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720C0" w:rsidR="004104B6" w:rsidP="00F720C0" w:rsidRDefault="004104B6">
      <w:pPr>
        <w:jc w:val="center"/>
        <w:rPr>
          <w:lang w:val="fr-FR"/>
        </w:rPr>
      </w:pPr>
      <w:bookmarkStart w:name="_GoBack" w:id="0"/>
      <w:bookmarkEnd w:id="0"/>
    </w:p>
    <w:p w:rsidRPr="00F720C0" w:rsidR="004104B6" w:rsidP="00F720C0" w:rsidRDefault="004104B6">
      <w:pPr>
        <w:jc w:val="center"/>
        <w:rPr>
          <w:lang w:val="fr-FR"/>
        </w:rPr>
      </w:pPr>
    </w:p>
    <w:p w:rsidRPr="00F720C0" w:rsidR="004104B6" w:rsidP="00F720C0" w:rsidRDefault="004104B6">
      <w:pPr>
        <w:jc w:val="center"/>
        <w:rPr>
          <w:lang w:val="fr-FR"/>
        </w:rPr>
      </w:pPr>
      <w:r w:rsidRPr="00F720C0">
        <w:rPr>
          <w:lang w:val="fr-FR"/>
        </w:rPr>
        <w:t>DEUXIÈME SECTION</w:t>
      </w:r>
    </w:p>
    <w:p w:rsidRPr="00F720C0" w:rsidR="004104B6" w:rsidP="00F720C0" w:rsidRDefault="004104B6">
      <w:pPr>
        <w:jc w:val="center"/>
        <w:rPr>
          <w:lang w:val="fr-FR"/>
        </w:rPr>
      </w:pPr>
    </w:p>
    <w:p w:rsidRPr="00F720C0" w:rsidR="004104B6" w:rsidP="00F720C0" w:rsidRDefault="004104B6">
      <w:pPr>
        <w:jc w:val="center"/>
        <w:rPr>
          <w:lang w:val="fr-FR"/>
        </w:rPr>
      </w:pPr>
    </w:p>
    <w:p w:rsidRPr="00F720C0" w:rsidR="00A45D86" w:rsidP="00F720C0" w:rsidRDefault="00A45D86">
      <w:pPr>
        <w:jc w:val="center"/>
        <w:rPr>
          <w:lang w:val="fr-FR"/>
        </w:rPr>
      </w:pPr>
    </w:p>
    <w:p w:rsidRPr="00F720C0" w:rsidR="00A45D86" w:rsidP="00F720C0" w:rsidRDefault="00A45D86">
      <w:pPr>
        <w:jc w:val="center"/>
        <w:rPr>
          <w:lang w:val="fr-FR"/>
        </w:rPr>
      </w:pPr>
    </w:p>
    <w:p w:rsidRPr="00F720C0" w:rsidR="004104B6" w:rsidP="00F720C0" w:rsidRDefault="004104B6">
      <w:pPr>
        <w:jc w:val="center"/>
        <w:rPr>
          <w:lang w:val="fr-FR"/>
        </w:rPr>
      </w:pPr>
    </w:p>
    <w:p w:rsidRPr="00F720C0" w:rsidR="004104B6" w:rsidP="00F720C0" w:rsidRDefault="004104B6">
      <w:pPr>
        <w:jc w:val="center"/>
        <w:rPr>
          <w:lang w:val="fr-FR"/>
        </w:rPr>
      </w:pPr>
    </w:p>
    <w:p w:rsidRPr="00F720C0" w:rsidR="004104B6" w:rsidP="00F720C0" w:rsidRDefault="004104B6">
      <w:pPr>
        <w:jc w:val="center"/>
        <w:rPr>
          <w:lang w:val="fr-FR"/>
        </w:rPr>
      </w:pPr>
    </w:p>
    <w:p w:rsidRPr="00F720C0" w:rsidR="004104B6" w:rsidP="00F720C0" w:rsidRDefault="004104B6">
      <w:pPr>
        <w:jc w:val="center"/>
        <w:rPr>
          <w:lang w:val="fr-FR"/>
        </w:rPr>
      </w:pPr>
    </w:p>
    <w:p w:rsidRPr="00F720C0" w:rsidR="004104B6" w:rsidP="00F720C0" w:rsidRDefault="004104B6">
      <w:pPr>
        <w:jc w:val="center"/>
        <w:rPr>
          <w:b/>
          <w:lang w:val="fr-FR"/>
        </w:rPr>
      </w:pPr>
      <w:bookmarkStart w:name="To" w:id="1"/>
      <w:r w:rsidRPr="00F720C0">
        <w:rPr>
          <w:b/>
          <w:lang w:val="fr-FR"/>
        </w:rPr>
        <w:t xml:space="preserve">AFFAIRE </w:t>
      </w:r>
      <w:bookmarkEnd w:id="1"/>
      <w:r w:rsidRPr="00F720C0">
        <w:rPr>
          <w:b/>
          <w:lang w:val="fr-FR"/>
        </w:rPr>
        <w:t>AKTAŞ ET ASLANİSKENDER c. TURQUIE</w:t>
      </w:r>
    </w:p>
    <w:p w:rsidRPr="00F720C0" w:rsidR="004104B6" w:rsidP="00F720C0" w:rsidRDefault="004104B6">
      <w:pPr>
        <w:jc w:val="center"/>
        <w:rPr>
          <w:b/>
          <w:lang w:val="fr-FR"/>
        </w:rPr>
      </w:pPr>
    </w:p>
    <w:p w:rsidRPr="00F720C0" w:rsidR="004104B6" w:rsidP="00F720C0" w:rsidRDefault="004104B6">
      <w:pPr>
        <w:jc w:val="center"/>
        <w:rPr>
          <w:lang w:val="fr-FR"/>
        </w:rPr>
      </w:pPr>
    </w:p>
    <w:p w:rsidRPr="00F720C0" w:rsidR="004104B6" w:rsidP="00F720C0" w:rsidRDefault="004104B6">
      <w:pPr>
        <w:jc w:val="center"/>
        <w:rPr>
          <w:lang w:val="fr-FR"/>
        </w:rPr>
      </w:pPr>
      <w:r w:rsidRPr="00F720C0">
        <w:rPr>
          <w:i/>
          <w:lang w:val="fr-FR"/>
        </w:rPr>
        <w:t>(Requêtes n</w:t>
      </w:r>
      <w:r w:rsidRPr="00F720C0">
        <w:rPr>
          <w:i/>
          <w:vertAlign w:val="superscript"/>
          <w:lang w:val="fr-FR"/>
        </w:rPr>
        <w:t>os</w:t>
      </w:r>
      <w:r w:rsidRPr="00F720C0">
        <w:rPr>
          <w:i/>
          <w:lang w:val="fr-FR"/>
        </w:rPr>
        <w:t xml:space="preserve"> 18684/07 et 21101/07)</w:t>
      </w:r>
    </w:p>
    <w:p w:rsidRPr="00F720C0" w:rsidR="004104B6" w:rsidP="00F720C0" w:rsidRDefault="004104B6">
      <w:pPr>
        <w:jc w:val="center"/>
        <w:rPr>
          <w:lang w:val="fr-FR"/>
        </w:rPr>
      </w:pPr>
    </w:p>
    <w:p w:rsidRPr="00F720C0" w:rsidR="004104B6" w:rsidP="00F720C0" w:rsidRDefault="004104B6">
      <w:pPr>
        <w:jc w:val="center"/>
        <w:rPr>
          <w:lang w:val="fr-FR"/>
        </w:rPr>
      </w:pPr>
    </w:p>
    <w:p w:rsidRPr="00F720C0" w:rsidR="004104B6" w:rsidP="00F720C0" w:rsidRDefault="004104B6">
      <w:pPr>
        <w:jc w:val="center"/>
        <w:rPr>
          <w:lang w:val="fr-FR"/>
        </w:rPr>
      </w:pPr>
    </w:p>
    <w:p w:rsidRPr="00F720C0" w:rsidR="00A45D86" w:rsidP="00F720C0" w:rsidRDefault="00A45D86">
      <w:pPr>
        <w:jc w:val="center"/>
        <w:rPr>
          <w:lang w:val="fr-FR"/>
        </w:rPr>
      </w:pPr>
    </w:p>
    <w:p w:rsidRPr="00F720C0" w:rsidR="004104B6" w:rsidP="00F720C0" w:rsidRDefault="004104B6">
      <w:pPr>
        <w:jc w:val="center"/>
        <w:rPr>
          <w:lang w:val="fr-FR"/>
        </w:rPr>
      </w:pPr>
    </w:p>
    <w:p w:rsidRPr="00F720C0" w:rsidR="004104B6" w:rsidP="00F720C0" w:rsidRDefault="004104B6">
      <w:pPr>
        <w:jc w:val="center"/>
        <w:rPr>
          <w:lang w:val="fr-FR"/>
        </w:rPr>
      </w:pPr>
    </w:p>
    <w:p w:rsidRPr="00F720C0" w:rsidR="004104B6" w:rsidP="00F720C0" w:rsidRDefault="004104B6">
      <w:pPr>
        <w:jc w:val="center"/>
        <w:rPr>
          <w:lang w:val="fr-FR"/>
        </w:rPr>
      </w:pPr>
    </w:p>
    <w:p w:rsidRPr="00F720C0" w:rsidR="004104B6" w:rsidP="00F720C0" w:rsidRDefault="004104B6">
      <w:pPr>
        <w:jc w:val="center"/>
        <w:rPr>
          <w:lang w:val="fr-FR"/>
        </w:rPr>
      </w:pPr>
      <w:r w:rsidRPr="00F720C0">
        <w:rPr>
          <w:lang w:val="fr-FR"/>
        </w:rPr>
        <w:t>ARR</w:t>
      </w:r>
      <w:r w:rsidRPr="00F720C0">
        <w:rPr>
          <w:rFonts w:cstheme="minorHAnsi"/>
          <w:lang w:val="fr-FR"/>
        </w:rPr>
        <w:t>Ê</w:t>
      </w:r>
      <w:r w:rsidRPr="00F720C0">
        <w:rPr>
          <w:lang w:val="fr-FR"/>
        </w:rPr>
        <w:t>T</w:t>
      </w:r>
    </w:p>
    <w:p w:rsidRPr="00F720C0" w:rsidR="00A45D86" w:rsidP="00F720C0" w:rsidRDefault="00A45D86">
      <w:pPr>
        <w:jc w:val="center"/>
        <w:rPr>
          <w:lang w:val="fr-FR"/>
        </w:rPr>
      </w:pPr>
    </w:p>
    <w:p w:rsidRPr="00F720C0" w:rsidR="004104B6" w:rsidP="00F720C0" w:rsidRDefault="004104B6">
      <w:pPr>
        <w:jc w:val="center"/>
        <w:rPr>
          <w:lang w:val="fr-FR"/>
        </w:rPr>
      </w:pPr>
    </w:p>
    <w:p w:rsidRPr="00F720C0" w:rsidR="004104B6" w:rsidP="00F720C0" w:rsidRDefault="004104B6">
      <w:pPr>
        <w:jc w:val="center"/>
        <w:rPr>
          <w:lang w:val="fr-FR"/>
        </w:rPr>
      </w:pPr>
    </w:p>
    <w:p w:rsidRPr="00F720C0" w:rsidR="004104B6" w:rsidP="00F720C0" w:rsidRDefault="004104B6">
      <w:pPr>
        <w:jc w:val="center"/>
        <w:rPr>
          <w:lang w:val="fr-FR"/>
        </w:rPr>
      </w:pPr>
      <w:r w:rsidRPr="00F720C0">
        <w:rPr>
          <w:lang w:val="fr-FR"/>
        </w:rPr>
        <w:t>STRASBOURG</w:t>
      </w:r>
    </w:p>
    <w:p w:rsidRPr="00F720C0" w:rsidR="004104B6" w:rsidP="00F720C0" w:rsidRDefault="004104B6">
      <w:pPr>
        <w:jc w:val="center"/>
        <w:rPr>
          <w:lang w:val="fr-FR"/>
        </w:rPr>
      </w:pPr>
    </w:p>
    <w:p w:rsidRPr="00F720C0" w:rsidR="004104B6" w:rsidP="00F720C0" w:rsidRDefault="004104B6">
      <w:pPr>
        <w:jc w:val="center"/>
        <w:rPr>
          <w:lang w:val="fr-FR"/>
        </w:rPr>
      </w:pPr>
      <w:r w:rsidRPr="00F720C0">
        <w:rPr>
          <w:lang w:val="fr-FR"/>
        </w:rPr>
        <w:t>25 juin 2019</w:t>
      </w:r>
    </w:p>
    <w:p w:rsidRPr="00F720C0" w:rsidR="004104B6" w:rsidP="00F720C0" w:rsidRDefault="004104B6">
      <w:pPr>
        <w:jc w:val="center"/>
        <w:rPr>
          <w:lang w:val="fr-FR"/>
        </w:rPr>
      </w:pPr>
    </w:p>
    <w:p w:rsidRPr="00F720C0" w:rsidR="004104B6" w:rsidP="00F720C0" w:rsidRDefault="004104B6">
      <w:pPr>
        <w:jc w:val="center"/>
        <w:rPr>
          <w:lang w:val="fr-FR"/>
        </w:rPr>
      </w:pPr>
    </w:p>
    <w:p w:rsidRPr="00F720C0" w:rsidR="00F720C0" w:rsidP="00F720C0" w:rsidRDefault="00F720C0">
      <w:pPr>
        <w:pStyle w:val="jucase0"/>
        <w:ind w:firstLine="0"/>
        <w:jc w:val="center"/>
        <w:rPr>
          <w:color w:val="FF0000"/>
          <w:sz w:val="28"/>
          <w:szCs w:val="28"/>
          <w:u w:val="single"/>
          <w:lang w:val="fr-FR"/>
        </w:rPr>
      </w:pPr>
      <w:r w:rsidRPr="00F720C0">
        <w:rPr>
          <w:color w:val="FF0000"/>
          <w:sz w:val="28"/>
          <w:szCs w:val="28"/>
          <w:u w:val="single"/>
          <w:lang w:val="fr-FR"/>
        </w:rPr>
        <w:t>DÉFINITIF</w:t>
      </w:r>
    </w:p>
    <w:p w:rsidRPr="00F720C0" w:rsidR="00F720C0" w:rsidP="00F720C0" w:rsidRDefault="00F720C0">
      <w:pPr>
        <w:pStyle w:val="jupara"/>
        <w:tabs>
          <w:tab w:val="left" w:pos="3450"/>
        </w:tabs>
        <w:ind w:firstLine="0"/>
        <w:jc w:val="center"/>
        <w:rPr>
          <w:color w:val="FF0000"/>
          <w:sz w:val="28"/>
          <w:szCs w:val="28"/>
          <w:lang w:val="fr-FR"/>
        </w:rPr>
      </w:pPr>
    </w:p>
    <w:p w:rsidRPr="00F720C0" w:rsidR="00F720C0" w:rsidP="00F720C0" w:rsidRDefault="00F720C0">
      <w:pPr>
        <w:pStyle w:val="jupara"/>
        <w:ind w:firstLine="0"/>
        <w:jc w:val="center"/>
        <w:rPr>
          <w:color w:val="FF0000"/>
          <w:sz w:val="28"/>
          <w:szCs w:val="28"/>
          <w:lang w:val="fr-FR"/>
        </w:rPr>
      </w:pPr>
      <w:r w:rsidRPr="00F720C0">
        <w:rPr>
          <w:color w:val="FF0000"/>
          <w:sz w:val="28"/>
          <w:szCs w:val="28"/>
          <w:lang w:val="fr-FR"/>
        </w:rPr>
        <w:t>25/09/2019</w:t>
      </w:r>
    </w:p>
    <w:p w:rsidRPr="00F720C0" w:rsidR="00F720C0" w:rsidP="00F720C0" w:rsidRDefault="00F720C0">
      <w:pPr>
        <w:pStyle w:val="jupara"/>
        <w:ind w:firstLine="0"/>
        <w:jc w:val="center"/>
        <w:rPr>
          <w:u w:val="single"/>
          <w:lang w:val="fr-FR"/>
        </w:rPr>
      </w:pPr>
    </w:p>
    <w:p w:rsidRPr="00F720C0" w:rsidR="004104B6" w:rsidP="00F720C0" w:rsidRDefault="00F720C0">
      <w:pPr>
        <w:jc w:val="center"/>
        <w:rPr>
          <w:i/>
          <w:sz w:val="22"/>
          <w:lang w:val="fr-FR"/>
        </w:rPr>
      </w:pPr>
      <w:r w:rsidRPr="00F720C0">
        <w:rPr>
          <w:i/>
          <w:iCs/>
          <w:sz w:val="22"/>
          <w:lang w:val="fr-FR"/>
        </w:rPr>
        <w:t>Cet arrêt est devenu définitif en vertu de l’article 44 § 2 de la Convention. Il peut subir des retouches de forme.</w:t>
      </w:r>
    </w:p>
    <w:p w:rsidRPr="00F720C0" w:rsidR="004104B6" w:rsidP="00F720C0" w:rsidRDefault="004104B6">
      <w:pPr>
        <w:pStyle w:val="JuCase"/>
        <w:rPr>
          <w:lang w:val="fr-FR"/>
        </w:rPr>
        <w:sectPr w:rsidRPr="00F720C0" w:rsidR="004104B6" w:rsidSect="0003489A">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F720C0" w:rsidR="00E77CB3" w:rsidP="00F720C0" w:rsidRDefault="00E77CB3">
      <w:pPr>
        <w:pStyle w:val="JuCase"/>
        <w:rPr>
          <w:lang w:val="fr-FR"/>
        </w:rPr>
      </w:pPr>
      <w:r w:rsidRPr="00F720C0">
        <w:rPr>
          <w:lang w:val="fr-FR"/>
        </w:rPr>
        <w:t>En l</w:t>
      </w:r>
      <w:r w:rsidRPr="00F720C0" w:rsidR="00F720C0">
        <w:rPr>
          <w:lang w:val="fr-FR"/>
        </w:rPr>
        <w:t>’</w:t>
      </w:r>
      <w:r w:rsidRPr="00F720C0">
        <w:rPr>
          <w:lang w:val="fr-FR"/>
        </w:rPr>
        <w:t xml:space="preserve">affaire </w:t>
      </w:r>
      <w:r w:rsidRPr="00F720C0" w:rsidR="00726894">
        <w:rPr>
          <w:lang w:val="fr-FR"/>
        </w:rPr>
        <w:t xml:space="preserve">Aktaş </w:t>
      </w:r>
      <w:r w:rsidRPr="00F720C0" w:rsidR="00DA3ADB">
        <w:rPr>
          <w:lang w:val="fr-FR"/>
        </w:rPr>
        <w:t xml:space="preserve">et Aslaniskender </w:t>
      </w:r>
      <w:r w:rsidRPr="00F720C0" w:rsidR="00726894">
        <w:rPr>
          <w:lang w:val="fr-FR"/>
        </w:rPr>
        <w:t>c. Turquie</w:t>
      </w:r>
      <w:r w:rsidRPr="00F720C0">
        <w:rPr>
          <w:lang w:val="fr-FR"/>
        </w:rPr>
        <w:t>,</w:t>
      </w:r>
    </w:p>
    <w:p w:rsidRPr="00F720C0" w:rsidR="00E77CB3" w:rsidP="00F720C0" w:rsidRDefault="00E77CB3">
      <w:pPr>
        <w:pStyle w:val="ECHRPara"/>
        <w:rPr>
          <w:lang w:val="fr-FR"/>
        </w:rPr>
      </w:pPr>
      <w:r w:rsidRPr="00F720C0">
        <w:rPr>
          <w:lang w:val="fr-FR"/>
        </w:rPr>
        <w:t>La Cour européenne des droits de l</w:t>
      </w:r>
      <w:r w:rsidRPr="00F720C0" w:rsidR="00F720C0">
        <w:rPr>
          <w:lang w:val="fr-FR"/>
        </w:rPr>
        <w:t>’</w:t>
      </w:r>
      <w:r w:rsidRPr="00F720C0">
        <w:rPr>
          <w:lang w:val="fr-FR"/>
        </w:rPr>
        <w:t>homme (</w:t>
      </w:r>
      <w:r w:rsidRPr="00F720C0" w:rsidR="00726894">
        <w:rPr>
          <w:lang w:val="fr-FR"/>
        </w:rPr>
        <w:t>deuxième section</w:t>
      </w:r>
      <w:r w:rsidRPr="00F720C0">
        <w:rPr>
          <w:lang w:val="fr-FR"/>
        </w:rPr>
        <w:t xml:space="preserve">), siégeant en </w:t>
      </w:r>
      <w:r w:rsidRPr="00F720C0" w:rsidR="00726894">
        <w:rPr>
          <w:lang w:val="fr-FR"/>
        </w:rPr>
        <w:t>une chambre composée</w:t>
      </w:r>
      <w:r w:rsidRPr="00F720C0">
        <w:rPr>
          <w:lang w:val="fr-FR"/>
        </w:rPr>
        <w:t xml:space="preserve"> de :</w:t>
      </w:r>
    </w:p>
    <w:p w:rsidRPr="00F720C0" w:rsidR="00E77CB3" w:rsidP="00F720C0" w:rsidRDefault="00BB4CC6">
      <w:pPr>
        <w:pStyle w:val="ECHRDecisionBody"/>
        <w:rPr>
          <w:lang w:val="fr-FR"/>
        </w:rPr>
      </w:pPr>
      <w:r w:rsidRPr="00F720C0">
        <w:rPr>
          <w:lang w:val="fr-FR"/>
        </w:rPr>
        <w:tab/>
        <w:t>Robert Spano,</w:t>
      </w:r>
      <w:r w:rsidRPr="00F720C0">
        <w:rPr>
          <w:i/>
          <w:lang w:val="fr-FR"/>
        </w:rPr>
        <w:t xml:space="preserve"> président,</w:t>
      </w:r>
      <w:r w:rsidRPr="00F720C0">
        <w:rPr>
          <w:i/>
          <w:lang w:val="fr-FR"/>
        </w:rPr>
        <w:br/>
      </w:r>
      <w:r w:rsidRPr="00F720C0">
        <w:rPr>
          <w:lang w:val="fr-FR"/>
        </w:rPr>
        <w:tab/>
        <w:t>Paul Lemmens,</w:t>
      </w:r>
      <w:r w:rsidRPr="00F720C0">
        <w:rPr>
          <w:i/>
          <w:lang w:val="fr-FR"/>
        </w:rPr>
        <w:br/>
      </w:r>
      <w:r w:rsidRPr="00F720C0">
        <w:rPr>
          <w:lang w:val="fr-FR"/>
        </w:rPr>
        <w:tab/>
        <w:t>Işıl Karakaş,</w:t>
      </w:r>
      <w:r w:rsidRPr="00F720C0">
        <w:rPr>
          <w:i/>
          <w:lang w:val="fr-FR"/>
        </w:rPr>
        <w:br/>
      </w:r>
      <w:r w:rsidRPr="00F720C0">
        <w:rPr>
          <w:lang w:val="fr-FR"/>
        </w:rPr>
        <w:tab/>
        <w:t>Julia Laffranque,</w:t>
      </w:r>
      <w:r w:rsidRPr="00F720C0">
        <w:rPr>
          <w:i/>
          <w:lang w:val="fr-FR"/>
        </w:rPr>
        <w:br/>
      </w:r>
      <w:r w:rsidRPr="00F720C0">
        <w:rPr>
          <w:lang w:val="fr-FR"/>
        </w:rPr>
        <w:tab/>
        <w:t>Valeriu Griţco,</w:t>
      </w:r>
      <w:r w:rsidRPr="00F720C0">
        <w:rPr>
          <w:i/>
          <w:lang w:val="fr-FR"/>
        </w:rPr>
        <w:br/>
      </w:r>
      <w:r w:rsidRPr="00F720C0">
        <w:rPr>
          <w:lang w:val="fr-FR"/>
        </w:rPr>
        <w:tab/>
        <w:t>Jon Fridrik Kjølbro,</w:t>
      </w:r>
      <w:r w:rsidRPr="00F720C0">
        <w:rPr>
          <w:i/>
          <w:lang w:val="fr-FR"/>
        </w:rPr>
        <w:br/>
      </w:r>
      <w:r w:rsidRPr="00F720C0">
        <w:rPr>
          <w:lang w:val="fr-FR"/>
        </w:rPr>
        <w:tab/>
        <w:t>Stéphanie Mourou-Vikström,</w:t>
      </w:r>
      <w:r w:rsidRPr="00F720C0">
        <w:rPr>
          <w:i/>
          <w:lang w:val="fr-FR"/>
        </w:rPr>
        <w:t xml:space="preserve"> juges,</w:t>
      </w:r>
      <w:r w:rsidRPr="00F720C0" w:rsidR="00E77CB3">
        <w:rPr>
          <w:lang w:val="fr-FR"/>
        </w:rPr>
        <w:br/>
        <w:t xml:space="preserve">et de </w:t>
      </w:r>
      <w:r w:rsidRPr="00F720C0" w:rsidR="000C60D6">
        <w:rPr>
          <w:lang w:val="fr-FR"/>
        </w:rPr>
        <w:t>Hasan Bakırcı</w:t>
      </w:r>
      <w:r w:rsidRPr="00F720C0" w:rsidR="00E77CB3">
        <w:rPr>
          <w:lang w:val="fr-FR"/>
        </w:rPr>
        <w:t xml:space="preserve">, </w:t>
      </w:r>
      <w:r w:rsidRPr="00F720C0" w:rsidR="00726894">
        <w:rPr>
          <w:i/>
          <w:lang w:val="fr-FR"/>
        </w:rPr>
        <w:t>greffier</w:t>
      </w:r>
      <w:r w:rsidRPr="00F720C0" w:rsidR="00726894">
        <w:rPr>
          <w:i/>
          <w:iCs/>
          <w:lang w:val="fr-FR"/>
        </w:rPr>
        <w:t xml:space="preserve"> </w:t>
      </w:r>
      <w:r w:rsidRPr="00F720C0" w:rsidR="000C60D6">
        <w:rPr>
          <w:i/>
          <w:iCs/>
          <w:lang w:val="fr-FR"/>
        </w:rPr>
        <w:t>adjoint</w:t>
      </w:r>
      <w:r w:rsidRPr="00F720C0" w:rsidR="000C60D6">
        <w:rPr>
          <w:iCs/>
          <w:lang w:val="fr-FR"/>
        </w:rPr>
        <w:t xml:space="preserve"> </w:t>
      </w:r>
      <w:r w:rsidRPr="00F720C0" w:rsidR="00726894">
        <w:rPr>
          <w:i/>
          <w:iCs/>
          <w:lang w:val="fr-FR"/>
        </w:rPr>
        <w:t>d</w:t>
      </w:r>
      <w:r w:rsidRPr="00F720C0" w:rsidR="00726894">
        <w:rPr>
          <w:i/>
          <w:lang w:val="fr-FR"/>
        </w:rPr>
        <w:t>e section</w:t>
      </w:r>
      <w:r w:rsidRPr="00F720C0" w:rsidR="00E77CB3">
        <w:rPr>
          <w:lang w:val="fr-FR"/>
        </w:rPr>
        <w:t>,</w:t>
      </w:r>
    </w:p>
    <w:p w:rsidRPr="00F720C0" w:rsidR="00E77CB3" w:rsidP="00F720C0" w:rsidRDefault="00E77CB3">
      <w:pPr>
        <w:pStyle w:val="ECHRPara"/>
        <w:rPr>
          <w:lang w:val="fr-FR"/>
        </w:rPr>
      </w:pPr>
      <w:r w:rsidRPr="00F720C0">
        <w:rPr>
          <w:lang w:val="fr-FR"/>
        </w:rPr>
        <w:t xml:space="preserve">Après en avoir délibéré en chambre du conseil le </w:t>
      </w:r>
      <w:r w:rsidRPr="00F720C0" w:rsidR="00BB4CC6">
        <w:rPr>
          <w:lang w:val="fr-FR"/>
        </w:rPr>
        <w:t>4 juin 2019</w:t>
      </w:r>
      <w:r w:rsidRPr="00F720C0">
        <w:rPr>
          <w:lang w:val="fr-FR"/>
        </w:rPr>
        <w:t>,</w:t>
      </w:r>
    </w:p>
    <w:p w:rsidRPr="00F720C0" w:rsidR="00E77CB3" w:rsidP="00F720C0" w:rsidRDefault="00E77CB3">
      <w:pPr>
        <w:pStyle w:val="ECHRPara"/>
        <w:rPr>
          <w:lang w:val="fr-FR"/>
        </w:rPr>
      </w:pPr>
      <w:r w:rsidRPr="00F720C0">
        <w:rPr>
          <w:lang w:val="fr-FR"/>
        </w:rPr>
        <w:t>Rend l</w:t>
      </w:r>
      <w:r w:rsidRPr="00F720C0" w:rsidR="00F720C0">
        <w:rPr>
          <w:lang w:val="fr-FR"/>
        </w:rPr>
        <w:t>’</w:t>
      </w:r>
      <w:r w:rsidRPr="00F720C0">
        <w:rPr>
          <w:lang w:val="fr-FR"/>
        </w:rPr>
        <w:t>arrêt que voici, adopté à cette date :</w:t>
      </w:r>
    </w:p>
    <w:p w:rsidRPr="00F720C0" w:rsidR="00E77CB3" w:rsidP="00F720C0" w:rsidRDefault="00E77CB3">
      <w:pPr>
        <w:pStyle w:val="ECHRTitle1"/>
        <w:rPr>
          <w:lang w:val="fr-FR"/>
        </w:rPr>
      </w:pPr>
      <w:r w:rsidRPr="00F720C0">
        <w:rPr>
          <w:lang w:val="fr-FR"/>
        </w:rPr>
        <w:t>PROCÉDURE</w:t>
      </w:r>
    </w:p>
    <w:p w:rsidRPr="00F720C0" w:rsidR="00E77CB3" w:rsidP="00F720C0" w:rsidRDefault="00726894">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1</w:t>
      </w:r>
      <w:r w:rsidRPr="00F720C0">
        <w:rPr>
          <w:lang w:val="fr-FR"/>
        </w:rPr>
        <w:fldChar w:fldCharType="end"/>
      </w:r>
      <w:r w:rsidRPr="00F720C0" w:rsidR="00E77CB3">
        <w:rPr>
          <w:lang w:val="fr-FR"/>
        </w:rPr>
        <w:t>.  À l</w:t>
      </w:r>
      <w:r w:rsidRPr="00F720C0" w:rsidR="00F720C0">
        <w:rPr>
          <w:lang w:val="fr-FR"/>
        </w:rPr>
        <w:t>’</w:t>
      </w:r>
      <w:r w:rsidRPr="00F720C0" w:rsidR="00E77CB3">
        <w:rPr>
          <w:lang w:val="fr-FR"/>
        </w:rPr>
        <w:t>origine de l</w:t>
      </w:r>
      <w:r w:rsidRPr="00F720C0" w:rsidR="00F720C0">
        <w:rPr>
          <w:lang w:val="fr-FR"/>
        </w:rPr>
        <w:t>’</w:t>
      </w:r>
      <w:r w:rsidRPr="00F720C0" w:rsidR="00E77CB3">
        <w:rPr>
          <w:lang w:val="fr-FR"/>
        </w:rPr>
        <w:t xml:space="preserve">affaire </w:t>
      </w:r>
      <w:r w:rsidRPr="00F720C0">
        <w:rPr>
          <w:lang w:val="fr-FR"/>
        </w:rPr>
        <w:t xml:space="preserve">se trouvent </w:t>
      </w:r>
      <w:r w:rsidRPr="00F720C0" w:rsidR="001A423A">
        <w:rPr>
          <w:lang w:val="fr-FR"/>
        </w:rPr>
        <w:t>deux</w:t>
      </w:r>
      <w:r w:rsidRPr="00F720C0">
        <w:rPr>
          <w:lang w:val="fr-FR"/>
        </w:rPr>
        <w:t xml:space="preserve"> requêtes (n</w:t>
      </w:r>
      <w:r w:rsidRPr="00F720C0">
        <w:rPr>
          <w:vertAlign w:val="superscript"/>
          <w:lang w:val="fr-FR"/>
        </w:rPr>
        <w:t>o</w:t>
      </w:r>
      <w:r w:rsidRPr="00F720C0" w:rsidR="00DF3D0E">
        <w:rPr>
          <w:lang w:val="fr-FR"/>
        </w:rPr>
        <w:t> 18684/07 et</w:t>
      </w:r>
      <w:r w:rsidRPr="00F720C0" w:rsidR="00317C85">
        <w:rPr>
          <w:lang w:val="fr-FR"/>
        </w:rPr>
        <w:t xml:space="preserve"> n</w:t>
      </w:r>
      <w:r w:rsidRPr="00F720C0" w:rsidR="00317C85">
        <w:rPr>
          <w:vertAlign w:val="superscript"/>
          <w:lang w:val="fr-FR"/>
        </w:rPr>
        <w:t>o</w:t>
      </w:r>
      <w:r w:rsidRPr="00F720C0" w:rsidR="00DF3D0E">
        <w:rPr>
          <w:lang w:val="fr-FR"/>
        </w:rPr>
        <w:t> </w:t>
      </w:r>
      <w:r w:rsidRPr="00F720C0">
        <w:rPr>
          <w:lang w:val="fr-FR"/>
        </w:rPr>
        <w:t>21101/07) dirigées</w:t>
      </w:r>
      <w:r w:rsidRPr="00F720C0" w:rsidR="00E77CB3">
        <w:rPr>
          <w:lang w:val="fr-FR"/>
        </w:rPr>
        <w:t xml:space="preserve"> contre </w:t>
      </w:r>
      <w:r w:rsidRPr="00F720C0">
        <w:rPr>
          <w:lang w:val="fr-FR"/>
        </w:rPr>
        <w:t>la République de Turquie</w:t>
      </w:r>
      <w:r w:rsidRPr="00F720C0" w:rsidR="00E77CB3">
        <w:rPr>
          <w:lang w:val="fr-FR"/>
        </w:rPr>
        <w:t xml:space="preserve"> et dont </w:t>
      </w:r>
      <w:r w:rsidRPr="00F720C0" w:rsidR="001A423A">
        <w:rPr>
          <w:lang w:val="fr-FR"/>
        </w:rPr>
        <w:t>un ressortissant ayant la double nationalité turque et suisse,</w:t>
      </w:r>
      <w:r w:rsidRPr="00F720C0">
        <w:rPr>
          <w:lang w:val="fr-FR"/>
        </w:rPr>
        <w:t xml:space="preserve"> M. Nuri Aktaş</w:t>
      </w:r>
      <w:r w:rsidRPr="00F720C0" w:rsidR="00677F3C">
        <w:rPr>
          <w:lang w:val="fr-FR"/>
        </w:rPr>
        <w:t xml:space="preserve"> (« le </w:t>
      </w:r>
      <w:r w:rsidRPr="00F720C0" w:rsidR="00007593">
        <w:rPr>
          <w:lang w:val="fr-FR"/>
        </w:rPr>
        <w:t xml:space="preserve">premier </w:t>
      </w:r>
      <w:r w:rsidRPr="00F720C0" w:rsidR="00677F3C">
        <w:rPr>
          <w:lang w:val="fr-FR"/>
        </w:rPr>
        <w:t>requérant »)</w:t>
      </w:r>
      <w:r w:rsidRPr="00F720C0" w:rsidR="00E350A0">
        <w:rPr>
          <w:lang w:val="fr-FR"/>
        </w:rPr>
        <w:t>,</w:t>
      </w:r>
      <w:r w:rsidRPr="00F720C0">
        <w:rPr>
          <w:lang w:val="fr-FR"/>
        </w:rPr>
        <w:t xml:space="preserve"> et </w:t>
      </w:r>
      <w:r w:rsidRPr="00F720C0" w:rsidR="001A423A">
        <w:rPr>
          <w:lang w:val="fr-FR"/>
        </w:rPr>
        <w:t>un ressortissant turc, M.</w:t>
      </w:r>
      <w:r w:rsidRPr="00F720C0" w:rsidR="00335960">
        <w:rPr>
          <w:lang w:val="fr-FR"/>
        </w:rPr>
        <w:t> </w:t>
      </w:r>
      <w:r w:rsidRPr="00F720C0" w:rsidR="001A423A">
        <w:rPr>
          <w:lang w:val="fr-FR"/>
        </w:rPr>
        <w:t>Padmapani</w:t>
      </w:r>
      <w:r w:rsidRPr="00F720C0" w:rsidR="00335960">
        <w:rPr>
          <w:lang w:val="fr-FR"/>
        </w:rPr>
        <w:t> </w:t>
      </w:r>
      <w:r w:rsidRPr="00F720C0" w:rsidR="001A423A">
        <w:rPr>
          <w:lang w:val="fr-FR"/>
        </w:rPr>
        <w:t xml:space="preserve">Aslaniskender </w:t>
      </w:r>
      <w:r w:rsidRPr="00F720C0">
        <w:rPr>
          <w:lang w:val="fr-FR"/>
        </w:rPr>
        <w:t xml:space="preserve">(« le </w:t>
      </w:r>
      <w:r w:rsidRPr="00F720C0" w:rsidR="00007593">
        <w:rPr>
          <w:lang w:val="fr-FR"/>
        </w:rPr>
        <w:t xml:space="preserve">deuxième </w:t>
      </w:r>
      <w:r w:rsidRPr="00F720C0">
        <w:rPr>
          <w:lang w:val="fr-FR"/>
        </w:rPr>
        <w:t xml:space="preserve">requérant »), ont saisi la Cour </w:t>
      </w:r>
      <w:r w:rsidRPr="00F720C0" w:rsidR="00317C85">
        <w:rPr>
          <w:lang w:val="fr-FR"/>
        </w:rPr>
        <w:t xml:space="preserve">respectivement </w:t>
      </w:r>
      <w:r w:rsidRPr="00F720C0">
        <w:rPr>
          <w:lang w:val="fr-FR"/>
        </w:rPr>
        <w:t>le 16</w:t>
      </w:r>
      <w:r w:rsidRPr="00F720C0" w:rsidR="00335960">
        <w:rPr>
          <w:lang w:val="fr-FR"/>
        </w:rPr>
        <w:t> </w:t>
      </w:r>
      <w:r w:rsidRPr="00F720C0">
        <w:rPr>
          <w:lang w:val="fr-FR"/>
        </w:rPr>
        <w:t xml:space="preserve">avril 2007 et </w:t>
      </w:r>
      <w:r w:rsidRPr="00F720C0" w:rsidR="009E672E">
        <w:rPr>
          <w:lang w:val="fr-FR"/>
        </w:rPr>
        <w:t xml:space="preserve">le </w:t>
      </w:r>
      <w:r w:rsidRPr="00F720C0" w:rsidR="001A423A">
        <w:rPr>
          <w:lang w:val="fr-FR"/>
        </w:rPr>
        <w:t>21 avril 2007</w:t>
      </w:r>
      <w:r w:rsidRPr="00F720C0">
        <w:rPr>
          <w:lang w:val="fr-FR"/>
        </w:rPr>
        <w:t xml:space="preserve"> </w:t>
      </w:r>
      <w:r w:rsidRPr="00F720C0" w:rsidR="00E77CB3">
        <w:rPr>
          <w:lang w:val="fr-FR"/>
        </w:rPr>
        <w:t xml:space="preserve">en vertu de </w:t>
      </w:r>
      <w:r w:rsidRPr="00F720C0">
        <w:rPr>
          <w:lang w:val="fr-FR"/>
        </w:rPr>
        <w:t>l</w:t>
      </w:r>
      <w:r w:rsidRPr="00F720C0" w:rsidR="00F720C0">
        <w:rPr>
          <w:lang w:val="fr-FR"/>
        </w:rPr>
        <w:t>’</w:t>
      </w:r>
      <w:r w:rsidRPr="00F720C0">
        <w:rPr>
          <w:lang w:val="fr-FR"/>
        </w:rPr>
        <w:t>article 34</w:t>
      </w:r>
      <w:r w:rsidRPr="00F720C0" w:rsidR="00E77CB3">
        <w:rPr>
          <w:lang w:val="fr-FR"/>
        </w:rPr>
        <w:t xml:space="preserve"> de la Convention de sauvegarde des droits de l</w:t>
      </w:r>
      <w:r w:rsidRPr="00F720C0" w:rsidR="00F720C0">
        <w:rPr>
          <w:lang w:val="fr-FR"/>
        </w:rPr>
        <w:t>’</w:t>
      </w:r>
      <w:r w:rsidRPr="00F720C0" w:rsidR="00E77CB3">
        <w:rPr>
          <w:lang w:val="fr-FR"/>
        </w:rPr>
        <w:t>homme et des libertés fondamentales (« la Convention »).</w:t>
      </w:r>
    </w:p>
    <w:p w:rsidRPr="00F720C0" w:rsidR="00726894" w:rsidP="00F720C0" w:rsidRDefault="00726894">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2</w:t>
      </w:r>
      <w:r w:rsidRPr="00F720C0">
        <w:rPr>
          <w:lang w:val="fr-FR"/>
        </w:rPr>
        <w:fldChar w:fldCharType="end"/>
      </w:r>
      <w:r w:rsidRPr="00F720C0" w:rsidR="00E77CB3">
        <w:rPr>
          <w:lang w:val="fr-FR"/>
        </w:rPr>
        <w:t>.  </w:t>
      </w:r>
      <w:r w:rsidRPr="00F720C0">
        <w:rPr>
          <w:lang w:val="fr-FR"/>
        </w:rPr>
        <w:t>Le</w:t>
      </w:r>
      <w:r w:rsidRPr="00F720C0" w:rsidR="001A423A">
        <w:rPr>
          <w:lang w:val="fr-FR"/>
        </w:rPr>
        <w:t xml:space="preserve"> </w:t>
      </w:r>
      <w:r w:rsidRPr="00F720C0" w:rsidR="00007593">
        <w:rPr>
          <w:lang w:val="fr-FR"/>
        </w:rPr>
        <w:t xml:space="preserve">premier </w:t>
      </w:r>
      <w:r w:rsidRPr="00F720C0" w:rsidR="001A423A">
        <w:rPr>
          <w:lang w:val="fr-FR"/>
        </w:rPr>
        <w:t xml:space="preserve">requérant a été représenté par </w:t>
      </w:r>
      <w:r w:rsidRPr="00F720C0">
        <w:rPr>
          <w:lang w:val="fr-FR"/>
        </w:rPr>
        <w:t>M</w:t>
      </w:r>
      <w:r w:rsidRPr="00F720C0">
        <w:rPr>
          <w:vertAlign w:val="superscript"/>
          <w:lang w:val="fr-FR"/>
        </w:rPr>
        <w:t>e</w:t>
      </w:r>
      <w:r w:rsidRPr="00F720C0" w:rsidR="00335960">
        <w:rPr>
          <w:vertAlign w:val="superscript"/>
          <w:lang w:val="fr-FR"/>
        </w:rPr>
        <w:t xml:space="preserve"> </w:t>
      </w:r>
      <w:r w:rsidRPr="00F720C0">
        <w:rPr>
          <w:lang w:val="fr-FR"/>
        </w:rPr>
        <w:t>R.</w:t>
      </w:r>
      <w:r w:rsidRPr="00F720C0" w:rsidR="00335960">
        <w:rPr>
          <w:lang w:val="fr-FR"/>
        </w:rPr>
        <w:t xml:space="preserve"> </w:t>
      </w:r>
      <w:r w:rsidRPr="00F720C0">
        <w:rPr>
          <w:lang w:val="fr-FR"/>
        </w:rPr>
        <w:t>Sümer, avocat à Mardin.</w:t>
      </w:r>
      <w:r w:rsidRPr="00F720C0" w:rsidR="001A423A">
        <w:rPr>
          <w:lang w:val="fr-FR"/>
        </w:rPr>
        <w:t xml:space="preserve"> Le </w:t>
      </w:r>
      <w:r w:rsidRPr="00F720C0" w:rsidR="00007593">
        <w:rPr>
          <w:lang w:val="fr-FR"/>
        </w:rPr>
        <w:t xml:space="preserve">deuxième </w:t>
      </w:r>
      <w:r w:rsidRPr="00F720C0" w:rsidR="001A423A">
        <w:rPr>
          <w:lang w:val="fr-FR"/>
        </w:rPr>
        <w:t>requérant a été représenté par M</w:t>
      </w:r>
      <w:r w:rsidRPr="00F720C0" w:rsidR="001A423A">
        <w:rPr>
          <w:vertAlign w:val="superscript"/>
          <w:lang w:val="fr-FR"/>
        </w:rPr>
        <w:t>e</w:t>
      </w:r>
      <w:r w:rsidRPr="00F720C0" w:rsidR="00335960">
        <w:rPr>
          <w:vertAlign w:val="superscript"/>
          <w:lang w:val="fr-FR"/>
        </w:rPr>
        <w:t xml:space="preserve"> </w:t>
      </w:r>
      <w:r w:rsidRPr="00F720C0" w:rsidR="001A423A">
        <w:rPr>
          <w:lang w:val="fr-FR"/>
        </w:rPr>
        <w:t>E.</w:t>
      </w:r>
      <w:r w:rsidRPr="00F720C0" w:rsidR="00335960">
        <w:rPr>
          <w:lang w:val="fr-FR"/>
        </w:rPr>
        <w:t xml:space="preserve"> </w:t>
      </w:r>
      <w:r w:rsidRPr="00F720C0" w:rsidR="001A423A">
        <w:rPr>
          <w:lang w:val="fr-FR"/>
        </w:rPr>
        <w:t>Saraçoğlu, avocat à Ankara.</w:t>
      </w:r>
      <w:r w:rsidRPr="00F720C0">
        <w:rPr>
          <w:lang w:val="fr-FR"/>
        </w:rPr>
        <w:t xml:space="preserve"> </w:t>
      </w:r>
      <w:r w:rsidRPr="00F720C0" w:rsidR="00E77CB3">
        <w:rPr>
          <w:lang w:val="fr-FR"/>
        </w:rPr>
        <w:t xml:space="preserve">Le gouvernement </w:t>
      </w:r>
      <w:r w:rsidRPr="00F720C0">
        <w:rPr>
          <w:lang w:val="fr-FR"/>
        </w:rPr>
        <w:t>turc</w:t>
      </w:r>
      <w:r w:rsidRPr="00F720C0" w:rsidR="00E77CB3">
        <w:rPr>
          <w:lang w:val="fr-FR"/>
        </w:rPr>
        <w:t xml:space="preserve"> (« le Gouvernement ») a été représenté par son agent</w:t>
      </w:r>
      <w:r w:rsidRPr="00F720C0" w:rsidR="007C5300">
        <w:rPr>
          <w:lang w:val="fr-FR"/>
        </w:rPr>
        <w:t>.</w:t>
      </w:r>
    </w:p>
    <w:p w:rsidRPr="00F720C0" w:rsidR="001A423A" w:rsidP="00F720C0" w:rsidRDefault="00726894">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3</w:t>
      </w:r>
      <w:r w:rsidRPr="00F720C0">
        <w:rPr>
          <w:lang w:val="fr-FR"/>
        </w:rPr>
        <w:fldChar w:fldCharType="end"/>
      </w:r>
      <w:r w:rsidRPr="00F720C0">
        <w:rPr>
          <w:lang w:val="fr-FR"/>
        </w:rPr>
        <w:t xml:space="preserve">.  Les requérants </w:t>
      </w:r>
      <w:r w:rsidRPr="00F720C0" w:rsidR="001A423A">
        <w:rPr>
          <w:lang w:val="fr-FR"/>
        </w:rPr>
        <w:t>se plaignent</w:t>
      </w:r>
      <w:r w:rsidRPr="00F720C0">
        <w:rPr>
          <w:lang w:val="fr-FR"/>
        </w:rPr>
        <w:t xml:space="preserve"> en particulier </w:t>
      </w:r>
      <w:r w:rsidRPr="00F720C0" w:rsidR="001A423A">
        <w:rPr>
          <w:lang w:val="fr-FR"/>
        </w:rPr>
        <w:t xml:space="preserve">du refus </w:t>
      </w:r>
      <w:r w:rsidRPr="00F720C0" w:rsidR="00437262">
        <w:rPr>
          <w:lang w:val="fr-FR"/>
        </w:rPr>
        <w:t xml:space="preserve">qui a été </w:t>
      </w:r>
      <w:r w:rsidRPr="00F720C0" w:rsidR="00015566">
        <w:rPr>
          <w:lang w:val="fr-FR"/>
        </w:rPr>
        <w:t xml:space="preserve">opposé par les </w:t>
      </w:r>
      <w:r w:rsidRPr="00F720C0" w:rsidR="001A423A">
        <w:rPr>
          <w:lang w:val="fr-FR"/>
        </w:rPr>
        <w:t xml:space="preserve">autorités nationales </w:t>
      </w:r>
      <w:r w:rsidRPr="00F720C0" w:rsidR="00015566">
        <w:rPr>
          <w:lang w:val="fr-FR"/>
        </w:rPr>
        <w:t xml:space="preserve">à </w:t>
      </w:r>
      <w:r w:rsidRPr="00F720C0" w:rsidR="00676C09">
        <w:rPr>
          <w:lang w:val="fr-FR"/>
        </w:rPr>
        <w:t xml:space="preserve">leurs demandes relatives au changement de </w:t>
      </w:r>
      <w:r w:rsidRPr="00F720C0" w:rsidR="001A423A">
        <w:rPr>
          <w:lang w:val="fr-FR"/>
        </w:rPr>
        <w:t>leur</w:t>
      </w:r>
      <w:r w:rsidRPr="00F720C0" w:rsidR="005B65B3">
        <w:rPr>
          <w:lang w:val="fr-FR"/>
        </w:rPr>
        <w:t>s</w:t>
      </w:r>
      <w:r w:rsidRPr="00F720C0" w:rsidR="001A423A">
        <w:rPr>
          <w:lang w:val="fr-FR"/>
        </w:rPr>
        <w:t xml:space="preserve"> nom</w:t>
      </w:r>
      <w:r w:rsidRPr="00F720C0" w:rsidR="005B65B3">
        <w:rPr>
          <w:lang w:val="fr-FR"/>
        </w:rPr>
        <w:t>s</w:t>
      </w:r>
      <w:r w:rsidRPr="00F720C0" w:rsidR="001A423A">
        <w:rPr>
          <w:lang w:val="fr-FR"/>
        </w:rPr>
        <w:t xml:space="preserve"> de famille</w:t>
      </w:r>
      <w:r w:rsidRPr="00F720C0">
        <w:rPr>
          <w:lang w:val="fr-FR"/>
        </w:rPr>
        <w:t>.</w:t>
      </w:r>
    </w:p>
    <w:p w:rsidRPr="00F720C0" w:rsidR="00E77CB3" w:rsidP="00F720C0" w:rsidRDefault="00726894">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4</w:t>
      </w:r>
      <w:r w:rsidRPr="00F720C0">
        <w:rPr>
          <w:lang w:val="fr-FR"/>
        </w:rPr>
        <w:fldChar w:fldCharType="end"/>
      </w:r>
      <w:r w:rsidRPr="00F720C0" w:rsidR="00E77CB3">
        <w:rPr>
          <w:lang w:val="fr-FR"/>
        </w:rPr>
        <w:t>.  </w:t>
      </w:r>
      <w:r w:rsidRPr="00F720C0">
        <w:rPr>
          <w:lang w:val="fr-FR"/>
        </w:rPr>
        <w:t xml:space="preserve">Le </w:t>
      </w:r>
      <w:r w:rsidRPr="00F720C0" w:rsidR="001A423A">
        <w:rPr>
          <w:lang w:val="fr-FR"/>
        </w:rPr>
        <w:t xml:space="preserve">22 mai 2010, </w:t>
      </w:r>
      <w:r w:rsidRPr="00F720C0">
        <w:rPr>
          <w:lang w:val="fr-FR"/>
        </w:rPr>
        <w:t>les requêtes ont été communiquées au Gouvernement</w:t>
      </w:r>
      <w:r w:rsidRPr="00F720C0" w:rsidR="00646454">
        <w:rPr>
          <w:lang w:val="fr-FR"/>
        </w:rPr>
        <w:t>.</w:t>
      </w:r>
      <w:r w:rsidRPr="00F720C0" w:rsidR="008031D3">
        <w:rPr>
          <w:lang w:val="fr-FR"/>
        </w:rPr>
        <w:t xml:space="preserve"> Le </w:t>
      </w:r>
      <w:r w:rsidRPr="00F720C0" w:rsidR="00897B60">
        <w:rPr>
          <w:lang w:val="fr-FR"/>
        </w:rPr>
        <w:t>g</w:t>
      </w:r>
      <w:r w:rsidRPr="00F720C0" w:rsidR="008031D3">
        <w:rPr>
          <w:lang w:val="fr-FR"/>
        </w:rPr>
        <w:t>ouvernement suisse n</w:t>
      </w:r>
      <w:r w:rsidRPr="00F720C0" w:rsidR="00F720C0">
        <w:rPr>
          <w:lang w:val="fr-FR"/>
        </w:rPr>
        <w:t>’</w:t>
      </w:r>
      <w:r w:rsidRPr="00F720C0" w:rsidR="008031D3">
        <w:rPr>
          <w:lang w:val="fr-FR"/>
        </w:rPr>
        <w:t>a pas souhaité se prévaloir de son droit d</w:t>
      </w:r>
      <w:r w:rsidRPr="00F720C0" w:rsidR="00F720C0">
        <w:rPr>
          <w:lang w:val="fr-FR"/>
        </w:rPr>
        <w:t>’</w:t>
      </w:r>
      <w:r w:rsidRPr="00F720C0" w:rsidR="008031D3">
        <w:rPr>
          <w:lang w:val="fr-FR"/>
        </w:rPr>
        <w:t>intervenir dans la procédure (article 36 § 1 de la Convention).</w:t>
      </w:r>
    </w:p>
    <w:p w:rsidRPr="00F720C0" w:rsidR="00E77CB3" w:rsidP="00F720C0" w:rsidRDefault="00E77CB3">
      <w:pPr>
        <w:pStyle w:val="ECHRTitle1"/>
        <w:tabs>
          <w:tab w:val="left" w:pos="5387"/>
        </w:tabs>
        <w:rPr>
          <w:lang w:val="fr-FR"/>
        </w:rPr>
      </w:pPr>
      <w:r w:rsidRPr="00F720C0">
        <w:rPr>
          <w:lang w:val="fr-FR"/>
        </w:rPr>
        <w:t>EN FAIT</w:t>
      </w:r>
    </w:p>
    <w:p w:rsidRPr="00F720C0" w:rsidR="00E77CB3" w:rsidP="00F720C0" w:rsidRDefault="00E77CB3">
      <w:pPr>
        <w:pStyle w:val="ECHRHeading1"/>
        <w:rPr>
          <w:lang w:val="fr-FR"/>
        </w:rPr>
      </w:pPr>
      <w:r w:rsidRPr="00F720C0">
        <w:rPr>
          <w:lang w:val="fr-FR"/>
        </w:rPr>
        <w:t>I.  LES CIRCONSTANCES DE L</w:t>
      </w:r>
      <w:r w:rsidRPr="00F720C0" w:rsidR="00F720C0">
        <w:rPr>
          <w:lang w:val="fr-FR"/>
        </w:rPr>
        <w:t>’</w:t>
      </w:r>
      <w:r w:rsidRPr="00F720C0">
        <w:rPr>
          <w:lang w:val="fr-FR"/>
        </w:rPr>
        <w:t>ESPÈCE</w:t>
      </w:r>
    </w:p>
    <w:p w:rsidRPr="00F720C0" w:rsidR="00E77CB3" w:rsidP="00F720C0" w:rsidRDefault="00726894">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5</w:t>
      </w:r>
      <w:r w:rsidRPr="00F720C0">
        <w:rPr>
          <w:lang w:val="fr-FR"/>
        </w:rPr>
        <w:fldChar w:fldCharType="end"/>
      </w:r>
      <w:r w:rsidRPr="00F720C0" w:rsidR="00E77CB3">
        <w:rPr>
          <w:lang w:val="fr-FR"/>
        </w:rPr>
        <w:t>.  </w:t>
      </w:r>
      <w:r w:rsidRPr="00F720C0" w:rsidR="001A423A">
        <w:rPr>
          <w:lang w:val="fr-FR"/>
        </w:rPr>
        <w:t xml:space="preserve">Le </w:t>
      </w:r>
      <w:r w:rsidRPr="00F720C0" w:rsidR="00007593">
        <w:rPr>
          <w:lang w:val="fr-FR"/>
        </w:rPr>
        <w:t xml:space="preserve">premier </w:t>
      </w:r>
      <w:r w:rsidRPr="00F720C0" w:rsidR="001A423A">
        <w:rPr>
          <w:lang w:val="fr-FR"/>
        </w:rPr>
        <w:t xml:space="preserve">requérant est né en </w:t>
      </w:r>
      <w:r w:rsidRPr="00F720C0">
        <w:rPr>
          <w:lang w:val="fr-FR"/>
        </w:rPr>
        <w:t>1969 et réside à S</w:t>
      </w:r>
      <w:r w:rsidRPr="00F720C0" w:rsidR="00DF3D0E">
        <w:rPr>
          <w:lang w:val="fr-FR"/>
        </w:rPr>
        <w:t>aint</w:t>
      </w:r>
      <w:r w:rsidRPr="00F720C0" w:rsidR="00897B60">
        <w:rPr>
          <w:lang w:val="fr-FR"/>
        </w:rPr>
        <w:t>-</w:t>
      </w:r>
      <w:r w:rsidRPr="00F720C0">
        <w:rPr>
          <w:lang w:val="fr-FR"/>
        </w:rPr>
        <w:t>Gall</w:t>
      </w:r>
      <w:r w:rsidRPr="00F720C0" w:rsidR="00791BC7">
        <w:rPr>
          <w:lang w:val="fr-FR"/>
        </w:rPr>
        <w:t xml:space="preserve"> (Suisse)</w:t>
      </w:r>
      <w:r w:rsidRPr="00F720C0" w:rsidR="001A423A">
        <w:rPr>
          <w:lang w:val="fr-FR"/>
        </w:rPr>
        <w:t xml:space="preserve">. Le </w:t>
      </w:r>
      <w:r w:rsidRPr="00F720C0" w:rsidR="00007593">
        <w:rPr>
          <w:lang w:val="fr-FR"/>
        </w:rPr>
        <w:t xml:space="preserve">deuxième </w:t>
      </w:r>
      <w:r w:rsidRPr="00F720C0" w:rsidR="001A423A">
        <w:rPr>
          <w:lang w:val="fr-FR"/>
        </w:rPr>
        <w:t xml:space="preserve">requérant est né en 1953 </w:t>
      </w:r>
      <w:r w:rsidRPr="00F720C0" w:rsidR="00015566">
        <w:rPr>
          <w:lang w:val="fr-FR"/>
        </w:rPr>
        <w:t xml:space="preserve">et </w:t>
      </w:r>
      <w:r w:rsidRPr="00F720C0" w:rsidR="001A423A">
        <w:rPr>
          <w:lang w:val="fr-FR"/>
        </w:rPr>
        <w:t>réside à İzmir</w:t>
      </w:r>
      <w:r w:rsidRPr="00F720C0" w:rsidR="00E77CB3">
        <w:rPr>
          <w:lang w:val="fr-FR"/>
        </w:rPr>
        <w:t>.</w:t>
      </w:r>
    </w:p>
    <w:p w:rsidRPr="00F720C0" w:rsidR="001A423A" w:rsidP="00F720C0" w:rsidRDefault="001A423A">
      <w:pPr>
        <w:pStyle w:val="ECHRHeading2"/>
        <w:rPr>
          <w:lang w:val="fr-FR"/>
        </w:rPr>
      </w:pPr>
      <w:r w:rsidRPr="00F720C0">
        <w:rPr>
          <w:lang w:val="fr-FR"/>
        </w:rPr>
        <w:t>A.  La requête n</w:t>
      </w:r>
      <w:r w:rsidRPr="00F720C0" w:rsidR="006E0282">
        <w:rPr>
          <w:vertAlign w:val="superscript"/>
          <w:lang w:val="fr-FR"/>
        </w:rPr>
        <w:t>o</w:t>
      </w:r>
      <w:r w:rsidRPr="00F720C0">
        <w:rPr>
          <w:lang w:val="fr-FR"/>
        </w:rPr>
        <w:t xml:space="preserve"> 18684/07</w:t>
      </w:r>
    </w:p>
    <w:p w:rsidRPr="00F720C0" w:rsidR="001A423A" w:rsidP="00F720C0" w:rsidRDefault="00726894">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6</w:t>
      </w:r>
      <w:r w:rsidRPr="00F720C0">
        <w:rPr>
          <w:lang w:val="fr-FR"/>
        </w:rPr>
        <w:fldChar w:fldCharType="end"/>
      </w:r>
      <w:r w:rsidRPr="00F720C0" w:rsidR="00E77CB3">
        <w:rPr>
          <w:lang w:val="fr-FR"/>
        </w:rPr>
        <w:t>.  </w:t>
      </w:r>
      <w:r w:rsidRPr="00F720C0" w:rsidR="001A423A">
        <w:rPr>
          <w:lang w:val="fr-FR"/>
        </w:rPr>
        <w:t xml:space="preserve">Le </w:t>
      </w:r>
      <w:r w:rsidRPr="00F720C0" w:rsidR="00007593">
        <w:rPr>
          <w:lang w:val="fr-FR"/>
        </w:rPr>
        <w:t xml:space="preserve">premier </w:t>
      </w:r>
      <w:r w:rsidRPr="00F720C0" w:rsidR="001A423A">
        <w:rPr>
          <w:lang w:val="fr-FR"/>
        </w:rPr>
        <w:t>requérant est</w:t>
      </w:r>
      <w:r w:rsidRPr="00F720C0" w:rsidR="00C6077D">
        <w:rPr>
          <w:lang w:val="fr-FR"/>
        </w:rPr>
        <w:t xml:space="preserve"> un citoyen turc</w:t>
      </w:r>
      <w:r w:rsidRPr="00F720C0" w:rsidR="001A423A">
        <w:rPr>
          <w:lang w:val="fr-FR"/>
        </w:rPr>
        <w:t xml:space="preserve"> d</w:t>
      </w:r>
      <w:r w:rsidRPr="00F720C0" w:rsidR="00F720C0">
        <w:rPr>
          <w:lang w:val="fr-FR"/>
        </w:rPr>
        <w:t>’</w:t>
      </w:r>
      <w:r w:rsidRPr="00F720C0" w:rsidR="001A423A">
        <w:rPr>
          <w:lang w:val="fr-FR"/>
        </w:rPr>
        <w:t>origine assyrien</w:t>
      </w:r>
      <w:r w:rsidRPr="00F720C0" w:rsidR="00F526D1">
        <w:rPr>
          <w:lang w:val="fr-FR"/>
        </w:rPr>
        <w:t>ne</w:t>
      </w:r>
      <w:r w:rsidRPr="00F720C0" w:rsidR="001A423A">
        <w:rPr>
          <w:lang w:val="fr-FR"/>
        </w:rPr>
        <w:t xml:space="preserve">. En 1995, il obtint la nationalité suisse et déclara </w:t>
      </w:r>
      <w:r w:rsidRPr="00F720C0" w:rsidR="00015566">
        <w:rPr>
          <w:lang w:val="fr-FR"/>
        </w:rPr>
        <w:t xml:space="preserve">comme </w:t>
      </w:r>
      <w:r w:rsidRPr="00F720C0" w:rsidR="001A423A">
        <w:rPr>
          <w:lang w:val="fr-FR"/>
        </w:rPr>
        <w:t>nom de famille « Amno » (un nom assyrien)</w:t>
      </w:r>
      <w:r w:rsidRPr="00F720C0" w:rsidR="00F526D1">
        <w:rPr>
          <w:lang w:val="fr-FR"/>
        </w:rPr>
        <w:t xml:space="preserve">. </w:t>
      </w:r>
      <w:r w:rsidRPr="00F720C0" w:rsidR="00015566">
        <w:rPr>
          <w:lang w:val="fr-FR"/>
        </w:rPr>
        <w:t>U</w:t>
      </w:r>
      <w:r w:rsidRPr="00F720C0" w:rsidR="00F526D1">
        <w:rPr>
          <w:lang w:val="fr-FR"/>
        </w:rPr>
        <w:t>n passeport suisse lui fut délivré sous ce nom</w:t>
      </w:r>
      <w:r w:rsidRPr="00F720C0" w:rsidR="001A423A">
        <w:rPr>
          <w:lang w:val="fr-FR"/>
        </w:rPr>
        <w:t>.</w:t>
      </w:r>
      <w:r w:rsidRPr="00F720C0" w:rsidR="00C6077D">
        <w:rPr>
          <w:lang w:val="fr-FR"/>
        </w:rPr>
        <w:t xml:space="preserve"> À partir de 1995, il était donc titulaire de deux passeports différents avec deux noms de famille différent</w:t>
      </w:r>
      <w:r w:rsidRPr="00F720C0" w:rsidR="00C04B0B">
        <w:rPr>
          <w:lang w:val="fr-FR"/>
        </w:rPr>
        <w:t>s</w:t>
      </w:r>
      <w:r w:rsidRPr="00F720C0" w:rsidR="00C6077D">
        <w:rPr>
          <w:lang w:val="fr-FR"/>
        </w:rPr>
        <w:t>.</w:t>
      </w:r>
    </w:p>
    <w:p w:rsidRPr="00F720C0" w:rsidR="00F526D1" w:rsidP="00F720C0" w:rsidRDefault="001A423A">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7</w:t>
      </w:r>
      <w:r w:rsidRPr="00F720C0">
        <w:rPr>
          <w:noProof/>
          <w:lang w:val="fr-FR"/>
        </w:rPr>
        <w:fldChar w:fldCharType="end"/>
      </w:r>
      <w:r w:rsidRPr="00F720C0">
        <w:rPr>
          <w:lang w:val="fr-FR"/>
        </w:rPr>
        <w:t>.  </w:t>
      </w:r>
      <w:r w:rsidRPr="00F720C0" w:rsidR="00F526D1">
        <w:rPr>
          <w:lang w:val="fr-FR"/>
        </w:rPr>
        <w:t xml:space="preserve">Le 24 octobre 2005, </w:t>
      </w:r>
      <w:r w:rsidRPr="00F720C0" w:rsidR="00437262">
        <w:rPr>
          <w:lang w:val="fr-FR"/>
        </w:rPr>
        <w:t>le premier requérant</w:t>
      </w:r>
      <w:r w:rsidRPr="00F720C0" w:rsidR="00F526D1">
        <w:rPr>
          <w:lang w:val="fr-FR"/>
        </w:rPr>
        <w:t xml:space="preserve"> introduisit</w:t>
      </w:r>
      <w:r w:rsidRPr="00F720C0" w:rsidR="00015566">
        <w:rPr>
          <w:lang w:val="fr-FR"/>
        </w:rPr>
        <w:t xml:space="preserve"> devant le tribunal de grande instance de Midyat (« le TGI de Midyat »)</w:t>
      </w:r>
      <w:r w:rsidRPr="00F720C0" w:rsidR="00F526D1">
        <w:rPr>
          <w:lang w:val="fr-FR"/>
        </w:rPr>
        <w:t xml:space="preserve"> une action </w:t>
      </w:r>
      <w:r w:rsidRPr="00F720C0" w:rsidR="00252791">
        <w:rPr>
          <w:lang w:val="fr-FR"/>
        </w:rPr>
        <w:t>visant au</w:t>
      </w:r>
      <w:r w:rsidRPr="00F720C0" w:rsidR="00015566">
        <w:rPr>
          <w:lang w:val="fr-FR"/>
        </w:rPr>
        <w:t xml:space="preserve"> changement de </w:t>
      </w:r>
      <w:r w:rsidRPr="00F720C0" w:rsidR="00252791">
        <w:rPr>
          <w:lang w:val="fr-FR"/>
        </w:rPr>
        <w:t xml:space="preserve">son </w:t>
      </w:r>
      <w:r w:rsidRPr="00F720C0" w:rsidR="00F526D1">
        <w:rPr>
          <w:lang w:val="fr-FR"/>
        </w:rPr>
        <w:t>nom</w:t>
      </w:r>
      <w:r w:rsidRPr="00F720C0" w:rsidR="00252791">
        <w:rPr>
          <w:lang w:val="fr-FR"/>
        </w:rPr>
        <w:t xml:space="preserve"> « Aktaş » en « Amno »</w:t>
      </w:r>
      <w:r w:rsidRPr="00F720C0" w:rsidR="00F526D1">
        <w:rPr>
          <w:lang w:val="fr-FR"/>
        </w:rPr>
        <w:t xml:space="preserve">. Il </w:t>
      </w:r>
      <w:r w:rsidRPr="00F720C0" w:rsidR="00015566">
        <w:rPr>
          <w:lang w:val="fr-FR"/>
        </w:rPr>
        <w:t>indiqua</w:t>
      </w:r>
      <w:r w:rsidRPr="00F720C0" w:rsidR="00F526D1">
        <w:rPr>
          <w:lang w:val="fr-FR"/>
        </w:rPr>
        <w:t xml:space="preserve"> qu</w:t>
      </w:r>
      <w:r w:rsidRPr="00F720C0" w:rsidR="00F720C0">
        <w:rPr>
          <w:lang w:val="fr-FR"/>
        </w:rPr>
        <w:t>’</w:t>
      </w:r>
      <w:r w:rsidRPr="00F720C0" w:rsidR="00F526D1">
        <w:rPr>
          <w:lang w:val="fr-FR"/>
        </w:rPr>
        <w:t>il était d</w:t>
      </w:r>
      <w:r w:rsidRPr="00F720C0" w:rsidR="00F720C0">
        <w:rPr>
          <w:lang w:val="fr-FR"/>
        </w:rPr>
        <w:t>’</w:t>
      </w:r>
      <w:r w:rsidRPr="00F720C0" w:rsidR="00F526D1">
        <w:rPr>
          <w:lang w:val="fr-FR"/>
        </w:rPr>
        <w:t>origine assyrienne et que lui-même et sa famille étaient connus sous le nom d</w:t>
      </w:r>
      <w:r w:rsidRPr="00F720C0" w:rsidR="0075783F">
        <w:rPr>
          <w:lang w:val="fr-FR"/>
        </w:rPr>
        <w:t xml:space="preserve">e </w:t>
      </w:r>
      <w:r w:rsidRPr="00F720C0" w:rsidR="00F526D1">
        <w:rPr>
          <w:lang w:val="fr-FR"/>
        </w:rPr>
        <w:t>« Amno ».</w:t>
      </w:r>
      <w:r w:rsidRPr="00F720C0" w:rsidR="00490B72">
        <w:rPr>
          <w:lang w:val="fr-FR"/>
        </w:rPr>
        <w:t xml:space="preserve"> Il </w:t>
      </w:r>
      <w:r w:rsidRPr="00F720C0" w:rsidR="00252791">
        <w:rPr>
          <w:lang w:val="fr-FR"/>
        </w:rPr>
        <w:t xml:space="preserve">ajouta </w:t>
      </w:r>
      <w:r w:rsidRPr="00F720C0" w:rsidR="00490B72">
        <w:rPr>
          <w:lang w:val="fr-FR"/>
        </w:rPr>
        <w:t xml:space="preserve">que, par un jugement rendu par le même tribunal en 2002, son frère </w:t>
      </w:r>
      <w:r w:rsidRPr="00F720C0" w:rsidR="00D46500">
        <w:rPr>
          <w:lang w:val="fr-FR"/>
        </w:rPr>
        <w:t>a été autorisé</w:t>
      </w:r>
      <w:r w:rsidRPr="00F720C0" w:rsidR="00483B34">
        <w:rPr>
          <w:lang w:val="fr-FR"/>
        </w:rPr>
        <w:t xml:space="preserve"> de pouvoir </w:t>
      </w:r>
      <w:r w:rsidRPr="00F720C0" w:rsidR="00490B72">
        <w:rPr>
          <w:lang w:val="fr-FR"/>
        </w:rPr>
        <w:t>chang</w:t>
      </w:r>
      <w:r w:rsidRPr="00F720C0" w:rsidR="00252791">
        <w:rPr>
          <w:lang w:val="fr-FR"/>
        </w:rPr>
        <w:t>er</w:t>
      </w:r>
      <w:r w:rsidRPr="00F720C0" w:rsidR="00490B72">
        <w:rPr>
          <w:lang w:val="fr-FR"/>
        </w:rPr>
        <w:t xml:space="preserve"> son nom </w:t>
      </w:r>
      <w:r w:rsidRPr="00F720C0" w:rsidR="00015566">
        <w:rPr>
          <w:lang w:val="fr-FR"/>
        </w:rPr>
        <w:t>en</w:t>
      </w:r>
      <w:r w:rsidRPr="00F720C0" w:rsidR="00490B72">
        <w:rPr>
          <w:lang w:val="fr-FR"/>
        </w:rPr>
        <w:t xml:space="preserve"> « Amno ».</w:t>
      </w:r>
      <w:r w:rsidRPr="00F720C0" w:rsidR="00F526D1">
        <w:rPr>
          <w:lang w:val="fr-FR"/>
        </w:rPr>
        <w:t xml:space="preserve"> Il </w:t>
      </w:r>
      <w:r w:rsidRPr="00F720C0" w:rsidR="00D07DB9">
        <w:rPr>
          <w:lang w:val="fr-FR"/>
        </w:rPr>
        <w:t xml:space="preserve">indiqua </w:t>
      </w:r>
      <w:r w:rsidRPr="00F720C0" w:rsidR="00490B72">
        <w:rPr>
          <w:lang w:val="fr-FR"/>
        </w:rPr>
        <w:t>en outre</w:t>
      </w:r>
      <w:r w:rsidRPr="00F720C0" w:rsidR="00F526D1">
        <w:rPr>
          <w:lang w:val="fr-FR"/>
        </w:rPr>
        <w:t xml:space="preserve"> qu</w:t>
      </w:r>
      <w:r w:rsidRPr="00F720C0" w:rsidR="00F720C0">
        <w:rPr>
          <w:lang w:val="fr-FR"/>
        </w:rPr>
        <w:t>’</w:t>
      </w:r>
      <w:r w:rsidRPr="00F720C0" w:rsidR="00F526D1">
        <w:rPr>
          <w:lang w:val="fr-FR"/>
        </w:rPr>
        <w:t xml:space="preserve">avoir deux noms de famille différents sur </w:t>
      </w:r>
      <w:r w:rsidRPr="00F720C0" w:rsidR="00252791">
        <w:rPr>
          <w:lang w:val="fr-FR"/>
        </w:rPr>
        <w:t xml:space="preserve">ses </w:t>
      </w:r>
      <w:r w:rsidRPr="00F720C0" w:rsidR="00F526D1">
        <w:rPr>
          <w:lang w:val="fr-FR"/>
        </w:rPr>
        <w:t xml:space="preserve">deux </w:t>
      </w:r>
      <w:r w:rsidRPr="00F720C0" w:rsidR="00252791">
        <w:rPr>
          <w:lang w:val="fr-FR"/>
        </w:rPr>
        <w:t xml:space="preserve">documents </w:t>
      </w:r>
      <w:r w:rsidRPr="00F720C0" w:rsidR="00F526D1">
        <w:rPr>
          <w:lang w:val="fr-FR"/>
        </w:rPr>
        <w:t>d</w:t>
      </w:r>
      <w:r w:rsidRPr="00F720C0" w:rsidR="00F720C0">
        <w:rPr>
          <w:lang w:val="fr-FR"/>
        </w:rPr>
        <w:t>’</w:t>
      </w:r>
      <w:r w:rsidRPr="00F720C0" w:rsidR="00F526D1">
        <w:rPr>
          <w:lang w:val="fr-FR"/>
        </w:rPr>
        <w:t xml:space="preserve">identité </w:t>
      </w:r>
      <w:r w:rsidRPr="00F720C0" w:rsidR="00252791">
        <w:rPr>
          <w:lang w:val="fr-FR"/>
        </w:rPr>
        <w:t xml:space="preserve">soulevait </w:t>
      </w:r>
      <w:r w:rsidRPr="00F720C0" w:rsidR="00F526D1">
        <w:rPr>
          <w:lang w:val="fr-FR"/>
        </w:rPr>
        <w:t>des problèmes pratiques dans sa vie quotidienne.</w:t>
      </w:r>
      <w:r w:rsidRPr="00F720C0" w:rsidR="000E1B8B">
        <w:rPr>
          <w:lang w:val="fr-FR"/>
        </w:rPr>
        <w:t xml:space="preserve"> Il </w:t>
      </w:r>
      <w:r w:rsidRPr="00F720C0" w:rsidR="00483B34">
        <w:rPr>
          <w:lang w:val="fr-FR"/>
        </w:rPr>
        <w:t xml:space="preserve">soutint </w:t>
      </w:r>
      <w:r w:rsidRPr="00F720C0" w:rsidR="000E1B8B">
        <w:rPr>
          <w:lang w:val="fr-FR"/>
        </w:rPr>
        <w:t>par ailleurs que cette situation portait atteinte à ses droits personnels.</w:t>
      </w:r>
    </w:p>
    <w:p w:rsidRPr="00F720C0" w:rsidR="00905243" w:rsidP="00F720C0" w:rsidRDefault="00490B72">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8</w:t>
      </w:r>
      <w:r w:rsidRPr="00F720C0">
        <w:rPr>
          <w:lang w:val="fr-FR"/>
        </w:rPr>
        <w:fldChar w:fldCharType="end"/>
      </w:r>
      <w:r w:rsidRPr="00F720C0">
        <w:rPr>
          <w:lang w:val="fr-FR"/>
        </w:rPr>
        <w:t>.  </w:t>
      </w:r>
      <w:r w:rsidRPr="00F720C0" w:rsidR="008E056A">
        <w:rPr>
          <w:lang w:val="fr-FR"/>
        </w:rPr>
        <w:t>Dans s</w:t>
      </w:r>
      <w:r w:rsidRPr="00F720C0" w:rsidR="0075783F">
        <w:rPr>
          <w:lang w:val="fr-FR"/>
        </w:rPr>
        <w:t>on</w:t>
      </w:r>
      <w:r w:rsidRPr="00F720C0" w:rsidR="008E056A">
        <w:rPr>
          <w:lang w:val="fr-FR"/>
        </w:rPr>
        <w:t xml:space="preserve"> mémoire </w:t>
      </w:r>
      <w:r w:rsidRPr="00F720C0" w:rsidR="0075783F">
        <w:rPr>
          <w:lang w:val="fr-FR"/>
        </w:rPr>
        <w:t xml:space="preserve">en </w:t>
      </w:r>
      <w:r w:rsidRPr="00F720C0" w:rsidR="008E056A">
        <w:rPr>
          <w:lang w:val="fr-FR"/>
        </w:rPr>
        <w:t>réponse</w:t>
      </w:r>
      <w:r w:rsidRPr="00F720C0" w:rsidR="00C6077D">
        <w:rPr>
          <w:lang w:val="fr-FR"/>
        </w:rPr>
        <w:t xml:space="preserve"> devant le tribunal</w:t>
      </w:r>
      <w:r w:rsidRPr="00F720C0" w:rsidR="00905243">
        <w:rPr>
          <w:lang w:val="fr-FR"/>
        </w:rPr>
        <w:t>, le représentant du bureau de l</w:t>
      </w:r>
      <w:r w:rsidRPr="00F720C0" w:rsidR="00F720C0">
        <w:rPr>
          <w:lang w:val="fr-FR"/>
        </w:rPr>
        <w:t>’</w:t>
      </w:r>
      <w:r w:rsidRPr="00F720C0" w:rsidR="00905243">
        <w:rPr>
          <w:lang w:val="fr-FR"/>
        </w:rPr>
        <w:t xml:space="preserve">état civil indiqua que le nom « Amno » était conforme aux exigences </w:t>
      </w:r>
      <w:r w:rsidRPr="00F720C0" w:rsidR="00252791">
        <w:rPr>
          <w:lang w:val="fr-FR"/>
        </w:rPr>
        <w:t>conditionnant l</w:t>
      </w:r>
      <w:r w:rsidRPr="00F720C0" w:rsidR="00F720C0">
        <w:rPr>
          <w:lang w:val="fr-FR"/>
        </w:rPr>
        <w:t>’</w:t>
      </w:r>
      <w:r w:rsidRPr="00F720C0" w:rsidR="00252791">
        <w:rPr>
          <w:lang w:val="fr-FR"/>
        </w:rPr>
        <w:t>inscription</w:t>
      </w:r>
      <w:r w:rsidRPr="00F720C0" w:rsidR="00905243">
        <w:rPr>
          <w:lang w:val="fr-FR"/>
        </w:rPr>
        <w:t xml:space="preserve"> au registre </w:t>
      </w:r>
      <w:r w:rsidRPr="00F720C0" w:rsidR="009B5CA0">
        <w:rPr>
          <w:lang w:val="fr-FR"/>
        </w:rPr>
        <w:t>de l</w:t>
      </w:r>
      <w:r w:rsidRPr="00F720C0" w:rsidR="00F720C0">
        <w:rPr>
          <w:lang w:val="fr-FR"/>
        </w:rPr>
        <w:t>’</w:t>
      </w:r>
      <w:r w:rsidRPr="00F720C0" w:rsidR="00905243">
        <w:rPr>
          <w:lang w:val="fr-FR"/>
        </w:rPr>
        <w:t>état civil</w:t>
      </w:r>
      <w:r w:rsidRPr="00F720C0">
        <w:rPr>
          <w:lang w:val="fr-FR"/>
        </w:rPr>
        <w:t>.</w:t>
      </w:r>
    </w:p>
    <w:p w:rsidRPr="00F720C0" w:rsidR="006E0282" w:rsidP="00F720C0" w:rsidRDefault="006E0282">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9</w:t>
      </w:r>
      <w:r w:rsidRPr="00F720C0">
        <w:rPr>
          <w:lang w:val="fr-FR"/>
        </w:rPr>
        <w:fldChar w:fldCharType="end"/>
      </w:r>
      <w:r w:rsidRPr="00F720C0">
        <w:rPr>
          <w:lang w:val="fr-FR"/>
        </w:rPr>
        <w:t>.  À une date non</w:t>
      </w:r>
      <w:r w:rsidRPr="00F720C0" w:rsidR="0075783F">
        <w:rPr>
          <w:lang w:val="fr-FR"/>
        </w:rPr>
        <w:t xml:space="preserve"> </w:t>
      </w:r>
      <w:r w:rsidRPr="00F720C0">
        <w:rPr>
          <w:lang w:val="fr-FR"/>
        </w:rPr>
        <w:t xml:space="preserve">précisée, le </w:t>
      </w:r>
      <w:r w:rsidRPr="00F720C0" w:rsidR="00C152C5">
        <w:rPr>
          <w:lang w:val="fr-FR"/>
        </w:rPr>
        <w:t xml:space="preserve">TGI de Midyat </w:t>
      </w:r>
      <w:r w:rsidRPr="00F720C0">
        <w:rPr>
          <w:lang w:val="fr-FR"/>
        </w:rPr>
        <w:t xml:space="preserve">entendit un témoin cité par le </w:t>
      </w:r>
      <w:r w:rsidRPr="00F720C0" w:rsidR="00007593">
        <w:rPr>
          <w:lang w:val="fr-FR"/>
        </w:rPr>
        <w:t xml:space="preserve">premier </w:t>
      </w:r>
      <w:r w:rsidRPr="00F720C0">
        <w:rPr>
          <w:lang w:val="fr-FR"/>
        </w:rPr>
        <w:t>requérant</w:t>
      </w:r>
      <w:r w:rsidRPr="00F720C0" w:rsidR="0075783F">
        <w:rPr>
          <w:lang w:val="fr-FR"/>
        </w:rPr>
        <w:t xml:space="preserve">, </w:t>
      </w:r>
      <w:r w:rsidRPr="00F720C0">
        <w:rPr>
          <w:lang w:val="fr-FR"/>
        </w:rPr>
        <w:t xml:space="preserve">qui </w:t>
      </w:r>
      <w:r w:rsidRPr="00F720C0" w:rsidR="00483B34">
        <w:rPr>
          <w:lang w:val="fr-FR"/>
        </w:rPr>
        <w:t xml:space="preserve">déclara </w:t>
      </w:r>
      <w:r w:rsidRPr="00F720C0">
        <w:rPr>
          <w:lang w:val="fr-FR"/>
        </w:rPr>
        <w:t>connaître l</w:t>
      </w:r>
      <w:r w:rsidRPr="00F720C0" w:rsidR="00F720C0">
        <w:rPr>
          <w:lang w:val="fr-FR"/>
        </w:rPr>
        <w:t>’</w:t>
      </w:r>
      <w:r w:rsidRPr="00F720C0">
        <w:rPr>
          <w:lang w:val="fr-FR"/>
        </w:rPr>
        <w:t>intéressé depuis toujours sous le nom de « Amno ».</w:t>
      </w:r>
    </w:p>
    <w:p w:rsidRPr="00F720C0" w:rsidR="00905243" w:rsidP="00F720C0" w:rsidRDefault="006E0282">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10</w:t>
      </w:r>
      <w:r w:rsidRPr="00F720C0">
        <w:rPr>
          <w:lang w:val="fr-FR"/>
        </w:rPr>
        <w:fldChar w:fldCharType="end"/>
      </w:r>
      <w:r w:rsidRPr="00F720C0">
        <w:rPr>
          <w:lang w:val="fr-FR"/>
        </w:rPr>
        <w:t>.  À</w:t>
      </w:r>
      <w:r w:rsidRPr="00F720C0" w:rsidR="00490B72">
        <w:rPr>
          <w:lang w:val="fr-FR"/>
        </w:rPr>
        <w:t xml:space="preserve"> une date inconnue, l</w:t>
      </w:r>
      <w:r w:rsidRPr="00F720C0" w:rsidR="00905243">
        <w:rPr>
          <w:lang w:val="fr-FR"/>
        </w:rPr>
        <w:t xml:space="preserve">e </w:t>
      </w:r>
      <w:r w:rsidRPr="00F720C0" w:rsidR="00C152C5">
        <w:rPr>
          <w:lang w:val="fr-FR"/>
        </w:rPr>
        <w:t xml:space="preserve">TGI de Midyat </w:t>
      </w:r>
      <w:r w:rsidRPr="00F720C0" w:rsidR="00905243">
        <w:rPr>
          <w:lang w:val="fr-FR"/>
        </w:rPr>
        <w:t xml:space="preserve">ordonna </w:t>
      </w:r>
      <w:r w:rsidRPr="00F720C0" w:rsidR="0075783F">
        <w:rPr>
          <w:lang w:val="fr-FR"/>
        </w:rPr>
        <w:t>l</w:t>
      </w:r>
      <w:r w:rsidRPr="00F720C0" w:rsidR="00F720C0">
        <w:rPr>
          <w:lang w:val="fr-FR"/>
        </w:rPr>
        <w:t>’</w:t>
      </w:r>
      <w:r w:rsidRPr="00F720C0" w:rsidR="0075783F">
        <w:rPr>
          <w:lang w:val="fr-FR"/>
        </w:rPr>
        <w:t>ouverture d</w:t>
      </w:r>
      <w:r w:rsidRPr="00F720C0" w:rsidR="00F720C0">
        <w:rPr>
          <w:lang w:val="fr-FR"/>
        </w:rPr>
        <w:t>’</w:t>
      </w:r>
      <w:r w:rsidRPr="00F720C0" w:rsidR="00905243">
        <w:rPr>
          <w:lang w:val="fr-FR"/>
        </w:rPr>
        <w:t xml:space="preserve">une instruction </w:t>
      </w:r>
      <w:r w:rsidRPr="00F720C0" w:rsidR="00B92D3C">
        <w:rPr>
          <w:lang w:val="fr-FR"/>
        </w:rPr>
        <w:t>permettant de</w:t>
      </w:r>
      <w:r w:rsidRPr="00F720C0" w:rsidR="00905243">
        <w:rPr>
          <w:lang w:val="fr-FR"/>
        </w:rPr>
        <w:t xml:space="preserve"> déterminer si l</w:t>
      </w:r>
      <w:r w:rsidRPr="00F720C0" w:rsidR="00490B72">
        <w:rPr>
          <w:lang w:val="fr-FR"/>
        </w:rPr>
        <w:t>e</w:t>
      </w:r>
      <w:r w:rsidRPr="00F720C0" w:rsidR="00905243">
        <w:rPr>
          <w:lang w:val="fr-FR"/>
        </w:rPr>
        <w:t xml:space="preserve"> </w:t>
      </w:r>
      <w:r w:rsidRPr="00F720C0" w:rsidR="00007593">
        <w:rPr>
          <w:lang w:val="fr-FR"/>
        </w:rPr>
        <w:t xml:space="preserve">premier </w:t>
      </w:r>
      <w:r w:rsidRPr="00F720C0" w:rsidR="00905243">
        <w:rPr>
          <w:lang w:val="fr-FR"/>
        </w:rPr>
        <w:t>requérant était recherché par l</w:t>
      </w:r>
      <w:r w:rsidRPr="00F720C0" w:rsidR="00490B72">
        <w:rPr>
          <w:lang w:val="fr-FR"/>
        </w:rPr>
        <w:t>es forces de sécurité</w:t>
      </w:r>
      <w:r w:rsidRPr="00F720C0" w:rsidR="00905243">
        <w:rPr>
          <w:lang w:val="fr-FR"/>
        </w:rPr>
        <w:t>. Constatant que cela n</w:t>
      </w:r>
      <w:r w:rsidRPr="00F720C0" w:rsidR="00F720C0">
        <w:rPr>
          <w:lang w:val="fr-FR"/>
        </w:rPr>
        <w:t>’</w:t>
      </w:r>
      <w:r w:rsidRPr="00F720C0" w:rsidR="00905243">
        <w:rPr>
          <w:lang w:val="fr-FR"/>
        </w:rPr>
        <w:t xml:space="preserve">était pas le cas, </w:t>
      </w:r>
      <w:r w:rsidRPr="00F720C0" w:rsidR="00490B72">
        <w:rPr>
          <w:lang w:val="fr-FR"/>
        </w:rPr>
        <w:t xml:space="preserve">il </w:t>
      </w:r>
      <w:r w:rsidRPr="00F720C0" w:rsidR="0075783F">
        <w:rPr>
          <w:lang w:val="fr-FR"/>
        </w:rPr>
        <w:t>demanda par</w:t>
      </w:r>
      <w:r w:rsidRPr="00F720C0">
        <w:rPr>
          <w:lang w:val="fr-FR"/>
        </w:rPr>
        <w:t xml:space="preserve"> lettre à l</w:t>
      </w:r>
      <w:r w:rsidRPr="00F720C0" w:rsidR="00F720C0">
        <w:rPr>
          <w:lang w:val="fr-FR"/>
        </w:rPr>
        <w:t>’</w:t>
      </w:r>
      <w:r w:rsidRPr="00F720C0" w:rsidR="00677F3C">
        <w:rPr>
          <w:lang w:val="fr-FR"/>
        </w:rPr>
        <w:t>I</w:t>
      </w:r>
      <w:r w:rsidRPr="00F720C0" w:rsidR="00905243">
        <w:rPr>
          <w:lang w:val="fr-FR"/>
        </w:rPr>
        <w:t>nstitut de la langue turque (</w:t>
      </w:r>
      <w:r w:rsidRPr="00F720C0" w:rsidR="00905243">
        <w:rPr>
          <w:i/>
          <w:lang w:val="fr-FR"/>
        </w:rPr>
        <w:t>Türk Dil Kurumu</w:t>
      </w:r>
      <w:r w:rsidRPr="00F720C0">
        <w:rPr>
          <w:lang w:val="fr-FR"/>
        </w:rPr>
        <w:t xml:space="preserve">) si le nom « Amno » était un </w:t>
      </w:r>
      <w:r w:rsidRPr="00F720C0" w:rsidR="0075783F">
        <w:rPr>
          <w:lang w:val="fr-FR"/>
        </w:rPr>
        <w:t xml:space="preserve">terme </w:t>
      </w:r>
      <w:r w:rsidRPr="00F720C0">
        <w:rPr>
          <w:lang w:val="fr-FR"/>
        </w:rPr>
        <w:t>turc. Dans sa réponse, l</w:t>
      </w:r>
      <w:r w:rsidRPr="00F720C0" w:rsidR="00F720C0">
        <w:rPr>
          <w:lang w:val="fr-FR"/>
        </w:rPr>
        <w:t>’</w:t>
      </w:r>
      <w:r w:rsidRPr="00F720C0">
        <w:rPr>
          <w:lang w:val="fr-FR"/>
        </w:rPr>
        <w:t>institut précisa qu</w:t>
      </w:r>
      <w:r w:rsidRPr="00F720C0" w:rsidR="0075783F">
        <w:rPr>
          <w:lang w:val="fr-FR"/>
        </w:rPr>
        <w:t>e le terme « </w:t>
      </w:r>
      <w:r w:rsidRPr="00F720C0">
        <w:rPr>
          <w:lang w:val="fr-FR"/>
        </w:rPr>
        <w:t>Amno</w:t>
      </w:r>
      <w:r w:rsidRPr="00F720C0" w:rsidR="0075783F">
        <w:rPr>
          <w:lang w:val="fr-FR"/>
        </w:rPr>
        <w:t> »</w:t>
      </w:r>
      <w:r w:rsidRPr="00F720C0">
        <w:rPr>
          <w:i/>
          <w:lang w:val="fr-FR"/>
        </w:rPr>
        <w:t xml:space="preserve"> </w:t>
      </w:r>
      <w:r w:rsidRPr="00F720C0">
        <w:rPr>
          <w:lang w:val="fr-FR"/>
        </w:rPr>
        <w:t>n</w:t>
      </w:r>
      <w:r w:rsidRPr="00F720C0" w:rsidR="00F720C0">
        <w:rPr>
          <w:lang w:val="fr-FR"/>
        </w:rPr>
        <w:t>’</w:t>
      </w:r>
      <w:r w:rsidRPr="00F720C0">
        <w:rPr>
          <w:lang w:val="fr-FR"/>
        </w:rPr>
        <w:t xml:space="preserve">était pas </w:t>
      </w:r>
      <w:r w:rsidRPr="00F720C0" w:rsidR="0075783F">
        <w:rPr>
          <w:lang w:val="fr-FR"/>
        </w:rPr>
        <w:t>d</w:t>
      </w:r>
      <w:r w:rsidRPr="00F720C0" w:rsidR="00F720C0">
        <w:rPr>
          <w:lang w:val="fr-FR"/>
        </w:rPr>
        <w:t>’</w:t>
      </w:r>
      <w:r w:rsidRPr="00F720C0" w:rsidR="0075783F">
        <w:rPr>
          <w:lang w:val="fr-FR"/>
        </w:rPr>
        <w:t>origine turque</w:t>
      </w:r>
      <w:r w:rsidRPr="00F720C0">
        <w:rPr>
          <w:lang w:val="fr-FR"/>
        </w:rPr>
        <w:t>.</w:t>
      </w:r>
    </w:p>
    <w:p w:rsidRPr="00F720C0" w:rsidR="008E056A" w:rsidP="00F720C0" w:rsidRDefault="00905243">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11</w:t>
      </w:r>
      <w:r w:rsidRPr="00F720C0">
        <w:rPr>
          <w:lang w:val="fr-FR"/>
        </w:rPr>
        <w:fldChar w:fldCharType="end"/>
      </w:r>
      <w:r w:rsidRPr="00F720C0">
        <w:rPr>
          <w:lang w:val="fr-FR"/>
        </w:rPr>
        <w:t>.  </w:t>
      </w:r>
      <w:r w:rsidRPr="00F720C0" w:rsidR="0075783F">
        <w:rPr>
          <w:lang w:val="fr-FR"/>
        </w:rPr>
        <w:t>Par une</w:t>
      </w:r>
      <w:r w:rsidRPr="00F720C0">
        <w:rPr>
          <w:lang w:val="fr-FR"/>
        </w:rPr>
        <w:t xml:space="preserve"> décision </w:t>
      </w:r>
      <w:r w:rsidRPr="00F720C0" w:rsidR="00483B34">
        <w:rPr>
          <w:lang w:val="fr-FR"/>
        </w:rPr>
        <w:t>du</w:t>
      </w:r>
      <w:r w:rsidRPr="00F720C0">
        <w:rPr>
          <w:lang w:val="fr-FR"/>
        </w:rPr>
        <w:t xml:space="preserve"> </w:t>
      </w:r>
      <w:r w:rsidRPr="00F720C0" w:rsidR="008E056A">
        <w:rPr>
          <w:lang w:val="fr-FR"/>
        </w:rPr>
        <w:t xml:space="preserve">9 août 2006, le </w:t>
      </w:r>
      <w:r w:rsidRPr="00F720C0" w:rsidR="00C152C5">
        <w:rPr>
          <w:lang w:val="fr-FR"/>
        </w:rPr>
        <w:t xml:space="preserve">TGI de Midyat </w:t>
      </w:r>
      <w:r w:rsidRPr="00F720C0" w:rsidR="008E056A">
        <w:rPr>
          <w:lang w:val="fr-FR"/>
        </w:rPr>
        <w:t>rejeta</w:t>
      </w:r>
      <w:r w:rsidRPr="00F720C0" w:rsidR="006E0282">
        <w:rPr>
          <w:lang w:val="fr-FR"/>
        </w:rPr>
        <w:t xml:space="preserve"> la demande du </w:t>
      </w:r>
      <w:r w:rsidRPr="00F720C0" w:rsidR="00007593">
        <w:rPr>
          <w:lang w:val="fr-FR"/>
        </w:rPr>
        <w:t xml:space="preserve">premier </w:t>
      </w:r>
      <w:r w:rsidRPr="00F720C0" w:rsidR="006E0282">
        <w:rPr>
          <w:lang w:val="fr-FR"/>
        </w:rPr>
        <w:t>requérant</w:t>
      </w:r>
      <w:r w:rsidRPr="00F720C0" w:rsidR="005D757F">
        <w:rPr>
          <w:lang w:val="fr-FR"/>
        </w:rPr>
        <w:t xml:space="preserve"> au motif que « Amno » n</w:t>
      </w:r>
      <w:r w:rsidRPr="00F720C0" w:rsidR="00F720C0">
        <w:rPr>
          <w:lang w:val="fr-FR"/>
        </w:rPr>
        <w:t>’</w:t>
      </w:r>
      <w:r w:rsidRPr="00F720C0" w:rsidR="0075783F">
        <w:rPr>
          <w:lang w:val="fr-FR"/>
        </w:rPr>
        <w:t>était</w:t>
      </w:r>
      <w:r w:rsidRPr="00F720C0" w:rsidR="005D757F">
        <w:rPr>
          <w:lang w:val="fr-FR"/>
        </w:rPr>
        <w:t xml:space="preserve"> pas un nom turc</w:t>
      </w:r>
      <w:r w:rsidRPr="00F720C0" w:rsidR="008E056A">
        <w:rPr>
          <w:lang w:val="fr-FR"/>
        </w:rPr>
        <w:t xml:space="preserve">. </w:t>
      </w:r>
      <w:r w:rsidRPr="00F720C0" w:rsidR="005D757F">
        <w:rPr>
          <w:lang w:val="fr-FR"/>
        </w:rPr>
        <w:t>Il</w:t>
      </w:r>
      <w:r w:rsidRPr="00F720C0" w:rsidR="008E056A">
        <w:rPr>
          <w:lang w:val="fr-FR"/>
        </w:rPr>
        <w:t xml:space="preserve"> </w:t>
      </w:r>
      <w:r w:rsidRPr="00F720C0" w:rsidR="0075783F">
        <w:rPr>
          <w:lang w:val="fr-FR"/>
        </w:rPr>
        <w:t xml:space="preserve">indiqua </w:t>
      </w:r>
      <w:r w:rsidRPr="00F720C0" w:rsidR="005D757F">
        <w:rPr>
          <w:lang w:val="fr-FR"/>
        </w:rPr>
        <w:t>à cet égard</w:t>
      </w:r>
      <w:r w:rsidRPr="00F720C0" w:rsidR="008E056A">
        <w:rPr>
          <w:lang w:val="fr-FR"/>
        </w:rPr>
        <w:t xml:space="preserve"> qu</w:t>
      </w:r>
      <w:r w:rsidRPr="00F720C0" w:rsidR="0075783F">
        <w:rPr>
          <w:lang w:val="fr-FR"/>
        </w:rPr>
        <w:t xml:space="preserve">e, </w:t>
      </w:r>
      <w:r w:rsidRPr="00F720C0" w:rsidR="008E056A">
        <w:rPr>
          <w:lang w:val="fr-FR"/>
        </w:rPr>
        <w:t>en vertu de l</w:t>
      </w:r>
      <w:r w:rsidRPr="00F720C0" w:rsidR="00F720C0">
        <w:rPr>
          <w:lang w:val="fr-FR"/>
        </w:rPr>
        <w:t>’</w:t>
      </w:r>
      <w:r w:rsidRPr="00F720C0" w:rsidR="008E056A">
        <w:rPr>
          <w:lang w:val="fr-FR"/>
        </w:rPr>
        <w:t xml:space="preserve">article 3 de la loi </w:t>
      </w:r>
      <w:r w:rsidRPr="00F720C0" w:rsidR="009B5CA0">
        <w:rPr>
          <w:lang w:val="fr-FR"/>
        </w:rPr>
        <w:t>n</w:t>
      </w:r>
      <w:r w:rsidRPr="00F720C0" w:rsidR="009B5CA0">
        <w:rPr>
          <w:vertAlign w:val="superscript"/>
          <w:lang w:val="fr-FR"/>
        </w:rPr>
        <w:t>o</w:t>
      </w:r>
      <w:r w:rsidRPr="00F720C0" w:rsidR="009B5CA0">
        <w:rPr>
          <w:lang w:val="fr-FR"/>
        </w:rPr>
        <w:t xml:space="preserve"> 2525 </w:t>
      </w:r>
      <w:r w:rsidRPr="00F720C0" w:rsidR="005D757F">
        <w:rPr>
          <w:lang w:val="fr-FR"/>
        </w:rPr>
        <w:t>sur les noms de famille (</w:t>
      </w:r>
      <w:r w:rsidRPr="00F720C0" w:rsidR="00CD7E20">
        <w:rPr>
          <w:lang w:val="fr-FR"/>
        </w:rPr>
        <w:t>« </w:t>
      </w:r>
      <w:r w:rsidRPr="00F720C0" w:rsidR="009B5CA0">
        <w:rPr>
          <w:lang w:val="fr-FR"/>
        </w:rPr>
        <w:t xml:space="preserve">la </w:t>
      </w:r>
      <w:r w:rsidRPr="00F720C0" w:rsidR="005D757F">
        <w:rPr>
          <w:lang w:val="fr-FR"/>
        </w:rPr>
        <w:t>loi n</w:t>
      </w:r>
      <w:r w:rsidRPr="00F720C0" w:rsidR="004104B6">
        <w:rPr>
          <w:vertAlign w:val="superscript"/>
          <w:lang w:val="fr-FR"/>
        </w:rPr>
        <w:t>o</w:t>
      </w:r>
      <w:r w:rsidRPr="00F720C0" w:rsidR="005D757F">
        <w:rPr>
          <w:lang w:val="fr-FR"/>
        </w:rPr>
        <w:t xml:space="preserve"> 2525</w:t>
      </w:r>
      <w:r w:rsidRPr="00F720C0" w:rsidR="00CD7E20">
        <w:rPr>
          <w:lang w:val="fr-FR"/>
        </w:rPr>
        <w:t> »</w:t>
      </w:r>
      <w:r w:rsidRPr="00F720C0" w:rsidR="005D757F">
        <w:rPr>
          <w:lang w:val="fr-FR"/>
        </w:rPr>
        <w:t xml:space="preserve">), les noms étrangers ne pouvaient pas être </w:t>
      </w:r>
      <w:r w:rsidRPr="00F720C0" w:rsidR="00665DCD">
        <w:rPr>
          <w:lang w:val="fr-FR"/>
        </w:rPr>
        <w:t xml:space="preserve">choisis </w:t>
      </w:r>
      <w:r w:rsidRPr="00F720C0" w:rsidR="005D757F">
        <w:rPr>
          <w:lang w:val="fr-FR"/>
        </w:rPr>
        <w:t>comme nom</w:t>
      </w:r>
      <w:r w:rsidRPr="00F720C0" w:rsidR="0075783F">
        <w:rPr>
          <w:lang w:val="fr-FR"/>
        </w:rPr>
        <w:t>s</w:t>
      </w:r>
      <w:r w:rsidRPr="00F720C0" w:rsidR="005D757F">
        <w:rPr>
          <w:lang w:val="fr-FR"/>
        </w:rPr>
        <w:t xml:space="preserve"> de famille. En outre, il </w:t>
      </w:r>
      <w:r w:rsidRPr="00F720C0" w:rsidR="00B11861">
        <w:rPr>
          <w:lang w:val="fr-FR"/>
        </w:rPr>
        <w:t>fonda sa décision sur l</w:t>
      </w:r>
      <w:r w:rsidRPr="00F720C0" w:rsidR="00F720C0">
        <w:rPr>
          <w:lang w:val="fr-FR"/>
        </w:rPr>
        <w:t>’</w:t>
      </w:r>
      <w:r w:rsidRPr="00F720C0" w:rsidR="00B11861">
        <w:rPr>
          <w:lang w:val="fr-FR"/>
        </w:rPr>
        <w:t>article </w:t>
      </w:r>
      <w:r w:rsidRPr="00F720C0" w:rsidR="005D757F">
        <w:rPr>
          <w:lang w:val="fr-FR"/>
        </w:rPr>
        <w:t>5 du Règlement sur les noms de famille</w:t>
      </w:r>
      <w:r w:rsidRPr="00F720C0" w:rsidR="00483B34">
        <w:rPr>
          <w:lang w:val="fr-FR"/>
        </w:rPr>
        <w:t>, selon lequel</w:t>
      </w:r>
      <w:r w:rsidRPr="00F720C0" w:rsidR="005D757F">
        <w:rPr>
          <w:lang w:val="fr-FR"/>
        </w:rPr>
        <w:t xml:space="preserve"> les noms de famille nouvellement adoptés </w:t>
      </w:r>
      <w:r w:rsidRPr="00F720C0" w:rsidR="00483B34">
        <w:rPr>
          <w:lang w:val="fr-FR"/>
        </w:rPr>
        <w:t xml:space="preserve">devaient être </w:t>
      </w:r>
      <w:r w:rsidRPr="00F720C0" w:rsidR="0075783F">
        <w:rPr>
          <w:lang w:val="fr-FR"/>
        </w:rPr>
        <w:t xml:space="preserve">exclusivement </w:t>
      </w:r>
      <w:r w:rsidRPr="00F720C0" w:rsidR="009B5CA0">
        <w:rPr>
          <w:lang w:val="fr-FR"/>
        </w:rPr>
        <w:t>des noms de</w:t>
      </w:r>
      <w:r w:rsidRPr="00F720C0" w:rsidR="005D757F">
        <w:rPr>
          <w:lang w:val="fr-FR"/>
        </w:rPr>
        <w:t xml:space="preserve"> langue turque.</w:t>
      </w:r>
    </w:p>
    <w:p w:rsidRPr="00F720C0" w:rsidR="005D757F" w:rsidP="00F720C0" w:rsidRDefault="001A423A">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12</w:t>
      </w:r>
      <w:r w:rsidRPr="00F720C0">
        <w:rPr>
          <w:noProof/>
          <w:lang w:val="fr-FR"/>
        </w:rPr>
        <w:fldChar w:fldCharType="end"/>
      </w:r>
      <w:r w:rsidRPr="00F720C0">
        <w:rPr>
          <w:lang w:val="fr-FR"/>
        </w:rPr>
        <w:t>.  </w:t>
      </w:r>
      <w:r w:rsidRPr="00F720C0" w:rsidR="005D757F">
        <w:rPr>
          <w:lang w:val="fr-FR"/>
        </w:rPr>
        <w:t xml:space="preserve">Le 25 août 2006, le </w:t>
      </w:r>
      <w:r w:rsidRPr="00F720C0" w:rsidR="00007593">
        <w:rPr>
          <w:lang w:val="fr-FR"/>
        </w:rPr>
        <w:t xml:space="preserve">premier </w:t>
      </w:r>
      <w:r w:rsidRPr="00F720C0" w:rsidR="005D757F">
        <w:rPr>
          <w:lang w:val="fr-FR"/>
        </w:rPr>
        <w:t>requérant se pourvut en cassation contre cette décision.</w:t>
      </w:r>
    </w:p>
    <w:p w:rsidRPr="00F720C0" w:rsidR="004104B6" w:rsidP="00F720C0" w:rsidRDefault="00952005">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13</w:t>
      </w:r>
      <w:r w:rsidRPr="00F720C0">
        <w:rPr>
          <w:lang w:val="fr-FR"/>
        </w:rPr>
        <w:fldChar w:fldCharType="end"/>
      </w:r>
      <w:r w:rsidRPr="00F720C0">
        <w:rPr>
          <w:lang w:val="fr-FR"/>
        </w:rPr>
        <w:t>.  </w:t>
      </w:r>
      <w:r w:rsidRPr="00F720C0" w:rsidR="005D757F">
        <w:rPr>
          <w:lang w:val="fr-FR"/>
        </w:rPr>
        <w:t xml:space="preserve">Par un arrêt du 14 novembre 2006, la Cour de cassation confirma le jugement rendu par le </w:t>
      </w:r>
      <w:r w:rsidRPr="00F720C0" w:rsidR="00C152C5">
        <w:rPr>
          <w:lang w:val="fr-FR"/>
        </w:rPr>
        <w:t>TGI de Midyat</w:t>
      </w:r>
      <w:r w:rsidRPr="00F720C0" w:rsidR="005D757F">
        <w:rPr>
          <w:lang w:val="fr-FR"/>
        </w:rPr>
        <w:t>.</w:t>
      </w:r>
    </w:p>
    <w:p w:rsidRPr="00F720C0" w:rsidR="005A7695" w:rsidP="00F720C0" w:rsidRDefault="005A7695">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14</w:t>
      </w:r>
      <w:r w:rsidRPr="00F720C0">
        <w:rPr>
          <w:lang w:val="fr-FR"/>
        </w:rPr>
        <w:fldChar w:fldCharType="end"/>
      </w:r>
      <w:r w:rsidRPr="00F720C0">
        <w:rPr>
          <w:lang w:val="fr-FR"/>
        </w:rPr>
        <w:t xml:space="preserve">.  Le 13 décembre 2006, le </w:t>
      </w:r>
      <w:r w:rsidRPr="00F720C0" w:rsidR="00007593">
        <w:rPr>
          <w:lang w:val="fr-FR"/>
        </w:rPr>
        <w:t xml:space="preserve">premier </w:t>
      </w:r>
      <w:r w:rsidRPr="00F720C0">
        <w:rPr>
          <w:lang w:val="fr-FR"/>
        </w:rPr>
        <w:t>requérant introduisit une demande en rectification de jugement devant la Cour de cassation et demanda un réexamen de son dossier.</w:t>
      </w:r>
    </w:p>
    <w:p w:rsidRPr="00F720C0" w:rsidR="005A7695" w:rsidP="00F720C0" w:rsidRDefault="005A7695">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15</w:t>
      </w:r>
      <w:r w:rsidRPr="00F720C0">
        <w:rPr>
          <w:lang w:val="fr-FR"/>
        </w:rPr>
        <w:fldChar w:fldCharType="end"/>
      </w:r>
      <w:r w:rsidRPr="00F720C0">
        <w:rPr>
          <w:lang w:val="fr-FR"/>
        </w:rPr>
        <w:t>.  Par un arrêt définitif du 8 mars 2007</w:t>
      </w:r>
      <w:r w:rsidRPr="00F720C0" w:rsidR="00483B34">
        <w:rPr>
          <w:lang w:val="fr-FR"/>
        </w:rPr>
        <w:t xml:space="preserve">, </w:t>
      </w:r>
      <w:r w:rsidRPr="00F720C0">
        <w:rPr>
          <w:lang w:val="fr-FR"/>
        </w:rPr>
        <w:t>la Cour de cassation</w:t>
      </w:r>
      <w:r w:rsidRPr="00F720C0" w:rsidR="00483B34">
        <w:rPr>
          <w:lang w:val="fr-FR"/>
        </w:rPr>
        <w:t xml:space="preserve"> débouta</w:t>
      </w:r>
      <w:r w:rsidRPr="00F720C0">
        <w:rPr>
          <w:lang w:val="fr-FR"/>
        </w:rPr>
        <w:t xml:space="preserve"> le </w:t>
      </w:r>
      <w:r w:rsidRPr="00F720C0" w:rsidR="00007593">
        <w:rPr>
          <w:lang w:val="fr-FR"/>
        </w:rPr>
        <w:t xml:space="preserve">premier </w:t>
      </w:r>
      <w:r w:rsidRPr="00F720C0">
        <w:rPr>
          <w:lang w:val="fr-FR"/>
        </w:rPr>
        <w:t>requérant.</w:t>
      </w:r>
    </w:p>
    <w:p w:rsidRPr="00F720C0" w:rsidR="00832FE1" w:rsidP="00F720C0" w:rsidRDefault="009B5CA0">
      <w:pPr>
        <w:pStyle w:val="ECHRHeading2"/>
        <w:rPr>
          <w:lang w:val="fr-FR"/>
        </w:rPr>
      </w:pPr>
      <w:r w:rsidRPr="00F720C0">
        <w:rPr>
          <w:lang w:val="fr-FR"/>
        </w:rPr>
        <w:t>B</w:t>
      </w:r>
      <w:r w:rsidRPr="00F720C0" w:rsidR="00832FE1">
        <w:rPr>
          <w:lang w:val="fr-FR"/>
        </w:rPr>
        <w:t>.  La requête n</w:t>
      </w:r>
      <w:r w:rsidRPr="00F720C0" w:rsidR="00832FE1">
        <w:rPr>
          <w:vertAlign w:val="superscript"/>
          <w:lang w:val="fr-FR"/>
        </w:rPr>
        <w:t>o</w:t>
      </w:r>
      <w:r w:rsidRPr="00F720C0" w:rsidR="00832FE1">
        <w:rPr>
          <w:lang w:val="fr-FR"/>
        </w:rPr>
        <w:t xml:space="preserve"> </w:t>
      </w:r>
      <w:r w:rsidRPr="00F720C0">
        <w:rPr>
          <w:lang w:val="fr-FR"/>
        </w:rPr>
        <w:t>21101/07</w:t>
      </w:r>
    </w:p>
    <w:p w:rsidRPr="00F720C0" w:rsidR="00B7646B" w:rsidP="00F720C0" w:rsidRDefault="00832FE1">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16</w:t>
      </w:r>
      <w:r w:rsidRPr="00F720C0">
        <w:rPr>
          <w:lang w:val="fr-FR"/>
        </w:rPr>
        <w:fldChar w:fldCharType="end"/>
      </w:r>
      <w:r w:rsidRPr="00F720C0">
        <w:rPr>
          <w:lang w:val="fr-FR"/>
        </w:rPr>
        <w:t xml:space="preserve">.  Le </w:t>
      </w:r>
      <w:r w:rsidRPr="00F720C0" w:rsidR="00007593">
        <w:rPr>
          <w:lang w:val="fr-FR"/>
        </w:rPr>
        <w:t xml:space="preserve">deuxième </w:t>
      </w:r>
      <w:r w:rsidRPr="00F720C0">
        <w:rPr>
          <w:lang w:val="fr-FR"/>
        </w:rPr>
        <w:t xml:space="preserve">requérant est bouddhiste. </w:t>
      </w:r>
      <w:r w:rsidRPr="00F720C0" w:rsidR="00B7646B">
        <w:rPr>
          <w:lang w:val="fr-FR"/>
        </w:rPr>
        <w:t>À</w:t>
      </w:r>
      <w:r w:rsidRPr="00F720C0">
        <w:rPr>
          <w:lang w:val="fr-FR"/>
        </w:rPr>
        <w:t xml:space="preserve"> une date </w:t>
      </w:r>
      <w:r w:rsidRPr="00F720C0" w:rsidR="00AE01D8">
        <w:rPr>
          <w:lang w:val="fr-FR"/>
        </w:rPr>
        <w:t>non précisée</w:t>
      </w:r>
      <w:r w:rsidRPr="00F720C0">
        <w:rPr>
          <w:lang w:val="fr-FR"/>
        </w:rPr>
        <w:t xml:space="preserve">, </w:t>
      </w:r>
      <w:r w:rsidRPr="00F720C0" w:rsidR="00B7646B">
        <w:rPr>
          <w:lang w:val="fr-FR"/>
        </w:rPr>
        <w:t>il obtint l</w:t>
      </w:r>
      <w:r w:rsidRPr="00F720C0" w:rsidR="00F720C0">
        <w:rPr>
          <w:lang w:val="fr-FR"/>
        </w:rPr>
        <w:t>’</w:t>
      </w:r>
      <w:r w:rsidRPr="00F720C0" w:rsidR="00B7646B">
        <w:rPr>
          <w:lang w:val="fr-FR"/>
        </w:rPr>
        <w:t>inscription de la mention « bouddhisme » sur sa carte d</w:t>
      </w:r>
      <w:r w:rsidRPr="00F720C0" w:rsidR="00F720C0">
        <w:rPr>
          <w:lang w:val="fr-FR"/>
        </w:rPr>
        <w:t>’</w:t>
      </w:r>
      <w:r w:rsidRPr="00F720C0" w:rsidR="00B7646B">
        <w:rPr>
          <w:lang w:val="fr-FR"/>
        </w:rPr>
        <w:t xml:space="preserve">identité </w:t>
      </w:r>
      <w:r w:rsidRPr="00F720C0" w:rsidR="00C6077D">
        <w:rPr>
          <w:lang w:val="fr-FR"/>
        </w:rPr>
        <w:t xml:space="preserve">turque </w:t>
      </w:r>
      <w:r w:rsidRPr="00F720C0" w:rsidR="00AE01D8">
        <w:rPr>
          <w:lang w:val="fr-FR"/>
        </w:rPr>
        <w:t xml:space="preserve">en </w:t>
      </w:r>
      <w:r w:rsidRPr="00F720C0" w:rsidR="00B7646B">
        <w:rPr>
          <w:lang w:val="fr-FR"/>
        </w:rPr>
        <w:t xml:space="preserve">lieu </w:t>
      </w:r>
      <w:r w:rsidRPr="00F720C0" w:rsidR="00AE01D8">
        <w:rPr>
          <w:lang w:val="fr-FR"/>
        </w:rPr>
        <w:t xml:space="preserve">et place </w:t>
      </w:r>
      <w:r w:rsidRPr="00F720C0" w:rsidR="0074482F">
        <w:rPr>
          <w:lang w:val="fr-FR"/>
        </w:rPr>
        <w:t>de la mention « </w:t>
      </w:r>
      <w:r w:rsidRPr="00F720C0" w:rsidR="00B7646B">
        <w:rPr>
          <w:lang w:val="fr-FR"/>
        </w:rPr>
        <w:t>islam</w:t>
      </w:r>
      <w:r w:rsidRPr="00F720C0" w:rsidR="0074482F">
        <w:rPr>
          <w:lang w:val="fr-FR"/>
        </w:rPr>
        <w:t> </w:t>
      </w:r>
      <w:r w:rsidRPr="00F720C0" w:rsidR="00B7646B">
        <w:rPr>
          <w:lang w:val="fr-FR"/>
        </w:rPr>
        <w:t>».</w:t>
      </w:r>
    </w:p>
    <w:p w:rsidRPr="00F720C0" w:rsidR="00B7646B" w:rsidP="00F720C0" w:rsidRDefault="00B7646B">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17</w:t>
      </w:r>
      <w:r w:rsidRPr="00F720C0">
        <w:rPr>
          <w:noProof/>
          <w:lang w:val="fr-FR"/>
        </w:rPr>
        <w:fldChar w:fldCharType="end"/>
      </w:r>
      <w:r w:rsidRPr="00F720C0">
        <w:rPr>
          <w:lang w:val="fr-FR"/>
        </w:rPr>
        <w:t xml:space="preserve">.  Le 21 mars 2002, </w:t>
      </w:r>
      <w:r w:rsidRPr="00F720C0" w:rsidR="00007593">
        <w:rPr>
          <w:lang w:val="fr-FR"/>
        </w:rPr>
        <w:t>il</w:t>
      </w:r>
      <w:r w:rsidRPr="00F720C0">
        <w:rPr>
          <w:lang w:val="fr-FR"/>
        </w:rPr>
        <w:t xml:space="preserve"> introduisit </w:t>
      </w:r>
      <w:r w:rsidRPr="00F720C0" w:rsidR="00D07DB9">
        <w:rPr>
          <w:lang w:val="fr-FR"/>
        </w:rPr>
        <w:t>devant le tribunal de grande instance d</w:t>
      </w:r>
      <w:r w:rsidRPr="00F720C0" w:rsidR="00F720C0">
        <w:rPr>
          <w:lang w:val="fr-FR"/>
        </w:rPr>
        <w:t>’</w:t>
      </w:r>
      <w:r w:rsidRPr="00F720C0" w:rsidR="00D07DB9">
        <w:rPr>
          <w:lang w:val="fr-FR"/>
        </w:rPr>
        <w:t>Ankara (« le TGI d</w:t>
      </w:r>
      <w:r w:rsidRPr="00F720C0" w:rsidR="00F720C0">
        <w:rPr>
          <w:lang w:val="fr-FR"/>
        </w:rPr>
        <w:t>’</w:t>
      </w:r>
      <w:r w:rsidRPr="00F720C0" w:rsidR="00D07DB9">
        <w:rPr>
          <w:lang w:val="fr-FR"/>
        </w:rPr>
        <w:t xml:space="preserve">Ankara ») </w:t>
      </w:r>
      <w:r w:rsidRPr="00F720C0">
        <w:rPr>
          <w:lang w:val="fr-FR"/>
        </w:rPr>
        <w:t xml:space="preserve">une action </w:t>
      </w:r>
      <w:r w:rsidRPr="00F720C0" w:rsidR="00677F3C">
        <w:rPr>
          <w:lang w:val="fr-FR"/>
        </w:rPr>
        <w:t>tendant au</w:t>
      </w:r>
      <w:r w:rsidRPr="00F720C0" w:rsidR="00952005">
        <w:rPr>
          <w:lang w:val="fr-FR"/>
        </w:rPr>
        <w:t xml:space="preserve"> change</w:t>
      </w:r>
      <w:r w:rsidRPr="00F720C0" w:rsidR="00677F3C">
        <w:rPr>
          <w:lang w:val="fr-FR"/>
        </w:rPr>
        <w:t>ment de</w:t>
      </w:r>
      <w:r w:rsidRPr="00F720C0" w:rsidR="00952005">
        <w:rPr>
          <w:lang w:val="fr-FR"/>
        </w:rPr>
        <w:t xml:space="preserve"> son prénom</w:t>
      </w:r>
      <w:r w:rsidRPr="00F720C0" w:rsidR="00FF2B24">
        <w:rPr>
          <w:lang w:val="fr-FR"/>
        </w:rPr>
        <w:t>,</w:t>
      </w:r>
      <w:r w:rsidRPr="00F720C0" w:rsidR="00952005">
        <w:rPr>
          <w:lang w:val="fr-FR"/>
        </w:rPr>
        <w:t xml:space="preserve"> </w:t>
      </w:r>
      <w:r w:rsidRPr="00F720C0" w:rsidR="00FF2B24">
        <w:rPr>
          <w:lang w:val="fr-FR"/>
        </w:rPr>
        <w:t xml:space="preserve">H., </w:t>
      </w:r>
      <w:r w:rsidRPr="00F720C0" w:rsidR="00952005">
        <w:rPr>
          <w:lang w:val="fr-FR"/>
        </w:rPr>
        <w:t xml:space="preserve">et </w:t>
      </w:r>
      <w:r w:rsidRPr="00F720C0" w:rsidR="00677F3C">
        <w:rPr>
          <w:lang w:val="fr-FR"/>
        </w:rPr>
        <w:t xml:space="preserve">de </w:t>
      </w:r>
      <w:r w:rsidRPr="00F720C0" w:rsidR="00952005">
        <w:rPr>
          <w:lang w:val="fr-FR"/>
        </w:rPr>
        <w:t>son nom de famille</w:t>
      </w:r>
      <w:r w:rsidRPr="00F720C0" w:rsidR="00FF2B24">
        <w:rPr>
          <w:lang w:val="fr-FR"/>
        </w:rPr>
        <w:t>, Aslaniskender</w:t>
      </w:r>
      <w:r w:rsidRPr="00F720C0" w:rsidR="00952005">
        <w:rPr>
          <w:lang w:val="fr-FR"/>
        </w:rPr>
        <w:t xml:space="preserve">. </w:t>
      </w:r>
      <w:r w:rsidRPr="00F720C0" w:rsidR="0075783F">
        <w:rPr>
          <w:lang w:val="fr-FR"/>
        </w:rPr>
        <w:t>Il</w:t>
      </w:r>
      <w:r w:rsidRPr="00F720C0" w:rsidR="00952005">
        <w:rPr>
          <w:lang w:val="fr-FR"/>
        </w:rPr>
        <w:t xml:space="preserve"> allégua que le</w:t>
      </w:r>
      <w:r w:rsidRPr="00F720C0" w:rsidR="00665DCD">
        <w:rPr>
          <w:lang w:val="fr-FR"/>
        </w:rPr>
        <w:t>s prénom et</w:t>
      </w:r>
      <w:r w:rsidRPr="00F720C0" w:rsidR="00952005">
        <w:rPr>
          <w:lang w:val="fr-FR"/>
        </w:rPr>
        <w:t xml:space="preserve"> nom </w:t>
      </w:r>
      <w:r w:rsidRPr="00F720C0" w:rsidR="004001F5">
        <w:rPr>
          <w:lang w:val="fr-FR"/>
        </w:rPr>
        <w:t>« </w:t>
      </w:r>
      <w:r w:rsidRPr="00F720C0" w:rsidR="00952005">
        <w:rPr>
          <w:lang w:val="fr-FR"/>
        </w:rPr>
        <w:t>Padmapanys</w:t>
      </w:r>
      <w:r w:rsidRPr="00F720C0" w:rsidR="004001F5">
        <w:rPr>
          <w:lang w:val="fr-FR"/>
        </w:rPr>
        <w:t xml:space="preserve"> Leonalexandros »</w:t>
      </w:r>
      <w:r w:rsidRPr="00F720C0" w:rsidR="00952005">
        <w:rPr>
          <w:lang w:val="fr-FR"/>
        </w:rPr>
        <w:t xml:space="preserve"> serai</w:t>
      </w:r>
      <w:r w:rsidRPr="00F720C0" w:rsidR="00665DCD">
        <w:rPr>
          <w:lang w:val="fr-FR"/>
        </w:rPr>
        <w:t>ent</w:t>
      </w:r>
      <w:r w:rsidRPr="00F720C0" w:rsidR="00952005">
        <w:rPr>
          <w:lang w:val="fr-FR"/>
        </w:rPr>
        <w:t xml:space="preserve"> plus </w:t>
      </w:r>
      <w:r w:rsidRPr="00F720C0" w:rsidR="00FF2B24">
        <w:rPr>
          <w:lang w:val="fr-FR"/>
        </w:rPr>
        <w:t>en adéquation avec</w:t>
      </w:r>
      <w:r w:rsidRPr="00F720C0" w:rsidR="00952005">
        <w:rPr>
          <w:lang w:val="fr-FR"/>
        </w:rPr>
        <w:t xml:space="preserve"> ses croyances religieuses et </w:t>
      </w:r>
      <w:r w:rsidRPr="00F720C0" w:rsidR="002A49F2">
        <w:rPr>
          <w:lang w:val="fr-FR"/>
        </w:rPr>
        <w:t>que le</w:t>
      </w:r>
      <w:r w:rsidRPr="00F720C0" w:rsidR="00952005">
        <w:rPr>
          <w:lang w:val="fr-FR"/>
        </w:rPr>
        <w:t xml:space="preserve"> changement</w:t>
      </w:r>
      <w:r w:rsidRPr="00F720C0" w:rsidR="00677F3C">
        <w:rPr>
          <w:lang w:val="fr-FR"/>
        </w:rPr>
        <w:t xml:space="preserve"> de ses prénom</w:t>
      </w:r>
      <w:r w:rsidRPr="00F720C0" w:rsidR="00952005">
        <w:rPr>
          <w:lang w:val="fr-FR"/>
        </w:rPr>
        <w:t xml:space="preserve"> </w:t>
      </w:r>
      <w:r w:rsidRPr="00F720C0" w:rsidR="00FF2B24">
        <w:rPr>
          <w:lang w:val="fr-FR"/>
        </w:rPr>
        <w:t xml:space="preserve">et nom </w:t>
      </w:r>
      <w:r w:rsidRPr="00F720C0" w:rsidR="002A49F2">
        <w:rPr>
          <w:lang w:val="fr-FR"/>
        </w:rPr>
        <w:t>lui permettrait d</w:t>
      </w:r>
      <w:r w:rsidRPr="00F720C0" w:rsidR="00F720C0">
        <w:rPr>
          <w:lang w:val="fr-FR"/>
        </w:rPr>
        <w:t>’</w:t>
      </w:r>
      <w:r w:rsidRPr="00F720C0" w:rsidR="002A49F2">
        <w:rPr>
          <w:lang w:val="fr-FR"/>
        </w:rPr>
        <w:t>exercer</w:t>
      </w:r>
      <w:r w:rsidRPr="00F720C0" w:rsidR="00952005">
        <w:rPr>
          <w:lang w:val="fr-FR"/>
        </w:rPr>
        <w:t xml:space="preserve"> pleinement sa liberté d</w:t>
      </w:r>
      <w:r w:rsidRPr="00F720C0" w:rsidR="00F720C0">
        <w:rPr>
          <w:lang w:val="fr-FR"/>
        </w:rPr>
        <w:t>’</w:t>
      </w:r>
      <w:r w:rsidRPr="00F720C0" w:rsidR="00952005">
        <w:rPr>
          <w:lang w:val="fr-FR"/>
        </w:rPr>
        <w:t>expression.</w:t>
      </w:r>
    </w:p>
    <w:p w:rsidRPr="00F720C0" w:rsidR="00952005" w:rsidP="00F720C0" w:rsidRDefault="00952005">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18</w:t>
      </w:r>
      <w:r w:rsidRPr="00F720C0">
        <w:rPr>
          <w:lang w:val="fr-FR"/>
        </w:rPr>
        <w:fldChar w:fldCharType="end"/>
      </w:r>
      <w:r w:rsidRPr="00F720C0">
        <w:rPr>
          <w:lang w:val="fr-FR"/>
        </w:rPr>
        <w:t xml:space="preserve">.  Par une décision du 16 mai 2002, </w:t>
      </w:r>
      <w:r w:rsidRPr="00F720C0" w:rsidR="00C152C5">
        <w:rPr>
          <w:lang w:val="fr-FR"/>
        </w:rPr>
        <w:t>le TGI d</w:t>
      </w:r>
      <w:r w:rsidRPr="00F720C0" w:rsidR="00F720C0">
        <w:rPr>
          <w:lang w:val="fr-FR"/>
        </w:rPr>
        <w:t>’</w:t>
      </w:r>
      <w:r w:rsidRPr="00F720C0" w:rsidR="00C152C5">
        <w:rPr>
          <w:lang w:val="fr-FR"/>
        </w:rPr>
        <w:t xml:space="preserve">Ankara </w:t>
      </w:r>
      <w:r w:rsidRPr="00F720C0">
        <w:rPr>
          <w:lang w:val="fr-FR"/>
        </w:rPr>
        <w:t xml:space="preserve">rejeta la demande du </w:t>
      </w:r>
      <w:r w:rsidRPr="00F720C0" w:rsidR="00007593">
        <w:rPr>
          <w:lang w:val="fr-FR"/>
        </w:rPr>
        <w:t xml:space="preserve">deuxième </w:t>
      </w:r>
      <w:r w:rsidRPr="00F720C0">
        <w:rPr>
          <w:lang w:val="fr-FR"/>
        </w:rPr>
        <w:t>requérant au motif que celle-ci n</w:t>
      </w:r>
      <w:r w:rsidRPr="00F720C0" w:rsidR="00F720C0">
        <w:rPr>
          <w:lang w:val="fr-FR"/>
        </w:rPr>
        <w:t>’</w:t>
      </w:r>
      <w:r w:rsidRPr="00F720C0" w:rsidR="00B11861">
        <w:rPr>
          <w:lang w:val="fr-FR"/>
        </w:rPr>
        <w:t>était pas conforme à la loi n</w:t>
      </w:r>
      <w:r w:rsidRPr="00F720C0" w:rsidR="004104B6">
        <w:rPr>
          <w:vertAlign w:val="superscript"/>
          <w:lang w:val="fr-FR"/>
        </w:rPr>
        <w:t>o</w:t>
      </w:r>
      <w:r w:rsidRPr="00F720C0" w:rsidR="00B11861">
        <w:rPr>
          <w:lang w:val="fr-FR"/>
        </w:rPr>
        <w:t> </w:t>
      </w:r>
      <w:r w:rsidRPr="00F720C0">
        <w:rPr>
          <w:lang w:val="fr-FR"/>
        </w:rPr>
        <w:t xml:space="preserve">403 </w:t>
      </w:r>
      <w:r w:rsidRPr="00F720C0" w:rsidR="002A711D">
        <w:rPr>
          <w:lang w:val="fr-FR"/>
        </w:rPr>
        <w:t xml:space="preserve">relative à </w:t>
      </w:r>
      <w:r w:rsidRPr="00F720C0">
        <w:rPr>
          <w:lang w:val="fr-FR"/>
        </w:rPr>
        <w:t>la nationalité turque</w:t>
      </w:r>
      <w:r w:rsidRPr="00F720C0" w:rsidR="00C6077D">
        <w:rPr>
          <w:lang w:val="fr-FR"/>
        </w:rPr>
        <w:t>, en vigueur à l</w:t>
      </w:r>
      <w:r w:rsidRPr="00F720C0" w:rsidR="00F720C0">
        <w:rPr>
          <w:lang w:val="fr-FR"/>
        </w:rPr>
        <w:t>’</w:t>
      </w:r>
      <w:r w:rsidRPr="00F720C0" w:rsidR="00C6077D">
        <w:rPr>
          <w:lang w:val="fr-FR"/>
        </w:rPr>
        <w:t>époque des faits</w:t>
      </w:r>
      <w:r w:rsidRPr="00F720C0">
        <w:rPr>
          <w:lang w:val="fr-FR"/>
        </w:rPr>
        <w:t>.</w:t>
      </w:r>
    </w:p>
    <w:p w:rsidRPr="00F720C0" w:rsidR="00952005" w:rsidP="00F720C0" w:rsidRDefault="00952005">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19</w:t>
      </w:r>
      <w:r w:rsidRPr="00F720C0">
        <w:rPr>
          <w:noProof/>
          <w:lang w:val="fr-FR"/>
        </w:rPr>
        <w:fldChar w:fldCharType="end"/>
      </w:r>
      <w:r w:rsidRPr="00F720C0">
        <w:rPr>
          <w:lang w:val="fr-FR"/>
        </w:rPr>
        <w:t xml:space="preserve">.  Le 26 juin 2002, le </w:t>
      </w:r>
      <w:r w:rsidRPr="00F720C0" w:rsidR="00007593">
        <w:rPr>
          <w:lang w:val="fr-FR"/>
        </w:rPr>
        <w:t xml:space="preserve">deuxième </w:t>
      </w:r>
      <w:r w:rsidRPr="00F720C0">
        <w:rPr>
          <w:lang w:val="fr-FR"/>
        </w:rPr>
        <w:t>requérant se pourvut en cassation contre cette décision.</w:t>
      </w:r>
      <w:r w:rsidRPr="00F720C0" w:rsidR="00572D63">
        <w:rPr>
          <w:lang w:val="fr-FR"/>
        </w:rPr>
        <w:t xml:space="preserve"> Dans s</w:t>
      </w:r>
      <w:r w:rsidRPr="00F720C0" w:rsidR="008B03F9">
        <w:rPr>
          <w:lang w:val="fr-FR"/>
        </w:rPr>
        <w:t>on</w:t>
      </w:r>
      <w:r w:rsidRPr="00F720C0" w:rsidR="00572D63">
        <w:rPr>
          <w:lang w:val="fr-FR"/>
        </w:rPr>
        <w:t xml:space="preserve"> mémoire, il sout</w:t>
      </w:r>
      <w:r w:rsidRPr="00F720C0" w:rsidR="00677F3C">
        <w:rPr>
          <w:lang w:val="fr-FR"/>
        </w:rPr>
        <w:t>e</w:t>
      </w:r>
      <w:r w:rsidRPr="00F720C0" w:rsidR="00572D63">
        <w:rPr>
          <w:lang w:val="fr-FR"/>
        </w:rPr>
        <w:t>n</w:t>
      </w:r>
      <w:r w:rsidRPr="00F720C0" w:rsidR="00677F3C">
        <w:rPr>
          <w:lang w:val="fr-FR"/>
        </w:rPr>
        <w:t>ai</w:t>
      </w:r>
      <w:r w:rsidRPr="00F720C0" w:rsidR="00572D63">
        <w:rPr>
          <w:lang w:val="fr-FR"/>
        </w:rPr>
        <w:t>t en particulier que la décision du TGI d</w:t>
      </w:r>
      <w:r w:rsidRPr="00F720C0" w:rsidR="00F720C0">
        <w:rPr>
          <w:lang w:val="fr-FR"/>
        </w:rPr>
        <w:t>’</w:t>
      </w:r>
      <w:r w:rsidRPr="00F720C0" w:rsidR="00572D63">
        <w:rPr>
          <w:lang w:val="fr-FR"/>
        </w:rPr>
        <w:t xml:space="preserve">Ankara </w:t>
      </w:r>
      <w:r w:rsidRPr="00F720C0" w:rsidR="00677F3C">
        <w:rPr>
          <w:lang w:val="fr-FR"/>
        </w:rPr>
        <w:t xml:space="preserve">avait </w:t>
      </w:r>
      <w:r w:rsidRPr="00F720C0" w:rsidR="008B03F9">
        <w:rPr>
          <w:lang w:val="fr-FR"/>
        </w:rPr>
        <w:t>por</w:t>
      </w:r>
      <w:r w:rsidRPr="00F720C0" w:rsidR="00572D63">
        <w:rPr>
          <w:lang w:val="fr-FR"/>
        </w:rPr>
        <w:t>t</w:t>
      </w:r>
      <w:r w:rsidRPr="00F720C0" w:rsidR="00677F3C">
        <w:rPr>
          <w:lang w:val="fr-FR"/>
        </w:rPr>
        <w:t>é</w:t>
      </w:r>
      <w:r w:rsidRPr="00F720C0" w:rsidR="00572D63">
        <w:rPr>
          <w:lang w:val="fr-FR"/>
        </w:rPr>
        <w:t xml:space="preserve"> </w:t>
      </w:r>
      <w:r w:rsidRPr="00F720C0" w:rsidR="008B03F9">
        <w:rPr>
          <w:lang w:val="fr-FR"/>
        </w:rPr>
        <w:t>atteinte</w:t>
      </w:r>
      <w:r w:rsidRPr="00F720C0" w:rsidR="00572D63">
        <w:rPr>
          <w:lang w:val="fr-FR"/>
        </w:rPr>
        <w:t xml:space="preserve"> à son intégrité </w:t>
      </w:r>
      <w:r w:rsidRPr="00F720C0" w:rsidR="00152326">
        <w:rPr>
          <w:lang w:val="fr-FR"/>
        </w:rPr>
        <w:t xml:space="preserve">et sa liberté </w:t>
      </w:r>
      <w:r w:rsidRPr="00F720C0" w:rsidR="00F52F8C">
        <w:rPr>
          <w:lang w:val="fr-FR"/>
        </w:rPr>
        <w:t>personnelle</w:t>
      </w:r>
      <w:r w:rsidRPr="00F720C0" w:rsidR="00152326">
        <w:rPr>
          <w:lang w:val="fr-FR"/>
        </w:rPr>
        <w:t>s</w:t>
      </w:r>
      <w:r w:rsidRPr="00F720C0" w:rsidR="00F52F8C">
        <w:rPr>
          <w:lang w:val="fr-FR"/>
        </w:rPr>
        <w:t xml:space="preserve"> et </w:t>
      </w:r>
      <w:r w:rsidRPr="00F720C0" w:rsidR="00572D63">
        <w:rPr>
          <w:lang w:val="fr-FR"/>
        </w:rPr>
        <w:t>spirituelle</w:t>
      </w:r>
      <w:r w:rsidRPr="00F720C0" w:rsidR="00152326">
        <w:rPr>
          <w:lang w:val="fr-FR"/>
        </w:rPr>
        <w:t>s</w:t>
      </w:r>
      <w:r w:rsidRPr="00F720C0" w:rsidR="00572D63">
        <w:rPr>
          <w:lang w:val="fr-FR"/>
        </w:rPr>
        <w:t>, à sa liberté de religion et de conscience et à sa liberté d</w:t>
      </w:r>
      <w:r w:rsidRPr="00F720C0" w:rsidR="00F720C0">
        <w:rPr>
          <w:lang w:val="fr-FR"/>
        </w:rPr>
        <w:t>’</w:t>
      </w:r>
      <w:r w:rsidRPr="00F720C0" w:rsidR="00572D63">
        <w:rPr>
          <w:lang w:val="fr-FR"/>
        </w:rPr>
        <w:t>expression.</w:t>
      </w:r>
    </w:p>
    <w:p w:rsidRPr="00F720C0" w:rsidR="00952005" w:rsidP="00F720C0" w:rsidRDefault="00CD7E20">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20</w:t>
      </w:r>
      <w:r w:rsidRPr="00F720C0">
        <w:rPr>
          <w:lang w:val="fr-FR"/>
        </w:rPr>
        <w:fldChar w:fldCharType="end"/>
      </w:r>
      <w:r w:rsidRPr="00F720C0">
        <w:rPr>
          <w:lang w:val="fr-FR"/>
        </w:rPr>
        <w:t>.  </w:t>
      </w:r>
      <w:r w:rsidRPr="00F720C0" w:rsidR="00952005">
        <w:rPr>
          <w:lang w:val="fr-FR"/>
        </w:rPr>
        <w:t>Par un arrêt du 25 novembre 2002, la Cour de cassation</w:t>
      </w:r>
      <w:r w:rsidRPr="00F720C0" w:rsidR="00FF2B24">
        <w:rPr>
          <w:lang w:val="fr-FR"/>
        </w:rPr>
        <w:t>, sans examiner le fond de l</w:t>
      </w:r>
      <w:r w:rsidRPr="00F720C0" w:rsidR="00F720C0">
        <w:rPr>
          <w:lang w:val="fr-FR"/>
        </w:rPr>
        <w:t>’</w:t>
      </w:r>
      <w:r w:rsidRPr="00F720C0" w:rsidR="00FF2B24">
        <w:rPr>
          <w:lang w:val="fr-FR"/>
        </w:rPr>
        <w:t>affaire,</w:t>
      </w:r>
      <w:r w:rsidRPr="00F720C0" w:rsidR="00952005">
        <w:rPr>
          <w:lang w:val="fr-FR"/>
        </w:rPr>
        <w:t xml:space="preserve"> infirma </w:t>
      </w:r>
      <w:r w:rsidRPr="00F720C0" w:rsidR="00677F3C">
        <w:rPr>
          <w:lang w:val="fr-FR"/>
        </w:rPr>
        <w:t xml:space="preserve">pour vice de procédure </w:t>
      </w:r>
      <w:r w:rsidRPr="00F720C0" w:rsidR="00952005">
        <w:rPr>
          <w:lang w:val="fr-FR"/>
        </w:rPr>
        <w:t xml:space="preserve">la décision </w:t>
      </w:r>
      <w:r w:rsidRPr="00F720C0" w:rsidR="00CE4765">
        <w:rPr>
          <w:lang w:val="fr-FR"/>
        </w:rPr>
        <w:t>rendue en première instance.</w:t>
      </w:r>
    </w:p>
    <w:p w:rsidRPr="00F720C0" w:rsidR="004104B6" w:rsidP="00F720C0" w:rsidRDefault="00CD7E20">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21</w:t>
      </w:r>
      <w:r w:rsidRPr="00F720C0">
        <w:rPr>
          <w:lang w:val="fr-FR"/>
        </w:rPr>
        <w:fldChar w:fldCharType="end"/>
      </w:r>
      <w:r w:rsidRPr="00F720C0">
        <w:rPr>
          <w:lang w:val="fr-FR"/>
        </w:rPr>
        <w:t>.  </w:t>
      </w:r>
      <w:r w:rsidRPr="00F720C0" w:rsidR="00786B8E">
        <w:rPr>
          <w:lang w:val="fr-FR"/>
        </w:rPr>
        <w:t>Se conformant à l</w:t>
      </w:r>
      <w:r w:rsidRPr="00F720C0" w:rsidR="00F720C0">
        <w:rPr>
          <w:lang w:val="fr-FR"/>
        </w:rPr>
        <w:t>’</w:t>
      </w:r>
      <w:r w:rsidRPr="00F720C0" w:rsidR="00786B8E">
        <w:rPr>
          <w:lang w:val="fr-FR"/>
        </w:rPr>
        <w:t xml:space="preserve">arrêt de la Cour de cassation, </w:t>
      </w:r>
      <w:r w:rsidRPr="00F720C0" w:rsidR="00C152C5">
        <w:rPr>
          <w:lang w:val="fr-FR"/>
        </w:rPr>
        <w:t>le TGI d</w:t>
      </w:r>
      <w:r w:rsidRPr="00F720C0" w:rsidR="00F720C0">
        <w:rPr>
          <w:lang w:val="fr-FR"/>
        </w:rPr>
        <w:t>’</w:t>
      </w:r>
      <w:r w:rsidRPr="00F720C0" w:rsidR="00C152C5">
        <w:rPr>
          <w:lang w:val="fr-FR"/>
        </w:rPr>
        <w:t xml:space="preserve">Ankara </w:t>
      </w:r>
      <w:r w:rsidRPr="00F720C0" w:rsidR="002A711D">
        <w:rPr>
          <w:lang w:val="fr-FR"/>
        </w:rPr>
        <w:t>reprit</w:t>
      </w:r>
      <w:r w:rsidRPr="00F720C0" w:rsidR="00786B8E">
        <w:rPr>
          <w:lang w:val="fr-FR"/>
        </w:rPr>
        <w:t xml:space="preserve"> la procédure. </w:t>
      </w:r>
      <w:r w:rsidRPr="00F720C0" w:rsidR="0035222A">
        <w:rPr>
          <w:lang w:val="fr-FR"/>
        </w:rPr>
        <w:t xml:space="preserve">À une date </w:t>
      </w:r>
      <w:r w:rsidRPr="00F720C0" w:rsidR="002A49F2">
        <w:rPr>
          <w:lang w:val="fr-FR"/>
        </w:rPr>
        <w:t>non précisée dans le dossier</w:t>
      </w:r>
      <w:r w:rsidRPr="00F720C0" w:rsidR="0035222A">
        <w:rPr>
          <w:lang w:val="fr-FR"/>
        </w:rPr>
        <w:t>, un professeur d</w:t>
      </w:r>
      <w:r w:rsidRPr="00F720C0" w:rsidR="00F720C0">
        <w:rPr>
          <w:lang w:val="fr-FR"/>
        </w:rPr>
        <w:t>’</w:t>
      </w:r>
      <w:r w:rsidRPr="00F720C0" w:rsidR="0035222A">
        <w:rPr>
          <w:lang w:val="fr-FR"/>
        </w:rPr>
        <w:t>ind</w:t>
      </w:r>
      <w:r w:rsidRPr="00F720C0" w:rsidR="00677F3C">
        <w:rPr>
          <w:lang w:val="fr-FR"/>
        </w:rPr>
        <w:t>ianisme</w:t>
      </w:r>
      <w:r w:rsidRPr="00F720C0" w:rsidR="0035222A">
        <w:rPr>
          <w:lang w:val="fr-FR"/>
        </w:rPr>
        <w:t xml:space="preserve"> de l</w:t>
      </w:r>
      <w:r w:rsidRPr="00F720C0" w:rsidR="00F720C0">
        <w:rPr>
          <w:lang w:val="fr-FR"/>
        </w:rPr>
        <w:t>’</w:t>
      </w:r>
      <w:r w:rsidRPr="00F720C0" w:rsidR="008B03F9">
        <w:rPr>
          <w:lang w:val="fr-FR"/>
        </w:rPr>
        <w:t>u</w:t>
      </w:r>
      <w:r w:rsidRPr="00F720C0" w:rsidR="0035222A">
        <w:rPr>
          <w:lang w:val="fr-FR"/>
        </w:rPr>
        <w:t>niversité d</w:t>
      </w:r>
      <w:r w:rsidRPr="00F720C0" w:rsidR="00F720C0">
        <w:rPr>
          <w:lang w:val="fr-FR"/>
        </w:rPr>
        <w:t>’</w:t>
      </w:r>
      <w:r w:rsidRPr="00F720C0" w:rsidR="0035222A">
        <w:rPr>
          <w:lang w:val="fr-FR"/>
        </w:rPr>
        <w:t>Ankara, nommé en tant qu</w:t>
      </w:r>
      <w:r w:rsidRPr="00F720C0" w:rsidR="00F720C0">
        <w:rPr>
          <w:lang w:val="fr-FR"/>
        </w:rPr>
        <w:t>’</w:t>
      </w:r>
      <w:r w:rsidRPr="00F720C0" w:rsidR="0035222A">
        <w:rPr>
          <w:lang w:val="fr-FR"/>
        </w:rPr>
        <w:t xml:space="preserve">expert, établit </w:t>
      </w:r>
      <w:r w:rsidRPr="00F720C0" w:rsidR="002A711D">
        <w:rPr>
          <w:lang w:val="fr-FR"/>
        </w:rPr>
        <w:t xml:space="preserve">un </w:t>
      </w:r>
      <w:r w:rsidRPr="00F720C0" w:rsidR="0035222A">
        <w:rPr>
          <w:lang w:val="fr-FR"/>
        </w:rPr>
        <w:t>rapport d</w:t>
      </w:r>
      <w:r w:rsidRPr="00F720C0" w:rsidR="00F720C0">
        <w:rPr>
          <w:lang w:val="fr-FR"/>
        </w:rPr>
        <w:t>’</w:t>
      </w:r>
      <w:r w:rsidRPr="00F720C0" w:rsidR="0035222A">
        <w:rPr>
          <w:lang w:val="fr-FR"/>
        </w:rPr>
        <w:t xml:space="preserve">expertise dans lequel il </w:t>
      </w:r>
      <w:r w:rsidRPr="00F720C0" w:rsidR="002A711D">
        <w:rPr>
          <w:lang w:val="fr-FR"/>
        </w:rPr>
        <w:t xml:space="preserve">indiquait </w:t>
      </w:r>
      <w:r w:rsidRPr="00F720C0" w:rsidR="0035222A">
        <w:rPr>
          <w:lang w:val="fr-FR"/>
        </w:rPr>
        <w:t xml:space="preserve">que « Padmapani » était un nom sanskrit important pour la croyance bouddhiste, alors que « Leonalexandros », </w:t>
      </w:r>
      <w:r w:rsidRPr="00F720C0" w:rsidR="002A711D">
        <w:rPr>
          <w:lang w:val="fr-FR"/>
        </w:rPr>
        <w:t>traduit du</w:t>
      </w:r>
      <w:r w:rsidRPr="00F720C0" w:rsidR="0035222A">
        <w:rPr>
          <w:lang w:val="fr-FR"/>
        </w:rPr>
        <w:t xml:space="preserve"> turc « Aslaniskender</w:t>
      </w:r>
      <w:r w:rsidRPr="00F720C0">
        <w:rPr>
          <w:lang w:val="fr-FR"/>
        </w:rPr>
        <w:t> »</w:t>
      </w:r>
      <w:r w:rsidRPr="00F720C0" w:rsidR="002A711D">
        <w:rPr>
          <w:lang w:val="fr-FR"/>
        </w:rPr>
        <w:t xml:space="preserve"> vers le grec</w:t>
      </w:r>
      <w:r w:rsidRPr="00F720C0" w:rsidR="0035222A">
        <w:rPr>
          <w:lang w:val="fr-FR"/>
        </w:rPr>
        <w:t>, n</w:t>
      </w:r>
      <w:r w:rsidRPr="00F720C0">
        <w:rPr>
          <w:lang w:val="fr-FR"/>
        </w:rPr>
        <w:t>e l</w:t>
      </w:r>
      <w:r w:rsidRPr="00F720C0" w:rsidR="00F720C0">
        <w:rPr>
          <w:lang w:val="fr-FR"/>
        </w:rPr>
        <w:t>’</w:t>
      </w:r>
      <w:r w:rsidRPr="00F720C0" w:rsidR="0035222A">
        <w:rPr>
          <w:lang w:val="fr-FR"/>
        </w:rPr>
        <w:t xml:space="preserve">était pas. Par la suite, le 2 avril 2004, le </w:t>
      </w:r>
      <w:r w:rsidRPr="00F720C0" w:rsidR="00007593">
        <w:rPr>
          <w:lang w:val="fr-FR"/>
        </w:rPr>
        <w:t xml:space="preserve">deuxième </w:t>
      </w:r>
      <w:r w:rsidRPr="00F720C0" w:rsidR="0035222A">
        <w:rPr>
          <w:lang w:val="fr-FR"/>
        </w:rPr>
        <w:t xml:space="preserve">requérant demanda au tribunal de changer </w:t>
      </w:r>
      <w:r w:rsidRPr="00F720C0" w:rsidR="00D46500">
        <w:rPr>
          <w:lang w:val="fr-FR"/>
        </w:rPr>
        <w:t xml:space="preserve">son prénom et </w:t>
      </w:r>
      <w:r w:rsidRPr="00F720C0" w:rsidR="0035222A">
        <w:rPr>
          <w:lang w:val="fr-FR"/>
        </w:rPr>
        <w:t xml:space="preserve">son nom </w:t>
      </w:r>
      <w:r w:rsidRPr="00F720C0" w:rsidR="002A49F2">
        <w:rPr>
          <w:lang w:val="fr-FR"/>
        </w:rPr>
        <w:t xml:space="preserve">en </w:t>
      </w:r>
      <w:r w:rsidRPr="00F720C0" w:rsidR="005C09AA">
        <w:rPr>
          <w:lang w:val="fr-FR"/>
        </w:rPr>
        <w:t xml:space="preserve">un nom sanskrit, </w:t>
      </w:r>
      <w:r w:rsidRPr="00F720C0" w:rsidR="0035222A">
        <w:rPr>
          <w:lang w:val="fr-FR"/>
        </w:rPr>
        <w:t>« </w:t>
      </w:r>
      <w:r w:rsidRPr="00F720C0" w:rsidR="00D46500">
        <w:rPr>
          <w:lang w:val="fr-FR"/>
        </w:rPr>
        <w:t xml:space="preserve">Padmapani </w:t>
      </w:r>
      <w:r w:rsidRPr="00F720C0" w:rsidR="0035222A">
        <w:rPr>
          <w:lang w:val="fr-FR"/>
        </w:rPr>
        <w:t>Paramabindu ».</w:t>
      </w:r>
    </w:p>
    <w:p w:rsidRPr="00F720C0" w:rsidR="00CD7E20" w:rsidP="00F720C0" w:rsidRDefault="00CD7E20">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22</w:t>
      </w:r>
      <w:r w:rsidRPr="00F720C0">
        <w:rPr>
          <w:lang w:val="fr-FR"/>
        </w:rPr>
        <w:fldChar w:fldCharType="end"/>
      </w:r>
      <w:r w:rsidRPr="00F720C0">
        <w:rPr>
          <w:lang w:val="fr-FR"/>
        </w:rPr>
        <w:t xml:space="preserve">.  Par une décision rendue le 10 juin 2004, </w:t>
      </w:r>
      <w:r w:rsidRPr="00F720C0" w:rsidR="00C152C5">
        <w:rPr>
          <w:lang w:val="fr-FR"/>
        </w:rPr>
        <w:t>le TGI d</w:t>
      </w:r>
      <w:r w:rsidRPr="00F720C0" w:rsidR="00F720C0">
        <w:rPr>
          <w:lang w:val="fr-FR"/>
        </w:rPr>
        <w:t>’</w:t>
      </w:r>
      <w:r w:rsidRPr="00F720C0" w:rsidR="00C152C5">
        <w:rPr>
          <w:lang w:val="fr-FR"/>
        </w:rPr>
        <w:t xml:space="preserve">Ankara </w:t>
      </w:r>
      <w:r w:rsidRPr="00F720C0">
        <w:rPr>
          <w:lang w:val="fr-FR"/>
        </w:rPr>
        <w:t xml:space="preserve">accepta la demande du </w:t>
      </w:r>
      <w:r w:rsidRPr="00F720C0" w:rsidR="00007593">
        <w:rPr>
          <w:lang w:val="fr-FR"/>
        </w:rPr>
        <w:t xml:space="preserve">deuxième </w:t>
      </w:r>
      <w:r w:rsidRPr="00F720C0">
        <w:rPr>
          <w:lang w:val="fr-FR"/>
        </w:rPr>
        <w:t>requérant de changer s</w:t>
      </w:r>
      <w:r w:rsidRPr="00F720C0" w:rsidR="00947BD7">
        <w:rPr>
          <w:lang w:val="fr-FR"/>
        </w:rPr>
        <w:t>es prénom et</w:t>
      </w:r>
      <w:r w:rsidRPr="00F720C0">
        <w:rPr>
          <w:lang w:val="fr-FR"/>
        </w:rPr>
        <w:t xml:space="preserve"> nom </w:t>
      </w:r>
      <w:r w:rsidRPr="00F720C0" w:rsidR="002A49F2">
        <w:rPr>
          <w:lang w:val="fr-FR"/>
        </w:rPr>
        <w:t xml:space="preserve">en </w:t>
      </w:r>
      <w:r w:rsidRPr="00F720C0">
        <w:rPr>
          <w:lang w:val="fr-FR"/>
        </w:rPr>
        <w:t>« </w:t>
      </w:r>
      <w:r w:rsidRPr="00F720C0" w:rsidR="00947BD7">
        <w:rPr>
          <w:lang w:val="fr-FR"/>
        </w:rPr>
        <w:t xml:space="preserve">Padmapani </w:t>
      </w:r>
      <w:r w:rsidRPr="00F720C0">
        <w:rPr>
          <w:lang w:val="fr-FR"/>
        </w:rPr>
        <w:t xml:space="preserve">Paramabindu » </w:t>
      </w:r>
      <w:r w:rsidRPr="00F720C0" w:rsidR="00CB362A">
        <w:rPr>
          <w:lang w:val="fr-FR"/>
        </w:rPr>
        <w:t xml:space="preserve">eu égard </w:t>
      </w:r>
      <w:r w:rsidRPr="00F720C0">
        <w:rPr>
          <w:lang w:val="fr-FR"/>
        </w:rPr>
        <w:t xml:space="preserve">aux </w:t>
      </w:r>
      <w:r w:rsidRPr="00F720C0" w:rsidR="00B726CA">
        <w:rPr>
          <w:lang w:val="fr-FR"/>
        </w:rPr>
        <w:t>raisons données par</w:t>
      </w:r>
      <w:r w:rsidRPr="00F720C0">
        <w:rPr>
          <w:lang w:val="fr-FR"/>
        </w:rPr>
        <w:t xml:space="preserve"> l</w:t>
      </w:r>
      <w:r w:rsidRPr="00F720C0" w:rsidR="00F720C0">
        <w:rPr>
          <w:lang w:val="fr-FR"/>
        </w:rPr>
        <w:t>’</w:t>
      </w:r>
      <w:r w:rsidRPr="00F720C0">
        <w:rPr>
          <w:lang w:val="fr-FR"/>
        </w:rPr>
        <w:t>intéressé.</w:t>
      </w:r>
    </w:p>
    <w:p w:rsidRPr="00F720C0" w:rsidR="00CD7E20" w:rsidP="00F720C0" w:rsidRDefault="000E3903">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23</w:t>
      </w:r>
      <w:r w:rsidRPr="00F720C0">
        <w:rPr>
          <w:lang w:val="fr-FR"/>
        </w:rPr>
        <w:fldChar w:fldCharType="end"/>
      </w:r>
      <w:r w:rsidRPr="00F720C0">
        <w:rPr>
          <w:lang w:val="fr-FR"/>
        </w:rPr>
        <w:t>.  </w:t>
      </w:r>
      <w:r w:rsidRPr="00F720C0" w:rsidR="002A49F2">
        <w:rPr>
          <w:lang w:val="fr-FR"/>
        </w:rPr>
        <w:t>L</w:t>
      </w:r>
      <w:r w:rsidRPr="00F720C0" w:rsidR="00CD7E20">
        <w:rPr>
          <w:lang w:val="fr-FR"/>
        </w:rPr>
        <w:t>e représentant du bureau de l</w:t>
      </w:r>
      <w:r w:rsidRPr="00F720C0" w:rsidR="00F720C0">
        <w:rPr>
          <w:lang w:val="fr-FR"/>
        </w:rPr>
        <w:t>’</w:t>
      </w:r>
      <w:r w:rsidRPr="00F720C0" w:rsidR="00CD7E20">
        <w:rPr>
          <w:lang w:val="fr-FR"/>
        </w:rPr>
        <w:t>état civil et</w:t>
      </w:r>
      <w:r w:rsidRPr="00F720C0" w:rsidR="002A49F2">
        <w:rPr>
          <w:lang w:val="fr-FR"/>
        </w:rPr>
        <w:t xml:space="preserve"> </w:t>
      </w:r>
      <w:r w:rsidRPr="00F720C0" w:rsidR="00CD7E20">
        <w:rPr>
          <w:lang w:val="fr-FR"/>
        </w:rPr>
        <w:t>le procureur de la République d</w:t>
      </w:r>
      <w:r w:rsidRPr="00F720C0" w:rsidR="00F720C0">
        <w:rPr>
          <w:lang w:val="fr-FR"/>
        </w:rPr>
        <w:t>’</w:t>
      </w:r>
      <w:r w:rsidRPr="00F720C0" w:rsidR="00CD7E20">
        <w:rPr>
          <w:lang w:val="fr-FR"/>
        </w:rPr>
        <w:t>Ankara se pourvurent en cassation contre cette décision</w:t>
      </w:r>
      <w:r w:rsidRPr="00F720C0" w:rsidR="002A49F2">
        <w:rPr>
          <w:lang w:val="fr-FR"/>
        </w:rPr>
        <w:t xml:space="preserve"> respectivement le 9 juillet 2004 et le 19 juillet 2004</w:t>
      </w:r>
      <w:r w:rsidRPr="00F720C0" w:rsidR="00CD7E20">
        <w:rPr>
          <w:lang w:val="fr-FR"/>
        </w:rPr>
        <w:t>.</w:t>
      </w:r>
    </w:p>
    <w:p w:rsidRPr="00F720C0" w:rsidR="00CD7E20" w:rsidP="00F720C0" w:rsidRDefault="000E3903">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24</w:t>
      </w:r>
      <w:r w:rsidRPr="00F720C0">
        <w:rPr>
          <w:lang w:val="fr-FR"/>
        </w:rPr>
        <w:fldChar w:fldCharType="end"/>
      </w:r>
      <w:r w:rsidRPr="00F720C0">
        <w:rPr>
          <w:lang w:val="fr-FR"/>
        </w:rPr>
        <w:t>.  </w:t>
      </w:r>
      <w:r w:rsidRPr="00F720C0" w:rsidR="00CD7E20">
        <w:rPr>
          <w:lang w:val="fr-FR"/>
        </w:rPr>
        <w:t xml:space="preserve">Par un arrêt du 14 février 2005, la Cour de cassation </w:t>
      </w:r>
      <w:r w:rsidRPr="00F720C0" w:rsidR="008A0B09">
        <w:rPr>
          <w:lang w:val="fr-FR"/>
        </w:rPr>
        <w:t xml:space="preserve">confirma la demande relative au changement du prénom du requérant. Par contre, elle </w:t>
      </w:r>
      <w:r w:rsidRPr="00F720C0" w:rsidR="00CD7E20">
        <w:rPr>
          <w:lang w:val="fr-FR"/>
        </w:rPr>
        <w:t>infirma la décision du 10 juin 2004 au motif que les noms</w:t>
      </w:r>
      <w:r w:rsidRPr="00F720C0" w:rsidR="00D46500">
        <w:rPr>
          <w:lang w:val="fr-FR"/>
        </w:rPr>
        <w:t xml:space="preserve"> de famille</w:t>
      </w:r>
      <w:r w:rsidRPr="00F720C0" w:rsidR="00CD7E20">
        <w:rPr>
          <w:lang w:val="fr-FR"/>
        </w:rPr>
        <w:t xml:space="preserve"> étrangers ne pouvaient pas être </w:t>
      </w:r>
      <w:r w:rsidRPr="00F720C0" w:rsidR="00CB362A">
        <w:rPr>
          <w:lang w:val="fr-FR"/>
        </w:rPr>
        <w:t xml:space="preserve">choisis </w:t>
      </w:r>
      <w:r w:rsidRPr="00F720C0" w:rsidR="00CD7E20">
        <w:rPr>
          <w:lang w:val="fr-FR"/>
        </w:rPr>
        <w:t>comme nom</w:t>
      </w:r>
      <w:r w:rsidRPr="00F720C0" w:rsidR="00CB362A">
        <w:rPr>
          <w:lang w:val="fr-FR"/>
        </w:rPr>
        <w:t>s</w:t>
      </w:r>
      <w:r w:rsidRPr="00F720C0" w:rsidR="00CD7E20">
        <w:rPr>
          <w:lang w:val="fr-FR"/>
        </w:rPr>
        <w:t xml:space="preserve"> de famille. Pour ce faire, elle se référa à l</w:t>
      </w:r>
      <w:r w:rsidRPr="00F720C0" w:rsidR="00F720C0">
        <w:rPr>
          <w:lang w:val="fr-FR"/>
        </w:rPr>
        <w:t>’</w:t>
      </w:r>
      <w:r w:rsidRPr="00F720C0" w:rsidR="00CD7E20">
        <w:rPr>
          <w:lang w:val="fr-FR"/>
        </w:rPr>
        <w:t>article</w:t>
      </w:r>
      <w:r w:rsidRPr="00F720C0" w:rsidR="00B11861">
        <w:rPr>
          <w:lang w:val="fr-FR"/>
        </w:rPr>
        <w:t> </w:t>
      </w:r>
      <w:r w:rsidRPr="00F720C0" w:rsidR="00CD7E20">
        <w:rPr>
          <w:lang w:val="fr-FR"/>
        </w:rPr>
        <w:t>3 de la loi n</w:t>
      </w:r>
      <w:r w:rsidRPr="00F720C0" w:rsidR="004104B6">
        <w:rPr>
          <w:vertAlign w:val="superscript"/>
          <w:lang w:val="fr-FR"/>
        </w:rPr>
        <w:t>o</w:t>
      </w:r>
      <w:r w:rsidRPr="00F720C0" w:rsidR="00CD7E20">
        <w:rPr>
          <w:lang w:val="fr-FR"/>
        </w:rPr>
        <w:t xml:space="preserve"> 2525 et à l</w:t>
      </w:r>
      <w:r w:rsidRPr="00F720C0" w:rsidR="00F720C0">
        <w:rPr>
          <w:lang w:val="fr-FR"/>
        </w:rPr>
        <w:t>’</w:t>
      </w:r>
      <w:r w:rsidRPr="00F720C0" w:rsidR="00CD7E20">
        <w:rPr>
          <w:lang w:val="fr-FR"/>
        </w:rPr>
        <w:t xml:space="preserve">article 5 du </w:t>
      </w:r>
      <w:r w:rsidRPr="00F720C0" w:rsidR="00F524A9">
        <w:rPr>
          <w:lang w:val="fr-FR"/>
        </w:rPr>
        <w:t>R</w:t>
      </w:r>
      <w:r w:rsidRPr="00F720C0" w:rsidR="00CD7E20">
        <w:rPr>
          <w:lang w:val="fr-FR"/>
        </w:rPr>
        <w:t>èglement</w:t>
      </w:r>
      <w:r w:rsidRPr="00F720C0" w:rsidR="00F524A9">
        <w:rPr>
          <w:lang w:val="fr-FR"/>
        </w:rPr>
        <w:t xml:space="preserve"> sur les noms de famille</w:t>
      </w:r>
      <w:r w:rsidRPr="00F720C0" w:rsidR="00CD7E20">
        <w:rPr>
          <w:lang w:val="fr-FR"/>
        </w:rPr>
        <w:t>.</w:t>
      </w:r>
    </w:p>
    <w:p w:rsidRPr="00F720C0" w:rsidR="004104B6" w:rsidP="00F720C0" w:rsidRDefault="000E3903">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25</w:t>
      </w:r>
      <w:r w:rsidRPr="00F720C0">
        <w:rPr>
          <w:lang w:val="fr-FR"/>
        </w:rPr>
        <w:fldChar w:fldCharType="end"/>
      </w:r>
      <w:r w:rsidRPr="00F720C0">
        <w:rPr>
          <w:lang w:val="fr-FR"/>
        </w:rPr>
        <w:t xml:space="preserve">.  Le 29 mars 2005, le </w:t>
      </w:r>
      <w:r w:rsidRPr="00F720C0" w:rsidR="00007593">
        <w:rPr>
          <w:lang w:val="fr-FR"/>
        </w:rPr>
        <w:t xml:space="preserve">deuxième </w:t>
      </w:r>
      <w:r w:rsidRPr="00F720C0">
        <w:rPr>
          <w:lang w:val="fr-FR"/>
        </w:rPr>
        <w:t>requérant introduisit une demande en rectification de cet arrêt.</w:t>
      </w:r>
    </w:p>
    <w:p w:rsidRPr="00F720C0" w:rsidR="000E3903" w:rsidP="00F720C0" w:rsidRDefault="00033EA3">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26</w:t>
      </w:r>
      <w:r w:rsidRPr="00F720C0">
        <w:rPr>
          <w:lang w:val="fr-FR"/>
        </w:rPr>
        <w:fldChar w:fldCharType="end"/>
      </w:r>
      <w:r w:rsidRPr="00F720C0">
        <w:rPr>
          <w:lang w:val="fr-FR"/>
        </w:rPr>
        <w:t>.  Par un arrêt rendu le</w:t>
      </w:r>
      <w:r w:rsidRPr="00F720C0" w:rsidR="000E3903">
        <w:rPr>
          <w:lang w:val="fr-FR"/>
        </w:rPr>
        <w:t xml:space="preserve"> 17 mai 2005, la Cour de cassation rejeta la demande de l</w:t>
      </w:r>
      <w:r w:rsidRPr="00F720C0" w:rsidR="00F720C0">
        <w:rPr>
          <w:lang w:val="fr-FR"/>
        </w:rPr>
        <w:t>’</w:t>
      </w:r>
      <w:r w:rsidRPr="00F720C0" w:rsidR="000E3903">
        <w:rPr>
          <w:lang w:val="fr-FR"/>
        </w:rPr>
        <w:t>intéressé.</w:t>
      </w:r>
    </w:p>
    <w:p w:rsidRPr="00F720C0" w:rsidR="000E3903" w:rsidP="00F720C0" w:rsidRDefault="009A7FFA">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27</w:t>
      </w:r>
      <w:r w:rsidRPr="00F720C0">
        <w:rPr>
          <w:lang w:val="fr-FR"/>
        </w:rPr>
        <w:fldChar w:fldCharType="end"/>
      </w:r>
      <w:r w:rsidRPr="00F720C0">
        <w:rPr>
          <w:lang w:val="fr-FR"/>
        </w:rPr>
        <w:t>.  </w:t>
      </w:r>
      <w:r w:rsidRPr="00F720C0" w:rsidR="000E3903">
        <w:rPr>
          <w:lang w:val="fr-FR"/>
        </w:rPr>
        <w:t xml:space="preserve">Le 29 septembre 2005, </w:t>
      </w:r>
      <w:r w:rsidRPr="00F720C0" w:rsidR="00C152C5">
        <w:rPr>
          <w:lang w:val="fr-FR"/>
        </w:rPr>
        <w:t>le TGI d</w:t>
      </w:r>
      <w:r w:rsidRPr="00F720C0" w:rsidR="00F720C0">
        <w:rPr>
          <w:lang w:val="fr-FR"/>
        </w:rPr>
        <w:t>’</w:t>
      </w:r>
      <w:r w:rsidRPr="00F720C0" w:rsidR="00C152C5">
        <w:rPr>
          <w:lang w:val="fr-FR"/>
        </w:rPr>
        <w:t>Ankara</w:t>
      </w:r>
      <w:r w:rsidRPr="00F720C0" w:rsidR="000E3903">
        <w:rPr>
          <w:lang w:val="fr-FR"/>
        </w:rPr>
        <w:t>, se conformant à l</w:t>
      </w:r>
      <w:r w:rsidRPr="00F720C0" w:rsidR="00F720C0">
        <w:rPr>
          <w:lang w:val="fr-FR"/>
        </w:rPr>
        <w:t>’</w:t>
      </w:r>
      <w:r w:rsidRPr="00F720C0" w:rsidR="000E3903">
        <w:rPr>
          <w:lang w:val="fr-FR"/>
        </w:rPr>
        <w:t xml:space="preserve">arrêt de la Cour de cassation, décida de changer le prénom du </w:t>
      </w:r>
      <w:r w:rsidRPr="00F720C0" w:rsidR="00007593">
        <w:rPr>
          <w:lang w:val="fr-FR"/>
        </w:rPr>
        <w:t xml:space="preserve">deuxième </w:t>
      </w:r>
      <w:r w:rsidRPr="00F720C0" w:rsidR="000E3903">
        <w:rPr>
          <w:lang w:val="fr-FR"/>
        </w:rPr>
        <w:t xml:space="preserve">requérant </w:t>
      </w:r>
      <w:r w:rsidRPr="00F720C0" w:rsidR="00750577">
        <w:rPr>
          <w:lang w:val="fr-FR"/>
        </w:rPr>
        <w:t xml:space="preserve">en </w:t>
      </w:r>
      <w:r w:rsidRPr="00F720C0" w:rsidR="000E3903">
        <w:rPr>
          <w:lang w:val="fr-FR"/>
        </w:rPr>
        <w:t xml:space="preserve">« Padmapani » </w:t>
      </w:r>
      <w:r w:rsidRPr="00F720C0" w:rsidR="00750577">
        <w:rPr>
          <w:lang w:val="fr-FR"/>
        </w:rPr>
        <w:t>et</w:t>
      </w:r>
      <w:r w:rsidRPr="00F720C0" w:rsidR="000E3903">
        <w:rPr>
          <w:lang w:val="fr-FR"/>
        </w:rPr>
        <w:t xml:space="preserve"> rejeta </w:t>
      </w:r>
      <w:r w:rsidRPr="00F720C0" w:rsidR="00750577">
        <w:rPr>
          <w:lang w:val="fr-FR"/>
        </w:rPr>
        <w:t>l</w:t>
      </w:r>
      <w:r w:rsidRPr="00F720C0" w:rsidR="000E3903">
        <w:rPr>
          <w:lang w:val="fr-FR"/>
        </w:rPr>
        <w:t>a demande relative au changement de son nom de</w:t>
      </w:r>
      <w:r w:rsidRPr="00F720C0" w:rsidR="00EE38C1">
        <w:rPr>
          <w:lang w:val="fr-FR"/>
        </w:rPr>
        <w:t xml:space="preserve"> famille. </w:t>
      </w:r>
      <w:r w:rsidRPr="00F720C0" w:rsidR="00CB362A">
        <w:rPr>
          <w:rFonts w:cstheme="minorHAnsi"/>
          <w:lang w:val="fr-FR"/>
        </w:rPr>
        <w:t>À</w:t>
      </w:r>
      <w:r w:rsidRPr="00F720C0" w:rsidR="00CB362A">
        <w:rPr>
          <w:lang w:val="fr-FR"/>
        </w:rPr>
        <w:t xml:space="preserve"> l</w:t>
      </w:r>
      <w:r w:rsidRPr="00F720C0" w:rsidR="00F720C0">
        <w:rPr>
          <w:lang w:val="fr-FR"/>
        </w:rPr>
        <w:t>’</w:t>
      </w:r>
      <w:r w:rsidRPr="00F720C0" w:rsidR="00CB362A">
        <w:rPr>
          <w:lang w:val="fr-FR"/>
        </w:rPr>
        <w:t>instar de</w:t>
      </w:r>
      <w:r w:rsidRPr="00F720C0" w:rsidR="00EE38C1">
        <w:rPr>
          <w:lang w:val="fr-FR"/>
        </w:rPr>
        <w:t xml:space="preserve"> la Cour de cassation, il fonda sa décision sur</w:t>
      </w:r>
      <w:r w:rsidRPr="00F720C0" w:rsidR="00335960">
        <w:rPr>
          <w:lang w:val="fr-FR"/>
        </w:rPr>
        <w:t xml:space="preserve"> la loi </w:t>
      </w:r>
      <w:r w:rsidRPr="00F720C0" w:rsidR="000E3903">
        <w:rPr>
          <w:lang w:val="fr-FR"/>
        </w:rPr>
        <w:t>n</w:t>
      </w:r>
      <w:r w:rsidRPr="00F720C0" w:rsidR="004104B6">
        <w:rPr>
          <w:vertAlign w:val="superscript"/>
          <w:lang w:val="fr-FR"/>
        </w:rPr>
        <w:t>o</w:t>
      </w:r>
      <w:r w:rsidRPr="00F720C0" w:rsidR="00335960">
        <w:rPr>
          <w:lang w:val="fr-FR"/>
        </w:rPr>
        <w:t> </w:t>
      </w:r>
      <w:r w:rsidRPr="00F720C0" w:rsidR="000E3903">
        <w:rPr>
          <w:lang w:val="fr-FR"/>
        </w:rPr>
        <w:t xml:space="preserve">2525 et </w:t>
      </w:r>
      <w:r w:rsidRPr="00F720C0" w:rsidR="002A3F9B">
        <w:rPr>
          <w:lang w:val="fr-FR"/>
        </w:rPr>
        <w:t xml:space="preserve">sur </w:t>
      </w:r>
      <w:r w:rsidRPr="00F720C0" w:rsidR="00750577">
        <w:rPr>
          <w:lang w:val="fr-FR"/>
        </w:rPr>
        <w:t>le</w:t>
      </w:r>
      <w:r w:rsidRPr="00F720C0" w:rsidR="000E3903">
        <w:rPr>
          <w:lang w:val="fr-FR"/>
        </w:rPr>
        <w:t xml:space="preserve"> </w:t>
      </w:r>
      <w:r w:rsidRPr="00F720C0" w:rsidR="00085F58">
        <w:rPr>
          <w:lang w:val="fr-FR"/>
        </w:rPr>
        <w:t>R</w:t>
      </w:r>
      <w:r w:rsidRPr="00F720C0" w:rsidR="00750577">
        <w:rPr>
          <w:lang w:val="fr-FR"/>
        </w:rPr>
        <w:t>èglement</w:t>
      </w:r>
      <w:r w:rsidRPr="00F720C0" w:rsidR="00085F58">
        <w:rPr>
          <w:lang w:val="fr-FR"/>
        </w:rPr>
        <w:t xml:space="preserve"> sur les noms de famille</w:t>
      </w:r>
      <w:r w:rsidRPr="00F720C0" w:rsidR="000E3903">
        <w:rPr>
          <w:lang w:val="fr-FR"/>
        </w:rPr>
        <w:t>.</w:t>
      </w:r>
    </w:p>
    <w:p w:rsidRPr="00F720C0" w:rsidR="004104B6" w:rsidP="00F720C0" w:rsidRDefault="009A7FFA">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28</w:t>
      </w:r>
      <w:r w:rsidRPr="00F720C0">
        <w:rPr>
          <w:lang w:val="fr-FR"/>
        </w:rPr>
        <w:fldChar w:fldCharType="end"/>
      </w:r>
      <w:r w:rsidRPr="00F720C0">
        <w:rPr>
          <w:lang w:val="fr-FR"/>
        </w:rPr>
        <w:t>.  </w:t>
      </w:r>
      <w:r w:rsidRPr="00F720C0" w:rsidR="00033EA3">
        <w:rPr>
          <w:lang w:val="fr-FR"/>
        </w:rPr>
        <w:t>À</w:t>
      </w:r>
      <w:r w:rsidRPr="00F720C0" w:rsidR="000E3903">
        <w:rPr>
          <w:lang w:val="fr-FR"/>
        </w:rPr>
        <w:t xml:space="preserve"> une date </w:t>
      </w:r>
      <w:r w:rsidRPr="00F720C0" w:rsidR="00750577">
        <w:rPr>
          <w:lang w:val="fr-FR"/>
        </w:rPr>
        <w:t>non précisée dans le dossier</w:t>
      </w:r>
      <w:r w:rsidRPr="00F720C0" w:rsidR="000E3903">
        <w:rPr>
          <w:lang w:val="fr-FR"/>
        </w:rPr>
        <w:t xml:space="preserve">, le </w:t>
      </w:r>
      <w:r w:rsidRPr="00F720C0" w:rsidR="00007593">
        <w:rPr>
          <w:lang w:val="fr-FR"/>
        </w:rPr>
        <w:t xml:space="preserve">deuxième </w:t>
      </w:r>
      <w:r w:rsidRPr="00F720C0" w:rsidR="000E3903">
        <w:rPr>
          <w:lang w:val="fr-FR"/>
        </w:rPr>
        <w:t xml:space="preserve">requérant se pourvut </w:t>
      </w:r>
      <w:r w:rsidRPr="00F720C0" w:rsidR="00411797">
        <w:rPr>
          <w:lang w:val="fr-FR"/>
        </w:rPr>
        <w:t xml:space="preserve">en cassation </w:t>
      </w:r>
      <w:r w:rsidRPr="00F720C0" w:rsidR="000E3903">
        <w:rPr>
          <w:lang w:val="fr-FR"/>
        </w:rPr>
        <w:t xml:space="preserve">contre cette décision. Le 22 mai 2006, la Cour de cassation confirma la décision du </w:t>
      </w:r>
      <w:r w:rsidRPr="00F720C0" w:rsidR="00C152C5">
        <w:rPr>
          <w:lang w:val="fr-FR"/>
        </w:rPr>
        <w:t>TGI d</w:t>
      </w:r>
      <w:r w:rsidRPr="00F720C0" w:rsidR="00F720C0">
        <w:rPr>
          <w:lang w:val="fr-FR"/>
        </w:rPr>
        <w:t>’</w:t>
      </w:r>
      <w:r w:rsidRPr="00F720C0" w:rsidR="00C152C5">
        <w:rPr>
          <w:lang w:val="fr-FR"/>
        </w:rPr>
        <w:t>Ankara</w:t>
      </w:r>
      <w:r w:rsidRPr="00F720C0" w:rsidR="000E3903">
        <w:rPr>
          <w:lang w:val="fr-FR"/>
        </w:rPr>
        <w:t>.</w:t>
      </w:r>
    </w:p>
    <w:p w:rsidRPr="00F720C0" w:rsidR="00832FE1" w:rsidP="00F720C0" w:rsidRDefault="00033EA3">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29</w:t>
      </w:r>
      <w:r w:rsidRPr="00F720C0">
        <w:rPr>
          <w:lang w:val="fr-FR"/>
        </w:rPr>
        <w:fldChar w:fldCharType="end"/>
      </w:r>
      <w:r w:rsidRPr="00F720C0">
        <w:rPr>
          <w:lang w:val="fr-FR"/>
        </w:rPr>
        <w:t>.  </w:t>
      </w:r>
      <w:r w:rsidRPr="00F720C0" w:rsidR="000E3903">
        <w:rPr>
          <w:lang w:val="fr-FR"/>
        </w:rPr>
        <w:t>Par un arrêt rendu le 22 septembre 2006 et notifié le 22 mars 2007, la Cour de cassation rejeta la demande en rectification de l</w:t>
      </w:r>
      <w:r w:rsidRPr="00F720C0" w:rsidR="00F720C0">
        <w:rPr>
          <w:lang w:val="fr-FR"/>
        </w:rPr>
        <w:t>’</w:t>
      </w:r>
      <w:r w:rsidRPr="00F720C0" w:rsidR="000E3903">
        <w:rPr>
          <w:lang w:val="fr-FR"/>
        </w:rPr>
        <w:t xml:space="preserve">arrêt formée par le </w:t>
      </w:r>
      <w:r w:rsidRPr="00F720C0" w:rsidR="00C81809">
        <w:rPr>
          <w:lang w:val="fr-FR"/>
        </w:rPr>
        <w:t>deuxième</w:t>
      </w:r>
      <w:r w:rsidRPr="00F720C0" w:rsidR="008A2712">
        <w:rPr>
          <w:lang w:val="fr-FR"/>
        </w:rPr>
        <w:t> </w:t>
      </w:r>
      <w:r w:rsidRPr="00F720C0" w:rsidR="000E3903">
        <w:rPr>
          <w:lang w:val="fr-FR"/>
        </w:rPr>
        <w:t>requérant.</w:t>
      </w:r>
    </w:p>
    <w:p w:rsidRPr="00F720C0" w:rsidR="00E77CB3" w:rsidP="00F720C0" w:rsidRDefault="00E77CB3">
      <w:pPr>
        <w:pStyle w:val="ECHRHeading1"/>
        <w:rPr>
          <w:lang w:val="fr-FR"/>
        </w:rPr>
      </w:pPr>
      <w:r w:rsidRPr="00F720C0">
        <w:rPr>
          <w:lang w:val="fr-FR"/>
        </w:rPr>
        <w:t>II.  LE DROIT INTERNE PERTINENT</w:t>
      </w:r>
    </w:p>
    <w:p w:rsidRPr="00F720C0" w:rsidR="00E77CB3" w:rsidP="00F720C0" w:rsidRDefault="00726894">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30</w:t>
      </w:r>
      <w:r w:rsidRPr="00F720C0">
        <w:rPr>
          <w:lang w:val="fr-FR"/>
        </w:rPr>
        <w:fldChar w:fldCharType="end"/>
      </w:r>
      <w:r w:rsidRPr="00F720C0" w:rsidR="00E77CB3">
        <w:rPr>
          <w:lang w:val="fr-FR"/>
        </w:rPr>
        <w:t>.  </w:t>
      </w:r>
      <w:r w:rsidRPr="00F720C0" w:rsidR="008A2712">
        <w:rPr>
          <w:lang w:val="fr-FR"/>
        </w:rPr>
        <w:t>L</w:t>
      </w:r>
      <w:r w:rsidRPr="00F720C0" w:rsidR="00F720C0">
        <w:rPr>
          <w:lang w:val="fr-FR"/>
        </w:rPr>
        <w:t>’</w:t>
      </w:r>
      <w:r w:rsidRPr="00F720C0" w:rsidR="008A2712">
        <w:rPr>
          <w:lang w:val="fr-FR"/>
        </w:rPr>
        <w:t>article </w:t>
      </w:r>
      <w:r w:rsidRPr="00F720C0" w:rsidR="00177FD7">
        <w:rPr>
          <w:lang w:val="fr-FR"/>
        </w:rPr>
        <w:t>3 de la loi n</w:t>
      </w:r>
      <w:r w:rsidRPr="00F720C0" w:rsidR="004104B6">
        <w:rPr>
          <w:vertAlign w:val="superscript"/>
          <w:lang w:val="fr-FR"/>
        </w:rPr>
        <w:t>o</w:t>
      </w:r>
      <w:r w:rsidRPr="00F720C0" w:rsidR="00177FD7">
        <w:rPr>
          <w:lang w:val="fr-FR"/>
        </w:rPr>
        <w:t xml:space="preserve"> 2525</w:t>
      </w:r>
      <w:r w:rsidRPr="00F720C0" w:rsidR="008252F5">
        <w:rPr>
          <w:lang w:val="fr-FR"/>
        </w:rPr>
        <w:t xml:space="preserve"> sur les noms de famille</w:t>
      </w:r>
      <w:r w:rsidRPr="00F720C0" w:rsidR="00F82EC6">
        <w:rPr>
          <w:lang w:val="fr-FR"/>
        </w:rPr>
        <w:t xml:space="preserve"> (</w:t>
      </w:r>
      <w:r w:rsidRPr="00F720C0" w:rsidR="00F82EC6">
        <w:rPr>
          <w:i/>
          <w:lang w:val="fr-FR"/>
        </w:rPr>
        <w:t>Soyad</w:t>
      </w:r>
      <w:r w:rsidRPr="00F720C0" w:rsidR="00F82EC6">
        <w:rPr>
          <w:rFonts w:cstheme="minorHAnsi"/>
          <w:i/>
          <w:lang w:val="fr-FR"/>
        </w:rPr>
        <w:t>ı</w:t>
      </w:r>
      <w:r w:rsidRPr="00F720C0" w:rsidR="00F82EC6">
        <w:rPr>
          <w:i/>
          <w:lang w:val="fr-FR"/>
        </w:rPr>
        <w:t xml:space="preserve"> Kanunu</w:t>
      </w:r>
      <w:r w:rsidRPr="00F720C0" w:rsidR="00F82EC6">
        <w:rPr>
          <w:lang w:val="fr-FR"/>
        </w:rPr>
        <w:t>)</w:t>
      </w:r>
      <w:r w:rsidRPr="00F720C0" w:rsidR="008252F5">
        <w:rPr>
          <w:lang w:val="fr-FR"/>
        </w:rPr>
        <w:t xml:space="preserve"> est ainsi libellé :</w:t>
      </w:r>
    </w:p>
    <w:p w:rsidRPr="00F720C0" w:rsidR="008252F5" w:rsidP="00F720C0" w:rsidRDefault="008252F5">
      <w:pPr>
        <w:pStyle w:val="ECHRParaQuote"/>
        <w:rPr>
          <w:lang w:val="fr-FR"/>
        </w:rPr>
      </w:pPr>
      <w:r w:rsidRPr="00F720C0">
        <w:rPr>
          <w:lang w:val="fr-FR"/>
        </w:rPr>
        <w:t>« Les noms de rang et de fonction officielle, de tribu</w:t>
      </w:r>
      <w:r w:rsidRPr="00F720C0" w:rsidR="00F8306A">
        <w:rPr>
          <w:lang w:val="fr-FR"/>
        </w:rPr>
        <w:t>,</w:t>
      </w:r>
      <w:r w:rsidRPr="00F720C0">
        <w:rPr>
          <w:lang w:val="fr-FR"/>
        </w:rPr>
        <w:t xml:space="preserve"> de race et de nation étrangère</w:t>
      </w:r>
      <w:r w:rsidRPr="00F720C0" w:rsidR="00C81809">
        <w:rPr>
          <w:lang w:val="fr-FR"/>
        </w:rPr>
        <w:t>s</w:t>
      </w:r>
      <w:r w:rsidRPr="00F720C0">
        <w:rPr>
          <w:lang w:val="fr-FR"/>
        </w:rPr>
        <w:t xml:space="preserve"> </w:t>
      </w:r>
      <w:r w:rsidRPr="00F720C0" w:rsidR="00236DA1">
        <w:rPr>
          <w:lang w:val="fr-FR"/>
        </w:rPr>
        <w:t xml:space="preserve">ainsi que </w:t>
      </w:r>
      <w:r w:rsidRPr="00F720C0" w:rsidR="00C81809">
        <w:rPr>
          <w:lang w:val="fr-FR"/>
        </w:rPr>
        <w:t xml:space="preserve">[les noms] </w:t>
      </w:r>
      <w:r w:rsidRPr="00F720C0">
        <w:rPr>
          <w:lang w:val="fr-FR"/>
        </w:rPr>
        <w:t xml:space="preserve">qui </w:t>
      </w:r>
      <w:r w:rsidRPr="00F720C0" w:rsidR="00236DA1">
        <w:rPr>
          <w:lang w:val="fr-FR"/>
        </w:rPr>
        <w:t>blessent</w:t>
      </w:r>
      <w:r w:rsidRPr="00F720C0">
        <w:rPr>
          <w:lang w:val="fr-FR"/>
        </w:rPr>
        <w:t xml:space="preserve"> la décence générale ou </w:t>
      </w:r>
      <w:r w:rsidRPr="00F720C0" w:rsidR="00C81809">
        <w:rPr>
          <w:lang w:val="fr-FR"/>
        </w:rPr>
        <w:t xml:space="preserve">qui </w:t>
      </w:r>
      <w:r w:rsidRPr="00F720C0">
        <w:rPr>
          <w:lang w:val="fr-FR"/>
        </w:rPr>
        <w:t xml:space="preserve">sont </w:t>
      </w:r>
      <w:r w:rsidRPr="00F720C0" w:rsidR="00C81809">
        <w:rPr>
          <w:lang w:val="fr-FR"/>
        </w:rPr>
        <w:t>repouss</w:t>
      </w:r>
      <w:r w:rsidRPr="00F720C0">
        <w:rPr>
          <w:lang w:val="fr-FR"/>
        </w:rPr>
        <w:t xml:space="preserve">ants ou ridicules ne peuvent pas être </w:t>
      </w:r>
      <w:r w:rsidRPr="00F720C0" w:rsidR="00F82EC6">
        <w:rPr>
          <w:lang w:val="fr-FR"/>
        </w:rPr>
        <w:t xml:space="preserve">choisis </w:t>
      </w:r>
      <w:r w:rsidRPr="00F720C0" w:rsidR="00F8306A">
        <w:rPr>
          <w:lang w:val="fr-FR"/>
        </w:rPr>
        <w:t>comme noms de famille</w:t>
      </w:r>
      <w:r w:rsidRPr="00F720C0">
        <w:rPr>
          <w:lang w:val="fr-FR"/>
        </w:rPr>
        <w:t>. »</w:t>
      </w:r>
    </w:p>
    <w:p w:rsidRPr="00F720C0" w:rsidR="00177FD7" w:rsidP="00F720C0" w:rsidRDefault="00177FD7">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31</w:t>
      </w:r>
      <w:r w:rsidRPr="00F720C0">
        <w:rPr>
          <w:lang w:val="fr-FR"/>
        </w:rPr>
        <w:fldChar w:fldCharType="end"/>
      </w:r>
      <w:r w:rsidRPr="00F720C0">
        <w:rPr>
          <w:lang w:val="fr-FR"/>
        </w:rPr>
        <w:t>.  </w:t>
      </w:r>
      <w:r w:rsidRPr="00F720C0" w:rsidR="00800358">
        <w:rPr>
          <w:lang w:val="fr-FR"/>
        </w:rPr>
        <w:t>L</w:t>
      </w:r>
      <w:r w:rsidRPr="00F720C0" w:rsidR="00F720C0">
        <w:rPr>
          <w:lang w:val="fr-FR"/>
        </w:rPr>
        <w:t>’</w:t>
      </w:r>
      <w:r w:rsidRPr="00F720C0">
        <w:rPr>
          <w:lang w:val="fr-FR"/>
        </w:rPr>
        <w:t xml:space="preserve">article 5 du </w:t>
      </w:r>
      <w:r w:rsidRPr="00F720C0" w:rsidR="008252F5">
        <w:rPr>
          <w:lang w:val="fr-FR"/>
        </w:rPr>
        <w:t>Règlement sur les noms de famille se lit comme suit :</w:t>
      </w:r>
    </w:p>
    <w:p w:rsidRPr="00F720C0" w:rsidR="008252F5" w:rsidP="00F720C0" w:rsidRDefault="008252F5">
      <w:pPr>
        <w:pStyle w:val="ECHRParaQuote"/>
        <w:rPr>
          <w:lang w:val="fr-FR"/>
        </w:rPr>
      </w:pPr>
      <w:r w:rsidRPr="00F720C0">
        <w:rPr>
          <w:lang w:val="fr-FR"/>
        </w:rPr>
        <w:t>« Les noms de famille nouvellement adoptés sont choisis d</w:t>
      </w:r>
      <w:r w:rsidRPr="00F720C0" w:rsidR="00F82EC6">
        <w:rPr>
          <w:lang w:val="fr-FR"/>
        </w:rPr>
        <w:t>ans</w:t>
      </w:r>
      <w:r w:rsidRPr="00F720C0">
        <w:rPr>
          <w:lang w:val="fr-FR"/>
        </w:rPr>
        <w:t xml:space="preserve"> la langue turque. »</w:t>
      </w:r>
    </w:p>
    <w:p w:rsidRPr="00F720C0" w:rsidR="00663A34" w:rsidP="00F720C0" w:rsidRDefault="008E151D">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32</w:t>
      </w:r>
      <w:r w:rsidRPr="00F720C0">
        <w:rPr>
          <w:lang w:val="fr-FR"/>
        </w:rPr>
        <w:fldChar w:fldCharType="end"/>
      </w:r>
      <w:r w:rsidRPr="00F720C0">
        <w:rPr>
          <w:lang w:val="fr-FR"/>
        </w:rPr>
        <w:t>.  </w:t>
      </w:r>
      <w:r w:rsidRPr="00F720C0" w:rsidR="00663A34">
        <w:rPr>
          <w:lang w:val="fr-FR"/>
        </w:rPr>
        <w:t>La loi n</w:t>
      </w:r>
      <w:r w:rsidRPr="00F720C0" w:rsidR="004104B6">
        <w:rPr>
          <w:vertAlign w:val="superscript"/>
          <w:lang w:val="fr-FR"/>
        </w:rPr>
        <w:t>o</w:t>
      </w:r>
      <w:r w:rsidRPr="00F720C0" w:rsidR="00663A34">
        <w:rPr>
          <w:lang w:val="fr-FR"/>
        </w:rPr>
        <w:t xml:space="preserve"> 403 relative à la nationalité turque fut abrogée par l</w:t>
      </w:r>
      <w:r w:rsidRPr="00F720C0" w:rsidR="00F720C0">
        <w:rPr>
          <w:lang w:val="fr-FR"/>
        </w:rPr>
        <w:t>’</w:t>
      </w:r>
      <w:r w:rsidRPr="00F720C0" w:rsidR="00663A34">
        <w:rPr>
          <w:lang w:val="fr-FR"/>
        </w:rPr>
        <w:t>adoption de la loi</w:t>
      </w:r>
      <w:r w:rsidRPr="00F720C0" w:rsidR="00E959F7">
        <w:rPr>
          <w:lang w:val="fr-FR"/>
        </w:rPr>
        <w:t xml:space="preserve"> sur la nationalité turque</w:t>
      </w:r>
      <w:r w:rsidRPr="00F720C0" w:rsidR="00663A34">
        <w:rPr>
          <w:lang w:val="fr-FR"/>
        </w:rPr>
        <w:t xml:space="preserve"> n</w:t>
      </w:r>
      <w:r w:rsidRPr="00F720C0" w:rsidR="004104B6">
        <w:rPr>
          <w:vertAlign w:val="superscript"/>
          <w:lang w:val="fr-FR"/>
        </w:rPr>
        <w:t>o</w:t>
      </w:r>
      <w:r w:rsidRPr="00F720C0" w:rsidR="00663A34">
        <w:rPr>
          <w:lang w:val="fr-FR"/>
        </w:rPr>
        <w:t xml:space="preserve"> 5901 </w:t>
      </w:r>
      <w:r w:rsidRPr="00F720C0" w:rsidR="00E959F7">
        <w:rPr>
          <w:lang w:val="fr-FR"/>
        </w:rPr>
        <w:t xml:space="preserve">du 29 mai 2009, publiée au journal officiel le 12 juin 2009 et entrée en vigueur le même jour. </w:t>
      </w:r>
      <w:r w:rsidRPr="00F720C0" w:rsidR="008A0B09">
        <w:rPr>
          <w:lang w:val="fr-FR"/>
        </w:rPr>
        <w:t>Elle ne contient aucune</w:t>
      </w:r>
      <w:r w:rsidRPr="00F720C0" w:rsidR="00E959F7">
        <w:rPr>
          <w:lang w:val="fr-FR"/>
        </w:rPr>
        <w:t xml:space="preserve"> disposition relative à l</w:t>
      </w:r>
      <w:r w:rsidRPr="00F720C0" w:rsidR="00F720C0">
        <w:rPr>
          <w:lang w:val="fr-FR"/>
        </w:rPr>
        <w:t>’</w:t>
      </w:r>
      <w:r w:rsidRPr="00F720C0" w:rsidR="00E959F7">
        <w:rPr>
          <w:lang w:val="fr-FR"/>
        </w:rPr>
        <w:t>usage des noms de famille des citoyens turcs.</w:t>
      </w:r>
    </w:p>
    <w:p w:rsidRPr="00F720C0" w:rsidR="00726894" w:rsidP="00F720C0" w:rsidRDefault="00E77CB3">
      <w:pPr>
        <w:pStyle w:val="ECHRTitle1"/>
        <w:rPr>
          <w:lang w:val="fr-FR"/>
        </w:rPr>
      </w:pPr>
      <w:r w:rsidRPr="00F720C0">
        <w:rPr>
          <w:lang w:val="fr-FR"/>
        </w:rPr>
        <w:t>EN DROIT</w:t>
      </w:r>
    </w:p>
    <w:p w:rsidRPr="00F720C0" w:rsidR="00177FD7" w:rsidP="00F720C0" w:rsidRDefault="00726894">
      <w:pPr>
        <w:pStyle w:val="ECHRHeading1"/>
        <w:rPr>
          <w:lang w:val="fr-FR"/>
        </w:rPr>
      </w:pPr>
      <w:r w:rsidRPr="00F720C0">
        <w:rPr>
          <w:lang w:val="fr-FR"/>
        </w:rPr>
        <w:t>I.</w:t>
      </w:r>
      <w:r w:rsidRPr="00F720C0" w:rsidR="00E77CB3">
        <w:rPr>
          <w:lang w:val="fr-FR"/>
        </w:rPr>
        <w:t>  </w:t>
      </w:r>
      <w:r w:rsidRPr="00F720C0" w:rsidR="00177FD7">
        <w:rPr>
          <w:lang w:val="fr-FR"/>
        </w:rPr>
        <w:t>SUR LA JONCTION DES REQUÊTES</w:t>
      </w:r>
    </w:p>
    <w:p w:rsidRPr="00F720C0" w:rsidR="00177FD7" w:rsidP="00F720C0" w:rsidRDefault="00177FD7">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33</w:t>
      </w:r>
      <w:r w:rsidRPr="00F720C0">
        <w:rPr>
          <w:lang w:val="fr-FR"/>
        </w:rPr>
        <w:fldChar w:fldCharType="end"/>
      </w:r>
      <w:r w:rsidRPr="00F720C0">
        <w:rPr>
          <w:lang w:val="fr-FR"/>
        </w:rPr>
        <w:t>.  Les faits à l</w:t>
      </w:r>
      <w:r w:rsidRPr="00F720C0" w:rsidR="00F720C0">
        <w:rPr>
          <w:lang w:val="fr-FR"/>
        </w:rPr>
        <w:t>’</w:t>
      </w:r>
      <w:r w:rsidRPr="00F720C0">
        <w:rPr>
          <w:lang w:val="fr-FR"/>
        </w:rPr>
        <w:t xml:space="preserve">origine des </w:t>
      </w:r>
      <w:r w:rsidRPr="00F720C0" w:rsidR="00236DA1">
        <w:rPr>
          <w:lang w:val="fr-FR"/>
        </w:rPr>
        <w:t xml:space="preserve">présentes affaires </w:t>
      </w:r>
      <w:r w:rsidRPr="00F720C0">
        <w:rPr>
          <w:lang w:val="fr-FR"/>
        </w:rPr>
        <w:t>étant étroitement liés, la Cour décide, en application de l</w:t>
      </w:r>
      <w:r w:rsidRPr="00F720C0" w:rsidR="00F720C0">
        <w:rPr>
          <w:lang w:val="fr-FR"/>
        </w:rPr>
        <w:t>’</w:t>
      </w:r>
      <w:r w:rsidRPr="00F720C0">
        <w:rPr>
          <w:lang w:val="fr-FR"/>
        </w:rPr>
        <w:t>article 42 § 1 de son règlement et dans l</w:t>
      </w:r>
      <w:r w:rsidRPr="00F720C0" w:rsidR="00F720C0">
        <w:rPr>
          <w:lang w:val="fr-FR"/>
        </w:rPr>
        <w:t>’</w:t>
      </w:r>
      <w:r w:rsidRPr="00F720C0">
        <w:rPr>
          <w:lang w:val="fr-FR"/>
        </w:rPr>
        <w:t>intérêt d</w:t>
      </w:r>
      <w:r w:rsidRPr="00F720C0" w:rsidR="00F720C0">
        <w:rPr>
          <w:lang w:val="fr-FR"/>
        </w:rPr>
        <w:t>’</w:t>
      </w:r>
      <w:r w:rsidRPr="00F720C0">
        <w:rPr>
          <w:lang w:val="fr-FR"/>
        </w:rPr>
        <w:t>une bonne administration de la justice, de joindre</w:t>
      </w:r>
      <w:r w:rsidRPr="00F720C0" w:rsidR="00677F3C">
        <w:rPr>
          <w:lang w:val="fr-FR"/>
        </w:rPr>
        <w:t xml:space="preserve"> les requêtes</w:t>
      </w:r>
      <w:r w:rsidRPr="00F720C0">
        <w:rPr>
          <w:lang w:val="fr-FR"/>
        </w:rPr>
        <w:t>.</w:t>
      </w:r>
    </w:p>
    <w:p w:rsidRPr="00F720C0" w:rsidR="00177FD7" w:rsidP="00F720C0" w:rsidRDefault="00177FD7">
      <w:pPr>
        <w:pStyle w:val="ECHRHeading1"/>
        <w:rPr>
          <w:lang w:val="fr-FR"/>
        </w:rPr>
      </w:pPr>
      <w:r w:rsidRPr="00F720C0">
        <w:rPr>
          <w:lang w:val="fr-FR"/>
        </w:rPr>
        <w:t>II.  SUR LA VIOLATION ALLÉGUÉE DE L</w:t>
      </w:r>
      <w:r w:rsidRPr="00F720C0" w:rsidR="00F720C0">
        <w:rPr>
          <w:lang w:val="fr-FR"/>
        </w:rPr>
        <w:t>’</w:t>
      </w:r>
      <w:r w:rsidRPr="00F720C0">
        <w:rPr>
          <w:lang w:val="fr-FR"/>
        </w:rPr>
        <w:t xml:space="preserve">ARTICLE 8 DE LA CONVENTION </w:t>
      </w:r>
      <w:r w:rsidRPr="00F720C0" w:rsidR="00791BC7">
        <w:rPr>
          <w:lang w:val="fr-FR"/>
        </w:rPr>
        <w:t xml:space="preserve">PRIS SEUL ET </w:t>
      </w:r>
      <w:r w:rsidRPr="00F720C0">
        <w:rPr>
          <w:lang w:val="fr-FR"/>
        </w:rPr>
        <w:t>COMBINÉ AVEC L</w:t>
      </w:r>
      <w:r w:rsidRPr="00F720C0" w:rsidR="00F720C0">
        <w:rPr>
          <w:lang w:val="fr-FR"/>
        </w:rPr>
        <w:t>’</w:t>
      </w:r>
      <w:r w:rsidRPr="00F720C0">
        <w:rPr>
          <w:lang w:val="fr-FR"/>
        </w:rPr>
        <w:t>ARTICLE</w:t>
      </w:r>
      <w:r w:rsidRPr="00F720C0" w:rsidR="00B11861">
        <w:rPr>
          <w:lang w:val="fr-FR"/>
        </w:rPr>
        <w:t> </w:t>
      </w:r>
      <w:r w:rsidRPr="00F720C0">
        <w:rPr>
          <w:lang w:val="fr-FR"/>
        </w:rPr>
        <w:t>14</w:t>
      </w:r>
    </w:p>
    <w:p w:rsidRPr="00F720C0" w:rsidR="004104B6" w:rsidP="00F720C0" w:rsidRDefault="00726894">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34</w:t>
      </w:r>
      <w:r w:rsidRPr="00F720C0">
        <w:rPr>
          <w:lang w:val="fr-FR"/>
        </w:rPr>
        <w:fldChar w:fldCharType="end"/>
      </w:r>
      <w:r w:rsidRPr="00F720C0" w:rsidR="00E77CB3">
        <w:rPr>
          <w:lang w:val="fr-FR"/>
        </w:rPr>
        <w:t>. </w:t>
      </w:r>
      <w:r w:rsidRPr="00F720C0" w:rsidR="005E55E2">
        <w:rPr>
          <w:lang w:val="fr-FR"/>
        </w:rPr>
        <w:t xml:space="preserve">Invoquant </w:t>
      </w:r>
      <w:r w:rsidRPr="00F720C0" w:rsidR="00275CC9">
        <w:rPr>
          <w:lang w:val="fr-FR"/>
        </w:rPr>
        <w:t>l</w:t>
      </w:r>
      <w:r w:rsidRPr="00F720C0" w:rsidR="00F720C0">
        <w:rPr>
          <w:lang w:val="fr-FR"/>
        </w:rPr>
        <w:t>’</w:t>
      </w:r>
      <w:r w:rsidRPr="00F720C0" w:rsidR="00275CC9">
        <w:rPr>
          <w:lang w:val="fr-FR"/>
        </w:rPr>
        <w:t>article</w:t>
      </w:r>
      <w:r w:rsidRPr="00F720C0" w:rsidR="005E55E2">
        <w:rPr>
          <w:lang w:val="fr-FR"/>
        </w:rPr>
        <w:t xml:space="preserve"> 8 de la Convention, les requérants se plaignent de n</w:t>
      </w:r>
      <w:r w:rsidRPr="00F720C0" w:rsidR="00F720C0">
        <w:rPr>
          <w:lang w:val="fr-FR"/>
        </w:rPr>
        <w:t>’</w:t>
      </w:r>
      <w:r w:rsidRPr="00F720C0" w:rsidR="005E55E2">
        <w:rPr>
          <w:lang w:val="fr-FR"/>
        </w:rPr>
        <w:t xml:space="preserve">avoir pu </w:t>
      </w:r>
      <w:r w:rsidRPr="00F720C0" w:rsidR="00750577">
        <w:rPr>
          <w:lang w:val="fr-FR"/>
        </w:rPr>
        <w:t xml:space="preserve">obtenir le </w:t>
      </w:r>
      <w:r w:rsidRPr="00F720C0" w:rsidR="005E55E2">
        <w:rPr>
          <w:lang w:val="fr-FR"/>
        </w:rPr>
        <w:t>change</w:t>
      </w:r>
      <w:r w:rsidRPr="00F720C0" w:rsidR="00750577">
        <w:rPr>
          <w:lang w:val="fr-FR"/>
        </w:rPr>
        <w:t>ment de</w:t>
      </w:r>
      <w:r w:rsidRPr="00F720C0" w:rsidR="005E55E2">
        <w:rPr>
          <w:lang w:val="fr-FR"/>
        </w:rPr>
        <w:t xml:space="preserve"> leurs noms de famille dans le registre de l</w:t>
      </w:r>
      <w:r w:rsidRPr="00F720C0" w:rsidR="00F720C0">
        <w:rPr>
          <w:lang w:val="fr-FR"/>
        </w:rPr>
        <w:t>’</w:t>
      </w:r>
      <w:r w:rsidRPr="00F720C0" w:rsidR="005E55E2">
        <w:rPr>
          <w:lang w:val="fr-FR"/>
        </w:rPr>
        <w:t>état civil.</w:t>
      </w:r>
      <w:r w:rsidRPr="00F720C0" w:rsidR="00275CC9">
        <w:rPr>
          <w:lang w:val="fr-FR"/>
        </w:rPr>
        <w:t xml:space="preserve"> Cette disposition se lit ainsi :</w:t>
      </w:r>
    </w:p>
    <w:p w:rsidRPr="00F720C0" w:rsidR="005E55E2" w:rsidP="00F720C0" w:rsidRDefault="005E55E2">
      <w:pPr>
        <w:pStyle w:val="ECHRParaQuote"/>
        <w:tabs>
          <w:tab w:val="right" w:pos="7358"/>
        </w:tabs>
        <w:rPr>
          <w:lang w:val="fr-FR"/>
        </w:rPr>
      </w:pPr>
      <w:r w:rsidRPr="00F720C0">
        <w:rPr>
          <w:lang w:val="fr-FR"/>
        </w:rPr>
        <w:t>« 1.  Toute personne a droit au respect de sa vie privée et familiale (...)</w:t>
      </w:r>
    </w:p>
    <w:p w:rsidRPr="00F720C0" w:rsidR="005E55E2" w:rsidP="00F720C0" w:rsidRDefault="005E55E2">
      <w:pPr>
        <w:pStyle w:val="ECHRParaQuote"/>
        <w:rPr>
          <w:lang w:val="fr-FR"/>
        </w:rPr>
      </w:pPr>
      <w:r w:rsidRPr="00F720C0">
        <w:rPr>
          <w:lang w:val="fr-FR"/>
        </w:rPr>
        <w:t>2.  Il ne peut y avoir ingérence d</w:t>
      </w:r>
      <w:r w:rsidRPr="00F720C0" w:rsidR="00F720C0">
        <w:rPr>
          <w:lang w:val="fr-FR"/>
        </w:rPr>
        <w:t>’</w:t>
      </w:r>
      <w:r w:rsidRPr="00F720C0">
        <w:rPr>
          <w:lang w:val="fr-FR"/>
        </w:rPr>
        <w:t>une autorité publique dans l</w:t>
      </w:r>
      <w:r w:rsidRPr="00F720C0" w:rsidR="00F720C0">
        <w:rPr>
          <w:lang w:val="fr-FR"/>
        </w:rPr>
        <w:t>’</w:t>
      </w:r>
      <w:r w:rsidRPr="00F720C0">
        <w:rPr>
          <w:lang w:val="fr-FR"/>
        </w:rPr>
        <w:t>exercice de ce droit que pour autant que cette ingérence est prévue par la loi et qu</w:t>
      </w:r>
      <w:r w:rsidRPr="00F720C0" w:rsidR="00F720C0">
        <w:rPr>
          <w:lang w:val="fr-FR"/>
        </w:rPr>
        <w:t>’</w:t>
      </w:r>
      <w:r w:rsidRPr="00F720C0">
        <w:rPr>
          <w:lang w:val="fr-FR"/>
        </w:rPr>
        <w:t>elle constitue une mesure qui, dans une société démocratique, est nécessaire (...) à la protection de la (...) morale, ou à la protection des droits et libertés d</w:t>
      </w:r>
      <w:r w:rsidRPr="00F720C0" w:rsidR="00F720C0">
        <w:rPr>
          <w:lang w:val="fr-FR"/>
        </w:rPr>
        <w:t>’</w:t>
      </w:r>
      <w:r w:rsidRPr="00F720C0">
        <w:rPr>
          <w:lang w:val="fr-FR"/>
        </w:rPr>
        <w:t>autrui. »</w:t>
      </w:r>
    </w:p>
    <w:p w:rsidRPr="00F720C0" w:rsidR="005E55E2" w:rsidP="00F720C0" w:rsidRDefault="005E55E2">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35</w:t>
      </w:r>
      <w:r w:rsidRPr="00F720C0">
        <w:rPr>
          <w:lang w:val="fr-FR"/>
        </w:rPr>
        <w:fldChar w:fldCharType="end"/>
      </w:r>
      <w:r w:rsidRPr="00F720C0">
        <w:rPr>
          <w:lang w:val="fr-FR"/>
        </w:rPr>
        <w:t xml:space="preserve">.  Les requérants </w:t>
      </w:r>
      <w:r w:rsidRPr="00F720C0" w:rsidR="00B649BE">
        <w:rPr>
          <w:lang w:val="fr-FR"/>
        </w:rPr>
        <w:t xml:space="preserve">allèguent </w:t>
      </w:r>
      <w:r w:rsidRPr="00F720C0">
        <w:rPr>
          <w:lang w:val="fr-FR"/>
        </w:rPr>
        <w:t>en outre qu</w:t>
      </w:r>
      <w:r w:rsidRPr="00F720C0" w:rsidR="00F720C0">
        <w:rPr>
          <w:lang w:val="fr-FR"/>
        </w:rPr>
        <w:t>’</w:t>
      </w:r>
      <w:r w:rsidRPr="00F720C0">
        <w:rPr>
          <w:lang w:val="fr-FR"/>
        </w:rPr>
        <w:t>ils ont subi un traitement discriminatoire</w:t>
      </w:r>
      <w:r w:rsidRPr="00F720C0" w:rsidR="001B0674">
        <w:rPr>
          <w:lang w:val="fr-FR"/>
        </w:rPr>
        <w:t xml:space="preserve"> qui aurait été</w:t>
      </w:r>
      <w:r w:rsidRPr="00F720C0">
        <w:rPr>
          <w:lang w:val="fr-FR"/>
        </w:rPr>
        <w:t xml:space="preserve"> fondé sur leur appartenance à des groupes </w:t>
      </w:r>
      <w:r w:rsidRPr="00F720C0" w:rsidR="004001F5">
        <w:rPr>
          <w:lang w:val="fr-FR"/>
        </w:rPr>
        <w:t>minoritaires</w:t>
      </w:r>
      <w:r w:rsidRPr="00F720C0" w:rsidR="001B0674">
        <w:rPr>
          <w:lang w:val="fr-FR"/>
        </w:rPr>
        <w:t>,</w:t>
      </w:r>
      <w:r w:rsidRPr="00F720C0">
        <w:rPr>
          <w:lang w:val="fr-FR"/>
        </w:rPr>
        <w:t xml:space="preserve"> </w:t>
      </w:r>
      <w:r w:rsidRPr="00F720C0" w:rsidR="00B649BE">
        <w:rPr>
          <w:lang w:val="fr-FR"/>
        </w:rPr>
        <w:t>et ils invoquent</w:t>
      </w:r>
      <w:r w:rsidRPr="00F720C0">
        <w:rPr>
          <w:lang w:val="fr-FR"/>
        </w:rPr>
        <w:t xml:space="preserve"> l</w:t>
      </w:r>
      <w:r w:rsidRPr="00F720C0" w:rsidR="00F720C0">
        <w:rPr>
          <w:lang w:val="fr-FR"/>
        </w:rPr>
        <w:t>’</w:t>
      </w:r>
      <w:r w:rsidRPr="00F720C0">
        <w:rPr>
          <w:lang w:val="fr-FR"/>
        </w:rPr>
        <w:t>article 14 de la Convention</w:t>
      </w:r>
      <w:r w:rsidRPr="00F720C0" w:rsidR="00B649BE">
        <w:rPr>
          <w:lang w:val="fr-FR"/>
        </w:rPr>
        <w:t>, qui est</w:t>
      </w:r>
      <w:r w:rsidRPr="00F720C0">
        <w:rPr>
          <w:lang w:val="fr-FR"/>
        </w:rPr>
        <w:t xml:space="preserve"> ainsi libellé</w:t>
      </w:r>
      <w:r w:rsidRPr="00F720C0" w:rsidR="00B649BE">
        <w:rPr>
          <w:lang w:val="fr-FR"/>
        </w:rPr>
        <w:t> :</w:t>
      </w:r>
    </w:p>
    <w:p w:rsidRPr="00F720C0" w:rsidR="005E55E2" w:rsidP="00F720C0" w:rsidRDefault="005E55E2">
      <w:pPr>
        <w:pStyle w:val="ECHRParaQuote"/>
        <w:rPr>
          <w:lang w:val="fr-FR"/>
        </w:rPr>
      </w:pPr>
      <w:r w:rsidRPr="00F720C0">
        <w:rPr>
          <w:lang w:val="fr-FR"/>
        </w:rPr>
        <w:t>« La jouissance des droits et libertés reconnus dans la (...) Convention doit être assurée, sans distinction aucune, fondée notamment sur le sexe, la race, la couleur, la langue, la religion, les opinions politiques ou toutes autres opinions, l</w:t>
      </w:r>
      <w:r w:rsidRPr="00F720C0" w:rsidR="00F720C0">
        <w:rPr>
          <w:lang w:val="fr-FR"/>
        </w:rPr>
        <w:t>’</w:t>
      </w:r>
      <w:r w:rsidRPr="00F720C0">
        <w:rPr>
          <w:lang w:val="fr-FR"/>
        </w:rPr>
        <w:t>origine nationale ou sociale, l</w:t>
      </w:r>
      <w:r w:rsidRPr="00F720C0" w:rsidR="00F720C0">
        <w:rPr>
          <w:lang w:val="fr-FR"/>
        </w:rPr>
        <w:t>’</w:t>
      </w:r>
      <w:r w:rsidRPr="00F720C0">
        <w:rPr>
          <w:lang w:val="fr-FR"/>
        </w:rPr>
        <w:t>appartenance à une minorité nationale, la fortune, la naissance ou toute autre situation. »</w:t>
      </w:r>
    </w:p>
    <w:p w:rsidRPr="00F720C0" w:rsidR="00E77CB3" w:rsidP="00F720C0" w:rsidRDefault="00E77CB3">
      <w:pPr>
        <w:pStyle w:val="ECHRHeading2"/>
        <w:rPr>
          <w:lang w:val="fr-FR"/>
        </w:rPr>
      </w:pPr>
      <w:r w:rsidRPr="00F720C0">
        <w:rPr>
          <w:lang w:val="fr-FR"/>
        </w:rPr>
        <w:t>A.  Sur la recevabilité</w:t>
      </w:r>
    </w:p>
    <w:p w:rsidRPr="00F720C0" w:rsidR="00846F0D" w:rsidP="00F720C0" w:rsidRDefault="00726894">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36</w:t>
      </w:r>
      <w:r w:rsidRPr="00F720C0">
        <w:rPr>
          <w:lang w:val="fr-FR"/>
        </w:rPr>
        <w:fldChar w:fldCharType="end"/>
      </w:r>
      <w:r w:rsidRPr="00F720C0" w:rsidR="00E77CB3">
        <w:rPr>
          <w:lang w:val="fr-FR"/>
        </w:rPr>
        <w:t>.  </w:t>
      </w:r>
      <w:r w:rsidRPr="00F720C0" w:rsidR="00846F0D">
        <w:rPr>
          <w:lang w:val="fr-FR"/>
        </w:rPr>
        <w:t>En ce qui concerne la requête n</w:t>
      </w:r>
      <w:r w:rsidRPr="00F720C0" w:rsidR="004104B6">
        <w:rPr>
          <w:vertAlign w:val="superscript"/>
          <w:lang w:val="fr-FR"/>
        </w:rPr>
        <w:t>o</w:t>
      </w:r>
      <w:r w:rsidRPr="00F720C0" w:rsidR="00846F0D">
        <w:rPr>
          <w:lang w:val="fr-FR"/>
        </w:rPr>
        <w:t xml:space="preserve"> 21101/07, le Gouvernement soulève une exception tirée de la tardiveté de la requête. Il </w:t>
      </w:r>
      <w:r w:rsidRPr="00F720C0" w:rsidR="00236DA1">
        <w:rPr>
          <w:lang w:val="fr-FR"/>
        </w:rPr>
        <w:t xml:space="preserve">estime </w:t>
      </w:r>
      <w:r w:rsidRPr="00F720C0" w:rsidR="004001F5">
        <w:rPr>
          <w:lang w:val="fr-FR"/>
        </w:rPr>
        <w:t xml:space="preserve">que la </w:t>
      </w:r>
      <w:r w:rsidRPr="00F720C0" w:rsidR="00846F0D">
        <w:rPr>
          <w:lang w:val="fr-FR"/>
        </w:rPr>
        <w:t xml:space="preserve">décision </w:t>
      </w:r>
      <w:r w:rsidRPr="00F720C0" w:rsidR="00677F3C">
        <w:rPr>
          <w:lang w:val="fr-FR"/>
        </w:rPr>
        <w:t xml:space="preserve">interne </w:t>
      </w:r>
      <w:r w:rsidRPr="00F720C0" w:rsidR="00846F0D">
        <w:rPr>
          <w:lang w:val="fr-FR"/>
        </w:rPr>
        <w:t xml:space="preserve">définitive </w:t>
      </w:r>
      <w:r w:rsidRPr="00F720C0" w:rsidR="00677F3C">
        <w:rPr>
          <w:lang w:val="fr-FR"/>
        </w:rPr>
        <w:t>est l</w:t>
      </w:r>
      <w:r w:rsidRPr="00F720C0" w:rsidR="00F720C0">
        <w:rPr>
          <w:lang w:val="fr-FR"/>
        </w:rPr>
        <w:t>’</w:t>
      </w:r>
      <w:r w:rsidRPr="00F720C0" w:rsidR="00677F3C">
        <w:rPr>
          <w:lang w:val="fr-FR"/>
        </w:rPr>
        <w:t>arrêt</w:t>
      </w:r>
      <w:r w:rsidRPr="00F720C0" w:rsidR="00846F0D">
        <w:rPr>
          <w:lang w:val="fr-FR"/>
        </w:rPr>
        <w:t xml:space="preserve"> rendu par la Cour de cassation le 22 mai 2006</w:t>
      </w:r>
      <w:r w:rsidRPr="00F720C0" w:rsidR="00B649BE">
        <w:rPr>
          <w:lang w:val="fr-FR"/>
        </w:rPr>
        <w:t xml:space="preserve"> et </w:t>
      </w:r>
      <w:r w:rsidRPr="00F720C0" w:rsidR="00846F0D">
        <w:rPr>
          <w:lang w:val="fr-FR"/>
        </w:rPr>
        <w:t>que le</w:t>
      </w:r>
      <w:r w:rsidRPr="00F720C0" w:rsidR="00C81809">
        <w:rPr>
          <w:lang w:val="fr-FR"/>
        </w:rPr>
        <w:t xml:space="preserve"> deuxième</w:t>
      </w:r>
      <w:r w:rsidRPr="00F720C0" w:rsidR="00846F0D">
        <w:rPr>
          <w:lang w:val="fr-FR"/>
        </w:rPr>
        <w:t xml:space="preserve"> requérant aurait dû introduire sa requête au plus tard dans les six mois suivant cette date, à savoir le 22 novembre 2006</w:t>
      </w:r>
      <w:r w:rsidRPr="00F720C0" w:rsidR="00AD2B86">
        <w:rPr>
          <w:lang w:val="fr-FR"/>
        </w:rPr>
        <w:t xml:space="preserve">, </w:t>
      </w:r>
      <w:r w:rsidRPr="00F720C0" w:rsidR="00677F3C">
        <w:rPr>
          <w:lang w:val="fr-FR"/>
        </w:rPr>
        <w:t>ce</w:t>
      </w:r>
      <w:r w:rsidRPr="00F720C0" w:rsidR="00AD2B86">
        <w:rPr>
          <w:lang w:val="fr-FR"/>
        </w:rPr>
        <w:t xml:space="preserve"> qu</w:t>
      </w:r>
      <w:r w:rsidRPr="00F720C0" w:rsidR="00F720C0">
        <w:rPr>
          <w:lang w:val="fr-FR"/>
        </w:rPr>
        <w:t>’</w:t>
      </w:r>
      <w:r w:rsidRPr="00F720C0" w:rsidR="00AD2B86">
        <w:rPr>
          <w:lang w:val="fr-FR"/>
        </w:rPr>
        <w:t>il n</w:t>
      </w:r>
      <w:r w:rsidRPr="00F720C0" w:rsidR="00F720C0">
        <w:rPr>
          <w:lang w:val="fr-FR"/>
        </w:rPr>
        <w:t>’</w:t>
      </w:r>
      <w:r w:rsidRPr="00F720C0" w:rsidR="00AD2B86">
        <w:rPr>
          <w:lang w:val="fr-FR"/>
        </w:rPr>
        <w:t xml:space="preserve">a pas </w:t>
      </w:r>
      <w:r w:rsidRPr="00F720C0" w:rsidR="00677F3C">
        <w:rPr>
          <w:lang w:val="fr-FR"/>
        </w:rPr>
        <w:t>fait</w:t>
      </w:r>
      <w:r w:rsidRPr="00F720C0" w:rsidR="00AD2B86">
        <w:rPr>
          <w:lang w:val="fr-FR"/>
        </w:rPr>
        <w:t>.</w:t>
      </w:r>
    </w:p>
    <w:p w:rsidRPr="00F720C0" w:rsidR="00846F0D" w:rsidP="00F720C0" w:rsidRDefault="006355FD">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37</w:t>
      </w:r>
      <w:r w:rsidRPr="00F720C0">
        <w:rPr>
          <w:lang w:val="fr-FR"/>
        </w:rPr>
        <w:fldChar w:fldCharType="end"/>
      </w:r>
      <w:r w:rsidRPr="00F720C0">
        <w:rPr>
          <w:lang w:val="fr-FR"/>
        </w:rPr>
        <w:t>.  </w:t>
      </w:r>
      <w:r w:rsidRPr="00F720C0" w:rsidR="00846F0D">
        <w:rPr>
          <w:lang w:val="fr-FR"/>
        </w:rPr>
        <w:t>L</w:t>
      </w:r>
      <w:r w:rsidRPr="00F720C0" w:rsidR="00085F58">
        <w:rPr>
          <w:lang w:val="fr-FR"/>
        </w:rPr>
        <w:t>e deuxième</w:t>
      </w:r>
      <w:r w:rsidRPr="00F720C0" w:rsidR="00846F0D">
        <w:rPr>
          <w:lang w:val="fr-FR"/>
        </w:rPr>
        <w:t xml:space="preserve"> requérant conteste cette thèse.</w:t>
      </w:r>
    </w:p>
    <w:p w:rsidRPr="00F720C0" w:rsidR="00846F0D" w:rsidP="00F720C0" w:rsidRDefault="006355FD">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38</w:t>
      </w:r>
      <w:r w:rsidRPr="00F720C0">
        <w:rPr>
          <w:lang w:val="fr-FR"/>
        </w:rPr>
        <w:fldChar w:fldCharType="end"/>
      </w:r>
      <w:r w:rsidRPr="00F720C0">
        <w:rPr>
          <w:lang w:val="fr-FR"/>
        </w:rPr>
        <w:t>.  </w:t>
      </w:r>
      <w:r w:rsidRPr="00F720C0" w:rsidR="00846F0D">
        <w:rPr>
          <w:lang w:val="fr-FR"/>
        </w:rPr>
        <w:t xml:space="preserve">La Cour </w:t>
      </w:r>
      <w:r w:rsidRPr="00F720C0" w:rsidR="00995A81">
        <w:rPr>
          <w:lang w:val="fr-FR"/>
        </w:rPr>
        <w:t>note</w:t>
      </w:r>
      <w:r w:rsidRPr="00F720C0" w:rsidR="00846F0D">
        <w:rPr>
          <w:lang w:val="fr-FR"/>
        </w:rPr>
        <w:t xml:space="preserve"> qu</w:t>
      </w:r>
      <w:r w:rsidRPr="00F720C0" w:rsidR="00F8306A">
        <w:rPr>
          <w:lang w:val="fr-FR"/>
        </w:rPr>
        <w:t xml:space="preserve">e, </w:t>
      </w:r>
      <w:r w:rsidRPr="00F720C0" w:rsidR="00846F0D">
        <w:rPr>
          <w:lang w:val="fr-FR"/>
        </w:rPr>
        <w:t>en l</w:t>
      </w:r>
      <w:r w:rsidRPr="00F720C0" w:rsidR="00F720C0">
        <w:rPr>
          <w:lang w:val="fr-FR"/>
        </w:rPr>
        <w:t>’</w:t>
      </w:r>
      <w:r w:rsidRPr="00F720C0" w:rsidR="00846F0D">
        <w:rPr>
          <w:lang w:val="fr-FR"/>
        </w:rPr>
        <w:t>espèce</w:t>
      </w:r>
      <w:r w:rsidRPr="00F720C0" w:rsidR="00F8306A">
        <w:rPr>
          <w:lang w:val="fr-FR"/>
        </w:rPr>
        <w:t>,</w:t>
      </w:r>
      <w:r w:rsidRPr="00F720C0" w:rsidR="00846F0D">
        <w:rPr>
          <w:lang w:val="fr-FR"/>
        </w:rPr>
        <w:t xml:space="preserve"> la décision interne définitive </w:t>
      </w:r>
      <w:r w:rsidRPr="00F720C0" w:rsidR="004E544E">
        <w:rPr>
          <w:lang w:val="fr-FR"/>
        </w:rPr>
        <w:t xml:space="preserve">est celle </w:t>
      </w:r>
      <w:r w:rsidRPr="00F720C0" w:rsidR="00085F58">
        <w:rPr>
          <w:lang w:val="fr-FR"/>
        </w:rPr>
        <w:t xml:space="preserve">qui a été </w:t>
      </w:r>
      <w:r w:rsidRPr="00F720C0" w:rsidR="00846F0D">
        <w:rPr>
          <w:lang w:val="fr-FR"/>
        </w:rPr>
        <w:t xml:space="preserve">rendue par la Cour de cassation </w:t>
      </w:r>
      <w:r w:rsidRPr="00F720C0" w:rsidR="004E544E">
        <w:rPr>
          <w:lang w:val="fr-FR"/>
        </w:rPr>
        <w:t xml:space="preserve">le 22 septembre 2006, </w:t>
      </w:r>
      <w:r w:rsidRPr="00F720C0" w:rsidR="009B2CDF">
        <w:rPr>
          <w:lang w:val="fr-FR"/>
        </w:rPr>
        <w:t>mais qu</w:t>
      </w:r>
      <w:r w:rsidRPr="00F720C0" w:rsidR="00F720C0">
        <w:rPr>
          <w:lang w:val="fr-FR"/>
        </w:rPr>
        <w:t>’</w:t>
      </w:r>
      <w:r w:rsidRPr="00F720C0" w:rsidR="004E544E">
        <w:rPr>
          <w:lang w:val="fr-FR"/>
        </w:rPr>
        <w:t>elle</w:t>
      </w:r>
      <w:r w:rsidRPr="00F720C0" w:rsidR="00846F0D">
        <w:rPr>
          <w:lang w:val="fr-FR"/>
        </w:rPr>
        <w:t xml:space="preserve"> </w:t>
      </w:r>
      <w:r w:rsidRPr="00F720C0" w:rsidR="00085F58">
        <w:rPr>
          <w:lang w:val="fr-FR"/>
        </w:rPr>
        <w:t>n</w:t>
      </w:r>
      <w:r w:rsidRPr="00F720C0" w:rsidR="00F720C0">
        <w:rPr>
          <w:lang w:val="fr-FR"/>
        </w:rPr>
        <w:t>’</w:t>
      </w:r>
      <w:r w:rsidRPr="00F720C0" w:rsidR="00846F0D">
        <w:rPr>
          <w:lang w:val="fr-FR"/>
        </w:rPr>
        <w:t>a été notifiée à la partie requérante</w:t>
      </w:r>
      <w:r w:rsidRPr="00F720C0" w:rsidR="00085F58">
        <w:rPr>
          <w:lang w:val="fr-FR"/>
        </w:rPr>
        <w:t xml:space="preserve"> que</w:t>
      </w:r>
      <w:r w:rsidRPr="00F720C0" w:rsidR="00846F0D">
        <w:rPr>
          <w:lang w:val="fr-FR"/>
        </w:rPr>
        <w:t xml:space="preserve"> le 22 mars 2007</w:t>
      </w:r>
      <w:r w:rsidRPr="00F720C0" w:rsidR="008A2712">
        <w:rPr>
          <w:lang w:val="fr-FR"/>
        </w:rPr>
        <w:t xml:space="preserve"> (paragraphe 29 ci</w:t>
      </w:r>
      <w:r w:rsidRPr="00F720C0" w:rsidR="008A2712">
        <w:rPr>
          <w:lang w:val="fr-FR"/>
        </w:rPr>
        <w:noBreakHyphen/>
      </w:r>
      <w:r w:rsidRPr="00F720C0" w:rsidR="00995A81">
        <w:rPr>
          <w:lang w:val="fr-FR"/>
        </w:rPr>
        <w:t>dessus)</w:t>
      </w:r>
      <w:r w:rsidRPr="00F720C0" w:rsidR="004E544E">
        <w:rPr>
          <w:lang w:val="fr-FR"/>
        </w:rPr>
        <w:t xml:space="preserve">. </w:t>
      </w:r>
      <w:r w:rsidRPr="00F720C0" w:rsidR="00236DA1">
        <w:rPr>
          <w:lang w:val="fr-FR"/>
        </w:rPr>
        <w:t>C</w:t>
      </w:r>
      <w:r w:rsidRPr="00F720C0" w:rsidR="00F720C0">
        <w:rPr>
          <w:lang w:val="fr-FR"/>
        </w:rPr>
        <w:t>’</w:t>
      </w:r>
      <w:r w:rsidRPr="00F720C0" w:rsidR="00236DA1">
        <w:rPr>
          <w:lang w:val="fr-FR"/>
        </w:rPr>
        <w:t xml:space="preserve">est donc cette dernière date qui est à prendre en compte. </w:t>
      </w:r>
      <w:r w:rsidRPr="00F720C0" w:rsidR="00995A81">
        <w:rPr>
          <w:lang w:val="fr-FR"/>
        </w:rPr>
        <w:t xml:space="preserve">Relevant </w:t>
      </w:r>
      <w:r w:rsidRPr="00F720C0" w:rsidR="004E544E">
        <w:rPr>
          <w:lang w:val="fr-FR"/>
        </w:rPr>
        <w:t xml:space="preserve">que le </w:t>
      </w:r>
      <w:r w:rsidRPr="00F720C0" w:rsidR="00C81809">
        <w:rPr>
          <w:lang w:val="fr-FR"/>
        </w:rPr>
        <w:t xml:space="preserve">deuxième </w:t>
      </w:r>
      <w:r w:rsidRPr="00F720C0" w:rsidR="004E544E">
        <w:rPr>
          <w:lang w:val="fr-FR"/>
        </w:rPr>
        <w:t xml:space="preserve">requérant a </w:t>
      </w:r>
      <w:r w:rsidRPr="00F720C0" w:rsidR="00236DA1">
        <w:rPr>
          <w:lang w:val="fr-FR"/>
        </w:rPr>
        <w:t>introduit sa requête</w:t>
      </w:r>
      <w:r w:rsidRPr="00F720C0" w:rsidR="004E544E">
        <w:rPr>
          <w:lang w:val="fr-FR"/>
        </w:rPr>
        <w:t xml:space="preserve"> le 21 avril 2007, </w:t>
      </w:r>
      <w:r w:rsidRPr="00F720C0" w:rsidR="00236DA1">
        <w:rPr>
          <w:lang w:val="fr-FR"/>
        </w:rPr>
        <w:t xml:space="preserve">la Cour </w:t>
      </w:r>
      <w:r w:rsidRPr="00F720C0" w:rsidR="00846F0D">
        <w:rPr>
          <w:lang w:val="fr-FR"/>
        </w:rPr>
        <w:t>estime que l</w:t>
      </w:r>
      <w:r w:rsidRPr="00F720C0" w:rsidR="00F720C0">
        <w:rPr>
          <w:rFonts w:ascii="Times New Roman" w:hAnsi="Times New Roman" w:cs="Times New Roman"/>
          <w:lang w:val="fr-FR"/>
        </w:rPr>
        <w:t>’</w:t>
      </w:r>
      <w:r w:rsidRPr="00F720C0" w:rsidR="00846F0D">
        <w:rPr>
          <w:lang w:val="fr-FR"/>
        </w:rPr>
        <w:t>exception tir</w:t>
      </w:r>
      <w:r w:rsidRPr="00F720C0" w:rsidR="00846F0D">
        <w:rPr>
          <w:rFonts w:ascii="Times New Roman" w:hAnsi="Times New Roman" w:cs="Times New Roman"/>
          <w:lang w:val="fr-FR"/>
        </w:rPr>
        <w:t>é</w:t>
      </w:r>
      <w:r w:rsidRPr="00F720C0" w:rsidR="00846F0D">
        <w:rPr>
          <w:lang w:val="fr-FR"/>
        </w:rPr>
        <w:t>e de la tardivet</w:t>
      </w:r>
      <w:r w:rsidRPr="00F720C0" w:rsidR="00846F0D">
        <w:rPr>
          <w:rFonts w:ascii="Times New Roman" w:hAnsi="Times New Roman" w:cs="Times New Roman"/>
          <w:lang w:val="fr-FR"/>
        </w:rPr>
        <w:t>é</w:t>
      </w:r>
      <w:r w:rsidRPr="00F720C0" w:rsidR="00846F0D">
        <w:rPr>
          <w:lang w:val="fr-FR"/>
        </w:rPr>
        <w:t xml:space="preserve"> </w:t>
      </w:r>
      <w:r w:rsidRPr="00F720C0" w:rsidR="00B649BE">
        <w:rPr>
          <w:lang w:val="fr-FR"/>
        </w:rPr>
        <w:t xml:space="preserve">de la requête </w:t>
      </w:r>
      <w:r w:rsidRPr="00F720C0" w:rsidR="00846F0D">
        <w:rPr>
          <w:lang w:val="fr-FR"/>
        </w:rPr>
        <w:t>doit être rejetée</w:t>
      </w:r>
      <w:r w:rsidRPr="00F720C0" w:rsidR="004E544E">
        <w:rPr>
          <w:lang w:val="fr-FR"/>
        </w:rPr>
        <w:t>.</w:t>
      </w:r>
    </w:p>
    <w:p w:rsidRPr="00F720C0" w:rsidR="00553E3F" w:rsidP="00F720C0" w:rsidRDefault="006355FD">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39</w:t>
      </w:r>
      <w:r w:rsidRPr="00F720C0">
        <w:rPr>
          <w:lang w:val="fr-FR"/>
        </w:rPr>
        <w:fldChar w:fldCharType="end"/>
      </w:r>
      <w:r w:rsidRPr="00F720C0">
        <w:rPr>
          <w:lang w:val="fr-FR"/>
        </w:rPr>
        <w:t>.  </w:t>
      </w:r>
      <w:r w:rsidRPr="00F720C0" w:rsidR="00726894">
        <w:rPr>
          <w:lang w:val="fr-FR"/>
        </w:rPr>
        <w:t xml:space="preserve">Constatant que les </w:t>
      </w:r>
      <w:r w:rsidRPr="00F720C0" w:rsidR="00E02071">
        <w:rPr>
          <w:lang w:val="fr-FR"/>
        </w:rPr>
        <w:t xml:space="preserve">griefs </w:t>
      </w:r>
      <w:r w:rsidRPr="00F720C0" w:rsidR="00726894">
        <w:rPr>
          <w:lang w:val="fr-FR"/>
        </w:rPr>
        <w:t>ne sont pas manifestement mal fondés au sens de l</w:t>
      </w:r>
      <w:r w:rsidRPr="00F720C0" w:rsidR="00F720C0">
        <w:rPr>
          <w:lang w:val="fr-FR"/>
        </w:rPr>
        <w:t>’</w:t>
      </w:r>
      <w:r w:rsidRPr="00F720C0" w:rsidR="00726894">
        <w:rPr>
          <w:lang w:val="fr-FR"/>
        </w:rPr>
        <w:t>article 35 § 3 a) de la Convention et qu</w:t>
      </w:r>
      <w:r w:rsidRPr="00F720C0" w:rsidR="00F720C0">
        <w:rPr>
          <w:lang w:val="fr-FR"/>
        </w:rPr>
        <w:t>’</w:t>
      </w:r>
      <w:r w:rsidRPr="00F720C0" w:rsidR="00E02071">
        <w:rPr>
          <w:lang w:val="fr-FR"/>
        </w:rPr>
        <w:t>ils</w:t>
      </w:r>
      <w:r w:rsidRPr="00F720C0" w:rsidR="00726894">
        <w:rPr>
          <w:lang w:val="fr-FR"/>
        </w:rPr>
        <w:t xml:space="preserve"> ne se heurtent par ailleurs à aucun autre motif d</w:t>
      </w:r>
      <w:r w:rsidRPr="00F720C0" w:rsidR="00F720C0">
        <w:rPr>
          <w:lang w:val="fr-FR"/>
        </w:rPr>
        <w:t>’</w:t>
      </w:r>
      <w:r w:rsidRPr="00F720C0" w:rsidR="00726894">
        <w:rPr>
          <w:lang w:val="fr-FR"/>
        </w:rPr>
        <w:t>irrecevabilité, la Cour les déclare recevables.</w:t>
      </w:r>
    </w:p>
    <w:p w:rsidRPr="00F720C0" w:rsidR="00E77CB3" w:rsidP="00F720C0" w:rsidRDefault="00E77CB3">
      <w:pPr>
        <w:pStyle w:val="ECHRHeading2"/>
        <w:rPr>
          <w:lang w:val="fr-FR"/>
        </w:rPr>
      </w:pPr>
      <w:r w:rsidRPr="00F720C0">
        <w:rPr>
          <w:lang w:val="fr-FR"/>
        </w:rPr>
        <w:t>B.  Sur le fond</w:t>
      </w:r>
    </w:p>
    <w:p w:rsidRPr="00F720C0" w:rsidR="007C3B9B" w:rsidP="00F720C0" w:rsidRDefault="007C3B9B">
      <w:pPr>
        <w:pStyle w:val="ECHRHeading3"/>
        <w:rPr>
          <w:lang w:val="fr-FR"/>
        </w:rPr>
      </w:pPr>
      <w:r w:rsidRPr="00F720C0">
        <w:rPr>
          <w:lang w:val="fr-FR"/>
        </w:rPr>
        <w:t>1.  Thèses des parties</w:t>
      </w:r>
    </w:p>
    <w:p w:rsidRPr="00F720C0" w:rsidR="0034702D" w:rsidP="00F720C0" w:rsidRDefault="00726894">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40</w:t>
      </w:r>
      <w:r w:rsidRPr="00F720C0">
        <w:rPr>
          <w:lang w:val="fr-FR"/>
        </w:rPr>
        <w:fldChar w:fldCharType="end"/>
      </w:r>
      <w:r w:rsidRPr="00F720C0" w:rsidR="00E77CB3">
        <w:rPr>
          <w:lang w:val="fr-FR"/>
        </w:rPr>
        <w:t>.  </w:t>
      </w:r>
      <w:r w:rsidRPr="00F720C0">
        <w:rPr>
          <w:lang w:val="fr-FR"/>
        </w:rPr>
        <w:t>Les requérants</w:t>
      </w:r>
      <w:r w:rsidRPr="00F720C0" w:rsidR="00995A81">
        <w:rPr>
          <w:lang w:val="fr-FR"/>
        </w:rPr>
        <w:t xml:space="preserve"> </w:t>
      </w:r>
      <w:r w:rsidRPr="00F720C0" w:rsidR="00F8306A">
        <w:rPr>
          <w:lang w:val="fr-FR"/>
        </w:rPr>
        <w:t>allègu</w:t>
      </w:r>
      <w:r w:rsidRPr="00F720C0" w:rsidR="00995A81">
        <w:rPr>
          <w:lang w:val="fr-FR"/>
        </w:rPr>
        <w:t xml:space="preserve">ent que le refus </w:t>
      </w:r>
      <w:r w:rsidRPr="00F720C0" w:rsidR="00A246B9">
        <w:rPr>
          <w:lang w:val="fr-FR"/>
        </w:rPr>
        <w:t>qui a été opposé par l</w:t>
      </w:r>
      <w:r w:rsidRPr="00F720C0" w:rsidR="00995A81">
        <w:rPr>
          <w:lang w:val="fr-FR"/>
        </w:rPr>
        <w:t xml:space="preserve">es autorités nationales </w:t>
      </w:r>
      <w:r w:rsidRPr="00F720C0" w:rsidR="00236DA1">
        <w:rPr>
          <w:lang w:val="fr-FR"/>
        </w:rPr>
        <w:t>à leur demande visant au changement de</w:t>
      </w:r>
      <w:r w:rsidRPr="00F720C0" w:rsidR="00B649BE">
        <w:rPr>
          <w:lang w:val="fr-FR"/>
        </w:rPr>
        <w:t xml:space="preserve"> </w:t>
      </w:r>
      <w:r w:rsidRPr="00F720C0" w:rsidR="00995A81">
        <w:rPr>
          <w:lang w:val="fr-FR"/>
        </w:rPr>
        <w:t>leur</w:t>
      </w:r>
      <w:r w:rsidRPr="00F720C0" w:rsidR="001B05BC">
        <w:rPr>
          <w:lang w:val="fr-FR"/>
        </w:rPr>
        <w:t>s</w:t>
      </w:r>
      <w:r w:rsidRPr="00F720C0" w:rsidR="00995A81">
        <w:rPr>
          <w:lang w:val="fr-FR"/>
        </w:rPr>
        <w:t xml:space="preserve"> nom</w:t>
      </w:r>
      <w:r w:rsidRPr="00F720C0" w:rsidR="001B05BC">
        <w:rPr>
          <w:lang w:val="fr-FR"/>
        </w:rPr>
        <w:t>s</w:t>
      </w:r>
      <w:r w:rsidRPr="00F720C0" w:rsidR="00995A81">
        <w:rPr>
          <w:lang w:val="fr-FR"/>
        </w:rPr>
        <w:t xml:space="preserve"> de famille constitue une</w:t>
      </w:r>
      <w:r w:rsidRPr="00F720C0" w:rsidR="00CE3B94">
        <w:rPr>
          <w:lang w:val="fr-FR"/>
        </w:rPr>
        <w:t xml:space="preserve"> ingérence </w:t>
      </w:r>
      <w:r w:rsidRPr="00F720C0" w:rsidR="009B2CDF">
        <w:rPr>
          <w:lang w:val="fr-FR"/>
        </w:rPr>
        <w:t>dans l</w:t>
      </w:r>
      <w:r w:rsidRPr="00F720C0" w:rsidR="00F720C0">
        <w:rPr>
          <w:lang w:val="fr-FR"/>
        </w:rPr>
        <w:t>’</w:t>
      </w:r>
      <w:r w:rsidRPr="00F720C0" w:rsidR="009B2CDF">
        <w:rPr>
          <w:lang w:val="fr-FR"/>
        </w:rPr>
        <w:t xml:space="preserve">exercice de </w:t>
      </w:r>
      <w:r w:rsidRPr="00F720C0" w:rsidR="00CE3B94">
        <w:rPr>
          <w:lang w:val="fr-FR"/>
        </w:rPr>
        <w:t>leur droit garanti par</w:t>
      </w:r>
      <w:r w:rsidRPr="00F720C0" w:rsidR="00995A81">
        <w:rPr>
          <w:lang w:val="fr-FR"/>
        </w:rPr>
        <w:t xml:space="preserve"> l</w:t>
      </w:r>
      <w:r w:rsidRPr="00F720C0" w:rsidR="00F720C0">
        <w:rPr>
          <w:lang w:val="fr-FR"/>
        </w:rPr>
        <w:t>’</w:t>
      </w:r>
      <w:r w:rsidRPr="00F720C0" w:rsidR="00995A81">
        <w:rPr>
          <w:lang w:val="fr-FR"/>
        </w:rPr>
        <w:t>article</w:t>
      </w:r>
      <w:r w:rsidRPr="00F720C0" w:rsidR="008A2712">
        <w:rPr>
          <w:lang w:val="fr-FR"/>
        </w:rPr>
        <w:t> </w:t>
      </w:r>
      <w:r w:rsidRPr="00F720C0" w:rsidR="00995A81">
        <w:rPr>
          <w:lang w:val="fr-FR"/>
        </w:rPr>
        <w:t>8 de la Convention</w:t>
      </w:r>
      <w:r w:rsidRPr="00F720C0" w:rsidR="009B2CDF">
        <w:rPr>
          <w:lang w:val="fr-FR"/>
        </w:rPr>
        <w:t xml:space="preserve"> et</w:t>
      </w:r>
      <w:r w:rsidRPr="00F720C0" w:rsidR="00C27495">
        <w:rPr>
          <w:lang w:val="fr-FR"/>
        </w:rPr>
        <w:t xml:space="preserve"> qu</w:t>
      </w:r>
      <w:r w:rsidRPr="00F720C0" w:rsidR="00F720C0">
        <w:rPr>
          <w:lang w:val="fr-FR"/>
        </w:rPr>
        <w:t>’</w:t>
      </w:r>
      <w:r w:rsidRPr="00F720C0" w:rsidR="00C27495">
        <w:rPr>
          <w:lang w:val="fr-FR"/>
        </w:rPr>
        <w:t>il</w:t>
      </w:r>
      <w:r w:rsidRPr="00F720C0" w:rsidR="00F524A9">
        <w:rPr>
          <w:lang w:val="fr-FR"/>
        </w:rPr>
        <w:t xml:space="preserve"> </w:t>
      </w:r>
      <w:r w:rsidRPr="00F720C0" w:rsidR="00677F3C">
        <w:rPr>
          <w:lang w:val="fr-FR"/>
        </w:rPr>
        <w:t>porte</w:t>
      </w:r>
      <w:r w:rsidRPr="00F720C0" w:rsidR="009B2CDF">
        <w:rPr>
          <w:lang w:val="fr-FR"/>
        </w:rPr>
        <w:t xml:space="preserve"> atteinte à ce droit</w:t>
      </w:r>
      <w:r w:rsidRPr="00F720C0" w:rsidR="00995A81">
        <w:rPr>
          <w:lang w:val="fr-FR"/>
        </w:rPr>
        <w:t>.</w:t>
      </w:r>
    </w:p>
    <w:p w:rsidRPr="00F720C0" w:rsidR="00AD4AFD" w:rsidP="00F720C0" w:rsidRDefault="0034702D">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41</w:t>
      </w:r>
      <w:r w:rsidRPr="00F720C0">
        <w:rPr>
          <w:lang w:val="fr-FR"/>
        </w:rPr>
        <w:fldChar w:fldCharType="end"/>
      </w:r>
      <w:r w:rsidRPr="00F720C0">
        <w:rPr>
          <w:lang w:val="fr-FR"/>
        </w:rPr>
        <w:t>.  </w:t>
      </w:r>
      <w:r w:rsidRPr="00F720C0" w:rsidR="000657AC">
        <w:rPr>
          <w:lang w:val="fr-FR"/>
        </w:rPr>
        <w:t>Le Gouvernement est d</w:t>
      </w:r>
      <w:r w:rsidRPr="00F720C0" w:rsidR="00F720C0">
        <w:rPr>
          <w:lang w:val="fr-FR"/>
        </w:rPr>
        <w:t>’</w:t>
      </w:r>
      <w:r w:rsidRPr="00F720C0" w:rsidR="000657AC">
        <w:rPr>
          <w:lang w:val="fr-FR"/>
        </w:rPr>
        <w:t>avis que les requérants n</w:t>
      </w:r>
      <w:r w:rsidRPr="00F720C0" w:rsidR="00F720C0">
        <w:rPr>
          <w:lang w:val="fr-FR"/>
        </w:rPr>
        <w:t>’</w:t>
      </w:r>
      <w:r w:rsidRPr="00F720C0" w:rsidR="000657AC">
        <w:rPr>
          <w:lang w:val="fr-FR"/>
        </w:rPr>
        <w:t>ont pas démontré l</w:t>
      </w:r>
      <w:r w:rsidRPr="00F720C0" w:rsidR="00F720C0">
        <w:rPr>
          <w:lang w:val="fr-FR"/>
        </w:rPr>
        <w:t>’</w:t>
      </w:r>
      <w:r w:rsidRPr="00F720C0" w:rsidR="000657AC">
        <w:rPr>
          <w:lang w:val="fr-FR"/>
        </w:rPr>
        <w:t>existence d</w:t>
      </w:r>
      <w:r w:rsidRPr="00F720C0" w:rsidR="00F720C0">
        <w:rPr>
          <w:lang w:val="fr-FR"/>
        </w:rPr>
        <w:t>’</w:t>
      </w:r>
      <w:r w:rsidRPr="00F720C0" w:rsidR="000657AC">
        <w:rPr>
          <w:lang w:val="fr-FR"/>
        </w:rPr>
        <w:t>une atteinte à leur</w:t>
      </w:r>
      <w:r w:rsidRPr="00F720C0" w:rsidR="008A2712">
        <w:rPr>
          <w:lang w:val="fr-FR"/>
        </w:rPr>
        <w:t>s droits garantis par l</w:t>
      </w:r>
      <w:r w:rsidRPr="00F720C0" w:rsidR="00F720C0">
        <w:rPr>
          <w:lang w:val="fr-FR"/>
        </w:rPr>
        <w:t>’</w:t>
      </w:r>
      <w:r w:rsidRPr="00F720C0" w:rsidR="008A2712">
        <w:rPr>
          <w:lang w:val="fr-FR"/>
        </w:rPr>
        <w:t xml:space="preserve">article </w:t>
      </w:r>
      <w:r w:rsidRPr="00F720C0" w:rsidR="000657AC">
        <w:rPr>
          <w:lang w:val="fr-FR"/>
        </w:rPr>
        <w:t xml:space="preserve">8 de la Convention. </w:t>
      </w:r>
      <w:r w:rsidRPr="00F720C0">
        <w:rPr>
          <w:lang w:val="fr-FR"/>
        </w:rPr>
        <w:t>Selon l</w:t>
      </w:r>
      <w:r w:rsidRPr="00F720C0" w:rsidR="000657AC">
        <w:rPr>
          <w:lang w:val="fr-FR"/>
        </w:rPr>
        <w:t>ui</w:t>
      </w:r>
      <w:r w:rsidRPr="00F720C0">
        <w:rPr>
          <w:lang w:val="fr-FR"/>
        </w:rPr>
        <w:t xml:space="preserve">, le refus </w:t>
      </w:r>
      <w:r w:rsidRPr="00F720C0" w:rsidR="00EB5A12">
        <w:rPr>
          <w:lang w:val="fr-FR"/>
        </w:rPr>
        <w:t xml:space="preserve">des juridictions nationales </w:t>
      </w:r>
      <w:r w:rsidRPr="00F720C0">
        <w:rPr>
          <w:lang w:val="fr-FR"/>
        </w:rPr>
        <w:t>d</w:t>
      </w:r>
      <w:r w:rsidRPr="00F720C0" w:rsidR="00F720C0">
        <w:rPr>
          <w:lang w:val="fr-FR"/>
        </w:rPr>
        <w:t>’</w:t>
      </w:r>
      <w:r w:rsidRPr="00F720C0">
        <w:rPr>
          <w:lang w:val="fr-FR"/>
        </w:rPr>
        <w:t>autoriser le changement de</w:t>
      </w:r>
      <w:r w:rsidRPr="00F720C0" w:rsidR="00677F3C">
        <w:rPr>
          <w:lang w:val="fr-FR"/>
        </w:rPr>
        <w:t>sdits</w:t>
      </w:r>
      <w:r w:rsidRPr="00F720C0">
        <w:rPr>
          <w:lang w:val="fr-FR"/>
        </w:rPr>
        <w:t xml:space="preserve"> nom</w:t>
      </w:r>
      <w:r w:rsidRPr="00F720C0" w:rsidR="009B2CDF">
        <w:rPr>
          <w:lang w:val="fr-FR"/>
        </w:rPr>
        <w:t>s</w:t>
      </w:r>
      <w:r w:rsidRPr="00F720C0">
        <w:rPr>
          <w:lang w:val="fr-FR"/>
        </w:rPr>
        <w:t xml:space="preserve"> de famille ne constitue pas une ingérence. </w:t>
      </w:r>
      <w:r w:rsidRPr="00F720C0" w:rsidR="000657AC">
        <w:rPr>
          <w:lang w:val="fr-FR"/>
        </w:rPr>
        <w:t>Il</w:t>
      </w:r>
      <w:r w:rsidRPr="00F720C0">
        <w:rPr>
          <w:lang w:val="fr-FR"/>
        </w:rPr>
        <w:t xml:space="preserve"> </w:t>
      </w:r>
      <w:r w:rsidRPr="00F720C0" w:rsidR="00B649BE">
        <w:rPr>
          <w:lang w:val="fr-FR"/>
        </w:rPr>
        <w:t xml:space="preserve">indique </w:t>
      </w:r>
      <w:r w:rsidRPr="00F720C0" w:rsidR="001B05BC">
        <w:rPr>
          <w:lang w:val="fr-FR"/>
        </w:rPr>
        <w:t>que la jurisprudence de la Cour fait une</w:t>
      </w:r>
      <w:r w:rsidRPr="00F720C0">
        <w:rPr>
          <w:lang w:val="fr-FR"/>
        </w:rPr>
        <w:t xml:space="preserve"> différence entre l</w:t>
      </w:r>
      <w:r w:rsidRPr="00F720C0" w:rsidR="00F720C0">
        <w:rPr>
          <w:lang w:val="fr-FR"/>
        </w:rPr>
        <w:t>’</w:t>
      </w:r>
      <w:r w:rsidRPr="00F720C0">
        <w:rPr>
          <w:lang w:val="fr-FR"/>
        </w:rPr>
        <w:t>obligation de changer de nom, qui s</w:t>
      </w:r>
      <w:r w:rsidRPr="00F720C0" w:rsidR="00F720C0">
        <w:rPr>
          <w:lang w:val="fr-FR"/>
        </w:rPr>
        <w:t>’</w:t>
      </w:r>
      <w:r w:rsidRPr="00F720C0">
        <w:rPr>
          <w:lang w:val="fr-FR"/>
        </w:rPr>
        <w:t>analyse</w:t>
      </w:r>
      <w:r w:rsidRPr="00F720C0" w:rsidR="009B2CDF">
        <w:rPr>
          <w:lang w:val="fr-FR"/>
        </w:rPr>
        <w:t>rait</w:t>
      </w:r>
      <w:r w:rsidRPr="00F720C0">
        <w:rPr>
          <w:lang w:val="fr-FR"/>
        </w:rPr>
        <w:t xml:space="preserve"> en une ingérence, et </w:t>
      </w:r>
      <w:r w:rsidRPr="00F720C0" w:rsidR="00C81809">
        <w:rPr>
          <w:lang w:val="fr-FR"/>
        </w:rPr>
        <w:t>le</w:t>
      </w:r>
      <w:r w:rsidRPr="00F720C0">
        <w:rPr>
          <w:lang w:val="fr-FR"/>
        </w:rPr>
        <w:t xml:space="preserve"> refus d</w:t>
      </w:r>
      <w:r w:rsidRPr="00F720C0" w:rsidR="00F720C0">
        <w:rPr>
          <w:lang w:val="fr-FR"/>
        </w:rPr>
        <w:t>’</w:t>
      </w:r>
      <w:r w:rsidRPr="00F720C0">
        <w:rPr>
          <w:lang w:val="fr-FR"/>
        </w:rPr>
        <w:t>autoriser un individu à adopter un nouveau nom (</w:t>
      </w:r>
      <w:r w:rsidRPr="00F720C0" w:rsidR="008A2712">
        <w:rPr>
          <w:i/>
          <w:lang w:val="fr-FR"/>
        </w:rPr>
        <w:t>G.M.B. et K.M. c. </w:t>
      </w:r>
      <w:r w:rsidRPr="00F720C0">
        <w:rPr>
          <w:i/>
          <w:lang w:val="fr-FR"/>
        </w:rPr>
        <w:t>Suisse</w:t>
      </w:r>
      <w:r w:rsidRPr="00F720C0">
        <w:rPr>
          <w:lang w:val="fr-FR"/>
        </w:rPr>
        <w:t xml:space="preserve"> (déc.), n</w:t>
      </w:r>
      <w:r w:rsidRPr="00F720C0">
        <w:rPr>
          <w:vertAlign w:val="superscript"/>
          <w:lang w:val="fr-FR"/>
        </w:rPr>
        <w:t>o</w:t>
      </w:r>
      <w:r w:rsidRPr="00F720C0" w:rsidR="00A45D86">
        <w:rPr>
          <w:lang w:val="fr-FR"/>
        </w:rPr>
        <w:t> </w:t>
      </w:r>
      <w:r w:rsidRPr="00F720C0">
        <w:rPr>
          <w:lang w:val="fr-FR"/>
        </w:rPr>
        <w:t xml:space="preserve">36797/97, 27 septembre 2001). </w:t>
      </w:r>
      <w:r w:rsidRPr="00F720C0" w:rsidR="009B2CDF">
        <w:rPr>
          <w:lang w:val="fr-FR"/>
        </w:rPr>
        <w:t>Il</w:t>
      </w:r>
      <w:r w:rsidRPr="00F720C0" w:rsidR="00B649BE">
        <w:rPr>
          <w:lang w:val="fr-FR"/>
        </w:rPr>
        <w:t xml:space="preserve"> estime que, </w:t>
      </w:r>
      <w:r w:rsidRPr="00F720C0">
        <w:rPr>
          <w:lang w:val="fr-FR"/>
        </w:rPr>
        <w:t>si</w:t>
      </w:r>
      <w:r w:rsidRPr="00F720C0" w:rsidR="001D57A9">
        <w:rPr>
          <w:lang w:val="fr-FR"/>
        </w:rPr>
        <w:t>, en l</w:t>
      </w:r>
      <w:r w:rsidRPr="00F720C0" w:rsidR="00F720C0">
        <w:rPr>
          <w:lang w:val="fr-FR"/>
        </w:rPr>
        <w:t>’</w:t>
      </w:r>
      <w:r w:rsidRPr="00F720C0" w:rsidR="001D57A9">
        <w:rPr>
          <w:lang w:val="fr-FR"/>
        </w:rPr>
        <w:t>espèce,</w:t>
      </w:r>
      <w:r w:rsidRPr="00F720C0">
        <w:rPr>
          <w:lang w:val="fr-FR"/>
        </w:rPr>
        <w:t xml:space="preserve"> la Cour </w:t>
      </w:r>
      <w:r w:rsidRPr="00F720C0" w:rsidR="00B649BE">
        <w:rPr>
          <w:lang w:val="fr-FR"/>
        </w:rPr>
        <w:t xml:space="preserve">concluait </w:t>
      </w:r>
      <w:r w:rsidRPr="00F720C0" w:rsidR="009B2CDF">
        <w:rPr>
          <w:lang w:val="fr-FR"/>
        </w:rPr>
        <w:t xml:space="preserve">néanmoins </w:t>
      </w:r>
      <w:r w:rsidRPr="00F720C0" w:rsidR="00677F3C">
        <w:rPr>
          <w:lang w:val="fr-FR"/>
        </w:rPr>
        <w:t>à</w:t>
      </w:r>
      <w:r w:rsidRPr="00F720C0">
        <w:rPr>
          <w:lang w:val="fr-FR"/>
        </w:rPr>
        <w:t xml:space="preserve"> </w:t>
      </w:r>
      <w:r w:rsidRPr="00F720C0" w:rsidR="00C314F9">
        <w:rPr>
          <w:lang w:val="fr-FR"/>
        </w:rPr>
        <w:t>l</w:t>
      </w:r>
      <w:r w:rsidRPr="00F720C0" w:rsidR="00F720C0">
        <w:rPr>
          <w:lang w:val="fr-FR"/>
        </w:rPr>
        <w:t>’</w:t>
      </w:r>
      <w:r w:rsidRPr="00F720C0" w:rsidR="00C314F9">
        <w:rPr>
          <w:lang w:val="fr-FR"/>
        </w:rPr>
        <w:t>existence d</w:t>
      </w:r>
      <w:r w:rsidRPr="00F720C0" w:rsidR="00F720C0">
        <w:rPr>
          <w:lang w:val="fr-FR"/>
        </w:rPr>
        <w:t>’</w:t>
      </w:r>
      <w:r w:rsidRPr="00F720C0">
        <w:rPr>
          <w:lang w:val="fr-FR"/>
        </w:rPr>
        <w:t xml:space="preserve">une ingérence, </w:t>
      </w:r>
      <w:r w:rsidRPr="00F720C0" w:rsidR="00B649BE">
        <w:rPr>
          <w:lang w:val="fr-FR"/>
        </w:rPr>
        <w:t>cette ingérence</w:t>
      </w:r>
      <w:r w:rsidRPr="00F720C0">
        <w:rPr>
          <w:lang w:val="fr-FR"/>
        </w:rPr>
        <w:t xml:space="preserve"> </w:t>
      </w:r>
      <w:r w:rsidRPr="00F720C0" w:rsidR="00677F3C">
        <w:rPr>
          <w:lang w:val="fr-FR"/>
        </w:rPr>
        <w:t>serait</w:t>
      </w:r>
      <w:r w:rsidRPr="00F720C0">
        <w:rPr>
          <w:lang w:val="fr-FR"/>
        </w:rPr>
        <w:t xml:space="preserve"> en tout état de cause justifiée. </w:t>
      </w:r>
      <w:r w:rsidRPr="00F720C0" w:rsidR="00EB5A12">
        <w:rPr>
          <w:lang w:val="fr-FR"/>
        </w:rPr>
        <w:t xml:space="preserve">Il </w:t>
      </w:r>
      <w:r w:rsidRPr="00F720C0" w:rsidR="00B649BE">
        <w:rPr>
          <w:lang w:val="fr-FR"/>
        </w:rPr>
        <w:t>argue</w:t>
      </w:r>
      <w:r w:rsidRPr="00F720C0" w:rsidR="00EB5A12">
        <w:rPr>
          <w:lang w:val="fr-FR"/>
        </w:rPr>
        <w:t xml:space="preserve"> que le choix des noms de famille ne relève pas entièrement </w:t>
      </w:r>
      <w:r w:rsidRPr="00F720C0" w:rsidR="00C314F9">
        <w:rPr>
          <w:lang w:val="fr-FR"/>
        </w:rPr>
        <w:t>d</w:t>
      </w:r>
      <w:r w:rsidRPr="00F720C0" w:rsidR="00F720C0">
        <w:rPr>
          <w:lang w:val="fr-FR"/>
        </w:rPr>
        <w:t>’</w:t>
      </w:r>
      <w:r w:rsidRPr="00F720C0" w:rsidR="00C314F9">
        <w:rPr>
          <w:lang w:val="fr-FR"/>
        </w:rPr>
        <w:t>un choix</w:t>
      </w:r>
      <w:r w:rsidRPr="00F720C0" w:rsidR="00EB5A12">
        <w:rPr>
          <w:lang w:val="fr-FR"/>
        </w:rPr>
        <w:t xml:space="preserve"> personne</w:t>
      </w:r>
      <w:r w:rsidRPr="00F720C0" w:rsidR="00C314F9">
        <w:rPr>
          <w:lang w:val="fr-FR"/>
        </w:rPr>
        <w:t>l</w:t>
      </w:r>
      <w:r w:rsidRPr="00F720C0" w:rsidR="00EB5A12">
        <w:rPr>
          <w:lang w:val="fr-FR"/>
        </w:rPr>
        <w:t xml:space="preserve"> et que les </w:t>
      </w:r>
      <w:r w:rsidRPr="00F720C0" w:rsidR="00AD4AFD">
        <w:rPr>
          <w:lang w:val="fr-FR"/>
        </w:rPr>
        <w:t>États</w:t>
      </w:r>
      <w:r w:rsidRPr="00F720C0" w:rsidR="00EB5A12">
        <w:rPr>
          <w:lang w:val="fr-FR"/>
        </w:rPr>
        <w:t xml:space="preserve"> bénéficient d</w:t>
      </w:r>
      <w:r w:rsidRPr="00F720C0" w:rsidR="00F720C0">
        <w:rPr>
          <w:lang w:val="fr-FR"/>
        </w:rPr>
        <w:t>’</w:t>
      </w:r>
      <w:r w:rsidRPr="00F720C0" w:rsidR="00EB5A12">
        <w:rPr>
          <w:lang w:val="fr-FR"/>
        </w:rPr>
        <w:t>une large marge d</w:t>
      </w:r>
      <w:r w:rsidRPr="00F720C0" w:rsidR="00F720C0">
        <w:rPr>
          <w:lang w:val="fr-FR"/>
        </w:rPr>
        <w:t>’</w:t>
      </w:r>
      <w:r w:rsidRPr="00F720C0" w:rsidR="00EB5A12">
        <w:rPr>
          <w:lang w:val="fr-FR"/>
        </w:rPr>
        <w:t>appréciation en la matière.</w:t>
      </w:r>
      <w:r w:rsidRPr="00F720C0" w:rsidR="00AD4AFD">
        <w:rPr>
          <w:lang w:val="fr-FR"/>
        </w:rPr>
        <w:t xml:space="preserve"> Il </w:t>
      </w:r>
      <w:r w:rsidRPr="00F720C0" w:rsidR="00B649BE">
        <w:rPr>
          <w:lang w:val="fr-FR"/>
        </w:rPr>
        <w:t xml:space="preserve">ajoute </w:t>
      </w:r>
      <w:r w:rsidRPr="00F720C0" w:rsidR="00AD4AFD">
        <w:rPr>
          <w:lang w:val="fr-FR"/>
        </w:rPr>
        <w:t>que la législation pertinente</w:t>
      </w:r>
      <w:r w:rsidRPr="00F720C0" w:rsidR="0043726F">
        <w:rPr>
          <w:lang w:val="fr-FR"/>
        </w:rPr>
        <w:t xml:space="preserve">, </w:t>
      </w:r>
      <w:r w:rsidRPr="00F720C0" w:rsidR="00E344C6">
        <w:rPr>
          <w:lang w:val="fr-FR"/>
        </w:rPr>
        <w:t>exigeant que</w:t>
      </w:r>
      <w:r w:rsidRPr="00F720C0" w:rsidR="0043726F">
        <w:rPr>
          <w:lang w:val="fr-FR"/>
        </w:rPr>
        <w:t xml:space="preserve"> les noms de famille adoptés </w:t>
      </w:r>
      <w:r w:rsidRPr="00F720C0" w:rsidR="00E344C6">
        <w:rPr>
          <w:lang w:val="fr-FR"/>
        </w:rPr>
        <w:t>soient</w:t>
      </w:r>
      <w:r w:rsidRPr="00F720C0" w:rsidR="0043726F">
        <w:rPr>
          <w:lang w:val="fr-FR"/>
        </w:rPr>
        <w:t xml:space="preserve"> </w:t>
      </w:r>
      <w:r w:rsidRPr="00F720C0" w:rsidR="009B2CDF">
        <w:rPr>
          <w:lang w:val="fr-FR"/>
        </w:rPr>
        <w:t>de</w:t>
      </w:r>
      <w:r w:rsidRPr="00F720C0" w:rsidR="0043726F">
        <w:rPr>
          <w:lang w:val="fr-FR"/>
        </w:rPr>
        <w:t xml:space="preserve"> langue turque,</w:t>
      </w:r>
      <w:r w:rsidRPr="00F720C0" w:rsidR="00AD4AFD">
        <w:rPr>
          <w:lang w:val="fr-FR"/>
        </w:rPr>
        <w:t xml:space="preserve"> est justifiée par</w:t>
      </w:r>
      <w:r w:rsidRPr="00F720C0" w:rsidR="00677F3C">
        <w:rPr>
          <w:lang w:val="fr-FR"/>
        </w:rPr>
        <w:t xml:space="preserve"> des considérations</w:t>
      </w:r>
      <w:r w:rsidRPr="00F720C0" w:rsidR="00AD4AFD">
        <w:rPr>
          <w:lang w:val="fr-FR"/>
        </w:rPr>
        <w:t xml:space="preserve"> </w:t>
      </w:r>
      <w:r w:rsidRPr="00F720C0" w:rsidR="00677F3C">
        <w:rPr>
          <w:lang w:val="fr-FR"/>
        </w:rPr>
        <w:t>d</w:t>
      </w:r>
      <w:r w:rsidRPr="00F720C0" w:rsidR="00F720C0">
        <w:rPr>
          <w:lang w:val="fr-FR"/>
        </w:rPr>
        <w:t>’</w:t>
      </w:r>
      <w:r w:rsidRPr="00F720C0" w:rsidR="00AD4AFD">
        <w:rPr>
          <w:lang w:val="fr-FR"/>
        </w:rPr>
        <w:t>intérêt public</w:t>
      </w:r>
      <w:r w:rsidRPr="00F720C0" w:rsidR="00677F3C">
        <w:rPr>
          <w:lang w:val="fr-FR"/>
        </w:rPr>
        <w:t>, telles</w:t>
      </w:r>
      <w:r w:rsidRPr="00F720C0" w:rsidR="00AD4AFD">
        <w:rPr>
          <w:lang w:val="fr-FR"/>
        </w:rPr>
        <w:t xml:space="preserve"> que</w:t>
      </w:r>
      <w:r w:rsidRPr="00F720C0" w:rsidR="00677F3C">
        <w:rPr>
          <w:lang w:val="fr-FR"/>
        </w:rPr>
        <w:t xml:space="preserve">, </w:t>
      </w:r>
      <w:r w:rsidRPr="00F720C0" w:rsidR="00B649BE">
        <w:rPr>
          <w:lang w:val="fr-FR"/>
        </w:rPr>
        <w:t>selon lui</w:t>
      </w:r>
      <w:r w:rsidRPr="00F720C0" w:rsidR="00677F3C">
        <w:rPr>
          <w:lang w:val="fr-FR"/>
        </w:rPr>
        <w:t>,</w:t>
      </w:r>
      <w:r w:rsidRPr="00F720C0" w:rsidR="00AD4AFD">
        <w:rPr>
          <w:lang w:val="fr-FR"/>
        </w:rPr>
        <w:t xml:space="preserve"> l</w:t>
      </w:r>
      <w:r w:rsidRPr="00F720C0" w:rsidR="00F720C0">
        <w:rPr>
          <w:lang w:val="fr-FR"/>
        </w:rPr>
        <w:t>’</w:t>
      </w:r>
      <w:r w:rsidRPr="00F720C0" w:rsidR="00AD4AFD">
        <w:rPr>
          <w:lang w:val="fr-FR"/>
        </w:rPr>
        <w:t>immutabilité des noms de famille</w:t>
      </w:r>
      <w:r w:rsidRPr="00F720C0" w:rsidR="0043726F">
        <w:rPr>
          <w:lang w:val="fr-FR"/>
        </w:rPr>
        <w:t>, l</w:t>
      </w:r>
      <w:r w:rsidRPr="00F720C0" w:rsidR="00F720C0">
        <w:rPr>
          <w:lang w:val="fr-FR"/>
        </w:rPr>
        <w:t>’</w:t>
      </w:r>
      <w:r w:rsidRPr="00F720C0" w:rsidR="0043726F">
        <w:rPr>
          <w:lang w:val="fr-FR"/>
        </w:rPr>
        <w:t>exactitude des registres de naissance</w:t>
      </w:r>
      <w:r w:rsidRPr="00F720C0" w:rsidR="00E272A3">
        <w:rPr>
          <w:lang w:val="fr-FR"/>
        </w:rPr>
        <w:t>,</w:t>
      </w:r>
      <w:r w:rsidRPr="00F720C0" w:rsidR="00B649BE">
        <w:rPr>
          <w:lang w:val="fr-FR"/>
        </w:rPr>
        <w:t xml:space="preserve"> ainsi que</w:t>
      </w:r>
      <w:r w:rsidRPr="00F720C0" w:rsidR="0043726F">
        <w:rPr>
          <w:lang w:val="fr-FR"/>
        </w:rPr>
        <w:t xml:space="preserve"> l</w:t>
      </w:r>
      <w:r w:rsidRPr="00F720C0" w:rsidR="00F720C0">
        <w:rPr>
          <w:lang w:val="fr-FR"/>
        </w:rPr>
        <w:t>’</w:t>
      </w:r>
      <w:r w:rsidRPr="00F720C0" w:rsidR="0043726F">
        <w:rPr>
          <w:lang w:val="fr-FR"/>
        </w:rPr>
        <w:t xml:space="preserve">identification des personnes et </w:t>
      </w:r>
      <w:r w:rsidRPr="00F720C0" w:rsidR="009B2CDF">
        <w:rPr>
          <w:lang w:val="fr-FR"/>
        </w:rPr>
        <w:t xml:space="preserve">de </w:t>
      </w:r>
      <w:r w:rsidRPr="00F720C0" w:rsidR="0043726F">
        <w:rPr>
          <w:lang w:val="fr-FR"/>
        </w:rPr>
        <w:t>leurs familles.</w:t>
      </w:r>
      <w:r w:rsidRPr="00F720C0" w:rsidR="00AD4AFD">
        <w:rPr>
          <w:lang w:val="fr-FR"/>
        </w:rPr>
        <w:t xml:space="preserve"> </w:t>
      </w:r>
      <w:r w:rsidRPr="00F720C0" w:rsidR="007C3B9B">
        <w:rPr>
          <w:lang w:val="fr-FR"/>
        </w:rPr>
        <w:t>Par ailleurs,</w:t>
      </w:r>
      <w:r w:rsidRPr="00F720C0" w:rsidR="00AD4AFD">
        <w:rPr>
          <w:lang w:val="fr-FR"/>
        </w:rPr>
        <w:t xml:space="preserve"> i</w:t>
      </w:r>
      <w:r w:rsidRPr="00F720C0">
        <w:rPr>
          <w:lang w:val="fr-FR"/>
        </w:rPr>
        <w:t>l soutient qu</w:t>
      </w:r>
      <w:r w:rsidRPr="00F720C0" w:rsidR="00F720C0">
        <w:rPr>
          <w:lang w:val="fr-FR"/>
        </w:rPr>
        <w:t>’</w:t>
      </w:r>
      <w:r w:rsidRPr="00F720C0">
        <w:rPr>
          <w:lang w:val="fr-FR"/>
        </w:rPr>
        <w:t>un juste équilibre entre les intérêts de la société et ceux des requérants a été respecté</w:t>
      </w:r>
      <w:r w:rsidRPr="00F720C0" w:rsidR="00AD4AFD">
        <w:rPr>
          <w:lang w:val="fr-FR"/>
        </w:rPr>
        <w:t xml:space="preserve"> </w:t>
      </w:r>
      <w:r w:rsidRPr="00F720C0" w:rsidR="00B649BE">
        <w:rPr>
          <w:lang w:val="fr-FR"/>
        </w:rPr>
        <w:t>dans la présente affaire</w:t>
      </w:r>
      <w:r w:rsidRPr="00F720C0" w:rsidR="00DF3D0E">
        <w:rPr>
          <w:lang w:val="fr-FR"/>
        </w:rPr>
        <w:t>.</w:t>
      </w:r>
    </w:p>
    <w:p w:rsidRPr="00F720C0" w:rsidR="007C3B9B" w:rsidP="00F720C0" w:rsidRDefault="007C3B9B">
      <w:pPr>
        <w:pStyle w:val="ECHRHeading3"/>
        <w:rPr>
          <w:lang w:val="fr-FR"/>
        </w:rPr>
      </w:pPr>
      <w:r w:rsidRPr="00F720C0">
        <w:rPr>
          <w:lang w:val="fr-FR"/>
        </w:rPr>
        <w:t>2.  Appréciation de la Cour</w:t>
      </w:r>
    </w:p>
    <w:p w:rsidRPr="00F720C0" w:rsidR="007C3B9B" w:rsidP="00F720C0" w:rsidRDefault="000657AC">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42</w:t>
      </w:r>
      <w:r w:rsidRPr="00F720C0">
        <w:rPr>
          <w:lang w:val="fr-FR"/>
        </w:rPr>
        <w:fldChar w:fldCharType="end"/>
      </w:r>
      <w:r w:rsidRPr="00F720C0">
        <w:rPr>
          <w:lang w:val="fr-FR"/>
        </w:rPr>
        <w:t>.  </w:t>
      </w:r>
      <w:r w:rsidRPr="00F720C0" w:rsidR="00275CC9">
        <w:rPr>
          <w:lang w:val="fr-FR"/>
        </w:rPr>
        <w:t>La Cour r</w:t>
      </w:r>
      <w:r w:rsidRPr="00F720C0" w:rsidR="00A246B9">
        <w:rPr>
          <w:lang w:val="fr-FR"/>
        </w:rPr>
        <w:t>appelle</w:t>
      </w:r>
      <w:r w:rsidRPr="00F720C0" w:rsidR="00275CC9">
        <w:rPr>
          <w:lang w:val="fr-FR"/>
        </w:rPr>
        <w:t xml:space="preserve"> que la Convention ne contient pas de disposition explicite en matière de nom. En tant que moyen d</w:t>
      </w:r>
      <w:r w:rsidRPr="00F720C0" w:rsidR="00F720C0">
        <w:rPr>
          <w:lang w:val="fr-FR"/>
        </w:rPr>
        <w:t>’</w:t>
      </w:r>
      <w:r w:rsidRPr="00F720C0" w:rsidR="00275CC9">
        <w:rPr>
          <w:lang w:val="fr-FR"/>
        </w:rPr>
        <w:t>identification personnelle et de rattachement à une famille, le nom d</w:t>
      </w:r>
      <w:r w:rsidRPr="00F720C0" w:rsidR="00F720C0">
        <w:rPr>
          <w:lang w:val="fr-FR"/>
        </w:rPr>
        <w:t>’</w:t>
      </w:r>
      <w:r w:rsidRPr="00F720C0" w:rsidR="00275CC9">
        <w:rPr>
          <w:lang w:val="fr-FR"/>
        </w:rPr>
        <w:t>une personne n</w:t>
      </w:r>
      <w:r w:rsidRPr="00F720C0" w:rsidR="00F720C0">
        <w:rPr>
          <w:lang w:val="fr-FR"/>
        </w:rPr>
        <w:t>’</w:t>
      </w:r>
      <w:r w:rsidRPr="00F720C0" w:rsidR="00275CC9">
        <w:rPr>
          <w:lang w:val="fr-FR"/>
        </w:rPr>
        <w:t>en concerne pas moins la vie privée et familiale de celle-ci (</w:t>
      </w:r>
      <w:r w:rsidRPr="00F720C0" w:rsidR="009F33A1">
        <w:rPr>
          <w:i/>
          <w:lang w:val="fr-FR"/>
        </w:rPr>
        <w:t>Burghartz c. Suisse</w:t>
      </w:r>
      <w:r w:rsidRPr="00F720C0" w:rsidR="009F33A1">
        <w:rPr>
          <w:lang w:val="fr-FR"/>
        </w:rPr>
        <w:t>, 22</w:t>
      </w:r>
      <w:r w:rsidRPr="00F720C0" w:rsidR="008A2712">
        <w:rPr>
          <w:lang w:val="fr-FR"/>
        </w:rPr>
        <w:t> </w:t>
      </w:r>
      <w:r w:rsidRPr="00F720C0" w:rsidR="009F33A1">
        <w:rPr>
          <w:lang w:val="fr-FR"/>
        </w:rPr>
        <w:t>février 1994, § 24, série A n</w:t>
      </w:r>
      <w:r w:rsidRPr="00F720C0" w:rsidR="009F33A1">
        <w:rPr>
          <w:vertAlign w:val="superscript"/>
          <w:lang w:val="fr-FR"/>
        </w:rPr>
        <w:t>o</w:t>
      </w:r>
      <w:r w:rsidRPr="00F720C0" w:rsidR="009F33A1">
        <w:rPr>
          <w:lang w:val="fr-FR"/>
        </w:rPr>
        <w:t xml:space="preserve"> 280</w:t>
      </w:r>
      <w:r w:rsidRPr="00F720C0" w:rsidR="009F33A1">
        <w:rPr>
          <w:lang w:val="fr-FR"/>
        </w:rPr>
        <w:noBreakHyphen/>
        <w:t>B).</w:t>
      </w:r>
      <w:r w:rsidRPr="00F720C0" w:rsidR="00275CC9">
        <w:rPr>
          <w:lang w:val="fr-FR"/>
        </w:rPr>
        <w:t xml:space="preserve"> </w:t>
      </w:r>
      <w:r w:rsidRPr="00F720C0" w:rsidR="007E6342">
        <w:rPr>
          <w:lang w:val="fr-FR"/>
        </w:rPr>
        <w:t xml:space="preserve">Que </w:t>
      </w:r>
      <w:r w:rsidRPr="00F720C0" w:rsidR="00275CC9">
        <w:rPr>
          <w:lang w:val="fr-FR"/>
        </w:rPr>
        <w:t>l</w:t>
      </w:r>
      <w:r w:rsidRPr="00F720C0" w:rsidR="00F720C0">
        <w:rPr>
          <w:lang w:val="fr-FR"/>
        </w:rPr>
        <w:t>’</w:t>
      </w:r>
      <w:r w:rsidRPr="00F720C0" w:rsidR="00275CC9">
        <w:rPr>
          <w:lang w:val="fr-FR"/>
        </w:rPr>
        <w:t xml:space="preserve">État et la société </w:t>
      </w:r>
      <w:r w:rsidRPr="00F720C0" w:rsidR="007E6342">
        <w:rPr>
          <w:lang w:val="fr-FR"/>
        </w:rPr>
        <w:t xml:space="preserve">aient intérêt </w:t>
      </w:r>
      <w:r w:rsidRPr="00F720C0" w:rsidR="00275CC9">
        <w:rPr>
          <w:lang w:val="fr-FR"/>
        </w:rPr>
        <w:t>à en réglementer l</w:t>
      </w:r>
      <w:r w:rsidRPr="00F720C0" w:rsidR="00F720C0">
        <w:rPr>
          <w:lang w:val="fr-FR"/>
        </w:rPr>
        <w:t>’</w:t>
      </w:r>
      <w:r w:rsidRPr="00F720C0" w:rsidR="00275CC9">
        <w:rPr>
          <w:lang w:val="fr-FR"/>
        </w:rPr>
        <w:t>usage ne suffit pas pour exclure la question du nom d</w:t>
      </w:r>
      <w:r w:rsidRPr="00F720C0" w:rsidR="00F720C0">
        <w:rPr>
          <w:lang w:val="fr-FR"/>
        </w:rPr>
        <w:t>’</w:t>
      </w:r>
      <w:r w:rsidRPr="00F720C0" w:rsidR="00275CC9">
        <w:rPr>
          <w:lang w:val="fr-FR"/>
        </w:rPr>
        <w:t>une personne du domaine de la vie privée et familiale, conçue comme englobant, dans une certaine mesure, le droit pour l</w:t>
      </w:r>
      <w:r w:rsidRPr="00F720C0" w:rsidR="00F720C0">
        <w:rPr>
          <w:lang w:val="fr-FR"/>
        </w:rPr>
        <w:t>’</w:t>
      </w:r>
      <w:r w:rsidRPr="00F720C0" w:rsidR="00275CC9">
        <w:rPr>
          <w:lang w:val="fr-FR"/>
        </w:rPr>
        <w:t>individu de nouer des relations avec ses semblables (</w:t>
      </w:r>
      <w:r w:rsidRPr="00F720C0" w:rsidR="009F33A1">
        <w:rPr>
          <w:i/>
          <w:lang w:val="pt-PT"/>
        </w:rPr>
        <w:t>Stjerna c. Finlande</w:t>
      </w:r>
      <w:r w:rsidRPr="00F720C0" w:rsidR="008A2712">
        <w:rPr>
          <w:lang w:val="pt-PT"/>
        </w:rPr>
        <w:t>, 25 novembre 1994, § </w:t>
      </w:r>
      <w:r w:rsidRPr="00F720C0" w:rsidR="009F33A1">
        <w:rPr>
          <w:lang w:val="pt-PT"/>
        </w:rPr>
        <w:t>37</w:t>
      </w:r>
      <w:r w:rsidRPr="00F720C0" w:rsidR="008A2712">
        <w:rPr>
          <w:lang w:val="pt-PT"/>
        </w:rPr>
        <w:t>, série </w:t>
      </w:r>
      <w:r w:rsidRPr="00F720C0" w:rsidR="009F33A1">
        <w:rPr>
          <w:lang w:val="pt-PT"/>
        </w:rPr>
        <w:t>A n</w:t>
      </w:r>
      <w:r w:rsidRPr="00F720C0" w:rsidR="009F33A1">
        <w:rPr>
          <w:rFonts w:cs="Times New Roman"/>
          <w:vertAlign w:val="superscript"/>
          <w:lang w:val="pt-PT"/>
        </w:rPr>
        <w:t>o</w:t>
      </w:r>
      <w:r w:rsidRPr="00F720C0" w:rsidR="009F33A1">
        <w:rPr>
          <w:lang w:val="pt-PT"/>
        </w:rPr>
        <w:t xml:space="preserve"> 299</w:t>
      </w:r>
      <w:r w:rsidRPr="00F720C0" w:rsidR="009F33A1">
        <w:rPr>
          <w:lang w:val="pt-PT"/>
        </w:rPr>
        <w:noBreakHyphen/>
        <w:t>B)</w:t>
      </w:r>
      <w:r w:rsidRPr="00F720C0" w:rsidR="00275CC9">
        <w:rPr>
          <w:lang w:val="fr-FR"/>
        </w:rPr>
        <w:t>. La Cour estime que</w:t>
      </w:r>
      <w:r w:rsidRPr="00F720C0" w:rsidR="007C3B9B">
        <w:rPr>
          <w:lang w:val="fr-FR"/>
        </w:rPr>
        <w:t xml:space="preserve"> </w:t>
      </w:r>
      <w:r w:rsidRPr="00F720C0" w:rsidR="00275CC9">
        <w:rPr>
          <w:lang w:val="fr-FR"/>
        </w:rPr>
        <w:t>l</w:t>
      </w:r>
      <w:r w:rsidRPr="00F720C0" w:rsidR="00F720C0">
        <w:rPr>
          <w:lang w:val="fr-FR"/>
        </w:rPr>
        <w:t>’</w:t>
      </w:r>
      <w:r w:rsidRPr="00F720C0" w:rsidR="007C3B9B">
        <w:rPr>
          <w:lang w:val="fr-FR"/>
        </w:rPr>
        <w:t>objet de</w:t>
      </w:r>
      <w:r w:rsidRPr="00F720C0" w:rsidR="00434EA5">
        <w:rPr>
          <w:lang w:val="fr-FR"/>
        </w:rPr>
        <w:t>s</w:t>
      </w:r>
      <w:r w:rsidRPr="00F720C0" w:rsidR="007C3B9B">
        <w:rPr>
          <w:lang w:val="fr-FR"/>
        </w:rPr>
        <w:t xml:space="preserve"> </w:t>
      </w:r>
      <w:r w:rsidRPr="00F720C0" w:rsidR="004A15EF">
        <w:rPr>
          <w:lang w:val="fr-FR"/>
        </w:rPr>
        <w:t xml:space="preserve">présentes </w:t>
      </w:r>
      <w:r w:rsidRPr="00F720C0" w:rsidR="007C3B9B">
        <w:rPr>
          <w:lang w:val="fr-FR"/>
        </w:rPr>
        <w:t>requête</w:t>
      </w:r>
      <w:r w:rsidRPr="00F720C0" w:rsidR="00434EA5">
        <w:rPr>
          <w:lang w:val="fr-FR"/>
        </w:rPr>
        <w:t>s</w:t>
      </w:r>
      <w:r w:rsidRPr="00F720C0" w:rsidR="007C3B9B">
        <w:rPr>
          <w:lang w:val="fr-FR"/>
        </w:rPr>
        <w:t xml:space="preserve"> tombe donc dans le champ d</w:t>
      </w:r>
      <w:r w:rsidRPr="00F720C0" w:rsidR="00F720C0">
        <w:rPr>
          <w:lang w:val="fr-FR"/>
        </w:rPr>
        <w:t>’</w:t>
      </w:r>
      <w:r w:rsidRPr="00F720C0" w:rsidR="007C3B9B">
        <w:rPr>
          <w:lang w:val="fr-FR"/>
        </w:rPr>
        <w:t>application de l</w:t>
      </w:r>
      <w:r w:rsidRPr="00F720C0" w:rsidR="00F720C0">
        <w:rPr>
          <w:lang w:val="fr-FR"/>
        </w:rPr>
        <w:t>’</w:t>
      </w:r>
      <w:r w:rsidRPr="00F720C0" w:rsidR="007C3B9B">
        <w:rPr>
          <w:lang w:val="fr-FR"/>
        </w:rPr>
        <w:t>article 8 de la Convention.</w:t>
      </w:r>
    </w:p>
    <w:p w:rsidRPr="00F720C0" w:rsidR="00CE3B94" w:rsidP="00F720C0" w:rsidRDefault="00CE3B94">
      <w:pPr>
        <w:pStyle w:val="ECHRPara"/>
        <w:rPr>
          <w:i/>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43</w:t>
      </w:r>
      <w:r w:rsidRPr="00F720C0">
        <w:rPr>
          <w:lang w:val="fr-FR"/>
        </w:rPr>
        <w:fldChar w:fldCharType="end"/>
      </w:r>
      <w:r w:rsidRPr="00F720C0">
        <w:rPr>
          <w:lang w:val="fr-FR"/>
        </w:rPr>
        <w:t>.  </w:t>
      </w:r>
      <w:r w:rsidRPr="00F720C0" w:rsidR="004A15EF">
        <w:rPr>
          <w:lang w:val="fr-FR"/>
        </w:rPr>
        <w:t>S</w:t>
      </w:r>
      <w:r w:rsidRPr="00F720C0" w:rsidR="00F720C0">
        <w:rPr>
          <w:lang w:val="fr-FR"/>
        </w:rPr>
        <w:t>’</w:t>
      </w:r>
      <w:r w:rsidRPr="00F720C0" w:rsidR="004A15EF">
        <w:rPr>
          <w:lang w:val="fr-FR"/>
        </w:rPr>
        <w:t>agissant de</w:t>
      </w:r>
      <w:r w:rsidRPr="00F720C0">
        <w:rPr>
          <w:lang w:val="fr-FR"/>
        </w:rPr>
        <w:t xml:space="preserve"> la question de savoir si les présentes affaires </w:t>
      </w:r>
      <w:r w:rsidRPr="00F720C0" w:rsidR="004A15EF">
        <w:rPr>
          <w:lang w:val="fr-FR"/>
        </w:rPr>
        <w:t xml:space="preserve">concernent </w:t>
      </w:r>
      <w:r w:rsidRPr="00F720C0">
        <w:rPr>
          <w:lang w:val="fr-FR"/>
        </w:rPr>
        <w:t>une obligation positive ou une ingérence, la Cour</w:t>
      </w:r>
      <w:r w:rsidRPr="00F720C0" w:rsidR="0017787F">
        <w:rPr>
          <w:lang w:val="fr-FR"/>
        </w:rPr>
        <w:t xml:space="preserve"> estime, comme le Gouvernement, que </w:t>
      </w:r>
      <w:r w:rsidRPr="00F720C0">
        <w:rPr>
          <w:lang w:val="fr-FR"/>
        </w:rPr>
        <w:t>le refus des autorités nationales d</w:t>
      </w:r>
      <w:r w:rsidRPr="00F720C0" w:rsidR="00F720C0">
        <w:rPr>
          <w:lang w:val="fr-FR"/>
        </w:rPr>
        <w:t>’</w:t>
      </w:r>
      <w:r w:rsidRPr="00F720C0">
        <w:rPr>
          <w:lang w:val="fr-FR"/>
        </w:rPr>
        <w:t xml:space="preserve">autoriser </w:t>
      </w:r>
      <w:r w:rsidRPr="00F720C0" w:rsidR="0017787F">
        <w:rPr>
          <w:lang w:val="fr-FR"/>
        </w:rPr>
        <w:t xml:space="preserve">les requérants </w:t>
      </w:r>
      <w:r w:rsidRPr="00F720C0">
        <w:rPr>
          <w:lang w:val="fr-FR"/>
        </w:rPr>
        <w:t xml:space="preserve">à modifier </w:t>
      </w:r>
      <w:r w:rsidRPr="00F720C0" w:rsidR="0017787F">
        <w:rPr>
          <w:lang w:val="fr-FR"/>
        </w:rPr>
        <w:t>leurs</w:t>
      </w:r>
      <w:r w:rsidRPr="00F720C0">
        <w:rPr>
          <w:lang w:val="fr-FR"/>
        </w:rPr>
        <w:t xml:space="preserve"> nom</w:t>
      </w:r>
      <w:r w:rsidRPr="00F720C0" w:rsidR="0017787F">
        <w:rPr>
          <w:lang w:val="fr-FR"/>
        </w:rPr>
        <w:t>s</w:t>
      </w:r>
      <w:r w:rsidRPr="00F720C0">
        <w:rPr>
          <w:lang w:val="fr-FR"/>
        </w:rPr>
        <w:t xml:space="preserve"> </w:t>
      </w:r>
      <w:r w:rsidRPr="00F720C0" w:rsidR="0017787F">
        <w:rPr>
          <w:lang w:val="fr-FR"/>
        </w:rPr>
        <w:t>de famille se situe dans le champ des obligations positives de l</w:t>
      </w:r>
      <w:r w:rsidRPr="00F720C0" w:rsidR="00F720C0">
        <w:rPr>
          <w:lang w:val="fr-FR"/>
        </w:rPr>
        <w:t>’</w:t>
      </w:r>
      <w:r w:rsidRPr="00F720C0" w:rsidR="0017787F">
        <w:rPr>
          <w:lang w:val="fr-FR"/>
        </w:rPr>
        <w:t>État sous l</w:t>
      </w:r>
      <w:r w:rsidRPr="00F720C0" w:rsidR="00F720C0">
        <w:rPr>
          <w:lang w:val="fr-FR"/>
        </w:rPr>
        <w:t>’</w:t>
      </w:r>
      <w:r w:rsidRPr="00F720C0" w:rsidR="0017787F">
        <w:rPr>
          <w:lang w:val="fr-FR"/>
        </w:rPr>
        <w:t xml:space="preserve">article 8 de la Convention. En effet, </w:t>
      </w:r>
      <w:r w:rsidRPr="00F720C0">
        <w:rPr>
          <w:lang w:val="fr-FR"/>
        </w:rPr>
        <w:t>une ingérence dans l</w:t>
      </w:r>
      <w:r w:rsidRPr="00F720C0" w:rsidR="00F720C0">
        <w:rPr>
          <w:lang w:val="fr-FR"/>
        </w:rPr>
        <w:t>’</w:t>
      </w:r>
      <w:r w:rsidRPr="00F720C0">
        <w:rPr>
          <w:lang w:val="fr-FR"/>
        </w:rPr>
        <w:t>exercice du droit d</w:t>
      </w:r>
      <w:r w:rsidRPr="00F720C0" w:rsidR="00F720C0">
        <w:rPr>
          <w:lang w:val="fr-FR"/>
        </w:rPr>
        <w:t>’</w:t>
      </w:r>
      <w:r w:rsidRPr="00F720C0" w:rsidR="0017787F">
        <w:rPr>
          <w:lang w:val="fr-FR"/>
        </w:rPr>
        <w:t>une</w:t>
      </w:r>
      <w:r w:rsidRPr="00F720C0">
        <w:rPr>
          <w:lang w:val="fr-FR"/>
        </w:rPr>
        <w:t xml:space="preserve"> </w:t>
      </w:r>
      <w:r w:rsidRPr="00F720C0" w:rsidR="0017787F">
        <w:rPr>
          <w:lang w:val="fr-FR"/>
        </w:rPr>
        <w:t xml:space="preserve">personne </w:t>
      </w:r>
      <w:r w:rsidRPr="00F720C0">
        <w:rPr>
          <w:lang w:val="fr-FR"/>
        </w:rPr>
        <w:t>au respect de sa vie privée</w:t>
      </w:r>
      <w:r w:rsidRPr="00F720C0" w:rsidR="0017787F">
        <w:rPr>
          <w:lang w:val="fr-FR"/>
        </w:rPr>
        <w:t xml:space="preserve"> peut être constaté</w:t>
      </w:r>
      <w:r w:rsidRPr="00F720C0" w:rsidR="00456214">
        <w:rPr>
          <w:lang w:val="fr-FR"/>
        </w:rPr>
        <w:t>e</w:t>
      </w:r>
      <w:r w:rsidRPr="00F720C0" w:rsidR="0017787F">
        <w:rPr>
          <w:lang w:val="fr-FR"/>
        </w:rPr>
        <w:t>, notamment lorsqu</w:t>
      </w:r>
      <w:r w:rsidRPr="00F720C0" w:rsidR="00F720C0">
        <w:rPr>
          <w:lang w:val="fr-FR"/>
        </w:rPr>
        <w:t>’</w:t>
      </w:r>
      <w:r w:rsidRPr="00F720C0" w:rsidR="0017787F">
        <w:rPr>
          <w:lang w:val="fr-FR"/>
        </w:rPr>
        <w:t xml:space="preserve">il existe une </w:t>
      </w:r>
      <w:r w:rsidRPr="00F720C0">
        <w:rPr>
          <w:lang w:val="fr-FR"/>
        </w:rPr>
        <w:t xml:space="preserve">obligation de changer de patronyme ou de prénom </w:t>
      </w:r>
      <w:r w:rsidRPr="00F720C0" w:rsidR="00FC59F5">
        <w:rPr>
          <w:lang w:val="fr-FR"/>
        </w:rPr>
        <w:t>(</w:t>
      </w:r>
      <w:r w:rsidRPr="00F720C0" w:rsidR="00943BE6">
        <w:rPr>
          <w:lang w:val="fr-FR"/>
        </w:rPr>
        <w:t>voir</w:t>
      </w:r>
      <w:r w:rsidRPr="00F720C0" w:rsidR="00505EFF">
        <w:rPr>
          <w:lang w:val="fr-FR"/>
        </w:rPr>
        <w:t>,</w:t>
      </w:r>
      <w:r w:rsidRPr="00F720C0" w:rsidR="00943BE6">
        <w:rPr>
          <w:lang w:val="fr-FR"/>
        </w:rPr>
        <w:t xml:space="preserve"> </w:t>
      </w:r>
      <w:r w:rsidRPr="00F720C0" w:rsidR="00943BE6">
        <w:rPr>
          <w:i/>
          <w:lang w:val="fr-FR"/>
        </w:rPr>
        <w:t>mutatis mutandis</w:t>
      </w:r>
      <w:r w:rsidRPr="00F720C0" w:rsidR="00943BE6">
        <w:rPr>
          <w:lang w:val="fr-FR"/>
        </w:rPr>
        <w:t xml:space="preserve">, </w:t>
      </w:r>
      <w:r w:rsidRPr="00F720C0" w:rsidR="00943BE6">
        <w:rPr>
          <w:i/>
          <w:lang w:val="fr-FR"/>
        </w:rPr>
        <w:t>Henry Kismoun</w:t>
      </w:r>
      <w:r w:rsidRPr="00F720C0" w:rsidR="00943BE6">
        <w:rPr>
          <w:lang w:val="fr-FR"/>
        </w:rPr>
        <w:t xml:space="preserve"> </w:t>
      </w:r>
      <w:r w:rsidRPr="00F720C0" w:rsidR="008A2712">
        <w:rPr>
          <w:i/>
          <w:lang w:val="fr-FR"/>
        </w:rPr>
        <w:t xml:space="preserve">c. </w:t>
      </w:r>
      <w:r w:rsidRPr="00F720C0" w:rsidR="00943BE6">
        <w:rPr>
          <w:i/>
          <w:lang w:val="fr-FR"/>
        </w:rPr>
        <w:t>France</w:t>
      </w:r>
      <w:r w:rsidRPr="00F720C0" w:rsidR="00943BE6">
        <w:rPr>
          <w:snapToGrid w:val="0"/>
          <w:lang w:val="fr-FR"/>
        </w:rPr>
        <w:t>, n</w:t>
      </w:r>
      <w:r w:rsidRPr="00F720C0" w:rsidR="00943BE6">
        <w:rPr>
          <w:snapToGrid w:val="0"/>
          <w:vertAlign w:val="superscript"/>
          <w:lang w:val="fr-FR"/>
        </w:rPr>
        <w:t>o</w:t>
      </w:r>
      <w:r w:rsidRPr="00F720C0" w:rsidR="00943BE6">
        <w:rPr>
          <w:snapToGrid w:val="0"/>
          <w:lang w:val="fr-FR"/>
        </w:rPr>
        <w:t xml:space="preserve"> </w:t>
      </w:r>
      <w:r w:rsidRPr="00F720C0" w:rsidR="00943BE6">
        <w:rPr>
          <w:lang w:val="fr-FR"/>
        </w:rPr>
        <w:t>32265/10</w:t>
      </w:r>
      <w:r w:rsidRPr="00F720C0" w:rsidR="0017787F">
        <w:rPr>
          <w:snapToGrid w:val="0"/>
          <w:lang w:val="fr-FR"/>
        </w:rPr>
        <w:t>, §§ 26</w:t>
      </w:r>
      <w:r w:rsidRPr="00F720C0" w:rsidR="00943BE6">
        <w:rPr>
          <w:snapToGrid w:val="0"/>
          <w:lang w:val="fr-FR"/>
        </w:rPr>
        <w:t>-2</w:t>
      </w:r>
      <w:r w:rsidRPr="00F720C0" w:rsidR="0017787F">
        <w:rPr>
          <w:snapToGrid w:val="0"/>
          <w:lang w:val="fr-FR"/>
        </w:rPr>
        <w:t>7</w:t>
      </w:r>
      <w:r w:rsidRPr="00F720C0" w:rsidR="00943BE6">
        <w:rPr>
          <w:snapToGrid w:val="0"/>
          <w:lang w:val="fr-FR"/>
        </w:rPr>
        <w:t>, 5 décembre 2013).</w:t>
      </w:r>
    </w:p>
    <w:p w:rsidRPr="00F720C0" w:rsidR="00CE3B94" w:rsidP="00F720C0" w:rsidRDefault="00CE3B94">
      <w:pPr>
        <w:pStyle w:val="ECHRPara"/>
        <w:rPr>
          <w:i/>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44</w:t>
      </w:r>
      <w:r w:rsidRPr="00F720C0">
        <w:rPr>
          <w:lang w:val="fr-FR"/>
        </w:rPr>
        <w:fldChar w:fldCharType="end"/>
      </w:r>
      <w:r w:rsidRPr="00F720C0">
        <w:rPr>
          <w:lang w:val="fr-FR"/>
        </w:rPr>
        <w:t>.  La</w:t>
      </w:r>
      <w:r w:rsidRPr="00F720C0" w:rsidR="0017787F">
        <w:rPr>
          <w:lang w:val="fr-FR"/>
        </w:rPr>
        <w:t xml:space="preserve"> Cour note que la</w:t>
      </w:r>
      <w:r w:rsidRPr="00F720C0">
        <w:rPr>
          <w:lang w:val="fr-FR"/>
        </w:rPr>
        <w:t xml:space="preserve"> frontière entre les obligations positives et négatives de l</w:t>
      </w:r>
      <w:r w:rsidRPr="00F720C0" w:rsidR="00F720C0">
        <w:rPr>
          <w:lang w:val="fr-FR"/>
        </w:rPr>
        <w:t>’</w:t>
      </w:r>
      <w:r w:rsidRPr="00F720C0" w:rsidR="00FC59F5">
        <w:rPr>
          <w:lang w:val="fr-FR"/>
        </w:rPr>
        <w:t>État</w:t>
      </w:r>
      <w:r w:rsidRPr="00F720C0">
        <w:rPr>
          <w:lang w:val="fr-FR"/>
        </w:rPr>
        <w:t xml:space="preserve"> au titre de l</w:t>
      </w:r>
      <w:r w:rsidRPr="00F720C0" w:rsidR="00F720C0">
        <w:rPr>
          <w:lang w:val="fr-FR"/>
        </w:rPr>
        <w:t>’</w:t>
      </w:r>
      <w:r w:rsidRPr="00F720C0">
        <w:rPr>
          <w:lang w:val="fr-FR"/>
        </w:rPr>
        <w:t>article 8 ne se prête pas à une définition précise. Les principes applicables sont néanmoins comparables. Dans les deux cas, il faut avoir égard au juste équilibre à ménager entre les intérêts concurrents de l</w:t>
      </w:r>
      <w:r w:rsidRPr="00F720C0" w:rsidR="00F720C0">
        <w:rPr>
          <w:lang w:val="fr-FR"/>
        </w:rPr>
        <w:t>’</w:t>
      </w:r>
      <w:r w:rsidRPr="00F720C0">
        <w:rPr>
          <w:lang w:val="fr-FR"/>
        </w:rPr>
        <w:t>individu et d</w:t>
      </w:r>
      <w:r w:rsidRPr="00F720C0" w:rsidR="00616893">
        <w:rPr>
          <w:lang w:val="fr-FR"/>
        </w:rPr>
        <w:t xml:space="preserve">e la société dans son ensemble </w:t>
      </w:r>
      <w:r w:rsidRPr="00F720C0" w:rsidR="009F33A1">
        <w:rPr>
          <w:lang w:val="pt-PT"/>
        </w:rPr>
        <w:t>(</w:t>
      </w:r>
      <w:r w:rsidRPr="00F720C0" w:rsidR="009F33A1">
        <w:rPr>
          <w:i/>
          <w:lang w:val="pt-PT"/>
        </w:rPr>
        <w:t>Stjerna</w:t>
      </w:r>
      <w:r w:rsidRPr="00F720C0" w:rsidR="009F33A1">
        <w:rPr>
          <w:lang w:val="pt-PT"/>
        </w:rPr>
        <w:t>, précité, § 38</w:t>
      </w:r>
      <w:r w:rsidRPr="00F720C0" w:rsidR="009627B0">
        <w:rPr>
          <w:lang w:val="pt-PT"/>
        </w:rPr>
        <w:t>,</w:t>
      </w:r>
      <w:r w:rsidRPr="00F720C0" w:rsidR="009F33A1">
        <w:rPr>
          <w:lang w:val="pt-PT"/>
        </w:rPr>
        <w:t xml:space="preserve"> et </w:t>
      </w:r>
      <w:r w:rsidRPr="00F720C0" w:rsidR="00FC59F5">
        <w:rPr>
          <w:i/>
          <w:lang w:val="fr-FR"/>
        </w:rPr>
        <w:t>Călin et autres c.</w:t>
      </w:r>
      <w:r w:rsidRPr="00F720C0" w:rsidR="0074482F">
        <w:rPr>
          <w:i/>
          <w:lang w:val="fr-FR"/>
        </w:rPr>
        <w:t xml:space="preserve"> </w:t>
      </w:r>
      <w:r w:rsidRPr="00F720C0" w:rsidR="00FC59F5">
        <w:rPr>
          <w:i/>
          <w:lang w:val="fr-FR"/>
        </w:rPr>
        <w:t>Roumanie</w:t>
      </w:r>
      <w:r w:rsidRPr="00F720C0" w:rsidR="00FC59F5">
        <w:rPr>
          <w:lang w:val="fr-FR"/>
        </w:rPr>
        <w:t>, n</w:t>
      </w:r>
      <w:r w:rsidRPr="00F720C0" w:rsidR="00FC59F5">
        <w:rPr>
          <w:vertAlign w:val="superscript"/>
          <w:lang w:val="fr-FR"/>
        </w:rPr>
        <w:t>os</w:t>
      </w:r>
      <w:r w:rsidRPr="00F720C0" w:rsidR="00B11861">
        <w:rPr>
          <w:lang w:val="fr-FR"/>
        </w:rPr>
        <w:t> </w:t>
      </w:r>
      <w:r w:rsidRPr="00F720C0" w:rsidR="00FC59F5">
        <w:rPr>
          <w:lang w:val="fr-FR"/>
        </w:rPr>
        <w:t xml:space="preserve">25057/11 et 2 autres, </w:t>
      </w:r>
      <w:r w:rsidRPr="00F720C0" w:rsidR="00FC59F5">
        <w:rPr>
          <w:snapToGrid w:val="0"/>
          <w:lang w:val="fr-FR"/>
        </w:rPr>
        <w:t>§</w:t>
      </w:r>
      <w:r w:rsidRPr="00F720C0" w:rsidR="0074482F">
        <w:rPr>
          <w:snapToGrid w:val="0"/>
          <w:lang w:val="fr-FR"/>
        </w:rPr>
        <w:t> </w:t>
      </w:r>
      <w:r w:rsidRPr="00F720C0" w:rsidR="00FC59F5">
        <w:rPr>
          <w:snapToGrid w:val="0"/>
          <w:lang w:val="fr-FR"/>
        </w:rPr>
        <w:t xml:space="preserve">85, 19 </w:t>
      </w:r>
      <w:r w:rsidRPr="00F720C0" w:rsidR="00FC59F5">
        <w:rPr>
          <w:lang w:val="fr-FR"/>
        </w:rPr>
        <w:t>juillet</w:t>
      </w:r>
      <w:r w:rsidRPr="00F720C0" w:rsidR="00FC59F5">
        <w:rPr>
          <w:snapToGrid w:val="0"/>
          <w:lang w:val="fr-FR"/>
        </w:rPr>
        <w:t xml:space="preserve"> 2016</w:t>
      </w:r>
      <w:r w:rsidRPr="00F720C0">
        <w:rPr>
          <w:lang w:val="fr-FR"/>
        </w:rPr>
        <w:t>).</w:t>
      </w:r>
    </w:p>
    <w:p w:rsidRPr="00F720C0" w:rsidR="00616893" w:rsidP="00F720C0" w:rsidRDefault="000B6288">
      <w:pPr>
        <w:pStyle w:val="ECHRPara"/>
        <w:rPr>
          <w:i/>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45</w:t>
      </w:r>
      <w:r w:rsidRPr="00F720C0">
        <w:rPr>
          <w:lang w:val="fr-FR"/>
        </w:rPr>
        <w:fldChar w:fldCharType="end"/>
      </w:r>
      <w:r w:rsidRPr="00F720C0">
        <w:rPr>
          <w:lang w:val="fr-FR"/>
        </w:rPr>
        <w:t>.  </w:t>
      </w:r>
      <w:r w:rsidRPr="00F720C0" w:rsidR="003D5A0E">
        <w:rPr>
          <w:lang w:val="fr-FR"/>
        </w:rPr>
        <w:t>Tout en reconnaissant qu</w:t>
      </w:r>
      <w:r w:rsidRPr="00F720C0" w:rsidR="00F720C0">
        <w:rPr>
          <w:lang w:val="fr-FR"/>
        </w:rPr>
        <w:t>’</w:t>
      </w:r>
      <w:r w:rsidRPr="00F720C0" w:rsidR="003D5A0E">
        <w:rPr>
          <w:lang w:val="fr-FR"/>
        </w:rPr>
        <w:t xml:space="preserve">il peut exister de </w:t>
      </w:r>
      <w:r w:rsidRPr="00F720C0" w:rsidR="007D5AF8">
        <w:rPr>
          <w:lang w:val="fr-FR"/>
        </w:rPr>
        <w:t>justes motifs</w:t>
      </w:r>
      <w:r w:rsidRPr="00F720C0" w:rsidR="003D5A0E">
        <w:rPr>
          <w:lang w:val="fr-FR"/>
        </w:rPr>
        <w:t xml:space="preserve"> amenant un individu à </w:t>
      </w:r>
      <w:r w:rsidRPr="00F720C0" w:rsidR="004A15EF">
        <w:rPr>
          <w:lang w:val="fr-FR"/>
        </w:rPr>
        <w:t xml:space="preserve">vouloir </w:t>
      </w:r>
      <w:r w:rsidRPr="00F720C0" w:rsidR="003D5A0E">
        <w:rPr>
          <w:lang w:val="fr-FR"/>
        </w:rPr>
        <w:t xml:space="preserve">changer de nom, la Cour </w:t>
      </w:r>
      <w:r w:rsidRPr="00F720C0" w:rsidR="00616893">
        <w:rPr>
          <w:lang w:val="fr-FR"/>
        </w:rPr>
        <w:t>estime</w:t>
      </w:r>
      <w:r w:rsidRPr="00F720C0" w:rsidR="0074667F">
        <w:rPr>
          <w:lang w:val="fr-FR"/>
        </w:rPr>
        <w:t xml:space="preserve"> </w:t>
      </w:r>
      <w:r w:rsidRPr="00F720C0" w:rsidR="003D5A0E">
        <w:rPr>
          <w:lang w:val="fr-FR"/>
        </w:rPr>
        <w:t>que des restrictions légales à pareille possibilité peuvent se justifier dans l</w:t>
      </w:r>
      <w:r w:rsidRPr="00F720C0" w:rsidR="00F720C0">
        <w:rPr>
          <w:lang w:val="fr-FR"/>
        </w:rPr>
        <w:t>’</w:t>
      </w:r>
      <w:r w:rsidRPr="00F720C0" w:rsidR="003D5A0E">
        <w:rPr>
          <w:lang w:val="fr-FR"/>
        </w:rPr>
        <w:t>intérêt public</w:t>
      </w:r>
      <w:r w:rsidRPr="00F720C0" w:rsidR="001056F1">
        <w:rPr>
          <w:lang w:val="fr-FR"/>
        </w:rPr>
        <w:t>,</w:t>
      </w:r>
      <w:r w:rsidRPr="00F720C0" w:rsidR="003D5A0E">
        <w:rPr>
          <w:lang w:val="fr-FR"/>
        </w:rPr>
        <w:t xml:space="preserve"> par exemple</w:t>
      </w:r>
      <w:r w:rsidRPr="00F720C0" w:rsidR="001056F1">
        <w:rPr>
          <w:lang w:val="fr-FR"/>
        </w:rPr>
        <w:t xml:space="preserve"> pour </w:t>
      </w:r>
      <w:r w:rsidRPr="00F720C0" w:rsidR="00677F3C">
        <w:rPr>
          <w:lang w:val="fr-FR"/>
        </w:rPr>
        <w:t>permettre d</w:t>
      </w:r>
      <w:r w:rsidRPr="00F720C0" w:rsidR="00F720C0">
        <w:rPr>
          <w:lang w:val="fr-FR"/>
        </w:rPr>
        <w:t>’</w:t>
      </w:r>
      <w:r w:rsidRPr="00F720C0" w:rsidR="003D5A0E">
        <w:rPr>
          <w:lang w:val="fr-FR"/>
        </w:rPr>
        <w:t xml:space="preserve">assurer un enregistrement exact de la population ou </w:t>
      </w:r>
      <w:r w:rsidRPr="00F720C0" w:rsidR="000226EE">
        <w:rPr>
          <w:lang w:val="fr-FR"/>
        </w:rPr>
        <w:t xml:space="preserve">pour </w:t>
      </w:r>
      <w:r w:rsidRPr="00F720C0" w:rsidR="00677F3C">
        <w:rPr>
          <w:lang w:val="fr-FR"/>
        </w:rPr>
        <w:t xml:space="preserve">permettre de </w:t>
      </w:r>
      <w:r w:rsidRPr="00F720C0" w:rsidR="003D5A0E">
        <w:rPr>
          <w:lang w:val="fr-FR"/>
        </w:rPr>
        <w:t>sauvegarder les moyens d</w:t>
      </w:r>
      <w:r w:rsidRPr="00F720C0" w:rsidR="00F720C0">
        <w:rPr>
          <w:lang w:val="fr-FR"/>
        </w:rPr>
        <w:t>’</w:t>
      </w:r>
      <w:r w:rsidRPr="00F720C0" w:rsidR="003D5A0E">
        <w:rPr>
          <w:lang w:val="fr-FR"/>
        </w:rPr>
        <w:t>une identification personnelle et relier à une fami</w:t>
      </w:r>
      <w:r w:rsidRPr="00F720C0" w:rsidR="001B05BC">
        <w:rPr>
          <w:lang w:val="fr-FR"/>
        </w:rPr>
        <w:t>lle les porteurs d</w:t>
      </w:r>
      <w:r w:rsidRPr="00F720C0" w:rsidR="00F720C0">
        <w:rPr>
          <w:lang w:val="fr-FR"/>
        </w:rPr>
        <w:t>’</w:t>
      </w:r>
      <w:r w:rsidRPr="00F720C0" w:rsidR="001B05BC">
        <w:rPr>
          <w:lang w:val="fr-FR"/>
        </w:rPr>
        <w:t>un nom donné</w:t>
      </w:r>
      <w:r w:rsidRPr="00F720C0" w:rsidR="003D5A0E">
        <w:rPr>
          <w:lang w:val="fr-FR"/>
        </w:rPr>
        <w:t xml:space="preserve"> (</w:t>
      </w:r>
      <w:r w:rsidRPr="00F720C0" w:rsidR="003D5A0E">
        <w:rPr>
          <w:i/>
          <w:lang w:val="fr-FR"/>
        </w:rPr>
        <w:t>Stjerna</w:t>
      </w:r>
      <w:r w:rsidRPr="00F720C0" w:rsidR="003D5A0E">
        <w:rPr>
          <w:lang w:val="fr-FR"/>
        </w:rPr>
        <w:t>,</w:t>
      </w:r>
      <w:r w:rsidRPr="00F720C0" w:rsidR="003D5A0E">
        <w:rPr>
          <w:i/>
          <w:lang w:val="fr-FR"/>
        </w:rPr>
        <w:t xml:space="preserve"> </w:t>
      </w:r>
      <w:r w:rsidRPr="00F720C0" w:rsidR="008A2712">
        <w:rPr>
          <w:lang w:val="fr-FR"/>
        </w:rPr>
        <w:t xml:space="preserve">précité, § </w:t>
      </w:r>
      <w:r w:rsidRPr="00F720C0" w:rsidR="003D5A0E">
        <w:rPr>
          <w:lang w:val="fr-FR"/>
        </w:rPr>
        <w:t>39).</w:t>
      </w:r>
      <w:r w:rsidRPr="00F720C0" w:rsidR="008A2712">
        <w:rPr>
          <w:lang w:val="fr-FR"/>
        </w:rPr>
        <w:t xml:space="preserve"> </w:t>
      </w:r>
      <w:r w:rsidRPr="00F720C0" w:rsidR="00616893">
        <w:rPr>
          <w:lang w:val="fr-FR"/>
        </w:rPr>
        <w:t>La Cour note à cet égard que, dans le domaine de la réglementation du changement de nom, les États contractants jouissent d</w:t>
      </w:r>
      <w:r w:rsidRPr="00F720C0" w:rsidR="00F720C0">
        <w:rPr>
          <w:lang w:val="fr-FR"/>
        </w:rPr>
        <w:t>’</w:t>
      </w:r>
      <w:r w:rsidRPr="00F720C0" w:rsidR="00616893">
        <w:rPr>
          <w:lang w:val="fr-FR"/>
        </w:rPr>
        <w:t>une large marge d</w:t>
      </w:r>
      <w:r w:rsidRPr="00F720C0" w:rsidR="00F720C0">
        <w:rPr>
          <w:lang w:val="fr-FR"/>
        </w:rPr>
        <w:t>’</w:t>
      </w:r>
      <w:r w:rsidRPr="00F720C0" w:rsidR="00616893">
        <w:rPr>
          <w:lang w:val="fr-FR"/>
        </w:rPr>
        <w:t>appréciation et qu</w:t>
      </w:r>
      <w:r w:rsidRPr="00F720C0" w:rsidR="00F720C0">
        <w:rPr>
          <w:lang w:val="fr-FR"/>
        </w:rPr>
        <w:t>’</w:t>
      </w:r>
      <w:r w:rsidRPr="00F720C0" w:rsidR="00616893">
        <w:rPr>
          <w:lang w:val="fr-FR"/>
        </w:rPr>
        <w:t>elle n</w:t>
      </w:r>
      <w:r w:rsidRPr="00F720C0" w:rsidR="00F720C0">
        <w:rPr>
          <w:lang w:val="fr-FR"/>
        </w:rPr>
        <w:t>’</w:t>
      </w:r>
      <w:r w:rsidRPr="00F720C0" w:rsidR="00616893">
        <w:rPr>
          <w:lang w:val="fr-FR"/>
        </w:rPr>
        <w:t>a pas vocation à se substituer aux autorités internes compétentes pour déterminer la politique la plus opportune en la matière. Sa tâche se limite à apprécier sous l</w:t>
      </w:r>
      <w:r w:rsidRPr="00F720C0" w:rsidR="00F720C0">
        <w:rPr>
          <w:lang w:val="fr-FR"/>
        </w:rPr>
        <w:t>’</w:t>
      </w:r>
      <w:r w:rsidRPr="00F720C0" w:rsidR="00616893">
        <w:rPr>
          <w:lang w:val="fr-FR"/>
        </w:rPr>
        <w:t>angle de la Convention les décisions que les juridictions nationales ont rendues dans l</w:t>
      </w:r>
      <w:r w:rsidRPr="00F720C0" w:rsidR="00F720C0">
        <w:rPr>
          <w:lang w:val="fr-FR"/>
        </w:rPr>
        <w:t>’</w:t>
      </w:r>
      <w:r w:rsidRPr="00F720C0" w:rsidR="00616893">
        <w:rPr>
          <w:lang w:val="fr-FR"/>
        </w:rPr>
        <w:t>exercice de leur pouvoir d</w:t>
      </w:r>
      <w:r w:rsidRPr="00F720C0" w:rsidR="00F720C0">
        <w:rPr>
          <w:lang w:val="fr-FR"/>
        </w:rPr>
        <w:t>’</w:t>
      </w:r>
      <w:r w:rsidRPr="00F720C0" w:rsidR="00616893">
        <w:rPr>
          <w:lang w:val="fr-FR"/>
        </w:rPr>
        <w:t>appréciation (</w:t>
      </w:r>
      <w:r w:rsidRPr="00F720C0" w:rsidR="00616893">
        <w:rPr>
          <w:i/>
          <w:lang w:val="fr-FR"/>
        </w:rPr>
        <w:t>Gözüm c. Turquie</w:t>
      </w:r>
      <w:r w:rsidRPr="00F720C0" w:rsidR="00616893">
        <w:rPr>
          <w:lang w:val="fr-FR"/>
        </w:rPr>
        <w:t>, n</w:t>
      </w:r>
      <w:r w:rsidRPr="00F720C0" w:rsidR="00616893">
        <w:rPr>
          <w:vertAlign w:val="superscript"/>
          <w:lang w:val="fr-FR"/>
        </w:rPr>
        <w:t>o</w:t>
      </w:r>
      <w:r w:rsidRPr="00F720C0" w:rsidR="008A2712">
        <w:rPr>
          <w:lang w:val="fr-FR"/>
        </w:rPr>
        <w:t> </w:t>
      </w:r>
      <w:r w:rsidRPr="00F720C0" w:rsidR="00616893">
        <w:rPr>
          <w:lang w:val="fr-FR"/>
        </w:rPr>
        <w:t>4789/10</w:t>
      </w:r>
      <w:r w:rsidRPr="00F720C0" w:rsidR="008A2712">
        <w:rPr>
          <w:snapToGrid w:val="0"/>
          <w:lang w:val="fr-FR"/>
        </w:rPr>
        <w:t>, § </w:t>
      </w:r>
      <w:r w:rsidRPr="00F720C0" w:rsidR="00616893">
        <w:rPr>
          <w:snapToGrid w:val="0"/>
          <w:lang w:val="fr-FR"/>
        </w:rPr>
        <w:t>49, 20 </w:t>
      </w:r>
      <w:r w:rsidRPr="00F720C0" w:rsidR="00616893">
        <w:rPr>
          <w:lang w:val="fr-FR"/>
        </w:rPr>
        <w:t>janvier</w:t>
      </w:r>
      <w:r w:rsidRPr="00F720C0" w:rsidR="00616893">
        <w:rPr>
          <w:snapToGrid w:val="0"/>
          <w:lang w:val="fr-FR"/>
        </w:rPr>
        <w:t xml:space="preserve"> 2015</w:t>
      </w:r>
      <w:r w:rsidRPr="00F720C0" w:rsidR="00616893">
        <w:rPr>
          <w:lang w:val="fr-FR"/>
        </w:rPr>
        <w:t>).</w:t>
      </w:r>
    </w:p>
    <w:p w:rsidRPr="00F720C0" w:rsidR="004D223D" w:rsidP="00F720C0" w:rsidRDefault="00053EE0">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46</w:t>
      </w:r>
      <w:r w:rsidRPr="00F720C0">
        <w:rPr>
          <w:lang w:val="fr-FR"/>
        </w:rPr>
        <w:fldChar w:fldCharType="end"/>
      </w:r>
      <w:r w:rsidRPr="00F720C0">
        <w:rPr>
          <w:lang w:val="fr-FR"/>
        </w:rPr>
        <w:t>.  </w:t>
      </w:r>
      <w:r w:rsidRPr="00F720C0" w:rsidR="00377127">
        <w:rPr>
          <w:lang w:val="fr-FR"/>
        </w:rPr>
        <w:t xml:space="preserve">En </w:t>
      </w:r>
      <w:r w:rsidRPr="00F720C0" w:rsidR="001056F1">
        <w:rPr>
          <w:lang w:val="fr-FR"/>
        </w:rPr>
        <w:t>l</w:t>
      </w:r>
      <w:r w:rsidRPr="00F720C0" w:rsidR="00F720C0">
        <w:rPr>
          <w:lang w:val="fr-FR"/>
        </w:rPr>
        <w:t>’</w:t>
      </w:r>
      <w:r w:rsidRPr="00F720C0" w:rsidR="001056F1">
        <w:rPr>
          <w:lang w:val="fr-FR"/>
        </w:rPr>
        <w:t>espèce</w:t>
      </w:r>
      <w:r w:rsidRPr="00F720C0" w:rsidR="00D0365F">
        <w:rPr>
          <w:lang w:val="fr-FR"/>
        </w:rPr>
        <w:t xml:space="preserve">, </w:t>
      </w:r>
      <w:r w:rsidRPr="00F720C0" w:rsidR="008220C9">
        <w:rPr>
          <w:lang w:val="fr-FR"/>
        </w:rPr>
        <w:t>la Cour observe que les présentes affaires concernent le refus des juridictions nationales de permettre aux requérants de changer les noms de famille et elles ne posent pas de problème relatif aux prénoms des intéressés. L</w:t>
      </w:r>
      <w:r w:rsidRPr="00F720C0">
        <w:rPr>
          <w:lang w:val="fr-FR"/>
        </w:rPr>
        <w:t>a Cour</w:t>
      </w:r>
      <w:r w:rsidRPr="00F720C0" w:rsidR="00D0365F">
        <w:rPr>
          <w:lang w:val="fr-FR"/>
        </w:rPr>
        <w:t xml:space="preserve"> constate qu</w:t>
      </w:r>
      <w:r w:rsidRPr="00F720C0" w:rsidR="00F720C0">
        <w:rPr>
          <w:lang w:val="fr-FR"/>
        </w:rPr>
        <w:t>’</w:t>
      </w:r>
      <w:r w:rsidRPr="00F720C0" w:rsidR="00FC2DB3">
        <w:rPr>
          <w:lang w:val="fr-FR"/>
        </w:rPr>
        <w:t>il</w:t>
      </w:r>
      <w:r w:rsidRPr="00F720C0" w:rsidR="00D0365F">
        <w:rPr>
          <w:lang w:val="fr-FR"/>
        </w:rPr>
        <w:t xml:space="preserve"> </w:t>
      </w:r>
      <w:r w:rsidRPr="00F720C0" w:rsidR="0088342C">
        <w:rPr>
          <w:lang w:val="fr-FR"/>
        </w:rPr>
        <w:t xml:space="preserve">ressort de la motivation des décisions </w:t>
      </w:r>
      <w:r w:rsidRPr="00F720C0" w:rsidR="00677F3C">
        <w:rPr>
          <w:lang w:val="fr-FR"/>
        </w:rPr>
        <w:t>internes</w:t>
      </w:r>
      <w:r w:rsidRPr="00F720C0" w:rsidR="0088342C">
        <w:rPr>
          <w:lang w:val="fr-FR"/>
        </w:rPr>
        <w:t xml:space="preserve"> qu</w:t>
      </w:r>
      <w:r w:rsidRPr="00F720C0" w:rsidR="001056F1">
        <w:rPr>
          <w:lang w:val="fr-FR"/>
        </w:rPr>
        <w:t>e les juridictions</w:t>
      </w:r>
      <w:r w:rsidRPr="00F720C0" w:rsidR="0088342C">
        <w:rPr>
          <w:lang w:val="fr-FR"/>
        </w:rPr>
        <w:t xml:space="preserve"> </w:t>
      </w:r>
      <w:r w:rsidRPr="00F720C0" w:rsidR="001D5E36">
        <w:rPr>
          <w:lang w:val="fr-FR"/>
        </w:rPr>
        <w:t xml:space="preserve">nationales </w:t>
      </w:r>
      <w:r w:rsidRPr="00F720C0" w:rsidR="0088342C">
        <w:rPr>
          <w:lang w:val="fr-FR"/>
        </w:rPr>
        <w:t xml:space="preserve">ont </w:t>
      </w:r>
      <w:r w:rsidRPr="00F720C0" w:rsidR="00D0365F">
        <w:rPr>
          <w:lang w:val="fr-FR"/>
        </w:rPr>
        <w:t xml:space="preserve">rejeté les demandes des requérants </w:t>
      </w:r>
      <w:r w:rsidRPr="00F720C0" w:rsidR="002D1681">
        <w:rPr>
          <w:lang w:val="fr-FR"/>
        </w:rPr>
        <w:t>uniquement parce qu</w:t>
      </w:r>
      <w:r w:rsidRPr="00F720C0" w:rsidR="001056F1">
        <w:rPr>
          <w:lang w:val="fr-FR"/>
        </w:rPr>
        <w:t xml:space="preserve">e, </w:t>
      </w:r>
      <w:r w:rsidRPr="00F720C0" w:rsidR="000226EE">
        <w:rPr>
          <w:lang w:val="fr-FR"/>
        </w:rPr>
        <w:t>selon</w:t>
      </w:r>
      <w:r w:rsidRPr="00F720C0" w:rsidR="002D1681">
        <w:rPr>
          <w:lang w:val="fr-FR"/>
        </w:rPr>
        <w:t xml:space="preserve"> l</w:t>
      </w:r>
      <w:r w:rsidRPr="00F720C0" w:rsidR="00F720C0">
        <w:rPr>
          <w:lang w:val="fr-FR"/>
        </w:rPr>
        <w:t>’</w:t>
      </w:r>
      <w:r w:rsidRPr="00F720C0" w:rsidR="002D1681">
        <w:rPr>
          <w:lang w:val="fr-FR"/>
        </w:rPr>
        <w:t>article 3 de la loi n</w:t>
      </w:r>
      <w:r w:rsidRPr="00F720C0" w:rsidR="004104B6">
        <w:rPr>
          <w:vertAlign w:val="superscript"/>
          <w:lang w:val="fr-FR"/>
        </w:rPr>
        <w:t>o</w:t>
      </w:r>
      <w:r w:rsidRPr="00F720C0" w:rsidR="002D1681">
        <w:rPr>
          <w:lang w:val="fr-FR"/>
        </w:rPr>
        <w:t xml:space="preserve"> 2525 et l</w:t>
      </w:r>
      <w:r w:rsidRPr="00F720C0" w:rsidR="00F720C0">
        <w:rPr>
          <w:lang w:val="fr-FR"/>
        </w:rPr>
        <w:t>’</w:t>
      </w:r>
      <w:r w:rsidRPr="00F720C0" w:rsidR="00A45D86">
        <w:rPr>
          <w:lang w:val="fr-FR"/>
        </w:rPr>
        <w:t>article </w:t>
      </w:r>
      <w:r w:rsidRPr="00F720C0" w:rsidR="002D1681">
        <w:rPr>
          <w:lang w:val="fr-FR"/>
        </w:rPr>
        <w:t xml:space="preserve">5 du </w:t>
      </w:r>
      <w:r w:rsidRPr="00F720C0" w:rsidR="00454536">
        <w:rPr>
          <w:lang w:val="fr-FR"/>
        </w:rPr>
        <w:t>R</w:t>
      </w:r>
      <w:r w:rsidRPr="00F720C0" w:rsidR="002D1681">
        <w:rPr>
          <w:lang w:val="fr-FR"/>
        </w:rPr>
        <w:t xml:space="preserve">èglement </w:t>
      </w:r>
      <w:r w:rsidRPr="00F720C0" w:rsidR="00454536">
        <w:rPr>
          <w:lang w:val="fr-FR"/>
        </w:rPr>
        <w:t>sur les noms de famille</w:t>
      </w:r>
      <w:r w:rsidRPr="00F720C0" w:rsidR="00B6456F">
        <w:rPr>
          <w:lang w:val="fr-FR"/>
        </w:rPr>
        <w:t xml:space="preserve"> </w:t>
      </w:r>
      <w:r w:rsidRPr="00F720C0" w:rsidR="008A2712">
        <w:rPr>
          <w:lang w:val="fr-FR"/>
        </w:rPr>
        <w:t>(paragraphes 30-31 ci</w:t>
      </w:r>
      <w:r w:rsidRPr="00F720C0" w:rsidR="008A2712">
        <w:rPr>
          <w:lang w:val="fr-FR"/>
        </w:rPr>
        <w:noBreakHyphen/>
      </w:r>
      <w:r w:rsidRPr="00F720C0" w:rsidR="00A5241F">
        <w:rPr>
          <w:lang w:val="fr-FR"/>
        </w:rPr>
        <w:t>dessus)</w:t>
      </w:r>
      <w:r w:rsidRPr="00F720C0" w:rsidR="002D1681">
        <w:rPr>
          <w:lang w:val="fr-FR"/>
        </w:rPr>
        <w:t xml:space="preserve">, les noms </w:t>
      </w:r>
      <w:r w:rsidRPr="00F720C0" w:rsidR="0088342C">
        <w:rPr>
          <w:lang w:val="fr-FR"/>
        </w:rPr>
        <w:t xml:space="preserve">qui </w:t>
      </w:r>
      <w:r w:rsidRPr="00F720C0" w:rsidR="00B6456F">
        <w:rPr>
          <w:lang w:val="fr-FR"/>
        </w:rPr>
        <w:t>n</w:t>
      </w:r>
      <w:r w:rsidRPr="00F720C0" w:rsidR="00F720C0">
        <w:rPr>
          <w:lang w:val="fr-FR"/>
        </w:rPr>
        <w:t>’</w:t>
      </w:r>
      <w:r w:rsidRPr="00F720C0" w:rsidR="00B6456F">
        <w:rPr>
          <w:lang w:val="fr-FR"/>
        </w:rPr>
        <w:t>étaient</w:t>
      </w:r>
      <w:r w:rsidRPr="00F720C0" w:rsidR="0088342C">
        <w:rPr>
          <w:lang w:val="fr-FR"/>
        </w:rPr>
        <w:t xml:space="preserve"> pas </w:t>
      </w:r>
      <w:r w:rsidRPr="00F720C0" w:rsidR="000226EE">
        <w:rPr>
          <w:lang w:val="fr-FR"/>
        </w:rPr>
        <w:t xml:space="preserve">de </w:t>
      </w:r>
      <w:r w:rsidRPr="00F720C0" w:rsidR="0088342C">
        <w:rPr>
          <w:lang w:val="fr-FR"/>
        </w:rPr>
        <w:t xml:space="preserve">langue turque </w:t>
      </w:r>
      <w:r w:rsidRPr="00F720C0" w:rsidR="002D1681">
        <w:rPr>
          <w:lang w:val="fr-FR"/>
        </w:rPr>
        <w:t xml:space="preserve">ne pouvaient pas être </w:t>
      </w:r>
      <w:r w:rsidRPr="00F720C0" w:rsidR="000226EE">
        <w:rPr>
          <w:lang w:val="fr-FR"/>
        </w:rPr>
        <w:t xml:space="preserve">choisis </w:t>
      </w:r>
      <w:r w:rsidRPr="00F720C0" w:rsidR="002D1681">
        <w:rPr>
          <w:lang w:val="fr-FR"/>
        </w:rPr>
        <w:t>comme nom de famille.</w:t>
      </w:r>
      <w:r w:rsidRPr="00F720C0" w:rsidR="0088342C">
        <w:rPr>
          <w:lang w:val="fr-FR"/>
        </w:rPr>
        <w:t xml:space="preserve"> </w:t>
      </w:r>
      <w:r w:rsidRPr="00F720C0">
        <w:rPr>
          <w:lang w:val="fr-FR"/>
        </w:rPr>
        <w:t>Or elle obse</w:t>
      </w:r>
      <w:r w:rsidRPr="00F720C0" w:rsidR="008A2712">
        <w:rPr>
          <w:lang w:val="fr-FR"/>
        </w:rPr>
        <w:t>rve que le libellé de l</w:t>
      </w:r>
      <w:r w:rsidRPr="00F720C0" w:rsidR="00F720C0">
        <w:rPr>
          <w:lang w:val="fr-FR"/>
        </w:rPr>
        <w:t>’</w:t>
      </w:r>
      <w:r w:rsidRPr="00F720C0" w:rsidR="008A2712">
        <w:rPr>
          <w:lang w:val="fr-FR"/>
        </w:rPr>
        <w:t>article </w:t>
      </w:r>
      <w:r w:rsidRPr="00F720C0">
        <w:rPr>
          <w:lang w:val="fr-FR"/>
        </w:rPr>
        <w:t>3 de la loi n</w:t>
      </w:r>
      <w:r w:rsidRPr="00F720C0" w:rsidR="004104B6">
        <w:rPr>
          <w:vertAlign w:val="superscript"/>
          <w:lang w:val="fr-FR"/>
        </w:rPr>
        <w:t>o</w:t>
      </w:r>
      <w:r w:rsidRPr="00F720C0">
        <w:rPr>
          <w:lang w:val="fr-FR"/>
        </w:rPr>
        <w:t xml:space="preserve"> 2525 ne prévoit pas une interdiction générale des noms qui ne sont pas de langue turque. Aux termes de cette disposition, le législateur turc a interdit, entre autres, </w:t>
      </w:r>
      <w:r w:rsidRPr="00F720C0" w:rsidR="008A0B09">
        <w:rPr>
          <w:lang w:val="fr-FR"/>
        </w:rPr>
        <w:t>« </w:t>
      </w:r>
      <w:r w:rsidRPr="00F720C0">
        <w:rPr>
          <w:lang w:val="fr-FR"/>
        </w:rPr>
        <w:t>l</w:t>
      </w:r>
      <w:r w:rsidRPr="00F720C0" w:rsidR="00F720C0">
        <w:rPr>
          <w:lang w:val="fr-FR"/>
        </w:rPr>
        <w:t>’</w:t>
      </w:r>
      <w:r w:rsidRPr="00F720C0">
        <w:rPr>
          <w:lang w:val="fr-FR"/>
        </w:rPr>
        <w:t>utilisation des noms de race et de nation étrangère</w:t>
      </w:r>
      <w:r w:rsidRPr="00F720C0" w:rsidR="00C81809">
        <w:rPr>
          <w:lang w:val="fr-FR"/>
        </w:rPr>
        <w:t>s</w:t>
      </w:r>
      <w:r w:rsidRPr="00F720C0" w:rsidR="008A0B09">
        <w:rPr>
          <w:lang w:val="fr-FR"/>
        </w:rPr>
        <w:t> », sous réserve de l</w:t>
      </w:r>
      <w:r w:rsidRPr="00F720C0" w:rsidR="00F720C0">
        <w:rPr>
          <w:lang w:val="fr-FR"/>
        </w:rPr>
        <w:t>’</w:t>
      </w:r>
      <w:r w:rsidRPr="00F720C0" w:rsidR="008A0B09">
        <w:rPr>
          <w:lang w:val="fr-FR"/>
        </w:rPr>
        <w:t>interprétation qui peut en être donnée</w:t>
      </w:r>
      <w:r w:rsidRPr="00F720C0" w:rsidR="0074482F">
        <w:rPr>
          <w:lang w:val="fr-FR"/>
        </w:rPr>
        <w:t xml:space="preserve"> (paragraphe </w:t>
      </w:r>
      <w:r w:rsidRPr="00F720C0">
        <w:rPr>
          <w:lang w:val="fr-FR"/>
        </w:rPr>
        <w:t>30 ci-dessus)</w:t>
      </w:r>
      <w:r w:rsidRPr="00F720C0" w:rsidR="00677F3C">
        <w:rPr>
          <w:lang w:val="fr-FR"/>
        </w:rPr>
        <w:t>,</w:t>
      </w:r>
      <w:r w:rsidRPr="00F720C0">
        <w:rPr>
          <w:lang w:val="fr-FR"/>
        </w:rPr>
        <w:t xml:space="preserve"> mais pas celle des noms qui ne trouvent pas leur origine dans la langue turque</w:t>
      </w:r>
      <w:r w:rsidRPr="00F720C0" w:rsidR="00B237CD">
        <w:rPr>
          <w:lang w:val="fr-FR"/>
        </w:rPr>
        <w:t xml:space="preserve"> ce qui apparaît être différent</w:t>
      </w:r>
      <w:r w:rsidRPr="00F720C0">
        <w:rPr>
          <w:lang w:val="fr-FR"/>
        </w:rPr>
        <w:t xml:space="preserve">. </w:t>
      </w:r>
      <w:r w:rsidRPr="00F720C0" w:rsidR="00B92D3C">
        <w:rPr>
          <w:lang w:val="fr-FR"/>
        </w:rPr>
        <w:t>L</w:t>
      </w:r>
      <w:r w:rsidRPr="00F720C0" w:rsidR="00F720C0">
        <w:rPr>
          <w:lang w:val="fr-FR"/>
        </w:rPr>
        <w:t>’</w:t>
      </w:r>
      <w:r w:rsidRPr="00F720C0" w:rsidR="004D223D">
        <w:rPr>
          <w:lang w:val="fr-FR"/>
        </w:rPr>
        <w:t>interdiction</w:t>
      </w:r>
      <w:r w:rsidRPr="00F720C0" w:rsidR="00B92D3C">
        <w:rPr>
          <w:lang w:val="fr-FR"/>
        </w:rPr>
        <w:t xml:space="preserve"> des noms </w:t>
      </w:r>
      <w:r w:rsidRPr="00F720C0" w:rsidR="007D5AF8">
        <w:rPr>
          <w:lang w:val="fr-FR"/>
        </w:rPr>
        <w:t>qui n</w:t>
      </w:r>
      <w:r w:rsidRPr="00F720C0" w:rsidR="00F720C0">
        <w:rPr>
          <w:lang w:val="fr-FR"/>
        </w:rPr>
        <w:t>’</w:t>
      </w:r>
      <w:r w:rsidRPr="00F720C0" w:rsidR="007D5AF8">
        <w:rPr>
          <w:lang w:val="fr-FR"/>
        </w:rPr>
        <w:t>ont pas</w:t>
      </w:r>
      <w:r w:rsidRPr="00F720C0" w:rsidR="00204EAB">
        <w:rPr>
          <w:lang w:val="fr-FR"/>
        </w:rPr>
        <w:t xml:space="preserve"> l</w:t>
      </w:r>
      <w:r w:rsidRPr="00F720C0" w:rsidR="007D5AF8">
        <w:rPr>
          <w:lang w:val="fr-FR"/>
        </w:rPr>
        <w:t xml:space="preserve">eur </w:t>
      </w:r>
      <w:r w:rsidRPr="00F720C0" w:rsidR="00204EAB">
        <w:rPr>
          <w:lang w:val="fr-FR"/>
        </w:rPr>
        <w:t xml:space="preserve">origine </w:t>
      </w:r>
      <w:r w:rsidRPr="00F720C0" w:rsidR="00B92D3C">
        <w:rPr>
          <w:lang w:val="fr-FR"/>
        </w:rPr>
        <w:t>dans la langue turque</w:t>
      </w:r>
      <w:r w:rsidRPr="00F720C0" w:rsidR="004D223D">
        <w:rPr>
          <w:lang w:val="fr-FR"/>
        </w:rPr>
        <w:t xml:space="preserve"> trouve sa base légale dans l</w:t>
      </w:r>
      <w:r w:rsidRPr="00F720C0" w:rsidR="00F720C0">
        <w:rPr>
          <w:lang w:val="fr-FR"/>
        </w:rPr>
        <w:t>’</w:t>
      </w:r>
      <w:r w:rsidRPr="00F720C0" w:rsidR="004D223D">
        <w:rPr>
          <w:lang w:val="fr-FR"/>
        </w:rPr>
        <w:t xml:space="preserve">article 5 du </w:t>
      </w:r>
      <w:r w:rsidRPr="00F720C0" w:rsidR="00454536">
        <w:rPr>
          <w:lang w:val="fr-FR"/>
        </w:rPr>
        <w:t>R</w:t>
      </w:r>
      <w:r w:rsidRPr="00F720C0" w:rsidR="004D223D">
        <w:rPr>
          <w:lang w:val="fr-FR"/>
        </w:rPr>
        <w:t xml:space="preserve">èglement </w:t>
      </w:r>
      <w:r w:rsidRPr="00F720C0" w:rsidR="00454536">
        <w:rPr>
          <w:lang w:val="fr-FR"/>
        </w:rPr>
        <w:t>sur les noms de famille</w:t>
      </w:r>
      <w:r w:rsidRPr="00F720C0" w:rsidR="00B6456F">
        <w:rPr>
          <w:lang w:val="fr-FR"/>
        </w:rPr>
        <w:t>,</w:t>
      </w:r>
      <w:r w:rsidRPr="00F720C0" w:rsidR="00454536">
        <w:rPr>
          <w:lang w:val="fr-FR"/>
        </w:rPr>
        <w:t xml:space="preserve"> </w:t>
      </w:r>
      <w:r w:rsidRPr="00F720C0" w:rsidR="004D223D">
        <w:rPr>
          <w:lang w:val="fr-FR"/>
        </w:rPr>
        <w:t>qui exclut la possibilité pour les personnes d</w:t>
      </w:r>
      <w:r w:rsidRPr="00F720C0" w:rsidR="00F720C0">
        <w:rPr>
          <w:lang w:val="fr-FR"/>
        </w:rPr>
        <w:t>’</w:t>
      </w:r>
      <w:r w:rsidRPr="00F720C0" w:rsidR="004D223D">
        <w:rPr>
          <w:lang w:val="fr-FR"/>
        </w:rPr>
        <w:t xml:space="preserve">adopter des noms de famille qui ne sont pas </w:t>
      </w:r>
      <w:r w:rsidRPr="00F720C0" w:rsidR="00677F3C">
        <w:rPr>
          <w:lang w:val="fr-FR"/>
        </w:rPr>
        <w:t>de langue</w:t>
      </w:r>
      <w:r w:rsidRPr="00F720C0" w:rsidR="004D223D">
        <w:rPr>
          <w:lang w:val="fr-FR"/>
        </w:rPr>
        <w:t xml:space="preserve"> tur</w:t>
      </w:r>
      <w:r w:rsidRPr="00F720C0" w:rsidR="00677F3C">
        <w:rPr>
          <w:lang w:val="fr-FR"/>
        </w:rPr>
        <w:t>que</w:t>
      </w:r>
      <w:r w:rsidRPr="00F720C0" w:rsidR="004D223D">
        <w:rPr>
          <w:lang w:val="fr-FR"/>
        </w:rPr>
        <w:t>.</w:t>
      </w:r>
    </w:p>
    <w:p w:rsidRPr="00F720C0" w:rsidR="003D5A0E" w:rsidP="00F720C0" w:rsidRDefault="009213EE">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47</w:t>
      </w:r>
      <w:r w:rsidRPr="00F720C0">
        <w:rPr>
          <w:lang w:val="fr-FR"/>
        </w:rPr>
        <w:fldChar w:fldCharType="end"/>
      </w:r>
      <w:r w:rsidRPr="00F720C0">
        <w:rPr>
          <w:lang w:val="fr-FR"/>
        </w:rPr>
        <w:t>.  </w:t>
      </w:r>
      <w:r w:rsidRPr="00F720C0" w:rsidR="004D223D">
        <w:rPr>
          <w:lang w:val="fr-FR"/>
        </w:rPr>
        <w:t xml:space="preserve">La Cour </w:t>
      </w:r>
      <w:r w:rsidRPr="00F720C0" w:rsidR="00C85C15">
        <w:rPr>
          <w:lang w:val="fr-FR"/>
        </w:rPr>
        <w:t>rappelle que les autorités nationales sont en principe mieux placées pour apprécier le niveau de désagrément imputable à l</w:t>
      </w:r>
      <w:r w:rsidRPr="00F720C0" w:rsidR="00F720C0">
        <w:rPr>
          <w:lang w:val="fr-FR"/>
        </w:rPr>
        <w:t>’</w:t>
      </w:r>
      <w:r w:rsidRPr="00F720C0" w:rsidR="00C85C15">
        <w:rPr>
          <w:lang w:val="fr-FR"/>
        </w:rPr>
        <w:t>usage d</w:t>
      </w:r>
      <w:r w:rsidRPr="00F720C0" w:rsidR="00F720C0">
        <w:rPr>
          <w:lang w:val="fr-FR"/>
        </w:rPr>
        <w:t>’</w:t>
      </w:r>
      <w:r w:rsidRPr="00F720C0" w:rsidR="00C85C15">
        <w:rPr>
          <w:lang w:val="fr-FR"/>
        </w:rPr>
        <w:t>un nom plutôt que d</w:t>
      </w:r>
      <w:r w:rsidRPr="00F720C0" w:rsidR="00F720C0">
        <w:rPr>
          <w:lang w:val="fr-FR"/>
        </w:rPr>
        <w:t>’</w:t>
      </w:r>
      <w:r w:rsidRPr="00F720C0" w:rsidR="00C85C15">
        <w:rPr>
          <w:lang w:val="fr-FR"/>
        </w:rPr>
        <w:t>un autre dans leur société nationale (</w:t>
      </w:r>
      <w:r w:rsidRPr="00F720C0" w:rsidR="00C85C15">
        <w:rPr>
          <w:i/>
          <w:lang w:val="fr-FR"/>
        </w:rPr>
        <w:t>Stjerna</w:t>
      </w:r>
      <w:r w:rsidRPr="00F720C0" w:rsidR="00C85C15">
        <w:rPr>
          <w:lang w:val="fr-FR"/>
        </w:rPr>
        <w:t>,</w:t>
      </w:r>
      <w:r w:rsidRPr="00F720C0" w:rsidR="00C85C15">
        <w:rPr>
          <w:i/>
          <w:lang w:val="fr-FR"/>
        </w:rPr>
        <w:t xml:space="preserve"> </w:t>
      </w:r>
      <w:r w:rsidRPr="00F720C0" w:rsidR="00C85C15">
        <w:rPr>
          <w:lang w:val="fr-FR"/>
        </w:rPr>
        <w:t>précité, § 42).</w:t>
      </w:r>
      <w:r w:rsidRPr="00F720C0" w:rsidR="004D223D">
        <w:rPr>
          <w:lang w:val="fr-FR"/>
        </w:rPr>
        <w:t xml:space="preserve"> </w:t>
      </w:r>
      <w:r w:rsidRPr="00F720C0" w:rsidR="00FF5D63">
        <w:rPr>
          <w:lang w:val="fr-FR"/>
        </w:rPr>
        <w:t>Pour déterminer s</w:t>
      </w:r>
      <w:r w:rsidRPr="00F720C0" w:rsidR="00F720C0">
        <w:rPr>
          <w:lang w:val="fr-FR"/>
        </w:rPr>
        <w:t>’</w:t>
      </w:r>
      <w:r w:rsidRPr="00F720C0" w:rsidR="00FF5D63">
        <w:rPr>
          <w:lang w:val="fr-FR"/>
        </w:rPr>
        <w:t xml:space="preserve">il y a eu violation dans un cas donné, la Cour doit examiner si </w:t>
      </w:r>
      <w:r w:rsidRPr="00F720C0" w:rsidR="00883E80">
        <w:rPr>
          <w:lang w:val="fr-FR"/>
        </w:rPr>
        <w:t>l</w:t>
      </w:r>
      <w:r w:rsidRPr="00F720C0" w:rsidR="00F720C0">
        <w:rPr>
          <w:lang w:val="fr-FR"/>
        </w:rPr>
        <w:t>’</w:t>
      </w:r>
      <w:r w:rsidRPr="00F720C0" w:rsidR="00883E80">
        <w:rPr>
          <w:lang w:val="fr-FR"/>
        </w:rPr>
        <w:t xml:space="preserve">application de </w:t>
      </w:r>
      <w:r w:rsidRPr="00F720C0">
        <w:rPr>
          <w:lang w:val="fr-FR"/>
        </w:rPr>
        <w:t>la</w:t>
      </w:r>
      <w:r w:rsidRPr="00F720C0" w:rsidR="00FF5D63">
        <w:rPr>
          <w:lang w:val="fr-FR"/>
        </w:rPr>
        <w:t xml:space="preserve"> législation</w:t>
      </w:r>
      <w:r w:rsidRPr="00F720C0">
        <w:rPr>
          <w:lang w:val="fr-FR"/>
        </w:rPr>
        <w:t xml:space="preserve"> répond à la </w:t>
      </w:r>
      <w:r w:rsidRPr="00F720C0" w:rsidR="0013293D">
        <w:rPr>
          <w:lang w:val="fr-FR"/>
        </w:rPr>
        <w:t xml:space="preserve">souplesse </w:t>
      </w:r>
      <w:r w:rsidRPr="00F720C0">
        <w:rPr>
          <w:lang w:val="fr-FR"/>
        </w:rPr>
        <w:t>nécessaire aux besoins des personnes qui demandent le changement de leurs noms. Dans ce contexte, les juridictions</w:t>
      </w:r>
      <w:r w:rsidRPr="00F720C0" w:rsidR="00883E80">
        <w:rPr>
          <w:lang w:val="fr-FR"/>
        </w:rPr>
        <w:t xml:space="preserve"> nationales</w:t>
      </w:r>
      <w:r w:rsidRPr="00F720C0">
        <w:rPr>
          <w:lang w:val="fr-FR"/>
        </w:rPr>
        <w:t xml:space="preserve"> doivent démontrer qu</w:t>
      </w:r>
      <w:r w:rsidRPr="00F720C0" w:rsidR="00F720C0">
        <w:rPr>
          <w:lang w:val="fr-FR"/>
        </w:rPr>
        <w:t>’</w:t>
      </w:r>
      <w:r w:rsidRPr="00F720C0">
        <w:rPr>
          <w:lang w:val="fr-FR"/>
        </w:rPr>
        <w:t>elles ont mis en balance les intérêts en jeu.</w:t>
      </w:r>
      <w:r w:rsidRPr="00F720C0" w:rsidR="000B3D2D">
        <w:rPr>
          <w:lang w:val="fr-FR"/>
        </w:rPr>
        <w:t xml:space="preserve"> </w:t>
      </w:r>
      <w:r w:rsidRPr="00F720C0" w:rsidR="00941AB9">
        <w:rPr>
          <w:lang w:val="fr-FR"/>
        </w:rPr>
        <w:t>Or, e</w:t>
      </w:r>
      <w:r w:rsidRPr="00F720C0">
        <w:rPr>
          <w:lang w:val="fr-FR"/>
        </w:rPr>
        <w:t>n l</w:t>
      </w:r>
      <w:r w:rsidRPr="00F720C0" w:rsidR="00F720C0">
        <w:rPr>
          <w:lang w:val="fr-FR"/>
        </w:rPr>
        <w:t>’</w:t>
      </w:r>
      <w:r w:rsidRPr="00F720C0">
        <w:rPr>
          <w:lang w:val="fr-FR"/>
        </w:rPr>
        <w:t>occurrence, la Cour relève que les juridictions nationales, en rejetant les demandes relative</w:t>
      </w:r>
      <w:r w:rsidRPr="00F720C0" w:rsidR="00E272A3">
        <w:rPr>
          <w:lang w:val="fr-FR"/>
        </w:rPr>
        <w:t>s</w:t>
      </w:r>
      <w:r w:rsidRPr="00F720C0">
        <w:rPr>
          <w:lang w:val="fr-FR"/>
        </w:rPr>
        <w:t xml:space="preserve"> au changement de nom des requérants, n</w:t>
      </w:r>
      <w:r w:rsidRPr="00F720C0" w:rsidR="00C85C15">
        <w:rPr>
          <w:lang w:val="fr-FR"/>
        </w:rPr>
        <w:t>e semblen</w:t>
      </w:r>
      <w:r w:rsidRPr="00F720C0">
        <w:rPr>
          <w:lang w:val="fr-FR"/>
        </w:rPr>
        <w:t xml:space="preserve">t pas </w:t>
      </w:r>
      <w:r w:rsidRPr="00F720C0" w:rsidR="00C85C15">
        <w:rPr>
          <w:lang w:val="fr-FR"/>
        </w:rPr>
        <w:t xml:space="preserve">avoir </w:t>
      </w:r>
      <w:r w:rsidRPr="00F720C0" w:rsidR="00883E80">
        <w:rPr>
          <w:lang w:val="fr-FR"/>
        </w:rPr>
        <w:t>mené une telle appréciation des intérêts en jeu</w:t>
      </w:r>
      <w:r w:rsidRPr="00F720C0">
        <w:rPr>
          <w:lang w:val="fr-FR"/>
        </w:rPr>
        <w:t>. Il ressort des motivations de leurs décisions qu</w:t>
      </w:r>
      <w:r w:rsidRPr="00F720C0" w:rsidR="003C289F">
        <w:rPr>
          <w:lang w:val="fr-FR"/>
        </w:rPr>
        <w:t>e les juridictions nationales</w:t>
      </w:r>
      <w:r w:rsidRPr="00F720C0">
        <w:rPr>
          <w:lang w:val="fr-FR"/>
        </w:rPr>
        <w:t xml:space="preserve"> ont </w:t>
      </w:r>
      <w:r w:rsidRPr="00F720C0" w:rsidR="003C289F">
        <w:rPr>
          <w:lang w:val="fr-FR"/>
        </w:rPr>
        <w:t>procédé à</w:t>
      </w:r>
      <w:r w:rsidRPr="00F720C0">
        <w:rPr>
          <w:lang w:val="fr-FR"/>
        </w:rPr>
        <w:t xml:space="preserve"> un examen </w:t>
      </w:r>
      <w:r w:rsidRPr="00F720C0" w:rsidR="008A0B09">
        <w:rPr>
          <w:lang w:val="fr-FR"/>
        </w:rPr>
        <w:t xml:space="preserve">purement </w:t>
      </w:r>
      <w:r w:rsidRPr="00F720C0">
        <w:rPr>
          <w:lang w:val="fr-FR"/>
        </w:rPr>
        <w:t>formaliste</w:t>
      </w:r>
      <w:r w:rsidRPr="00F720C0" w:rsidR="0013293D">
        <w:rPr>
          <w:lang w:val="fr-FR"/>
        </w:rPr>
        <w:t xml:space="preserve"> des textes législatifs et réglementaires</w:t>
      </w:r>
      <w:r w:rsidRPr="00F720C0">
        <w:rPr>
          <w:lang w:val="fr-FR"/>
        </w:rPr>
        <w:t xml:space="preserve"> sans avoir pris en compte</w:t>
      </w:r>
      <w:r w:rsidRPr="00F720C0" w:rsidR="008A0B09">
        <w:rPr>
          <w:lang w:val="fr-FR"/>
        </w:rPr>
        <w:t xml:space="preserve"> les situations spécifiques et personnelles de chacun des intéressés,</w:t>
      </w:r>
      <w:r w:rsidRPr="00F720C0">
        <w:rPr>
          <w:lang w:val="fr-FR"/>
        </w:rPr>
        <w:t xml:space="preserve"> les arguments soulevés par </w:t>
      </w:r>
      <w:r w:rsidRPr="00F720C0" w:rsidR="008A0B09">
        <w:rPr>
          <w:lang w:val="fr-FR"/>
        </w:rPr>
        <w:t>ceux-ci</w:t>
      </w:r>
      <w:r w:rsidRPr="00F720C0" w:rsidR="00FC2DB3">
        <w:rPr>
          <w:lang w:val="fr-FR"/>
        </w:rPr>
        <w:t xml:space="preserve"> </w:t>
      </w:r>
      <w:r w:rsidRPr="00F720C0">
        <w:rPr>
          <w:lang w:val="fr-FR"/>
        </w:rPr>
        <w:t>(paragraphes 7, 17 et 19 ci-dessus)</w:t>
      </w:r>
      <w:r w:rsidRPr="00F720C0" w:rsidR="00941AB9">
        <w:rPr>
          <w:lang w:val="fr-FR"/>
        </w:rPr>
        <w:t xml:space="preserve"> et sans </w:t>
      </w:r>
      <w:r w:rsidRPr="00F720C0" w:rsidR="003C289F">
        <w:rPr>
          <w:lang w:val="fr-FR"/>
        </w:rPr>
        <w:t xml:space="preserve">avoir procédé à une </w:t>
      </w:r>
      <w:r w:rsidRPr="00F720C0" w:rsidR="00941AB9">
        <w:rPr>
          <w:lang w:val="fr-FR"/>
        </w:rPr>
        <w:t>mise en balance</w:t>
      </w:r>
      <w:r w:rsidRPr="00F720C0" w:rsidR="003C289F">
        <w:rPr>
          <w:lang w:val="fr-FR"/>
        </w:rPr>
        <w:t xml:space="preserve"> des intérêts en jeu</w:t>
      </w:r>
      <w:r w:rsidRPr="00F720C0" w:rsidR="00FC2DB3">
        <w:rPr>
          <w:lang w:val="fr-FR"/>
        </w:rPr>
        <w:t>.</w:t>
      </w:r>
    </w:p>
    <w:p w:rsidRPr="00F720C0" w:rsidR="0043726F" w:rsidP="00F720C0" w:rsidRDefault="00883E80">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48</w:t>
      </w:r>
      <w:r w:rsidRPr="00F720C0">
        <w:rPr>
          <w:lang w:val="fr-FR"/>
        </w:rPr>
        <w:fldChar w:fldCharType="end"/>
      </w:r>
      <w:r w:rsidRPr="00F720C0">
        <w:rPr>
          <w:lang w:val="fr-FR"/>
        </w:rPr>
        <w:t>.  </w:t>
      </w:r>
      <w:r w:rsidRPr="00F720C0" w:rsidR="003D7D71">
        <w:rPr>
          <w:lang w:val="fr-FR"/>
        </w:rPr>
        <w:t>La Cour relève d</w:t>
      </w:r>
      <w:r w:rsidRPr="00F720C0" w:rsidR="00377127">
        <w:rPr>
          <w:lang w:val="fr-FR"/>
        </w:rPr>
        <w:t>e plus</w:t>
      </w:r>
      <w:r w:rsidRPr="00F720C0" w:rsidR="003D7D71">
        <w:rPr>
          <w:lang w:val="fr-FR"/>
        </w:rPr>
        <w:t xml:space="preserve"> que</w:t>
      </w:r>
      <w:r w:rsidRPr="00F720C0" w:rsidR="00C53196">
        <w:rPr>
          <w:lang w:val="fr-FR"/>
        </w:rPr>
        <w:t>, compte tenu de</w:t>
      </w:r>
      <w:r w:rsidRPr="00F720C0" w:rsidR="0074169A">
        <w:rPr>
          <w:lang w:val="fr-FR"/>
        </w:rPr>
        <w:t xml:space="preserve"> la motivation retenue par les juridictions nationales</w:t>
      </w:r>
      <w:r w:rsidRPr="00F720C0" w:rsidDel="0074169A" w:rsidR="0074169A">
        <w:rPr>
          <w:lang w:val="fr-FR"/>
        </w:rPr>
        <w:t xml:space="preserve"> </w:t>
      </w:r>
      <w:r w:rsidRPr="00F720C0" w:rsidR="0074169A">
        <w:rPr>
          <w:lang w:val="fr-FR"/>
        </w:rPr>
        <w:t xml:space="preserve">dans leurs </w:t>
      </w:r>
      <w:r w:rsidRPr="00F720C0" w:rsidR="00C53196">
        <w:rPr>
          <w:lang w:val="fr-FR"/>
        </w:rPr>
        <w:t>décisions,</w:t>
      </w:r>
      <w:r w:rsidRPr="00F720C0" w:rsidR="003D7D71">
        <w:rPr>
          <w:lang w:val="fr-FR"/>
        </w:rPr>
        <w:t xml:space="preserve"> le Gouvernement</w:t>
      </w:r>
      <w:r w:rsidRPr="00F720C0" w:rsidR="00377127">
        <w:rPr>
          <w:lang w:val="fr-FR"/>
        </w:rPr>
        <w:t xml:space="preserve"> ne démontre aucunement </w:t>
      </w:r>
      <w:r w:rsidRPr="00F720C0" w:rsidR="000226EE">
        <w:rPr>
          <w:lang w:val="fr-FR"/>
        </w:rPr>
        <w:t xml:space="preserve">en quoi </w:t>
      </w:r>
      <w:r w:rsidRPr="00F720C0" w:rsidR="000C7700">
        <w:rPr>
          <w:lang w:val="fr-FR"/>
        </w:rPr>
        <w:t>le changement</w:t>
      </w:r>
      <w:r w:rsidRPr="00F720C0" w:rsidR="00377127">
        <w:rPr>
          <w:lang w:val="fr-FR"/>
        </w:rPr>
        <w:t xml:space="preserve"> des noms des requérants</w:t>
      </w:r>
      <w:r w:rsidRPr="00F720C0" w:rsidR="00DE2161">
        <w:rPr>
          <w:lang w:val="fr-FR"/>
        </w:rPr>
        <w:t xml:space="preserve"> </w:t>
      </w:r>
      <w:r w:rsidRPr="00F720C0" w:rsidR="000C7700">
        <w:rPr>
          <w:lang w:val="fr-FR"/>
        </w:rPr>
        <w:t xml:space="preserve">pour </w:t>
      </w:r>
      <w:r w:rsidRPr="00F720C0" w:rsidR="000226EE">
        <w:rPr>
          <w:lang w:val="fr-FR"/>
        </w:rPr>
        <w:t xml:space="preserve">des </w:t>
      </w:r>
      <w:r w:rsidRPr="00F720C0" w:rsidR="00DE2161">
        <w:rPr>
          <w:lang w:val="fr-FR"/>
        </w:rPr>
        <w:t>nom</w:t>
      </w:r>
      <w:r w:rsidRPr="00F720C0" w:rsidR="000226EE">
        <w:rPr>
          <w:lang w:val="fr-FR"/>
        </w:rPr>
        <w:t>s</w:t>
      </w:r>
      <w:r w:rsidRPr="00F720C0" w:rsidR="00DE2161">
        <w:rPr>
          <w:lang w:val="fr-FR"/>
        </w:rPr>
        <w:t xml:space="preserve"> qui </w:t>
      </w:r>
      <w:r w:rsidRPr="00F720C0" w:rsidR="000226EE">
        <w:rPr>
          <w:lang w:val="fr-FR"/>
        </w:rPr>
        <w:t>ne sont pas de langue turque</w:t>
      </w:r>
      <w:r w:rsidRPr="00F720C0" w:rsidR="00377127">
        <w:rPr>
          <w:lang w:val="fr-FR"/>
        </w:rPr>
        <w:t xml:space="preserve"> était </w:t>
      </w:r>
      <w:r w:rsidRPr="00F720C0" w:rsidR="003D5A0E">
        <w:rPr>
          <w:lang w:val="fr-FR"/>
        </w:rPr>
        <w:t xml:space="preserve">susceptible de troubler </w:t>
      </w:r>
      <w:r w:rsidRPr="00F720C0" w:rsidR="000226EE">
        <w:rPr>
          <w:lang w:val="fr-FR"/>
        </w:rPr>
        <w:t>de quelque manière</w:t>
      </w:r>
      <w:r w:rsidRPr="00F720C0" w:rsidR="000C7700">
        <w:rPr>
          <w:lang w:val="fr-FR"/>
        </w:rPr>
        <w:t xml:space="preserve"> que ce soit l</w:t>
      </w:r>
      <w:r w:rsidRPr="00F720C0" w:rsidR="00F720C0">
        <w:rPr>
          <w:lang w:val="fr-FR"/>
        </w:rPr>
        <w:t>’</w:t>
      </w:r>
      <w:r w:rsidRPr="00F720C0" w:rsidR="003D5A0E">
        <w:rPr>
          <w:lang w:val="fr-FR"/>
        </w:rPr>
        <w:t>intérêt public (</w:t>
      </w:r>
      <w:r w:rsidRPr="00F720C0" w:rsidR="003B60DB">
        <w:rPr>
          <w:i/>
          <w:lang w:val="fr-FR"/>
        </w:rPr>
        <w:t xml:space="preserve">Güzel </w:t>
      </w:r>
      <w:r w:rsidRPr="00F720C0" w:rsidR="003D7D71">
        <w:rPr>
          <w:i/>
          <w:lang w:val="fr-FR"/>
        </w:rPr>
        <w:t>Erdagöz</w:t>
      </w:r>
      <w:r w:rsidRPr="00F720C0" w:rsidR="003D7D71">
        <w:rPr>
          <w:lang w:val="fr-FR"/>
        </w:rPr>
        <w:t xml:space="preserve">, </w:t>
      </w:r>
      <w:r w:rsidRPr="00F720C0">
        <w:rPr>
          <w:lang w:val="fr-FR"/>
        </w:rPr>
        <w:t>n</w:t>
      </w:r>
      <w:r w:rsidRPr="00F720C0">
        <w:rPr>
          <w:vertAlign w:val="superscript"/>
          <w:lang w:val="fr-FR"/>
        </w:rPr>
        <w:t>o</w:t>
      </w:r>
      <w:r w:rsidRPr="00F720C0" w:rsidR="0074482F">
        <w:rPr>
          <w:lang w:val="fr-FR"/>
        </w:rPr>
        <w:t> </w:t>
      </w:r>
      <w:r w:rsidRPr="00F720C0">
        <w:rPr>
          <w:lang w:val="fr-FR"/>
        </w:rPr>
        <w:t>37483/02</w:t>
      </w:r>
      <w:r w:rsidRPr="00F720C0" w:rsidR="000C7700">
        <w:rPr>
          <w:lang w:val="fr-FR"/>
        </w:rPr>
        <w:t>,</w:t>
      </w:r>
      <w:r w:rsidRPr="00F720C0" w:rsidR="008A2712">
        <w:rPr>
          <w:lang w:val="fr-FR"/>
        </w:rPr>
        <w:t xml:space="preserve"> § </w:t>
      </w:r>
      <w:r w:rsidRPr="00F720C0" w:rsidR="003D7D71">
        <w:rPr>
          <w:lang w:val="fr-FR"/>
        </w:rPr>
        <w:t>54</w:t>
      </w:r>
      <w:r w:rsidRPr="00F720C0">
        <w:rPr>
          <w:lang w:val="fr-FR"/>
        </w:rPr>
        <w:t>, 21 octobre 2008</w:t>
      </w:r>
      <w:r w:rsidRPr="00F720C0" w:rsidR="003D5A0E">
        <w:rPr>
          <w:lang w:val="fr-FR"/>
        </w:rPr>
        <w:t>).</w:t>
      </w:r>
      <w:r w:rsidRPr="00F720C0" w:rsidR="003D7D71">
        <w:rPr>
          <w:lang w:val="fr-FR"/>
        </w:rPr>
        <w:t xml:space="preserve"> Cela est d</w:t>
      </w:r>
      <w:r w:rsidRPr="00F720C0" w:rsidR="00F720C0">
        <w:rPr>
          <w:lang w:val="fr-FR"/>
        </w:rPr>
        <w:t>’</w:t>
      </w:r>
      <w:r w:rsidRPr="00F720C0" w:rsidR="003D7D71">
        <w:rPr>
          <w:lang w:val="fr-FR"/>
        </w:rPr>
        <w:t xml:space="preserve">autant plus évident pour le </w:t>
      </w:r>
      <w:r w:rsidRPr="00F720C0" w:rsidR="0074169A">
        <w:rPr>
          <w:lang w:val="fr-FR"/>
        </w:rPr>
        <w:t xml:space="preserve">premier </w:t>
      </w:r>
      <w:r w:rsidRPr="00F720C0" w:rsidR="003D7D71">
        <w:rPr>
          <w:lang w:val="fr-FR"/>
        </w:rPr>
        <w:t>requérant</w:t>
      </w:r>
      <w:r w:rsidRPr="00F720C0" w:rsidR="000226EE">
        <w:rPr>
          <w:lang w:val="fr-FR"/>
        </w:rPr>
        <w:t>,</w:t>
      </w:r>
      <w:r w:rsidRPr="00F720C0" w:rsidR="003D7D71">
        <w:rPr>
          <w:lang w:val="fr-FR"/>
        </w:rPr>
        <w:t xml:space="preserve"> dont le frère a </w:t>
      </w:r>
      <w:r w:rsidRPr="00F720C0" w:rsidR="000226EE">
        <w:rPr>
          <w:lang w:val="fr-FR"/>
        </w:rPr>
        <w:t xml:space="preserve">été autorisé à </w:t>
      </w:r>
      <w:r w:rsidRPr="00F720C0" w:rsidR="003D7D71">
        <w:rPr>
          <w:lang w:val="fr-FR"/>
        </w:rPr>
        <w:t xml:space="preserve">changer son nom de famille </w:t>
      </w:r>
      <w:r w:rsidRPr="00F720C0" w:rsidR="00741274">
        <w:rPr>
          <w:lang w:val="fr-FR"/>
        </w:rPr>
        <w:t xml:space="preserve">en </w:t>
      </w:r>
      <w:r w:rsidRPr="00F720C0" w:rsidR="003D7D71">
        <w:rPr>
          <w:lang w:val="fr-FR"/>
        </w:rPr>
        <w:t>« Amno ».</w:t>
      </w:r>
    </w:p>
    <w:p w:rsidRPr="00F720C0" w:rsidR="003D5A0E" w:rsidP="00F720C0" w:rsidRDefault="00DE2161">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49</w:t>
      </w:r>
      <w:r w:rsidRPr="00F720C0">
        <w:rPr>
          <w:lang w:val="fr-FR"/>
        </w:rPr>
        <w:fldChar w:fldCharType="end"/>
      </w:r>
      <w:r w:rsidRPr="00F720C0">
        <w:rPr>
          <w:lang w:val="fr-FR"/>
        </w:rPr>
        <w:t>.  </w:t>
      </w:r>
      <w:r w:rsidRPr="00F720C0" w:rsidR="003D7D71">
        <w:rPr>
          <w:lang w:val="fr-FR"/>
        </w:rPr>
        <w:t>À</w:t>
      </w:r>
      <w:r w:rsidRPr="00F720C0" w:rsidR="003D5A0E">
        <w:rPr>
          <w:lang w:val="fr-FR"/>
        </w:rPr>
        <w:t xml:space="preserve"> la lumière de ces con</w:t>
      </w:r>
      <w:r w:rsidRPr="00F720C0" w:rsidR="00C53196">
        <w:rPr>
          <w:lang w:val="fr-FR"/>
        </w:rPr>
        <w:t>sidérations</w:t>
      </w:r>
      <w:r w:rsidRPr="00F720C0" w:rsidR="00B63147">
        <w:rPr>
          <w:lang w:val="fr-FR"/>
        </w:rPr>
        <w:t xml:space="preserve"> et eu égard à la motivation donnée par les juridictions internes, </w:t>
      </w:r>
      <w:r w:rsidRPr="00F720C0" w:rsidR="00C53196">
        <w:rPr>
          <w:lang w:val="fr-FR"/>
        </w:rPr>
        <w:t xml:space="preserve">la Cour conclut que </w:t>
      </w:r>
      <w:r w:rsidRPr="00F720C0" w:rsidR="007C4199">
        <w:rPr>
          <w:lang w:val="fr-FR"/>
        </w:rPr>
        <w:t>l</w:t>
      </w:r>
      <w:r w:rsidRPr="00F720C0" w:rsidR="00F720C0">
        <w:rPr>
          <w:lang w:val="fr-FR"/>
        </w:rPr>
        <w:t>’</w:t>
      </w:r>
      <w:r w:rsidRPr="00F720C0" w:rsidR="007C4199">
        <w:rPr>
          <w:lang w:val="fr-FR"/>
        </w:rPr>
        <w:t>État</w:t>
      </w:r>
      <w:r w:rsidRPr="00F720C0" w:rsidR="00C53196">
        <w:rPr>
          <w:lang w:val="fr-FR"/>
        </w:rPr>
        <w:t xml:space="preserve"> n</w:t>
      </w:r>
      <w:r w:rsidRPr="00F720C0" w:rsidR="00F720C0">
        <w:rPr>
          <w:lang w:val="fr-FR"/>
        </w:rPr>
        <w:t>’</w:t>
      </w:r>
      <w:r w:rsidRPr="00F720C0" w:rsidR="00C53196">
        <w:rPr>
          <w:lang w:val="fr-FR"/>
        </w:rPr>
        <w:t>a pas ménagé un juste équilibre entre les intérêts concurrents des requérants et de la société dans son ensemble.</w:t>
      </w:r>
      <w:r w:rsidRPr="00F720C0" w:rsidR="00CA71F9">
        <w:rPr>
          <w:lang w:val="fr-FR"/>
        </w:rPr>
        <w:t xml:space="preserve"> </w:t>
      </w:r>
      <w:r w:rsidRPr="00F720C0" w:rsidR="003D5A0E">
        <w:rPr>
          <w:lang w:val="fr-FR"/>
        </w:rPr>
        <w:t>Partant, il y a eu violation de l</w:t>
      </w:r>
      <w:r w:rsidRPr="00F720C0" w:rsidR="00F720C0">
        <w:rPr>
          <w:lang w:val="fr-FR"/>
        </w:rPr>
        <w:t>’</w:t>
      </w:r>
      <w:r w:rsidRPr="00F720C0" w:rsidR="003D5A0E">
        <w:rPr>
          <w:lang w:val="fr-FR"/>
        </w:rPr>
        <w:t>article 8 de la Convention.</w:t>
      </w:r>
    </w:p>
    <w:p w:rsidRPr="00F720C0" w:rsidR="003D5A0E" w:rsidP="00F720C0" w:rsidRDefault="00E95A83">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50</w:t>
      </w:r>
      <w:r w:rsidRPr="00F720C0">
        <w:rPr>
          <w:lang w:val="fr-FR"/>
        </w:rPr>
        <w:fldChar w:fldCharType="end"/>
      </w:r>
      <w:r w:rsidRPr="00F720C0">
        <w:rPr>
          <w:lang w:val="fr-FR"/>
        </w:rPr>
        <w:t>.  </w:t>
      </w:r>
      <w:r w:rsidRPr="00F720C0" w:rsidR="003D5A0E">
        <w:rPr>
          <w:lang w:val="fr-FR"/>
        </w:rPr>
        <w:t xml:space="preserve">Eu égard </w:t>
      </w:r>
      <w:r w:rsidRPr="00F720C0" w:rsidR="00B63147">
        <w:rPr>
          <w:lang w:val="fr-FR"/>
        </w:rPr>
        <w:t>à son</w:t>
      </w:r>
      <w:r w:rsidRPr="00F720C0" w:rsidR="003D5A0E">
        <w:rPr>
          <w:lang w:val="fr-FR"/>
        </w:rPr>
        <w:t xml:space="preserve"> constat </w:t>
      </w:r>
      <w:r w:rsidRPr="00F720C0" w:rsidR="00B63147">
        <w:rPr>
          <w:lang w:val="fr-FR"/>
        </w:rPr>
        <w:t>sur le terrain de</w:t>
      </w:r>
      <w:r w:rsidRPr="00F720C0" w:rsidR="003D5A0E">
        <w:rPr>
          <w:lang w:val="fr-FR"/>
        </w:rPr>
        <w:t xml:space="preserve"> l</w:t>
      </w:r>
      <w:r w:rsidRPr="00F720C0" w:rsidR="00F720C0">
        <w:rPr>
          <w:lang w:val="fr-FR"/>
        </w:rPr>
        <w:t>’</w:t>
      </w:r>
      <w:r w:rsidRPr="00F720C0" w:rsidR="003D5A0E">
        <w:rPr>
          <w:lang w:val="fr-FR"/>
        </w:rPr>
        <w:t>article 8 (paragraphes </w:t>
      </w:r>
      <w:r w:rsidRPr="00F720C0" w:rsidR="003D7D71">
        <w:rPr>
          <w:lang w:val="fr-FR"/>
        </w:rPr>
        <w:t>4</w:t>
      </w:r>
      <w:r w:rsidRPr="00F720C0" w:rsidR="008E151D">
        <w:rPr>
          <w:lang w:val="fr-FR"/>
        </w:rPr>
        <w:t>2</w:t>
      </w:r>
      <w:r w:rsidRPr="00F720C0" w:rsidR="003D5A0E">
        <w:rPr>
          <w:lang w:val="fr-FR"/>
        </w:rPr>
        <w:t>-</w:t>
      </w:r>
      <w:r w:rsidRPr="00F720C0" w:rsidR="00883E80">
        <w:rPr>
          <w:lang w:val="fr-FR"/>
        </w:rPr>
        <w:t>49</w:t>
      </w:r>
      <w:r w:rsidRPr="00F720C0" w:rsidR="00B11861">
        <w:rPr>
          <w:lang w:val="fr-FR"/>
        </w:rPr>
        <w:t xml:space="preserve"> ci</w:t>
      </w:r>
      <w:r w:rsidRPr="00F720C0" w:rsidR="00B11861">
        <w:rPr>
          <w:lang w:val="fr-FR"/>
        </w:rPr>
        <w:noBreakHyphen/>
      </w:r>
      <w:r w:rsidRPr="00F720C0" w:rsidR="003D5A0E">
        <w:rPr>
          <w:lang w:val="fr-FR"/>
        </w:rPr>
        <w:t>dessus), la Cour estime qu</w:t>
      </w:r>
      <w:r w:rsidRPr="00F720C0" w:rsidR="00F720C0">
        <w:rPr>
          <w:lang w:val="fr-FR"/>
        </w:rPr>
        <w:t>’</w:t>
      </w:r>
      <w:r w:rsidRPr="00F720C0" w:rsidR="003D5A0E">
        <w:rPr>
          <w:lang w:val="fr-FR"/>
        </w:rPr>
        <w:t>il n</w:t>
      </w:r>
      <w:r w:rsidRPr="00F720C0" w:rsidR="00F720C0">
        <w:rPr>
          <w:lang w:val="fr-FR"/>
        </w:rPr>
        <w:t>’</w:t>
      </w:r>
      <w:r w:rsidRPr="00F720C0" w:rsidR="003D5A0E">
        <w:rPr>
          <w:lang w:val="fr-FR"/>
        </w:rPr>
        <w:t>y a pas lieu d</w:t>
      </w:r>
      <w:r w:rsidRPr="00F720C0" w:rsidR="00F720C0">
        <w:rPr>
          <w:lang w:val="fr-FR"/>
        </w:rPr>
        <w:t>’</w:t>
      </w:r>
      <w:r w:rsidRPr="00F720C0" w:rsidR="003D5A0E">
        <w:rPr>
          <w:lang w:val="fr-FR"/>
        </w:rPr>
        <w:t>examiner séparément s</w:t>
      </w:r>
      <w:r w:rsidRPr="00F720C0" w:rsidR="00F720C0">
        <w:rPr>
          <w:lang w:val="fr-FR"/>
        </w:rPr>
        <w:t>’</w:t>
      </w:r>
      <w:r w:rsidRPr="00F720C0" w:rsidR="003D5A0E">
        <w:rPr>
          <w:lang w:val="fr-FR"/>
        </w:rPr>
        <w:t>il y a eu, en l</w:t>
      </w:r>
      <w:r w:rsidRPr="00F720C0" w:rsidR="00F720C0">
        <w:rPr>
          <w:lang w:val="fr-FR"/>
        </w:rPr>
        <w:t>’</w:t>
      </w:r>
      <w:r w:rsidRPr="00F720C0" w:rsidR="003D5A0E">
        <w:rPr>
          <w:lang w:val="fr-FR"/>
        </w:rPr>
        <w:t>espèce, violation de l</w:t>
      </w:r>
      <w:r w:rsidRPr="00F720C0" w:rsidR="00F720C0">
        <w:rPr>
          <w:lang w:val="fr-FR"/>
        </w:rPr>
        <w:t>’</w:t>
      </w:r>
      <w:r w:rsidRPr="00F720C0" w:rsidR="003D5A0E">
        <w:rPr>
          <w:lang w:val="fr-FR"/>
        </w:rPr>
        <w:t>article 14</w:t>
      </w:r>
      <w:r w:rsidRPr="00F720C0" w:rsidR="00741274">
        <w:rPr>
          <w:lang w:val="fr-FR"/>
        </w:rPr>
        <w:t xml:space="preserve"> de la Convention</w:t>
      </w:r>
      <w:r w:rsidRPr="00F720C0" w:rsidR="003D5A0E">
        <w:rPr>
          <w:lang w:val="fr-FR"/>
        </w:rPr>
        <w:t>.</w:t>
      </w:r>
    </w:p>
    <w:p w:rsidRPr="00F720C0" w:rsidR="00464600" w:rsidP="00F720C0" w:rsidRDefault="00464600">
      <w:pPr>
        <w:pStyle w:val="ECHRHeading1"/>
        <w:rPr>
          <w:lang w:val="fr-FR"/>
        </w:rPr>
      </w:pPr>
      <w:r w:rsidRPr="00F720C0">
        <w:rPr>
          <w:lang w:val="fr-FR"/>
        </w:rPr>
        <w:t>III.  SUR LES VIOLATIONS ALLÉGUÉES DES ARTICLES 6, 9</w:t>
      </w:r>
      <w:r w:rsidRPr="00F720C0" w:rsidR="002F148C">
        <w:rPr>
          <w:lang w:val="fr-FR"/>
        </w:rPr>
        <w:t>,</w:t>
      </w:r>
      <w:r w:rsidRPr="00F720C0">
        <w:rPr>
          <w:lang w:val="fr-FR"/>
        </w:rPr>
        <w:t xml:space="preserve"> 10</w:t>
      </w:r>
      <w:r w:rsidRPr="00F720C0" w:rsidR="008A2712">
        <w:rPr>
          <w:lang w:val="fr-FR"/>
        </w:rPr>
        <w:t xml:space="preserve"> ET </w:t>
      </w:r>
      <w:r w:rsidRPr="00F720C0" w:rsidR="002F148C">
        <w:rPr>
          <w:lang w:val="fr-FR"/>
        </w:rPr>
        <w:t>13</w:t>
      </w:r>
      <w:r w:rsidRPr="00F720C0">
        <w:rPr>
          <w:lang w:val="fr-FR"/>
        </w:rPr>
        <w:t xml:space="preserve"> DE LA CONVENTION</w:t>
      </w:r>
    </w:p>
    <w:p w:rsidRPr="00F720C0" w:rsidR="00464600" w:rsidP="00F720C0" w:rsidRDefault="002F148C">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51</w:t>
      </w:r>
      <w:r w:rsidRPr="00F720C0">
        <w:rPr>
          <w:lang w:val="fr-FR"/>
        </w:rPr>
        <w:fldChar w:fldCharType="end"/>
      </w:r>
      <w:r w:rsidRPr="00F720C0">
        <w:rPr>
          <w:lang w:val="fr-FR"/>
        </w:rPr>
        <w:t>.  </w:t>
      </w:r>
      <w:r w:rsidRPr="00F720C0" w:rsidR="00464600">
        <w:rPr>
          <w:lang w:val="fr-FR"/>
        </w:rPr>
        <w:t xml:space="preserve">Se basant </w:t>
      </w:r>
      <w:r w:rsidRPr="00F720C0" w:rsidR="00B6456F">
        <w:rPr>
          <w:lang w:val="fr-FR"/>
        </w:rPr>
        <w:t>toujours sur l</w:t>
      </w:r>
      <w:r w:rsidRPr="00F720C0" w:rsidR="00F720C0">
        <w:rPr>
          <w:lang w:val="fr-FR"/>
        </w:rPr>
        <w:t>’</w:t>
      </w:r>
      <w:r w:rsidRPr="00F720C0" w:rsidR="00B6456F">
        <w:rPr>
          <w:lang w:val="fr-FR"/>
        </w:rPr>
        <w:t>impossibilité pour eux de changer leurs noms de famille</w:t>
      </w:r>
      <w:r w:rsidRPr="00F720C0" w:rsidR="00464600">
        <w:rPr>
          <w:lang w:val="fr-FR"/>
        </w:rPr>
        <w:t xml:space="preserve">, les </w:t>
      </w:r>
      <w:r w:rsidRPr="00F720C0" w:rsidR="00B6456F">
        <w:rPr>
          <w:lang w:val="fr-FR"/>
        </w:rPr>
        <w:t xml:space="preserve">premier et deuxième </w:t>
      </w:r>
      <w:r w:rsidRPr="00F720C0" w:rsidR="00464600">
        <w:rPr>
          <w:lang w:val="fr-FR"/>
        </w:rPr>
        <w:t>requérants dénoncent également une violation de</w:t>
      </w:r>
      <w:r w:rsidRPr="00F720C0">
        <w:rPr>
          <w:lang w:val="fr-FR"/>
        </w:rPr>
        <w:t xml:space="preserve"> l</w:t>
      </w:r>
      <w:r w:rsidRPr="00F720C0" w:rsidR="00F720C0">
        <w:rPr>
          <w:lang w:val="fr-FR"/>
        </w:rPr>
        <w:t>’</w:t>
      </w:r>
      <w:r w:rsidRPr="00F720C0">
        <w:rPr>
          <w:lang w:val="fr-FR"/>
        </w:rPr>
        <w:t>article 6 de la Convention</w:t>
      </w:r>
      <w:r w:rsidRPr="00F720C0" w:rsidR="00464600">
        <w:rPr>
          <w:lang w:val="fr-FR"/>
        </w:rPr>
        <w:t>.</w:t>
      </w:r>
      <w:r w:rsidRPr="00F720C0">
        <w:rPr>
          <w:lang w:val="fr-FR"/>
        </w:rPr>
        <w:t xml:space="preserve"> Le</w:t>
      </w:r>
      <w:r w:rsidRPr="00F720C0" w:rsidR="00941AB9">
        <w:rPr>
          <w:lang w:val="fr-FR"/>
        </w:rPr>
        <w:t xml:space="preserve"> </w:t>
      </w:r>
      <w:r w:rsidRPr="00F720C0" w:rsidR="0074169A">
        <w:rPr>
          <w:lang w:val="fr-FR"/>
        </w:rPr>
        <w:t xml:space="preserve">deuxième </w:t>
      </w:r>
      <w:r w:rsidRPr="00F720C0" w:rsidR="00941AB9">
        <w:rPr>
          <w:lang w:val="fr-FR"/>
        </w:rPr>
        <w:t>requérant</w:t>
      </w:r>
      <w:r w:rsidRPr="00F720C0">
        <w:rPr>
          <w:lang w:val="fr-FR"/>
        </w:rPr>
        <w:t xml:space="preserve"> se plaint </w:t>
      </w:r>
      <w:r w:rsidRPr="00F720C0" w:rsidR="00B6456F">
        <w:rPr>
          <w:lang w:val="fr-FR"/>
        </w:rPr>
        <w:t xml:space="preserve">en outre </w:t>
      </w:r>
      <w:r w:rsidRPr="00F720C0">
        <w:rPr>
          <w:lang w:val="fr-FR"/>
        </w:rPr>
        <w:t>d</w:t>
      </w:r>
      <w:r w:rsidRPr="00F720C0" w:rsidR="00F720C0">
        <w:rPr>
          <w:lang w:val="fr-FR"/>
        </w:rPr>
        <w:t>’</w:t>
      </w:r>
      <w:r w:rsidRPr="00F720C0">
        <w:rPr>
          <w:lang w:val="fr-FR"/>
        </w:rPr>
        <w:t>une violation des articles 9, 10 et 13 de la Convention.</w:t>
      </w:r>
    </w:p>
    <w:p w:rsidRPr="00F720C0" w:rsidR="00464600" w:rsidP="00F720C0" w:rsidRDefault="00464600">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52</w:t>
      </w:r>
      <w:r w:rsidRPr="00F720C0">
        <w:rPr>
          <w:lang w:val="fr-FR"/>
        </w:rPr>
        <w:fldChar w:fldCharType="end"/>
      </w:r>
      <w:r w:rsidRPr="00F720C0">
        <w:rPr>
          <w:lang w:val="fr-FR"/>
        </w:rPr>
        <w:t>.  </w:t>
      </w:r>
      <w:r w:rsidRPr="00F720C0" w:rsidR="00253DE6">
        <w:rPr>
          <w:lang w:val="fr-FR"/>
        </w:rPr>
        <w:t>La Cour a examiné ces griefs tels qu</w:t>
      </w:r>
      <w:r w:rsidRPr="00F720C0" w:rsidR="00F720C0">
        <w:rPr>
          <w:lang w:val="fr-FR"/>
        </w:rPr>
        <w:t>’</w:t>
      </w:r>
      <w:r w:rsidRPr="00F720C0" w:rsidR="00253DE6">
        <w:rPr>
          <w:lang w:val="fr-FR"/>
        </w:rPr>
        <w:t>ils ont été présentés par les requérants. À la lumière de l</w:t>
      </w:r>
      <w:r w:rsidRPr="00F720C0" w:rsidR="00F720C0">
        <w:rPr>
          <w:lang w:val="fr-FR"/>
        </w:rPr>
        <w:t>’</w:t>
      </w:r>
      <w:r w:rsidRPr="00F720C0" w:rsidR="00253DE6">
        <w:rPr>
          <w:lang w:val="fr-FR"/>
        </w:rPr>
        <w:t>ensemble des éléments dont elle dispose, elle n</w:t>
      </w:r>
      <w:r w:rsidRPr="00F720C0" w:rsidR="00F720C0">
        <w:rPr>
          <w:lang w:val="fr-FR"/>
        </w:rPr>
        <w:t>’</w:t>
      </w:r>
      <w:r w:rsidRPr="00F720C0" w:rsidR="00253DE6">
        <w:rPr>
          <w:lang w:val="fr-FR"/>
        </w:rPr>
        <w:t>a relevé aucune apparence de violation des droits et libertés garantis par la Convention ; ces griefs sont donc manifestement mal fondés et ils doivent être rejetés, en application de l</w:t>
      </w:r>
      <w:r w:rsidRPr="00F720C0" w:rsidR="00F720C0">
        <w:rPr>
          <w:lang w:val="fr-FR"/>
        </w:rPr>
        <w:t>’</w:t>
      </w:r>
      <w:r w:rsidRPr="00F720C0" w:rsidR="00253DE6">
        <w:rPr>
          <w:lang w:val="fr-FR"/>
        </w:rPr>
        <w:t>article 35 §§ 3 et 4 de la Convention.</w:t>
      </w:r>
    </w:p>
    <w:p w:rsidRPr="00F720C0" w:rsidR="00E77CB3" w:rsidP="00F720C0" w:rsidRDefault="003D5A0E">
      <w:pPr>
        <w:pStyle w:val="ECHRHeading1"/>
        <w:rPr>
          <w:lang w:val="fr-FR"/>
        </w:rPr>
      </w:pPr>
      <w:r w:rsidRPr="00F720C0">
        <w:rPr>
          <w:lang w:val="fr-FR"/>
        </w:rPr>
        <w:t>I</w:t>
      </w:r>
      <w:r w:rsidRPr="00F720C0" w:rsidR="00941AB9">
        <w:rPr>
          <w:lang w:val="fr-FR"/>
        </w:rPr>
        <w:t>V</w:t>
      </w:r>
      <w:r w:rsidRPr="00F720C0" w:rsidR="00E77CB3">
        <w:rPr>
          <w:lang w:val="fr-FR"/>
        </w:rPr>
        <w:t>.  SUR L</w:t>
      </w:r>
      <w:r w:rsidRPr="00F720C0" w:rsidR="00F720C0">
        <w:rPr>
          <w:lang w:val="fr-FR"/>
        </w:rPr>
        <w:t>’</w:t>
      </w:r>
      <w:r w:rsidRPr="00F720C0" w:rsidR="00E77CB3">
        <w:rPr>
          <w:lang w:val="fr-FR"/>
        </w:rPr>
        <w:t>APPLICATION DE L</w:t>
      </w:r>
      <w:r w:rsidRPr="00F720C0" w:rsidR="00F720C0">
        <w:rPr>
          <w:lang w:val="fr-FR"/>
        </w:rPr>
        <w:t>’</w:t>
      </w:r>
      <w:r w:rsidRPr="00F720C0" w:rsidR="00E77CB3">
        <w:rPr>
          <w:lang w:val="fr-FR"/>
        </w:rPr>
        <w:t>ARTICLE 41 DE LA CONVENTION</w:t>
      </w:r>
    </w:p>
    <w:p w:rsidRPr="00F720C0" w:rsidR="00E77CB3" w:rsidP="00F720C0" w:rsidRDefault="00726894">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53</w:t>
      </w:r>
      <w:r w:rsidRPr="00F720C0">
        <w:rPr>
          <w:lang w:val="fr-FR"/>
        </w:rPr>
        <w:fldChar w:fldCharType="end"/>
      </w:r>
      <w:r w:rsidRPr="00F720C0" w:rsidR="00E77CB3">
        <w:rPr>
          <w:lang w:val="fr-FR"/>
        </w:rPr>
        <w:t>.  Aux termes de l</w:t>
      </w:r>
      <w:r w:rsidRPr="00F720C0" w:rsidR="00F720C0">
        <w:rPr>
          <w:lang w:val="fr-FR"/>
        </w:rPr>
        <w:t>’</w:t>
      </w:r>
      <w:r w:rsidRPr="00F720C0" w:rsidR="00E77CB3">
        <w:rPr>
          <w:lang w:val="fr-FR"/>
        </w:rPr>
        <w:t>article 41 de la Convention,</w:t>
      </w:r>
    </w:p>
    <w:p w:rsidRPr="00F720C0" w:rsidR="00E77CB3" w:rsidP="00F720C0" w:rsidRDefault="00E77CB3">
      <w:pPr>
        <w:pStyle w:val="ECHRParaQuote"/>
        <w:keepNext/>
        <w:keepLines/>
        <w:rPr>
          <w:lang w:val="fr-FR"/>
        </w:rPr>
      </w:pPr>
      <w:r w:rsidRPr="00F720C0">
        <w:rPr>
          <w:lang w:val="fr-FR"/>
        </w:rPr>
        <w:t>« Si la Cour déclare qu</w:t>
      </w:r>
      <w:r w:rsidRPr="00F720C0" w:rsidR="00F720C0">
        <w:rPr>
          <w:lang w:val="fr-FR"/>
        </w:rPr>
        <w:t>’</w:t>
      </w:r>
      <w:r w:rsidRPr="00F720C0">
        <w:rPr>
          <w:lang w:val="fr-FR"/>
        </w:rPr>
        <w:t>il y a eu violation de la Convention ou de ses Protocoles, et si le droit interne de la Haute Partie contractante ne permet d</w:t>
      </w:r>
      <w:r w:rsidRPr="00F720C0" w:rsidR="00F720C0">
        <w:rPr>
          <w:lang w:val="fr-FR"/>
        </w:rPr>
        <w:t>’</w:t>
      </w:r>
      <w:r w:rsidRPr="00F720C0">
        <w:rPr>
          <w:lang w:val="fr-FR"/>
        </w:rPr>
        <w:t>effacer qu</w:t>
      </w:r>
      <w:r w:rsidRPr="00F720C0" w:rsidR="00F720C0">
        <w:rPr>
          <w:lang w:val="fr-FR"/>
        </w:rPr>
        <w:t>’</w:t>
      </w:r>
      <w:r w:rsidRPr="00F720C0">
        <w:rPr>
          <w:lang w:val="fr-FR"/>
        </w:rPr>
        <w:t>imparfaitement les conséquences de cette violation, la Cour accorde à la partie lésée, s</w:t>
      </w:r>
      <w:r w:rsidRPr="00F720C0" w:rsidR="00F720C0">
        <w:rPr>
          <w:lang w:val="fr-FR"/>
        </w:rPr>
        <w:t>’</w:t>
      </w:r>
      <w:r w:rsidRPr="00F720C0">
        <w:rPr>
          <w:lang w:val="fr-FR"/>
        </w:rPr>
        <w:t>il y a lieu, une satisfaction équitable. »</w:t>
      </w:r>
    </w:p>
    <w:p w:rsidRPr="00F720C0" w:rsidR="00E77CB3" w:rsidP="00F720C0" w:rsidRDefault="00E77CB3">
      <w:pPr>
        <w:pStyle w:val="ECHRHeading2"/>
        <w:rPr>
          <w:lang w:val="fr-FR"/>
        </w:rPr>
      </w:pPr>
      <w:r w:rsidRPr="00F720C0">
        <w:rPr>
          <w:lang w:val="fr-FR"/>
        </w:rPr>
        <w:t>A.  Dommage</w:t>
      </w:r>
    </w:p>
    <w:p w:rsidRPr="00F720C0" w:rsidR="004104B6" w:rsidP="00F720C0" w:rsidRDefault="007713A4">
      <w:pPr>
        <w:pStyle w:val="ECHRPara"/>
        <w:rPr>
          <w:lang w:val="fr-FR"/>
        </w:rPr>
      </w:pPr>
      <w:r w:rsidRPr="00F720C0">
        <w:fldChar w:fldCharType="begin"/>
      </w:r>
      <w:r w:rsidRPr="00F720C0">
        <w:rPr>
          <w:lang w:val="fr-FR"/>
        </w:rPr>
        <w:instrText xml:space="preserve"> SEQ level0 \*arabic </w:instrText>
      </w:r>
      <w:r w:rsidRPr="00F720C0">
        <w:fldChar w:fldCharType="separate"/>
      </w:r>
      <w:r w:rsidRPr="00F720C0" w:rsidR="00F720C0">
        <w:rPr>
          <w:noProof/>
          <w:lang w:val="fr-FR"/>
        </w:rPr>
        <w:t>54</w:t>
      </w:r>
      <w:r w:rsidRPr="00F720C0">
        <w:fldChar w:fldCharType="end"/>
      </w:r>
      <w:r w:rsidRPr="00F720C0">
        <w:rPr>
          <w:lang w:val="fr-FR"/>
        </w:rPr>
        <w:t xml:space="preserve">.  Le </w:t>
      </w:r>
      <w:r w:rsidRPr="00F720C0" w:rsidR="0074169A">
        <w:rPr>
          <w:lang w:val="fr-FR"/>
        </w:rPr>
        <w:t xml:space="preserve">premier </w:t>
      </w:r>
      <w:r w:rsidRPr="00F720C0">
        <w:rPr>
          <w:lang w:val="fr-FR"/>
        </w:rPr>
        <w:t xml:space="preserve">requérant </w:t>
      </w:r>
      <w:r w:rsidRPr="00F720C0" w:rsidR="000226EE">
        <w:rPr>
          <w:lang w:val="fr-FR"/>
        </w:rPr>
        <w:t xml:space="preserve">et le </w:t>
      </w:r>
      <w:r w:rsidRPr="00F720C0" w:rsidR="0074169A">
        <w:rPr>
          <w:lang w:val="fr-FR"/>
        </w:rPr>
        <w:t xml:space="preserve">deuxième </w:t>
      </w:r>
      <w:r w:rsidRPr="00F720C0" w:rsidR="000226EE">
        <w:rPr>
          <w:lang w:val="fr-FR"/>
        </w:rPr>
        <w:t xml:space="preserve">requérant </w:t>
      </w:r>
      <w:r w:rsidRPr="00F720C0">
        <w:rPr>
          <w:lang w:val="fr-FR"/>
        </w:rPr>
        <w:t>réclame</w:t>
      </w:r>
      <w:r w:rsidRPr="00F720C0" w:rsidR="000226EE">
        <w:rPr>
          <w:lang w:val="fr-FR"/>
        </w:rPr>
        <w:t>nt respectivement</w:t>
      </w:r>
      <w:r w:rsidRPr="00F720C0">
        <w:rPr>
          <w:lang w:val="fr-FR"/>
        </w:rPr>
        <w:t xml:space="preserve"> 25</w:t>
      </w:r>
      <w:r w:rsidRPr="00F720C0" w:rsidR="002E6DAC">
        <w:rPr>
          <w:lang w:val="fr-FR"/>
        </w:rPr>
        <w:t> </w:t>
      </w:r>
      <w:r w:rsidRPr="00F720C0">
        <w:rPr>
          <w:lang w:val="fr-FR"/>
        </w:rPr>
        <w:t xml:space="preserve">000 euros (EUR) et 200 000 EUR </w:t>
      </w:r>
      <w:r w:rsidRPr="00F720C0" w:rsidR="002E6DAC">
        <w:rPr>
          <w:lang w:val="fr-FR"/>
        </w:rPr>
        <w:t>pour</w:t>
      </w:r>
      <w:r w:rsidRPr="00F720C0">
        <w:rPr>
          <w:lang w:val="fr-FR"/>
        </w:rPr>
        <w:t xml:space="preserve"> préjudice moral.</w:t>
      </w:r>
    </w:p>
    <w:p w:rsidRPr="00F720C0" w:rsidR="007713A4" w:rsidP="00F720C0" w:rsidRDefault="007713A4">
      <w:pPr>
        <w:pStyle w:val="ECHRPara"/>
        <w:rPr>
          <w:lang w:val="fr-FR"/>
        </w:rPr>
      </w:pPr>
      <w:r w:rsidRPr="00F720C0">
        <w:fldChar w:fldCharType="begin"/>
      </w:r>
      <w:r w:rsidRPr="00F720C0">
        <w:rPr>
          <w:lang w:val="fr-FR"/>
        </w:rPr>
        <w:instrText xml:space="preserve"> SEQ level0 \*arabic </w:instrText>
      </w:r>
      <w:r w:rsidRPr="00F720C0">
        <w:fldChar w:fldCharType="separate"/>
      </w:r>
      <w:r w:rsidRPr="00F720C0" w:rsidR="00F720C0">
        <w:rPr>
          <w:noProof/>
          <w:lang w:val="fr-FR"/>
        </w:rPr>
        <w:t>55</w:t>
      </w:r>
      <w:r w:rsidRPr="00F720C0">
        <w:fldChar w:fldCharType="end"/>
      </w:r>
      <w:r w:rsidRPr="00F720C0">
        <w:rPr>
          <w:lang w:val="fr-FR"/>
        </w:rPr>
        <w:t xml:space="preserve">.  Le Gouvernement </w:t>
      </w:r>
      <w:r w:rsidRPr="00F720C0" w:rsidR="002E6DAC">
        <w:rPr>
          <w:lang w:val="fr-FR"/>
        </w:rPr>
        <w:t xml:space="preserve">considère que </w:t>
      </w:r>
      <w:r w:rsidRPr="00F720C0">
        <w:rPr>
          <w:lang w:val="fr-FR"/>
        </w:rPr>
        <w:t xml:space="preserve">ces demandes </w:t>
      </w:r>
      <w:r w:rsidRPr="00F720C0" w:rsidR="002E6DAC">
        <w:rPr>
          <w:lang w:val="fr-FR"/>
        </w:rPr>
        <w:t xml:space="preserve">sont </w:t>
      </w:r>
      <w:r w:rsidRPr="00F720C0">
        <w:rPr>
          <w:lang w:val="fr-FR"/>
        </w:rPr>
        <w:t xml:space="preserve">non fondées et </w:t>
      </w:r>
      <w:r w:rsidRPr="00F720C0" w:rsidR="000226EE">
        <w:rPr>
          <w:lang w:val="fr-FR"/>
        </w:rPr>
        <w:t xml:space="preserve">que </w:t>
      </w:r>
      <w:r w:rsidRPr="00F720C0">
        <w:rPr>
          <w:lang w:val="fr-FR"/>
        </w:rPr>
        <w:t xml:space="preserve">les montants </w:t>
      </w:r>
      <w:r w:rsidRPr="00F720C0" w:rsidR="003C289F">
        <w:rPr>
          <w:lang w:val="fr-FR"/>
        </w:rPr>
        <w:t>réclamés</w:t>
      </w:r>
      <w:r w:rsidRPr="00F720C0" w:rsidR="000226EE">
        <w:rPr>
          <w:lang w:val="fr-FR"/>
        </w:rPr>
        <w:t xml:space="preserve"> sont </w:t>
      </w:r>
      <w:r w:rsidRPr="00F720C0">
        <w:rPr>
          <w:lang w:val="fr-FR"/>
        </w:rPr>
        <w:t>excessifs.</w:t>
      </w:r>
    </w:p>
    <w:p w:rsidRPr="00F720C0" w:rsidR="007713A4" w:rsidP="00F720C0" w:rsidRDefault="007713A4">
      <w:pPr>
        <w:pStyle w:val="ECHRPara"/>
        <w:rPr>
          <w:lang w:val="fr-FR"/>
        </w:rPr>
      </w:pPr>
      <w:r w:rsidRPr="00F720C0">
        <w:fldChar w:fldCharType="begin"/>
      </w:r>
      <w:r w:rsidRPr="00F720C0">
        <w:rPr>
          <w:lang w:val="fr-FR"/>
        </w:rPr>
        <w:instrText xml:space="preserve"> SEQ level0 \*arabic </w:instrText>
      </w:r>
      <w:r w:rsidRPr="00F720C0">
        <w:fldChar w:fldCharType="separate"/>
      </w:r>
      <w:r w:rsidRPr="00F720C0" w:rsidR="00F720C0">
        <w:rPr>
          <w:noProof/>
          <w:lang w:val="fr-FR"/>
        </w:rPr>
        <w:t>56</w:t>
      </w:r>
      <w:r w:rsidRPr="00F720C0">
        <w:fldChar w:fldCharType="end"/>
      </w:r>
      <w:r w:rsidRPr="00F720C0">
        <w:rPr>
          <w:lang w:val="fr-FR"/>
        </w:rPr>
        <w:t>.  La Cour estime que les requérants ont subi un dommage moral du fait des circonstances à l</w:t>
      </w:r>
      <w:r w:rsidRPr="00F720C0" w:rsidR="00F720C0">
        <w:rPr>
          <w:lang w:val="fr-FR"/>
        </w:rPr>
        <w:t>’</w:t>
      </w:r>
      <w:r w:rsidRPr="00F720C0">
        <w:rPr>
          <w:lang w:val="fr-FR"/>
        </w:rPr>
        <w:t>origine de la violation de la Convention constatée en l</w:t>
      </w:r>
      <w:r w:rsidRPr="00F720C0" w:rsidR="00F720C0">
        <w:rPr>
          <w:lang w:val="fr-FR"/>
        </w:rPr>
        <w:t>’</w:t>
      </w:r>
      <w:r w:rsidRPr="00F720C0">
        <w:rPr>
          <w:lang w:val="fr-FR"/>
        </w:rPr>
        <w:t xml:space="preserve">espèce. Appréciant en équité et </w:t>
      </w:r>
      <w:r w:rsidRPr="00F720C0" w:rsidR="002E6DAC">
        <w:rPr>
          <w:lang w:val="fr-FR"/>
        </w:rPr>
        <w:t xml:space="preserve">dans leur </w:t>
      </w:r>
      <w:r w:rsidRPr="00F720C0">
        <w:rPr>
          <w:lang w:val="fr-FR"/>
        </w:rPr>
        <w:t>ensemble les divers éléments pertinents</w:t>
      </w:r>
      <w:r w:rsidRPr="00F720C0" w:rsidR="00F47155">
        <w:rPr>
          <w:lang w:val="fr-FR"/>
        </w:rPr>
        <w:t xml:space="preserve"> en l</w:t>
      </w:r>
      <w:r w:rsidRPr="00F720C0" w:rsidR="00F720C0">
        <w:rPr>
          <w:lang w:val="fr-FR"/>
        </w:rPr>
        <w:t>’</w:t>
      </w:r>
      <w:r w:rsidRPr="00F720C0" w:rsidR="00F47155">
        <w:rPr>
          <w:lang w:val="fr-FR"/>
        </w:rPr>
        <w:t>espèce</w:t>
      </w:r>
      <w:r w:rsidRPr="00F720C0">
        <w:rPr>
          <w:lang w:val="fr-FR"/>
        </w:rPr>
        <w:t>, la Cour accorde à chacun des requérants 1</w:t>
      </w:r>
      <w:r w:rsidRPr="00F720C0" w:rsidR="00B11861">
        <w:rPr>
          <w:lang w:val="fr-FR"/>
        </w:rPr>
        <w:t> </w:t>
      </w:r>
      <w:r w:rsidRPr="00F720C0">
        <w:rPr>
          <w:lang w:val="fr-FR"/>
        </w:rPr>
        <w:t>500</w:t>
      </w:r>
      <w:r w:rsidRPr="00F720C0" w:rsidR="00B11861">
        <w:rPr>
          <w:lang w:val="fr-FR"/>
        </w:rPr>
        <w:t> </w:t>
      </w:r>
      <w:r w:rsidRPr="00F720C0">
        <w:rPr>
          <w:lang w:val="fr-FR"/>
        </w:rPr>
        <w:t>EUR à ce titre.</w:t>
      </w:r>
    </w:p>
    <w:p w:rsidRPr="00F720C0" w:rsidR="00E77CB3" w:rsidP="00F720C0" w:rsidRDefault="00E77CB3">
      <w:pPr>
        <w:pStyle w:val="ECHRHeading2"/>
        <w:rPr>
          <w:lang w:val="fr-FR"/>
        </w:rPr>
      </w:pPr>
      <w:r w:rsidRPr="00F720C0">
        <w:rPr>
          <w:lang w:val="fr-FR"/>
        </w:rPr>
        <w:t>B.  Frais et dépens</w:t>
      </w:r>
    </w:p>
    <w:p w:rsidRPr="00F720C0" w:rsidR="005612E9" w:rsidP="00F720C0" w:rsidRDefault="005612E9">
      <w:pPr>
        <w:pStyle w:val="ECHRPara"/>
        <w:rPr>
          <w:lang w:val="fr-FR" w:eastAsia="en-GB"/>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57</w:t>
      </w:r>
      <w:r w:rsidRPr="00F720C0">
        <w:rPr>
          <w:lang w:val="fr-FR"/>
        </w:rPr>
        <w:fldChar w:fldCharType="end"/>
      </w:r>
      <w:r w:rsidRPr="00F720C0">
        <w:rPr>
          <w:lang w:val="fr-FR"/>
        </w:rPr>
        <w:t>.  S</w:t>
      </w:r>
      <w:r w:rsidRPr="00F720C0" w:rsidR="00F720C0">
        <w:rPr>
          <w:lang w:val="fr-FR"/>
        </w:rPr>
        <w:t>’</w:t>
      </w:r>
      <w:r w:rsidRPr="00F720C0">
        <w:rPr>
          <w:lang w:val="fr-FR"/>
        </w:rPr>
        <w:t xml:space="preserve">agissant des frais et dépens engagés devant les juridictions internes et devant la Cour, le </w:t>
      </w:r>
      <w:r w:rsidRPr="00F720C0" w:rsidR="0074169A">
        <w:rPr>
          <w:lang w:val="fr-FR"/>
        </w:rPr>
        <w:t xml:space="preserve">premier </w:t>
      </w:r>
      <w:r w:rsidRPr="00F720C0">
        <w:rPr>
          <w:lang w:val="fr-FR"/>
        </w:rPr>
        <w:t>requérant demande 8</w:t>
      </w:r>
      <w:r w:rsidRPr="00F720C0" w:rsidR="008A2712">
        <w:rPr>
          <w:lang w:val="fr-FR"/>
        </w:rPr>
        <w:t> </w:t>
      </w:r>
      <w:r w:rsidRPr="00F720C0">
        <w:rPr>
          <w:lang w:val="fr-FR"/>
        </w:rPr>
        <w:t>379</w:t>
      </w:r>
      <w:r w:rsidRPr="00F720C0" w:rsidR="008A2712">
        <w:rPr>
          <w:lang w:val="fr-FR"/>
        </w:rPr>
        <w:t xml:space="preserve"> </w:t>
      </w:r>
      <w:r w:rsidRPr="00F720C0">
        <w:rPr>
          <w:lang w:val="fr-FR"/>
        </w:rPr>
        <w:t>EUR pour les honoraires d</w:t>
      </w:r>
      <w:r w:rsidRPr="00F720C0" w:rsidR="00F720C0">
        <w:rPr>
          <w:lang w:val="fr-FR"/>
        </w:rPr>
        <w:t>’</w:t>
      </w:r>
      <w:r w:rsidRPr="00F720C0">
        <w:rPr>
          <w:lang w:val="fr-FR"/>
        </w:rPr>
        <w:t xml:space="preserve">avocat. </w:t>
      </w:r>
      <w:r w:rsidRPr="00F720C0" w:rsidR="005F36AA">
        <w:rPr>
          <w:lang w:val="fr-FR"/>
        </w:rPr>
        <w:t>L</w:t>
      </w:r>
      <w:r w:rsidRPr="00F720C0" w:rsidR="00F720C0">
        <w:rPr>
          <w:lang w:val="fr-FR"/>
        </w:rPr>
        <w:t>’</w:t>
      </w:r>
      <w:r w:rsidRPr="00F720C0" w:rsidR="005F36AA">
        <w:rPr>
          <w:lang w:val="fr-FR"/>
        </w:rPr>
        <w:t>avocat de l</w:t>
      </w:r>
      <w:r w:rsidRPr="00F720C0" w:rsidR="00F720C0">
        <w:rPr>
          <w:lang w:val="fr-FR"/>
        </w:rPr>
        <w:t>’</w:t>
      </w:r>
      <w:r w:rsidRPr="00F720C0" w:rsidR="005F36AA">
        <w:rPr>
          <w:lang w:val="fr-FR"/>
        </w:rPr>
        <w:t>intéressé indique qu</w:t>
      </w:r>
      <w:r w:rsidRPr="00F720C0" w:rsidR="00F720C0">
        <w:rPr>
          <w:lang w:val="fr-FR"/>
        </w:rPr>
        <w:t>’</w:t>
      </w:r>
      <w:r w:rsidRPr="00F720C0" w:rsidR="005F36AA">
        <w:rPr>
          <w:lang w:val="fr-FR"/>
        </w:rPr>
        <w:t xml:space="preserve">il a travaillé environ </w:t>
      </w:r>
      <w:r w:rsidRPr="00F720C0" w:rsidR="00E427D1">
        <w:rPr>
          <w:lang w:val="fr-FR"/>
        </w:rPr>
        <w:t>treize</w:t>
      </w:r>
      <w:r w:rsidRPr="00F720C0" w:rsidR="005F36AA">
        <w:rPr>
          <w:lang w:val="fr-FR"/>
        </w:rPr>
        <w:t xml:space="preserve"> heures pour représenter son client d</w:t>
      </w:r>
      <w:r w:rsidRPr="00F720C0" w:rsidR="00E427D1">
        <w:rPr>
          <w:lang w:val="fr-FR"/>
        </w:rPr>
        <w:t xml:space="preserve">evant les juridictions nationales et quinze heures </w:t>
      </w:r>
      <w:r w:rsidRPr="00F720C0" w:rsidR="00102B80">
        <w:rPr>
          <w:lang w:val="fr-FR"/>
        </w:rPr>
        <w:t xml:space="preserve">pour le représenter </w:t>
      </w:r>
      <w:r w:rsidRPr="00F720C0" w:rsidR="00E427D1">
        <w:rPr>
          <w:lang w:val="fr-FR"/>
        </w:rPr>
        <w:t xml:space="preserve">devant la Cour. </w:t>
      </w:r>
      <w:r w:rsidRPr="00F720C0" w:rsidR="00500EFF">
        <w:rPr>
          <w:lang w:val="fr-FR"/>
        </w:rPr>
        <w:t>À</w:t>
      </w:r>
      <w:r w:rsidRPr="00F720C0" w:rsidR="00E427D1">
        <w:rPr>
          <w:lang w:val="fr-FR"/>
        </w:rPr>
        <w:t xml:space="preserve"> l</w:t>
      </w:r>
      <w:r w:rsidRPr="00F720C0" w:rsidR="00F720C0">
        <w:rPr>
          <w:lang w:val="fr-FR"/>
        </w:rPr>
        <w:t>’</w:t>
      </w:r>
      <w:r w:rsidRPr="00F720C0" w:rsidR="00E427D1">
        <w:rPr>
          <w:lang w:val="fr-FR"/>
        </w:rPr>
        <w:t xml:space="preserve">appui de </w:t>
      </w:r>
      <w:r w:rsidRPr="00F720C0" w:rsidR="0074169A">
        <w:rPr>
          <w:lang w:val="fr-FR"/>
        </w:rPr>
        <w:t>la</w:t>
      </w:r>
      <w:r w:rsidRPr="00F720C0" w:rsidR="00393366">
        <w:rPr>
          <w:lang w:val="fr-FR"/>
        </w:rPr>
        <w:t xml:space="preserve"> </w:t>
      </w:r>
      <w:r w:rsidRPr="00F720C0" w:rsidR="00E427D1">
        <w:rPr>
          <w:lang w:val="fr-FR"/>
        </w:rPr>
        <w:t>demande</w:t>
      </w:r>
      <w:r w:rsidRPr="00F720C0" w:rsidR="006F7855">
        <w:rPr>
          <w:lang w:val="fr-FR"/>
        </w:rPr>
        <w:t xml:space="preserve"> de son client</w:t>
      </w:r>
      <w:r w:rsidRPr="00F720C0" w:rsidR="00E427D1">
        <w:rPr>
          <w:lang w:val="fr-FR"/>
        </w:rPr>
        <w:t xml:space="preserve">, </w:t>
      </w:r>
      <w:r w:rsidRPr="00F720C0" w:rsidR="006F7855">
        <w:rPr>
          <w:lang w:val="fr-FR"/>
        </w:rPr>
        <w:t>l</w:t>
      </w:r>
      <w:r w:rsidRPr="00F720C0" w:rsidR="00F720C0">
        <w:rPr>
          <w:lang w:val="fr-FR"/>
        </w:rPr>
        <w:t>’</w:t>
      </w:r>
      <w:r w:rsidRPr="00F720C0" w:rsidR="006F7855">
        <w:rPr>
          <w:lang w:val="fr-FR"/>
        </w:rPr>
        <w:t>avocat</w:t>
      </w:r>
      <w:r w:rsidRPr="00F720C0" w:rsidR="00E427D1">
        <w:rPr>
          <w:lang w:val="fr-FR"/>
        </w:rPr>
        <w:t xml:space="preserve"> fournit une copie du contrat selon lequel le </w:t>
      </w:r>
      <w:r w:rsidRPr="00F720C0" w:rsidR="0074169A">
        <w:rPr>
          <w:lang w:val="fr-FR"/>
        </w:rPr>
        <w:t xml:space="preserve">premier </w:t>
      </w:r>
      <w:r w:rsidRPr="00F720C0" w:rsidR="00E427D1">
        <w:rPr>
          <w:lang w:val="fr-FR"/>
        </w:rPr>
        <w:t>requérant s</w:t>
      </w:r>
      <w:r w:rsidRPr="00F720C0" w:rsidR="00F720C0">
        <w:rPr>
          <w:lang w:val="fr-FR"/>
        </w:rPr>
        <w:t>’</w:t>
      </w:r>
      <w:r w:rsidRPr="00F720C0" w:rsidR="00F27E3F">
        <w:rPr>
          <w:lang w:val="fr-FR"/>
        </w:rPr>
        <w:t xml:space="preserve">est </w:t>
      </w:r>
      <w:r w:rsidRPr="00F720C0" w:rsidR="00500EFF">
        <w:rPr>
          <w:lang w:val="fr-FR"/>
        </w:rPr>
        <w:t>engag</w:t>
      </w:r>
      <w:r w:rsidRPr="00F720C0" w:rsidR="00F27E3F">
        <w:rPr>
          <w:lang w:val="fr-FR"/>
        </w:rPr>
        <w:t>é</w:t>
      </w:r>
      <w:r w:rsidRPr="00F720C0" w:rsidR="00500EFF">
        <w:rPr>
          <w:lang w:val="fr-FR"/>
        </w:rPr>
        <w:t xml:space="preserve">, dans le cadre des travaux relatifs à </w:t>
      </w:r>
      <w:r w:rsidRPr="00F720C0" w:rsidR="00445DC6">
        <w:rPr>
          <w:lang w:val="fr-FR"/>
        </w:rPr>
        <w:t>sa</w:t>
      </w:r>
      <w:r w:rsidRPr="00F720C0" w:rsidR="00500EFF">
        <w:rPr>
          <w:lang w:val="fr-FR"/>
        </w:rPr>
        <w:t xml:space="preserve"> requête devant la Cour, à </w:t>
      </w:r>
      <w:r w:rsidRPr="00F720C0" w:rsidR="00393366">
        <w:rPr>
          <w:lang w:val="fr-FR"/>
        </w:rPr>
        <w:t xml:space="preserve">lui </w:t>
      </w:r>
      <w:r w:rsidRPr="00F720C0" w:rsidR="00500EFF">
        <w:rPr>
          <w:lang w:val="fr-FR"/>
        </w:rPr>
        <w:t xml:space="preserve">payer un montant </w:t>
      </w:r>
      <w:r w:rsidRPr="00F720C0" w:rsidR="00393366">
        <w:rPr>
          <w:lang w:val="fr-FR"/>
        </w:rPr>
        <w:t>calculé à partir du</w:t>
      </w:r>
      <w:r w:rsidRPr="00F720C0" w:rsidR="00500EFF">
        <w:rPr>
          <w:lang w:val="fr-FR"/>
        </w:rPr>
        <w:t xml:space="preserve"> barème </w:t>
      </w:r>
      <w:r w:rsidRPr="00F720C0" w:rsidR="00500EFF">
        <w:rPr>
          <w:lang w:val="fr-FR" w:eastAsia="en-GB"/>
        </w:rPr>
        <w:t>tarifaire du barreau de Diyarbakır, soit 4 800 livres turques (TRY</w:t>
      </w:r>
      <w:r w:rsidRPr="00F720C0" w:rsidR="00393366">
        <w:rPr>
          <w:lang w:val="fr-FR" w:eastAsia="en-GB"/>
        </w:rPr>
        <w:t>)</w:t>
      </w:r>
      <w:r w:rsidRPr="00F720C0" w:rsidR="00500EFF">
        <w:rPr>
          <w:lang w:val="fr-FR" w:eastAsia="en-GB"/>
        </w:rPr>
        <w:t xml:space="preserve"> </w:t>
      </w:r>
      <w:r w:rsidRPr="00F720C0" w:rsidR="00393366">
        <w:rPr>
          <w:lang w:val="fr-FR" w:eastAsia="en-GB"/>
        </w:rPr>
        <w:t>(</w:t>
      </w:r>
      <w:r w:rsidRPr="00F720C0" w:rsidR="008A2712">
        <w:rPr>
          <w:lang w:val="fr-FR" w:eastAsia="en-GB"/>
        </w:rPr>
        <w:t>environ 1 150 </w:t>
      </w:r>
      <w:r w:rsidRPr="00F720C0" w:rsidR="00500EFF">
        <w:rPr>
          <w:lang w:val="fr-FR" w:eastAsia="en-GB"/>
        </w:rPr>
        <w:t>EUR) pour la préparation du formulaire de requête et 600 TRY (environ 140</w:t>
      </w:r>
      <w:r w:rsidRPr="00F720C0" w:rsidR="008A2712">
        <w:rPr>
          <w:lang w:val="fr-FR" w:eastAsia="en-GB"/>
        </w:rPr>
        <w:t> </w:t>
      </w:r>
      <w:r w:rsidRPr="00F720C0" w:rsidR="00500EFF">
        <w:rPr>
          <w:lang w:val="fr-FR" w:eastAsia="en-GB"/>
        </w:rPr>
        <w:t>EUR)</w:t>
      </w:r>
      <w:r w:rsidRPr="00F720C0" w:rsidR="00102B80">
        <w:rPr>
          <w:lang w:val="fr-FR" w:eastAsia="en-GB"/>
        </w:rPr>
        <w:t xml:space="preserve"> par heure</w:t>
      </w:r>
      <w:r w:rsidRPr="00F720C0" w:rsidR="00500EFF">
        <w:rPr>
          <w:lang w:val="fr-FR" w:eastAsia="en-GB"/>
        </w:rPr>
        <w:t xml:space="preserve"> pour tous les travaux supplémentaires. </w:t>
      </w:r>
      <w:r w:rsidRPr="00F720C0" w:rsidR="00393366">
        <w:rPr>
          <w:lang w:val="fr-FR"/>
        </w:rPr>
        <w:t>L</w:t>
      </w:r>
      <w:r w:rsidRPr="00F720C0" w:rsidR="00F720C0">
        <w:rPr>
          <w:lang w:val="fr-FR"/>
        </w:rPr>
        <w:t>’</w:t>
      </w:r>
      <w:r w:rsidRPr="00F720C0" w:rsidR="00393366">
        <w:rPr>
          <w:lang w:val="fr-FR"/>
        </w:rPr>
        <w:t xml:space="preserve">avocat du </w:t>
      </w:r>
      <w:r w:rsidRPr="00F720C0" w:rsidR="0074169A">
        <w:rPr>
          <w:lang w:val="fr-FR"/>
        </w:rPr>
        <w:t xml:space="preserve">premier </w:t>
      </w:r>
      <w:r w:rsidRPr="00F720C0" w:rsidR="00393366">
        <w:rPr>
          <w:lang w:val="fr-FR"/>
        </w:rPr>
        <w:t xml:space="preserve">requérant </w:t>
      </w:r>
      <w:r w:rsidRPr="00F720C0">
        <w:rPr>
          <w:lang w:val="fr-FR"/>
        </w:rPr>
        <w:t xml:space="preserve">sollicite en outre </w:t>
      </w:r>
      <w:r w:rsidRPr="00F720C0" w:rsidR="00500EFF">
        <w:rPr>
          <w:lang w:val="fr-FR"/>
        </w:rPr>
        <w:t>294,30</w:t>
      </w:r>
      <w:r w:rsidRPr="00F720C0">
        <w:rPr>
          <w:lang w:val="fr-FR"/>
        </w:rPr>
        <w:t xml:space="preserve"> </w:t>
      </w:r>
      <w:r w:rsidRPr="00F720C0" w:rsidR="008A2712">
        <w:rPr>
          <w:lang w:val="fr-FR"/>
        </w:rPr>
        <w:t xml:space="preserve">TRY (environ 70 </w:t>
      </w:r>
      <w:r w:rsidRPr="00F720C0" w:rsidR="00500EFF">
        <w:rPr>
          <w:lang w:val="fr-FR"/>
        </w:rPr>
        <w:t xml:space="preserve">EUR) </w:t>
      </w:r>
      <w:r w:rsidRPr="00F720C0">
        <w:rPr>
          <w:lang w:val="fr-FR"/>
        </w:rPr>
        <w:t>pour frais judiciaire</w:t>
      </w:r>
      <w:r w:rsidRPr="00F720C0" w:rsidR="00E427D1">
        <w:rPr>
          <w:lang w:val="fr-FR"/>
        </w:rPr>
        <w:t>s</w:t>
      </w:r>
      <w:r w:rsidRPr="00F720C0">
        <w:rPr>
          <w:lang w:val="fr-FR"/>
        </w:rPr>
        <w:t xml:space="preserve"> et </w:t>
      </w:r>
      <w:r w:rsidRPr="00F720C0" w:rsidR="00500EFF">
        <w:rPr>
          <w:lang w:val="fr-FR"/>
        </w:rPr>
        <w:t>295</w:t>
      </w:r>
      <w:r w:rsidRPr="00F720C0">
        <w:rPr>
          <w:lang w:val="fr-FR"/>
        </w:rPr>
        <w:t xml:space="preserve"> </w:t>
      </w:r>
      <w:r w:rsidRPr="00F720C0" w:rsidR="00500EFF">
        <w:rPr>
          <w:lang w:val="fr-FR"/>
        </w:rPr>
        <w:t>TRY</w:t>
      </w:r>
      <w:r w:rsidRPr="00F720C0">
        <w:rPr>
          <w:lang w:val="fr-FR"/>
        </w:rPr>
        <w:t xml:space="preserve"> </w:t>
      </w:r>
      <w:r w:rsidRPr="00F720C0" w:rsidR="00500EFF">
        <w:rPr>
          <w:lang w:val="fr-FR"/>
        </w:rPr>
        <w:t xml:space="preserve">(environ 70 EUR) </w:t>
      </w:r>
      <w:r w:rsidRPr="00F720C0">
        <w:rPr>
          <w:lang w:val="fr-FR"/>
        </w:rPr>
        <w:t>pour frais de traduction</w:t>
      </w:r>
      <w:r w:rsidRPr="00F720C0" w:rsidR="00E427D1">
        <w:rPr>
          <w:lang w:val="fr-FR" w:eastAsia="en-GB"/>
        </w:rPr>
        <w:t>.</w:t>
      </w:r>
      <w:r w:rsidRPr="00F720C0" w:rsidR="00500EFF">
        <w:rPr>
          <w:lang w:val="fr-FR" w:eastAsia="en-GB"/>
        </w:rPr>
        <w:t xml:space="preserve"> </w:t>
      </w:r>
      <w:r w:rsidRPr="00F720C0" w:rsidR="00393366">
        <w:rPr>
          <w:lang w:val="fr-FR" w:eastAsia="en-GB"/>
        </w:rPr>
        <w:t xml:space="preserve">Il </w:t>
      </w:r>
      <w:r w:rsidRPr="00F720C0" w:rsidR="00500EFF">
        <w:rPr>
          <w:lang w:val="fr-FR" w:eastAsia="en-GB"/>
        </w:rPr>
        <w:t>produit les factures relatives à ces montants.</w:t>
      </w:r>
    </w:p>
    <w:p w:rsidRPr="00F720C0" w:rsidR="004104B6" w:rsidP="00F720C0" w:rsidRDefault="00A9688E">
      <w:pPr>
        <w:pStyle w:val="ECHRPara"/>
        <w:rPr>
          <w:lang w:val="fr-FR" w:eastAsia="en-GB"/>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58</w:t>
      </w:r>
      <w:r w:rsidRPr="00F720C0">
        <w:rPr>
          <w:lang w:val="fr-FR"/>
        </w:rPr>
        <w:fldChar w:fldCharType="end"/>
      </w:r>
      <w:r w:rsidRPr="00F720C0">
        <w:rPr>
          <w:lang w:val="fr-FR"/>
        </w:rPr>
        <w:t>.  </w:t>
      </w:r>
      <w:r w:rsidRPr="00F720C0" w:rsidR="00213690">
        <w:rPr>
          <w:lang w:val="fr-FR"/>
        </w:rPr>
        <w:t xml:space="preserve">Quant au </w:t>
      </w:r>
      <w:r w:rsidRPr="00F720C0" w:rsidR="00F27E3F">
        <w:rPr>
          <w:lang w:val="fr-FR"/>
        </w:rPr>
        <w:t xml:space="preserve">deuxième </w:t>
      </w:r>
      <w:r w:rsidRPr="00F720C0" w:rsidR="00213690">
        <w:rPr>
          <w:lang w:val="fr-FR"/>
        </w:rPr>
        <w:t>requérant, il demande 5</w:t>
      </w:r>
      <w:r w:rsidRPr="00F720C0" w:rsidR="008A2712">
        <w:rPr>
          <w:lang w:val="fr-FR"/>
        </w:rPr>
        <w:t> </w:t>
      </w:r>
      <w:r w:rsidRPr="00F720C0" w:rsidR="00213690">
        <w:rPr>
          <w:lang w:val="fr-FR"/>
        </w:rPr>
        <w:t>000</w:t>
      </w:r>
      <w:r w:rsidRPr="00F720C0" w:rsidR="008A2712">
        <w:rPr>
          <w:lang w:val="fr-FR"/>
        </w:rPr>
        <w:t xml:space="preserve"> </w:t>
      </w:r>
      <w:r w:rsidRPr="00F720C0" w:rsidR="00213690">
        <w:rPr>
          <w:lang w:val="fr-FR"/>
        </w:rPr>
        <w:t xml:space="preserve">EUR </w:t>
      </w:r>
      <w:r w:rsidRPr="00F720C0" w:rsidR="00102B80">
        <w:rPr>
          <w:lang w:val="fr-FR"/>
        </w:rPr>
        <w:t>pour</w:t>
      </w:r>
      <w:r w:rsidRPr="00F720C0" w:rsidR="00213690">
        <w:rPr>
          <w:lang w:val="fr-FR"/>
        </w:rPr>
        <w:t xml:space="preserve"> frais et dépens. Il fournit une copi</w:t>
      </w:r>
      <w:r w:rsidRPr="00F720C0" w:rsidR="00102B80">
        <w:rPr>
          <w:lang w:val="fr-FR"/>
        </w:rPr>
        <w:t>e</w:t>
      </w:r>
      <w:r w:rsidRPr="00F720C0" w:rsidR="00213690">
        <w:rPr>
          <w:lang w:val="fr-FR"/>
        </w:rPr>
        <w:t xml:space="preserve"> du contrat </w:t>
      </w:r>
      <w:r w:rsidRPr="00F720C0" w:rsidR="003C289F">
        <w:rPr>
          <w:lang w:val="fr-FR"/>
        </w:rPr>
        <w:t>conclu</w:t>
      </w:r>
      <w:r w:rsidRPr="00F720C0" w:rsidR="00213690">
        <w:rPr>
          <w:lang w:val="fr-FR"/>
        </w:rPr>
        <w:t xml:space="preserve"> avec son représentant</w:t>
      </w:r>
      <w:r w:rsidRPr="00F720C0" w:rsidR="00102B80">
        <w:rPr>
          <w:lang w:val="fr-FR"/>
        </w:rPr>
        <w:t>,</w:t>
      </w:r>
      <w:r w:rsidRPr="00F720C0" w:rsidR="00213690">
        <w:rPr>
          <w:lang w:val="fr-FR"/>
        </w:rPr>
        <w:t xml:space="preserve"> en vertu duquel il s</w:t>
      </w:r>
      <w:r w:rsidRPr="00F720C0" w:rsidR="00F720C0">
        <w:rPr>
          <w:lang w:val="fr-FR"/>
        </w:rPr>
        <w:t>’</w:t>
      </w:r>
      <w:r w:rsidRPr="00F720C0" w:rsidR="00213690">
        <w:rPr>
          <w:lang w:val="fr-FR"/>
        </w:rPr>
        <w:t xml:space="preserve">est engagé à verser </w:t>
      </w:r>
      <w:r w:rsidRPr="00F720C0" w:rsidR="00B6456F">
        <w:rPr>
          <w:lang w:val="fr-FR"/>
        </w:rPr>
        <w:t xml:space="preserve">à ce dernier </w:t>
      </w:r>
      <w:r w:rsidRPr="00F720C0" w:rsidR="00213690">
        <w:rPr>
          <w:lang w:val="fr-FR"/>
        </w:rPr>
        <w:t xml:space="preserve">des honoraires </w:t>
      </w:r>
      <w:r w:rsidRPr="00F720C0" w:rsidR="00AA34EF">
        <w:rPr>
          <w:lang w:val="fr-FR"/>
        </w:rPr>
        <w:t>sur la base du</w:t>
      </w:r>
      <w:r w:rsidRPr="00F720C0" w:rsidR="00213690">
        <w:rPr>
          <w:lang w:val="fr-FR"/>
        </w:rPr>
        <w:t xml:space="preserve"> barème </w:t>
      </w:r>
      <w:r w:rsidRPr="00F720C0" w:rsidR="00213690">
        <w:rPr>
          <w:lang w:val="fr-FR" w:eastAsia="en-GB"/>
        </w:rPr>
        <w:t>tarifaire du barreau d</w:t>
      </w:r>
      <w:r w:rsidRPr="00F720C0" w:rsidR="00F720C0">
        <w:rPr>
          <w:lang w:val="fr-FR" w:eastAsia="en-GB"/>
        </w:rPr>
        <w:t>’</w:t>
      </w:r>
      <w:r w:rsidRPr="00F720C0" w:rsidR="00213690">
        <w:rPr>
          <w:lang w:val="fr-FR" w:eastAsia="en-GB"/>
        </w:rPr>
        <w:t>Ankara</w:t>
      </w:r>
      <w:r w:rsidRPr="00F720C0" w:rsidR="00A43373">
        <w:rPr>
          <w:lang w:val="fr-FR" w:eastAsia="en-GB"/>
        </w:rPr>
        <w:t xml:space="preserve">, </w:t>
      </w:r>
      <w:r w:rsidRPr="00F720C0" w:rsidR="00B6456F">
        <w:rPr>
          <w:lang w:val="fr-FR" w:eastAsia="en-GB"/>
        </w:rPr>
        <w:t xml:space="preserve">mais ne </w:t>
      </w:r>
      <w:r w:rsidRPr="00F720C0" w:rsidR="00A43373">
        <w:rPr>
          <w:lang w:val="fr-FR" w:eastAsia="en-GB"/>
        </w:rPr>
        <w:t>produi</w:t>
      </w:r>
      <w:r w:rsidRPr="00F720C0" w:rsidR="00B6456F">
        <w:rPr>
          <w:lang w:val="fr-FR" w:eastAsia="en-GB"/>
        </w:rPr>
        <w:t>t pas</w:t>
      </w:r>
      <w:r w:rsidRPr="00F720C0" w:rsidR="00A43373">
        <w:rPr>
          <w:lang w:val="fr-FR" w:eastAsia="en-GB"/>
        </w:rPr>
        <w:t xml:space="preserve"> </w:t>
      </w:r>
      <w:r w:rsidRPr="00F720C0" w:rsidR="003C289F">
        <w:rPr>
          <w:lang w:val="fr-FR" w:eastAsia="en-GB"/>
        </w:rPr>
        <w:t>de</w:t>
      </w:r>
      <w:r w:rsidRPr="00F720C0" w:rsidR="00A43373">
        <w:rPr>
          <w:lang w:val="fr-FR" w:eastAsia="en-GB"/>
        </w:rPr>
        <w:t xml:space="preserve"> copie dudit barème</w:t>
      </w:r>
      <w:r w:rsidRPr="00F720C0" w:rsidR="00213690">
        <w:rPr>
          <w:lang w:val="fr-FR" w:eastAsia="en-GB"/>
        </w:rPr>
        <w:t>.</w:t>
      </w:r>
    </w:p>
    <w:p w:rsidRPr="00F720C0" w:rsidR="00A43373" w:rsidP="00F720C0" w:rsidRDefault="00A43373">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59</w:t>
      </w:r>
      <w:r w:rsidRPr="00F720C0">
        <w:rPr>
          <w:lang w:val="fr-FR"/>
        </w:rPr>
        <w:fldChar w:fldCharType="end"/>
      </w:r>
      <w:r w:rsidRPr="00F720C0">
        <w:rPr>
          <w:lang w:val="fr-FR"/>
        </w:rPr>
        <w:t>.  Le Gouvernement invite la Cour à rejeter ces demandes, qu</w:t>
      </w:r>
      <w:r w:rsidRPr="00F720C0" w:rsidR="00F720C0">
        <w:rPr>
          <w:lang w:val="fr-FR"/>
        </w:rPr>
        <w:t>’</w:t>
      </w:r>
      <w:r w:rsidRPr="00F720C0">
        <w:rPr>
          <w:lang w:val="fr-FR"/>
        </w:rPr>
        <w:t>il considère comme excessives et infondées.</w:t>
      </w:r>
    </w:p>
    <w:p w:rsidRPr="00F720C0" w:rsidR="00E77CB3" w:rsidP="00F720C0" w:rsidRDefault="00A43373">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60</w:t>
      </w:r>
      <w:r w:rsidRPr="00F720C0">
        <w:rPr>
          <w:lang w:val="fr-FR"/>
        </w:rPr>
        <w:fldChar w:fldCharType="end"/>
      </w:r>
      <w:r w:rsidRPr="00F720C0">
        <w:rPr>
          <w:lang w:val="fr-FR"/>
        </w:rPr>
        <w:t>.  </w:t>
      </w:r>
      <w:r w:rsidRPr="00F720C0" w:rsidR="00726894">
        <w:rPr>
          <w:lang w:val="fr-FR"/>
        </w:rPr>
        <w:t>Selon la jurisprudence de la Cour, un requérant ne peut obtenir le remboursement de ses frais et dépens que dans la mesure où se trouvent établis leur réalité, leur nécessité et le caractère raisonnable de leur taux. En l</w:t>
      </w:r>
      <w:r w:rsidRPr="00F720C0" w:rsidR="00F720C0">
        <w:rPr>
          <w:lang w:val="fr-FR"/>
        </w:rPr>
        <w:t>’</w:t>
      </w:r>
      <w:r w:rsidRPr="00F720C0" w:rsidR="00726894">
        <w:rPr>
          <w:lang w:val="fr-FR"/>
        </w:rPr>
        <w:t>espèce, compte</w:t>
      </w:r>
      <w:r w:rsidRPr="00F720C0" w:rsidR="00E77CB3">
        <w:rPr>
          <w:lang w:val="fr-FR"/>
        </w:rPr>
        <w:t xml:space="preserve"> tenu des documents </w:t>
      </w:r>
      <w:r w:rsidRPr="00F720C0" w:rsidR="00D576CF">
        <w:rPr>
          <w:lang w:val="fr-FR"/>
        </w:rPr>
        <w:t>dont elle dispose</w:t>
      </w:r>
      <w:r w:rsidRPr="00F720C0" w:rsidR="00E77CB3">
        <w:rPr>
          <w:lang w:val="fr-FR"/>
        </w:rPr>
        <w:t xml:space="preserve"> et de sa jurisprudence, la Cour estime raisonnable</w:t>
      </w:r>
      <w:r w:rsidRPr="00F720C0" w:rsidR="00102B80">
        <w:rPr>
          <w:lang w:val="fr-FR"/>
        </w:rPr>
        <w:t>s</w:t>
      </w:r>
      <w:r w:rsidRPr="00F720C0" w:rsidR="00F27E3F">
        <w:rPr>
          <w:lang w:val="fr-FR"/>
        </w:rPr>
        <w:t xml:space="preserve"> les sommes suivantes :</w:t>
      </w:r>
      <w:r w:rsidRPr="00F720C0" w:rsidR="00E77CB3">
        <w:rPr>
          <w:lang w:val="fr-FR"/>
        </w:rPr>
        <w:t xml:space="preserve"> </w:t>
      </w:r>
      <w:r w:rsidRPr="00F720C0">
        <w:rPr>
          <w:lang w:val="fr-FR"/>
        </w:rPr>
        <w:t>3</w:t>
      </w:r>
      <w:r w:rsidRPr="00F720C0" w:rsidR="008A2712">
        <w:rPr>
          <w:lang w:val="fr-FR"/>
        </w:rPr>
        <w:t> </w:t>
      </w:r>
      <w:r w:rsidRPr="00F720C0">
        <w:rPr>
          <w:lang w:val="fr-FR"/>
        </w:rPr>
        <w:t>390</w:t>
      </w:r>
      <w:r w:rsidRPr="00F720C0" w:rsidR="008A2712">
        <w:rPr>
          <w:lang w:val="fr-FR"/>
        </w:rPr>
        <w:t> </w:t>
      </w:r>
      <w:r w:rsidRPr="00F720C0" w:rsidR="00E77CB3">
        <w:rPr>
          <w:lang w:val="fr-FR"/>
        </w:rPr>
        <w:t>EUR tous frais confondus</w:t>
      </w:r>
      <w:r w:rsidRPr="00F720C0" w:rsidR="00F27E3F">
        <w:rPr>
          <w:lang w:val="fr-FR"/>
        </w:rPr>
        <w:t>,</w:t>
      </w:r>
      <w:r w:rsidRPr="00F720C0" w:rsidR="00E77CB3">
        <w:rPr>
          <w:lang w:val="fr-FR"/>
        </w:rPr>
        <w:t xml:space="preserve"> </w:t>
      </w:r>
      <w:r w:rsidRPr="00F720C0" w:rsidR="00F27E3F">
        <w:rPr>
          <w:lang w:val="fr-FR"/>
        </w:rPr>
        <w:t>qu</w:t>
      </w:r>
      <w:r w:rsidRPr="00F720C0" w:rsidR="00F720C0">
        <w:rPr>
          <w:lang w:val="fr-FR"/>
        </w:rPr>
        <w:t>’</w:t>
      </w:r>
      <w:r w:rsidRPr="00F720C0" w:rsidR="00F27E3F">
        <w:rPr>
          <w:lang w:val="fr-FR"/>
        </w:rPr>
        <w:t>elle</w:t>
      </w:r>
      <w:r w:rsidRPr="00F720C0" w:rsidR="00E77CB3">
        <w:rPr>
          <w:lang w:val="fr-FR"/>
        </w:rPr>
        <w:t xml:space="preserve"> accorde </w:t>
      </w:r>
      <w:r w:rsidRPr="00F720C0" w:rsidR="00726894">
        <w:rPr>
          <w:lang w:val="fr-FR"/>
        </w:rPr>
        <w:t xml:space="preserve">au </w:t>
      </w:r>
      <w:r w:rsidRPr="00F720C0" w:rsidR="00F27E3F">
        <w:rPr>
          <w:lang w:val="fr-FR"/>
        </w:rPr>
        <w:t xml:space="preserve">premier </w:t>
      </w:r>
      <w:r w:rsidRPr="00F720C0" w:rsidR="00726894">
        <w:rPr>
          <w:lang w:val="fr-FR"/>
        </w:rPr>
        <w:t>requérant</w:t>
      </w:r>
      <w:r w:rsidRPr="00F720C0" w:rsidR="00102B80">
        <w:rPr>
          <w:lang w:val="fr-FR"/>
        </w:rPr>
        <w:t>,</w:t>
      </w:r>
      <w:r w:rsidRPr="00F720C0" w:rsidR="008A2712">
        <w:rPr>
          <w:lang w:val="fr-FR"/>
        </w:rPr>
        <w:t xml:space="preserve"> et 1 000 </w:t>
      </w:r>
      <w:r w:rsidRPr="00F720C0">
        <w:rPr>
          <w:lang w:val="fr-FR"/>
        </w:rPr>
        <w:t>EUR</w:t>
      </w:r>
      <w:r w:rsidRPr="00F720C0" w:rsidR="00F27E3F">
        <w:rPr>
          <w:lang w:val="fr-FR"/>
        </w:rPr>
        <w:t>, qu</w:t>
      </w:r>
      <w:r w:rsidRPr="00F720C0" w:rsidR="00F720C0">
        <w:rPr>
          <w:lang w:val="fr-FR"/>
        </w:rPr>
        <w:t>’</w:t>
      </w:r>
      <w:r w:rsidRPr="00F720C0" w:rsidR="00F27E3F">
        <w:rPr>
          <w:lang w:val="fr-FR"/>
        </w:rPr>
        <w:t>elle</w:t>
      </w:r>
      <w:r w:rsidRPr="00F720C0">
        <w:rPr>
          <w:lang w:val="fr-FR"/>
        </w:rPr>
        <w:t xml:space="preserve"> </w:t>
      </w:r>
      <w:r w:rsidRPr="00F720C0" w:rsidR="00102B80">
        <w:rPr>
          <w:lang w:val="fr-FR"/>
        </w:rPr>
        <w:t xml:space="preserve">accorde </w:t>
      </w:r>
      <w:r w:rsidRPr="00F720C0">
        <w:rPr>
          <w:lang w:val="fr-FR"/>
        </w:rPr>
        <w:t xml:space="preserve">au </w:t>
      </w:r>
      <w:r w:rsidRPr="00F720C0" w:rsidR="00F27E3F">
        <w:rPr>
          <w:lang w:val="fr-FR"/>
        </w:rPr>
        <w:t xml:space="preserve">deuxième </w:t>
      </w:r>
      <w:r w:rsidRPr="00F720C0">
        <w:rPr>
          <w:lang w:val="fr-FR"/>
        </w:rPr>
        <w:t>requérant</w:t>
      </w:r>
      <w:r w:rsidRPr="00F720C0" w:rsidR="00E77CB3">
        <w:rPr>
          <w:lang w:val="fr-FR"/>
        </w:rPr>
        <w:t>.</w:t>
      </w:r>
    </w:p>
    <w:p w:rsidRPr="00F720C0" w:rsidR="00E77CB3" w:rsidP="00F720C0" w:rsidRDefault="00E77CB3">
      <w:pPr>
        <w:pStyle w:val="ECHRHeading2"/>
        <w:rPr>
          <w:lang w:val="fr-FR"/>
        </w:rPr>
      </w:pPr>
      <w:r w:rsidRPr="00F720C0">
        <w:rPr>
          <w:lang w:val="fr-FR"/>
        </w:rPr>
        <w:t>C.  Intérêts moratoires</w:t>
      </w:r>
    </w:p>
    <w:p w:rsidRPr="00F720C0" w:rsidR="00E77CB3" w:rsidP="00F720C0" w:rsidRDefault="00726894">
      <w:pPr>
        <w:pStyle w:val="ECHR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61</w:t>
      </w:r>
      <w:r w:rsidRPr="00F720C0">
        <w:rPr>
          <w:lang w:val="fr-FR"/>
        </w:rPr>
        <w:fldChar w:fldCharType="end"/>
      </w:r>
      <w:r w:rsidRPr="00F720C0" w:rsidR="00E77CB3">
        <w:rPr>
          <w:lang w:val="fr-FR"/>
        </w:rPr>
        <w:t>.  La Cour juge approprié de calquer le taux des intérêts moratoires sur le taux d</w:t>
      </w:r>
      <w:r w:rsidRPr="00F720C0" w:rsidR="00F720C0">
        <w:rPr>
          <w:lang w:val="fr-FR"/>
        </w:rPr>
        <w:t>’</w:t>
      </w:r>
      <w:r w:rsidRPr="00F720C0" w:rsidR="00E77CB3">
        <w:rPr>
          <w:lang w:val="fr-FR"/>
        </w:rPr>
        <w:t>intérêt de la facilité de prêt marginal de la Banque centrale européenne majoré de trois points de pourcentage.</w:t>
      </w:r>
    </w:p>
    <w:p w:rsidRPr="00F720C0" w:rsidR="00E77CB3" w:rsidP="00F720C0" w:rsidRDefault="00E77CB3">
      <w:pPr>
        <w:pStyle w:val="ECHRTitle1"/>
        <w:rPr>
          <w:lang w:val="fr-FR"/>
        </w:rPr>
      </w:pPr>
      <w:r w:rsidRPr="00F720C0">
        <w:rPr>
          <w:lang w:val="fr-FR"/>
        </w:rPr>
        <w:t>PAR CES MOTIFS, LA COUR</w:t>
      </w:r>
      <w:r w:rsidRPr="00F720C0" w:rsidR="00726894">
        <w:rPr>
          <w:lang w:val="fr-FR"/>
        </w:rPr>
        <w:t>, À L</w:t>
      </w:r>
      <w:r w:rsidRPr="00F720C0" w:rsidR="00F720C0">
        <w:rPr>
          <w:lang w:val="fr-FR"/>
        </w:rPr>
        <w:t>’</w:t>
      </w:r>
      <w:r w:rsidRPr="00F720C0" w:rsidR="00726894">
        <w:rPr>
          <w:lang w:val="fr-FR"/>
        </w:rPr>
        <w:t>UNANIMITÉ,</w:t>
      </w:r>
    </w:p>
    <w:p w:rsidRPr="00F720C0" w:rsidR="00FB2B45" w:rsidP="00F720C0" w:rsidRDefault="00FB2B45">
      <w:pPr>
        <w:pStyle w:val="JuList"/>
        <w:rPr>
          <w:lang w:val="fr-FR"/>
        </w:rPr>
      </w:pPr>
      <w:r w:rsidRPr="00F720C0">
        <w:rPr>
          <w:lang w:val="fr-FR"/>
        </w:rPr>
        <w:t>1.  </w:t>
      </w:r>
      <w:r w:rsidRPr="00F720C0">
        <w:rPr>
          <w:i/>
          <w:lang w:val="fr-FR"/>
        </w:rPr>
        <w:t>Déc</w:t>
      </w:r>
      <w:r w:rsidRPr="00F720C0" w:rsidR="00B5351B">
        <w:rPr>
          <w:i/>
          <w:lang w:val="fr-FR"/>
        </w:rPr>
        <w:t xml:space="preserve">ide </w:t>
      </w:r>
      <w:r w:rsidRPr="00F720C0" w:rsidR="00B5351B">
        <w:rPr>
          <w:lang w:val="fr-FR"/>
        </w:rPr>
        <w:t>de joindre l</w:t>
      </w:r>
      <w:r w:rsidRPr="00F720C0" w:rsidR="00726894">
        <w:rPr>
          <w:lang w:val="fr-FR"/>
        </w:rPr>
        <w:t>es requêtes</w:t>
      </w:r>
      <w:r w:rsidRPr="00F720C0" w:rsidR="00B5351B">
        <w:rPr>
          <w:lang w:val="fr-FR"/>
        </w:rPr>
        <w:t> ;</w:t>
      </w:r>
    </w:p>
    <w:p w:rsidRPr="00F720C0" w:rsidR="00FB2B45" w:rsidP="00F720C0" w:rsidRDefault="00FB2B45">
      <w:pPr>
        <w:pStyle w:val="JuList"/>
        <w:rPr>
          <w:lang w:val="fr-FR"/>
        </w:rPr>
      </w:pPr>
    </w:p>
    <w:p w:rsidRPr="00F720C0" w:rsidR="00E77CB3" w:rsidP="00F720C0" w:rsidRDefault="00B5351B">
      <w:pPr>
        <w:pStyle w:val="JuList"/>
        <w:rPr>
          <w:b/>
          <w:lang w:val="fr-FR"/>
        </w:rPr>
      </w:pPr>
      <w:r w:rsidRPr="00F720C0">
        <w:rPr>
          <w:lang w:val="fr-FR"/>
        </w:rPr>
        <w:t>2</w:t>
      </w:r>
      <w:r w:rsidRPr="00F720C0" w:rsidR="00FB2B45">
        <w:rPr>
          <w:lang w:val="fr-FR"/>
        </w:rPr>
        <w:t>.  </w:t>
      </w:r>
      <w:r w:rsidRPr="00F720C0" w:rsidR="00FB2B45">
        <w:rPr>
          <w:i/>
          <w:lang w:val="fr-FR"/>
        </w:rPr>
        <w:t>Déclare</w:t>
      </w:r>
      <w:r w:rsidRPr="00F720C0" w:rsidR="00FB2B45">
        <w:rPr>
          <w:lang w:val="fr-FR"/>
        </w:rPr>
        <w:t xml:space="preserve"> </w:t>
      </w:r>
      <w:r w:rsidRPr="00F720C0" w:rsidR="00726894">
        <w:rPr>
          <w:lang w:val="fr-FR"/>
        </w:rPr>
        <w:t>les requêtes recevables</w:t>
      </w:r>
      <w:r w:rsidRPr="00F720C0" w:rsidR="0031303A">
        <w:rPr>
          <w:lang w:val="fr-FR"/>
        </w:rPr>
        <w:t xml:space="preserve"> quant au grief tiré de</w:t>
      </w:r>
      <w:r w:rsidRPr="00F720C0" w:rsidR="007C4199">
        <w:rPr>
          <w:lang w:val="fr-FR"/>
        </w:rPr>
        <w:t>s</w:t>
      </w:r>
      <w:r w:rsidRPr="00F720C0" w:rsidR="0031303A">
        <w:rPr>
          <w:lang w:val="fr-FR"/>
        </w:rPr>
        <w:t xml:space="preserve"> article</w:t>
      </w:r>
      <w:r w:rsidRPr="00F720C0" w:rsidR="007C4199">
        <w:rPr>
          <w:lang w:val="fr-FR"/>
        </w:rPr>
        <w:t>s</w:t>
      </w:r>
      <w:r w:rsidRPr="00F720C0" w:rsidR="0031303A">
        <w:rPr>
          <w:lang w:val="fr-FR"/>
        </w:rPr>
        <w:t xml:space="preserve"> 8</w:t>
      </w:r>
      <w:r w:rsidRPr="00F720C0" w:rsidR="007C4199">
        <w:rPr>
          <w:lang w:val="fr-FR"/>
        </w:rPr>
        <w:t xml:space="preserve"> et 14</w:t>
      </w:r>
      <w:r w:rsidRPr="00F720C0" w:rsidR="0031303A">
        <w:rPr>
          <w:lang w:val="fr-FR"/>
        </w:rPr>
        <w:t xml:space="preserve"> de la Convention et irrecevables pour le surplus ;</w:t>
      </w:r>
    </w:p>
    <w:p w:rsidRPr="00F720C0" w:rsidR="00E77CB3" w:rsidP="00F720C0" w:rsidRDefault="00E77CB3">
      <w:pPr>
        <w:pStyle w:val="JuList"/>
        <w:rPr>
          <w:lang w:val="fr-FR"/>
        </w:rPr>
      </w:pPr>
    </w:p>
    <w:p w:rsidRPr="00F720C0" w:rsidR="00E77CB3" w:rsidP="00F720C0" w:rsidRDefault="00B5351B">
      <w:pPr>
        <w:pStyle w:val="JuList"/>
        <w:rPr>
          <w:lang w:val="fr-FR"/>
        </w:rPr>
      </w:pPr>
      <w:r w:rsidRPr="00F720C0">
        <w:rPr>
          <w:lang w:val="fr-FR"/>
        </w:rPr>
        <w:t>3</w:t>
      </w:r>
      <w:r w:rsidRPr="00F720C0" w:rsidR="00E77CB3">
        <w:rPr>
          <w:lang w:val="fr-FR"/>
        </w:rPr>
        <w:t>.  </w:t>
      </w:r>
      <w:r w:rsidRPr="00F720C0" w:rsidR="00E77CB3">
        <w:rPr>
          <w:i/>
          <w:lang w:val="fr-FR"/>
        </w:rPr>
        <w:t>Dit</w:t>
      </w:r>
      <w:r w:rsidRPr="00F720C0" w:rsidR="00E77CB3">
        <w:rPr>
          <w:lang w:val="fr-FR"/>
        </w:rPr>
        <w:t xml:space="preserve"> qu</w:t>
      </w:r>
      <w:r w:rsidRPr="00F720C0" w:rsidR="00F720C0">
        <w:rPr>
          <w:lang w:val="fr-FR"/>
        </w:rPr>
        <w:t>’</w:t>
      </w:r>
      <w:r w:rsidRPr="00F720C0" w:rsidR="00E77CB3">
        <w:rPr>
          <w:lang w:val="fr-FR"/>
        </w:rPr>
        <w:t>il y a eu violation de l</w:t>
      </w:r>
      <w:r w:rsidRPr="00F720C0" w:rsidR="00F720C0">
        <w:rPr>
          <w:lang w:val="fr-FR"/>
        </w:rPr>
        <w:t>’</w:t>
      </w:r>
      <w:r w:rsidRPr="00F720C0" w:rsidR="00E77CB3">
        <w:rPr>
          <w:lang w:val="fr-FR"/>
        </w:rPr>
        <w:t>article</w:t>
      </w:r>
      <w:r w:rsidRPr="00F720C0" w:rsidR="008A2712">
        <w:rPr>
          <w:lang w:val="fr-FR"/>
        </w:rPr>
        <w:t> </w:t>
      </w:r>
      <w:r w:rsidRPr="00F720C0">
        <w:rPr>
          <w:lang w:val="fr-FR"/>
        </w:rPr>
        <w:t>8</w:t>
      </w:r>
      <w:r w:rsidRPr="00F720C0" w:rsidR="00E77CB3">
        <w:rPr>
          <w:lang w:val="fr-FR"/>
        </w:rPr>
        <w:t xml:space="preserve"> de la Convention ;</w:t>
      </w:r>
    </w:p>
    <w:p w:rsidRPr="00F720C0" w:rsidR="00E77CB3" w:rsidP="00F720C0" w:rsidRDefault="00E77CB3">
      <w:pPr>
        <w:pStyle w:val="JuList"/>
        <w:rPr>
          <w:lang w:val="fr-FR"/>
        </w:rPr>
      </w:pPr>
    </w:p>
    <w:p w:rsidRPr="00F720C0" w:rsidR="00E77CB3" w:rsidP="00F720C0" w:rsidRDefault="00B5351B">
      <w:pPr>
        <w:pStyle w:val="JuList"/>
        <w:rPr>
          <w:lang w:val="fr-FR"/>
        </w:rPr>
      </w:pPr>
      <w:r w:rsidRPr="00F720C0">
        <w:rPr>
          <w:lang w:val="fr-FR"/>
        </w:rPr>
        <w:t>4</w:t>
      </w:r>
      <w:r w:rsidRPr="00F720C0" w:rsidR="00E77CB3">
        <w:rPr>
          <w:lang w:val="fr-FR"/>
        </w:rPr>
        <w:t>.  </w:t>
      </w:r>
      <w:r w:rsidRPr="00F720C0" w:rsidR="00E77CB3">
        <w:rPr>
          <w:i/>
          <w:lang w:val="fr-FR"/>
        </w:rPr>
        <w:t>Dit</w:t>
      </w:r>
      <w:r w:rsidRPr="00F720C0" w:rsidR="00E77CB3">
        <w:rPr>
          <w:lang w:val="fr-FR"/>
        </w:rPr>
        <w:t xml:space="preserve"> qu</w:t>
      </w:r>
      <w:r w:rsidRPr="00F720C0" w:rsidR="00F720C0">
        <w:rPr>
          <w:lang w:val="fr-FR"/>
        </w:rPr>
        <w:t>’</w:t>
      </w:r>
      <w:r w:rsidRPr="00F720C0" w:rsidR="00E77CB3">
        <w:rPr>
          <w:lang w:val="fr-FR"/>
        </w:rPr>
        <w:t>il n</w:t>
      </w:r>
      <w:r w:rsidRPr="00F720C0" w:rsidR="00F720C0">
        <w:rPr>
          <w:lang w:val="fr-FR"/>
        </w:rPr>
        <w:t>’</w:t>
      </w:r>
      <w:r w:rsidRPr="00F720C0" w:rsidR="00E77CB3">
        <w:rPr>
          <w:lang w:val="fr-FR"/>
        </w:rPr>
        <w:t>y a pas lieu d</w:t>
      </w:r>
      <w:r w:rsidRPr="00F720C0" w:rsidR="00F720C0">
        <w:rPr>
          <w:lang w:val="fr-FR"/>
        </w:rPr>
        <w:t>’</w:t>
      </w:r>
      <w:r w:rsidRPr="00F720C0" w:rsidR="00E77CB3">
        <w:rPr>
          <w:lang w:val="fr-FR"/>
        </w:rPr>
        <w:t>examiner le grief tiré de l</w:t>
      </w:r>
      <w:r w:rsidRPr="00F720C0" w:rsidR="00F720C0">
        <w:rPr>
          <w:lang w:val="fr-FR"/>
        </w:rPr>
        <w:t>’</w:t>
      </w:r>
      <w:r w:rsidRPr="00F720C0" w:rsidR="00E77CB3">
        <w:rPr>
          <w:lang w:val="fr-FR"/>
        </w:rPr>
        <w:t xml:space="preserve">article </w:t>
      </w:r>
      <w:r w:rsidRPr="00F720C0">
        <w:rPr>
          <w:lang w:val="fr-FR"/>
        </w:rPr>
        <w:t>14</w:t>
      </w:r>
      <w:r w:rsidRPr="00F720C0" w:rsidR="00E77CB3">
        <w:rPr>
          <w:lang w:val="fr-FR"/>
        </w:rPr>
        <w:t xml:space="preserve"> de la Convention ;</w:t>
      </w:r>
    </w:p>
    <w:p w:rsidRPr="00F720C0" w:rsidR="00E77CB3" w:rsidP="00F720C0" w:rsidRDefault="00E77CB3">
      <w:pPr>
        <w:pStyle w:val="JuList"/>
        <w:rPr>
          <w:lang w:val="fr-FR"/>
        </w:rPr>
      </w:pPr>
    </w:p>
    <w:p w:rsidRPr="00F720C0" w:rsidR="00BA29E6" w:rsidP="00F720C0" w:rsidRDefault="00B5351B">
      <w:pPr>
        <w:pStyle w:val="JuList"/>
        <w:rPr>
          <w:lang w:val="fr-FR"/>
        </w:rPr>
      </w:pPr>
      <w:r w:rsidRPr="00F720C0">
        <w:rPr>
          <w:lang w:val="fr-FR"/>
        </w:rPr>
        <w:t>5</w:t>
      </w:r>
      <w:r w:rsidRPr="00F720C0" w:rsidR="00E77CB3">
        <w:rPr>
          <w:lang w:val="fr-FR"/>
        </w:rPr>
        <w:t>.  </w:t>
      </w:r>
      <w:r w:rsidRPr="00F720C0" w:rsidR="00E77CB3">
        <w:rPr>
          <w:i/>
          <w:lang w:val="fr-FR"/>
        </w:rPr>
        <w:t>Dit</w:t>
      </w:r>
    </w:p>
    <w:p w:rsidRPr="00F720C0" w:rsidR="00E77CB3" w:rsidP="00F720C0" w:rsidRDefault="00E77CB3">
      <w:pPr>
        <w:pStyle w:val="JuLista"/>
        <w:rPr>
          <w:lang w:val="fr-FR"/>
        </w:rPr>
      </w:pPr>
      <w:r w:rsidRPr="00F720C0">
        <w:rPr>
          <w:lang w:val="fr-FR"/>
        </w:rPr>
        <w:t>a)  que l</w:t>
      </w:r>
      <w:r w:rsidRPr="00F720C0" w:rsidR="00F720C0">
        <w:rPr>
          <w:lang w:val="fr-FR"/>
        </w:rPr>
        <w:t>’</w:t>
      </w:r>
      <w:r w:rsidRPr="00F720C0">
        <w:rPr>
          <w:lang w:val="fr-FR"/>
        </w:rPr>
        <w:t>État défendeur doit verser, dans les trois mois</w:t>
      </w:r>
      <w:r w:rsidRPr="00F720C0" w:rsidR="00B5351B">
        <w:rPr>
          <w:lang w:val="fr-FR"/>
        </w:rPr>
        <w:t xml:space="preserve"> </w:t>
      </w:r>
      <w:r w:rsidRPr="00F720C0" w:rsidR="00726894">
        <w:rPr>
          <w:lang w:val="fr-FR"/>
        </w:rPr>
        <w:t>à compter du jour où l</w:t>
      </w:r>
      <w:r w:rsidRPr="00F720C0" w:rsidR="00F720C0">
        <w:rPr>
          <w:lang w:val="fr-FR"/>
        </w:rPr>
        <w:t>’</w:t>
      </w:r>
      <w:r w:rsidRPr="00F720C0" w:rsidR="00726894">
        <w:rPr>
          <w:lang w:val="fr-FR"/>
        </w:rPr>
        <w:t>arrêt sera devenu définitif conformément à l</w:t>
      </w:r>
      <w:r w:rsidRPr="00F720C0" w:rsidR="00F720C0">
        <w:rPr>
          <w:lang w:val="fr-FR"/>
        </w:rPr>
        <w:t>’</w:t>
      </w:r>
      <w:r w:rsidRPr="00F720C0" w:rsidR="0074482F">
        <w:rPr>
          <w:lang w:val="fr-FR"/>
        </w:rPr>
        <w:t xml:space="preserve">article </w:t>
      </w:r>
      <w:r w:rsidRPr="00F720C0" w:rsidR="00726894">
        <w:rPr>
          <w:lang w:val="fr-FR"/>
        </w:rPr>
        <w:t>44</w:t>
      </w:r>
      <w:r w:rsidRPr="00F720C0" w:rsidR="00DF3D0E">
        <w:rPr>
          <w:lang w:val="fr-FR"/>
        </w:rPr>
        <w:t xml:space="preserve"> </w:t>
      </w:r>
      <w:r w:rsidRPr="00F720C0" w:rsidR="00726894">
        <w:rPr>
          <w:lang w:val="fr-FR"/>
        </w:rPr>
        <w:t>§</w:t>
      </w:r>
      <w:r w:rsidRPr="00F720C0" w:rsidR="00DF3D0E">
        <w:rPr>
          <w:lang w:val="fr-FR"/>
        </w:rPr>
        <w:t xml:space="preserve"> </w:t>
      </w:r>
      <w:r w:rsidRPr="00F720C0" w:rsidR="00726894">
        <w:rPr>
          <w:lang w:val="fr-FR"/>
        </w:rPr>
        <w:t>2 de la Convention</w:t>
      </w:r>
      <w:r w:rsidRPr="00F720C0">
        <w:rPr>
          <w:lang w:val="fr-FR"/>
        </w:rPr>
        <w:t>, les sommes suivantes, à convertir</w:t>
      </w:r>
      <w:r w:rsidRPr="00F720C0" w:rsidR="00B5351B">
        <w:rPr>
          <w:lang w:val="fr-FR"/>
        </w:rPr>
        <w:t xml:space="preserve"> </w:t>
      </w:r>
      <w:r w:rsidRPr="00F720C0">
        <w:rPr>
          <w:lang w:val="fr-FR"/>
        </w:rPr>
        <w:t xml:space="preserve">en </w:t>
      </w:r>
      <w:r w:rsidRPr="00F720C0" w:rsidR="00B5351B">
        <w:rPr>
          <w:lang w:val="fr-FR" w:eastAsia="en-GB"/>
        </w:rPr>
        <w:t>livres turques</w:t>
      </w:r>
      <w:r w:rsidRPr="00F720C0">
        <w:rPr>
          <w:lang w:val="fr-FR"/>
        </w:rPr>
        <w:t>, au taux applicable à la date du règlement :</w:t>
      </w:r>
    </w:p>
    <w:p w:rsidRPr="00F720C0" w:rsidR="00E77CB3" w:rsidP="00F720C0" w:rsidRDefault="00E77CB3">
      <w:pPr>
        <w:pStyle w:val="JuListi"/>
        <w:rPr>
          <w:lang w:val="fr-FR" w:eastAsia="en-GB"/>
        </w:rPr>
      </w:pPr>
      <w:r w:rsidRPr="00F720C0">
        <w:rPr>
          <w:lang w:val="fr-FR" w:eastAsia="en-GB"/>
        </w:rPr>
        <w:t>i</w:t>
      </w:r>
      <w:r w:rsidRPr="00F720C0" w:rsidR="004763E8">
        <w:rPr>
          <w:lang w:val="fr-FR" w:eastAsia="en-GB"/>
        </w:rPr>
        <w:t>.</w:t>
      </w:r>
      <w:r w:rsidRPr="00F720C0">
        <w:rPr>
          <w:lang w:val="fr-FR" w:eastAsia="en-GB"/>
        </w:rPr>
        <w:t>  </w:t>
      </w:r>
      <w:r w:rsidRPr="00F720C0" w:rsidR="00B5351B">
        <w:rPr>
          <w:lang w:val="fr-FR"/>
        </w:rPr>
        <w:t>1</w:t>
      </w:r>
      <w:r w:rsidRPr="00F720C0" w:rsidR="00DF3D0E">
        <w:rPr>
          <w:lang w:val="fr-FR"/>
        </w:rPr>
        <w:t> </w:t>
      </w:r>
      <w:r w:rsidRPr="00F720C0" w:rsidR="00B5351B">
        <w:rPr>
          <w:lang w:val="fr-FR"/>
        </w:rPr>
        <w:t>500</w:t>
      </w:r>
      <w:r w:rsidRPr="00F720C0" w:rsidR="00DF3D0E">
        <w:rPr>
          <w:lang w:val="fr-FR"/>
        </w:rPr>
        <w:t> </w:t>
      </w:r>
      <w:r w:rsidRPr="00F720C0">
        <w:rPr>
          <w:lang w:val="fr-FR" w:eastAsia="en-GB"/>
        </w:rPr>
        <w:t>EUR (</w:t>
      </w:r>
      <w:r w:rsidRPr="00F720C0" w:rsidR="00B5351B">
        <w:rPr>
          <w:lang w:val="fr-FR" w:eastAsia="en-GB"/>
        </w:rPr>
        <w:t>mille cinq cents euros)</w:t>
      </w:r>
      <w:r w:rsidRPr="00F720C0">
        <w:rPr>
          <w:lang w:val="fr-FR" w:eastAsia="en-GB"/>
        </w:rPr>
        <w:t>, plus tout montant pouvant être dû à titre d</w:t>
      </w:r>
      <w:r w:rsidRPr="00F720C0" w:rsidR="00F720C0">
        <w:rPr>
          <w:lang w:val="fr-FR" w:eastAsia="en-GB"/>
        </w:rPr>
        <w:t>’</w:t>
      </w:r>
      <w:r w:rsidRPr="00F720C0">
        <w:rPr>
          <w:lang w:val="fr-FR" w:eastAsia="en-GB"/>
        </w:rPr>
        <w:t>impôt</w:t>
      </w:r>
      <w:r w:rsidRPr="00F720C0" w:rsidR="009D4E05">
        <w:rPr>
          <w:lang w:val="fr-FR" w:eastAsia="en-GB"/>
        </w:rPr>
        <w:t xml:space="preserve"> sur cette somme</w:t>
      </w:r>
      <w:r w:rsidRPr="00F720C0">
        <w:rPr>
          <w:lang w:val="fr-FR" w:eastAsia="en-GB"/>
        </w:rPr>
        <w:t xml:space="preserve">, pour dommage </w:t>
      </w:r>
      <w:r w:rsidRPr="00F720C0" w:rsidR="00B5351B">
        <w:rPr>
          <w:lang w:val="fr-FR" w:eastAsia="en-GB"/>
        </w:rPr>
        <w:t>moral</w:t>
      </w:r>
      <w:r w:rsidRPr="00F720C0" w:rsidR="00AA34EF">
        <w:rPr>
          <w:lang w:val="fr-FR" w:eastAsia="en-GB"/>
        </w:rPr>
        <w:t>,</w:t>
      </w:r>
      <w:r w:rsidRPr="00F720C0" w:rsidR="00B5351B">
        <w:rPr>
          <w:lang w:val="fr-FR" w:eastAsia="en-GB"/>
        </w:rPr>
        <w:t xml:space="preserve"> à chacun des requérants</w:t>
      </w:r>
      <w:r w:rsidRPr="00F720C0" w:rsidR="00102B80">
        <w:rPr>
          <w:lang w:val="fr-FR" w:eastAsia="en-GB"/>
        </w:rPr>
        <w:t>,</w:t>
      </w:r>
    </w:p>
    <w:p w:rsidRPr="00F720C0" w:rsidR="00E77CB3" w:rsidP="00F720C0" w:rsidRDefault="00E77CB3">
      <w:pPr>
        <w:pStyle w:val="JuListi"/>
        <w:rPr>
          <w:lang w:val="fr-FR" w:eastAsia="en-GB"/>
        </w:rPr>
      </w:pPr>
      <w:r w:rsidRPr="00F720C0">
        <w:rPr>
          <w:lang w:val="fr-FR" w:eastAsia="en-GB"/>
        </w:rPr>
        <w:t>ii</w:t>
      </w:r>
      <w:r w:rsidRPr="00F720C0" w:rsidR="004763E8">
        <w:rPr>
          <w:lang w:val="fr-FR" w:eastAsia="en-GB"/>
        </w:rPr>
        <w:t>.</w:t>
      </w:r>
      <w:r w:rsidRPr="00F720C0">
        <w:rPr>
          <w:lang w:val="fr-FR" w:eastAsia="en-GB"/>
        </w:rPr>
        <w:t>  </w:t>
      </w:r>
      <w:r w:rsidRPr="00F720C0" w:rsidR="00B5351B">
        <w:rPr>
          <w:lang w:val="fr-FR" w:eastAsia="en-GB"/>
        </w:rPr>
        <w:t>3</w:t>
      </w:r>
      <w:r w:rsidRPr="00F720C0" w:rsidR="00DF3D0E">
        <w:rPr>
          <w:lang w:val="fr-FR" w:eastAsia="en-GB"/>
        </w:rPr>
        <w:t> </w:t>
      </w:r>
      <w:r w:rsidRPr="00F720C0" w:rsidR="00B5351B">
        <w:rPr>
          <w:lang w:val="fr-FR" w:eastAsia="en-GB"/>
        </w:rPr>
        <w:t>390</w:t>
      </w:r>
      <w:r w:rsidRPr="00F720C0" w:rsidR="00DF3D0E">
        <w:rPr>
          <w:lang w:val="fr-FR" w:eastAsia="en-GB"/>
        </w:rPr>
        <w:t> </w:t>
      </w:r>
      <w:r w:rsidRPr="00F720C0">
        <w:rPr>
          <w:lang w:val="fr-FR" w:eastAsia="en-GB"/>
        </w:rPr>
        <w:t>EUR (</w:t>
      </w:r>
      <w:r w:rsidRPr="00F720C0" w:rsidR="00B5351B">
        <w:rPr>
          <w:lang w:val="fr-FR" w:eastAsia="en-GB"/>
        </w:rPr>
        <w:t>trois mille trois cent quatre-vingt-dix</w:t>
      </w:r>
      <w:r w:rsidRPr="00F720C0">
        <w:rPr>
          <w:lang w:val="fr-FR" w:eastAsia="en-GB"/>
        </w:rPr>
        <w:t xml:space="preserve"> euros</w:t>
      </w:r>
      <w:r w:rsidRPr="00F720C0" w:rsidR="00791BC7">
        <w:rPr>
          <w:lang w:val="fr-FR" w:eastAsia="en-GB"/>
        </w:rPr>
        <w:t>)</w:t>
      </w:r>
      <w:r w:rsidRPr="00F720C0" w:rsidR="00791BC7">
        <w:rPr>
          <w:lang w:val="fr-FR"/>
        </w:rPr>
        <w:t xml:space="preserve"> au</w:t>
      </w:r>
      <w:r w:rsidRPr="00F720C0" w:rsidR="004104B6">
        <w:rPr>
          <w:lang w:val="fr-FR"/>
        </w:rPr>
        <w:t xml:space="preserve"> </w:t>
      </w:r>
      <w:r w:rsidRPr="00F720C0" w:rsidR="00B63147">
        <w:rPr>
          <w:lang w:val="fr-FR"/>
        </w:rPr>
        <w:t xml:space="preserve">premier </w:t>
      </w:r>
      <w:r w:rsidRPr="00F720C0" w:rsidR="00791BC7">
        <w:rPr>
          <w:lang w:val="fr-FR"/>
        </w:rPr>
        <w:t xml:space="preserve">requérant </w:t>
      </w:r>
      <w:r w:rsidRPr="00F720C0" w:rsidR="00B63147">
        <w:rPr>
          <w:lang w:val="fr-FR"/>
        </w:rPr>
        <w:t>(</w:t>
      </w:r>
      <w:r w:rsidRPr="00F720C0" w:rsidR="00791BC7">
        <w:rPr>
          <w:lang w:val="fr-FR"/>
        </w:rPr>
        <w:t>requête n</w:t>
      </w:r>
      <w:r w:rsidRPr="00F720C0" w:rsidR="00791BC7">
        <w:rPr>
          <w:vertAlign w:val="superscript"/>
          <w:lang w:val="fr-FR"/>
        </w:rPr>
        <w:t>o</w:t>
      </w:r>
      <w:r w:rsidRPr="00F720C0" w:rsidR="00791BC7">
        <w:rPr>
          <w:lang w:val="fr-FR"/>
        </w:rPr>
        <w:t xml:space="preserve"> 18684/07</w:t>
      </w:r>
      <w:r w:rsidRPr="00F720C0" w:rsidR="00B63147">
        <w:rPr>
          <w:lang w:val="fr-FR"/>
        </w:rPr>
        <w:t>)</w:t>
      </w:r>
      <w:r w:rsidRPr="00F720C0">
        <w:rPr>
          <w:lang w:val="fr-FR" w:eastAsia="en-GB"/>
        </w:rPr>
        <w:t xml:space="preserve">, plus tout montant </w:t>
      </w:r>
      <w:r w:rsidRPr="00F720C0" w:rsidR="005E37C6">
        <w:rPr>
          <w:lang w:val="fr-FR" w:eastAsia="en-GB"/>
        </w:rPr>
        <w:t xml:space="preserve">pouvant être dû </w:t>
      </w:r>
      <w:r w:rsidRPr="00F720C0" w:rsidR="00102B80">
        <w:rPr>
          <w:lang w:val="fr-FR" w:eastAsia="en-GB"/>
        </w:rPr>
        <w:t>à titre d</w:t>
      </w:r>
      <w:r w:rsidRPr="00F720C0" w:rsidR="00F720C0">
        <w:rPr>
          <w:lang w:val="fr-FR" w:eastAsia="en-GB"/>
        </w:rPr>
        <w:t>’</w:t>
      </w:r>
      <w:r w:rsidRPr="00F720C0" w:rsidR="00102B80">
        <w:rPr>
          <w:lang w:val="fr-FR" w:eastAsia="en-GB"/>
        </w:rPr>
        <w:t xml:space="preserve">impôt </w:t>
      </w:r>
      <w:r w:rsidRPr="00F720C0" w:rsidR="005E37C6">
        <w:rPr>
          <w:lang w:val="fr-FR" w:eastAsia="en-GB"/>
        </w:rPr>
        <w:t>par</w:t>
      </w:r>
      <w:r w:rsidRPr="00F720C0" w:rsidR="00791BC7">
        <w:rPr>
          <w:lang w:val="fr-FR" w:eastAsia="en-GB"/>
        </w:rPr>
        <w:t xml:space="preserve"> lui</w:t>
      </w:r>
      <w:r w:rsidRPr="00F720C0" w:rsidR="009D4E05">
        <w:rPr>
          <w:lang w:val="fr-FR" w:eastAsia="en-GB"/>
        </w:rPr>
        <w:t xml:space="preserve"> sur cette somme</w:t>
      </w:r>
      <w:r w:rsidRPr="00F720C0" w:rsidR="00102B80">
        <w:rPr>
          <w:lang w:val="fr-FR"/>
        </w:rPr>
        <w:t xml:space="preserve">, </w:t>
      </w:r>
      <w:r w:rsidRPr="00F720C0" w:rsidR="005E37C6">
        <w:rPr>
          <w:lang w:val="fr-FR" w:eastAsia="en-GB"/>
        </w:rPr>
        <w:t>pour frais et dépens</w:t>
      </w:r>
      <w:r w:rsidRPr="00F720C0" w:rsidR="00102B80">
        <w:rPr>
          <w:lang w:val="fr-FR" w:eastAsia="en-GB"/>
        </w:rPr>
        <w:t>,</w:t>
      </w:r>
    </w:p>
    <w:p w:rsidRPr="00F720C0" w:rsidR="00B5351B" w:rsidP="00F720C0" w:rsidRDefault="00B5351B">
      <w:pPr>
        <w:pStyle w:val="JuListi"/>
        <w:rPr>
          <w:lang w:val="fr-FR" w:eastAsia="en-GB"/>
        </w:rPr>
      </w:pPr>
      <w:r w:rsidRPr="00F720C0">
        <w:rPr>
          <w:lang w:val="fr-FR" w:eastAsia="en-GB"/>
        </w:rPr>
        <w:t>iii.</w:t>
      </w:r>
      <w:r w:rsidRPr="00F720C0" w:rsidR="00B8456D">
        <w:rPr>
          <w:lang w:val="fr-FR" w:eastAsia="en-GB"/>
        </w:rPr>
        <w:t> </w:t>
      </w:r>
      <w:r w:rsidRPr="00F720C0">
        <w:rPr>
          <w:lang w:val="fr-FR" w:eastAsia="en-GB"/>
        </w:rPr>
        <w:t> 1</w:t>
      </w:r>
      <w:r w:rsidRPr="00F720C0" w:rsidR="00DF3D0E">
        <w:rPr>
          <w:lang w:val="fr-FR" w:eastAsia="en-GB"/>
        </w:rPr>
        <w:t> </w:t>
      </w:r>
      <w:r w:rsidRPr="00F720C0">
        <w:rPr>
          <w:lang w:val="fr-FR" w:eastAsia="en-GB"/>
        </w:rPr>
        <w:t>000</w:t>
      </w:r>
      <w:r w:rsidRPr="00F720C0" w:rsidR="00DF3D0E">
        <w:rPr>
          <w:lang w:val="fr-FR" w:eastAsia="en-GB"/>
        </w:rPr>
        <w:t> </w:t>
      </w:r>
      <w:r w:rsidRPr="00F720C0">
        <w:rPr>
          <w:lang w:val="fr-FR" w:eastAsia="en-GB"/>
        </w:rPr>
        <w:t>EUR (mille euros</w:t>
      </w:r>
      <w:r w:rsidRPr="00F720C0" w:rsidR="00791BC7">
        <w:rPr>
          <w:lang w:val="fr-FR" w:eastAsia="en-GB"/>
        </w:rPr>
        <w:t>)</w:t>
      </w:r>
      <w:r w:rsidRPr="00F720C0" w:rsidR="00791BC7">
        <w:rPr>
          <w:lang w:val="fr-FR"/>
        </w:rPr>
        <w:t xml:space="preserve"> au </w:t>
      </w:r>
      <w:r w:rsidRPr="00F720C0" w:rsidR="00B63147">
        <w:rPr>
          <w:lang w:val="fr-FR"/>
        </w:rPr>
        <w:t xml:space="preserve">deuxième </w:t>
      </w:r>
      <w:r w:rsidRPr="00F720C0" w:rsidR="00791BC7">
        <w:rPr>
          <w:lang w:val="fr-FR"/>
        </w:rPr>
        <w:t xml:space="preserve">requérant </w:t>
      </w:r>
      <w:r w:rsidRPr="00F720C0" w:rsidR="00B63147">
        <w:rPr>
          <w:lang w:val="fr-FR"/>
        </w:rPr>
        <w:t>(</w:t>
      </w:r>
      <w:r w:rsidRPr="00F720C0" w:rsidR="00791BC7">
        <w:rPr>
          <w:lang w:val="fr-FR"/>
        </w:rPr>
        <w:t>requête</w:t>
      </w:r>
      <w:r w:rsidRPr="00F720C0" w:rsidR="008A2712">
        <w:rPr>
          <w:lang w:val="fr-FR"/>
        </w:rPr>
        <w:t> </w:t>
      </w:r>
      <w:r w:rsidRPr="00F720C0" w:rsidR="00791BC7">
        <w:rPr>
          <w:lang w:val="fr-FR"/>
        </w:rPr>
        <w:t>n</w:t>
      </w:r>
      <w:r w:rsidRPr="00F720C0" w:rsidR="00791BC7">
        <w:rPr>
          <w:vertAlign w:val="superscript"/>
          <w:lang w:val="fr-FR"/>
        </w:rPr>
        <w:t>o</w:t>
      </w:r>
      <w:r w:rsidRPr="00F720C0" w:rsidR="008A2712">
        <w:rPr>
          <w:vertAlign w:val="superscript"/>
          <w:lang w:val="fr-FR"/>
        </w:rPr>
        <w:t> </w:t>
      </w:r>
      <w:r w:rsidRPr="00F720C0" w:rsidR="00791BC7">
        <w:rPr>
          <w:lang w:val="fr-FR"/>
        </w:rPr>
        <w:t>21101/07</w:t>
      </w:r>
      <w:r w:rsidRPr="00F720C0" w:rsidR="00B63147">
        <w:rPr>
          <w:lang w:val="fr-FR"/>
        </w:rPr>
        <w:t>)</w:t>
      </w:r>
      <w:r w:rsidRPr="00F720C0">
        <w:rPr>
          <w:lang w:val="fr-FR" w:eastAsia="en-GB"/>
        </w:rPr>
        <w:t xml:space="preserve">, plus tout montant pouvant être dû </w:t>
      </w:r>
      <w:r w:rsidRPr="00F720C0" w:rsidR="00102B80">
        <w:rPr>
          <w:lang w:val="fr-FR" w:eastAsia="en-GB"/>
        </w:rPr>
        <w:t>à titre d</w:t>
      </w:r>
      <w:r w:rsidRPr="00F720C0" w:rsidR="00F720C0">
        <w:rPr>
          <w:lang w:val="fr-FR" w:eastAsia="en-GB"/>
        </w:rPr>
        <w:t>’</w:t>
      </w:r>
      <w:r w:rsidRPr="00F720C0" w:rsidR="00102B80">
        <w:rPr>
          <w:lang w:val="fr-FR" w:eastAsia="en-GB"/>
        </w:rPr>
        <w:t xml:space="preserve">impôt </w:t>
      </w:r>
      <w:r w:rsidRPr="00F720C0">
        <w:rPr>
          <w:lang w:val="fr-FR" w:eastAsia="en-GB"/>
        </w:rPr>
        <w:t xml:space="preserve">par </w:t>
      </w:r>
      <w:r w:rsidRPr="00F720C0" w:rsidR="00791BC7">
        <w:rPr>
          <w:lang w:val="fr-FR" w:eastAsia="en-GB"/>
        </w:rPr>
        <w:t>lui</w:t>
      </w:r>
      <w:r w:rsidRPr="00F720C0" w:rsidR="009D4E05">
        <w:rPr>
          <w:lang w:val="fr-FR" w:eastAsia="en-GB"/>
        </w:rPr>
        <w:t xml:space="preserve"> sur cette somme</w:t>
      </w:r>
      <w:r w:rsidRPr="00F720C0" w:rsidR="00102B80">
        <w:rPr>
          <w:lang w:val="fr-FR"/>
        </w:rPr>
        <w:t xml:space="preserve">, </w:t>
      </w:r>
      <w:r w:rsidRPr="00F720C0">
        <w:rPr>
          <w:lang w:val="fr-FR" w:eastAsia="en-GB"/>
        </w:rPr>
        <w:t>pour frais et dépens ;</w:t>
      </w:r>
    </w:p>
    <w:p w:rsidRPr="00F720C0" w:rsidR="003175BA" w:rsidP="00F720C0" w:rsidRDefault="00E77CB3">
      <w:pPr>
        <w:pStyle w:val="JuLista"/>
        <w:rPr>
          <w:lang w:val="fr-FR"/>
        </w:rPr>
      </w:pPr>
      <w:r w:rsidRPr="00F720C0">
        <w:rPr>
          <w:lang w:val="fr-FR"/>
        </w:rPr>
        <w:t>b)  qu</w:t>
      </w:r>
      <w:r w:rsidRPr="00F720C0" w:rsidR="00F720C0">
        <w:rPr>
          <w:lang w:val="fr-FR"/>
        </w:rPr>
        <w:t>’</w:t>
      </w:r>
      <w:r w:rsidRPr="00F720C0">
        <w:rPr>
          <w:lang w:val="fr-FR"/>
        </w:rPr>
        <w:t>à compter de l</w:t>
      </w:r>
      <w:r w:rsidRPr="00F720C0" w:rsidR="00F720C0">
        <w:rPr>
          <w:lang w:val="fr-FR"/>
        </w:rPr>
        <w:t>’</w:t>
      </w:r>
      <w:r w:rsidRPr="00F720C0">
        <w:rPr>
          <w:lang w:val="fr-FR"/>
        </w:rPr>
        <w:t>expiration dudit délai et jusqu</w:t>
      </w:r>
      <w:r w:rsidRPr="00F720C0" w:rsidR="00F720C0">
        <w:rPr>
          <w:lang w:val="fr-FR"/>
        </w:rPr>
        <w:t>’</w:t>
      </w:r>
      <w:r w:rsidRPr="00F720C0">
        <w:rPr>
          <w:lang w:val="fr-FR"/>
        </w:rPr>
        <w:t>au versement, ces montants seront à majorer d</w:t>
      </w:r>
      <w:r w:rsidRPr="00F720C0" w:rsidR="00F720C0">
        <w:rPr>
          <w:lang w:val="fr-FR"/>
        </w:rPr>
        <w:t>’</w:t>
      </w:r>
      <w:r w:rsidRPr="00F720C0">
        <w:rPr>
          <w:lang w:val="fr-FR"/>
        </w:rPr>
        <w:t>un intérêt simple à un taux égal à celui de la facilité de prêt marginal de la Banque centrale européenne applicable pendant cette période, augmenté de trois points de pourcentage ;</w:t>
      </w:r>
    </w:p>
    <w:p w:rsidRPr="00F720C0" w:rsidR="00E77CB3" w:rsidP="00F720C0" w:rsidRDefault="00E77CB3">
      <w:pPr>
        <w:pStyle w:val="JuLista"/>
        <w:rPr>
          <w:lang w:val="fr-FR"/>
        </w:rPr>
      </w:pPr>
    </w:p>
    <w:p w:rsidRPr="00F720C0" w:rsidR="00E77CB3" w:rsidP="00F720C0" w:rsidRDefault="00B5351B">
      <w:pPr>
        <w:pStyle w:val="JuList"/>
        <w:rPr>
          <w:lang w:val="fr-FR"/>
        </w:rPr>
      </w:pPr>
      <w:r w:rsidRPr="00F720C0">
        <w:rPr>
          <w:lang w:val="fr-FR"/>
        </w:rPr>
        <w:t>6</w:t>
      </w:r>
      <w:r w:rsidRPr="00F720C0" w:rsidR="00E77CB3">
        <w:rPr>
          <w:lang w:val="fr-FR"/>
        </w:rPr>
        <w:t>.  </w:t>
      </w:r>
      <w:r w:rsidRPr="00F720C0" w:rsidR="00E77CB3">
        <w:rPr>
          <w:i/>
          <w:lang w:val="fr-FR"/>
        </w:rPr>
        <w:t>Rejette</w:t>
      </w:r>
      <w:r w:rsidRPr="00F720C0" w:rsidR="00E77CB3">
        <w:rPr>
          <w:lang w:val="fr-FR"/>
        </w:rPr>
        <w:t xml:space="preserve"> la demande de satisfaction équitable pour le surplus.</w:t>
      </w:r>
    </w:p>
    <w:p w:rsidRPr="00F720C0" w:rsidR="00E77CB3" w:rsidP="00F720C0" w:rsidRDefault="00E77CB3">
      <w:pPr>
        <w:pStyle w:val="JuParaLast"/>
        <w:keepNext w:val="0"/>
        <w:keepLines w:val="0"/>
        <w:rPr>
          <w:lang w:val="fr-FR"/>
        </w:rPr>
      </w:pPr>
      <w:r w:rsidRPr="00F720C0">
        <w:rPr>
          <w:lang w:val="fr-FR"/>
        </w:rPr>
        <w:t>Fait en françai</w:t>
      </w:r>
      <w:r w:rsidRPr="00F720C0" w:rsidR="00BB4CC6">
        <w:rPr>
          <w:lang w:val="fr-FR"/>
        </w:rPr>
        <w:t>s, puis communiqué par écrit le 25 juin 2019</w:t>
      </w:r>
      <w:r w:rsidRPr="00F720C0">
        <w:rPr>
          <w:lang w:val="fr-FR"/>
        </w:rPr>
        <w:t>, en application de l</w:t>
      </w:r>
      <w:r w:rsidRPr="00F720C0" w:rsidR="00F720C0">
        <w:rPr>
          <w:lang w:val="fr-FR"/>
        </w:rPr>
        <w:t>’</w:t>
      </w:r>
      <w:r w:rsidRPr="00F720C0">
        <w:rPr>
          <w:lang w:val="fr-FR"/>
        </w:rPr>
        <w:t>article 77 §§ 2 et 3 du règlement</w:t>
      </w:r>
      <w:r w:rsidRPr="00F720C0" w:rsidR="00AC0824">
        <w:rPr>
          <w:lang w:val="fr-FR"/>
        </w:rPr>
        <w:t xml:space="preserve"> de la Cour</w:t>
      </w:r>
      <w:r w:rsidRPr="00F720C0">
        <w:rPr>
          <w:lang w:val="fr-FR"/>
        </w:rPr>
        <w:t>.</w:t>
      </w:r>
    </w:p>
    <w:p w:rsidRPr="00F720C0" w:rsidR="004D15F3" w:rsidP="00F720C0" w:rsidRDefault="00726894">
      <w:pPr>
        <w:pStyle w:val="JuSigned"/>
        <w:rPr>
          <w:lang w:val="fr-FR"/>
        </w:rPr>
      </w:pPr>
      <w:r w:rsidRPr="00F720C0">
        <w:rPr>
          <w:lang w:val="fr-FR"/>
        </w:rPr>
        <w:tab/>
      </w:r>
      <w:r w:rsidRPr="00F720C0" w:rsidR="00BB4CC6">
        <w:rPr>
          <w:lang w:val="fr-FR"/>
        </w:rPr>
        <w:t>Hasan Bakırcı</w:t>
      </w:r>
      <w:r w:rsidRPr="00F720C0" w:rsidR="00E77CB3">
        <w:rPr>
          <w:lang w:val="fr-FR"/>
        </w:rPr>
        <w:tab/>
      </w:r>
      <w:r w:rsidRPr="00F720C0">
        <w:rPr>
          <w:szCs w:val="24"/>
          <w:lang w:val="fr-FR"/>
        </w:rPr>
        <w:t>Robert Spano</w:t>
      </w:r>
      <w:r w:rsidRPr="00F720C0" w:rsidR="00E77CB3">
        <w:rPr>
          <w:lang w:val="fr-FR"/>
        </w:rPr>
        <w:br/>
      </w:r>
      <w:r w:rsidRPr="00F720C0" w:rsidR="00E77CB3">
        <w:rPr>
          <w:lang w:val="fr-FR"/>
        </w:rPr>
        <w:tab/>
      </w:r>
      <w:r w:rsidRPr="00F720C0">
        <w:rPr>
          <w:lang w:val="fr-FR"/>
        </w:rPr>
        <w:t>Greffier</w:t>
      </w:r>
      <w:r w:rsidRPr="00F720C0" w:rsidR="00E27A48">
        <w:rPr>
          <w:lang w:val="fr-FR"/>
        </w:rPr>
        <w:t xml:space="preserve"> adjoint</w:t>
      </w:r>
      <w:r w:rsidRPr="00F720C0" w:rsidR="00E77CB3">
        <w:rPr>
          <w:lang w:val="fr-FR"/>
        </w:rPr>
        <w:tab/>
      </w:r>
      <w:r w:rsidRPr="00F720C0">
        <w:rPr>
          <w:lang w:val="fr-FR"/>
        </w:rPr>
        <w:t>Président</w:t>
      </w:r>
    </w:p>
    <w:p w:rsidRPr="00F720C0" w:rsidR="00B518A6" w:rsidP="00F720C0" w:rsidRDefault="00B518A6">
      <w:pPr>
        <w:pStyle w:val="JuParaLast"/>
        <w:rPr>
          <w:lang w:val="fr-FR"/>
        </w:rPr>
      </w:pPr>
      <w:r w:rsidRPr="00F720C0">
        <w:rPr>
          <w:lang w:val="fr-FR"/>
        </w:rPr>
        <w:t>Au présent arrêt se trouve j</w:t>
      </w:r>
      <w:r w:rsidRPr="00F720C0" w:rsidR="00FE7C73">
        <w:rPr>
          <w:lang w:val="fr-FR"/>
        </w:rPr>
        <w:t xml:space="preserve">oint, conformément aux articles </w:t>
      </w:r>
      <w:r w:rsidRPr="00F720C0">
        <w:rPr>
          <w:lang w:val="fr-FR"/>
        </w:rPr>
        <w:t>45 §</w:t>
      </w:r>
      <w:r w:rsidRPr="00F720C0" w:rsidR="00FE7C73">
        <w:rPr>
          <w:lang w:val="fr-FR"/>
        </w:rPr>
        <w:t xml:space="preserve"> </w:t>
      </w:r>
      <w:r w:rsidRPr="00F720C0">
        <w:rPr>
          <w:lang w:val="fr-FR"/>
        </w:rPr>
        <w:t>2 de la Convention et 74 § 2 du règlement, l</w:t>
      </w:r>
      <w:r w:rsidRPr="00F720C0" w:rsidR="00F720C0">
        <w:rPr>
          <w:lang w:val="fr-FR"/>
        </w:rPr>
        <w:t>’</w:t>
      </w:r>
      <w:r w:rsidRPr="00F720C0">
        <w:rPr>
          <w:lang w:val="fr-FR"/>
        </w:rPr>
        <w:t>exposé de l</w:t>
      </w:r>
      <w:r w:rsidRPr="00F720C0" w:rsidR="00F720C0">
        <w:rPr>
          <w:lang w:val="fr-FR"/>
        </w:rPr>
        <w:t>’</w:t>
      </w:r>
      <w:r w:rsidRPr="00F720C0">
        <w:rPr>
          <w:lang w:val="fr-FR"/>
        </w:rPr>
        <w:t>opinion séparée du juge </w:t>
      </w:r>
      <w:r w:rsidRPr="00F720C0" w:rsidR="00FE7C73">
        <w:rPr>
          <w:lang w:val="fr-FR"/>
        </w:rPr>
        <w:t>Lemmens</w:t>
      </w:r>
      <w:r w:rsidRPr="00F720C0">
        <w:rPr>
          <w:lang w:val="fr-FR"/>
        </w:rPr>
        <w:t>.</w:t>
      </w:r>
    </w:p>
    <w:p w:rsidRPr="00F720C0" w:rsidR="00C244FD" w:rsidP="00F720C0" w:rsidRDefault="00C244FD">
      <w:pPr>
        <w:pStyle w:val="JuInitialled"/>
        <w:rPr>
          <w:lang w:val="fr-FR"/>
        </w:rPr>
      </w:pPr>
      <w:r w:rsidRPr="00F720C0">
        <w:rPr>
          <w:lang w:val="fr-FR"/>
        </w:rPr>
        <w:t>R.S.</w:t>
      </w:r>
      <w:r w:rsidRPr="00F720C0">
        <w:rPr>
          <w:lang w:val="fr-FR"/>
        </w:rPr>
        <w:br/>
        <w:t>H.B.</w:t>
      </w:r>
    </w:p>
    <w:p w:rsidRPr="00F720C0" w:rsidR="00B518A6" w:rsidP="00F720C0" w:rsidRDefault="00B518A6">
      <w:pPr>
        <w:pStyle w:val="JuInitialled"/>
        <w:rPr>
          <w:lang w:val="fr-FR"/>
        </w:rPr>
      </w:pPr>
    </w:p>
    <w:p w:rsidRPr="00F720C0" w:rsidR="00B518A6" w:rsidP="00F720C0" w:rsidRDefault="00B518A6">
      <w:pPr>
        <w:pStyle w:val="JuParaLast"/>
        <w:rPr>
          <w:lang w:val="fr-FR"/>
        </w:rPr>
        <w:sectPr w:rsidRPr="00F720C0" w:rsidR="00B518A6" w:rsidSect="004104B6">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F720C0" w:rsidR="00F33140" w:rsidP="00F720C0" w:rsidRDefault="00F33140">
      <w:pPr>
        <w:pStyle w:val="ECHRTitleCentre1"/>
        <w:rPr>
          <w:lang w:val="fr-FR"/>
        </w:rPr>
      </w:pPr>
      <w:r w:rsidRPr="00F720C0">
        <w:rPr>
          <w:lang w:val="fr-FR"/>
        </w:rPr>
        <w:t>OPINION CONCORDANTE DU JUGE LEMMENS</w:t>
      </w:r>
    </w:p>
    <w:p w:rsidRPr="00F720C0" w:rsidR="00F33140" w:rsidP="00F720C0" w:rsidRDefault="00F33140">
      <w:pPr>
        <w:pStyle w:val="OpiPara"/>
        <w:rPr>
          <w:lang w:val="fr-FR"/>
        </w:rPr>
      </w:pPr>
      <w:r w:rsidRPr="00F720C0">
        <w:rPr>
          <w:lang w:val="fr-FR"/>
        </w:rPr>
        <w:fldChar w:fldCharType="begin"/>
      </w:r>
      <w:r w:rsidRPr="00F720C0">
        <w:rPr>
          <w:lang w:val="fr-FR"/>
        </w:rPr>
        <w:instrText xml:space="preserve"> SEQ level0 \*arabic \r1</w:instrText>
      </w:r>
      <w:r w:rsidRPr="00F720C0">
        <w:rPr>
          <w:lang w:val="fr-FR"/>
        </w:rPr>
        <w:fldChar w:fldCharType="begin"/>
      </w:r>
      <w:r w:rsidRPr="00F720C0">
        <w:rPr>
          <w:lang w:val="fr-FR"/>
        </w:rPr>
        <w:instrText xml:space="preserve"> .  SEQ level0 \*arabic </w:instrText>
      </w:r>
      <w:r w:rsidRPr="00F720C0">
        <w:rPr>
          <w:lang w:val="fr-FR"/>
        </w:rPr>
        <w:fldChar w:fldCharType="separate"/>
      </w:r>
      <w:r w:rsidRPr="00F720C0">
        <w:rPr>
          <w:noProof/>
          <w:lang w:val="fr-FR"/>
        </w:rPr>
        <w:instrText>62</w:instrText>
      </w:r>
      <w:r w:rsidRPr="00F720C0">
        <w:rPr>
          <w:lang w:val="fr-FR"/>
        </w:rPr>
        <w:fldChar w:fldCharType="end"/>
      </w:r>
      <w:r w:rsidRPr="00F720C0">
        <w:rPr>
          <w:lang w:val="fr-FR"/>
        </w:rPr>
        <w:instrText xml:space="preserve"> </w:instrText>
      </w:r>
      <w:r w:rsidRPr="00F720C0">
        <w:rPr>
          <w:lang w:val="fr-FR"/>
        </w:rPr>
        <w:fldChar w:fldCharType="separate"/>
      </w:r>
      <w:r w:rsidRPr="00F720C0" w:rsidR="00F720C0">
        <w:rPr>
          <w:noProof/>
          <w:lang w:val="fr-FR"/>
        </w:rPr>
        <w:t>1</w:t>
      </w:r>
      <w:r w:rsidRPr="00F720C0">
        <w:rPr>
          <w:lang w:val="fr-FR"/>
        </w:rPr>
        <w:fldChar w:fldCharType="end"/>
      </w:r>
      <w:r w:rsidRPr="00F720C0">
        <w:rPr>
          <w:lang w:val="fr-FR"/>
        </w:rPr>
        <w:t>.  J</w:t>
      </w:r>
      <w:r w:rsidRPr="00F720C0" w:rsidR="00F720C0">
        <w:rPr>
          <w:lang w:val="fr-FR"/>
        </w:rPr>
        <w:t>’</w:t>
      </w:r>
      <w:r w:rsidRPr="00F720C0">
        <w:rPr>
          <w:lang w:val="fr-FR"/>
        </w:rPr>
        <w:t>ai voté avec mes collègues pour constater une violation de l</w:t>
      </w:r>
      <w:r w:rsidRPr="00F720C0" w:rsidR="00F720C0">
        <w:rPr>
          <w:lang w:val="fr-FR"/>
        </w:rPr>
        <w:t>’</w:t>
      </w:r>
      <w:r w:rsidRPr="00F720C0">
        <w:rPr>
          <w:lang w:val="fr-FR"/>
        </w:rPr>
        <w:t>article</w:t>
      </w:r>
      <w:r w:rsidRPr="00F720C0" w:rsidR="00B23850">
        <w:rPr>
          <w:lang w:val="fr-FR"/>
        </w:rPr>
        <w:t> </w:t>
      </w:r>
      <w:r w:rsidRPr="00F720C0">
        <w:rPr>
          <w:lang w:val="fr-FR"/>
        </w:rPr>
        <w:t>8 de la Convention.</w:t>
      </w:r>
      <w:bookmarkStart w:name="_ftnref1" w:id="2"/>
      <w:bookmarkEnd w:id="2"/>
      <w:r w:rsidRPr="00F720C0">
        <w:rPr>
          <w:lang w:val="fr-FR"/>
        </w:rPr>
        <w:t xml:space="preserve"> J</w:t>
      </w:r>
      <w:r w:rsidRPr="00F720C0" w:rsidR="00F720C0">
        <w:rPr>
          <w:lang w:val="fr-FR"/>
        </w:rPr>
        <w:t>’</w:t>
      </w:r>
      <w:r w:rsidRPr="00F720C0">
        <w:rPr>
          <w:lang w:val="fr-FR"/>
        </w:rPr>
        <w:t>aurais toutefois préféré que cette conclusion soit fondée sur un raisonnement différent.</w:t>
      </w:r>
    </w:p>
    <w:p w:rsidRPr="00F720C0" w:rsidR="00F33140" w:rsidP="00F720C0" w:rsidRDefault="00F33140">
      <w:pPr>
        <w:pStyle w:val="OpiPara"/>
        <w:rPr>
          <w:lang w:val="fr-FR"/>
        </w:rPr>
      </w:pPr>
    </w:p>
    <w:p w:rsidRPr="00F720C0" w:rsidR="00F33140" w:rsidP="00F720C0" w:rsidRDefault="00F33140">
      <w:pPr>
        <w:pStyle w:val="OpiPara"/>
        <w:rPr>
          <w:lang w:val="fr-FR"/>
        </w:rPr>
      </w:pPr>
      <w:r w:rsidRPr="00F720C0">
        <w:rPr>
          <w:lang w:val="fr-FR"/>
        </w:rPr>
        <w:t>La majorité critique les juridictions internes pour avoir appliqué la loi sans avoir mis en balance les intérêts en jeu. Or, à mon avis, le problème dans la présente affaire ne résulte pas de la façon dont les juridictions ont appliqué la loi dans les affaires des requérants, mais de la loi elle-même. Le problème n</w:t>
      </w:r>
      <w:r w:rsidRPr="00F720C0" w:rsidR="00F720C0">
        <w:rPr>
          <w:lang w:val="fr-FR"/>
        </w:rPr>
        <w:t>’</w:t>
      </w:r>
      <w:r w:rsidRPr="00F720C0">
        <w:rPr>
          <w:lang w:val="fr-FR"/>
        </w:rPr>
        <w:t>est donc pas, à mon avis, un problème limité au cas d</w:t>
      </w:r>
      <w:r w:rsidRPr="00F720C0" w:rsidR="00F720C0">
        <w:rPr>
          <w:lang w:val="fr-FR"/>
        </w:rPr>
        <w:t>’</w:t>
      </w:r>
      <w:r w:rsidRPr="00F720C0">
        <w:rPr>
          <w:lang w:val="fr-FR"/>
        </w:rPr>
        <w:t>espèce, mais un problème de nature structurelle.</w:t>
      </w:r>
    </w:p>
    <w:p w:rsidRPr="00F720C0" w:rsidR="00F33140" w:rsidP="00F720C0" w:rsidRDefault="00F33140">
      <w:pPr>
        <w:pStyle w:val="OpiPara"/>
        <w:rPr>
          <w:lang w:val="fr-FR"/>
        </w:rPr>
      </w:pPr>
    </w:p>
    <w:p w:rsidRPr="00F720C0" w:rsidR="00F33140" w:rsidP="00F720C0" w:rsidRDefault="00F33140">
      <w:pPr>
        <w:pStyle w:val="Opi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2</w:t>
      </w:r>
      <w:r w:rsidRPr="00F720C0">
        <w:rPr>
          <w:lang w:val="fr-FR"/>
        </w:rPr>
        <w:fldChar w:fldCharType="end"/>
      </w:r>
      <w:r w:rsidRPr="00F720C0">
        <w:rPr>
          <w:lang w:val="fr-FR"/>
        </w:rPr>
        <w:t>.  Les noms portés actuellement par les requérants sont parfaitement conformes à leur identification selon le droit turc. Leurs demandes ne visaient donc pas à « corriger » le nom qui leur avait été donné afin de le rendre conforme à leur véritable identification. Ce qu</w:t>
      </w:r>
      <w:r w:rsidRPr="00F720C0" w:rsidR="00F720C0">
        <w:rPr>
          <w:lang w:val="fr-FR"/>
        </w:rPr>
        <w:t>’</w:t>
      </w:r>
      <w:r w:rsidRPr="00F720C0">
        <w:rPr>
          <w:lang w:val="fr-FR"/>
        </w:rPr>
        <w:t>ils visent, c</w:t>
      </w:r>
      <w:r w:rsidRPr="00F720C0" w:rsidR="00F720C0">
        <w:rPr>
          <w:lang w:val="fr-FR"/>
        </w:rPr>
        <w:t>’</w:t>
      </w:r>
      <w:r w:rsidRPr="00F720C0">
        <w:rPr>
          <w:lang w:val="fr-FR"/>
        </w:rPr>
        <w:t>est le changement de leur nom au profit d</w:t>
      </w:r>
      <w:r w:rsidRPr="00F720C0" w:rsidR="00F720C0">
        <w:rPr>
          <w:lang w:val="fr-FR"/>
        </w:rPr>
        <w:t>’</w:t>
      </w:r>
      <w:r w:rsidRPr="00F720C0">
        <w:rPr>
          <w:lang w:val="fr-FR"/>
        </w:rPr>
        <w:t xml:space="preserve">un nom très différent (voir </w:t>
      </w:r>
      <w:r w:rsidRPr="00F720C0">
        <w:rPr>
          <w:i/>
          <w:lang w:val="fr-FR"/>
        </w:rPr>
        <w:t>Henry Kismoun c. France</w:t>
      </w:r>
      <w:r w:rsidRPr="00F720C0">
        <w:rPr>
          <w:lang w:val="fr-FR"/>
        </w:rPr>
        <w:t>, n</w:t>
      </w:r>
      <w:r w:rsidRPr="00F720C0" w:rsidR="00BA29E6">
        <w:rPr>
          <w:vertAlign w:val="superscript"/>
          <w:lang w:val="fr-FR"/>
        </w:rPr>
        <w:t>o</w:t>
      </w:r>
      <w:r w:rsidRPr="00F720C0">
        <w:rPr>
          <w:lang w:val="fr-FR"/>
        </w:rPr>
        <w:t xml:space="preserve"> 32265/10, § 27, 5 décembre 2013).</w:t>
      </w:r>
    </w:p>
    <w:p w:rsidRPr="00F720C0" w:rsidR="00F33140" w:rsidP="00F720C0" w:rsidRDefault="00F33140">
      <w:pPr>
        <w:pStyle w:val="OpiPara"/>
        <w:rPr>
          <w:lang w:val="fr-FR"/>
        </w:rPr>
      </w:pPr>
    </w:p>
    <w:p w:rsidRPr="00F720C0" w:rsidR="00F33140" w:rsidP="00F720C0" w:rsidRDefault="00F33140">
      <w:pPr>
        <w:pStyle w:val="OpiPara"/>
        <w:rPr>
          <w:lang w:val="fr-FR"/>
        </w:rPr>
      </w:pPr>
      <w:r w:rsidRPr="00F720C0">
        <w:rPr>
          <w:lang w:val="fr-FR"/>
        </w:rPr>
        <w:t>Dans ces circonstances, je suis d</w:t>
      </w:r>
      <w:r w:rsidRPr="00F720C0" w:rsidR="00F720C0">
        <w:rPr>
          <w:lang w:val="fr-FR"/>
        </w:rPr>
        <w:t>’</w:t>
      </w:r>
      <w:r w:rsidRPr="00F720C0">
        <w:rPr>
          <w:lang w:val="fr-FR"/>
        </w:rPr>
        <w:t>accord avec mes collègues pour considérer que les griefs des requérants doivent être examinés du point de vue des obligations positives de l</w:t>
      </w:r>
      <w:r w:rsidRPr="00F720C0" w:rsidR="00F720C0">
        <w:rPr>
          <w:lang w:val="fr-FR"/>
        </w:rPr>
        <w:t>’</w:t>
      </w:r>
      <w:r w:rsidRPr="00F720C0">
        <w:rPr>
          <w:lang w:val="fr-FR"/>
        </w:rPr>
        <w:t>État défendeur.</w:t>
      </w:r>
    </w:p>
    <w:p w:rsidRPr="00F720C0" w:rsidR="00F33140" w:rsidP="00F720C0" w:rsidRDefault="00F33140">
      <w:pPr>
        <w:pStyle w:val="OpiPara"/>
        <w:rPr>
          <w:lang w:val="fr-FR"/>
        </w:rPr>
      </w:pPr>
    </w:p>
    <w:p w:rsidRPr="00F720C0" w:rsidR="00F33140" w:rsidP="00F720C0" w:rsidRDefault="00F33140">
      <w:pPr>
        <w:pStyle w:val="Opi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3</w:t>
      </w:r>
      <w:r w:rsidRPr="00F720C0">
        <w:rPr>
          <w:lang w:val="fr-FR"/>
        </w:rPr>
        <w:fldChar w:fldCharType="end"/>
      </w:r>
      <w:r w:rsidRPr="00F720C0">
        <w:rPr>
          <w:lang w:val="fr-FR"/>
        </w:rPr>
        <w:t>.  Les décisions des juridictions in</w:t>
      </w:r>
      <w:r w:rsidRPr="00F720C0" w:rsidR="00B23850">
        <w:rPr>
          <w:lang w:val="fr-FR"/>
        </w:rPr>
        <w:t>ternes étaient fondées sur deux </w:t>
      </w:r>
      <w:r w:rsidRPr="00F720C0">
        <w:rPr>
          <w:lang w:val="fr-FR"/>
        </w:rPr>
        <w:t>dispositions de droit interne. Ces dispositions sont, d</w:t>
      </w:r>
      <w:r w:rsidRPr="00F720C0" w:rsidR="00F720C0">
        <w:rPr>
          <w:lang w:val="fr-FR"/>
        </w:rPr>
        <w:t>’</w:t>
      </w:r>
      <w:r w:rsidRPr="00F720C0">
        <w:rPr>
          <w:lang w:val="fr-FR"/>
        </w:rPr>
        <w:t>une part, l</w:t>
      </w:r>
      <w:r w:rsidRPr="00F720C0" w:rsidR="00F720C0">
        <w:rPr>
          <w:lang w:val="fr-FR"/>
        </w:rPr>
        <w:t>’</w:t>
      </w:r>
      <w:r w:rsidRPr="00F720C0" w:rsidR="00B23850">
        <w:rPr>
          <w:lang w:val="fr-FR"/>
        </w:rPr>
        <w:t>article </w:t>
      </w:r>
      <w:r w:rsidRPr="00F720C0">
        <w:rPr>
          <w:lang w:val="fr-FR"/>
        </w:rPr>
        <w:t>3 de la loi n</w:t>
      </w:r>
      <w:r w:rsidRPr="00F720C0" w:rsidR="00BA29E6">
        <w:rPr>
          <w:vertAlign w:val="superscript"/>
          <w:lang w:val="fr-FR"/>
        </w:rPr>
        <w:t>o</w:t>
      </w:r>
      <w:r w:rsidRPr="00F720C0">
        <w:rPr>
          <w:lang w:val="fr-FR"/>
        </w:rPr>
        <w:t xml:space="preserve"> 2525 du 21 juin 1934 sur les noms de famille, qui dispose que « les noms (...) de race et de nations étrangères (...) ne peuvent pas être choisis comme noms de famille » (voir paragraphe 30 de l</w:t>
      </w:r>
      <w:r w:rsidRPr="00F720C0" w:rsidR="00F720C0">
        <w:rPr>
          <w:lang w:val="fr-FR"/>
        </w:rPr>
        <w:t>’</w:t>
      </w:r>
      <w:r w:rsidRPr="00F720C0">
        <w:rPr>
          <w:lang w:val="fr-FR"/>
        </w:rPr>
        <w:t>arrêt) et, d</w:t>
      </w:r>
      <w:r w:rsidRPr="00F720C0" w:rsidR="00F720C0">
        <w:rPr>
          <w:lang w:val="fr-FR"/>
        </w:rPr>
        <w:t>’</w:t>
      </w:r>
      <w:r w:rsidRPr="00F720C0">
        <w:rPr>
          <w:lang w:val="fr-FR"/>
        </w:rPr>
        <w:t>autre part, l</w:t>
      </w:r>
      <w:r w:rsidRPr="00F720C0" w:rsidR="00F720C0">
        <w:rPr>
          <w:lang w:val="fr-FR"/>
        </w:rPr>
        <w:t>’</w:t>
      </w:r>
      <w:r w:rsidRPr="00F720C0">
        <w:rPr>
          <w:lang w:val="fr-FR"/>
        </w:rPr>
        <w:t>article 5 du règlement sur les noms de famille, adopté par le Conseil des Ministres le 24 décembre 1934, qui dispose que « les noms de famille nouvellement adoptés sont choisis dans la langue turque » (voir paragraphe</w:t>
      </w:r>
      <w:r w:rsidRPr="00F720C0" w:rsidR="00B23850">
        <w:rPr>
          <w:lang w:val="fr-FR"/>
        </w:rPr>
        <w:t> </w:t>
      </w:r>
      <w:r w:rsidRPr="00F720C0">
        <w:rPr>
          <w:lang w:val="fr-FR"/>
        </w:rPr>
        <w:t>31 de l</w:t>
      </w:r>
      <w:r w:rsidRPr="00F720C0" w:rsidR="00F720C0">
        <w:rPr>
          <w:lang w:val="fr-FR"/>
        </w:rPr>
        <w:t>’</w:t>
      </w:r>
      <w:r w:rsidRPr="00F720C0">
        <w:rPr>
          <w:lang w:val="fr-FR"/>
        </w:rPr>
        <w:t>arrêt).</w:t>
      </w:r>
    </w:p>
    <w:p w:rsidRPr="00F720C0" w:rsidR="00F33140" w:rsidP="00F720C0" w:rsidRDefault="00F33140">
      <w:pPr>
        <w:pStyle w:val="OpiPara"/>
        <w:rPr>
          <w:lang w:val="fr-FR"/>
        </w:rPr>
      </w:pPr>
    </w:p>
    <w:p w:rsidRPr="00F720C0" w:rsidR="00F33140" w:rsidP="00F720C0" w:rsidRDefault="00F33140">
      <w:pPr>
        <w:pStyle w:val="OpiPara"/>
        <w:rPr>
          <w:lang w:val="fr-FR"/>
        </w:rPr>
      </w:pPr>
      <w:r w:rsidRPr="00F720C0">
        <w:rPr>
          <w:lang w:val="fr-FR"/>
        </w:rPr>
        <w:t>Ces règles ont été adoptées dans le contexte d</w:t>
      </w:r>
      <w:r w:rsidRPr="00F720C0" w:rsidR="00F720C0">
        <w:rPr>
          <w:lang w:val="fr-FR"/>
        </w:rPr>
        <w:t>’</w:t>
      </w:r>
      <w:r w:rsidRPr="00F720C0">
        <w:rPr>
          <w:lang w:val="fr-FR"/>
        </w:rPr>
        <w:t>une grande réforme obligeant les citoyens turcs à se choisir un nom. Avant 1934, il n</w:t>
      </w:r>
      <w:r w:rsidRPr="00F720C0" w:rsidR="00F720C0">
        <w:rPr>
          <w:lang w:val="fr-FR"/>
        </w:rPr>
        <w:t>’</w:t>
      </w:r>
      <w:r w:rsidRPr="00F720C0">
        <w:rPr>
          <w:lang w:val="fr-FR"/>
        </w:rPr>
        <w:t>y avait pas de noms de famille, du moins pas de noms qui se transmettaient de génération en génération. Pour se conformer à la nouvelle obligation, chaque père de famille avait en principe une liberté de choix. Cette liberté était toutefois soumise à des restrictions. La restriction en cause dans la présente affaire s</w:t>
      </w:r>
      <w:r w:rsidRPr="00F720C0" w:rsidR="00F720C0">
        <w:rPr>
          <w:lang w:val="fr-FR"/>
        </w:rPr>
        <w:t>’</w:t>
      </w:r>
      <w:r w:rsidRPr="00F720C0">
        <w:rPr>
          <w:lang w:val="fr-FR"/>
        </w:rPr>
        <w:t>inscrivait dans un désir de créer une identité nationale « turque ».</w:t>
      </w:r>
      <w:r w:rsidRPr="00F720C0">
        <w:rPr>
          <w:vertAlign w:val="superscript"/>
          <w:lang w:val="fr-FR"/>
        </w:rPr>
        <w:footnoteReference w:id="1"/>
      </w:r>
    </w:p>
    <w:p w:rsidRPr="00F720C0" w:rsidR="00F33140" w:rsidP="00F720C0" w:rsidRDefault="00F33140">
      <w:pPr>
        <w:pStyle w:val="OpiPara"/>
        <w:rPr>
          <w:lang w:val="fr-FR"/>
        </w:rPr>
      </w:pPr>
    </w:p>
    <w:p w:rsidRPr="00F720C0" w:rsidR="00F33140" w:rsidP="00F720C0" w:rsidRDefault="00F33140">
      <w:pPr>
        <w:pStyle w:val="OpiPara"/>
        <w:rPr>
          <w:lang w:val="fr-FR"/>
        </w:rPr>
      </w:pPr>
      <w:r w:rsidRPr="00F720C0">
        <w:rPr>
          <w:lang w:val="fr-FR"/>
        </w:rPr>
        <w:t>À mon avis, la Convention n</w:t>
      </w:r>
      <w:r w:rsidRPr="00F720C0" w:rsidR="00F720C0">
        <w:rPr>
          <w:lang w:val="fr-FR"/>
        </w:rPr>
        <w:t>’</w:t>
      </w:r>
      <w:r w:rsidRPr="00F720C0">
        <w:rPr>
          <w:lang w:val="fr-FR"/>
        </w:rPr>
        <w:t>interdit pas, en principe, à un État d</w:t>
      </w:r>
      <w:r w:rsidRPr="00F720C0" w:rsidR="00F720C0">
        <w:rPr>
          <w:lang w:val="fr-FR"/>
        </w:rPr>
        <w:t>’</w:t>
      </w:r>
      <w:r w:rsidRPr="00F720C0">
        <w:rPr>
          <w:lang w:val="fr-FR"/>
        </w:rPr>
        <w:t>exiger qu</w:t>
      </w:r>
      <w:r w:rsidRPr="00F720C0" w:rsidR="00F720C0">
        <w:rPr>
          <w:lang w:val="fr-FR"/>
        </w:rPr>
        <w:t>’</w:t>
      </w:r>
      <w:r w:rsidRPr="00F720C0">
        <w:rPr>
          <w:lang w:val="fr-FR"/>
        </w:rPr>
        <w:t>un nom trouve son origine dans la langue de cet État. Encore faut-il que le refus opposé à un nom choisi, ou à un changement de nom, prenne en compte les droits de la personne concernée. Il est difficile d</w:t>
      </w:r>
      <w:r w:rsidRPr="00F720C0" w:rsidR="00F720C0">
        <w:rPr>
          <w:lang w:val="fr-FR"/>
        </w:rPr>
        <w:t>’</w:t>
      </w:r>
      <w:r w:rsidRPr="00F720C0">
        <w:rPr>
          <w:lang w:val="fr-FR"/>
        </w:rPr>
        <w:t>imaginer qu</w:t>
      </w:r>
      <w:r w:rsidRPr="00F720C0" w:rsidR="00F720C0">
        <w:rPr>
          <w:lang w:val="fr-FR"/>
        </w:rPr>
        <w:t>’</w:t>
      </w:r>
      <w:r w:rsidRPr="00F720C0">
        <w:rPr>
          <w:lang w:val="fr-FR"/>
        </w:rPr>
        <w:t>une interdiction absolue de choisir un nom étranger ou d</w:t>
      </w:r>
      <w:r w:rsidRPr="00F720C0" w:rsidR="00F720C0">
        <w:rPr>
          <w:lang w:val="fr-FR"/>
        </w:rPr>
        <w:t>’</w:t>
      </w:r>
      <w:r w:rsidRPr="00F720C0">
        <w:rPr>
          <w:lang w:val="fr-FR"/>
        </w:rPr>
        <w:t>origine étrangère soit compatible avec la Convention (voir point 5 ci-dessous).</w:t>
      </w:r>
    </w:p>
    <w:p w:rsidRPr="00F720C0" w:rsidR="00F33140" w:rsidP="00F720C0" w:rsidRDefault="00F33140">
      <w:pPr>
        <w:pStyle w:val="OpiPara"/>
        <w:rPr>
          <w:lang w:val="fr-FR"/>
        </w:rPr>
      </w:pPr>
    </w:p>
    <w:p w:rsidRPr="00F720C0" w:rsidR="00F33140" w:rsidP="00F720C0" w:rsidRDefault="00F33140">
      <w:pPr>
        <w:pStyle w:val="Opi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4</w:t>
      </w:r>
      <w:r w:rsidRPr="00F720C0">
        <w:rPr>
          <w:lang w:val="fr-FR"/>
        </w:rPr>
        <w:fldChar w:fldCharType="end"/>
      </w:r>
      <w:r w:rsidRPr="00F720C0">
        <w:rPr>
          <w:lang w:val="fr-FR"/>
        </w:rPr>
        <w:t>.  Les juridictions internes, dans les affaires des requérants, ont interprété la loi et le règlement de 1934 comme interdisant le choix d</w:t>
      </w:r>
      <w:r w:rsidRPr="00F720C0" w:rsidR="00F720C0">
        <w:rPr>
          <w:lang w:val="fr-FR"/>
        </w:rPr>
        <w:t>’</w:t>
      </w:r>
      <w:r w:rsidRPr="00F720C0">
        <w:rPr>
          <w:lang w:val="fr-FR"/>
        </w:rPr>
        <w:t>un nom qui n</w:t>
      </w:r>
      <w:r w:rsidRPr="00F720C0" w:rsidR="00F720C0">
        <w:rPr>
          <w:lang w:val="fr-FR"/>
        </w:rPr>
        <w:t>’</w:t>
      </w:r>
      <w:r w:rsidRPr="00F720C0">
        <w:rPr>
          <w:lang w:val="fr-FR"/>
        </w:rPr>
        <w:t>est pas de langue turque.</w:t>
      </w:r>
    </w:p>
    <w:p w:rsidRPr="00F720C0" w:rsidR="00F33140" w:rsidP="00F720C0" w:rsidRDefault="00F33140">
      <w:pPr>
        <w:pStyle w:val="OpiPara"/>
        <w:rPr>
          <w:lang w:val="fr-FR"/>
        </w:rPr>
      </w:pPr>
    </w:p>
    <w:p w:rsidRPr="00F720C0" w:rsidR="00F33140" w:rsidP="00F720C0" w:rsidRDefault="00F33140">
      <w:pPr>
        <w:pStyle w:val="OpiPara"/>
        <w:rPr>
          <w:lang w:val="fr-FR"/>
        </w:rPr>
      </w:pPr>
      <w:r w:rsidRPr="00F720C0">
        <w:rPr>
          <w:lang w:val="fr-FR"/>
        </w:rPr>
        <w:t>Il me semble qu</w:t>
      </w:r>
      <w:r w:rsidRPr="00F720C0" w:rsidR="00F720C0">
        <w:rPr>
          <w:lang w:val="fr-FR"/>
        </w:rPr>
        <w:t>’</w:t>
      </w:r>
      <w:r w:rsidRPr="00F720C0">
        <w:rPr>
          <w:lang w:val="fr-FR"/>
        </w:rPr>
        <w:t>il n</w:t>
      </w:r>
      <w:r w:rsidRPr="00F720C0" w:rsidR="00F720C0">
        <w:rPr>
          <w:lang w:val="fr-FR"/>
        </w:rPr>
        <w:t>’</w:t>
      </w:r>
      <w:r w:rsidRPr="00F720C0">
        <w:rPr>
          <w:lang w:val="fr-FR"/>
        </w:rPr>
        <w:t>appartient pas à notre Cour de dire qu</w:t>
      </w:r>
      <w:r w:rsidRPr="00F720C0" w:rsidR="00F720C0">
        <w:rPr>
          <w:lang w:val="fr-FR"/>
        </w:rPr>
        <w:t>’</w:t>
      </w:r>
      <w:r w:rsidRPr="00F720C0">
        <w:rPr>
          <w:lang w:val="fr-FR"/>
        </w:rPr>
        <w:t>une autre interprétation pouvait être possible (voir la suggestion au paragraphe 46 de l</w:t>
      </w:r>
      <w:r w:rsidRPr="00F720C0" w:rsidR="00F720C0">
        <w:rPr>
          <w:lang w:val="fr-FR"/>
        </w:rPr>
        <w:t>’</w:t>
      </w:r>
      <w:r w:rsidRPr="00F720C0">
        <w:rPr>
          <w:lang w:val="fr-FR"/>
        </w:rPr>
        <w:t>arrêt). Comme la Cour le rappelle sans cesse, c</w:t>
      </w:r>
      <w:r w:rsidRPr="00F720C0" w:rsidR="00F720C0">
        <w:rPr>
          <w:lang w:val="fr-FR"/>
        </w:rPr>
        <w:t>’</w:t>
      </w:r>
      <w:r w:rsidRPr="00F720C0">
        <w:rPr>
          <w:lang w:val="fr-FR"/>
        </w:rPr>
        <w:t>est aux autorités nationales, notamment aux tribunaux, qu</w:t>
      </w:r>
      <w:r w:rsidRPr="00F720C0" w:rsidR="00F720C0">
        <w:rPr>
          <w:lang w:val="fr-FR"/>
        </w:rPr>
        <w:t>’</w:t>
      </w:r>
      <w:r w:rsidRPr="00F720C0">
        <w:rPr>
          <w:lang w:val="fr-FR"/>
        </w:rPr>
        <w:t>il appartient d</w:t>
      </w:r>
      <w:r w:rsidRPr="00F720C0" w:rsidR="00F720C0">
        <w:rPr>
          <w:lang w:val="fr-FR"/>
        </w:rPr>
        <w:t>’</w:t>
      </w:r>
      <w:r w:rsidRPr="00F720C0">
        <w:rPr>
          <w:lang w:val="fr-FR"/>
        </w:rPr>
        <w:t>interpréter et d</w:t>
      </w:r>
      <w:r w:rsidRPr="00F720C0" w:rsidR="00F720C0">
        <w:rPr>
          <w:lang w:val="fr-FR"/>
        </w:rPr>
        <w:t>’</w:t>
      </w:r>
      <w:r w:rsidRPr="00F720C0">
        <w:rPr>
          <w:lang w:val="fr-FR"/>
        </w:rPr>
        <w:t>appliquer le droit interne. La Cour ne peut mettre en cause l</w:t>
      </w:r>
      <w:r w:rsidRPr="00F720C0" w:rsidR="00F720C0">
        <w:rPr>
          <w:lang w:val="fr-FR"/>
        </w:rPr>
        <w:t>’</w:t>
      </w:r>
      <w:r w:rsidRPr="00F720C0">
        <w:rPr>
          <w:lang w:val="fr-FR"/>
        </w:rPr>
        <w:t xml:space="preserve">interprétation des juridictions internes que lorsque celle-ci est arbitraire ou manifestement déraisonnable (voir, notamment, </w:t>
      </w:r>
      <w:r w:rsidRPr="00F720C0">
        <w:rPr>
          <w:i/>
          <w:lang w:val="fr-FR"/>
        </w:rPr>
        <w:t>Naït-Liman c. Suisse</w:t>
      </w:r>
      <w:r w:rsidRPr="00F720C0">
        <w:rPr>
          <w:lang w:val="fr-FR"/>
        </w:rPr>
        <w:t xml:space="preserve"> [GC], n</w:t>
      </w:r>
      <w:r w:rsidRPr="00F720C0" w:rsidR="00BA29E6">
        <w:rPr>
          <w:vertAlign w:val="superscript"/>
          <w:lang w:val="fr-FR"/>
        </w:rPr>
        <w:t>o</w:t>
      </w:r>
      <w:r w:rsidRPr="00F720C0" w:rsidR="00B23850">
        <w:rPr>
          <w:lang w:val="fr-FR"/>
        </w:rPr>
        <w:t> </w:t>
      </w:r>
      <w:r w:rsidRPr="00F720C0">
        <w:rPr>
          <w:lang w:val="fr-FR"/>
        </w:rPr>
        <w:t xml:space="preserve">51357/07, § 116, 15 mars 2018, et </w:t>
      </w:r>
      <w:r w:rsidRPr="00F720C0">
        <w:rPr>
          <w:i/>
          <w:lang w:val="fr-FR"/>
        </w:rPr>
        <w:t>Radomilja et autres c. Croatie</w:t>
      </w:r>
      <w:r w:rsidRPr="00F720C0">
        <w:rPr>
          <w:lang w:val="fr-FR"/>
        </w:rPr>
        <w:t xml:space="preserve"> [GC], n</w:t>
      </w:r>
      <w:r w:rsidRPr="00F720C0">
        <w:rPr>
          <w:vertAlign w:val="superscript"/>
          <w:lang w:val="fr-FR"/>
        </w:rPr>
        <w:t>os</w:t>
      </w:r>
      <w:r w:rsidRPr="00F720C0" w:rsidR="00B23850">
        <w:rPr>
          <w:lang w:val="fr-FR"/>
        </w:rPr>
        <w:t> 37685/10 et </w:t>
      </w:r>
      <w:r w:rsidRPr="00F720C0">
        <w:rPr>
          <w:lang w:val="fr-FR"/>
        </w:rPr>
        <w:t>22768/12, § 149, 20 mars 2018). Or je n</w:t>
      </w:r>
      <w:r w:rsidRPr="00F720C0" w:rsidR="00F720C0">
        <w:rPr>
          <w:lang w:val="fr-FR"/>
        </w:rPr>
        <w:t>’</w:t>
      </w:r>
      <w:r w:rsidRPr="00F720C0">
        <w:rPr>
          <w:lang w:val="fr-FR"/>
        </w:rPr>
        <w:t>oserais pas aller aussi loin que prétendre que l</w:t>
      </w:r>
      <w:r w:rsidRPr="00F720C0" w:rsidR="00F720C0">
        <w:rPr>
          <w:lang w:val="fr-FR"/>
        </w:rPr>
        <w:t>’</w:t>
      </w:r>
      <w:r w:rsidRPr="00F720C0">
        <w:rPr>
          <w:lang w:val="fr-FR"/>
        </w:rPr>
        <w:t>interprétation faite par les juridictions internes était à ce point critiquable qu</w:t>
      </w:r>
      <w:r w:rsidRPr="00F720C0" w:rsidR="00F720C0">
        <w:rPr>
          <w:lang w:val="fr-FR"/>
        </w:rPr>
        <w:t>’</w:t>
      </w:r>
      <w:r w:rsidRPr="00F720C0">
        <w:rPr>
          <w:lang w:val="fr-FR"/>
        </w:rPr>
        <w:t>elle était arbitraire ou manifestement déraisonnable.</w:t>
      </w:r>
    </w:p>
    <w:p w:rsidRPr="00F720C0" w:rsidR="00F33140" w:rsidP="00F720C0" w:rsidRDefault="00F33140">
      <w:pPr>
        <w:pStyle w:val="OpiPara"/>
        <w:rPr>
          <w:lang w:val="fr-FR"/>
        </w:rPr>
      </w:pPr>
    </w:p>
    <w:p w:rsidRPr="00F720C0" w:rsidR="00F33140" w:rsidP="00F720C0" w:rsidRDefault="00F33140">
      <w:pPr>
        <w:pStyle w:val="OpiPara"/>
        <w:rPr>
          <w:lang w:val="fr-FR"/>
        </w:rPr>
      </w:pPr>
      <w:r w:rsidRPr="00F720C0">
        <w:rPr>
          <w:lang w:val="fr-FR"/>
        </w:rPr>
        <w:t>Force m</w:t>
      </w:r>
      <w:r w:rsidRPr="00F720C0" w:rsidR="00F720C0">
        <w:rPr>
          <w:lang w:val="fr-FR"/>
        </w:rPr>
        <w:t>’</w:t>
      </w:r>
      <w:r w:rsidRPr="00F720C0">
        <w:rPr>
          <w:lang w:val="fr-FR"/>
        </w:rPr>
        <w:t>est donc de conclure que la loi et le règlement, dans l</w:t>
      </w:r>
      <w:r w:rsidRPr="00F720C0" w:rsidR="00F720C0">
        <w:rPr>
          <w:lang w:val="fr-FR"/>
        </w:rPr>
        <w:t>’</w:t>
      </w:r>
      <w:r w:rsidRPr="00F720C0">
        <w:rPr>
          <w:lang w:val="fr-FR"/>
        </w:rPr>
        <w:t>interprétation qui en était faite, ne laissaient pas de choix aux juridictions appelées à en appliquer les dispositions. L</w:t>
      </w:r>
      <w:r w:rsidRPr="00F720C0" w:rsidR="00F720C0">
        <w:rPr>
          <w:lang w:val="fr-FR"/>
        </w:rPr>
        <w:t>’</w:t>
      </w:r>
      <w:r w:rsidRPr="00F720C0">
        <w:rPr>
          <w:lang w:val="fr-FR"/>
        </w:rPr>
        <w:t>examen des demandes des requérants n</w:t>
      </w:r>
      <w:r w:rsidRPr="00F720C0" w:rsidR="00F720C0">
        <w:rPr>
          <w:lang w:val="fr-FR"/>
        </w:rPr>
        <w:t>’</w:t>
      </w:r>
      <w:r w:rsidRPr="00F720C0">
        <w:rPr>
          <w:lang w:val="fr-FR"/>
        </w:rPr>
        <w:t>était donc pas un « examen purement formaliste » (voir paragraphe 47 de l</w:t>
      </w:r>
      <w:r w:rsidRPr="00F720C0" w:rsidR="00F720C0">
        <w:rPr>
          <w:lang w:val="fr-FR"/>
        </w:rPr>
        <w:t>’</w:t>
      </w:r>
      <w:r w:rsidRPr="00F720C0">
        <w:rPr>
          <w:lang w:val="fr-FR"/>
        </w:rPr>
        <w:t>arrêt), cette notion suggérant qu</w:t>
      </w:r>
      <w:r w:rsidRPr="00F720C0" w:rsidR="00F720C0">
        <w:rPr>
          <w:lang w:val="fr-FR"/>
        </w:rPr>
        <w:t>’</w:t>
      </w:r>
      <w:r w:rsidRPr="00F720C0">
        <w:rPr>
          <w:lang w:val="fr-FR"/>
        </w:rPr>
        <w:t>une application non formaliste aurait été possible. Les juridictions ont simplement appliqué la loi et le règlement, selon l</w:t>
      </w:r>
      <w:r w:rsidRPr="00F720C0" w:rsidR="00F720C0">
        <w:rPr>
          <w:lang w:val="fr-FR"/>
        </w:rPr>
        <w:t>’</w:t>
      </w:r>
      <w:r w:rsidRPr="00F720C0">
        <w:rPr>
          <w:lang w:val="fr-FR"/>
        </w:rPr>
        <w:t>interprétation donnée aux dispositions en cause.</w:t>
      </w:r>
    </w:p>
    <w:p w:rsidRPr="00F720C0" w:rsidR="00F33140" w:rsidP="00F720C0" w:rsidRDefault="00F33140">
      <w:pPr>
        <w:pStyle w:val="OpiPara"/>
        <w:rPr>
          <w:lang w:val="fr-FR"/>
        </w:rPr>
      </w:pPr>
    </w:p>
    <w:p w:rsidRPr="00F720C0" w:rsidR="00F33140" w:rsidP="00F720C0" w:rsidRDefault="00F33140">
      <w:pPr>
        <w:pStyle w:val="OpiPara"/>
        <w:rPr>
          <w:lang w:val="fr-FR"/>
        </w:rPr>
      </w:pPr>
      <w:r w:rsidRPr="00F720C0">
        <w:rPr>
          <w:lang w:val="fr-FR"/>
        </w:rPr>
        <w:t>L</w:t>
      </w:r>
      <w:r w:rsidRPr="00F720C0" w:rsidR="00F720C0">
        <w:rPr>
          <w:lang w:val="fr-FR"/>
        </w:rPr>
        <w:t>’</w:t>
      </w:r>
      <w:r w:rsidRPr="00F720C0">
        <w:rPr>
          <w:lang w:val="fr-FR"/>
        </w:rPr>
        <w:t>interprétation adoptée par les juridictions internes dans les affaires des requérants a par ailleurs été confirmée, quelques années après l</w:t>
      </w:r>
      <w:r w:rsidRPr="00F720C0" w:rsidR="00F720C0">
        <w:rPr>
          <w:lang w:val="fr-FR"/>
        </w:rPr>
        <w:t>’</w:t>
      </w:r>
      <w:r w:rsidRPr="00F720C0">
        <w:rPr>
          <w:lang w:val="fr-FR"/>
        </w:rPr>
        <w:t>introduction de leurs requêtes, par la Cour constitutionnelle turque. Le 17 mars 2011, cette Cour a souligné que le législateur avait introduit un concept d</w:t>
      </w:r>
      <w:r w:rsidRPr="00F720C0" w:rsidR="00F720C0">
        <w:rPr>
          <w:lang w:val="fr-FR"/>
        </w:rPr>
        <w:t>’</w:t>
      </w:r>
      <w:r w:rsidRPr="00F720C0">
        <w:rPr>
          <w:lang w:val="fr-FR"/>
        </w:rPr>
        <w:t> « identité » linguistique.</w:t>
      </w:r>
      <w:r w:rsidRPr="00F720C0">
        <w:rPr>
          <w:vertAlign w:val="superscript"/>
          <w:lang w:val="fr-FR"/>
        </w:rPr>
        <w:footnoteReference w:id="2"/>
      </w:r>
    </w:p>
    <w:p w:rsidRPr="00F720C0" w:rsidR="00F33140" w:rsidP="00F720C0" w:rsidRDefault="00F33140">
      <w:pPr>
        <w:pStyle w:val="OpiPara"/>
        <w:rPr>
          <w:lang w:val="fr-FR"/>
        </w:rPr>
      </w:pPr>
    </w:p>
    <w:p w:rsidRPr="00F720C0" w:rsidR="00F33140" w:rsidP="00F720C0" w:rsidRDefault="00F33140">
      <w:pPr>
        <w:pStyle w:val="Opi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5</w:t>
      </w:r>
      <w:r w:rsidRPr="00F720C0">
        <w:rPr>
          <w:lang w:val="fr-FR"/>
        </w:rPr>
        <w:fldChar w:fldCharType="end"/>
      </w:r>
      <w:r w:rsidRPr="00F720C0">
        <w:rPr>
          <w:lang w:val="fr-FR"/>
        </w:rPr>
        <w:t>.  Je suis d</w:t>
      </w:r>
      <w:r w:rsidRPr="00F720C0" w:rsidR="00F720C0">
        <w:rPr>
          <w:lang w:val="fr-FR"/>
        </w:rPr>
        <w:t>’</w:t>
      </w:r>
      <w:r w:rsidRPr="00F720C0">
        <w:rPr>
          <w:lang w:val="fr-FR"/>
        </w:rPr>
        <w:t>accord avec mes collègues pour dire que c</w:t>
      </w:r>
      <w:r w:rsidRPr="00F720C0" w:rsidR="00F720C0">
        <w:rPr>
          <w:lang w:val="fr-FR"/>
        </w:rPr>
        <w:t>’</w:t>
      </w:r>
      <w:r w:rsidRPr="00F720C0">
        <w:rPr>
          <w:lang w:val="fr-FR"/>
        </w:rPr>
        <w:t>est l</w:t>
      </w:r>
      <w:r w:rsidRPr="00F720C0" w:rsidR="00F720C0">
        <w:rPr>
          <w:lang w:val="fr-FR"/>
        </w:rPr>
        <w:t>’</w:t>
      </w:r>
      <w:r w:rsidRPr="00F720C0">
        <w:rPr>
          <w:lang w:val="fr-FR"/>
        </w:rPr>
        <w:t>absence de mise en balance des intérêts qui pose problème.</w:t>
      </w:r>
    </w:p>
    <w:p w:rsidRPr="00F720C0" w:rsidR="00F33140" w:rsidP="00F720C0" w:rsidRDefault="00F33140">
      <w:pPr>
        <w:pStyle w:val="OpiPara"/>
        <w:rPr>
          <w:lang w:val="fr-FR"/>
        </w:rPr>
      </w:pPr>
    </w:p>
    <w:p w:rsidRPr="00F720C0" w:rsidR="00F33140" w:rsidP="00F720C0" w:rsidRDefault="00F33140">
      <w:pPr>
        <w:pStyle w:val="OpiPara"/>
        <w:rPr>
          <w:lang w:val="fr-FR"/>
        </w:rPr>
      </w:pPr>
      <w:r w:rsidRPr="00F720C0">
        <w:rPr>
          <w:lang w:val="fr-FR"/>
        </w:rPr>
        <w:t>Toutefois, à mon avis, ce sont les dispositions en cause (légales et réglementaires) qui ne permettent pas une telle mise en balance.</w:t>
      </w:r>
    </w:p>
    <w:p w:rsidRPr="00F720C0" w:rsidR="00F33140" w:rsidP="00F720C0" w:rsidRDefault="00F33140">
      <w:pPr>
        <w:pStyle w:val="OpiPara"/>
        <w:rPr>
          <w:lang w:val="fr-FR"/>
        </w:rPr>
      </w:pPr>
    </w:p>
    <w:p w:rsidRPr="00F720C0" w:rsidR="00F33140" w:rsidP="00F720C0" w:rsidRDefault="00F33140">
      <w:pPr>
        <w:pStyle w:val="OpiPara"/>
        <w:rPr>
          <w:lang w:val="fr-FR"/>
        </w:rPr>
      </w:pPr>
      <w:r w:rsidRPr="00F720C0">
        <w:rPr>
          <w:lang w:val="fr-FR"/>
        </w:rPr>
        <w:t>Je comprends parfaitement qu</w:t>
      </w:r>
      <w:r w:rsidRPr="00F720C0" w:rsidR="00F720C0">
        <w:rPr>
          <w:lang w:val="fr-FR"/>
        </w:rPr>
        <w:t>’</w:t>
      </w:r>
      <w:r w:rsidRPr="00F720C0">
        <w:rPr>
          <w:lang w:val="fr-FR"/>
        </w:rPr>
        <w:t>en 1934 il était considéré comme nécessaire d</w:t>
      </w:r>
      <w:r w:rsidRPr="00F720C0" w:rsidR="00F720C0">
        <w:rPr>
          <w:lang w:val="fr-FR"/>
        </w:rPr>
        <w:t>’</w:t>
      </w:r>
      <w:r w:rsidRPr="00F720C0">
        <w:rPr>
          <w:lang w:val="fr-FR"/>
        </w:rPr>
        <w:t>imposer à tout citoyen d</w:t>
      </w:r>
      <w:r w:rsidRPr="00F720C0" w:rsidR="00F720C0">
        <w:rPr>
          <w:lang w:val="fr-FR"/>
        </w:rPr>
        <w:t>’</w:t>
      </w:r>
      <w:r w:rsidRPr="00F720C0">
        <w:rPr>
          <w:lang w:val="fr-FR"/>
        </w:rPr>
        <w:t>adopter un nom d</w:t>
      </w:r>
      <w:r w:rsidRPr="00F720C0" w:rsidR="00F720C0">
        <w:rPr>
          <w:lang w:val="fr-FR"/>
        </w:rPr>
        <w:t>’</w:t>
      </w:r>
      <w:r w:rsidRPr="00F720C0">
        <w:rPr>
          <w:lang w:val="fr-FR"/>
        </w:rPr>
        <w:t>origine turque. Mais nous ne vivons plus en 1934. La société moderne est caractérisée par une grande diversité d</w:t>
      </w:r>
      <w:r w:rsidRPr="00F720C0" w:rsidR="00F720C0">
        <w:rPr>
          <w:lang w:val="fr-FR"/>
        </w:rPr>
        <w:t>’</w:t>
      </w:r>
      <w:r w:rsidRPr="00F720C0">
        <w:rPr>
          <w:lang w:val="fr-FR"/>
        </w:rPr>
        <w:t>origines et d</w:t>
      </w:r>
      <w:r w:rsidRPr="00F720C0" w:rsidR="00F720C0">
        <w:rPr>
          <w:lang w:val="fr-FR"/>
        </w:rPr>
        <w:t>’</w:t>
      </w:r>
      <w:r w:rsidRPr="00F720C0">
        <w:rPr>
          <w:lang w:val="fr-FR"/>
        </w:rPr>
        <w:t xml:space="preserve">influences (comparer avec </w:t>
      </w:r>
      <w:r w:rsidRPr="00F720C0">
        <w:rPr>
          <w:i/>
          <w:lang w:val="fr-FR"/>
        </w:rPr>
        <w:t>Güzel Erdagöz c. Turquie</w:t>
      </w:r>
      <w:r w:rsidRPr="00F720C0">
        <w:rPr>
          <w:lang w:val="fr-FR"/>
        </w:rPr>
        <w:t>, n</w:t>
      </w:r>
      <w:r w:rsidRPr="00F720C0" w:rsidR="00BA29E6">
        <w:rPr>
          <w:vertAlign w:val="superscript"/>
          <w:lang w:val="fr-FR"/>
        </w:rPr>
        <w:t>o</w:t>
      </w:r>
      <w:r w:rsidRPr="00F720C0">
        <w:rPr>
          <w:lang w:val="fr-FR"/>
        </w:rPr>
        <w:t xml:space="preserve"> 37483/02, § 53, 21 octobre 2008, où la Cour s</w:t>
      </w:r>
      <w:r w:rsidRPr="00F720C0" w:rsidR="00F720C0">
        <w:rPr>
          <w:lang w:val="fr-FR"/>
        </w:rPr>
        <w:t>’</w:t>
      </w:r>
      <w:r w:rsidRPr="00F720C0">
        <w:rPr>
          <w:lang w:val="fr-FR"/>
        </w:rPr>
        <w:t>est référée à « la réalité de la grande diversité des origines linguistiques des prénoms turcs »). Le législateur doit permettre aux juridictions de prendre cette réalité en compte. En excluant toute mise en balance des intérêts en jeu, le législateur ne satisfait pas à son obligation positive de protéger le droit au respect de la vie privée de chaque individu.</w:t>
      </w:r>
    </w:p>
    <w:p w:rsidRPr="00F720C0" w:rsidR="00F33140" w:rsidP="00F720C0" w:rsidRDefault="00F33140">
      <w:pPr>
        <w:pStyle w:val="OpiPara"/>
        <w:rPr>
          <w:lang w:val="fr-FR"/>
        </w:rPr>
      </w:pPr>
    </w:p>
    <w:p w:rsidRPr="00F720C0" w:rsidR="00F33140" w:rsidP="00F720C0" w:rsidRDefault="00F33140">
      <w:pPr>
        <w:pStyle w:val="Opi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6</w:t>
      </w:r>
      <w:r w:rsidRPr="00F720C0">
        <w:rPr>
          <w:lang w:val="fr-FR"/>
        </w:rPr>
        <w:fldChar w:fldCharType="end"/>
      </w:r>
      <w:r w:rsidRPr="00F720C0">
        <w:rPr>
          <w:lang w:val="fr-FR"/>
        </w:rPr>
        <w:t>.  La majorité ne se prononce pas sur la question de savoir si les décisions prises à l</w:t>
      </w:r>
      <w:r w:rsidRPr="00F720C0" w:rsidR="00F720C0">
        <w:rPr>
          <w:lang w:val="fr-FR"/>
        </w:rPr>
        <w:t>’</w:t>
      </w:r>
      <w:r w:rsidRPr="00F720C0">
        <w:rPr>
          <w:lang w:val="fr-FR"/>
        </w:rPr>
        <w:t>égard des requérants ont en fait ménagé un juste équilibre entre les intérêts en jeu. Je ne pense pas non plus que, dans l</w:t>
      </w:r>
      <w:r w:rsidRPr="00F720C0" w:rsidR="00F720C0">
        <w:rPr>
          <w:lang w:val="fr-FR"/>
        </w:rPr>
        <w:t>’</w:t>
      </w:r>
      <w:r w:rsidRPr="00F720C0">
        <w:rPr>
          <w:lang w:val="fr-FR"/>
        </w:rPr>
        <w:t>état actuel des choses, une réponse à cette question soit nécessaire.</w:t>
      </w:r>
    </w:p>
    <w:p w:rsidRPr="00F720C0" w:rsidR="00F33140" w:rsidP="00F720C0" w:rsidRDefault="00F33140">
      <w:pPr>
        <w:pStyle w:val="OpiPara"/>
        <w:rPr>
          <w:lang w:val="fr-FR"/>
        </w:rPr>
      </w:pPr>
    </w:p>
    <w:p w:rsidRPr="00F720C0" w:rsidR="00F33140" w:rsidP="00F720C0" w:rsidRDefault="00F33140">
      <w:pPr>
        <w:pStyle w:val="OpiPara"/>
        <w:rPr>
          <w:lang w:val="fr-FR"/>
        </w:rPr>
      </w:pPr>
      <w:r w:rsidRPr="00F720C0">
        <w:rPr>
          <w:lang w:val="fr-FR"/>
        </w:rPr>
        <w:t>Je me permets toutefois de signaler que,</w:t>
      </w:r>
      <w:r w:rsidRPr="00F720C0" w:rsidR="00B23850">
        <w:rPr>
          <w:lang w:val="fr-FR"/>
        </w:rPr>
        <w:t xml:space="preserve"> dans sa décision du 17 </w:t>
      </w:r>
      <w:r w:rsidRPr="00F720C0">
        <w:rPr>
          <w:lang w:val="fr-FR"/>
        </w:rPr>
        <w:t>mars 2011 précitée, la Cour constitutionnelle a estimé que la restriction légale en cause visait à assurer l</w:t>
      </w:r>
      <w:r w:rsidRPr="00F720C0" w:rsidR="00F720C0">
        <w:rPr>
          <w:lang w:val="fr-FR"/>
        </w:rPr>
        <w:t>’</w:t>
      </w:r>
      <w:r w:rsidRPr="00F720C0">
        <w:rPr>
          <w:lang w:val="fr-FR"/>
        </w:rPr>
        <w:t>unité et l</w:t>
      </w:r>
      <w:r w:rsidRPr="00F720C0" w:rsidR="00F720C0">
        <w:rPr>
          <w:lang w:val="fr-FR"/>
        </w:rPr>
        <w:t>’</w:t>
      </w:r>
      <w:r w:rsidRPr="00F720C0">
        <w:rPr>
          <w:lang w:val="fr-FR"/>
        </w:rPr>
        <w:t>intégrité nationales, et plus particulièrement le sentiment d</w:t>
      </w:r>
      <w:r w:rsidRPr="00F720C0" w:rsidR="00F720C0">
        <w:rPr>
          <w:lang w:val="fr-FR"/>
        </w:rPr>
        <w:t>’</w:t>
      </w:r>
      <w:r w:rsidRPr="00F720C0">
        <w:rPr>
          <w:lang w:val="fr-FR"/>
        </w:rPr>
        <w:t>intégralité nationale, la continuation des sentiments de protection et de solidarité entre les personnes vivant dans le même environnement et la cohésion de la société dans son ensemble. Ce sont donc ces motifs qui doivent être mis en balance avec les intérêts individuels des requérants respectifs.</w:t>
      </w:r>
      <w:r w:rsidRPr="00F720C0">
        <w:rPr>
          <w:lang w:val="fr-FR"/>
        </w:rPr>
        <w:footnoteReference w:id="3"/>
      </w:r>
    </w:p>
    <w:p w:rsidRPr="00F720C0" w:rsidR="00F33140" w:rsidP="00F720C0" w:rsidRDefault="00F33140">
      <w:pPr>
        <w:pStyle w:val="OpiPara"/>
        <w:rPr>
          <w:lang w:val="fr-FR"/>
        </w:rPr>
      </w:pPr>
    </w:p>
    <w:p w:rsidRPr="00F720C0" w:rsidR="00F33140" w:rsidP="00F720C0" w:rsidRDefault="00F33140">
      <w:pPr>
        <w:pStyle w:val="OpiPara"/>
        <w:rPr>
          <w:lang w:val="fr-FR"/>
        </w:rPr>
      </w:pPr>
      <w:r w:rsidRPr="00F720C0">
        <w:rPr>
          <w:lang w:val="fr-FR"/>
        </w:rPr>
        <w:t>Le présent arrêt ne signifie pas, par ailleurs, que le résultat de la mise en balance doit dans chaque affaire être à l</w:t>
      </w:r>
      <w:r w:rsidRPr="00F720C0" w:rsidR="00F720C0">
        <w:rPr>
          <w:lang w:val="fr-FR"/>
        </w:rPr>
        <w:t>’</w:t>
      </w:r>
      <w:r w:rsidRPr="00F720C0">
        <w:rPr>
          <w:lang w:val="fr-FR"/>
        </w:rPr>
        <w:t>avantage du requérant. Les intérêts invoqués par les requérants peuvent avoir des poids très différents.</w:t>
      </w:r>
    </w:p>
    <w:p w:rsidRPr="00F720C0" w:rsidR="00F33140" w:rsidP="00F720C0" w:rsidRDefault="00F33140">
      <w:pPr>
        <w:pStyle w:val="OpiPara"/>
        <w:rPr>
          <w:lang w:val="fr-FR"/>
        </w:rPr>
      </w:pPr>
    </w:p>
    <w:p w:rsidRPr="00F720C0" w:rsidR="00F33140" w:rsidP="00F720C0" w:rsidRDefault="00F33140">
      <w:pPr>
        <w:pStyle w:val="OpiPara"/>
        <w:rPr>
          <w:lang w:val="fr-FR"/>
        </w:rPr>
      </w:pPr>
      <w:r w:rsidRPr="00F720C0">
        <w:rPr>
          <w:lang w:val="fr-FR"/>
        </w:rPr>
        <w:fldChar w:fldCharType="begin"/>
      </w:r>
      <w:r w:rsidRPr="00F720C0">
        <w:rPr>
          <w:lang w:val="fr-FR"/>
        </w:rPr>
        <w:instrText xml:space="preserve"> SEQ level0 \*arabic </w:instrText>
      </w:r>
      <w:r w:rsidRPr="00F720C0">
        <w:rPr>
          <w:lang w:val="fr-FR"/>
        </w:rPr>
        <w:fldChar w:fldCharType="separate"/>
      </w:r>
      <w:r w:rsidRPr="00F720C0" w:rsidR="00F720C0">
        <w:rPr>
          <w:noProof/>
          <w:lang w:val="fr-FR"/>
        </w:rPr>
        <w:t>7</w:t>
      </w:r>
      <w:r w:rsidRPr="00F720C0">
        <w:rPr>
          <w:lang w:val="fr-FR"/>
        </w:rPr>
        <w:fldChar w:fldCharType="end"/>
      </w:r>
      <w:r w:rsidRPr="00F720C0">
        <w:rPr>
          <w:lang w:val="fr-FR"/>
        </w:rPr>
        <w:t>.  En conclusion, l</w:t>
      </w:r>
      <w:r w:rsidRPr="00F720C0" w:rsidR="00F720C0">
        <w:rPr>
          <w:lang w:val="fr-FR"/>
        </w:rPr>
        <w:t>’</w:t>
      </w:r>
      <w:r w:rsidRPr="00F720C0">
        <w:rPr>
          <w:lang w:val="fr-FR"/>
        </w:rPr>
        <w:t>article 8 de la Convention est violé en ce que la loi et le règlement excluent toute mise en balance des intérêts en jeu.</w:t>
      </w:r>
    </w:p>
    <w:p w:rsidRPr="00F720C0" w:rsidR="00F33140" w:rsidP="00F720C0" w:rsidRDefault="00F33140">
      <w:pPr>
        <w:pStyle w:val="OpiPara"/>
        <w:rPr>
          <w:lang w:val="fr-FR"/>
        </w:rPr>
      </w:pPr>
    </w:p>
    <w:p w:rsidRPr="00F720C0" w:rsidR="00B518A6" w:rsidP="00F720C0" w:rsidRDefault="00F33140">
      <w:pPr>
        <w:pStyle w:val="OpiPara"/>
        <w:rPr>
          <w:rStyle w:val="PlaceholderText"/>
          <w:shd w:val="clear" w:color="auto" w:fill="auto"/>
          <w:lang w:val="fr-FR"/>
        </w:rPr>
      </w:pPr>
      <w:r w:rsidRPr="00F720C0">
        <w:rPr>
          <w:lang w:val="fr-FR"/>
        </w:rPr>
        <w:t>L</w:t>
      </w:r>
      <w:r w:rsidRPr="00F720C0" w:rsidR="00F720C0">
        <w:rPr>
          <w:lang w:val="fr-FR"/>
        </w:rPr>
        <w:t>’</w:t>
      </w:r>
      <w:r w:rsidRPr="00F720C0">
        <w:rPr>
          <w:lang w:val="fr-FR"/>
        </w:rPr>
        <w:t xml:space="preserve">exécution du présent arrêt nécessitera donc, à mon avis, une révision de la législation en cause, de sorte que </w:t>
      </w:r>
      <w:r w:rsidRPr="00F720C0" w:rsidR="00B23850">
        <w:rPr>
          <w:lang w:val="fr-FR"/>
        </w:rPr>
        <w:t>– </w:t>
      </w:r>
      <w:r w:rsidRPr="00F720C0">
        <w:rPr>
          <w:lang w:val="fr-FR"/>
        </w:rPr>
        <w:t>à tout le moins</w:t>
      </w:r>
      <w:r w:rsidRPr="00F720C0" w:rsidR="00B23850">
        <w:rPr>
          <w:lang w:val="fr-FR"/>
        </w:rPr>
        <w:t> </w:t>
      </w:r>
      <w:r w:rsidRPr="00F720C0">
        <w:rPr>
          <w:lang w:val="fr-FR"/>
        </w:rPr>
        <w:t>– les juridictions soient habilitées à vérifier la pertinence et le poids de l</w:t>
      </w:r>
      <w:r w:rsidRPr="00F720C0" w:rsidR="00F720C0">
        <w:rPr>
          <w:lang w:val="fr-FR"/>
        </w:rPr>
        <w:t>’</w:t>
      </w:r>
      <w:r w:rsidRPr="00F720C0">
        <w:rPr>
          <w:lang w:val="fr-FR"/>
        </w:rPr>
        <w:t>intérêt général invoqué et le degré de désagrément invoqué par un requérant, et ensuite à procéder à leur mise en balance.</w:t>
      </w:r>
    </w:p>
    <w:sectPr w:rsidRPr="00F720C0" w:rsidR="00B518A6">
      <w:headerReference w:type="even" r:id="rId13"/>
      <w:headerReference w:type="default" r:id="rId14"/>
      <w:footerReference w:type="even" r:id="rId15"/>
      <w:footerReference w:type="default" r:id="rId16"/>
      <w:headerReference w:type="first" r:id="rId17"/>
      <w:footerReference w:type="first" r:id="rId18"/>
      <w:pgSz w:w="11906" w:h="16838" w:code="9"/>
      <w:pgMar w:top="2274" w:right="2274" w:bottom="2274" w:left="2274" w:header="1701"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7E3F" w:rsidRPr="007C1C7F" w:rsidRDefault="00F27E3F" w:rsidP="00E77CB3">
      <w:pPr>
        <w:rPr>
          <w:lang w:val="fr-FR"/>
        </w:rPr>
      </w:pPr>
      <w:r w:rsidRPr="007C1C7F">
        <w:rPr>
          <w:lang w:val="fr-FR"/>
        </w:rPr>
        <w:separator/>
      </w:r>
    </w:p>
  </w:endnote>
  <w:endnote w:type="continuationSeparator" w:id="0">
    <w:p w:rsidR="00F27E3F" w:rsidRPr="007C1C7F" w:rsidRDefault="00F27E3F" w:rsidP="00E77CB3">
      <w:pPr>
        <w:rPr>
          <w:lang w:val="fr-FR"/>
        </w:rPr>
      </w:pPr>
      <w:r w:rsidRPr="007C1C7F">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04B6" w:rsidRPr="00150BFA" w:rsidRDefault="004104B6" w:rsidP="0020718E">
    <w:pPr>
      <w:jc w:val="center"/>
    </w:pPr>
    <w:r>
      <w:rPr>
        <w:noProof/>
        <w:lang w:val="en-US" w:eastAsia="ja-JP"/>
      </w:rPr>
      <w:drawing>
        <wp:inline distT="0" distB="0" distL="0" distR="0" wp14:anchorId="36BDDA60" wp14:editId="2C6F6EDE">
          <wp:extent cx="771525" cy="619125"/>
          <wp:effectExtent l="0" t="0" r="9525" b="9525"/>
          <wp:docPr id="17" name="Picture 1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4104B6" w:rsidRDefault="004104B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27EF" w:rsidRDefault="007048F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27EF" w:rsidRDefault="007048F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27EF" w:rsidRDefault="007048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7E3F" w:rsidRPr="007C1C7F" w:rsidRDefault="00F27E3F" w:rsidP="00E77CB3">
      <w:pPr>
        <w:rPr>
          <w:lang w:val="fr-FR"/>
        </w:rPr>
      </w:pPr>
      <w:r w:rsidRPr="007C1C7F">
        <w:rPr>
          <w:lang w:val="fr-FR"/>
        </w:rPr>
        <w:separator/>
      </w:r>
    </w:p>
  </w:footnote>
  <w:footnote w:type="continuationSeparator" w:id="0">
    <w:p w:rsidR="00F27E3F" w:rsidRPr="007C1C7F" w:rsidRDefault="00F27E3F" w:rsidP="00E77CB3">
      <w:pPr>
        <w:rPr>
          <w:lang w:val="fr-FR"/>
        </w:rPr>
      </w:pPr>
      <w:r w:rsidRPr="007C1C7F">
        <w:rPr>
          <w:lang w:val="fr-FR"/>
        </w:rPr>
        <w:continuationSeparator/>
      </w:r>
    </w:p>
  </w:footnote>
  <w:footnote w:id="1">
    <w:p w:rsidR="00F33140" w:rsidRPr="00121D9E" w:rsidRDefault="00F33140" w:rsidP="00F33140">
      <w:pPr>
        <w:pStyle w:val="FootnoteText"/>
        <w:rPr>
          <w:lang w:val="fr-FR"/>
        </w:rPr>
      </w:pPr>
      <w:r>
        <w:rPr>
          <w:rStyle w:val="FootnoteReference"/>
        </w:rPr>
        <w:footnoteRef/>
      </w:r>
      <w:r w:rsidRPr="00121D9E">
        <w:rPr>
          <w:lang w:val="fr-FR"/>
        </w:rPr>
        <w:t xml:space="preserve"> Il y a beaucoup de publications, </w:t>
      </w:r>
      <w:r>
        <w:rPr>
          <w:lang w:val="fr-FR"/>
        </w:rPr>
        <w:t>notamment</w:t>
      </w:r>
      <w:r w:rsidRPr="00121D9E">
        <w:rPr>
          <w:lang w:val="fr-FR"/>
        </w:rPr>
        <w:t xml:space="preserve"> en anglais </w:t>
      </w:r>
      <w:r>
        <w:rPr>
          <w:lang w:val="fr-FR"/>
        </w:rPr>
        <w:t>et en</w:t>
      </w:r>
      <w:r w:rsidRPr="00121D9E">
        <w:rPr>
          <w:lang w:val="fr-FR"/>
        </w:rPr>
        <w:t xml:space="preserve"> français, qui mettent en lumière le caractère </w:t>
      </w:r>
      <w:r>
        <w:rPr>
          <w:lang w:val="fr-FR"/>
        </w:rPr>
        <w:t>« </w:t>
      </w:r>
      <w:r w:rsidRPr="00121D9E">
        <w:rPr>
          <w:lang w:val="fr-FR"/>
        </w:rPr>
        <w:t>nationaliste</w:t>
      </w:r>
      <w:r>
        <w:rPr>
          <w:lang w:val="fr-FR"/>
        </w:rPr>
        <w:t> »</w:t>
      </w:r>
      <w:r w:rsidRPr="00121D9E">
        <w:rPr>
          <w:lang w:val="fr-FR"/>
        </w:rPr>
        <w:t xml:space="preserve"> de la réforme de 1934.</w:t>
      </w:r>
      <w:r>
        <w:rPr>
          <w:lang w:val="fr-FR"/>
        </w:rPr>
        <w:t xml:space="preserve"> </w:t>
      </w:r>
      <w:r w:rsidRPr="00121D9E">
        <w:rPr>
          <w:lang w:val="fr-FR"/>
        </w:rPr>
        <w:t xml:space="preserve">Voir, parmi d’autres, Senem Aslan, “Incoherent State: The Controversy over Kurdish Naming in Turkey”, </w:t>
      </w:r>
      <w:r w:rsidRPr="00121D9E">
        <w:rPr>
          <w:i/>
          <w:lang w:val="fr-FR"/>
        </w:rPr>
        <w:t>European Journal of Turkish Studies</w:t>
      </w:r>
      <w:r w:rsidRPr="00121D9E">
        <w:rPr>
          <w:lang w:val="fr-FR"/>
        </w:rPr>
        <w:t>, 2009, vol. 10 (</w:t>
      </w:r>
      <w:hyperlink r:id="rId1" w:history="1">
        <w:r w:rsidRPr="00121D9E">
          <w:rPr>
            <w:rStyle w:val="Hyperlink"/>
            <w:lang w:val="fr-FR"/>
          </w:rPr>
          <w:t>https://journals.openedition.org/ejts/4142</w:t>
        </w:r>
      </w:hyperlink>
      <w:r w:rsidRPr="00121D9E">
        <w:rPr>
          <w:lang w:val="fr-FR"/>
        </w:rPr>
        <w:t>)</w:t>
      </w:r>
      <w:r>
        <w:rPr>
          <w:lang w:val="fr-FR"/>
        </w:rPr>
        <w:t> </w:t>
      </w:r>
      <w:r w:rsidRPr="00121D9E">
        <w:rPr>
          <w:lang w:val="fr-FR"/>
        </w:rPr>
        <w:t xml:space="preserve">; Emmanuel Szurek, </w:t>
      </w:r>
      <w:r>
        <w:rPr>
          <w:lang w:val="fr-FR"/>
        </w:rPr>
        <w:t>« </w:t>
      </w:r>
      <w:r w:rsidRPr="00121D9E">
        <w:rPr>
          <w:lang w:val="fr-FR"/>
        </w:rPr>
        <w:t xml:space="preserve">Appeler les Turcs par leur nom. </w:t>
      </w:r>
      <w:r>
        <w:rPr>
          <w:lang w:val="fr-FR"/>
        </w:rPr>
        <w:t xml:space="preserve">Le nationalisme patronymique dans la Turquie des années 1930 », </w:t>
      </w:r>
      <w:r w:rsidRPr="00121D9E">
        <w:rPr>
          <w:i/>
          <w:lang w:val="fr-FR"/>
        </w:rPr>
        <w:t>Revue d’histoire moderne &amp; contemporaine</w:t>
      </w:r>
      <w:r w:rsidR="00B23850">
        <w:rPr>
          <w:lang w:val="fr-FR"/>
        </w:rPr>
        <w:t>, 2013, n° 60-2, pp. </w:t>
      </w:r>
      <w:r>
        <w:rPr>
          <w:lang w:val="fr-FR"/>
        </w:rPr>
        <w:t>18-37 (</w:t>
      </w:r>
      <w:hyperlink r:id="rId2" w:history="1">
        <w:r w:rsidRPr="0049366E">
          <w:rPr>
            <w:rStyle w:val="Hyperlink"/>
            <w:lang w:val="fr-FR"/>
          </w:rPr>
          <w:t>https://www.cairn.info/revue-d-histoire-moderne-et-contemporaine-2013-2-page-18.htm</w:t>
        </w:r>
      </w:hyperlink>
      <w:r>
        <w:rPr>
          <w:lang w:val="fr-FR"/>
        </w:rPr>
        <w:t xml:space="preserve">) ; </w:t>
      </w:r>
      <w:r w:rsidRPr="00121D9E">
        <w:rPr>
          <w:lang w:val="fr-FR"/>
        </w:rPr>
        <w:t xml:space="preserve">Meltem Türköz, </w:t>
      </w:r>
      <w:r w:rsidRPr="00121D9E">
        <w:rPr>
          <w:i/>
          <w:lang w:val="fr-FR"/>
        </w:rPr>
        <w:t>Naming and Nation-building in Turkey. The 1934 Surname Law</w:t>
      </w:r>
      <w:r w:rsidRPr="00121D9E">
        <w:rPr>
          <w:lang w:val="fr-FR"/>
        </w:rPr>
        <w:t>, Palgrave Macmillan, New York, 2018.</w:t>
      </w:r>
    </w:p>
  </w:footnote>
  <w:footnote w:id="2">
    <w:p w:rsidR="00F33140" w:rsidRPr="00DC4D22" w:rsidRDefault="00F33140" w:rsidP="00F33140">
      <w:pPr>
        <w:pStyle w:val="FootnoteText"/>
        <w:rPr>
          <w:lang w:val="fr-FR"/>
        </w:rPr>
      </w:pPr>
      <w:r>
        <w:rPr>
          <w:rStyle w:val="FootnoteReference"/>
        </w:rPr>
        <w:footnoteRef/>
      </w:r>
      <w:r w:rsidRPr="00DC4D22">
        <w:rPr>
          <w:lang w:val="fr-FR"/>
        </w:rPr>
        <w:t xml:space="preserve"> Cour constitutionnelle, décision du 17 mars 2011, E. </w:t>
      </w:r>
      <w:r>
        <w:rPr>
          <w:lang w:val="fr-FR"/>
        </w:rPr>
        <w:t xml:space="preserve">2009/47, K. 2011/51. Voir, notamment, Erkan Duymaz, « Sacrifier l’individu à l’unité de la nation et de la famille : quelques réflexions sur les décisions récentes de la Cour constitutionnelle turque en matière de nom patronymique », </w:t>
      </w:r>
      <w:r w:rsidRPr="00DC4D22">
        <w:rPr>
          <w:i/>
          <w:lang w:val="fr-FR"/>
        </w:rPr>
        <w:t>Anayasa Hukuku Dergisi - Revue</w:t>
      </w:r>
      <w:r>
        <w:rPr>
          <w:i/>
          <w:lang w:val="fr-FR"/>
        </w:rPr>
        <w:t xml:space="preserve"> de droit constitutionnel</w:t>
      </w:r>
      <w:r>
        <w:rPr>
          <w:lang w:val="fr-FR"/>
        </w:rPr>
        <w:t>, 2014, n° 6, pp. 81-104, en particulier pp. 84-85 (</w:t>
      </w:r>
      <w:hyperlink r:id="rId3" w:history="1">
        <w:r w:rsidRPr="0049366E">
          <w:rPr>
            <w:rStyle w:val="Hyperlink"/>
            <w:lang w:val="fr-FR"/>
          </w:rPr>
          <w:t>https://docplayer.biz.tr/32487196-Anayasa-hukuku-dergisi-journal-of-constitutional-law-revue-de-droit-constitutionnel-cilt-3-sayi-6-volume-3-issue-6-yil-year-2014.html</w:t>
        </w:r>
      </w:hyperlink>
      <w:r>
        <w:rPr>
          <w:lang w:val="fr-FR"/>
        </w:rPr>
        <w:t>).</w:t>
      </w:r>
    </w:p>
  </w:footnote>
  <w:footnote w:id="3">
    <w:p w:rsidR="00F33140" w:rsidRPr="006D17BC" w:rsidRDefault="00F33140" w:rsidP="00F33140">
      <w:pPr>
        <w:pStyle w:val="FootnoteText"/>
        <w:rPr>
          <w:lang w:val="fr-FR"/>
        </w:rPr>
      </w:pPr>
      <w:r>
        <w:rPr>
          <w:rStyle w:val="FootnoteReference"/>
        </w:rPr>
        <w:footnoteRef/>
      </w:r>
      <w:r w:rsidRPr="006D17BC">
        <w:rPr>
          <w:lang w:val="fr-FR"/>
        </w:rPr>
        <w:t xml:space="preserve"> L’affaire devant la Cour constitutionnelle concernait la compatibilité de la restriction litigieuse avec le principe d’égalité énoncé à l’article 10 de la Constitution. </w:t>
      </w:r>
      <w:r>
        <w:rPr>
          <w:lang w:val="fr-FR"/>
        </w:rPr>
        <w:t>La Cour constitutionnelle estima que, loin de discriminer certaines personnes, la loi prévenait la discrimination à l’égard des droits et libertés des minorités. Cette décision fut adoptée par 9 voix contre 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04B6" w:rsidRPr="0003489A" w:rsidRDefault="004104B6" w:rsidP="0003489A">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04B6" w:rsidRPr="00A45145" w:rsidRDefault="004104B6" w:rsidP="00A45145">
    <w:pPr>
      <w:jc w:val="center"/>
    </w:pPr>
    <w:r>
      <w:rPr>
        <w:noProof/>
        <w:lang w:val="en-US" w:eastAsia="ja-JP"/>
      </w:rPr>
      <w:drawing>
        <wp:inline distT="0" distB="0" distL="0" distR="0" wp14:anchorId="35C56303" wp14:editId="70743FBB">
          <wp:extent cx="2962275" cy="1219200"/>
          <wp:effectExtent l="0" t="0" r="9525" b="0"/>
          <wp:docPr id="16" name="Picture 1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104B6" w:rsidRDefault="004104B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04B6" w:rsidRPr="009E672E" w:rsidRDefault="004104B6" w:rsidP="00C611D8">
    <w:pPr>
      <w:pStyle w:val="ECHRHeader"/>
      <w:rPr>
        <w:lang w:val="fr-FR"/>
      </w:rPr>
    </w:pPr>
    <w:r>
      <w:rPr>
        <w:rStyle w:val="PageNumber"/>
      </w:rPr>
      <w:fldChar w:fldCharType="begin"/>
    </w:r>
    <w:r w:rsidRPr="009E672E">
      <w:rPr>
        <w:rStyle w:val="PageNumber"/>
        <w:lang w:val="fr-FR"/>
      </w:rPr>
      <w:instrText xml:space="preserve"> PAGE </w:instrText>
    </w:r>
    <w:r>
      <w:rPr>
        <w:rStyle w:val="PageNumber"/>
      </w:rPr>
      <w:fldChar w:fldCharType="separate"/>
    </w:r>
    <w:r w:rsidR="00F720C0">
      <w:rPr>
        <w:rStyle w:val="PageNumber"/>
        <w:noProof/>
        <w:lang w:val="fr-FR"/>
      </w:rPr>
      <w:t>10</w:t>
    </w:r>
    <w:r>
      <w:rPr>
        <w:rStyle w:val="PageNumber"/>
      </w:rPr>
      <w:fldChar w:fldCharType="end"/>
    </w:r>
    <w:r w:rsidRPr="009E672E">
      <w:rPr>
        <w:rStyle w:val="PageNumber"/>
        <w:lang w:val="fr-FR"/>
      </w:rPr>
      <w:tab/>
    </w:r>
    <w:r w:rsidR="00BB4CC6" w:rsidRPr="00A45D86">
      <w:rPr>
        <w:lang w:val="fr-FR"/>
      </w:rPr>
      <w:t xml:space="preserve">ARRÊT </w:t>
    </w:r>
    <w:r w:rsidR="00BB4CC6" w:rsidRPr="009E672E">
      <w:rPr>
        <w:lang w:val="fr-FR"/>
      </w:rPr>
      <w:t xml:space="preserve">AKTAŞ </w:t>
    </w:r>
    <w:r w:rsidR="00BB4CC6">
      <w:rPr>
        <w:lang w:val="fr-FR"/>
      </w:rPr>
      <w:t>ET</w:t>
    </w:r>
    <w:r w:rsidR="00BB4CC6" w:rsidRPr="009E672E">
      <w:rPr>
        <w:lang w:val="fr-FR"/>
      </w:rPr>
      <w:t xml:space="preserve"> ASLAN</w:t>
    </w:r>
    <w:r w:rsidR="00BB4CC6">
      <w:rPr>
        <w:lang w:val="tr-TR"/>
      </w:rPr>
      <w:t>İSKENDER</w:t>
    </w:r>
    <w:r w:rsidR="00BB4CC6" w:rsidRPr="009E672E">
      <w:rPr>
        <w:lang w:val="fr-FR"/>
      </w:rPr>
      <w:t xml:space="preserve"> c. TURQUIE</w:t>
    </w:r>
  </w:p>
  <w:p w:rsidR="00972680" w:rsidRPr="00A45D86" w:rsidRDefault="00972680">
    <w:pPr>
      <w:rPr>
        <w:lang w:val="fr-FR"/>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04B6" w:rsidRPr="009E672E" w:rsidRDefault="00BB4CC6" w:rsidP="00C63990">
    <w:pPr>
      <w:pStyle w:val="ECHRHeader"/>
      <w:rPr>
        <w:lang w:val="fr-FR"/>
      </w:rPr>
    </w:pPr>
    <w:r>
      <w:tab/>
    </w:r>
    <w:r w:rsidRPr="00493A98">
      <w:rPr>
        <w:lang w:val="fr-FR"/>
      </w:rPr>
      <w:t xml:space="preserve">ARRÊT </w:t>
    </w:r>
    <w:r w:rsidRPr="009E672E">
      <w:rPr>
        <w:lang w:val="fr-FR"/>
      </w:rPr>
      <w:t xml:space="preserve">AKTAŞ </w:t>
    </w:r>
    <w:r>
      <w:rPr>
        <w:lang w:val="fr-FR"/>
      </w:rPr>
      <w:t>ET</w:t>
    </w:r>
    <w:r w:rsidRPr="009E672E">
      <w:rPr>
        <w:lang w:val="fr-FR"/>
      </w:rPr>
      <w:t xml:space="preserve"> ASLAN</w:t>
    </w:r>
    <w:r>
      <w:rPr>
        <w:lang w:val="tr-TR"/>
      </w:rPr>
      <w:t>İSKENDER</w:t>
    </w:r>
    <w:r w:rsidRPr="009E672E">
      <w:rPr>
        <w:lang w:val="fr-FR"/>
      </w:rPr>
      <w:t xml:space="preserve"> c. TURQUIE</w:t>
    </w:r>
    <w:r w:rsidR="004104B6" w:rsidRPr="009E672E">
      <w:rPr>
        <w:lang w:val="fr-FR"/>
      </w:rPr>
      <w:tab/>
    </w:r>
    <w:r w:rsidR="004104B6">
      <w:rPr>
        <w:rStyle w:val="PageNumber"/>
      </w:rPr>
      <w:fldChar w:fldCharType="begin"/>
    </w:r>
    <w:r w:rsidR="004104B6" w:rsidRPr="009E672E">
      <w:rPr>
        <w:rStyle w:val="PageNumber"/>
        <w:lang w:val="fr-FR"/>
      </w:rPr>
      <w:instrText xml:space="preserve"> PAGE </w:instrText>
    </w:r>
    <w:r w:rsidR="004104B6">
      <w:rPr>
        <w:rStyle w:val="PageNumber"/>
      </w:rPr>
      <w:fldChar w:fldCharType="separate"/>
    </w:r>
    <w:r w:rsidR="00F720C0">
      <w:rPr>
        <w:rStyle w:val="PageNumber"/>
        <w:noProof/>
        <w:lang w:val="fr-FR"/>
      </w:rPr>
      <w:t>11</w:t>
    </w:r>
    <w:r w:rsidR="004104B6">
      <w:rPr>
        <w:rStyle w:val="PageNumber"/>
      </w:rPr>
      <w:fldChar w:fldCharType="end"/>
    </w:r>
  </w:p>
  <w:p w:rsidR="00972680" w:rsidRPr="00493A98" w:rsidRDefault="00972680">
    <w:pPr>
      <w:rPr>
        <w:lang w:val="fr-FR"/>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359B" w:rsidRPr="00875B10" w:rsidRDefault="00111BB8" w:rsidP="00401453">
    <w:pPr>
      <w:pStyle w:val="ECHRHeader"/>
      <w:rPr>
        <w:lang w:val="fr-FR"/>
      </w:rPr>
    </w:pPr>
    <w:r>
      <w:rPr>
        <w:rStyle w:val="PageNumber"/>
      </w:rPr>
      <w:fldChar w:fldCharType="begin"/>
    </w:r>
    <w:r w:rsidRPr="00875B10">
      <w:rPr>
        <w:rStyle w:val="PageNumber"/>
        <w:lang w:val="fr-FR"/>
      </w:rPr>
      <w:instrText xml:space="preserve"> PAGE </w:instrText>
    </w:r>
    <w:r>
      <w:rPr>
        <w:rStyle w:val="PageNumber"/>
      </w:rPr>
      <w:fldChar w:fldCharType="separate"/>
    </w:r>
    <w:r w:rsidR="00F720C0">
      <w:rPr>
        <w:rStyle w:val="PageNumber"/>
        <w:noProof/>
        <w:lang w:val="fr-FR"/>
      </w:rPr>
      <w:t>14</w:t>
    </w:r>
    <w:r>
      <w:rPr>
        <w:rStyle w:val="PageNumber"/>
      </w:rPr>
      <w:fldChar w:fldCharType="end"/>
    </w:r>
    <w:r w:rsidRPr="00875B10">
      <w:rPr>
        <w:lang w:val="fr-FR"/>
      </w:rPr>
      <w:tab/>
      <w:t xml:space="preserve">ARRÊT AKTAŞ ET ASLANISKENDER c. TURQUIE </w:t>
    </w:r>
    <w:r>
      <w:rPr>
        <w:lang w:val="fr-FR"/>
      </w:rPr>
      <w:t>– OPINION SÉPARÉE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359B" w:rsidRPr="00875B10" w:rsidRDefault="00111BB8" w:rsidP="005B1D30">
    <w:pPr>
      <w:pStyle w:val="ECHRHeader"/>
      <w:rPr>
        <w:lang w:val="fr-FR"/>
      </w:rPr>
    </w:pPr>
    <w:r w:rsidRPr="00664F16">
      <w:tab/>
    </w:r>
    <w:r w:rsidRPr="00875B10">
      <w:rPr>
        <w:lang w:val="fr-FR"/>
      </w:rPr>
      <w:t>ARRÊT AKTAŞ ET ASLANISKENDER c. TURQUIE – OPINION SÉPARÉE</w:t>
    </w:r>
    <w:r w:rsidRPr="00875B10">
      <w:rPr>
        <w:lang w:val="fr-FR"/>
      </w:rPr>
      <w:tab/>
    </w:r>
    <w:r>
      <w:rPr>
        <w:rStyle w:val="PageNumber"/>
      </w:rPr>
      <w:fldChar w:fldCharType="begin"/>
    </w:r>
    <w:r w:rsidRPr="00875B10">
      <w:rPr>
        <w:rStyle w:val="PageNumber"/>
        <w:lang w:val="fr-FR"/>
      </w:rPr>
      <w:instrText xml:space="preserve"> PAGE </w:instrText>
    </w:r>
    <w:r>
      <w:rPr>
        <w:rStyle w:val="PageNumber"/>
      </w:rPr>
      <w:fldChar w:fldCharType="separate"/>
    </w:r>
    <w:r w:rsidR="00F720C0">
      <w:rPr>
        <w:rStyle w:val="PageNumber"/>
        <w:noProof/>
        <w:lang w:val="fr-FR"/>
      </w:rPr>
      <w:t>15</w:t>
    </w:r>
    <w:r>
      <w:rPr>
        <w:rStyle w:val="PageNumber"/>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27EF" w:rsidRDefault="007048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1"/>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726894"/>
    <w:rsid w:val="00002B1D"/>
    <w:rsid w:val="000041F8"/>
    <w:rsid w:val="000042A8"/>
    <w:rsid w:val="00004308"/>
    <w:rsid w:val="00005BF0"/>
    <w:rsid w:val="00007154"/>
    <w:rsid w:val="00007593"/>
    <w:rsid w:val="000103AE"/>
    <w:rsid w:val="00011D69"/>
    <w:rsid w:val="00012AD3"/>
    <w:rsid w:val="00015566"/>
    <w:rsid w:val="00015C2D"/>
    <w:rsid w:val="00015F00"/>
    <w:rsid w:val="000226EE"/>
    <w:rsid w:val="00022C1D"/>
    <w:rsid w:val="000256AD"/>
    <w:rsid w:val="00025879"/>
    <w:rsid w:val="00031347"/>
    <w:rsid w:val="00033EA3"/>
    <w:rsid w:val="00034987"/>
    <w:rsid w:val="00035334"/>
    <w:rsid w:val="00035DB7"/>
    <w:rsid w:val="00035EC1"/>
    <w:rsid w:val="00043A74"/>
    <w:rsid w:val="00047CD9"/>
    <w:rsid w:val="00053EE0"/>
    <w:rsid w:val="000602DF"/>
    <w:rsid w:val="00060790"/>
    <w:rsid w:val="00061B05"/>
    <w:rsid w:val="000626A1"/>
    <w:rsid w:val="000632D5"/>
    <w:rsid w:val="000644EE"/>
    <w:rsid w:val="000657AC"/>
    <w:rsid w:val="00066A71"/>
    <w:rsid w:val="00073D07"/>
    <w:rsid w:val="00085F58"/>
    <w:rsid w:val="000925AD"/>
    <w:rsid w:val="000974D8"/>
    <w:rsid w:val="000A1A53"/>
    <w:rsid w:val="000A24EB"/>
    <w:rsid w:val="000B3D2D"/>
    <w:rsid w:val="000B41E5"/>
    <w:rsid w:val="000B6288"/>
    <w:rsid w:val="000B6923"/>
    <w:rsid w:val="000C5F3C"/>
    <w:rsid w:val="000C60D6"/>
    <w:rsid w:val="000C6DCC"/>
    <w:rsid w:val="000C7700"/>
    <w:rsid w:val="000D47AA"/>
    <w:rsid w:val="000D721F"/>
    <w:rsid w:val="000E069B"/>
    <w:rsid w:val="000E0E82"/>
    <w:rsid w:val="000E14EA"/>
    <w:rsid w:val="000E1B8B"/>
    <w:rsid w:val="000E1DC5"/>
    <w:rsid w:val="000E223F"/>
    <w:rsid w:val="000E3903"/>
    <w:rsid w:val="000E457A"/>
    <w:rsid w:val="000E5A6B"/>
    <w:rsid w:val="000E7D45"/>
    <w:rsid w:val="000F00EF"/>
    <w:rsid w:val="000F05CB"/>
    <w:rsid w:val="000F7851"/>
    <w:rsid w:val="001024AD"/>
    <w:rsid w:val="00102B80"/>
    <w:rsid w:val="00104E23"/>
    <w:rsid w:val="001056F1"/>
    <w:rsid w:val="00111B0C"/>
    <w:rsid w:val="00111BB8"/>
    <w:rsid w:val="00116DC2"/>
    <w:rsid w:val="00120D6C"/>
    <w:rsid w:val="001257EC"/>
    <w:rsid w:val="00132695"/>
    <w:rsid w:val="0013293D"/>
    <w:rsid w:val="00133D33"/>
    <w:rsid w:val="00134D64"/>
    <w:rsid w:val="00135A30"/>
    <w:rsid w:val="0013612C"/>
    <w:rsid w:val="00137FF6"/>
    <w:rsid w:val="00141650"/>
    <w:rsid w:val="00141CFC"/>
    <w:rsid w:val="001516A3"/>
    <w:rsid w:val="00152326"/>
    <w:rsid w:val="0016174F"/>
    <w:rsid w:val="001619D7"/>
    <w:rsid w:val="00162A12"/>
    <w:rsid w:val="00163CB4"/>
    <w:rsid w:val="00165FC3"/>
    <w:rsid w:val="00166530"/>
    <w:rsid w:val="0017787F"/>
    <w:rsid w:val="00177FD7"/>
    <w:rsid w:val="00182643"/>
    <w:rsid w:val="001832BD"/>
    <w:rsid w:val="001943B5"/>
    <w:rsid w:val="00195134"/>
    <w:rsid w:val="001A0DAC"/>
    <w:rsid w:val="001A145B"/>
    <w:rsid w:val="001A3EF2"/>
    <w:rsid w:val="001A423A"/>
    <w:rsid w:val="001A674C"/>
    <w:rsid w:val="001B05BC"/>
    <w:rsid w:val="001B0674"/>
    <w:rsid w:val="001B2DAD"/>
    <w:rsid w:val="001B3B24"/>
    <w:rsid w:val="001B7851"/>
    <w:rsid w:val="001C0F98"/>
    <w:rsid w:val="001C2A42"/>
    <w:rsid w:val="001C3531"/>
    <w:rsid w:val="001C41FA"/>
    <w:rsid w:val="001D57A9"/>
    <w:rsid w:val="001D5E36"/>
    <w:rsid w:val="001D63ED"/>
    <w:rsid w:val="001D7348"/>
    <w:rsid w:val="001E035B"/>
    <w:rsid w:val="001E0961"/>
    <w:rsid w:val="001E0B6D"/>
    <w:rsid w:val="001E1432"/>
    <w:rsid w:val="001E3EAE"/>
    <w:rsid w:val="001E6F32"/>
    <w:rsid w:val="001F2145"/>
    <w:rsid w:val="001F4E43"/>
    <w:rsid w:val="001F6262"/>
    <w:rsid w:val="001F67B0"/>
    <w:rsid w:val="001F6F11"/>
    <w:rsid w:val="001F7B3D"/>
    <w:rsid w:val="00200CDE"/>
    <w:rsid w:val="00204EAB"/>
    <w:rsid w:val="00205F9F"/>
    <w:rsid w:val="00210338"/>
    <w:rsid w:val="002115FC"/>
    <w:rsid w:val="00211960"/>
    <w:rsid w:val="00213690"/>
    <w:rsid w:val="00213A89"/>
    <w:rsid w:val="0021423C"/>
    <w:rsid w:val="00230D00"/>
    <w:rsid w:val="00231DF7"/>
    <w:rsid w:val="00231FD1"/>
    <w:rsid w:val="002339E0"/>
    <w:rsid w:val="00233CF8"/>
    <w:rsid w:val="0023575D"/>
    <w:rsid w:val="00236DA1"/>
    <w:rsid w:val="00237148"/>
    <w:rsid w:val="0024222D"/>
    <w:rsid w:val="00243432"/>
    <w:rsid w:val="00244B0E"/>
    <w:rsid w:val="00244F6C"/>
    <w:rsid w:val="00246ABB"/>
    <w:rsid w:val="00252791"/>
    <w:rsid w:val="0025309E"/>
    <w:rsid w:val="002532C5"/>
    <w:rsid w:val="00253DE6"/>
    <w:rsid w:val="00253F87"/>
    <w:rsid w:val="0025698A"/>
    <w:rsid w:val="00260C03"/>
    <w:rsid w:val="0026540E"/>
    <w:rsid w:val="00275123"/>
    <w:rsid w:val="00275CC9"/>
    <w:rsid w:val="00282240"/>
    <w:rsid w:val="00291379"/>
    <w:rsid w:val="002948AD"/>
    <w:rsid w:val="002A01CC"/>
    <w:rsid w:val="002A094F"/>
    <w:rsid w:val="002A3F9B"/>
    <w:rsid w:val="002A49F2"/>
    <w:rsid w:val="002A61B1"/>
    <w:rsid w:val="002A663C"/>
    <w:rsid w:val="002A711D"/>
    <w:rsid w:val="002B444B"/>
    <w:rsid w:val="002B5887"/>
    <w:rsid w:val="002C0E27"/>
    <w:rsid w:val="002C3040"/>
    <w:rsid w:val="002C41E7"/>
    <w:rsid w:val="002D022D"/>
    <w:rsid w:val="002D1681"/>
    <w:rsid w:val="002D23B6"/>
    <w:rsid w:val="002D24BB"/>
    <w:rsid w:val="002E02CB"/>
    <w:rsid w:val="002E6DAC"/>
    <w:rsid w:val="002F148C"/>
    <w:rsid w:val="002F2AF7"/>
    <w:rsid w:val="002F7E1C"/>
    <w:rsid w:val="00301A75"/>
    <w:rsid w:val="00302F70"/>
    <w:rsid w:val="0030336F"/>
    <w:rsid w:val="0030375E"/>
    <w:rsid w:val="00312A30"/>
    <w:rsid w:val="0031303A"/>
    <w:rsid w:val="003175BA"/>
    <w:rsid w:val="00317C85"/>
    <w:rsid w:val="00320F72"/>
    <w:rsid w:val="0032463E"/>
    <w:rsid w:val="003252F0"/>
    <w:rsid w:val="00326224"/>
    <w:rsid w:val="00335960"/>
    <w:rsid w:val="00337EE4"/>
    <w:rsid w:val="00340FFD"/>
    <w:rsid w:val="0034702D"/>
    <w:rsid w:val="00347339"/>
    <w:rsid w:val="003506B1"/>
    <w:rsid w:val="0035222A"/>
    <w:rsid w:val="00354F8C"/>
    <w:rsid w:val="00356AC7"/>
    <w:rsid w:val="00360179"/>
    <w:rsid w:val="003609FA"/>
    <w:rsid w:val="003710C8"/>
    <w:rsid w:val="003750BE"/>
    <w:rsid w:val="00377127"/>
    <w:rsid w:val="00384D70"/>
    <w:rsid w:val="00387B9D"/>
    <w:rsid w:val="00393366"/>
    <w:rsid w:val="0039364F"/>
    <w:rsid w:val="00396686"/>
    <w:rsid w:val="0039778E"/>
    <w:rsid w:val="003B2814"/>
    <w:rsid w:val="003B4941"/>
    <w:rsid w:val="003B60DB"/>
    <w:rsid w:val="003C289F"/>
    <w:rsid w:val="003C5714"/>
    <w:rsid w:val="003C6B9F"/>
    <w:rsid w:val="003C6E2A"/>
    <w:rsid w:val="003D0299"/>
    <w:rsid w:val="003D5A0E"/>
    <w:rsid w:val="003D7D71"/>
    <w:rsid w:val="003E6D80"/>
    <w:rsid w:val="003F05FA"/>
    <w:rsid w:val="003F244A"/>
    <w:rsid w:val="003F30B8"/>
    <w:rsid w:val="003F4C45"/>
    <w:rsid w:val="003F5F7B"/>
    <w:rsid w:val="003F6A5B"/>
    <w:rsid w:val="003F787A"/>
    <w:rsid w:val="003F7D64"/>
    <w:rsid w:val="004001F5"/>
    <w:rsid w:val="004104B6"/>
    <w:rsid w:val="00411797"/>
    <w:rsid w:val="00414300"/>
    <w:rsid w:val="004147EA"/>
    <w:rsid w:val="00417C8F"/>
    <w:rsid w:val="00425C67"/>
    <w:rsid w:val="00427E7A"/>
    <w:rsid w:val="004302D7"/>
    <w:rsid w:val="00434EA5"/>
    <w:rsid w:val="00434EC4"/>
    <w:rsid w:val="00436C49"/>
    <w:rsid w:val="00437262"/>
    <w:rsid w:val="0043726F"/>
    <w:rsid w:val="00445366"/>
    <w:rsid w:val="00445DC6"/>
    <w:rsid w:val="00447F5B"/>
    <w:rsid w:val="0045067D"/>
    <w:rsid w:val="00454536"/>
    <w:rsid w:val="00456214"/>
    <w:rsid w:val="0045624D"/>
    <w:rsid w:val="00461DB0"/>
    <w:rsid w:val="00463926"/>
    <w:rsid w:val="00464600"/>
    <w:rsid w:val="00464C9A"/>
    <w:rsid w:val="004741F5"/>
    <w:rsid w:val="00474F3D"/>
    <w:rsid w:val="004763E8"/>
    <w:rsid w:val="00477E3A"/>
    <w:rsid w:val="00483B34"/>
    <w:rsid w:val="00483E5F"/>
    <w:rsid w:val="00485FF9"/>
    <w:rsid w:val="004907F0"/>
    <w:rsid w:val="00490B72"/>
    <w:rsid w:val="0049140B"/>
    <w:rsid w:val="004923A5"/>
    <w:rsid w:val="00493A98"/>
    <w:rsid w:val="00496BFB"/>
    <w:rsid w:val="004A15C7"/>
    <w:rsid w:val="004A15EF"/>
    <w:rsid w:val="004B013B"/>
    <w:rsid w:val="004B112B"/>
    <w:rsid w:val="004B4F7F"/>
    <w:rsid w:val="004B5A26"/>
    <w:rsid w:val="004C01E4"/>
    <w:rsid w:val="004C086C"/>
    <w:rsid w:val="004C1F56"/>
    <w:rsid w:val="004C27BC"/>
    <w:rsid w:val="004D15F3"/>
    <w:rsid w:val="004D223D"/>
    <w:rsid w:val="004D5311"/>
    <w:rsid w:val="004D5DCC"/>
    <w:rsid w:val="004E0519"/>
    <w:rsid w:val="004E544E"/>
    <w:rsid w:val="004F10AF"/>
    <w:rsid w:val="004F11A4"/>
    <w:rsid w:val="004F2389"/>
    <w:rsid w:val="004F2979"/>
    <w:rsid w:val="004F304D"/>
    <w:rsid w:val="004F61BE"/>
    <w:rsid w:val="004F66B1"/>
    <w:rsid w:val="004F75EF"/>
    <w:rsid w:val="00500EFF"/>
    <w:rsid w:val="0050116B"/>
    <w:rsid w:val="005029CE"/>
    <w:rsid w:val="00505EFF"/>
    <w:rsid w:val="00511C07"/>
    <w:rsid w:val="005173A6"/>
    <w:rsid w:val="00520BAA"/>
    <w:rsid w:val="00525208"/>
    <w:rsid w:val="005257A5"/>
    <w:rsid w:val="005264C0"/>
    <w:rsid w:val="00526A8A"/>
    <w:rsid w:val="00531DF2"/>
    <w:rsid w:val="005442EE"/>
    <w:rsid w:val="00547353"/>
    <w:rsid w:val="005474E7"/>
    <w:rsid w:val="005512A3"/>
    <w:rsid w:val="00553E3F"/>
    <w:rsid w:val="005578CE"/>
    <w:rsid w:val="005612E9"/>
    <w:rsid w:val="00562781"/>
    <w:rsid w:val="00566E67"/>
    <w:rsid w:val="0057271C"/>
    <w:rsid w:val="00572845"/>
    <w:rsid w:val="00572D63"/>
    <w:rsid w:val="00574C83"/>
    <w:rsid w:val="00584CB3"/>
    <w:rsid w:val="00592772"/>
    <w:rsid w:val="0059574A"/>
    <w:rsid w:val="00596468"/>
    <w:rsid w:val="005A02CB"/>
    <w:rsid w:val="005A1B9B"/>
    <w:rsid w:val="005A6751"/>
    <w:rsid w:val="005A7695"/>
    <w:rsid w:val="005B092E"/>
    <w:rsid w:val="005B152C"/>
    <w:rsid w:val="005B1EE0"/>
    <w:rsid w:val="005B2B24"/>
    <w:rsid w:val="005B3BE8"/>
    <w:rsid w:val="005B4425"/>
    <w:rsid w:val="005B4B94"/>
    <w:rsid w:val="005B65B3"/>
    <w:rsid w:val="005C09AA"/>
    <w:rsid w:val="005C0B85"/>
    <w:rsid w:val="005C138D"/>
    <w:rsid w:val="005C3EE8"/>
    <w:rsid w:val="005D34F9"/>
    <w:rsid w:val="005D4190"/>
    <w:rsid w:val="005D67A3"/>
    <w:rsid w:val="005D757F"/>
    <w:rsid w:val="005E2988"/>
    <w:rsid w:val="005E3085"/>
    <w:rsid w:val="005E3331"/>
    <w:rsid w:val="005E3412"/>
    <w:rsid w:val="005E37C6"/>
    <w:rsid w:val="005E55E2"/>
    <w:rsid w:val="005F36AA"/>
    <w:rsid w:val="005F51E1"/>
    <w:rsid w:val="00611C80"/>
    <w:rsid w:val="00616893"/>
    <w:rsid w:val="00617E0D"/>
    <w:rsid w:val="00620692"/>
    <w:rsid w:val="006242CA"/>
    <w:rsid w:val="00627507"/>
    <w:rsid w:val="00633717"/>
    <w:rsid w:val="006344E1"/>
    <w:rsid w:val="006355FD"/>
    <w:rsid w:val="00646454"/>
    <w:rsid w:val="0065298D"/>
    <w:rsid w:val="006545C4"/>
    <w:rsid w:val="00661971"/>
    <w:rsid w:val="00661CE8"/>
    <w:rsid w:val="006623D9"/>
    <w:rsid w:val="00663A34"/>
    <w:rsid w:val="0066550C"/>
    <w:rsid w:val="00665DCD"/>
    <w:rsid w:val="00667B26"/>
    <w:rsid w:val="00667EFE"/>
    <w:rsid w:val="00671554"/>
    <w:rsid w:val="006716F2"/>
    <w:rsid w:val="00676C09"/>
    <w:rsid w:val="00677F3C"/>
    <w:rsid w:val="00682BF2"/>
    <w:rsid w:val="006859CE"/>
    <w:rsid w:val="00691270"/>
    <w:rsid w:val="00694A2E"/>
    <w:rsid w:val="00694BA8"/>
    <w:rsid w:val="006A037C"/>
    <w:rsid w:val="006A36F4"/>
    <w:rsid w:val="006A406F"/>
    <w:rsid w:val="006A5D3A"/>
    <w:rsid w:val="006C1BCB"/>
    <w:rsid w:val="006C23D4"/>
    <w:rsid w:val="006C2EDA"/>
    <w:rsid w:val="006C64BE"/>
    <w:rsid w:val="006C7BB0"/>
    <w:rsid w:val="006D3237"/>
    <w:rsid w:val="006E0282"/>
    <w:rsid w:val="006E239E"/>
    <w:rsid w:val="006E2B26"/>
    <w:rsid w:val="006E2E37"/>
    <w:rsid w:val="006E3CF1"/>
    <w:rsid w:val="006E7E80"/>
    <w:rsid w:val="006F48CA"/>
    <w:rsid w:val="006F64DD"/>
    <w:rsid w:val="006F704F"/>
    <w:rsid w:val="006F7855"/>
    <w:rsid w:val="00700DA0"/>
    <w:rsid w:val="00706FA6"/>
    <w:rsid w:val="00711B9F"/>
    <w:rsid w:val="00715127"/>
    <w:rsid w:val="00715E8E"/>
    <w:rsid w:val="00723580"/>
    <w:rsid w:val="00723755"/>
    <w:rsid w:val="00725BE4"/>
    <w:rsid w:val="00726894"/>
    <w:rsid w:val="0073136C"/>
    <w:rsid w:val="00731F0F"/>
    <w:rsid w:val="00733250"/>
    <w:rsid w:val="00741274"/>
    <w:rsid w:val="00741404"/>
    <w:rsid w:val="0074169A"/>
    <w:rsid w:val="0074482F"/>
    <w:rsid w:val="007449E5"/>
    <w:rsid w:val="007455F8"/>
    <w:rsid w:val="0074667F"/>
    <w:rsid w:val="00747196"/>
    <w:rsid w:val="00747FF0"/>
    <w:rsid w:val="00750577"/>
    <w:rsid w:val="007513B3"/>
    <w:rsid w:val="00755233"/>
    <w:rsid w:val="00756C12"/>
    <w:rsid w:val="0075783F"/>
    <w:rsid w:val="00764D4E"/>
    <w:rsid w:val="00765A1F"/>
    <w:rsid w:val="007713A4"/>
    <w:rsid w:val="007733A1"/>
    <w:rsid w:val="00775B6D"/>
    <w:rsid w:val="00776D68"/>
    <w:rsid w:val="00782FCD"/>
    <w:rsid w:val="007850EE"/>
    <w:rsid w:val="00785B95"/>
    <w:rsid w:val="00786B8E"/>
    <w:rsid w:val="00790E96"/>
    <w:rsid w:val="00791BC7"/>
    <w:rsid w:val="00793366"/>
    <w:rsid w:val="007952DA"/>
    <w:rsid w:val="0079666C"/>
    <w:rsid w:val="007A0725"/>
    <w:rsid w:val="007A716F"/>
    <w:rsid w:val="007B270A"/>
    <w:rsid w:val="007B4B56"/>
    <w:rsid w:val="007B500F"/>
    <w:rsid w:val="007C0695"/>
    <w:rsid w:val="007C1C7F"/>
    <w:rsid w:val="007C3B9B"/>
    <w:rsid w:val="007C4199"/>
    <w:rsid w:val="007C419A"/>
    <w:rsid w:val="007C4CC8"/>
    <w:rsid w:val="007C5300"/>
    <w:rsid w:val="007C5426"/>
    <w:rsid w:val="007C5798"/>
    <w:rsid w:val="007D4832"/>
    <w:rsid w:val="007D5AF8"/>
    <w:rsid w:val="007E21B2"/>
    <w:rsid w:val="007E2C4E"/>
    <w:rsid w:val="007E3ED4"/>
    <w:rsid w:val="007E48C2"/>
    <w:rsid w:val="007E5FBE"/>
    <w:rsid w:val="007E6342"/>
    <w:rsid w:val="007F1905"/>
    <w:rsid w:val="007F4F51"/>
    <w:rsid w:val="00800358"/>
    <w:rsid w:val="00801300"/>
    <w:rsid w:val="00802C64"/>
    <w:rsid w:val="008031D3"/>
    <w:rsid w:val="00805E52"/>
    <w:rsid w:val="008061D0"/>
    <w:rsid w:val="00810B38"/>
    <w:rsid w:val="008204C7"/>
    <w:rsid w:val="00820992"/>
    <w:rsid w:val="008220C9"/>
    <w:rsid w:val="00823602"/>
    <w:rsid w:val="008252F5"/>
    <w:rsid w:val="008255F5"/>
    <w:rsid w:val="0083014E"/>
    <w:rsid w:val="0083214A"/>
    <w:rsid w:val="00832166"/>
    <w:rsid w:val="008323C4"/>
    <w:rsid w:val="00832FE1"/>
    <w:rsid w:val="00834220"/>
    <w:rsid w:val="0084351A"/>
    <w:rsid w:val="00844C8F"/>
    <w:rsid w:val="00845723"/>
    <w:rsid w:val="00846F0D"/>
    <w:rsid w:val="00851EF9"/>
    <w:rsid w:val="00852921"/>
    <w:rsid w:val="008577FD"/>
    <w:rsid w:val="00860B03"/>
    <w:rsid w:val="0086497A"/>
    <w:rsid w:val="00870ED6"/>
    <w:rsid w:val="008713A1"/>
    <w:rsid w:val="008754AB"/>
    <w:rsid w:val="00875AB3"/>
    <w:rsid w:val="0088060C"/>
    <w:rsid w:val="0088342C"/>
    <w:rsid w:val="00883E80"/>
    <w:rsid w:val="008851E6"/>
    <w:rsid w:val="00893576"/>
    <w:rsid w:val="00893E73"/>
    <w:rsid w:val="00897B60"/>
    <w:rsid w:val="008A0B09"/>
    <w:rsid w:val="008A2087"/>
    <w:rsid w:val="008A2712"/>
    <w:rsid w:val="008B02DC"/>
    <w:rsid w:val="008B03F9"/>
    <w:rsid w:val="008B57CE"/>
    <w:rsid w:val="008C26DE"/>
    <w:rsid w:val="008D2225"/>
    <w:rsid w:val="008D4752"/>
    <w:rsid w:val="008D7298"/>
    <w:rsid w:val="008E056A"/>
    <w:rsid w:val="008E151D"/>
    <w:rsid w:val="008E271C"/>
    <w:rsid w:val="008E418E"/>
    <w:rsid w:val="008E5BC6"/>
    <w:rsid w:val="008E6A25"/>
    <w:rsid w:val="008F1E53"/>
    <w:rsid w:val="008F5193"/>
    <w:rsid w:val="009013A7"/>
    <w:rsid w:val="009017FB"/>
    <w:rsid w:val="009017FC"/>
    <w:rsid w:val="00903E4E"/>
    <w:rsid w:val="0090506B"/>
    <w:rsid w:val="009050C9"/>
    <w:rsid w:val="00905243"/>
    <w:rsid w:val="009066FC"/>
    <w:rsid w:val="00912B6A"/>
    <w:rsid w:val="009140A3"/>
    <w:rsid w:val="009144A2"/>
    <w:rsid w:val="0091510C"/>
    <w:rsid w:val="00915286"/>
    <w:rsid w:val="009213EE"/>
    <w:rsid w:val="009259AC"/>
    <w:rsid w:val="00926AD5"/>
    <w:rsid w:val="00926F38"/>
    <w:rsid w:val="00934301"/>
    <w:rsid w:val="00936C2D"/>
    <w:rsid w:val="00936CD1"/>
    <w:rsid w:val="00941747"/>
    <w:rsid w:val="00941AB9"/>
    <w:rsid w:val="00941EFB"/>
    <w:rsid w:val="00943BE6"/>
    <w:rsid w:val="00947AFB"/>
    <w:rsid w:val="00947BD7"/>
    <w:rsid w:val="00951D7D"/>
    <w:rsid w:val="00952005"/>
    <w:rsid w:val="009627B0"/>
    <w:rsid w:val="009630C7"/>
    <w:rsid w:val="009677B6"/>
    <w:rsid w:val="00972680"/>
    <w:rsid w:val="00972B55"/>
    <w:rsid w:val="009743B7"/>
    <w:rsid w:val="009776A2"/>
    <w:rsid w:val="0098228B"/>
    <w:rsid w:val="009828DA"/>
    <w:rsid w:val="00985BAB"/>
    <w:rsid w:val="009860F1"/>
    <w:rsid w:val="00995A81"/>
    <w:rsid w:val="009A7FFA"/>
    <w:rsid w:val="009B1B5F"/>
    <w:rsid w:val="009B2CDF"/>
    <w:rsid w:val="009B5CA0"/>
    <w:rsid w:val="009B6673"/>
    <w:rsid w:val="009C153E"/>
    <w:rsid w:val="009C191B"/>
    <w:rsid w:val="009C1F1B"/>
    <w:rsid w:val="009C2BD6"/>
    <w:rsid w:val="009C5881"/>
    <w:rsid w:val="009D12F8"/>
    <w:rsid w:val="009D16B0"/>
    <w:rsid w:val="009D4E05"/>
    <w:rsid w:val="009E1F32"/>
    <w:rsid w:val="009E65EE"/>
    <w:rsid w:val="009E672E"/>
    <w:rsid w:val="009E776C"/>
    <w:rsid w:val="009F1742"/>
    <w:rsid w:val="009F33A1"/>
    <w:rsid w:val="009F6342"/>
    <w:rsid w:val="00A00144"/>
    <w:rsid w:val="00A02A5C"/>
    <w:rsid w:val="00A1726E"/>
    <w:rsid w:val="00A204CF"/>
    <w:rsid w:val="00A22913"/>
    <w:rsid w:val="00A23D49"/>
    <w:rsid w:val="00A246B9"/>
    <w:rsid w:val="00A27004"/>
    <w:rsid w:val="00A30C29"/>
    <w:rsid w:val="00A34DD6"/>
    <w:rsid w:val="00A36819"/>
    <w:rsid w:val="00A36989"/>
    <w:rsid w:val="00A43308"/>
    <w:rsid w:val="00A43373"/>
    <w:rsid w:val="00A43628"/>
    <w:rsid w:val="00A45D86"/>
    <w:rsid w:val="00A5241F"/>
    <w:rsid w:val="00A54192"/>
    <w:rsid w:val="00A6035E"/>
    <w:rsid w:val="00A6144C"/>
    <w:rsid w:val="00A66617"/>
    <w:rsid w:val="00A671F8"/>
    <w:rsid w:val="00A673A4"/>
    <w:rsid w:val="00A67531"/>
    <w:rsid w:val="00A724AE"/>
    <w:rsid w:val="00A73329"/>
    <w:rsid w:val="00A74BC1"/>
    <w:rsid w:val="00A82359"/>
    <w:rsid w:val="00A8486D"/>
    <w:rsid w:val="00A865D2"/>
    <w:rsid w:val="00A87783"/>
    <w:rsid w:val="00A92D60"/>
    <w:rsid w:val="00A94C20"/>
    <w:rsid w:val="00A9688E"/>
    <w:rsid w:val="00AA06FD"/>
    <w:rsid w:val="00AA227F"/>
    <w:rsid w:val="00AA34EF"/>
    <w:rsid w:val="00AA3BC7"/>
    <w:rsid w:val="00AA754A"/>
    <w:rsid w:val="00AA755B"/>
    <w:rsid w:val="00AB099E"/>
    <w:rsid w:val="00AB4328"/>
    <w:rsid w:val="00AB71BE"/>
    <w:rsid w:val="00AC0824"/>
    <w:rsid w:val="00AC4EBF"/>
    <w:rsid w:val="00AD2B86"/>
    <w:rsid w:val="00AD412E"/>
    <w:rsid w:val="00AD4AFD"/>
    <w:rsid w:val="00AE01D8"/>
    <w:rsid w:val="00AE0A2E"/>
    <w:rsid w:val="00AE354C"/>
    <w:rsid w:val="00AF4B07"/>
    <w:rsid w:val="00AF5CC8"/>
    <w:rsid w:val="00AF6186"/>
    <w:rsid w:val="00AF7A3A"/>
    <w:rsid w:val="00B05977"/>
    <w:rsid w:val="00B11861"/>
    <w:rsid w:val="00B160DB"/>
    <w:rsid w:val="00B20836"/>
    <w:rsid w:val="00B235BB"/>
    <w:rsid w:val="00B237CD"/>
    <w:rsid w:val="00B23850"/>
    <w:rsid w:val="00B27A44"/>
    <w:rsid w:val="00B30BBF"/>
    <w:rsid w:val="00B33C03"/>
    <w:rsid w:val="00B449AA"/>
    <w:rsid w:val="00B44E56"/>
    <w:rsid w:val="00B46543"/>
    <w:rsid w:val="00B47D33"/>
    <w:rsid w:val="00B518A6"/>
    <w:rsid w:val="00B52BE0"/>
    <w:rsid w:val="00B5351B"/>
    <w:rsid w:val="00B54133"/>
    <w:rsid w:val="00B63147"/>
    <w:rsid w:val="00B6456F"/>
    <w:rsid w:val="00B649BE"/>
    <w:rsid w:val="00B65A44"/>
    <w:rsid w:val="00B701ED"/>
    <w:rsid w:val="00B726CA"/>
    <w:rsid w:val="00B73992"/>
    <w:rsid w:val="00B757BA"/>
    <w:rsid w:val="00B7646B"/>
    <w:rsid w:val="00B8086C"/>
    <w:rsid w:val="00B8456D"/>
    <w:rsid w:val="00B85A04"/>
    <w:rsid w:val="00B861B4"/>
    <w:rsid w:val="00B86DFE"/>
    <w:rsid w:val="00B90990"/>
    <w:rsid w:val="00B922FF"/>
    <w:rsid w:val="00B9281E"/>
    <w:rsid w:val="00B92D3C"/>
    <w:rsid w:val="00B93925"/>
    <w:rsid w:val="00B93DD5"/>
    <w:rsid w:val="00B93ECF"/>
    <w:rsid w:val="00B94BB8"/>
    <w:rsid w:val="00B95187"/>
    <w:rsid w:val="00B9776F"/>
    <w:rsid w:val="00BA29E6"/>
    <w:rsid w:val="00BA2D55"/>
    <w:rsid w:val="00BA71B1"/>
    <w:rsid w:val="00BB0637"/>
    <w:rsid w:val="00BB345F"/>
    <w:rsid w:val="00BB4CC6"/>
    <w:rsid w:val="00BB68EA"/>
    <w:rsid w:val="00BC1C27"/>
    <w:rsid w:val="00BC4685"/>
    <w:rsid w:val="00BC47F6"/>
    <w:rsid w:val="00BC4A8F"/>
    <w:rsid w:val="00BC6BBF"/>
    <w:rsid w:val="00BD0653"/>
    <w:rsid w:val="00BD1572"/>
    <w:rsid w:val="00BE14E3"/>
    <w:rsid w:val="00BE1A3E"/>
    <w:rsid w:val="00BE3774"/>
    <w:rsid w:val="00BE41E5"/>
    <w:rsid w:val="00BF4109"/>
    <w:rsid w:val="00BF4CC3"/>
    <w:rsid w:val="00C004F1"/>
    <w:rsid w:val="00C04B0B"/>
    <w:rsid w:val="00C054C7"/>
    <w:rsid w:val="00C057B5"/>
    <w:rsid w:val="00C06E15"/>
    <w:rsid w:val="00C1262B"/>
    <w:rsid w:val="00C152C5"/>
    <w:rsid w:val="00C222AC"/>
    <w:rsid w:val="00C22687"/>
    <w:rsid w:val="00C24185"/>
    <w:rsid w:val="00C244FD"/>
    <w:rsid w:val="00C27495"/>
    <w:rsid w:val="00C314F9"/>
    <w:rsid w:val="00C32E4D"/>
    <w:rsid w:val="00C333A0"/>
    <w:rsid w:val="00C36408"/>
    <w:rsid w:val="00C36A81"/>
    <w:rsid w:val="00C41974"/>
    <w:rsid w:val="00C516CD"/>
    <w:rsid w:val="00C53196"/>
    <w:rsid w:val="00C53F4A"/>
    <w:rsid w:val="00C54125"/>
    <w:rsid w:val="00C55B54"/>
    <w:rsid w:val="00C6077D"/>
    <w:rsid w:val="00C6098E"/>
    <w:rsid w:val="00C611D8"/>
    <w:rsid w:val="00C6152C"/>
    <w:rsid w:val="00C63990"/>
    <w:rsid w:val="00C64EF6"/>
    <w:rsid w:val="00C65050"/>
    <w:rsid w:val="00C67AD6"/>
    <w:rsid w:val="00C719C0"/>
    <w:rsid w:val="00C74810"/>
    <w:rsid w:val="00C81809"/>
    <w:rsid w:val="00C85C15"/>
    <w:rsid w:val="00C90D68"/>
    <w:rsid w:val="00C91601"/>
    <w:rsid w:val="00C939FE"/>
    <w:rsid w:val="00C9486F"/>
    <w:rsid w:val="00CA4BDA"/>
    <w:rsid w:val="00CA71F9"/>
    <w:rsid w:val="00CB1F66"/>
    <w:rsid w:val="00CB2951"/>
    <w:rsid w:val="00CB362A"/>
    <w:rsid w:val="00CB53D2"/>
    <w:rsid w:val="00CC3FE5"/>
    <w:rsid w:val="00CC641E"/>
    <w:rsid w:val="00CC71E6"/>
    <w:rsid w:val="00CD16F8"/>
    <w:rsid w:val="00CD282B"/>
    <w:rsid w:val="00CD288F"/>
    <w:rsid w:val="00CD4C35"/>
    <w:rsid w:val="00CD5BEE"/>
    <w:rsid w:val="00CD7369"/>
    <w:rsid w:val="00CD7E20"/>
    <w:rsid w:val="00CE0B0E"/>
    <w:rsid w:val="00CE3831"/>
    <w:rsid w:val="00CE3B94"/>
    <w:rsid w:val="00CE4765"/>
    <w:rsid w:val="00D00ABB"/>
    <w:rsid w:val="00D01FED"/>
    <w:rsid w:val="00D02EEC"/>
    <w:rsid w:val="00D03551"/>
    <w:rsid w:val="00D0365F"/>
    <w:rsid w:val="00D06A63"/>
    <w:rsid w:val="00D07DB9"/>
    <w:rsid w:val="00D07E0E"/>
    <w:rsid w:val="00D11478"/>
    <w:rsid w:val="00D15ED0"/>
    <w:rsid w:val="00D21B3E"/>
    <w:rsid w:val="00D21FED"/>
    <w:rsid w:val="00D24251"/>
    <w:rsid w:val="00D250D7"/>
    <w:rsid w:val="00D343E2"/>
    <w:rsid w:val="00D361A2"/>
    <w:rsid w:val="00D37C1F"/>
    <w:rsid w:val="00D42AFF"/>
    <w:rsid w:val="00D44C2E"/>
    <w:rsid w:val="00D45414"/>
    <w:rsid w:val="00D46500"/>
    <w:rsid w:val="00D4778F"/>
    <w:rsid w:val="00D566BD"/>
    <w:rsid w:val="00D576CF"/>
    <w:rsid w:val="00D57A4D"/>
    <w:rsid w:val="00D60AA7"/>
    <w:rsid w:val="00D6435F"/>
    <w:rsid w:val="00D67A42"/>
    <w:rsid w:val="00D7187A"/>
    <w:rsid w:val="00D75E28"/>
    <w:rsid w:val="00D772C2"/>
    <w:rsid w:val="00D8008E"/>
    <w:rsid w:val="00D80755"/>
    <w:rsid w:val="00D81AEE"/>
    <w:rsid w:val="00D82C45"/>
    <w:rsid w:val="00D908A8"/>
    <w:rsid w:val="00D92F72"/>
    <w:rsid w:val="00D977B6"/>
    <w:rsid w:val="00DA3ADB"/>
    <w:rsid w:val="00DA4A31"/>
    <w:rsid w:val="00DA7B04"/>
    <w:rsid w:val="00DB03AC"/>
    <w:rsid w:val="00DB3201"/>
    <w:rsid w:val="00DB36C2"/>
    <w:rsid w:val="00DB5774"/>
    <w:rsid w:val="00DC169B"/>
    <w:rsid w:val="00DC2AB9"/>
    <w:rsid w:val="00DC63F0"/>
    <w:rsid w:val="00DD4AAB"/>
    <w:rsid w:val="00DD5146"/>
    <w:rsid w:val="00DD6EE5"/>
    <w:rsid w:val="00DE2161"/>
    <w:rsid w:val="00DE386C"/>
    <w:rsid w:val="00DE4D35"/>
    <w:rsid w:val="00DE572F"/>
    <w:rsid w:val="00DF098B"/>
    <w:rsid w:val="00DF11C4"/>
    <w:rsid w:val="00DF210C"/>
    <w:rsid w:val="00DF3D0E"/>
    <w:rsid w:val="00DF4B6A"/>
    <w:rsid w:val="00E007C9"/>
    <w:rsid w:val="00E01E65"/>
    <w:rsid w:val="00E02071"/>
    <w:rsid w:val="00E021A6"/>
    <w:rsid w:val="00E02C09"/>
    <w:rsid w:val="00E03A9F"/>
    <w:rsid w:val="00E04D59"/>
    <w:rsid w:val="00E07DA1"/>
    <w:rsid w:val="00E123CB"/>
    <w:rsid w:val="00E15BA0"/>
    <w:rsid w:val="00E177B5"/>
    <w:rsid w:val="00E20E13"/>
    <w:rsid w:val="00E21DBC"/>
    <w:rsid w:val="00E272A3"/>
    <w:rsid w:val="00E275D7"/>
    <w:rsid w:val="00E27A48"/>
    <w:rsid w:val="00E27DBE"/>
    <w:rsid w:val="00E31471"/>
    <w:rsid w:val="00E32AB1"/>
    <w:rsid w:val="00E344C6"/>
    <w:rsid w:val="00E350A0"/>
    <w:rsid w:val="00E366ED"/>
    <w:rsid w:val="00E36C71"/>
    <w:rsid w:val="00E373F5"/>
    <w:rsid w:val="00E37C32"/>
    <w:rsid w:val="00E40404"/>
    <w:rsid w:val="00E40595"/>
    <w:rsid w:val="00E427D1"/>
    <w:rsid w:val="00E4529A"/>
    <w:rsid w:val="00E459C6"/>
    <w:rsid w:val="00E47589"/>
    <w:rsid w:val="00E64915"/>
    <w:rsid w:val="00E661D4"/>
    <w:rsid w:val="00E70091"/>
    <w:rsid w:val="00E720F5"/>
    <w:rsid w:val="00E76D47"/>
    <w:rsid w:val="00E77CB3"/>
    <w:rsid w:val="00E819D1"/>
    <w:rsid w:val="00E849F7"/>
    <w:rsid w:val="00E90302"/>
    <w:rsid w:val="00E959F7"/>
    <w:rsid w:val="00E95A83"/>
    <w:rsid w:val="00E97396"/>
    <w:rsid w:val="00EA185E"/>
    <w:rsid w:val="00EA26E7"/>
    <w:rsid w:val="00EA592A"/>
    <w:rsid w:val="00EB14E4"/>
    <w:rsid w:val="00EB32A5"/>
    <w:rsid w:val="00EB34ED"/>
    <w:rsid w:val="00EB5A12"/>
    <w:rsid w:val="00EB7BE0"/>
    <w:rsid w:val="00EB7E63"/>
    <w:rsid w:val="00EC315E"/>
    <w:rsid w:val="00EC6E04"/>
    <w:rsid w:val="00ED077C"/>
    <w:rsid w:val="00ED1190"/>
    <w:rsid w:val="00ED2AEF"/>
    <w:rsid w:val="00ED2FA6"/>
    <w:rsid w:val="00ED6544"/>
    <w:rsid w:val="00EE0277"/>
    <w:rsid w:val="00EE38C1"/>
    <w:rsid w:val="00EE3E00"/>
    <w:rsid w:val="00EE52A6"/>
    <w:rsid w:val="00EE5DD2"/>
    <w:rsid w:val="00EE76FA"/>
    <w:rsid w:val="00EF0A2E"/>
    <w:rsid w:val="00EF63C2"/>
    <w:rsid w:val="00F00A79"/>
    <w:rsid w:val="00F00E86"/>
    <w:rsid w:val="00F07C1E"/>
    <w:rsid w:val="00F105DB"/>
    <w:rsid w:val="00F132BC"/>
    <w:rsid w:val="00F13D80"/>
    <w:rsid w:val="00F16AAA"/>
    <w:rsid w:val="00F21161"/>
    <w:rsid w:val="00F218EF"/>
    <w:rsid w:val="00F21BC7"/>
    <w:rsid w:val="00F266A2"/>
    <w:rsid w:val="00F27E3F"/>
    <w:rsid w:val="00F32269"/>
    <w:rsid w:val="00F33140"/>
    <w:rsid w:val="00F43D55"/>
    <w:rsid w:val="00F47155"/>
    <w:rsid w:val="00F524A9"/>
    <w:rsid w:val="00F526D1"/>
    <w:rsid w:val="00F52F8C"/>
    <w:rsid w:val="00F56A6F"/>
    <w:rsid w:val="00F5709C"/>
    <w:rsid w:val="00F64EF1"/>
    <w:rsid w:val="00F720C0"/>
    <w:rsid w:val="00F82EC6"/>
    <w:rsid w:val="00F8306A"/>
    <w:rsid w:val="00F8765F"/>
    <w:rsid w:val="00F8794E"/>
    <w:rsid w:val="00F90767"/>
    <w:rsid w:val="00F918CF"/>
    <w:rsid w:val="00FA3C96"/>
    <w:rsid w:val="00FA4363"/>
    <w:rsid w:val="00FA685B"/>
    <w:rsid w:val="00FB0C01"/>
    <w:rsid w:val="00FB1D4C"/>
    <w:rsid w:val="00FB2B45"/>
    <w:rsid w:val="00FC18F2"/>
    <w:rsid w:val="00FC2DB3"/>
    <w:rsid w:val="00FC39E5"/>
    <w:rsid w:val="00FC3A78"/>
    <w:rsid w:val="00FC59F5"/>
    <w:rsid w:val="00FD1005"/>
    <w:rsid w:val="00FD4672"/>
    <w:rsid w:val="00FD4C69"/>
    <w:rsid w:val="00FD6C75"/>
    <w:rsid w:val="00FD7E4C"/>
    <w:rsid w:val="00FE71B3"/>
    <w:rsid w:val="00FE7C73"/>
    <w:rsid w:val="00FF0244"/>
    <w:rsid w:val="00FF245F"/>
    <w:rsid w:val="00FF2B24"/>
    <w:rsid w:val="00FF42C5"/>
    <w:rsid w:val="00FF5D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A29E6"/>
    <w:pPr>
      <w:jc w:val="both"/>
    </w:pPr>
    <w:rPr>
      <w:rFonts w:eastAsiaTheme="minorEastAsia"/>
      <w:sz w:val="24"/>
      <w:lang w:val="en-GB"/>
    </w:rPr>
  </w:style>
  <w:style w:type="paragraph" w:styleId="Heading1">
    <w:name w:val="heading 1"/>
    <w:basedOn w:val="Normal"/>
    <w:next w:val="Normal"/>
    <w:link w:val="Heading1Char"/>
    <w:uiPriority w:val="99"/>
    <w:semiHidden/>
    <w:rsid w:val="00BA29E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BA29E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BA29E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A29E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BA29E6"/>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BA29E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BA29E6"/>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BA29E6"/>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BA29E6"/>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A29E6"/>
    <w:rPr>
      <w:rFonts w:ascii="Tahoma" w:hAnsi="Tahoma" w:cs="Tahoma"/>
      <w:sz w:val="16"/>
      <w:szCs w:val="16"/>
    </w:rPr>
  </w:style>
  <w:style w:type="character" w:customStyle="1" w:styleId="BalloonTextChar">
    <w:name w:val="Balloon Text Char"/>
    <w:basedOn w:val="DefaultParagraphFont"/>
    <w:link w:val="BalloonText"/>
    <w:uiPriority w:val="99"/>
    <w:semiHidden/>
    <w:rsid w:val="00BA29E6"/>
    <w:rPr>
      <w:rFonts w:ascii="Tahoma" w:eastAsiaTheme="minorEastAsia" w:hAnsi="Tahoma" w:cs="Tahoma"/>
      <w:sz w:val="16"/>
      <w:szCs w:val="16"/>
      <w:lang w:val="en-GB"/>
    </w:rPr>
  </w:style>
  <w:style w:type="character" w:styleId="BookTitle">
    <w:name w:val="Book Title"/>
    <w:uiPriority w:val="99"/>
    <w:semiHidden/>
    <w:qFormat/>
    <w:rsid w:val="00BA29E6"/>
    <w:rPr>
      <w:i/>
      <w:iCs/>
      <w:smallCaps/>
      <w:spacing w:val="5"/>
    </w:rPr>
  </w:style>
  <w:style w:type="paragraph" w:customStyle="1" w:styleId="ECHRHeader">
    <w:name w:val="ECHR_Header"/>
    <w:aliases w:val="Ju_Header"/>
    <w:basedOn w:val="Header"/>
    <w:uiPriority w:val="4"/>
    <w:qFormat/>
    <w:rsid w:val="00BA29E6"/>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BA29E6"/>
    <w:pPr>
      <w:jc w:val="left"/>
    </w:pPr>
    <w:rPr>
      <w:sz w:val="8"/>
    </w:rPr>
  </w:style>
  <w:style w:type="character" w:styleId="Strong">
    <w:name w:val="Strong"/>
    <w:uiPriority w:val="99"/>
    <w:semiHidden/>
    <w:qFormat/>
    <w:rsid w:val="00BA29E6"/>
    <w:rPr>
      <w:b/>
      <w:bCs/>
    </w:rPr>
  </w:style>
  <w:style w:type="paragraph" w:styleId="NoSpacing">
    <w:name w:val="No Spacing"/>
    <w:basedOn w:val="Normal"/>
    <w:link w:val="NoSpacingChar"/>
    <w:semiHidden/>
    <w:qFormat/>
    <w:rsid w:val="00BA29E6"/>
    <w:rPr>
      <w:sz w:val="22"/>
      <w:lang w:val="en-US"/>
    </w:rPr>
  </w:style>
  <w:style w:type="character" w:customStyle="1" w:styleId="NoSpacingChar">
    <w:name w:val="No Spacing Char"/>
    <w:basedOn w:val="DefaultParagraphFont"/>
    <w:link w:val="NoSpacing"/>
    <w:semiHidden/>
    <w:rsid w:val="00BA29E6"/>
    <w:rPr>
      <w:rFonts w:eastAsiaTheme="minorEastAsia"/>
    </w:rPr>
  </w:style>
  <w:style w:type="paragraph" w:customStyle="1" w:styleId="ECHRFooterLine">
    <w:name w:val="ECHR_Footer_Line"/>
    <w:aliases w:val="Footer_Line"/>
    <w:basedOn w:val="Normal"/>
    <w:next w:val="ECHRFooter"/>
    <w:uiPriority w:val="57"/>
    <w:semiHidden/>
    <w:rsid w:val="00BA29E6"/>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BA29E6"/>
    <w:pPr>
      <w:numPr>
        <w:numId w:val="21"/>
      </w:numPr>
      <w:jc w:val="left"/>
    </w:pPr>
    <w:rPr>
      <w:b/>
    </w:rPr>
  </w:style>
  <w:style w:type="paragraph" w:customStyle="1" w:styleId="OpiPara">
    <w:name w:val="Opi_Para"/>
    <w:basedOn w:val="ECHRPara"/>
    <w:uiPriority w:val="46"/>
    <w:qFormat/>
    <w:rsid w:val="00BA29E6"/>
  </w:style>
  <w:style w:type="paragraph" w:customStyle="1" w:styleId="JuParaSub">
    <w:name w:val="Ju_Para_Sub"/>
    <w:basedOn w:val="ECHRPara"/>
    <w:uiPriority w:val="13"/>
    <w:qFormat/>
    <w:rsid w:val="00BA29E6"/>
    <w:pPr>
      <w:ind w:left="284"/>
    </w:pPr>
  </w:style>
  <w:style w:type="paragraph" w:customStyle="1" w:styleId="ECHRTitleCentre3">
    <w:name w:val="ECHR_Title_Centre_3"/>
    <w:aliases w:val="Ju_H_Article"/>
    <w:basedOn w:val="Normal"/>
    <w:next w:val="ECHRParaQuote"/>
    <w:uiPriority w:val="27"/>
    <w:qFormat/>
    <w:rsid w:val="00BA29E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BA29E6"/>
    <w:pPr>
      <w:keepNext/>
      <w:keepLines/>
      <w:spacing w:after="240"/>
      <w:jc w:val="center"/>
      <w:outlineLvl w:val="0"/>
    </w:pPr>
    <w:rPr>
      <w:rFonts w:asciiTheme="majorHAnsi" w:hAnsiTheme="majorHAnsi"/>
      <w:sz w:val="28"/>
    </w:rPr>
  </w:style>
  <w:style w:type="paragraph" w:customStyle="1" w:styleId="DummyStyle">
    <w:name w:val="Dummy_Style"/>
    <w:basedOn w:val="Normal"/>
    <w:semiHidden/>
    <w:qFormat/>
    <w:rsid w:val="00BA29E6"/>
    <w:rPr>
      <w:color w:val="00B050"/>
    </w:rPr>
  </w:style>
  <w:style w:type="paragraph" w:customStyle="1" w:styleId="OpiH1">
    <w:name w:val="Opi_H_1"/>
    <w:basedOn w:val="ECHRHeading2"/>
    <w:uiPriority w:val="42"/>
    <w:qFormat/>
    <w:rsid w:val="00BA29E6"/>
    <w:pPr>
      <w:ind w:left="635" w:hanging="357"/>
      <w:outlineLvl w:val="2"/>
    </w:pPr>
  </w:style>
  <w:style w:type="paragraph" w:customStyle="1" w:styleId="JuHeaderLandscape">
    <w:name w:val="Ju_Header_Landscape"/>
    <w:basedOn w:val="ECHRHeader"/>
    <w:uiPriority w:val="4"/>
    <w:qFormat/>
    <w:rsid w:val="00BA29E6"/>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BA29E6"/>
    <w:pPr>
      <w:spacing w:after="240"/>
      <w:jc w:val="center"/>
      <w:outlineLvl w:val="0"/>
    </w:pPr>
    <w:rPr>
      <w:rFonts w:asciiTheme="majorHAnsi" w:hAnsiTheme="majorHAnsi"/>
    </w:rPr>
  </w:style>
  <w:style w:type="paragraph" w:customStyle="1" w:styleId="OpiHa">
    <w:name w:val="Opi_H_a"/>
    <w:basedOn w:val="ECHRHeading3"/>
    <w:uiPriority w:val="43"/>
    <w:qFormat/>
    <w:rsid w:val="00BA29E6"/>
    <w:pPr>
      <w:ind w:left="833" w:hanging="357"/>
      <w:outlineLvl w:val="3"/>
    </w:pPr>
    <w:rPr>
      <w:b/>
      <w:i w:val="0"/>
      <w:sz w:val="20"/>
    </w:rPr>
  </w:style>
  <w:style w:type="paragraph" w:styleId="Title">
    <w:name w:val="Title"/>
    <w:basedOn w:val="Normal"/>
    <w:next w:val="Normal"/>
    <w:link w:val="TitleChar"/>
    <w:uiPriority w:val="99"/>
    <w:semiHidden/>
    <w:qFormat/>
    <w:rsid w:val="00BA29E6"/>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BA29E6"/>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BA29E6"/>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BA29E6"/>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BA29E6"/>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BA29E6"/>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BA29E6"/>
    <w:pPr>
      <w:keepNext/>
      <w:keepLines/>
      <w:spacing w:before="240" w:after="120"/>
      <w:ind w:left="1236"/>
    </w:pPr>
    <w:rPr>
      <w:sz w:val="20"/>
      <w:lang w:val="en-GB"/>
    </w:rPr>
  </w:style>
  <w:style w:type="paragraph" w:customStyle="1" w:styleId="JuTitle">
    <w:name w:val="Ju_Title"/>
    <w:basedOn w:val="Normal"/>
    <w:next w:val="ECHRPara"/>
    <w:uiPriority w:val="3"/>
    <w:semiHidden/>
    <w:qFormat/>
    <w:rsid w:val="00BA29E6"/>
    <w:pPr>
      <w:spacing w:before="720" w:after="240"/>
      <w:jc w:val="center"/>
      <w:outlineLvl w:val="0"/>
    </w:pPr>
    <w:rPr>
      <w:rFonts w:asciiTheme="majorHAnsi" w:hAnsiTheme="majorHAnsi"/>
      <w:b/>
      <w:caps/>
    </w:rPr>
  </w:style>
  <w:style w:type="paragraph" w:customStyle="1" w:styleId="JuQuotSub">
    <w:name w:val="Ju_Quot_Sub"/>
    <w:basedOn w:val="ECHRParaQuote"/>
    <w:uiPriority w:val="15"/>
    <w:qFormat/>
    <w:rsid w:val="00BA29E6"/>
    <w:pPr>
      <w:ind w:left="567"/>
    </w:pPr>
  </w:style>
  <w:style w:type="paragraph" w:customStyle="1" w:styleId="JuInitialled">
    <w:name w:val="Ju_Initialled"/>
    <w:basedOn w:val="Normal"/>
    <w:uiPriority w:val="31"/>
    <w:qFormat/>
    <w:rsid w:val="00BA29E6"/>
    <w:pPr>
      <w:tabs>
        <w:tab w:val="center" w:pos="6407"/>
      </w:tabs>
      <w:spacing w:before="720"/>
      <w:jc w:val="right"/>
    </w:pPr>
  </w:style>
  <w:style w:type="paragraph" w:styleId="Header">
    <w:name w:val="header"/>
    <w:basedOn w:val="Normal"/>
    <w:link w:val="HeaderChar"/>
    <w:uiPriority w:val="57"/>
    <w:semiHidden/>
    <w:rsid w:val="00BA29E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BA29E6"/>
    <w:rPr>
      <w:sz w:val="24"/>
      <w:lang w:val="en-GB"/>
    </w:rPr>
  </w:style>
  <w:style w:type="character" w:customStyle="1" w:styleId="Heading1Char">
    <w:name w:val="Heading 1 Char"/>
    <w:basedOn w:val="DefaultParagraphFont"/>
    <w:link w:val="Heading1"/>
    <w:uiPriority w:val="99"/>
    <w:semiHidden/>
    <w:rsid w:val="00BA29E6"/>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link w:val="JuHIRomanChar"/>
    <w:uiPriority w:val="19"/>
    <w:qFormat/>
    <w:rsid w:val="00BA29E6"/>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BA29E6"/>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BA29E6"/>
    <w:rPr>
      <w:rFonts w:asciiTheme="majorHAnsi" w:eastAsiaTheme="majorEastAsia" w:hAnsiTheme="majorHAnsi" w:cstheme="majorBidi"/>
      <w:b/>
      <w:bCs/>
      <w:color w:val="4D4D4D"/>
      <w:sz w:val="26"/>
      <w:szCs w:val="26"/>
      <w:lang w:val="en-GB"/>
    </w:rPr>
  </w:style>
  <w:style w:type="paragraph" w:customStyle="1" w:styleId="OpiHA0">
    <w:name w:val="Opi_H_A"/>
    <w:basedOn w:val="ECHRHeading1"/>
    <w:next w:val="OpiPara"/>
    <w:uiPriority w:val="41"/>
    <w:qFormat/>
    <w:rsid w:val="00BA29E6"/>
    <w:pPr>
      <w:tabs>
        <w:tab w:val="clear" w:pos="357"/>
      </w:tabs>
      <w:outlineLvl w:val="1"/>
    </w:pPr>
    <w:rPr>
      <w:b/>
    </w:rPr>
  </w:style>
  <w:style w:type="paragraph" w:customStyle="1" w:styleId="ECHRDecisionBody">
    <w:name w:val="ECHR_Decision_Body"/>
    <w:aliases w:val="Ju_Judges"/>
    <w:basedOn w:val="Normal"/>
    <w:uiPriority w:val="11"/>
    <w:qFormat/>
    <w:rsid w:val="00BA29E6"/>
    <w:pPr>
      <w:tabs>
        <w:tab w:val="left" w:pos="567"/>
        <w:tab w:val="left" w:pos="1134"/>
      </w:tabs>
      <w:jc w:val="left"/>
    </w:pPr>
  </w:style>
  <w:style w:type="character" w:customStyle="1" w:styleId="Heading3Char">
    <w:name w:val="Heading 3 Char"/>
    <w:basedOn w:val="DefaultParagraphFont"/>
    <w:link w:val="Heading3"/>
    <w:uiPriority w:val="99"/>
    <w:semiHidden/>
    <w:rsid w:val="00BA29E6"/>
    <w:rPr>
      <w:rFonts w:asciiTheme="majorHAnsi" w:eastAsiaTheme="majorEastAsia" w:hAnsiTheme="majorHAnsi" w:cstheme="majorBidi"/>
      <w:b/>
      <w:bCs/>
      <w:color w:val="5F5F5F"/>
      <w:sz w:val="24"/>
      <w:lang w:val="en-GB"/>
    </w:rPr>
  </w:style>
  <w:style w:type="paragraph" w:customStyle="1" w:styleId="ECHRPara">
    <w:name w:val="ECHR_Para"/>
    <w:aliases w:val="Ju_Para"/>
    <w:basedOn w:val="Normal"/>
    <w:link w:val="ECHRParaChar"/>
    <w:uiPriority w:val="12"/>
    <w:qFormat/>
    <w:rsid w:val="00BA29E6"/>
    <w:pPr>
      <w:ind w:firstLine="284"/>
    </w:pPr>
  </w:style>
  <w:style w:type="character" w:customStyle="1" w:styleId="Heading4Char">
    <w:name w:val="Heading 4 Char"/>
    <w:basedOn w:val="DefaultParagraphFont"/>
    <w:link w:val="Heading4"/>
    <w:uiPriority w:val="99"/>
    <w:semiHidden/>
    <w:rsid w:val="00BA29E6"/>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BA29E6"/>
    <w:rPr>
      <w:rFonts w:asciiTheme="majorHAnsi" w:eastAsiaTheme="majorEastAsia" w:hAnsiTheme="majorHAnsi" w:cstheme="majorBidi"/>
      <w:b/>
      <w:bCs/>
      <w:color w:val="808080"/>
    </w:rPr>
  </w:style>
  <w:style w:type="character" w:styleId="SubtleEmphasis">
    <w:name w:val="Subtle Emphasis"/>
    <w:uiPriority w:val="99"/>
    <w:semiHidden/>
    <w:qFormat/>
    <w:rsid w:val="00BA29E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BA29E6"/>
    <w:pPr>
      <w:keepNext/>
      <w:keepLines/>
      <w:spacing w:before="720" w:after="240"/>
      <w:outlineLvl w:val="0"/>
    </w:pPr>
    <w:rPr>
      <w:rFonts w:asciiTheme="majorHAnsi" w:hAnsiTheme="majorHAnsi"/>
      <w:sz w:val="28"/>
    </w:rPr>
  </w:style>
  <w:style w:type="character" w:styleId="Emphasis">
    <w:name w:val="Emphasis"/>
    <w:uiPriority w:val="99"/>
    <w:semiHidden/>
    <w:qFormat/>
    <w:rsid w:val="00BA29E6"/>
    <w:rPr>
      <w:b/>
      <w:bCs/>
      <w:i/>
      <w:iCs/>
      <w:spacing w:val="10"/>
      <w:bdr w:val="none" w:sz="0" w:space="0" w:color="auto"/>
      <w:shd w:val="clear" w:color="auto" w:fill="auto"/>
    </w:rPr>
  </w:style>
  <w:style w:type="paragraph" w:styleId="Footer">
    <w:name w:val="footer"/>
    <w:basedOn w:val="Normal"/>
    <w:link w:val="FooterChar"/>
    <w:uiPriority w:val="57"/>
    <w:semiHidden/>
    <w:rsid w:val="00BA29E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BA29E6"/>
    <w:rPr>
      <w:sz w:val="24"/>
      <w:lang w:val="en-GB"/>
    </w:rPr>
  </w:style>
  <w:style w:type="character" w:styleId="FootnoteReference">
    <w:name w:val="footnote reference"/>
    <w:basedOn w:val="DefaultParagraphFont"/>
    <w:uiPriority w:val="99"/>
    <w:semiHidden/>
    <w:rsid w:val="00BA29E6"/>
    <w:rPr>
      <w:vertAlign w:val="superscript"/>
    </w:rPr>
  </w:style>
  <w:style w:type="paragraph" w:styleId="FootnoteText">
    <w:name w:val="footnote text"/>
    <w:basedOn w:val="Normal"/>
    <w:link w:val="FootnoteTextChar"/>
    <w:uiPriority w:val="99"/>
    <w:semiHidden/>
    <w:rsid w:val="00BA29E6"/>
    <w:rPr>
      <w:sz w:val="20"/>
      <w:szCs w:val="20"/>
    </w:rPr>
  </w:style>
  <w:style w:type="character" w:customStyle="1" w:styleId="FootnoteTextChar">
    <w:name w:val="Footnote Text Char"/>
    <w:basedOn w:val="DefaultParagraphFont"/>
    <w:link w:val="FootnoteText"/>
    <w:uiPriority w:val="99"/>
    <w:semiHidden/>
    <w:rsid w:val="00BA29E6"/>
    <w:rPr>
      <w:rFonts w:eastAsiaTheme="minorEastAsia"/>
      <w:sz w:val="20"/>
      <w:szCs w:val="20"/>
      <w:lang w:val="en-GB"/>
    </w:rPr>
  </w:style>
  <w:style w:type="character" w:customStyle="1" w:styleId="Heading6Char">
    <w:name w:val="Heading 6 Char"/>
    <w:basedOn w:val="DefaultParagraphFont"/>
    <w:link w:val="Heading6"/>
    <w:uiPriority w:val="99"/>
    <w:semiHidden/>
    <w:rsid w:val="00BA29E6"/>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BA29E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BA29E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BA29E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BA29E6"/>
    <w:rPr>
      <w:color w:val="0072BC" w:themeColor="hyperlink"/>
      <w:u w:val="single"/>
    </w:rPr>
  </w:style>
  <w:style w:type="character" w:styleId="IntenseEmphasis">
    <w:name w:val="Intense Emphasis"/>
    <w:uiPriority w:val="99"/>
    <w:semiHidden/>
    <w:qFormat/>
    <w:rsid w:val="00BA29E6"/>
    <w:rPr>
      <w:b/>
      <w:bCs/>
    </w:rPr>
  </w:style>
  <w:style w:type="paragraph" w:styleId="IntenseQuote">
    <w:name w:val="Intense Quote"/>
    <w:basedOn w:val="Normal"/>
    <w:next w:val="Normal"/>
    <w:link w:val="IntenseQuoteChar"/>
    <w:uiPriority w:val="99"/>
    <w:semiHidden/>
    <w:qFormat/>
    <w:rsid w:val="00BA29E6"/>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BA29E6"/>
    <w:rPr>
      <w:rFonts w:eastAsiaTheme="minorEastAsia"/>
      <w:b/>
      <w:bCs/>
      <w:i/>
      <w:iCs/>
      <w:lang w:bidi="en-US"/>
    </w:rPr>
  </w:style>
  <w:style w:type="character" w:styleId="IntenseReference">
    <w:name w:val="Intense Reference"/>
    <w:uiPriority w:val="99"/>
    <w:semiHidden/>
    <w:qFormat/>
    <w:rsid w:val="00BA29E6"/>
    <w:rPr>
      <w:smallCaps/>
      <w:spacing w:val="5"/>
      <w:u w:val="single"/>
    </w:rPr>
  </w:style>
  <w:style w:type="paragraph" w:styleId="ListParagraph">
    <w:name w:val="List Paragraph"/>
    <w:basedOn w:val="Normal"/>
    <w:uiPriority w:val="99"/>
    <w:semiHidden/>
    <w:qFormat/>
    <w:rsid w:val="00BA29E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BA29E6"/>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BA29E6"/>
    <w:rPr>
      <w:rFonts w:eastAsiaTheme="minorEastAsia"/>
      <w:i/>
      <w:iCs/>
      <w:lang w:bidi="en-US"/>
    </w:rPr>
  </w:style>
  <w:style w:type="character" w:styleId="SubtleReference">
    <w:name w:val="Subtle Reference"/>
    <w:uiPriority w:val="99"/>
    <w:semiHidden/>
    <w:qFormat/>
    <w:rsid w:val="00BA29E6"/>
    <w:rPr>
      <w:smallCaps/>
    </w:rPr>
  </w:style>
  <w:style w:type="table" w:styleId="TableGrid">
    <w:name w:val="Table Grid"/>
    <w:basedOn w:val="TableNormal"/>
    <w:uiPriority w:val="59"/>
    <w:semiHidden/>
    <w:rsid w:val="00BA29E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BA29E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BA29E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BA29E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BA29E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BA29E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BA29E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BA29E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link w:val="JuQuotChar1"/>
    <w:uiPriority w:val="14"/>
    <w:qFormat/>
    <w:rsid w:val="00BA29E6"/>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A29E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BA29E6"/>
    <w:pPr>
      <w:tabs>
        <w:tab w:val="center" w:pos="851"/>
        <w:tab w:val="center" w:pos="6407"/>
      </w:tabs>
      <w:spacing w:before="720"/>
      <w:jc w:val="left"/>
    </w:pPr>
  </w:style>
  <w:style w:type="paragraph" w:customStyle="1" w:styleId="JuParaLast">
    <w:name w:val="Ju_Para_Last"/>
    <w:basedOn w:val="Normal"/>
    <w:next w:val="ECHRPara"/>
    <w:uiPriority w:val="30"/>
    <w:qFormat/>
    <w:rsid w:val="00BA29E6"/>
    <w:pPr>
      <w:keepNext/>
      <w:keepLines/>
      <w:spacing w:before="240"/>
      <w:ind w:firstLine="284"/>
    </w:pPr>
  </w:style>
  <w:style w:type="paragraph" w:customStyle="1" w:styleId="JuCase">
    <w:name w:val="Ju_Case"/>
    <w:basedOn w:val="Normal"/>
    <w:next w:val="ECHRPara"/>
    <w:uiPriority w:val="10"/>
    <w:rsid w:val="00BA29E6"/>
    <w:pPr>
      <w:ind w:firstLine="284"/>
    </w:pPr>
    <w:rPr>
      <w:b/>
    </w:rPr>
  </w:style>
  <w:style w:type="paragraph" w:customStyle="1" w:styleId="JuList">
    <w:name w:val="Ju_List"/>
    <w:basedOn w:val="Normal"/>
    <w:uiPriority w:val="28"/>
    <w:qFormat/>
    <w:rsid w:val="00BA29E6"/>
    <w:pPr>
      <w:ind w:left="340" w:hanging="340"/>
    </w:pPr>
  </w:style>
  <w:style w:type="character" w:customStyle="1" w:styleId="JUNAMES">
    <w:name w:val="JU_NAMES"/>
    <w:uiPriority w:val="17"/>
    <w:qFormat/>
    <w:rsid w:val="00BA29E6"/>
    <w:rPr>
      <w:caps w:val="0"/>
      <w:smallCaps/>
    </w:rPr>
  </w:style>
  <w:style w:type="character" w:styleId="PageNumber">
    <w:name w:val="page number"/>
    <w:semiHidden/>
    <w:rsid w:val="00E77CB3"/>
    <w:rPr>
      <w:rFonts w:ascii="Times New Roman" w:hAnsi="Times New Roman" w:cs="Times New Roman"/>
      <w:sz w:val="18"/>
    </w:rPr>
  </w:style>
  <w:style w:type="paragraph" w:customStyle="1" w:styleId="JuLista">
    <w:name w:val="Ju_List_a"/>
    <w:basedOn w:val="JuList"/>
    <w:uiPriority w:val="28"/>
    <w:qFormat/>
    <w:rsid w:val="00BA29E6"/>
    <w:pPr>
      <w:ind w:left="346" w:firstLine="0"/>
    </w:pPr>
  </w:style>
  <w:style w:type="paragraph" w:customStyle="1" w:styleId="JuListi">
    <w:name w:val="Ju_List_i"/>
    <w:basedOn w:val="Normal"/>
    <w:next w:val="JuLista"/>
    <w:uiPriority w:val="28"/>
    <w:qFormat/>
    <w:rsid w:val="00BA29E6"/>
    <w:pPr>
      <w:ind w:left="794"/>
    </w:pPr>
  </w:style>
  <w:style w:type="character" w:styleId="CommentReference">
    <w:name w:val="annotation reference"/>
    <w:uiPriority w:val="99"/>
    <w:semiHidden/>
    <w:rsid w:val="00E77CB3"/>
    <w:rPr>
      <w:sz w:val="16"/>
    </w:rPr>
  </w:style>
  <w:style w:type="paragraph" w:styleId="CommentText">
    <w:name w:val="annotation text"/>
    <w:basedOn w:val="Normal"/>
    <w:link w:val="CommentTextChar"/>
    <w:uiPriority w:val="99"/>
    <w:semiHidden/>
    <w:rsid w:val="00E77CB3"/>
    <w:rPr>
      <w:sz w:val="20"/>
    </w:rPr>
  </w:style>
  <w:style w:type="character" w:customStyle="1" w:styleId="CommentTextChar">
    <w:name w:val="Comment Text Char"/>
    <w:basedOn w:val="DefaultParagraphFont"/>
    <w:link w:val="CommentText"/>
    <w:uiPriority w:val="99"/>
    <w:semiHidden/>
    <w:rsid w:val="00E77CB3"/>
    <w:rPr>
      <w:rFonts w:eastAsiaTheme="minorEastAsia"/>
      <w:sz w:val="20"/>
    </w:rPr>
  </w:style>
  <w:style w:type="character" w:styleId="EndnoteReference">
    <w:name w:val="endnote reference"/>
    <w:basedOn w:val="DefaultParagraphFont"/>
    <w:uiPriority w:val="99"/>
    <w:semiHidden/>
    <w:rsid w:val="00BA29E6"/>
    <w:rPr>
      <w:vertAlign w:val="superscript"/>
    </w:rPr>
  </w:style>
  <w:style w:type="paragraph" w:styleId="EndnoteText">
    <w:name w:val="endnote text"/>
    <w:basedOn w:val="Normal"/>
    <w:link w:val="EndnoteTextChar"/>
    <w:uiPriority w:val="99"/>
    <w:semiHidden/>
    <w:rsid w:val="00BA29E6"/>
    <w:rPr>
      <w:sz w:val="20"/>
      <w:szCs w:val="20"/>
    </w:rPr>
  </w:style>
  <w:style w:type="character" w:customStyle="1" w:styleId="EndnoteTextChar">
    <w:name w:val="Endnote Text Char"/>
    <w:basedOn w:val="DefaultParagraphFont"/>
    <w:link w:val="EndnoteText"/>
    <w:uiPriority w:val="99"/>
    <w:semiHidden/>
    <w:rsid w:val="00BA29E6"/>
    <w:rPr>
      <w:rFonts w:eastAsiaTheme="minorEastAsia"/>
      <w:sz w:val="20"/>
      <w:szCs w:val="20"/>
      <w:lang w:val="en-GB"/>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paragraph" w:customStyle="1" w:styleId="OpiHi">
    <w:name w:val="Opi_H_i"/>
    <w:basedOn w:val="ECHRHeading4"/>
    <w:uiPriority w:val="44"/>
    <w:qFormat/>
    <w:rsid w:val="00BA29E6"/>
    <w:pPr>
      <w:ind w:left="1037" w:hanging="357"/>
      <w:outlineLvl w:val="4"/>
    </w:pPr>
    <w:rPr>
      <w:b w:val="0"/>
      <w:i/>
    </w:rPr>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character" w:customStyle="1" w:styleId="JuITMark">
    <w:name w:val="Ju_ITMark"/>
    <w:basedOn w:val="DefaultParagraphFont"/>
    <w:uiPriority w:val="38"/>
    <w:qFormat/>
    <w:rsid w:val="00BA29E6"/>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BA29E6"/>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BA29E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BA29E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BA29E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BA29E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DecHTitle">
    <w:name w:val="Dec_H_Title"/>
    <w:basedOn w:val="ECHRTitleCentre1"/>
    <w:uiPriority w:val="7"/>
    <w:semiHidden/>
    <w:qFormat/>
    <w:rsid w:val="00BA29E6"/>
  </w:style>
  <w:style w:type="paragraph" w:customStyle="1" w:styleId="JuCourt">
    <w:name w:val="Ju_Court"/>
    <w:basedOn w:val="Normal"/>
    <w:next w:val="Normal"/>
    <w:uiPriority w:val="16"/>
    <w:qFormat/>
    <w:rsid w:val="00BA29E6"/>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semiHidden/>
    <w:qFormat/>
    <w:rsid w:val="00BA29E6"/>
    <w:pPr>
      <w:spacing w:before="240"/>
      <w:ind w:left="284"/>
    </w:pPr>
  </w:style>
  <w:style w:type="paragraph" w:customStyle="1" w:styleId="OpiParaSub">
    <w:name w:val="Opi_Para_Sub"/>
    <w:basedOn w:val="JuParaSub"/>
    <w:uiPriority w:val="47"/>
    <w:qFormat/>
    <w:rsid w:val="00BA29E6"/>
  </w:style>
  <w:style w:type="paragraph" w:customStyle="1" w:styleId="OpiQuot">
    <w:name w:val="Opi_Quot"/>
    <w:basedOn w:val="ECHRParaQuote"/>
    <w:uiPriority w:val="48"/>
    <w:qFormat/>
    <w:rsid w:val="00BA29E6"/>
  </w:style>
  <w:style w:type="paragraph" w:customStyle="1" w:styleId="OpiQuotSub">
    <w:name w:val="Opi_Quot_Sub"/>
    <w:basedOn w:val="JuQuotSub"/>
    <w:uiPriority w:val="49"/>
    <w:qFormat/>
    <w:rsid w:val="00BA29E6"/>
  </w:style>
  <w:style w:type="paragraph" w:customStyle="1" w:styleId="OpiTranslation">
    <w:name w:val="Opi_Translation"/>
    <w:basedOn w:val="Normal"/>
    <w:next w:val="OpiPara"/>
    <w:uiPriority w:val="40"/>
    <w:qFormat/>
    <w:rsid w:val="00BA29E6"/>
    <w:pPr>
      <w:jc w:val="center"/>
      <w:outlineLvl w:val="0"/>
    </w:pPr>
    <w:rPr>
      <w:i/>
    </w:rPr>
  </w:style>
  <w:style w:type="paragraph" w:customStyle="1" w:styleId="ECHRSpacer">
    <w:name w:val="ECHR_Spacer"/>
    <w:basedOn w:val="Normal"/>
    <w:uiPriority w:val="45"/>
    <w:rsid w:val="00AA755B"/>
    <w:pPr>
      <w:jc w:val="left"/>
    </w:pPr>
    <w:rPr>
      <w:rFonts w:eastAsiaTheme="minorHAnsi"/>
      <w:sz w:val="4"/>
    </w:rPr>
  </w:style>
  <w:style w:type="character" w:customStyle="1" w:styleId="ECHRParaChar">
    <w:name w:val="ECHR_Para Char"/>
    <w:aliases w:val="Ju_Para Char"/>
    <w:basedOn w:val="DefaultParagraphFont"/>
    <w:link w:val="ECHRPara"/>
    <w:uiPriority w:val="12"/>
    <w:rsid w:val="00F526D1"/>
    <w:rPr>
      <w:rFonts w:eastAsiaTheme="minorEastAsia"/>
      <w:sz w:val="24"/>
      <w:lang w:val="en-GB"/>
    </w:rPr>
  </w:style>
  <w:style w:type="character" w:customStyle="1" w:styleId="JuHIRomanChar">
    <w:name w:val="Ju_H_I_Roman Char"/>
    <w:basedOn w:val="DefaultParagraphFont"/>
    <w:link w:val="ECHRHeading1"/>
    <w:uiPriority w:val="19"/>
    <w:rsid w:val="00177FD7"/>
    <w:rPr>
      <w:rFonts w:asciiTheme="majorHAnsi" w:eastAsiaTheme="majorEastAsia" w:hAnsiTheme="majorHAnsi" w:cstheme="majorBidi"/>
      <w:bCs/>
      <w:sz w:val="24"/>
      <w:szCs w:val="28"/>
      <w:lang w:val="en-GB"/>
    </w:rPr>
  </w:style>
  <w:style w:type="character" w:customStyle="1" w:styleId="JuQuotChar1">
    <w:name w:val="Ju_Quot Char1"/>
    <w:basedOn w:val="DefaultParagraphFont"/>
    <w:link w:val="ECHRParaQuote"/>
    <w:uiPriority w:val="14"/>
    <w:rsid w:val="005E55E2"/>
    <w:rPr>
      <w:rFonts w:eastAsiaTheme="minorEastAsia"/>
      <w:sz w:val="20"/>
      <w:lang w:val="en-GB"/>
    </w:rPr>
  </w:style>
  <w:style w:type="paragraph" w:customStyle="1" w:styleId="jupara">
    <w:name w:val="jupara"/>
    <w:basedOn w:val="Normal"/>
    <w:rsid w:val="00F720C0"/>
    <w:pPr>
      <w:ind w:firstLine="284"/>
    </w:pPr>
    <w:rPr>
      <w:rFonts w:ascii="Times New Roman" w:eastAsia="Times New Roman" w:hAnsi="Times New Roman" w:cs="Times New Roman"/>
      <w:szCs w:val="24"/>
      <w:lang w:eastAsia="en-GB"/>
    </w:rPr>
  </w:style>
  <w:style w:type="paragraph" w:customStyle="1" w:styleId="jucase0">
    <w:name w:val="jucase"/>
    <w:basedOn w:val="Normal"/>
    <w:rsid w:val="00F720C0"/>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4406459">
      <w:bodyDiv w:val="1"/>
      <w:marLeft w:val="0"/>
      <w:marRight w:val="0"/>
      <w:marTop w:val="0"/>
      <w:marBottom w:val="0"/>
      <w:divBdr>
        <w:top w:val="none" w:sz="0" w:space="0" w:color="auto"/>
        <w:left w:val="none" w:sz="0" w:space="0" w:color="auto"/>
        <w:bottom w:val="none" w:sz="0" w:space="0" w:color="auto"/>
        <w:right w:val="none" w:sz="0" w:space="0" w:color="auto"/>
      </w:divBdr>
      <w:divsChild>
        <w:div w:id="696781141">
          <w:marLeft w:val="0"/>
          <w:marRight w:val="0"/>
          <w:marTop w:val="0"/>
          <w:marBottom w:val="0"/>
          <w:divBdr>
            <w:top w:val="none" w:sz="0" w:space="0" w:color="auto"/>
            <w:left w:val="none" w:sz="0" w:space="0" w:color="auto"/>
            <w:bottom w:val="none" w:sz="0" w:space="0" w:color="auto"/>
            <w:right w:val="none" w:sz="0" w:space="0" w:color="auto"/>
          </w:divBdr>
          <w:divsChild>
            <w:div w:id="712079696">
              <w:marLeft w:val="0"/>
              <w:marRight w:val="0"/>
              <w:marTop w:val="0"/>
              <w:marBottom w:val="0"/>
              <w:divBdr>
                <w:top w:val="none" w:sz="0" w:space="0" w:color="auto"/>
                <w:left w:val="none" w:sz="0" w:space="0" w:color="auto"/>
                <w:bottom w:val="none" w:sz="0" w:space="0" w:color="auto"/>
                <w:right w:val="none" w:sz="0" w:space="0" w:color="auto"/>
              </w:divBdr>
              <w:divsChild>
                <w:div w:id="2083989368">
                  <w:marLeft w:val="0"/>
                  <w:marRight w:val="0"/>
                  <w:marTop w:val="0"/>
                  <w:marBottom w:val="0"/>
                  <w:divBdr>
                    <w:top w:val="none" w:sz="0" w:space="0" w:color="auto"/>
                    <w:left w:val="none" w:sz="0" w:space="0" w:color="auto"/>
                    <w:bottom w:val="none" w:sz="0" w:space="0" w:color="auto"/>
                    <w:right w:val="none" w:sz="0" w:space="0" w:color="auto"/>
                  </w:divBdr>
                  <w:divsChild>
                    <w:div w:id="378553896">
                      <w:marLeft w:val="0"/>
                      <w:marRight w:val="0"/>
                      <w:marTop w:val="0"/>
                      <w:marBottom w:val="0"/>
                      <w:divBdr>
                        <w:top w:val="none" w:sz="0" w:space="0" w:color="auto"/>
                        <w:left w:val="none" w:sz="0" w:space="0" w:color="auto"/>
                        <w:bottom w:val="none" w:sz="0" w:space="0" w:color="auto"/>
                        <w:right w:val="none" w:sz="0" w:space="0" w:color="auto"/>
                      </w:divBdr>
                      <w:divsChild>
                        <w:div w:id="1006593192">
                          <w:marLeft w:val="0"/>
                          <w:marRight w:val="0"/>
                          <w:marTop w:val="0"/>
                          <w:marBottom w:val="0"/>
                          <w:divBdr>
                            <w:top w:val="none" w:sz="0" w:space="0" w:color="auto"/>
                            <w:left w:val="none" w:sz="0" w:space="0" w:color="auto"/>
                            <w:bottom w:val="none" w:sz="0" w:space="0" w:color="auto"/>
                            <w:right w:val="none" w:sz="0" w:space="0" w:color="auto"/>
                          </w:divBdr>
                          <w:divsChild>
                            <w:div w:id="770664553">
                              <w:marLeft w:val="0"/>
                              <w:marRight w:val="0"/>
                              <w:marTop w:val="0"/>
                              <w:marBottom w:val="0"/>
                              <w:divBdr>
                                <w:top w:val="none" w:sz="0" w:space="0" w:color="auto"/>
                                <w:left w:val="none" w:sz="0" w:space="0" w:color="auto"/>
                                <w:bottom w:val="none" w:sz="0" w:space="0" w:color="auto"/>
                                <w:right w:val="none" w:sz="0" w:space="0" w:color="auto"/>
                              </w:divBdr>
                              <w:divsChild>
                                <w:div w:id="1714304402">
                                  <w:marLeft w:val="0"/>
                                  <w:marRight w:val="0"/>
                                  <w:marTop w:val="0"/>
                                  <w:marBottom w:val="0"/>
                                  <w:divBdr>
                                    <w:top w:val="none" w:sz="0" w:space="0" w:color="auto"/>
                                    <w:left w:val="none" w:sz="0" w:space="0" w:color="auto"/>
                                    <w:bottom w:val="none" w:sz="0" w:space="0" w:color="auto"/>
                                    <w:right w:val="none" w:sz="0" w:space="0" w:color="auto"/>
                                  </w:divBdr>
                                  <w:divsChild>
                                    <w:div w:id="131873939">
                                      <w:marLeft w:val="60"/>
                                      <w:marRight w:val="0"/>
                                      <w:marTop w:val="0"/>
                                      <w:marBottom w:val="0"/>
                                      <w:divBdr>
                                        <w:top w:val="none" w:sz="0" w:space="0" w:color="auto"/>
                                        <w:left w:val="none" w:sz="0" w:space="0" w:color="auto"/>
                                        <w:bottom w:val="none" w:sz="0" w:space="0" w:color="auto"/>
                                        <w:right w:val="none" w:sz="0" w:space="0" w:color="auto"/>
                                      </w:divBdr>
                                      <w:divsChild>
                                        <w:div w:id="1890680157">
                                          <w:marLeft w:val="0"/>
                                          <w:marRight w:val="0"/>
                                          <w:marTop w:val="0"/>
                                          <w:marBottom w:val="0"/>
                                          <w:divBdr>
                                            <w:top w:val="none" w:sz="0" w:space="0" w:color="auto"/>
                                            <w:left w:val="none" w:sz="0" w:space="0" w:color="auto"/>
                                            <w:bottom w:val="none" w:sz="0" w:space="0" w:color="auto"/>
                                            <w:right w:val="none" w:sz="0" w:space="0" w:color="auto"/>
                                          </w:divBdr>
                                          <w:divsChild>
                                            <w:div w:id="1022124238">
                                              <w:marLeft w:val="0"/>
                                              <w:marRight w:val="0"/>
                                              <w:marTop w:val="0"/>
                                              <w:marBottom w:val="120"/>
                                              <w:divBdr>
                                                <w:top w:val="single" w:sz="6" w:space="0" w:color="F5F5F5"/>
                                                <w:left w:val="single" w:sz="6" w:space="0" w:color="F5F5F5"/>
                                                <w:bottom w:val="single" w:sz="6" w:space="0" w:color="F5F5F5"/>
                                                <w:right w:val="single" w:sz="6" w:space="0" w:color="F5F5F5"/>
                                              </w:divBdr>
                                              <w:divsChild>
                                                <w:div w:id="68695092">
                                                  <w:marLeft w:val="0"/>
                                                  <w:marRight w:val="0"/>
                                                  <w:marTop w:val="0"/>
                                                  <w:marBottom w:val="0"/>
                                                  <w:divBdr>
                                                    <w:top w:val="none" w:sz="0" w:space="0" w:color="auto"/>
                                                    <w:left w:val="none" w:sz="0" w:space="0" w:color="auto"/>
                                                    <w:bottom w:val="none" w:sz="0" w:space="0" w:color="auto"/>
                                                    <w:right w:val="none" w:sz="0" w:space="0" w:color="auto"/>
                                                  </w:divBdr>
                                                  <w:divsChild>
                                                    <w:div w:id="203437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58898349">
      <w:bodyDiv w:val="1"/>
      <w:marLeft w:val="0"/>
      <w:marRight w:val="0"/>
      <w:marTop w:val="0"/>
      <w:marBottom w:val="0"/>
      <w:divBdr>
        <w:top w:val="none" w:sz="0" w:space="0" w:color="auto"/>
        <w:left w:val="none" w:sz="0" w:space="0" w:color="auto"/>
        <w:bottom w:val="none" w:sz="0" w:space="0" w:color="auto"/>
        <w:right w:val="none" w:sz="0" w:space="0" w:color="auto"/>
      </w:divBdr>
    </w:div>
    <w:div w:id="545028622">
      <w:bodyDiv w:val="1"/>
      <w:marLeft w:val="0"/>
      <w:marRight w:val="0"/>
      <w:marTop w:val="0"/>
      <w:marBottom w:val="0"/>
      <w:divBdr>
        <w:top w:val="none" w:sz="0" w:space="0" w:color="auto"/>
        <w:left w:val="none" w:sz="0" w:space="0" w:color="auto"/>
        <w:bottom w:val="none" w:sz="0" w:space="0" w:color="auto"/>
        <w:right w:val="none" w:sz="0" w:space="0" w:color="auto"/>
      </w:divBdr>
    </w:div>
    <w:div w:id="667832312">
      <w:bodyDiv w:val="1"/>
      <w:marLeft w:val="0"/>
      <w:marRight w:val="0"/>
      <w:marTop w:val="0"/>
      <w:marBottom w:val="0"/>
      <w:divBdr>
        <w:top w:val="none" w:sz="0" w:space="0" w:color="auto"/>
        <w:left w:val="none" w:sz="0" w:space="0" w:color="auto"/>
        <w:bottom w:val="none" w:sz="0" w:space="0" w:color="auto"/>
        <w:right w:val="none" w:sz="0" w:space="0" w:color="auto"/>
      </w:divBdr>
    </w:div>
    <w:div w:id="808061562">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docplayer.biz.tr/32487196-Anayasa-hukuku-dergisi-journal-of-constitutional-law-revue-de-droit-constitutionnel-cilt-3-sayi-6-volume-3-issue-6-yil-year-2014.html" TargetMode="External"/><Relationship Id="rId2" Type="http://schemas.openxmlformats.org/officeDocument/2006/relationships/hyperlink" Target="https://www.cairn.info/revue-d-histoire-moderne-et-contemporaine-2013-2-page-18.htm" TargetMode="External"/><Relationship Id="rId1" Type="http://schemas.openxmlformats.org/officeDocument/2006/relationships/hyperlink" Target="https://journals.openedition.org/ejts/4142"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4D2FF5-24F8-4AB5-96EA-53ED6BFE16CE}"/>
</file>

<file path=customXml/itemProps2.xml><?xml version="1.0" encoding="utf-8"?>
<ds:datastoreItem xmlns:ds="http://schemas.openxmlformats.org/officeDocument/2006/customXml" ds:itemID="{FBEA8520-8385-4969-B382-7E2A5437200E}"/>
</file>

<file path=customXml/itemProps3.xml><?xml version="1.0" encoding="utf-8"?>
<ds:datastoreItem xmlns:ds="http://schemas.openxmlformats.org/officeDocument/2006/customXml" ds:itemID="{FFFC9F3D-FD1D-459C-A48C-E1456ABFF920}"/>
</file>

<file path=customXml/itemProps4.xml><?xml version="1.0" encoding="utf-8"?>
<ds:datastoreItem xmlns:ds="http://schemas.openxmlformats.org/officeDocument/2006/customXml" ds:itemID="{29EB2860-4760-40F5-96C2-9025BC6D0F71}"/>
</file>

<file path=docProps/app.xml><?xml version="1.0" encoding="utf-8"?>
<Properties xmlns="http://schemas.openxmlformats.org/officeDocument/2006/extended-properties" xmlns:vt="http://schemas.openxmlformats.org/officeDocument/2006/docPropsVTypes">
  <Template>Normal.dotm</Template>
  <TotalTime>0</TotalTime>
  <Pages>1</Pages>
  <Words>5177</Words>
  <Characters>29515</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34623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2019-12-12T14:39:00Z</dcterms:created>
  <dcterms:modified xsi:type="dcterms:W3CDTF">2019-12-12T14:39:00Z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18684/07</vt:lpwstr>
  </property>
  <property fmtid="{D5CDD505-2E9C-101B-9397-08002B2CF9AE}" pid="4" name="CASEID">
    <vt:lpwstr>446169</vt:lpwstr>
  </property>
  <property fmtid="{D5CDD505-2E9C-101B-9397-08002B2CF9AE}" pid="5" name="ContentTypeId">
    <vt:lpwstr>0x010100558EB02BDB9E204AB350EDD385B68E10</vt:lpwstr>
  </property>
</Properties>
</file>