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7492E" w:rsidR="00D420F3" w:rsidP="0087492E" w:rsidRDefault="00D420F3" w14:paraId="6315FE4E" w14:textId="77777777">
      <w:pPr>
        <w:pStyle w:val="ECHRDecisionBody"/>
        <w:rPr>
          <w:b/>
        </w:rPr>
      </w:pPr>
    </w:p>
    <w:p w:rsidRPr="0087492E" w:rsidR="00B90AAA" w:rsidP="0087492E" w:rsidRDefault="00B90AAA" w14:paraId="5DC9E035" w14:textId="77777777">
      <w:pPr>
        <w:pStyle w:val="ECHRDecisionBody"/>
        <w:rPr>
          <w:b/>
        </w:rPr>
      </w:pPr>
    </w:p>
    <w:p w:rsidRPr="0087492E" w:rsidR="00B90AAA" w:rsidP="0087492E" w:rsidRDefault="00B90AAA" w14:paraId="24AB4459" w14:textId="77777777">
      <w:pPr>
        <w:pStyle w:val="ECHRDecisionBody"/>
        <w:rPr>
          <w:b/>
        </w:rPr>
      </w:pPr>
    </w:p>
    <w:p w:rsidRPr="0087492E" w:rsidR="00D420F3" w:rsidP="0087492E" w:rsidRDefault="00F35E09" w14:paraId="5969BDCE" w14:textId="77777777">
      <w:pPr>
        <w:jc w:val="center"/>
      </w:pPr>
      <w:r w:rsidRPr="0087492E">
        <w:t>FOURTH SECTION</w:t>
      </w:r>
    </w:p>
    <w:p w:rsidRPr="0087492E" w:rsidR="00D420F3" w:rsidP="0087492E" w:rsidRDefault="00D420F3" w14:paraId="48A37FDF" w14:textId="77777777">
      <w:pPr>
        <w:jc w:val="center"/>
      </w:pPr>
    </w:p>
    <w:p w:rsidRPr="0087492E" w:rsidR="00B90AAA" w:rsidP="0087492E" w:rsidRDefault="00B90AAA" w14:paraId="436D6767" w14:textId="77777777">
      <w:pPr>
        <w:jc w:val="center"/>
      </w:pPr>
    </w:p>
    <w:p w:rsidRPr="0087492E" w:rsidR="00B90AAA" w:rsidP="0087492E" w:rsidRDefault="00B90AAA" w14:paraId="5724A8A4" w14:textId="77777777">
      <w:pPr>
        <w:jc w:val="center"/>
      </w:pPr>
    </w:p>
    <w:p w:rsidRPr="0087492E" w:rsidR="00B90AAA" w:rsidP="0087492E" w:rsidRDefault="00B90AAA" w14:paraId="34668DB2" w14:textId="77777777">
      <w:pPr>
        <w:jc w:val="center"/>
      </w:pPr>
    </w:p>
    <w:p w:rsidRPr="0087492E" w:rsidR="00C56DD9" w:rsidP="0087492E" w:rsidRDefault="00C56DD9" w14:paraId="5D56B1A4" w14:textId="77777777">
      <w:pPr>
        <w:jc w:val="center"/>
      </w:pPr>
    </w:p>
    <w:p w:rsidRPr="0087492E" w:rsidR="00B90AAA" w:rsidP="0087492E" w:rsidRDefault="00B90AAA" w14:paraId="61E9C175" w14:textId="77777777">
      <w:pPr>
        <w:jc w:val="center"/>
      </w:pPr>
    </w:p>
    <w:p w:rsidRPr="0087492E" w:rsidR="00B90AAA" w:rsidP="0087492E" w:rsidRDefault="00B90AAA" w14:paraId="5FAFA062" w14:textId="77777777">
      <w:pPr>
        <w:jc w:val="center"/>
      </w:pPr>
    </w:p>
    <w:p w:rsidRPr="0087492E" w:rsidR="00D420F3" w:rsidP="0087492E" w:rsidRDefault="00B90AAA" w14:paraId="6FA8CB9B" w14:textId="77777777">
      <w:pPr>
        <w:jc w:val="center"/>
        <w:rPr>
          <w:b/>
        </w:rPr>
      </w:pPr>
      <w:r w:rsidRPr="0087492E">
        <w:rPr>
          <w:b/>
        </w:rPr>
        <w:t>CASE OF AL HUS</w:t>
      </w:r>
      <w:r w:rsidRPr="0087492E" w:rsidR="00C56DD9">
        <w:rPr>
          <w:b/>
        </w:rPr>
        <w:t>IN v. BOSNIA AND HERZEGOVINA (No</w:t>
      </w:r>
      <w:r w:rsidRPr="0087492E">
        <w:rPr>
          <w:b/>
        </w:rPr>
        <w:t>. 2)</w:t>
      </w:r>
    </w:p>
    <w:p w:rsidRPr="0087492E" w:rsidR="00D420F3" w:rsidP="0087492E" w:rsidRDefault="00D420F3" w14:paraId="3997EAC0" w14:textId="77777777">
      <w:pPr>
        <w:jc w:val="center"/>
      </w:pPr>
    </w:p>
    <w:p w:rsidRPr="0087492E" w:rsidR="00D420F3" w:rsidP="0087492E" w:rsidRDefault="0077175D" w14:paraId="1415A1E4" w14:textId="77777777">
      <w:pPr>
        <w:jc w:val="center"/>
        <w:rPr>
          <w:i/>
        </w:rPr>
      </w:pPr>
      <w:r w:rsidRPr="0087492E">
        <w:rPr>
          <w:i/>
        </w:rPr>
        <w:t>(</w:t>
      </w:r>
      <w:r w:rsidRPr="0087492E" w:rsidR="00F35E09">
        <w:rPr>
          <w:i/>
        </w:rPr>
        <w:t>Application no. 10112/16</w:t>
      </w:r>
      <w:r w:rsidRPr="0087492E">
        <w:rPr>
          <w:i/>
        </w:rPr>
        <w:t>)</w:t>
      </w:r>
    </w:p>
    <w:p w:rsidRPr="0087492E" w:rsidR="00D420F3" w:rsidP="0087492E" w:rsidRDefault="00D420F3" w14:paraId="1CF06F03" w14:textId="77777777">
      <w:pPr>
        <w:jc w:val="center"/>
      </w:pPr>
    </w:p>
    <w:p w:rsidRPr="0087492E" w:rsidR="00D420F3" w:rsidP="0087492E" w:rsidRDefault="00D420F3" w14:paraId="4EDF8EFF" w14:textId="77777777">
      <w:pPr>
        <w:jc w:val="center"/>
      </w:pPr>
    </w:p>
    <w:p w:rsidRPr="0087492E" w:rsidR="00D420F3" w:rsidP="0087492E" w:rsidRDefault="00D420F3" w14:paraId="717D9C5C" w14:textId="77777777">
      <w:pPr>
        <w:jc w:val="center"/>
      </w:pPr>
    </w:p>
    <w:p w:rsidRPr="0087492E" w:rsidR="00C10D3C" w:rsidP="0087492E" w:rsidRDefault="00C10D3C" w14:paraId="7AE45973" w14:textId="77777777">
      <w:pPr>
        <w:jc w:val="center"/>
      </w:pPr>
    </w:p>
    <w:p w:rsidRPr="0087492E" w:rsidR="00D420F3" w:rsidP="0087492E" w:rsidRDefault="00D420F3" w14:paraId="25487D80" w14:textId="77777777">
      <w:pPr>
        <w:jc w:val="center"/>
      </w:pPr>
    </w:p>
    <w:p w:rsidRPr="0087492E" w:rsidR="00C56DD9" w:rsidP="0087492E" w:rsidRDefault="00C56DD9" w14:paraId="6903608E" w14:textId="77777777">
      <w:pPr>
        <w:jc w:val="center"/>
      </w:pPr>
    </w:p>
    <w:p w:rsidRPr="0087492E" w:rsidR="00D420F3" w:rsidP="0087492E" w:rsidRDefault="00D420F3" w14:paraId="419C053F" w14:textId="77777777">
      <w:pPr>
        <w:jc w:val="center"/>
      </w:pPr>
    </w:p>
    <w:p w:rsidRPr="0087492E" w:rsidR="00D420F3" w:rsidP="0087492E" w:rsidRDefault="00D420F3" w14:paraId="19821DAD" w14:textId="77777777">
      <w:pPr>
        <w:jc w:val="center"/>
      </w:pPr>
    </w:p>
    <w:p w:rsidRPr="0087492E" w:rsidR="00B90AAA" w:rsidP="0087492E" w:rsidRDefault="00B90AAA" w14:paraId="2FB93CE2" w14:textId="77777777">
      <w:pPr>
        <w:pStyle w:val="JuCase"/>
        <w:ind w:firstLine="0"/>
        <w:jc w:val="center"/>
        <w:rPr>
          <w:b w:val="0"/>
        </w:rPr>
      </w:pPr>
      <w:r w:rsidRPr="0087492E">
        <w:rPr>
          <w:b w:val="0"/>
        </w:rPr>
        <w:t>JUDGMENT</w:t>
      </w:r>
    </w:p>
    <w:p w:rsidRPr="0087492E" w:rsidR="00B90AAA" w:rsidP="0087492E" w:rsidRDefault="00B90AAA" w14:paraId="70616511" w14:textId="77777777">
      <w:pPr>
        <w:pStyle w:val="JuCase"/>
        <w:ind w:firstLine="0"/>
        <w:jc w:val="center"/>
        <w:rPr>
          <w:b w:val="0"/>
        </w:rPr>
      </w:pPr>
    </w:p>
    <w:p w:rsidRPr="0087492E" w:rsidR="00B90AAA" w:rsidP="0087492E" w:rsidRDefault="00B90AAA" w14:paraId="636F3B81" w14:textId="77777777">
      <w:pPr>
        <w:pStyle w:val="JuCase"/>
        <w:ind w:firstLine="0"/>
        <w:jc w:val="center"/>
        <w:rPr>
          <w:b w:val="0"/>
        </w:rPr>
      </w:pPr>
    </w:p>
    <w:p w:rsidRPr="0087492E" w:rsidR="00B90AAA" w:rsidP="0087492E" w:rsidRDefault="00B90AAA" w14:paraId="3D4AA74B" w14:textId="77777777">
      <w:pPr>
        <w:pStyle w:val="JuCase"/>
        <w:ind w:firstLine="0"/>
        <w:jc w:val="center"/>
        <w:rPr>
          <w:b w:val="0"/>
        </w:rPr>
      </w:pPr>
      <w:r w:rsidRPr="0087492E">
        <w:rPr>
          <w:b w:val="0"/>
        </w:rPr>
        <w:t>STRASBOURG</w:t>
      </w:r>
    </w:p>
    <w:p w:rsidRPr="0087492E" w:rsidR="00B90AAA" w:rsidP="0087492E" w:rsidRDefault="00B90AAA" w14:paraId="7400C382" w14:textId="77777777">
      <w:pPr>
        <w:pStyle w:val="JuCase"/>
        <w:ind w:firstLine="0"/>
        <w:jc w:val="center"/>
        <w:rPr>
          <w:b w:val="0"/>
        </w:rPr>
      </w:pPr>
    </w:p>
    <w:p w:rsidRPr="0087492E" w:rsidR="00B90AAA" w:rsidP="0087492E" w:rsidRDefault="00B90AAA" w14:paraId="5C593535" w14:textId="77777777">
      <w:pPr>
        <w:pStyle w:val="JuCase"/>
        <w:ind w:firstLine="0"/>
        <w:jc w:val="center"/>
        <w:rPr>
          <w:b w:val="0"/>
        </w:rPr>
      </w:pPr>
      <w:r w:rsidRPr="0087492E">
        <w:rPr>
          <w:b w:val="0"/>
        </w:rPr>
        <w:t>25 June 2019</w:t>
      </w:r>
    </w:p>
    <w:p w:rsidRPr="0087492E" w:rsidR="00B90AAA" w:rsidP="0087492E" w:rsidRDefault="00B90AAA" w14:paraId="655B0A25" w14:textId="77777777">
      <w:pPr>
        <w:pStyle w:val="JuCase"/>
        <w:ind w:firstLine="0"/>
        <w:jc w:val="center"/>
        <w:rPr>
          <w:b w:val="0"/>
        </w:rPr>
      </w:pPr>
    </w:p>
    <w:p w:rsidRPr="0087492E" w:rsidR="00B90AAA" w:rsidP="0087492E" w:rsidRDefault="00B90AAA" w14:paraId="70A109C0" w14:textId="77777777">
      <w:pPr>
        <w:pStyle w:val="ECHRPara"/>
      </w:pPr>
    </w:p>
    <w:p w:rsidRPr="0087492E" w:rsidR="00A8736D" w:rsidP="0087492E" w:rsidRDefault="00A8736D" w14:paraId="6D00028F" w14:textId="77777777">
      <w:pPr>
        <w:pStyle w:val="jucase0"/>
        <w:ind w:firstLine="0"/>
        <w:jc w:val="center"/>
        <w:rPr>
          <w:color w:val="FF0000"/>
          <w:sz w:val="28"/>
          <w:szCs w:val="28"/>
          <w:u w:val="single"/>
        </w:rPr>
      </w:pPr>
      <w:r w:rsidRPr="0087492E">
        <w:rPr>
          <w:color w:val="FF0000"/>
          <w:sz w:val="28"/>
          <w:szCs w:val="28"/>
          <w:u w:val="single"/>
        </w:rPr>
        <w:t>FINAL</w:t>
      </w:r>
    </w:p>
    <w:p w:rsidRPr="0087492E" w:rsidR="00A8736D" w:rsidP="0087492E" w:rsidRDefault="00A8736D" w14:paraId="346F12DF" w14:textId="77777777">
      <w:pPr>
        <w:pStyle w:val="jucase0"/>
        <w:ind w:firstLine="0"/>
        <w:jc w:val="center"/>
        <w:rPr>
          <w:color w:val="FF0000"/>
          <w:sz w:val="28"/>
          <w:szCs w:val="28"/>
          <w:u w:val="single"/>
        </w:rPr>
      </w:pPr>
    </w:p>
    <w:p w:rsidRPr="0087492E" w:rsidR="00A8736D" w:rsidP="0087492E" w:rsidRDefault="00A8736D" w14:paraId="2433D6A5" w14:textId="77777777">
      <w:pPr>
        <w:pStyle w:val="jupara"/>
        <w:ind w:firstLine="0"/>
        <w:jc w:val="center"/>
        <w:rPr>
          <w:color w:val="FF0000"/>
          <w:sz w:val="28"/>
          <w:szCs w:val="28"/>
        </w:rPr>
      </w:pPr>
      <w:r w:rsidRPr="0087492E">
        <w:rPr>
          <w:color w:val="FF0000"/>
          <w:sz w:val="28"/>
          <w:szCs w:val="28"/>
        </w:rPr>
        <w:t>25/09/2019</w:t>
      </w:r>
    </w:p>
    <w:p w:rsidRPr="0087492E" w:rsidR="00A8736D" w:rsidP="0087492E" w:rsidRDefault="00A8736D" w14:paraId="73BE456A" w14:textId="77777777">
      <w:pPr>
        <w:pStyle w:val="jupara"/>
        <w:ind w:firstLine="0"/>
        <w:jc w:val="center"/>
      </w:pPr>
    </w:p>
    <w:p w:rsidRPr="0087492E" w:rsidR="00C56DD9" w:rsidP="0087492E" w:rsidRDefault="00A8736D" w14:paraId="6579ECAA" w14:textId="77777777">
      <w:pPr>
        <w:pStyle w:val="ECHRPara"/>
        <w:jc w:val="center"/>
      </w:pPr>
      <w:r w:rsidRPr="0087492E">
        <w:rPr>
          <w:i/>
          <w:iCs/>
          <w:sz w:val="22"/>
        </w:rPr>
        <w:t>This judgment has become final under Article 44 § 2 of the Convention. It may be subject to editorial revision.</w:t>
      </w:r>
    </w:p>
    <w:p w:rsidRPr="0087492E" w:rsidR="00C56DD9" w:rsidP="0087492E" w:rsidRDefault="00C56DD9" w14:paraId="11792B06" w14:textId="77777777">
      <w:pPr>
        <w:pStyle w:val="ECHRPara"/>
        <w:sectPr w:rsidRPr="0087492E" w:rsidR="00C56DD9" w:rsidSect="00B90AA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7492E" w:rsidR="00D420F3" w:rsidP="0087492E" w:rsidRDefault="0077175D" w14:paraId="707442EB" w14:textId="77777777">
      <w:pPr>
        <w:pStyle w:val="JuCase"/>
        <w:rPr>
          <w:bCs/>
        </w:rPr>
      </w:pPr>
      <w:r w:rsidRPr="0087492E">
        <w:t xml:space="preserve">In the case of </w:t>
      </w:r>
      <w:r w:rsidRPr="0087492E" w:rsidR="00722F79">
        <w:t>Al Husin v. Bosnia and Herzegovina (no. 2)</w:t>
      </w:r>
      <w:r w:rsidRPr="0087492E">
        <w:t>,</w:t>
      </w:r>
    </w:p>
    <w:p w:rsidRPr="0087492E" w:rsidR="00D420F3" w:rsidP="0087492E" w:rsidRDefault="0077175D" w14:paraId="373824FC" w14:textId="77777777">
      <w:pPr>
        <w:pStyle w:val="ECHRPara"/>
      </w:pPr>
      <w:r w:rsidRPr="0087492E">
        <w:t>The European Court of Human Rights (</w:t>
      </w:r>
      <w:r w:rsidRPr="0087492E" w:rsidR="00F35E09">
        <w:t>Fourth Section</w:t>
      </w:r>
      <w:r w:rsidRPr="0087492E">
        <w:t xml:space="preserve">), sitting as a </w:t>
      </w:r>
      <w:r w:rsidRPr="0087492E" w:rsidR="00F35E09">
        <w:t>Chamber</w:t>
      </w:r>
      <w:r w:rsidRPr="0087492E">
        <w:t xml:space="preserve"> composed of:</w:t>
      </w:r>
    </w:p>
    <w:p w:rsidRPr="0087492E" w:rsidR="00B174CA" w:rsidP="0087492E" w:rsidRDefault="00095340" w14:paraId="7FEFBBDF" w14:textId="77777777">
      <w:pPr>
        <w:pStyle w:val="ECHRDecisionBody"/>
        <w:rPr>
          <w:i/>
        </w:rPr>
      </w:pPr>
      <w:r w:rsidRPr="0087492E">
        <w:tab/>
      </w:r>
      <w:r w:rsidRPr="0087492E" w:rsidR="00B174CA">
        <w:t>Jon Fridrik Kjølbro,</w:t>
      </w:r>
      <w:r w:rsidRPr="0087492E" w:rsidR="00B174CA">
        <w:rPr>
          <w:i/>
        </w:rPr>
        <w:t xml:space="preserve"> President,</w:t>
      </w:r>
      <w:r w:rsidRPr="0087492E" w:rsidR="00B174CA">
        <w:rPr>
          <w:i/>
        </w:rPr>
        <w:br/>
      </w:r>
      <w:r w:rsidRPr="0087492E" w:rsidR="00B174CA">
        <w:tab/>
        <w:t>Faris Vehabović,</w:t>
      </w:r>
      <w:r w:rsidRPr="0087492E" w:rsidR="00B174CA">
        <w:rPr>
          <w:i/>
        </w:rPr>
        <w:br/>
      </w:r>
      <w:r w:rsidRPr="0087492E" w:rsidR="00B174CA">
        <w:tab/>
        <w:t>Paul Lemmens,</w:t>
      </w:r>
      <w:r w:rsidRPr="0087492E" w:rsidR="00B174CA">
        <w:rPr>
          <w:i/>
        </w:rPr>
        <w:br/>
      </w:r>
      <w:r w:rsidRPr="0087492E" w:rsidR="00B174CA">
        <w:tab/>
        <w:t>Iulia Antoanella Motoc,</w:t>
      </w:r>
      <w:r w:rsidRPr="0087492E" w:rsidR="00B174CA">
        <w:rPr>
          <w:i/>
        </w:rPr>
        <w:br/>
      </w:r>
      <w:r w:rsidRPr="0087492E" w:rsidR="00B174CA">
        <w:tab/>
        <w:t>Stéphanie Mourou-Vikström,</w:t>
      </w:r>
      <w:r w:rsidRPr="0087492E" w:rsidR="00B174CA">
        <w:rPr>
          <w:i/>
        </w:rPr>
        <w:br/>
      </w:r>
      <w:r w:rsidRPr="0087492E" w:rsidR="00B174CA">
        <w:tab/>
        <w:t>Georges Ravarani,</w:t>
      </w:r>
      <w:r w:rsidRPr="0087492E" w:rsidR="00B174CA">
        <w:rPr>
          <w:i/>
        </w:rPr>
        <w:br/>
      </w:r>
      <w:r w:rsidRPr="0087492E" w:rsidR="00B174CA">
        <w:tab/>
        <w:t>Jolien Schukking,</w:t>
      </w:r>
      <w:r w:rsidRPr="0087492E" w:rsidR="00B174CA">
        <w:rPr>
          <w:i/>
        </w:rPr>
        <w:t xml:space="preserve"> judges,</w:t>
      </w:r>
    </w:p>
    <w:p w:rsidRPr="0087492E" w:rsidR="00D420F3" w:rsidP="0087492E" w:rsidRDefault="0077175D" w14:paraId="2B076288" w14:textId="77777777">
      <w:pPr>
        <w:pStyle w:val="ECHRDecisionBody"/>
      </w:pPr>
      <w:r w:rsidRPr="0087492E">
        <w:t xml:space="preserve">and </w:t>
      </w:r>
      <w:r w:rsidRPr="0087492E" w:rsidR="00F35E09">
        <w:t>Marialena Tsirli</w:t>
      </w:r>
      <w:r w:rsidRPr="0087492E">
        <w:t xml:space="preserve">, </w:t>
      </w:r>
      <w:r w:rsidRPr="0087492E" w:rsidR="00F35E09">
        <w:rPr>
          <w:i/>
        </w:rPr>
        <w:t xml:space="preserve">Section </w:t>
      </w:r>
      <w:r w:rsidRPr="0087492E" w:rsidR="00F35E09">
        <w:rPr>
          <w:i/>
          <w:iCs/>
        </w:rPr>
        <w:t>Registrar</w:t>
      </w:r>
      <w:r w:rsidRPr="0087492E">
        <w:rPr>
          <w:i/>
        </w:rPr>
        <w:t>,</w:t>
      </w:r>
    </w:p>
    <w:p w:rsidRPr="0087492E" w:rsidR="00D420F3" w:rsidP="0087492E" w:rsidRDefault="0077175D" w14:paraId="555BD372" w14:textId="77777777">
      <w:pPr>
        <w:pStyle w:val="ECHRPara"/>
      </w:pPr>
      <w:r w:rsidRPr="0087492E">
        <w:t xml:space="preserve">Having deliberated in private on </w:t>
      </w:r>
      <w:r w:rsidRPr="0087492E" w:rsidR="00095340">
        <w:t>28 May 2019</w:t>
      </w:r>
      <w:r w:rsidRPr="0087492E">
        <w:t>,</w:t>
      </w:r>
    </w:p>
    <w:p w:rsidRPr="0087492E" w:rsidR="00D420F3" w:rsidP="0087492E" w:rsidRDefault="0077175D" w14:paraId="3ECBA6AA" w14:textId="77777777">
      <w:pPr>
        <w:pStyle w:val="ECHRPara"/>
      </w:pPr>
      <w:r w:rsidRPr="0087492E">
        <w:t>Delivers the following judgment, which was adopted on that date:</w:t>
      </w:r>
    </w:p>
    <w:p w:rsidRPr="0087492E" w:rsidR="00D420F3" w:rsidP="0087492E" w:rsidRDefault="0077175D" w14:paraId="25C590F7" w14:textId="77777777">
      <w:pPr>
        <w:pStyle w:val="ECHRTitle1"/>
      </w:pPr>
      <w:r w:rsidRPr="0087492E">
        <w:t>PROCEDURE</w:t>
      </w:r>
    </w:p>
    <w:p w:rsidRPr="0087492E" w:rsidR="00F35E09" w:rsidP="0087492E" w:rsidRDefault="007E7816" w14:paraId="275718F7" w14:textId="7925AB81">
      <w:pPr>
        <w:pStyle w:val="ECHRPara"/>
      </w:pPr>
      <w:r w:rsidRPr="0087492E">
        <w:fldChar w:fldCharType="begin"/>
      </w:r>
      <w:r w:rsidRPr="0087492E">
        <w:instrText xml:space="preserve"> SEQ level0 \*arabic </w:instrText>
      </w:r>
      <w:r w:rsidRPr="0087492E">
        <w:fldChar w:fldCharType="separate"/>
      </w:r>
      <w:r w:rsidRPr="0087492E" w:rsidR="0087492E">
        <w:rPr>
          <w:noProof/>
        </w:rPr>
        <w:t>1</w:t>
      </w:r>
      <w:r w:rsidRPr="0087492E">
        <w:fldChar w:fldCharType="end"/>
      </w:r>
      <w:r w:rsidRPr="0087492E">
        <w:t>.  </w:t>
      </w:r>
      <w:r w:rsidRPr="0087492E" w:rsidR="0077175D">
        <w:t xml:space="preserve">The case originated in </w:t>
      </w:r>
      <w:r w:rsidRPr="0087492E" w:rsidR="00F35E09">
        <w:t>an application (no. 10112/16)</w:t>
      </w:r>
      <w:r w:rsidRPr="0087492E" w:rsidR="0077175D">
        <w:t xml:space="preserve"> against </w:t>
      </w:r>
      <w:r w:rsidRPr="0087492E" w:rsidR="00F35E09">
        <w:t>Bosnia and Herzegovina</w:t>
      </w:r>
      <w:r w:rsidRPr="0087492E" w:rsidR="0077175D">
        <w:t xml:space="preserve"> lodged with the </w:t>
      </w:r>
      <w:r w:rsidRPr="0087492E" w:rsidR="00F35E09">
        <w:t>Court under Article 34</w:t>
      </w:r>
      <w:r w:rsidRPr="0087492E" w:rsidR="0077175D">
        <w:t xml:space="preserve"> of the Convention for the Protection of Human Rights and Fundamental Freedoms (“the Convention”) by </w:t>
      </w:r>
      <w:r w:rsidRPr="0087492E" w:rsidR="00F35E09">
        <w:t>a Syrian national, Mr Imad Al Husin (“the applicant”), on 17 February 2016</w:t>
      </w:r>
      <w:r w:rsidRPr="0087492E" w:rsidR="0077175D">
        <w:t>.</w:t>
      </w:r>
    </w:p>
    <w:p w:rsidRPr="0087492E" w:rsidR="00F35E09" w:rsidP="0087492E" w:rsidRDefault="00F35E09" w14:paraId="53658F46" w14:textId="48CC2817">
      <w:pPr>
        <w:pStyle w:val="ECHRPara"/>
        <w:rPr>
          <w:lang w:val="hr-BA"/>
        </w:rPr>
      </w:pPr>
      <w:r w:rsidRPr="0087492E">
        <w:fldChar w:fldCharType="begin"/>
      </w:r>
      <w:r w:rsidRPr="0087492E">
        <w:instrText xml:space="preserve"> SEQ level0 \*arabic </w:instrText>
      </w:r>
      <w:r w:rsidRPr="0087492E">
        <w:fldChar w:fldCharType="separate"/>
      </w:r>
      <w:r w:rsidRPr="0087492E" w:rsidR="0087492E">
        <w:rPr>
          <w:noProof/>
        </w:rPr>
        <w:t>2</w:t>
      </w:r>
      <w:r w:rsidRPr="0087492E">
        <w:fldChar w:fldCharType="end"/>
      </w:r>
      <w:r w:rsidRPr="0087492E" w:rsidR="0077175D">
        <w:t>.  </w:t>
      </w:r>
      <w:r w:rsidRPr="0087492E">
        <w:t xml:space="preserve">The applicant was represented by </w:t>
      </w:r>
      <w:r w:rsidRPr="0087492E" w:rsidR="001F20D6">
        <w:t xml:space="preserve">Vaša Prava, a </w:t>
      </w:r>
      <w:r w:rsidRPr="0087492E" w:rsidR="00196DBF">
        <w:t>local non-governmental organisation</w:t>
      </w:r>
      <w:r w:rsidRPr="0087492E" w:rsidR="001F20D6">
        <w:t xml:space="preserve">. </w:t>
      </w:r>
      <w:r w:rsidRPr="0087492E" w:rsidR="0077175D">
        <w:t xml:space="preserve">The </w:t>
      </w:r>
      <w:r w:rsidRPr="0087492E" w:rsidR="001F20D6">
        <w:t xml:space="preserve">Government </w:t>
      </w:r>
      <w:r w:rsidRPr="0087492E">
        <w:t>of Bosnia and Herzegovina</w:t>
      </w:r>
      <w:r w:rsidRPr="0087492E" w:rsidR="0077175D">
        <w:t xml:space="preserve"> (“the Government”) were represented by their Agent, M</w:t>
      </w:r>
      <w:r w:rsidRPr="0087492E" w:rsidR="001F20D6">
        <w:t xml:space="preserve">s B. </w:t>
      </w:r>
      <w:r w:rsidRPr="0087492E" w:rsidR="001F20D6">
        <w:rPr>
          <w:lang w:val="hr-BA"/>
        </w:rPr>
        <w:t>Skalonjić.</w:t>
      </w:r>
    </w:p>
    <w:p w:rsidRPr="0087492E" w:rsidR="00B90AAA" w:rsidP="0087492E" w:rsidRDefault="00F35E09" w14:paraId="7A365E92" w14:textId="237445A6">
      <w:pPr>
        <w:pStyle w:val="ECHRPara"/>
      </w:pPr>
      <w:r w:rsidRPr="0087492E">
        <w:fldChar w:fldCharType="begin"/>
      </w:r>
      <w:r w:rsidRPr="0087492E">
        <w:instrText xml:space="preserve"> SEQ level0 \*arabic </w:instrText>
      </w:r>
      <w:r w:rsidRPr="0087492E">
        <w:fldChar w:fldCharType="separate"/>
      </w:r>
      <w:r w:rsidRPr="0087492E" w:rsidR="0087492E">
        <w:rPr>
          <w:noProof/>
        </w:rPr>
        <w:t>3</w:t>
      </w:r>
      <w:r w:rsidRPr="0087492E">
        <w:fldChar w:fldCharType="end"/>
      </w:r>
      <w:r w:rsidRPr="0087492E">
        <w:t>.  The applicant allege</w:t>
      </w:r>
      <w:r w:rsidRPr="0087492E" w:rsidR="001F20D6">
        <w:t>d</w:t>
      </w:r>
      <w:r w:rsidRPr="0087492E">
        <w:t>, in particular,</w:t>
      </w:r>
      <w:r w:rsidRPr="0087492E" w:rsidR="001F20D6">
        <w:t xml:space="preserve"> t</w:t>
      </w:r>
      <w:r w:rsidRPr="0087492E" w:rsidR="00933688">
        <w:t>hat he had been unlawfully detained</w:t>
      </w:r>
      <w:r w:rsidRPr="0087492E" w:rsidR="00F1280E">
        <w:t xml:space="preserve"> in the Immigration Centre</w:t>
      </w:r>
      <w:r w:rsidRPr="0087492E" w:rsidR="00933688">
        <w:t>, in breach of Articles 3 a</w:t>
      </w:r>
      <w:r w:rsidRPr="0087492E" w:rsidR="00F1280E">
        <w:t xml:space="preserve">nd 5 § 1 of the Convention, </w:t>
      </w:r>
      <w:r w:rsidRPr="0087492E" w:rsidR="00933688">
        <w:t xml:space="preserve">that he had not had adequate remedies at his disposal, in breach of </w:t>
      </w:r>
      <w:r w:rsidRPr="0087492E" w:rsidR="00F1280E">
        <w:t>Article 5 § 4 of the Convention, and that he did not have an enforceable right to compensation as required by Article 5 § 5 of the Convention.</w:t>
      </w:r>
    </w:p>
    <w:p w:rsidRPr="0087492E" w:rsidR="00B90AAA" w:rsidP="0087492E" w:rsidRDefault="00F35E09" w14:paraId="12D707B2" w14:textId="7B76E695">
      <w:pPr>
        <w:pStyle w:val="ECHRPara"/>
      </w:pPr>
      <w:r w:rsidRPr="0087492E">
        <w:fldChar w:fldCharType="begin"/>
      </w:r>
      <w:r w:rsidRPr="0087492E">
        <w:instrText xml:space="preserve"> SEQ level0 \*arabic </w:instrText>
      </w:r>
      <w:r w:rsidRPr="0087492E">
        <w:fldChar w:fldCharType="separate"/>
      </w:r>
      <w:r w:rsidRPr="0087492E" w:rsidR="0087492E">
        <w:rPr>
          <w:noProof/>
        </w:rPr>
        <w:t>4</w:t>
      </w:r>
      <w:r w:rsidRPr="0087492E">
        <w:fldChar w:fldCharType="end"/>
      </w:r>
      <w:r w:rsidRPr="0087492E" w:rsidR="0077175D">
        <w:t>.  </w:t>
      </w:r>
      <w:r w:rsidRPr="0087492E">
        <w:t xml:space="preserve">On </w:t>
      </w:r>
      <w:r w:rsidRPr="0087492E">
        <w:rPr>
          <w:szCs w:val="24"/>
        </w:rPr>
        <w:t>10 July 2017</w:t>
      </w:r>
      <w:r w:rsidRPr="0087492E" w:rsidR="0077175D">
        <w:t xml:space="preserve"> the </w:t>
      </w:r>
      <w:r w:rsidRPr="0087492E" w:rsidR="00C55BB6">
        <w:t xml:space="preserve">Government were given notice of the </w:t>
      </w:r>
      <w:r w:rsidRPr="0087492E">
        <w:rPr>
          <w:szCs w:val="24"/>
        </w:rPr>
        <w:t>application</w:t>
      </w:r>
      <w:r w:rsidRPr="0087492E" w:rsidR="0077175D">
        <w:t>.</w:t>
      </w:r>
    </w:p>
    <w:p w:rsidRPr="0087492E" w:rsidR="00D420F3" w:rsidP="0087492E" w:rsidRDefault="0077175D" w14:paraId="5E4EE67E" w14:textId="77777777">
      <w:pPr>
        <w:pStyle w:val="ECHRTitle1"/>
      </w:pPr>
      <w:r w:rsidRPr="0087492E">
        <w:t>THE FACTS</w:t>
      </w:r>
    </w:p>
    <w:p w:rsidRPr="0087492E" w:rsidR="00D420F3" w:rsidP="0087492E" w:rsidRDefault="0077175D" w14:paraId="13ED5DC5" w14:textId="77777777">
      <w:pPr>
        <w:pStyle w:val="ECHRHeading1"/>
      </w:pPr>
      <w:r w:rsidRPr="0087492E">
        <w:t>I.  THE CIRCUMSTANCES OF THE CASE</w:t>
      </w:r>
    </w:p>
    <w:p w:rsidRPr="0087492E" w:rsidR="00B90AAA" w:rsidP="0087492E" w:rsidRDefault="00F35E09" w14:paraId="14331AEC" w14:textId="2721FF9B">
      <w:pPr>
        <w:pStyle w:val="ECHRPara"/>
      </w:pPr>
      <w:r w:rsidRPr="0087492E">
        <w:fldChar w:fldCharType="begin"/>
      </w:r>
      <w:r w:rsidRPr="0087492E">
        <w:instrText xml:space="preserve"> SEQ level0 \*arabic </w:instrText>
      </w:r>
      <w:r w:rsidRPr="0087492E">
        <w:fldChar w:fldCharType="separate"/>
      </w:r>
      <w:r w:rsidRPr="0087492E" w:rsidR="0087492E">
        <w:rPr>
          <w:noProof/>
        </w:rPr>
        <w:t>5</w:t>
      </w:r>
      <w:r w:rsidRPr="0087492E">
        <w:fldChar w:fldCharType="end"/>
      </w:r>
      <w:r w:rsidRPr="0087492E" w:rsidR="0077175D">
        <w:t xml:space="preserve">.  The </w:t>
      </w:r>
      <w:r w:rsidRPr="0087492E">
        <w:t xml:space="preserve">applicant was born in </w:t>
      </w:r>
      <w:r w:rsidRPr="0087492E" w:rsidR="00411E19">
        <w:t xml:space="preserve">Syria in </w:t>
      </w:r>
      <w:r w:rsidRPr="0087492E">
        <w:t>1963</w:t>
      </w:r>
      <w:r w:rsidRPr="0087492E" w:rsidR="0077175D">
        <w:t>.</w:t>
      </w:r>
      <w:r w:rsidRPr="0087492E" w:rsidR="00411E19">
        <w:t xml:space="preserve"> He currently lives in </w:t>
      </w:r>
      <w:r w:rsidRPr="0087492E" w:rsidR="00843333">
        <w:t>Ili</w:t>
      </w:r>
      <w:r w:rsidRPr="0087492E" w:rsidR="00843333">
        <w:rPr>
          <w:lang w:val="hr-BA"/>
        </w:rPr>
        <w:t xml:space="preserve">dža, </w:t>
      </w:r>
      <w:r w:rsidRPr="0087492E" w:rsidR="00843333">
        <w:t>Sarajevo Canton.</w:t>
      </w:r>
    </w:p>
    <w:p w:rsidRPr="0087492E" w:rsidR="00B90AAA" w:rsidP="0087492E" w:rsidRDefault="00F21DED" w14:paraId="079C86BC" w14:textId="77777777">
      <w:pPr>
        <w:pStyle w:val="ECHRHeading2"/>
      </w:pPr>
      <w:r w:rsidRPr="0087492E">
        <w:t>A.  </w:t>
      </w:r>
      <w:r w:rsidRPr="0087492E" w:rsidR="00196DBF">
        <w:t>Relevant background</w:t>
      </w:r>
    </w:p>
    <w:p w:rsidRPr="0087492E" w:rsidR="00CB3727" w:rsidP="0087492E" w:rsidRDefault="00411E19" w14:paraId="1AE99A37" w14:textId="39909D39">
      <w:pPr>
        <w:pStyle w:val="ECHRPara"/>
      </w:pPr>
      <w:r w:rsidRPr="0087492E">
        <w:fldChar w:fldCharType="begin"/>
      </w:r>
      <w:r w:rsidRPr="0087492E">
        <w:instrText xml:space="preserve"> SEQ level0 \*arabic </w:instrText>
      </w:r>
      <w:r w:rsidRPr="0087492E">
        <w:fldChar w:fldCharType="separate"/>
      </w:r>
      <w:r w:rsidRPr="0087492E" w:rsidR="0087492E">
        <w:rPr>
          <w:noProof/>
        </w:rPr>
        <w:t>6</w:t>
      </w:r>
      <w:r w:rsidRPr="0087492E">
        <w:fldChar w:fldCharType="end"/>
      </w:r>
      <w:r w:rsidRPr="0087492E">
        <w:t xml:space="preserve">.  In 1983 the applicant went to the then Socialist Federal Republic of Yugoslavia to pursue his studies. </w:t>
      </w:r>
      <w:r w:rsidRPr="0087492E" w:rsidR="00CB3727">
        <w:t xml:space="preserve">He first studied at </w:t>
      </w:r>
      <w:smartTag w:uri="urn:schemas-microsoft-com:office:smarttags" w:element="PlaceName">
        <w:r w:rsidR="00CB3727" w:rsidRPr="0087492E">
          <w:t>Belgrade</w:t>
        </w:r>
      </w:smartTag>
      <w:r w:rsidRPr="0087492E" w:rsidR="00CB3727">
        <w:t xml:space="preserve"> </w:t>
      </w:r>
      <w:smartTag w:uri="urn:schemas-microsoft-com:office:smarttags" w:element="PlaceType">
        <w:r w:rsidR="00CB3727" w:rsidRPr="0087492E">
          <w:t>University</w:t>
        </w:r>
      </w:smartTag>
      <w:r w:rsidRPr="0087492E" w:rsidR="00CB3727">
        <w:t xml:space="preserve">, in </w:t>
      </w:r>
      <w:smartTag w:uri="urn:schemas-microsoft-com:office:smarttags" w:element="country-region">
        <w:r w:rsidR="00CB3727" w:rsidRPr="0087492E">
          <w:t>Serbia</w:t>
        </w:r>
      </w:smartTag>
      <w:r w:rsidRPr="0087492E" w:rsidR="00CB3727">
        <w:t xml:space="preserve">, and then at </w:t>
      </w:r>
      <w:smartTag w:uri="urn:schemas-microsoft-com:office:smarttags" w:element="PlaceName">
        <w:r w:rsidR="00CB3727" w:rsidRPr="0087492E">
          <w:t>Rijeka</w:t>
        </w:r>
      </w:smartTag>
      <w:r w:rsidRPr="0087492E" w:rsidR="00CB3727">
        <w:t xml:space="preserve"> </w:t>
      </w:r>
      <w:smartTag w:uri="urn:schemas-microsoft-com:office:smarttags" w:element="PlaceType">
        <w:r w:rsidR="00CB3727" w:rsidRPr="0087492E">
          <w:t>University</w:t>
        </w:r>
      </w:smartTag>
      <w:r w:rsidRPr="0087492E" w:rsidR="00CB3727">
        <w:t xml:space="preserve">, in </w:t>
      </w:r>
      <w:smartTag w:uri="urn:schemas-microsoft-com:office:smarttags" w:element="country-region">
        <w:smartTag w:uri="urn:schemas-microsoft-com:office:smarttags" w:element="place">
          <w:r w:rsidR="00CB3727" w:rsidRPr="0087492E">
            <w:t>Croatia</w:t>
          </w:r>
        </w:smartTag>
      </w:smartTag>
      <w:r w:rsidRPr="0087492E" w:rsidR="00CB3727">
        <w:t>.</w:t>
      </w:r>
    </w:p>
    <w:p w:rsidRPr="0087492E" w:rsidR="00CB3727" w:rsidP="0087492E" w:rsidRDefault="00B90AAA" w14:paraId="0ECDE123" w14:textId="11DD3B8A">
      <w:pPr>
        <w:pStyle w:val="ECHRPara"/>
      </w:pPr>
      <w:r w:rsidRPr="0087492E">
        <w:fldChar w:fldCharType="begin"/>
      </w:r>
      <w:r w:rsidRPr="0087492E">
        <w:instrText xml:space="preserve"> SEQ level0 \*arabic </w:instrText>
      </w:r>
      <w:r w:rsidRPr="0087492E">
        <w:fldChar w:fldCharType="separate"/>
      </w:r>
      <w:r w:rsidRPr="0087492E" w:rsidR="0087492E">
        <w:rPr>
          <w:noProof/>
        </w:rPr>
        <w:t>7</w:t>
      </w:r>
      <w:r w:rsidRPr="0087492E">
        <w:rPr>
          <w:noProof/>
        </w:rPr>
        <w:fldChar w:fldCharType="end"/>
      </w:r>
      <w:r w:rsidRPr="0087492E" w:rsidR="00CB3727">
        <w:t xml:space="preserve">.  It would appear that the last time the applicant was in </w:t>
      </w:r>
      <w:smartTag w:uri="urn:schemas-microsoft-com:office:smarttags" w:element="country-region">
        <w:smartTag w:uri="urn:schemas-microsoft-com:office:smarttags" w:element="place">
          <w:r w:rsidR="00CB3727" w:rsidRPr="0087492E">
            <w:t>Syria</w:t>
          </w:r>
        </w:smartTag>
      </w:smartTag>
      <w:r w:rsidRPr="0087492E" w:rsidR="00CB3727">
        <w:t xml:space="preserve"> was in January 1993. He stayed </w:t>
      </w:r>
      <w:r w:rsidRPr="0087492E" w:rsidR="005D37E8">
        <w:t xml:space="preserve">for </w:t>
      </w:r>
      <w:r w:rsidRPr="0087492E" w:rsidR="00CB3727">
        <w:t>one month and obtained a new Syrian passport.</w:t>
      </w:r>
    </w:p>
    <w:p w:rsidRPr="0087492E" w:rsidR="00196DBF" w:rsidP="0087492E" w:rsidRDefault="00B90AAA" w14:paraId="0B42B530" w14:textId="039EDB00">
      <w:pPr>
        <w:pStyle w:val="ECHRPara"/>
      </w:pPr>
      <w:r w:rsidRPr="0087492E">
        <w:fldChar w:fldCharType="begin"/>
      </w:r>
      <w:r w:rsidRPr="0087492E">
        <w:instrText xml:space="preserve"> SEQ level0 \*arabic </w:instrText>
      </w:r>
      <w:r w:rsidRPr="0087492E">
        <w:fldChar w:fldCharType="separate"/>
      </w:r>
      <w:r w:rsidRPr="0087492E" w:rsidR="0087492E">
        <w:rPr>
          <w:noProof/>
        </w:rPr>
        <w:t>8</w:t>
      </w:r>
      <w:r w:rsidRPr="0087492E">
        <w:rPr>
          <w:noProof/>
        </w:rPr>
        <w:fldChar w:fldCharType="end"/>
      </w:r>
      <w:r w:rsidRPr="0087492E" w:rsidR="00CB3727">
        <w:t xml:space="preserve">.  In 1993, having returned from Syria, the applicant met a refugee from Bosnia and Herzegovina (“BH”) in Croatia. They were married in a </w:t>
      </w:r>
      <w:bookmarkStart w:name="HIT1" w:id="0"/>
      <w:bookmarkEnd w:id="0"/>
      <w:r w:rsidRPr="0087492E" w:rsidR="00CB3727">
        <w:rPr>
          <w:bCs/>
        </w:rPr>
        <w:t>Muslim</w:t>
      </w:r>
      <w:r w:rsidRPr="0087492E" w:rsidR="00CB3727">
        <w:t xml:space="preserve"> </w:t>
      </w:r>
      <w:bookmarkStart w:name="HIT2" w:id="1"/>
      <w:bookmarkEnd w:id="1"/>
      <w:r w:rsidRPr="0087492E" w:rsidR="00CB3727">
        <w:rPr>
          <w:bCs/>
        </w:rPr>
        <w:t>wedding</w:t>
      </w:r>
      <w:r w:rsidRPr="0087492E" w:rsidR="00CB3727">
        <w:t xml:space="preserve"> ceremony in 1993 and then in a civil ceremony in 1995. </w:t>
      </w:r>
      <w:r w:rsidRPr="0087492E" w:rsidR="00411E19">
        <w:t>They have three children together, born in 1994, 1997 and 1999.</w:t>
      </w:r>
    </w:p>
    <w:p w:rsidRPr="0087492E" w:rsidR="00863CCA" w:rsidP="0087492E" w:rsidRDefault="00B90AAA" w14:paraId="192DB221" w14:textId="25FB9D7D">
      <w:pPr>
        <w:pStyle w:val="ECHRPara"/>
      </w:pPr>
      <w:r w:rsidRPr="0087492E">
        <w:fldChar w:fldCharType="begin"/>
      </w:r>
      <w:r w:rsidRPr="0087492E">
        <w:instrText xml:space="preserve"> SEQ level0 \*arabic </w:instrText>
      </w:r>
      <w:r w:rsidRPr="0087492E">
        <w:fldChar w:fldCharType="separate"/>
      </w:r>
      <w:r w:rsidRPr="0087492E" w:rsidR="0087492E">
        <w:rPr>
          <w:noProof/>
        </w:rPr>
        <w:t>9</w:t>
      </w:r>
      <w:r w:rsidRPr="0087492E">
        <w:rPr>
          <w:noProof/>
        </w:rPr>
        <w:fldChar w:fldCharType="end"/>
      </w:r>
      <w:r w:rsidRPr="0087492E" w:rsidR="00411E19">
        <w:t>.  </w:t>
      </w:r>
      <w:r w:rsidRPr="0087492E" w:rsidR="0030334B">
        <w:t>During the 1992-95 war the applicant was a member of</w:t>
      </w:r>
      <w:r w:rsidRPr="0087492E" w:rsidR="0060232C">
        <w:t xml:space="preserve"> the</w:t>
      </w:r>
      <w:r w:rsidRPr="0087492E" w:rsidR="0030334B">
        <w:t xml:space="preserve"> El Mujahedin</w:t>
      </w:r>
      <w:r w:rsidRPr="0087492E" w:rsidR="0030334B">
        <w:rPr>
          <w:i/>
        </w:rPr>
        <w:t xml:space="preserve"> </w:t>
      </w:r>
      <w:r w:rsidRPr="0087492E" w:rsidR="00BF0622">
        <w:t xml:space="preserve">unit which had been organised </w:t>
      </w:r>
      <w:r w:rsidRPr="0087492E" w:rsidR="0060232C">
        <w:t xml:space="preserve">as </w:t>
      </w:r>
      <w:r w:rsidRPr="0087492E" w:rsidR="00BF0622">
        <w:t xml:space="preserve">a unit within the local forces </w:t>
      </w:r>
      <w:r w:rsidRPr="0087492E" w:rsidR="0060232C">
        <w:t xml:space="preserve">of the </w:t>
      </w:r>
      <w:r w:rsidRPr="0087492E" w:rsidR="00BF0622">
        <w:t>Army of the Republic of Bosnia and Herzegovina</w:t>
      </w:r>
      <w:r w:rsidRPr="0087492E" w:rsidR="0060232C">
        <w:t xml:space="preserve"> (</w:t>
      </w:r>
      <w:r w:rsidRPr="0087492E" w:rsidR="009574D0">
        <w:t xml:space="preserve">“the </w:t>
      </w:r>
      <w:r w:rsidRPr="0087492E" w:rsidR="0060232C">
        <w:t>ARBH</w:t>
      </w:r>
      <w:r w:rsidRPr="0087492E" w:rsidR="009574D0">
        <w:t>”</w:t>
      </w:r>
      <w:r w:rsidRPr="0087492E" w:rsidR="0060232C">
        <w:t>)</w:t>
      </w:r>
      <w:r w:rsidRPr="0087492E" w:rsidR="00BF0622">
        <w:t xml:space="preserve"> </w:t>
      </w:r>
      <w:r w:rsidRPr="0087492E" w:rsidR="0060232C">
        <w:t xml:space="preserve">in </w:t>
      </w:r>
      <w:r w:rsidRPr="0087492E" w:rsidR="00BF0622">
        <w:t xml:space="preserve">August 1993 </w:t>
      </w:r>
      <w:r w:rsidRPr="0087492E" w:rsidR="0030334B">
        <w:t>(</w:t>
      </w:r>
      <w:r w:rsidRPr="0087492E" w:rsidR="00D44697">
        <w:t>f</w:t>
      </w:r>
      <w:r w:rsidRPr="0087492E" w:rsidR="0030334B">
        <w:t xml:space="preserve">or more information about foreign mujahedin in </w:t>
      </w:r>
      <w:r w:rsidRPr="0087492E" w:rsidR="00BF0622">
        <w:t xml:space="preserve">BH </w:t>
      </w:r>
      <w:r w:rsidRPr="0087492E" w:rsidR="0030334B">
        <w:t xml:space="preserve">see </w:t>
      </w:r>
      <w:r w:rsidRPr="0087492E" w:rsidR="00483981">
        <w:rPr>
          <w:i/>
        </w:rPr>
        <w:t>Al </w:t>
      </w:r>
      <w:r w:rsidRPr="0087492E" w:rsidR="0030334B">
        <w:rPr>
          <w:i/>
        </w:rPr>
        <w:t>Husin v. Bosnia and Herzegovina</w:t>
      </w:r>
      <w:r w:rsidRPr="0087492E" w:rsidR="00F37783">
        <w:t>, no. </w:t>
      </w:r>
      <w:r w:rsidRPr="0087492E" w:rsidR="0030334B">
        <w:t>3727/08, §§ 8-14</w:t>
      </w:r>
      <w:r w:rsidRPr="0087492E" w:rsidR="005B3577">
        <w:t>, 7 </w:t>
      </w:r>
      <w:r w:rsidRPr="0087492E" w:rsidR="0030334B">
        <w:t xml:space="preserve">February 2012). </w:t>
      </w:r>
      <w:r w:rsidRPr="0087492E" w:rsidR="0060232C">
        <w:t xml:space="preserve">On </w:t>
      </w:r>
      <w:r w:rsidRPr="0087492E" w:rsidR="00863CCA">
        <w:t xml:space="preserve">an unknown date </w:t>
      </w:r>
      <w:r w:rsidRPr="0087492E" w:rsidR="00F8376E">
        <w:t>t</w:t>
      </w:r>
      <w:r w:rsidRPr="0087492E" w:rsidR="00CB3727">
        <w:t>he</w:t>
      </w:r>
      <w:r w:rsidRPr="0087492E" w:rsidR="00863CCA">
        <w:t xml:space="preserve"> </w:t>
      </w:r>
      <w:r w:rsidRPr="0087492E" w:rsidR="00F8376E">
        <w:t xml:space="preserve">applicant </w:t>
      </w:r>
      <w:r w:rsidRPr="0087492E" w:rsidR="00863CCA">
        <w:t xml:space="preserve">obtained </w:t>
      </w:r>
      <w:r w:rsidRPr="0087492E" w:rsidR="00CB3727">
        <w:t>BH c</w:t>
      </w:r>
      <w:r w:rsidRPr="0087492E" w:rsidR="00863CCA">
        <w:t>itizenship.</w:t>
      </w:r>
    </w:p>
    <w:p w:rsidRPr="0087492E" w:rsidR="008A316C" w:rsidP="0087492E" w:rsidRDefault="00863CCA" w14:paraId="09175E9A" w14:textId="76E5B70D">
      <w:pPr>
        <w:pStyle w:val="ECHRPara"/>
      </w:pPr>
      <w:r w:rsidRPr="0087492E">
        <w:fldChar w:fldCharType="begin"/>
      </w:r>
      <w:r w:rsidRPr="0087492E">
        <w:instrText xml:space="preserve"> SEQ level0 \*arabic </w:instrText>
      </w:r>
      <w:r w:rsidRPr="0087492E">
        <w:fldChar w:fldCharType="separate"/>
      </w:r>
      <w:r w:rsidRPr="0087492E" w:rsidR="0087492E">
        <w:rPr>
          <w:noProof/>
        </w:rPr>
        <w:t>10</w:t>
      </w:r>
      <w:r w:rsidRPr="0087492E">
        <w:fldChar w:fldCharType="end"/>
      </w:r>
      <w:r w:rsidRPr="0087492E">
        <w:t>.  </w:t>
      </w:r>
      <w:r w:rsidRPr="0087492E">
        <w:rPr>
          <w:lang w:eastAsia="en-GB"/>
        </w:rPr>
        <w:t xml:space="preserve">Article III of Annex 1A to </w:t>
      </w:r>
      <w:r w:rsidRPr="0087492E" w:rsidR="0060232C">
        <w:rPr>
          <w:lang w:eastAsia="en-GB"/>
        </w:rPr>
        <w:t xml:space="preserve">the </w:t>
      </w:r>
      <w:r w:rsidRPr="0087492E">
        <w:rPr>
          <w:lang w:eastAsia="en-GB"/>
        </w:rPr>
        <w:t>Dayton Peace Agreement called for the withdrawal of all foreign forces</w:t>
      </w:r>
      <w:r w:rsidRPr="0087492E" w:rsidR="005D37E8">
        <w:rPr>
          <w:lang w:eastAsia="en-GB"/>
        </w:rPr>
        <w:t xml:space="preserve"> (</w:t>
      </w:r>
      <w:r w:rsidRPr="0087492E">
        <w:rPr>
          <w:lang w:eastAsia="en-GB"/>
        </w:rPr>
        <w:t>including individual advisors, freedom fighters, trainers, volunteers and personnel</w:t>
      </w:r>
      <w:r w:rsidRPr="0087492E" w:rsidR="005D37E8">
        <w:rPr>
          <w:lang w:eastAsia="en-GB"/>
        </w:rPr>
        <w:t>)</w:t>
      </w:r>
      <w:r w:rsidRPr="0087492E">
        <w:rPr>
          <w:lang w:eastAsia="en-GB"/>
        </w:rPr>
        <w:t xml:space="preserve"> from neighbouring and other States, irrespective of whether they were legally and militarily subordinated to any of the local forces</w:t>
      </w:r>
      <w:r w:rsidRPr="0087492E">
        <w:t xml:space="preserve">. </w:t>
      </w:r>
      <w:r w:rsidRPr="0087492E" w:rsidR="0060232C">
        <w:t>Accordingly</w:t>
      </w:r>
      <w:r w:rsidRPr="0087492E">
        <w:t>, on 14 December 1995 the ARBH disbanded</w:t>
      </w:r>
      <w:r w:rsidRPr="0087492E" w:rsidR="0060232C">
        <w:t xml:space="preserve"> the</w:t>
      </w:r>
      <w:r w:rsidRPr="0087492E">
        <w:t xml:space="preserve"> El Mujahedin </w:t>
      </w:r>
      <w:r w:rsidRPr="0087492E" w:rsidR="005D37E8">
        <w:t>unit</w:t>
      </w:r>
      <w:r w:rsidRPr="0087492E" w:rsidR="0060232C">
        <w:t xml:space="preserve"> </w:t>
      </w:r>
      <w:r w:rsidRPr="0087492E">
        <w:t>and ordered its foreign members to leave the country by 10 January 1996. Whereas most of the unit</w:t>
      </w:r>
      <w:r w:rsidRPr="0087492E" w:rsidR="0087492E">
        <w:t>’</w:t>
      </w:r>
      <w:r w:rsidRPr="0087492E">
        <w:t>s foreign members left BH, some of them (such as the present applicant) applied for BH citizenship and continue</w:t>
      </w:r>
      <w:r w:rsidRPr="0087492E" w:rsidR="00CD4C41">
        <w:t>d</w:t>
      </w:r>
      <w:r w:rsidRPr="0087492E">
        <w:t xml:space="preserve"> to live in BH. After the attacks </w:t>
      </w:r>
      <w:r w:rsidRPr="0087492E" w:rsidR="0060232C">
        <w:t xml:space="preserve">in the United States </w:t>
      </w:r>
      <w:r w:rsidRPr="0087492E">
        <w:t>of 11 September 2001, the official attitude towards foreign mujahedin changed. Many lost their BH citizenship or were deported from BH after being declared a threat to national security.</w:t>
      </w:r>
    </w:p>
    <w:bookmarkStart w:name="p9" w:id="2"/>
    <w:p w:rsidRPr="0087492E" w:rsidR="00411E19" w:rsidP="0087492E" w:rsidRDefault="00F72930" w14:paraId="6094FFC7" w14:textId="20AEE98B">
      <w:pPr>
        <w:pStyle w:val="ECHRPara"/>
      </w:pPr>
      <w:r w:rsidRPr="0087492E">
        <w:fldChar w:fldCharType="begin"/>
      </w:r>
      <w:r w:rsidRPr="0087492E">
        <w:instrText xml:space="preserve"> SEQ level0 \*arabic </w:instrText>
      </w:r>
      <w:r w:rsidRPr="0087492E">
        <w:fldChar w:fldCharType="separate"/>
      </w:r>
      <w:r w:rsidRPr="0087492E" w:rsidR="0087492E">
        <w:rPr>
          <w:noProof/>
        </w:rPr>
        <w:t>11</w:t>
      </w:r>
      <w:r w:rsidRPr="0087492E">
        <w:rPr>
          <w:noProof/>
        </w:rPr>
        <w:fldChar w:fldCharType="end"/>
      </w:r>
      <w:bookmarkEnd w:id="2"/>
      <w:r w:rsidRPr="0087492E" w:rsidR="00863CCA">
        <w:t>.  </w:t>
      </w:r>
      <w:r w:rsidRPr="0087492E" w:rsidR="00411E19">
        <w:t xml:space="preserve">In the immediate aftermath of the </w:t>
      </w:r>
      <w:r w:rsidRPr="0087492E" w:rsidR="009B39CB">
        <w:t xml:space="preserve">1992-95 </w:t>
      </w:r>
      <w:r w:rsidRPr="0087492E" w:rsidR="00411E19">
        <w:t>war, the applicant acted as</w:t>
      </w:r>
      <w:r w:rsidRPr="0087492E" w:rsidR="0060232C">
        <w:t xml:space="preserve"> the</w:t>
      </w:r>
      <w:r w:rsidRPr="0087492E" w:rsidR="00411E19">
        <w:t xml:space="preserve"> leader of a group of foreign mujahedin and their local supporters based in </w:t>
      </w:r>
      <w:r w:rsidRPr="0087492E" w:rsidR="00C5699A">
        <w:t xml:space="preserve">Donja </w:t>
      </w:r>
      <w:r w:rsidRPr="0087492E" w:rsidR="00411E19">
        <w:t>Bočinja</w:t>
      </w:r>
      <w:r w:rsidRPr="0087492E" w:rsidR="00CD4C41">
        <w:t xml:space="preserve">, a village in central BH. </w:t>
      </w:r>
      <w:r w:rsidRPr="0087492E" w:rsidR="00411E19">
        <w:t>The group advocated the Saudi-inspired Wahhabi/Salafi version of Islam. In his role as the group</w:t>
      </w:r>
      <w:r w:rsidRPr="0087492E" w:rsidR="0087492E">
        <w:t>’</w:t>
      </w:r>
      <w:r w:rsidRPr="0087492E" w:rsidR="00411E19">
        <w:t xml:space="preserve">s leader, </w:t>
      </w:r>
      <w:r w:rsidRPr="0087492E" w:rsidR="00CD4C41">
        <w:t>t</w:t>
      </w:r>
      <w:r w:rsidRPr="0087492E" w:rsidR="00411E19">
        <w:t xml:space="preserve">he </w:t>
      </w:r>
      <w:r w:rsidRPr="0087492E" w:rsidR="00CD4C41">
        <w:t xml:space="preserve">applicant </w:t>
      </w:r>
      <w:r w:rsidRPr="0087492E" w:rsidR="00411E19">
        <w:t xml:space="preserve">interrogated two local Serbs for a couple of hours in 1998. This led to his conviction for </w:t>
      </w:r>
      <w:r w:rsidRPr="0087492E" w:rsidR="009B39CB">
        <w:t>unlawful</w:t>
      </w:r>
      <w:r w:rsidRPr="0087492E" w:rsidR="00296BBA">
        <w:t xml:space="preserve"> deprivation of liberty</w:t>
      </w:r>
      <w:r w:rsidRPr="0087492E" w:rsidR="00411E19">
        <w:t xml:space="preserve"> in May 2000 and a suspended prison sentence.</w:t>
      </w:r>
    </w:p>
    <w:p w:rsidRPr="0087492E" w:rsidR="0030334B" w:rsidP="0087492E" w:rsidRDefault="00B90AAA" w14:paraId="4F255A39" w14:textId="140EAF42">
      <w:pPr>
        <w:pStyle w:val="ECHRPara"/>
      </w:pPr>
      <w:r w:rsidRPr="0087492E">
        <w:fldChar w:fldCharType="begin"/>
      </w:r>
      <w:r w:rsidRPr="0087492E">
        <w:instrText xml:space="preserve"> SEQ level0 \*arabic </w:instrText>
      </w:r>
      <w:r w:rsidRPr="0087492E">
        <w:fldChar w:fldCharType="separate"/>
      </w:r>
      <w:r w:rsidRPr="0087492E" w:rsidR="0087492E">
        <w:rPr>
          <w:noProof/>
        </w:rPr>
        <w:t>12</w:t>
      </w:r>
      <w:r w:rsidRPr="0087492E">
        <w:rPr>
          <w:noProof/>
        </w:rPr>
        <w:fldChar w:fldCharType="end"/>
      </w:r>
      <w:r w:rsidRPr="0087492E" w:rsidR="004B16DC">
        <w:t>.  </w:t>
      </w:r>
      <w:r w:rsidRPr="0087492E" w:rsidR="00411E19">
        <w:t>On 5 April 2007 the applicant</w:t>
      </w:r>
      <w:r w:rsidRPr="0087492E" w:rsidR="0087492E">
        <w:t>’</w:t>
      </w:r>
      <w:r w:rsidRPr="0087492E" w:rsidR="00411E19">
        <w:t>s BH citizenship was revoked, as a result of which he became unlawful</w:t>
      </w:r>
      <w:r w:rsidRPr="0087492E" w:rsidR="005D37E8">
        <w:t>ly</w:t>
      </w:r>
      <w:r w:rsidRPr="0087492E" w:rsidR="00411E19">
        <w:t xml:space="preserve"> resident in BH. The </w:t>
      </w:r>
      <w:r w:rsidRPr="0087492E" w:rsidR="0030334B">
        <w:t xml:space="preserve">authorities held that </w:t>
      </w:r>
      <w:r w:rsidRPr="0087492E" w:rsidR="007302DF">
        <w:t>he</w:t>
      </w:r>
      <w:r w:rsidRPr="0087492E" w:rsidR="0030334B">
        <w:t xml:space="preserve"> had acquired BH citizenship by means of fraudulent conduct, false information and </w:t>
      </w:r>
      <w:r w:rsidRPr="0087492E" w:rsidR="0060232C">
        <w:t xml:space="preserve">the </w:t>
      </w:r>
      <w:r w:rsidRPr="0087492E" w:rsidR="0030334B">
        <w:t>concealment of relevant facts.</w:t>
      </w:r>
    </w:p>
    <w:bookmarkStart w:name="p11" w:id="3"/>
    <w:bookmarkStart w:name="p13" w:id="4"/>
    <w:p w:rsidRPr="0087492E" w:rsidR="00B90AAA" w:rsidP="0087492E" w:rsidRDefault="007302DF" w14:paraId="670309E2" w14:textId="1EACCA30">
      <w:pPr>
        <w:pStyle w:val="ECHRPara"/>
      </w:pPr>
      <w:r w:rsidRPr="0087492E">
        <w:fldChar w:fldCharType="begin"/>
      </w:r>
      <w:r w:rsidRPr="0087492E">
        <w:instrText xml:space="preserve"> SEQ level0 \*arabic </w:instrText>
      </w:r>
      <w:r w:rsidRPr="0087492E">
        <w:fldChar w:fldCharType="separate"/>
      </w:r>
      <w:r w:rsidRPr="0087492E" w:rsidR="0087492E">
        <w:rPr>
          <w:noProof/>
        </w:rPr>
        <w:t>13</w:t>
      </w:r>
      <w:r w:rsidRPr="0087492E">
        <w:fldChar w:fldCharType="end"/>
      </w:r>
      <w:bookmarkEnd w:id="3"/>
      <w:bookmarkEnd w:id="4"/>
      <w:r w:rsidRPr="0087492E">
        <w:t>.  </w:t>
      </w:r>
      <w:r w:rsidRPr="0087492E" w:rsidR="0030334B">
        <w:t xml:space="preserve">On 6 October 2008 the applicant </w:t>
      </w:r>
      <w:r w:rsidRPr="0087492E">
        <w:t xml:space="preserve">was placed </w:t>
      </w:r>
      <w:r w:rsidRPr="0087492E" w:rsidR="0030334B">
        <w:t xml:space="preserve">in an immigration centre on security grounds, pursuant to section 99(2)(b) of the </w:t>
      </w:r>
      <w:r w:rsidRPr="0087492E" w:rsidR="00E21206">
        <w:t xml:space="preserve">2008 Aliens Act, because it had been established that he </w:t>
      </w:r>
      <w:r w:rsidRPr="0087492E" w:rsidR="00EF1A92">
        <w:t>posed a threat to national security.</w:t>
      </w:r>
    </w:p>
    <w:bookmarkStart w:name="p12" w:id="5"/>
    <w:bookmarkStart w:name="p14" w:id="6"/>
    <w:p w:rsidRPr="0087492E" w:rsidR="00255C87" w:rsidP="0087492E" w:rsidRDefault="00773F12" w14:paraId="7A9F0062" w14:textId="099E356F">
      <w:pPr>
        <w:pStyle w:val="ECHRPara"/>
      </w:pPr>
      <w:r w:rsidRPr="0087492E">
        <w:fldChar w:fldCharType="begin"/>
      </w:r>
      <w:r w:rsidRPr="0087492E">
        <w:instrText xml:space="preserve"> SEQ level0 \*arabic </w:instrText>
      </w:r>
      <w:r w:rsidRPr="0087492E">
        <w:fldChar w:fldCharType="separate"/>
      </w:r>
      <w:r w:rsidRPr="0087492E" w:rsidR="0087492E">
        <w:rPr>
          <w:noProof/>
        </w:rPr>
        <w:t>14</w:t>
      </w:r>
      <w:r w:rsidRPr="0087492E">
        <w:fldChar w:fldCharType="end"/>
      </w:r>
      <w:bookmarkEnd w:id="5"/>
      <w:bookmarkEnd w:id="6"/>
      <w:r w:rsidRPr="0087492E">
        <w:t>.  </w:t>
      </w:r>
      <w:r w:rsidRPr="0087492E" w:rsidR="007302DF">
        <w:t xml:space="preserve">Following the </w:t>
      </w:r>
      <w:r w:rsidRPr="0087492E" w:rsidR="005D37E8">
        <w:t xml:space="preserve">dismissal </w:t>
      </w:r>
      <w:r w:rsidRPr="0087492E" w:rsidR="007302DF">
        <w:t xml:space="preserve">of </w:t>
      </w:r>
      <w:r w:rsidRPr="0087492E" w:rsidR="0060232C">
        <w:t xml:space="preserve">an </w:t>
      </w:r>
      <w:r w:rsidRPr="0087492E" w:rsidR="007302DF">
        <w:t>asylum claim</w:t>
      </w:r>
      <w:r w:rsidRPr="0087492E" w:rsidR="0060232C">
        <w:t xml:space="preserve"> lodged by the applicant</w:t>
      </w:r>
      <w:r w:rsidRPr="0087492E" w:rsidR="007302DF">
        <w:t xml:space="preserve">, </w:t>
      </w:r>
      <w:r w:rsidRPr="0087492E" w:rsidR="0030334B">
        <w:rPr>
          <w:bCs/>
        </w:rPr>
        <w:t>the Aliens Service issued a deportation order</w:t>
      </w:r>
      <w:r w:rsidRPr="0087492E" w:rsidR="007302DF">
        <w:rPr>
          <w:bCs/>
        </w:rPr>
        <w:t xml:space="preserve"> </w:t>
      </w:r>
      <w:r w:rsidRPr="0087492E" w:rsidR="0060232C">
        <w:rPr>
          <w:bCs/>
        </w:rPr>
        <w:t xml:space="preserve">in respect of him </w:t>
      </w:r>
      <w:r w:rsidRPr="0087492E" w:rsidR="009574D0">
        <w:rPr>
          <w:bCs/>
        </w:rPr>
        <w:t>on 1 </w:t>
      </w:r>
      <w:r w:rsidRPr="0087492E" w:rsidR="007302DF">
        <w:rPr>
          <w:bCs/>
        </w:rPr>
        <w:t xml:space="preserve">February 2011. It was decided to </w:t>
      </w:r>
      <w:r w:rsidRPr="0087492E" w:rsidR="007302DF">
        <w:t xml:space="preserve">expel the applicant and to prohibit his re-entry </w:t>
      </w:r>
      <w:r w:rsidRPr="0087492E" w:rsidR="00E709AE">
        <w:t xml:space="preserve">to BH </w:t>
      </w:r>
      <w:r w:rsidRPr="0087492E" w:rsidR="007302DF">
        <w:t xml:space="preserve">for five years. </w:t>
      </w:r>
      <w:r w:rsidRPr="0087492E" w:rsidR="00255C87">
        <w:t>O</w:t>
      </w:r>
      <w:r w:rsidRPr="0087492E" w:rsidR="00342BBF">
        <w:t>n 2 March 2011 and 29 </w:t>
      </w:r>
      <w:r w:rsidRPr="0087492E" w:rsidR="00255C87">
        <w:t>November 2011,</w:t>
      </w:r>
      <w:r w:rsidRPr="0087492E" w:rsidR="001F6767">
        <w:t xml:space="preserve"> following appeals by the applicant,</w:t>
      </w:r>
      <w:r w:rsidRPr="0087492E" w:rsidR="00255C87">
        <w:t xml:space="preserve"> the Ministry of Security and the </w:t>
      </w:r>
      <w:r w:rsidRPr="0087492E" w:rsidR="001F6767">
        <w:rPr>
          <w:color w:val="000000"/>
        </w:rPr>
        <w:t>State Court of Bosnia and Herzegovina (“the State Court”)</w:t>
      </w:r>
      <w:r w:rsidRPr="0087492E" w:rsidR="00255C87">
        <w:t xml:space="preserve">, respectively, upheld </w:t>
      </w:r>
      <w:r w:rsidRPr="0087492E" w:rsidR="00DD2167">
        <w:t>that decision</w:t>
      </w:r>
      <w:r w:rsidRPr="0087492E" w:rsidR="00255C87">
        <w:t xml:space="preserve">. </w:t>
      </w:r>
      <w:r w:rsidRPr="0087492E" w:rsidR="001F6767">
        <w:t>Thereafter</w:t>
      </w:r>
      <w:r w:rsidRPr="0087492E" w:rsidR="00DD2167">
        <w:t xml:space="preserve"> the applicant </w:t>
      </w:r>
      <w:r w:rsidRPr="0087492E" w:rsidR="001F6767">
        <w:t>was</w:t>
      </w:r>
      <w:r w:rsidRPr="0087492E" w:rsidR="00DD2167">
        <w:t xml:space="preserve"> detained with </w:t>
      </w:r>
      <w:r w:rsidRPr="0087492E" w:rsidR="005D37E8">
        <w:t>a view to his</w:t>
      </w:r>
      <w:r w:rsidRPr="0087492E" w:rsidR="00DD2167">
        <w:t xml:space="preserve"> deportation</w:t>
      </w:r>
      <w:r w:rsidRPr="0087492E" w:rsidR="001F6767">
        <w:t>,</w:t>
      </w:r>
      <w:r w:rsidRPr="0087492E" w:rsidR="00DD2167">
        <w:t xml:space="preserve"> pursuant to section 99(1)(a) of the </w:t>
      </w:r>
      <w:r w:rsidRPr="0087492E" w:rsidR="00E709AE">
        <w:t>2008 Aliens Act</w:t>
      </w:r>
      <w:r w:rsidRPr="0087492E" w:rsidR="00DD2167">
        <w:t>.</w:t>
      </w:r>
    </w:p>
    <w:bookmarkStart w:name="p15" w:id="7"/>
    <w:p w:rsidRPr="0087492E" w:rsidR="00B90AAA" w:rsidP="0087492E" w:rsidRDefault="000E32C9" w14:paraId="40DEB546" w14:textId="5F44E656">
      <w:pPr>
        <w:pStyle w:val="ECHRPara"/>
      </w:pPr>
      <w:r w:rsidRPr="0087492E">
        <w:fldChar w:fldCharType="begin"/>
      </w:r>
      <w:r w:rsidRPr="0087492E">
        <w:instrText xml:space="preserve"> SEQ level0 \*arabic </w:instrText>
      </w:r>
      <w:r w:rsidRPr="0087492E">
        <w:fldChar w:fldCharType="separate"/>
      </w:r>
      <w:r w:rsidRPr="0087492E" w:rsidR="0087492E">
        <w:rPr>
          <w:noProof/>
        </w:rPr>
        <w:t>15</w:t>
      </w:r>
      <w:r w:rsidRPr="0087492E">
        <w:fldChar w:fldCharType="end"/>
      </w:r>
      <w:bookmarkEnd w:id="7"/>
      <w:r w:rsidRPr="0087492E">
        <w:t xml:space="preserve">.  On 29 December 2011 the applicant lodged a constitutional appeal with the Constitutional Court of Bosnia and Herzegovina </w:t>
      </w:r>
      <w:r w:rsidRPr="0087492E" w:rsidR="007F18D2">
        <w:t>(“the Constitutional Court”) against the decisions of the Aliens Service, the Ministry of Security and the St</w:t>
      </w:r>
      <w:r w:rsidRPr="0087492E" w:rsidR="005B3577">
        <w:t>ate Court of 1 February 2011, 2 </w:t>
      </w:r>
      <w:r w:rsidRPr="0087492E" w:rsidR="007F18D2">
        <w:t xml:space="preserve">March 2011 and 29 November 2011, respectively (see paragraph </w:t>
      </w:r>
      <w:r w:rsidRPr="0087492E" w:rsidR="007F18D2">
        <w:fldChar w:fldCharType="begin"/>
      </w:r>
      <w:r w:rsidRPr="0087492E" w:rsidR="007F18D2">
        <w:instrText xml:space="preserve"> REF p14 \h </w:instrText>
      </w:r>
      <w:r w:rsidRPr="0087492E" w:rsidR="007F18D2">
        <w:fldChar w:fldCharType="separate"/>
      </w:r>
      <w:r w:rsidRPr="0087492E" w:rsidR="0087492E">
        <w:rPr>
          <w:noProof/>
        </w:rPr>
        <w:t>14</w:t>
      </w:r>
      <w:r w:rsidRPr="0087492E" w:rsidR="007F18D2">
        <w:fldChar w:fldCharType="end"/>
      </w:r>
      <w:r w:rsidRPr="0087492E" w:rsidR="007F18D2">
        <w:t xml:space="preserve"> above). The applicant invoked Articles 2, 3, 5 and 8 of the Convention and Article 2 of Protocol No. 4 to the Convention. </w:t>
      </w:r>
      <w:r w:rsidRPr="0087492E" w:rsidR="00095340">
        <w:t xml:space="preserve">The Constitutional Court gave a decision on 30 October 2012 (see paragraph </w:t>
      </w:r>
      <w:r w:rsidRPr="0087492E" w:rsidR="00095340">
        <w:fldChar w:fldCharType="begin"/>
      </w:r>
      <w:r w:rsidRPr="0087492E" w:rsidR="00095340">
        <w:instrText xml:space="preserve"> REF p20 \h  \* MERGEFORMAT </w:instrText>
      </w:r>
      <w:r w:rsidRPr="0087492E" w:rsidR="00095340">
        <w:fldChar w:fldCharType="separate"/>
      </w:r>
      <w:r w:rsidRPr="0087492E" w:rsidR="0087492E">
        <w:rPr>
          <w:noProof/>
        </w:rPr>
        <w:t>20</w:t>
      </w:r>
      <w:r w:rsidRPr="0087492E" w:rsidR="00095340">
        <w:fldChar w:fldCharType="end"/>
      </w:r>
      <w:r w:rsidRPr="0087492E" w:rsidR="00095340">
        <w:t xml:space="preserve"> below).</w:t>
      </w:r>
    </w:p>
    <w:p w:rsidRPr="0087492E" w:rsidR="00B90AAA" w:rsidP="0087492E" w:rsidRDefault="00F21DED" w14:paraId="3ADD1A11" w14:textId="78208BA6">
      <w:pPr>
        <w:pStyle w:val="ECHRHeading2"/>
      </w:pPr>
      <w:r w:rsidRPr="0087492E">
        <w:t>B.  </w:t>
      </w:r>
      <w:r w:rsidRPr="0087492E" w:rsidR="00F9451D">
        <w:t>T</w:t>
      </w:r>
      <w:r w:rsidRPr="0087492E" w:rsidR="0055743E">
        <w:t>he applicant</w:t>
      </w:r>
      <w:r w:rsidRPr="0087492E" w:rsidR="0087492E">
        <w:t>’</w:t>
      </w:r>
      <w:r w:rsidRPr="0087492E" w:rsidR="0055743E">
        <w:t>s first case before the Court</w:t>
      </w:r>
    </w:p>
    <w:p w:rsidRPr="0087492E" w:rsidR="00B90AAA" w:rsidP="0087492E" w:rsidRDefault="00B90AAA" w14:paraId="4F3DDDA2" w14:textId="22573E5F">
      <w:pPr>
        <w:pStyle w:val="ECHRPara"/>
      </w:pPr>
      <w:r w:rsidRPr="0087492E">
        <w:fldChar w:fldCharType="begin"/>
      </w:r>
      <w:r w:rsidRPr="0087492E">
        <w:instrText xml:space="preserve"> SEQ level0 \*arabic </w:instrText>
      </w:r>
      <w:r w:rsidRPr="0087492E">
        <w:fldChar w:fldCharType="separate"/>
      </w:r>
      <w:r w:rsidRPr="0087492E" w:rsidR="0087492E">
        <w:rPr>
          <w:noProof/>
        </w:rPr>
        <w:t>16</w:t>
      </w:r>
      <w:r w:rsidRPr="0087492E">
        <w:rPr>
          <w:noProof/>
        </w:rPr>
        <w:fldChar w:fldCharType="end"/>
      </w:r>
      <w:r w:rsidRPr="0087492E" w:rsidR="007302DF">
        <w:t>.  On 22 January 2008 the applicant lodged his first application with the Court</w:t>
      </w:r>
      <w:r w:rsidRPr="0087492E" w:rsidR="008C2130">
        <w:t xml:space="preserve"> (see </w:t>
      </w:r>
      <w:r w:rsidRPr="0087492E" w:rsidR="008C2130">
        <w:rPr>
          <w:i/>
        </w:rPr>
        <w:t>Al Husin</w:t>
      </w:r>
      <w:r w:rsidRPr="0087492E" w:rsidR="008C2130">
        <w:t>, cited above),</w:t>
      </w:r>
      <w:r w:rsidRPr="0087492E" w:rsidR="007302DF">
        <w:t xml:space="preserve"> complaining, in particular, that his deportation to Syria would expose him to the risk of treatment contrary to Article 3 of the Convention and that his detention amounted to a breach of Article 5 § 1 of the Convention.</w:t>
      </w:r>
      <w:r w:rsidRPr="0087492E" w:rsidR="00237C13">
        <w:t xml:space="preserve"> On 15 March 2011, after a deportation order against the applicant had been issued and become final</w:t>
      </w:r>
      <w:r w:rsidRPr="0087492E" w:rsidR="00483981">
        <w:t xml:space="preserve"> (see paragraph </w:t>
      </w:r>
      <w:r w:rsidRPr="0087492E" w:rsidR="00483981">
        <w:fldChar w:fldCharType="begin"/>
      </w:r>
      <w:r w:rsidRPr="0087492E" w:rsidR="00483981">
        <w:instrText xml:space="preserve"> REF p14 \h </w:instrText>
      </w:r>
      <w:r w:rsidRPr="0087492E" w:rsidR="00483981">
        <w:fldChar w:fldCharType="separate"/>
      </w:r>
      <w:r w:rsidRPr="0087492E" w:rsidR="0087492E">
        <w:rPr>
          <w:noProof/>
        </w:rPr>
        <w:t>14</w:t>
      </w:r>
      <w:r w:rsidRPr="0087492E" w:rsidR="00483981">
        <w:fldChar w:fldCharType="end"/>
      </w:r>
      <w:r w:rsidRPr="0087492E" w:rsidR="00483981">
        <w:t xml:space="preserve"> above)</w:t>
      </w:r>
      <w:r w:rsidRPr="0087492E" w:rsidR="00237C13">
        <w:t xml:space="preserve">, the </w:t>
      </w:r>
      <w:r w:rsidRPr="0087492E" w:rsidR="00302369">
        <w:t>Court</w:t>
      </w:r>
      <w:r w:rsidRPr="0087492E" w:rsidR="00237C13">
        <w:t xml:space="preserve"> decided, in the interests of the parties and the proper conduct of the proceedings, to indicate to the Government that the applicant should not be expelled to Syria until further notice (Rule 39 of the Rules of Court).</w:t>
      </w:r>
    </w:p>
    <w:bookmarkStart w:name="p16" w:id="8"/>
    <w:p w:rsidRPr="0087492E" w:rsidR="00B90AAA" w:rsidP="0087492E" w:rsidRDefault="00334C7E" w14:paraId="136C796E" w14:textId="5C760FC9">
      <w:pPr>
        <w:pStyle w:val="ECHRPara"/>
      </w:pPr>
      <w:r w:rsidRPr="0087492E">
        <w:fldChar w:fldCharType="begin"/>
      </w:r>
      <w:r w:rsidRPr="0087492E">
        <w:instrText xml:space="preserve"> SEQ level0 \*arabic </w:instrText>
      </w:r>
      <w:r w:rsidRPr="0087492E">
        <w:fldChar w:fldCharType="separate"/>
      </w:r>
      <w:r w:rsidRPr="0087492E" w:rsidR="0087492E">
        <w:rPr>
          <w:noProof/>
        </w:rPr>
        <w:t>17</w:t>
      </w:r>
      <w:r w:rsidRPr="0087492E">
        <w:rPr>
          <w:noProof/>
        </w:rPr>
        <w:fldChar w:fldCharType="end"/>
      </w:r>
      <w:bookmarkEnd w:id="8"/>
      <w:r w:rsidRPr="0087492E" w:rsidR="007302DF">
        <w:t xml:space="preserve">.  In a judgment of 7 February 2012 the Court </w:t>
      </w:r>
      <w:r w:rsidRPr="0087492E" w:rsidR="00EF1A92">
        <w:t>held that there would be a violation of Article 3 in the event of the applicant</w:t>
      </w:r>
      <w:r w:rsidRPr="0087492E" w:rsidR="0087492E">
        <w:t>’</w:t>
      </w:r>
      <w:r w:rsidRPr="0087492E" w:rsidR="00EF1A92">
        <w:t>s deportation to Syria</w:t>
      </w:r>
      <w:r w:rsidRPr="0087492E" w:rsidR="009E6F8B">
        <w:t xml:space="preserve"> (see </w:t>
      </w:r>
      <w:r w:rsidRPr="0087492E" w:rsidR="009E6F8B">
        <w:rPr>
          <w:i/>
        </w:rPr>
        <w:t>Al Husin</w:t>
      </w:r>
      <w:r w:rsidRPr="0087492E" w:rsidR="009E6F8B">
        <w:t>, cited above, §</w:t>
      </w:r>
      <w:r w:rsidRPr="0087492E" w:rsidR="006F052B">
        <w:t xml:space="preserve"> 54</w:t>
      </w:r>
      <w:r w:rsidRPr="0087492E" w:rsidR="009E6F8B">
        <w:t xml:space="preserve">). The Court considered that the indication made to the Government under Rule 39 </w:t>
      </w:r>
      <w:r w:rsidRPr="0087492E" w:rsidR="001F6767">
        <w:t xml:space="preserve">should remain </w:t>
      </w:r>
      <w:r w:rsidRPr="0087492E" w:rsidR="009E6F8B">
        <w:t xml:space="preserve">in force until </w:t>
      </w:r>
      <w:r w:rsidRPr="0087492E" w:rsidR="007610F1">
        <w:t xml:space="preserve">the above-mentioned </w:t>
      </w:r>
      <w:r w:rsidRPr="0087492E" w:rsidR="009E6F8B">
        <w:t xml:space="preserve">judgment became final or until the Court </w:t>
      </w:r>
      <w:r w:rsidRPr="0087492E" w:rsidR="001F6767">
        <w:t xml:space="preserve">took </w:t>
      </w:r>
      <w:r w:rsidRPr="0087492E" w:rsidR="009E6F8B">
        <w:t>a further decision in tha</w:t>
      </w:r>
      <w:r w:rsidRPr="0087492E" w:rsidR="006F052B">
        <w:t>t</w:t>
      </w:r>
      <w:r w:rsidRPr="0087492E" w:rsidR="009E6F8B">
        <w:t xml:space="preserve"> connection (</w:t>
      </w:r>
      <w:r w:rsidRPr="0087492E" w:rsidR="009E6F8B">
        <w:rPr>
          <w:i/>
        </w:rPr>
        <w:t>ibid</w:t>
      </w:r>
      <w:r w:rsidRPr="0087492E" w:rsidR="009E6F8B">
        <w:t xml:space="preserve">., § 92). </w:t>
      </w:r>
      <w:r w:rsidRPr="0087492E" w:rsidR="00EF1A92">
        <w:t>The Court further</w:t>
      </w:r>
      <w:r w:rsidRPr="0087492E" w:rsidR="001F6767">
        <w:t>more</w:t>
      </w:r>
      <w:r w:rsidRPr="0087492E" w:rsidR="00EF1A92">
        <w:t xml:space="preserve"> </w:t>
      </w:r>
      <w:r w:rsidRPr="0087492E" w:rsidR="007302DF">
        <w:t xml:space="preserve">found a violation of Article 5 § 1 </w:t>
      </w:r>
      <w:r w:rsidRPr="0087492E" w:rsidR="00EF1A92">
        <w:t>with regard to the period of t</w:t>
      </w:r>
      <w:r w:rsidRPr="0087492E" w:rsidR="00C979FC">
        <w:t>he applicant</w:t>
      </w:r>
      <w:r w:rsidRPr="0087492E" w:rsidR="0087492E">
        <w:t>’</w:t>
      </w:r>
      <w:r w:rsidRPr="0087492E" w:rsidR="00C979FC">
        <w:t>s detention from 6 </w:t>
      </w:r>
      <w:r w:rsidRPr="0087492E" w:rsidR="00EF1A92">
        <w:t xml:space="preserve">October 2008 </w:t>
      </w:r>
      <w:r w:rsidRPr="0087492E" w:rsidR="001F6767">
        <w:t xml:space="preserve">until </w:t>
      </w:r>
      <w:r w:rsidRPr="0087492E" w:rsidR="00827FBC">
        <w:t>31 January 2011</w:t>
      </w:r>
      <w:r w:rsidRPr="0087492E" w:rsidR="00EF1A92">
        <w:t xml:space="preserve"> because </w:t>
      </w:r>
      <w:r w:rsidRPr="0087492E" w:rsidR="00787F49">
        <w:t xml:space="preserve">during </w:t>
      </w:r>
      <w:r w:rsidRPr="0087492E" w:rsidR="00EF1A92">
        <w:t xml:space="preserve">that </w:t>
      </w:r>
      <w:r w:rsidRPr="0087492E" w:rsidR="00787F49">
        <w:t xml:space="preserve">time he </w:t>
      </w:r>
      <w:r w:rsidRPr="0087492E" w:rsidR="00827FBC">
        <w:t xml:space="preserve">had been </w:t>
      </w:r>
      <w:r w:rsidRPr="0087492E" w:rsidR="00787F49">
        <w:t xml:space="preserve">detained without a </w:t>
      </w:r>
      <w:r w:rsidRPr="0087492E" w:rsidR="007302DF">
        <w:t xml:space="preserve">deportation order </w:t>
      </w:r>
      <w:r w:rsidRPr="0087492E" w:rsidR="001F6767">
        <w:t xml:space="preserve">having been </w:t>
      </w:r>
      <w:r w:rsidRPr="0087492E" w:rsidR="007302DF">
        <w:t xml:space="preserve">issued </w:t>
      </w:r>
      <w:r w:rsidRPr="0087492E" w:rsidR="00F31933">
        <w:t>against him (</w:t>
      </w:r>
      <w:r w:rsidRPr="0087492E" w:rsidR="00827FBC">
        <w:rPr>
          <w:i/>
        </w:rPr>
        <w:t>ibid</w:t>
      </w:r>
      <w:r w:rsidRPr="0087492E" w:rsidR="00827FBC">
        <w:t>., §§ 62-66</w:t>
      </w:r>
      <w:r w:rsidRPr="0087492E" w:rsidR="001F6767">
        <w:t>; see also</w:t>
      </w:r>
      <w:r w:rsidRPr="0087492E" w:rsidR="00827FBC">
        <w:t xml:space="preserve"> </w:t>
      </w:r>
      <w:r w:rsidRPr="0087492E" w:rsidR="00773F12">
        <w:t xml:space="preserve">paragraph </w:t>
      </w:r>
      <w:r w:rsidRPr="0087492E" w:rsidR="00773F12">
        <w:fldChar w:fldCharType="begin"/>
      </w:r>
      <w:r w:rsidRPr="0087492E" w:rsidR="00773F12">
        <w:instrText xml:space="preserve"> REF p12 \h </w:instrText>
      </w:r>
      <w:r w:rsidRPr="0087492E" w:rsidR="00773F12">
        <w:fldChar w:fldCharType="separate"/>
      </w:r>
      <w:r w:rsidRPr="0087492E" w:rsidR="0087492E">
        <w:rPr>
          <w:noProof/>
        </w:rPr>
        <w:t>14</w:t>
      </w:r>
      <w:r w:rsidRPr="0087492E" w:rsidR="00773F12">
        <w:fldChar w:fldCharType="end"/>
      </w:r>
      <w:r w:rsidRPr="0087492E" w:rsidR="00773F12">
        <w:t xml:space="preserve"> </w:t>
      </w:r>
      <w:r w:rsidRPr="0087492E" w:rsidR="007302DF">
        <w:t>above</w:t>
      </w:r>
      <w:r w:rsidRPr="0087492E" w:rsidR="00827FBC">
        <w:t xml:space="preserve">). </w:t>
      </w:r>
      <w:r w:rsidRPr="0087492E" w:rsidR="00EF1A92">
        <w:t xml:space="preserve">As regards </w:t>
      </w:r>
      <w:r w:rsidRPr="0087492E" w:rsidR="001F6767">
        <w:t xml:space="preserve">his </w:t>
      </w:r>
      <w:r w:rsidRPr="0087492E" w:rsidR="00EF1A92">
        <w:t>detention from 1 February 2011</w:t>
      </w:r>
      <w:r w:rsidRPr="0087492E" w:rsidR="00EB0509">
        <w:t xml:space="preserve"> onwards</w:t>
      </w:r>
      <w:r w:rsidRPr="0087492E" w:rsidR="00EF1A92">
        <w:t xml:space="preserve">, the Court found that </w:t>
      </w:r>
      <w:r w:rsidRPr="0087492E" w:rsidR="00EB0509">
        <w:t>there had</w:t>
      </w:r>
      <w:r w:rsidRPr="0087492E" w:rsidR="00EF1A92">
        <w:t xml:space="preserve"> been no violation of Article 5 § 1 of the Convention</w:t>
      </w:r>
      <w:r w:rsidRPr="0087492E" w:rsidR="00827FBC">
        <w:t xml:space="preserve"> (</w:t>
      </w:r>
      <w:r w:rsidRPr="0087492E" w:rsidR="00827FBC">
        <w:rPr>
          <w:i/>
        </w:rPr>
        <w:t>ibid</w:t>
      </w:r>
      <w:r w:rsidRPr="0087492E" w:rsidR="00827FBC">
        <w:t xml:space="preserve">., §§ 67-69). </w:t>
      </w:r>
      <w:r w:rsidRPr="0087492E" w:rsidR="008C2130">
        <w:t>That</w:t>
      </w:r>
      <w:r w:rsidRPr="0087492E" w:rsidR="009E6F8B">
        <w:t xml:space="preserve"> judgment</w:t>
      </w:r>
      <w:r w:rsidRPr="0087492E" w:rsidR="00A33098">
        <w:t xml:space="preserve"> became final on 9 </w:t>
      </w:r>
      <w:r w:rsidRPr="0087492E" w:rsidR="009E6F8B">
        <w:t>July 2012.</w:t>
      </w:r>
    </w:p>
    <w:p w:rsidRPr="0087492E" w:rsidR="00B90AAA" w:rsidP="0087492E" w:rsidRDefault="00F9451D" w14:paraId="437B21D0" w14:textId="77777777">
      <w:pPr>
        <w:pStyle w:val="ECHRHeading2"/>
      </w:pPr>
      <w:r w:rsidRPr="0087492E">
        <w:t>C</w:t>
      </w:r>
      <w:r w:rsidRPr="0087492E" w:rsidR="00F21DED">
        <w:t>.  </w:t>
      </w:r>
      <w:r w:rsidRPr="0087492E" w:rsidR="0014024E">
        <w:t>The present case</w:t>
      </w:r>
    </w:p>
    <w:p w:rsidRPr="0087492E" w:rsidR="00B90AAA" w:rsidP="0087492E" w:rsidRDefault="005D0BCB" w14:paraId="65CD12E2" w14:textId="77777777">
      <w:pPr>
        <w:pStyle w:val="ECHRHeading3"/>
      </w:pPr>
      <w:r w:rsidRPr="0087492E">
        <w:t>1</w:t>
      </w:r>
      <w:r w:rsidRPr="0087492E" w:rsidR="004B16DC">
        <w:t>.  </w:t>
      </w:r>
      <w:r w:rsidRPr="0087492E">
        <w:t>Deportation proceedings</w:t>
      </w:r>
    </w:p>
    <w:p w:rsidRPr="0087492E" w:rsidR="00B90AAA" w:rsidP="0087492E" w:rsidRDefault="00255C87" w14:paraId="075A5EA4" w14:textId="762D1274">
      <w:pPr>
        <w:pStyle w:val="ECHRPara"/>
      </w:pPr>
      <w:r w:rsidRPr="0087492E">
        <w:fldChar w:fldCharType="begin"/>
      </w:r>
      <w:r w:rsidRPr="0087492E">
        <w:instrText xml:space="preserve"> SEQ level0 \*arabic </w:instrText>
      </w:r>
      <w:r w:rsidRPr="0087492E">
        <w:fldChar w:fldCharType="separate"/>
      </w:r>
      <w:r w:rsidRPr="0087492E" w:rsidR="0087492E">
        <w:rPr>
          <w:noProof/>
        </w:rPr>
        <w:t>18</w:t>
      </w:r>
      <w:r w:rsidRPr="0087492E">
        <w:fldChar w:fldCharType="end"/>
      </w:r>
      <w:r w:rsidRPr="0087492E">
        <w:t>.  </w:t>
      </w:r>
      <w:r w:rsidRPr="0087492E" w:rsidR="00342BBF">
        <w:t xml:space="preserve">On 6 March 2012 the Appeals Chamber of the State Court reversed the </w:t>
      </w:r>
      <w:r w:rsidRPr="0087492E" w:rsidR="008C2130">
        <w:t>State Court</w:t>
      </w:r>
      <w:r w:rsidRPr="0087492E" w:rsidR="0087492E">
        <w:t>’</w:t>
      </w:r>
      <w:r w:rsidRPr="0087492E" w:rsidR="008C2130">
        <w:t xml:space="preserve">s </w:t>
      </w:r>
      <w:r w:rsidRPr="0087492E" w:rsidR="00342BBF">
        <w:t>j</w:t>
      </w:r>
      <w:r w:rsidRPr="0087492E" w:rsidR="00EB0509">
        <w:t>udgment of 29 November 2011</w:t>
      </w:r>
      <w:r w:rsidRPr="0087492E" w:rsidR="008C2130">
        <w:t xml:space="preserve">, </w:t>
      </w:r>
      <w:r w:rsidRPr="0087492E" w:rsidR="00342BBF">
        <w:t xml:space="preserve">quashed the decisions of 1 February 2011 and 2 March 2011 (see paragraph </w:t>
      </w:r>
      <w:r w:rsidRPr="0087492E" w:rsidR="00773F12">
        <w:fldChar w:fldCharType="begin"/>
      </w:r>
      <w:r w:rsidRPr="0087492E" w:rsidR="00773F12">
        <w:instrText xml:space="preserve"> REF p12 \h </w:instrText>
      </w:r>
      <w:r w:rsidRPr="0087492E" w:rsidR="00773F12">
        <w:fldChar w:fldCharType="separate"/>
      </w:r>
      <w:r w:rsidRPr="0087492E" w:rsidR="0087492E">
        <w:rPr>
          <w:noProof/>
        </w:rPr>
        <w:t>14</w:t>
      </w:r>
      <w:r w:rsidRPr="0087492E" w:rsidR="00773F12">
        <w:fldChar w:fldCharType="end"/>
      </w:r>
      <w:r w:rsidRPr="0087492E" w:rsidR="00773F12">
        <w:t xml:space="preserve"> </w:t>
      </w:r>
      <w:r w:rsidRPr="0087492E" w:rsidR="00EB0509">
        <w:t xml:space="preserve">above) </w:t>
      </w:r>
      <w:r w:rsidRPr="0087492E" w:rsidR="00342BBF">
        <w:t xml:space="preserve">and remitted the case to the Aliens Service for </w:t>
      </w:r>
      <w:r w:rsidRPr="0087492E" w:rsidR="00EB0509">
        <w:t>reconsideration</w:t>
      </w:r>
      <w:r w:rsidRPr="0087492E" w:rsidR="00BD4E2C">
        <w:t xml:space="preserve">. </w:t>
      </w:r>
      <w:r w:rsidRPr="0087492E" w:rsidR="00342BBF">
        <w:t>The Appeals Chamber held that the administrative authorities and the State Court had failed to take into account the situation in the country of the applicant</w:t>
      </w:r>
      <w:r w:rsidRPr="0087492E" w:rsidR="0087492E">
        <w:t>’</w:t>
      </w:r>
      <w:r w:rsidRPr="0087492E" w:rsidR="00342BBF">
        <w:t>s origin and the potential violations of his rights under Article 3 and 5 of the Convention in the event of his deportation to Syria.</w:t>
      </w:r>
    </w:p>
    <w:p w:rsidRPr="0087492E" w:rsidR="00BB3367" w:rsidP="0087492E" w:rsidRDefault="00BD4E2C" w14:paraId="30ED7AB1" w14:textId="71EA4557">
      <w:pPr>
        <w:pStyle w:val="ECHRPara"/>
      </w:pPr>
      <w:r w:rsidRPr="0087492E">
        <w:fldChar w:fldCharType="begin"/>
      </w:r>
      <w:r w:rsidRPr="0087492E">
        <w:instrText xml:space="preserve"> SEQ level0 \*arabic </w:instrText>
      </w:r>
      <w:r w:rsidRPr="0087492E">
        <w:fldChar w:fldCharType="separate"/>
      </w:r>
      <w:r w:rsidRPr="0087492E" w:rsidR="0087492E">
        <w:rPr>
          <w:noProof/>
        </w:rPr>
        <w:t>19</w:t>
      </w:r>
      <w:r w:rsidRPr="0087492E">
        <w:fldChar w:fldCharType="end"/>
      </w:r>
      <w:r w:rsidRPr="0087492E">
        <w:t>.  On 15 March 2012 the Aliens Service issued a new deportation order</w:t>
      </w:r>
      <w:r w:rsidRPr="0087492E" w:rsidR="003B3E76">
        <w:t xml:space="preserve"> </w:t>
      </w:r>
      <w:r w:rsidRPr="0087492E" w:rsidR="00704AF6">
        <w:t>in respect of</w:t>
      </w:r>
      <w:r w:rsidRPr="0087492E">
        <w:t xml:space="preserve"> the applicant</w:t>
      </w:r>
      <w:r w:rsidRPr="0087492E" w:rsidR="00704AF6">
        <w:t xml:space="preserve">, which </w:t>
      </w:r>
      <w:r w:rsidRPr="0087492E">
        <w:t>prohibit</w:t>
      </w:r>
      <w:r w:rsidRPr="0087492E" w:rsidR="00704AF6">
        <w:t xml:space="preserve">ed </w:t>
      </w:r>
      <w:r w:rsidRPr="0087492E">
        <w:t xml:space="preserve">his re-entry </w:t>
      </w:r>
      <w:r w:rsidRPr="0087492E" w:rsidR="00704AF6">
        <w:t>in</w:t>
      </w:r>
      <w:r w:rsidRPr="0087492E" w:rsidR="00EB0509">
        <w:t xml:space="preserve">to BH </w:t>
      </w:r>
      <w:r w:rsidRPr="0087492E">
        <w:t>for five years. The order further</w:t>
      </w:r>
      <w:r w:rsidRPr="0087492E" w:rsidR="003B3E76">
        <w:t>more</w:t>
      </w:r>
      <w:r w:rsidRPr="0087492E">
        <w:t xml:space="preserve"> stated that once the applica</w:t>
      </w:r>
      <w:r w:rsidRPr="0087492E" w:rsidR="00EB0509">
        <w:t xml:space="preserve">nt </w:t>
      </w:r>
      <w:r w:rsidRPr="0087492E" w:rsidR="003B3E76">
        <w:t xml:space="preserve">had become </w:t>
      </w:r>
      <w:r w:rsidRPr="0087492E" w:rsidR="00EB0509">
        <w:t>subject to expulsion</w:t>
      </w:r>
      <w:r w:rsidRPr="0087492E" w:rsidR="00A27212">
        <w:t xml:space="preserve">, in the event that he </w:t>
      </w:r>
      <w:r w:rsidRPr="0087492E">
        <w:t>failed to volunta</w:t>
      </w:r>
      <w:r w:rsidRPr="0087492E" w:rsidR="00EB0509">
        <w:t xml:space="preserve">rily leave the country, </w:t>
      </w:r>
      <w:r w:rsidRPr="0087492E" w:rsidR="007610F1">
        <w:t xml:space="preserve">an </w:t>
      </w:r>
      <w:r w:rsidRPr="0087492E" w:rsidR="00A27212">
        <w:t xml:space="preserve">additional </w:t>
      </w:r>
      <w:r w:rsidRPr="0087492E" w:rsidR="003B3E76">
        <w:t xml:space="preserve">“removal directions” </w:t>
      </w:r>
      <w:r w:rsidRPr="0087492E" w:rsidR="00296BBA">
        <w:t>(</w:t>
      </w:r>
      <w:r w:rsidRPr="0087492E" w:rsidR="00296BBA">
        <w:rPr>
          <w:i/>
        </w:rPr>
        <w:t>zaključak o dozvoli izvršenja</w:t>
      </w:r>
      <w:r w:rsidRPr="0087492E" w:rsidR="00296BBA">
        <w:t xml:space="preserve">) </w:t>
      </w:r>
      <w:r w:rsidRPr="0087492E" w:rsidR="00A27212">
        <w:t>order would be issued specifying a destination country</w:t>
      </w:r>
      <w:r w:rsidRPr="0087492E" w:rsidR="003B3E76">
        <w:t xml:space="preserve"> and</w:t>
      </w:r>
      <w:r w:rsidRPr="0087492E" w:rsidR="00A27212">
        <w:t xml:space="preserve"> the manner, the tim</w:t>
      </w:r>
      <w:r w:rsidRPr="0087492E" w:rsidR="00B33559">
        <w:t xml:space="preserve">e, and the place of </w:t>
      </w:r>
      <w:r w:rsidRPr="0087492E" w:rsidR="003B3E76">
        <w:t xml:space="preserve">the </w:t>
      </w:r>
      <w:r w:rsidRPr="0087492E" w:rsidR="00B33559">
        <w:t>enforcement</w:t>
      </w:r>
      <w:r w:rsidRPr="0087492E" w:rsidR="003B3E76">
        <w:t xml:space="preserve"> thereof</w:t>
      </w:r>
      <w:r w:rsidRPr="0087492E" w:rsidR="00B33559">
        <w:t xml:space="preserve">. </w:t>
      </w:r>
      <w:r w:rsidRPr="0087492E" w:rsidR="005B3577">
        <w:t>On 3 April 2012 and 4 </w:t>
      </w:r>
      <w:r w:rsidRPr="0087492E" w:rsidR="00B1611B">
        <w:t>July 2012</w:t>
      </w:r>
      <w:r w:rsidRPr="0087492E" w:rsidR="003B3E76">
        <w:t>, following appeals by the applicant,</w:t>
      </w:r>
      <w:r w:rsidRPr="0087492E" w:rsidR="00B1611B">
        <w:t xml:space="preserve"> the Ministry of Security and the State Court, respectively, upheld that decision. </w:t>
      </w:r>
      <w:r w:rsidRPr="0087492E" w:rsidR="00EB0509">
        <w:t xml:space="preserve">The State Court rejected, </w:t>
      </w:r>
      <w:r w:rsidRPr="0087492E" w:rsidR="00B1611B">
        <w:t>in particular</w:t>
      </w:r>
      <w:r w:rsidRPr="0087492E" w:rsidR="00EB0509">
        <w:t>,</w:t>
      </w:r>
      <w:r w:rsidRPr="0087492E" w:rsidR="00B1611B">
        <w:t xml:space="preserve"> the applicant</w:t>
      </w:r>
      <w:r w:rsidRPr="0087492E" w:rsidR="0087492E">
        <w:t>’</w:t>
      </w:r>
      <w:r w:rsidRPr="0087492E" w:rsidR="00B1611B">
        <w:t>s</w:t>
      </w:r>
      <w:r w:rsidRPr="0087492E" w:rsidR="00BB3367">
        <w:t xml:space="preserve"> complaint concerning the lack of specification of a destination country in the deportation order. It </w:t>
      </w:r>
      <w:r w:rsidRPr="0087492E" w:rsidR="003B3E76">
        <w:t xml:space="preserve">emphasised </w:t>
      </w:r>
      <w:r w:rsidRPr="0087492E" w:rsidR="00BB3367">
        <w:t xml:space="preserve">that under the 2008 Aliens Act a destination country was </w:t>
      </w:r>
      <w:r w:rsidRPr="0087492E" w:rsidR="003B3E76">
        <w:t xml:space="preserve">to be </w:t>
      </w:r>
      <w:r w:rsidRPr="0087492E" w:rsidR="00BB3367">
        <w:t>specified only in the</w:t>
      </w:r>
      <w:r w:rsidRPr="0087492E" w:rsidR="003B3E76">
        <w:t xml:space="preserve"> relevant</w:t>
      </w:r>
      <w:r w:rsidRPr="0087492E" w:rsidR="00BB3367">
        <w:t xml:space="preserve"> removal directions (</w:t>
      </w:r>
      <w:r w:rsidRPr="0087492E" w:rsidR="00B33559">
        <w:t xml:space="preserve">see paragraph </w:t>
      </w:r>
      <w:r w:rsidRPr="0087492E" w:rsidR="00B33559">
        <w:fldChar w:fldCharType="begin"/>
      </w:r>
      <w:r w:rsidRPr="0087492E" w:rsidR="00B33559">
        <w:instrText xml:space="preserve"> REF p71 \h  \* MERGEFORMAT </w:instrText>
      </w:r>
      <w:r w:rsidRPr="0087492E" w:rsidR="00B33559">
        <w:fldChar w:fldCharType="separate"/>
      </w:r>
      <w:r w:rsidRPr="0087492E" w:rsidR="0087492E">
        <w:rPr>
          <w:noProof/>
        </w:rPr>
        <w:t>77</w:t>
      </w:r>
      <w:r w:rsidRPr="0087492E" w:rsidR="00B33559">
        <w:fldChar w:fldCharType="end"/>
      </w:r>
      <w:r w:rsidRPr="0087492E" w:rsidR="00B33559">
        <w:t xml:space="preserve"> below).</w:t>
      </w:r>
    </w:p>
    <w:bookmarkStart w:name="p20" w:id="9"/>
    <w:p w:rsidRPr="0087492E" w:rsidR="00B90AAA" w:rsidP="0087492E" w:rsidRDefault="00135FA0" w14:paraId="2188AC39" w14:textId="5CC7E7D7">
      <w:pPr>
        <w:pStyle w:val="ECHRPara"/>
      </w:pPr>
      <w:r w:rsidRPr="0087492E">
        <w:fldChar w:fldCharType="begin"/>
      </w:r>
      <w:r w:rsidRPr="0087492E">
        <w:instrText xml:space="preserve"> SEQ level0 \*arabic </w:instrText>
      </w:r>
      <w:r w:rsidRPr="0087492E">
        <w:fldChar w:fldCharType="separate"/>
      </w:r>
      <w:r w:rsidRPr="0087492E" w:rsidR="0087492E">
        <w:rPr>
          <w:noProof/>
        </w:rPr>
        <w:t>20</w:t>
      </w:r>
      <w:r w:rsidRPr="0087492E">
        <w:rPr>
          <w:noProof/>
        </w:rPr>
        <w:fldChar w:fldCharType="end"/>
      </w:r>
      <w:bookmarkEnd w:id="9"/>
      <w:r w:rsidRPr="0087492E" w:rsidR="00BB3367">
        <w:t xml:space="preserve">.  On 30 October 2012 the Constitutional Court </w:t>
      </w:r>
      <w:r w:rsidRPr="0087492E" w:rsidR="00704AF6">
        <w:t xml:space="preserve">dismissed </w:t>
      </w:r>
      <w:r w:rsidRPr="0087492E" w:rsidR="007F18D2">
        <w:t>the</w:t>
      </w:r>
      <w:r w:rsidRPr="0087492E" w:rsidR="003B3E76">
        <w:t xml:space="preserve"> </w:t>
      </w:r>
      <w:r w:rsidRPr="0087492E" w:rsidR="00BB3367">
        <w:t>applicant</w:t>
      </w:r>
      <w:r w:rsidRPr="0087492E" w:rsidR="0087492E">
        <w:t>’</w:t>
      </w:r>
      <w:r w:rsidRPr="0087492E" w:rsidR="001438EB">
        <w:t xml:space="preserve">s constitutional appeal </w:t>
      </w:r>
      <w:r w:rsidRPr="0087492E" w:rsidR="007F18D2">
        <w:t xml:space="preserve">(see paragraph </w:t>
      </w:r>
      <w:r w:rsidRPr="0087492E" w:rsidR="007F18D2">
        <w:fldChar w:fldCharType="begin"/>
      </w:r>
      <w:r w:rsidRPr="0087492E" w:rsidR="007F18D2">
        <w:instrText xml:space="preserve"> REF p15 \h </w:instrText>
      </w:r>
      <w:r w:rsidRPr="0087492E" w:rsidR="007F18D2">
        <w:fldChar w:fldCharType="separate"/>
      </w:r>
      <w:r w:rsidRPr="0087492E" w:rsidR="0087492E">
        <w:rPr>
          <w:noProof/>
        </w:rPr>
        <w:t>15</w:t>
      </w:r>
      <w:r w:rsidRPr="0087492E" w:rsidR="007F18D2">
        <w:fldChar w:fldCharType="end"/>
      </w:r>
      <w:r w:rsidRPr="0087492E" w:rsidR="007F18D2">
        <w:t xml:space="preserve"> above)</w:t>
      </w:r>
      <w:r w:rsidRPr="0087492E" w:rsidR="00BB3367">
        <w:t xml:space="preserve">. </w:t>
      </w:r>
      <w:r w:rsidRPr="0087492E" w:rsidR="00FB42F3">
        <w:t xml:space="preserve">It </w:t>
      </w:r>
      <w:r w:rsidRPr="0087492E" w:rsidR="00BB3367">
        <w:t xml:space="preserve">held that </w:t>
      </w:r>
      <w:r w:rsidRPr="0087492E" w:rsidR="00FB42F3">
        <w:t>the circumstances of the applicant</w:t>
      </w:r>
      <w:r w:rsidRPr="0087492E" w:rsidR="0087492E">
        <w:t>’</w:t>
      </w:r>
      <w:r w:rsidRPr="0087492E" w:rsidR="00FB42F3">
        <w:t>s case had changed following the Court</w:t>
      </w:r>
      <w:r w:rsidRPr="0087492E" w:rsidR="0087492E">
        <w:t>’</w:t>
      </w:r>
      <w:r w:rsidRPr="0087492E" w:rsidR="00FB42F3">
        <w:t xml:space="preserve">s judgment of 7 February 2012 (see paragraph </w:t>
      </w:r>
      <w:r w:rsidRPr="0087492E" w:rsidR="000E32C9">
        <w:fldChar w:fldCharType="begin"/>
      </w:r>
      <w:r w:rsidRPr="0087492E" w:rsidR="000E32C9">
        <w:instrText xml:space="preserve"> REF p16 \h </w:instrText>
      </w:r>
      <w:r w:rsidRPr="0087492E" w:rsidR="000E32C9">
        <w:fldChar w:fldCharType="separate"/>
      </w:r>
      <w:r w:rsidRPr="0087492E" w:rsidR="0087492E">
        <w:rPr>
          <w:noProof/>
        </w:rPr>
        <w:t>17</w:t>
      </w:r>
      <w:r w:rsidRPr="0087492E" w:rsidR="000E32C9">
        <w:fldChar w:fldCharType="end"/>
      </w:r>
      <w:r w:rsidRPr="0087492E" w:rsidR="00237584">
        <w:t xml:space="preserve"> above) and that consequently</w:t>
      </w:r>
      <w:r w:rsidRPr="0087492E" w:rsidR="003B3E76">
        <w:t>,</w:t>
      </w:r>
      <w:r w:rsidRPr="0087492E" w:rsidR="00237584">
        <w:t xml:space="preserve"> </w:t>
      </w:r>
      <w:r w:rsidRPr="0087492E" w:rsidR="00FB42F3">
        <w:t xml:space="preserve">the further examination of his complaints </w:t>
      </w:r>
      <w:r w:rsidRPr="0087492E" w:rsidR="003B3E76">
        <w:t>was no longer necessary</w:t>
      </w:r>
      <w:r w:rsidRPr="0087492E" w:rsidR="00FB42F3">
        <w:t>.</w:t>
      </w:r>
    </w:p>
    <w:p w:rsidRPr="0087492E" w:rsidR="00B90AAA" w:rsidP="0087492E" w:rsidRDefault="00F36767" w14:paraId="1343CAF8" w14:textId="73929634">
      <w:pPr>
        <w:pStyle w:val="ECHRHeading3"/>
      </w:pPr>
      <w:r w:rsidRPr="0087492E">
        <w:t>2</w:t>
      </w:r>
      <w:r w:rsidRPr="0087492E" w:rsidR="008A316C">
        <w:t>.  </w:t>
      </w:r>
      <w:r w:rsidRPr="0087492E" w:rsidR="00334C7E">
        <w:t>The applicant</w:t>
      </w:r>
      <w:r w:rsidRPr="0087492E" w:rsidR="0087492E">
        <w:t>’</w:t>
      </w:r>
      <w:r w:rsidRPr="0087492E" w:rsidR="00334C7E">
        <w:t xml:space="preserve">s detention </w:t>
      </w:r>
      <w:r w:rsidRPr="0087492E" w:rsidR="00276655">
        <w:t>in the Immigration Centre</w:t>
      </w:r>
    </w:p>
    <w:p w:rsidRPr="0087492E" w:rsidR="00B90AAA" w:rsidP="0087492E" w:rsidRDefault="00F21DED" w14:paraId="2ACE51C7" w14:textId="77777777">
      <w:pPr>
        <w:pStyle w:val="ECHRHeading4"/>
      </w:pPr>
      <w:r w:rsidRPr="0087492E">
        <w:t>(a)  </w:t>
      </w:r>
      <w:r w:rsidRPr="0087492E" w:rsidR="00E91678">
        <w:t>Decisions of the administrative authorities and the State Court</w:t>
      </w:r>
    </w:p>
    <w:p w:rsidRPr="0087492E" w:rsidR="00B90AAA" w:rsidP="0087492E" w:rsidRDefault="00B90AAA" w14:paraId="48241649" w14:textId="3960BCB0">
      <w:pPr>
        <w:pStyle w:val="ECHRPara"/>
      </w:pPr>
      <w:r w:rsidRPr="0087492E">
        <w:fldChar w:fldCharType="begin"/>
      </w:r>
      <w:r w:rsidRPr="0087492E">
        <w:instrText xml:space="preserve"> SEQ level0 \*arabic </w:instrText>
      </w:r>
      <w:r w:rsidRPr="0087492E">
        <w:fldChar w:fldCharType="separate"/>
      </w:r>
      <w:r w:rsidRPr="0087492E" w:rsidR="0087492E">
        <w:rPr>
          <w:noProof/>
        </w:rPr>
        <w:t>21</w:t>
      </w:r>
      <w:r w:rsidRPr="0087492E">
        <w:rPr>
          <w:noProof/>
        </w:rPr>
        <w:fldChar w:fldCharType="end"/>
      </w:r>
      <w:r w:rsidRPr="0087492E" w:rsidR="00EF1A92">
        <w:t>.  </w:t>
      </w:r>
      <w:r w:rsidRPr="0087492E" w:rsidR="007753AA">
        <w:t>On 16 February 2012 the Aliens Service extended the applicant</w:t>
      </w:r>
      <w:r w:rsidRPr="0087492E" w:rsidR="0087492E">
        <w:t>’</w:t>
      </w:r>
      <w:r w:rsidRPr="0087492E" w:rsidR="007753AA">
        <w:t>s detention</w:t>
      </w:r>
      <w:r w:rsidRPr="0087492E" w:rsidR="004D3962">
        <w:t>,</w:t>
      </w:r>
      <w:r w:rsidRPr="0087492E" w:rsidR="007753AA">
        <w:t xml:space="preserve"> </w:t>
      </w:r>
      <w:r w:rsidRPr="0087492E" w:rsidR="001E554C">
        <w:t xml:space="preserve">with a view to </w:t>
      </w:r>
      <w:r w:rsidRPr="0087492E" w:rsidR="004D3962">
        <w:t xml:space="preserve">his </w:t>
      </w:r>
      <w:r w:rsidRPr="0087492E" w:rsidR="001E554C">
        <w:t>deportation</w:t>
      </w:r>
      <w:r w:rsidRPr="0087492E" w:rsidR="004D3962">
        <w:t>,</w:t>
      </w:r>
      <w:r w:rsidRPr="0087492E" w:rsidR="001E554C">
        <w:t xml:space="preserve"> </w:t>
      </w:r>
      <w:r w:rsidRPr="0087492E" w:rsidR="007753AA">
        <w:t xml:space="preserve">for a period of </w:t>
      </w:r>
      <w:r w:rsidRPr="0087492E" w:rsidR="007C1267">
        <w:t xml:space="preserve">thirty </w:t>
      </w:r>
      <w:r w:rsidRPr="0087492E" w:rsidR="007753AA">
        <w:t>days on the same grounds as before</w:t>
      </w:r>
      <w:r w:rsidRPr="0087492E" w:rsidR="00A75496">
        <w:t xml:space="preserve"> </w:t>
      </w:r>
      <w:r w:rsidRPr="0087492E" w:rsidR="007753AA">
        <w:t xml:space="preserve">(see paragraph </w:t>
      </w:r>
      <w:r w:rsidRPr="0087492E" w:rsidR="007753AA">
        <w:fldChar w:fldCharType="begin"/>
      </w:r>
      <w:r w:rsidRPr="0087492E" w:rsidR="007753AA">
        <w:instrText xml:space="preserve"> REF p11 \h </w:instrText>
      </w:r>
      <w:r w:rsidRPr="0087492E" w:rsidR="007753AA">
        <w:fldChar w:fldCharType="separate"/>
      </w:r>
      <w:r w:rsidRPr="0087492E" w:rsidR="0087492E">
        <w:rPr>
          <w:noProof/>
        </w:rPr>
        <w:t>13</w:t>
      </w:r>
      <w:r w:rsidRPr="0087492E" w:rsidR="007753AA">
        <w:fldChar w:fldCharType="end"/>
      </w:r>
      <w:r w:rsidRPr="0087492E" w:rsidR="007753AA">
        <w:t xml:space="preserve"> above). </w:t>
      </w:r>
      <w:r w:rsidRPr="0087492E" w:rsidR="008F6DE8">
        <w:t xml:space="preserve">Thereafter, </w:t>
      </w:r>
      <w:r w:rsidRPr="0087492E" w:rsidR="00680B42">
        <w:t xml:space="preserve">throughout </w:t>
      </w:r>
      <w:r w:rsidRPr="0087492E" w:rsidR="00416868">
        <w:t xml:space="preserve">2012 and </w:t>
      </w:r>
      <w:r w:rsidRPr="0087492E" w:rsidR="008740D1">
        <w:t>2013</w:t>
      </w:r>
      <w:r w:rsidRPr="0087492E" w:rsidR="004D3962">
        <w:t>,</w:t>
      </w:r>
      <w:r w:rsidRPr="0087492E" w:rsidR="008740D1">
        <w:t xml:space="preserve"> </w:t>
      </w:r>
      <w:r w:rsidRPr="0087492E" w:rsidR="008F6DE8">
        <w:t>the applicant</w:t>
      </w:r>
      <w:r w:rsidRPr="0087492E" w:rsidR="0087492E">
        <w:t>’</w:t>
      </w:r>
      <w:r w:rsidRPr="0087492E" w:rsidR="008F6DE8">
        <w:t>s detention was regularly examined and extended every month</w:t>
      </w:r>
      <w:r w:rsidRPr="0087492E" w:rsidR="004D3962">
        <w:t xml:space="preserve"> (</w:t>
      </w:r>
      <w:r w:rsidRPr="0087492E" w:rsidR="008F6DE8">
        <w:t>and</w:t>
      </w:r>
      <w:r w:rsidRPr="0087492E" w:rsidR="004D3962">
        <w:t>,</w:t>
      </w:r>
      <w:r w:rsidRPr="0087492E" w:rsidR="008F6DE8">
        <w:t xml:space="preserve"> following changes to the 2008 Aliens Act</w:t>
      </w:r>
      <w:r w:rsidRPr="0087492E" w:rsidR="004D3962">
        <w:t>,</w:t>
      </w:r>
      <w:r w:rsidRPr="0087492E" w:rsidR="008F6DE8">
        <w:t xml:space="preserve"> every two months</w:t>
      </w:r>
      <w:r w:rsidRPr="0087492E" w:rsidR="00804099">
        <w:t xml:space="preserve">; see paragraph </w:t>
      </w:r>
      <w:r w:rsidRPr="0087492E" w:rsidR="00804099">
        <w:fldChar w:fldCharType="begin"/>
      </w:r>
      <w:r w:rsidRPr="0087492E" w:rsidR="00804099">
        <w:instrText xml:space="preserve"> REF p76 \h </w:instrText>
      </w:r>
      <w:r w:rsidRPr="0087492E" w:rsidR="00804099">
        <w:fldChar w:fldCharType="separate"/>
      </w:r>
      <w:r w:rsidRPr="0087492E" w:rsidR="0087492E">
        <w:rPr>
          <w:noProof/>
        </w:rPr>
        <w:t>76</w:t>
      </w:r>
      <w:r w:rsidRPr="0087492E" w:rsidR="00804099">
        <w:fldChar w:fldCharType="end"/>
      </w:r>
      <w:r w:rsidRPr="0087492E" w:rsidR="00804099">
        <w:t xml:space="preserve"> below</w:t>
      </w:r>
      <w:r w:rsidRPr="0087492E" w:rsidR="004D3962">
        <w:t>)</w:t>
      </w:r>
      <w:r w:rsidRPr="0087492E" w:rsidR="008F6DE8">
        <w:t>. The Aliens Service held that the reasons for the applicant</w:t>
      </w:r>
      <w:r w:rsidRPr="0087492E" w:rsidR="0087492E">
        <w:t>’</w:t>
      </w:r>
      <w:r w:rsidRPr="0087492E" w:rsidR="008F6DE8">
        <w:t xml:space="preserve">s detention still </w:t>
      </w:r>
      <w:r w:rsidRPr="0087492E" w:rsidR="00710365">
        <w:t xml:space="preserve">pertained – specifically </w:t>
      </w:r>
      <w:r w:rsidRPr="0087492E" w:rsidR="00AA6ED4">
        <w:t>in view of evidence</w:t>
      </w:r>
      <w:r w:rsidRPr="0087492E" w:rsidR="00FE68A9">
        <w:t xml:space="preserve"> </w:t>
      </w:r>
      <w:r w:rsidRPr="0087492E" w:rsidR="00F61563">
        <w:t xml:space="preserve">provided by the National Security Agency </w:t>
      </w:r>
      <w:r w:rsidRPr="0087492E" w:rsidR="004D3962">
        <w:t xml:space="preserve">that indicated </w:t>
      </w:r>
      <w:r w:rsidRPr="0087492E" w:rsidR="00FE68A9">
        <w:t>that the applicant still posed a threat to national security.</w:t>
      </w:r>
      <w:r w:rsidRPr="0087492E" w:rsidR="00AA6ED4">
        <w:t xml:space="preserve"> </w:t>
      </w:r>
      <w:r w:rsidRPr="0087492E" w:rsidR="008F6DE8">
        <w:t>He was an unlawful resident in BH who had refused to leave the country voluntarily. Furthermore, the Aliens Service had regard to the Court</w:t>
      </w:r>
      <w:r w:rsidRPr="0087492E" w:rsidR="0087492E">
        <w:t>’</w:t>
      </w:r>
      <w:r w:rsidRPr="0087492E" w:rsidR="008F6DE8">
        <w:t>s finding that the applicant</w:t>
      </w:r>
      <w:r w:rsidRPr="0087492E" w:rsidR="0087492E">
        <w:t>’</w:t>
      </w:r>
      <w:r w:rsidRPr="0087492E" w:rsidR="008F6DE8">
        <w:t>s deportation to Syria would have led to a violation of A</w:t>
      </w:r>
      <w:r w:rsidRPr="0087492E" w:rsidR="00237584">
        <w:t>rticle 3 of the Convention and</w:t>
      </w:r>
      <w:r w:rsidRPr="0087492E" w:rsidR="008F6DE8">
        <w:t xml:space="preserve"> </w:t>
      </w:r>
      <w:r w:rsidRPr="0087492E" w:rsidR="001D71D8">
        <w:t xml:space="preserve">to the fact </w:t>
      </w:r>
      <w:r w:rsidRPr="0087492E" w:rsidR="008F6DE8">
        <w:t xml:space="preserve">that the conditions for his deportation to a safe third country had not been met. </w:t>
      </w:r>
      <w:r w:rsidRPr="0087492E" w:rsidR="00AA6ED4">
        <w:t>Each time the applicant</w:t>
      </w:r>
      <w:r w:rsidRPr="0087492E" w:rsidR="0087492E">
        <w:t>’</w:t>
      </w:r>
      <w:r w:rsidRPr="0087492E" w:rsidR="00AA6ED4">
        <w:t xml:space="preserve">s detention was extended, the Aliens Service examined whether </w:t>
      </w:r>
      <w:r w:rsidRPr="0087492E" w:rsidR="00237584">
        <w:t xml:space="preserve">it was justified to </w:t>
      </w:r>
      <w:r w:rsidRPr="0087492E" w:rsidR="00AA6ED4">
        <w:t>impos</w:t>
      </w:r>
      <w:r w:rsidRPr="0087492E" w:rsidR="00B04CA3">
        <w:t xml:space="preserve">e less </w:t>
      </w:r>
      <w:r w:rsidRPr="0087492E" w:rsidR="007A4F1F">
        <w:t xml:space="preserve">strict </w:t>
      </w:r>
      <w:r w:rsidRPr="0087492E" w:rsidR="00AA6ED4">
        <w:t>preventive measures.</w:t>
      </w:r>
    </w:p>
    <w:p w:rsidRPr="0087492E" w:rsidR="00B90AAA" w:rsidP="0087492E" w:rsidRDefault="00B90AAA" w14:paraId="2B77C3F0" w14:textId="7490BC55">
      <w:pPr>
        <w:pStyle w:val="ECHRPara"/>
      </w:pPr>
      <w:r w:rsidRPr="0087492E">
        <w:fldChar w:fldCharType="begin"/>
      </w:r>
      <w:r w:rsidRPr="0087492E">
        <w:instrText xml:space="preserve"> SEQ level0 \*arabic </w:instrText>
      </w:r>
      <w:r w:rsidRPr="0087492E">
        <w:fldChar w:fldCharType="separate"/>
      </w:r>
      <w:r w:rsidRPr="0087492E" w:rsidR="0087492E">
        <w:rPr>
          <w:noProof/>
        </w:rPr>
        <w:t>22</w:t>
      </w:r>
      <w:r w:rsidRPr="0087492E">
        <w:rPr>
          <w:noProof/>
        </w:rPr>
        <w:fldChar w:fldCharType="end"/>
      </w:r>
      <w:r w:rsidRPr="0087492E" w:rsidR="00AA6F1A">
        <w:t xml:space="preserve">.  The applicant repeatedly challenged his detention. </w:t>
      </w:r>
      <w:r w:rsidRPr="0087492E" w:rsidR="008740D1">
        <w:t>H</w:t>
      </w:r>
      <w:r w:rsidRPr="0087492E" w:rsidR="00AA6F1A">
        <w:t>is appeals were rejected by the Ministry of Security</w:t>
      </w:r>
      <w:r w:rsidRPr="0087492E" w:rsidR="00BB7C6F">
        <w:t xml:space="preserve"> and </w:t>
      </w:r>
      <w:r w:rsidRPr="0087492E" w:rsidR="00AA6F1A">
        <w:t>the State Court, respectively</w:t>
      </w:r>
      <w:r w:rsidRPr="0087492E" w:rsidR="00FE68A9">
        <w:t>, which had essentially endorsed the reasons advanced by the Aliens Service.</w:t>
      </w:r>
    </w:p>
    <w:bookmarkStart w:name="p19" w:id="10"/>
    <w:bookmarkStart w:name="p22" w:id="11"/>
    <w:p w:rsidRPr="0087492E" w:rsidR="00B90AAA" w:rsidP="0087492E" w:rsidRDefault="00416868" w14:paraId="2CA4AABA" w14:textId="07B108AF">
      <w:pPr>
        <w:pStyle w:val="ECHRPara"/>
      </w:pPr>
      <w:r w:rsidRPr="0087492E">
        <w:fldChar w:fldCharType="begin"/>
      </w:r>
      <w:r w:rsidRPr="0087492E">
        <w:instrText xml:space="preserve"> SEQ level0 \*arabic </w:instrText>
      </w:r>
      <w:r w:rsidRPr="0087492E">
        <w:fldChar w:fldCharType="separate"/>
      </w:r>
      <w:r w:rsidRPr="0087492E" w:rsidR="0087492E">
        <w:rPr>
          <w:noProof/>
        </w:rPr>
        <w:t>23</w:t>
      </w:r>
      <w:r w:rsidRPr="0087492E">
        <w:fldChar w:fldCharType="end"/>
      </w:r>
      <w:bookmarkEnd w:id="10"/>
      <w:bookmarkEnd w:id="11"/>
      <w:r w:rsidRPr="0087492E">
        <w:t xml:space="preserve">.  On 26 February 2014 the Aliens Service </w:t>
      </w:r>
      <w:r w:rsidRPr="0087492E" w:rsidR="00710365">
        <w:t xml:space="preserve">further </w:t>
      </w:r>
      <w:r w:rsidRPr="0087492E">
        <w:t>extended the applicant</w:t>
      </w:r>
      <w:r w:rsidRPr="0087492E" w:rsidR="0087492E">
        <w:t>’</w:t>
      </w:r>
      <w:r w:rsidRPr="0087492E">
        <w:t xml:space="preserve">s detention. That decision was </w:t>
      </w:r>
      <w:r w:rsidRPr="0087492E" w:rsidR="004F5B50">
        <w:t xml:space="preserve">upheld </w:t>
      </w:r>
      <w:r w:rsidRPr="0087492E">
        <w:t xml:space="preserve">on 3 </w:t>
      </w:r>
      <w:r w:rsidRPr="0087492E" w:rsidR="004F5B50">
        <w:t xml:space="preserve">March 2014 and 10 March 2014 </w:t>
      </w:r>
      <w:r w:rsidRPr="0087492E">
        <w:t>by the Ministry of Security and the State Court, respectively.</w:t>
      </w:r>
    </w:p>
    <w:bookmarkStart w:name="p23" w:id="12"/>
    <w:p w:rsidRPr="0087492E" w:rsidR="00B90AAA" w:rsidP="0087492E" w:rsidRDefault="008479E3" w14:paraId="4436618F" w14:textId="4AC88E9C">
      <w:pPr>
        <w:pStyle w:val="ECHRPara"/>
      </w:pPr>
      <w:r w:rsidRPr="0087492E">
        <w:fldChar w:fldCharType="begin"/>
      </w:r>
      <w:r w:rsidRPr="0087492E">
        <w:instrText xml:space="preserve"> SEQ level0 \*arabic </w:instrText>
      </w:r>
      <w:r w:rsidRPr="0087492E">
        <w:fldChar w:fldCharType="separate"/>
      </w:r>
      <w:r w:rsidRPr="0087492E" w:rsidR="0087492E">
        <w:rPr>
          <w:noProof/>
        </w:rPr>
        <w:t>24</w:t>
      </w:r>
      <w:r w:rsidRPr="0087492E">
        <w:rPr>
          <w:noProof/>
        </w:rPr>
        <w:fldChar w:fldCharType="end"/>
      </w:r>
      <w:bookmarkEnd w:id="12"/>
      <w:r w:rsidRPr="0087492E" w:rsidR="00416868">
        <w:t xml:space="preserve">.  On 14 May 2014 the Appeals Chamber of the State Court quashed the judgment of 10 March 2014 </w:t>
      </w:r>
      <w:r w:rsidRPr="0087492E" w:rsidR="00237584">
        <w:t xml:space="preserve">(see paragraph </w:t>
      </w:r>
      <w:r w:rsidRPr="0087492E" w:rsidR="00237584">
        <w:fldChar w:fldCharType="begin"/>
      </w:r>
      <w:r w:rsidRPr="0087492E" w:rsidR="00237584">
        <w:instrText xml:space="preserve"> REF p22 \h </w:instrText>
      </w:r>
      <w:r w:rsidRPr="0087492E" w:rsidR="00147331">
        <w:instrText xml:space="preserve"> \* MERGEFORMAT </w:instrText>
      </w:r>
      <w:r w:rsidRPr="0087492E" w:rsidR="00237584">
        <w:fldChar w:fldCharType="separate"/>
      </w:r>
      <w:r w:rsidRPr="0087492E" w:rsidR="0087492E">
        <w:rPr>
          <w:noProof/>
        </w:rPr>
        <w:t>23</w:t>
      </w:r>
      <w:r w:rsidRPr="0087492E" w:rsidR="00237584">
        <w:fldChar w:fldCharType="end"/>
      </w:r>
      <w:r w:rsidRPr="0087492E" w:rsidR="00237584">
        <w:t xml:space="preserve"> above) </w:t>
      </w:r>
      <w:r w:rsidRPr="0087492E" w:rsidR="00416868">
        <w:t xml:space="preserve">and remitted the case for </w:t>
      </w:r>
      <w:r w:rsidRPr="0087492E" w:rsidR="008E51E1">
        <w:t>re-examination</w:t>
      </w:r>
      <w:r w:rsidRPr="0087492E" w:rsidR="00416868">
        <w:t>. The Appeals Chamber</w:t>
      </w:r>
      <w:r w:rsidRPr="0087492E" w:rsidR="00710365">
        <w:t>,</w:t>
      </w:r>
      <w:r w:rsidRPr="0087492E" w:rsidR="00416868">
        <w:t xml:space="preserve"> referr</w:t>
      </w:r>
      <w:r w:rsidRPr="0087492E" w:rsidR="00710365">
        <w:t>ing</w:t>
      </w:r>
      <w:r w:rsidRPr="0087492E" w:rsidR="00416868">
        <w:t xml:space="preserve"> to the Court</w:t>
      </w:r>
      <w:r w:rsidRPr="0087492E" w:rsidR="0087492E">
        <w:t>’</w:t>
      </w:r>
      <w:r w:rsidRPr="0087492E" w:rsidR="00416868">
        <w:t>s case-law</w:t>
      </w:r>
      <w:r w:rsidRPr="0087492E" w:rsidR="00710365">
        <w:t>,</w:t>
      </w:r>
      <w:r w:rsidRPr="0087492E" w:rsidR="00416868">
        <w:t xml:space="preserve"> held that the applicant should have been informed </w:t>
      </w:r>
      <w:r w:rsidRPr="0087492E" w:rsidR="004D3962">
        <w:t xml:space="preserve">of </w:t>
      </w:r>
      <w:r w:rsidRPr="0087492E" w:rsidR="00416868">
        <w:t xml:space="preserve">the reasons for his continued detention and </w:t>
      </w:r>
      <w:r w:rsidRPr="0087492E" w:rsidR="0024382A">
        <w:t>of the grounds on which he w</w:t>
      </w:r>
      <w:r w:rsidRPr="0087492E" w:rsidR="00601EF8">
        <w:t>as deemed to be a security risk.</w:t>
      </w:r>
      <w:r w:rsidRPr="0087492E" w:rsidR="00416868">
        <w:t xml:space="preserve"> It </w:t>
      </w:r>
      <w:r w:rsidRPr="0087492E" w:rsidR="004D3962">
        <w:t xml:space="preserve">emphasised </w:t>
      </w:r>
      <w:r w:rsidRPr="0087492E" w:rsidR="00416868">
        <w:t xml:space="preserve">that it was not necessary to present </w:t>
      </w:r>
      <w:r w:rsidRPr="0087492E" w:rsidR="004D3962">
        <w:t xml:space="preserve">all of </w:t>
      </w:r>
      <w:r w:rsidRPr="0087492E" w:rsidR="00416868">
        <w:t xml:space="preserve">the </w:t>
      </w:r>
      <w:r w:rsidRPr="0087492E" w:rsidR="004D3962">
        <w:t xml:space="preserve">relevant </w:t>
      </w:r>
      <w:r w:rsidRPr="0087492E" w:rsidR="00416868">
        <w:t xml:space="preserve">information to the applicant. However, the information provided </w:t>
      </w:r>
      <w:r w:rsidRPr="0087492E" w:rsidR="004D3962">
        <w:t xml:space="preserve">to him </w:t>
      </w:r>
      <w:r w:rsidRPr="0087492E" w:rsidR="00416868">
        <w:t xml:space="preserve">by </w:t>
      </w:r>
      <w:r w:rsidRPr="0087492E" w:rsidR="0013796C">
        <w:t xml:space="preserve">the National </w:t>
      </w:r>
      <w:r w:rsidRPr="0087492E" w:rsidR="00943232">
        <w:t>Security</w:t>
      </w:r>
      <w:r w:rsidRPr="0087492E" w:rsidR="00D4794A">
        <w:t xml:space="preserve"> </w:t>
      </w:r>
      <w:r w:rsidRPr="0087492E" w:rsidR="0013796C">
        <w:t>Agency had not satisfied</w:t>
      </w:r>
      <w:r w:rsidRPr="0087492E" w:rsidR="00416868">
        <w:t xml:space="preserve"> the minimum requirements </w:t>
      </w:r>
      <w:r w:rsidRPr="0087492E" w:rsidR="004D3962">
        <w:t xml:space="preserve">under </w:t>
      </w:r>
      <w:r w:rsidRPr="0087492E" w:rsidR="00416868">
        <w:t>Article 5 of the Convention to justify the extension of the applicant</w:t>
      </w:r>
      <w:r w:rsidRPr="0087492E" w:rsidR="0087492E">
        <w:t>’</w:t>
      </w:r>
      <w:r w:rsidRPr="0087492E" w:rsidR="00416868">
        <w:t xml:space="preserve">s detention. </w:t>
      </w:r>
      <w:r w:rsidRPr="0087492E" w:rsidR="00790F92">
        <w:t xml:space="preserve">The </w:t>
      </w:r>
      <w:r w:rsidRPr="0087492E" w:rsidR="004D3962">
        <w:t xml:space="preserve">Appeals Chamber </w:t>
      </w:r>
      <w:r w:rsidRPr="0087492E" w:rsidR="00790F92">
        <w:t>further</w:t>
      </w:r>
      <w:r w:rsidRPr="0087492E" w:rsidR="004D3962">
        <w:t>more</w:t>
      </w:r>
      <w:r w:rsidRPr="0087492E" w:rsidR="00790F92">
        <w:t xml:space="preserve"> </w:t>
      </w:r>
      <w:r w:rsidRPr="0087492E" w:rsidR="004D3962">
        <w:t xml:space="preserve">emphasised </w:t>
      </w:r>
      <w:r w:rsidRPr="0087492E" w:rsidR="00790F92">
        <w:t>that the courts were entitled to assess the existence of a</w:t>
      </w:r>
      <w:r w:rsidRPr="0087492E" w:rsidR="004D3962">
        <w:t>ny</w:t>
      </w:r>
      <w:r w:rsidRPr="0087492E" w:rsidR="00790F92">
        <w:t xml:space="preserve"> reasonable doubt</w:t>
      </w:r>
      <w:r w:rsidRPr="0087492E" w:rsidR="004D3962">
        <w:t xml:space="preserve"> –</w:t>
      </w:r>
      <w:r w:rsidRPr="0087492E" w:rsidR="00790F92">
        <w:t xml:space="preserve"> that is</w:t>
      </w:r>
      <w:r w:rsidRPr="0087492E" w:rsidR="004D3962">
        <w:t xml:space="preserve"> to say</w:t>
      </w:r>
      <w:r w:rsidRPr="0087492E" w:rsidR="00790F92">
        <w:t xml:space="preserve"> the reasons given by the </w:t>
      </w:r>
      <w:r w:rsidRPr="0087492E" w:rsidR="00346C1E">
        <w:t xml:space="preserve">National </w:t>
      </w:r>
      <w:r w:rsidRPr="0087492E" w:rsidR="00943232">
        <w:t>Security</w:t>
      </w:r>
      <w:r w:rsidRPr="0087492E" w:rsidR="004D3962">
        <w:t xml:space="preserve"> </w:t>
      </w:r>
      <w:r w:rsidRPr="0087492E" w:rsidR="00790F92">
        <w:t xml:space="preserve">Agency. Without </w:t>
      </w:r>
      <w:r w:rsidRPr="0087492E" w:rsidR="00A21845">
        <w:t xml:space="preserve">such an </w:t>
      </w:r>
      <w:r w:rsidRPr="0087492E" w:rsidR="00790F92">
        <w:t xml:space="preserve">assessment the examination </w:t>
      </w:r>
      <w:r w:rsidRPr="0087492E" w:rsidR="00A21845">
        <w:t>by a court of the applicant</w:t>
      </w:r>
      <w:r w:rsidRPr="0087492E" w:rsidR="0087492E">
        <w:t>’</w:t>
      </w:r>
      <w:r w:rsidRPr="0087492E" w:rsidR="00A21845">
        <w:t xml:space="preserve">s case </w:t>
      </w:r>
      <w:r w:rsidRPr="0087492E" w:rsidR="00790F92">
        <w:t xml:space="preserve">would </w:t>
      </w:r>
      <w:r w:rsidRPr="0087492E" w:rsidR="00A21845">
        <w:t xml:space="preserve">constitute </w:t>
      </w:r>
      <w:r w:rsidRPr="0087492E" w:rsidR="00790F92">
        <w:t>a pure formality</w:t>
      </w:r>
      <w:r w:rsidRPr="0087492E" w:rsidR="00A21845">
        <w:t>,</w:t>
      </w:r>
      <w:r w:rsidRPr="0087492E" w:rsidR="00790F92">
        <w:t xml:space="preserve"> which would be contrary to Article 5 of the Convention. </w:t>
      </w:r>
      <w:r w:rsidRPr="0087492E" w:rsidR="00863CCA">
        <w:t>Furthe</w:t>
      </w:r>
      <w:r w:rsidRPr="0087492E" w:rsidR="00ED7812">
        <w:t>r</w:t>
      </w:r>
      <w:r w:rsidRPr="0087492E" w:rsidR="00863CCA">
        <w:t>more, the State Court</w:t>
      </w:r>
      <w:r w:rsidRPr="0087492E" w:rsidR="0087492E">
        <w:t>’</w:t>
      </w:r>
      <w:r w:rsidRPr="0087492E" w:rsidR="00863CCA">
        <w:t xml:space="preserve">s examination of the possibility to apply other less strict preventive measure </w:t>
      </w:r>
      <w:r w:rsidRPr="0087492E" w:rsidR="0013796C">
        <w:t xml:space="preserve">had </w:t>
      </w:r>
      <w:r w:rsidRPr="0087492E" w:rsidR="00863CCA">
        <w:t xml:space="preserve">involved </w:t>
      </w:r>
      <w:r w:rsidRPr="0087492E" w:rsidR="00710365">
        <w:t xml:space="preserve">the assessment of </w:t>
      </w:r>
      <w:r w:rsidRPr="0087492E" w:rsidR="00863CCA">
        <w:t>general and abstract arguments</w:t>
      </w:r>
      <w:r w:rsidRPr="0087492E" w:rsidR="00ED7812">
        <w:t>,</w:t>
      </w:r>
      <w:r w:rsidRPr="0087492E" w:rsidR="0013796C">
        <w:t xml:space="preserve"> without </w:t>
      </w:r>
      <w:r w:rsidRPr="0087492E" w:rsidR="00ED7812">
        <w:t xml:space="preserve">any </w:t>
      </w:r>
      <w:r w:rsidRPr="0087492E" w:rsidR="00863CCA">
        <w:t xml:space="preserve">further </w:t>
      </w:r>
      <w:r w:rsidRPr="0087492E" w:rsidR="00ED7812">
        <w:t>consideration</w:t>
      </w:r>
      <w:r w:rsidRPr="0087492E" w:rsidR="00863CCA">
        <w:t xml:space="preserve">. </w:t>
      </w:r>
      <w:r w:rsidRPr="0087492E" w:rsidR="00790F92">
        <w:t>The Appeals Chamber invite</w:t>
      </w:r>
      <w:r w:rsidRPr="0087492E" w:rsidR="0013796C">
        <w:t>d the State Court to examine that</w:t>
      </w:r>
      <w:r w:rsidRPr="0087492E" w:rsidR="00790F92">
        <w:t xml:space="preserve"> possibility in </w:t>
      </w:r>
      <w:r w:rsidRPr="0087492E" w:rsidR="0013796C">
        <w:t xml:space="preserve">the </w:t>
      </w:r>
      <w:r w:rsidRPr="0087492E" w:rsidR="00790F92">
        <w:t xml:space="preserve">light of the circumstances of the case </w:t>
      </w:r>
      <w:r w:rsidRPr="0087492E" w:rsidR="00710365">
        <w:t>–</w:t>
      </w:r>
      <w:r w:rsidRPr="0087492E" w:rsidR="00790F92">
        <w:t xml:space="preserve"> in particular, the length of </w:t>
      </w:r>
      <w:r w:rsidRPr="0087492E" w:rsidR="00ED7812">
        <w:t>the applicant</w:t>
      </w:r>
      <w:r w:rsidRPr="0087492E" w:rsidR="0087492E">
        <w:t>’</w:t>
      </w:r>
      <w:r w:rsidRPr="0087492E" w:rsidR="00ED7812">
        <w:t xml:space="preserve">s </w:t>
      </w:r>
      <w:r w:rsidRPr="0087492E" w:rsidR="00790F92">
        <w:t>detention, the applicant</w:t>
      </w:r>
      <w:r w:rsidRPr="0087492E" w:rsidR="0087492E">
        <w:t>’</w:t>
      </w:r>
      <w:r w:rsidRPr="0087492E" w:rsidR="00790F92">
        <w:t>s personal circumstances and the evidence</w:t>
      </w:r>
      <w:r w:rsidRPr="0087492E" w:rsidR="00ED7812">
        <w:t xml:space="preserve"> related to national security</w:t>
      </w:r>
      <w:r w:rsidRPr="0087492E" w:rsidR="00790F92">
        <w:t>.</w:t>
      </w:r>
    </w:p>
    <w:bookmarkStart w:name="p24" w:id="13"/>
    <w:bookmarkStart w:name="p25" w:id="14"/>
    <w:p w:rsidRPr="0087492E" w:rsidR="001649EB" w:rsidP="0087492E" w:rsidRDefault="00E100D1" w14:paraId="7549896E" w14:textId="6F8892C0">
      <w:pPr>
        <w:pStyle w:val="ECHRPara"/>
      </w:pPr>
      <w:r w:rsidRPr="0087492E">
        <w:fldChar w:fldCharType="begin"/>
      </w:r>
      <w:r w:rsidRPr="0087492E">
        <w:instrText xml:space="preserve"> SEQ level0 \*arabic </w:instrText>
      </w:r>
      <w:r w:rsidRPr="0087492E">
        <w:fldChar w:fldCharType="separate"/>
      </w:r>
      <w:r w:rsidRPr="0087492E" w:rsidR="0087492E">
        <w:rPr>
          <w:noProof/>
        </w:rPr>
        <w:t>25</w:t>
      </w:r>
      <w:r w:rsidRPr="0087492E">
        <w:rPr>
          <w:noProof/>
        </w:rPr>
        <w:fldChar w:fldCharType="end"/>
      </w:r>
      <w:bookmarkEnd w:id="13"/>
      <w:bookmarkEnd w:id="14"/>
      <w:r w:rsidRPr="0087492E" w:rsidR="006D668C">
        <w:t xml:space="preserve">.  On 5 June 2014 the State Court </w:t>
      </w:r>
      <w:r w:rsidRPr="0087492E" w:rsidR="00ED7812">
        <w:t xml:space="preserve">again </w:t>
      </w:r>
      <w:r w:rsidRPr="0087492E" w:rsidR="006D668C">
        <w:t>upheld the Ministry of Security</w:t>
      </w:r>
      <w:r w:rsidRPr="0087492E" w:rsidR="0087492E">
        <w:t>’</w:t>
      </w:r>
      <w:r w:rsidRPr="0087492E" w:rsidR="006D668C">
        <w:t xml:space="preserve">s decision of 3 March 2014 (see paragraph </w:t>
      </w:r>
      <w:r w:rsidRPr="0087492E" w:rsidR="006D668C">
        <w:fldChar w:fldCharType="begin"/>
      </w:r>
      <w:r w:rsidRPr="0087492E" w:rsidR="006D668C">
        <w:instrText xml:space="preserve"> REF p19 \h </w:instrText>
      </w:r>
      <w:r w:rsidRPr="0087492E" w:rsidR="00147331">
        <w:instrText xml:space="preserve"> \* MERGEFORMAT </w:instrText>
      </w:r>
      <w:r w:rsidRPr="0087492E" w:rsidR="006D668C">
        <w:fldChar w:fldCharType="separate"/>
      </w:r>
      <w:r w:rsidRPr="0087492E" w:rsidR="0087492E">
        <w:rPr>
          <w:noProof/>
        </w:rPr>
        <w:t>23</w:t>
      </w:r>
      <w:r w:rsidRPr="0087492E" w:rsidR="006D668C">
        <w:fldChar w:fldCharType="end"/>
      </w:r>
      <w:r w:rsidRPr="0087492E" w:rsidR="006D668C">
        <w:t xml:space="preserve"> above). The court stated that on 21 May 2014 </w:t>
      </w:r>
      <w:r w:rsidRPr="0087492E" w:rsidR="00346C1E">
        <w:t xml:space="preserve">the National </w:t>
      </w:r>
      <w:r w:rsidRPr="0087492E" w:rsidR="00943232">
        <w:t>Security</w:t>
      </w:r>
      <w:r w:rsidRPr="0087492E" w:rsidR="00D4794A">
        <w:t xml:space="preserve"> </w:t>
      </w:r>
      <w:r w:rsidRPr="0087492E" w:rsidR="00346C1E">
        <w:t xml:space="preserve">Agency </w:t>
      </w:r>
      <w:r w:rsidRPr="0087492E" w:rsidR="00ED7812">
        <w:t xml:space="preserve">had </w:t>
      </w:r>
      <w:r w:rsidRPr="0087492E" w:rsidR="00346C1E">
        <w:t>s</w:t>
      </w:r>
      <w:r w:rsidRPr="0087492E" w:rsidR="006D668C">
        <w:t xml:space="preserve">ubmitted </w:t>
      </w:r>
      <w:r w:rsidRPr="0087492E" w:rsidR="00C5699A">
        <w:t xml:space="preserve">classified </w:t>
      </w:r>
      <w:r w:rsidRPr="0087492E" w:rsidR="006069FA">
        <w:t xml:space="preserve">evidence </w:t>
      </w:r>
      <w:r w:rsidRPr="0087492E" w:rsidR="00C5699A">
        <w:t>for the court</w:t>
      </w:r>
      <w:r w:rsidRPr="0087492E" w:rsidR="0087492E">
        <w:t>’</w:t>
      </w:r>
      <w:r w:rsidRPr="0087492E" w:rsidR="00C5699A">
        <w:t>s review and</w:t>
      </w:r>
      <w:r w:rsidRPr="0087492E" w:rsidR="006D668C">
        <w:t xml:space="preserve"> </w:t>
      </w:r>
      <w:r w:rsidRPr="0087492E" w:rsidR="00FB2E31">
        <w:t>“</w:t>
      </w:r>
      <w:r w:rsidRPr="0087492E" w:rsidR="0024382A">
        <w:t>open</w:t>
      </w:r>
      <w:r w:rsidRPr="0087492E" w:rsidR="00FB2E31">
        <w:t>”</w:t>
      </w:r>
      <w:r w:rsidRPr="0087492E" w:rsidR="0024382A">
        <w:t xml:space="preserve"> </w:t>
      </w:r>
      <w:r w:rsidRPr="0087492E" w:rsidR="00C5699A">
        <w:t>evidence for the applicant</w:t>
      </w:r>
      <w:r w:rsidRPr="0087492E" w:rsidR="0087492E">
        <w:t>’</w:t>
      </w:r>
      <w:r w:rsidRPr="0087492E" w:rsidR="00ED7812">
        <w:t>s review</w:t>
      </w:r>
      <w:r w:rsidRPr="0087492E" w:rsidR="00C5699A">
        <w:t>. On 23 </w:t>
      </w:r>
      <w:r w:rsidRPr="0087492E" w:rsidR="006D668C">
        <w:t xml:space="preserve">May 2014 the court heard the applicant and disclosed to him the </w:t>
      </w:r>
      <w:r w:rsidRPr="0087492E" w:rsidR="00700374">
        <w:t xml:space="preserve">open </w:t>
      </w:r>
      <w:r w:rsidRPr="0087492E" w:rsidR="00C5699A">
        <w:t>evidence</w:t>
      </w:r>
      <w:r w:rsidRPr="0087492E" w:rsidR="00700374">
        <w:t>, the relevant part of which reads as follows:</w:t>
      </w:r>
    </w:p>
    <w:p w:rsidRPr="0087492E" w:rsidR="00B90AAA" w:rsidP="0087492E" w:rsidRDefault="00700374" w14:paraId="212A430A" w14:textId="77777777">
      <w:pPr>
        <w:pStyle w:val="ECHRParaQuote"/>
      </w:pPr>
      <w:r w:rsidRPr="0087492E">
        <w:t>“</w:t>
      </w:r>
      <w:r w:rsidRPr="0087492E" w:rsidR="00B4413D">
        <w:t xml:space="preserve">Imad Al Husin arrived [in Bosnia and Herzegovina] immediately after the outbreak of war </w:t>
      </w:r>
      <w:r w:rsidRPr="0087492E" w:rsidR="00B90AAA">
        <w:t>...</w:t>
      </w:r>
      <w:r w:rsidRPr="0087492E" w:rsidR="00B4413D">
        <w:t xml:space="preserve"> </w:t>
      </w:r>
      <w:r w:rsidRPr="0087492E" w:rsidR="0009793C">
        <w:t xml:space="preserve">[At </w:t>
      </w:r>
      <w:r w:rsidRPr="0087492E" w:rsidR="00B4413D">
        <w:t xml:space="preserve">the time </w:t>
      </w:r>
      <w:r w:rsidRPr="0087492E" w:rsidR="0009793C">
        <w:t xml:space="preserve">he] </w:t>
      </w:r>
      <w:r w:rsidRPr="0087492E" w:rsidR="00B4413D">
        <w:t xml:space="preserve">was a member of </w:t>
      </w:r>
      <w:r w:rsidRPr="0087492E" w:rsidR="00ED7812">
        <w:t xml:space="preserve">the </w:t>
      </w:r>
      <w:r w:rsidRPr="0087492E" w:rsidR="00B4413D">
        <w:t>El Mujahedin</w:t>
      </w:r>
      <w:r w:rsidRPr="0087492E" w:rsidR="00B4413D">
        <w:rPr>
          <w:i/>
        </w:rPr>
        <w:t xml:space="preserve"> </w:t>
      </w:r>
      <w:r w:rsidRPr="0087492E" w:rsidR="00B4413D">
        <w:t>unit</w:t>
      </w:r>
      <w:r w:rsidRPr="0087492E" w:rsidR="00ED7812">
        <w:t>,</w:t>
      </w:r>
      <w:r w:rsidRPr="0087492E" w:rsidR="00B4413D">
        <w:t xml:space="preserve"> in which he was one of the main </w:t>
      </w:r>
      <w:r w:rsidRPr="0087492E" w:rsidR="00C5699A">
        <w:t xml:space="preserve">persons in charge </w:t>
      </w:r>
      <w:r w:rsidRPr="0087492E" w:rsidR="00ED7812">
        <w:t xml:space="preserve">of </w:t>
      </w:r>
      <w:r w:rsidRPr="0087492E" w:rsidR="00C5699A">
        <w:t xml:space="preserve">logistical </w:t>
      </w:r>
      <w:r w:rsidRPr="0087492E" w:rsidR="00B4413D">
        <w:t xml:space="preserve">support. The applicant acted as one of the leaders in </w:t>
      </w:r>
      <w:r w:rsidRPr="0087492E" w:rsidR="002412D3">
        <w:t xml:space="preserve">the formation of </w:t>
      </w:r>
      <w:r w:rsidRPr="0087492E" w:rsidR="00ED7812">
        <w:t xml:space="preserve">a </w:t>
      </w:r>
      <w:r w:rsidRPr="0087492E" w:rsidR="00B4413D">
        <w:t xml:space="preserve">mujahedin community in Donja Bočinja, in </w:t>
      </w:r>
      <w:r w:rsidRPr="0087492E" w:rsidR="00ED7812">
        <w:t xml:space="preserve">the municipality of </w:t>
      </w:r>
      <w:r w:rsidRPr="0087492E" w:rsidR="00B4413D">
        <w:t>Maglaj</w:t>
      </w:r>
      <w:r w:rsidRPr="0087492E" w:rsidR="00ED7812">
        <w:t>;</w:t>
      </w:r>
      <w:r w:rsidRPr="0087492E" w:rsidR="00B4413D">
        <w:t xml:space="preserve"> </w:t>
      </w:r>
      <w:r w:rsidRPr="0087492E" w:rsidR="00ED7812">
        <w:t xml:space="preserve">[the mujahedin community] </w:t>
      </w:r>
      <w:r w:rsidRPr="0087492E" w:rsidR="00B4413D">
        <w:t>was</w:t>
      </w:r>
      <w:r w:rsidRPr="0087492E" w:rsidR="00ED7812">
        <w:t xml:space="preserve"> a</w:t>
      </w:r>
      <w:r w:rsidRPr="0087492E" w:rsidR="00B4413D">
        <w:t xml:space="preserve"> closed community and </w:t>
      </w:r>
      <w:r w:rsidRPr="0087492E" w:rsidR="00ED7812">
        <w:t xml:space="preserve">the </w:t>
      </w:r>
      <w:r w:rsidRPr="0087492E" w:rsidR="00B4413D">
        <w:t xml:space="preserve">first of that sort in Bosnia and Herzegovina </w:t>
      </w:r>
      <w:r w:rsidRPr="0087492E" w:rsidR="00B90AAA">
        <w:t>...</w:t>
      </w:r>
      <w:r w:rsidRPr="0087492E" w:rsidR="00B4413D">
        <w:t xml:space="preserve"> the applicant was in charge of reconstruction and building and of maintaining contacts with the authorities.</w:t>
      </w:r>
    </w:p>
    <w:p w:rsidRPr="0087492E" w:rsidR="00EA1C74" w:rsidP="0087492E" w:rsidRDefault="00B4413D" w14:paraId="6D5A96B2" w14:textId="10DBF392">
      <w:pPr>
        <w:pStyle w:val="ECHRParaQuote"/>
      </w:pPr>
      <w:r w:rsidRPr="0087492E">
        <w:t xml:space="preserve">Security information shows that Imad Al Husin </w:t>
      </w:r>
      <w:r w:rsidRPr="0087492E" w:rsidR="00C5699A">
        <w:t xml:space="preserve">owns </w:t>
      </w:r>
      <w:r w:rsidRPr="0087492E" w:rsidR="00ED7812">
        <w:t xml:space="preserve">various </w:t>
      </w:r>
      <w:r w:rsidRPr="0087492E" w:rsidR="00447DCF">
        <w:t>real estate</w:t>
      </w:r>
      <w:r w:rsidRPr="0087492E">
        <w:t xml:space="preserve"> in Bosnia and Herzegovina worth millions</w:t>
      </w:r>
      <w:r w:rsidRPr="0087492E" w:rsidR="004259ED">
        <w:t>,</w:t>
      </w:r>
      <w:r w:rsidRPr="0087492E">
        <w:t xml:space="preserve"> as well as </w:t>
      </w:r>
      <w:r w:rsidRPr="0087492E" w:rsidR="004259ED">
        <w:t xml:space="preserve">[holding] </w:t>
      </w:r>
      <w:r w:rsidRPr="0087492E">
        <w:t xml:space="preserve">bank accounts abroad </w:t>
      </w:r>
      <w:r w:rsidRPr="0087492E" w:rsidR="00B90AAA">
        <w:t>...</w:t>
      </w:r>
      <w:r w:rsidRPr="0087492E">
        <w:t xml:space="preserve"> the members of the Bočinja community claimed that they did not </w:t>
      </w:r>
      <w:r w:rsidRPr="0087492E" w:rsidR="0087492E">
        <w:t>‘</w:t>
      </w:r>
      <w:r w:rsidRPr="0087492E">
        <w:t>respect the laws of Bosnia and Herzegovina</w:t>
      </w:r>
      <w:r w:rsidRPr="0087492E" w:rsidR="0087492E">
        <w:t>’</w:t>
      </w:r>
      <w:r w:rsidRPr="0087492E">
        <w:t xml:space="preserve"> and did not </w:t>
      </w:r>
      <w:r w:rsidRPr="0087492E" w:rsidR="0087492E">
        <w:t>‘</w:t>
      </w:r>
      <w:r w:rsidRPr="0087492E">
        <w:t xml:space="preserve">recognise </w:t>
      </w:r>
      <w:r w:rsidRPr="0087492E" w:rsidR="004259ED">
        <w:t xml:space="preserve">the </w:t>
      </w:r>
      <w:r w:rsidRPr="0087492E" w:rsidR="00EA1C74">
        <w:t xml:space="preserve">Bosnian </w:t>
      </w:r>
      <w:r w:rsidRPr="0087492E" w:rsidR="00FB2E31">
        <w:t>G</w:t>
      </w:r>
      <w:r w:rsidRPr="0087492E" w:rsidR="00EA1C74">
        <w:t>overnment</w:t>
      </w:r>
      <w:r w:rsidRPr="0087492E" w:rsidR="0087492E">
        <w:t>’</w:t>
      </w:r>
      <w:r w:rsidRPr="0087492E" w:rsidR="00B90AAA">
        <w:t>...</w:t>
      </w:r>
      <w:r w:rsidRPr="0087492E" w:rsidR="00EA1C74">
        <w:t xml:space="preserve"> [</w:t>
      </w:r>
      <w:r w:rsidRPr="0087492E" w:rsidR="004259ED">
        <w:t>T</w:t>
      </w:r>
      <w:r w:rsidRPr="0087492E" w:rsidR="00EA1C74">
        <w:t>he applicant]</w:t>
      </w:r>
      <w:r w:rsidRPr="0087492E" w:rsidR="004259ED">
        <w:t>,</w:t>
      </w:r>
      <w:r w:rsidRPr="0087492E" w:rsidR="00EA1C74">
        <w:t xml:space="preserve"> as one of the leaders of </w:t>
      </w:r>
      <w:r w:rsidRPr="0087492E" w:rsidR="004259ED">
        <w:t xml:space="preserve">the </w:t>
      </w:r>
      <w:r w:rsidRPr="0087492E" w:rsidR="00EA1C74">
        <w:t>mujahedin community</w:t>
      </w:r>
      <w:r w:rsidRPr="0087492E" w:rsidR="004259ED">
        <w:t>,</w:t>
      </w:r>
      <w:r w:rsidRPr="0087492E" w:rsidR="00EA1C74">
        <w:t xml:space="preserve"> knew that some members of his community </w:t>
      </w:r>
      <w:r w:rsidRPr="0087492E" w:rsidR="004259ED">
        <w:t xml:space="preserve">had </w:t>
      </w:r>
      <w:r w:rsidRPr="0087492E" w:rsidR="00EA1C74">
        <w:t xml:space="preserve">left to fight with other mujahedin, mostly in Afghanistan </w:t>
      </w:r>
      <w:r w:rsidRPr="0087492E" w:rsidR="00B90AAA">
        <w:t>...</w:t>
      </w:r>
      <w:r w:rsidRPr="0087492E" w:rsidR="00EA1C74">
        <w:t xml:space="preserve"> </w:t>
      </w:r>
      <w:r w:rsidRPr="0087492E" w:rsidR="004259ED">
        <w:t>H</w:t>
      </w:r>
      <w:r w:rsidRPr="0087492E" w:rsidR="00EA1C74">
        <w:t xml:space="preserve">e had contacts with mujahedin who </w:t>
      </w:r>
      <w:r w:rsidRPr="0087492E" w:rsidR="004259ED">
        <w:t xml:space="preserve">had </w:t>
      </w:r>
      <w:r w:rsidRPr="0087492E" w:rsidR="00EA1C74">
        <w:t xml:space="preserve">fought or were still fighting in Afghanistan, Chechnya, Iraq, Libya and Syria. Most of those persons were declared </w:t>
      </w:r>
      <w:r w:rsidRPr="0087492E" w:rsidR="004259ED">
        <w:t xml:space="preserve">to be </w:t>
      </w:r>
      <w:r w:rsidRPr="0087492E" w:rsidR="00EA1C74">
        <w:t xml:space="preserve">a threat to national security </w:t>
      </w:r>
      <w:r w:rsidRPr="0087492E" w:rsidR="00B90AAA">
        <w:t>...</w:t>
      </w:r>
      <w:r w:rsidRPr="0087492E" w:rsidR="00EA1C74">
        <w:t xml:space="preserve"> Imad Al Husin was </w:t>
      </w:r>
      <w:r w:rsidRPr="0087492E" w:rsidR="004259ED">
        <w:t xml:space="preserve">involved </w:t>
      </w:r>
      <w:r w:rsidRPr="0087492E" w:rsidR="00EA1C74">
        <w:t xml:space="preserve">in </w:t>
      </w:r>
      <w:r w:rsidRPr="0087492E" w:rsidR="004259ED">
        <w:t>the h</w:t>
      </w:r>
      <w:r w:rsidRPr="0087492E" w:rsidR="00EA1C74">
        <w:t xml:space="preserve">umanitarian agency Islamic Relief, </w:t>
      </w:r>
      <w:r w:rsidRPr="0087492E" w:rsidR="004259ED">
        <w:t xml:space="preserve">[which was] </w:t>
      </w:r>
      <w:r w:rsidRPr="0087492E" w:rsidR="00EA1C74">
        <w:t xml:space="preserve">led at the time by Enam Arnaout, who was later convicted </w:t>
      </w:r>
      <w:r w:rsidRPr="0087492E" w:rsidR="00D83C5F">
        <w:t xml:space="preserve">of </w:t>
      </w:r>
      <w:r w:rsidRPr="0087492E" w:rsidR="00EA1C74">
        <w:t xml:space="preserve">terrorism in the United States </w:t>
      </w:r>
      <w:r w:rsidRPr="0087492E" w:rsidR="00B90AAA">
        <w:t>...</w:t>
      </w:r>
      <w:r w:rsidRPr="0087492E" w:rsidR="00EA1C74">
        <w:t xml:space="preserve"> In 1995 Imad Al Husin maintained contacts with a certain Ahmed Zuhair </w:t>
      </w:r>
      <w:r w:rsidRPr="0087492E" w:rsidR="00B90AAA">
        <w:t>...</w:t>
      </w:r>
      <w:r w:rsidRPr="0087492E" w:rsidR="00EA1C74">
        <w:t xml:space="preserve"> from Saudi Arabia, who </w:t>
      </w:r>
      <w:r w:rsidRPr="0087492E" w:rsidR="0009793C">
        <w:t xml:space="preserve">has been </w:t>
      </w:r>
      <w:r w:rsidRPr="0087492E" w:rsidR="00EA1C74">
        <w:t>involved in several terrorist att</w:t>
      </w:r>
      <w:r w:rsidRPr="0087492E" w:rsidR="005E5AB5">
        <w:t xml:space="preserve">acks in Bosnia and Herzegovina </w:t>
      </w:r>
      <w:r w:rsidRPr="0087492E" w:rsidR="00B90AAA">
        <w:t>...</w:t>
      </w:r>
      <w:r w:rsidRPr="0087492E" w:rsidR="005E5AB5">
        <w:t xml:space="preserve"> Together with several other foreign citizens</w:t>
      </w:r>
      <w:r w:rsidRPr="0087492E" w:rsidR="002412D3">
        <w:t>,</w:t>
      </w:r>
      <w:r w:rsidRPr="0087492E" w:rsidR="005E5AB5">
        <w:t xml:space="preserve"> Imad Al Husin has established [</w:t>
      </w:r>
      <w:r w:rsidRPr="0087492E" w:rsidR="002C384D">
        <w:t xml:space="preserve">several </w:t>
      </w:r>
      <w:r w:rsidRPr="0087492E" w:rsidR="00C5699A">
        <w:t>companies</w:t>
      </w:r>
      <w:r w:rsidRPr="0087492E" w:rsidR="002C384D">
        <w:t>, including</w:t>
      </w:r>
      <w:r w:rsidRPr="0087492E" w:rsidR="005E5AB5">
        <w:t>] PP Al</w:t>
      </w:r>
      <w:r w:rsidRPr="0087492E" w:rsidR="005B3577">
        <w:t> </w:t>
      </w:r>
      <w:r w:rsidRPr="0087492E" w:rsidR="005E5AB5">
        <w:t>Karamein</w:t>
      </w:r>
      <w:r w:rsidRPr="0087492E" w:rsidR="002C384D">
        <w:t xml:space="preserve"> [and]</w:t>
      </w:r>
      <w:r w:rsidRPr="0087492E" w:rsidR="005E5AB5">
        <w:t xml:space="preserve"> Bedr Bosna, which </w:t>
      </w:r>
      <w:r w:rsidRPr="0087492E" w:rsidR="002C384D">
        <w:t xml:space="preserve">have </w:t>
      </w:r>
      <w:r w:rsidRPr="0087492E" w:rsidR="005E5AB5">
        <w:t>employed mostly former foreign fighters who participated in the war in Bosnia and Herzegovina. In 2002 and 2005 the Federal Financial Police discovered</w:t>
      </w:r>
      <w:r w:rsidRPr="0087492E" w:rsidR="002C384D">
        <w:t xml:space="preserve"> a</w:t>
      </w:r>
      <w:r w:rsidRPr="0087492E" w:rsidR="005E5AB5">
        <w:t xml:space="preserve"> number of irregularities concerning </w:t>
      </w:r>
      <w:r w:rsidRPr="0087492E" w:rsidR="002C384D">
        <w:t xml:space="preserve">the </w:t>
      </w:r>
      <w:r w:rsidRPr="0087492E" w:rsidR="005E5AB5">
        <w:t xml:space="preserve">Bedr Bosna company, mostly </w:t>
      </w:r>
      <w:r w:rsidRPr="0087492E" w:rsidR="002C384D">
        <w:t xml:space="preserve">concerning </w:t>
      </w:r>
      <w:r w:rsidRPr="0087492E" w:rsidR="005E5AB5">
        <w:t xml:space="preserve">tax evasion </w:t>
      </w:r>
      <w:r w:rsidRPr="0087492E" w:rsidR="00B90AAA">
        <w:t>...</w:t>
      </w:r>
      <w:r w:rsidRPr="0087492E" w:rsidR="005E5AB5">
        <w:t xml:space="preserve"> From mid-2007 he maintained closer contacts with members of criminal circles in Sarajevo </w:t>
      </w:r>
      <w:r w:rsidRPr="0087492E" w:rsidR="00B90AAA">
        <w:t>...</w:t>
      </w:r>
      <w:r w:rsidRPr="0087492E" w:rsidR="005E5AB5">
        <w:t xml:space="preserve"> On 25 June 2008 Imad Al Husin attempted to buy ammunition, most probably for a gun, in an ammunition shop </w:t>
      </w:r>
      <w:r w:rsidRPr="0087492E" w:rsidR="00701BA8">
        <w:t xml:space="preserve">located in Hifzi Bjelavca Street </w:t>
      </w:r>
      <w:r w:rsidRPr="0087492E" w:rsidR="00B90AAA">
        <w:t>...</w:t>
      </w:r>
      <w:r w:rsidRPr="0087492E" w:rsidR="005E5AB5">
        <w:t xml:space="preserve"> </w:t>
      </w:r>
      <w:r w:rsidRPr="0087492E" w:rsidR="00701BA8">
        <w:t xml:space="preserve">in Sarajevo </w:t>
      </w:r>
      <w:r w:rsidRPr="0087492E" w:rsidR="00B90AAA">
        <w:t>...</w:t>
      </w:r>
      <w:r w:rsidRPr="0087492E" w:rsidR="00701BA8">
        <w:t xml:space="preserve"> </w:t>
      </w:r>
      <w:r w:rsidRPr="0087492E" w:rsidR="005E5AB5">
        <w:t>but was refused because he did not possess a gun licen</w:t>
      </w:r>
      <w:r w:rsidRPr="0087492E" w:rsidR="002C384D">
        <w:t>c</w:t>
      </w:r>
      <w:r w:rsidRPr="0087492E" w:rsidR="005E5AB5">
        <w:t xml:space="preserve">e </w:t>
      </w:r>
      <w:r w:rsidRPr="0087492E" w:rsidR="00B90AAA">
        <w:t>...</w:t>
      </w:r>
      <w:r w:rsidRPr="0087492E" w:rsidR="005E5AB5">
        <w:t xml:space="preserve"> In 2008 he was visited by a certain Hussam Mousaa El Abed</w:t>
      </w:r>
      <w:r w:rsidRPr="0087492E" w:rsidR="002C384D">
        <w:t>,</w:t>
      </w:r>
      <w:r w:rsidRPr="0087492E" w:rsidR="005E5AB5">
        <w:t xml:space="preserve"> who at the time lived in Denmark</w:t>
      </w:r>
      <w:r w:rsidRPr="0087492E" w:rsidR="003D6FB3">
        <w:t xml:space="preserve">; </w:t>
      </w:r>
      <w:r w:rsidRPr="0087492E" w:rsidR="002C384D">
        <w:t xml:space="preserve">on </w:t>
      </w:r>
      <w:r w:rsidRPr="0087492E" w:rsidR="003D6FB3">
        <w:t xml:space="preserve">that </w:t>
      </w:r>
      <w:r w:rsidRPr="0087492E" w:rsidR="005E5AB5">
        <w:t xml:space="preserve">occasion </w:t>
      </w:r>
      <w:r w:rsidRPr="0087492E" w:rsidR="003D6FB3">
        <w:t xml:space="preserve">he </w:t>
      </w:r>
      <w:r w:rsidRPr="0087492E" w:rsidR="005E5AB5">
        <w:t>gave [</w:t>
      </w:r>
      <w:r w:rsidRPr="0087492E" w:rsidR="004311CB">
        <w:t xml:space="preserve">to </w:t>
      </w:r>
      <w:r w:rsidRPr="0087492E" w:rsidR="005E5AB5">
        <w:t xml:space="preserve">the applicant] money collected abroad </w:t>
      </w:r>
      <w:r w:rsidRPr="0087492E" w:rsidR="00B90AAA">
        <w:t>...</w:t>
      </w:r>
      <w:r w:rsidRPr="0087492E" w:rsidR="005E5AB5">
        <w:t xml:space="preserve"> Al Abed was suspected </w:t>
      </w:r>
      <w:r w:rsidRPr="0087492E" w:rsidR="002C384D">
        <w:t xml:space="preserve">of </w:t>
      </w:r>
      <w:r w:rsidRPr="0087492E" w:rsidR="005E5AB5">
        <w:t xml:space="preserve">providing financial support </w:t>
      </w:r>
      <w:r w:rsidRPr="0087492E" w:rsidR="00F02DB3">
        <w:t xml:space="preserve">to terrorist organisations </w:t>
      </w:r>
      <w:r w:rsidRPr="0087492E" w:rsidR="00B90AAA">
        <w:t>...</w:t>
      </w:r>
      <w:r w:rsidRPr="0087492E" w:rsidR="00F02DB3">
        <w:t xml:space="preserve"> On 3 April 2007 Imad Al Husin obtained a passport from the Syrian Embassy in Belgrade </w:t>
      </w:r>
      <w:r w:rsidRPr="0087492E" w:rsidR="00B90AAA">
        <w:t>...</w:t>
      </w:r>
      <w:r w:rsidRPr="0087492E" w:rsidR="00F02DB3">
        <w:t xml:space="preserve"> His family in Syria is very influential and its members serve at the highest level </w:t>
      </w:r>
      <w:r w:rsidRPr="0087492E" w:rsidR="002C384D">
        <w:t xml:space="preserve">of </w:t>
      </w:r>
      <w:r w:rsidRPr="0087492E" w:rsidR="00F02DB3">
        <w:t>Bashar Al Assad</w:t>
      </w:r>
      <w:r w:rsidRPr="0087492E" w:rsidR="0087492E">
        <w:t>’</w:t>
      </w:r>
      <w:r w:rsidRPr="0087492E" w:rsidR="00F02DB3">
        <w:t xml:space="preserve">s government. His brother </w:t>
      </w:r>
      <w:r w:rsidRPr="0087492E" w:rsidR="0009793C">
        <w:t xml:space="preserve">used to be </w:t>
      </w:r>
      <w:r w:rsidRPr="0087492E" w:rsidR="00F02DB3">
        <w:t xml:space="preserve">a colonel in </w:t>
      </w:r>
      <w:r w:rsidRPr="0087492E" w:rsidR="002C384D">
        <w:t xml:space="preserve">the </w:t>
      </w:r>
      <w:r w:rsidRPr="0087492E" w:rsidR="00F02DB3">
        <w:t xml:space="preserve">Syrian Army. Imad Al Hussin is or </w:t>
      </w:r>
      <w:r w:rsidRPr="0087492E" w:rsidR="003D6FB3">
        <w:t xml:space="preserve">has been </w:t>
      </w:r>
      <w:r w:rsidRPr="0087492E" w:rsidR="00F02DB3">
        <w:t xml:space="preserve">in contact with many persons suspected of international terrorism, including </w:t>
      </w:r>
      <w:r w:rsidRPr="0087492E" w:rsidR="002C384D">
        <w:t xml:space="preserve">[persons] </w:t>
      </w:r>
      <w:r w:rsidRPr="0087492E" w:rsidR="00F02DB3">
        <w:t xml:space="preserve">who lived in </w:t>
      </w:r>
      <w:r w:rsidRPr="0087492E" w:rsidR="002C384D">
        <w:t xml:space="preserve">the </w:t>
      </w:r>
      <w:r w:rsidRPr="0087492E" w:rsidR="00F02DB3">
        <w:t>mujahedin community in Bočinja</w:t>
      </w:r>
      <w:r w:rsidRPr="0087492E" w:rsidR="003D6FB3">
        <w:t>,</w:t>
      </w:r>
      <w:r w:rsidRPr="0087492E" w:rsidR="00F02DB3">
        <w:t xml:space="preserve"> as well as </w:t>
      </w:r>
      <w:r w:rsidRPr="0087492E" w:rsidR="003D6FB3">
        <w:t xml:space="preserve">[persons] </w:t>
      </w:r>
      <w:r w:rsidRPr="0087492E" w:rsidR="004311CB">
        <w:t>liv</w:t>
      </w:r>
      <w:r w:rsidRPr="0087492E" w:rsidR="003D6FB3">
        <w:t xml:space="preserve">ing </w:t>
      </w:r>
      <w:r w:rsidRPr="0087492E" w:rsidR="004311CB">
        <w:t xml:space="preserve">abroad </w:t>
      </w:r>
      <w:r w:rsidRPr="0087492E" w:rsidR="003D6FB3">
        <w:t xml:space="preserve">who </w:t>
      </w:r>
      <w:r w:rsidRPr="0087492E" w:rsidR="00F02DB3">
        <w:t>visited the community.”</w:t>
      </w:r>
    </w:p>
    <w:p w:rsidRPr="0087492E" w:rsidR="00B90AAA" w:rsidP="0087492E" w:rsidRDefault="00B90AAA" w14:paraId="4754101E" w14:textId="05DDBBD3">
      <w:pPr>
        <w:pStyle w:val="ECHRPara"/>
      </w:pPr>
      <w:r w:rsidRPr="0087492E">
        <w:fldChar w:fldCharType="begin"/>
      </w:r>
      <w:r w:rsidRPr="0087492E">
        <w:instrText xml:space="preserve"> SEQ level0 \*arabic </w:instrText>
      </w:r>
      <w:r w:rsidRPr="0087492E">
        <w:fldChar w:fldCharType="separate"/>
      </w:r>
      <w:r w:rsidRPr="0087492E" w:rsidR="0087492E">
        <w:rPr>
          <w:noProof/>
        </w:rPr>
        <w:t>26</w:t>
      </w:r>
      <w:r w:rsidRPr="0087492E">
        <w:rPr>
          <w:noProof/>
        </w:rPr>
        <w:fldChar w:fldCharType="end"/>
      </w:r>
      <w:r w:rsidRPr="0087492E" w:rsidR="00F02DB3">
        <w:t>.  </w:t>
      </w:r>
      <w:r w:rsidRPr="0087492E" w:rsidR="00DC6A71">
        <w:t>The a</w:t>
      </w:r>
      <w:r w:rsidRPr="0087492E" w:rsidR="009D628A">
        <w:t>pplicant dismissed all the information as general and unsubstantiated</w:t>
      </w:r>
      <w:r w:rsidRPr="0087492E" w:rsidR="00BC3D21">
        <w:t xml:space="preserve">. He </w:t>
      </w:r>
      <w:r w:rsidRPr="0087492E" w:rsidR="003D6FB3">
        <w:t xml:space="preserve">in particular </w:t>
      </w:r>
      <w:r w:rsidRPr="0087492E" w:rsidR="00BC3D21">
        <w:t>denied the assertion that he had advocated the Saudi-inspired Wahhabi/Salafi version of Islam</w:t>
      </w:r>
      <w:r w:rsidRPr="0087492E" w:rsidR="004311CB">
        <w:t>.</w:t>
      </w:r>
      <w:r w:rsidRPr="0087492E" w:rsidR="009D628A">
        <w:t xml:space="preserve"> </w:t>
      </w:r>
      <w:r w:rsidRPr="0087492E" w:rsidR="00FC3A95">
        <w:t xml:space="preserve">He argued </w:t>
      </w:r>
      <w:r w:rsidRPr="0087492E" w:rsidR="00BC3D21">
        <w:t xml:space="preserve">that he should not </w:t>
      </w:r>
      <w:r w:rsidRPr="0087492E" w:rsidR="00FC3A95">
        <w:t xml:space="preserve">have been </w:t>
      </w:r>
      <w:r w:rsidRPr="0087492E" w:rsidR="00BC3D21">
        <w:t xml:space="preserve">perceived as a terrorist just because he spoke Arabic and moved in the </w:t>
      </w:r>
      <w:r w:rsidRPr="0087492E" w:rsidR="00FC3A95">
        <w:t xml:space="preserve">BH Arabic community. The applicant submitted that </w:t>
      </w:r>
      <w:r w:rsidRPr="0087492E" w:rsidR="00BC3D21">
        <w:t xml:space="preserve">on one occasion he and some of his friends </w:t>
      </w:r>
      <w:r w:rsidRPr="0087492E" w:rsidR="002C384D">
        <w:t xml:space="preserve">had </w:t>
      </w:r>
      <w:r w:rsidRPr="0087492E" w:rsidR="00BC3D21">
        <w:t xml:space="preserve">helped the National </w:t>
      </w:r>
      <w:r w:rsidRPr="0087492E" w:rsidR="00943232">
        <w:t>Security</w:t>
      </w:r>
      <w:r w:rsidRPr="0087492E" w:rsidR="002C384D">
        <w:t xml:space="preserve"> </w:t>
      </w:r>
      <w:r w:rsidRPr="0087492E" w:rsidR="00BC3D21">
        <w:t xml:space="preserve">Agency to locate and arrest persons connected with </w:t>
      </w:r>
      <w:r w:rsidRPr="0087492E" w:rsidR="002C384D">
        <w:t xml:space="preserve">the </w:t>
      </w:r>
      <w:r w:rsidRPr="0087492E" w:rsidR="00BC3D21">
        <w:t xml:space="preserve">killing of a police officer. </w:t>
      </w:r>
      <w:r w:rsidRPr="0087492E" w:rsidR="00FC3A95">
        <w:t xml:space="preserve">He </w:t>
      </w:r>
      <w:r w:rsidRPr="0087492E" w:rsidR="002C384D">
        <w:t xml:space="preserve">furthermore pointed out that, </w:t>
      </w:r>
      <w:r w:rsidRPr="0087492E" w:rsidR="00FC3A95">
        <w:t>f</w:t>
      </w:r>
      <w:r w:rsidRPr="0087492E" w:rsidR="00E93387">
        <w:t xml:space="preserve">ollowing </w:t>
      </w:r>
      <w:r w:rsidRPr="0087492E" w:rsidR="002C384D">
        <w:t xml:space="preserve">a </w:t>
      </w:r>
      <w:r w:rsidRPr="0087492E" w:rsidR="00FC6E06">
        <w:t xml:space="preserve">request by </w:t>
      </w:r>
      <w:r w:rsidRPr="0087492E" w:rsidR="00E93387">
        <w:t>Human Rights Watch and Amnesty International</w:t>
      </w:r>
      <w:r w:rsidRPr="0087492E" w:rsidR="00987E4E">
        <w:t xml:space="preserve">, </w:t>
      </w:r>
      <w:r w:rsidRPr="0087492E" w:rsidR="00E93387">
        <w:t xml:space="preserve">the </w:t>
      </w:r>
      <w:r w:rsidRPr="0087492E" w:rsidR="00987E4E">
        <w:t xml:space="preserve">United States </w:t>
      </w:r>
      <w:r w:rsidRPr="0087492E" w:rsidR="00E93387">
        <w:t>State Department</w:t>
      </w:r>
      <w:r w:rsidRPr="0087492E" w:rsidR="0087492E">
        <w:t>’</w:t>
      </w:r>
      <w:r w:rsidRPr="0087492E" w:rsidR="00FC6E06">
        <w:t>s</w:t>
      </w:r>
      <w:r w:rsidRPr="0087492E" w:rsidR="00E93387">
        <w:t xml:space="preserve"> 2007 Country Report on Terrorism </w:t>
      </w:r>
      <w:r w:rsidRPr="0087492E" w:rsidR="003D6FB3">
        <w:t xml:space="preserve">– </w:t>
      </w:r>
      <w:r w:rsidRPr="0087492E" w:rsidR="002C384D">
        <w:t xml:space="preserve">specifically, the </w:t>
      </w:r>
      <w:r w:rsidRPr="0087492E" w:rsidR="00FC6E06">
        <w:t>entry for Bosnia and Herzegovina, in which t</w:t>
      </w:r>
      <w:r w:rsidRPr="0087492E" w:rsidR="00E93387">
        <w:t xml:space="preserve">he </w:t>
      </w:r>
      <w:r w:rsidRPr="0087492E" w:rsidR="00FC6E06">
        <w:t xml:space="preserve">applicant </w:t>
      </w:r>
      <w:r w:rsidRPr="0087492E" w:rsidR="00987E4E">
        <w:t xml:space="preserve">had been </w:t>
      </w:r>
      <w:r w:rsidRPr="0087492E" w:rsidR="00E93387">
        <w:t>wrongly identified as Abu Hamza al-Masri</w:t>
      </w:r>
      <w:r w:rsidRPr="0087492E" w:rsidR="00FC6E06">
        <w:t>, an Egyptian national and a convicted terrorist</w:t>
      </w:r>
      <w:r w:rsidRPr="0087492E" w:rsidR="003D6FB3">
        <w:t xml:space="preserve"> –</w:t>
      </w:r>
      <w:r w:rsidRPr="0087492E" w:rsidR="00FC6E06">
        <w:t xml:space="preserve"> </w:t>
      </w:r>
      <w:r w:rsidRPr="0087492E" w:rsidR="002C384D">
        <w:t xml:space="preserve">had been </w:t>
      </w:r>
      <w:r w:rsidRPr="0087492E" w:rsidR="00FC6E06">
        <w:t>amended in 2008. The applicant also submitted that h</w:t>
      </w:r>
      <w:r w:rsidRPr="0087492E" w:rsidR="00BC3D21">
        <w:t>e had always responded to summons</w:t>
      </w:r>
      <w:r w:rsidRPr="0087492E" w:rsidR="00AE22D2">
        <w:t>es</w:t>
      </w:r>
      <w:r w:rsidRPr="0087492E" w:rsidR="00BC3D21">
        <w:t xml:space="preserve"> issued by the authorities.</w:t>
      </w:r>
      <w:r w:rsidRPr="0087492E" w:rsidR="00590208">
        <w:t xml:space="preserve"> </w:t>
      </w:r>
      <w:r w:rsidRPr="0087492E" w:rsidR="00FC3A95">
        <w:t>He further</w:t>
      </w:r>
      <w:r w:rsidRPr="0087492E" w:rsidR="00AE22D2">
        <w:t xml:space="preserve">more </w:t>
      </w:r>
      <w:r w:rsidRPr="0087492E" w:rsidR="00FC3A95">
        <w:t>provided a</w:t>
      </w:r>
      <w:r w:rsidRPr="0087492E" w:rsidR="00D44202">
        <w:t xml:space="preserve"> certificate </w:t>
      </w:r>
      <w:r w:rsidRPr="0087492E" w:rsidR="00FC3A95">
        <w:t xml:space="preserve">issued by the BH </w:t>
      </w:r>
      <w:r w:rsidRPr="0087492E" w:rsidR="00D44202">
        <w:t xml:space="preserve">Islamic Community </w:t>
      </w:r>
      <w:r w:rsidRPr="0087492E" w:rsidR="00FC3A95">
        <w:t>confirming that he had been</w:t>
      </w:r>
      <w:r w:rsidRPr="0087492E" w:rsidR="00D44202">
        <w:t xml:space="preserve"> </w:t>
      </w:r>
      <w:r w:rsidRPr="0087492E" w:rsidR="00AE22D2">
        <w:t xml:space="preserve">one of its </w:t>
      </w:r>
      <w:r w:rsidRPr="0087492E" w:rsidR="00D44202">
        <w:t>member</w:t>
      </w:r>
      <w:r w:rsidRPr="0087492E" w:rsidR="00AE22D2">
        <w:t>s</w:t>
      </w:r>
      <w:r w:rsidRPr="0087492E" w:rsidR="00D44202">
        <w:t xml:space="preserve"> and statements </w:t>
      </w:r>
      <w:r w:rsidRPr="0087492E" w:rsidR="00447DCF">
        <w:t xml:space="preserve">given by two </w:t>
      </w:r>
      <w:r w:rsidRPr="0087492E" w:rsidR="00D44202">
        <w:t xml:space="preserve">imams from Sarajevo </w:t>
      </w:r>
      <w:r w:rsidRPr="0087492E" w:rsidR="00447DCF">
        <w:t xml:space="preserve">attesting that the applicant </w:t>
      </w:r>
      <w:r w:rsidRPr="0087492E" w:rsidR="00D44202">
        <w:t>had never given any lectures in their respective mosques. Moreover, th</w:t>
      </w:r>
      <w:r w:rsidRPr="0087492E" w:rsidR="00590208">
        <w:t xml:space="preserve">e applicant also denied the veracity of the allegation </w:t>
      </w:r>
      <w:r w:rsidRPr="0087492E" w:rsidR="00AE22D2">
        <w:t xml:space="preserve">regarding </w:t>
      </w:r>
      <w:r w:rsidRPr="0087492E" w:rsidR="00590208">
        <w:t>his bank accounts and real estate. He asked to be presented with evidence in support of those claims.</w:t>
      </w:r>
    </w:p>
    <w:p w:rsidRPr="0087492E" w:rsidR="00B90AAA" w:rsidP="0087492E" w:rsidRDefault="00B90AAA" w14:paraId="7EFB26A3" w14:textId="18AB3E7E">
      <w:pPr>
        <w:pStyle w:val="ECHRPara"/>
      </w:pPr>
      <w:r w:rsidRPr="0087492E">
        <w:fldChar w:fldCharType="begin"/>
      </w:r>
      <w:r w:rsidRPr="0087492E">
        <w:instrText xml:space="preserve"> SEQ level0 \*arabic </w:instrText>
      </w:r>
      <w:r w:rsidRPr="0087492E">
        <w:fldChar w:fldCharType="separate"/>
      </w:r>
      <w:r w:rsidRPr="0087492E" w:rsidR="0087492E">
        <w:rPr>
          <w:noProof/>
        </w:rPr>
        <w:t>27</w:t>
      </w:r>
      <w:r w:rsidRPr="0087492E">
        <w:rPr>
          <w:noProof/>
        </w:rPr>
        <w:fldChar w:fldCharType="end"/>
      </w:r>
      <w:r w:rsidRPr="0087492E" w:rsidR="00DC6A71">
        <w:t>.  </w:t>
      </w:r>
      <w:r w:rsidRPr="0087492E" w:rsidR="00B5002D">
        <w:t>The State Court held that the applicant had not succeeded in calling into question or refuting the open evidence su</w:t>
      </w:r>
      <w:r w:rsidRPr="0087492E" w:rsidR="00705430">
        <w:t xml:space="preserve">bmitted by the </w:t>
      </w:r>
      <w:r w:rsidRPr="0087492E" w:rsidR="00AE22D2">
        <w:t>National Security Agency</w:t>
      </w:r>
      <w:r w:rsidRPr="0087492E" w:rsidR="00B5002D">
        <w:t xml:space="preserve">. </w:t>
      </w:r>
      <w:r w:rsidRPr="0087492E" w:rsidR="00AE22D2">
        <w:t>Rather, h</w:t>
      </w:r>
      <w:r w:rsidRPr="0087492E" w:rsidR="00B5002D">
        <w:t xml:space="preserve">e had used abstract and general statements </w:t>
      </w:r>
      <w:r w:rsidRPr="0087492E" w:rsidR="00AE22D2">
        <w:t xml:space="preserve">in an effort </w:t>
      </w:r>
      <w:r w:rsidRPr="0087492E" w:rsidR="00B5002D">
        <w:t xml:space="preserve">to </w:t>
      </w:r>
      <w:r w:rsidRPr="0087492E" w:rsidR="0009793C">
        <w:t xml:space="preserve">downplay the importance </w:t>
      </w:r>
      <w:r w:rsidRPr="0087492E" w:rsidR="005E7EC7">
        <w:t xml:space="preserve">of </w:t>
      </w:r>
      <w:r w:rsidRPr="0087492E" w:rsidR="00B5002D">
        <w:t>the information provided therein. Furthermore, the app</w:t>
      </w:r>
      <w:r w:rsidRPr="0087492E" w:rsidR="00705430">
        <w:t xml:space="preserve">licant had submitted certain documents </w:t>
      </w:r>
      <w:r w:rsidRPr="0087492E" w:rsidR="00B5002D">
        <w:t xml:space="preserve">(written statements, letters and </w:t>
      </w:r>
      <w:r w:rsidRPr="0087492E" w:rsidR="000355B2">
        <w:t>so on</w:t>
      </w:r>
      <w:r w:rsidRPr="0087492E" w:rsidR="00B5002D">
        <w:t>) for the first tim</w:t>
      </w:r>
      <w:r w:rsidRPr="0087492E" w:rsidR="00705430">
        <w:t xml:space="preserve">e at the hearing of 23 May 2014, </w:t>
      </w:r>
      <w:r w:rsidRPr="0087492E" w:rsidR="000355B2">
        <w:t xml:space="preserve">even though </w:t>
      </w:r>
      <w:r w:rsidRPr="0087492E" w:rsidR="00B5002D">
        <w:t xml:space="preserve">it was apparent that </w:t>
      </w:r>
      <w:r w:rsidRPr="0087492E" w:rsidR="00705430">
        <w:t xml:space="preserve">he had had </w:t>
      </w:r>
      <w:r w:rsidRPr="0087492E" w:rsidR="00B5002D">
        <w:t>them before. Having assessed the reasons given by the Aliens Service</w:t>
      </w:r>
      <w:r w:rsidRPr="0087492E" w:rsidR="000355B2">
        <w:t xml:space="preserve"> and </w:t>
      </w:r>
      <w:r w:rsidRPr="0087492E" w:rsidR="00B5002D">
        <w:t xml:space="preserve">the Ministry of Security, the content of the </w:t>
      </w:r>
      <w:r w:rsidRPr="0087492E" w:rsidR="00897EA5">
        <w:t xml:space="preserve">classified </w:t>
      </w:r>
      <w:r w:rsidRPr="0087492E" w:rsidR="00B5002D">
        <w:t xml:space="preserve">and open </w:t>
      </w:r>
      <w:r w:rsidRPr="0087492E" w:rsidR="00897EA5">
        <w:t>evidence</w:t>
      </w:r>
      <w:r w:rsidRPr="0087492E" w:rsidR="00AF3414">
        <w:t>,</w:t>
      </w:r>
      <w:r w:rsidRPr="0087492E" w:rsidR="00B5002D">
        <w:t xml:space="preserve"> and the applicant</w:t>
      </w:r>
      <w:r w:rsidRPr="0087492E" w:rsidR="0087492E">
        <w:t>’</w:t>
      </w:r>
      <w:r w:rsidRPr="0087492E" w:rsidR="00B5002D">
        <w:t xml:space="preserve">s arguments, the court concluded that there still existed reasonable doubt </w:t>
      </w:r>
      <w:r w:rsidRPr="0087492E" w:rsidR="000355B2">
        <w:t xml:space="preserve">as to whether or not </w:t>
      </w:r>
      <w:r w:rsidRPr="0087492E" w:rsidR="00B5002D">
        <w:t xml:space="preserve">the applicant posed a threat to national security and that the imposition of a less strict preventive measure </w:t>
      </w:r>
      <w:r w:rsidRPr="0087492E" w:rsidR="00897EA5">
        <w:t>was not justified</w:t>
      </w:r>
      <w:r w:rsidRPr="0087492E" w:rsidR="000355B2">
        <w:t>, given</w:t>
      </w:r>
      <w:r w:rsidRPr="0087492E" w:rsidR="00897EA5">
        <w:t xml:space="preserve"> the particular circumstances of the case. </w:t>
      </w:r>
      <w:r w:rsidRPr="0087492E" w:rsidR="00B5002D">
        <w:t xml:space="preserve">The State Court concluded that there had been no violation of Article 5 § 1 of the Convention. </w:t>
      </w:r>
      <w:r w:rsidRPr="0087492E" w:rsidR="00862C3E">
        <w:t>The court further</w:t>
      </w:r>
      <w:r w:rsidRPr="0087492E" w:rsidR="000355B2">
        <w:t>more</w:t>
      </w:r>
      <w:r w:rsidRPr="0087492E" w:rsidR="00862C3E">
        <w:t xml:space="preserve"> held that</w:t>
      </w:r>
      <w:r w:rsidRPr="0087492E" w:rsidR="00897EA5">
        <w:t>, contrary to the applicant</w:t>
      </w:r>
      <w:r w:rsidRPr="0087492E" w:rsidR="0087492E">
        <w:t>’</w:t>
      </w:r>
      <w:r w:rsidRPr="0087492E" w:rsidR="00897EA5">
        <w:t xml:space="preserve">s arguments that he feared criminal prosecution in Syria, it was evident </w:t>
      </w:r>
      <w:r w:rsidRPr="0087492E" w:rsidR="00862C3E">
        <w:t>from the case</w:t>
      </w:r>
      <w:r w:rsidRPr="0087492E" w:rsidR="000355B2">
        <w:t xml:space="preserve"> </w:t>
      </w:r>
      <w:r w:rsidRPr="0087492E" w:rsidR="00862C3E">
        <w:t xml:space="preserve">file </w:t>
      </w:r>
      <w:r w:rsidRPr="0087492E" w:rsidR="00897EA5">
        <w:t>that</w:t>
      </w:r>
      <w:r w:rsidRPr="0087492E" w:rsidR="00862C3E">
        <w:t xml:space="preserve"> his family was very influential and close to Bashar Al Assad</w:t>
      </w:r>
      <w:r w:rsidRPr="0087492E" w:rsidR="0087492E">
        <w:t>’</w:t>
      </w:r>
      <w:r w:rsidRPr="0087492E" w:rsidR="00862C3E">
        <w:t>s regime. Many members of the applicant</w:t>
      </w:r>
      <w:r w:rsidRPr="0087492E" w:rsidR="0087492E">
        <w:t>’</w:t>
      </w:r>
      <w:r w:rsidRPr="0087492E" w:rsidR="00862C3E">
        <w:t xml:space="preserve">s family occupied high positions in government. His brother was a retired colonel in the Syrian Security Forces. Moreover, on 3 April 2007 the applicant </w:t>
      </w:r>
      <w:r w:rsidRPr="0087492E" w:rsidR="000355B2">
        <w:t xml:space="preserve">had </w:t>
      </w:r>
      <w:r w:rsidRPr="0087492E" w:rsidR="00862C3E">
        <w:t xml:space="preserve">obtained a passport from the Syrian Embassy in Belgrade. The court concluded that in the </w:t>
      </w:r>
      <w:r w:rsidRPr="0087492E" w:rsidR="000355B2">
        <w:t xml:space="preserve">prevailing </w:t>
      </w:r>
      <w:r w:rsidRPr="0087492E" w:rsidR="00862C3E">
        <w:t>circumstance</w:t>
      </w:r>
      <w:r w:rsidRPr="0087492E" w:rsidR="000355B2">
        <w:t>s</w:t>
      </w:r>
      <w:r w:rsidRPr="0087492E" w:rsidR="00862C3E">
        <w:t xml:space="preserve"> there were no longer any obstacles </w:t>
      </w:r>
      <w:r w:rsidRPr="0087492E" w:rsidR="000355B2">
        <w:t xml:space="preserve">to </w:t>
      </w:r>
      <w:r w:rsidRPr="0087492E" w:rsidR="00862C3E">
        <w:t>the applicant</w:t>
      </w:r>
      <w:r w:rsidRPr="0087492E" w:rsidR="0087492E">
        <w:t>’</w:t>
      </w:r>
      <w:r w:rsidRPr="0087492E" w:rsidR="00862C3E">
        <w:t>s deportation to Syria. Lastly, the court assessed the Ministry of Security</w:t>
      </w:r>
      <w:r w:rsidRPr="0087492E" w:rsidR="0087492E">
        <w:t>’</w:t>
      </w:r>
      <w:r w:rsidRPr="0087492E" w:rsidR="00862C3E">
        <w:t>s efforts in finding a safe third country and concluded that it had acted diligently</w:t>
      </w:r>
      <w:r w:rsidRPr="0087492E" w:rsidR="000355B2">
        <w:t xml:space="preserve"> and</w:t>
      </w:r>
      <w:r w:rsidRPr="0087492E" w:rsidR="00862C3E">
        <w:t xml:space="preserve"> in close cooperation with the Ministry of Foreign Affairs. However, </w:t>
      </w:r>
      <w:r w:rsidRPr="0087492E" w:rsidR="000355B2">
        <w:t>thirty</w:t>
      </w:r>
      <w:r w:rsidRPr="0087492E" w:rsidR="00AF3414">
        <w:t>-</w:t>
      </w:r>
      <w:r w:rsidRPr="0087492E" w:rsidR="000355B2">
        <w:t xml:space="preserve">two </w:t>
      </w:r>
      <w:r w:rsidRPr="0087492E" w:rsidR="00862C3E">
        <w:t>countries, including all the Arab states, had refused to accept the applicant</w:t>
      </w:r>
      <w:r w:rsidRPr="0087492E" w:rsidR="000355B2">
        <w:t>,</w:t>
      </w:r>
      <w:r w:rsidRPr="0087492E" w:rsidR="00862C3E">
        <w:t xml:space="preserve"> giving as a reason his personality and </w:t>
      </w:r>
      <w:r w:rsidRPr="0087492E" w:rsidR="000355B2">
        <w:t xml:space="preserve">the </w:t>
      </w:r>
      <w:r w:rsidRPr="0087492E" w:rsidR="00862C3E">
        <w:t>circumstances surrounding him.</w:t>
      </w:r>
    </w:p>
    <w:p w:rsidRPr="0087492E" w:rsidR="00B90AAA" w:rsidP="0087492E" w:rsidRDefault="00B90AAA" w14:paraId="04062FF5" w14:textId="0AF117BC">
      <w:pPr>
        <w:pStyle w:val="ECHRPara"/>
      </w:pPr>
      <w:r w:rsidRPr="0087492E">
        <w:fldChar w:fldCharType="begin"/>
      </w:r>
      <w:r w:rsidRPr="0087492E">
        <w:instrText xml:space="preserve"> SEQ level0 \*arabic </w:instrText>
      </w:r>
      <w:r w:rsidRPr="0087492E">
        <w:fldChar w:fldCharType="separate"/>
      </w:r>
      <w:r w:rsidRPr="0087492E" w:rsidR="0087492E">
        <w:rPr>
          <w:noProof/>
        </w:rPr>
        <w:t>28</w:t>
      </w:r>
      <w:r w:rsidRPr="0087492E">
        <w:rPr>
          <w:noProof/>
        </w:rPr>
        <w:fldChar w:fldCharType="end"/>
      </w:r>
      <w:r w:rsidRPr="0087492E" w:rsidR="00DA1BB4">
        <w:t>.  On 16 July 2014 the Appeals Chamber of the State Court upheld the judgment of 5 June 2014.</w:t>
      </w:r>
    </w:p>
    <w:bookmarkStart w:name="p29" w:id="15"/>
    <w:p w:rsidRPr="0087492E" w:rsidR="00680B42" w:rsidP="0087492E" w:rsidRDefault="00C63B73" w14:paraId="7C6A7D7A" w14:textId="37792349">
      <w:pPr>
        <w:pStyle w:val="ECHRPara"/>
      </w:pPr>
      <w:r w:rsidRPr="0087492E">
        <w:fldChar w:fldCharType="begin"/>
      </w:r>
      <w:r w:rsidRPr="0087492E">
        <w:instrText xml:space="preserve"> SEQ level0 \*arabic </w:instrText>
      </w:r>
      <w:r w:rsidRPr="0087492E">
        <w:fldChar w:fldCharType="separate"/>
      </w:r>
      <w:r w:rsidRPr="0087492E" w:rsidR="0087492E">
        <w:rPr>
          <w:noProof/>
        </w:rPr>
        <w:t>29</w:t>
      </w:r>
      <w:r w:rsidRPr="0087492E">
        <w:rPr>
          <w:noProof/>
        </w:rPr>
        <w:fldChar w:fldCharType="end"/>
      </w:r>
      <w:bookmarkEnd w:id="15"/>
      <w:r w:rsidRPr="0087492E" w:rsidR="00843B48">
        <w:t>.  </w:t>
      </w:r>
      <w:r w:rsidRPr="0087492E" w:rsidR="00C90BF0">
        <w:t>In the meantime, o</w:t>
      </w:r>
      <w:r w:rsidRPr="0087492E" w:rsidR="00680B42">
        <w:t>n 27 May 2014 the Aliens Service further extended the applicant</w:t>
      </w:r>
      <w:r w:rsidRPr="0087492E" w:rsidR="0087492E">
        <w:t>’</w:t>
      </w:r>
      <w:r w:rsidRPr="0087492E" w:rsidR="00680B42">
        <w:t>s detention. On 2 June 2014</w:t>
      </w:r>
      <w:r w:rsidRPr="0087492E" w:rsidR="000355B2">
        <w:t>, following an appeal by the applicant,</w:t>
      </w:r>
      <w:r w:rsidRPr="0087492E" w:rsidR="00680B42">
        <w:t xml:space="preserve"> the Ministry of Security upheld that decision.</w:t>
      </w:r>
    </w:p>
    <w:p w:rsidRPr="0087492E" w:rsidR="00B90AAA" w:rsidP="0087492E" w:rsidRDefault="00B90AAA" w14:paraId="1C5CA95C" w14:textId="163B2640">
      <w:pPr>
        <w:pStyle w:val="ECHRPara"/>
      </w:pPr>
      <w:r w:rsidRPr="0087492E">
        <w:fldChar w:fldCharType="begin"/>
      </w:r>
      <w:r w:rsidRPr="0087492E">
        <w:instrText xml:space="preserve"> SEQ level0 \*arabic </w:instrText>
      </w:r>
      <w:r w:rsidRPr="0087492E">
        <w:fldChar w:fldCharType="separate"/>
      </w:r>
      <w:r w:rsidRPr="0087492E" w:rsidR="0087492E">
        <w:rPr>
          <w:noProof/>
        </w:rPr>
        <w:t>30</w:t>
      </w:r>
      <w:r w:rsidRPr="0087492E">
        <w:rPr>
          <w:noProof/>
        </w:rPr>
        <w:fldChar w:fldCharType="end"/>
      </w:r>
      <w:r w:rsidRPr="0087492E" w:rsidR="00680B42">
        <w:t>.  On 11 June 2014 the State Court</w:t>
      </w:r>
      <w:r w:rsidRPr="0087492E" w:rsidR="000355B2">
        <w:t>, following an appeal by the applicant,</w:t>
      </w:r>
      <w:r w:rsidRPr="0087492E" w:rsidR="00680B42">
        <w:t xml:space="preserve"> quashed the decision</w:t>
      </w:r>
      <w:r w:rsidRPr="0087492E" w:rsidR="00A11CD4">
        <w:t>s</w:t>
      </w:r>
      <w:r w:rsidRPr="0087492E" w:rsidR="00680B42">
        <w:t xml:space="preserve"> of </w:t>
      </w:r>
      <w:r w:rsidRPr="0087492E" w:rsidR="00A11CD4">
        <w:t xml:space="preserve">27 May 2014 and </w:t>
      </w:r>
      <w:r w:rsidRPr="0087492E" w:rsidR="00680B42">
        <w:t xml:space="preserve">2 June 2014 </w:t>
      </w:r>
      <w:r w:rsidRPr="0087492E" w:rsidR="00A11CD4">
        <w:t xml:space="preserve">(see paragraph </w:t>
      </w:r>
      <w:r w:rsidRPr="0087492E" w:rsidR="00843B48">
        <w:fldChar w:fldCharType="begin"/>
      </w:r>
      <w:r w:rsidRPr="0087492E" w:rsidR="00843B48">
        <w:instrText xml:space="preserve"> REF p29 \h </w:instrText>
      </w:r>
      <w:r w:rsidRPr="0087492E" w:rsidR="00843B48">
        <w:fldChar w:fldCharType="separate"/>
      </w:r>
      <w:r w:rsidRPr="0087492E" w:rsidR="0087492E">
        <w:rPr>
          <w:noProof/>
        </w:rPr>
        <w:t>29</w:t>
      </w:r>
      <w:r w:rsidRPr="0087492E" w:rsidR="00843B48">
        <w:fldChar w:fldCharType="end"/>
      </w:r>
      <w:r w:rsidRPr="0087492E" w:rsidR="00843B48">
        <w:t xml:space="preserve"> </w:t>
      </w:r>
      <w:r w:rsidRPr="0087492E" w:rsidR="00A11CD4">
        <w:t xml:space="preserve">above) </w:t>
      </w:r>
      <w:r w:rsidRPr="0087492E" w:rsidR="00680B42">
        <w:t xml:space="preserve">and remitted the </w:t>
      </w:r>
      <w:r w:rsidRPr="0087492E" w:rsidR="004C48F3">
        <w:t xml:space="preserve">case to the Aliens Service </w:t>
      </w:r>
      <w:r w:rsidRPr="0087492E" w:rsidR="006A7084">
        <w:t>for reconsideration</w:t>
      </w:r>
      <w:r w:rsidRPr="0087492E" w:rsidR="00BC3D21">
        <w:t>.</w:t>
      </w:r>
      <w:r w:rsidRPr="0087492E" w:rsidR="00680B42">
        <w:t xml:space="preserve"> The court noted in particular that the </w:t>
      </w:r>
      <w:r w:rsidRPr="0087492E" w:rsidR="00773F12">
        <w:t xml:space="preserve">deportation order had been issued on 1 February 2011 (see paragraph </w:t>
      </w:r>
      <w:r w:rsidRPr="0087492E" w:rsidR="00773F12">
        <w:fldChar w:fldCharType="begin"/>
      </w:r>
      <w:r w:rsidRPr="0087492E" w:rsidR="00773F12">
        <w:instrText xml:space="preserve"> REF p12 \h </w:instrText>
      </w:r>
      <w:r w:rsidRPr="0087492E" w:rsidR="00773F12">
        <w:fldChar w:fldCharType="separate"/>
      </w:r>
      <w:r w:rsidRPr="0087492E" w:rsidR="0087492E">
        <w:rPr>
          <w:noProof/>
        </w:rPr>
        <w:t>14</w:t>
      </w:r>
      <w:r w:rsidRPr="0087492E" w:rsidR="00773F12">
        <w:fldChar w:fldCharType="end"/>
      </w:r>
      <w:r w:rsidRPr="0087492E" w:rsidR="00773F12">
        <w:t xml:space="preserve"> above) and that the applicant had </w:t>
      </w:r>
      <w:r w:rsidRPr="0087492E" w:rsidR="00680B42">
        <w:t xml:space="preserve">been detained </w:t>
      </w:r>
      <w:r w:rsidRPr="0087492E" w:rsidR="00773F12">
        <w:t xml:space="preserve">with a view to deportation for more than three years, and </w:t>
      </w:r>
      <w:r w:rsidRPr="0087492E" w:rsidR="00AF3414">
        <w:t xml:space="preserve">on national-security grounds </w:t>
      </w:r>
      <w:r w:rsidRPr="0087492E" w:rsidR="00773F12">
        <w:t>for more than five years</w:t>
      </w:r>
      <w:r w:rsidRPr="0087492E" w:rsidR="008D35C9">
        <w:t>. During that</w:t>
      </w:r>
      <w:r w:rsidRPr="0087492E" w:rsidR="00773F12">
        <w:t xml:space="preserve"> time </w:t>
      </w:r>
      <w:r w:rsidRPr="0087492E" w:rsidR="00F864A8">
        <w:t>no c</w:t>
      </w:r>
      <w:r w:rsidRPr="0087492E" w:rsidR="00680B42">
        <w:t>riminal pro</w:t>
      </w:r>
      <w:r w:rsidRPr="0087492E" w:rsidR="00773F12">
        <w:t xml:space="preserve">ceedings </w:t>
      </w:r>
      <w:r w:rsidRPr="0087492E" w:rsidR="000355B2">
        <w:t xml:space="preserve">had been </w:t>
      </w:r>
      <w:r w:rsidRPr="0087492E" w:rsidR="00F864A8">
        <w:t xml:space="preserve">opened </w:t>
      </w:r>
      <w:r w:rsidRPr="0087492E" w:rsidR="00680B42">
        <w:t xml:space="preserve">against him. Furthermore, the </w:t>
      </w:r>
      <w:r w:rsidRPr="0087492E" w:rsidR="008D35C9">
        <w:t xml:space="preserve">open </w:t>
      </w:r>
      <w:r w:rsidRPr="0087492E" w:rsidR="00680B42">
        <w:t xml:space="preserve">evidence </w:t>
      </w:r>
      <w:r w:rsidRPr="0087492E" w:rsidR="001649EB">
        <w:t>presented t</w:t>
      </w:r>
      <w:r w:rsidRPr="0087492E" w:rsidR="00680B42">
        <w:t xml:space="preserve">o the applicant </w:t>
      </w:r>
      <w:r w:rsidRPr="0087492E" w:rsidR="001649EB">
        <w:t xml:space="preserve">was widely known </w:t>
      </w:r>
      <w:r w:rsidRPr="0087492E" w:rsidR="00680B42">
        <w:t xml:space="preserve">as it </w:t>
      </w:r>
      <w:r w:rsidRPr="0087492E" w:rsidR="000355B2">
        <w:t xml:space="preserve">had </w:t>
      </w:r>
      <w:r w:rsidRPr="0087492E" w:rsidR="00680B42">
        <w:t xml:space="preserve">already </w:t>
      </w:r>
      <w:r w:rsidRPr="0087492E" w:rsidR="000355B2">
        <w:t xml:space="preserve">been </w:t>
      </w:r>
      <w:r w:rsidRPr="0087492E" w:rsidR="00680B42">
        <w:t xml:space="preserve">published in the media. </w:t>
      </w:r>
      <w:r w:rsidRPr="0087492E" w:rsidR="00773F12">
        <w:t xml:space="preserve">The deportation order was unlikely to be enforced: the </w:t>
      </w:r>
      <w:r w:rsidRPr="0087492E" w:rsidR="000355B2">
        <w:t xml:space="preserve">relevant </w:t>
      </w:r>
      <w:r w:rsidRPr="0087492E" w:rsidR="00773F12">
        <w:t xml:space="preserve">authorities had contacted more than </w:t>
      </w:r>
      <w:r w:rsidRPr="0087492E" w:rsidR="000355B2">
        <w:t xml:space="preserve">thirty </w:t>
      </w:r>
      <w:r w:rsidRPr="0087492E" w:rsidR="00773F12">
        <w:t xml:space="preserve">countries, but none of them </w:t>
      </w:r>
      <w:r w:rsidRPr="0087492E" w:rsidR="000355B2">
        <w:t xml:space="preserve">had </w:t>
      </w:r>
      <w:r w:rsidRPr="0087492E" w:rsidR="00773F12">
        <w:t xml:space="preserve">agreed to accept the applicant. </w:t>
      </w:r>
      <w:r w:rsidRPr="0087492E" w:rsidR="008D35C9">
        <w:t>Moreover, i</w:t>
      </w:r>
      <w:r w:rsidRPr="0087492E" w:rsidR="008450F8">
        <w:t xml:space="preserve">t was apparent from the case </w:t>
      </w:r>
      <w:r w:rsidRPr="0087492E" w:rsidR="00F864A8">
        <w:t xml:space="preserve">file that </w:t>
      </w:r>
      <w:r w:rsidRPr="0087492E" w:rsidR="000355B2">
        <w:t xml:space="preserve">the </w:t>
      </w:r>
      <w:r w:rsidRPr="0087492E" w:rsidR="00AE22D2">
        <w:t>National Security Agency</w:t>
      </w:r>
      <w:r w:rsidRPr="0087492E" w:rsidR="008D35C9">
        <w:t xml:space="preserve"> </w:t>
      </w:r>
      <w:r w:rsidRPr="0087492E" w:rsidR="00F864A8">
        <w:t xml:space="preserve">did not have any new evidence </w:t>
      </w:r>
      <w:r w:rsidRPr="0087492E" w:rsidR="000355B2">
        <w:t xml:space="preserve">that </w:t>
      </w:r>
      <w:r w:rsidRPr="0087492E" w:rsidR="00F864A8">
        <w:t>would justify the applicant</w:t>
      </w:r>
      <w:r w:rsidRPr="0087492E" w:rsidR="0087492E">
        <w:t>’</w:t>
      </w:r>
      <w:r w:rsidRPr="0087492E" w:rsidR="00F864A8">
        <w:t xml:space="preserve">s continued detention. The evidence </w:t>
      </w:r>
      <w:r w:rsidRPr="0087492E" w:rsidR="00490D52">
        <w:t xml:space="preserve">on which his continued detention was based </w:t>
      </w:r>
      <w:r w:rsidRPr="0087492E" w:rsidR="00F864A8">
        <w:t xml:space="preserve">was the same </w:t>
      </w:r>
      <w:r w:rsidRPr="0087492E" w:rsidR="00490D52">
        <w:t xml:space="preserve">as that </w:t>
      </w:r>
      <w:r w:rsidRPr="0087492E" w:rsidR="00A70EF2">
        <w:t xml:space="preserve">which </w:t>
      </w:r>
      <w:r w:rsidRPr="0087492E" w:rsidR="00490D52">
        <w:t xml:space="preserve">had been cited as justification for his </w:t>
      </w:r>
      <w:r w:rsidRPr="0087492E" w:rsidR="00A70EF2">
        <w:t>initial detention</w:t>
      </w:r>
      <w:r w:rsidRPr="0087492E" w:rsidR="00F864A8">
        <w:t xml:space="preserve">. The court </w:t>
      </w:r>
      <w:r w:rsidRPr="0087492E" w:rsidR="00D75050">
        <w:t xml:space="preserve">furthermore </w:t>
      </w:r>
      <w:r w:rsidRPr="0087492E" w:rsidR="00A70EF2">
        <w:t xml:space="preserve">added </w:t>
      </w:r>
      <w:r w:rsidRPr="0087492E" w:rsidR="00F864A8">
        <w:t xml:space="preserve">that a concern that the applicant could pose a threat to national security, without any new evidence, was not enough </w:t>
      </w:r>
      <w:r w:rsidRPr="0087492E" w:rsidR="00D75050">
        <w:t xml:space="preserve">to draw </w:t>
      </w:r>
      <w:r w:rsidRPr="0087492E" w:rsidR="00F864A8">
        <w:t xml:space="preserve">a reasonable conclusion regarding the actual threat that he represented. </w:t>
      </w:r>
      <w:r w:rsidRPr="0087492E" w:rsidR="00491DEA">
        <w:t>A detention based solely</w:t>
      </w:r>
      <w:r w:rsidRPr="0087492E" w:rsidR="009B3058">
        <w:t xml:space="preserve"> on security grounds was contrary to Article 5 § 1 of the Convention. The administrative authorities had not justified their conclusion concerning the persistence of a reasonable suspicion that the applicant would pose a risk to national security if released. </w:t>
      </w:r>
      <w:r w:rsidRPr="0087492E" w:rsidR="00D75050">
        <w:t>Furthermore</w:t>
      </w:r>
      <w:r w:rsidRPr="0087492E" w:rsidR="00653A97">
        <w:t>, their examination of the possibility to apply less strict preventive measures</w:t>
      </w:r>
      <w:r w:rsidRPr="0087492E" w:rsidR="00D75050">
        <w:t xml:space="preserve"> had</w:t>
      </w:r>
      <w:r w:rsidRPr="0087492E" w:rsidR="00653A97">
        <w:t xml:space="preserve"> involved general and abstract arguments, without any further explanation</w:t>
      </w:r>
      <w:r w:rsidRPr="0087492E" w:rsidR="00D75050">
        <w:t xml:space="preserve"> being given</w:t>
      </w:r>
      <w:r w:rsidRPr="0087492E" w:rsidR="00653A97">
        <w:t xml:space="preserve">. </w:t>
      </w:r>
      <w:r w:rsidRPr="0087492E" w:rsidR="00F864A8">
        <w:t xml:space="preserve">The court </w:t>
      </w:r>
      <w:r w:rsidRPr="0087492E" w:rsidR="00653A97">
        <w:t xml:space="preserve">ordered </w:t>
      </w:r>
      <w:r w:rsidRPr="0087492E" w:rsidR="00F864A8">
        <w:t xml:space="preserve">the Aliens Service </w:t>
      </w:r>
      <w:r w:rsidRPr="0087492E" w:rsidR="00653A97">
        <w:t xml:space="preserve">to examine </w:t>
      </w:r>
      <w:r w:rsidRPr="0087492E" w:rsidR="00A70EF2">
        <w:t>such</w:t>
      </w:r>
      <w:r w:rsidRPr="0087492E" w:rsidR="00D75050">
        <w:t xml:space="preserve"> a</w:t>
      </w:r>
      <w:r w:rsidRPr="0087492E" w:rsidR="00A70EF2">
        <w:t xml:space="preserve"> </w:t>
      </w:r>
      <w:r w:rsidRPr="0087492E" w:rsidR="00C66E71">
        <w:t>possibility</w:t>
      </w:r>
      <w:r w:rsidRPr="0087492E" w:rsidR="00D75050">
        <w:t xml:space="preserve"> </w:t>
      </w:r>
      <w:r w:rsidRPr="0087492E" w:rsidR="00653A97">
        <w:t xml:space="preserve">in </w:t>
      </w:r>
      <w:r w:rsidRPr="0087492E" w:rsidR="00490D52">
        <w:t xml:space="preserve">the </w:t>
      </w:r>
      <w:r w:rsidRPr="0087492E" w:rsidR="00653A97">
        <w:t>light of the arguments presented in its judgment.</w:t>
      </w:r>
    </w:p>
    <w:p w:rsidRPr="0087492E" w:rsidR="00B90AAA" w:rsidP="0087492E" w:rsidRDefault="00491DEA" w14:paraId="29D9E199" w14:textId="5EF01801">
      <w:pPr>
        <w:pStyle w:val="ECHRPara"/>
      </w:pPr>
      <w:r w:rsidRPr="0087492E">
        <w:fldChar w:fldCharType="begin"/>
      </w:r>
      <w:r w:rsidRPr="0087492E">
        <w:instrText xml:space="preserve"> SEQ level0 \*arabic </w:instrText>
      </w:r>
      <w:r w:rsidRPr="0087492E">
        <w:fldChar w:fldCharType="separate"/>
      </w:r>
      <w:r w:rsidRPr="0087492E" w:rsidR="0087492E">
        <w:rPr>
          <w:noProof/>
        </w:rPr>
        <w:t>31</w:t>
      </w:r>
      <w:r w:rsidRPr="0087492E">
        <w:fldChar w:fldCharType="end"/>
      </w:r>
      <w:r w:rsidRPr="0087492E">
        <w:t>.  </w:t>
      </w:r>
      <w:r w:rsidRPr="0087492E" w:rsidR="00601EF8">
        <w:t xml:space="preserve">Following </w:t>
      </w:r>
      <w:r w:rsidRPr="0087492E" w:rsidR="00D75050">
        <w:t xml:space="preserve">the </w:t>
      </w:r>
      <w:r w:rsidRPr="0087492E" w:rsidR="00601EF8">
        <w:t>remittal</w:t>
      </w:r>
      <w:r w:rsidRPr="0087492E" w:rsidR="00D75050">
        <w:t xml:space="preserve"> of the case</w:t>
      </w:r>
      <w:r w:rsidRPr="0087492E" w:rsidR="00601EF8">
        <w:t>, o</w:t>
      </w:r>
      <w:r w:rsidRPr="0087492E">
        <w:t xml:space="preserve">n 20 June 2014 the Aliens Service </w:t>
      </w:r>
      <w:r w:rsidRPr="0087492E" w:rsidR="00D75050">
        <w:t xml:space="preserve">further </w:t>
      </w:r>
      <w:r w:rsidRPr="0087492E">
        <w:t>extended the applicant</w:t>
      </w:r>
      <w:r w:rsidRPr="0087492E" w:rsidR="0087492E">
        <w:t>’</w:t>
      </w:r>
      <w:r w:rsidRPr="0087492E">
        <w:t>s detention w</w:t>
      </w:r>
      <w:r w:rsidRPr="0087492E" w:rsidR="00522E5C">
        <w:t xml:space="preserve">ith a view to </w:t>
      </w:r>
      <w:r w:rsidRPr="0087492E" w:rsidR="00D75050">
        <w:t xml:space="preserve">his </w:t>
      </w:r>
      <w:r w:rsidRPr="0087492E" w:rsidR="00522E5C">
        <w:t xml:space="preserve">deportation and on </w:t>
      </w:r>
      <w:r w:rsidRPr="0087492E" w:rsidR="00D75050">
        <w:t>national-security grounds</w:t>
      </w:r>
      <w:r w:rsidRPr="0087492E" w:rsidR="00522E5C">
        <w:t xml:space="preserve">. </w:t>
      </w:r>
      <w:r w:rsidRPr="0087492E" w:rsidR="00843333">
        <w:t xml:space="preserve">On 13 June 2014 the applicant was heard </w:t>
      </w:r>
      <w:r w:rsidRPr="0087492E" w:rsidR="0009793C">
        <w:t xml:space="preserve">by the Aliens Service </w:t>
      </w:r>
      <w:r w:rsidRPr="0087492E" w:rsidR="00843333">
        <w:t>concernin</w:t>
      </w:r>
      <w:r w:rsidRPr="0087492E" w:rsidR="00EA22B7">
        <w:t xml:space="preserve">g the possibility of </w:t>
      </w:r>
      <w:r w:rsidRPr="0087492E" w:rsidR="00843333">
        <w:t>less strict preventive measure</w:t>
      </w:r>
      <w:r w:rsidRPr="0087492E" w:rsidR="00682062">
        <w:t>s being applied</w:t>
      </w:r>
      <w:r w:rsidRPr="0087492E" w:rsidR="00843333">
        <w:t xml:space="preserve">. On that occasion he submitted that he had accommodation </w:t>
      </w:r>
      <w:r w:rsidRPr="0087492E" w:rsidR="0009793C">
        <w:t xml:space="preserve">(his registered place of </w:t>
      </w:r>
      <w:r w:rsidRPr="0087492E" w:rsidR="00296BBA">
        <w:t>residence</w:t>
      </w:r>
      <w:r w:rsidRPr="0087492E" w:rsidR="0009793C">
        <w:t xml:space="preserve">) </w:t>
      </w:r>
      <w:r w:rsidRPr="0087492E" w:rsidR="00843333">
        <w:t xml:space="preserve">outside the Immigration Centre but that he did not have any financial means. </w:t>
      </w:r>
      <w:r w:rsidRPr="0087492E" w:rsidR="00D75050">
        <w:t>Furthermore</w:t>
      </w:r>
      <w:r w:rsidRPr="0087492E" w:rsidR="00843333">
        <w:t xml:space="preserve">, the applicant submitted that a preventive measure </w:t>
      </w:r>
      <w:r w:rsidRPr="0087492E" w:rsidR="00490D52">
        <w:t xml:space="preserve">that </w:t>
      </w:r>
      <w:r w:rsidRPr="0087492E" w:rsidR="00843333">
        <w:t>include</w:t>
      </w:r>
      <w:r w:rsidRPr="0087492E" w:rsidR="0009793C">
        <w:t>d</w:t>
      </w:r>
      <w:r w:rsidRPr="0087492E" w:rsidR="00843333">
        <w:t xml:space="preserve"> a prohibition on </w:t>
      </w:r>
      <w:r w:rsidRPr="0087492E" w:rsidR="00490D52">
        <w:t xml:space="preserve">his </w:t>
      </w:r>
      <w:r w:rsidRPr="0087492E" w:rsidR="00843333">
        <w:t xml:space="preserve">leaving his </w:t>
      </w:r>
      <w:r w:rsidRPr="0087492E" w:rsidR="0009793C">
        <w:t xml:space="preserve">registered </w:t>
      </w:r>
      <w:r w:rsidRPr="0087492E" w:rsidR="00843333">
        <w:t xml:space="preserve">place of residence, which was in Ilidža, would not have been suitable for him because he needed </w:t>
      </w:r>
      <w:r w:rsidRPr="0087492E" w:rsidR="00682062">
        <w:t xml:space="preserve">the services of </w:t>
      </w:r>
      <w:r w:rsidRPr="0087492E" w:rsidR="00EA22B7">
        <w:t xml:space="preserve">a </w:t>
      </w:r>
      <w:r w:rsidRPr="0087492E" w:rsidR="00843333">
        <w:t>medical</w:t>
      </w:r>
      <w:r w:rsidRPr="0087492E" w:rsidR="00490D52">
        <w:t>-</w:t>
      </w:r>
      <w:r w:rsidRPr="0087492E" w:rsidR="00EA22B7">
        <w:t xml:space="preserve">care </w:t>
      </w:r>
      <w:r w:rsidRPr="0087492E" w:rsidR="00843333">
        <w:t xml:space="preserve">service </w:t>
      </w:r>
      <w:r w:rsidRPr="0087492E" w:rsidR="00EA22B7">
        <w:t xml:space="preserve">located </w:t>
      </w:r>
      <w:r w:rsidRPr="0087492E" w:rsidR="00843333">
        <w:t>in Sarajevo. The Aliens Service held that the circumstances justifying the applicant</w:t>
      </w:r>
      <w:r w:rsidRPr="0087492E" w:rsidR="0087492E">
        <w:t>’</w:t>
      </w:r>
      <w:r w:rsidRPr="0087492E" w:rsidR="00843333">
        <w:t>s detention remained the same. It further</w:t>
      </w:r>
      <w:r w:rsidRPr="0087492E" w:rsidR="00682062">
        <w:t>more</w:t>
      </w:r>
      <w:r w:rsidRPr="0087492E" w:rsidR="00843333">
        <w:t xml:space="preserve"> emphasi</w:t>
      </w:r>
      <w:r w:rsidRPr="0087492E" w:rsidR="00682062">
        <w:t>s</w:t>
      </w:r>
      <w:r w:rsidRPr="0087492E" w:rsidR="00843333">
        <w:t xml:space="preserve">ed that all </w:t>
      </w:r>
      <w:r w:rsidRPr="0087492E" w:rsidR="00C90BF0">
        <w:t xml:space="preserve">necessary steps were being taken with a view to finding a safe third country </w:t>
      </w:r>
      <w:r w:rsidRPr="0087492E" w:rsidR="00682062">
        <w:t xml:space="preserve">to which </w:t>
      </w:r>
      <w:r w:rsidRPr="0087492E" w:rsidR="00C90BF0">
        <w:t>the applicant</w:t>
      </w:r>
      <w:r w:rsidRPr="0087492E" w:rsidR="00682062">
        <w:t xml:space="preserve"> could be</w:t>
      </w:r>
      <w:r w:rsidRPr="0087492E" w:rsidR="00C90BF0">
        <w:t xml:space="preserve"> deport</w:t>
      </w:r>
      <w:r w:rsidRPr="0087492E" w:rsidR="00682062">
        <w:t>ed</w:t>
      </w:r>
      <w:r w:rsidRPr="0087492E" w:rsidR="00C90BF0">
        <w:t>.</w:t>
      </w:r>
    </w:p>
    <w:p w:rsidRPr="0087492E" w:rsidR="00B90AAA" w:rsidP="0087492E" w:rsidRDefault="00C90BF0" w14:paraId="26B086BF" w14:textId="151905C0">
      <w:pPr>
        <w:pStyle w:val="ECHRPara"/>
      </w:pPr>
      <w:r w:rsidRPr="0087492E">
        <w:fldChar w:fldCharType="begin"/>
      </w:r>
      <w:r w:rsidRPr="0087492E">
        <w:instrText xml:space="preserve"> SEQ level0 \*arabic </w:instrText>
      </w:r>
      <w:r w:rsidRPr="0087492E">
        <w:fldChar w:fldCharType="separate"/>
      </w:r>
      <w:r w:rsidRPr="0087492E" w:rsidR="0087492E">
        <w:rPr>
          <w:noProof/>
        </w:rPr>
        <w:t>32</w:t>
      </w:r>
      <w:r w:rsidRPr="0087492E">
        <w:fldChar w:fldCharType="end"/>
      </w:r>
      <w:r w:rsidRPr="0087492E">
        <w:t xml:space="preserve">.  On </w:t>
      </w:r>
      <w:r w:rsidRPr="0087492E" w:rsidR="00AE63C4">
        <w:t xml:space="preserve">23 June </w:t>
      </w:r>
      <w:r w:rsidRPr="0087492E" w:rsidR="00C66E71">
        <w:t xml:space="preserve">2014 </w:t>
      </w:r>
      <w:r w:rsidRPr="0087492E" w:rsidR="00AE63C4">
        <w:t xml:space="preserve">and </w:t>
      </w:r>
      <w:r w:rsidRPr="0087492E">
        <w:t xml:space="preserve">27 June 2014 the </w:t>
      </w:r>
      <w:r w:rsidRPr="0087492E" w:rsidR="00AE63C4">
        <w:t xml:space="preserve">Ministry of Security and the State Court, respectively, </w:t>
      </w:r>
      <w:r w:rsidRPr="0087492E">
        <w:t xml:space="preserve">upheld the </w:t>
      </w:r>
      <w:r w:rsidRPr="0087492E" w:rsidR="00AE63C4">
        <w:t>Aliens Service</w:t>
      </w:r>
      <w:r w:rsidRPr="0087492E" w:rsidR="0087492E">
        <w:t>’</w:t>
      </w:r>
      <w:r w:rsidRPr="0087492E" w:rsidR="00AE63C4">
        <w:t xml:space="preserve">s </w:t>
      </w:r>
      <w:r w:rsidRPr="0087492E" w:rsidR="005B3577">
        <w:t>decision of 20 </w:t>
      </w:r>
      <w:r w:rsidRPr="0087492E">
        <w:t>June 2014.</w:t>
      </w:r>
    </w:p>
    <w:p w:rsidRPr="0087492E" w:rsidR="00B90AAA" w:rsidP="0087492E" w:rsidRDefault="00C90BF0" w14:paraId="5D2E10E5" w14:textId="6607DE04">
      <w:pPr>
        <w:pStyle w:val="ECHRPara"/>
      </w:pPr>
      <w:r w:rsidRPr="0087492E">
        <w:fldChar w:fldCharType="begin"/>
      </w:r>
      <w:r w:rsidRPr="0087492E">
        <w:instrText xml:space="preserve"> SEQ level0 \*arabic </w:instrText>
      </w:r>
      <w:r w:rsidRPr="0087492E">
        <w:fldChar w:fldCharType="separate"/>
      </w:r>
      <w:r w:rsidRPr="0087492E" w:rsidR="0087492E">
        <w:rPr>
          <w:noProof/>
        </w:rPr>
        <w:t>33</w:t>
      </w:r>
      <w:r w:rsidRPr="0087492E">
        <w:fldChar w:fldCharType="end"/>
      </w:r>
      <w:r w:rsidRPr="0087492E" w:rsidR="009C4E7D">
        <w:t>.  Thereafter, until the end of</w:t>
      </w:r>
      <w:r w:rsidRPr="0087492E">
        <w:t xml:space="preserve"> 2014 and </w:t>
      </w:r>
      <w:r w:rsidRPr="0087492E" w:rsidR="0009793C">
        <w:t xml:space="preserve">throughout </w:t>
      </w:r>
      <w:r w:rsidRPr="0087492E">
        <w:t>2015 the applicant</w:t>
      </w:r>
      <w:r w:rsidRPr="0087492E" w:rsidR="0087492E">
        <w:t>’</w:t>
      </w:r>
      <w:r w:rsidRPr="0087492E">
        <w:t xml:space="preserve">s detention was continually extended. All of his appeals were </w:t>
      </w:r>
      <w:r w:rsidRPr="0087492E" w:rsidR="0009793C">
        <w:t xml:space="preserve">dismissed </w:t>
      </w:r>
      <w:r w:rsidRPr="0087492E" w:rsidR="00063EC0">
        <w:t xml:space="preserve">by the Ministry of Security, </w:t>
      </w:r>
      <w:r w:rsidRPr="0087492E">
        <w:t>the State Court</w:t>
      </w:r>
      <w:r w:rsidRPr="0087492E" w:rsidR="00063EC0">
        <w:t xml:space="preserve"> and the Appeals Chamber of the State Court</w:t>
      </w:r>
      <w:r w:rsidRPr="0087492E" w:rsidR="00EA22B7">
        <w:t>, respectively.</w:t>
      </w:r>
    </w:p>
    <w:p w:rsidRPr="0087492E" w:rsidR="0083165C" w:rsidP="0087492E" w:rsidRDefault="00A12838" w14:paraId="4B4B1448" w14:textId="48A1347C">
      <w:pPr>
        <w:pStyle w:val="ECHRPara"/>
      </w:pPr>
      <w:r w:rsidRPr="0087492E">
        <w:fldChar w:fldCharType="begin"/>
      </w:r>
      <w:r w:rsidRPr="0087492E">
        <w:instrText xml:space="preserve"> SEQ level0 \*arabic </w:instrText>
      </w:r>
      <w:r w:rsidRPr="0087492E">
        <w:fldChar w:fldCharType="separate"/>
      </w:r>
      <w:r w:rsidRPr="0087492E" w:rsidR="0087492E">
        <w:rPr>
          <w:noProof/>
        </w:rPr>
        <w:t>34</w:t>
      </w:r>
      <w:r w:rsidRPr="0087492E">
        <w:fldChar w:fldCharType="end"/>
      </w:r>
      <w:r w:rsidRPr="0087492E">
        <w:t>.  </w:t>
      </w:r>
      <w:r w:rsidRPr="0087492E" w:rsidR="00806571">
        <w:t>During this period several hearing</w:t>
      </w:r>
      <w:r w:rsidRPr="0087492E" w:rsidR="00682062">
        <w:t>s</w:t>
      </w:r>
      <w:r w:rsidRPr="0087492E" w:rsidR="00806571">
        <w:t xml:space="preserve"> were held before the State Court</w:t>
      </w:r>
      <w:r w:rsidRPr="0087492E" w:rsidR="0083165C">
        <w:t>.</w:t>
      </w:r>
    </w:p>
    <w:p w:rsidRPr="0087492E" w:rsidR="00B90AAA" w:rsidP="0087492E" w:rsidRDefault="0083165C" w14:paraId="1A55E7FF" w14:textId="7D760904">
      <w:pPr>
        <w:pStyle w:val="ECHRPara"/>
      </w:pPr>
      <w:r w:rsidRPr="0087492E">
        <w:fldChar w:fldCharType="begin"/>
      </w:r>
      <w:r w:rsidRPr="0087492E">
        <w:instrText xml:space="preserve"> SEQ level0 \*arabic </w:instrText>
      </w:r>
      <w:r w:rsidRPr="0087492E">
        <w:fldChar w:fldCharType="separate"/>
      </w:r>
      <w:r w:rsidRPr="0087492E" w:rsidR="0087492E">
        <w:rPr>
          <w:noProof/>
        </w:rPr>
        <w:t>35</w:t>
      </w:r>
      <w:r w:rsidRPr="0087492E">
        <w:fldChar w:fldCharType="end"/>
      </w:r>
      <w:r w:rsidRPr="0087492E">
        <w:t>.  </w:t>
      </w:r>
      <w:r w:rsidRPr="0087492E" w:rsidR="00CB6D86">
        <w:t xml:space="preserve">At a hearing of 9 September 2014 the applicant </w:t>
      </w:r>
      <w:r w:rsidRPr="0087492E" w:rsidR="008048ED">
        <w:t xml:space="preserve">submitted that he had contacted the authorities of the Republic of Turkey concerning the possibility </w:t>
      </w:r>
      <w:r w:rsidRPr="0087492E" w:rsidR="00682062">
        <w:t xml:space="preserve">of his </w:t>
      </w:r>
      <w:r w:rsidRPr="0087492E" w:rsidR="008048ED">
        <w:t>mov</w:t>
      </w:r>
      <w:r w:rsidRPr="0087492E" w:rsidR="00682062">
        <w:t>ing</w:t>
      </w:r>
      <w:r w:rsidRPr="0087492E" w:rsidR="008048ED">
        <w:t xml:space="preserve"> there, but that his request </w:t>
      </w:r>
      <w:r w:rsidRPr="0087492E" w:rsidR="00682062">
        <w:t xml:space="preserve">had been </w:t>
      </w:r>
      <w:r w:rsidRPr="0087492E" w:rsidR="00F5221F">
        <w:t xml:space="preserve">refused </w:t>
      </w:r>
      <w:r w:rsidRPr="0087492E" w:rsidR="008048ED">
        <w:t>on th</w:t>
      </w:r>
      <w:r w:rsidRPr="0087492E" w:rsidR="00EA22B7">
        <w:t xml:space="preserve">e basis of </w:t>
      </w:r>
      <w:r w:rsidRPr="0087492E" w:rsidR="00682062">
        <w:t xml:space="preserve">information provided by the </w:t>
      </w:r>
      <w:r w:rsidRPr="0087492E" w:rsidR="00AE22D2">
        <w:t>National Security Agency</w:t>
      </w:r>
      <w:r w:rsidRPr="0087492E" w:rsidR="008048ED">
        <w:t xml:space="preserve">. Moreover, the applicant </w:t>
      </w:r>
      <w:r w:rsidRPr="0087492E" w:rsidR="00CB6D86">
        <w:t xml:space="preserve">objected that he </w:t>
      </w:r>
      <w:r w:rsidRPr="0087492E" w:rsidR="00682062">
        <w:t xml:space="preserve">had </w:t>
      </w:r>
      <w:r w:rsidRPr="0087492E" w:rsidR="00CB6D86">
        <w:t xml:space="preserve">not </w:t>
      </w:r>
      <w:r w:rsidRPr="0087492E" w:rsidR="00682062">
        <w:t xml:space="preserve">been </w:t>
      </w:r>
      <w:r w:rsidRPr="0087492E" w:rsidR="00CB6D86">
        <w:t xml:space="preserve">given the possibility to comment on the </w:t>
      </w:r>
      <w:r w:rsidRPr="0087492E" w:rsidR="0009793C">
        <w:t>open evidence</w:t>
      </w:r>
      <w:r w:rsidRPr="0087492E" w:rsidR="00CB6D86">
        <w:t>. Since the National Security Agency did not have any new information concerning the applicant, the State Court decided to join to the applicant</w:t>
      </w:r>
      <w:r w:rsidRPr="0087492E" w:rsidR="0087492E">
        <w:t>’</w:t>
      </w:r>
      <w:r w:rsidRPr="0087492E" w:rsidR="00CB6D86">
        <w:t xml:space="preserve">s submissions the minutes </w:t>
      </w:r>
      <w:r w:rsidRPr="0087492E" w:rsidR="00682062">
        <w:t xml:space="preserve">of </w:t>
      </w:r>
      <w:r w:rsidRPr="0087492E" w:rsidR="00F5221F">
        <w:t xml:space="preserve">the </w:t>
      </w:r>
      <w:r w:rsidRPr="0087492E" w:rsidR="00CB6D86">
        <w:t xml:space="preserve">hearing of 23 May 2014 </w:t>
      </w:r>
      <w:r w:rsidRPr="0087492E" w:rsidR="00682062">
        <w:t xml:space="preserve">at which </w:t>
      </w:r>
      <w:r w:rsidRPr="0087492E" w:rsidR="00CB6D86">
        <w:t>he had</w:t>
      </w:r>
      <w:r w:rsidRPr="0087492E" w:rsidR="00682062">
        <w:t xml:space="preserve"> had</w:t>
      </w:r>
      <w:r w:rsidRPr="0087492E" w:rsidR="00CB6D86">
        <w:t xml:space="preserve"> the possibility to comment on open evidence (see paragraph </w:t>
      </w:r>
      <w:r w:rsidRPr="0087492E" w:rsidR="00A12838">
        <w:fldChar w:fldCharType="begin"/>
      </w:r>
      <w:r w:rsidRPr="0087492E" w:rsidR="00A12838">
        <w:instrText xml:space="preserve"> REF p24 \h </w:instrText>
      </w:r>
      <w:r w:rsidRPr="0087492E" w:rsidR="00147331">
        <w:instrText xml:space="preserve"> \* MERGEFORMAT </w:instrText>
      </w:r>
      <w:r w:rsidRPr="0087492E" w:rsidR="00A12838">
        <w:fldChar w:fldCharType="separate"/>
      </w:r>
      <w:r w:rsidRPr="0087492E" w:rsidR="0087492E">
        <w:rPr>
          <w:noProof/>
        </w:rPr>
        <w:t>25</w:t>
      </w:r>
      <w:r w:rsidRPr="0087492E" w:rsidR="00A12838">
        <w:fldChar w:fldCharType="end"/>
      </w:r>
      <w:r w:rsidRPr="0087492E" w:rsidR="00A12838">
        <w:t xml:space="preserve"> </w:t>
      </w:r>
      <w:r w:rsidRPr="0087492E" w:rsidR="00CB6D86">
        <w:t>above).</w:t>
      </w:r>
    </w:p>
    <w:bookmarkStart w:name="p34" w:id="16"/>
    <w:bookmarkStart w:name="p35" w:id="17"/>
    <w:p w:rsidRPr="0087492E" w:rsidR="00B90AAA" w:rsidP="0087492E" w:rsidRDefault="009B6698" w14:paraId="6CB1F34E" w14:textId="23F639DF">
      <w:pPr>
        <w:pStyle w:val="ECHRPara"/>
      </w:pPr>
      <w:r w:rsidRPr="0087492E">
        <w:fldChar w:fldCharType="begin"/>
      </w:r>
      <w:r w:rsidRPr="0087492E">
        <w:instrText xml:space="preserve"> SEQ level0 \*arabic </w:instrText>
      </w:r>
      <w:r w:rsidRPr="0087492E">
        <w:fldChar w:fldCharType="separate"/>
      </w:r>
      <w:r w:rsidRPr="0087492E" w:rsidR="0087492E">
        <w:rPr>
          <w:noProof/>
        </w:rPr>
        <w:t>36</w:t>
      </w:r>
      <w:r w:rsidRPr="0087492E">
        <w:fldChar w:fldCharType="end"/>
      </w:r>
      <w:bookmarkEnd w:id="16"/>
      <w:bookmarkEnd w:id="17"/>
      <w:r w:rsidRPr="0087492E">
        <w:t>.  </w:t>
      </w:r>
      <w:r w:rsidRPr="0087492E" w:rsidR="00EC4781">
        <w:t>At a hearing of 3</w:t>
      </w:r>
      <w:r w:rsidRPr="0087492E" w:rsidR="008450F8">
        <w:t xml:space="preserve"> March 2015 the State Court presented </w:t>
      </w:r>
      <w:r w:rsidRPr="0087492E">
        <w:t xml:space="preserve">to the applicant </w:t>
      </w:r>
      <w:r w:rsidRPr="0087492E" w:rsidR="006069FA">
        <w:t>open</w:t>
      </w:r>
      <w:r w:rsidRPr="0087492E" w:rsidR="00EA22B7">
        <w:t xml:space="preserve"> </w:t>
      </w:r>
      <w:r w:rsidRPr="0087492E" w:rsidR="008450F8">
        <w:t>evidence</w:t>
      </w:r>
      <w:r w:rsidRPr="0087492E">
        <w:t xml:space="preserve"> submitted by th</w:t>
      </w:r>
      <w:r w:rsidRPr="0087492E" w:rsidR="001C4E77">
        <w:t>e National Security Agency</w:t>
      </w:r>
      <w:r w:rsidRPr="0087492E" w:rsidR="008450F8">
        <w:t xml:space="preserve">. </w:t>
      </w:r>
      <w:r w:rsidRPr="0087492E" w:rsidR="001C4E77">
        <w:t>The same information had already been submitted to the applicant</w:t>
      </w:r>
      <w:r w:rsidRPr="0087492E" w:rsidR="0087492E">
        <w:t>’</w:t>
      </w:r>
      <w:r w:rsidRPr="0087492E" w:rsidR="001C4E77">
        <w:t xml:space="preserve">s representative on 6 February 2015 by the National Security Agency. </w:t>
      </w:r>
      <w:r w:rsidRPr="0087492E" w:rsidR="00190CAA">
        <w:t>The information essentially described the applicant</w:t>
      </w:r>
      <w:r w:rsidRPr="0087492E" w:rsidR="0087492E">
        <w:t>’</w:t>
      </w:r>
      <w:r w:rsidRPr="0087492E" w:rsidR="00190CAA">
        <w:t xml:space="preserve">s role </w:t>
      </w:r>
      <w:r w:rsidRPr="0087492E" w:rsidR="007B494B">
        <w:t xml:space="preserve">as </w:t>
      </w:r>
      <w:r w:rsidRPr="0087492E" w:rsidR="00F5221F">
        <w:t xml:space="preserve">that of </w:t>
      </w:r>
      <w:r w:rsidRPr="0087492E" w:rsidR="007B494B">
        <w:t xml:space="preserve">the </w:t>
      </w:r>
      <w:r w:rsidRPr="0087492E" w:rsidR="00190CAA">
        <w:t xml:space="preserve">self-proclaimed leader of </w:t>
      </w:r>
      <w:r w:rsidRPr="0087492E" w:rsidR="00F5221F">
        <w:t>the</w:t>
      </w:r>
      <w:r w:rsidRPr="0087492E" w:rsidR="007B494B">
        <w:t xml:space="preserve"> </w:t>
      </w:r>
      <w:r w:rsidRPr="0087492E" w:rsidR="00190CAA">
        <w:t xml:space="preserve">mujahidin </w:t>
      </w:r>
      <w:r w:rsidRPr="0087492E" w:rsidR="00A5656F">
        <w:t xml:space="preserve">community in </w:t>
      </w:r>
      <w:r w:rsidRPr="0087492E" w:rsidR="00EA22B7">
        <w:t xml:space="preserve">Donja </w:t>
      </w:r>
      <w:r w:rsidRPr="0087492E" w:rsidR="00A5656F">
        <w:t>Boč</w:t>
      </w:r>
      <w:r w:rsidRPr="0087492E" w:rsidR="00190CAA">
        <w:t>inja</w:t>
      </w:r>
      <w:r w:rsidRPr="0087492E" w:rsidR="00A5656F">
        <w:t xml:space="preserve"> </w:t>
      </w:r>
      <w:r w:rsidRPr="0087492E" w:rsidR="00190CAA">
        <w:t xml:space="preserve">and referred to his conviction for </w:t>
      </w:r>
      <w:r w:rsidRPr="0087492E" w:rsidR="00541A5A">
        <w:t xml:space="preserve">unlawful deprivation of liberty </w:t>
      </w:r>
      <w:r w:rsidRPr="0087492E" w:rsidR="00190CAA">
        <w:t xml:space="preserve">in 2000 (see paragraph </w:t>
      </w:r>
      <w:r w:rsidRPr="0087492E" w:rsidR="00190CAA">
        <w:fldChar w:fldCharType="begin"/>
      </w:r>
      <w:r w:rsidRPr="0087492E" w:rsidR="00190CAA">
        <w:instrText xml:space="preserve"> REF p9 \h </w:instrText>
      </w:r>
      <w:r w:rsidRPr="0087492E" w:rsidR="00190CAA">
        <w:fldChar w:fldCharType="separate"/>
      </w:r>
      <w:r w:rsidRPr="0087492E" w:rsidR="0087492E">
        <w:rPr>
          <w:noProof/>
        </w:rPr>
        <w:t>11</w:t>
      </w:r>
      <w:r w:rsidRPr="0087492E" w:rsidR="00190CAA">
        <w:fldChar w:fldCharType="end"/>
      </w:r>
      <w:r w:rsidRPr="0087492E" w:rsidR="002232D9">
        <w:t> </w:t>
      </w:r>
      <w:r w:rsidRPr="0087492E" w:rsidR="00190CAA">
        <w:t xml:space="preserve">above). </w:t>
      </w:r>
      <w:r w:rsidRPr="0087492E" w:rsidR="00A5656F">
        <w:t>It further</w:t>
      </w:r>
      <w:r w:rsidRPr="0087492E" w:rsidR="007B494B">
        <w:t>more</w:t>
      </w:r>
      <w:r w:rsidRPr="0087492E" w:rsidR="00A5656F">
        <w:t xml:space="preserve"> stated that until </w:t>
      </w:r>
      <w:r w:rsidRPr="0087492E" w:rsidR="007B494B">
        <w:t>being</w:t>
      </w:r>
      <w:r w:rsidRPr="0087492E" w:rsidR="00A5656F">
        <w:t xml:space="preserve"> placed in detention, the applicant </w:t>
      </w:r>
      <w:r w:rsidRPr="0087492E" w:rsidR="00BB7243">
        <w:t xml:space="preserve">had </w:t>
      </w:r>
      <w:r w:rsidRPr="0087492E" w:rsidR="007B494B">
        <w:t xml:space="preserve">consistently </w:t>
      </w:r>
      <w:r w:rsidRPr="0087492E" w:rsidR="00A5656F">
        <w:t xml:space="preserve">advocated the Saudi-inspired Wahhabi/Salafi version of Islam and had publicly expressed his support for Osama bin Laden. </w:t>
      </w:r>
      <w:r w:rsidRPr="0087492E" w:rsidR="0025329E">
        <w:t xml:space="preserve">The rest of the information was identical to that disclosed to the applicant at the hearing of 23 May 2014 (see paragraph </w:t>
      </w:r>
      <w:r w:rsidRPr="0087492E" w:rsidR="0009790D">
        <w:fldChar w:fldCharType="begin"/>
      </w:r>
      <w:r w:rsidRPr="0087492E" w:rsidR="0009790D">
        <w:instrText xml:space="preserve"> REF p25 \h </w:instrText>
      </w:r>
      <w:r w:rsidRPr="0087492E" w:rsidR="0009790D">
        <w:fldChar w:fldCharType="separate"/>
      </w:r>
      <w:r w:rsidRPr="0087492E" w:rsidR="0087492E">
        <w:rPr>
          <w:noProof/>
        </w:rPr>
        <w:t>25</w:t>
      </w:r>
      <w:r w:rsidRPr="0087492E" w:rsidR="0009790D">
        <w:fldChar w:fldCharType="end"/>
      </w:r>
      <w:r w:rsidRPr="0087492E" w:rsidR="0009790D">
        <w:t xml:space="preserve"> </w:t>
      </w:r>
      <w:r w:rsidRPr="0087492E" w:rsidR="0025329E">
        <w:t xml:space="preserve">above). </w:t>
      </w:r>
      <w:r w:rsidRPr="0087492E" w:rsidR="008450F8">
        <w:t xml:space="preserve">The applicant </w:t>
      </w:r>
      <w:r w:rsidRPr="0087492E" w:rsidR="00EA22B7">
        <w:t>rejected that</w:t>
      </w:r>
      <w:r w:rsidRPr="0087492E" w:rsidR="00BB7243">
        <w:t xml:space="preserve"> information as</w:t>
      </w:r>
      <w:r w:rsidRPr="0087492E" w:rsidR="008450F8">
        <w:t xml:space="preserve"> </w:t>
      </w:r>
      <w:r w:rsidRPr="0087492E" w:rsidR="007B494B">
        <w:t xml:space="preserve">too </w:t>
      </w:r>
      <w:r w:rsidRPr="0087492E" w:rsidR="008450F8">
        <w:t xml:space="preserve">general </w:t>
      </w:r>
      <w:r w:rsidRPr="0087492E" w:rsidR="00BB7243">
        <w:t xml:space="preserve">and submitted </w:t>
      </w:r>
      <w:r w:rsidRPr="0087492E" w:rsidR="008450F8">
        <w:t>that no criminal proceedings had ever been initiated against him.</w:t>
      </w:r>
    </w:p>
    <w:p w:rsidRPr="0087492E" w:rsidR="00B90AAA" w:rsidP="0087492E" w:rsidRDefault="008450F8" w14:paraId="01CFF718" w14:textId="60BEBCEE">
      <w:pPr>
        <w:pStyle w:val="ECHRPara"/>
      </w:pPr>
      <w:r w:rsidRPr="0087492E">
        <w:fldChar w:fldCharType="begin"/>
      </w:r>
      <w:r w:rsidRPr="0087492E">
        <w:instrText xml:space="preserve"> SEQ level0 \*arabic </w:instrText>
      </w:r>
      <w:r w:rsidRPr="0087492E">
        <w:fldChar w:fldCharType="separate"/>
      </w:r>
      <w:r w:rsidRPr="0087492E" w:rsidR="0087492E">
        <w:rPr>
          <w:noProof/>
        </w:rPr>
        <w:t>37</w:t>
      </w:r>
      <w:r w:rsidRPr="0087492E">
        <w:fldChar w:fldCharType="end"/>
      </w:r>
      <w:r w:rsidRPr="0087492E">
        <w:t>.  </w:t>
      </w:r>
      <w:r w:rsidRPr="0087492E" w:rsidR="00E91678">
        <w:t xml:space="preserve">In its decisions </w:t>
      </w:r>
      <w:r w:rsidRPr="0087492E" w:rsidR="00202DFA">
        <w:t xml:space="preserve">following </w:t>
      </w:r>
      <w:r w:rsidRPr="0087492E" w:rsidR="006A1AF7">
        <w:t xml:space="preserve">the hearing </w:t>
      </w:r>
      <w:r w:rsidRPr="0087492E" w:rsidR="00E91678">
        <w:t>t</w:t>
      </w:r>
      <w:r w:rsidRPr="0087492E" w:rsidR="00C90BF0">
        <w:t xml:space="preserve">he State Court held in particular that the </w:t>
      </w:r>
      <w:r w:rsidRPr="0087492E" w:rsidR="007B494B">
        <w:t xml:space="preserve">relevant </w:t>
      </w:r>
      <w:r w:rsidRPr="0087492E" w:rsidR="00C90BF0">
        <w:t xml:space="preserve">authorities </w:t>
      </w:r>
      <w:r w:rsidRPr="0087492E" w:rsidR="0061645D">
        <w:t xml:space="preserve">were diligently working on finding a safe third country, in compliance with Article 5 § 1 of the Convention, and that the applicant still posed a threat to national security. </w:t>
      </w:r>
      <w:r w:rsidRPr="0087492E" w:rsidR="00891086">
        <w:t xml:space="preserve">The authorities had contacted more than </w:t>
      </w:r>
      <w:r w:rsidRPr="0087492E" w:rsidR="007B494B">
        <w:t xml:space="preserve">fifty </w:t>
      </w:r>
      <w:r w:rsidRPr="0087492E" w:rsidR="00891086">
        <w:t>countries</w:t>
      </w:r>
      <w:r w:rsidRPr="0087492E" w:rsidR="007B494B">
        <w:t>,</w:t>
      </w:r>
      <w:r w:rsidRPr="0087492E" w:rsidR="00891086">
        <w:t xml:space="preserve"> of which </w:t>
      </w:r>
      <w:r w:rsidRPr="0087492E" w:rsidR="00F5221F">
        <w:t xml:space="preserve">thirty-nine </w:t>
      </w:r>
      <w:r w:rsidRPr="0087492E" w:rsidR="007B494B">
        <w:t xml:space="preserve">had given </w:t>
      </w:r>
      <w:r w:rsidRPr="0087492E" w:rsidR="00891086">
        <w:t xml:space="preserve">a negative response to </w:t>
      </w:r>
      <w:r w:rsidRPr="0087492E" w:rsidR="00F5221F">
        <w:t xml:space="preserve">a </w:t>
      </w:r>
      <w:r w:rsidRPr="0087492E" w:rsidR="00891086">
        <w:t xml:space="preserve">request to accept the </w:t>
      </w:r>
      <w:r w:rsidRPr="0087492E" w:rsidR="001630DA">
        <w:t>applicant,</w:t>
      </w:r>
      <w:r w:rsidRPr="0087492E" w:rsidR="007B494B">
        <w:t xml:space="preserve"> while </w:t>
      </w:r>
      <w:r w:rsidRPr="0087492E" w:rsidR="00E12404">
        <w:t xml:space="preserve">the </w:t>
      </w:r>
      <w:r w:rsidRPr="0087492E" w:rsidR="00891086">
        <w:t xml:space="preserve">others </w:t>
      </w:r>
      <w:r w:rsidRPr="0087492E" w:rsidR="007B494B">
        <w:t xml:space="preserve">had </w:t>
      </w:r>
      <w:r w:rsidRPr="0087492E" w:rsidR="00891086">
        <w:t>not respond</w:t>
      </w:r>
      <w:r w:rsidRPr="0087492E" w:rsidR="007B494B">
        <w:t>ed</w:t>
      </w:r>
      <w:r w:rsidRPr="0087492E" w:rsidR="00891086">
        <w:t xml:space="preserve"> at all. </w:t>
      </w:r>
      <w:r w:rsidRPr="0087492E" w:rsidR="009C4E7D">
        <w:t>The State Court further</w:t>
      </w:r>
      <w:r w:rsidRPr="0087492E" w:rsidR="007B494B">
        <w:t>more</w:t>
      </w:r>
      <w:r w:rsidRPr="0087492E" w:rsidR="009C4E7D">
        <w:t xml:space="preserve"> endorsed the administrative bodies</w:t>
      </w:r>
      <w:r w:rsidRPr="0087492E" w:rsidR="0087492E">
        <w:t>’</w:t>
      </w:r>
      <w:r w:rsidRPr="0087492E" w:rsidR="009C4E7D">
        <w:t xml:space="preserve"> conclusion concerning the possibility of applying a less strict preventive measure.</w:t>
      </w:r>
    </w:p>
    <w:bookmarkStart w:name="p37" w:id="18"/>
    <w:p w:rsidRPr="0087492E" w:rsidR="00B90AAA" w:rsidP="0087492E" w:rsidRDefault="006157F5" w14:paraId="2246FBA8" w14:textId="3E3C1956">
      <w:pPr>
        <w:pStyle w:val="ECHRPara"/>
      </w:pPr>
      <w:r w:rsidRPr="0087492E">
        <w:fldChar w:fldCharType="begin"/>
      </w:r>
      <w:r w:rsidRPr="0087492E">
        <w:instrText xml:space="preserve"> SEQ level0 \*arabic </w:instrText>
      </w:r>
      <w:r w:rsidRPr="0087492E">
        <w:fldChar w:fldCharType="separate"/>
      </w:r>
      <w:r w:rsidRPr="0087492E" w:rsidR="0087492E">
        <w:rPr>
          <w:noProof/>
        </w:rPr>
        <w:t>38</w:t>
      </w:r>
      <w:r w:rsidRPr="0087492E">
        <w:fldChar w:fldCharType="end"/>
      </w:r>
      <w:bookmarkEnd w:id="18"/>
      <w:r w:rsidRPr="0087492E">
        <w:t xml:space="preserve">.  At </w:t>
      </w:r>
      <w:r w:rsidRPr="0087492E" w:rsidR="007B494B">
        <w:t xml:space="preserve">a </w:t>
      </w:r>
      <w:r w:rsidRPr="0087492E">
        <w:t>hearing of 3 June 2015 the applicant was informed that there had been no new information</w:t>
      </w:r>
      <w:r w:rsidRPr="0087492E" w:rsidR="00F5221F">
        <w:t xml:space="preserve"> or </w:t>
      </w:r>
      <w:r w:rsidRPr="0087492E">
        <w:t xml:space="preserve">evidence submitted against him by the National Security Agency. </w:t>
      </w:r>
      <w:r w:rsidRPr="0087492E" w:rsidR="007B494B">
        <w:t>Accordingly</w:t>
      </w:r>
      <w:r w:rsidRPr="0087492E">
        <w:t>, the State Court decided to join to the applicant</w:t>
      </w:r>
      <w:r w:rsidRPr="0087492E" w:rsidR="0087492E">
        <w:t>’</w:t>
      </w:r>
      <w:r w:rsidRPr="0087492E">
        <w:t xml:space="preserve">s submissions the minutes from </w:t>
      </w:r>
      <w:r w:rsidRPr="0087492E" w:rsidR="00FE5E27">
        <w:t xml:space="preserve">the </w:t>
      </w:r>
      <w:r w:rsidRPr="0087492E">
        <w:t>hearing of 3 March 2015</w:t>
      </w:r>
      <w:r w:rsidRPr="0087492E" w:rsidR="006A1AF7">
        <w:t xml:space="preserve"> </w:t>
      </w:r>
      <w:r w:rsidRPr="0087492E" w:rsidR="007B494B">
        <w:t xml:space="preserve">at which </w:t>
      </w:r>
      <w:r w:rsidRPr="0087492E">
        <w:t>he had</w:t>
      </w:r>
      <w:r w:rsidRPr="0087492E" w:rsidR="007B494B">
        <w:t xml:space="preserve"> had</w:t>
      </w:r>
      <w:r w:rsidRPr="0087492E">
        <w:t xml:space="preserve"> the possibility to comment on </w:t>
      </w:r>
      <w:r w:rsidRPr="0087492E" w:rsidR="007B494B">
        <w:t xml:space="preserve">the </w:t>
      </w:r>
      <w:r w:rsidRPr="0087492E">
        <w:t xml:space="preserve">open evidence (see paragraph </w:t>
      </w:r>
      <w:r w:rsidRPr="0087492E">
        <w:fldChar w:fldCharType="begin"/>
      </w:r>
      <w:r w:rsidRPr="0087492E">
        <w:instrText xml:space="preserve"> REF p34 \h  \* MERGEFORMAT </w:instrText>
      </w:r>
      <w:r w:rsidRPr="0087492E">
        <w:fldChar w:fldCharType="separate"/>
      </w:r>
      <w:r w:rsidRPr="0087492E" w:rsidR="0087492E">
        <w:rPr>
          <w:noProof/>
        </w:rPr>
        <w:t>36</w:t>
      </w:r>
      <w:r w:rsidRPr="0087492E">
        <w:fldChar w:fldCharType="end"/>
      </w:r>
      <w:r w:rsidRPr="0087492E">
        <w:t> above).</w:t>
      </w:r>
    </w:p>
    <w:bookmarkStart w:name="p38" w:id="19"/>
    <w:p w:rsidRPr="0087492E" w:rsidR="00B90AAA" w:rsidP="0087492E" w:rsidRDefault="00164D7D" w14:paraId="18312EC2" w14:textId="294453FB">
      <w:pPr>
        <w:pStyle w:val="ECHRPara"/>
      </w:pPr>
      <w:r w:rsidRPr="0087492E">
        <w:fldChar w:fldCharType="begin"/>
      </w:r>
      <w:r w:rsidRPr="0087492E">
        <w:instrText xml:space="preserve"> SEQ level0 \*arabic </w:instrText>
      </w:r>
      <w:r w:rsidRPr="0087492E">
        <w:fldChar w:fldCharType="separate"/>
      </w:r>
      <w:r w:rsidRPr="0087492E" w:rsidR="0087492E">
        <w:rPr>
          <w:noProof/>
        </w:rPr>
        <w:t>39</w:t>
      </w:r>
      <w:r w:rsidRPr="0087492E">
        <w:fldChar w:fldCharType="end"/>
      </w:r>
      <w:bookmarkEnd w:id="19"/>
      <w:r w:rsidRPr="0087492E">
        <w:t xml:space="preserve">.  At </w:t>
      </w:r>
      <w:r w:rsidRPr="0087492E" w:rsidR="002E55CC">
        <w:t xml:space="preserve">a </w:t>
      </w:r>
      <w:r w:rsidRPr="0087492E">
        <w:t xml:space="preserve">hearing of 28 August 2015 </w:t>
      </w:r>
      <w:r w:rsidRPr="0087492E" w:rsidR="00A73CDE">
        <w:t>t</w:t>
      </w:r>
      <w:r w:rsidRPr="0087492E">
        <w:t xml:space="preserve">he State Court </w:t>
      </w:r>
      <w:r w:rsidRPr="0087492E" w:rsidR="002E55CC">
        <w:t xml:space="preserve">ruled </w:t>
      </w:r>
      <w:r w:rsidRPr="0087492E">
        <w:t xml:space="preserve">that </w:t>
      </w:r>
      <w:r w:rsidRPr="0087492E" w:rsidR="002E55CC">
        <w:t xml:space="preserve">a </w:t>
      </w:r>
      <w:r w:rsidRPr="0087492E" w:rsidR="00F5221F">
        <w:t xml:space="preserve">report </w:t>
      </w:r>
      <w:r w:rsidRPr="0087492E" w:rsidR="002E55CC">
        <w:t xml:space="preserve">submitted by the </w:t>
      </w:r>
      <w:r w:rsidRPr="0087492E">
        <w:t>National Security Agency</w:t>
      </w:r>
      <w:r w:rsidRPr="0087492E" w:rsidR="002E55CC">
        <w:t xml:space="preserve"> </w:t>
      </w:r>
      <w:r w:rsidRPr="0087492E">
        <w:t xml:space="preserve">on 17 August 2015 </w:t>
      </w:r>
      <w:r w:rsidRPr="0087492E" w:rsidR="00AA2EA2">
        <w:t>did not contain</w:t>
      </w:r>
      <w:r w:rsidRPr="0087492E">
        <w:t xml:space="preserve"> any new information concerning the applicant. The State Court thus joined again to the applicant</w:t>
      </w:r>
      <w:r w:rsidRPr="0087492E" w:rsidR="0087492E">
        <w:t>’</w:t>
      </w:r>
      <w:r w:rsidRPr="0087492E" w:rsidR="00AA2EA2">
        <w:t xml:space="preserve">s submissions the minutes </w:t>
      </w:r>
      <w:r w:rsidRPr="0087492E" w:rsidR="002E55CC">
        <w:t xml:space="preserve">of </w:t>
      </w:r>
      <w:r w:rsidRPr="0087492E" w:rsidR="00AA2EA2">
        <w:t>the</w:t>
      </w:r>
      <w:r w:rsidRPr="0087492E">
        <w:t xml:space="preserve"> hearing of </w:t>
      </w:r>
      <w:r w:rsidRPr="0087492E" w:rsidR="006A1AF7">
        <w:t>3 </w:t>
      </w:r>
      <w:r w:rsidRPr="0087492E">
        <w:t xml:space="preserve">March 2015 </w:t>
      </w:r>
      <w:r w:rsidRPr="0087492E" w:rsidR="002E55CC">
        <w:t>at which</w:t>
      </w:r>
      <w:r w:rsidRPr="0087492E" w:rsidR="00FE5E27">
        <w:t xml:space="preserve"> </w:t>
      </w:r>
      <w:r w:rsidRPr="0087492E">
        <w:t xml:space="preserve">he had </w:t>
      </w:r>
      <w:r w:rsidRPr="0087492E" w:rsidR="002E55CC">
        <w:t xml:space="preserve">had </w:t>
      </w:r>
      <w:r w:rsidRPr="0087492E">
        <w:t xml:space="preserve">the possibility to comment on </w:t>
      </w:r>
      <w:r w:rsidRPr="0087492E" w:rsidR="002E55CC">
        <w:t xml:space="preserve">the </w:t>
      </w:r>
      <w:r w:rsidRPr="0087492E">
        <w:t xml:space="preserve">open evidence (see paragraph </w:t>
      </w:r>
      <w:r w:rsidRPr="0087492E">
        <w:fldChar w:fldCharType="begin"/>
      </w:r>
      <w:r w:rsidRPr="0087492E">
        <w:instrText xml:space="preserve"> REF p34 \h  \* MERGEFORMAT </w:instrText>
      </w:r>
      <w:r w:rsidRPr="0087492E">
        <w:fldChar w:fldCharType="separate"/>
      </w:r>
      <w:r w:rsidRPr="0087492E" w:rsidR="0087492E">
        <w:rPr>
          <w:noProof/>
        </w:rPr>
        <w:t>36</w:t>
      </w:r>
      <w:r w:rsidRPr="0087492E">
        <w:fldChar w:fldCharType="end"/>
      </w:r>
      <w:r w:rsidRPr="0087492E">
        <w:t> above).</w:t>
      </w:r>
    </w:p>
    <w:bookmarkStart w:name="p39" w:id="20"/>
    <w:p w:rsidRPr="0087492E" w:rsidR="00B90AAA" w:rsidP="0087492E" w:rsidRDefault="0007295A" w14:paraId="31DB80F9" w14:textId="3AA4C9CF">
      <w:pPr>
        <w:pStyle w:val="ECHRPara"/>
      </w:pPr>
      <w:r w:rsidRPr="0087492E">
        <w:fldChar w:fldCharType="begin"/>
      </w:r>
      <w:r w:rsidRPr="0087492E">
        <w:instrText xml:space="preserve"> SEQ level0 \*arabic </w:instrText>
      </w:r>
      <w:r w:rsidRPr="0087492E">
        <w:fldChar w:fldCharType="separate"/>
      </w:r>
      <w:r w:rsidRPr="0087492E" w:rsidR="0087492E">
        <w:rPr>
          <w:noProof/>
        </w:rPr>
        <w:t>40</w:t>
      </w:r>
      <w:r w:rsidRPr="0087492E">
        <w:fldChar w:fldCharType="end"/>
      </w:r>
      <w:bookmarkEnd w:id="20"/>
      <w:r w:rsidRPr="0087492E">
        <w:t xml:space="preserve">.  At </w:t>
      </w:r>
      <w:r w:rsidRPr="0087492E" w:rsidR="002E55CC">
        <w:t xml:space="preserve">a </w:t>
      </w:r>
      <w:r w:rsidRPr="0087492E">
        <w:t>hearing of 30 November 2015</w:t>
      </w:r>
      <w:r w:rsidRPr="0087492E" w:rsidR="00AA2EA2">
        <w:t xml:space="preserve"> the State Court held that the National Security Agency</w:t>
      </w:r>
      <w:r w:rsidRPr="0087492E" w:rsidR="0087492E">
        <w:t>’</w:t>
      </w:r>
      <w:r w:rsidRPr="0087492E" w:rsidR="00AA2EA2">
        <w:t>s report</w:t>
      </w:r>
      <w:r w:rsidRPr="0087492E" w:rsidR="002E55CC">
        <w:t>,</w:t>
      </w:r>
      <w:r w:rsidRPr="0087492E" w:rsidR="00AA2EA2">
        <w:t xml:space="preserve"> submitted on 16 November 2015</w:t>
      </w:r>
      <w:r w:rsidRPr="0087492E" w:rsidR="002E55CC">
        <w:t>,</w:t>
      </w:r>
      <w:r w:rsidRPr="0087492E" w:rsidR="00AA2EA2">
        <w:t xml:space="preserve"> did not contain any new information concerning the applicant. </w:t>
      </w:r>
      <w:r w:rsidRPr="0087492E" w:rsidR="002E55CC">
        <w:t>Accordingly</w:t>
      </w:r>
      <w:r w:rsidRPr="0087492E" w:rsidR="00AA2EA2">
        <w:t xml:space="preserve">, the court again </w:t>
      </w:r>
      <w:r w:rsidRPr="0087492E" w:rsidR="002E55CC">
        <w:t>referred to</w:t>
      </w:r>
      <w:r w:rsidRPr="0087492E" w:rsidR="00AA2EA2">
        <w:t xml:space="preserve"> the applicant</w:t>
      </w:r>
      <w:r w:rsidRPr="0087492E" w:rsidR="0087492E">
        <w:t>’</w:t>
      </w:r>
      <w:r w:rsidRPr="0087492E" w:rsidR="00AA2EA2">
        <w:t xml:space="preserve">s submissions </w:t>
      </w:r>
      <w:r w:rsidRPr="0087492E" w:rsidR="002E55CC">
        <w:t xml:space="preserve">during </w:t>
      </w:r>
      <w:r w:rsidRPr="0087492E" w:rsidR="006A1AF7">
        <w:t>the hearing of 3 </w:t>
      </w:r>
      <w:r w:rsidRPr="0087492E" w:rsidR="00AA2EA2">
        <w:t>March 2015</w:t>
      </w:r>
      <w:r w:rsidRPr="0087492E" w:rsidR="002E55CC">
        <w:t xml:space="preserve"> at which </w:t>
      </w:r>
      <w:r w:rsidRPr="0087492E" w:rsidR="00AA2EA2">
        <w:t xml:space="preserve">the open evidence </w:t>
      </w:r>
      <w:r w:rsidRPr="0087492E" w:rsidR="002E55CC">
        <w:t xml:space="preserve">had been </w:t>
      </w:r>
      <w:r w:rsidRPr="0087492E" w:rsidR="00AA2EA2">
        <w:t xml:space="preserve">presented to him (see paragraph </w:t>
      </w:r>
      <w:r w:rsidRPr="0087492E" w:rsidR="00AA2EA2">
        <w:fldChar w:fldCharType="begin"/>
      </w:r>
      <w:r w:rsidRPr="0087492E" w:rsidR="00AA2EA2">
        <w:instrText xml:space="preserve"> REF p35 \h  \* MERGEFORMAT </w:instrText>
      </w:r>
      <w:r w:rsidRPr="0087492E" w:rsidR="00AA2EA2">
        <w:fldChar w:fldCharType="separate"/>
      </w:r>
      <w:r w:rsidRPr="0087492E" w:rsidR="0087492E">
        <w:rPr>
          <w:noProof/>
        </w:rPr>
        <w:t>36</w:t>
      </w:r>
      <w:r w:rsidRPr="0087492E" w:rsidR="00AA2EA2">
        <w:fldChar w:fldCharType="end"/>
      </w:r>
      <w:r w:rsidRPr="0087492E" w:rsidR="00AA2EA2">
        <w:t> above).</w:t>
      </w:r>
    </w:p>
    <w:p w:rsidRPr="0087492E" w:rsidR="00B90AAA" w:rsidP="0087492E" w:rsidRDefault="00F21DED" w14:paraId="4CEFA8A6" w14:textId="29187736">
      <w:pPr>
        <w:pStyle w:val="ECHRHeading4"/>
      </w:pPr>
      <w:r w:rsidRPr="0087492E">
        <w:t>(b)  </w:t>
      </w:r>
      <w:r w:rsidRPr="0087492E" w:rsidR="000B2FD9">
        <w:t>The Constitutional Court</w:t>
      </w:r>
      <w:r w:rsidRPr="0087492E" w:rsidR="0087492E">
        <w:t>’</w:t>
      </w:r>
      <w:r w:rsidRPr="0087492E" w:rsidR="000B2FD9">
        <w:t>s decisions</w:t>
      </w:r>
    </w:p>
    <w:p w:rsidRPr="0087492E" w:rsidR="00B90AAA" w:rsidP="0087492E" w:rsidRDefault="00B90AAA" w14:paraId="2125BA21" w14:textId="3D55EDA9">
      <w:pPr>
        <w:pStyle w:val="ECHRPara"/>
      </w:pPr>
      <w:r w:rsidRPr="0087492E">
        <w:fldChar w:fldCharType="begin"/>
      </w:r>
      <w:r w:rsidRPr="0087492E">
        <w:instrText xml:space="preserve"> SEQ level0 \*arabic </w:instrText>
      </w:r>
      <w:r w:rsidRPr="0087492E">
        <w:fldChar w:fldCharType="separate"/>
      </w:r>
      <w:r w:rsidRPr="0087492E" w:rsidR="0087492E">
        <w:rPr>
          <w:noProof/>
        </w:rPr>
        <w:t>41</w:t>
      </w:r>
      <w:r w:rsidRPr="0087492E">
        <w:rPr>
          <w:noProof/>
        </w:rPr>
        <w:fldChar w:fldCharType="end"/>
      </w:r>
      <w:r w:rsidRPr="0087492E" w:rsidR="008717C4">
        <w:t xml:space="preserve">.  The applicant lodged several constitutional appeals </w:t>
      </w:r>
      <w:r w:rsidRPr="0087492E" w:rsidR="00E91678">
        <w:t xml:space="preserve">concerning </w:t>
      </w:r>
      <w:r w:rsidRPr="0087492E" w:rsidR="009C4E7D">
        <w:t>the extension of his detention</w:t>
      </w:r>
      <w:r w:rsidRPr="0087492E" w:rsidR="002E55CC">
        <w:t>,</w:t>
      </w:r>
      <w:r w:rsidRPr="0087492E" w:rsidR="00264505">
        <w:t xml:space="preserve"> relying on Articles </w:t>
      </w:r>
      <w:r w:rsidRPr="0087492E" w:rsidR="003A197C">
        <w:t>3 and 5 §§ 1 and 4</w:t>
      </w:r>
      <w:r w:rsidRPr="0087492E" w:rsidR="00D9600B">
        <w:t xml:space="preserve">, </w:t>
      </w:r>
      <w:r w:rsidRPr="0087492E" w:rsidR="003A197C">
        <w:t>and on Articles 8 and 13 of the Convention</w:t>
      </w:r>
      <w:r w:rsidRPr="0087492E" w:rsidR="009C4E7D">
        <w:t xml:space="preserve">. </w:t>
      </w:r>
      <w:r w:rsidRPr="0087492E" w:rsidR="00264505">
        <w:t>He</w:t>
      </w:r>
      <w:r w:rsidRPr="0087492E" w:rsidR="008450F8">
        <w:t xml:space="preserve"> alleged in particular that he had not</w:t>
      </w:r>
      <w:r w:rsidRPr="0087492E" w:rsidR="00264505">
        <w:t xml:space="preserve"> </w:t>
      </w:r>
      <w:r w:rsidRPr="0087492E" w:rsidR="002E55CC">
        <w:t>been granted</w:t>
      </w:r>
      <w:r w:rsidRPr="0087492E" w:rsidR="00264505">
        <w:t xml:space="preserve"> access to </w:t>
      </w:r>
      <w:r w:rsidRPr="0087492E" w:rsidR="00296BBA">
        <w:t xml:space="preserve">closed </w:t>
      </w:r>
      <w:r w:rsidRPr="0087492E" w:rsidR="00264505">
        <w:t xml:space="preserve">evidence, that </w:t>
      </w:r>
      <w:r w:rsidRPr="0087492E" w:rsidR="009F689C">
        <w:t>he had been</w:t>
      </w:r>
      <w:r w:rsidRPr="0087492E" w:rsidR="006069FA">
        <w:t xml:space="preserve"> placed in preventive detention</w:t>
      </w:r>
      <w:r w:rsidRPr="0087492E" w:rsidR="00264505">
        <w:t xml:space="preserve"> and that it </w:t>
      </w:r>
      <w:r w:rsidRPr="0087492E" w:rsidR="00FE5E27">
        <w:t>was</w:t>
      </w:r>
      <w:r w:rsidRPr="0087492E" w:rsidR="006069FA">
        <w:t xml:space="preserve"> </w:t>
      </w:r>
      <w:r w:rsidRPr="0087492E" w:rsidR="00264505">
        <w:t>unrealistic to expect any other country to accept a person who had been declared a threat to national security.</w:t>
      </w:r>
    </w:p>
    <w:p w:rsidRPr="0087492E" w:rsidR="00B90AAA" w:rsidP="0087492E" w:rsidRDefault="00B90AAA" w14:paraId="3F6244F4" w14:textId="266BA5E6">
      <w:pPr>
        <w:pStyle w:val="ECHRPara"/>
      </w:pPr>
      <w:r w:rsidRPr="0087492E">
        <w:fldChar w:fldCharType="begin"/>
      </w:r>
      <w:r w:rsidRPr="0087492E">
        <w:instrText xml:space="preserve"> SEQ level0 \*arabic </w:instrText>
      </w:r>
      <w:r w:rsidRPr="0087492E">
        <w:fldChar w:fldCharType="separate"/>
      </w:r>
      <w:r w:rsidRPr="0087492E" w:rsidR="0087492E">
        <w:rPr>
          <w:noProof/>
        </w:rPr>
        <w:t>42</w:t>
      </w:r>
      <w:r w:rsidRPr="0087492E">
        <w:rPr>
          <w:noProof/>
        </w:rPr>
        <w:fldChar w:fldCharType="end"/>
      </w:r>
      <w:r w:rsidRPr="0087492E" w:rsidR="008717C4">
        <w:t>.  </w:t>
      </w:r>
      <w:r w:rsidRPr="0087492E" w:rsidR="00683E21">
        <w:t>In a</w:t>
      </w:r>
      <w:r w:rsidRPr="0087492E" w:rsidR="008717C4">
        <w:t xml:space="preserve"> decision of 28 February 2013 </w:t>
      </w:r>
      <w:r w:rsidRPr="0087492E" w:rsidR="007C229D">
        <w:t xml:space="preserve">(decision no. AP 222/13) </w:t>
      </w:r>
      <w:r w:rsidRPr="0087492E" w:rsidR="008717C4">
        <w:t>the Constitutional Court examined the lawfulness of the applicant</w:t>
      </w:r>
      <w:r w:rsidRPr="0087492E" w:rsidR="0087492E">
        <w:t>’</w:t>
      </w:r>
      <w:r w:rsidRPr="0087492E" w:rsidR="008717C4">
        <w:t>s detention from 12 Nov</w:t>
      </w:r>
      <w:r w:rsidRPr="0087492E" w:rsidR="00E27D07">
        <w:t xml:space="preserve">ember 2012 until </w:t>
      </w:r>
      <w:r w:rsidRPr="0087492E" w:rsidR="00475E14">
        <w:t>10 </w:t>
      </w:r>
      <w:r w:rsidRPr="0087492E" w:rsidR="00E27D07">
        <w:t xml:space="preserve">December 2012 </w:t>
      </w:r>
      <w:r w:rsidRPr="0087492E" w:rsidR="006069FA">
        <w:t xml:space="preserve">and </w:t>
      </w:r>
      <w:r w:rsidRPr="0087492E" w:rsidR="00EF3B6D">
        <w:t xml:space="preserve">dismissed </w:t>
      </w:r>
      <w:r w:rsidRPr="0087492E" w:rsidR="006069FA">
        <w:t xml:space="preserve">his appeal as manifestly ill founded, essentially endorsing the reasoning of the State Court and the </w:t>
      </w:r>
      <w:r w:rsidRPr="0087492E" w:rsidR="00EF3B6D">
        <w:t xml:space="preserve">relevant </w:t>
      </w:r>
      <w:r w:rsidRPr="0087492E" w:rsidR="006069FA">
        <w:t>administrative bodies.</w:t>
      </w:r>
    </w:p>
    <w:bookmarkStart w:name="p42" w:id="21"/>
    <w:bookmarkStart w:name="p43" w:id="22"/>
    <w:p w:rsidRPr="0087492E" w:rsidR="00B90AAA" w:rsidP="0087492E" w:rsidRDefault="00F72930" w14:paraId="37FC0AA0" w14:textId="7F4498D7">
      <w:pPr>
        <w:pStyle w:val="ECHRPara"/>
      </w:pPr>
      <w:r w:rsidRPr="0087492E">
        <w:fldChar w:fldCharType="begin"/>
      </w:r>
      <w:r w:rsidRPr="0087492E">
        <w:instrText xml:space="preserve"> SEQ level0 \*arabic </w:instrText>
      </w:r>
      <w:r w:rsidRPr="0087492E">
        <w:fldChar w:fldCharType="separate"/>
      </w:r>
      <w:r w:rsidRPr="0087492E" w:rsidR="0087492E">
        <w:rPr>
          <w:noProof/>
        </w:rPr>
        <w:t>43</w:t>
      </w:r>
      <w:r w:rsidRPr="0087492E">
        <w:rPr>
          <w:noProof/>
        </w:rPr>
        <w:fldChar w:fldCharType="end"/>
      </w:r>
      <w:bookmarkEnd w:id="21"/>
      <w:bookmarkEnd w:id="22"/>
      <w:r w:rsidRPr="0087492E" w:rsidR="008740D1">
        <w:t>.  </w:t>
      </w:r>
      <w:r w:rsidRPr="0087492E" w:rsidR="000B69EE">
        <w:t>On</w:t>
      </w:r>
      <w:r w:rsidRPr="0087492E" w:rsidR="00E27D07">
        <w:t xml:space="preserve"> </w:t>
      </w:r>
      <w:r w:rsidRPr="0087492E" w:rsidR="008740D1">
        <w:t xml:space="preserve">17 June 2015 </w:t>
      </w:r>
      <w:r w:rsidRPr="0087492E" w:rsidR="00CA61C2">
        <w:t>(</w:t>
      </w:r>
      <w:r w:rsidRPr="0087492E" w:rsidR="00DB754E">
        <w:t xml:space="preserve">decision </w:t>
      </w:r>
      <w:r w:rsidRPr="0087492E" w:rsidR="00CA61C2">
        <w:t xml:space="preserve">no. </w:t>
      </w:r>
      <w:r w:rsidRPr="0087492E" w:rsidR="00DB754E">
        <w:t xml:space="preserve">AP </w:t>
      </w:r>
      <w:r w:rsidRPr="0087492E" w:rsidR="00CA61C2">
        <w:t xml:space="preserve">2742/13) </w:t>
      </w:r>
      <w:r w:rsidRPr="0087492E" w:rsidR="008740D1">
        <w:t xml:space="preserve">the Constitutional Court </w:t>
      </w:r>
      <w:r w:rsidRPr="0087492E" w:rsidR="00E27D07">
        <w:t xml:space="preserve">examined </w:t>
      </w:r>
      <w:r w:rsidRPr="0087492E" w:rsidR="00EF3B6D">
        <w:t xml:space="preserve">an appeal lodged by the </w:t>
      </w:r>
      <w:r w:rsidRPr="0087492E" w:rsidR="00E27D07">
        <w:t>applicant</w:t>
      </w:r>
      <w:r w:rsidRPr="0087492E" w:rsidR="00EF3B6D">
        <w:t xml:space="preserve"> </w:t>
      </w:r>
      <w:r w:rsidRPr="0087492E" w:rsidR="00E27D07">
        <w:t xml:space="preserve">against </w:t>
      </w:r>
      <w:r w:rsidRPr="0087492E" w:rsidR="00EF3B6D">
        <w:t xml:space="preserve">sixteen </w:t>
      </w:r>
      <w:r w:rsidRPr="0087492E" w:rsidR="008D787F">
        <w:t>judgments</w:t>
      </w:r>
      <w:r w:rsidRPr="0087492E" w:rsidR="00E27D07">
        <w:t xml:space="preserve"> </w:t>
      </w:r>
      <w:r w:rsidRPr="0087492E" w:rsidR="00EF3B6D">
        <w:t xml:space="preserve">delivered by </w:t>
      </w:r>
      <w:r w:rsidRPr="0087492E" w:rsidR="00E27D07">
        <w:t xml:space="preserve">the State Court </w:t>
      </w:r>
      <w:r w:rsidRPr="0087492E" w:rsidR="003A5E84">
        <w:t>between 1</w:t>
      </w:r>
      <w:r w:rsidRPr="0087492E" w:rsidR="00E27D07">
        <w:t xml:space="preserve">4 March 2013 </w:t>
      </w:r>
      <w:r w:rsidRPr="0087492E" w:rsidR="003A5E84">
        <w:t xml:space="preserve">and </w:t>
      </w:r>
      <w:r w:rsidRPr="0087492E" w:rsidR="00E27D07">
        <w:t>25 March 2015</w:t>
      </w:r>
      <w:r w:rsidRPr="0087492E" w:rsidR="00657000">
        <w:t xml:space="preserve"> concerning </w:t>
      </w:r>
      <w:r w:rsidRPr="0087492E" w:rsidR="0020613B">
        <w:t xml:space="preserve">the lawfulness of his detention in </w:t>
      </w:r>
      <w:r w:rsidRPr="0087492E" w:rsidR="00657000">
        <w:t xml:space="preserve">the period </w:t>
      </w:r>
      <w:r w:rsidRPr="0087492E" w:rsidR="00FE5E27">
        <w:t xml:space="preserve">between </w:t>
      </w:r>
      <w:r w:rsidRPr="0087492E" w:rsidR="00657000">
        <w:t>21</w:t>
      </w:r>
      <w:r w:rsidRPr="0087492E" w:rsidR="00FE5E27">
        <w:t> </w:t>
      </w:r>
      <w:r w:rsidRPr="0087492E" w:rsidR="00657000">
        <w:t>March</w:t>
      </w:r>
      <w:r w:rsidRPr="0087492E" w:rsidR="00FE5E27">
        <w:t> </w:t>
      </w:r>
      <w:r w:rsidRPr="0087492E" w:rsidR="00657000">
        <w:t xml:space="preserve">2013 </w:t>
      </w:r>
      <w:r w:rsidRPr="0087492E" w:rsidR="00FE5E27">
        <w:t>and</w:t>
      </w:r>
      <w:r w:rsidRPr="0087492E" w:rsidR="00EF3B6D">
        <w:t xml:space="preserve"> </w:t>
      </w:r>
      <w:r w:rsidRPr="0087492E" w:rsidR="0020613B">
        <w:t>7 June 2015</w:t>
      </w:r>
      <w:r w:rsidRPr="0087492E" w:rsidR="00E27D07">
        <w:t xml:space="preserve">. </w:t>
      </w:r>
      <w:r w:rsidRPr="0087492E" w:rsidR="00BD11CA">
        <w:t>The Constitutional Court found a violation of Article</w:t>
      </w:r>
      <w:r w:rsidRPr="0087492E" w:rsidR="00EF3B6D">
        <w:t> </w:t>
      </w:r>
      <w:r w:rsidRPr="0087492E" w:rsidR="00BD11CA">
        <w:t>5</w:t>
      </w:r>
      <w:r w:rsidRPr="0087492E" w:rsidR="00EF3B6D">
        <w:t> </w:t>
      </w:r>
      <w:r w:rsidRPr="0087492E" w:rsidR="00BD11CA">
        <w:t>§</w:t>
      </w:r>
      <w:r w:rsidRPr="0087492E" w:rsidR="00EF3B6D">
        <w:t> </w:t>
      </w:r>
      <w:r w:rsidRPr="0087492E" w:rsidR="00BD11CA">
        <w:t>1</w:t>
      </w:r>
      <w:r w:rsidRPr="0087492E" w:rsidR="00EF3B6D">
        <w:t> </w:t>
      </w:r>
      <w:r w:rsidRPr="0087492E" w:rsidR="00BD11CA">
        <w:t xml:space="preserve">(f) of the Convention </w:t>
      </w:r>
      <w:r w:rsidRPr="0087492E" w:rsidR="00657000">
        <w:t xml:space="preserve">with regard to the period of the </w:t>
      </w:r>
      <w:r w:rsidRPr="0087492E" w:rsidR="00763593">
        <w:t>applicant</w:t>
      </w:r>
      <w:r w:rsidRPr="0087492E" w:rsidR="0087492E">
        <w:t>’</w:t>
      </w:r>
      <w:r w:rsidRPr="0087492E" w:rsidR="00763593">
        <w:t xml:space="preserve">s detention </w:t>
      </w:r>
      <w:r w:rsidRPr="0087492E" w:rsidR="0020613B">
        <w:t>from 21 </w:t>
      </w:r>
      <w:r w:rsidRPr="0087492E" w:rsidR="00763593">
        <w:t xml:space="preserve">March 2013 </w:t>
      </w:r>
      <w:r w:rsidRPr="0087492E" w:rsidR="00EF3B6D">
        <w:t xml:space="preserve">until </w:t>
      </w:r>
      <w:r w:rsidRPr="0087492E" w:rsidR="00763593">
        <w:t>14 March 2014 (</w:t>
      </w:r>
      <w:r w:rsidRPr="0087492E" w:rsidR="00EF3B6D">
        <w:t xml:space="preserve">the </w:t>
      </w:r>
      <w:r w:rsidRPr="0087492E" w:rsidR="00763593">
        <w:t xml:space="preserve">lawfulness of which had been </w:t>
      </w:r>
      <w:r w:rsidRPr="0087492E" w:rsidR="00EF3B6D">
        <w:t>addressed by</w:t>
      </w:r>
      <w:r w:rsidRPr="0087492E" w:rsidR="00763593">
        <w:t xml:space="preserve"> the State Court</w:t>
      </w:r>
      <w:r w:rsidRPr="0087492E" w:rsidR="00EF3B6D">
        <w:t xml:space="preserve"> in</w:t>
      </w:r>
      <w:r w:rsidRPr="0087492E" w:rsidR="00763593">
        <w:t xml:space="preserve"> judgments </w:t>
      </w:r>
      <w:r w:rsidRPr="0087492E" w:rsidR="00EF3B6D">
        <w:t xml:space="preserve">delivered between </w:t>
      </w:r>
      <w:r w:rsidRPr="0087492E" w:rsidR="00BD11CA">
        <w:t>14</w:t>
      </w:r>
      <w:r w:rsidRPr="0087492E" w:rsidR="000B69EE">
        <w:t xml:space="preserve"> March 2013 and 6 January 2014</w:t>
      </w:r>
      <w:r w:rsidRPr="0087492E" w:rsidR="00763593">
        <w:t xml:space="preserve">). It </w:t>
      </w:r>
      <w:r w:rsidRPr="0087492E" w:rsidR="00FE5E27">
        <w:t xml:space="preserve">dismissed </w:t>
      </w:r>
      <w:r w:rsidRPr="0087492E" w:rsidR="000B69EE">
        <w:t>the res</w:t>
      </w:r>
      <w:r w:rsidRPr="0087492E" w:rsidR="00657000">
        <w:t>t of the applicant</w:t>
      </w:r>
      <w:r w:rsidRPr="0087492E" w:rsidR="0087492E">
        <w:t>’</w:t>
      </w:r>
      <w:r w:rsidRPr="0087492E" w:rsidR="00657000">
        <w:t xml:space="preserve">s complaints </w:t>
      </w:r>
      <w:r w:rsidRPr="0087492E" w:rsidR="000B69EE">
        <w:t xml:space="preserve">as manifestly ill-founded. </w:t>
      </w:r>
      <w:r w:rsidRPr="0087492E" w:rsidR="00D15BDA">
        <w:t>That decision was delivered to the applicant on 13 August 2015.</w:t>
      </w:r>
    </w:p>
    <w:p w:rsidRPr="0087492E" w:rsidR="00B90AAA" w:rsidP="0087492E" w:rsidRDefault="008D787F" w14:paraId="5B3068A0" w14:textId="2ADDAD61">
      <w:pPr>
        <w:pStyle w:val="ECHRPara"/>
      </w:pPr>
      <w:r w:rsidRPr="0087492E">
        <w:t>The relevant part of the Constitutional Court</w:t>
      </w:r>
      <w:r w:rsidRPr="0087492E" w:rsidR="0087492E">
        <w:t>’</w:t>
      </w:r>
      <w:r w:rsidRPr="0087492E">
        <w:t>s decision reads as follows:</w:t>
      </w:r>
    </w:p>
    <w:p w:rsidRPr="0087492E" w:rsidR="00B90AAA" w:rsidP="0087492E" w:rsidRDefault="008D787F" w14:paraId="6B2AAD6C" w14:textId="67A8C660">
      <w:pPr>
        <w:pStyle w:val="ECHRParaQuote"/>
      </w:pPr>
      <w:r w:rsidRPr="0087492E">
        <w:t>“</w:t>
      </w:r>
      <w:r w:rsidRPr="0087492E" w:rsidR="00F21DED">
        <w:t>46.  </w:t>
      </w:r>
      <w:r w:rsidRPr="0087492E">
        <w:t xml:space="preserve">As regards the judgments </w:t>
      </w:r>
      <w:r w:rsidRPr="0087492E" w:rsidR="00607A6F">
        <w:t xml:space="preserve">delivered </w:t>
      </w:r>
      <w:r w:rsidRPr="0087492E" w:rsidR="00192CBB">
        <w:t xml:space="preserve">between 14 March 2013 and </w:t>
      </w:r>
      <w:r w:rsidRPr="0087492E">
        <w:t>6</w:t>
      </w:r>
      <w:r w:rsidRPr="0087492E" w:rsidR="005B3577">
        <w:t> </w:t>
      </w:r>
      <w:r w:rsidRPr="0087492E">
        <w:t xml:space="preserve">January 2014 the Constitutional Court notes </w:t>
      </w:r>
      <w:r w:rsidRPr="0087492E" w:rsidR="00B90AAA">
        <w:t>...</w:t>
      </w:r>
      <w:r w:rsidRPr="0087492E" w:rsidR="00EF3B6D">
        <w:t xml:space="preserve"> </w:t>
      </w:r>
      <w:r w:rsidRPr="0087492E">
        <w:t>that is evident that the appellant</w:t>
      </w:r>
      <w:r w:rsidRPr="0087492E" w:rsidR="0087492E">
        <w:t>’</w:t>
      </w:r>
      <w:r w:rsidRPr="0087492E">
        <w:t xml:space="preserve">s detention was extended in accordance with the law because it had been established that he posed a threat to national security </w:t>
      </w:r>
      <w:r w:rsidRPr="0087492E" w:rsidR="00B90AAA">
        <w:t>...</w:t>
      </w:r>
      <w:r w:rsidRPr="0087492E">
        <w:t xml:space="preserve"> The appellant had the possibility to challenge th</w:t>
      </w:r>
      <w:r w:rsidRPr="0087492E" w:rsidR="00EF3B6D">
        <w:t>o</w:t>
      </w:r>
      <w:r w:rsidRPr="0087492E">
        <w:t>se decision</w:t>
      </w:r>
      <w:r w:rsidRPr="0087492E" w:rsidR="00C0200E">
        <w:t>s</w:t>
      </w:r>
      <w:r w:rsidRPr="0087492E">
        <w:t>. However, the fact that the appellant posed a threat to national security was established on the</w:t>
      </w:r>
      <w:r w:rsidRPr="0087492E" w:rsidR="00BD11CA">
        <w:t xml:space="preserve"> basis of </w:t>
      </w:r>
      <w:r w:rsidRPr="0087492E" w:rsidR="00EF3B6D">
        <w:t xml:space="preserve">[information held by] the </w:t>
      </w:r>
      <w:r w:rsidRPr="0087492E" w:rsidR="00AE22D2">
        <w:t>National Security Agency</w:t>
      </w:r>
      <w:r w:rsidRPr="0087492E">
        <w:t xml:space="preserve">. The appellant </w:t>
      </w:r>
      <w:r w:rsidRPr="0087492E" w:rsidR="009D5EBB">
        <w:t>alleged</w:t>
      </w:r>
      <w:r w:rsidRPr="0087492E">
        <w:t xml:space="preserve"> that he </w:t>
      </w:r>
      <w:r w:rsidRPr="0087492E" w:rsidR="009D5EBB">
        <w:t xml:space="preserve">had not </w:t>
      </w:r>
      <w:r w:rsidRPr="0087492E">
        <w:t xml:space="preserve">been informed </w:t>
      </w:r>
      <w:r w:rsidRPr="0087492E" w:rsidR="009D5EBB">
        <w:t xml:space="preserve">of </w:t>
      </w:r>
      <w:r w:rsidRPr="0087492E">
        <w:t>the charg</w:t>
      </w:r>
      <w:r w:rsidRPr="0087492E" w:rsidR="009D5EBB">
        <w:t xml:space="preserve">es against him </w:t>
      </w:r>
      <w:r w:rsidRPr="0087492E" w:rsidR="00EF3B6D">
        <w:t xml:space="preserve">in </w:t>
      </w:r>
      <w:r w:rsidRPr="0087492E" w:rsidR="009D5EBB">
        <w:t xml:space="preserve">this </w:t>
      </w:r>
      <w:r w:rsidRPr="0087492E" w:rsidR="00EF3B6D">
        <w:t>respect</w:t>
      </w:r>
      <w:r w:rsidRPr="0087492E" w:rsidR="009D5EBB">
        <w:t>, but the State Court considered</w:t>
      </w:r>
      <w:r w:rsidRPr="0087492E">
        <w:t xml:space="preserve"> </w:t>
      </w:r>
      <w:r w:rsidRPr="0087492E" w:rsidR="00A541D6">
        <w:t xml:space="preserve">that </w:t>
      </w:r>
      <w:r w:rsidRPr="0087492E" w:rsidR="007D503F">
        <w:t xml:space="preserve">those </w:t>
      </w:r>
      <w:r w:rsidRPr="0087492E">
        <w:t xml:space="preserve">arguments </w:t>
      </w:r>
      <w:r w:rsidRPr="0087492E" w:rsidR="007D503F">
        <w:t>were</w:t>
      </w:r>
      <w:r w:rsidRPr="0087492E" w:rsidR="00A541D6">
        <w:t xml:space="preserve"> unsubstantiated, because </w:t>
      </w:r>
      <w:r w:rsidRPr="0087492E">
        <w:t xml:space="preserve">the relevant provisions </w:t>
      </w:r>
      <w:r w:rsidRPr="0087492E" w:rsidR="00A541D6">
        <w:t xml:space="preserve">prohibited </w:t>
      </w:r>
      <w:r w:rsidRPr="0087492E" w:rsidR="00B2509A">
        <w:t xml:space="preserve">the </w:t>
      </w:r>
      <w:r w:rsidRPr="0087492E" w:rsidR="00A541D6">
        <w:t xml:space="preserve">examination of </w:t>
      </w:r>
      <w:r w:rsidRPr="0087492E">
        <w:t xml:space="preserve">secret evidence </w:t>
      </w:r>
      <w:r w:rsidRPr="0087492E" w:rsidR="00A541D6">
        <w:t xml:space="preserve">if </w:t>
      </w:r>
      <w:r w:rsidRPr="0087492E" w:rsidR="00B2509A">
        <w:t xml:space="preserve">to do so would be </w:t>
      </w:r>
      <w:r w:rsidRPr="0087492E">
        <w:t>against the public interest.</w:t>
      </w:r>
    </w:p>
    <w:p w:rsidRPr="0087492E" w:rsidR="00B90AAA" w:rsidP="0087492E" w:rsidRDefault="004F2567" w14:paraId="5F4BE645" w14:textId="77777777">
      <w:pPr>
        <w:pStyle w:val="ECHRParaQuote"/>
      </w:pPr>
      <w:r w:rsidRPr="0087492E">
        <w:t>47</w:t>
      </w:r>
      <w:r w:rsidRPr="0087492E" w:rsidR="004B16DC">
        <w:t>.  </w:t>
      </w:r>
      <w:r w:rsidRPr="0087492E" w:rsidR="009D5EBB">
        <w:t xml:space="preserve">The Constitutional Court </w:t>
      </w:r>
      <w:r w:rsidRPr="0087492E" w:rsidR="00ED3096">
        <w:t xml:space="preserve">reiterates </w:t>
      </w:r>
      <w:r w:rsidRPr="0087492E" w:rsidR="009D5EBB">
        <w:t xml:space="preserve">that in case no. AP 4064/13 </w:t>
      </w:r>
      <w:r w:rsidRPr="0087492E" w:rsidR="00B90AAA">
        <w:t>...</w:t>
      </w:r>
      <w:r w:rsidRPr="0087492E" w:rsidR="009D5EBB">
        <w:t xml:space="preserve"> it found a violation of Article 5 § 1 (f) of the Convention in</w:t>
      </w:r>
      <w:r w:rsidRPr="0087492E" w:rsidR="007D503F">
        <w:t xml:space="preserve"> respect of</w:t>
      </w:r>
      <w:r w:rsidRPr="0087492E" w:rsidR="009D5EBB">
        <w:t xml:space="preserve"> a situation </w:t>
      </w:r>
      <w:r w:rsidRPr="0087492E" w:rsidR="007D503F">
        <w:t xml:space="preserve">in which </w:t>
      </w:r>
      <w:r w:rsidRPr="0087492E" w:rsidR="00B90AAA">
        <w:t>...</w:t>
      </w:r>
      <w:r w:rsidRPr="0087492E" w:rsidR="009D5EBB">
        <w:t xml:space="preserve"> the appellant </w:t>
      </w:r>
      <w:r w:rsidRPr="0087492E" w:rsidR="007D503F">
        <w:t xml:space="preserve">had been </w:t>
      </w:r>
      <w:r w:rsidRPr="0087492E" w:rsidR="009D5EBB">
        <w:t xml:space="preserve">detained on the basis of </w:t>
      </w:r>
      <w:r w:rsidRPr="0087492E" w:rsidR="007D503F">
        <w:t xml:space="preserve">[information held by] the </w:t>
      </w:r>
      <w:r w:rsidRPr="0087492E" w:rsidR="009D5EBB">
        <w:t xml:space="preserve">National Security Agency whose content had never been disclosed to him, not even in substance, and the State Court </w:t>
      </w:r>
      <w:r w:rsidRPr="0087492E" w:rsidR="007D503F">
        <w:t xml:space="preserve">had </w:t>
      </w:r>
      <w:r w:rsidRPr="0087492E" w:rsidR="009D5EBB">
        <w:t>failed to adequately examine that information and assess its reliability.</w:t>
      </w:r>
    </w:p>
    <w:p w:rsidRPr="0087492E" w:rsidR="00B90AAA" w:rsidP="0087492E" w:rsidRDefault="004F2567" w14:paraId="7DCDBD67" w14:textId="3B6C2930">
      <w:pPr>
        <w:pStyle w:val="ECHRParaQuote"/>
      </w:pPr>
      <w:r w:rsidRPr="0087492E">
        <w:t>48</w:t>
      </w:r>
      <w:r w:rsidRPr="0087492E" w:rsidR="004B16DC">
        <w:t>.  </w:t>
      </w:r>
      <w:r w:rsidRPr="0087492E" w:rsidR="004A7B57">
        <w:t xml:space="preserve">The Constitutional Court does not see any reason to depart from [that] practice </w:t>
      </w:r>
      <w:r w:rsidRPr="0087492E" w:rsidR="00B90AAA">
        <w:t>...</w:t>
      </w:r>
      <w:r w:rsidRPr="0087492E">
        <w:t xml:space="preserve"> in the present case</w:t>
      </w:r>
      <w:r w:rsidRPr="0087492E" w:rsidR="004A7B57">
        <w:t xml:space="preserve"> as regards the judgments </w:t>
      </w:r>
      <w:r w:rsidRPr="0087492E" w:rsidR="00A06634">
        <w:t xml:space="preserve">delivered </w:t>
      </w:r>
      <w:r w:rsidRPr="0087492E" w:rsidR="004A7B57">
        <w:t xml:space="preserve">in the period from 14 March 2013 </w:t>
      </w:r>
      <w:r w:rsidRPr="0087492E" w:rsidR="007D503F">
        <w:t xml:space="preserve">until </w:t>
      </w:r>
      <w:r w:rsidRPr="0087492E" w:rsidR="004A7B57">
        <w:t>6 January 2014, since the content of the</w:t>
      </w:r>
      <w:r w:rsidRPr="0087492E" w:rsidR="00AA5C26">
        <w:t xml:space="preserve"> [</w:t>
      </w:r>
      <w:r w:rsidRPr="0087492E" w:rsidR="00AE22D2">
        <w:t>National Security Agency</w:t>
      </w:r>
      <w:r w:rsidRPr="0087492E" w:rsidR="0087492E">
        <w:t>’</w:t>
      </w:r>
      <w:r w:rsidRPr="0087492E" w:rsidR="004A7B57">
        <w:t xml:space="preserve">s] information, </w:t>
      </w:r>
      <w:r w:rsidRPr="0087492E" w:rsidR="00BD11CA">
        <w:t xml:space="preserve">on the basis of which </w:t>
      </w:r>
      <w:r w:rsidRPr="0087492E" w:rsidR="004A7B57">
        <w:t xml:space="preserve">he </w:t>
      </w:r>
      <w:r w:rsidRPr="0087492E" w:rsidR="007D503F">
        <w:t>was</w:t>
      </w:r>
      <w:r w:rsidRPr="0087492E" w:rsidR="004A7B57">
        <w:t xml:space="preserve"> declared a threat to national security, </w:t>
      </w:r>
      <w:r w:rsidRPr="0087492E" w:rsidR="007D503F">
        <w:t xml:space="preserve">was </w:t>
      </w:r>
      <w:r w:rsidRPr="0087492E" w:rsidR="00BD11CA">
        <w:t xml:space="preserve">not </w:t>
      </w:r>
      <w:r w:rsidRPr="0087492E" w:rsidR="004A7B57">
        <w:t>disclosed to the appellant</w:t>
      </w:r>
      <w:r w:rsidRPr="0087492E" w:rsidR="00A06634">
        <w:t>,</w:t>
      </w:r>
      <w:r w:rsidRPr="0087492E" w:rsidR="004A7B57">
        <w:t xml:space="preserve"> and the State Court failed to adequately examine that information and assess its reliability. The Constitutional Court concludes that there has been a violation of Article 5 § 1 (f) of the Convention in relation to th</w:t>
      </w:r>
      <w:r w:rsidRPr="0087492E" w:rsidR="007D503F">
        <w:t>o</w:t>
      </w:r>
      <w:r w:rsidRPr="0087492E" w:rsidR="004A7B57">
        <w:t>se judgments.</w:t>
      </w:r>
    </w:p>
    <w:p w:rsidRPr="0087492E" w:rsidR="00601EF8" w:rsidP="0087492E" w:rsidRDefault="00B90AAA" w14:paraId="58E81E8A" w14:textId="77777777">
      <w:pPr>
        <w:pStyle w:val="ECHRParaQuote"/>
      </w:pPr>
      <w:r w:rsidRPr="0087492E">
        <w:t>...</w:t>
      </w:r>
    </w:p>
    <w:p w:rsidRPr="0087492E" w:rsidR="00601EF8" w:rsidP="0087492E" w:rsidRDefault="004F2567" w14:paraId="5BE8735E" w14:textId="77777777">
      <w:pPr>
        <w:pStyle w:val="ECHRParaQuote"/>
      </w:pPr>
      <w:r w:rsidRPr="0087492E">
        <w:t>55</w:t>
      </w:r>
      <w:r w:rsidRPr="0087492E" w:rsidR="004B16DC">
        <w:t>.  </w:t>
      </w:r>
      <w:r w:rsidRPr="0087492E">
        <w:t>[</w:t>
      </w:r>
      <w:r w:rsidRPr="0087492E" w:rsidR="00601EF8">
        <w:t>As regards the other impugned judgments</w:t>
      </w:r>
      <w:r w:rsidRPr="0087492E">
        <w:t>]</w:t>
      </w:r>
      <w:r w:rsidRPr="0087492E" w:rsidR="00601EF8">
        <w:t xml:space="preserve"> </w:t>
      </w:r>
      <w:r w:rsidRPr="0087492E" w:rsidR="00B90AAA">
        <w:t>...</w:t>
      </w:r>
      <w:r w:rsidRPr="0087492E" w:rsidR="00601EF8">
        <w:t xml:space="preserve"> the Constitutional Court notes that the appellant was detained because it had been established that he posed a threat to national security; his detention was extended in accordance with the law </w:t>
      </w:r>
      <w:r w:rsidRPr="0087492E" w:rsidR="00B90AAA">
        <w:t>...</w:t>
      </w:r>
      <w:r w:rsidRPr="0087492E" w:rsidR="00A06634">
        <w:t>,</w:t>
      </w:r>
      <w:r w:rsidRPr="0087492E" w:rsidR="00601EF8">
        <w:t xml:space="preserve"> and he had the possibility of </w:t>
      </w:r>
      <w:r w:rsidRPr="0087492E" w:rsidR="00CB1322">
        <w:t xml:space="preserve">[seeking] </w:t>
      </w:r>
      <w:r w:rsidRPr="0087492E" w:rsidR="00601EF8">
        <w:t xml:space="preserve">judicial review of these decisions </w:t>
      </w:r>
      <w:r w:rsidRPr="0087492E" w:rsidR="00B90AAA">
        <w:t>...</w:t>
      </w:r>
      <w:r w:rsidRPr="0087492E" w:rsidR="00601EF8">
        <w:t xml:space="preserve"> [On 14 May 2014 the Appeals Chamber of] the State Court quashed the judgment of 10 March 2014 because the </w:t>
      </w:r>
      <w:r w:rsidRPr="0087492E" w:rsidR="00E12404">
        <w:t xml:space="preserve">State Court </w:t>
      </w:r>
      <w:r w:rsidRPr="0087492E" w:rsidR="00601EF8">
        <w:t xml:space="preserve">and the administrative bodies </w:t>
      </w:r>
      <w:r w:rsidRPr="0087492E" w:rsidR="00E12404">
        <w:t xml:space="preserve">should have </w:t>
      </w:r>
      <w:r w:rsidRPr="0087492E" w:rsidR="00601EF8">
        <w:t>disclose</w:t>
      </w:r>
      <w:r w:rsidRPr="0087492E" w:rsidR="00E12404">
        <w:t>d</w:t>
      </w:r>
      <w:r w:rsidRPr="0087492E" w:rsidR="00601EF8">
        <w:t xml:space="preserve"> to the appellant the reasons for his detention and the circumstances and facts which </w:t>
      </w:r>
      <w:r w:rsidRPr="0087492E" w:rsidR="00A06634">
        <w:t xml:space="preserve">had </w:t>
      </w:r>
      <w:r w:rsidRPr="0087492E" w:rsidR="00601EF8">
        <w:t xml:space="preserve">led </w:t>
      </w:r>
      <w:r w:rsidRPr="0087492E" w:rsidR="00B90AAA">
        <w:t>...</w:t>
      </w:r>
      <w:r w:rsidRPr="0087492E" w:rsidR="00580F75">
        <w:t xml:space="preserve"> </w:t>
      </w:r>
      <w:r w:rsidRPr="0087492E" w:rsidR="00601EF8">
        <w:t>[</w:t>
      </w:r>
      <w:r w:rsidRPr="0087492E" w:rsidR="00A06634">
        <w:t xml:space="preserve">the </w:t>
      </w:r>
      <w:r w:rsidRPr="0087492E" w:rsidR="00AE22D2">
        <w:t>National Security Agency</w:t>
      </w:r>
      <w:r w:rsidRPr="0087492E" w:rsidR="00601EF8">
        <w:t>] to conclude that he posed a threat to national security</w:t>
      </w:r>
      <w:r w:rsidRPr="0087492E" w:rsidR="00F672E6">
        <w:t xml:space="preserve"> </w:t>
      </w:r>
      <w:r w:rsidRPr="0087492E" w:rsidR="00B90AAA">
        <w:t>...</w:t>
      </w:r>
    </w:p>
    <w:p w:rsidRPr="0087492E" w:rsidR="00F672E6" w:rsidP="0087492E" w:rsidRDefault="00B90AAA" w14:paraId="7F9EB1D0" w14:textId="77777777">
      <w:pPr>
        <w:pStyle w:val="ECHRParaQuote"/>
      </w:pPr>
      <w:r w:rsidRPr="0087492E">
        <w:t>...</w:t>
      </w:r>
    </w:p>
    <w:p w:rsidRPr="0087492E" w:rsidR="00192CBB" w:rsidP="0087492E" w:rsidRDefault="004F2567" w14:paraId="06188282" w14:textId="061E2F5B">
      <w:pPr>
        <w:pStyle w:val="ECHRParaQuote"/>
      </w:pPr>
      <w:r w:rsidRPr="0087492E">
        <w:t>57</w:t>
      </w:r>
      <w:r w:rsidRPr="0087492E" w:rsidR="004B16DC">
        <w:t>.  </w:t>
      </w:r>
      <w:r w:rsidRPr="0087492E" w:rsidR="00F672E6">
        <w:t>The Constitutional Court notes furthermore that the appellant is a Syrian national and not a stateless person, that his BH citizenship was revoked because it was established that he had acquired it by means of fraudulent conduct, false information and</w:t>
      </w:r>
      <w:r w:rsidRPr="0087492E" w:rsidR="0024186A">
        <w:t xml:space="preserve"> the</w:t>
      </w:r>
      <w:r w:rsidRPr="0087492E" w:rsidR="00F672E6">
        <w:t xml:space="preserve"> concealment of relevant facts; </w:t>
      </w:r>
      <w:r w:rsidRPr="0087492E" w:rsidR="008B57A2">
        <w:t xml:space="preserve">and </w:t>
      </w:r>
      <w:r w:rsidRPr="0087492E" w:rsidR="00F672E6">
        <w:t xml:space="preserve">that he was placed in detention </w:t>
      </w:r>
      <w:r w:rsidRPr="0087492E" w:rsidR="00B90AAA">
        <w:t>...</w:t>
      </w:r>
      <w:r w:rsidRPr="0087492E" w:rsidR="00F672E6">
        <w:t xml:space="preserve"> on </w:t>
      </w:r>
      <w:r w:rsidRPr="0087492E" w:rsidR="00D75050">
        <w:t>national-security grounds</w:t>
      </w:r>
      <w:r w:rsidRPr="0087492E" w:rsidR="00F672E6">
        <w:t xml:space="preserve"> and that a deportation order </w:t>
      </w:r>
      <w:r w:rsidRPr="0087492E" w:rsidR="008B57A2">
        <w:t xml:space="preserve">has been </w:t>
      </w:r>
      <w:r w:rsidRPr="0087492E" w:rsidR="00F672E6">
        <w:t>issued aga</w:t>
      </w:r>
      <w:r w:rsidRPr="0087492E" w:rsidR="00421883">
        <w:t>inst him. On the other hand,</w:t>
      </w:r>
      <w:r w:rsidRPr="0087492E" w:rsidR="00F672E6">
        <w:t xml:space="preserve"> in its judgment no. 3727/08, cited above, the European Court held </w:t>
      </w:r>
      <w:r w:rsidRPr="0087492E" w:rsidR="00B90AAA">
        <w:t>...</w:t>
      </w:r>
      <w:r w:rsidRPr="0087492E" w:rsidR="00F672E6">
        <w:t xml:space="preserve"> that there </w:t>
      </w:r>
      <w:r w:rsidRPr="0087492E" w:rsidR="0088691D">
        <w:t>was</w:t>
      </w:r>
      <w:r w:rsidRPr="0087492E" w:rsidR="00F672E6">
        <w:t xml:space="preserve"> a real risk that the appellant would be exposed to inhuman treatment if deported to Syria </w:t>
      </w:r>
      <w:r w:rsidRPr="0087492E" w:rsidR="00B90AAA">
        <w:t>...</w:t>
      </w:r>
      <w:r w:rsidRPr="0087492E" w:rsidR="00F672E6">
        <w:t xml:space="preserve"> It is evident from the impugned judgments that </w:t>
      </w:r>
      <w:r w:rsidRPr="0087492E" w:rsidR="008B57A2">
        <w:t xml:space="preserve">thirty-nine </w:t>
      </w:r>
      <w:r w:rsidRPr="0087492E" w:rsidR="00F672E6">
        <w:t xml:space="preserve">countries </w:t>
      </w:r>
      <w:r w:rsidRPr="0087492E" w:rsidR="008B57A2">
        <w:t xml:space="preserve">have refused a request by </w:t>
      </w:r>
      <w:r w:rsidRPr="0087492E" w:rsidR="003A5E84">
        <w:t>BH</w:t>
      </w:r>
      <w:r w:rsidRPr="0087492E" w:rsidR="008B57A2">
        <w:t xml:space="preserve"> </w:t>
      </w:r>
      <w:r w:rsidRPr="0087492E">
        <w:t>to accept the appellant</w:t>
      </w:r>
      <w:r w:rsidRPr="0087492E" w:rsidR="003A5E84">
        <w:t xml:space="preserve">. All of the above indicates the existence of special circumstances in the present case. In view of that </w:t>
      </w:r>
      <w:r w:rsidRPr="0087492E" w:rsidR="00751CC0">
        <w:t xml:space="preserve">– </w:t>
      </w:r>
      <w:r w:rsidRPr="0087492E" w:rsidR="003A5E84">
        <w:t xml:space="preserve">and the fact that the authorities </w:t>
      </w:r>
      <w:r w:rsidRPr="0087492E" w:rsidR="008B57A2">
        <w:t xml:space="preserve">have </w:t>
      </w:r>
      <w:r w:rsidRPr="0087492E" w:rsidR="003A5E84">
        <w:t xml:space="preserve">displayed particular diligence in the </w:t>
      </w:r>
      <w:r w:rsidRPr="0087492E" w:rsidR="008B57A2">
        <w:t xml:space="preserve">case of the </w:t>
      </w:r>
      <w:r w:rsidRPr="0087492E" w:rsidR="003A5E84">
        <w:t xml:space="preserve">applicant, who </w:t>
      </w:r>
      <w:r w:rsidRPr="0087492E">
        <w:t xml:space="preserve">is </w:t>
      </w:r>
      <w:r w:rsidRPr="0087492E" w:rsidR="003A5E84">
        <w:t>neither a refuge</w:t>
      </w:r>
      <w:r w:rsidRPr="0087492E" w:rsidR="00751CC0">
        <w:t>e</w:t>
      </w:r>
      <w:r w:rsidRPr="0087492E" w:rsidR="003A5E84">
        <w:t xml:space="preserve"> nor a stateless person </w:t>
      </w:r>
      <w:r w:rsidRPr="0087492E" w:rsidR="00B90AAA">
        <w:t>...</w:t>
      </w:r>
      <w:r w:rsidRPr="0087492E" w:rsidR="003A5E84">
        <w:t xml:space="preserve"> and the adequate assessment of the existence of </w:t>
      </w:r>
      <w:r w:rsidRPr="0087492E" w:rsidR="00751CC0">
        <w:t xml:space="preserve">a </w:t>
      </w:r>
      <w:r w:rsidRPr="0087492E" w:rsidR="003A5E84">
        <w:rPr>
          <w:i/>
        </w:rPr>
        <w:t>prima facie</w:t>
      </w:r>
      <w:r w:rsidRPr="0087492E" w:rsidR="003A5E84">
        <w:t xml:space="preserve"> reasonable suspicion that if released the appellant would pose a threat to national security</w:t>
      </w:r>
      <w:r w:rsidRPr="0087492E" w:rsidR="00751CC0">
        <w:t xml:space="preserve"> –</w:t>
      </w:r>
      <w:r w:rsidRPr="0087492E" w:rsidR="003A5E84">
        <w:t xml:space="preserve"> the Constitutional Court concludes, all the while </w:t>
      </w:r>
      <w:r w:rsidRPr="0087492E" w:rsidR="00751CC0">
        <w:t xml:space="preserve">taking into account </w:t>
      </w:r>
      <w:r w:rsidRPr="0087492E" w:rsidR="003A5E84">
        <w:t>the excessive length of the appellant</w:t>
      </w:r>
      <w:r w:rsidRPr="0087492E" w:rsidR="0087492E">
        <w:t>’</w:t>
      </w:r>
      <w:r w:rsidRPr="0087492E" w:rsidR="003A5E84">
        <w:t xml:space="preserve">s detention, that there </w:t>
      </w:r>
      <w:r w:rsidRPr="0087492E" w:rsidR="0088691D">
        <w:t>was</w:t>
      </w:r>
      <w:r w:rsidRPr="0087492E" w:rsidR="003A5E84">
        <w:t xml:space="preserve"> no violation of Article II/3.d of the Constitution of Bosnia and Herzegovina and no violation of Article 5 § 1 (f) of the Convention as regards the rest of the impugned judgment</w:t>
      </w:r>
      <w:r w:rsidRPr="0087492E" w:rsidR="00E12404">
        <w:t>s</w:t>
      </w:r>
      <w:r w:rsidRPr="0087492E" w:rsidR="003A5E84">
        <w:t xml:space="preserve"> [</w:t>
      </w:r>
      <w:r w:rsidRPr="0087492E" w:rsidR="00607A6F">
        <w:t xml:space="preserve">delivered </w:t>
      </w:r>
      <w:r w:rsidRPr="0087492E" w:rsidR="003A5E84">
        <w:t xml:space="preserve">between 6 January 2014 and 25 March 2015] </w:t>
      </w:r>
      <w:r w:rsidRPr="0087492E" w:rsidR="00B90AAA">
        <w:t>...</w:t>
      </w:r>
    </w:p>
    <w:p w:rsidRPr="0087492E" w:rsidR="00192CBB" w:rsidP="0087492E" w:rsidRDefault="00B90AAA" w14:paraId="75537822" w14:textId="77777777">
      <w:pPr>
        <w:pStyle w:val="ECHRParaQuote"/>
      </w:pPr>
      <w:r w:rsidRPr="0087492E">
        <w:t>...</w:t>
      </w:r>
    </w:p>
    <w:p w:rsidRPr="0087492E" w:rsidR="00BF61BE" w:rsidP="0087492E" w:rsidRDefault="00192CBB" w14:paraId="1E34B86C" w14:textId="77777777">
      <w:pPr>
        <w:pStyle w:val="ECHRParaQuote"/>
      </w:pPr>
      <w:r w:rsidRPr="0087492E">
        <w:t>64</w:t>
      </w:r>
      <w:r w:rsidRPr="0087492E" w:rsidR="004B16DC">
        <w:t>.  </w:t>
      </w:r>
      <w:r w:rsidRPr="0087492E">
        <w:t xml:space="preserve">The Constitutional Court considers it necessary to </w:t>
      </w:r>
      <w:r w:rsidRPr="0087492E" w:rsidR="004A047C">
        <w:t xml:space="preserve">emphasise </w:t>
      </w:r>
      <w:r w:rsidRPr="0087492E" w:rsidR="00D768E6">
        <w:t xml:space="preserve">that </w:t>
      </w:r>
      <w:r w:rsidRPr="0087492E">
        <w:t xml:space="preserve">although it </w:t>
      </w:r>
      <w:r w:rsidRPr="0087492E" w:rsidR="004A047C">
        <w:t xml:space="preserve">has </w:t>
      </w:r>
      <w:r w:rsidRPr="0087492E">
        <w:t xml:space="preserve">found a violation of Article 5 § 1 (f) of the Convention in respect of the judgments </w:t>
      </w:r>
      <w:r w:rsidRPr="0087492E" w:rsidR="00607A6F">
        <w:t xml:space="preserve">delivered </w:t>
      </w:r>
      <w:r w:rsidRPr="0087492E">
        <w:t>between 14 Marc</w:t>
      </w:r>
      <w:r w:rsidRPr="0087492E" w:rsidR="0088691D">
        <w:t>h</w:t>
      </w:r>
      <w:r w:rsidRPr="0087492E">
        <w:t xml:space="preserve"> 2013 and 6 January 2014</w:t>
      </w:r>
      <w:r w:rsidRPr="0087492E" w:rsidR="004A047C">
        <w:t xml:space="preserve">, </w:t>
      </w:r>
      <w:r w:rsidRPr="0087492E" w:rsidR="00062ED6">
        <w:t>given that</w:t>
      </w:r>
      <w:r w:rsidRPr="0087492E" w:rsidR="00D768E6">
        <w:t xml:space="preserve"> it did not find such a violation </w:t>
      </w:r>
      <w:r w:rsidRPr="0087492E" w:rsidR="00062ED6">
        <w:t>in respect of</w:t>
      </w:r>
      <w:r w:rsidRPr="0087492E" w:rsidR="00D768E6">
        <w:t xml:space="preserve"> the rest of the [impugned] judgments, it</w:t>
      </w:r>
      <w:r w:rsidRPr="0087492E">
        <w:t xml:space="preserve"> considers that exceptionally, in the </w:t>
      </w:r>
      <w:r w:rsidRPr="0087492E" w:rsidR="00D768E6">
        <w:t>particular circumstances</w:t>
      </w:r>
      <w:r w:rsidRPr="0087492E">
        <w:t xml:space="preserve"> of the case, the finding of a violation </w:t>
      </w:r>
      <w:r w:rsidRPr="0087492E" w:rsidR="00D768E6">
        <w:t xml:space="preserve">is sufficient </w:t>
      </w:r>
      <w:r w:rsidRPr="0087492E">
        <w:t xml:space="preserve">and that there is no need to remit the case for a rehearing </w:t>
      </w:r>
      <w:r w:rsidRPr="0087492E" w:rsidR="00B90AAA">
        <w:t>...</w:t>
      </w:r>
      <w:r w:rsidRPr="0087492E" w:rsidR="0088691D">
        <w:t>”</w:t>
      </w:r>
    </w:p>
    <w:p w:rsidRPr="0087492E" w:rsidR="00B90AAA" w:rsidP="0087492E" w:rsidRDefault="00B90AAA" w14:paraId="6793DBAD" w14:textId="01ABF7AA">
      <w:pPr>
        <w:pStyle w:val="ECHRPara"/>
      </w:pPr>
      <w:r w:rsidRPr="0087492E">
        <w:fldChar w:fldCharType="begin"/>
      </w:r>
      <w:r w:rsidRPr="0087492E">
        <w:instrText xml:space="preserve"> SEQ level0 \*arabic </w:instrText>
      </w:r>
      <w:r w:rsidRPr="0087492E">
        <w:fldChar w:fldCharType="separate"/>
      </w:r>
      <w:r w:rsidRPr="0087492E" w:rsidR="0087492E">
        <w:rPr>
          <w:noProof/>
        </w:rPr>
        <w:t>44</w:t>
      </w:r>
      <w:r w:rsidRPr="0087492E">
        <w:rPr>
          <w:noProof/>
        </w:rPr>
        <w:fldChar w:fldCharType="end"/>
      </w:r>
      <w:r w:rsidRPr="0087492E" w:rsidR="00970E5E">
        <w:t>.  </w:t>
      </w:r>
      <w:r w:rsidRPr="0087492E" w:rsidR="00CA0DDB">
        <w:t xml:space="preserve">On </w:t>
      </w:r>
      <w:r w:rsidRPr="0087492E" w:rsidR="00683E21">
        <w:t xml:space="preserve">22 December 2015 </w:t>
      </w:r>
      <w:r w:rsidRPr="0087492E" w:rsidR="00CA0DDB">
        <w:t xml:space="preserve">(decision no. AP 2832/15) </w:t>
      </w:r>
      <w:r w:rsidRPr="0087492E" w:rsidR="00683E21">
        <w:t xml:space="preserve">the Constitutional Court examined </w:t>
      </w:r>
      <w:r w:rsidRPr="0087492E" w:rsidR="004A047C">
        <w:t xml:space="preserve">an </w:t>
      </w:r>
      <w:r w:rsidRPr="0087492E" w:rsidR="00683E21">
        <w:t xml:space="preserve">appeal lodged </w:t>
      </w:r>
      <w:r w:rsidRPr="0087492E" w:rsidR="004A047C">
        <w:t xml:space="preserve">by the applicant </w:t>
      </w:r>
      <w:r w:rsidRPr="0087492E" w:rsidR="00683E21">
        <w:t xml:space="preserve">against the judgments </w:t>
      </w:r>
      <w:r w:rsidRPr="0087492E" w:rsidR="00EC51CA">
        <w:t xml:space="preserve">delivered by </w:t>
      </w:r>
      <w:r w:rsidRPr="0087492E" w:rsidR="00683E21">
        <w:t xml:space="preserve">the State Court between May and December 2015. The applicant relied on the same provisions as before. The Constitutional Court held that there </w:t>
      </w:r>
      <w:r w:rsidRPr="0087492E" w:rsidR="00062ED6">
        <w:t xml:space="preserve">had </w:t>
      </w:r>
      <w:r w:rsidRPr="0087492E" w:rsidR="00683E21">
        <w:t>been no substantial changes in the legal and factual circumstances of the case since its decision</w:t>
      </w:r>
      <w:r w:rsidRPr="0087492E" w:rsidR="00CE3C3B">
        <w:t xml:space="preserve"> of 17 June 2015 (see paragraph</w:t>
      </w:r>
      <w:r w:rsidRPr="0087492E" w:rsidR="005B3577">
        <w:t> </w:t>
      </w:r>
      <w:r w:rsidRPr="0087492E" w:rsidR="00CE3C3B">
        <w:fldChar w:fldCharType="begin"/>
      </w:r>
      <w:r w:rsidRPr="0087492E" w:rsidR="00CE3C3B">
        <w:instrText xml:space="preserve"> REF p42 \h </w:instrText>
      </w:r>
      <w:r w:rsidRPr="0087492E" w:rsidR="00CE3C3B">
        <w:fldChar w:fldCharType="separate"/>
      </w:r>
      <w:r w:rsidRPr="0087492E" w:rsidR="0087492E">
        <w:rPr>
          <w:noProof/>
        </w:rPr>
        <w:t>43</w:t>
      </w:r>
      <w:r w:rsidRPr="0087492E" w:rsidR="00CE3C3B">
        <w:fldChar w:fldCharType="end"/>
      </w:r>
      <w:r w:rsidRPr="0087492E" w:rsidR="00CE3C3B">
        <w:t xml:space="preserve"> </w:t>
      </w:r>
      <w:r w:rsidRPr="0087492E" w:rsidR="00683E21">
        <w:t>above)</w:t>
      </w:r>
      <w:r w:rsidRPr="0087492E" w:rsidR="00A9345E">
        <w:t xml:space="preserve"> and found </w:t>
      </w:r>
      <w:r w:rsidRPr="0087492E" w:rsidR="003906AF">
        <w:t xml:space="preserve">that there </w:t>
      </w:r>
      <w:r w:rsidRPr="0087492E" w:rsidR="00062ED6">
        <w:t xml:space="preserve">had </w:t>
      </w:r>
      <w:r w:rsidRPr="0087492E" w:rsidR="003906AF">
        <w:t>been no violation of the applicant</w:t>
      </w:r>
      <w:r w:rsidRPr="0087492E" w:rsidR="0087492E">
        <w:t>’</w:t>
      </w:r>
      <w:r w:rsidRPr="0087492E" w:rsidR="003906AF">
        <w:t>s constitutional rights</w:t>
      </w:r>
      <w:r w:rsidRPr="0087492E" w:rsidR="00683E21">
        <w:t xml:space="preserve">. </w:t>
      </w:r>
      <w:r w:rsidRPr="0087492E" w:rsidR="00A72B0E">
        <w:t>Essentially, t</w:t>
      </w:r>
      <w:r w:rsidRPr="0087492E" w:rsidR="003906AF">
        <w:t xml:space="preserve">he court </w:t>
      </w:r>
      <w:r w:rsidRPr="0087492E" w:rsidR="00062ED6">
        <w:t>referred to</w:t>
      </w:r>
      <w:r w:rsidRPr="0087492E" w:rsidR="003906AF">
        <w:t xml:space="preserve"> the reasons given in its decision of 17 June 2015. </w:t>
      </w:r>
      <w:r w:rsidRPr="0087492E" w:rsidR="00683E21">
        <w:t xml:space="preserve">It considered that the authorities </w:t>
      </w:r>
      <w:r w:rsidRPr="0087492E" w:rsidR="00421883">
        <w:t xml:space="preserve">had </w:t>
      </w:r>
      <w:r w:rsidRPr="0087492E" w:rsidR="00683E21">
        <w:t>act</w:t>
      </w:r>
      <w:r w:rsidRPr="0087492E" w:rsidR="00062ED6">
        <w:t>ed</w:t>
      </w:r>
      <w:r w:rsidRPr="0087492E" w:rsidR="00683E21">
        <w:t xml:space="preserve"> diligently in </w:t>
      </w:r>
      <w:r w:rsidRPr="0087492E" w:rsidR="00062ED6">
        <w:t xml:space="preserve">their efforts to </w:t>
      </w:r>
      <w:r w:rsidRPr="0087492E" w:rsidR="00683E21">
        <w:t>find</w:t>
      </w:r>
      <w:r w:rsidRPr="0087492E" w:rsidR="00062ED6">
        <w:t xml:space="preserve"> </w:t>
      </w:r>
      <w:r w:rsidRPr="0087492E" w:rsidR="00683E21">
        <w:t xml:space="preserve">a safe third country (more than </w:t>
      </w:r>
      <w:r w:rsidRPr="0087492E" w:rsidR="00062ED6">
        <w:t xml:space="preserve">fifty </w:t>
      </w:r>
      <w:r w:rsidRPr="0087492E" w:rsidR="00683E21">
        <w:t xml:space="preserve">countries </w:t>
      </w:r>
      <w:r w:rsidRPr="0087492E" w:rsidR="00062ED6">
        <w:t xml:space="preserve">had been </w:t>
      </w:r>
      <w:r w:rsidRPr="0087492E" w:rsidR="00683E21">
        <w:t>contacted)</w:t>
      </w:r>
      <w:r w:rsidRPr="0087492E" w:rsidR="003906AF">
        <w:t xml:space="preserve"> and </w:t>
      </w:r>
      <w:r w:rsidRPr="0087492E" w:rsidR="00421883">
        <w:t xml:space="preserve">had </w:t>
      </w:r>
      <w:r w:rsidRPr="0087492E" w:rsidR="003906AF">
        <w:t>examined the possibility of applying a less strict preventive measure. The court</w:t>
      </w:r>
      <w:r w:rsidRPr="0087492E" w:rsidR="00973B6F">
        <w:t xml:space="preserve"> had</w:t>
      </w:r>
      <w:r w:rsidRPr="0087492E" w:rsidR="003906AF">
        <w:t xml:space="preserve"> further</w:t>
      </w:r>
      <w:r w:rsidRPr="0087492E" w:rsidR="00973B6F">
        <w:t>more</w:t>
      </w:r>
      <w:r w:rsidRPr="0087492E" w:rsidR="003906AF">
        <w:t xml:space="preserve"> </w:t>
      </w:r>
      <w:r w:rsidRPr="0087492E" w:rsidR="00973B6F">
        <w:t xml:space="preserve">taken </w:t>
      </w:r>
      <w:r w:rsidRPr="0087492E" w:rsidR="003906AF">
        <w:t>into account</w:t>
      </w:r>
      <w:r w:rsidRPr="0087492E" w:rsidR="00421883">
        <w:t xml:space="preserve"> the fact that the applicant had been</w:t>
      </w:r>
      <w:r w:rsidRPr="0087492E" w:rsidR="003906AF">
        <w:t xml:space="preserve"> hear</w:t>
      </w:r>
      <w:r w:rsidRPr="0087492E" w:rsidR="00421883">
        <w:t>d</w:t>
      </w:r>
      <w:r w:rsidRPr="0087492E" w:rsidR="003906AF">
        <w:t xml:space="preserve"> </w:t>
      </w:r>
      <w:r w:rsidRPr="0087492E" w:rsidR="00973B6F">
        <w:t xml:space="preserve">regarding </w:t>
      </w:r>
      <w:r w:rsidRPr="0087492E" w:rsidR="003906AF">
        <w:t>the</w:t>
      </w:r>
      <w:r w:rsidRPr="0087492E" w:rsidR="00421883">
        <w:t xml:space="preserve"> circumstances of his detention </w:t>
      </w:r>
      <w:r w:rsidRPr="0087492E" w:rsidR="003906AF">
        <w:t xml:space="preserve">in </w:t>
      </w:r>
      <w:r w:rsidRPr="0087492E" w:rsidR="00973B6F">
        <w:t>judicial-</w:t>
      </w:r>
      <w:r w:rsidRPr="0087492E" w:rsidR="00421883">
        <w:t xml:space="preserve">review </w:t>
      </w:r>
      <w:r w:rsidRPr="0087492E" w:rsidR="003906AF">
        <w:t xml:space="preserve">proceedings and that </w:t>
      </w:r>
      <w:r w:rsidRPr="0087492E" w:rsidR="00421883">
        <w:t xml:space="preserve">an </w:t>
      </w:r>
      <w:r w:rsidRPr="0087492E" w:rsidR="003906AF">
        <w:t xml:space="preserve">adequate assessment </w:t>
      </w:r>
      <w:r w:rsidRPr="0087492E" w:rsidR="00973B6F">
        <w:t xml:space="preserve">had been made </w:t>
      </w:r>
      <w:r w:rsidRPr="0087492E" w:rsidR="003906AF">
        <w:t xml:space="preserve">of the </w:t>
      </w:r>
      <w:r w:rsidRPr="0087492E" w:rsidR="00607A6F">
        <w:t>(</w:t>
      </w:r>
      <w:r w:rsidRPr="0087492E" w:rsidR="003906AF">
        <w:rPr>
          <w:i/>
        </w:rPr>
        <w:t>prima facie</w:t>
      </w:r>
      <w:r w:rsidRPr="0087492E" w:rsidR="003906AF">
        <w:t xml:space="preserve"> reasonable</w:t>
      </w:r>
      <w:r w:rsidRPr="0087492E" w:rsidR="00607A6F">
        <w:t>)</w:t>
      </w:r>
      <w:r w:rsidRPr="0087492E" w:rsidR="003906AF">
        <w:t xml:space="preserve"> suspicion that if released he would pose a threat to national security.</w:t>
      </w:r>
    </w:p>
    <w:p w:rsidRPr="0087492E" w:rsidR="00B90AAA" w:rsidP="0087492E" w:rsidRDefault="00F36767" w14:paraId="2E5F70E3" w14:textId="77777777">
      <w:pPr>
        <w:pStyle w:val="ECHRHeading3"/>
      </w:pPr>
      <w:r w:rsidRPr="0087492E">
        <w:t>3</w:t>
      </w:r>
      <w:r w:rsidRPr="0087492E" w:rsidR="004B16DC">
        <w:t>.  </w:t>
      </w:r>
      <w:r w:rsidRPr="0087492E" w:rsidR="00E91678">
        <w:t xml:space="preserve">Application </w:t>
      </w:r>
      <w:r w:rsidRPr="0087492E">
        <w:t xml:space="preserve">of </w:t>
      </w:r>
      <w:r w:rsidRPr="0087492E" w:rsidR="00E91678">
        <w:t>preventive measure</w:t>
      </w:r>
      <w:r w:rsidRPr="0087492E" w:rsidR="001206B6">
        <w:t>s</w:t>
      </w:r>
    </w:p>
    <w:p w:rsidRPr="0087492E" w:rsidR="00B90AAA" w:rsidP="0087492E" w:rsidRDefault="00530C2B" w14:paraId="1E7A83AB" w14:textId="2762B0B7">
      <w:pPr>
        <w:pStyle w:val="ECHRPara"/>
      </w:pPr>
      <w:r w:rsidRPr="0087492E">
        <w:fldChar w:fldCharType="begin"/>
      </w:r>
      <w:r w:rsidRPr="0087492E">
        <w:instrText xml:space="preserve"> SEQ level0 \*arabic </w:instrText>
      </w:r>
      <w:r w:rsidRPr="0087492E">
        <w:fldChar w:fldCharType="separate"/>
      </w:r>
      <w:r w:rsidRPr="0087492E" w:rsidR="0087492E">
        <w:rPr>
          <w:noProof/>
        </w:rPr>
        <w:t>45</w:t>
      </w:r>
      <w:r w:rsidRPr="0087492E">
        <w:fldChar w:fldCharType="end"/>
      </w:r>
      <w:r w:rsidRPr="0087492E">
        <w:t>. </w:t>
      </w:r>
      <w:r w:rsidRPr="0087492E" w:rsidR="007F15B4">
        <w:t> </w:t>
      </w:r>
      <w:r w:rsidRPr="0087492E" w:rsidR="00973B6F">
        <w:t xml:space="preserve">In response to </w:t>
      </w:r>
      <w:r w:rsidRPr="0087492E" w:rsidR="008779AD">
        <w:t xml:space="preserve">a request from </w:t>
      </w:r>
      <w:r w:rsidRPr="0087492E" w:rsidR="00BF2EBF">
        <w:t xml:space="preserve">the </w:t>
      </w:r>
      <w:r w:rsidRPr="0087492E" w:rsidR="00512ADF">
        <w:t xml:space="preserve">Aliens Service </w:t>
      </w:r>
      <w:r w:rsidRPr="0087492E" w:rsidR="00973B6F">
        <w:t>for</w:t>
      </w:r>
      <w:r w:rsidRPr="0087492E" w:rsidR="00512ADF">
        <w:t xml:space="preserve"> </w:t>
      </w:r>
      <w:r w:rsidRPr="0087492E" w:rsidR="00BF2EBF">
        <w:t>new information concerning the applicant, on 25 Jan</w:t>
      </w:r>
      <w:r w:rsidRPr="0087492E" w:rsidR="00512ADF">
        <w:t xml:space="preserve">uary 2016 the National </w:t>
      </w:r>
      <w:r w:rsidRPr="0087492E" w:rsidR="00943232">
        <w:t xml:space="preserve">Security </w:t>
      </w:r>
      <w:r w:rsidRPr="0087492E" w:rsidR="00512ADF">
        <w:t>Agency indicated that it had</w:t>
      </w:r>
      <w:r w:rsidRPr="0087492E" w:rsidR="00BF2EBF">
        <w:t xml:space="preserve"> no new information </w:t>
      </w:r>
      <w:r w:rsidRPr="0087492E" w:rsidR="00512ADF">
        <w:t xml:space="preserve">but that it </w:t>
      </w:r>
      <w:r w:rsidRPr="0087492E" w:rsidR="00BF2EBF">
        <w:t xml:space="preserve">still considered that </w:t>
      </w:r>
      <w:r w:rsidRPr="0087492E" w:rsidR="00512ADF">
        <w:t>t</w:t>
      </w:r>
      <w:r w:rsidRPr="0087492E" w:rsidR="00BF2EBF">
        <w:t xml:space="preserve">he </w:t>
      </w:r>
      <w:r w:rsidRPr="0087492E" w:rsidR="00512ADF">
        <w:t xml:space="preserve">applicant </w:t>
      </w:r>
      <w:r w:rsidRPr="0087492E" w:rsidR="00973B6F">
        <w:t xml:space="preserve">constituted </w:t>
      </w:r>
      <w:r w:rsidRPr="0087492E" w:rsidR="00BF2EBF">
        <w:t>a potential threat to national security. However, taking into account the provisions of the 2015 Aliens Act</w:t>
      </w:r>
      <w:r w:rsidRPr="0087492E" w:rsidR="00037E1F">
        <w:t xml:space="preserve"> (see paragraphs </w:t>
      </w:r>
      <w:r w:rsidRPr="0087492E" w:rsidR="00037E1F">
        <w:fldChar w:fldCharType="begin"/>
      </w:r>
      <w:r w:rsidRPr="0087492E" w:rsidR="00037E1F">
        <w:instrText xml:space="preserve"> REF p78 \h </w:instrText>
      </w:r>
      <w:r w:rsidRPr="0087492E" w:rsidR="00037E1F">
        <w:fldChar w:fldCharType="separate"/>
      </w:r>
      <w:r w:rsidRPr="0087492E" w:rsidR="0087492E">
        <w:rPr>
          <w:noProof/>
        </w:rPr>
        <w:t>78</w:t>
      </w:r>
      <w:r w:rsidRPr="0087492E" w:rsidR="00037E1F">
        <w:fldChar w:fldCharType="end"/>
      </w:r>
      <w:r w:rsidRPr="0087492E" w:rsidR="00037E1F">
        <w:t xml:space="preserve"> and </w:t>
      </w:r>
      <w:r w:rsidRPr="0087492E" w:rsidR="00037E1F">
        <w:fldChar w:fldCharType="begin"/>
      </w:r>
      <w:r w:rsidRPr="0087492E" w:rsidR="00037E1F">
        <w:instrText xml:space="preserve"> REF p79 \h </w:instrText>
      </w:r>
      <w:r w:rsidRPr="0087492E" w:rsidR="00037E1F">
        <w:fldChar w:fldCharType="separate"/>
      </w:r>
      <w:r w:rsidRPr="0087492E" w:rsidR="0087492E">
        <w:rPr>
          <w:noProof/>
        </w:rPr>
        <w:t>79</w:t>
      </w:r>
      <w:r w:rsidRPr="0087492E" w:rsidR="00037E1F">
        <w:fldChar w:fldCharType="end"/>
      </w:r>
      <w:r w:rsidRPr="0087492E" w:rsidR="00037E1F">
        <w:t xml:space="preserve"> below)</w:t>
      </w:r>
      <w:r w:rsidRPr="0087492E" w:rsidR="00BF2EBF">
        <w:t xml:space="preserve">, the National </w:t>
      </w:r>
      <w:r w:rsidRPr="0087492E" w:rsidR="00943232">
        <w:t xml:space="preserve">Security </w:t>
      </w:r>
      <w:r w:rsidRPr="0087492E" w:rsidR="00BF2EBF">
        <w:t xml:space="preserve">Agency </w:t>
      </w:r>
      <w:r w:rsidRPr="0087492E" w:rsidR="00512ADF">
        <w:t xml:space="preserve">submitted </w:t>
      </w:r>
      <w:r w:rsidRPr="0087492E" w:rsidR="00BF2EBF">
        <w:t xml:space="preserve">that the purpose of the supervision could be achieved </w:t>
      </w:r>
      <w:r w:rsidRPr="0087492E" w:rsidR="00A72B0E">
        <w:t xml:space="preserve">by means of </w:t>
      </w:r>
      <w:r w:rsidRPr="0087492E" w:rsidR="00BF2EBF">
        <w:t>a less strict preventive measure.</w:t>
      </w:r>
    </w:p>
    <w:p w:rsidRPr="0087492E" w:rsidR="00B90AAA" w:rsidP="0087492E" w:rsidRDefault="00B90AAA" w14:paraId="5D19EA5F" w14:textId="5454B9E4">
      <w:pPr>
        <w:pStyle w:val="ECHRPara"/>
      </w:pPr>
      <w:r w:rsidRPr="0087492E">
        <w:fldChar w:fldCharType="begin"/>
      </w:r>
      <w:r w:rsidRPr="0087492E">
        <w:instrText xml:space="preserve"> SEQ level0 \*arabic </w:instrText>
      </w:r>
      <w:r w:rsidRPr="0087492E">
        <w:fldChar w:fldCharType="separate"/>
      </w:r>
      <w:r w:rsidRPr="0087492E" w:rsidR="0087492E">
        <w:rPr>
          <w:noProof/>
        </w:rPr>
        <w:t>46</w:t>
      </w:r>
      <w:r w:rsidRPr="0087492E">
        <w:rPr>
          <w:noProof/>
        </w:rPr>
        <w:fldChar w:fldCharType="end"/>
      </w:r>
      <w:r w:rsidRPr="0087492E" w:rsidR="00943232">
        <w:t>.  On 3 February 2016 the National Security Agency submitted to the Aliens Service national</w:t>
      </w:r>
      <w:r w:rsidRPr="0087492E" w:rsidR="00A72B0E">
        <w:t>-</w:t>
      </w:r>
      <w:r w:rsidRPr="0087492E" w:rsidR="00943232">
        <w:t>security</w:t>
      </w:r>
      <w:r w:rsidRPr="0087492E" w:rsidR="00A72B0E">
        <w:t xml:space="preserve">-related </w:t>
      </w:r>
      <w:r w:rsidRPr="0087492E" w:rsidR="00943232">
        <w:t>material concerning the applicant</w:t>
      </w:r>
      <w:r w:rsidRPr="0087492E" w:rsidR="00A72B0E">
        <w:t>; it also indicated to the Aliens Service</w:t>
      </w:r>
      <w:r w:rsidRPr="0087492E" w:rsidR="00943232">
        <w:t xml:space="preserve"> which part of th</w:t>
      </w:r>
      <w:r w:rsidRPr="0087492E" w:rsidR="00A72B0E">
        <w:t>at</w:t>
      </w:r>
      <w:r w:rsidRPr="0087492E" w:rsidR="00943232">
        <w:t xml:space="preserve"> </w:t>
      </w:r>
      <w:r w:rsidRPr="0087492E" w:rsidR="00A72B0E">
        <w:t xml:space="preserve">material </w:t>
      </w:r>
      <w:r w:rsidRPr="0087492E" w:rsidR="00943232">
        <w:t>could be disclosed to him.</w:t>
      </w:r>
    </w:p>
    <w:bookmarkStart w:name="p46" w:id="23"/>
    <w:p w:rsidRPr="0087492E" w:rsidR="00B90AAA" w:rsidP="0087492E" w:rsidRDefault="005233D1" w14:paraId="464121A4" w14:textId="30A33BBD">
      <w:pPr>
        <w:pStyle w:val="ECHRPara"/>
      </w:pPr>
      <w:r w:rsidRPr="0087492E">
        <w:fldChar w:fldCharType="begin"/>
      </w:r>
      <w:r w:rsidRPr="0087492E">
        <w:instrText xml:space="preserve"> SEQ level0 \*arabic </w:instrText>
      </w:r>
      <w:r w:rsidRPr="0087492E">
        <w:fldChar w:fldCharType="separate"/>
      </w:r>
      <w:r w:rsidRPr="0087492E" w:rsidR="0087492E">
        <w:rPr>
          <w:noProof/>
        </w:rPr>
        <w:t>47</w:t>
      </w:r>
      <w:r w:rsidRPr="0087492E">
        <w:rPr>
          <w:noProof/>
        </w:rPr>
        <w:fldChar w:fldCharType="end"/>
      </w:r>
      <w:bookmarkEnd w:id="23"/>
      <w:r w:rsidRPr="0087492E" w:rsidR="00BF2EBF">
        <w:t xml:space="preserve">.  On 10 February 2016 the applicant was heard </w:t>
      </w:r>
      <w:r w:rsidRPr="0087492E" w:rsidR="00A72B0E">
        <w:t xml:space="preserve">by </w:t>
      </w:r>
      <w:r w:rsidRPr="0087492E" w:rsidR="00512ADF">
        <w:t>the Aliens Service</w:t>
      </w:r>
      <w:r w:rsidRPr="0087492E" w:rsidR="00A72B0E">
        <w:t>;</w:t>
      </w:r>
      <w:r w:rsidRPr="0087492E" w:rsidR="00512ADF">
        <w:t xml:space="preserve"> certain open </w:t>
      </w:r>
      <w:r w:rsidRPr="0087492E" w:rsidR="00BF2EBF">
        <w:t>evidence was presented to him</w:t>
      </w:r>
      <w:r w:rsidRPr="0087492E" w:rsidR="00943232">
        <w:t xml:space="preserve">, while certain material remained closed. </w:t>
      </w:r>
      <w:r w:rsidRPr="0087492E" w:rsidR="00BF2EBF">
        <w:t xml:space="preserve">The applicant submitted </w:t>
      </w:r>
      <w:r w:rsidRPr="0087492E" w:rsidR="00A72B0E">
        <w:t xml:space="preserve">to the Aliens Service </w:t>
      </w:r>
      <w:r w:rsidRPr="0087492E" w:rsidR="00BF2EBF">
        <w:t>that he ha</w:t>
      </w:r>
      <w:r w:rsidRPr="0087492E" w:rsidR="00A72B0E">
        <w:t>d</w:t>
      </w:r>
      <w:r w:rsidRPr="0087492E" w:rsidR="00BF2EBF">
        <w:t xml:space="preserve"> already been informed of the content of </w:t>
      </w:r>
      <w:r w:rsidRPr="0087492E" w:rsidR="00943232">
        <w:t xml:space="preserve">the </w:t>
      </w:r>
      <w:r w:rsidRPr="0087492E" w:rsidR="00512ADF">
        <w:t xml:space="preserve">open </w:t>
      </w:r>
      <w:r w:rsidRPr="0087492E" w:rsidR="00BF2EBF">
        <w:t xml:space="preserve">evidence </w:t>
      </w:r>
      <w:r w:rsidRPr="0087492E" w:rsidR="00A72B0E">
        <w:t xml:space="preserve">during </w:t>
      </w:r>
      <w:r w:rsidRPr="0087492E" w:rsidR="00BF2EBF">
        <w:t>the proceedings</w:t>
      </w:r>
      <w:r w:rsidRPr="0087492E" w:rsidR="00512ADF">
        <w:t xml:space="preserve"> </w:t>
      </w:r>
      <w:r w:rsidRPr="0087492E" w:rsidR="00BF2EBF">
        <w:t>before the State Court. He further</w:t>
      </w:r>
      <w:r w:rsidRPr="0087492E" w:rsidR="00A72B0E">
        <w:t>more</w:t>
      </w:r>
      <w:r w:rsidRPr="0087492E" w:rsidR="00BF2EBF">
        <w:t xml:space="preserve"> stated that he had ac</w:t>
      </w:r>
      <w:r w:rsidRPr="0087492E" w:rsidR="00512ADF">
        <w:t xml:space="preserve">commodation and </w:t>
      </w:r>
      <w:r w:rsidRPr="0087492E" w:rsidR="00BF2EBF">
        <w:t xml:space="preserve">his </w:t>
      </w:r>
      <w:r w:rsidRPr="0087492E" w:rsidR="00E12404">
        <w:t xml:space="preserve">registered </w:t>
      </w:r>
      <w:r w:rsidRPr="0087492E" w:rsidR="00BF2EBF">
        <w:t>place of residence</w:t>
      </w:r>
      <w:r w:rsidRPr="0087492E" w:rsidR="00E12404">
        <w:t xml:space="preserve"> and financial support</w:t>
      </w:r>
      <w:r w:rsidRPr="0087492E" w:rsidR="00BF2EBF">
        <w:t>. The applicant</w:t>
      </w:r>
      <w:r w:rsidRPr="0087492E" w:rsidR="0087492E">
        <w:t>’</w:t>
      </w:r>
      <w:r w:rsidRPr="0087492E" w:rsidR="00BF2EBF">
        <w:t xml:space="preserve">s wife, who was also heard, confirmed that he would be staying </w:t>
      </w:r>
      <w:r w:rsidRPr="0087492E" w:rsidR="0075252F">
        <w:t>at her house and that she would be providing for him during his stay.</w:t>
      </w:r>
    </w:p>
    <w:bookmarkStart w:name="p47" w:id="24"/>
    <w:bookmarkStart w:name="p48" w:id="25"/>
    <w:p w:rsidRPr="0087492E" w:rsidR="00B90AAA" w:rsidP="0087492E" w:rsidRDefault="0038438A" w14:paraId="4BB47655" w14:textId="2847F96A">
      <w:pPr>
        <w:pStyle w:val="ECHRPara"/>
      </w:pPr>
      <w:r w:rsidRPr="0087492E">
        <w:fldChar w:fldCharType="begin"/>
      </w:r>
      <w:r w:rsidRPr="0087492E">
        <w:instrText xml:space="preserve"> SEQ level0 \*arabic </w:instrText>
      </w:r>
      <w:r w:rsidRPr="0087492E">
        <w:fldChar w:fldCharType="separate"/>
      </w:r>
      <w:r w:rsidRPr="0087492E" w:rsidR="0087492E">
        <w:rPr>
          <w:noProof/>
        </w:rPr>
        <w:t>48</w:t>
      </w:r>
      <w:r w:rsidRPr="0087492E">
        <w:fldChar w:fldCharType="end"/>
      </w:r>
      <w:bookmarkEnd w:id="24"/>
      <w:bookmarkEnd w:id="25"/>
      <w:r w:rsidRPr="0087492E">
        <w:t>.  </w:t>
      </w:r>
      <w:r w:rsidRPr="0087492E" w:rsidR="00530C2B">
        <w:t>On 17 February 2016 the Aliens Service</w:t>
      </w:r>
      <w:r w:rsidRPr="0087492E" w:rsidR="001206B6">
        <w:t xml:space="preserve"> </w:t>
      </w:r>
      <w:r w:rsidRPr="0087492E" w:rsidR="00B74CFC">
        <w:t>terminated the applicant</w:t>
      </w:r>
      <w:r w:rsidRPr="0087492E" w:rsidR="0087492E">
        <w:t>’</w:t>
      </w:r>
      <w:r w:rsidRPr="0087492E" w:rsidR="00B74CFC">
        <w:t>s detention</w:t>
      </w:r>
      <w:r w:rsidRPr="0087492E" w:rsidR="00A72B0E">
        <w:t>,</w:t>
      </w:r>
      <w:r w:rsidRPr="0087492E" w:rsidR="00B74CFC">
        <w:t xml:space="preserve"> </w:t>
      </w:r>
      <w:r w:rsidRPr="0087492E" w:rsidR="00270618">
        <w:t>in accordance with the 2015 Aliens Act</w:t>
      </w:r>
      <w:r w:rsidRPr="0087492E" w:rsidR="00A72B0E">
        <w:t>,</w:t>
      </w:r>
      <w:r w:rsidRPr="0087492E" w:rsidR="00270618">
        <w:t xml:space="preserve"> </w:t>
      </w:r>
      <w:r w:rsidRPr="0087492E" w:rsidR="00B74CFC">
        <w:t xml:space="preserve">because it had </w:t>
      </w:r>
      <w:r w:rsidRPr="0087492E" w:rsidR="00270618">
        <w:t>exceeded</w:t>
      </w:r>
      <w:r w:rsidRPr="0087492E" w:rsidR="00B74CFC">
        <w:t xml:space="preserve"> </w:t>
      </w:r>
      <w:r w:rsidRPr="0087492E" w:rsidR="00A72B0E">
        <w:t xml:space="preserve">eighteen </w:t>
      </w:r>
      <w:r w:rsidRPr="0087492E" w:rsidR="00B74CFC">
        <w:t xml:space="preserve">months (see </w:t>
      </w:r>
      <w:r w:rsidRPr="0087492E" w:rsidR="00270618">
        <w:t xml:space="preserve">paragraph </w:t>
      </w:r>
      <w:r w:rsidRPr="0087492E" w:rsidR="00270618">
        <w:fldChar w:fldCharType="begin"/>
      </w:r>
      <w:r w:rsidRPr="0087492E" w:rsidR="00270618">
        <w:instrText xml:space="preserve"> REF p73 \h </w:instrText>
      </w:r>
      <w:r w:rsidRPr="0087492E" w:rsidR="00270618">
        <w:fldChar w:fldCharType="separate"/>
      </w:r>
      <w:r w:rsidRPr="0087492E" w:rsidR="0087492E">
        <w:rPr>
          <w:noProof/>
        </w:rPr>
        <w:t>78</w:t>
      </w:r>
      <w:r w:rsidRPr="0087492E" w:rsidR="00270618">
        <w:fldChar w:fldCharType="end"/>
      </w:r>
      <w:r w:rsidRPr="0087492E" w:rsidR="00270618">
        <w:t xml:space="preserve"> below). </w:t>
      </w:r>
      <w:r w:rsidRPr="0087492E" w:rsidR="00B74CFC">
        <w:t xml:space="preserve">By the same decision </w:t>
      </w:r>
      <w:r w:rsidRPr="0087492E" w:rsidR="001206B6">
        <w:t xml:space="preserve">preventive measures </w:t>
      </w:r>
      <w:r w:rsidRPr="0087492E" w:rsidR="00B74CFC">
        <w:t xml:space="preserve">were imposed </w:t>
      </w:r>
      <w:r w:rsidRPr="0087492E" w:rsidR="001206B6">
        <w:t>on the applicant</w:t>
      </w:r>
      <w:r w:rsidRPr="0087492E" w:rsidR="00A72B0E">
        <w:t>,</w:t>
      </w:r>
      <w:r w:rsidRPr="0087492E" w:rsidR="001206B6">
        <w:t xml:space="preserve"> which included the following: a prohibition on </w:t>
      </w:r>
      <w:r w:rsidRPr="0087492E" w:rsidR="00A72B0E">
        <w:t xml:space="preserve">his </w:t>
      </w:r>
      <w:r w:rsidRPr="0087492E" w:rsidR="001206B6">
        <w:t xml:space="preserve">leaving </w:t>
      </w:r>
      <w:r w:rsidRPr="0087492E" w:rsidR="009C78FF">
        <w:t xml:space="preserve">the </w:t>
      </w:r>
      <w:r w:rsidRPr="0087492E" w:rsidR="001206B6">
        <w:t>Sarajevo Canton</w:t>
      </w:r>
      <w:r w:rsidRPr="0087492E" w:rsidR="009C78FF">
        <w:t xml:space="preserve"> (which </w:t>
      </w:r>
      <w:r w:rsidRPr="0087492E" w:rsidR="009561F0">
        <w:t xml:space="preserve">encompasses </w:t>
      </w:r>
      <w:r w:rsidRPr="0087492E" w:rsidR="009C78FF">
        <w:rPr>
          <w:lang w:val="hr-BA"/>
        </w:rPr>
        <w:t>Ilidža</w:t>
      </w:r>
      <w:r w:rsidRPr="0087492E" w:rsidR="009C78FF">
        <w:t xml:space="preserve"> municipality)</w:t>
      </w:r>
      <w:r w:rsidRPr="0087492E" w:rsidR="001206B6">
        <w:t xml:space="preserve">; the duty to report to the </w:t>
      </w:r>
      <w:r w:rsidRPr="0087492E" w:rsidR="001206B6">
        <w:rPr>
          <w:lang w:val="hr-BA"/>
        </w:rPr>
        <w:t xml:space="preserve">Ilidža </w:t>
      </w:r>
      <w:r w:rsidRPr="0087492E" w:rsidR="001206B6">
        <w:t>police in person between</w:t>
      </w:r>
      <w:r w:rsidRPr="0087492E" w:rsidR="001206B6">
        <w:rPr>
          <w:lang w:val="hr-BA"/>
        </w:rPr>
        <w:t xml:space="preserve"> 9.30</w:t>
      </w:r>
      <w:r w:rsidRPr="0087492E" w:rsidR="005B3577">
        <w:rPr>
          <w:lang w:val="hr-BA"/>
        </w:rPr>
        <w:t> </w:t>
      </w:r>
      <w:r w:rsidRPr="0087492E" w:rsidR="00C81002">
        <w:rPr>
          <w:lang w:val="hr-BA"/>
        </w:rPr>
        <w:t>a.m.</w:t>
      </w:r>
      <w:r w:rsidRPr="0087492E" w:rsidR="001206B6">
        <w:rPr>
          <w:lang w:val="hr-BA"/>
        </w:rPr>
        <w:t xml:space="preserve"> and 10.30 </w:t>
      </w:r>
      <w:r w:rsidRPr="0087492E" w:rsidR="00C81002">
        <w:rPr>
          <w:lang w:val="hr-BA"/>
        </w:rPr>
        <w:t>a.m.</w:t>
      </w:r>
      <w:r w:rsidRPr="0087492E" w:rsidR="001206B6">
        <w:rPr>
          <w:lang w:val="hr-BA"/>
        </w:rPr>
        <w:t xml:space="preserve"> </w:t>
      </w:r>
      <w:r w:rsidRPr="0087492E" w:rsidR="001206B6">
        <w:t>every Wednesday, Saturday and Sunday</w:t>
      </w:r>
      <w:r w:rsidRPr="0087492E" w:rsidR="001206B6">
        <w:rPr>
          <w:lang w:val="hr-BA"/>
        </w:rPr>
        <w:t xml:space="preserve">; </w:t>
      </w:r>
      <w:r w:rsidRPr="0087492E" w:rsidR="00512ADF">
        <w:t>and the</w:t>
      </w:r>
      <w:r w:rsidRPr="0087492E" w:rsidR="001206B6">
        <w:t xml:space="preserve"> duty to report to the Aliens Service by </w:t>
      </w:r>
      <w:r w:rsidRPr="0087492E" w:rsidR="00C81002">
        <w:t>tele</w:t>
      </w:r>
      <w:r w:rsidRPr="0087492E" w:rsidR="001206B6">
        <w:t>phone (from his landline</w:t>
      </w:r>
      <w:r w:rsidRPr="0087492E" w:rsidR="00C81002">
        <w:t xml:space="preserve"> number</w:t>
      </w:r>
      <w:r w:rsidRPr="0087492E" w:rsidR="001206B6">
        <w:t xml:space="preserve">) every Monday, Tuesday, Thursday and Friday </w:t>
      </w:r>
      <w:r w:rsidRPr="0087492E" w:rsidR="00C81002">
        <w:t>between</w:t>
      </w:r>
      <w:r w:rsidRPr="0087492E" w:rsidR="001206B6">
        <w:t xml:space="preserve"> 9.30 </w:t>
      </w:r>
      <w:r w:rsidRPr="0087492E" w:rsidR="00C81002">
        <w:t>a.m.</w:t>
      </w:r>
      <w:r w:rsidRPr="0087492E" w:rsidR="001206B6">
        <w:t xml:space="preserve"> </w:t>
      </w:r>
      <w:r w:rsidRPr="0087492E" w:rsidR="00C81002">
        <w:t xml:space="preserve">and </w:t>
      </w:r>
      <w:r w:rsidRPr="0087492E" w:rsidR="001206B6">
        <w:t>10.30</w:t>
      </w:r>
      <w:r w:rsidRPr="0087492E" w:rsidR="005B3577">
        <w:t> </w:t>
      </w:r>
      <w:r w:rsidRPr="0087492E" w:rsidR="00C81002">
        <w:t>a.m.</w:t>
      </w:r>
      <w:r w:rsidRPr="0087492E" w:rsidR="001206B6">
        <w:t xml:space="preserve"> Furthermore, the </w:t>
      </w:r>
      <w:r w:rsidRPr="0087492E" w:rsidR="00EC1E66">
        <w:t>applicant</w:t>
      </w:r>
      <w:r w:rsidRPr="0087492E" w:rsidR="0087492E">
        <w:t>’</w:t>
      </w:r>
      <w:r w:rsidRPr="0087492E" w:rsidR="00EC1E66">
        <w:t xml:space="preserve">s passport, which had expired on 2 April 2009, </w:t>
      </w:r>
      <w:r w:rsidRPr="0087492E" w:rsidR="001206B6">
        <w:t xml:space="preserve">was seized. </w:t>
      </w:r>
      <w:r w:rsidRPr="0087492E" w:rsidR="00A90B1E">
        <w:t xml:space="preserve">In doing so </w:t>
      </w:r>
      <w:r w:rsidRPr="0087492E" w:rsidR="00880C5D">
        <w:t xml:space="preserve">Aliens Service </w:t>
      </w:r>
      <w:r w:rsidRPr="0087492E" w:rsidR="00A90B1E">
        <w:t>referred to</w:t>
      </w:r>
      <w:r w:rsidRPr="0087492E" w:rsidR="00946356">
        <w:t xml:space="preserve"> section 119 </w:t>
      </w:r>
      <w:r w:rsidRPr="0087492E" w:rsidR="00880C5D">
        <w:t>of the 2015 Aliens Act</w:t>
      </w:r>
      <w:r w:rsidRPr="0087492E" w:rsidR="00C81002">
        <w:t>,</w:t>
      </w:r>
      <w:r w:rsidRPr="0087492E" w:rsidR="00880C5D">
        <w:t xml:space="preserve"> which provide</w:t>
      </w:r>
      <w:r w:rsidRPr="0087492E" w:rsidR="00C81002">
        <w:t>d</w:t>
      </w:r>
      <w:r w:rsidRPr="0087492E" w:rsidR="00880C5D">
        <w:t xml:space="preserve"> that </w:t>
      </w:r>
      <w:r w:rsidRPr="0087492E" w:rsidR="00A90B1E">
        <w:t xml:space="preserve">the </w:t>
      </w:r>
      <w:r w:rsidRPr="0087492E" w:rsidR="00880C5D">
        <w:t xml:space="preserve">total period of </w:t>
      </w:r>
      <w:r w:rsidRPr="0087492E" w:rsidR="00B35025">
        <w:t>a person</w:t>
      </w:r>
      <w:r w:rsidRPr="0087492E" w:rsidR="0087492E">
        <w:t>’</w:t>
      </w:r>
      <w:r w:rsidRPr="0087492E" w:rsidR="00B35025">
        <w:t xml:space="preserve">s </w:t>
      </w:r>
      <w:r w:rsidRPr="0087492E" w:rsidR="00880C5D">
        <w:t xml:space="preserve">detention could not exceed </w:t>
      </w:r>
      <w:r w:rsidRPr="0087492E" w:rsidR="00C81002">
        <w:t xml:space="preserve">eighteen </w:t>
      </w:r>
      <w:r w:rsidRPr="0087492E" w:rsidR="00880C5D">
        <w:t xml:space="preserve">months (see paragraph </w:t>
      </w:r>
      <w:r w:rsidRPr="0087492E" w:rsidR="00E55FDD">
        <w:fldChar w:fldCharType="begin"/>
      </w:r>
      <w:r w:rsidRPr="0087492E" w:rsidR="00E55FDD">
        <w:instrText xml:space="preserve"> REF p72 \h  \* MERGEFORMAT </w:instrText>
      </w:r>
      <w:r w:rsidRPr="0087492E" w:rsidR="00E55FDD">
        <w:fldChar w:fldCharType="separate"/>
      </w:r>
      <w:r w:rsidRPr="0087492E" w:rsidR="0087492E">
        <w:rPr>
          <w:noProof/>
        </w:rPr>
        <w:t>78</w:t>
      </w:r>
      <w:r w:rsidRPr="0087492E" w:rsidR="00E55FDD">
        <w:fldChar w:fldCharType="end"/>
      </w:r>
      <w:r w:rsidRPr="0087492E" w:rsidR="00946356">
        <w:t> </w:t>
      </w:r>
      <w:r w:rsidRPr="0087492E" w:rsidR="00880C5D">
        <w:t>below).</w:t>
      </w:r>
    </w:p>
    <w:p w:rsidRPr="0087492E" w:rsidR="00B90AAA" w:rsidP="0087492E" w:rsidRDefault="00AE1EBE" w14:paraId="652C67FA" w14:textId="3824E10F">
      <w:pPr>
        <w:pStyle w:val="ECHRPara"/>
      </w:pPr>
      <w:r w:rsidRPr="0087492E">
        <w:fldChar w:fldCharType="begin"/>
      </w:r>
      <w:r w:rsidRPr="0087492E">
        <w:instrText xml:space="preserve"> SEQ level0 \*arabic </w:instrText>
      </w:r>
      <w:r w:rsidRPr="0087492E">
        <w:fldChar w:fldCharType="separate"/>
      </w:r>
      <w:r w:rsidRPr="0087492E" w:rsidR="0087492E">
        <w:rPr>
          <w:noProof/>
        </w:rPr>
        <w:t>49</w:t>
      </w:r>
      <w:r w:rsidRPr="0087492E">
        <w:fldChar w:fldCharType="end"/>
      </w:r>
      <w:r w:rsidRPr="0087492E">
        <w:t>.  </w:t>
      </w:r>
      <w:r w:rsidRPr="0087492E" w:rsidR="00EC1E66">
        <w:t xml:space="preserve">The preventive measures were to remain in force until the applicant </w:t>
      </w:r>
      <w:r w:rsidRPr="0087492E" w:rsidR="00C81002">
        <w:t xml:space="preserve">left </w:t>
      </w:r>
      <w:r w:rsidRPr="0087492E" w:rsidR="00EC1E66">
        <w:t xml:space="preserve">the country voluntarily or until he </w:t>
      </w:r>
      <w:r w:rsidRPr="0087492E" w:rsidR="00C81002">
        <w:t xml:space="preserve">was </w:t>
      </w:r>
      <w:r w:rsidRPr="0087492E" w:rsidR="00EC1E66">
        <w:t>forcibly removed, for as long as the reasons for which he was placed under supervision remain</w:t>
      </w:r>
      <w:r w:rsidRPr="0087492E" w:rsidR="00C81002">
        <w:t>ed</w:t>
      </w:r>
      <w:r w:rsidRPr="0087492E" w:rsidR="00EC1E66">
        <w:t xml:space="preserve"> the same.</w:t>
      </w:r>
    </w:p>
    <w:p w:rsidRPr="0087492E" w:rsidR="00B90AAA" w:rsidP="0087492E" w:rsidRDefault="00F36767" w14:paraId="739DDE80" w14:textId="42C9F501">
      <w:pPr>
        <w:pStyle w:val="ECHRHeading3"/>
      </w:pPr>
      <w:r w:rsidRPr="0087492E">
        <w:t>4</w:t>
      </w:r>
      <w:r w:rsidRPr="0087492E" w:rsidR="004B16DC">
        <w:t>.  </w:t>
      </w:r>
      <w:r w:rsidRPr="0087492E" w:rsidR="00431F0A">
        <w:t>Efforts to secure the applicant</w:t>
      </w:r>
      <w:r w:rsidRPr="0087492E" w:rsidR="0087492E">
        <w:t>’</w:t>
      </w:r>
      <w:r w:rsidRPr="0087492E" w:rsidR="00431F0A">
        <w:t xml:space="preserve">s admission to a </w:t>
      </w:r>
      <w:r w:rsidRPr="0087492E" w:rsidR="009B4A39">
        <w:t>safe third country</w:t>
      </w:r>
    </w:p>
    <w:bookmarkStart w:name="p45" w:id="26"/>
    <w:p w:rsidRPr="0087492E" w:rsidR="00B90AAA" w:rsidP="0087492E" w:rsidRDefault="00B046CF" w14:paraId="0A6DB7EF" w14:textId="05F3B740">
      <w:pPr>
        <w:pStyle w:val="ECHRPara"/>
      </w:pPr>
      <w:r w:rsidRPr="0087492E">
        <w:fldChar w:fldCharType="begin"/>
      </w:r>
      <w:r w:rsidRPr="0087492E">
        <w:instrText xml:space="preserve"> SEQ level0 \*arabic </w:instrText>
      </w:r>
      <w:r w:rsidRPr="0087492E">
        <w:fldChar w:fldCharType="separate"/>
      </w:r>
      <w:r w:rsidRPr="0087492E" w:rsidR="0087492E">
        <w:rPr>
          <w:noProof/>
        </w:rPr>
        <w:t>50</w:t>
      </w:r>
      <w:r w:rsidRPr="0087492E">
        <w:rPr>
          <w:noProof/>
        </w:rPr>
        <w:fldChar w:fldCharType="end"/>
      </w:r>
      <w:bookmarkEnd w:id="26"/>
      <w:r w:rsidRPr="0087492E" w:rsidR="009B4A39">
        <w:t>.  </w:t>
      </w:r>
      <w:r w:rsidRPr="0087492E" w:rsidR="001E3DE6">
        <w:t xml:space="preserve">On 10 September 2012 the Aliens Service asked the Ministry of Foreign Affairs to contact countries which were geopolitically </w:t>
      </w:r>
      <w:r w:rsidRPr="0087492E" w:rsidR="007A1EBD">
        <w:t xml:space="preserve">and culturally close to Syria. </w:t>
      </w:r>
      <w:r w:rsidRPr="0087492E" w:rsidR="0024559C">
        <w:t>On</w:t>
      </w:r>
      <w:r w:rsidRPr="0087492E" w:rsidR="00BF67FB">
        <w:t xml:space="preserve"> 10 October, </w:t>
      </w:r>
      <w:r w:rsidRPr="0087492E" w:rsidR="0024559C">
        <w:t xml:space="preserve">9 November </w:t>
      </w:r>
      <w:r w:rsidRPr="0087492E" w:rsidR="00BF67FB">
        <w:t xml:space="preserve">and 29 November </w:t>
      </w:r>
      <w:r w:rsidRPr="0087492E" w:rsidR="009848F5">
        <w:t>2012 the Aliens Service contacted the Ministry of Foreign Affairs</w:t>
      </w:r>
      <w:r w:rsidRPr="0087492E" w:rsidR="00F01697">
        <w:t>,</w:t>
      </w:r>
      <w:r w:rsidRPr="0087492E" w:rsidR="009848F5">
        <w:t xml:space="preserve"> asking for updates </w:t>
      </w:r>
      <w:r w:rsidRPr="0087492E" w:rsidR="00F01697">
        <w:t xml:space="preserve">on </w:t>
      </w:r>
      <w:r w:rsidRPr="0087492E" w:rsidR="0024559C">
        <w:t>the proceedings.</w:t>
      </w:r>
    </w:p>
    <w:bookmarkStart w:name="p51" w:id="27"/>
    <w:p w:rsidRPr="0087492E" w:rsidR="00B90AAA" w:rsidP="0087492E" w:rsidRDefault="00092D81" w14:paraId="2E3600CD" w14:textId="37801495">
      <w:pPr>
        <w:pStyle w:val="ECHRPara"/>
      </w:pPr>
      <w:r w:rsidRPr="0087492E">
        <w:fldChar w:fldCharType="begin"/>
      </w:r>
      <w:r w:rsidRPr="0087492E">
        <w:instrText xml:space="preserve"> SEQ level0 \*arabic </w:instrText>
      </w:r>
      <w:r w:rsidRPr="0087492E">
        <w:fldChar w:fldCharType="separate"/>
      </w:r>
      <w:r w:rsidRPr="0087492E" w:rsidR="0087492E">
        <w:rPr>
          <w:noProof/>
        </w:rPr>
        <w:t>51</w:t>
      </w:r>
      <w:r w:rsidRPr="0087492E">
        <w:rPr>
          <w:noProof/>
        </w:rPr>
        <w:fldChar w:fldCharType="end"/>
      </w:r>
      <w:bookmarkEnd w:id="27"/>
      <w:r w:rsidRPr="0087492E" w:rsidR="007A1EBD">
        <w:t>.  </w:t>
      </w:r>
      <w:r w:rsidRPr="0087492E" w:rsidR="00F01697">
        <w:t xml:space="preserve">By </w:t>
      </w:r>
      <w:r w:rsidRPr="0087492E" w:rsidR="007829CC">
        <w:t xml:space="preserve">19 October 2012 Slovenia, Jordan and Cyprus </w:t>
      </w:r>
      <w:r w:rsidRPr="0087492E" w:rsidR="00F01697">
        <w:t xml:space="preserve">had </w:t>
      </w:r>
      <w:r w:rsidRPr="0087492E" w:rsidR="007829CC">
        <w:t>informed the Ministry of Foreign Affairs that they were not willing to accept the applicant.</w:t>
      </w:r>
    </w:p>
    <w:p w:rsidRPr="0087492E" w:rsidR="00B90AAA" w:rsidP="0087492E" w:rsidRDefault="00B90AAA" w14:paraId="68C97C0E" w14:textId="2CC6EC90">
      <w:pPr>
        <w:pStyle w:val="ECHRPara"/>
      </w:pPr>
      <w:r w:rsidRPr="0087492E">
        <w:fldChar w:fldCharType="begin"/>
      </w:r>
      <w:r w:rsidRPr="0087492E">
        <w:instrText xml:space="preserve"> SEQ level0 \*arabic </w:instrText>
      </w:r>
      <w:r w:rsidRPr="0087492E">
        <w:fldChar w:fldCharType="separate"/>
      </w:r>
      <w:r w:rsidRPr="0087492E" w:rsidR="0087492E">
        <w:rPr>
          <w:noProof/>
        </w:rPr>
        <w:t>52</w:t>
      </w:r>
      <w:r w:rsidRPr="0087492E">
        <w:rPr>
          <w:noProof/>
        </w:rPr>
        <w:fldChar w:fldCharType="end"/>
      </w:r>
      <w:r w:rsidRPr="0087492E" w:rsidR="003F3277">
        <w:t>.  </w:t>
      </w:r>
      <w:r w:rsidRPr="0087492E" w:rsidR="009848F5">
        <w:t>Between 9 Novemb</w:t>
      </w:r>
      <w:r w:rsidRPr="0087492E" w:rsidR="00A901EC">
        <w:t>er 2012 and 27 November 2013 nine</w:t>
      </w:r>
      <w:r w:rsidRPr="0087492E" w:rsidR="009848F5">
        <w:t xml:space="preserve"> countries were contacted (Austria, Egypt, Kuwait, Saudi Arabia, Bahrain, Qatar, </w:t>
      </w:r>
      <w:r w:rsidRPr="0087492E" w:rsidR="00A21470">
        <w:t xml:space="preserve">the </w:t>
      </w:r>
      <w:r w:rsidRPr="0087492E" w:rsidR="009848F5">
        <w:t>United Arab Emirates, Oman and Yemen).</w:t>
      </w:r>
    </w:p>
    <w:bookmarkStart w:name="p53" w:id="28"/>
    <w:p w:rsidRPr="0087492E" w:rsidR="00B90AAA" w:rsidP="0087492E" w:rsidRDefault="00B046CF" w14:paraId="14A91F26" w14:textId="0302B065">
      <w:pPr>
        <w:pStyle w:val="ECHRPara"/>
      </w:pPr>
      <w:r w:rsidRPr="0087492E">
        <w:fldChar w:fldCharType="begin"/>
      </w:r>
      <w:r w:rsidRPr="0087492E">
        <w:instrText xml:space="preserve"> SEQ level0 \*arabic </w:instrText>
      </w:r>
      <w:r w:rsidRPr="0087492E">
        <w:fldChar w:fldCharType="separate"/>
      </w:r>
      <w:r w:rsidRPr="0087492E" w:rsidR="0087492E">
        <w:rPr>
          <w:noProof/>
        </w:rPr>
        <w:t>53</w:t>
      </w:r>
      <w:r w:rsidRPr="0087492E">
        <w:rPr>
          <w:noProof/>
        </w:rPr>
        <w:fldChar w:fldCharType="end"/>
      </w:r>
      <w:bookmarkEnd w:id="28"/>
      <w:r w:rsidRPr="0087492E" w:rsidR="007829CC">
        <w:t>.  </w:t>
      </w:r>
      <w:r w:rsidRPr="0087492E" w:rsidR="00F01697">
        <w:t xml:space="preserve">By </w:t>
      </w:r>
      <w:r w:rsidRPr="0087492E" w:rsidR="007829CC">
        <w:t xml:space="preserve">January 2013 negative responses </w:t>
      </w:r>
      <w:r w:rsidRPr="0087492E" w:rsidR="00F01697">
        <w:t xml:space="preserve">had been </w:t>
      </w:r>
      <w:r w:rsidRPr="0087492E" w:rsidR="007829CC">
        <w:t xml:space="preserve">received from </w:t>
      </w:r>
      <w:r w:rsidRPr="0087492E" w:rsidR="00F01697">
        <w:t xml:space="preserve">twenty-three </w:t>
      </w:r>
      <w:r w:rsidRPr="0087492E" w:rsidR="007829CC">
        <w:t xml:space="preserve">countries (Estonia, Spain, France, Belgium, </w:t>
      </w:r>
      <w:r w:rsidRPr="0087492E" w:rsidR="00F01697">
        <w:t xml:space="preserve">the </w:t>
      </w:r>
      <w:r w:rsidRPr="0087492E" w:rsidR="007829CC">
        <w:t xml:space="preserve">Czech Republic, Slovakia, Lichtenstein, Denmark, Switzerland, Hungary, Moldova, Montenegro, Ukraine, Austria, Norway, the Netherlands, </w:t>
      </w:r>
      <w:r w:rsidRPr="0087492E" w:rsidR="00F01697">
        <w:t>the f</w:t>
      </w:r>
      <w:r w:rsidRPr="0087492E" w:rsidR="007829CC">
        <w:t>ormer Yugoslav Republic of Macedonia, Poland, Turkey, Germany, Serbia, Italy and Bulgaria).</w:t>
      </w:r>
    </w:p>
    <w:bookmarkStart w:name="p54" w:id="29"/>
    <w:p w:rsidRPr="0087492E" w:rsidR="00B90AAA" w:rsidP="0087492E" w:rsidRDefault="00092D81" w14:paraId="371CA429" w14:textId="43F7BC82">
      <w:pPr>
        <w:pStyle w:val="ECHRPara"/>
      </w:pPr>
      <w:r w:rsidRPr="0087492E">
        <w:fldChar w:fldCharType="begin"/>
      </w:r>
      <w:r w:rsidRPr="0087492E">
        <w:instrText xml:space="preserve"> SEQ level0 \*arabic </w:instrText>
      </w:r>
      <w:r w:rsidRPr="0087492E">
        <w:fldChar w:fldCharType="separate"/>
      </w:r>
      <w:r w:rsidRPr="0087492E" w:rsidR="0087492E">
        <w:rPr>
          <w:noProof/>
        </w:rPr>
        <w:t>54</w:t>
      </w:r>
      <w:r w:rsidRPr="0087492E">
        <w:rPr>
          <w:noProof/>
        </w:rPr>
        <w:fldChar w:fldCharType="end"/>
      </w:r>
      <w:bookmarkEnd w:id="29"/>
      <w:r w:rsidRPr="0087492E" w:rsidR="00D14E53">
        <w:t xml:space="preserve">.  On 21 August and 28 November 2013 the Ministry of Foreign Affairs informed the Aliens Service </w:t>
      </w:r>
      <w:r w:rsidRPr="0087492E" w:rsidR="00A21470">
        <w:t xml:space="preserve">that Yemen </w:t>
      </w:r>
      <w:r w:rsidRPr="0087492E" w:rsidR="00D14E53">
        <w:t>and Oman</w:t>
      </w:r>
      <w:r w:rsidRPr="0087492E" w:rsidR="00A90B1E">
        <w:t>, respectively,</w:t>
      </w:r>
      <w:r w:rsidRPr="0087492E" w:rsidR="00D14E53">
        <w:t xml:space="preserve"> </w:t>
      </w:r>
      <w:r w:rsidRPr="0087492E" w:rsidR="00F01697">
        <w:t xml:space="preserve">had </w:t>
      </w:r>
      <w:r w:rsidRPr="0087492E" w:rsidR="00D14E53">
        <w:t>refused t</w:t>
      </w:r>
      <w:r w:rsidRPr="0087492E" w:rsidR="00A901EC">
        <w:t>o</w:t>
      </w:r>
      <w:r w:rsidRPr="0087492E" w:rsidR="00D14E53">
        <w:t xml:space="preserve"> accept the applicant.</w:t>
      </w:r>
    </w:p>
    <w:p w:rsidRPr="0087492E" w:rsidR="00B90AAA" w:rsidP="0087492E" w:rsidRDefault="00B90AAA" w14:paraId="60D28AF0" w14:textId="74ACEDBD">
      <w:pPr>
        <w:pStyle w:val="ECHRPara"/>
      </w:pPr>
      <w:r w:rsidRPr="0087492E">
        <w:fldChar w:fldCharType="begin"/>
      </w:r>
      <w:r w:rsidRPr="0087492E">
        <w:instrText xml:space="preserve"> SEQ level0 \*arabic </w:instrText>
      </w:r>
      <w:r w:rsidRPr="0087492E">
        <w:fldChar w:fldCharType="separate"/>
      </w:r>
      <w:r w:rsidRPr="0087492E" w:rsidR="0087492E">
        <w:rPr>
          <w:noProof/>
        </w:rPr>
        <w:t>55</w:t>
      </w:r>
      <w:r w:rsidRPr="0087492E">
        <w:rPr>
          <w:noProof/>
        </w:rPr>
        <w:fldChar w:fldCharType="end"/>
      </w:r>
      <w:r w:rsidRPr="0087492E" w:rsidR="00D14E53">
        <w:t xml:space="preserve">.  On 27 November 2013 the Ministry of Foreign Affairs asked Kuwait, Saudi Arabia, Bahrain, Qatar and </w:t>
      </w:r>
      <w:r w:rsidRPr="0087492E" w:rsidR="00A21470">
        <w:t xml:space="preserve">the </w:t>
      </w:r>
      <w:r w:rsidRPr="0087492E" w:rsidR="00D14E53">
        <w:t>United Arab Emirates to provide response</w:t>
      </w:r>
      <w:r w:rsidRPr="0087492E" w:rsidR="00F01697">
        <w:t>s</w:t>
      </w:r>
      <w:r w:rsidRPr="0087492E" w:rsidR="00D14E53">
        <w:t xml:space="preserve"> </w:t>
      </w:r>
      <w:r w:rsidRPr="0087492E" w:rsidR="00A90B1E">
        <w:t xml:space="preserve">to </w:t>
      </w:r>
      <w:r w:rsidRPr="0087492E" w:rsidR="00D14E53">
        <w:t>the request</w:t>
      </w:r>
      <w:r w:rsidRPr="0087492E" w:rsidR="00F01697">
        <w:t>s</w:t>
      </w:r>
      <w:r w:rsidRPr="0087492E" w:rsidR="00D14E53">
        <w:t xml:space="preserve"> </w:t>
      </w:r>
      <w:r w:rsidRPr="0087492E" w:rsidR="00F01697">
        <w:t xml:space="preserve">that they agree to </w:t>
      </w:r>
      <w:r w:rsidRPr="0087492E" w:rsidR="00D14E53">
        <w:t>accept the applicant.</w:t>
      </w:r>
    </w:p>
    <w:bookmarkStart w:name="p56" w:id="30"/>
    <w:p w:rsidRPr="0087492E" w:rsidR="00B90AAA" w:rsidP="0087492E" w:rsidRDefault="00092D81" w14:paraId="0829156C" w14:textId="594695F6">
      <w:pPr>
        <w:pStyle w:val="ECHRPara"/>
      </w:pPr>
      <w:r w:rsidRPr="0087492E">
        <w:fldChar w:fldCharType="begin"/>
      </w:r>
      <w:r w:rsidRPr="0087492E">
        <w:instrText xml:space="preserve"> SEQ level0 \*arabic </w:instrText>
      </w:r>
      <w:r w:rsidRPr="0087492E">
        <w:fldChar w:fldCharType="separate"/>
      </w:r>
      <w:r w:rsidRPr="0087492E" w:rsidR="0087492E">
        <w:rPr>
          <w:noProof/>
        </w:rPr>
        <w:t>56</w:t>
      </w:r>
      <w:r w:rsidRPr="0087492E">
        <w:rPr>
          <w:noProof/>
        </w:rPr>
        <w:fldChar w:fldCharType="end"/>
      </w:r>
      <w:bookmarkEnd w:id="30"/>
      <w:r w:rsidRPr="0087492E" w:rsidR="009D26E8">
        <w:t>.  On 9 December 2013 Qatar refused to accept the applicant.</w:t>
      </w:r>
    </w:p>
    <w:bookmarkStart w:name="p57" w:id="31"/>
    <w:p w:rsidRPr="0087492E" w:rsidR="00B90AAA" w:rsidP="0087492E" w:rsidRDefault="00092D81" w14:paraId="2B2789DB" w14:textId="2A6635BE">
      <w:pPr>
        <w:pStyle w:val="ECHRPara"/>
      </w:pPr>
      <w:r w:rsidRPr="0087492E">
        <w:fldChar w:fldCharType="begin"/>
      </w:r>
      <w:r w:rsidRPr="0087492E">
        <w:instrText xml:space="preserve"> SEQ level0 \*arabic </w:instrText>
      </w:r>
      <w:r w:rsidRPr="0087492E">
        <w:fldChar w:fldCharType="separate"/>
      </w:r>
      <w:r w:rsidRPr="0087492E" w:rsidR="0087492E">
        <w:rPr>
          <w:noProof/>
        </w:rPr>
        <w:t>57</w:t>
      </w:r>
      <w:r w:rsidRPr="0087492E">
        <w:rPr>
          <w:noProof/>
        </w:rPr>
        <w:fldChar w:fldCharType="end"/>
      </w:r>
      <w:bookmarkEnd w:id="31"/>
      <w:r w:rsidRPr="0087492E" w:rsidR="00ED7291">
        <w:t xml:space="preserve">.  On </w:t>
      </w:r>
      <w:r w:rsidRPr="0087492E" w:rsidR="009D26E8">
        <w:t>4</w:t>
      </w:r>
      <w:r w:rsidRPr="0087492E" w:rsidR="00ED7291">
        <w:t xml:space="preserve"> March </w:t>
      </w:r>
      <w:r w:rsidRPr="0087492E" w:rsidR="002F06FF">
        <w:t xml:space="preserve">2014 </w:t>
      </w:r>
      <w:r w:rsidRPr="0087492E" w:rsidR="00ED7291">
        <w:t xml:space="preserve">the Ministry of Foreign Affairs informed the Aliens Service that Kuwait </w:t>
      </w:r>
      <w:r w:rsidRPr="0087492E" w:rsidR="009D26E8">
        <w:t xml:space="preserve">was </w:t>
      </w:r>
      <w:r w:rsidRPr="0087492E" w:rsidR="00ED7291">
        <w:t>not willing to accept the applicant.</w:t>
      </w:r>
    </w:p>
    <w:bookmarkStart w:name="p58" w:id="32"/>
    <w:p w:rsidRPr="0087492E" w:rsidR="007829CC" w:rsidP="0087492E" w:rsidRDefault="00B046CF" w14:paraId="26E06430" w14:textId="0C144D5F">
      <w:pPr>
        <w:pStyle w:val="ECHRPara"/>
      </w:pPr>
      <w:r w:rsidRPr="0087492E">
        <w:fldChar w:fldCharType="begin"/>
      </w:r>
      <w:r w:rsidRPr="0087492E">
        <w:instrText xml:space="preserve"> SEQ level0 \*arabic </w:instrText>
      </w:r>
      <w:r w:rsidRPr="0087492E">
        <w:fldChar w:fldCharType="separate"/>
      </w:r>
      <w:r w:rsidRPr="0087492E" w:rsidR="0087492E">
        <w:rPr>
          <w:noProof/>
        </w:rPr>
        <w:t>58</w:t>
      </w:r>
      <w:r w:rsidRPr="0087492E">
        <w:rPr>
          <w:noProof/>
        </w:rPr>
        <w:fldChar w:fldCharType="end"/>
      </w:r>
      <w:bookmarkEnd w:id="32"/>
      <w:r w:rsidRPr="0087492E" w:rsidR="007829CC">
        <w:t xml:space="preserve">.  On </w:t>
      </w:r>
      <w:r w:rsidRPr="0087492E" w:rsidR="00825A0F">
        <w:t>30 April</w:t>
      </w:r>
      <w:r w:rsidRPr="0087492E" w:rsidR="007829CC">
        <w:t xml:space="preserve"> 2014 </w:t>
      </w:r>
      <w:r w:rsidRPr="0087492E" w:rsidR="00A21470">
        <w:t xml:space="preserve">the </w:t>
      </w:r>
      <w:r w:rsidRPr="0087492E" w:rsidR="007829CC">
        <w:t xml:space="preserve">United Arab Emirates informed the Ministry of Foreign Affairs that they did not </w:t>
      </w:r>
      <w:r w:rsidRPr="0087492E" w:rsidR="00A90B1E">
        <w:t xml:space="preserve">wish </w:t>
      </w:r>
      <w:r w:rsidRPr="0087492E" w:rsidR="007829CC">
        <w:t>to accept the applicant.</w:t>
      </w:r>
    </w:p>
    <w:p w:rsidRPr="0087492E" w:rsidR="003F3277" w:rsidP="0087492E" w:rsidRDefault="00B90AAA" w14:paraId="09703FCF" w14:textId="0AAE7C3B">
      <w:pPr>
        <w:pStyle w:val="ECHRPara"/>
      </w:pPr>
      <w:r w:rsidRPr="0087492E">
        <w:fldChar w:fldCharType="begin"/>
      </w:r>
      <w:r w:rsidRPr="0087492E">
        <w:instrText xml:space="preserve"> SEQ level0 \*arabic </w:instrText>
      </w:r>
      <w:r w:rsidRPr="0087492E">
        <w:fldChar w:fldCharType="separate"/>
      </w:r>
      <w:r w:rsidRPr="0087492E" w:rsidR="0087492E">
        <w:rPr>
          <w:noProof/>
        </w:rPr>
        <w:t>59</w:t>
      </w:r>
      <w:r w:rsidRPr="0087492E">
        <w:rPr>
          <w:noProof/>
        </w:rPr>
        <w:fldChar w:fldCharType="end"/>
      </w:r>
      <w:r w:rsidRPr="0087492E" w:rsidR="009848F5">
        <w:t>.  </w:t>
      </w:r>
      <w:r w:rsidRPr="0087492E" w:rsidR="003F3277">
        <w:t>On 16 June 2</w:t>
      </w:r>
      <w:r w:rsidRPr="0087492E" w:rsidR="00075D10">
        <w:t xml:space="preserve">014 and 13 November 2014 the </w:t>
      </w:r>
      <w:r w:rsidRPr="0087492E" w:rsidR="003F3277">
        <w:t xml:space="preserve">Ministry of Foreign Affairs </w:t>
      </w:r>
      <w:r w:rsidRPr="0087492E" w:rsidR="00F01697">
        <w:t xml:space="preserve">lodged </w:t>
      </w:r>
      <w:r w:rsidRPr="0087492E" w:rsidR="003F3277">
        <w:t xml:space="preserve">a request </w:t>
      </w:r>
      <w:r w:rsidRPr="0087492E" w:rsidR="00A90B1E">
        <w:t xml:space="preserve">with </w:t>
      </w:r>
      <w:r w:rsidRPr="0087492E" w:rsidR="003F3277">
        <w:t>the Syrian Embassy in B</w:t>
      </w:r>
      <w:r w:rsidRPr="0087492E" w:rsidR="00464459">
        <w:t xml:space="preserve">elgrade </w:t>
      </w:r>
      <w:r w:rsidRPr="0087492E" w:rsidR="00F01697">
        <w:t xml:space="preserve">for Syria </w:t>
      </w:r>
      <w:r w:rsidRPr="0087492E" w:rsidR="00464459">
        <w:t>to accept the applicant.</w:t>
      </w:r>
    </w:p>
    <w:bookmarkStart w:name="p60" w:id="33"/>
    <w:p w:rsidRPr="0087492E" w:rsidR="00B90AAA" w:rsidP="0087492E" w:rsidRDefault="00092D81" w14:paraId="324CAEC8" w14:textId="43DED9CD">
      <w:pPr>
        <w:pStyle w:val="ECHRPara"/>
      </w:pPr>
      <w:r w:rsidRPr="0087492E">
        <w:fldChar w:fldCharType="begin"/>
      </w:r>
      <w:r w:rsidRPr="0087492E">
        <w:instrText xml:space="preserve"> SEQ level0 \*arabic </w:instrText>
      </w:r>
      <w:r w:rsidRPr="0087492E">
        <w:fldChar w:fldCharType="separate"/>
      </w:r>
      <w:r w:rsidRPr="0087492E" w:rsidR="0087492E">
        <w:rPr>
          <w:noProof/>
        </w:rPr>
        <w:t>60</w:t>
      </w:r>
      <w:r w:rsidRPr="0087492E">
        <w:rPr>
          <w:noProof/>
        </w:rPr>
        <w:fldChar w:fldCharType="end"/>
      </w:r>
      <w:bookmarkEnd w:id="33"/>
      <w:r w:rsidRPr="0087492E" w:rsidR="00464459">
        <w:t>.  </w:t>
      </w:r>
      <w:r w:rsidRPr="0087492E" w:rsidR="008405CA">
        <w:t xml:space="preserve">On </w:t>
      </w:r>
      <w:r w:rsidRPr="0087492E" w:rsidR="00CA57D0">
        <w:t xml:space="preserve">8 </w:t>
      </w:r>
      <w:r w:rsidRPr="0087492E" w:rsidR="008405CA">
        <w:t>and 14 August 2014 the Aliens Service and the Ministry of Foreign Affair</w:t>
      </w:r>
      <w:r w:rsidRPr="0087492E" w:rsidR="00F01697">
        <w:t>s</w:t>
      </w:r>
      <w:r w:rsidRPr="0087492E" w:rsidR="008405CA">
        <w:t xml:space="preserve">, respectively, </w:t>
      </w:r>
      <w:r w:rsidRPr="0087492E" w:rsidR="00A901EC">
        <w:t>informed the</w:t>
      </w:r>
      <w:r w:rsidRPr="0087492E" w:rsidR="00CA57D0">
        <w:t xml:space="preserve"> applicant that </w:t>
      </w:r>
      <w:r w:rsidRPr="0087492E" w:rsidR="00F01697">
        <w:t xml:space="preserve">ten </w:t>
      </w:r>
      <w:r w:rsidRPr="0087492E" w:rsidR="00CA57D0">
        <w:t xml:space="preserve">more countries had </w:t>
      </w:r>
      <w:r w:rsidRPr="0087492E" w:rsidR="00F01697">
        <w:t xml:space="preserve">refused </w:t>
      </w:r>
      <w:r w:rsidRPr="0087492E" w:rsidR="00CA57D0">
        <w:t xml:space="preserve">their request (Egypt, </w:t>
      </w:r>
      <w:r w:rsidRPr="0087492E" w:rsidR="008405CA">
        <w:t xml:space="preserve">Latvia, Lithuania, Greece, Romania, Sweden, Morocco, Croatia, </w:t>
      </w:r>
      <w:r w:rsidRPr="0087492E" w:rsidR="00E5061A">
        <w:t xml:space="preserve">Saudi Arabia and </w:t>
      </w:r>
      <w:r w:rsidRPr="0087492E" w:rsidR="008405CA">
        <w:t>Bahrain).</w:t>
      </w:r>
    </w:p>
    <w:bookmarkStart w:name="p61" w:id="34"/>
    <w:p w:rsidRPr="0087492E" w:rsidR="00B90AAA" w:rsidP="0087492E" w:rsidRDefault="00363901" w14:paraId="42DA0C8B" w14:textId="51889E22">
      <w:pPr>
        <w:pStyle w:val="ECHRPara"/>
      </w:pPr>
      <w:r w:rsidRPr="0087492E">
        <w:fldChar w:fldCharType="begin"/>
      </w:r>
      <w:r w:rsidRPr="0087492E">
        <w:instrText xml:space="preserve"> SEQ level0 \*arabic </w:instrText>
      </w:r>
      <w:r w:rsidRPr="0087492E">
        <w:fldChar w:fldCharType="separate"/>
      </w:r>
      <w:r w:rsidRPr="0087492E" w:rsidR="0087492E">
        <w:rPr>
          <w:noProof/>
        </w:rPr>
        <w:t>61</w:t>
      </w:r>
      <w:r w:rsidRPr="0087492E">
        <w:rPr>
          <w:noProof/>
        </w:rPr>
        <w:fldChar w:fldCharType="end"/>
      </w:r>
      <w:bookmarkEnd w:id="34"/>
      <w:r w:rsidRPr="0087492E" w:rsidR="009848F5">
        <w:t xml:space="preserve">.  On 12 and 13 August 2014 the Ministry of Foreign Affairs </w:t>
      </w:r>
      <w:r w:rsidRPr="0087492E" w:rsidR="00F01697">
        <w:t xml:space="preserve">again </w:t>
      </w:r>
      <w:r w:rsidRPr="0087492E" w:rsidR="00A21470">
        <w:t xml:space="preserve">contacted the </w:t>
      </w:r>
      <w:r w:rsidRPr="0087492E" w:rsidR="009848F5">
        <w:t>United Arab Emirates.</w:t>
      </w:r>
    </w:p>
    <w:p w:rsidRPr="0087492E" w:rsidR="00B90AAA" w:rsidP="0087492E" w:rsidRDefault="00B90AAA" w14:paraId="421FFAD3" w14:textId="374BA134">
      <w:pPr>
        <w:pStyle w:val="ECHRPara"/>
      </w:pPr>
      <w:r w:rsidRPr="0087492E">
        <w:fldChar w:fldCharType="begin"/>
      </w:r>
      <w:r w:rsidRPr="0087492E">
        <w:instrText xml:space="preserve"> SEQ level0 \*arabic </w:instrText>
      </w:r>
      <w:r w:rsidRPr="0087492E">
        <w:fldChar w:fldCharType="separate"/>
      </w:r>
      <w:r w:rsidRPr="0087492E" w:rsidR="0087492E">
        <w:rPr>
          <w:noProof/>
        </w:rPr>
        <w:t>62</w:t>
      </w:r>
      <w:r w:rsidRPr="0087492E">
        <w:rPr>
          <w:noProof/>
        </w:rPr>
        <w:fldChar w:fldCharType="end"/>
      </w:r>
      <w:r w:rsidRPr="0087492E" w:rsidR="009848F5">
        <w:t>.  On 14 November 2014 and 17 February 2015 the Ministry of Foreign Affairs informed the applicant that there had been no new developments concerning the search for a safe third country.</w:t>
      </w:r>
    </w:p>
    <w:p w:rsidRPr="0087492E" w:rsidR="00B90AAA" w:rsidP="0087492E" w:rsidRDefault="00B90AAA" w14:paraId="5FE651AF" w14:textId="2D499C12">
      <w:pPr>
        <w:pStyle w:val="ECHRPara"/>
      </w:pPr>
      <w:r w:rsidRPr="0087492E">
        <w:fldChar w:fldCharType="begin"/>
      </w:r>
      <w:r w:rsidRPr="0087492E">
        <w:instrText xml:space="preserve"> SEQ level0 \*arabic </w:instrText>
      </w:r>
      <w:r w:rsidRPr="0087492E">
        <w:fldChar w:fldCharType="separate"/>
      </w:r>
      <w:r w:rsidRPr="0087492E" w:rsidR="0087492E">
        <w:rPr>
          <w:noProof/>
        </w:rPr>
        <w:t>63</w:t>
      </w:r>
      <w:r w:rsidRPr="0087492E">
        <w:rPr>
          <w:noProof/>
        </w:rPr>
        <w:fldChar w:fldCharType="end"/>
      </w:r>
      <w:r w:rsidRPr="0087492E" w:rsidR="003009AA">
        <w:t>.  On 18 February and 3 March 2015 the Aliens Service contacted the Ministry of Foreign Affairs</w:t>
      </w:r>
      <w:r w:rsidRPr="0087492E" w:rsidR="00F01697">
        <w:t>,</w:t>
      </w:r>
      <w:r w:rsidRPr="0087492E" w:rsidR="003009AA">
        <w:t xml:space="preserve"> asking for updates concerning the</w:t>
      </w:r>
      <w:r w:rsidRPr="0087492E" w:rsidR="00A901EC">
        <w:t xml:space="preserve"> proceedings </w:t>
      </w:r>
      <w:r w:rsidRPr="0087492E" w:rsidR="00F01697">
        <w:t xml:space="preserve">aimed at </w:t>
      </w:r>
      <w:r w:rsidRPr="0087492E" w:rsidR="00A901EC">
        <w:t>finding a</w:t>
      </w:r>
      <w:r w:rsidRPr="0087492E" w:rsidR="00D14E53">
        <w:t xml:space="preserve"> safe third country.</w:t>
      </w:r>
    </w:p>
    <w:bookmarkStart w:name="p63" w:id="35"/>
    <w:p w:rsidRPr="0087492E" w:rsidR="00B90AAA" w:rsidP="0087492E" w:rsidRDefault="00F47841" w14:paraId="21D88908" w14:textId="1C48929F">
      <w:pPr>
        <w:pStyle w:val="ECHRPara"/>
      </w:pPr>
      <w:r w:rsidRPr="0087492E">
        <w:fldChar w:fldCharType="begin"/>
      </w:r>
      <w:r w:rsidRPr="0087492E">
        <w:instrText xml:space="preserve"> SEQ level0 \*arabic </w:instrText>
      </w:r>
      <w:r w:rsidRPr="0087492E">
        <w:fldChar w:fldCharType="separate"/>
      </w:r>
      <w:r w:rsidRPr="0087492E" w:rsidR="0087492E">
        <w:rPr>
          <w:noProof/>
        </w:rPr>
        <w:t>64</w:t>
      </w:r>
      <w:r w:rsidRPr="0087492E">
        <w:rPr>
          <w:noProof/>
        </w:rPr>
        <w:fldChar w:fldCharType="end"/>
      </w:r>
      <w:bookmarkEnd w:id="35"/>
      <w:r w:rsidRPr="0087492E" w:rsidR="00E84BF7">
        <w:t>.  </w:t>
      </w:r>
      <w:r w:rsidRPr="0087492E" w:rsidR="003009AA">
        <w:t>At the request of the Aliens Service, o</w:t>
      </w:r>
      <w:r w:rsidRPr="0087492E" w:rsidR="009848F5">
        <w:t xml:space="preserve">n 19 May 2015 the Ministry of Foreign Affairs asked Canada to accept the applicant. </w:t>
      </w:r>
      <w:r w:rsidRPr="0087492E" w:rsidR="00D14E53">
        <w:t xml:space="preserve">On 27 August 2015 Canada </w:t>
      </w:r>
      <w:r w:rsidRPr="0087492E" w:rsidR="00EF6A79">
        <w:t xml:space="preserve">refused </w:t>
      </w:r>
      <w:r w:rsidRPr="0087492E" w:rsidR="00D14E53">
        <w:t>the request.</w:t>
      </w:r>
    </w:p>
    <w:bookmarkStart w:name="p65" w:id="36"/>
    <w:p w:rsidRPr="0087492E" w:rsidR="00B90AAA" w:rsidP="0087492E" w:rsidRDefault="00363901" w14:paraId="0B0DC550" w14:textId="1537AE7A">
      <w:pPr>
        <w:pStyle w:val="ECHRPara"/>
      </w:pPr>
      <w:r w:rsidRPr="0087492E">
        <w:fldChar w:fldCharType="begin"/>
      </w:r>
      <w:r w:rsidRPr="0087492E">
        <w:instrText xml:space="preserve"> SEQ level0 \*arabic </w:instrText>
      </w:r>
      <w:r w:rsidRPr="0087492E">
        <w:fldChar w:fldCharType="separate"/>
      </w:r>
      <w:r w:rsidRPr="0087492E" w:rsidR="0087492E">
        <w:rPr>
          <w:noProof/>
        </w:rPr>
        <w:t>65</w:t>
      </w:r>
      <w:r w:rsidRPr="0087492E">
        <w:rPr>
          <w:noProof/>
        </w:rPr>
        <w:fldChar w:fldCharType="end"/>
      </w:r>
      <w:bookmarkEnd w:id="36"/>
      <w:r w:rsidRPr="0087492E" w:rsidR="00D14E53">
        <w:t>.  On 15 June 2015 the Aliens</w:t>
      </w:r>
      <w:r w:rsidRPr="0087492E" w:rsidR="00BC7B1A">
        <w:t xml:space="preserve"> Service </w:t>
      </w:r>
      <w:r w:rsidRPr="0087492E" w:rsidR="00EF6A79">
        <w:t xml:space="preserve">lodged </w:t>
      </w:r>
      <w:r w:rsidRPr="0087492E" w:rsidR="00BC7B1A">
        <w:t xml:space="preserve">a request </w:t>
      </w:r>
      <w:r w:rsidRPr="0087492E" w:rsidR="00EF6A79">
        <w:t xml:space="preserve">with the </w:t>
      </w:r>
      <w:r w:rsidRPr="0087492E" w:rsidR="00A901EC">
        <w:t>Turkish Embassy in Sarajevo for the applicant</w:t>
      </w:r>
      <w:r w:rsidRPr="0087492E" w:rsidR="00EF6A79">
        <w:t xml:space="preserve"> to be accepted by Turkey.</w:t>
      </w:r>
    </w:p>
    <w:p w:rsidRPr="0087492E" w:rsidR="00B90AAA" w:rsidP="0087492E" w:rsidRDefault="00B90AAA" w14:paraId="2A573387" w14:textId="7BB5A0CD">
      <w:pPr>
        <w:pStyle w:val="ECHRPara"/>
      </w:pPr>
      <w:r w:rsidRPr="0087492E">
        <w:fldChar w:fldCharType="begin"/>
      </w:r>
      <w:r w:rsidRPr="0087492E">
        <w:instrText xml:space="preserve"> SEQ level0 \*arabic </w:instrText>
      </w:r>
      <w:r w:rsidRPr="0087492E">
        <w:fldChar w:fldCharType="separate"/>
      </w:r>
      <w:r w:rsidRPr="0087492E" w:rsidR="0087492E">
        <w:rPr>
          <w:noProof/>
        </w:rPr>
        <w:t>66</w:t>
      </w:r>
      <w:r w:rsidRPr="0087492E">
        <w:rPr>
          <w:noProof/>
        </w:rPr>
        <w:fldChar w:fldCharType="end"/>
      </w:r>
      <w:r w:rsidRPr="0087492E" w:rsidR="00E84BF7">
        <w:t>.  Furthermore, through</w:t>
      </w:r>
      <w:r w:rsidRPr="0087492E" w:rsidR="00BD0D44">
        <w:t xml:space="preserve">out 2015 </w:t>
      </w:r>
      <w:r w:rsidRPr="0087492E" w:rsidR="00E84BF7">
        <w:t xml:space="preserve">attempts </w:t>
      </w:r>
      <w:r w:rsidRPr="0087492E" w:rsidR="00EF6A79">
        <w:t xml:space="preserve">were made to </w:t>
      </w:r>
      <w:r w:rsidRPr="0087492E" w:rsidR="00E84BF7">
        <w:t>organis</w:t>
      </w:r>
      <w:r w:rsidRPr="0087492E" w:rsidR="00EF6A79">
        <w:t>e</w:t>
      </w:r>
      <w:r w:rsidRPr="0087492E" w:rsidR="00E84BF7">
        <w:t xml:space="preserve"> a meeting at Saudi Arabia</w:t>
      </w:r>
      <w:r w:rsidRPr="0087492E" w:rsidR="0087492E">
        <w:t>’</w:t>
      </w:r>
      <w:r w:rsidRPr="0087492E" w:rsidR="00E84BF7">
        <w:t xml:space="preserve">s </w:t>
      </w:r>
      <w:r w:rsidRPr="0087492E" w:rsidR="00EF6A79">
        <w:t>e</w:t>
      </w:r>
      <w:r w:rsidRPr="0087492E" w:rsidR="00E84BF7">
        <w:t>mbassy in Sarajevo with a view to discussing the possibility of the applicant</w:t>
      </w:r>
      <w:r w:rsidRPr="0087492E" w:rsidR="0087492E">
        <w:t>’</w:t>
      </w:r>
      <w:r w:rsidRPr="0087492E" w:rsidR="00E84BF7">
        <w:t xml:space="preserve">s admission to that country. However, it would appear </w:t>
      </w:r>
      <w:r w:rsidRPr="0087492E" w:rsidR="00A901EC">
        <w:t xml:space="preserve">that the meeting did not take </w:t>
      </w:r>
      <w:r w:rsidRPr="0087492E" w:rsidR="00E84BF7">
        <w:t>place</w:t>
      </w:r>
      <w:r w:rsidRPr="0087492E" w:rsidR="002F06FF">
        <w:t>.</w:t>
      </w:r>
    </w:p>
    <w:bookmarkStart w:name="p66" w:id="37"/>
    <w:p w:rsidRPr="0087492E" w:rsidR="00B90AAA" w:rsidP="0087492E" w:rsidRDefault="00B046CF" w14:paraId="6E6094FC" w14:textId="10133699">
      <w:pPr>
        <w:pStyle w:val="ECHRPara"/>
      </w:pPr>
      <w:r w:rsidRPr="0087492E">
        <w:fldChar w:fldCharType="begin"/>
      </w:r>
      <w:r w:rsidRPr="0087492E">
        <w:instrText xml:space="preserve"> SEQ level0 \*arabic </w:instrText>
      </w:r>
      <w:r w:rsidRPr="0087492E">
        <w:fldChar w:fldCharType="separate"/>
      </w:r>
      <w:r w:rsidRPr="0087492E" w:rsidR="0087492E">
        <w:rPr>
          <w:noProof/>
        </w:rPr>
        <w:t>67</w:t>
      </w:r>
      <w:r w:rsidRPr="0087492E">
        <w:rPr>
          <w:noProof/>
        </w:rPr>
        <w:fldChar w:fldCharType="end"/>
      </w:r>
      <w:bookmarkEnd w:id="37"/>
      <w:r w:rsidRPr="0087492E" w:rsidR="00E272A7">
        <w:t>.  On 12 February 2016 the Aliens Service proposed</w:t>
      </w:r>
      <w:r w:rsidRPr="0087492E" w:rsidR="00EF6A79">
        <w:t xml:space="preserve"> that</w:t>
      </w:r>
      <w:r w:rsidRPr="0087492E" w:rsidR="00E272A7">
        <w:t xml:space="preserve"> the Ministry of Foreign Affair</w:t>
      </w:r>
      <w:r w:rsidRPr="0087492E" w:rsidR="00EF6A79">
        <w:t>s</w:t>
      </w:r>
      <w:r w:rsidRPr="0087492E" w:rsidR="00E272A7">
        <w:t xml:space="preserve"> </w:t>
      </w:r>
      <w:r w:rsidRPr="0087492E" w:rsidR="00EF6A79">
        <w:t>lodge</w:t>
      </w:r>
      <w:r w:rsidRPr="0087492E" w:rsidR="00431F0A">
        <w:t xml:space="preserve"> a request for </w:t>
      </w:r>
      <w:r w:rsidRPr="0087492E" w:rsidR="009D0A3E">
        <w:t>the applicant</w:t>
      </w:r>
      <w:r w:rsidRPr="0087492E" w:rsidR="0087492E">
        <w:t>’</w:t>
      </w:r>
      <w:r w:rsidRPr="0087492E" w:rsidR="009D0A3E">
        <w:t xml:space="preserve">s admission </w:t>
      </w:r>
      <w:r w:rsidRPr="0087492E" w:rsidR="00431F0A">
        <w:t xml:space="preserve">to </w:t>
      </w:r>
      <w:r w:rsidRPr="0087492E" w:rsidR="00E272A7">
        <w:t>Kazakhstan</w:t>
      </w:r>
      <w:r w:rsidRPr="0087492E" w:rsidR="00431F0A">
        <w:t xml:space="preserve">. </w:t>
      </w:r>
      <w:r w:rsidRPr="0087492E" w:rsidR="00DD17F0">
        <w:t xml:space="preserve">On 22 February 2016 the Ministry of Foreign Affairs informed the Aliens Service that </w:t>
      </w:r>
      <w:r w:rsidRPr="0087492E" w:rsidR="00EF6A79">
        <w:t xml:space="preserve">it had asked </w:t>
      </w:r>
      <w:r w:rsidRPr="0087492E" w:rsidR="00DD17F0">
        <w:t xml:space="preserve">the BH Embassy in Russia (which </w:t>
      </w:r>
      <w:r w:rsidRPr="0087492E" w:rsidR="000B2166">
        <w:t>also covered</w:t>
      </w:r>
      <w:r w:rsidRPr="0087492E" w:rsidR="00DD17F0">
        <w:t xml:space="preserve"> Kaza</w:t>
      </w:r>
      <w:r w:rsidRPr="0087492E" w:rsidR="00A901EC">
        <w:t xml:space="preserve">khstan) to </w:t>
      </w:r>
      <w:r w:rsidRPr="0087492E" w:rsidR="00EF6A79">
        <w:t xml:space="preserve">lodge </w:t>
      </w:r>
      <w:r w:rsidRPr="0087492E" w:rsidR="00A901EC">
        <w:t>such</w:t>
      </w:r>
      <w:r w:rsidRPr="0087492E" w:rsidR="00DD17F0">
        <w:t xml:space="preserve"> </w:t>
      </w:r>
      <w:r w:rsidRPr="0087492E" w:rsidR="00EF6A79">
        <w:t xml:space="preserve">a </w:t>
      </w:r>
      <w:r w:rsidRPr="0087492E" w:rsidR="00DD17F0">
        <w:t>request.</w:t>
      </w:r>
    </w:p>
    <w:p w:rsidRPr="0087492E" w:rsidR="009B4A39" w:rsidP="0087492E" w:rsidRDefault="00B90AAA" w14:paraId="0A408AAD" w14:textId="59D41FDF">
      <w:pPr>
        <w:pStyle w:val="ECHRPara"/>
      </w:pPr>
      <w:r w:rsidRPr="0087492E">
        <w:fldChar w:fldCharType="begin"/>
      </w:r>
      <w:r w:rsidRPr="0087492E">
        <w:instrText xml:space="preserve"> SEQ level0 \*arabic </w:instrText>
      </w:r>
      <w:r w:rsidRPr="0087492E">
        <w:fldChar w:fldCharType="separate"/>
      </w:r>
      <w:r w:rsidRPr="0087492E" w:rsidR="0087492E">
        <w:rPr>
          <w:noProof/>
        </w:rPr>
        <w:t>68</w:t>
      </w:r>
      <w:r w:rsidRPr="0087492E">
        <w:rPr>
          <w:noProof/>
        </w:rPr>
        <w:fldChar w:fldCharType="end"/>
      </w:r>
      <w:r w:rsidRPr="0087492E" w:rsidR="009B4A39">
        <w:t>.  On several occasions the applicant</w:t>
      </w:r>
      <w:r w:rsidRPr="0087492E" w:rsidR="0087492E">
        <w:t>’</w:t>
      </w:r>
      <w:r w:rsidRPr="0087492E" w:rsidR="009B4A39">
        <w:t xml:space="preserve">s representatives requested access to information concerning the activities undertaken by the authorities with a view to finding a safe third country. </w:t>
      </w:r>
      <w:r w:rsidRPr="0087492E" w:rsidR="00EF6A79">
        <w:t xml:space="preserve">Such </w:t>
      </w:r>
      <w:r w:rsidRPr="0087492E" w:rsidR="009B4A39">
        <w:t>access was regularly granted and the relevant information provided by the Aliens Service and the Ministry of Foreign Affairs.</w:t>
      </w:r>
    </w:p>
    <w:p w:rsidRPr="0087492E" w:rsidR="00B90AAA" w:rsidP="0087492E" w:rsidRDefault="00F36767" w14:paraId="6914BD87" w14:textId="77777777">
      <w:pPr>
        <w:pStyle w:val="ECHRHeading3"/>
      </w:pPr>
      <w:r w:rsidRPr="0087492E">
        <w:t>5</w:t>
      </w:r>
      <w:r w:rsidRPr="0087492E" w:rsidR="004B16DC">
        <w:t>.  </w:t>
      </w:r>
      <w:r w:rsidRPr="0087492E" w:rsidR="002F06FF">
        <w:t>C</w:t>
      </w:r>
      <w:r w:rsidRPr="0087492E">
        <w:t>onditions of detention</w:t>
      </w:r>
    </w:p>
    <w:p w:rsidRPr="0087492E" w:rsidR="00B90AAA" w:rsidP="0087492E" w:rsidRDefault="00B90AAA" w14:paraId="5BB7C41A" w14:textId="5387C7B9">
      <w:pPr>
        <w:pStyle w:val="ECHRPara"/>
      </w:pPr>
      <w:r w:rsidRPr="0087492E">
        <w:fldChar w:fldCharType="begin"/>
      </w:r>
      <w:r w:rsidRPr="0087492E">
        <w:instrText xml:space="preserve"> SEQ level0 \*arabic </w:instrText>
      </w:r>
      <w:r w:rsidRPr="0087492E">
        <w:fldChar w:fldCharType="separate"/>
      </w:r>
      <w:r w:rsidRPr="0087492E" w:rsidR="0087492E">
        <w:rPr>
          <w:noProof/>
        </w:rPr>
        <w:t>69</w:t>
      </w:r>
      <w:r w:rsidRPr="0087492E">
        <w:rPr>
          <w:noProof/>
        </w:rPr>
        <w:fldChar w:fldCharType="end"/>
      </w:r>
      <w:r w:rsidRPr="0087492E" w:rsidR="00D366D9">
        <w:t xml:space="preserve">.  The Government submitted </w:t>
      </w:r>
      <w:r w:rsidRPr="0087492E" w:rsidR="00EF6A79">
        <w:t xml:space="preserve">the </w:t>
      </w:r>
      <w:r w:rsidRPr="0087492E" w:rsidR="00D366D9">
        <w:t xml:space="preserve">following information concerning conditions in the </w:t>
      </w:r>
      <w:r w:rsidRPr="0087492E" w:rsidR="00B17204">
        <w:t>Immigration Centre.</w:t>
      </w:r>
    </w:p>
    <w:bookmarkStart w:name="p64" w:id="38"/>
    <w:p w:rsidRPr="0087492E" w:rsidR="00B90AAA" w:rsidP="0087492E" w:rsidRDefault="00E100D1" w14:paraId="33EAEE0A" w14:textId="7C97C88F">
      <w:pPr>
        <w:pStyle w:val="ECHRPara"/>
        <w:rPr>
          <w:rFonts w:ascii="Times New Roman" w:hAnsi="Times New Roman" w:eastAsia="Times New Roman" w:cs="Times New Roman"/>
          <w:szCs w:val="20"/>
          <w:lang w:eastAsia="fr-FR"/>
        </w:rPr>
      </w:pPr>
      <w:r w:rsidRPr="0087492E">
        <w:fldChar w:fldCharType="begin"/>
      </w:r>
      <w:r w:rsidRPr="0087492E">
        <w:instrText xml:space="preserve"> SEQ level0 \*arabic </w:instrText>
      </w:r>
      <w:r w:rsidRPr="0087492E">
        <w:fldChar w:fldCharType="separate"/>
      </w:r>
      <w:r w:rsidRPr="0087492E" w:rsidR="0087492E">
        <w:rPr>
          <w:noProof/>
        </w:rPr>
        <w:t>70</w:t>
      </w:r>
      <w:r w:rsidRPr="0087492E">
        <w:rPr>
          <w:noProof/>
        </w:rPr>
        <w:fldChar w:fldCharType="end"/>
      </w:r>
      <w:bookmarkEnd w:id="38"/>
      <w:r w:rsidRPr="0087492E" w:rsidR="00792A48">
        <w:t>.  </w:t>
      </w:r>
      <w:r w:rsidRPr="0087492E" w:rsidR="00481CD9">
        <w:t xml:space="preserve">The applicant </w:t>
      </w:r>
      <w:r w:rsidRPr="0087492E" w:rsidR="00B50F8C">
        <w:t xml:space="preserve">had been </w:t>
      </w:r>
      <w:r w:rsidRPr="0087492E" w:rsidR="00481CD9">
        <w:t>placed in a cell with a surface area of 20.5 s</w:t>
      </w:r>
      <w:r w:rsidRPr="0087492E" w:rsidR="00481CD9">
        <w:rPr>
          <w:rFonts w:eastAsia="Calibri"/>
        </w:rPr>
        <w:t>quare metres</w:t>
      </w:r>
      <w:r w:rsidRPr="0087492E" w:rsidR="000255E3">
        <w:rPr>
          <w:rFonts w:eastAsia="Calibri"/>
        </w:rPr>
        <w:t xml:space="preserve"> in which </w:t>
      </w:r>
      <w:r w:rsidRPr="0087492E" w:rsidR="00B50F8C">
        <w:rPr>
          <w:rFonts w:eastAsia="Calibri"/>
        </w:rPr>
        <w:t xml:space="preserve">a </w:t>
      </w:r>
      <w:r w:rsidRPr="0087492E" w:rsidR="000255E3">
        <w:rPr>
          <w:rFonts w:eastAsia="Calibri"/>
        </w:rPr>
        <w:t xml:space="preserve">maximum of four detainees were held at </w:t>
      </w:r>
      <w:r w:rsidRPr="0087492E" w:rsidR="00EF6A79">
        <w:rPr>
          <w:rFonts w:eastAsia="Calibri"/>
        </w:rPr>
        <w:t>any one</w:t>
      </w:r>
      <w:r w:rsidRPr="0087492E" w:rsidR="000255E3">
        <w:rPr>
          <w:rFonts w:eastAsia="Calibri"/>
        </w:rPr>
        <w:t xml:space="preserve"> time. </w:t>
      </w:r>
      <w:r w:rsidRPr="0087492E" w:rsidR="00B17204">
        <w:rPr>
          <w:rFonts w:eastAsia="Calibri"/>
        </w:rPr>
        <w:t xml:space="preserve">Thus, each of them </w:t>
      </w:r>
      <w:r w:rsidRPr="0087492E" w:rsidR="00EF6A79">
        <w:rPr>
          <w:rFonts w:eastAsia="Calibri"/>
        </w:rPr>
        <w:t>had</w:t>
      </w:r>
      <w:r w:rsidRPr="0087492E" w:rsidR="00B17204">
        <w:rPr>
          <w:rFonts w:eastAsia="Calibri"/>
        </w:rPr>
        <w:t xml:space="preserve"> five</w:t>
      </w:r>
      <w:r w:rsidRPr="0087492E" w:rsidR="000255E3">
        <w:rPr>
          <w:rFonts w:eastAsia="Calibri"/>
        </w:rPr>
        <w:t xml:space="preserve"> square metres</w:t>
      </w:r>
      <w:r w:rsidRPr="0087492E" w:rsidR="00B17204">
        <w:rPr>
          <w:rFonts w:eastAsia="Calibri"/>
        </w:rPr>
        <w:t xml:space="preserve"> of personal space</w:t>
      </w:r>
      <w:r w:rsidRPr="0087492E" w:rsidR="000255E3">
        <w:rPr>
          <w:rFonts w:eastAsia="Calibri"/>
        </w:rPr>
        <w:t xml:space="preserve">. </w:t>
      </w:r>
      <w:r w:rsidRPr="0087492E" w:rsidR="00EF6A79">
        <w:rPr>
          <w:rFonts w:eastAsia="Calibri"/>
        </w:rPr>
        <w:t>Each cell had</w:t>
      </w:r>
      <w:r w:rsidRPr="0087492E" w:rsidR="000255E3">
        <w:rPr>
          <w:rFonts w:eastAsia="Calibri"/>
        </w:rPr>
        <w:t xml:space="preserve"> </w:t>
      </w:r>
      <w:r w:rsidRPr="0087492E" w:rsidR="00EF6A79">
        <w:rPr>
          <w:rFonts w:eastAsia="Calibri"/>
        </w:rPr>
        <w:t xml:space="preserve">a </w:t>
      </w:r>
      <w:r w:rsidRPr="0087492E" w:rsidR="000255E3">
        <w:rPr>
          <w:rFonts w:eastAsia="Calibri"/>
        </w:rPr>
        <w:t xml:space="preserve">glass window (160 centimetres </w:t>
      </w:r>
      <w:r w:rsidRPr="0087492E" w:rsidR="00DE0493">
        <w:rPr>
          <w:rFonts w:eastAsia="Calibri"/>
        </w:rPr>
        <w:t xml:space="preserve">tall </w:t>
      </w:r>
      <w:r w:rsidRPr="0087492E" w:rsidR="000255E3">
        <w:rPr>
          <w:rFonts w:eastAsia="Calibri"/>
        </w:rPr>
        <w:t>and 120 centi</w:t>
      </w:r>
      <w:r w:rsidRPr="0087492E" w:rsidR="002F06FF">
        <w:rPr>
          <w:rFonts w:eastAsia="Calibri"/>
        </w:rPr>
        <w:t>metres wide), sanitary facilit</w:t>
      </w:r>
      <w:r w:rsidRPr="0087492E" w:rsidR="0067069D">
        <w:rPr>
          <w:rFonts w:eastAsia="Calibri"/>
        </w:rPr>
        <w:t>ies</w:t>
      </w:r>
      <w:r w:rsidRPr="0087492E" w:rsidR="002F06FF">
        <w:rPr>
          <w:rFonts w:eastAsia="Calibri"/>
        </w:rPr>
        <w:t xml:space="preserve">, </w:t>
      </w:r>
      <w:r w:rsidRPr="0087492E" w:rsidR="000255E3">
        <w:rPr>
          <w:rFonts w:eastAsia="Calibri"/>
        </w:rPr>
        <w:t>direct access to drinking water</w:t>
      </w:r>
      <w:r w:rsidRPr="0087492E" w:rsidR="00B50F8C">
        <w:rPr>
          <w:rFonts w:eastAsia="Calibri"/>
        </w:rPr>
        <w:t>,</w:t>
      </w:r>
      <w:r w:rsidRPr="0087492E" w:rsidR="002F06FF">
        <w:rPr>
          <w:rFonts w:eastAsia="Calibri"/>
        </w:rPr>
        <w:t xml:space="preserve"> and heating</w:t>
      </w:r>
      <w:r w:rsidRPr="0087492E" w:rsidR="000255E3">
        <w:rPr>
          <w:rFonts w:eastAsia="Calibri"/>
        </w:rPr>
        <w:t xml:space="preserve">. </w:t>
      </w:r>
      <w:r w:rsidRPr="0087492E" w:rsidR="00DE0493">
        <w:rPr>
          <w:rFonts w:ascii="Times New Roman" w:hAnsi="Times New Roman" w:eastAsia="Times New Roman" w:cs="Times New Roman"/>
          <w:szCs w:val="20"/>
          <w:lang w:eastAsia="fr-FR"/>
        </w:rPr>
        <w:t xml:space="preserve">Each </w:t>
      </w:r>
      <w:r w:rsidRPr="0087492E" w:rsidR="0076042A">
        <w:rPr>
          <w:rFonts w:ascii="Times New Roman" w:hAnsi="Times New Roman" w:eastAsia="Times New Roman" w:cs="Times New Roman"/>
          <w:szCs w:val="20"/>
          <w:lang w:eastAsia="fr-FR"/>
        </w:rPr>
        <w:t xml:space="preserve">inmate </w:t>
      </w:r>
      <w:r w:rsidRPr="0087492E" w:rsidR="0067069D">
        <w:rPr>
          <w:rFonts w:ascii="Times New Roman" w:hAnsi="Times New Roman" w:eastAsia="Times New Roman" w:cs="Times New Roman"/>
          <w:szCs w:val="20"/>
          <w:lang w:eastAsia="fr-FR"/>
        </w:rPr>
        <w:t xml:space="preserve">was </w:t>
      </w:r>
      <w:r w:rsidRPr="0087492E" w:rsidR="0076042A">
        <w:rPr>
          <w:rFonts w:ascii="Times New Roman" w:hAnsi="Times New Roman" w:eastAsia="Times New Roman" w:cs="Times New Roman"/>
          <w:szCs w:val="20"/>
          <w:lang w:eastAsia="fr-FR"/>
        </w:rPr>
        <w:t>regularly provided with the necessary toiletries.</w:t>
      </w:r>
    </w:p>
    <w:p w:rsidRPr="0087492E" w:rsidR="00B90AAA" w:rsidP="0087492E" w:rsidRDefault="000255E3" w14:paraId="56BAD23E" w14:textId="302FF07C">
      <w:pPr>
        <w:pStyle w:val="ECHRPara"/>
        <w:rPr>
          <w:rFonts w:eastAsia="Calibri"/>
        </w:rPr>
      </w:pPr>
      <w:r w:rsidRPr="0087492E">
        <w:rPr>
          <w:rFonts w:eastAsia="Calibri"/>
        </w:rPr>
        <w:fldChar w:fldCharType="begin"/>
      </w:r>
      <w:r w:rsidRPr="0087492E">
        <w:rPr>
          <w:rFonts w:eastAsia="Calibri"/>
        </w:rPr>
        <w:instrText xml:space="preserve"> SEQ level0 \*arabic </w:instrText>
      </w:r>
      <w:r w:rsidRPr="0087492E">
        <w:rPr>
          <w:rFonts w:eastAsia="Calibri"/>
        </w:rPr>
        <w:fldChar w:fldCharType="separate"/>
      </w:r>
      <w:r w:rsidRPr="0087492E" w:rsidR="0087492E">
        <w:rPr>
          <w:rFonts w:eastAsia="Calibri"/>
          <w:noProof/>
        </w:rPr>
        <w:t>71</w:t>
      </w:r>
      <w:r w:rsidRPr="0087492E">
        <w:rPr>
          <w:rFonts w:eastAsia="Calibri"/>
        </w:rPr>
        <w:fldChar w:fldCharType="end"/>
      </w:r>
      <w:r w:rsidRPr="0087492E">
        <w:rPr>
          <w:rFonts w:eastAsia="Calibri"/>
        </w:rPr>
        <w:t>.  </w:t>
      </w:r>
      <w:r w:rsidRPr="0087492E" w:rsidR="0067069D">
        <w:rPr>
          <w:rFonts w:eastAsia="Calibri"/>
        </w:rPr>
        <w:t>D</w:t>
      </w:r>
      <w:r w:rsidRPr="0087492E">
        <w:rPr>
          <w:rFonts w:eastAsia="Calibri"/>
        </w:rPr>
        <w:t xml:space="preserve">etainees </w:t>
      </w:r>
      <w:r w:rsidRPr="0087492E" w:rsidR="0067069D">
        <w:rPr>
          <w:rFonts w:eastAsia="Calibri"/>
        </w:rPr>
        <w:t xml:space="preserve">had </w:t>
      </w:r>
      <w:r w:rsidRPr="0087492E">
        <w:rPr>
          <w:rFonts w:eastAsia="Calibri"/>
        </w:rPr>
        <w:t>three meals per day and a schedule of daily activities (sport</w:t>
      </w:r>
      <w:r w:rsidRPr="0087492E" w:rsidR="0067069D">
        <w:rPr>
          <w:rFonts w:eastAsia="Calibri"/>
        </w:rPr>
        <w:t>ing</w:t>
      </w:r>
      <w:r w:rsidRPr="0087492E">
        <w:rPr>
          <w:rFonts w:eastAsia="Calibri"/>
        </w:rPr>
        <w:t xml:space="preserve"> activities, medical examination</w:t>
      </w:r>
      <w:r w:rsidRPr="0087492E" w:rsidR="00B50F8C">
        <w:rPr>
          <w:rFonts w:eastAsia="Calibri"/>
        </w:rPr>
        <w:t>s</w:t>
      </w:r>
      <w:r w:rsidRPr="0087492E">
        <w:rPr>
          <w:rFonts w:eastAsia="Calibri"/>
        </w:rPr>
        <w:t xml:space="preserve">, </w:t>
      </w:r>
      <w:r w:rsidRPr="0087492E" w:rsidR="0076042A">
        <w:rPr>
          <w:rFonts w:eastAsia="Calibri"/>
        </w:rPr>
        <w:t xml:space="preserve">leisure time, </w:t>
      </w:r>
      <w:r w:rsidRPr="0087492E" w:rsidR="0067069D">
        <w:rPr>
          <w:rFonts w:eastAsia="Calibri"/>
        </w:rPr>
        <w:t>and so on</w:t>
      </w:r>
      <w:r w:rsidRPr="0087492E" w:rsidR="0076042A">
        <w:rPr>
          <w:rFonts w:eastAsia="Calibri"/>
        </w:rPr>
        <w:t xml:space="preserve">). </w:t>
      </w:r>
      <w:r w:rsidRPr="0087492E" w:rsidR="00BB16B5">
        <w:rPr>
          <w:rFonts w:eastAsia="Calibri"/>
        </w:rPr>
        <w:t>The Immigration Centre possesse</w:t>
      </w:r>
      <w:r w:rsidRPr="0087492E" w:rsidR="0067069D">
        <w:rPr>
          <w:rFonts w:eastAsia="Calibri"/>
        </w:rPr>
        <w:t>d</w:t>
      </w:r>
      <w:r w:rsidRPr="0087492E" w:rsidR="00BB16B5">
        <w:rPr>
          <w:rFonts w:eastAsia="Calibri"/>
        </w:rPr>
        <w:t xml:space="preserve"> a library</w:t>
      </w:r>
      <w:r w:rsidRPr="0087492E" w:rsidR="0067069D">
        <w:rPr>
          <w:rFonts w:eastAsia="Calibri"/>
        </w:rPr>
        <w:t xml:space="preserve"> and </w:t>
      </w:r>
      <w:r w:rsidRPr="0087492E" w:rsidR="00A901EC">
        <w:rPr>
          <w:rFonts w:eastAsia="Calibri"/>
        </w:rPr>
        <w:t>premises for religious activities</w:t>
      </w:r>
      <w:r w:rsidRPr="0087492E" w:rsidR="00BB16B5">
        <w:rPr>
          <w:rFonts w:eastAsia="Calibri"/>
        </w:rPr>
        <w:t xml:space="preserve"> and for </w:t>
      </w:r>
      <w:r w:rsidRPr="0087492E" w:rsidR="0067069D">
        <w:rPr>
          <w:rFonts w:eastAsia="Calibri"/>
        </w:rPr>
        <w:t xml:space="preserve">spending </w:t>
      </w:r>
      <w:r w:rsidRPr="0087492E" w:rsidR="00BB16B5">
        <w:rPr>
          <w:rFonts w:eastAsia="Calibri"/>
        </w:rPr>
        <w:t>leisure</w:t>
      </w:r>
      <w:r w:rsidRPr="0087492E" w:rsidR="0067069D">
        <w:rPr>
          <w:rFonts w:eastAsia="Calibri"/>
        </w:rPr>
        <w:t xml:space="preserve"> time</w:t>
      </w:r>
      <w:r w:rsidRPr="0087492E" w:rsidR="00BB16B5">
        <w:rPr>
          <w:rFonts w:eastAsia="Calibri"/>
        </w:rPr>
        <w:t>.</w:t>
      </w:r>
    </w:p>
    <w:p w:rsidRPr="0087492E" w:rsidR="00B90AAA" w:rsidP="0087492E" w:rsidRDefault="004F1765" w14:paraId="582081D8" w14:textId="64BEFAFE">
      <w:pPr>
        <w:pStyle w:val="ECHRPara"/>
        <w:rPr>
          <w:rFonts w:eastAsia="Calibri"/>
        </w:rPr>
      </w:pPr>
      <w:r w:rsidRPr="0087492E">
        <w:rPr>
          <w:rFonts w:eastAsia="Calibri"/>
        </w:rPr>
        <w:fldChar w:fldCharType="begin"/>
      </w:r>
      <w:r w:rsidRPr="0087492E">
        <w:rPr>
          <w:rFonts w:eastAsia="Calibri"/>
        </w:rPr>
        <w:instrText xml:space="preserve"> SEQ level0 \*arabic </w:instrText>
      </w:r>
      <w:r w:rsidRPr="0087492E">
        <w:rPr>
          <w:rFonts w:eastAsia="Calibri"/>
        </w:rPr>
        <w:fldChar w:fldCharType="separate"/>
      </w:r>
      <w:r w:rsidRPr="0087492E" w:rsidR="0087492E">
        <w:rPr>
          <w:rFonts w:eastAsia="Calibri"/>
          <w:noProof/>
        </w:rPr>
        <w:t>72</w:t>
      </w:r>
      <w:r w:rsidRPr="0087492E">
        <w:rPr>
          <w:rFonts w:eastAsia="Calibri"/>
        </w:rPr>
        <w:fldChar w:fldCharType="end"/>
      </w:r>
      <w:r w:rsidRPr="0087492E">
        <w:rPr>
          <w:rFonts w:eastAsia="Calibri"/>
        </w:rPr>
        <w:t>.  </w:t>
      </w:r>
      <w:r w:rsidRPr="0087492E" w:rsidR="0067069D">
        <w:rPr>
          <w:rFonts w:eastAsia="Calibri"/>
        </w:rPr>
        <w:t xml:space="preserve">Each </w:t>
      </w:r>
      <w:r w:rsidRPr="0087492E">
        <w:rPr>
          <w:rFonts w:eastAsia="Calibri"/>
        </w:rPr>
        <w:t xml:space="preserve">detainee </w:t>
      </w:r>
      <w:r w:rsidRPr="0087492E" w:rsidR="0067069D">
        <w:rPr>
          <w:rFonts w:eastAsia="Calibri"/>
        </w:rPr>
        <w:t xml:space="preserve">had </w:t>
      </w:r>
      <w:r w:rsidRPr="0087492E">
        <w:rPr>
          <w:rFonts w:eastAsia="Calibri"/>
        </w:rPr>
        <w:t xml:space="preserve">a right </w:t>
      </w:r>
      <w:r w:rsidRPr="0087492E" w:rsidR="0067069D">
        <w:rPr>
          <w:rFonts w:eastAsia="Calibri"/>
        </w:rPr>
        <w:t xml:space="preserve">to </w:t>
      </w:r>
      <w:r w:rsidRPr="0087492E">
        <w:rPr>
          <w:rFonts w:eastAsia="Calibri"/>
        </w:rPr>
        <w:t xml:space="preserve">one visit per week. </w:t>
      </w:r>
      <w:r w:rsidRPr="0087492E" w:rsidR="0067069D">
        <w:rPr>
          <w:rFonts w:eastAsia="Calibri"/>
        </w:rPr>
        <w:t xml:space="preserve">The head </w:t>
      </w:r>
      <w:r w:rsidRPr="0087492E">
        <w:rPr>
          <w:rFonts w:eastAsia="Calibri"/>
        </w:rPr>
        <w:t>of</w:t>
      </w:r>
      <w:r w:rsidRPr="0087492E" w:rsidR="00A901EC">
        <w:rPr>
          <w:rFonts w:eastAsia="Calibri"/>
        </w:rPr>
        <w:t xml:space="preserve"> </w:t>
      </w:r>
      <w:r w:rsidRPr="0087492E" w:rsidR="0067069D">
        <w:rPr>
          <w:rFonts w:eastAsia="Calibri"/>
        </w:rPr>
        <w:t xml:space="preserve">the </w:t>
      </w:r>
      <w:r w:rsidRPr="0087492E" w:rsidR="00A901EC">
        <w:rPr>
          <w:rFonts w:eastAsia="Calibri"/>
        </w:rPr>
        <w:t xml:space="preserve">Immigration Centre </w:t>
      </w:r>
      <w:r w:rsidRPr="0087492E" w:rsidR="0067069D">
        <w:rPr>
          <w:rFonts w:eastAsia="Calibri"/>
        </w:rPr>
        <w:t xml:space="preserve">could </w:t>
      </w:r>
      <w:r w:rsidRPr="0087492E" w:rsidR="00A901EC">
        <w:rPr>
          <w:rFonts w:eastAsia="Calibri"/>
        </w:rPr>
        <w:t>authoris</w:t>
      </w:r>
      <w:r w:rsidRPr="0087492E">
        <w:rPr>
          <w:rFonts w:eastAsia="Calibri"/>
        </w:rPr>
        <w:t xml:space="preserve">e </w:t>
      </w:r>
      <w:r w:rsidRPr="0087492E" w:rsidR="0067069D">
        <w:rPr>
          <w:rFonts w:eastAsia="Calibri"/>
        </w:rPr>
        <w:t xml:space="preserve">more frequent </w:t>
      </w:r>
      <w:r w:rsidRPr="0087492E">
        <w:rPr>
          <w:rFonts w:eastAsia="Calibri"/>
        </w:rPr>
        <w:t xml:space="preserve">visits </w:t>
      </w:r>
      <w:r w:rsidRPr="0087492E" w:rsidR="0067069D">
        <w:rPr>
          <w:rFonts w:eastAsia="Calibri"/>
        </w:rPr>
        <w:t xml:space="preserve">should they be in the </w:t>
      </w:r>
      <w:r w:rsidRPr="0087492E" w:rsidR="00B50F8C">
        <w:rPr>
          <w:rFonts w:eastAsia="Calibri"/>
        </w:rPr>
        <w:t xml:space="preserve">interests of the </w:t>
      </w:r>
      <w:r w:rsidRPr="0087492E" w:rsidR="0067069D">
        <w:rPr>
          <w:rFonts w:eastAsia="Calibri"/>
        </w:rPr>
        <w:t>family of</w:t>
      </w:r>
      <w:r w:rsidRPr="0087492E">
        <w:rPr>
          <w:rFonts w:eastAsia="Calibri"/>
        </w:rPr>
        <w:t xml:space="preserve"> </w:t>
      </w:r>
      <w:r w:rsidRPr="0087492E" w:rsidR="00A901EC">
        <w:rPr>
          <w:rFonts w:eastAsia="Calibri"/>
        </w:rPr>
        <w:t>the</w:t>
      </w:r>
      <w:r w:rsidRPr="0087492E">
        <w:rPr>
          <w:rFonts w:eastAsia="Calibri"/>
        </w:rPr>
        <w:t xml:space="preserve"> </w:t>
      </w:r>
      <w:r w:rsidRPr="0087492E" w:rsidR="0067069D">
        <w:rPr>
          <w:rFonts w:eastAsia="Calibri"/>
        </w:rPr>
        <w:t>detainee concerned</w:t>
      </w:r>
      <w:r w:rsidRPr="0087492E">
        <w:rPr>
          <w:rFonts w:eastAsia="Calibri"/>
        </w:rPr>
        <w:t xml:space="preserve">. There </w:t>
      </w:r>
      <w:r w:rsidRPr="0087492E" w:rsidR="0067069D">
        <w:rPr>
          <w:rFonts w:eastAsia="Calibri"/>
        </w:rPr>
        <w:t xml:space="preserve">were </w:t>
      </w:r>
      <w:r w:rsidRPr="0087492E">
        <w:rPr>
          <w:rFonts w:eastAsia="Calibri"/>
        </w:rPr>
        <w:t>no facilities for conjugal visits.</w:t>
      </w:r>
    </w:p>
    <w:bookmarkStart w:name="p67" w:id="39"/>
    <w:p w:rsidRPr="0087492E" w:rsidR="00B90AAA" w:rsidP="0087492E" w:rsidRDefault="00E100D1" w14:paraId="722215D4" w14:textId="5DF7212E">
      <w:pPr>
        <w:pStyle w:val="ECHRPara"/>
      </w:pPr>
      <w:r w:rsidRPr="0087492E">
        <w:fldChar w:fldCharType="begin"/>
      </w:r>
      <w:r w:rsidRPr="0087492E">
        <w:instrText xml:space="preserve"> SEQ level0 \*arabic </w:instrText>
      </w:r>
      <w:r w:rsidRPr="0087492E">
        <w:fldChar w:fldCharType="separate"/>
      </w:r>
      <w:r w:rsidRPr="0087492E" w:rsidR="0087492E">
        <w:rPr>
          <w:noProof/>
        </w:rPr>
        <w:t>73</w:t>
      </w:r>
      <w:r w:rsidRPr="0087492E">
        <w:rPr>
          <w:noProof/>
        </w:rPr>
        <w:fldChar w:fldCharType="end"/>
      </w:r>
      <w:bookmarkEnd w:id="39"/>
      <w:r w:rsidRPr="0087492E" w:rsidR="00BB16B5">
        <w:t>.  </w:t>
      </w:r>
      <w:r w:rsidRPr="0087492E" w:rsidR="00792A48">
        <w:t>Throughout his detention the applicant</w:t>
      </w:r>
      <w:r w:rsidRPr="0087492E" w:rsidR="0067069D">
        <w:t xml:space="preserve"> was afforded </w:t>
      </w:r>
      <w:r w:rsidRPr="0087492E" w:rsidR="00792A48">
        <w:t xml:space="preserve">adequate health care, including several examinations </w:t>
      </w:r>
      <w:r w:rsidRPr="0087492E" w:rsidR="0067069D">
        <w:t xml:space="preserve">conducted </w:t>
      </w:r>
      <w:r w:rsidRPr="0087492E" w:rsidR="00792A48">
        <w:t>by specialists.</w:t>
      </w:r>
    </w:p>
    <w:p w:rsidRPr="0087492E" w:rsidR="00B90AAA" w:rsidP="0087492E" w:rsidRDefault="00792A48" w14:paraId="20AC6878" w14:textId="77777777">
      <w:pPr>
        <w:pStyle w:val="ECHRHeading3"/>
      </w:pPr>
      <w:r w:rsidRPr="0087492E">
        <w:t>6</w:t>
      </w:r>
      <w:r w:rsidRPr="0087492E" w:rsidR="004B16DC">
        <w:t>.  </w:t>
      </w:r>
      <w:r w:rsidRPr="0087492E">
        <w:t>Information submitted by the applicant concerning his Syrian nationality</w:t>
      </w:r>
    </w:p>
    <w:bookmarkStart w:name="p68" w:id="40"/>
    <w:bookmarkStart w:name="p69" w:id="41"/>
    <w:bookmarkStart w:name="p74" w:id="42"/>
    <w:p w:rsidRPr="0087492E" w:rsidR="00B90AAA" w:rsidP="0087492E" w:rsidRDefault="00BF61BE" w14:paraId="11308037" w14:textId="1ED96CF8">
      <w:pPr>
        <w:pStyle w:val="ECHRPara"/>
      </w:pPr>
      <w:r w:rsidRPr="0087492E">
        <w:fldChar w:fldCharType="begin"/>
      </w:r>
      <w:r w:rsidRPr="0087492E">
        <w:instrText xml:space="preserve"> SEQ level0 \*arabic </w:instrText>
      </w:r>
      <w:r w:rsidRPr="0087492E">
        <w:fldChar w:fldCharType="separate"/>
      </w:r>
      <w:r w:rsidRPr="0087492E" w:rsidR="0087492E">
        <w:rPr>
          <w:noProof/>
        </w:rPr>
        <w:t>74</w:t>
      </w:r>
      <w:r w:rsidRPr="0087492E">
        <w:rPr>
          <w:noProof/>
        </w:rPr>
        <w:fldChar w:fldCharType="end"/>
      </w:r>
      <w:bookmarkEnd w:id="40"/>
      <w:bookmarkEnd w:id="41"/>
      <w:bookmarkEnd w:id="42"/>
      <w:r w:rsidRPr="0087492E" w:rsidR="00792A48">
        <w:t>.  </w:t>
      </w:r>
      <w:r w:rsidRPr="0087492E" w:rsidR="00A901EC">
        <w:t xml:space="preserve">In </w:t>
      </w:r>
      <w:r w:rsidRPr="0087492E" w:rsidR="00F80560">
        <w:t xml:space="preserve">his </w:t>
      </w:r>
      <w:r w:rsidRPr="0087492E" w:rsidR="00A901EC">
        <w:t>reply to the Government</w:t>
      </w:r>
      <w:r w:rsidRPr="0087492E" w:rsidR="0087492E">
        <w:t>’</w:t>
      </w:r>
      <w:r w:rsidRPr="0087492E" w:rsidR="00A901EC">
        <w:t>s observation</w:t>
      </w:r>
      <w:r w:rsidRPr="0087492E" w:rsidR="00F80560">
        <w:t>s</w:t>
      </w:r>
      <w:r w:rsidRPr="0087492E" w:rsidR="00A901EC">
        <w:t>, t</w:t>
      </w:r>
      <w:r w:rsidRPr="0087492E" w:rsidR="00792A48">
        <w:t xml:space="preserve">he applicant submitted a copy </w:t>
      </w:r>
      <w:r w:rsidRPr="0087492E" w:rsidR="00E640C3">
        <w:t>of a decision of 8 November 2007</w:t>
      </w:r>
      <w:r w:rsidRPr="0087492E" w:rsidR="00DE0493">
        <w:t>, written</w:t>
      </w:r>
      <w:r w:rsidRPr="0087492E" w:rsidR="00E640C3">
        <w:t xml:space="preserve"> </w:t>
      </w:r>
      <w:r w:rsidRPr="0087492E" w:rsidR="00776168">
        <w:t xml:space="preserve">in Arabic </w:t>
      </w:r>
      <w:r w:rsidRPr="0087492E" w:rsidR="00DE0493">
        <w:t xml:space="preserve">and </w:t>
      </w:r>
      <w:r w:rsidRPr="0087492E" w:rsidR="00E640C3">
        <w:t xml:space="preserve">issued </w:t>
      </w:r>
      <w:r w:rsidRPr="0087492E" w:rsidR="00C907FD">
        <w:t xml:space="preserve">by </w:t>
      </w:r>
      <w:r w:rsidRPr="0087492E" w:rsidR="00E640C3">
        <w:t>the Syrian Ministry of Interior</w:t>
      </w:r>
      <w:r w:rsidRPr="0087492E" w:rsidR="00DE0493">
        <w:t>,</w:t>
      </w:r>
      <w:r w:rsidRPr="0087492E" w:rsidR="00E640C3">
        <w:t xml:space="preserve"> </w:t>
      </w:r>
      <w:r w:rsidRPr="0087492E" w:rsidR="00DE0493">
        <w:t>by</w:t>
      </w:r>
      <w:r w:rsidRPr="0087492E" w:rsidR="00E640C3">
        <w:t xml:space="preserve"> which his Syrian nationality </w:t>
      </w:r>
      <w:r w:rsidRPr="0087492E" w:rsidR="00DE0493">
        <w:t xml:space="preserve">had been </w:t>
      </w:r>
      <w:r w:rsidRPr="0087492E" w:rsidR="00E640C3">
        <w:t xml:space="preserve">revoked. The applicant also enclosed </w:t>
      </w:r>
      <w:r w:rsidRPr="0087492E" w:rsidR="00792A48">
        <w:t xml:space="preserve">a </w:t>
      </w:r>
      <w:r w:rsidRPr="0087492E" w:rsidR="00776168">
        <w:t xml:space="preserve">copy of the </w:t>
      </w:r>
      <w:r w:rsidRPr="0087492E" w:rsidR="00792A48">
        <w:t>certified translation</w:t>
      </w:r>
      <w:r w:rsidRPr="0087492E" w:rsidR="00DE0493">
        <w:t>, dated 28 July 2015,</w:t>
      </w:r>
      <w:r w:rsidRPr="0087492E" w:rsidR="00792A48">
        <w:t xml:space="preserve"> </w:t>
      </w:r>
      <w:r w:rsidRPr="0087492E" w:rsidR="00C907FD">
        <w:t xml:space="preserve">of that decision </w:t>
      </w:r>
      <w:r w:rsidRPr="0087492E" w:rsidR="00776168">
        <w:t>in</w:t>
      </w:r>
      <w:r w:rsidRPr="0087492E" w:rsidR="00980ACF">
        <w:t>to</w:t>
      </w:r>
      <w:r w:rsidRPr="0087492E" w:rsidR="00776168">
        <w:t xml:space="preserve"> one of </w:t>
      </w:r>
      <w:r w:rsidRPr="0087492E" w:rsidR="00980ACF">
        <w:t>the official l</w:t>
      </w:r>
      <w:r w:rsidRPr="0087492E" w:rsidR="00776168">
        <w:t xml:space="preserve">anguages </w:t>
      </w:r>
      <w:r w:rsidRPr="0087492E" w:rsidR="00980ACF">
        <w:t>of Bosnia and Herzegovina</w:t>
      </w:r>
      <w:r w:rsidRPr="0087492E" w:rsidR="00E640C3">
        <w:t>.</w:t>
      </w:r>
    </w:p>
    <w:p w:rsidRPr="0087492E" w:rsidR="00B90AAA" w:rsidP="0087492E" w:rsidRDefault="0077175D" w14:paraId="0CB36F70" w14:textId="77777777">
      <w:pPr>
        <w:pStyle w:val="ECHRHeading1"/>
      </w:pPr>
      <w:r w:rsidRPr="0087492E">
        <w:t>II.</w:t>
      </w:r>
      <w:r w:rsidRPr="0087492E" w:rsidR="00F21DED">
        <w:t>  </w:t>
      </w:r>
      <w:r w:rsidRPr="0087492E" w:rsidR="007D72E4">
        <w:t>RELEVANT</w:t>
      </w:r>
      <w:r w:rsidRPr="0087492E">
        <w:t xml:space="preserve"> DOMESTIC LAW</w:t>
      </w:r>
    </w:p>
    <w:p w:rsidRPr="0087492E" w:rsidR="00B90AAA" w:rsidP="0087492E" w:rsidRDefault="00F21DED" w14:paraId="5AC6CAAB" w14:textId="77777777">
      <w:pPr>
        <w:pStyle w:val="ECHRHeading2"/>
      </w:pPr>
      <w:r w:rsidRPr="0087492E">
        <w:t>A.  </w:t>
      </w:r>
      <w:r w:rsidRPr="0087492E" w:rsidR="0011528C">
        <w:t xml:space="preserve">The </w:t>
      </w:r>
      <w:r w:rsidRPr="0087492E" w:rsidR="00DE5D4B">
        <w:t xml:space="preserve">2008 </w:t>
      </w:r>
      <w:r w:rsidRPr="0087492E" w:rsidR="00530C2B">
        <w:t>Aliens Act</w:t>
      </w:r>
    </w:p>
    <w:bookmarkStart w:name="p70" w:id="43"/>
    <w:bookmarkStart w:name="p75" w:id="44"/>
    <w:p w:rsidRPr="0087492E" w:rsidR="00B90AAA" w:rsidP="0087492E" w:rsidRDefault="00530C2B" w14:paraId="1759D7B1" w14:textId="7BF97408">
      <w:pPr>
        <w:pStyle w:val="ECHRPara"/>
      </w:pPr>
      <w:r w:rsidRPr="0087492E">
        <w:rPr>
          <w:lang w:val="fr-FR"/>
        </w:rPr>
        <w:fldChar w:fldCharType="begin"/>
      </w:r>
      <w:r w:rsidRPr="0087492E">
        <w:instrText xml:space="preserve"> SEQ level0 \*arabic </w:instrText>
      </w:r>
      <w:r w:rsidRPr="0087492E">
        <w:rPr>
          <w:lang w:val="fr-FR"/>
        </w:rPr>
        <w:fldChar w:fldCharType="separate"/>
      </w:r>
      <w:r w:rsidRPr="0087492E" w:rsidR="0087492E">
        <w:rPr>
          <w:noProof/>
        </w:rPr>
        <w:t>75</w:t>
      </w:r>
      <w:r w:rsidRPr="0087492E">
        <w:rPr>
          <w:lang w:val="fr-FR"/>
        </w:rPr>
        <w:fldChar w:fldCharType="end"/>
      </w:r>
      <w:bookmarkEnd w:id="43"/>
      <w:bookmarkEnd w:id="44"/>
      <w:r w:rsidRPr="0087492E">
        <w:t>.  </w:t>
      </w:r>
      <w:r w:rsidRPr="0087492E" w:rsidR="00DE0493">
        <w:t>Under</w:t>
      </w:r>
      <w:r w:rsidRPr="0087492E" w:rsidR="006D6A39">
        <w:t xml:space="preserve"> section 99(2)(b</w:t>
      </w:r>
      <w:r w:rsidRPr="0087492E">
        <w:t xml:space="preserve">) of the 2008 </w:t>
      </w:r>
      <w:r w:rsidRPr="0087492E" w:rsidR="00DE5D4B">
        <w:t xml:space="preserve">Aliens </w:t>
      </w:r>
      <w:r w:rsidRPr="0087492E">
        <w:t>Act</w:t>
      </w:r>
      <w:r w:rsidRPr="0087492E" w:rsidR="00DE5D4B">
        <w:rPr>
          <w:i/>
          <w:szCs w:val="24"/>
        </w:rPr>
        <w:t xml:space="preserve"> </w:t>
      </w:r>
      <w:r w:rsidRPr="0087492E" w:rsidR="00DE5D4B">
        <w:rPr>
          <w:szCs w:val="24"/>
        </w:rPr>
        <w:t>(</w:t>
      </w:r>
      <w:r w:rsidRPr="0087492E" w:rsidR="00DE5D4B">
        <w:rPr>
          <w:i/>
          <w:szCs w:val="24"/>
        </w:rPr>
        <w:t>Zakon o kretanju i boravku stranaca i azilu</w:t>
      </w:r>
      <w:r w:rsidRPr="0087492E" w:rsidR="00DE5D4B">
        <w:t xml:space="preserve">, Official Gazette of </w:t>
      </w:r>
      <w:r w:rsidRPr="0087492E" w:rsidR="005C5C54">
        <w:t>Bosnia and Herzegovina (OG</w:t>
      </w:r>
      <w:r w:rsidRPr="0087492E" w:rsidR="00F21DED">
        <w:t> </w:t>
      </w:r>
      <w:r w:rsidRPr="0087492E" w:rsidR="005C5C54">
        <w:t>BH),</w:t>
      </w:r>
      <w:r w:rsidRPr="0087492E" w:rsidR="00DE5D4B">
        <w:t xml:space="preserve"> nos. 36/08 and 87/12)</w:t>
      </w:r>
      <w:r w:rsidRPr="0087492E">
        <w:t xml:space="preserve">, </w:t>
      </w:r>
      <w:r w:rsidRPr="0087492E" w:rsidR="006D6A39">
        <w:t xml:space="preserve">as </w:t>
      </w:r>
      <w:r w:rsidRPr="0087492E" w:rsidR="00DE0493">
        <w:t>worded</w:t>
      </w:r>
      <w:r w:rsidRPr="0087492E" w:rsidR="006D6A39">
        <w:t xml:space="preserve"> </w:t>
      </w:r>
      <w:r w:rsidRPr="0087492E" w:rsidR="00D54CCD">
        <w:t>until 30 </w:t>
      </w:r>
      <w:r w:rsidRPr="0087492E" w:rsidR="006D6A39">
        <w:t>October 2012</w:t>
      </w:r>
      <w:r w:rsidRPr="0087492E" w:rsidR="00DE0493">
        <w:t>,</w:t>
      </w:r>
      <w:r w:rsidRPr="0087492E" w:rsidR="006D6A39">
        <w:t xml:space="preserve"> </w:t>
      </w:r>
      <w:r w:rsidRPr="0087492E">
        <w:t xml:space="preserve">an alien </w:t>
      </w:r>
      <w:r w:rsidRPr="0087492E" w:rsidR="00350286">
        <w:t xml:space="preserve">had </w:t>
      </w:r>
      <w:r w:rsidRPr="0087492E" w:rsidR="00B74CFC">
        <w:t xml:space="preserve">to </w:t>
      </w:r>
      <w:r w:rsidRPr="0087492E" w:rsidR="00DE5D4B">
        <w:t xml:space="preserve">be detained </w:t>
      </w:r>
      <w:r w:rsidRPr="0087492E" w:rsidR="006D6A39">
        <w:t>if it had been established that he or she constituted a threat to public order or national security</w:t>
      </w:r>
      <w:r w:rsidRPr="0087492E" w:rsidR="00A659DC">
        <w:t>, irrespective of whether a deportation order has been issued</w:t>
      </w:r>
      <w:r w:rsidRPr="0087492E" w:rsidR="006D6A39">
        <w:t>. Once a deportation order ha</w:t>
      </w:r>
      <w:r w:rsidRPr="0087492E" w:rsidR="00DE0493">
        <w:t>d</w:t>
      </w:r>
      <w:r w:rsidRPr="0087492E" w:rsidR="006D6A39">
        <w:t xml:space="preserve"> been issued, the alien concerned </w:t>
      </w:r>
      <w:r w:rsidRPr="0087492E" w:rsidR="00DE0493">
        <w:t xml:space="preserve">could </w:t>
      </w:r>
      <w:r w:rsidRPr="0087492E" w:rsidR="006D6A39">
        <w:t xml:space="preserve">also be detained under section 99(1)(a) of that Act. </w:t>
      </w:r>
      <w:r w:rsidRPr="0087492E" w:rsidR="000B6D3C">
        <w:t>From</w:t>
      </w:r>
      <w:r w:rsidRPr="0087492E" w:rsidR="00DE0493">
        <w:t xml:space="preserve"> </w:t>
      </w:r>
      <w:r w:rsidRPr="0087492E" w:rsidR="006D6A39">
        <w:t xml:space="preserve">30 October 2012 </w:t>
      </w:r>
      <w:r w:rsidRPr="0087492E" w:rsidR="000B6D3C">
        <w:t xml:space="preserve">onwards </w:t>
      </w:r>
      <w:r w:rsidRPr="0087492E" w:rsidR="000A64F7">
        <w:t xml:space="preserve">an alien, in respect of whom it had been established that he or she constituted a threat to public order or national security, could only be detained after a deportation order had been issued </w:t>
      </w:r>
      <w:r w:rsidRPr="0087492E" w:rsidR="00A659DC">
        <w:t>(section 99</w:t>
      </w:r>
      <w:r w:rsidRPr="0087492E" w:rsidR="006D6A39">
        <w:t>(2)</w:t>
      </w:r>
      <w:r w:rsidRPr="0087492E" w:rsidR="00A16480">
        <w:t xml:space="preserve"> of the Act</w:t>
      </w:r>
      <w:r w:rsidRPr="0087492E" w:rsidR="000B6D3C">
        <w:t>,</w:t>
      </w:r>
      <w:r w:rsidRPr="0087492E" w:rsidR="006D6A39">
        <w:t xml:space="preserve"> as amended in </w:t>
      </w:r>
      <w:r w:rsidRPr="0087492E" w:rsidR="00E12404">
        <w:t>2012</w:t>
      </w:r>
      <w:r w:rsidRPr="0087492E" w:rsidR="006D6A39">
        <w:t>).</w:t>
      </w:r>
    </w:p>
    <w:bookmarkStart w:name="p76" w:id="45"/>
    <w:p w:rsidRPr="0087492E" w:rsidR="00B90AAA" w:rsidP="0087492E" w:rsidRDefault="001D71D8" w14:paraId="6CB46568" w14:textId="6F4F2A76">
      <w:pPr>
        <w:pStyle w:val="ECHRPara"/>
      </w:pPr>
      <w:r w:rsidRPr="0087492E">
        <w:fldChar w:fldCharType="begin"/>
      </w:r>
      <w:r w:rsidRPr="0087492E">
        <w:instrText xml:space="preserve"> SEQ level0 \*arabic </w:instrText>
      </w:r>
      <w:r w:rsidRPr="0087492E">
        <w:fldChar w:fldCharType="separate"/>
      </w:r>
      <w:r w:rsidRPr="0087492E" w:rsidR="0087492E">
        <w:rPr>
          <w:noProof/>
        </w:rPr>
        <w:t>76</w:t>
      </w:r>
      <w:r w:rsidRPr="0087492E">
        <w:rPr>
          <w:noProof/>
        </w:rPr>
        <w:fldChar w:fldCharType="end"/>
      </w:r>
      <w:bookmarkEnd w:id="45"/>
      <w:r w:rsidRPr="0087492E" w:rsidR="006D6A39">
        <w:t>.  </w:t>
      </w:r>
      <w:r w:rsidRPr="0087492E" w:rsidR="000A64F7">
        <w:t>Until 30 October 2012 an initial detention order had been valid for thirty days and could have been extended any number of times for up to thirty days at a time. From 30 October 2012 onwards a</w:t>
      </w:r>
      <w:r w:rsidRPr="0087492E" w:rsidR="00530C2B">
        <w:t>n initial detention</w:t>
      </w:r>
      <w:r w:rsidRPr="0087492E" w:rsidR="00350286">
        <w:t xml:space="preserve"> order was</w:t>
      </w:r>
      <w:r w:rsidRPr="0087492E" w:rsidR="00DE5D4B">
        <w:t xml:space="preserve"> valid for </w:t>
      </w:r>
      <w:r w:rsidRPr="0087492E" w:rsidR="00E12404">
        <w:t>ninety</w:t>
      </w:r>
      <w:r w:rsidRPr="0087492E" w:rsidR="000B6D3C">
        <w:t xml:space="preserve"> </w:t>
      </w:r>
      <w:r w:rsidRPr="0087492E" w:rsidR="00530C2B">
        <w:t xml:space="preserve">days (section 100(3) of </w:t>
      </w:r>
      <w:r w:rsidRPr="0087492E" w:rsidR="00A16480">
        <w:t xml:space="preserve">the </w:t>
      </w:r>
      <w:r w:rsidRPr="0087492E" w:rsidR="00530C2B">
        <w:t>Act). I</w:t>
      </w:r>
      <w:r w:rsidRPr="0087492E" w:rsidR="00350286">
        <w:t>t could</w:t>
      </w:r>
      <w:r w:rsidRPr="0087492E" w:rsidR="00530C2B">
        <w:t xml:space="preserve"> be extended any number of times for up </w:t>
      </w:r>
      <w:r w:rsidRPr="0087492E" w:rsidR="00DE5D4B">
        <w:t xml:space="preserve">to </w:t>
      </w:r>
      <w:r w:rsidRPr="0087492E" w:rsidR="000B6D3C">
        <w:t xml:space="preserve">ninety </w:t>
      </w:r>
      <w:r w:rsidRPr="0087492E" w:rsidR="00530C2B">
        <w:t>days at a time. However, th</w:t>
      </w:r>
      <w:r w:rsidRPr="0087492E" w:rsidR="00350286">
        <w:t xml:space="preserve">e total period of detention could </w:t>
      </w:r>
      <w:r w:rsidRPr="0087492E" w:rsidR="00530C2B">
        <w:t>only exceed 180 days in exceptional circumstanc</w:t>
      </w:r>
      <w:r w:rsidRPr="0087492E" w:rsidR="00350286">
        <w:t xml:space="preserve">es, such as if an alien prevented his or her </w:t>
      </w:r>
      <w:r w:rsidRPr="0087492E" w:rsidR="000B6D3C">
        <w:t xml:space="preserve">own </w:t>
      </w:r>
      <w:r w:rsidRPr="0087492E" w:rsidR="00350286">
        <w:t>removal or if it was</w:t>
      </w:r>
      <w:r w:rsidRPr="0087492E" w:rsidR="00530C2B">
        <w:t xml:space="preserve"> impossible to remove an alien wi</w:t>
      </w:r>
      <w:r w:rsidRPr="0087492E" w:rsidR="00642CFB">
        <w:t xml:space="preserve">thin 180 days for other reasons. </w:t>
      </w:r>
      <w:r w:rsidRPr="0087492E" w:rsidR="00DE5D4B">
        <w:t xml:space="preserve">The total period of detention </w:t>
      </w:r>
      <w:r w:rsidRPr="0087492E" w:rsidR="00350286">
        <w:t xml:space="preserve">could </w:t>
      </w:r>
      <w:r w:rsidRPr="0087492E" w:rsidR="00DE5D4B">
        <w:t xml:space="preserve">not exceed </w:t>
      </w:r>
      <w:r w:rsidRPr="0087492E" w:rsidR="00D062F6">
        <w:t xml:space="preserve">eighteen </w:t>
      </w:r>
      <w:r w:rsidRPr="0087492E" w:rsidR="00DE5D4B">
        <w:t xml:space="preserve">months </w:t>
      </w:r>
      <w:r w:rsidRPr="0087492E" w:rsidR="00E12404">
        <w:t>continuously</w:t>
      </w:r>
      <w:r w:rsidRPr="0087492E" w:rsidR="006F7ABA">
        <w:t>,</w:t>
      </w:r>
      <w:r w:rsidRPr="0087492E" w:rsidR="00DE5D4B">
        <w:t xml:space="preserve"> </w:t>
      </w:r>
      <w:r w:rsidRPr="0087492E" w:rsidR="00350286">
        <w:t xml:space="preserve">except if it had been established that an alien constituted a threat to public order or national security (section 102 (6)). If it was impossible to remove an alien within </w:t>
      </w:r>
      <w:r w:rsidRPr="0087492E" w:rsidR="006F7ABA">
        <w:t xml:space="preserve">eighteen </w:t>
      </w:r>
      <w:r w:rsidRPr="0087492E" w:rsidR="00350286">
        <w:t>months, a less strict preventive measure could be imposed.</w:t>
      </w:r>
    </w:p>
    <w:bookmarkStart w:name="p71" w:id="46"/>
    <w:p w:rsidRPr="0087492E" w:rsidR="00B90AAA" w:rsidP="0087492E" w:rsidRDefault="00A27212" w14:paraId="5FA34B41" w14:textId="052303B7">
      <w:pPr>
        <w:pStyle w:val="ECHRPara"/>
      </w:pPr>
      <w:r w:rsidRPr="0087492E">
        <w:fldChar w:fldCharType="begin"/>
      </w:r>
      <w:r w:rsidRPr="0087492E">
        <w:instrText xml:space="preserve"> SEQ level0 \*arabic </w:instrText>
      </w:r>
      <w:r w:rsidRPr="0087492E">
        <w:fldChar w:fldCharType="separate"/>
      </w:r>
      <w:r w:rsidRPr="0087492E" w:rsidR="0087492E">
        <w:rPr>
          <w:noProof/>
        </w:rPr>
        <w:t>77</w:t>
      </w:r>
      <w:r w:rsidRPr="0087492E">
        <w:fldChar w:fldCharType="end"/>
      </w:r>
      <w:bookmarkEnd w:id="46"/>
      <w:r w:rsidRPr="0087492E">
        <w:t>.  </w:t>
      </w:r>
      <w:r w:rsidRPr="0087492E">
        <w:rPr>
          <w:rFonts w:ascii="Times New Roman" w:hAnsi="Times New Roman" w:eastAsia="Times New Roman" w:cs="Times New Roman"/>
          <w:szCs w:val="20"/>
          <w:lang w:eastAsia="fr-FR"/>
        </w:rPr>
        <w:t xml:space="preserve">Under section 88(1)(h) of the 2008 Act, the authorities were entitled to issue deportation orders against aliens constituting a threat to public order or national security. </w:t>
      </w:r>
      <w:r w:rsidRPr="0087492E" w:rsidR="00A16480">
        <w:t>Under</w:t>
      </w:r>
      <w:r w:rsidRPr="0087492E">
        <w:t xml:space="preserve"> section 93 of </w:t>
      </w:r>
      <w:r w:rsidRPr="0087492E" w:rsidR="006F7ABA">
        <w:t xml:space="preserve">the </w:t>
      </w:r>
      <w:r w:rsidRPr="0087492E">
        <w:t xml:space="preserve">2008 Act, once an alien </w:t>
      </w:r>
      <w:r w:rsidRPr="0087492E" w:rsidR="006F7ABA">
        <w:t xml:space="preserve">had </w:t>
      </w:r>
      <w:r w:rsidRPr="0087492E">
        <w:t>become subject to exp</w:t>
      </w:r>
      <w:r w:rsidRPr="0087492E" w:rsidR="00B33559">
        <w:t xml:space="preserve">ulsion, removal directions were </w:t>
      </w:r>
      <w:r w:rsidRPr="0087492E" w:rsidR="006F7ABA">
        <w:t xml:space="preserve">to be </w:t>
      </w:r>
      <w:r w:rsidRPr="0087492E">
        <w:t>issued within seven days</w:t>
      </w:r>
      <w:r w:rsidRPr="0087492E" w:rsidR="00B33559">
        <w:t xml:space="preserve">. A destination country, </w:t>
      </w:r>
      <w:r w:rsidRPr="0087492E" w:rsidR="006F7ABA">
        <w:t xml:space="preserve">together with the </w:t>
      </w:r>
      <w:r w:rsidRPr="0087492E" w:rsidR="00B33559">
        <w:t>manner, the time, and the place of enforcement</w:t>
      </w:r>
      <w:r w:rsidRPr="0087492E" w:rsidR="006F7ABA">
        <w:t>,</w:t>
      </w:r>
      <w:r w:rsidRPr="0087492E" w:rsidR="00B33559">
        <w:t xml:space="preserve"> were </w:t>
      </w:r>
      <w:r w:rsidRPr="0087492E" w:rsidR="006F7ABA">
        <w:t xml:space="preserve">to be </w:t>
      </w:r>
      <w:r w:rsidRPr="0087492E" w:rsidR="00B33559">
        <w:t>specified in</w:t>
      </w:r>
      <w:r w:rsidRPr="0087492E" w:rsidR="006F7ABA">
        <w:t xml:space="preserve"> the</w:t>
      </w:r>
      <w:r w:rsidRPr="0087492E" w:rsidR="00B33559">
        <w:t xml:space="preserve"> removal directions (section 93(4)).</w:t>
      </w:r>
    </w:p>
    <w:p w:rsidRPr="0087492E" w:rsidR="00B90AAA" w:rsidP="0087492E" w:rsidRDefault="0038438A" w14:paraId="168ADBDA" w14:textId="77777777">
      <w:pPr>
        <w:pStyle w:val="ECHRHeading2"/>
      </w:pPr>
      <w:r w:rsidRPr="0087492E">
        <w:rPr>
          <w:bCs w:val="0"/>
        </w:rPr>
        <w:t>B</w:t>
      </w:r>
      <w:r w:rsidRPr="0087492E" w:rsidR="00F21DED">
        <w:t>.  </w:t>
      </w:r>
      <w:r w:rsidRPr="0087492E" w:rsidR="0011528C">
        <w:t xml:space="preserve">The </w:t>
      </w:r>
      <w:r w:rsidRPr="0087492E">
        <w:t>2015 Aliens Act</w:t>
      </w:r>
    </w:p>
    <w:bookmarkStart w:name="p73" w:id="47"/>
    <w:bookmarkStart w:name="p72" w:id="48"/>
    <w:bookmarkStart w:name="p78" w:id="49"/>
    <w:p w:rsidRPr="0087492E" w:rsidR="00B90AAA" w:rsidP="0087492E" w:rsidRDefault="00C979FC" w14:paraId="6820E880" w14:textId="2718CB4C">
      <w:pPr>
        <w:pStyle w:val="ECHRPara"/>
      </w:pPr>
      <w:r w:rsidRPr="0087492E">
        <w:fldChar w:fldCharType="begin"/>
      </w:r>
      <w:r w:rsidRPr="0087492E">
        <w:instrText xml:space="preserve"> SEQ level0 \*arabic </w:instrText>
      </w:r>
      <w:r w:rsidRPr="0087492E">
        <w:fldChar w:fldCharType="separate"/>
      </w:r>
      <w:r w:rsidRPr="0087492E" w:rsidR="0087492E">
        <w:rPr>
          <w:noProof/>
        </w:rPr>
        <w:t>78</w:t>
      </w:r>
      <w:r w:rsidRPr="0087492E">
        <w:rPr>
          <w:noProof/>
        </w:rPr>
        <w:fldChar w:fldCharType="end"/>
      </w:r>
      <w:bookmarkEnd w:id="47"/>
      <w:bookmarkEnd w:id="48"/>
      <w:bookmarkEnd w:id="49"/>
      <w:r w:rsidRPr="0087492E" w:rsidR="00A27212">
        <w:t>.  </w:t>
      </w:r>
      <w:r w:rsidRPr="0087492E" w:rsidR="00172B1C">
        <w:t>The 2015 Aliens Act (</w:t>
      </w:r>
      <w:r w:rsidRPr="0087492E" w:rsidR="00172B1C">
        <w:rPr>
          <w:i/>
        </w:rPr>
        <w:t>Zako</w:t>
      </w:r>
      <w:r w:rsidRPr="0087492E" w:rsidR="00D920CD">
        <w:rPr>
          <w:i/>
        </w:rPr>
        <w:t>n o strancima</w:t>
      </w:r>
      <w:r w:rsidRPr="0087492E" w:rsidR="00D920CD">
        <w:t xml:space="preserve">, OG BH, no. 88/05) </w:t>
      </w:r>
      <w:r w:rsidRPr="0087492E" w:rsidR="00172B1C">
        <w:t>entered into force on 25 November 2015</w:t>
      </w:r>
      <w:r w:rsidRPr="0087492E" w:rsidR="000B6D3C">
        <w:t>,</w:t>
      </w:r>
      <w:r w:rsidRPr="0087492E" w:rsidR="00172B1C">
        <w:t xml:space="preserve"> </w:t>
      </w:r>
      <w:r w:rsidRPr="0087492E" w:rsidR="000B6D3C">
        <w:t xml:space="preserve">replacing </w:t>
      </w:r>
      <w:r w:rsidRPr="0087492E" w:rsidR="009237F8">
        <w:t xml:space="preserve">the 2008 Act. The provisions relevant </w:t>
      </w:r>
      <w:r w:rsidRPr="0087492E" w:rsidR="00515A72">
        <w:t xml:space="preserve">to </w:t>
      </w:r>
      <w:r w:rsidRPr="0087492E" w:rsidR="009237F8">
        <w:t>the presen</w:t>
      </w:r>
      <w:r w:rsidRPr="0087492E" w:rsidR="001F4C01">
        <w:t>t case remained the same, except</w:t>
      </w:r>
      <w:r w:rsidRPr="0087492E" w:rsidR="009237F8">
        <w:t xml:space="preserve"> that under section 119</w:t>
      </w:r>
      <w:r w:rsidRPr="0087492E" w:rsidR="00661CB3">
        <w:t xml:space="preserve">, which regulates the detention </w:t>
      </w:r>
      <w:r w:rsidRPr="0087492E" w:rsidR="00515A72">
        <w:t>(</w:t>
      </w:r>
      <w:r w:rsidRPr="0087492E" w:rsidR="00661CB3">
        <w:t>with a view to deportation</w:t>
      </w:r>
      <w:r w:rsidRPr="0087492E" w:rsidR="00515A72">
        <w:t>)</w:t>
      </w:r>
      <w:r w:rsidRPr="0087492E" w:rsidR="00661CB3">
        <w:t xml:space="preserve"> of an alien </w:t>
      </w:r>
      <w:r w:rsidRPr="0087492E" w:rsidR="00515A72">
        <w:t xml:space="preserve">in respect of </w:t>
      </w:r>
      <w:r w:rsidRPr="0087492E" w:rsidR="00661CB3">
        <w:t xml:space="preserve">whom it </w:t>
      </w:r>
      <w:r w:rsidRPr="0087492E" w:rsidR="00515A72">
        <w:t xml:space="preserve">has been </w:t>
      </w:r>
      <w:r w:rsidRPr="0087492E" w:rsidR="00661CB3">
        <w:t xml:space="preserve">established that he or she constitutes a threat to public order or national security, </w:t>
      </w:r>
      <w:r w:rsidRPr="0087492E" w:rsidR="009237F8">
        <w:t>the maximum perio</w:t>
      </w:r>
      <w:r w:rsidRPr="0087492E" w:rsidR="001F4C01">
        <w:t xml:space="preserve">d of detention cannot exceed </w:t>
      </w:r>
      <w:r w:rsidRPr="0087492E" w:rsidR="00515A72">
        <w:t>eighteen </w:t>
      </w:r>
      <w:r w:rsidRPr="0087492E" w:rsidR="009237F8">
        <w:t>months</w:t>
      </w:r>
      <w:r w:rsidRPr="0087492E" w:rsidR="00515A72">
        <w:t>;</w:t>
      </w:r>
      <w:r w:rsidRPr="0087492E" w:rsidR="009237F8">
        <w:t xml:space="preserve"> no exception</w:t>
      </w:r>
      <w:r w:rsidRPr="0087492E" w:rsidR="00515A72">
        <w:t>s</w:t>
      </w:r>
      <w:r w:rsidRPr="0087492E" w:rsidR="009237F8">
        <w:t xml:space="preserve"> </w:t>
      </w:r>
      <w:r w:rsidRPr="0087492E" w:rsidR="00515A72">
        <w:t xml:space="preserve">to this provision </w:t>
      </w:r>
      <w:r w:rsidRPr="0087492E" w:rsidR="009237F8">
        <w:t xml:space="preserve">are </w:t>
      </w:r>
      <w:r w:rsidRPr="0087492E" w:rsidR="005A7932">
        <w:t>stipulated.</w:t>
      </w:r>
    </w:p>
    <w:bookmarkStart w:name="p79" w:id="50"/>
    <w:p w:rsidRPr="0087492E" w:rsidR="00B90AAA" w:rsidP="0087492E" w:rsidRDefault="00C63B73" w14:paraId="51845A14" w14:textId="38345D09">
      <w:pPr>
        <w:pStyle w:val="ECHRPara"/>
      </w:pPr>
      <w:r w:rsidRPr="0087492E">
        <w:fldChar w:fldCharType="begin"/>
      </w:r>
      <w:r w:rsidRPr="0087492E">
        <w:instrText xml:space="preserve"> SEQ level0 \*arabic </w:instrText>
      </w:r>
      <w:r w:rsidRPr="0087492E">
        <w:fldChar w:fldCharType="separate"/>
      </w:r>
      <w:r w:rsidRPr="0087492E" w:rsidR="0087492E">
        <w:rPr>
          <w:noProof/>
        </w:rPr>
        <w:t>79</w:t>
      </w:r>
      <w:r w:rsidRPr="0087492E">
        <w:rPr>
          <w:noProof/>
        </w:rPr>
        <w:fldChar w:fldCharType="end"/>
      </w:r>
      <w:bookmarkEnd w:id="50"/>
      <w:r w:rsidRPr="0087492E" w:rsidR="009F700E">
        <w:t>.  </w:t>
      </w:r>
      <w:r w:rsidRPr="0087492E" w:rsidR="00515A72">
        <w:t>The i</w:t>
      </w:r>
      <w:r w:rsidRPr="0087492E" w:rsidR="00775F13">
        <w:t>mposition of preventive measure</w:t>
      </w:r>
      <w:r w:rsidRPr="0087492E" w:rsidR="00515A72">
        <w:t>s</w:t>
      </w:r>
      <w:r w:rsidRPr="0087492E" w:rsidR="00775F13">
        <w:t xml:space="preserve"> is regulated </w:t>
      </w:r>
      <w:r w:rsidRPr="0087492E" w:rsidR="00515A72">
        <w:t xml:space="preserve">by </w:t>
      </w:r>
      <w:r w:rsidRPr="0087492E" w:rsidR="00525406">
        <w:t>sections 118 </w:t>
      </w:r>
      <w:r w:rsidRPr="0087492E" w:rsidR="00775F13">
        <w:t xml:space="preserve">and 119 of </w:t>
      </w:r>
      <w:r w:rsidRPr="0087492E" w:rsidR="00A16480">
        <w:t xml:space="preserve">the </w:t>
      </w:r>
      <w:r w:rsidRPr="0087492E" w:rsidR="00775F13">
        <w:t xml:space="preserve">Act. A preventive measure </w:t>
      </w:r>
      <w:r w:rsidRPr="0087492E" w:rsidR="00E904C8">
        <w:t xml:space="preserve">restricting </w:t>
      </w:r>
      <w:r w:rsidRPr="0087492E" w:rsidR="00775F13">
        <w:t xml:space="preserve">liberty of movement </w:t>
      </w:r>
      <w:r w:rsidRPr="0087492E" w:rsidR="00AD1E26">
        <w:t>to a certain place or area</w:t>
      </w:r>
      <w:r w:rsidRPr="0087492E" w:rsidR="00E904C8">
        <w:t xml:space="preserve">, with the obligation to report to the Aliens Service or police, </w:t>
      </w:r>
      <w:r w:rsidRPr="0087492E" w:rsidR="00775F13">
        <w:t xml:space="preserve">can be imposed on an alien </w:t>
      </w:r>
      <w:r w:rsidRPr="0087492E" w:rsidR="00515A72">
        <w:t xml:space="preserve">(i) </w:t>
      </w:r>
      <w:r w:rsidRPr="0087492E" w:rsidR="00775F13">
        <w:t xml:space="preserve">if, </w:t>
      </w:r>
      <w:r w:rsidRPr="0087492E" w:rsidR="00775F13">
        <w:rPr>
          <w:i/>
        </w:rPr>
        <w:t>inter alia</w:t>
      </w:r>
      <w:r w:rsidRPr="0087492E" w:rsidR="00775F13">
        <w:t xml:space="preserve">, it has been established that he </w:t>
      </w:r>
      <w:r w:rsidRPr="0087492E" w:rsidR="00515A72">
        <w:t xml:space="preserve">or she </w:t>
      </w:r>
      <w:r w:rsidRPr="0087492E" w:rsidR="00775F13">
        <w:t>constitutes a threat to public order or national security</w:t>
      </w:r>
      <w:r w:rsidRPr="0087492E" w:rsidR="00515A72">
        <w:t>,</w:t>
      </w:r>
      <w:r w:rsidRPr="0087492E" w:rsidR="00775F13">
        <w:t xml:space="preserve"> or </w:t>
      </w:r>
      <w:r w:rsidRPr="0087492E" w:rsidR="00515A72">
        <w:t xml:space="preserve">(ii) </w:t>
      </w:r>
      <w:r w:rsidRPr="0087492E" w:rsidR="00775F13">
        <w:t xml:space="preserve">for the purpose of his removal from the country (section 118 (2)). Such </w:t>
      </w:r>
      <w:r w:rsidRPr="0087492E" w:rsidR="00515A72">
        <w:t xml:space="preserve">a </w:t>
      </w:r>
      <w:r w:rsidRPr="0087492E" w:rsidR="00775F13">
        <w:t>measure will remain in force until the alien</w:t>
      </w:r>
      <w:r w:rsidRPr="0087492E" w:rsidR="0087492E">
        <w:t>’</w:t>
      </w:r>
      <w:r w:rsidRPr="0087492E" w:rsidR="00775F13">
        <w:t xml:space="preserve">s </w:t>
      </w:r>
      <w:r w:rsidRPr="0087492E" w:rsidR="00515A72">
        <w:t xml:space="preserve">removal or </w:t>
      </w:r>
      <w:r w:rsidRPr="0087492E" w:rsidR="00775F13">
        <w:t>voluntary departu</w:t>
      </w:r>
      <w:r w:rsidRPr="0087492E" w:rsidR="009F700E">
        <w:t xml:space="preserve">re from the country or </w:t>
      </w:r>
      <w:r w:rsidRPr="0087492E" w:rsidR="00775F13">
        <w:t xml:space="preserve">for as long </w:t>
      </w:r>
      <w:r w:rsidRPr="0087492E" w:rsidR="009F700E">
        <w:t xml:space="preserve">as </w:t>
      </w:r>
      <w:r w:rsidRPr="0087492E" w:rsidR="00775F13">
        <w:t xml:space="preserve">the reasons for </w:t>
      </w:r>
      <w:r w:rsidRPr="0087492E" w:rsidR="00515A72">
        <w:t xml:space="preserve">that </w:t>
      </w:r>
      <w:r w:rsidRPr="0087492E" w:rsidR="009F700E">
        <w:t xml:space="preserve">preventive measure </w:t>
      </w:r>
      <w:r w:rsidRPr="0087492E" w:rsidR="00775F13">
        <w:t>persist (section 119 (2)).</w:t>
      </w:r>
    </w:p>
    <w:p w:rsidRPr="0087492E" w:rsidR="00B90AAA" w:rsidP="0087492E" w:rsidRDefault="00F21DED" w14:paraId="5D809A77" w14:textId="77777777">
      <w:pPr>
        <w:pStyle w:val="ECHRHeading2"/>
      </w:pPr>
      <w:r w:rsidRPr="0087492E">
        <w:t>C.  </w:t>
      </w:r>
      <w:r w:rsidRPr="0087492E" w:rsidR="0011528C">
        <w:t xml:space="preserve">The </w:t>
      </w:r>
      <w:r w:rsidRPr="0087492E" w:rsidR="006E5360">
        <w:t xml:space="preserve">2005 </w:t>
      </w:r>
      <w:r w:rsidRPr="0087492E" w:rsidR="007D72E4">
        <w:t>Secret Data Act</w:t>
      </w:r>
    </w:p>
    <w:p w:rsidRPr="0087492E" w:rsidR="00B90AAA" w:rsidP="0087492E" w:rsidRDefault="00B90AAA" w14:paraId="29B2A1F8" w14:textId="30896EE0">
      <w:pPr>
        <w:pStyle w:val="ECHRPara"/>
      </w:pPr>
      <w:r w:rsidRPr="0087492E">
        <w:fldChar w:fldCharType="begin"/>
      </w:r>
      <w:r w:rsidRPr="0087492E">
        <w:instrText xml:space="preserve"> SEQ level0 \*arabic </w:instrText>
      </w:r>
      <w:r w:rsidRPr="0087492E">
        <w:fldChar w:fldCharType="separate"/>
      </w:r>
      <w:r w:rsidRPr="0087492E" w:rsidR="0087492E">
        <w:rPr>
          <w:noProof/>
        </w:rPr>
        <w:t>80</w:t>
      </w:r>
      <w:r w:rsidRPr="0087492E">
        <w:rPr>
          <w:noProof/>
        </w:rPr>
        <w:fldChar w:fldCharType="end"/>
      </w:r>
      <w:r w:rsidRPr="0087492E" w:rsidR="00A427B4">
        <w:t>.  </w:t>
      </w:r>
      <w:r w:rsidRPr="0087492E" w:rsidR="006E5360">
        <w:t xml:space="preserve">The 2005 Secret Data Act </w:t>
      </w:r>
      <w:r w:rsidRPr="0087492E" w:rsidR="007D72E4">
        <w:t>(</w:t>
      </w:r>
      <w:r w:rsidRPr="0087492E" w:rsidR="007D72E4">
        <w:rPr>
          <w:i/>
        </w:rPr>
        <w:t>Zakon o zaštiti tajnih podataka</w:t>
      </w:r>
      <w:r w:rsidRPr="0087492E" w:rsidR="007D72E4">
        <w:t>, O</w:t>
      </w:r>
      <w:r w:rsidRPr="0087492E" w:rsidR="006E5360">
        <w:t xml:space="preserve">G BH, </w:t>
      </w:r>
      <w:r w:rsidRPr="0087492E" w:rsidR="007D72E4">
        <w:t xml:space="preserve">nos. 54/05 and 12/09) entered into force on 17 August 2005. </w:t>
      </w:r>
      <w:r w:rsidRPr="0087492E" w:rsidR="00F739A8">
        <w:t>Under</w:t>
      </w:r>
      <w:r w:rsidRPr="0087492E" w:rsidR="007D72E4">
        <w:t xml:space="preserve"> section</w:t>
      </w:r>
      <w:r w:rsidRPr="0087492E" w:rsidR="00F21DED">
        <w:t> </w:t>
      </w:r>
      <w:r w:rsidRPr="0087492E" w:rsidR="007D72E4">
        <w:t xml:space="preserve">5 of that Act, the judges of the State Court and the Constitutional Court have access to all levels of </w:t>
      </w:r>
      <w:r w:rsidRPr="0087492E" w:rsidR="00296BBA">
        <w:t xml:space="preserve">classified </w:t>
      </w:r>
      <w:r w:rsidRPr="0087492E" w:rsidR="007D72E4">
        <w:t xml:space="preserve">data without </w:t>
      </w:r>
      <w:r w:rsidRPr="0087492E" w:rsidR="00F739A8">
        <w:t xml:space="preserve">the need to observe </w:t>
      </w:r>
      <w:r w:rsidRPr="0087492E" w:rsidR="007D72E4">
        <w:t>any formalities (</w:t>
      </w:r>
      <w:r w:rsidRPr="0087492E" w:rsidR="00F739A8">
        <w:t>such as obtaining</w:t>
      </w:r>
      <w:r w:rsidRPr="0087492E" w:rsidR="007D72E4">
        <w:t xml:space="preserve"> security clearance or special authorisation) if such access is required for </w:t>
      </w:r>
      <w:r w:rsidRPr="0087492E" w:rsidR="00F739A8">
        <w:t xml:space="preserve">the </w:t>
      </w:r>
      <w:r w:rsidRPr="0087492E" w:rsidR="007D72E4">
        <w:t>exercis</w:t>
      </w:r>
      <w:r w:rsidRPr="0087492E" w:rsidR="00F739A8">
        <w:t>e of</w:t>
      </w:r>
      <w:r w:rsidRPr="0087492E" w:rsidR="007D72E4">
        <w:t xml:space="preserve"> their duties.</w:t>
      </w:r>
    </w:p>
    <w:p w:rsidRPr="0087492E" w:rsidR="00B90AAA" w:rsidP="0087492E" w:rsidRDefault="00F21DED" w14:paraId="44FC7FA9" w14:textId="77777777">
      <w:pPr>
        <w:pStyle w:val="ECHRHeading2"/>
      </w:pPr>
      <w:r w:rsidRPr="0087492E">
        <w:t>D.  </w:t>
      </w:r>
      <w:r w:rsidRPr="0087492E" w:rsidR="00672BCE">
        <w:t>The 2003 Criminal Procedure Code</w:t>
      </w:r>
    </w:p>
    <w:bookmarkStart w:name="p81" w:id="51"/>
    <w:p w:rsidRPr="0087492E" w:rsidR="00B90AAA" w:rsidP="0087492E" w:rsidRDefault="00672BCE" w14:paraId="25BA44B2" w14:textId="6DCE7C83">
      <w:pPr>
        <w:pStyle w:val="ECHRPara"/>
      </w:pPr>
      <w:r w:rsidRPr="0087492E">
        <w:fldChar w:fldCharType="begin"/>
      </w:r>
      <w:r w:rsidRPr="0087492E">
        <w:instrText xml:space="preserve"> SEQ level0 \*arabic </w:instrText>
      </w:r>
      <w:r w:rsidRPr="0087492E">
        <w:fldChar w:fldCharType="separate"/>
      </w:r>
      <w:r w:rsidRPr="0087492E" w:rsidR="0087492E">
        <w:rPr>
          <w:noProof/>
        </w:rPr>
        <w:t>81</w:t>
      </w:r>
      <w:r w:rsidRPr="0087492E">
        <w:fldChar w:fldCharType="end"/>
      </w:r>
      <w:bookmarkEnd w:id="51"/>
      <w:r w:rsidRPr="0087492E">
        <w:t>.  </w:t>
      </w:r>
      <w:r w:rsidRPr="0087492E" w:rsidR="001E5601">
        <w:t xml:space="preserve">Under </w:t>
      </w:r>
      <w:r w:rsidRPr="0087492E" w:rsidR="009F0D73">
        <w:t>Article 436 of the 2003 Criminal Procedure Code (</w:t>
      </w:r>
      <w:r w:rsidRPr="0087492E" w:rsidR="009F0D73">
        <w:rPr>
          <w:i/>
        </w:rPr>
        <w:t>Zakon o krivičnom postupku</w:t>
      </w:r>
      <w:r w:rsidRPr="0087492E" w:rsidR="009F0D73">
        <w:t>, OG BH, nos. 3/03, 32/03, 36/03, 26/04, 63/04, 13/05, 48/05, 46/06, 76/06, 29/07, 32/07, 53/07, 76/07, 15/08, 58/08,</w:t>
      </w:r>
      <w:r w:rsidRPr="0087492E" w:rsidR="001E5601">
        <w:t xml:space="preserve"> 12/09, 16/09, 93/09 and 72/13) a person </w:t>
      </w:r>
      <w:r w:rsidRPr="0087492E" w:rsidR="00F739A8">
        <w:t xml:space="preserve">who </w:t>
      </w:r>
      <w:r w:rsidRPr="0087492E" w:rsidR="001E5601">
        <w:t xml:space="preserve">has been detained but </w:t>
      </w:r>
      <w:r w:rsidRPr="0087492E" w:rsidR="00F739A8">
        <w:t xml:space="preserve">against whom </w:t>
      </w:r>
      <w:r w:rsidRPr="0087492E" w:rsidR="001E5601">
        <w:t>criminal proceedings were never instituted</w:t>
      </w:r>
      <w:r w:rsidRPr="0087492E" w:rsidR="00FE5D33">
        <w:t xml:space="preserve"> </w:t>
      </w:r>
      <w:r w:rsidRPr="0087492E" w:rsidR="001E5601">
        <w:t>or were discontinued</w:t>
      </w:r>
      <w:r w:rsidRPr="0087492E" w:rsidR="00FE5D33">
        <w:t xml:space="preserve"> – or if</w:t>
      </w:r>
      <w:r w:rsidRPr="0087492E" w:rsidR="001E5601">
        <w:t xml:space="preserve"> he or she was acquitted, or</w:t>
      </w:r>
      <w:r w:rsidRPr="0087492E" w:rsidR="00903946">
        <w:t xml:space="preserve"> if</w:t>
      </w:r>
      <w:r w:rsidRPr="0087492E" w:rsidR="001E5601">
        <w:t xml:space="preserve"> the criminal charges </w:t>
      </w:r>
      <w:r w:rsidRPr="0087492E" w:rsidR="00FE5D33">
        <w:t xml:space="preserve">in question </w:t>
      </w:r>
      <w:r w:rsidRPr="0087492E" w:rsidR="001E5601">
        <w:t xml:space="preserve">were </w:t>
      </w:r>
      <w:r w:rsidRPr="0087492E" w:rsidR="00FE5D33">
        <w:t>dismissed –</w:t>
      </w:r>
      <w:r w:rsidRPr="0087492E" w:rsidR="001E5601">
        <w:t xml:space="preserve"> has a right to compensation. The same right belongs to a person who has been arrested or detained for a period longer than necessary </w:t>
      </w:r>
      <w:r w:rsidRPr="0087492E" w:rsidR="00DC6B98">
        <w:t>owing to a</w:t>
      </w:r>
      <w:r w:rsidRPr="0087492E" w:rsidR="001E5601">
        <w:t xml:space="preserve"> mistake or unlawful action </w:t>
      </w:r>
      <w:r w:rsidRPr="0087492E" w:rsidR="00FE5D33">
        <w:t xml:space="preserve">on the part </w:t>
      </w:r>
      <w:r w:rsidRPr="0087492E" w:rsidR="001E5601">
        <w:t>of the authorities.</w:t>
      </w:r>
    </w:p>
    <w:p w:rsidRPr="0087492E" w:rsidR="001716C5" w:rsidP="0087492E" w:rsidRDefault="00F21DED" w14:paraId="75EA3362" w14:textId="77777777">
      <w:pPr>
        <w:pStyle w:val="ECHRHeading2"/>
      </w:pPr>
      <w:r w:rsidRPr="0087492E">
        <w:t>E.  </w:t>
      </w:r>
      <w:r w:rsidRPr="0087492E" w:rsidR="001716C5">
        <w:t>The 2004 Civil Procedure Code</w:t>
      </w:r>
    </w:p>
    <w:bookmarkStart w:name="p82" w:id="52"/>
    <w:p w:rsidRPr="0087492E" w:rsidR="00B90AAA" w:rsidP="0087492E" w:rsidRDefault="001716C5" w14:paraId="34C224D2" w14:textId="720C6DB3">
      <w:pPr>
        <w:pStyle w:val="ECHRPara"/>
      </w:pPr>
      <w:r w:rsidRPr="0087492E">
        <w:fldChar w:fldCharType="begin"/>
      </w:r>
      <w:r w:rsidRPr="0087492E">
        <w:instrText xml:space="preserve"> SEQ level0 \*arabic </w:instrText>
      </w:r>
      <w:r w:rsidRPr="0087492E">
        <w:fldChar w:fldCharType="separate"/>
      </w:r>
      <w:r w:rsidRPr="0087492E" w:rsidR="0087492E">
        <w:rPr>
          <w:noProof/>
        </w:rPr>
        <w:t>82</w:t>
      </w:r>
      <w:r w:rsidRPr="0087492E">
        <w:fldChar w:fldCharType="end"/>
      </w:r>
      <w:bookmarkEnd w:id="52"/>
      <w:r w:rsidRPr="0087492E">
        <w:t>.  In accordance with Article 21 of the Civil Procedure Code (</w:t>
      </w:r>
      <w:r w:rsidRPr="0087492E">
        <w:rPr>
          <w:i/>
        </w:rPr>
        <w:t>Zakon o parničnom postupku</w:t>
      </w:r>
      <w:r w:rsidRPr="0087492E">
        <w:t>, OG BH, nos. 36/04, 84/07, 58/13 and 94/16), the State Court has a jurisdiction to examine an action for the protection of personality rights, submitted with or without a compensation claim.</w:t>
      </w:r>
    </w:p>
    <w:p w:rsidRPr="0087492E" w:rsidR="00B90AAA" w:rsidP="0087492E" w:rsidRDefault="001716C5" w14:paraId="170B6DA0" w14:textId="77777777">
      <w:pPr>
        <w:pStyle w:val="ECHRHeading2"/>
      </w:pPr>
      <w:r w:rsidRPr="0087492E">
        <w:t>F</w:t>
      </w:r>
      <w:r w:rsidRPr="0087492E" w:rsidR="007E0641">
        <w:t>.</w:t>
      </w:r>
      <w:r w:rsidRPr="0087492E" w:rsidR="000D32CA">
        <w:t>  </w:t>
      </w:r>
      <w:r w:rsidRPr="0087492E" w:rsidR="007E0641">
        <w:t>The 1978 Civil Obligations Act</w:t>
      </w:r>
    </w:p>
    <w:bookmarkStart w:name="p83" w:id="53"/>
    <w:p w:rsidRPr="0087492E" w:rsidR="00B90AAA" w:rsidP="0087492E" w:rsidRDefault="00145285" w14:paraId="2C7944BB" w14:textId="25192A52">
      <w:pPr>
        <w:pStyle w:val="ECHRPara"/>
        <w:rPr>
          <w:rFonts w:cstheme="minorHAnsi"/>
        </w:rPr>
      </w:pPr>
      <w:r w:rsidRPr="0087492E">
        <w:fldChar w:fldCharType="begin"/>
      </w:r>
      <w:r w:rsidRPr="0087492E">
        <w:instrText xml:space="preserve"> SEQ level0 \*arabic </w:instrText>
      </w:r>
      <w:r w:rsidRPr="0087492E">
        <w:fldChar w:fldCharType="separate"/>
      </w:r>
      <w:r w:rsidRPr="0087492E" w:rsidR="0087492E">
        <w:rPr>
          <w:noProof/>
        </w:rPr>
        <w:t>83</w:t>
      </w:r>
      <w:r w:rsidRPr="0087492E">
        <w:fldChar w:fldCharType="end"/>
      </w:r>
      <w:bookmarkEnd w:id="53"/>
      <w:r w:rsidRPr="0087492E">
        <w:t>.  </w:t>
      </w:r>
      <w:r w:rsidRPr="0087492E" w:rsidR="00807335">
        <w:t>In accordance with section 200 of the 1978 Civil Obligations Act (</w:t>
      </w:r>
      <w:r w:rsidRPr="0087492E" w:rsidR="007E0641">
        <w:rPr>
          <w:i/>
        </w:rPr>
        <w:t>Zakon o obligacionim odnosima</w:t>
      </w:r>
      <w:r w:rsidRPr="0087492E" w:rsidR="007E0641">
        <w:t>, Official Gazette of the Socialist Federal Republic of Yugoslavia nos. 29/78, 39/85</w:t>
      </w:r>
      <w:r w:rsidRPr="0087492E" w:rsidR="0069030D">
        <w:t>, 45/89</w:t>
      </w:r>
      <w:r w:rsidRPr="0087492E" w:rsidR="007E0641">
        <w:t xml:space="preserve"> and 57/8</w:t>
      </w:r>
      <w:r w:rsidRPr="0087492E" w:rsidR="00611942">
        <w:t>9</w:t>
      </w:r>
      <w:r w:rsidRPr="0087492E" w:rsidR="007E0641">
        <w:t>, and Official Gazette of the Republic of Bosnia and Herzegovina nos. 2/92, 13/93 and 13/94</w:t>
      </w:r>
      <w:r w:rsidRPr="0087492E" w:rsidR="00807335">
        <w:t xml:space="preserve">), </w:t>
      </w:r>
      <w:r w:rsidRPr="0087492E" w:rsidR="00903946">
        <w:t xml:space="preserve">a </w:t>
      </w:r>
      <w:r w:rsidRPr="0087492E" w:rsidR="00807335">
        <w:t xml:space="preserve">court </w:t>
      </w:r>
      <w:r w:rsidRPr="0087492E" w:rsidR="00807335">
        <w:rPr>
          <w:rFonts w:cstheme="minorHAnsi"/>
        </w:rPr>
        <w:t xml:space="preserve">shall award </w:t>
      </w:r>
      <w:r w:rsidRPr="0087492E" w:rsidR="00903946">
        <w:rPr>
          <w:rFonts w:cstheme="minorHAnsi"/>
        </w:rPr>
        <w:t xml:space="preserve">compensation for </w:t>
      </w:r>
      <w:r w:rsidRPr="0087492E" w:rsidR="00807335">
        <w:rPr>
          <w:rFonts w:cstheme="minorHAnsi"/>
        </w:rPr>
        <w:t>non-pecuniary damage</w:t>
      </w:r>
      <w:r w:rsidRPr="0087492E" w:rsidR="00903946">
        <w:rPr>
          <w:rFonts w:cstheme="minorHAnsi"/>
        </w:rPr>
        <w:t xml:space="preserve"> in respect of</w:t>
      </w:r>
      <w:r w:rsidRPr="0087492E" w:rsidR="00DC6B98">
        <w:rPr>
          <w:rFonts w:cstheme="minorHAnsi"/>
        </w:rPr>
        <w:t xml:space="preserve"> a breach of personality rights, such as</w:t>
      </w:r>
      <w:r w:rsidRPr="0087492E" w:rsidR="00ED4D93">
        <w:rPr>
          <w:rFonts w:cstheme="minorHAnsi"/>
        </w:rPr>
        <w:t xml:space="preserve"> </w:t>
      </w:r>
      <w:r w:rsidRPr="0087492E" w:rsidR="00807335">
        <w:rPr>
          <w:rFonts w:cstheme="minorHAnsi"/>
        </w:rPr>
        <w:t xml:space="preserve">a breach of </w:t>
      </w:r>
      <w:r w:rsidRPr="0087492E" w:rsidR="00DC6B98">
        <w:rPr>
          <w:rFonts w:cstheme="minorHAnsi"/>
        </w:rPr>
        <w:t xml:space="preserve">the right to </w:t>
      </w:r>
      <w:r w:rsidRPr="0087492E" w:rsidR="00807335">
        <w:rPr>
          <w:rFonts w:cstheme="minorHAnsi"/>
        </w:rPr>
        <w:t>liberty</w:t>
      </w:r>
      <w:r w:rsidRPr="0087492E" w:rsidR="00DC6B98">
        <w:rPr>
          <w:rFonts w:cstheme="minorHAnsi"/>
        </w:rPr>
        <w:t>.</w:t>
      </w:r>
    </w:p>
    <w:p w:rsidRPr="0087492E" w:rsidR="00B90AAA" w:rsidP="0087492E" w:rsidRDefault="00F21DED" w14:paraId="434E76DA" w14:textId="77777777">
      <w:pPr>
        <w:pStyle w:val="ECHRHeading1"/>
      </w:pPr>
      <w:r w:rsidRPr="0087492E">
        <w:t>III.  </w:t>
      </w:r>
      <w:r w:rsidRPr="0087492E" w:rsidR="007D72E4">
        <w:t>RELEVANT INTERNATIONAL DOCUMENTS</w:t>
      </w:r>
    </w:p>
    <w:p w:rsidRPr="0087492E" w:rsidR="00B90AAA" w:rsidP="0087492E" w:rsidRDefault="00E421F9" w14:paraId="34325686" w14:textId="3960F0A1">
      <w:pPr>
        <w:pStyle w:val="ECHRPara"/>
      </w:pPr>
      <w:r w:rsidRPr="0087492E">
        <w:fldChar w:fldCharType="begin"/>
      </w:r>
      <w:r w:rsidRPr="0087492E">
        <w:instrText xml:space="preserve"> SEQ level0 \*arabic </w:instrText>
      </w:r>
      <w:r w:rsidRPr="0087492E">
        <w:fldChar w:fldCharType="separate"/>
      </w:r>
      <w:r w:rsidRPr="0087492E" w:rsidR="0087492E">
        <w:rPr>
          <w:noProof/>
        </w:rPr>
        <w:t>84</w:t>
      </w:r>
      <w:r w:rsidRPr="0087492E">
        <w:fldChar w:fldCharType="end"/>
      </w:r>
      <w:r w:rsidRPr="0087492E">
        <w:t>.  </w:t>
      </w:r>
      <w:r w:rsidRPr="0087492E" w:rsidR="00FF603B">
        <w:t>On 26 September 2012 t</w:t>
      </w:r>
      <w:r w:rsidRPr="0087492E">
        <w:t xml:space="preserve">he Committee of Ministers of the Council of Europe, in its supervisory function under the terms of Article 46 </w:t>
      </w:r>
      <w:r w:rsidRPr="0087492E">
        <w:rPr>
          <w:rFonts w:cstheme="minorHAnsi"/>
        </w:rPr>
        <w:t>§</w:t>
      </w:r>
      <w:r w:rsidRPr="0087492E">
        <w:t xml:space="preserve"> 2 of the Convention, </w:t>
      </w:r>
      <w:r w:rsidRPr="0087492E" w:rsidR="00772997">
        <w:t>adopted a</w:t>
      </w:r>
      <w:r w:rsidRPr="0087492E">
        <w:t xml:space="preserve"> decision conce</w:t>
      </w:r>
      <w:r w:rsidRPr="0087492E" w:rsidR="004B023A">
        <w:t xml:space="preserve">rning the implementation of </w:t>
      </w:r>
      <w:r w:rsidRPr="0087492E" w:rsidR="00ED4D93">
        <w:t xml:space="preserve">the </w:t>
      </w:r>
      <w:r w:rsidRPr="0087492E">
        <w:rPr>
          <w:i/>
        </w:rPr>
        <w:t>Al</w:t>
      </w:r>
      <w:r w:rsidRPr="0087492E" w:rsidR="00F21DED">
        <w:rPr>
          <w:i/>
        </w:rPr>
        <w:t> </w:t>
      </w:r>
      <w:r w:rsidRPr="0087492E">
        <w:rPr>
          <w:i/>
        </w:rPr>
        <w:t>Husin</w:t>
      </w:r>
      <w:r w:rsidRPr="0087492E">
        <w:t xml:space="preserve"> judgment</w:t>
      </w:r>
      <w:r w:rsidRPr="0087492E" w:rsidR="00C63B73">
        <w:t xml:space="preserve"> (see document no. CM/Del/Dec(2012)1150/6), </w:t>
      </w:r>
      <w:r w:rsidRPr="0087492E" w:rsidR="00772997">
        <w:t>which reads as follows</w:t>
      </w:r>
      <w:r w:rsidRPr="0087492E">
        <w:t>:</w:t>
      </w:r>
    </w:p>
    <w:p w:rsidRPr="0087492E" w:rsidR="00B90AAA" w:rsidP="0087492E" w:rsidRDefault="00772997" w14:paraId="0A2E178B" w14:textId="77777777">
      <w:pPr>
        <w:pStyle w:val="ECHRParaQuote"/>
      </w:pPr>
      <w:r w:rsidRPr="0087492E">
        <w:t>“</w:t>
      </w:r>
      <w:r w:rsidRPr="0087492E" w:rsidR="00E421F9">
        <w:t>The Deputies</w:t>
      </w:r>
    </w:p>
    <w:p w:rsidRPr="0087492E" w:rsidR="00B90AAA" w:rsidP="0087492E" w:rsidRDefault="002B1133" w14:paraId="2549E034" w14:textId="34EB2E5E">
      <w:pPr>
        <w:pStyle w:val="ECHRParaQuote"/>
      </w:pPr>
      <w:r w:rsidRPr="0087492E">
        <w:t>1</w:t>
      </w:r>
      <w:r w:rsidRPr="0087492E" w:rsidR="004B16DC">
        <w:t>.  </w:t>
      </w:r>
      <w:r w:rsidRPr="0087492E">
        <w:t>noted</w:t>
      </w:r>
      <w:r w:rsidRPr="0087492E" w:rsidR="00E421F9">
        <w:t xml:space="preserve"> that the Court found a potential violation of Article 3 of the Convention in the event of the app</w:t>
      </w:r>
      <w:r w:rsidRPr="0087492E" w:rsidR="00772997">
        <w:t>licant</w:t>
      </w:r>
      <w:r w:rsidRPr="0087492E" w:rsidR="0087492E">
        <w:t>’</w:t>
      </w:r>
      <w:r w:rsidRPr="0087492E" w:rsidR="00772997">
        <w:t>s deportation to Syria;</w:t>
      </w:r>
    </w:p>
    <w:p w:rsidRPr="0087492E" w:rsidR="00E421F9" w:rsidP="0087492E" w:rsidRDefault="002B1133" w14:paraId="1E2AE0EB" w14:textId="77777777">
      <w:pPr>
        <w:pStyle w:val="ECHRParaQuote"/>
      </w:pPr>
      <w:r w:rsidRPr="0087492E">
        <w:t>2</w:t>
      </w:r>
      <w:r w:rsidRPr="0087492E" w:rsidR="004B16DC">
        <w:t>.  </w:t>
      </w:r>
      <w:r w:rsidRPr="0087492E">
        <w:t>welcomed</w:t>
      </w:r>
      <w:r w:rsidRPr="0087492E" w:rsidR="00E421F9">
        <w:t xml:space="preserve"> the fact that the authorities of Bosnia and Herzegovina have rapidly given assurances that the applicant </w:t>
      </w:r>
      <w:r w:rsidRPr="0087492E" w:rsidR="00772997">
        <w:t>would not be deported to Syria;</w:t>
      </w:r>
    </w:p>
    <w:p w:rsidRPr="0087492E" w:rsidR="00E421F9" w:rsidP="0087492E" w:rsidRDefault="00E421F9" w14:paraId="6E03496C" w14:textId="77777777">
      <w:pPr>
        <w:pStyle w:val="ECHRParaQuote"/>
      </w:pPr>
      <w:r w:rsidRPr="0087492E">
        <w:t>3.</w:t>
      </w:r>
      <w:r w:rsidRPr="0087492E" w:rsidR="004B16DC">
        <w:t>  </w:t>
      </w:r>
      <w:r w:rsidRPr="0087492E">
        <w:t xml:space="preserve">invited the authorities to keep the Committee regularly informed on the developments concerning the identification of a safe third country for the possible deportation of </w:t>
      </w:r>
      <w:r w:rsidRPr="0087492E" w:rsidR="002B1133">
        <w:t xml:space="preserve">the </w:t>
      </w:r>
      <w:r w:rsidRPr="0087492E">
        <w:t>applicant, including on the assurances obtained from the third country aga</w:t>
      </w:r>
      <w:r w:rsidRPr="0087492E" w:rsidR="00772997">
        <w:t>inst his repatriation to Syria;</w:t>
      </w:r>
    </w:p>
    <w:p w:rsidRPr="0087492E" w:rsidR="00E421F9" w:rsidP="0087492E" w:rsidRDefault="00E421F9" w14:paraId="0F249AF7" w14:textId="77777777">
      <w:pPr>
        <w:pStyle w:val="ECHRParaQuote"/>
      </w:pPr>
      <w:r w:rsidRPr="0087492E">
        <w:t>4.</w:t>
      </w:r>
      <w:r w:rsidRPr="0087492E" w:rsidR="004B16DC">
        <w:t>  </w:t>
      </w:r>
      <w:r w:rsidRPr="0087492E">
        <w:t>noted that the Parliamentary Assembly of Bosnia and Herzegovina adopted at the first reading legislative amendments in order to ensure that detention of aliens on security grounds will only be possible after a deportation order is issued;</w:t>
      </w:r>
    </w:p>
    <w:p w:rsidRPr="0087492E" w:rsidR="00E421F9" w:rsidP="0087492E" w:rsidRDefault="00E421F9" w14:paraId="0A59AA69" w14:textId="77777777">
      <w:pPr>
        <w:pStyle w:val="ECHRParaQuote"/>
      </w:pPr>
      <w:r w:rsidRPr="0087492E">
        <w:t>5.</w:t>
      </w:r>
      <w:r w:rsidRPr="0087492E" w:rsidR="004B16DC">
        <w:t>  </w:t>
      </w:r>
      <w:r w:rsidRPr="0087492E" w:rsidR="002B1133">
        <w:t>invited</w:t>
      </w:r>
      <w:r w:rsidRPr="0087492E">
        <w:t xml:space="preserve"> the authorities to provide more detailed information on the content of these new legislative amendments.</w:t>
      </w:r>
      <w:r w:rsidRPr="0087492E" w:rsidR="002B1133">
        <w:t>”</w:t>
      </w:r>
    </w:p>
    <w:p w:rsidRPr="0087492E" w:rsidR="00B90AAA" w:rsidP="0087492E" w:rsidRDefault="00772997" w14:paraId="2CEB25DC" w14:textId="62ED4DDA">
      <w:pPr>
        <w:pStyle w:val="ECHRPara"/>
      </w:pPr>
      <w:r w:rsidRPr="0087492E">
        <w:fldChar w:fldCharType="begin"/>
      </w:r>
      <w:r w:rsidRPr="0087492E">
        <w:instrText xml:space="preserve"> SEQ level0 \*arabic </w:instrText>
      </w:r>
      <w:r w:rsidRPr="0087492E">
        <w:fldChar w:fldCharType="separate"/>
      </w:r>
      <w:r w:rsidRPr="0087492E" w:rsidR="0087492E">
        <w:rPr>
          <w:noProof/>
        </w:rPr>
        <w:t>85</w:t>
      </w:r>
      <w:r w:rsidRPr="0087492E">
        <w:fldChar w:fldCharType="end"/>
      </w:r>
      <w:r w:rsidRPr="0087492E">
        <w:t>.  O</w:t>
      </w:r>
      <w:r w:rsidRPr="0087492E" w:rsidR="00E421F9">
        <w:t xml:space="preserve">n 1 February 2017 </w:t>
      </w:r>
      <w:r w:rsidRPr="0087492E">
        <w:t xml:space="preserve">the Committee of Ministers </w:t>
      </w:r>
      <w:r w:rsidRPr="0087492E" w:rsidR="00E421F9">
        <w:t>ad</w:t>
      </w:r>
      <w:r w:rsidRPr="0087492E" w:rsidR="00195E79">
        <w:t xml:space="preserve">opted a resolution deciding to </w:t>
      </w:r>
      <w:r w:rsidRPr="0087492E" w:rsidR="00E421F9">
        <w:t xml:space="preserve">close </w:t>
      </w:r>
      <w:r w:rsidRPr="0087492E" w:rsidR="00ED4D93">
        <w:t xml:space="preserve">its </w:t>
      </w:r>
      <w:r w:rsidRPr="0087492E" w:rsidR="00E421F9">
        <w:t xml:space="preserve">examination of the implementation of </w:t>
      </w:r>
      <w:r w:rsidRPr="0087492E" w:rsidR="00ED4D93">
        <w:t xml:space="preserve">the </w:t>
      </w:r>
      <w:r w:rsidRPr="0087492E" w:rsidR="00E421F9">
        <w:rPr>
          <w:i/>
        </w:rPr>
        <w:t>Al Husin</w:t>
      </w:r>
      <w:r w:rsidRPr="0087492E" w:rsidR="00E421F9">
        <w:t xml:space="preserve"> judgment (see document no. CM/ResDH(2017)28).</w:t>
      </w:r>
    </w:p>
    <w:p w:rsidRPr="0087492E" w:rsidR="00D420F3" w:rsidP="0087492E" w:rsidRDefault="0077175D" w14:paraId="541826BD" w14:textId="77777777">
      <w:pPr>
        <w:pStyle w:val="ECHRTitle1"/>
      </w:pPr>
      <w:r w:rsidRPr="0087492E">
        <w:t>THE LAW</w:t>
      </w:r>
    </w:p>
    <w:p w:rsidRPr="0087492E" w:rsidR="00837FD9" w:rsidP="0087492E" w:rsidRDefault="00837FD9" w14:paraId="3D92F4E1" w14:textId="77777777">
      <w:pPr>
        <w:pStyle w:val="ECHRHeading1"/>
      </w:pPr>
      <w:r w:rsidRPr="0087492E">
        <w:t>I</w:t>
      </w:r>
      <w:r w:rsidRPr="0087492E" w:rsidR="00F21DED">
        <w:t>.  </w:t>
      </w:r>
      <w:r w:rsidRPr="0087492E">
        <w:t xml:space="preserve">ALLEGED VIOLATION OF ARTICLE </w:t>
      </w:r>
      <w:r w:rsidRPr="0087492E" w:rsidR="003026A2">
        <w:t>5 § 1</w:t>
      </w:r>
      <w:r w:rsidRPr="0087492E">
        <w:t xml:space="preserve"> OF THE CONVENTION</w:t>
      </w:r>
    </w:p>
    <w:p w:rsidRPr="0087492E" w:rsidR="003026A2" w:rsidP="0087492E" w:rsidRDefault="00837FD9" w14:paraId="49C93BDF" w14:textId="69BC1971">
      <w:pPr>
        <w:pStyle w:val="ECHRPara"/>
      </w:pPr>
      <w:r w:rsidRPr="0087492E">
        <w:fldChar w:fldCharType="begin"/>
      </w:r>
      <w:r w:rsidRPr="0087492E">
        <w:instrText xml:space="preserve"> SEQ level0 \*arabic </w:instrText>
      </w:r>
      <w:r w:rsidRPr="0087492E">
        <w:fldChar w:fldCharType="separate"/>
      </w:r>
      <w:r w:rsidRPr="0087492E" w:rsidR="0087492E">
        <w:rPr>
          <w:noProof/>
        </w:rPr>
        <w:t>86</w:t>
      </w:r>
      <w:r w:rsidRPr="0087492E">
        <w:fldChar w:fldCharType="end"/>
      </w:r>
      <w:r w:rsidRPr="0087492E">
        <w:t>.  </w:t>
      </w:r>
      <w:r w:rsidRPr="0087492E" w:rsidR="003026A2">
        <w:t>The applicant contended that his detention had been unlawful and incompatible with Article 5 § 1 of the Convention, the relevant part of which reads as follows:</w:t>
      </w:r>
    </w:p>
    <w:p w:rsidRPr="0087492E" w:rsidR="003026A2" w:rsidP="0087492E" w:rsidRDefault="00F21DED" w14:paraId="480AB593" w14:textId="77777777">
      <w:pPr>
        <w:pStyle w:val="ECHRParaQuote"/>
      </w:pPr>
      <w:r w:rsidRPr="0087492E">
        <w:t>“1.  </w:t>
      </w:r>
      <w:r w:rsidRPr="0087492E" w:rsidR="003026A2">
        <w:t>Everyone has the right to liberty and security of person. No one shall be deprived of his liberty save in the following cases and in accordance with a procedure prescribed by law:</w:t>
      </w:r>
    </w:p>
    <w:p w:rsidRPr="0087492E" w:rsidR="003026A2" w:rsidP="0087492E" w:rsidRDefault="003026A2" w14:paraId="5DE4A0E4" w14:textId="77777777">
      <w:pPr>
        <w:pStyle w:val="ECHRParaQuote"/>
      </w:pPr>
      <w:r w:rsidRPr="0087492E">
        <w:t>...</w:t>
      </w:r>
    </w:p>
    <w:p w:rsidRPr="0087492E" w:rsidR="003026A2" w:rsidP="0087492E" w:rsidRDefault="003026A2" w14:paraId="26FD3886" w14:textId="77777777">
      <w:pPr>
        <w:pStyle w:val="ECHRParaQuote"/>
      </w:pPr>
      <w:r w:rsidRPr="0087492E">
        <w:t>(f)  the lawful arrest or detention of a person to prevent his effecting an unauthorised entry into the country or of a person against whom action is being taken with a view to deportation or extradition.”</w:t>
      </w:r>
    </w:p>
    <w:p w:rsidRPr="0087492E" w:rsidR="003026A2" w:rsidP="0087492E" w:rsidRDefault="003026A2" w14:paraId="5B6E4385" w14:textId="77777777">
      <w:pPr>
        <w:pStyle w:val="ECHRHeading2"/>
      </w:pPr>
      <w:r w:rsidRPr="0087492E">
        <w:t>A.  Admissibility</w:t>
      </w:r>
    </w:p>
    <w:p w:rsidRPr="0087492E" w:rsidR="003026A2" w:rsidP="0087492E" w:rsidRDefault="003026A2" w14:paraId="3021332A" w14:textId="77777777">
      <w:pPr>
        <w:pStyle w:val="ECHRHeading3"/>
      </w:pPr>
      <w:r w:rsidRPr="0087492E">
        <w:t>1</w:t>
      </w:r>
      <w:r w:rsidRPr="0087492E" w:rsidR="004B16DC">
        <w:t>.  </w:t>
      </w:r>
      <w:r w:rsidRPr="0087492E">
        <w:t>Whether the applicant may claim to be a “victim”</w:t>
      </w:r>
    </w:p>
    <w:p w:rsidRPr="0087492E" w:rsidR="00B90AAA" w:rsidP="0087492E" w:rsidRDefault="003026A2" w14:paraId="04B490AD" w14:textId="6F47184B">
      <w:pPr>
        <w:pStyle w:val="ECHRPara"/>
      </w:pPr>
      <w:r w:rsidRPr="0087492E">
        <w:fldChar w:fldCharType="begin"/>
      </w:r>
      <w:r w:rsidRPr="0087492E">
        <w:instrText xml:space="preserve"> SEQ level0 \*arabic </w:instrText>
      </w:r>
      <w:r w:rsidRPr="0087492E">
        <w:fldChar w:fldCharType="separate"/>
      </w:r>
      <w:r w:rsidRPr="0087492E" w:rsidR="0087492E">
        <w:rPr>
          <w:noProof/>
        </w:rPr>
        <w:t>87</w:t>
      </w:r>
      <w:r w:rsidRPr="0087492E">
        <w:fldChar w:fldCharType="end"/>
      </w:r>
      <w:r w:rsidRPr="0087492E">
        <w:t>.  The Government submitted that on 17 June 2015 the Constitutional Court had found a violation of Article 5 § 1 as regards the period of the applicant</w:t>
      </w:r>
      <w:r w:rsidRPr="0087492E" w:rsidR="0087492E">
        <w:t>’</w:t>
      </w:r>
      <w:r w:rsidRPr="0087492E">
        <w:t xml:space="preserve">s detention between 21 March 2013 and 14 March 2014 (see paragraph </w:t>
      </w:r>
      <w:r w:rsidRPr="0087492E">
        <w:fldChar w:fldCharType="begin"/>
      </w:r>
      <w:r w:rsidRPr="0087492E">
        <w:instrText xml:space="preserve"> REF p43 \h </w:instrText>
      </w:r>
      <w:r w:rsidRPr="0087492E">
        <w:fldChar w:fldCharType="separate"/>
      </w:r>
      <w:r w:rsidRPr="0087492E" w:rsidR="0087492E">
        <w:rPr>
          <w:noProof/>
        </w:rPr>
        <w:t>43</w:t>
      </w:r>
      <w:r w:rsidRPr="0087492E">
        <w:fldChar w:fldCharType="end"/>
      </w:r>
      <w:r w:rsidRPr="0087492E">
        <w:t xml:space="preserve"> above). The applicant could therefore no longer claim to be a victim of the alleged violation within the meaning of Article 34 of the Convention in relation to that period.</w:t>
      </w:r>
    </w:p>
    <w:p w:rsidRPr="0087492E" w:rsidR="00B90AAA" w:rsidP="0087492E" w:rsidRDefault="003026A2" w14:paraId="1E1EFC17" w14:textId="0643BC88">
      <w:pPr>
        <w:pStyle w:val="ECHRPara"/>
      </w:pPr>
      <w:r w:rsidRPr="0087492E">
        <w:fldChar w:fldCharType="begin"/>
      </w:r>
      <w:r w:rsidRPr="0087492E">
        <w:instrText xml:space="preserve"> SEQ level0 \*arabic </w:instrText>
      </w:r>
      <w:r w:rsidRPr="0087492E">
        <w:fldChar w:fldCharType="separate"/>
      </w:r>
      <w:r w:rsidRPr="0087492E" w:rsidR="0087492E">
        <w:rPr>
          <w:noProof/>
        </w:rPr>
        <w:t>88</w:t>
      </w:r>
      <w:r w:rsidRPr="0087492E">
        <w:fldChar w:fldCharType="end"/>
      </w:r>
      <w:r w:rsidRPr="0087492E">
        <w:t>.  The applicant disagreed.</w:t>
      </w:r>
    </w:p>
    <w:p w:rsidRPr="0087492E" w:rsidR="00B90AAA" w:rsidP="0087492E" w:rsidRDefault="003026A2" w14:paraId="25B9BD86" w14:textId="16197FBE">
      <w:pPr>
        <w:pStyle w:val="ECHRPara"/>
      </w:pPr>
      <w:r w:rsidRPr="0087492E">
        <w:fldChar w:fldCharType="begin"/>
      </w:r>
      <w:r w:rsidRPr="0087492E">
        <w:instrText xml:space="preserve"> SEQ level0 \*arabic </w:instrText>
      </w:r>
      <w:r w:rsidRPr="0087492E">
        <w:fldChar w:fldCharType="separate"/>
      </w:r>
      <w:r w:rsidRPr="0087492E" w:rsidR="0087492E">
        <w:rPr>
          <w:noProof/>
        </w:rPr>
        <w:t>89</w:t>
      </w:r>
      <w:r w:rsidRPr="0087492E">
        <w:fldChar w:fldCharType="end"/>
      </w:r>
      <w:r w:rsidRPr="0087492E">
        <w:t xml:space="preserve">.  The Court reiterates that a decision or measure favourable to the applicant is not in principle sufficient to deprive him of his status as a victim unless the national authorities have acknowledged, either expressly or in substance, and then afforded redress for, the relevant breach of the Convention (see </w:t>
      </w:r>
      <w:r w:rsidRPr="0087492E">
        <w:rPr>
          <w:i/>
          <w:szCs w:val="24"/>
        </w:rPr>
        <w:t xml:space="preserve">Scordino </w:t>
      </w:r>
      <w:r w:rsidRPr="0087492E">
        <w:rPr>
          <w:i/>
          <w:spacing w:val="-2"/>
          <w:szCs w:val="24"/>
        </w:rPr>
        <w:t>v. Italy (no. 1)</w:t>
      </w:r>
      <w:r w:rsidRPr="0087492E" w:rsidR="00F21DED">
        <w:rPr>
          <w:szCs w:val="24"/>
        </w:rPr>
        <w:t xml:space="preserve"> [GC], no. 36813/97, § </w:t>
      </w:r>
      <w:r w:rsidRPr="0087492E">
        <w:rPr>
          <w:szCs w:val="24"/>
        </w:rPr>
        <w:t>180, ECHR</w:t>
      </w:r>
      <w:r w:rsidRPr="0087492E" w:rsidR="00F21DED">
        <w:rPr>
          <w:szCs w:val="24"/>
        </w:rPr>
        <w:t> </w:t>
      </w:r>
      <w:r w:rsidRPr="0087492E">
        <w:rPr>
          <w:szCs w:val="24"/>
        </w:rPr>
        <w:t>2006</w:t>
      </w:r>
      <w:r w:rsidRPr="0087492E">
        <w:rPr>
          <w:szCs w:val="24"/>
        </w:rPr>
        <w:noBreakHyphen/>
        <w:t>V</w:t>
      </w:r>
      <w:r w:rsidRPr="0087492E" w:rsidR="002D046A">
        <w:rPr>
          <w:szCs w:val="24"/>
        </w:rPr>
        <w:t xml:space="preserve">, and </w:t>
      </w:r>
      <w:r w:rsidRPr="0087492E" w:rsidR="00616ED3">
        <w:rPr>
          <w:i/>
          <w:iCs/>
        </w:rPr>
        <w:t>Rooman v. Belgium</w:t>
      </w:r>
      <w:r w:rsidRPr="0087492E" w:rsidR="00616ED3">
        <w:t xml:space="preserve"> [GC], no. 18052/11, § 129, 31</w:t>
      </w:r>
      <w:r w:rsidRPr="0087492E" w:rsidR="00F21DED">
        <w:t> </w:t>
      </w:r>
      <w:r w:rsidRPr="0087492E" w:rsidR="00616ED3">
        <w:t>January 2019</w:t>
      </w:r>
      <w:r w:rsidRPr="0087492E">
        <w:rPr>
          <w:szCs w:val="24"/>
        </w:rPr>
        <w:t xml:space="preserve">). </w:t>
      </w:r>
      <w:r w:rsidRPr="0087492E">
        <w:t xml:space="preserve">The redress afforded by the national authorities must be appropriate and sufficient (see </w:t>
      </w:r>
      <w:r w:rsidRPr="0087492E">
        <w:rPr>
          <w:i/>
        </w:rPr>
        <w:t>Kudić v. Bosnia and Herzegovina</w:t>
      </w:r>
      <w:r w:rsidRPr="0087492E">
        <w:t xml:space="preserve">, no. 28971/05, § 17, 9 December 2008). </w:t>
      </w:r>
      <w:r w:rsidRPr="0087492E" w:rsidR="00D74D0F">
        <w:t xml:space="preserve">Furthermore, </w:t>
      </w:r>
      <w:r w:rsidRPr="0087492E" w:rsidR="00955893">
        <w:t>the Court has already had occasion to indicate in the context of different Convention Articles that an applicant</w:t>
      </w:r>
      <w:r w:rsidRPr="0087492E" w:rsidR="0087492E">
        <w:t>’</w:t>
      </w:r>
      <w:r w:rsidRPr="0087492E" w:rsidR="00955893">
        <w:t xml:space="preserve">s </w:t>
      </w:r>
      <w:r w:rsidRPr="0087492E" w:rsidR="00F40AB6">
        <w:t xml:space="preserve">“victim” status may also depend on the level of compensation awarded at domestic level, where appropriate, or at least on the possibility of seeking and obtaining compensation for the damage sustained, having regard to the facts about which he or she complains before the Court (see </w:t>
      </w:r>
      <w:r w:rsidRPr="0087492E" w:rsidR="00D74D0F">
        <w:rPr>
          <w:i/>
        </w:rPr>
        <w:t xml:space="preserve">Kurić and Others v. Slovenia </w:t>
      </w:r>
      <w:r w:rsidRPr="0087492E" w:rsidR="00D74D0F">
        <w:t xml:space="preserve">[GC], </w:t>
      </w:r>
      <w:r w:rsidRPr="0087492E" w:rsidR="00D74D0F">
        <w:rPr>
          <w:snapToGrid w:val="0"/>
        </w:rPr>
        <w:t>no.</w:t>
      </w:r>
      <w:r w:rsidRPr="0087492E" w:rsidR="00D74D0F">
        <w:t xml:space="preserve"> 26828/06, § 262, </w:t>
      </w:r>
      <w:r w:rsidRPr="0087492E" w:rsidR="00D74D0F">
        <w:rPr>
          <w:snapToGrid w:val="0"/>
        </w:rPr>
        <w:t>ECHR 2012 (extracts)). In respect</w:t>
      </w:r>
      <w:r w:rsidRPr="0087492E" w:rsidR="00C83495">
        <w:rPr>
          <w:snapToGrid w:val="0"/>
        </w:rPr>
        <w:t xml:space="preserve"> of a complaint under Article 5</w:t>
      </w:r>
      <w:r w:rsidRPr="0087492E" w:rsidR="00E87C01">
        <w:rPr>
          <w:snapToGrid w:val="0"/>
        </w:rPr>
        <w:t xml:space="preserve"> </w:t>
      </w:r>
      <w:r w:rsidRPr="0087492E" w:rsidR="00E87C01">
        <w:t>§ 1</w:t>
      </w:r>
      <w:r w:rsidRPr="0087492E" w:rsidR="00C83495">
        <w:rPr>
          <w:snapToGrid w:val="0"/>
        </w:rPr>
        <w:t xml:space="preserve">, the Court has held that </w:t>
      </w:r>
      <w:r w:rsidRPr="0087492E" w:rsidR="00C83495">
        <w:t>in specific circumstances it can accept that the existence of a clear and established avenue under domestic law under which an adequate amount of compensation can be claimed may constitute sufficient redress within the meaning of the Court</w:t>
      </w:r>
      <w:r w:rsidRPr="0087492E" w:rsidR="0087492E">
        <w:t>’</w:t>
      </w:r>
      <w:r w:rsidRPr="0087492E" w:rsidR="00C83495">
        <w:t xml:space="preserve">s case-law on Article 34 of the Convention (see </w:t>
      </w:r>
      <w:r w:rsidRPr="0087492E" w:rsidR="002676A7">
        <w:rPr>
          <w:i/>
        </w:rPr>
        <w:t>Klinkel v. Germany</w:t>
      </w:r>
      <w:r w:rsidRPr="0087492E" w:rsidR="002676A7">
        <w:t xml:space="preserve"> (dec.), no. 47156/16, </w:t>
      </w:r>
      <w:r w:rsidRPr="0087492E" w:rsidR="0076706E">
        <w:t xml:space="preserve">§ 29, </w:t>
      </w:r>
      <w:r w:rsidRPr="0087492E" w:rsidR="002676A7">
        <w:t>11 December 2018).</w:t>
      </w:r>
    </w:p>
    <w:p w:rsidRPr="0087492E" w:rsidR="00B90AAA" w:rsidP="0087492E" w:rsidRDefault="00B90AAA" w14:paraId="61A875E0" w14:textId="51891D0A">
      <w:pPr>
        <w:pStyle w:val="ECHRPara"/>
      </w:pPr>
      <w:r w:rsidRPr="0087492E">
        <w:fldChar w:fldCharType="begin"/>
      </w:r>
      <w:r w:rsidRPr="0087492E">
        <w:instrText xml:space="preserve"> SEQ level0 \*arabic </w:instrText>
      </w:r>
      <w:r w:rsidRPr="0087492E">
        <w:fldChar w:fldCharType="separate"/>
      </w:r>
      <w:r w:rsidRPr="0087492E" w:rsidR="0087492E">
        <w:rPr>
          <w:noProof/>
        </w:rPr>
        <w:t>90</w:t>
      </w:r>
      <w:r w:rsidRPr="0087492E">
        <w:rPr>
          <w:noProof/>
        </w:rPr>
        <w:fldChar w:fldCharType="end"/>
      </w:r>
      <w:r w:rsidRPr="0087492E" w:rsidR="00194B3A">
        <w:t xml:space="preserve">.  Turning to the </w:t>
      </w:r>
      <w:r w:rsidRPr="0087492E" w:rsidR="00955893">
        <w:t xml:space="preserve">circumstances of the </w:t>
      </w:r>
      <w:r w:rsidRPr="0087492E" w:rsidR="00194B3A">
        <w:t xml:space="preserve">present case, the Court notes that while the </w:t>
      </w:r>
      <w:r w:rsidRPr="0087492E" w:rsidR="00194B3A">
        <w:rPr>
          <w:szCs w:val="24"/>
        </w:rPr>
        <w:t>Constitutional Court did not award the applicant any redress, it had expressly acknowledged the</w:t>
      </w:r>
      <w:r w:rsidRPr="0087492E" w:rsidR="00194B3A">
        <w:t xml:space="preserve"> breach of his rights under Article 5 § 1 of the Convention with respect to the period of his detention between 21</w:t>
      </w:r>
      <w:r w:rsidRPr="0087492E" w:rsidR="00F21DED">
        <w:t> </w:t>
      </w:r>
      <w:r w:rsidRPr="0087492E" w:rsidR="00194B3A">
        <w:t>March 2013 and 14 March 2014. Such acknowledgement opened up the possibility for the applicant of claiming compensation in a separate set of proceedings. The 2003 Civil Proceedings Code provides for an action for the protection of personality rights</w:t>
      </w:r>
      <w:r w:rsidRPr="0087492E" w:rsidR="00E87C01">
        <w:t xml:space="preserve"> before the State Court </w:t>
      </w:r>
      <w:r w:rsidRPr="0087492E" w:rsidR="00194B3A">
        <w:t xml:space="preserve">and the general rules of tort law provide for an action for damages for the breach of liberty and other personality rights (see paragraphs </w:t>
      </w:r>
      <w:r w:rsidRPr="0087492E" w:rsidR="00194B3A">
        <w:fldChar w:fldCharType="begin"/>
      </w:r>
      <w:r w:rsidRPr="0087492E" w:rsidR="00194B3A">
        <w:instrText xml:space="preserve"> REF p82 \h </w:instrText>
      </w:r>
      <w:r w:rsidRPr="0087492E" w:rsidR="001E3108">
        <w:instrText xml:space="preserve"> \* MERGEFORMAT </w:instrText>
      </w:r>
      <w:r w:rsidRPr="0087492E" w:rsidR="00194B3A">
        <w:fldChar w:fldCharType="separate"/>
      </w:r>
      <w:r w:rsidRPr="0087492E" w:rsidR="0087492E">
        <w:rPr>
          <w:noProof/>
        </w:rPr>
        <w:t>82</w:t>
      </w:r>
      <w:r w:rsidRPr="0087492E" w:rsidR="00194B3A">
        <w:fldChar w:fldCharType="end"/>
      </w:r>
      <w:r w:rsidRPr="0087492E" w:rsidR="00194B3A">
        <w:t xml:space="preserve"> and </w:t>
      </w:r>
      <w:r w:rsidRPr="0087492E" w:rsidR="00194B3A">
        <w:fldChar w:fldCharType="begin"/>
      </w:r>
      <w:r w:rsidRPr="0087492E" w:rsidR="00194B3A">
        <w:instrText xml:space="preserve"> REF p83 \h </w:instrText>
      </w:r>
      <w:r w:rsidRPr="0087492E" w:rsidR="001E3108">
        <w:instrText xml:space="preserve"> \* MERGEFORMAT </w:instrText>
      </w:r>
      <w:r w:rsidRPr="0087492E" w:rsidR="00194B3A">
        <w:fldChar w:fldCharType="separate"/>
      </w:r>
      <w:r w:rsidRPr="0087492E" w:rsidR="0087492E">
        <w:rPr>
          <w:noProof/>
        </w:rPr>
        <w:t>83</w:t>
      </w:r>
      <w:r w:rsidRPr="0087492E" w:rsidR="00194B3A">
        <w:fldChar w:fldCharType="end"/>
      </w:r>
      <w:r w:rsidRPr="0087492E" w:rsidR="00194B3A">
        <w:t xml:space="preserve"> above). In these circumstances, the Court finds that the applicant could reasonably have been expected to turn to the domestic courts to obtain compensation for the acknowledged breach of his rights under Article 5 § 1 of the Convention, rather than turning to this Court to seek confirmation of the already recognised unlawfulness of his detention (see </w:t>
      </w:r>
      <w:r w:rsidRPr="0087492E" w:rsidR="00194B3A">
        <w:rPr>
          <w:i/>
        </w:rPr>
        <w:t>Klinkel</w:t>
      </w:r>
      <w:r w:rsidRPr="0087492E" w:rsidR="00194B3A">
        <w:t>, cited above, § 30).</w:t>
      </w:r>
    </w:p>
    <w:bookmarkStart w:name="p91" w:id="54"/>
    <w:p w:rsidRPr="0087492E" w:rsidR="00194B3A" w:rsidP="0087492E" w:rsidRDefault="00194B3A" w14:paraId="16BEF50F" w14:textId="075B6586">
      <w:pPr>
        <w:pStyle w:val="ECHRPara"/>
      </w:pPr>
      <w:r w:rsidRPr="0087492E">
        <w:fldChar w:fldCharType="begin"/>
      </w:r>
      <w:r w:rsidRPr="0087492E">
        <w:instrText xml:space="preserve"> SEQ level0 \*arabic </w:instrText>
      </w:r>
      <w:r w:rsidRPr="0087492E">
        <w:fldChar w:fldCharType="separate"/>
      </w:r>
      <w:r w:rsidRPr="0087492E" w:rsidR="0087492E">
        <w:rPr>
          <w:noProof/>
        </w:rPr>
        <w:t>91</w:t>
      </w:r>
      <w:r w:rsidRPr="0087492E">
        <w:fldChar w:fldCharType="end"/>
      </w:r>
      <w:bookmarkEnd w:id="54"/>
      <w:r w:rsidRPr="0087492E">
        <w:t xml:space="preserve">.  Therefore, the Court </w:t>
      </w:r>
      <w:r w:rsidRPr="0087492E" w:rsidR="007344FB">
        <w:t>upholds the Government</w:t>
      </w:r>
      <w:r w:rsidRPr="0087492E" w:rsidR="0087492E">
        <w:t>’</w:t>
      </w:r>
      <w:r w:rsidRPr="0087492E" w:rsidR="007344FB">
        <w:t xml:space="preserve">s objection and </w:t>
      </w:r>
      <w:r w:rsidRPr="0087492E">
        <w:t>considers that the applicant can no longer claim to be the “victim” of a violation of Article 5 § 1 of the Convention for the purposes of Article 34 of the Convention as regards the per</w:t>
      </w:r>
      <w:r w:rsidRPr="0087492E" w:rsidR="00F21DED">
        <w:t>iod of his detention between 21 </w:t>
      </w:r>
      <w:r w:rsidRPr="0087492E">
        <w:t>March 2013 and 14 March 2014. This part of the application must therefore be rejected in accordance with Article 35 § 4 of the Convention.</w:t>
      </w:r>
    </w:p>
    <w:p w:rsidRPr="0087492E" w:rsidR="00B90AAA" w:rsidP="0087492E" w:rsidRDefault="003026A2" w14:paraId="36CBFC65" w14:textId="77777777">
      <w:pPr>
        <w:pStyle w:val="ECHRHeading3"/>
      </w:pPr>
      <w:r w:rsidRPr="0087492E">
        <w:t>2</w:t>
      </w:r>
      <w:r w:rsidRPr="0087492E" w:rsidR="004B16DC">
        <w:t>.  </w:t>
      </w:r>
      <w:r w:rsidRPr="0087492E">
        <w:t>Other grounds of inadmissibility</w:t>
      </w:r>
    </w:p>
    <w:p w:rsidRPr="0087492E" w:rsidR="003026A2" w:rsidP="0087492E" w:rsidRDefault="003026A2" w14:paraId="4A9E6E28" w14:textId="6F66408B">
      <w:pPr>
        <w:pStyle w:val="ECHRPara"/>
      </w:pPr>
      <w:r w:rsidRPr="0087492E">
        <w:fldChar w:fldCharType="begin"/>
      </w:r>
      <w:r w:rsidRPr="0087492E">
        <w:instrText xml:space="preserve"> SEQ level0 \*arabic </w:instrText>
      </w:r>
      <w:r w:rsidRPr="0087492E">
        <w:fldChar w:fldCharType="separate"/>
      </w:r>
      <w:r w:rsidRPr="0087492E" w:rsidR="0087492E">
        <w:rPr>
          <w:noProof/>
        </w:rPr>
        <w:t>92</w:t>
      </w:r>
      <w:r w:rsidRPr="0087492E">
        <w:fldChar w:fldCharType="end"/>
      </w:r>
      <w:r w:rsidRPr="0087492E">
        <w:t>.  </w:t>
      </w:r>
      <w:r w:rsidRPr="0087492E" w:rsidR="00E87C01">
        <w:t>The Court notes that the</w:t>
      </w:r>
      <w:r w:rsidRPr="0087492E">
        <w:t xml:space="preserve"> complaint </w:t>
      </w:r>
      <w:r w:rsidRPr="0087492E" w:rsidR="00E87C01">
        <w:t xml:space="preserve">concerning the </w:t>
      </w:r>
      <w:r w:rsidRPr="0087492E" w:rsidR="00F11F04">
        <w:t>period of the applicant</w:t>
      </w:r>
      <w:r w:rsidRPr="0087492E" w:rsidR="0087492E">
        <w:t>’</w:t>
      </w:r>
      <w:r w:rsidRPr="0087492E" w:rsidR="00F11F04">
        <w:t xml:space="preserve">s detention between 9 July 2012 and 21 March 2013 and between 14 March 2014 until his release on 17 February 2016 </w:t>
      </w:r>
      <w:r w:rsidRPr="0087492E">
        <w:t>is not manifestly ill-founded within the meaning of Article 35 § 3 (a) of the Convention. It furthermore notes that it is not inadmissible on any other grounds. It must therefore be declared admissible.</w:t>
      </w:r>
    </w:p>
    <w:p w:rsidRPr="0087492E" w:rsidR="003026A2" w:rsidP="0087492E" w:rsidRDefault="003026A2" w14:paraId="3AF4C89A" w14:textId="77777777">
      <w:pPr>
        <w:pStyle w:val="ECHRHeading2"/>
      </w:pPr>
      <w:r w:rsidRPr="0087492E">
        <w:t>B.  Merits</w:t>
      </w:r>
    </w:p>
    <w:p w:rsidRPr="0087492E" w:rsidR="00B90AAA" w:rsidP="0087492E" w:rsidRDefault="003026A2" w14:paraId="5BC08E24" w14:textId="312420C2">
      <w:pPr>
        <w:pStyle w:val="ECHRHeading3"/>
      </w:pPr>
      <w:r w:rsidRPr="0087492E">
        <w:t>1</w:t>
      </w:r>
      <w:r w:rsidRPr="0087492E" w:rsidR="008A316C">
        <w:t>.  </w:t>
      </w:r>
      <w:r w:rsidRPr="0087492E">
        <w:t>The parties</w:t>
      </w:r>
      <w:r w:rsidRPr="0087492E" w:rsidR="0087492E">
        <w:t>’</w:t>
      </w:r>
      <w:r w:rsidRPr="0087492E">
        <w:t xml:space="preserve"> submissions</w:t>
      </w:r>
    </w:p>
    <w:p w:rsidRPr="0087492E" w:rsidR="00B90AAA" w:rsidP="0087492E" w:rsidRDefault="003026A2" w14:paraId="0519DEE3" w14:textId="170BB83B">
      <w:pPr>
        <w:pStyle w:val="ECHRPara"/>
      </w:pPr>
      <w:r w:rsidRPr="0087492E">
        <w:fldChar w:fldCharType="begin"/>
      </w:r>
      <w:r w:rsidRPr="0087492E">
        <w:instrText xml:space="preserve"> SEQ level0 \*arabic </w:instrText>
      </w:r>
      <w:r w:rsidRPr="0087492E">
        <w:fldChar w:fldCharType="separate"/>
      </w:r>
      <w:r w:rsidRPr="0087492E" w:rsidR="0087492E">
        <w:rPr>
          <w:noProof/>
        </w:rPr>
        <w:t>93</w:t>
      </w:r>
      <w:r w:rsidRPr="0087492E">
        <w:fldChar w:fldCharType="end"/>
      </w:r>
      <w:r w:rsidRPr="0087492E">
        <w:t>.  The applicant argued that he had been detained for more than eight years continually – from 6 October 2008 until 1</w:t>
      </w:r>
      <w:r w:rsidRPr="0087492E" w:rsidR="00135FA0">
        <w:t>7</w:t>
      </w:r>
      <w:r w:rsidRPr="0087492E">
        <w:t xml:space="preserve"> February 2016. He furthermore submitted that his removal had been impossible at the beginning of the proceedings and had remained so throughout his detention by virtue of the fact that he had been deemed to constitute a threat to national security – a fact indicated in all requests to third countries to admit him. In such circumstances, it had been clear that no country would have an interest in accepting him on its territory. Furthermore, requests for the applicant to be admitted to other countries had always been sent only a few days before the Aliens Service had been due to examine and extend his detention. Therefore, it was evident that the deportation proceedings had not been pursued with due diligence and that the domestic authorities had not acted in good faith. Moreover, the domestic authorities had contacted the Syrian Embassy in Belgrade in 2014, asking it to accept the applicant, despite their already having guaranteed that he would not be expelled to his country of origin. </w:t>
      </w:r>
      <w:r w:rsidRPr="0087492E" w:rsidR="004F6F26">
        <w:t xml:space="preserve">The applicant </w:t>
      </w:r>
      <w:r w:rsidRPr="0087492E" w:rsidR="00412C69">
        <w:t xml:space="preserve">furthermore </w:t>
      </w:r>
      <w:r w:rsidRPr="0087492E" w:rsidR="004F6F26">
        <w:t xml:space="preserve">alleged that since 8 November 2007 he had been a stateless person (see paragraph </w:t>
      </w:r>
      <w:r w:rsidRPr="0087492E" w:rsidR="004F6F26">
        <w:fldChar w:fldCharType="begin"/>
      </w:r>
      <w:r w:rsidRPr="0087492E" w:rsidR="004F6F26">
        <w:instrText xml:space="preserve"> REF p74 \h </w:instrText>
      </w:r>
      <w:r w:rsidRPr="0087492E" w:rsidR="004F6F26">
        <w:fldChar w:fldCharType="separate"/>
      </w:r>
      <w:r w:rsidRPr="0087492E" w:rsidR="0087492E">
        <w:rPr>
          <w:noProof/>
        </w:rPr>
        <w:t>74</w:t>
      </w:r>
      <w:r w:rsidRPr="0087492E" w:rsidR="004F6F26">
        <w:fldChar w:fldCharType="end"/>
      </w:r>
      <w:r w:rsidRPr="0087492E" w:rsidR="004F6F26">
        <w:t xml:space="preserve"> above).</w:t>
      </w:r>
    </w:p>
    <w:p w:rsidRPr="0087492E" w:rsidR="00B90AAA" w:rsidP="0087492E" w:rsidRDefault="003026A2" w14:paraId="4C885BD8" w14:textId="1373738F">
      <w:pPr>
        <w:pStyle w:val="ECHRPara"/>
      </w:pPr>
      <w:r w:rsidRPr="0087492E">
        <w:fldChar w:fldCharType="begin"/>
      </w:r>
      <w:r w:rsidRPr="0087492E">
        <w:instrText xml:space="preserve"> SEQ level0 \*arabic </w:instrText>
      </w:r>
      <w:r w:rsidRPr="0087492E">
        <w:fldChar w:fldCharType="separate"/>
      </w:r>
      <w:r w:rsidRPr="0087492E" w:rsidR="0087492E">
        <w:rPr>
          <w:noProof/>
        </w:rPr>
        <w:t>94</w:t>
      </w:r>
      <w:r w:rsidRPr="0087492E">
        <w:fldChar w:fldCharType="end"/>
      </w:r>
      <w:r w:rsidRPr="0087492E">
        <w:t>.  The Government argued that the applicant</w:t>
      </w:r>
      <w:r w:rsidRPr="0087492E" w:rsidR="0087492E">
        <w:t>’</w:t>
      </w:r>
      <w:r w:rsidRPr="0087492E">
        <w:t xml:space="preserve">s detention had been ordered, in accordance with domestic law, with a view to deportation (see paragraph </w:t>
      </w:r>
      <w:r w:rsidRPr="0087492E">
        <w:fldChar w:fldCharType="begin"/>
      </w:r>
      <w:r w:rsidRPr="0087492E">
        <w:instrText xml:space="preserve"> REF p14 \h </w:instrText>
      </w:r>
      <w:r w:rsidRPr="0087492E">
        <w:fldChar w:fldCharType="separate"/>
      </w:r>
      <w:r w:rsidRPr="0087492E" w:rsidR="0087492E">
        <w:rPr>
          <w:noProof/>
        </w:rPr>
        <w:t>14</w:t>
      </w:r>
      <w:r w:rsidRPr="0087492E">
        <w:fldChar w:fldCharType="end"/>
      </w:r>
      <w:r w:rsidRPr="0087492E">
        <w:t xml:space="preserve"> above). All the decisions extending his detention had been subject to judicial review before the State Court and the Constitutional Court, respectively. After the Court</w:t>
      </w:r>
      <w:r w:rsidRPr="0087492E" w:rsidR="0087492E">
        <w:t>’</w:t>
      </w:r>
      <w:r w:rsidRPr="0087492E">
        <w:t xml:space="preserve">s judgment of 7 February 2012 (see </w:t>
      </w:r>
      <w:r w:rsidRPr="0087492E">
        <w:rPr>
          <w:i/>
        </w:rPr>
        <w:t>Al</w:t>
      </w:r>
      <w:r w:rsidRPr="0087492E" w:rsidR="00F21DED">
        <w:rPr>
          <w:i/>
        </w:rPr>
        <w:t> </w:t>
      </w:r>
      <w:r w:rsidRPr="0087492E">
        <w:rPr>
          <w:i/>
        </w:rPr>
        <w:t>Husin</w:t>
      </w:r>
      <w:r w:rsidRPr="0087492E">
        <w:t>, cited above), the relevant domestic authorities had initiated proceedings to secure the applicant</w:t>
      </w:r>
      <w:r w:rsidRPr="0087492E" w:rsidR="0087492E">
        <w:t>’</w:t>
      </w:r>
      <w:r w:rsidRPr="0087492E">
        <w:t>s admission to a safe third country. It was evident from the case file that those proceedings had been pursued diligently. Although throughout the applicant</w:t>
      </w:r>
      <w:r w:rsidRPr="0087492E" w:rsidR="0087492E">
        <w:t>’</w:t>
      </w:r>
      <w:r w:rsidRPr="0087492E">
        <w:t>s detention the domestic authorities had viewed his removal as a realistic prospect, they could not have compelled a third country to accept him.</w:t>
      </w:r>
    </w:p>
    <w:p w:rsidRPr="0087492E" w:rsidR="00B90AAA" w:rsidP="0087492E" w:rsidRDefault="003026A2" w14:paraId="26383BD8" w14:textId="39EFEE17">
      <w:pPr>
        <w:pStyle w:val="ECHRPara"/>
      </w:pPr>
      <w:r w:rsidRPr="0087492E">
        <w:fldChar w:fldCharType="begin"/>
      </w:r>
      <w:r w:rsidRPr="0087492E">
        <w:instrText xml:space="preserve"> SEQ level0 \*arabic </w:instrText>
      </w:r>
      <w:r w:rsidRPr="0087492E">
        <w:fldChar w:fldCharType="separate"/>
      </w:r>
      <w:r w:rsidRPr="0087492E" w:rsidR="0087492E">
        <w:rPr>
          <w:noProof/>
        </w:rPr>
        <w:t>95</w:t>
      </w:r>
      <w:r w:rsidRPr="0087492E">
        <w:fldChar w:fldCharType="end"/>
      </w:r>
      <w:r w:rsidRPr="0087492E">
        <w:t>.  As regards the applicant</w:t>
      </w:r>
      <w:r w:rsidRPr="0087492E" w:rsidR="0087492E">
        <w:t>’</w:t>
      </w:r>
      <w:r w:rsidRPr="0087492E">
        <w:t>s submissions regarding the loss of his Syrian nationality, the Government contended that this information had been submitted for the first time in the applicant</w:t>
      </w:r>
      <w:r w:rsidRPr="0087492E" w:rsidR="0087492E">
        <w:t>’</w:t>
      </w:r>
      <w:r w:rsidRPr="0087492E">
        <w:t xml:space="preserve">s written observations (see paragraph </w:t>
      </w:r>
      <w:r w:rsidRPr="0087492E">
        <w:fldChar w:fldCharType="begin"/>
      </w:r>
      <w:r w:rsidRPr="0087492E">
        <w:instrText xml:space="preserve"> REF p69 \h </w:instrText>
      </w:r>
      <w:r w:rsidRPr="0087492E">
        <w:fldChar w:fldCharType="separate"/>
      </w:r>
      <w:r w:rsidRPr="0087492E" w:rsidR="0087492E">
        <w:rPr>
          <w:noProof/>
        </w:rPr>
        <w:t>74</w:t>
      </w:r>
      <w:r w:rsidRPr="0087492E">
        <w:fldChar w:fldCharType="end"/>
      </w:r>
      <w:r w:rsidRPr="0087492E">
        <w:t xml:space="preserve"> above). A copy of the decision of 8 November 2007 by which his nationality had allegedly been revoked had never been submitted to the national authorities. While it was unclear when the applicant had obtained that decision, it was evident that he had been aware of it at least since 28 July 2015, when it had been translated into one of the official languages of Bosnia and Herzegovina (see paragraph </w:t>
      </w:r>
      <w:r w:rsidRPr="0087492E">
        <w:fldChar w:fldCharType="begin"/>
      </w:r>
      <w:r w:rsidRPr="0087492E">
        <w:instrText xml:space="preserve"> REF p69 \h </w:instrText>
      </w:r>
      <w:r w:rsidRPr="0087492E">
        <w:fldChar w:fldCharType="separate"/>
      </w:r>
      <w:r w:rsidRPr="0087492E" w:rsidR="0087492E">
        <w:rPr>
          <w:noProof/>
        </w:rPr>
        <w:t>74</w:t>
      </w:r>
      <w:r w:rsidRPr="0087492E">
        <w:fldChar w:fldCharType="end"/>
      </w:r>
      <w:r w:rsidRPr="0087492E">
        <w:t xml:space="preserve"> above). However, before and after that date in all the applicant</w:t>
      </w:r>
      <w:r w:rsidRPr="0087492E" w:rsidR="0087492E">
        <w:t>’</w:t>
      </w:r>
      <w:r w:rsidRPr="0087492E">
        <w:t>s submissions to the national authorities he had been referred to as a Syrian national.</w:t>
      </w:r>
    </w:p>
    <w:p w:rsidRPr="0087492E" w:rsidR="00B90AAA" w:rsidP="0087492E" w:rsidRDefault="003026A2" w14:paraId="565CA728" w14:textId="0D264C6D">
      <w:pPr>
        <w:pStyle w:val="ECHRHeading3"/>
      </w:pPr>
      <w:r w:rsidRPr="0087492E">
        <w:t>2</w:t>
      </w:r>
      <w:r w:rsidRPr="0087492E" w:rsidR="004B16DC">
        <w:t>.  </w:t>
      </w:r>
      <w:r w:rsidRPr="0087492E">
        <w:t>The Court</w:t>
      </w:r>
      <w:r w:rsidRPr="0087492E" w:rsidR="0087492E">
        <w:t>’</w:t>
      </w:r>
      <w:r w:rsidRPr="0087492E">
        <w:t>s assessment</w:t>
      </w:r>
    </w:p>
    <w:p w:rsidRPr="0087492E" w:rsidR="00B90AAA" w:rsidP="0087492E" w:rsidRDefault="00F21DED" w14:paraId="3B8593A1" w14:textId="77777777">
      <w:pPr>
        <w:pStyle w:val="ECHRHeading4"/>
      </w:pPr>
      <w:r w:rsidRPr="0087492E">
        <w:t>(a)  </w:t>
      </w:r>
      <w:r w:rsidRPr="0087492E" w:rsidR="00825809">
        <w:t>General principles</w:t>
      </w:r>
    </w:p>
    <w:p w:rsidRPr="0087492E" w:rsidR="00B90AAA" w:rsidP="0087492E" w:rsidRDefault="003026A2" w14:paraId="0E7D6920" w14:textId="3D7D54AA">
      <w:pPr>
        <w:pStyle w:val="ECHRPara"/>
      </w:pPr>
      <w:r w:rsidRPr="0087492E">
        <w:fldChar w:fldCharType="begin"/>
      </w:r>
      <w:r w:rsidRPr="0087492E">
        <w:instrText xml:space="preserve"> SEQ level0 \*arabic </w:instrText>
      </w:r>
      <w:r w:rsidRPr="0087492E">
        <w:fldChar w:fldCharType="separate"/>
      </w:r>
      <w:r w:rsidRPr="0087492E" w:rsidR="0087492E">
        <w:rPr>
          <w:noProof/>
        </w:rPr>
        <w:t>96</w:t>
      </w:r>
      <w:r w:rsidRPr="0087492E">
        <w:fldChar w:fldCharType="end"/>
      </w:r>
      <w:r w:rsidRPr="0087492E">
        <w:t>.  Article 5 of the Convention enshrines a fundamental human right, namely the protection of the individual against arbitrary interference by the State w</w:t>
      </w:r>
      <w:r w:rsidRPr="0087492E" w:rsidR="00825809">
        <w:t xml:space="preserve">ith his or her right to liberty. </w:t>
      </w:r>
      <w:r w:rsidRPr="0087492E">
        <w:t>Sub-parag</w:t>
      </w:r>
      <w:r w:rsidRPr="0087492E" w:rsidR="00744546">
        <w:t>raphs (a) to (f) of Article</w:t>
      </w:r>
      <w:r w:rsidRPr="0087492E" w:rsidR="004A64E0">
        <w:t> </w:t>
      </w:r>
      <w:r w:rsidRPr="0087492E" w:rsidR="00744546">
        <w:t>5 § </w:t>
      </w:r>
      <w:r w:rsidRPr="0087492E">
        <w:t>1 contain an exhaustive list of permissible grounds on which persons may be deprived of their liberty</w:t>
      </w:r>
      <w:r w:rsidRPr="0087492E" w:rsidR="00825809">
        <w:t xml:space="preserve"> and </w:t>
      </w:r>
      <w:r w:rsidRPr="0087492E">
        <w:t>no deprivation of liberty will be lawful unless it fa</w:t>
      </w:r>
      <w:r w:rsidRPr="0087492E" w:rsidR="00825809">
        <w:t xml:space="preserve">lls within one of those grounds. One of the exceptions, contained in sub-paragraph (f), permits the State to control the liberty of aliens within the context of immigration </w:t>
      </w:r>
      <w:r w:rsidRPr="0087492E">
        <w:t xml:space="preserve">(see </w:t>
      </w:r>
      <w:r w:rsidRPr="0087492E">
        <w:rPr>
          <w:i/>
        </w:rPr>
        <w:t xml:space="preserve">Saadi v. the United Kingdom </w:t>
      </w:r>
      <w:r w:rsidRPr="0087492E">
        <w:t>[GC],</w:t>
      </w:r>
      <w:r w:rsidRPr="0087492E">
        <w:rPr>
          <w:i/>
        </w:rPr>
        <w:t xml:space="preserve"> </w:t>
      </w:r>
      <w:r w:rsidRPr="0087492E" w:rsidR="00825809">
        <w:t>no. </w:t>
      </w:r>
      <w:r w:rsidRPr="0087492E">
        <w:t>13229/03, §</w:t>
      </w:r>
      <w:r w:rsidRPr="0087492E" w:rsidR="00825809">
        <w:t>§</w:t>
      </w:r>
      <w:r w:rsidRPr="0087492E">
        <w:t xml:space="preserve"> 43</w:t>
      </w:r>
      <w:r w:rsidRPr="0087492E" w:rsidR="00825809">
        <w:t xml:space="preserve"> and 64</w:t>
      </w:r>
      <w:r w:rsidRPr="0087492E">
        <w:t>, ECHR 2008).</w:t>
      </w:r>
    </w:p>
    <w:p w:rsidRPr="0087492E" w:rsidR="00B90AAA" w:rsidP="0087492E" w:rsidRDefault="003026A2" w14:paraId="7C3697BC" w14:textId="5CED178A">
      <w:pPr>
        <w:pStyle w:val="ECHRPara"/>
      </w:pPr>
      <w:r w:rsidRPr="0087492E">
        <w:fldChar w:fldCharType="begin"/>
      </w:r>
      <w:r w:rsidRPr="0087492E">
        <w:instrText xml:space="preserve"> SEQ level0 \*arabic </w:instrText>
      </w:r>
      <w:r w:rsidRPr="0087492E">
        <w:fldChar w:fldCharType="separate"/>
      </w:r>
      <w:r w:rsidRPr="0087492E" w:rsidR="0087492E">
        <w:rPr>
          <w:noProof/>
        </w:rPr>
        <w:t>97</w:t>
      </w:r>
      <w:r w:rsidRPr="0087492E">
        <w:fldChar w:fldCharType="end"/>
      </w:r>
      <w:r w:rsidRPr="0087492E">
        <w:t>.  Article 5 § 1 (f) does not demand that detention be reasonably considered necessary, for example to prevent the individual in question from committing an offence or fleeing. Any deprivation of liberty under the second limb of Article 5 § 1 (f) will be justified, however, only for as long as deportation or extradition proceedings are in progress. If such proceedings are not prosecuted with due diligence, the detention will cease to be perm</w:t>
      </w:r>
      <w:r w:rsidRPr="0087492E" w:rsidR="00825809">
        <w:t xml:space="preserve">issible under Article 5 § 1 (f). </w:t>
      </w:r>
      <w:r w:rsidRPr="0087492E">
        <w:t>The deprivation of liberty must also be “lawful”. Where the “lawfulness” of detention is at issue, including the question of whether “a procedure prescribed by law” has been followed, the Convention refers essentially to national law and lays down the obligation to conform to the substantive and procedural rules of national law. Compliance with national law is not, however, sufficient: Article 5 §</w:t>
      </w:r>
      <w:r w:rsidRPr="0087492E" w:rsidR="004A64E0">
        <w:t> </w:t>
      </w:r>
      <w:r w:rsidRPr="0087492E">
        <w:t xml:space="preserve">1 requires in addition that any deprivation of liberty should be in keeping with the purpose of protecting the individual from arbitrariness. It is a fundamental principle that no detention which is arbitrary can be compatible with Article 5 § 1, and the notion of “arbitrariness” in Article 5 § 1 extends beyond lack of conformity with national law, so that a deprivation of liberty may be lawful in terms of domestic law but still arbitrary and </w:t>
      </w:r>
      <w:r w:rsidRPr="0087492E" w:rsidR="00825809">
        <w:t xml:space="preserve">thus contrary to the Convention. </w:t>
      </w:r>
      <w:r w:rsidRPr="0087492E">
        <w:t>To avoid being branded as arbitrary, detention under Article 5 § 1 (f) must be carried out in good faith; it must be closely connected to the ground of detention relied on by the Government; the place and conditions of detention should be appropriate; and the length of the detention should not exceed that reasonably required for the purpose pursued (</w:t>
      </w:r>
      <w:r w:rsidRPr="0087492E" w:rsidR="00825809">
        <w:t xml:space="preserve">see </w:t>
      </w:r>
      <w:r w:rsidRPr="0087492E" w:rsidR="00825809">
        <w:rPr>
          <w:i/>
        </w:rPr>
        <w:t>A. and Others v. the United Kingdom</w:t>
      </w:r>
      <w:r w:rsidRPr="0087492E" w:rsidR="00952E5C">
        <w:t xml:space="preserve"> [</w:t>
      </w:r>
      <w:r w:rsidRPr="0087492E" w:rsidR="00363901">
        <w:t>GC], no. 3455/05, § </w:t>
      </w:r>
      <w:r w:rsidRPr="0087492E" w:rsidR="00952E5C">
        <w:t>164, ECHR 2009</w:t>
      </w:r>
      <w:r w:rsidRPr="0087492E">
        <w:t>).</w:t>
      </w:r>
    </w:p>
    <w:p w:rsidRPr="0087492E" w:rsidR="00825809" w:rsidP="0087492E" w:rsidRDefault="00B90AAA" w14:paraId="55680074" w14:textId="3B9FF5CD">
      <w:pPr>
        <w:pStyle w:val="ECHRPara"/>
      </w:pPr>
      <w:r w:rsidRPr="0087492E">
        <w:fldChar w:fldCharType="begin"/>
      </w:r>
      <w:r w:rsidRPr="0087492E">
        <w:instrText xml:space="preserve"> SEQ level0 \*arabic </w:instrText>
      </w:r>
      <w:r w:rsidRPr="0087492E">
        <w:fldChar w:fldCharType="separate"/>
      </w:r>
      <w:r w:rsidRPr="0087492E" w:rsidR="0087492E">
        <w:rPr>
          <w:noProof/>
        </w:rPr>
        <w:t>98</w:t>
      </w:r>
      <w:r w:rsidRPr="0087492E">
        <w:rPr>
          <w:noProof/>
        </w:rPr>
        <w:fldChar w:fldCharType="end"/>
      </w:r>
      <w:r w:rsidRPr="0087492E" w:rsidR="00825809">
        <w:t xml:space="preserve">.  Lastly, the Court reiterates that the domestic authorities have an obligation to consider whether removal is a realistic prospect and whether detention with a view to removal is from the outset, or continues to be, justified (see </w:t>
      </w:r>
      <w:r w:rsidRPr="0087492E" w:rsidR="00825809">
        <w:rPr>
          <w:i/>
        </w:rPr>
        <w:t>Amie and Others v. Bulgaria</w:t>
      </w:r>
      <w:r w:rsidRPr="0087492E" w:rsidR="00825809">
        <w:t>, no. 58149/08</w:t>
      </w:r>
      <w:r w:rsidRPr="0087492E" w:rsidR="00825809">
        <w:rPr>
          <w:snapToGrid w:val="0"/>
        </w:rPr>
        <w:t>, § 77</w:t>
      </w:r>
      <w:r w:rsidRPr="0087492E" w:rsidR="004A64E0">
        <w:rPr>
          <w:snapToGrid w:val="0"/>
        </w:rPr>
        <w:t>, 12 </w:t>
      </w:r>
      <w:r w:rsidRPr="0087492E" w:rsidR="00825809">
        <w:rPr>
          <w:snapToGrid w:val="0"/>
        </w:rPr>
        <w:t xml:space="preserve">February 2013, </w:t>
      </w:r>
      <w:r w:rsidRPr="0087492E" w:rsidR="00825809">
        <w:t xml:space="preserve">and </w:t>
      </w:r>
      <w:r w:rsidRPr="0087492E" w:rsidR="00825809">
        <w:rPr>
          <w:i/>
        </w:rPr>
        <w:t>Kim</w:t>
      </w:r>
      <w:r w:rsidRPr="0087492E" w:rsidR="00B662BB">
        <w:rPr>
          <w:i/>
        </w:rPr>
        <w:t xml:space="preserve"> v. Russia</w:t>
      </w:r>
      <w:r w:rsidRPr="0087492E" w:rsidR="00B662BB">
        <w:t>, no. 44260/13</w:t>
      </w:r>
      <w:r w:rsidRPr="0087492E" w:rsidR="00B662BB">
        <w:rPr>
          <w:snapToGrid w:val="0"/>
        </w:rPr>
        <w:t>, § 53, 17 July 2014</w:t>
      </w:r>
      <w:r w:rsidRPr="0087492E" w:rsidR="00B662BB">
        <w:t>).</w:t>
      </w:r>
    </w:p>
    <w:p w:rsidRPr="0087492E" w:rsidR="00825809" w:rsidP="0087492E" w:rsidRDefault="004A64E0" w14:paraId="11E65768" w14:textId="77777777">
      <w:pPr>
        <w:pStyle w:val="ECHRHeading4"/>
      </w:pPr>
      <w:r w:rsidRPr="0087492E">
        <w:t>(b)  </w:t>
      </w:r>
      <w:r w:rsidRPr="0087492E" w:rsidR="00825809">
        <w:t>Application to the present case</w:t>
      </w:r>
    </w:p>
    <w:p w:rsidRPr="0087492E" w:rsidR="003026A2" w:rsidP="0087492E" w:rsidRDefault="003026A2" w14:paraId="4CB3EE86" w14:textId="11E8D286">
      <w:pPr>
        <w:pStyle w:val="ECHRPara"/>
      </w:pPr>
      <w:r w:rsidRPr="0087492E">
        <w:fldChar w:fldCharType="begin"/>
      </w:r>
      <w:r w:rsidRPr="0087492E">
        <w:instrText xml:space="preserve"> SEQ level0 \*arabic </w:instrText>
      </w:r>
      <w:r w:rsidRPr="0087492E">
        <w:fldChar w:fldCharType="separate"/>
      </w:r>
      <w:r w:rsidRPr="0087492E" w:rsidR="0087492E">
        <w:rPr>
          <w:noProof/>
        </w:rPr>
        <w:t>99</w:t>
      </w:r>
      <w:r w:rsidRPr="0087492E">
        <w:fldChar w:fldCharType="end"/>
      </w:r>
      <w:r w:rsidRPr="0087492E">
        <w:t>.  It is not disputed that the applicant</w:t>
      </w:r>
      <w:r w:rsidRPr="0087492E" w:rsidR="0087492E">
        <w:t>’</w:t>
      </w:r>
      <w:r w:rsidRPr="0087492E">
        <w:t>s placement in the Immigration Centre amounted to “deprivation of liberty” and that the detention fell within the ambit of sub-paragraph (f) of Article 5 § 1 of the Convention.</w:t>
      </w:r>
    </w:p>
    <w:bookmarkStart w:name="p116" w:id="55"/>
    <w:p w:rsidRPr="0087492E" w:rsidR="003026A2" w:rsidP="0087492E" w:rsidRDefault="003026A2" w14:paraId="2DD257EF" w14:textId="77343B29">
      <w:pPr>
        <w:pStyle w:val="ECHRPara"/>
      </w:pPr>
      <w:r w:rsidRPr="0087492E">
        <w:rPr>
          <w:snapToGrid w:val="0"/>
        </w:rPr>
        <w:fldChar w:fldCharType="begin"/>
      </w:r>
      <w:r w:rsidRPr="0087492E">
        <w:rPr>
          <w:snapToGrid w:val="0"/>
        </w:rPr>
        <w:instrText xml:space="preserve"> SEQ level0 \*arabic </w:instrText>
      </w:r>
      <w:r w:rsidRPr="0087492E">
        <w:rPr>
          <w:snapToGrid w:val="0"/>
        </w:rPr>
        <w:fldChar w:fldCharType="separate"/>
      </w:r>
      <w:r w:rsidRPr="0087492E" w:rsidR="0087492E">
        <w:rPr>
          <w:noProof/>
          <w:snapToGrid w:val="0"/>
        </w:rPr>
        <w:t>100</w:t>
      </w:r>
      <w:r w:rsidRPr="0087492E">
        <w:rPr>
          <w:snapToGrid w:val="0"/>
        </w:rPr>
        <w:fldChar w:fldCharType="end"/>
      </w:r>
      <w:bookmarkEnd w:id="55"/>
      <w:r w:rsidRPr="0087492E">
        <w:rPr>
          <w:snapToGrid w:val="0"/>
        </w:rPr>
        <w:t xml:space="preserve">.  The </w:t>
      </w:r>
      <w:r w:rsidRPr="0087492E">
        <w:t xml:space="preserve">Court notes that the applicant was detained on 6 October 2008 (see paragraph </w:t>
      </w:r>
      <w:r w:rsidRPr="0087492E">
        <w:fldChar w:fldCharType="begin"/>
      </w:r>
      <w:r w:rsidRPr="0087492E">
        <w:instrText xml:space="preserve"> REF p13 \h  \* MERGEFORMAT </w:instrText>
      </w:r>
      <w:r w:rsidRPr="0087492E">
        <w:fldChar w:fldCharType="separate"/>
      </w:r>
      <w:r w:rsidRPr="0087492E" w:rsidR="0087492E">
        <w:rPr>
          <w:noProof/>
        </w:rPr>
        <w:t>13</w:t>
      </w:r>
      <w:r w:rsidRPr="0087492E">
        <w:fldChar w:fldCharType="end"/>
      </w:r>
      <w:r w:rsidRPr="0087492E">
        <w:t xml:space="preserve"> above) and released under a preventive measure on 17 February 2016 (see paragraph </w:t>
      </w:r>
      <w:r w:rsidRPr="0087492E" w:rsidR="004D09E1">
        <w:fldChar w:fldCharType="begin"/>
      </w:r>
      <w:r w:rsidRPr="0087492E" w:rsidR="004D09E1">
        <w:instrText xml:space="preserve"> REF p48 \h </w:instrText>
      </w:r>
      <w:r w:rsidRPr="0087492E" w:rsidR="004D09E1">
        <w:fldChar w:fldCharType="separate"/>
      </w:r>
      <w:r w:rsidRPr="0087492E" w:rsidR="0087492E">
        <w:rPr>
          <w:noProof/>
        </w:rPr>
        <w:t>48</w:t>
      </w:r>
      <w:r w:rsidRPr="0087492E" w:rsidR="004D09E1">
        <w:fldChar w:fldCharType="end"/>
      </w:r>
      <w:r w:rsidRPr="0087492E" w:rsidR="004D09E1">
        <w:t xml:space="preserve"> </w:t>
      </w:r>
      <w:r w:rsidRPr="0087492E">
        <w:t xml:space="preserve">above). In its judgment of 7 February 2012 (see </w:t>
      </w:r>
      <w:r w:rsidRPr="0087492E">
        <w:rPr>
          <w:i/>
        </w:rPr>
        <w:t>Al Husin</w:t>
      </w:r>
      <w:r w:rsidRPr="0087492E">
        <w:t>, cited above) the Court examined the applicant</w:t>
      </w:r>
      <w:r w:rsidRPr="0087492E" w:rsidR="0087492E">
        <w:t>’</w:t>
      </w:r>
      <w:r w:rsidRPr="0087492E">
        <w:t xml:space="preserve">s detention during the period between 6 October 2008 and 7 February 2012 and found a violation of Article 5 § 1 with regard to the period during which he had been detained without a deportation order (from 6 October 2008 until 31 January 2011 – see paragraphs </w:t>
      </w:r>
      <w:r w:rsidRPr="0087492E">
        <w:fldChar w:fldCharType="begin"/>
      </w:r>
      <w:r w:rsidRPr="0087492E">
        <w:instrText xml:space="preserve"> REF p14 \h  \* MERGEFORMAT </w:instrText>
      </w:r>
      <w:r w:rsidRPr="0087492E">
        <w:fldChar w:fldCharType="separate"/>
      </w:r>
      <w:r w:rsidRPr="0087492E" w:rsidR="0087492E">
        <w:rPr>
          <w:noProof/>
        </w:rPr>
        <w:t>14</w:t>
      </w:r>
      <w:r w:rsidRPr="0087492E">
        <w:fldChar w:fldCharType="end"/>
      </w:r>
      <w:r w:rsidRPr="0087492E">
        <w:t xml:space="preserve"> and </w:t>
      </w:r>
      <w:r w:rsidRPr="0087492E">
        <w:fldChar w:fldCharType="begin"/>
      </w:r>
      <w:r w:rsidRPr="0087492E">
        <w:instrText xml:space="preserve"> REF p16 \h  \* MERGEFORMAT </w:instrText>
      </w:r>
      <w:r w:rsidRPr="0087492E">
        <w:fldChar w:fldCharType="separate"/>
      </w:r>
      <w:r w:rsidRPr="0087492E" w:rsidR="0087492E">
        <w:rPr>
          <w:noProof/>
        </w:rPr>
        <w:t>17</w:t>
      </w:r>
      <w:r w:rsidRPr="0087492E">
        <w:fldChar w:fldCharType="end"/>
      </w:r>
      <w:r w:rsidRPr="0087492E">
        <w:t xml:space="preserve"> above). Furthermore, the indication made to the Government in the course of those proceedings under Rule 39 of the Rules of Court (namely that the applicant should not be expelled to Syria) remained in force until 9 July 2012, when the judgment became final (see paragraph </w:t>
      </w:r>
      <w:r w:rsidRPr="0087492E">
        <w:fldChar w:fldCharType="begin"/>
      </w:r>
      <w:r w:rsidRPr="0087492E">
        <w:instrText xml:space="preserve"> REF p16 \h </w:instrText>
      </w:r>
      <w:r w:rsidRPr="0087492E">
        <w:fldChar w:fldCharType="separate"/>
      </w:r>
      <w:r w:rsidRPr="0087492E" w:rsidR="0087492E">
        <w:rPr>
          <w:noProof/>
        </w:rPr>
        <w:t>17</w:t>
      </w:r>
      <w:r w:rsidRPr="0087492E">
        <w:fldChar w:fldCharType="end"/>
      </w:r>
      <w:r w:rsidRPr="0087492E">
        <w:t xml:space="preserve"> above; see also </w:t>
      </w:r>
      <w:r w:rsidRPr="0087492E">
        <w:rPr>
          <w:i/>
        </w:rPr>
        <w:t>Al Husin</w:t>
      </w:r>
      <w:r w:rsidRPr="0087492E">
        <w:t>, cited above, § 92). The Court reiterates in that regard that the Contracting States are obliged under Article 34 of the Convention to comply with interim measures indicated under Rule 39 (see </w:t>
      </w:r>
      <w:r w:rsidRPr="0087492E">
        <w:rPr>
          <w:i/>
        </w:rPr>
        <w:t xml:space="preserve">Mamatkulov and Askarov v. </w:t>
      </w:r>
      <w:smartTag w:uri="urn:schemas-microsoft-com:office:smarttags" w:element="place">
        <w:smartTag w:uri="urn:schemas-microsoft-com:office:smarttags" w:element="country-region">
          <w:r w:rsidRPr="0087492E">
            <w:rPr>
              <w:i/>
            </w:rPr>
            <w:t>Turkey</w:t>
          </w:r>
        </w:smartTag>
      </w:smartTag>
      <w:r w:rsidRPr="0087492E">
        <w:rPr>
          <w:i/>
        </w:rPr>
        <w:t xml:space="preserve"> </w:t>
      </w:r>
      <w:r w:rsidRPr="0087492E">
        <w:t>[GC], nos. 46827/99 and 46951/99, §§ 99-129, ECHR 2005</w:t>
      </w:r>
      <w:r w:rsidRPr="0087492E">
        <w:noBreakHyphen/>
        <w:t xml:space="preserve">I, and </w:t>
      </w:r>
      <w:r w:rsidRPr="0087492E">
        <w:rPr>
          <w:i/>
        </w:rPr>
        <w:t>Al Husin</w:t>
      </w:r>
      <w:r w:rsidRPr="0087492E">
        <w:t>, cited above, § 67).</w:t>
      </w:r>
    </w:p>
    <w:p w:rsidRPr="0087492E" w:rsidR="00B90AAA" w:rsidP="0087492E" w:rsidRDefault="003026A2" w14:paraId="798429B6" w14:textId="7645071E">
      <w:pPr>
        <w:pStyle w:val="ECHRPara"/>
      </w:pPr>
      <w:r w:rsidRPr="0087492E">
        <w:rPr>
          <w:snapToGrid w:val="0"/>
        </w:rPr>
        <w:fldChar w:fldCharType="begin"/>
      </w:r>
      <w:r w:rsidRPr="0087492E">
        <w:rPr>
          <w:snapToGrid w:val="0"/>
        </w:rPr>
        <w:instrText xml:space="preserve"> SEQ level0 \*arabic </w:instrText>
      </w:r>
      <w:r w:rsidRPr="0087492E">
        <w:rPr>
          <w:snapToGrid w:val="0"/>
        </w:rPr>
        <w:fldChar w:fldCharType="separate"/>
      </w:r>
      <w:r w:rsidRPr="0087492E" w:rsidR="0087492E">
        <w:rPr>
          <w:noProof/>
          <w:snapToGrid w:val="0"/>
        </w:rPr>
        <w:t>101</w:t>
      </w:r>
      <w:r w:rsidRPr="0087492E">
        <w:rPr>
          <w:snapToGrid w:val="0"/>
        </w:rPr>
        <w:fldChar w:fldCharType="end"/>
      </w:r>
      <w:r w:rsidRPr="0087492E">
        <w:rPr>
          <w:snapToGrid w:val="0"/>
        </w:rPr>
        <w:t>.  </w:t>
      </w:r>
      <w:r w:rsidRPr="0087492E">
        <w:t>Therefore, the period of detention to be considered for the purposes of the present case began on 9 July 2012, when the interim measure was lifted and the domestic authorities initiated proceedings for the applicant</w:t>
      </w:r>
      <w:r w:rsidRPr="0087492E" w:rsidR="0087492E">
        <w:t>’</w:t>
      </w:r>
      <w:r w:rsidRPr="0087492E">
        <w:t>s removal to a safe third country, and ended on 17 February 2016, when the applicant was released under a preventive measure.</w:t>
      </w:r>
      <w:r w:rsidRPr="0087492E" w:rsidR="008E34DF">
        <w:t xml:space="preserve"> The Court has already concluded above that the applicant has lost his victim status in respect of the period of detention between 21 March 2013 and 14 March 2014 (see paragraph </w:t>
      </w:r>
      <w:r w:rsidRPr="0087492E" w:rsidR="008E34DF">
        <w:fldChar w:fldCharType="begin"/>
      </w:r>
      <w:r w:rsidRPr="0087492E" w:rsidR="008E34DF">
        <w:instrText xml:space="preserve"> REF p91 \h </w:instrText>
      </w:r>
      <w:r w:rsidRPr="0087492E" w:rsidR="00E55C6E">
        <w:instrText xml:space="preserve"> \* MERGEFORMAT </w:instrText>
      </w:r>
      <w:r w:rsidRPr="0087492E" w:rsidR="008E34DF">
        <w:fldChar w:fldCharType="separate"/>
      </w:r>
      <w:r w:rsidRPr="0087492E" w:rsidR="0087492E">
        <w:rPr>
          <w:noProof/>
        </w:rPr>
        <w:t>91</w:t>
      </w:r>
      <w:r w:rsidRPr="0087492E" w:rsidR="008E34DF">
        <w:fldChar w:fldCharType="end"/>
      </w:r>
      <w:r w:rsidRPr="0087492E" w:rsidR="008E34DF">
        <w:t xml:space="preserve"> above). </w:t>
      </w:r>
      <w:r w:rsidRPr="0087492E">
        <w:t>The r</w:t>
      </w:r>
      <w:r w:rsidRPr="0087492E" w:rsidR="008E34DF">
        <w:t xml:space="preserve">elevant period thus lasted </w:t>
      </w:r>
      <w:r w:rsidRPr="0087492E" w:rsidR="00F77A88">
        <w:t xml:space="preserve">from 9 July 2012 until 17 February 2016 with the subtraction of the period covered by the Constitutional Court in respect of which the applicant </w:t>
      </w:r>
      <w:r w:rsidRPr="0087492E" w:rsidR="002E639D">
        <w:t xml:space="preserve">has </w:t>
      </w:r>
      <w:r w:rsidRPr="0087492E" w:rsidR="00F77A88">
        <w:t xml:space="preserve">lost </w:t>
      </w:r>
      <w:r w:rsidRPr="0087492E" w:rsidR="006B1F0A">
        <w:t>his</w:t>
      </w:r>
      <w:r w:rsidRPr="0087492E" w:rsidR="00F77A88">
        <w:t xml:space="preserve"> victim status.</w:t>
      </w:r>
    </w:p>
    <w:p w:rsidRPr="0087492E" w:rsidR="00B90AAA" w:rsidP="0087492E" w:rsidRDefault="003026A2" w14:paraId="5E412CAB" w14:textId="4953F79A">
      <w:pPr>
        <w:pStyle w:val="ECHRPara"/>
      </w:pPr>
      <w:r w:rsidRPr="0087492E">
        <w:fldChar w:fldCharType="begin"/>
      </w:r>
      <w:r w:rsidRPr="0087492E">
        <w:instrText xml:space="preserve"> SEQ level0 \*arabic </w:instrText>
      </w:r>
      <w:r w:rsidRPr="0087492E">
        <w:fldChar w:fldCharType="separate"/>
      </w:r>
      <w:r w:rsidRPr="0087492E" w:rsidR="0087492E">
        <w:rPr>
          <w:noProof/>
        </w:rPr>
        <w:t>102</w:t>
      </w:r>
      <w:r w:rsidRPr="0087492E">
        <w:fldChar w:fldCharType="end"/>
      </w:r>
      <w:r w:rsidRPr="0087492E">
        <w:t>.  As to the lawfulness of the detention, the Court notes that the applicant</w:t>
      </w:r>
      <w:r w:rsidRPr="0087492E" w:rsidR="0087492E">
        <w:t>’</w:t>
      </w:r>
      <w:r w:rsidRPr="0087492E">
        <w:t xml:space="preserve">s deprivation of liberty was based on section 99 of the 2008 Aliens Act and on section 119 of the 2015 Aliens Act, on security grounds and with a view to deportation (see paragraphs </w:t>
      </w:r>
      <w:r w:rsidRPr="0087492E">
        <w:fldChar w:fldCharType="begin"/>
      </w:r>
      <w:r w:rsidRPr="0087492E">
        <w:instrText xml:space="preserve"> REF p13 \h </w:instrText>
      </w:r>
      <w:r w:rsidRPr="0087492E">
        <w:fldChar w:fldCharType="separate"/>
      </w:r>
      <w:r w:rsidRPr="0087492E" w:rsidR="0087492E">
        <w:rPr>
          <w:noProof/>
        </w:rPr>
        <w:t>13</w:t>
      </w:r>
      <w:r w:rsidRPr="0087492E">
        <w:fldChar w:fldCharType="end"/>
      </w:r>
      <w:r w:rsidRPr="0087492E">
        <w:t xml:space="preserve">, </w:t>
      </w:r>
      <w:r w:rsidRPr="0087492E">
        <w:fldChar w:fldCharType="begin"/>
      </w:r>
      <w:r w:rsidRPr="0087492E">
        <w:instrText xml:space="preserve"> REF p14 \h </w:instrText>
      </w:r>
      <w:r w:rsidRPr="0087492E">
        <w:fldChar w:fldCharType="separate"/>
      </w:r>
      <w:r w:rsidRPr="0087492E" w:rsidR="0087492E">
        <w:rPr>
          <w:noProof/>
        </w:rPr>
        <w:t>14</w:t>
      </w:r>
      <w:r w:rsidRPr="0087492E">
        <w:fldChar w:fldCharType="end"/>
      </w:r>
      <w:r w:rsidRPr="0087492E">
        <w:t xml:space="preserve">, </w:t>
      </w:r>
      <w:r w:rsidRPr="0087492E">
        <w:fldChar w:fldCharType="begin"/>
      </w:r>
      <w:r w:rsidRPr="0087492E">
        <w:instrText xml:space="preserve"> REF p70 \h  \* MERGEFORMAT </w:instrText>
      </w:r>
      <w:r w:rsidRPr="0087492E">
        <w:fldChar w:fldCharType="separate"/>
      </w:r>
      <w:r w:rsidRPr="0087492E" w:rsidR="0087492E">
        <w:rPr>
          <w:noProof/>
        </w:rPr>
        <w:t>75</w:t>
      </w:r>
      <w:r w:rsidRPr="0087492E">
        <w:fldChar w:fldCharType="end"/>
      </w:r>
      <w:r w:rsidRPr="0087492E">
        <w:t xml:space="preserve"> and </w:t>
      </w:r>
      <w:r w:rsidRPr="0087492E">
        <w:fldChar w:fldCharType="begin"/>
      </w:r>
      <w:r w:rsidRPr="0087492E">
        <w:instrText xml:space="preserve"> REF p72 \h  \* MERGEFORMAT </w:instrText>
      </w:r>
      <w:r w:rsidRPr="0087492E">
        <w:fldChar w:fldCharType="separate"/>
      </w:r>
      <w:r w:rsidRPr="0087492E" w:rsidR="0087492E">
        <w:rPr>
          <w:noProof/>
        </w:rPr>
        <w:t>78</w:t>
      </w:r>
      <w:r w:rsidRPr="0087492E">
        <w:fldChar w:fldCharType="end"/>
      </w:r>
      <w:r w:rsidRPr="0087492E">
        <w:t xml:space="preserve"> above). Accordingly, the applicant</w:t>
      </w:r>
      <w:r w:rsidRPr="0087492E" w:rsidR="0087492E">
        <w:t>’</w:t>
      </w:r>
      <w:r w:rsidRPr="0087492E">
        <w:t>s detention was in compliance with the letter of the national law.</w:t>
      </w:r>
    </w:p>
    <w:p w:rsidRPr="0087492E" w:rsidR="00B90AAA" w:rsidP="0087492E" w:rsidRDefault="00B90AAA" w14:paraId="055B7836" w14:textId="24A86476">
      <w:pPr>
        <w:pStyle w:val="ECHRPara"/>
      </w:pPr>
      <w:r w:rsidRPr="0087492E">
        <w:fldChar w:fldCharType="begin"/>
      </w:r>
      <w:r w:rsidRPr="0087492E">
        <w:instrText xml:space="preserve"> SEQ level0 \*arabic </w:instrText>
      </w:r>
      <w:r w:rsidRPr="0087492E">
        <w:fldChar w:fldCharType="separate"/>
      </w:r>
      <w:r w:rsidRPr="0087492E" w:rsidR="0087492E">
        <w:rPr>
          <w:noProof/>
        </w:rPr>
        <w:t>103</w:t>
      </w:r>
      <w:r w:rsidRPr="0087492E">
        <w:rPr>
          <w:noProof/>
        </w:rPr>
        <w:fldChar w:fldCharType="end"/>
      </w:r>
      <w:r w:rsidRPr="0087492E" w:rsidR="003026A2">
        <w:t>.  The salient issue in the present case is whether it can be said that the “action [in question was] taken with a view to deportation” throughout the duration of the applicant</w:t>
      </w:r>
      <w:r w:rsidRPr="0087492E" w:rsidR="0087492E">
        <w:t>’</w:t>
      </w:r>
      <w:r w:rsidRPr="0087492E" w:rsidR="003026A2">
        <w:t>s detention and, consequently, whether it was justified under Article 5 § 1 (f).</w:t>
      </w:r>
    </w:p>
    <w:p w:rsidRPr="0087492E" w:rsidR="00B90AAA" w:rsidP="0087492E" w:rsidRDefault="00B90AAA" w14:paraId="211F6C29" w14:textId="321E0D13">
      <w:pPr>
        <w:pStyle w:val="ECHRPara"/>
        <w:rPr>
          <w:rFonts w:ascii="Times New Roman" w:hAnsi="Times New Roman" w:cs="Times New Roman"/>
          <w:szCs w:val="24"/>
        </w:rPr>
      </w:pPr>
      <w:r w:rsidRPr="0087492E">
        <w:fldChar w:fldCharType="begin"/>
      </w:r>
      <w:r w:rsidRPr="0087492E">
        <w:instrText xml:space="preserve"> SEQ level0 \*arabic </w:instrText>
      </w:r>
      <w:r w:rsidRPr="0087492E">
        <w:fldChar w:fldCharType="separate"/>
      </w:r>
      <w:r w:rsidRPr="0087492E" w:rsidR="0087492E">
        <w:rPr>
          <w:noProof/>
        </w:rPr>
        <w:t>104</w:t>
      </w:r>
      <w:r w:rsidRPr="0087492E">
        <w:rPr>
          <w:noProof/>
        </w:rPr>
        <w:fldChar w:fldCharType="end"/>
      </w:r>
      <w:r w:rsidRPr="0087492E" w:rsidR="003026A2">
        <w:t xml:space="preserve">.  As already stated above (see paragraphs </w:t>
      </w:r>
      <w:r w:rsidRPr="0087492E" w:rsidR="003026A2">
        <w:fldChar w:fldCharType="begin"/>
      </w:r>
      <w:r w:rsidRPr="0087492E" w:rsidR="003026A2">
        <w:instrText xml:space="preserve"> REF p16 \h </w:instrText>
      </w:r>
      <w:r w:rsidRPr="0087492E" w:rsidR="003026A2">
        <w:fldChar w:fldCharType="separate"/>
      </w:r>
      <w:r w:rsidRPr="0087492E" w:rsidR="0087492E">
        <w:rPr>
          <w:noProof/>
        </w:rPr>
        <w:t>17</w:t>
      </w:r>
      <w:r w:rsidRPr="0087492E" w:rsidR="003026A2">
        <w:fldChar w:fldCharType="end"/>
      </w:r>
      <w:r w:rsidRPr="0087492E" w:rsidR="003026A2">
        <w:t xml:space="preserve"> and </w:t>
      </w:r>
      <w:r w:rsidRPr="0087492E" w:rsidR="003026A2">
        <w:fldChar w:fldCharType="begin"/>
      </w:r>
      <w:r w:rsidRPr="0087492E" w:rsidR="003026A2">
        <w:instrText xml:space="preserve"> REF p116 \h </w:instrText>
      </w:r>
      <w:r w:rsidRPr="0087492E" w:rsidR="003026A2">
        <w:fldChar w:fldCharType="separate"/>
      </w:r>
      <w:r w:rsidRPr="0087492E" w:rsidR="0087492E">
        <w:rPr>
          <w:noProof/>
          <w:snapToGrid w:val="0"/>
        </w:rPr>
        <w:t>100</w:t>
      </w:r>
      <w:r w:rsidRPr="0087492E" w:rsidR="003026A2">
        <w:fldChar w:fldCharType="end"/>
      </w:r>
      <w:r w:rsidRPr="0087492E" w:rsidR="00027955">
        <w:t xml:space="preserve"> above), Article 3 </w:t>
      </w:r>
      <w:r w:rsidRPr="0087492E" w:rsidR="003026A2">
        <w:t>prevented the applicant</w:t>
      </w:r>
      <w:r w:rsidRPr="0087492E" w:rsidR="0087492E">
        <w:t>’</w:t>
      </w:r>
      <w:r w:rsidRPr="0087492E" w:rsidR="003026A2">
        <w:t xml:space="preserve">s removal to Syria. The Court reiterates that where there are obstacles to deportation to a given country, but where other destinations are in principle possible, detention pending active efforts by the authorities to organise removal to a third country may fall within the scope of Article 5 § 1 (f) (see  </w:t>
      </w:r>
      <w:r w:rsidRPr="0087492E" w:rsidR="003026A2">
        <w:rPr>
          <w:i/>
        </w:rPr>
        <w:t>M. and Others</w:t>
      </w:r>
      <w:r w:rsidRPr="0087492E" w:rsidR="003026A2">
        <w:t xml:space="preserve"> </w:t>
      </w:r>
      <w:r w:rsidRPr="0087492E" w:rsidR="003026A2">
        <w:rPr>
          <w:i/>
        </w:rPr>
        <w:t>v. Bulgaria</w:t>
      </w:r>
      <w:r w:rsidRPr="0087492E" w:rsidR="003026A2">
        <w:t xml:space="preserve">, no. 41416/08, § 73, 26 July 2011). In that connection, the Court notes that from September 2012 the domestic authorities started looking for another State willing to accept the applicant (see paragraph </w:t>
      </w:r>
      <w:r w:rsidRPr="0087492E" w:rsidR="003026A2">
        <w:fldChar w:fldCharType="begin"/>
      </w:r>
      <w:r w:rsidRPr="0087492E" w:rsidR="003026A2">
        <w:instrText xml:space="preserve"> REF p45 \h </w:instrText>
      </w:r>
      <w:r w:rsidRPr="0087492E" w:rsidR="003026A2">
        <w:fldChar w:fldCharType="separate"/>
      </w:r>
      <w:r w:rsidRPr="0087492E" w:rsidR="0087492E">
        <w:rPr>
          <w:noProof/>
        </w:rPr>
        <w:t>50</w:t>
      </w:r>
      <w:r w:rsidRPr="0087492E" w:rsidR="003026A2">
        <w:fldChar w:fldCharType="end"/>
      </w:r>
      <w:r w:rsidRPr="0087492E" w:rsidR="003026A2">
        <w:t xml:space="preserve"> above). The Court further notes that from then until 17 February 2016, when the applicant was released under a preventive measure, the authorities contacted forty-three </w:t>
      </w:r>
      <w:r w:rsidRPr="0087492E" w:rsidR="00B662BB">
        <w:t>countries (contrast,</w:t>
      </w:r>
      <w:r w:rsidRPr="0087492E" w:rsidR="003026A2">
        <w:t xml:space="preserve"> </w:t>
      </w:r>
      <w:bookmarkStart w:name="File9" w:id="56"/>
      <w:r w:rsidRPr="0087492E" w:rsidR="00B662BB">
        <w:rPr>
          <w:i/>
        </w:rPr>
        <w:t>Kim</w:t>
      </w:r>
      <w:r w:rsidRPr="0087492E" w:rsidR="00B662BB">
        <w:t xml:space="preserve">, cited above, </w:t>
      </w:r>
      <w:r w:rsidRPr="0087492E" w:rsidR="003026A2">
        <w:rPr>
          <w:snapToGrid w:val="0"/>
        </w:rPr>
        <w:t xml:space="preserve">§ 52, and </w:t>
      </w:r>
      <w:r w:rsidRPr="0087492E" w:rsidR="003026A2">
        <w:rPr>
          <w:i/>
        </w:rPr>
        <w:t>M. and Others</w:t>
      </w:r>
      <w:r w:rsidRPr="0087492E" w:rsidR="00E23277">
        <w:rPr>
          <w:i/>
        </w:rPr>
        <w:t xml:space="preserve"> v. Bulgaria</w:t>
      </w:r>
      <w:r w:rsidRPr="0087492E" w:rsidR="003026A2">
        <w:t>,</w:t>
      </w:r>
      <w:r w:rsidRPr="0087492E" w:rsidR="003026A2">
        <w:rPr>
          <w:i/>
        </w:rPr>
        <w:t xml:space="preserve"> </w:t>
      </w:r>
      <w:r w:rsidRPr="0087492E" w:rsidR="003026A2">
        <w:t>cited above</w:t>
      </w:r>
      <w:r w:rsidRPr="0087492E" w:rsidR="00027955">
        <w:t>, §§ 73 </w:t>
      </w:r>
      <w:r w:rsidRPr="0087492E" w:rsidR="003026A2">
        <w:t>and 74</w:t>
      </w:r>
      <w:bookmarkEnd w:id="56"/>
      <w:r w:rsidRPr="0087492E" w:rsidR="003026A2">
        <w:rPr>
          <w:snapToGrid w:val="0"/>
        </w:rPr>
        <w:t xml:space="preserve">). However, by August 2014 thirty-eight countries had </w:t>
      </w:r>
      <w:r w:rsidRPr="0087492E" w:rsidR="003026A2">
        <w:rPr>
          <w:rFonts w:ascii="Times New Roman" w:hAnsi="Times New Roman" w:cs="Times New Roman"/>
          <w:szCs w:val="24"/>
        </w:rPr>
        <w:t xml:space="preserve">refused to accept the applicant (see paragraphs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p51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51</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p53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53</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p54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54</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p56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56</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p57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57</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p58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58</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and </w:t>
      </w:r>
      <w:r w:rsidRPr="0087492E" w:rsidR="003026A2">
        <w:rPr>
          <w:rFonts w:ascii="Times New Roman" w:hAnsi="Times New Roman" w:cs="Times New Roman"/>
          <w:szCs w:val="24"/>
        </w:rPr>
        <w:fldChar w:fldCharType="begin"/>
      </w:r>
      <w:r w:rsidRPr="0087492E" w:rsidR="003026A2">
        <w:rPr>
          <w:rFonts w:ascii="Times New Roman" w:hAnsi="Times New Roman" w:cs="Times New Roman"/>
          <w:szCs w:val="24"/>
        </w:rPr>
        <w:instrText xml:space="preserve"> REF p60 \h </w:instrText>
      </w:r>
      <w:r w:rsidRPr="0087492E" w:rsidR="002E639D">
        <w:rPr>
          <w:rFonts w:ascii="Times New Roman" w:hAnsi="Times New Roman" w:cs="Times New Roman"/>
          <w:szCs w:val="24"/>
        </w:rPr>
        <w:instrText xml:space="preserve"> \* MERGEFORMAT </w:instrText>
      </w:r>
      <w:r w:rsidRPr="0087492E" w:rsidR="003026A2">
        <w:rPr>
          <w:rFonts w:ascii="Times New Roman" w:hAnsi="Times New Roman" w:cs="Times New Roman"/>
          <w:szCs w:val="24"/>
        </w:rPr>
      </w:r>
      <w:r w:rsidRPr="0087492E" w:rsidR="003026A2">
        <w:rPr>
          <w:rFonts w:ascii="Times New Roman" w:hAnsi="Times New Roman" w:cs="Times New Roman"/>
          <w:szCs w:val="24"/>
        </w:rPr>
        <w:fldChar w:fldCharType="separate"/>
      </w:r>
      <w:r w:rsidRPr="0087492E" w:rsidR="0087492E">
        <w:rPr>
          <w:noProof/>
        </w:rPr>
        <w:t>60</w:t>
      </w:r>
      <w:r w:rsidRPr="0087492E" w:rsidR="003026A2">
        <w:rPr>
          <w:rFonts w:ascii="Times New Roman" w:hAnsi="Times New Roman" w:cs="Times New Roman"/>
          <w:szCs w:val="24"/>
        </w:rPr>
        <w:fldChar w:fldCharType="end"/>
      </w:r>
      <w:r w:rsidRPr="0087492E" w:rsidR="003026A2">
        <w:rPr>
          <w:rFonts w:ascii="Times New Roman" w:hAnsi="Times New Roman" w:cs="Times New Roman"/>
          <w:szCs w:val="24"/>
        </w:rPr>
        <w:t xml:space="preserve"> above). </w:t>
      </w:r>
      <w:r w:rsidRPr="0087492E" w:rsidR="00E23277">
        <w:rPr>
          <w:rFonts w:ascii="Times New Roman" w:hAnsi="Times New Roman" w:cs="Times New Roman"/>
          <w:szCs w:val="24"/>
        </w:rPr>
        <w:t>The Court considers that a</w:t>
      </w:r>
      <w:r w:rsidRPr="0087492E" w:rsidR="002E639D">
        <w:rPr>
          <w:rFonts w:ascii="Times New Roman" w:hAnsi="Times New Roman" w:cs="Times New Roman"/>
          <w:szCs w:val="24"/>
        </w:rPr>
        <w:t xml:space="preserve">t the latest from that point in time </w:t>
      </w:r>
      <w:r w:rsidRPr="0087492E" w:rsidR="003026A2">
        <w:rPr>
          <w:rFonts w:ascii="Times New Roman" w:hAnsi="Times New Roman" w:cs="Times New Roman"/>
          <w:szCs w:val="24"/>
        </w:rPr>
        <w:t xml:space="preserve">it must have become clear to the authorities </w:t>
      </w:r>
      <w:r w:rsidRPr="0087492E" w:rsidR="00E23277">
        <w:rPr>
          <w:rFonts w:ascii="Times New Roman" w:hAnsi="Times New Roman" w:cs="Times New Roman"/>
          <w:szCs w:val="24"/>
        </w:rPr>
        <w:t xml:space="preserve">that the attempts to remove </w:t>
      </w:r>
      <w:r w:rsidRPr="0087492E" w:rsidR="003026A2">
        <w:rPr>
          <w:rFonts w:ascii="Times New Roman" w:hAnsi="Times New Roman" w:cs="Times New Roman"/>
          <w:szCs w:val="24"/>
        </w:rPr>
        <w:t xml:space="preserve">the applicant </w:t>
      </w:r>
      <w:r w:rsidRPr="0087492E" w:rsidR="00E23277">
        <w:rPr>
          <w:rFonts w:ascii="Times New Roman" w:hAnsi="Times New Roman" w:cs="Times New Roman"/>
          <w:szCs w:val="24"/>
        </w:rPr>
        <w:t xml:space="preserve">to a safe third country </w:t>
      </w:r>
      <w:r w:rsidRPr="0087492E" w:rsidR="003026A2">
        <w:rPr>
          <w:rFonts w:ascii="Times New Roman" w:hAnsi="Times New Roman" w:cs="Times New Roman"/>
          <w:szCs w:val="24"/>
        </w:rPr>
        <w:t>were bound to fail.</w:t>
      </w:r>
    </w:p>
    <w:p w:rsidRPr="0087492E" w:rsidR="00B90AAA" w:rsidP="0087492E" w:rsidRDefault="003026A2" w14:paraId="4D8531BE" w14:textId="75741947">
      <w:pPr>
        <w:pStyle w:val="ECHRPara"/>
      </w:pPr>
      <w:r w:rsidRPr="0087492E">
        <w:rPr>
          <w:noProof/>
        </w:rPr>
        <w:fldChar w:fldCharType="begin"/>
      </w:r>
      <w:r w:rsidRPr="0087492E">
        <w:rPr>
          <w:noProof/>
        </w:rPr>
        <w:instrText xml:space="preserve"> SEQ level0 \*arabic </w:instrText>
      </w:r>
      <w:r w:rsidRPr="0087492E">
        <w:rPr>
          <w:noProof/>
        </w:rPr>
        <w:fldChar w:fldCharType="separate"/>
      </w:r>
      <w:r w:rsidRPr="0087492E" w:rsidR="0087492E">
        <w:rPr>
          <w:noProof/>
        </w:rPr>
        <w:t>105</w:t>
      </w:r>
      <w:r w:rsidRPr="0087492E">
        <w:rPr>
          <w:noProof/>
        </w:rPr>
        <w:fldChar w:fldCharType="end"/>
      </w:r>
      <w:r w:rsidRPr="0087492E">
        <w:t>.  After that period,</w:t>
      </w:r>
      <w:r w:rsidRPr="0087492E" w:rsidR="00E23277">
        <w:t xml:space="preserve"> the authorities contacted </w:t>
      </w:r>
      <w:r w:rsidRPr="0087492E">
        <w:t xml:space="preserve">two new countries (Canada and Kazakhstan – see paragraphs </w:t>
      </w:r>
      <w:r w:rsidRPr="0087492E">
        <w:fldChar w:fldCharType="begin"/>
      </w:r>
      <w:r w:rsidRPr="0087492E">
        <w:instrText xml:space="preserve"> REF p63 \h </w:instrText>
      </w:r>
      <w:r w:rsidRPr="0087492E">
        <w:fldChar w:fldCharType="separate"/>
      </w:r>
      <w:r w:rsidRPr="0087492E" w:rsidR="0087492E">
        <w:rPr>
          <w:noProof/>
        </w:rPr>
        <w:t>64</w:t>
      </w:r>
      <w:r w:rsidRPr="0087492E">
        <w:fldChar w:fldCharType="end"/>
      </w:r>
      <w:r w:rsidRPr="0087492E">
        <w:t xml:space="preserve"> and </w:t>
      </w:r>
      <w:r w:rsidRPr="0087492E">
        <w:fldChar w:fldCharType="begin"/>
      </w:r>
      <w:r w:rsidRPr="0087492E">
        <w:instrText xml:space="preserve"> REF p66 \h </w:instrText>
      </w:r>
      <w:r w:rsidRPr="0087492E">
        <w:fldChar w:fldCharType="separate"/>
      </w:r>
      <w:r w:rsidRPr="0087492E" w:rsidR="0087492E">
        <w:rPr>
          <w:noProof/>
        </w:rPr>
        <w:t>67</w:t>
      </w:r>
      <w:r w:rsidRPr="0087492E">
        <w:fldChar w:fldCharType="end"/>
      </w:r>
      <w:r w:rsidRPr="0087492E">
        <w:t xml:space="preserve"> above) and sent fresh requests to </w:t>
      </w:r>
      <w:r w:rsidRPr="0087492E" w:rsidR="004D09E1">
        <w:t xml:space="preserve">the United Arab Emirates and Turkey </w:t>
      </w:r>
      <w:r w:rsidRPr="0087492E">
        <w:t xml:space="preserve">(see paragraphs </w:t>
      </w:r>
      <w:r w:rsidRPr="0087492E" w:rsidR="004D09E1">
        <w:fldChar w:fldCharType="begin"/>
      </w:r>
      <w:r w:rsidRPr="0087492E" w:rsidR="004D09E1">
        <w:instrText xml:space="preserve"> REF p61 \h </w:instrText>
      </w:r>
      <w:r w:rsidRPr="0087492E" w:rsidR="004D09E1">
        <w:fldChar w:fldCharType="separate"/>
      </w:r>
      <w:r w:rsidRPr="0087492E" w:rsidR="0087492E">
        <w:rPr>
          <w:noProof/>
        </w:rPr>
        <w:t>61</w:t>
      </w:r>
      <w:r w:rsidRPr="0087492E" w:rsidR="004D09E1">
        <w:fldChar w:fldCharType="end"/>
      </w:r>
      <w:r w:rsidRPr="0087492E" w:rsidR="004D09E1">
        <w:t xml:space="preserve"> </w:t>
      </w:r>
      <w:r w:rsidRPr="0087492E">
        <w:t xml:space="preserve">and </w:t>
      </w:r>
      <w:r w:rsidRPr="0087492E" w:rsidR="004D09E1">
        <w:fldChar w:fldCharType="begin"/>
      </w:r>
      <w:r w:rsidRPr="0087492E" w:rsidR="004D09E1">
        <w:instrText xml:space="preserve"> REF p65 \h </w:instrText>
      </w:r>
      <w:r w:rsidRPr="0087492E" w:rsidR="004D09E1">
        <w:fldChar w:fldCharType="separate"/>
      </w:r>
      <w:r w:rsidRPr="0087492E" w:rsidR="0087492E">
        <w:rPr>
          <w:noProof/>
        </w:rPr>
        <w:t>65</w:t>
      </w:r>
      <w:r w:rsidRPr="0087492E" w:rsidR="004D09E1">
        <w:fldChar w:fldCharType="end"/>
      </w:r>
      <w:r w:rsidRPr="0087492E" w:rsidR="004D09E1">
        <w:t xml:space="preserve"> </w:t>
      </w:r>
      <w:r w:rsidRPr="0087492E">
        <w:t xml:space="preserve">above). Moreover, there was also a failed attempt to organise a meeting at the Saudi Arabian embassy (see paragraph </w:t>
      </w:r>
      <w:r w:rsidRPr="0087492E">
        <w:fldChar w:fldCharType="begin"/>
      </w:r>
      <w:r w:rsidRPr="0087492E">
        <w:instrText xml:space="preserve"> REF p65 \h </w:instrText>
      </w:r>
      <w:r w:rsidRPr="0087492E">
        <w:fldChar w:fldCharType="separate"/>
      </w:r>
      <w:r w:rsidRPr="0087492E" w:rsidR="0087492E">
        <w:rPr>
          <w:noProof/>
        </w:rPr>
        <w:t>65</w:t>
      </w:r>
      <w:r w:rsidRPr="0087492E">
        <w:fldChar w:fldCharType="end"/>
      </w:r>
      <w:r w:rsidRPr="0087492E" w:rsidR="00E23277">
        <w:t xml:space="preserve"> above).</w:t>
      </w:r>
    </w:p>
    <w:p w:rsidRPr="0087492E" w:rsidR="00B90AAA" w:rsidP="0087492E" w:rsidRDefault="00E23277" w14:paraId="09D21F7E" w14:textId="1E8B09F7">
      <w:pPr>
        <w:pStyle w:val="ECHRPara"/>
      </w:pPr>
      <w:r w:rsidRPr="0087492E">
        <w:fldChar w:fldCharType="begin"/>
      </w:r>
      <w:r w:rsidRPr="0087492E">
        <w:instrText xml:space="preserve"> SEQ level0 \*arabic </w:instrText>
      </w:r>
      <w:r w:rsidRPr="0087492E">
        <w:fldChar w:fldCharType="separate"/>
      </w:r>
      <w:r w:rsidRPr="0087492E" w:rsidR="0087492E">
        <w:rPr>
          <w:noProof/>
        </w:rPr>
        <w:t>106</w:t>
      </w:r>
      <w:r w:rsidRPr="0087492E">
        <w:fldChar w:fldCharType="end"/>
      </w:r>
      <w:r w:rsidRPr="0087492E" w:rsidR="004B16DC">
        <w:t>.  </w:t>
      </w:r>
      <w:r w:rsidRPr="0087492E" w:rsidR="00A828BD">
        <w:t xml:space="preserve">The applicant </w:t>
      </w:r>
      <w:r w:rsidRPr="0087492E" w:rsidR="003026A2">
        <w:t xml:space="preserve">was released under a preventive measure only when his detention had exceeded the maximum duration under the new Aliens Act (see paragraph </w:t>
      </w:r>
      <w:r w:rsidRPr="0087492E" w:rsidR="003026A2">
        <w:fldChar w:fldCharType="begin"/>
      </w:r>
      <w:r w:rsidRPr="0087492E" w:rsidR="003026A2">
        <w:instrText xml:space="preserve"> REF p47 \h </w:instrText>
      </w:r>
      <w:r w:rsidRPr="0087492E" w:rsidR="003026A2">
        <w:fldChar w:fldCharType="separate"/>
      </w:r>
      <w:r w:rsidRPr="0087492E" w:rsidR="0087492E">
        <w:rPr>
          <w:noProof/>
        </w:rPr>
        <w:t>48</w:t>
      </w:r>
      <w:r w:rsidRPr="0087492E" w:rsidR="003026A2">
        <w:fldChar w:fldCharType="end"/>
      </w:r>
      <w:r w:rsidRPr="0087492E" w:rsidR="003026A2">
        <w:t xml:space="preserve"> above).</w:t>
      </w:r>
    </w:p>
    <w:p w:rsidRPr="0087492E" w:rsidR="00B90AAA" w:rsidP="0087492E" w:rsidRDefault="003026A2" w14:paraId="5D0ED39A" w14:textId="0068EA7A">
      <w:pPr>
        <w:pStyle w:val="ECHRPara"/>
      </w:pPr>
      <w:r w:rsidRPr="0087492E">
        <w:fldChar w:fldCharType="begin"/>
      </w:r>
      <w:r w:rsidRPr="0087492E">
        <w:instrText xml:space="preserve"> SEQ level0 \*arabic </w:instrText>
      </w:r>
      <w:r w:rsidRPr="0087492E">
        <w:fldChar w:fldCharType="separate"/>
      </w:r>
      <w:r w:rsidRPr="0087492E" w:rsidR="0087492E">
        <w:rPr>
          <w:noProof/>
        </w:rPr>
        <w:t>107</w:t>
      </w:r>
      <w:r w:rsidRPr="0087492E">
        <w:fldChar w:fldCharType="end"/>
      </w:r>
      <w:r w:rsidRPr="0087492E">
        <w:t>.  The foregoing considerations are sufficient to enable the Court to conclude that the grounds for the applicant</w:t>
      </w:r>
      <w:r w:rsidRPr="0087492E" w:rsidR="0087492E">
        <w:t>’</w:t>
      </w:r>
      <w:r w:rsidRPr="0087492E">
        <w:t>s detention – action taken with a view to his expulsion – did not remain valid for the whole period of his detention owing to the lack of a real</w:t>
      </w:r>
      <w:r w:rsidRPr="0087492E" w:rsidR="00E23277">
        <w:t>istic prospect of his expulsion.</w:t>
      </w:r>
    </w:p>
    <w:p w:rsidRPr="0087492E" w:rsidR="003026A2" w:rsidP="0087492E" w:rsidRDefault="003026A2" w14:paraId="1CD8A8F1" w14:textId="69B3E518">
      <w:pPr>
        <w:pStyle w:val="ECHRPara"/>
      </w:pPr>
      <w:r w:rsidRPr="0087492E">
        <w:fldChar w:fldCharType="begin"/>
      </w:r>
      <w:r w:rsidRPr="0087492E">
        <w:instrText xml:space="preserve"> SEQ level0 \*arabic </w:instrText>
      </w:r>
      <w:r w:rsidRPr="0087492E">
        <w:fldChar w:fldCharType="separate"/>
      </w:r>
      <w:r w:rsidRPr="0087492E" w:rsidR="0087492E">
        <w:rPr>
          <w:noProof/>
        </w:rPr>
        <w:t>108</w:t>
      </w:r>
      <w:r w:rsidRPr="0087492E">
        <w:fldChar w:fldCharType="end"/>
      </w:r>
      <w:r w:rsidRPr="0087492E">
        <w:t>.  There has accordingly been a violation of Article 5 § 1 (f) of the</w:t>
      </w:r>
      <w:r w:rsidRPr="0087492E" w:rsidR="002F1870">
        <w:t xml:space="preserve"> Convention with regard to the period of the applicant</w:t>
      </w:r>
      <w:r w:rsidRPr="0087492E" w:rsidR="0087492E">
        <w:t>’</w:t>
      </w:r>
      <w:r w:rsidRPr="0087492E" w:rsidR="002F1870">
        <w:t xml:space="preserve">s detention after August 2014 until his release on 17 February 2016. </w:t>
      </w:r>
      <w:r w:rsidRPr="0087492E" w:rsidR="007845F8">
        <w:t xml:space="preserve">There has been no violation </w:t>
      </w:r>
      <w:r w:rsidRPr="0087492E" w:rsidR="00E1647F">
        <w:t xml:space="preserve">of this provision </w:t>
      </w:r>
      <w:r w:rsidRPr="0087492E" w:rsidR="007845F8">
        <w:t>a</w:t>
      </w:r>
      <w:r w:rsidRPr="0087492E" w:rsidR="00D93142">
        <w:t xml:space="preserve">s regards the period </w:t>
      </w:r>
      <w:r w:rsidRPr="0087492E" w:rsidR="00E1647F">
        <w:t>of detention from 9 July 2012 until</w:t>
      </w:r>
      <w:r w:rsidRPr="0087492E" w:rsidR="007845F8">
        <w:t xml:space="preserve"> 21 March 2013 and </w:t>
      </w:r>
      <w:r w:rsidRPr="0087492E" w:rsidR="00E1647F">
        <w:t xml:space="preserve">from 14 March 2014 until </w:t>
      </w:r>
      <w:r w:rsidRPr="0087492E" w:rsidR="007845F8">
        <w:t>August 2014.</w:t>
      </w:r>
    </w:p>
    <w:p w:rsidRPr="0087492E" w:rsidR="00B90AAA" w:rsidP="0087492E" w:rsidRDefault="00B90AAA" w14:paraId="3ED5F1E7" w14:textId="0D8D91A3">
      <w:pPr>
        <w:pStyle w:val="ECHRPara"/>
      </w:pPr>
      <w:r w:rsidRPr="0087492E">
        <w:fldChar w:fldCharType="begin"/>
      </w:r>
      <w:r w:rsidRPr="0087492E">
        <w:instrText xml:space="preserve"> SEQ level0 \*arabic </w:instrText>
      </w:r>
      <w:r w:rsidRPr="0087492E">
        <w:fldChar w:fldCharType="separate"/>
      </w:r>
      <w:r w:rsidRPr="0087492E" w:rsidR="0087492E">
        <w:rPr>
          <w:noProof/>
        </w:rPr>
        <w:t>109</w:t>
      </w:r>
      <w:r w:rsidRPr="0087492E">
        <w:rPr>
          <w:noProof/>
        </w:rPr>
        <w:fldChar w:fldCharType="end"/>
      </w:r>
      <w:r w:rsidRPr="0087492E" w:rsidR="003026A2">
        <w:t xml:space="preserve">.  In view of this conclusion, the Court does not find it necessary to examine </w:t>
      </w:r>
      <w:r w:rsidRPr="0087492E" w:rsidR="00E23277">
        <w:t>whether the proceedings wer</w:t>
      </w:r>
      <w:r w:rsidRPr="0087492E" w:rsidR="00412C69">
        <w:t>e conducted with due</w:t>
      </w:r>
      <w:r w:rsidRPr="0087492E" w:rsidR="004F2CCC">
        <w:t xml:space="preserve"> diligence or to consider</w:t>
      </w:r>
      <w:r w:rsidRPr="0087492E" w:rsidR="00412C69">
        <w:t xml:space="preserve"> the applicant</w:t>
      </w:r>
      <w:r w:rsidRPr="0087492E" w:rsidR="0087492E">
        <w:t>’</w:t>
      </w:r>
      <w:r w:rsidRPr="0087492E" w:rsidR="00412C69">
        <w:t xml:space="preserve">s claims </w:t>
      </w:r>
      <w:r w:rsidRPr="0087492E" w:rsidR="004F2CCC">
        <w:t xml:space="preserve">about </w:t>
      </w:r>
      <w:r w:rsidRPr="0087492E" w:rsidR="00412C69">
        <w:t>his alleged statelessness.</w:t>
      </w:r>
    </w:p>
    <w:p w:rsidRPr="0087492E" w:rsidR="003026A2" w:rsidP="0087492E" w:rsidRDefault="003026A2" w14:paraId="30AE0848" w14:textId="77777777">
      <w:pPr>
        <w:pStyle w:val="ECHRHeading1"/>
      </w:pPr>
      <w:r w:rsidRPr="0087492E">
        <w:t>II</w:t>
      </w:r>
      <w:r w:rsidRPr="0087492E" w:rsidR="006A6A09">
        <w:t>.  </w:t>
      </w:r>
      <w:r w:rsidRPr="0087492E">
        <w:t>ALLEGED VIOLATION OF ARTICLE 5 § 4 OF THE CONVENTION</w:t>
      </w:r>
    </w:p>
    <w:p w:rsidRPr="0087492E" w:rsidR="00837FD9" w:rsidP="0087492E" w:rsidRDefault="003026A2" w14:paraId="1F807213" w14:textId="609C3A46">
      <w:pPr>
        <w:pStyle w:val="ECHRPara"/>
      </w:pPr>
      <w:r w:rsidRPr="0087492E">
        <w:fldChar w:fldCharType="begin"/>
      </w:r>
      <w:r w:rsidRPr="0087492E">
        <w:instrText xml:space="preserve"> SEQ level0 \*arabic </w:instrText>
      </w:r>
      <w:r w:rsidRPr="0087492E">
        <w:fldChar w:fldCharType="separate"/>
      </w:r>
      <w:r w:rsidRPr="0087492E" w:rsidR="0087492E">
        <w:rPr>
          <w:noProof/>
        </w:rPr>
        <w:t>110</w:t>
      </w:r>
      <w:r w:rsidRPr="0087492E">
        <w:fldChar w:fldCharType="end"/>
      </w:r>
      <w:r w:rsidRPr="0087492E">
        <w:t>.  </w:t>
      </w:r>
      <w:r w:rsidRPr="0087492E" w:rsidR="00837FD9">
        <w:t xml:space="preserve">The applicant contended that the </w:t>
      </w:r>
      <w:r w:rsidRPr="0087492E" w:rsidR="00ED4D93">
        <w:t xml:space="preserve">proceedings </w:t>
      </w:r>
      <w:r w:rsidRPr="0087492E" w:rsidR="00837FD9">
        <w:t xml:space="preserve">before the domestic courts </w:t>
      </w:r>
      <w:r w:rsidRPr="0087492E" w:rsidR="00ED4D93">
        <w:t xml:space="preserve">in respect of his efforts to </w:t>
      </w:r>
      <w:r w:rsidRPr="0087492E" w:rsidR="00837FD9">
        <w:t xml:space="preserve">challenge his detention </w:t>
      </w:r>
      <w:r w:rsidRPr="0087492E" w:rsidR="00ED4D93">
        <w:t xml:space="preserve">had </w:t>
      </w:r>
      <w:r w:rsidRPr="0087492E" w:rsidR="00837FD9">
        <w:t>not compl</w:t>
      </w:r>
      <w:r w:rsidRPr="0087492E" w:rsidR="00ED4D93">
        <w:t>ied</w:t>
      </w:r>
      <w:r w:rsidRPr="0087492E" w:rsidR="00837FD9">
        <w:t xml:space="preserve"> with the requirements of Article 5 § 4, which states:</w:t>
      </w:r>
    </w:p>
    <w:p w:rsidRPr="0087492E" w:rsidR="00837FD9" w:rsidP="0087492E" w:rsidRDefault="00837FD9" w14:paraId="1DA4F40F" w14:textId="77777777">
      <w:pPr>
        <w:pStyle w:val="ECHRParaQuote"/>
      </w:pPr>
      <w:r w:rsidRPr="0087492E">
        <w:t>“Everyone who is deprived of his liberty by arrest or detention shall be entitled to take proceedings by which the lawfulness of his detention shall be decided speedily by a court and his release ordered if the detention is not lawful.”</w:t>
      </w:r>
    </w:p>
    <w:p w:rsidRPr="0087492E" w:rsidR="00B90AAA" w:rsidP="0087492E" w:rsidRDefault="006A6A09" w14:paraId="5C339CEB" w14:textId="77777777">
      <w:pPr>
        <w:pStyle w:val="ECHRHeading2"/>
      </w:pPr>
      <w:r w:rsidRPr="0087492E">
        <w:t>A.  </w:t>
      </w:r>
      <w:r w:rsidRPr="0087492E" w:rsidR="00837FD9">
        <w:t>Admissibility</w:t>
      </w:r>
    </w:p>
    <w:p w:rsidRPr="0087492E" w:rsidR="00B90AAA" w:rsidP="0087492E" w:rsidRDefault="003026A2" w14:paraId="4317C96C" w14:textId="481EB13B">
      <w:pPr>
        <w:pStyle w:val="ECHRPara"/>
      </w:pPr>
      <w:r w:rsidRPr="0087492E">
        <w:fldChar w:fldCharType="begin"/>
      </w:r>
      <w:r w:rsidRPr="0087492E">
        <w:instrText xml:space="preserve"> SEQ level0 \*arabic </w:instrText>
      </w:r>
      <w:r w:rsidRPr="0087492E">
        <w:fldChar w:fldCharType="separate"/>
      </w:r>
      <w:r w:rsidRPr="0087492E" w:rsidR="0087492E">
        <w:rPr>
          <w:noProof/>
        </w:rPr>
        <w:t>111</w:t>
      </w:r>
      <w:r w:rsidRPr="0087492E">
        <w:fldChar w:fldCharType="end"/>
      </w:r>
      <w:r w:rsidRPr="0087492E">
        <w:t>.  </w:t>
      </w:r>
      <w:r w:rsidRPr="0087492E" w:rsidR="00837FD9">
        <w:t>The Court notes that this complaint is not manifestly ill-founded within the meaning of Article 35 § 3 (a) of the Convention. It further</w:t>
      </w:r>
      <w:r w:rsidRPr="0087492E" w:rsidR="001828FA">
        <w:t>more</w:t>
      </w:r>
      <w:r w:rsidRPr="0087492E" w:rsidR="00837FD9">
        <w:t xml:space="preserve"> notes that it is not inadmissible on any other grounds. It must therefore be declared admissible.</w:t>
      </w:r>
    </w:p>
    <w:p w:rsidRPr="0087492E" w:rsidR="00B90AAA" w:rsidP="0087492E" w:rsidRDefault="006A6A09" w14:paraId="02971D37" w14:textId="77777777">
      <w:pPr>
        <w:pStyle w:val="ECHRHeading2"/>
      </w:pPr>
      <w:r w:rsidRPr="0087492E">
        <w:t>B.  </w:t>
      </w:r>
      <w:r w:rsidRPr="0087492E" w:rsidR="00837FD9">
        <w:t>Merits</w:t>
      </w:r>
    </w:p>
    <w:p w:rsidRPr="0087492E" w:rsidR="00B90AAA" w:rsidP="0087492E" w:rsidRDefault="00837FD9" w14:paraId="7A486672" w14:textId="531EBF62">
      <w:pPr>
        <w:pStyle w:val="ECHRHeading3"/>
      </w:pPr>
      <w:r w:rsidRPr="0087492E">
        <w:t>1</w:t>
      </w:r>
      <w:r w:rsidRPr="0087492E" w:rsidR="004B16DC">
        <w:t>.  </w:t>
      </w:r>
      <w:r w:rsidRPr="0087492E">
        <w:t>The parties</w:t>
      </w:r>
      <w:r w:rsidRPr="0087492E" w:rsidR="0087492E">
        <w:t>’</w:t>
      </w:r>
      <w:r w:rsidRPr="0087492E">
        <w:t xml:space="preserve"> submissions</w:t>
      </w:r>
    </w:p>
    <w:p w:rsidRPr="0087492E" w:rsidR="00B90AAA" w:rsidP="0087492E" w:rsidRDefault="00292384" w14:paraId="468F2EB5" w14:textId="03C923A3">
      <w:pPr>
        <w:pStyle w:val="ECHRPara"/>
      </w:pPr>
      <w:r w:rsidRPr="0087492E">
        <w:fldChar w:fldCharType="begin"/>
      </w:r>
      <w:r w:rsidRPr="0087492E">
        <w:instrText xml:space="preserve"> SEQ level0 \*arabic </w:instrText>
      </w:r>
      <w:r w:rsidRPr="0087492E">
        <w:fldChar w:fldCharType="separate"/>
      </w:r>
      <w:r w:rsidRPr="0087492E" w:rsidR="0087492E">
        <w:rPr>
          <w:noProof/>
        </w:rPr>
        <w:t>112</w:t>
      </w:r>
      <w:r w:rsidRPr="0087492E">
        <w:fldChar w:fldCharType="end"/>
      </w:r>
      <w:r w:rsidRPr="0087492E">
        <w:t>.  </w:t>
      </w:r>
      <w:r w:rsidRPr="0087492E" w:rsidR="005216C0">
        <w:t xml:space="preserve">The applicant submitted that before the </w:t>
      </w:r>
      <w:r w:rsidRPr="0087492E" w:rsidR="004D73CA">
        <w:t xml:space="preserve">Appeals Chamber of the </w:t>
      </w:r>
      <w:r w:rsidRPr="0087492E" w:rsidR="005216C0">
        <w:t>State Court</w:t>
      </w:r>
      <w:r w:rsidRPr="0087492E" w:rsidR="0087492E">
        <w:t>’</w:t>
      </w:r>
      <w:r w:rsidRPr="0087492E" w:rsidR="005216C0">
        <w:t xml:space="preserve">s judgment of </w:t>
      </w:r>
      <w:r w:rsidRPr="0087492E" w:rsidR="004D73CA">
        <w:t xml:space="preserve">14 May </w:t>
      </w:r>
      <w:r w:rsidRPr="0087492E" w:rsidR="005216C0">
        <w:t xml:space="preserve">2014 </w:t>
      </w:r>
      <w:r w:rsidRPr="0087492E" w:rsidR="004D73CA">
        <w:t xml:space="preserve">(see paragraph </w:t>
      </w:r>
      <w:r w:rsidRPr="0087492E" w:rsidR="004D73CA">
        <w:fldChar w:fldCharType="begin"/>
      </w:r>
      <w:r w:rsidRPr="0087492E" w:rsidR="004D73CA">
        <w:instrText xml:space="preserve"> REF p23 \h </w:instrText>
      </w:r>
      <w:r w:rsidRPr="0087492E" w:rsidR="003B07FF">
        <w:instrText xml:space="preserve"> \* MERGEFORMAT </w:instrText>
      </w:r>
      <w:r w:rsidRPr="0087492E" w:rsidR="004D73CA">
        <w:fldChar w:fldCharType="separate"/>
      </w:r>
      <w:r w:rsidRPr="0087492E" w:rsidR="0087492E">
        <w:rPr>
          <w:noProof/>
        </w:rPr>
        <w:t>24</w:t>
      </w:r>
      <w:r w:rsidRPr="0087492E" w:rsidR="004D73CA">
        <w:fldChar w:fldCharType="end"/>
      </w:r>
      <w:r w:rsidRPr="0087492E" w:rsidR="004D73CA">
        <w:t xml:space="preserve"> above) </w:t>
      </w:r>
      <w:r w:rsidRPr="0087492E" w:rsidR="005216C0">
        <w:t>neither he</w:t>
      </w:r>
      <w:r w:rsidRPr="0087492E" w:rsidR="004D73CA">
        <w:t xml:space="preserve"> nor his representatives had had</w:t>
      </w:r>
      <w:r w:rsidRPr="0087492E" w:rsidR="005216C0">
        <w:t xml:space="preserve"> access to any </w:t>
      </w:r>
      <w:r w:rsidRPr="0087492E" w:rsidR="003B07FF">
        <w:t>relevant material related to</w:t>
      </w:r>
      <w:r w:rsidRPr="0087492E" w:rsidR="005216C0">
        <w:t xml:space="preserve"> national security</w:t>
      </w:r>
      <w:r w:rsidRPr="0087492E" w:rsidR="001828FA">
        <w:t>; this had</w:t>
      </w:r>
      <w:r w:rsidRPr="0087492E" w:rsidR="00934151">
        <w:t xml:space="preserve"> </w:t>
      </w:r>
      <w:r w:rsidRPr="0087492E" w:rsidR="001828FA">
        <w:t xml:space="preserve">rendered </w:t>
      </w:r>
      <w:r w:rsidRPr="0087492E" w:rsidR="00A43359">
        <w:t xml:space="preserve">completely ineffective </w:t>
      </w:r>
      <w:r w:rsidRPr="0087492E" w:rsidR="00934151">
        <w:t xml:space="preserve">the proceedings </w:t>
      </w:r>
      <w:r w:rsidRPr="0087492E" w:rsidR="001828FA">
        <w:t xml:space="preserve">challenging </w:t>
      </w:r>
      <w:r w:rsidRPr="0087492E" w:rsidR="00934151">
        <w:t>the lawfulness of his detention</w:t>
      </w:r>
      <w:r w:rsidRPr="0087492E" w:rsidR="00A43359">
        <w:t>,</w:t>
      </w:r>
      <w:r w:rsidRPr="0087492E" w:rsidR="00934151">
        <w:t xml:space="preserve"> contrary to Article 5 § 4 of the Convention. Furthermore, the open evidence </w:t>
      </w:r>
      <w:r w:rsidRPr="0087492E" w:rsidR="001828FA">
        <w:t xml:space="preserve">disclosed </w:t>
      </w:r>
      <w:r w:rsidRPr="0087492E" w:rsidR="00934151">
        <w:t xml:space="preserve">to </w:t>
      </w:r>
      <w:r w:rsidRPr="0087492E" w:rsidR="00C92096">
        <w:t xml:space="preserve">him </w:t>
      </w:r>
      <w:r w:rsidRPr="0087492E" w:rsidR="00A43359">
        <w:t>(</w:t>
      </w:r>
      <w:r w:rsidRPr="0087492E" w:rsidR="00C92096">
        <w:t>following</w:t>
      </w:r>
      <w:r w:rsidRPr="0087492E" w:rsidR="00934151">
        <w:t xml:space="preserve"> </w:t>
      </w:r>
      <w:r w:rsidRPr="0087492E" w:rsidR="001828FA">
        <w:t xml:space="preserve">the </w:t>
      </w:r>
      <w:r w:rsidRPr="0087492E" w:rsidR="00934151">
        <w:t xml:space="preserve">judgment </w:t>
      </w:r>
      <w:r w:rsidRPr="0087492E" w:rsidR="001828FA">
        <w:t xml:space="preserve">ordering </w:t>
      </w:r>
      <w:r w:rsidRPr="0087492E" w:rsidR="00A43359">
        <w:t>the</w:t>
      </w:r>
      <w:r w:rsidRPr="0087492E" w:rsidR="001828FA">
        <w:t xml:space="preserve"> disclosure</w:t>
      </w:r>
      <w:r w:rsidRPr="0087492E" w:rsidR="00A43359">
        <w:t xml:space="preserve"> thereof</w:t>
      </w:r>
      <w:r w:rsidRPr="0087492E" w:rsidR="001828FA">
        <w:t xml:space="preserve">) had </w:t>
      </w:r>
      <w:r w:rsidRPr="0087492E" w:rsidR="00934151">
        <w:t xml:space="preserve">contained </w:t>
      </w:r>
      <w:r w:rsidRPr="0087492E" w:rsidR="001828FA">
        <w:t xml:space="preserve">only </w:t>
      </w:r>
      <w:r w:rsidRPr="0087492E" w:rsidR="00934151">
        <w:t>general allegations</w:t>
      </w:r>
      <w:r w:rsidRPr="0087492E" w:rsidR="001828FA">
        <w:t>,</w:t>
      </w:r>
      <w:r w:rsidRPr="0087492E" w:rsidR="00934151">
        <w:t xml:space="preserve"> </w:t>
      </w:r>
      <w:r w:rsidRPr="0087492E" w:rsidR="00A43359">
        <w:t xml:space="preserve">and not </w:t>
      </w:r>
      <w:r w:rsidRPr="0087492E" w:rsidR="00934151">
        <w:t xml:space="preserve">any </w:t>
      </w:r>
      <w:r w:rsidRPr="0087492E" w:rsidR="00A43359">
        <w:t xml:space="preserve">firm </w:t>
      </w:r>
      <w:r w:rsidRPr="0087492E" w:rsidR="00934151">
        <w:t xml:space="preserve">evidence. The applicant </w:t>
      </w:r>
      <w:r w:rsidRPr="0087492E" w:rsidR="00C92096">
        <w:t xml:space="preserve">had never been </w:t>
      </w:r>
      <w:r w:rsidRPr="0087492E" w:rsidR="00934151">
        <w:t>informed, at least in substance, of the</w:t>
      </w:r>
      <w:r w:rsidRPr="0087492E" w:rsidR="00C92096">
        <w:t xml:space="preserve"> content of the closed evidence</w:t>
      </w:r>
      <w:r w:rsidRPr="0087492E" w:rsidR="00A43359">
        <w:t>;</w:t>
      </w:r>
      <w:r w:rsidRPr="0087492E" w:rsidR="00934151">
        <w:t xml:space="preserve"> </w:t>
      </w:r>
      <w:r w:rsidRPr="0087492E" w:rsidR="00A43359">
        <w:t>accordingly, he</w:t>
      </w:r>
      <w:r w:rsidRPr="0087492E" w:rsidR="00C92096">
        <w:t xml:space="preserve"> had not been able to prepare his defence adequately.</w:t>
      </w:r>
    </w:p>
    <w:p w:rsidRPr="0087492E" w:rsidR="00B90AAA" w:rsidP="0087492E" w:rsidRDefault="00292384" w14:paraId="7DFFB9EE" w14:textId="7C468977">
      <w:pPr>
        <w:pStyle w:val="ECHRPara"/>
      </w:pPr>
      <w:r w:rsidRPr="0087492E">
        <w:fldChar w:fldCharType="begin"/>
      </w:r>
      <w:r w:rsidRPr="0087492E">
        <w:instrText xml:space="preserve"> SEQ level0 \*arabic </w:instrText>
      </w:r>
      <w:r w:rsidRPr="0087492E">
        <w:fldChar w:fldCharType="separate"/>
      </w:r>
      <w:r w:rsidRPr="0087492E" w:rsidR="0087492E">
        <w:rPr>
          <w:noProof/>
        </w:rPr>
        <w:t>113</w:t>
      </w:r>
      <w:r w:rsidRPr="0087492E">
        <w:fldChar w:fldCharType="end"/>
      </w:r>
      <w:r w:rsidRPr="0087492E">
        <w:t xml:space="preserve">.  The Government submitted that </w:t>
      </w:r>
      <w:r w:rsidRPr="0087492E" w:rsidR="000D0891">
        <w:t xml:space="preserve">the applicant had had the possibility </w:t>
      </w:r>
      <w:r w:rsidRPr="0087492E" w:rsidR="00A43359">
        <w:t xml:space="preserve">to seek </w:t>
      </w:r>
      <w:r w:rsidRPr="0087492E" w:rsidR="005216C0">
        <w:t xml:space="preserve">judicial review of the decisions </w:t>
      </w:r>
      <w:r w:rsidRPr="0087492E" w:rsidR="006E2807">
        <w:t xml:space="preserve">to extend </w:t>
      </w:r>
      <w:r w:rsidRPr="0087492E" w:rsidR="005216C0">
        <w:t>his detention</w:t>
      </w:r>
      <w:r w:rsidRPr="0087492E">
        <w:t xml:space="preserve"> before the State Cour</w:t>
      </w:r>
      <w:r w:rsidRPr="0087492E" w:rsidR="004D73CA">
        <w:t>t and the Constitutional Court</w:t>
      </w:r>
      <w:r w:rsidRPr="0087492E" w:rsidR="001828FA">
        <w:t xml:space="preserve"> </w:t>
      </w:r>
      <w:r w:rsidRPr="0087492E" w:rsidR="00A825F6">
        <w:t>(</w:t>
      </w:r>
      <w:r w:rsidRPr="0087492E" w:rsidR="004D73CA">
        <w:t xml:space="preserve">fully independent courts </w:t>
      </w:r>
      <w:r w:rsidRPr="0087492E" w:rsidR="001828FA">
        <w:t xml:space="preserve">that </w:t>
      </w:r>
      <w:r w:rsidRPr="0087492E" w:rsidR="004D73CA">
        <w:t xml:space="preserve">could have examined </w:t>
      </w:r>
      <w:r w:rsidRPr="0087492E" w:rsidR="006E2807">
        <w:t xml:space="preserve">all the relevant evidence, </w:t>
      </w:r>
      <w:r w:rsidRPr="0087492E" w:rsidR="001828FA">
        <w:t xml:space="preserve">both </w:t>
      </w:r>
      <w:r w:rsidRPr="0087492E" w:rsidR="004D73CA">
        <w:t>closed and open</w:t>
      </w:r>
      <w:r w:rsidRPr="0087492E" w:rsidR="00A825F6">
        <w:t>)</w:t>
      </w:r>
      <w:r w:rsidRPr="0087492E" w:rsidR="004D73CA">
        <w:t xml:space="preserve">. </w:t>
      </w:r>
      <w:r w:rsidRPr="0087492E" w:rsidR="00D75050">
        <w:t>Furthermore</w:t>
      </w:r>
      <w:r w:rsidRPr="0087492E" w:rsidR="000B795D">
        <w:t>, following the State Court</w:t>
      </w:r>
      <w:r w:rsidRPr="0087492E" w:rsidR="0087492E">
        <w:t>’</w:t>
      </w:r>
      <w:r w:rsidRPr="0087492E" w:rsidR="000B795D">
        <w:t xml:space="preserve">s judgment of 14 May 2014 (see paragraph </w:t>
      </w:r>
      <w:r w:rsidRPr="0087492E" w:rsidR="000B795D">
        <w:fldChar w:fldCharType="begin"/>
      </w:r>
      <w:r w:rsidRPr="0087492E" w:rsidR="000B795D">
        <w:instrText xml:space="preserve"> REF p23 \h </w:instrText>
      </w:r>
      <w:r w:rsidRPr="0087492E" w:rsidR="000B795D">
        <w:fldChar w:fldCharType="separate"/>
      </w:r>
      <w:r w:rsidRPr="0087492E" w:rsidR="0087492E">
        <w:rPr>
          <w:noProof/>
        </w:rPr>
        <w:t>24</w:t>
      </w:r>
      <w:r w:rsidRPr="0087492E" w:rsidR="000B795D">
        <w:fldChar w:fldCharType="end"/>
      </w:r>
      <w:r w:rsidRPr="0087492E" w:rsidR="000B795D">
        <w:t xml:space="preserve"> above), the applicant </w:t>
      </w:r>
      <w:r w:rsidRPr="0087492E" w:rsidR="004D73CA">
        <w:t>had been g</w:t>
      </w:r>
      <w:r w:rsidRPr="0087492E" w:rsidR="000B795D">
        <w:t xml:space="preserve">iven access to </w:t>
      </w:r>
      <w:r w:rsidRPr="0087492E" w:rsidR="00137938">
        <w:t xml:space="preserve">the </w:t>
      </w:r>
      <w:r w:rsidRPr="0087492E" w:rsidR="000B795D">
        <w:t>part of the national</w:t>
      </w:r>
      <w:r w:rsidRPr="0087492E" w:rsidR="00137938">
        <w:t>-</w:t>
      </w:r>
      <w:r w:rsidRPr="0087492E" w:rsidR="000B795D">
        <w:t>security</w:t>
      </w:r>
      <w:r w:rsidRPr="0087492E" w:rsidR="00296B41">
        <w:t>-</w:t>
      </w:r>
      <w:r w:rsidRPr="0087492E" w:rsidR="00137938">
        <w:t>related</w:t>
      </w:r>
      <w:r w:rsidRPr="0087492E" w:rsidR="003F1C0E">
        <w:t xml:space="preserve"> material</w:t>
      </w:r>
      <w:r w:rsidRPr="0087492E" w:rsidR="00137938">
        <w:t xml:space="preserve"> that</w:t>
      </w:r>
      <w:r w:rsidRPr="0087492E" w:rsidR="000B795D">
        <w:t xml:space="preserve"> had bee</w:t>
      </w:r>
      <w:r w:rsidRPr="0087492E" w:rsidR="004D73CA">
        <w:t xml:space="preserve">n declassified (see paragraph </w:t>
      </w:r>
      <w:r w:rsidRPr="0087492E" w:rsidR="004D73CA">
        <w:fldChar w:fldCharType="begin"/>
      </w:r>
      <w:r w:rsidRPr="0087492E" w:rsidR="004D73CA">
        <w:instrText xml:space="preserve"> REF p24 \h </w:instrText>
      </w:r>
      <w:r w:rsidRPr="0087492E" w:rsidR="004D73CA">
        <w:fldChar w:fldCharType="separate"/>
      </w:r>
      <w:r w:rsidRPr="0087492E" w:rsidR="0087492E">
        <w:rPr>
          <w:noProof/>
        </w:rPr>
        <w:t>25</w:t>
      </w:r>
      <w:r w:rsidRPr="0087492E" w:rsidR="004D73CA">
        <w:fldChar w:fldCharType="end"/>
      </w:r>
      <w:r w:rsidRPr="0087492E" w:rsidR="00F47841">
        <w:t> </w:t>
      </w:r>
      <w:r w:rsidRPr="0087492E" w:rsidR="000B795D">
        <w:t xml:space="preserve">above). </w:t>
      </w:r>
      <w:r w:rsidRPr="0087492E" w:rsidR="0068659F">
        <w:t xml:space="preserve">The open </w:t>
      </w:r>
      <w:r w:rsidRPr="0087492E" w:rsidR="000D0891">
        <w:t xml:space="preserve">material against </w:t>
      </w:r>
      <w:r w:rsidRPr="0087492E" w:rsidR="006E2807">
        <w:t>him</w:t>
      </w:r>
      <w:r w:rsidRPr="0087492E" w:rsidR="000D0891">
        <w:t xml:space="preserve"> </w:t>
      </w:r>
      <w:r w:rsidRPr="0087492E" w:rsidR="004D73CA">
        <w:t xml:space="preserve">had </w:t>
      </w:r>
      <w:r w:rsidRPr="0087492E" w:rsidR="000D0891">
        <w:t>contained sufficiently detailed allegation</w:t>
      </w:r>
      <w:r w:rsidRPr="0087492E" w:rsidR="00137938">
        <w:t>s for him to be able</w:t>
      </w:r>
      <w:r w:rsidRPr="0087492E" w:rsidR="000D0891">
        <w:t xml:space="preserve"> to effectively challenge them. </w:t>
      </w:r>
      <w:r w:rsidRPr="0087492E" w:rsidR="004D73CA">
        <w:t>Moreover</w:t>
      </w:r>
      <w:r w:rsidRPr="0087492E" w:rsidR="000D0891">
        <w:t>, the open evidence had been decisive in determining the lawfulness of the applicant</w:t>
      </w:r>
      <w:r w:rsidRPr="0087492E" w:rsidR="0087492E">
        <w:t>’</w:t>
      </w:r>
      <w:r w:rsidRPr="0087492E" w:rsidR="000D0891">
        <w:t>s detention.</w:t>
      </w:r>
    </w:p>
    <w:p w:rsidRPr="0087492E" w:rsidR="00B90AAA" w:rsidP="0087492E" w:rsidRDefault="00302F34" w14:paraId="568CDA0B" w14:textId="647B7CD5">
      <w:pPr>
        <w:pStyle w:val="ECHRHeading3"/>
      </w:pPr>
      <w:r w:rsidRPr="0087492E">
        <w:t>2</w:t>
      </w:r>
      <w:r w:rsidRPr="0087492E" w:rsidR="004B16DC">
        <w:t>.  </w:t>
      </w:r>
      <w:r w:rsidRPr="0087492E">
        <w:t>The Court</w:t>
      </w:r>
      <w:r w:rsidRPr="0087492E" w:rsidR="0087492E">
        <w:t>’</w:t>
      </w:r>
      <w:r w:rsidRPr="0087492E">
        <w:t>s assessment</w:t>
      </w:r>
    </w:p>
    <w:p w:rsidRPr="0087492E" w:rsidR="00B90AAA" w:rsidP="0087492E" w:rsidRDefault="00B90AAA" w14:paraId="7495B820" w14:textId="00B5EDEA">
      <w:pPr>
        <w:pStyle w:val="ECHRPara"/>
      </w:pPr>
      <w:r w:rsidRPr="0087492E">
        <w:fldChar w:fldCharType="begin"/>
      </w:r>
      <w:r w:rsidRPr="0087492E">
        <w:instrText xml:space="preserve"> SEQ level0 \*arabic </w:instrText>
      </w:r>
      <w:r w:rsidRPr="0087492E">
        <w:fldChar w:fldCharType="separate"/>
      </w:r>
      <w:r w:rsidRPr="0087492E" w:rsidR="0087492E">
        <w:rPr>
          <w:noProof/>
        </w:rPr>
        <w:t>114</w:t>
      </w:r>
      <w:r w:rsidRPr="0087492E">
        <w:rPr>
          <w:noProof/>
        </w:rPr>
        <w:fldChar w:fldCharType="end"/>
      </w:r>
      <w:r w:rsidRPr="0087492E" w:rsidR="00302F34">
        <w:t xml:space="preserve">.  As the Court explained in </w:t>
      </w:r>
      <w:r w:rsidRPr="0087492E" w:rsidR="00302F34">
        <w:rPr>
          <w:i/>
        </w:rPr>
        <w:t>A. and Others</w:t>
      </w:r>
      <w:r w:rsidRPr="0087492E" w:rsidR="00302F34">
        <w:t xml:space="preserve"> </w:t>
      </w:r>
      <w:r w:rsidRPr="0087492E" w:rsidR="002163FC">
        <w:rPr>
          <w:i/>
        </w:rPr>
        <w:t>v. the United Kingdom</w:t>
      </w:r>
      <w:r w:rsidRPr="0087492E" w:rsidR="002163FC">
        <w:t xml:space="preserve"> </w:t>
      </w:r>
      <w:r w:rsidRPr="0087492E" w:rsidR="00952E5C">
        <w:t>(cited above,</w:t>
      </w:r>
      <w:r w:rsidRPr="0087492E" w:rsidR="002163FC">
        <w:t xml:space="preserve"> § 203), </w:t>
      </w:r>
      <w:r w:rsidRPr="0087492E" w:rsidR="00302F34">
        <w:t>the requirement of proc</w:t>
      </w:r>
      <w:r w:rsidRPr="0087492E" w:rsidR="00B623A2">
        <w:t>edural fairness under Article 5 </w:t>
      </w:r>
      <w:r w:rsidRPr="0087492E" w:rsidR="00302F34">
        <w:t>§ 4 does not impose a uniform, unvarying standard to be applied irrespective of the context, facts and circumstances</w:t>
      </w:r>
      <w:r w:rsidRPr="0087492E" w:rsidR="00271466">
        <w:t xml:space="preserve"> of the case in question</w:t>
      </w:r>
      <w:r w:rsidRPr="0087492E" w:rsidR="00302F34">
        <w:t>. As a general rule, an Article 5 § 4 procedure must have a judicial character</w:t>
      </w:r>
      <w:r w:rsidRPr="0087492E" w:rsidR="00137938">
        <w:t>,</w:t>
      </w:r>
      <w:r w:rsidRPr="0087492E" w:rsidR="00302F34">
        <w:t xml:space="preserve"> but it is not always necessary that the procedure be attended by the same guarantees as those required under Article 6 </w:t>
      </w:r>
      <w:r w:rsidRPr="0087492E" w:rsidR="00271466">
        <w:t xml:space="preserve">in respect of </w:t>
      </w:r>
      <w:r w:rsidRPr="0087492E" w:rsidR="00302F34">
        <w:t xml:space="preserve">criminal or civil litigation. The guarantees it provides must be appropriate to the type of deprivation of liberty in question (see </w:t>
      </w:r>
      <w:r w:rsidRPr="0087492E" w:rsidR="00302F34">
        <w:rPr>
          <w:i/>
        </w:rPr>
        <w:t>Sher and Others v. the United Kingdom</w:t>
      </w:r>
      <w:r w:rsidRPr="0087492E" w:rsidR="00302F34">
        <w:t>, no. 5201/11, § 147, ECHR 2015 (extracts)</w:t>
      </w:r>
      <w:r w:rsidRPr="0087492E" w:rsidR="00463BAC">
        <w:t>)</w:t>
      </w:r>
      <w:r w:rsidRPr="0087492E" w:rsidR="00302F34">
        <w:t>.</w:t>
      </w:r>
    </w:p>
    <w:p w:rsidRPr="0087492E" w:rsidR="00B90AAA" w:rsidP="0087492E" w:rsidRDefault="00463BAC" w14:paraId="2EC5A58D" w14:textId="00925532">
      <w:pPr>
        <w:pStyle w:val="ECHRPara"/>
      </w:pPr>
      <w:r w:rsidRPr="0087492E">
        <w:fldChar w:fldCharType="begin"/>
      </w:r>
      <w:r w:rsidRPr="0087492E">
        <w:instrText xml:space="preserve"> SEQ level0 \*arabic </w:instrText>
      </w:r>
      <w:r w:rsidRPr="0087492E">
        <w:fldChar w:fldCharType="separate"/>
      </w:r>
      <w:r w:rsidRPr="0087492E" w:rsidR="0087492E">
        <w:rPr>
          <w:noProof/>
        </w:rPr>
        <w:t>115</w:t>
      </w:r>
      <w:r w:rsidRPr="0087492E">
        <w:fldChar w:fldCharType="end"/>
      </w:r>
      <w:r w:rsidRPr="0087492E" w:rsidR="004D7E67">
        <w:t>.  </w:t>
      </w:r>
      <w:r w:rsidRPr="0087492E" w:rsidR="003026A2">
        <w:t>In particular</w:t>
      </w:r>
      <w:r w:rsidRPr="0087492E">
        <w:t xml:space="preserve">, the authorities must disclose adequate information to enable </w:t>
      </w:r>
      <w:r w:rsidRPr="0087492E" w:rsidR="00271466">
        <w:t xml:space="preserve">an </w:t>
      </w:r>
      <w:r w:rsidRPr="0087492E">
        <w:t xml:space="preserve">applicant to know the nature of the allegations against him and </w:t>
      </w:r>
      <w:r w:rsidRPr="0087492E" w:rsidR="00271466">
        <w:t xml:space="preserve">to </w:t>
      </w:r>
      <w:r w:rsidRPr="0087492E">
        <w:t>have the opportunity to lead evidence to refute them. They must also ensure that the applicant or his legal advisers are able effectively to participate in court proceedings concerning continued detention (</w:t>
      </w:r>
      <w:r w:rsidRPr="0087492E" w:rsidR="00137938">
        <w:rPr>
          <w:i/>
        </w:rPr>
        <w:t>ibid</w:t>
      </w:r>
      <w:r w:rsidRPr="0087492E" w:rsidR="00137938">
        <w:t>.</w:t>
      </w:r>
      <w:r w:rsidRPr="0087492E">
        <w:t>, § 149).</w:t>
      </w:r>
    </w:p>
    <w:p w:rsidRPr="0087492E" w:rsidR="004D7E67" w:rsidP="0087492E" w:rsidRDefault="00B90AAA" w14:paraId="6F6CEADC" w14:textId="33873DF9">
      <w:pPr>
        <w:pStyle w:val="ECHRPara"/>
      </w:pPr>
      <w:r w:rsidRPr="0087492E">
        <w:fldChar w:fldCharType="begin"/>
      </w:r>
      <w:r w:rsidRPr="0087492E">
        <w:instrText xml:space="preserve"> SEQ level0 \*arabic </w:instrText>
      </w:r>
      <w:r w:rsidRPr="0087492E">
        <w:fldChar w:fldCharType="separate"/>
      </w:r>
      <w:r w:rsidRPr="0087492E" w:rsidR="0087492E">
        <w:rPr>
          <w:noProof/>
        </w:rPr>
        <w:t>116</w:t>
      </w:r>
      <w:r w:rsidRPr="0087492E">
        <w:rPr>
          <w:noProof/>
        </w:rPr>
        <w:fldChar w:fldCharType="end"/>
      </w:r>
      <w:r w:rsidRPr="0087492E" w:rsidR="004D7E67">
        <w:t>.  </w:t>
      </w:r>
      <w:r w:rsidRPr="0087492E" w:rsidR="00010D74">
        <w:t xml:space="preserve">Turning to the facts of the present case, the Court notes that the applicant was detained with a view to </w:t>
      </w:r>
      <w:r w:rsidRPr="0087492E" w:rsidR="00137938">
        <w:t xml:space="preserve">his </w:t>
      </w:r>
      <w:r w:rsidRPr="0087492E" w:rsidR="00010D74">
        <w:t xml:space="preserve">deportation </w:t>
      </w:r>
      <w:r w:rsidRPr="0087492E" w:rsidR="004D7E67">
        <w:t xml:space="preserve">on </w:t>
      </w:r>
      <w:r w:rsidRPr="0087492E" w:rsidR="00D75050">
        <w:t>national-security grounds</w:t>
      </w:r>
      <w:r w:rsidRPr="0087492E" w:rsidR="004D7E67">
        <w:t xml:space="preserve">. The Court has previously held that in cases concerning </w:t>
      </w:r>
      <w:r w:rsidRPr="0087492E" w:rsidR="00137938">
        <w:t xml:space="preserve">matters of </w:t>
      </w:r>
      <w:r w:rsidRPr="0087492E" w:rsidR="003026A2">
        <w:t>strong</w:t>
      </w:r>
      <w:r w:rsidRPr="0087492E" w:rsidR="00137938">
        <w:t xml:space="preserve"> </w:t>
      </w:r>
      <w:r w:rsidRPr="0087492E" w:rsidR="004D7E67">
        <w:t xml:space="preserve">public interest, </w:t>
      </w:r>
      <w:r w:rsidRPr="0087492E" w:rsidR="00271466">
        <w:t xml:space="preserve">an </w:t>
      </w:r>
      <w:r w:rsidRPr="0087492E" w:rsidR="004D7E67">
        <w:t>applicant</w:t>
      </w:r>
      <w:r w:rsidRPr="0087492E" w:rsidR="0087492E">
        <w:t>’</w:t>
      </w:r>
      <w:r w:rsidRPr="0087492E" w:rsidR="004D7E67">
        <w:t xml:space="preserve">s right under Article 5 § 4 to procedural fairness </w:t>
      </w:r>
      <w:r w:rsidRPr="0087492E" w:rsidR="00F47841">
        <w:t xml:space="preserve">has to be </w:t>
      </w:r>
      <w:r w:rsidRPr="0087492E" w:rsidR="004D7E67">
        <w:t xml:space="preserve">balanced against that interest (see </w:t>
      </w:r>
      <w:r w:rsidRPr="0087492E" w:rsidR="004D7E67">
        <w:rPr>
          <w:i/>
        </w:rPr>
        <w:t>A. and Others</w:t>
      </w:r>
      <w:r w:rsidRPr="0087492E" w:rsidR="006A6A09">
        <w:rPr>
          <w:i/>
        </w:rPr>
        <w:t xml:space="preserve"> v. the </w:t>
      </w:r>
      <w:r w:rsidRPr="0087492E" w:rsidR="003026A2">
        <w:rPr>
          <w:i/>
        </w:rPr>
        <w:t>United Kingdom</w:t>
      </w:r>
      <w:r w:rsidRPr="0087492E" w:rsidR="004D7E67">
        <w:t xml:space="preserve">, </w:t>
      </w:r>
      <w:r w:rsidRPr="0087492E" w:rsidR="00F47841">
        <w:t xml:space="preserve">cited above, </w:t>
      </w:r>
      <w:r w:rsidRPr="0087492E" w:rsidR="004D7E67">
        <w:t>§ 217).</w:t>
      </w:r>
    </w:p>
    <w:p w:rsidRPr="0087492E" w:rsidR="00B90AAA" w:rsidP="0087492E" w:rsidRDefault="00B90AAA" w14:paraId="407AF58E" w14:textId="46634767">
      <w:pPr>
        <w:pStyle w:val="ECHRPara"/>
      </w:pPr>
      <w:r w:rsidRPr="0087492E">
        <w:fldChar w:fldCharType="begin"/>
      </w:r>
      <w:r w:rsidRPr="0087492E">
        <w:instrText xml:space="preserve"> SEQ level0 \*arabic </w:instrText>
      </w:r>
      <w:r w:rsidRPr="0087492E">
        <w:fldChar w:fldCharType="separate"/>
      </w:r>
      <w:r w:rsidRPr="0087492E" w:rsidR="0087492E">
        <w:rPr>
          <w:noProof/>
        </w:rPr>
        <w:t>117</w:t>
      </w:r>
      <w:r w:rsidRPr="0087492E">
        <w:rPr>
          <w:noProof/>
        </w:rPr>
        <w:fldChar w:fldCharType="end"/>
      </w:r>
      <w:r w:rsidRPr="0087492E" w:rsidR="001A3581">
        <w:t>.  </w:t>
      </w:r>
      <w:r w:rsidRPr="0087492E" w:rsidR="00FC25E9">
        <w:t>The Court notes that i</w:t>
      </w:r>
      <w:r w:rsidRPr="0087492E" w:rsidR="001A3581">
        <w:t>n its decision of 17 June 2015 the Constitutional Court found a violation of Article 5 § 1 with regard to the period of the applicant</w:t>
      </w:r>
      <w:r w:rsidRPr="0087492E" w:rsidR="0087492E">
        <w:t>’</w:t>
      </w:r>
      <w:r w:rsidRPr="0087492E" w:rsidR="001A3581">
        <w:t xml:space="preserve">s detention from 21 March 2013 </w:t>
      </w:r>
      <w:r w:rsidRPr="0087492E" w:rsidR="00176335">
        <w:t xml:space="preserve">until </w:t>
      </w:r>
      <w:r w:rsidRPr="0087492E" w:rsidR="006A6A09">
        <w:t>14 </w:t>
      </w:r>
      <w:r w:rsidRPr="0087492E" w:rsidR="001A3581">
        <w:t xml:space="preserve">March 2014 because of the </w:t>
      </w:r>
      <w:r w:rsidRPr="0087492E" w:rsidR="00176335">
        <w:t>failure to</w:t>
      </w:r>
      <w:r w:rsidRPr="0087492E" w:rsidR="001A3581">
        <w:t xml:space="preserve"> disclos</w:t>
      </w:r>
      <w:r w:rsidRPr="0087492E" w:rsidR="00176335">
        <w:t>e</w:t>
      </w:r>
      <w:r w:rsidRPr="0087492E" w:rsidR="001A3581">
        <w:t xml:space="preserve"> </w:t>
      </w:r>
      <w:r w:rsidRPr="0087492E" w:rsidR="00176335">
        <w:t xml:space="preserve">evidence related to </w:t>
      </w:r>
      <w:r w:rsidRPr="0087492E" w:rsidR="001A3581">
        <w:t xml:space="preserve">national security and </w:t>
      </w:r>
      <w:r w:rsidRPr="0087492E" w:rsidR="00271466">
        <w:t xml:space="preserve">because of </w:t>
      </w:r>
      <w:r w:rsidRPr="0087492E" w:rsidR="001A3581">
        <w:t xml:space="preserve">the lack of adequate judicial review </w:t>
      </w:r>
      <w:r w:rsidRPr="0087492E" w:rsidR="00E12404">
        <w:t xml:space="preserve">of that evidence </w:t>
      </w:r>
      <w:r w:rsidRPr="0087492E" w:rsidR="001A3581">
        <w:t xml:space="preserve">(see paragraph </w:t>
      </w:r>
      <w:r w:rsidRPr="0087492E" w:rsidR="00796190">
        <w:fldChar w:fldCharType="begin"/>
      </w:r>
      <w:r w:rsidRPr="0087492E" w:rsidR="00796190">
        <w:instrText xml:space="preserve"> REF p43 \h </w:instrText>
      </w:r>
      <w:r w:rsidRPr="0087492E" w:rsidR="00796190">
        <w:fldChar w:fldCharType="separate"/>
      </w:r>
      <w:r w:rsidRPr="0087492E" w:rsidR="0087492E">
        <w:rPr>
          <w:noProof/>
        </w:rPr>
        <w:t>43</w:t>
      </w:r>
      <w:r w:rsidRPr="0087492E" w:rsidR="00796190">
        <w:fldChar w:fldCharType="end"/>
      </w:r>
      <w:r w:rsidRPr="0087492E" w:rsidR="00796190">
        <w:t xml:space="preserve"> </w:t>
      </w:r>
      <w:r w:rsidRPr="0087492E" w:rsidR="001A3581">
        <w:t xml:space="preserve">above). </w:t>
      </w:r>
      <w:r w:rsidRPr="0087492E" w:rsidR="004970D5">
        <w:t xml:space="preserve">The Court </w:t>
      </w:r>
      <w:r w:rsidRPr="0087492E" w:rsidR="00176335">
        <w:t xml:space="preserve">furthermore </w:t>
      </w:r>
      <w:r w:rsidRPr="0087492E" w:rsidR="00657000">
        <w:t xml:space="preserve">notes that the </w:t>
      </w:r>
      <w:r w:rsidRPr="0087492E" w:rsidR="00566AA8">
        <w:t>Constitutional Court found no violation of Article 5 § 1 a</w:t>
      </w:r>
      <w:r w:rsidRPr="0087492E" w:rsidR="001A3581">
        <w:t xml:space="preserve">s regards </w:t>
      </w:r>
      <w:r w:rsidRPr="0087492E" w:rsidR="00657000">
        <w:t>the applicant</w:t>
      </w:r>
      <w:r w:rsidRPr="0087492E" w:rsidR="0087492E">
        <w:t>’</w:t>
      </w:r>
      <w:r w:rsidRPr="0087492E" w:rsidR="00657000">
        <w:t xml:space="preserve">s </w:t>
      </w:r>
      <w:r w:rsidRPr="0087492E" w:rsidR="00176335">
        <w:t xml:space="preserve">subsequent </w:t>
      </w:r>
      <w:r w:rsidRPr="0087492E" w:rsidR="00566AA8">
        <w:t>detention</w:t>
      </w:r>
      <w:r w:rsidRPr="0087492E" w:rsidR="00176335">
        <w:t xml:space="preserve"> </w:t>
      </w:r>
      <w:r w:rsidRPr="0087492E" w:rsidR="00566AA8">
        <w:t xml:space="preserve">from 15 March 2014 until </w:t>
      </w:r>
      <w:r w:rsidRPr="0087492E" w:rsidR="004C77AB">
        <w:t>7 June 2015 (see paragraph</w:t>
      </w:r>
      <w:r w:rsidRPr="0087492E" w:rsidR="006A6A09">
        <w:t> </w:t>
      </w:r>
      <w:r w:rsidRPr="0087492E" w:rsidR="004C77AB">
        <w:fldChar w:fldCharType="begin"/>
      </w:r>
      <w:r w:rsidRPr="0087492E" w:rsidR="004C77AB">
        <w:instrText xml:space="preserve"> REF p42 \h </w:instrText>
      </w:r>
      <w:r w:rsidRPr="0087492E" w:rsidR="004C77AB">
        <w:fldChar w:fldCharType="separate"/>
      </w:r>
      <w:r w:rsidRPr="0087492E" w:rsidR="0087492E">
        <w:rPr>
          <w:noProof/>
        </w:rPr>
        <w:t>43</w:t>
      </w:r>
      <w:r w:rsidRPr="0087492E" w:rsidR="004C77AB">
        <w:fldChar w:fldCharType="end"/>
      </w:r>
      <w:r w:rsidRPr="0087492E" w:rsidR="004C77AB">
        <w:t xml:space="preserve"> above). </w:t>
      </w:r>
      <w:r w:rsidRPr="0087492E" w:rsidR="004970D5">
        <w:t xml:space="preserve">The court took into account </w:t>
      </w:r>
      <w:r w:rsidRPr="0087492E" w:rsidR="00176335">
        <w:t xml:space="preserve">the fact </w:t>
      </w:r>
      <w:r w:rsidRPr="0087492E" w:rsidR="004970D5">
        <w:t xml:space="preserve">that, following the </w:t>
      </w:r>
      <w:r w:rsidRPr="0087492E" w:rsidR="00176335">
        <w:t xml:space="preserve">judgment of the </w:t>
      </w:r>
      <w:r w:rsidRPr="0087492E" w:rsidR="004970D5">
        <w:t>Appeals Chamber of the State Court</w:t>
      </w:r>
      <w:r w:rsidRPr="0087492E" w:rsidR="00176335">
        <w:t xml:space="preserve"> </w:t>
      </w:r>
      <w:r w:rsidRPr="0087492E" w:rsidR="004970D5">
        <w:t xml:space="preserve">of 14 May 2014 (see paragraph </w:t>
      </w:r>
      <w:r w:rsidRPr="0087492E" w:rsidR="0027271A">
        <w:fldChar w:fldCharType="begin"/>
      </w:r>
      <w:r w:rsidRPr="0087492E" w:rsidR="0027271A">
        <w:instrText xml:space="preserve"> REF p23 \h </w:instrText>
      </w:r>
      <w:r w:rsidRPr="0087492E" w:rsidR="0027271A">
        <w:fldChar w:fldCharType="separate"/>
      </w:r>
      <w:r w:rsidRPr="0087492E" w:rsidR="0087492E">
        <w:rPr>
          <w:noProof/>
        </w:rPr>
        <w:t>24</w:t>
      </w:r>
      <w:r w:rsidRPr="0087492E" w:rsidR="0027271A">
        <w:fldChar w:fldCharType="end"/>
      </w:r>
      <w:r w:rsidRPr="0087492E" w:rsidR="0027271A">
        <w:t xml:space="preserve"> </w:t>
      </w:r>
      <w:r w:rsidRPr="0087492E" w:rsidR="004970D5">
        <w:t xml:space="preserve">above), the applicant </w:t>
      </w:r>
      <w:r w:rsidRPr="0087492E" w:rsidR="000F6D0C">
        <w:t>had been</w:t>
      </w:r>
      <w:r w:rsidRPr="0087492E" w:rsidR="004970D5">
        <w:t xml:space="preserve"> given </w:t>
      </w:r>
      <w:r w:rsidRPr="0087492E" w:rsidR="004C77AB">
        <w:t xml:space="preserve">access to </w:t>
      </w:r>
      <w:r w:rsidRPr="0087492E" w:rsidR="00176335">
        <w:t xml:space="preserve">that </w:t>
      </w:r>
      <w:r w:rsidRPr="0087492E" w:rsidR="004C77AB">
        <w:t>part of the national</w:t>
      </w:r>
      <w:r w:rsidRPr="0087492E" w:rsidR="00176335">
        <w:t>-</w:t>
      </w:r>
      <w:r w:rsidRPr="0087492E" w:rsidR="004C77AB">
        <w:t>security</w:t>
      </w:r>
      <w:r w:rsidRPr="0087492E" w:rsidR="00176335">
        <w:t xml:space="preserve">-related </w:t>
      </w:r>
      <w:r w:rsidRPr="0087492E" w:rsidR="004C77AB">
        <w:t xml:space="preserve">evidence </w:t>
      </w:r>
      <w:r w:rsidRPr="0087492E" w:rsidR="00176335">
        <w:t xml:space="preserve">that </w:t>
      </w:r>
      <w:r w:rsidRPr="0087492E" w:rsidR="004C77AB">
        <w:t>had been declassified</w:t>
      </w:r>
      <w:r w:rsidRPr="0087492E" w:rsidR="004970D5">
        <w:t>. It also held that the subsequent judicial</w:t>
      </w:r>
      <w:r w:rsidRPr="0087492E" w:rsidR="006628A1">
        <w:t>-</w:t>
      </w:r>
      <w:r w:rsidRPr="0087492E" w:rsidR="004970D5">
        <w:t xml:space="preserve">review proceedings </w:t>
      </w:r>
      <w:r w:rsidRPr="0087492E" w:rsidR="0054219C">
        <w:t xml:space="preserve">had offered </w:t>
      </w:r>
      <w:r w:rsidRPr="0087492E" w:rsidR="004970D5">
        <w:t xml:space="preserve">an adequate guarantee that there had been at least </w:t>
      </w:r>
      <w:r w:rsidRPr="0087492E" w:rsidR="004970D5">
        <w:rPr>
          <w:i/>
        </w:rPr>
        <w:t>prima facie</w:t>
      </w:r>
      <w:r w:rsidRPr="0087492E" w:rsidR="004970D5">
        <w:t xml:space="preserve"> grounds for believing that, if the applicant were at liberty, national security would be put at risk.</w:t>
      </w:r>
    </w:p>
    <w:p w:rsidRPr="0087492E" w:rsidR="00B90AAA" w:rsidP="0087492E" w:rsidRDefault="00B90AAA" w14:paraId="482B1756" w14:textId="2F8B39E9">
      <w:pPr>
        <w:pStyle w:val="ECHRPara"/>
      </w:pPr>
      <w:r w:rsidRPr="0087492E">
        <w:fldChar w:fldCharType="begin"/>
      </w:r>
      <w:r w:rsidRPr="0087492E">
        <w:instrText xml:space="preserve"> SEQ level0 \*arabic </w:instrText>
      </w:r>
      <w:r w:rsidRPr="0087492E">
        <w:fldChar w:fldCharType="separate"/>
      </w:r>
      <w:r w:rsidRPr="0087492E" w:rsidR="0087492E">
        <w:rPr>
          <w:noProof/>
        </w:rPr>
        <w:t>118</w:t>
      </w:r>
      <w:r w:rsidRPr="0087492E">
        <w:rPr>
          <w:noProof/>
        </w:rPr>
        <w:fldChar w:fldCharType="end"/>
      </w:r>
      <w:r w:rsidRPr="0087492E" w:rsidR="004970D5">
        <w:t xml:space="preserve">.  The Court </w:t>
      </w:r>
      <w:r w:rsidRPr="0087492E" w:rsidR="00F47841">
        <w:t>further</w:t>
      </w:r>
      <w:r w:rsidRPr="0087492E" w:rsidR="00176335">
        <w:t>more</w:t>
      </w:r>
      <w:r w:rsidRPr="0087492E" w:rsidR="00F47841">
        <w:t xml:space="preserve"> </w:t>
      </w:r>
      <w:r w:rsidRPr="0087492E" w:rsidR="004970D5">
        <w:t xml:space="preserve">notes that at the hearings </w:t>
      </w:r>
      <w:r w:rsidRPr="0087492E" w:rsidR="0054219C">
        <w:t xml:space="preserve">before the State Court </w:t>
      </w:r>
      <w:r w:rsidRPr="0087492E" w:rsidR="004970D5">
        <w:t>of 23</w:t>
      </w:r>
      <w:r w:rsidRPr="0087492E" w:rsidR="0054219C">
        <w:t xml:space="preserve"> May 2014 and of 3 March 2015 (see paragraphs </w:t>
      </w:r>
      <w:r w:rsidRPr="0087492E" w:rsidR="0054219C">
        <w:fldChar w:fldCharType="begin"/>
      </w:r>
      <w:r w:rsidRPr="0087492E" w:rsidR="0054219C">
        <w:instrText xml:space="preserve"> REF p24 \h </w:instrText>
      </w:r>
      <w:r w:rsidRPr="0087492E" w:rsidR="0054219C">
        <w:fldChar w:fldCharType="separate"/>
      </w:r>
      <w:r w:rsidRPr="0087492E" w:rsidR="0087492E">
        <w:rPr>
          <w:noProof/>
        </w:rPr>
        <w:t>25</w:t>
      </w:r>
      <w:r w:rsidRPr="0087492E" w:rsidR="0054219C">
        <w:fldChar w:fldCharType="end"/>
      </w:r>
      <w:r w:rsidRPr="0087492E" w:rsidR="0054219C">
        <w:t xml:space="preserve"> and </w:t>
      </w:r>
      <w:r w:rsidRPr="0087492E" w:rsidR="0054219C">
        <w:fldChar w:fldCharType="begin"/>
      </w:r>
      <w:r w:rsidRPr="0087492E" w:rsidR="0054219C">
        <w:instrText xml:space="preserve"> REF p35 \h  \* MERGEFORMAT </w:instrText>
      </w:r>
      <w:r w:rsidRPr="0087492E" w:rsidR="0054219C">
        <w:fldChar w:fldCharType="separate"/>
      </w:r>
      <w:r w:rsidRPr="0087492E" w:rsidR="0087492E">
        <w:rPr>
          <w:noProof/>
        </w:rPr>
        <w:t>36</w:t>
      </w:r>
      <w:r w:rsidRPr="0087492E" w:rsidR="0054219C">
        <w:fldChar w:fldCharType="end"/>
      </w:r>
      <w:r w:rsidRPr="0087492E" w:rsidR="00580EF4">
        <w:t> </w:t>
      </w:r>
      <w:r w:rsidRPr="0087492E" w:rsidR="0054219C">
        <w:t xml:space="preserve">above) and at the hearing before the Aliens Service of 10 February 2016 (see paragraph </w:t>
      </w:r>
      <w:r w:rsidRPr="0087492E" w:rsidR="0054219C">
        <w:fldChar w:fldCharType="begin"/>
      </w:r>
      <w:r w:rsidRPr="0087492E" w:rsidR="0054219C">
        <w:instrText xml:space="preserve"> REF p46 \h </w:instrText>
      </w:r>
      <w:r w:rsidRPr="0087492E" w:rsidR="0054219C">
        <w:fldChar w:fldCharType="separate"/>
      </w:r>
      <w:r w:rsidRPr="0087492E" w:rsidR="0087492E">
        <w:rPr>
          <w:noProof/>
        </w:rPr>
        <w:t>47</w:t>
      </w:r>
      <w:r w:rsidRPr="0087492E" w:rsidR="0054219C">
        <w:fldChar w:fldCharType="end"/>
      </w:r>
      <w:r w:rsidRPr="0087492E" w:rsidR="0054219C">
        <w:t xml:space="preserve"> above), </w:t>
      </w:r>
      <w:r w:rsidRPr="0087492E" w:rsidR="004970D5">
        <w:t xml:space="preserve">the applicant was given access to </w:t>
      </w:r>
      <w:r w:rsidRPr="0087492E" w:rsidR="000F6D0C">
        <w:t xml:space="preserve">the </w:t>
      </w:r>
      <w:r w:rsidRPr="0087492E" w:rsidR="004970D5">
        <w:t xml:space="preserve">open evidence against him. </w:t>
      </w:r>
      <w:r w:rsidRPr="0087492E" w:rsidR="0054219C">
        <w:t>At the heari</w:t>
      </w:r>
      <w:r w:rsidRPr="0087492E" w:rsidR="00D61C33">
        <w:t>ngs of 3 June, 28 August and 30 </w:t>
      </w:r>
      <w:r w:rsidRPr="0087492E" w:rsidR="0054219C">
        <w:t>November 2015 the State Court informed the applicant that the National Security Agency</w:t>
      </w:r>
      <w:r w:rsidRPr="0087492E" w:rsidR="0087492E">
        <w:t>’</w:t>
      </w:r>
      <w:r w:rsidRPr="0087492E" w:rsidR="0054219C">
        <w:t xml:space="preserve">s reports did not contain any new information regarding him (see paragraphs </w:t>
      </w:r>
      <w:r w:rsidRPr="0087492E" w:rsidR="0054219C">
        <w:fldChar w:fldCharType="begin"/>
      </w:r>
      <w:r w:rsidRPr="0087492E" w:rsidR="0054219C">
        <w:instrText xml:space="preserve"> REF p37 \h </w:instrText>
      </w:r>
      <w:r w:rsidRPr="0087492E" w:rsidR="0054219C">
        <w:fldChar w:fldCharType="separate"/>
      </w:r>
      <w:r w:rsidRPr="0087492E" w:rsidR="0087492E">
        <w:rPr>
          <w:noProof/>
        </w:rPr>
        <w:t>38</w:t>
      </w:r>
      <w:r w:rsidRPr="0087492E" w:rsidR="0054219C">
        <w:fldChar w:fldCharType="end"/>
      </w:r>
      <w:r w:rsidRPr="0087492E" w:rsidR="0054219C">
        <w:t xml:space="preserve">, </w:t>
      </w:r>
      <w:r w:rsidRPr="0087492E" w:rsidR="0054219C">
        <w:fldChar w:fldCharType="begin"/>
      </w:r>
      <w:r w:rsidRPr="0087492E" w:rsidR="0054219C">
        <w:instrText xml:space="preserve"> REF p38 \h </w:instrText>
      </w:r>
      <w:r w:rsidRPr="0087492E" w:rsidR="0054219C">
        <w:fldChar w:fldCharType="separate"/>
      </w:r>
      <w:r w:rsidRPr="0087492E" w:rsidR="0087492E">
        <w:rPr>
          <w:noProof/>
        </w:rPr>
        <w:t>39</w:t>
      </w:r>
      <w:r w:rsidRPr="0087492E" w:rsidR="0054219C">
        <w:fldChar w:fldCharType="end"/>
      </w:r>
      <w:r w:rsidRPr="0087492E" w:rsidR="0054219C">
        <w:t xml:space="preserve"> and </w:t>
      </w:r>
      <w:r w:rsidRPr="0087492E" w:rsidR="0054219C">
        <w:fldChar w:fldCharType="begin"/>
      </w:r>
      <w:r w:rsidRPr="0087492E" w:rsidR="0054219C">
        <w:instrText xml:space="preserve"> REF p39 \h </w:instrText>
      </w:r>
      <w:r w:rsidRPr="0087492E" w:rsidR="0054219C">
        <w:fldChar w:fldCharType="separate"/>
      </w:r>
      <w:r w:rsidRPr="0087492E" w:rsidR="0087492E">
        <w:rPr>
          <w:noProof/>
        </w:rPr>
        <w:t>40</w:t>
      </w:r>
      <w:r w:rsidRPr="0087492E" w:rsidR="0054219C">
        <w:fldChar w:fldCharType="end"/>
      </w:r>
      <w:r w:rsidRPr="0087492E" w:rsidR="00FC25E9">
        <w:t> </w:t>
      </w:r>
      <w:r w:rsidRPr="0087492E" w:rsidR="0054219C">
        <w:t>above).</w:t>
      </w:r>
    </w:p>
    <w:p w:rsidRPr="0087492E" w:rsidR="00B90AAA" w:rsidP="0087492E" w:rsidRDefault="00B90AAA" w14:paraId="382B1469" w14:textId="5655FFB7">
      <w:pPr>
        <w:pStyle w:val="ECHRPara"/>
      </w:pPr>
      <w:r w:rsidRPr="0087492E">
        <w:fldChar w:fldCharType="begin"/>
      </w:r>
      <w:r w:rsidRPr="0087492E">
        <w:instrText xml:space="preserve"> SEQ level0 \*arabic </w:instrText>
      </w:r>
      <w:r w:rsidRPr="0087492E">
        <w:fldChar w:fldCharType="separate"/>
      </w:r>
      <w:r w:rsidRPr="0087492E" w:rsidR="0087492E">
        <w:rPr>
          <w:noProof/>
        </w:rPr>
        <w:t>119</w:t>
      </w:r>
      <w:r w:rsidRPr="0087492E">
        <w:rPr>
          <w:noProof/>
        </w:rPr>
        <w:fldChar w:fldCharType="end"/>
      </w:r>
      <w:r w:rsidRPr="0087492E" w:rsidR="003052F9">
        <w:t>.  </w:t>
      </w:r>
      <w:r w:rsidRPr="0087492E" w:rsidR="00381786">
        <w:t xml:space="preserve">In </w:t>
      </w:r>
      <w:r w:rsidRPr="0087492E" w:rsidR="00381786">
        <w:rPr>
          <w:i/>
        </w:rPr>
        <w:t>A. and Others</w:t>
      </w:r>
      <w:r w:rsidRPr="0087492E" w:rsidR="00381786">
        <w:t xml:space="preserve"> </w:t>
      </w:r>
      <w:r w:rsidRPr="0087492E" w:rsidR="003A6F63">
        <w:rPr>
          <w:i/>
        </w:rPr>
        <w:t>v. the United Kingdom</w:t>
      </w:r>
      <w:r w:rsidRPr="0087492E" w:rsidR="003A6F63">
        <w:t xml:space="preserve"> </w:t>
      </w:r>
      <w:r w:rsidRPr="0087492E" w:rsidR="00137938">
        <w:t xml:space="preserve">(cited above) </w:t>
      </w:r>
      <w:r w:rsidRPr="0087492E" w:rsidR="00381786">
        <w:t>the</w:t>
      </w:r>
      <w:r w:rsidRPr="0087492E" w:rsidR="00E100D1">
        <w:t xml:space="preserve"> Court observe</w:t>
      </w:r>
      <w:r w:rsidRPr="0087492E" w:rsidR="00381786">
        <w:t>d</w:t>
      </w:r>
      <w:r w:rsidRPr="0087492E" w:rsidR="00E100D1">
        <w:t xml:space="preserve"> generally that, where evidence was to a large extent disclosed and open material played the predominant role in the determination</w:t>
      </w:r>
      <w:r w:rsidRPr="0087492E" w:rsidR="00E12404">
        <w:t xml:space="preserve"> of the grounds for his deprivation of liberty</w:t>
      </w:r>
      <w:r w:rsidRPr="0087492E" w:rsidR="00E100D1">
        <w:t xml:space="preserve">, it could not be said that </w:t>
      </w:r>
      <w:r w:rsidRPr="0087492E" w:rsidR="00271466">
        <w:t xml:space="preserve">an </w:t>
      </w:r>
      <w:r w:rsidRPr="0087492E" w:rsidR="00E100D1">
        <w:t xml:space="preserve">applicant </w:t>
      </w:r>
      <w:r w:rsidRPr="0087492E" w:rsidR="00271466">
        <w:t xml:space="preserve">had been </w:t>
      </w:r>
      <w:r w:rsidRPr="0087492E" w:rsidR="00E100D1">
        <w:t xml:space="preserve">denied an opportunity effectively to challenge the </w:t>
      </w:r>
      <w:r w:rsidRPr="0087492E" w:rsidR="004970D5">
        <w:t xml:space="preserve">reasonableness of </w:t>
      </w:r>
      <w:r w:rsidRPr="0087492E" w:rsidR="007F31FE">
        <w:t xml:space="preserve">any </w:t>
      </w:r>
      <w:r w:rsidRPr="0087492E" w:rsidR="004970D5">
        <w:t>suspicions about him</w:t>
      </w:r>
      <w:r w:rsidRPr="0087492E" w:rsidR="00D52747">
        <w:t xml:space="preserve">. </w:t>
      </w:r>
      <w:r w:rsidRPr="0087492E" w:rsidR="00E75FCA">
        <w:t xml:space="preserve">It also noted that </w:t>
      </w:r>
      <w:r w:rsidRPr="0087492E" w:rsidR="00F47841">
        <w:t>even where all or most of the underlying evidence remain</w:t>
      </w:r>
      <w:r w:rsidRPr="0087492E" w:rsidR="00E75FCA">
        <w:t>ed</w:t>
      </w:r>
      <w:r w:rsidRPr="0087492E" w:rsidR="00F47841">
        <w:t xml:space="preserve"> undisclosed, if the allegations contained in the open material </w:t>
      </w:r>
      <w:r w:rsidRPr="0087492E" w:rsidR="00E75FCA">
        <w:t>were</w:t>
      </w:r>
      <w:r w:rsidRPr="0087492E" w:rsidR="007F31FE">
        <w:t xml:space="preserve"> </w:t>
      </w:r>
      <w:r w:rsidRPr="0087492E" w:rsidR="00F47841">
        <w:t xml:space="preserve">sufficiently specific, it should </w:t>
      </w:r>
      <w:r w:rsidRPr="0087492E" w:rsidR="00E75FCA">
        <w:t xml:space="preserve">have been </w:t>
      </w:r>
      <w:r w:rsidRPr="0087492E" w:rsidR="00F47841">
        <w:t xml:space="preserve">possible for </w:t>
      </w:r>
      <w:r w:rsidRPr="0087492E" w:rsidR="007F31FE">
        <w:t xml:space="preserve">an </w:t>
      </w:r>
      <w:r w:rsidRPr="0087492E" w:rsidR="00F47841">
        <w:t xml:space="preserve">applicant to provide his representatives and </w:t>
      </w:r>
      <w:r w:rsidRPr="0087492E" w:rsidR="000F6D0C">
        <w:t xml:space="preserve">a </w:t>
      </w:r>
      <w:r w:rsidRPr="0087492E" w:rsidR="00F47841">
        <w:t>special advocate with information with which to refute them, if such information exist</w:t>
      </w:r>
      <w:r w:rsidRPr="0087492E" w:rsidR="00E75FCA">
        <w:t>ed</w:t>
      </w:r>
      <w:r w:rsidRPr="0087492E" w:rsidR="00F47841">
        <w:t>, without his having to know the detail</w:t>
      </w:r>
      <w:r w:rsidRPr="0087492E" w:rsidR="000F6D0C">
        <w:t>s</w:t>
      </w:r>
      <w:r w:rsidRPr="0087492E" w:rsidR="00F47841">
        <w:t xml:space="preserve"> or sources of the evidence </w:t>
      </w:r>
      <w:r w:rsidRPr="0087492E" w:rsidR="000F6D0C">
        <w:t xml:space="preserve">that </w:t>
      </w:r>
      <w:r w:rsidRPr="0087492E" w:rsidR="00F47841">
        <w:t>form the basis of the allegations</w:t>
      </w:r>
      <w:r w:rsidRPr="0087492E" w:rsidR="007F31FE">
        <w:t xml:space="preserve"> in question</w:t>
      </w:r>
      <w:r w:rsidRPr="0087492E" w:rsidR="00D52747">
        <w:t xml:space="preserve"> (</w:t>
      </w:r>
      <w:r w:rsidRPr="0087492E" w:rsidR="00E12404">
        <w:t>ibid.</w:t>
      </w:r>
      <w:r w:rsidRPr="0087492E" w:rsidR="00D52747">
        <w:t>, § 220).</w:t>
      </w:r>
    </w:p>
    <w:p w:rsidRPr="0087492E" w:rsidR="00B90AAA" w:rsidP="0087492E" w:rsidRDefault="00B90AAA" w14:paraId="67BAD5A3" w14:textId="4A63C53A">
      <w:pPr>
        <w:pStyle w:val="ECHRPara"/>
        <w:rPr>
          <w:rFonts w:ascii="Times New Roman" w:hAnsi="Times New Roman" w:cs="Times New Roman"/>
          <w:szCs w:val="24"/>
        </w:rPr>
      </w:pPr>
      <w:r w:rsidRPr="0087492E">
        <w:fldChar w:fldCharType="begin"/>
      </w:r>
      <w:r w:rsidRPr="0087492E">
        <w:instrText xml:space="preserve"> SEQ level0 \*arabic </w:instrText>
      </w:r>
      <w:r w:rsidRPr="0087492E">
        <w:fldChar w:fldCharType="separate"/>
      </w:r>
      <w:r w:rsidRPr="0087492E" w:rsidR="0087492E">
        <w:rPr>
          <w:noProof/>
        </w:rPr>
        <w:t>120</w:t>
      </w:r>
      <w:r w:rsidRPr="0087492E">
        <w:rPr>
          <w:noProof/>
        </w:rPr>
        <w:fldChar w:fldCharType="end"/>
      </w:r>
      <w:r w:rsidRPr="0087492E" w:rsidR="00B719EA">
        <w:t>.  In the present case</w:t>
      </w:r>
      <w:r w:rsidRPr="0087492E" w:rsidR="003052F9">
        <w:t xml:space="preserve"> </w:t>
      </w:r>
      <w:r w:rsidRPr="0087492E" w:rsidR="00B719EA">
        <w:t>the State Court</w:t>
      </w:r>
      <w:r w:rsidRPr="0087492E" w:rsidR="000F6D0C">
        <w:t xml:space="preserve"> –</w:t>
      </w:r>
      <w:r w:rsidRPr="0087492E" w:rsidR="00B719EA">
        <w:t xml:space="preserve"> which was a fully independent court and could examine all the relevant evidence, both closed and open</w:t>
      </w:r>
      <w:r w:rsidRPr="0087492E" w:rsidR="000F6D0C">
        <w:t xml:space="preserve"> – </w:t>
      </w:r>
      <w:r w:rsidRPr="0087492E" w:rsidR="00B719EA">
        <w:t>was best placed to ensure that no material was unnecessarily w</w:t>
      </w:r>
      <w:r w:rsidRPr="0087492E" w:rsidR="00F802A3">
        <w:t xml:space="preserve">ithheld from the applicant (see, </w:t>
      </w:r>
      <w:r w:rsidRPr="0087492E" w:rsidR="00F802A3">
        <w:rPr>
          <w:i/>
        </w:rPr>
        <w:t>mutatis mutan</w:t>
      </w:r>
      <w:r w:rsidRPr="0087492E" w:rsidR="00137938">
        <w:rPr>
          <w:i/>
        </w:rPr>
        <w:t>d</w:t>
      </w:r>
      <w:r w:rsidRPr="0087492E" w:rsidR="00F802A3">
        <w:rPr>
          <w:i/>
        </w:rPr>
        <w:t>is</w:t>
      </w:r>
      <w:r w:rsidRPr="0087492E" w:rsidR="00F802A3">
        <w:t xml:space="preserve">, </w:t>
      </w:r>
      <w:r w:rsidRPr="0087492E" w:rsidR="00B719EA">
        <w:rPr>
          <w:i/>
        </w:rPr>
        <w:t>Sher and Others</w:t>
      </w:r>
      <w:r w:rsidRPr="0087492E" w:rsidR="00B719EA">
        <w:t xml:space="preserve">, </w:t>
      </w:r>
      <w:r w:rsidRPr="0087492E" w:rsidR="00F47841">
        <w:t xml:space="preserve">cited above, </w:t>
      </w:r>
      <w:r w:rsidRPr="0087492E" w:rsidR="00B719EA">
        <w:t>§ 153).</w:t>
      </w:r>
      <w:r w:rsidRPr="0087492E" w:rsidR="00F47841">
        <w:t xml:space="preserve"> </w:t>
      </w:r>
      <w:r w:rsidRPr="0087492E" w:rsidR="00B719EA">
        <w:t xml:space="preserve">Although the legal system of the respondent State did not allow for the provision of special advocates, the Court notes nonetheless that the applicant </w:t>
      </w:r>
      <w:r w:rsidRPr="0087492E" w:rsidR="00B719EA">
        <w:rPr>
          <w:rFonts w:ascii="Times New Roman" w:hAnsi="Times New Roman" w:cs="Times New Roman"/>
          <w:szCs w:val="24"/>
        </w:rPr>
        <w:t xml:space="preserve">still had the possibility to </w:t>
      </w:r>
      <w:r w:rsidRPr="0087492E" w:rsidR="000F6D0C">
        <w:rPr>
          <w:rFonts w:ascii="Times New Roman" w:hAnsi="Times New Roman" w:cs="Times New Roman"/>
          <w:szCs w:val="24"/>
        </w:rPr>
        <w:t xml:space="preserve">effectively </w:t>
      </w:r>
      <w:r w:rsidRPr="0087492E" w:rsidR="00B719EA">
        <w:rPr>
          <w:rFonts w:ascii="Times New Roman" w:hAnsi="Times New Roman" w:cs="Times New Roman"/>
          <w:szCs w:val="24"/>
        </w:rPr>
        <w:t>challenge the allegations against him</w:t>
      </w:r>
      <w:r w:rsidRPr="0087492E" w:rsidR="007F31FE">
        <w:rPr>
          <w:rFonts w:ascii="Times New Roman" w:hAnsi="Times New Roman" w:cs="Times New Roman"/>
          <w:szCs w:val="24"/>
        </w:rPr>
        <w:t>:</w:t>
      </w:r>
      <w:r w:rsidRPr="0087492E" w:rsidR="00B719EA">
        <w:rPr>
          <w:rFonts w:ascii="Times New Roman" w:hAnsi="Times New Roman" w:cs="Times New Roman"/>
          <w:szCs w:val="24"/>
        </w:rPr>
        <w:t xml:space="preserve"> </w:t>
      </w:r>
      <w:r w:rsidRPr="0087492E" w:rsidR="007F31FE">
        <w:rPr>
          <w:rFonts w:ascii="Times New Roman" w:hAnsi="Times New Roman" w:cs="Times New Roman"/>
          <w:szCs w:val="24"/>
        </w:rPr>
        <w:t>h</w:t>
      </w:r>
      <w:r w:rsidRPr="0087492E" w:rsidR="00B719EA">
        <w:rPr>
          <w:rFonts w:ascii="Times New Roman" w:hAnsi="Times New Roman" w:cs="Times New Roman"/>
          <w:szCs w:val="24"/>
        </w:rPr>
        <w:t>e was informed of the legal basis and reasons for his detention; he was given acces</w:t>
      </w:r>
      <w:r w:rsidRPr="0087492E" w:rsidR="00F47841">
        <w:rPr>
          <w:rFonts w:ascii="Times New Roman" w:hAnsi="Times New Roman" w:cs="Times New Roman"/>
          <w:szCs w:val="24"/>
        </w:rPr>
        <w:t xml:space="preserve">s to the open material </w:t>
      </w:r>
      <w:r w:rsidRPr="0087492E" w:rsidR="00B719EA">
        <w:rPr>
          <w:rFonts w:ascii="Times New Roman" w:hAnsi="Times New Roman" w:cs="Times New Roman"/>
          <w:szCs w:val="24"/>
        </w:rPr>
        <w:t xml:space="preserve">and </w:t>
      </w:r>
      <w:r w:rsidRPr="0087492E" w:rsidR="00F47841">
        <w:rPr>
          <w:rFonts w:ascii="Times New Roman" w:hAnsi="Times New Roman" w:cs="Times New Roman"/>
          <w:szCs w:val="24"/>
        </w:rPr>
        <w:t xml:space="preserve">had </w:t>
      </w:r>
      <w:r w:rsidRPr="0087492E" w:rsidR="00B719EA">
        <w:rPr>
          <w:rFonts w:ascii="Times New Roman" w:hAnsi="Times New Roman" w:cs="Times New Roman"/>
          <w:szCs w:val="24"/>
        </w:rPr>
        <w:t xml:space="preserve">the opportunity to challenge it; he was legally represented and able to make submissions to the State Court; and he had </w:t>
      </w:r>
      <w:r w:rsidRPr="0087492E" w:rsidR="003C146D">
        <w:rPr>
          <w:rFonts w:ascii="Times New Roman" w:hAnsi="Times New Roman" w:cs="Times New Roman"/>
          <w:szCs w:val="24"/>
        </w:rPr>
        <w:t xml:space="preserve">the </w:t>
      </w:r>
      <w:r w:rsidRPr="0087492E" w:rsidR="00B719EA">
        <w:rPr>
          <w:rFonts w:ascii="Times New Roman" w:hAnsi="Times New Roman" w:cs="Times New Roman"/>
          <w:szCs w:val="24"/>
        </w:rPr>
        <w:t>possibility</w:t>
      </w:r>
      <w:r w:rsidRPr="0087492E" w:rsidR="007F31FE">
        <w:rPr>
          <w:rFonts w:ascii="Times New Roman" w:hAnsi="Times New Roman" w:cs="Times New Roman"/>
          <w:szCs w:val="24"/>
        </w:rPr>
        <w:t xml:space="preserve"> (which he used)</w:t>
      </w:r>
      <w:r w:rsidRPr="0087492E" w:rsidR="00B719EA">
        <w:rPr>
          <w:rFonts w:ascii="Times New Roman" w:hAnsi="Times New Roman" w:cs="Times New Roman"/>
          <w:szCs w:val="24"/>
        </w:rPr>
        <w:t xml:space="preserve"> </w:t>
      </w:r>
      <w:r w:rsidRPr="0087492E" w:rsidR="007F31FE">
        <w:rPr>
          <w:rFonts w:ascii="Times New Roman" w:hAnsi="Times New Roman" w:cs="Times New Roman"/>
          <w:szCs w:val="24"/>
        </w:rPr>
        <w:t xml:space="preserve">to seek </w:t>
      </w:r>
      <w:r w:rsidRPr="0087492E" w:rsidR="00B719EA">
        <w:rPr>
          <w:rFonts w:ascii="Times New Roman" w:hAnsi="Times New Roman" w:cs="Times New Roman"/>
          <w:szCs w:val="24"/>
        </w:rPr>
        <w:t>judicial review at three instances (the State Court, the Appeals Chamber of the State Court and the Constitutional Court).</w:t>
      </w:r>
    </w:p>
    <w:p w:rsidRPr="0087492E" w:rsidR="00B90AAA" w:rsidP="0087492E" w:rsidRDefault="00B719EA" w14:paraId="05A2B1B9" w14:textId="3261907C">
      <w:pPr>
        <w:pStyle w:val="ECHRPara"/>
      </w:pPr>
      <w:r w:rsidRPr="0087492E">
        <w:rPr>
          <w:rFonts w:ascii="Times New Roman" w:hAnsi="Times New Roman" w:cs="Times New Roman"/>
          <w:szCs w:val="24"/>
        </w:rPr>
        <w:fldChar w:fldCharType="begin"/>
      </w:r>
      <w:r w:rsidRPr="0087492E">
        <w:rPr>
          <w:rFonts w:ascii="Times New Roman" w:hAnsi="Times New Roman" w:cs="Times New Roman"/>
          <w:szCs w:val="24"/>
        </w:rPr>
        <w:instrText xml:space="preserve"> SEQ level0 \*arabic </w:instrText>
      </w:r>
      <w:r w:rsidRPr="0087492E">
        <w:rPr>
          <w:rFonts w:ascii="Times New Roman" w:hAnsi="Times New Roman" w:cs="Times New Roman"/>
          <w:szCs w:val="24"/>
        </w:rPr>
        <w:fldChar w:fldCharType="separate"/>
      </w:r>
      <w:r w:rsidRPr="0087492E" w:rsidR="0087492E">
        <w:rPr>
          <w:rFonts w:ascii="Times New Roman" w:hAnsi="Times New Roman" w:cs="Times New Roman"/>
          <w:noProof/>
          <w:szCs w:val="24"/>
        </w:rPr>
        <w:t>121</w:t>
      </w:r>
      <w:r w:rsidRPr="0087492E">
        <w:rPr>
          <w:rFonts w:ascii="Times New Roman" w:hAnsi="Times New Roman" w:cs="Times New Roman"/>
          <w:szCs w:val="24"/>
        </w:rPr>
        <w:fldChar w:fldCharType="end"/>
      </w:r>
      <w:r w:rsidRPr="0087492E">
        <w:rPr>
          <w:rFonts w:ascii="Times New Roman" w:hAnsi="Times New Roman" w:cs="Times New Roman"/>
          <w:szCs w:val="24"/>
        </w:rPr>
        <w:t>.  </w:t>
      </w:r>
      <w:r w:rsidRPr="0087492E" w:rsidR="00D75050">
        <w:rPr>
          <w:rFonts w:ascii="Times New Roman" w:hAnsi="Times New Roman" w:cs="Times New Roman"/>
          <w:szCs w:val="24"/>
        </w:rPr>
        <w:t>Furthermore</w:t>
      </w:r>
      <w:r w:rsidRPr="0087492E">
        <w:rPr>
          <w:rFonts w:ascii="Times New Roman" w:hAnsi="Times New Roman" w:cs="Times New Roman"/>
          <w:szCs w:val="24"/>
        </w:rPr>
        <w:t xml:space="preserve">, the allegations contained in the </w:t>
      </w:r>
      <w:r w:rsidRPr="0087492E">
        <w:t xml:space="preserve">open material were sufficiently specific </w:t>
      </w:r>
      <w:r w:rsidRPr="0087492E" w:rsidR="00D52747">
        <w:t>to allow the applicant to effectively challenge the suspicion</w:t>
      </w:r>
      <w:r w:rsidRPr="0087492E" w:rsidR="003C146D">
        <w:t>s</w:t>
      </w:r>
      <w:r w:rsidRPr="0087492E" w:rsidR="00D52747">
        <w:t xml:space="preserve"> against him. </w:t>
      </w:r>
      <w:r w:rsidRPr="0087492E">
        <w:t xml:space="preserve">An example would be the allegation made that the applicant had been a member of </w:t>
      </w:r>
      <w:r w:rsidRPr="0087492E" w:rsidR="003C146D">
        <w:t xml:space="preserve">the </w:t>
      </w:r>
      <w:r w:rsidRPr="0087492E">
        <w:t xml:space="preserve">El Mujahedin unit and one of the leaders of </w:t>
      </w:r>
      <w:r w:rsidRPr="0087492E" w:rsidR="003C146D">
        <w:t xml:space="preserve">a </w:t>
      </w:r>
      <w:r w:rsidRPr="0087492E" w:rsidR="00D52747">
        <w:t xml:space="preserve">mujahedin community in Donja Bočinja, or the allegations about an attempt to purchase ammunition </w:t>
      </w:r>
      <w:r w:rsidRPr="0087492E" w:rsidR="005318ED">
        <w:t xml:space="preserve">on </w:t>
      </w:r>
      <w:r w:rsidRPr="0087492E" w:rsidR="003C146D">
        <w:t xml:space="preserve">a </w:t>
      </w:r>
      <w:r w:rsidRPr="0087492E" w:rsidR="00D52747">
        <w:t xml:space="preserve">specific date and </w:t>
      </w:r>
      <w:r w:rsidRPr="0087492E" w:rsidR="001630FB">
        <w:t xml:space="preserve">at a specific </w:t>
      </w:r>
      <w:r w:rsidRPr="0087492E" w:rsidR="00D52747">
        <w:t>place. Moreover, the names of the suspect</w:t>
      </w:r>
      <w:r w:rsidRPr="0087492E" w:rsidR="003C146D">
        <w:t>ed</w:t>
      </w:r>
      <w:r w:rsidRPr="0087492E" w:rsidR="00D52747">
        <w:t xml:space="preserve"> terrorists </w:t>
      </w:r>
      <w:r w:rsidRPr="0087492E" w:rsidR="00F00AE4">
        <w:t xml:space="preserve">and </w:t>
      </w:r>
      <w:r w:rsidRPr="0087492E" w:rsidR="00D52747">
        <w:t>their supporters</w:t>
      </w:r>
      <w:r w:rsidRPr="0087492E" w:rsidR="00F00AE4">
        <w:t>,</w:t>
      </w:r>
      <w:r w:rsidRPr="0087492E" w:rsidR="00D52747">
        <w:t xml:space="preserve"> with whom the applicant </w:t>
      </w:r>
      <w:r w:rsidRPr="0087492E" w:rsidR="007F31FE">
        <w:t xml:space="preserve">had </w:t>
      </w:r>
      <w:r w:rsidRPr="0087492E" w:rsidR="00D52747">
        <w:t>allegedly met</w:t>
      </w:r>
      <w:r w:rsidRPr="0087492E" w:rsidR="00F00AE4">
        <w:t>,</w:t>
      </w:r>
      <w:r w:rsidRPr="0087492E" w:rsidR="00D52747">
        <w:t xml:space="preserve"> were provided, as well as details concerning the applicant</w:t>
      </w:r>
      <w:r w:rsidRPr="0087492E" w:rsidR="0087492E">
        <w:t>’</w:t>
      </w:r>
      <w:r w:rsidRPr="0087492E" w:rsidR="00D52747">
        <w:t xml:space="preserve">s </w:t>
      </w:r>
      <w:r w:rsidRPr="0087492E" w:rsidR="00E12404">
        <w:t>activities</w:t>
      </w:r>
      <w:r w:rsidRPr="0087492E" w:rsidR="00D52747">
        <w:t xml:space="preserve"> in Bosnia and Herzegovina after the war (see paragraph </w:t>
      </w:r>
      <w:r w:rsidRPr="0087492E" w:rsidR="00D52747">
        <w:fldChar w:fldCharType="begin"/>
      </w:r>
      <w:r w:rsidRPr="0087492E" w:rsidR="00D52747">
        <w:instrText xml:space="preserve"> REF p24 \h </w:instrText>
      </w:r>
      <w:r w:rsidRPr="0087492E" w:rsidR="00D52747">
        <w:fldChar w:fldCharType="separate"/>
      </w:r>
      <w:r w:rsidRPr="0087492E" w:rsidR="0087492E">
        <w:rPr>
          <w:noProof/>
        </w:rPr>
        <w:t>25</w:t>
      </w:r>
      <w:r w:rsidRPr="0087492E" w:rsidR="00D52747">
        <w:fldChar w:fldCharType="end"/>
      </w:r>
      <w:r w:rsidRPr="0087492E" w:rsidR="00D52747">
        <w:t xml:space="preserve"> above).</w:t>
      </w:r>
    </w:p>
    <w:p w:rsidRPr="0087492E" w:rsidR="00B90AAA" w:rsidP="0087492E" w:rsidRDefault="00B90AAA" w14:paraId="4D88C213" w14:textId="550B9B11">
      <w:pPr>
        <w:pStyle w:val="ECHRPara"/>
      </w:pPr>
      <w:r w:rsidRPr="0087492E">
        <w:fldChar w:fldCharType="begin"/>
      </w:r>
      <w:r w:rsidRPr="0087492E">
        <w:instrText xml:space="preserve"> SEQ level0 \*arabic </w:instrText>
      </w:r>
      <w:r w:rsidRPr="0087492E">
        <w:fldChar w:fldCharType="separate"/>
      </w:r>
      <w:r w:rsidRPr="0087492E" w:rsidR="0087492E">
        <w:rPr>
          <w:noProof/>
        </w:rPr>
        <w:t>122</w:t>
      </w:r>
      <w:r w:rsidRPr="0087492E">
        <w:rPr>
          <w:noProof/>
        </w:rPr>
        <w:fldChar w:fldCharType="end"/>
      </w:r>
      <w:r w:rsidRPr="0087492E" w:rsidR="00DC1894">
        <w:t>.  </w:t>
      </w:r>
      <w:r w:rsidRPr="0087492E" w:rsidR="00B719EA">
        <w:t xml:space="preserve">In </w:t>
      </w:r>
      <w:r w:rsidRPr="0087492E" w:rsidR="003C146D">
        <w:t xml:space="preserve">the </w:t>
      </w:r>
      <w:r w:rsidRPr="0087492E" w:rsidR="00DC1894">
        <w:t xml:space="preserve">light of the foregoing, the Court </w:t>
      </w:r>
      <w:r w:rsidRPr="0087492E" w:rsidR="00B719EA">
        <w:t xml:space="preserve">considers that </w:t>
      </w:r>
      <w:r w:rsidRPr="0087492E" w:rsidR="000F7872">
        <w:t xml:space="preserve">the </w:t>
      </w:r>
      <w:r w:rsidRPr="0087492E" w:rsidR="00B719EA">
        <w:t>applicant</w:t>
      </w:r>
      <w:r w:rsidRPr="0087492E" w:rsidR="00E75FCA">
        <w:t xml:space="preserve"> was given a reasonable opportunity to present his case</w:t>
      </w:r>
      <w:r w:rsidRPr="0087492E" w:rsidR="00DC1894">
        <w:t>. There has accordingly been no violation of Article 5 § 4 of the Convention.</w:t>
      </w:r>
    </w:p>
    <w:p w:rsidRPr="0087492E" w:rsidR="00D420F3" w:rsidP="0087492E" w:rsidRDefault="006E5360" w14:paraId="128A31C4" w14:textId="77777777">
      <w:pPr>
        <w:pStyle w:val="ECHRHeading1"/>
      </w:pPr>
      <w:r w:rsidRPr="0087492E">
        <w:t>III</w:t>
      </w:r>
      <w:r w:rsidRPr="0087492E" w:rsidR="0077175D">
        <w:t>.</w:t>
      </w:r>
      <w:r w:rsidRPr="0087492E" w:rsidR="006A6A09">
        <w:t>  </w:t>
      </w:r>
      <w:r w:rsidRPr="0087492E">
        <w:t>ALLEGED</w:t>
      </w:r>
      <w:r w:rsidRPr="0087492E" w:rsidR="0077175D">
        <w:t xml:space="preserve"> VIOLATION OF ARTICLE </w:t>
      </w:r>
      <w:r w:rsidRPr="0087492E">
        <w:t>5 § 5</w:t>
      </w:r>
      <w:r w:rsidRPr="0087492E" w:rsidR="0077175D">
        <w:t xml:space="preserve"> OF THE CONVENTION</w:t>
      </w:r>
    </w:p>
    <w:p w:rsidRPr="0087492E" w:rsidR="00804BC2" w:rsidP="0087492E" w:rsidRDefault="00E75FCA" w14:paraId="5AA3DE07" w14:textId="39CF34F5">
      <w:pPr>
        <w:pStyle w:val="ECHRPara"/>
      </w:pPr>
      <w:r w:rsidRPr="0087492E">
        <w:fldChar w:fldCharType="begin"/>
      </w:r>
      <w:r w:rsidRPr="0087492E">
        <w:instrText xml:space="preserve"> SEQ level0 \*arabic </w:instrText>
      </w:r>
      <w:r w:rsidRPr="0087492E">
        <w:fldChar w:fldCharType="separate"/>
      </w:r>
      <w:r w:rsidRPr="0087492E" w:rsidR="0087492E">
        <w:rPr>
          <w:noProof/>
        </w:rPr>
        <w:t>123</w:t>
      </w:r>
      <w:r w:rsidRPr="0087492E">
        <w:fldChar w:fldCharType="end"/>
      </w:r>
      <w:r w:rsidRPr="0087492E">
        <w:t>.  </w:t>
      </w:r>
      <w:r w:rsidRPr="0087492E" w:rsidR="0077175D">
        <w:t>The applicant further</w:t>
      </w:r>
      <w:r w:rsidRPr="0087492E" w:rsidR="009A21D7">
        <w:t>more</w:t>
      </w:r>
      <w:r w:rsidRPr="0087492E" w:rsidR="0077175D">
        <w:t xml:space="preserve"> complained </w:t>
      </w:r>
      <w:r w:rsidRPr="0087492E" w:rsidR="00804BC2">
        <w:t>that he had no enforceable right to compensation</w:t>
      </w:r>
      <w:r w:rsidRPr="0087492E" w:rsidR="009A21D7">
        <w:t>,</w:t>
      </w:r>
      <w:r w:rsidRPr="0087492E" w:rsidR="00804BC2">
        <w:t xml:space="preserve"> as required by Article 5 § 5</w:t>
      </w:r>
      <w:r w:rsidRPr="0087492E" w:rsidR="000711D4">
        <w:t xml:space="preserve">. Although </w:t>
      </w:r>
      <w:r w:rsidRPr="0087492E" w:rsidR="00804BC2">
        <w:t xml:space="preserve">his detention </w:t>
      </w:r>
      <w:r w:rsidRPr="0087492E" w:rsidR="009A21D7">
        <w:t xml:space="preserve">during </w:t>
      </w:r>
      <w:r w:rsidRPr="0087492E" w:rsidR="00804BC2">
        <w:t xml:space="preserve">the period </w:t>
      </w:r>
      <w:r w:rsidRPr="0087492E" w:rsidR="009A21D7">
        <w:t xml:space="preserve">between </w:t>
      </w:r>
      <w:r w:rsidRPr="0087492E" w:rsidR="00804BC2">
        <w:t xml:space="preserve">21 March 2013 </w:t>
      </w:r>
      <w:r w:rsidRPr="0087492E" w:rsidR="009A21D7">
        <w:t xml:space="preserve">and </w:t>
      </w:r>
      <w:r w:rsidRPr="0087492E" w:rsidR="00B03BE7">
        <w:t>14 March 2014</w:t>
      </w:r>
      <w:r w:rsidRPr="0087492E" w:rsidR="000711D4">
        <w:t xml:space="preserve"> had been found to be in breach of Article 5 § 1 by </w:t>
      </w:r>
      <w:r w:rsidRPr="0087492E" w:rsidR="00B03BE7">
        <w:t xml:space="preserve">the Constitutional Court </w:t>
      </w:r>
      <w:r w:rsidRPr="0087492E" w:rsidR="00804BC2">
        <w:t>in a decision of 17 June 2015</w:t>
      </w:r>
      <w:r w:rsidRPr="0087492E" w:rsidR="000711D4">
        <w:t xml:space="preserve">, he </w:t>
      </w:r>
      <w:r w:rsidRPr="0087492E" w:rsidR="00B623A2">
        <w:t xml:space="preserve">had not been </w:t>
      </w:r>
      <w:r w:rsidRPr="0087492E" w:rsidR="000711D4">
        <w:t xml:space="preserve">awarded any </w:t>
      </w:r>
      <w:r w:rsidRPr="0087492E" w:rsidR="00B03BE7">
        <w:t xml:space="preserve">compensation. </w:t>
      </w:r>
      <w:r w:rsidRPr="0087492E" w:rsidR="00E12404">
        <w:t>Article 5(5) of the Convention provides:</w:t>
      </w:r>
    </w:p>
    <w:p w:rsidRPr="0087492E" w:rsidR="00804BC2" w:rsidP="0087492E" w:rsidRDefault="0062567B" w14:paraId="5B89AABA" w14:textId="77777777">
      <w:pPr>
        <w:pStyle w:val="ECHRParaQuote"/>
      </w:pPr>
      <w:r w:rsidRPr="0087492E">
        <w:t xml:space="preserve"> </w:t>
      </w:r>
      <w:r w:rsidRPr="0087492E" w:rsidR="00804BC2">
        <w:t>“Everyone who has been the victim of arrest or detention in contravention of the provisions of this Article shall have an enforceable right to compensation.”</w:t>
      </w:r>
    </w:p>
    <w:p w:rsidRPr="0087492E" w:rsidR="00B03BE7" w:rsidP="0087492E" w:rsidRDefault="00F35E09" w14:paraId="4B6788E5" w14:textId="3183DABB">
      <w:pPr>
        <w:pStyle w:val="ECHRPara"/>
      </w:pPr>
      <w:r w:rsidRPr="0087492E">
        <w:fldChar w:fldCharType="begin"/>
      </w:r>
      <w:r w:rsidRPr="0087492E">
        <w:instrText xml:space="preserve"> SEQ level0 \*arabic </w:instrText>
      </w:r>
      <w:r w:rsidRPr="0087492E">
        <w:fldChar w:fldCharType="separate"/>
      </w:r>
      <w:r w:rsidRPr="0087492E" w:rsidR="0087492E">
        <w:rPr>
          <w:noProof/>
        </w:rPr>
        <w:t>124</w:t>
      </w:r>
      <w:r w:rsidRPr="0087492E">
        <w:fldChar w:fldCharType="end"/>
      </w:r>
      <w:r w:rsidRPr="0087492E" w:rsidR="0077175D">
        <w:t>.  </w:t>
      </w:r>
      <w:r w:rsidRPr="0087492E" w:rsidR="009B4EC4">
        <w:t xml:space="preserve">The Government contested that argument. They argued that the applicant had a right to compensation under Article 436 of the 2003 Criminal Procedure Code (see paragraph </w:t>
      </w:r>
      <w:r w:rsidRPr="0087492E" w:rsidR="00587003">
        <w:fldChar w:fldCharType="begin"/>
      </w:r>
      <w:r w:rsidRPr="0087492E" w:rsidR="00587003">
        <w:instrText xml:space="preserve"> REF p81 \h </w:instrText>
      </w:r>
      <w:r w:rsidRPr="0087492E" w:rsidR="00587003">
        <w:fldChar w:fldCharType="separate"/>
      </w:r>
      <w:r w:rsidRPr="0087492E" w:rsidR="0087492E">
        <w:rPr>
          <w:noProof/>
        </w:rPr>
        <w:t>81</w:t>
      </w:r>
      <w:r w:rsidRPr="0087492E" w:rsidR="00587003">
        <w:fldChar w:fldCharType="end"/>
      </w:r>
      <w:r w:rsidRPr="0087492E" w:rsidR="009B4EC4">
        <w:t xml:space="preserve"> above), in connection with section 200 of the 1978 Civil Obligations Act (see paragraph </w:t>
      </w:r>
      <w:r w:rsidRPr="0087492E" w:rsidR="00587003">
        <w:fldChar w:fldCharType="begin"/>
      </w:r>
      <w:r w:rsidRPr="0087492E" w:rsidR="00587003">
        <w:instrText xml:space="preserve"> REF p83 \h </w:instrText>
      </w:r>
      <w:r w:rsidRPr="0087492E" w:rsidR="00587003">
        <w:fldChar w:fldCharType="separate"/>
      </w:r>
      <w:r w:rsidRPr="0087492E" w:rsidR="0087492E">
        <w:rPr>
          <w:noProof/>
        </w:rPr>
        <w:t>83</w:t>
      </w:r>
      <w:r w:rsidRPr="0087492E" w:rsidR="00587003">
        <w:fldChar w:fldCharType="end"/>
      </w:r>
      <w:r w:rsidRPr="0087492E" w:rsidR="00587003">
        <w:t xml:space="preserve"> </w:t>
      </w:r>
      <w:r w:rsidRPr="0087492E" w:rsidR="009B4EC4">
        <w:t>above), but he had failed to used that remedy. Therefore, this complaint should be should be rejected on non-exhaustion grounds.</w:t>
      </w:r>
    </w:p>
    <w:p w:rsidRPr="0087492E" w:rsidR="00B90AAA" w:rsidP="0087492E" w:rsidRDefault="009B4EC4" w14:paraId="5DFBA589" w14:textId="65EF5B33">
      <w:pPr>
        <w:pStyle w:val="ECHRPara"/>
      </w:pPr>
      <w:r w:rsidRPr="0087492E">
        <w:fldChar w:fldCharType="begin"/>
      </w:r>
      <w:r w:rsidRPr="0087492E">
        <w:instrText xml:space="preserve"> SEQ level0 \*arabic </w:instrText>
      </w:r>
      <w:r w:rsidRPr="0087492E">
        <w:fldChar w:fldCharType="separate"/>
      </w:r>
      <w:r w:rsidRPr="0087492E" w:rsidR="0087492E">
        <w:rPr>
          <w:noProof/>
        </w:rPr>
        <w:t>125</w:t>
      </w:r>
      <w:r w:rsidRPr="0087492E">
        <w:fldChar w:fldCharType="end"/>
      </w:r>
      <w:r w:rsidRPr="0087492E">
        <w:t>.  The Court notes that the domestic remedy envisaged under the 2003 C</w:t>
      </w:r>
      <w:r w:rsidRPr="0087492E" w:rsidR="0087492E">
        <w:t>riminal</w:t>
      </w:r>
      <w:r w:rsidRPr="0087492E">
        <w:t xml:space="preserve"> Procedure Code concerns arrests and detention in the context of the criminal proceedings, while the present applicant was detained in the course of the administrative proceedings for his deportation. However, the Court notes that the 200</w:t>
      </w:r>
      <w:r w:rsidRPr="0087492E" w:rsidR="0087492E">
        <w:t>4</w:t>
      </w:r>
      <w:r w:rsidRPr="0087492E">
        <w:t xml:space="preserve"> Civil Proce</w:t>
      </w:r>
      <w:r w:rsidRPr="0087492E" w:rsidR="0087492E">
        <w:t>dure</w:t>
      </w:r>
      <w:r w:rsidRPr="0087492E">
        <w:t xml:space="preserve"> Code provides for an action for the protection of personality rights, with or without compensation claim, before the State Court, as well as that the general rules of tort law provide for an action for damages for breach of liberty and other personality rights (see paragraphs </w:t>
      </w:r>
      <w:r w:rsidRPr="0087492E" w:rsidR="00D40834">
        <w:fldChar w:fldCharType="begin"/>
      </w:r>
      <w:r w:rsidRPr="0087492E" w:rsidR="00D40834">
        <w:instrText xml:space="preserve"> REF p82 \h </w:instrText>
      </w:r>
      <w:r w:rsidRPr="0087492E" w:rsidR="00E24F22">
        <w:instrText xml:space="preserve"> \* MERGEFORMAT </w:instrText>
      </w:r>
      <w:r w:rsidRPr="0087492E" w:rsidR="00D40834">
        <w:fldChar w:fldCharType="separate"/>
      </w:r>
      <w:r w:rsidRPr="0087492E" w:rsidR="0087492E">
        <w:rPr>
          <w:noProof/>
        </w:rPr>
        <w:t>82</w:t>
      </w:r>
      <w:r w:rsidRPr="0087492E" w:rsidR="00D40834">
        <w:fldChar w:fldCharType="end"/>
      </w:r>
      <w:r w:rsidRPr="0087492E" w:rsidR="00D40834">
        <w:t xml:space="preserve"> </w:t>
      </w:r>
      <w:r w:rsidRPr="0087492E">
        <w:t xml:space="preserve">and </w:t>
      </w:r>
      <w:r w:rsidRPr="0087492E" w:rsidR="00D40834">
        <w:fldChar w:fldCharType="begin"/>
      </w:r>
      <w:r w:rsidRPr="0087492E" w:rsidR="00D40834">
        <w:instrText xml:space="preserve"> REF p83 \h </w:instrText>
      </w:r>
      <w:r w:rsidRPr="0087492E" w:rsidR="00E24F22">
        <w:instrText xml:space="preserve"> \* MERGEFORMAT </w:instrText>
      </w:r>
      <w:r w:rsidRPr="0087492E" w:rsidR="00D40834">
        <w:fldChar w:fldCharType="separate"/>
      </w:r>
      <w:r w:rsidRPr="0087492E" w:rsidR="0087492E">
        <w:rPr>
          <w:noProof/>
        </w:rPr>
        <w:t>83</w:t>
      </w:r>
      <w:r w:rsidRPr="0087492E" w:rsidR="00D40834">
        <w:fldChar w:fldCharType="end"/>
      </w:r>
      <w:r w:rsidRPr="0087492E" w:rsidR="00D40834">
        <w:t xml:space="preserve"> </w:t>
      </w:r>
      <w:r w:rsidRPr="0087492E">
        <w:t>above).</w:t>
      </w:r>
    </w:p>
    <w:p w:rsidRPr="0087492E" w:rsidR="00B90AAA" w:rsidP="0087492E" w:rsidRDefault="009B4EC4" w14:paraId="1A0A6BA3" w14:textId="1D65A9AA">
      <w:pPr>
        <w:pStyle w:val="ECHRPara"/>
      </w:pPr>
      <w:r w:rsidRPr="0087492E">
        <w:fldChar w:fldCharType="begin"/>
      </w:r>
      <w:r w:rsidRPr="0087492E">
        <w:instrText xml:space="preserve"> SEQ level0 \*arabic </w:instrText>
      </w:r>
      <w:r w:rsidRPr="0087492E">
        <w:fldChar w:fldCharType="separate"/>
      </w:r>
      <w:r w:rsidRPr="0087492E" w:rsidR="0087492E">
        <w:rPr>
          <w:noProof/>
        </w:rPr>
        <w:t>126</w:t>
      </w:r>
      <w:r w:rsidRPr="0087492E">
        <w:fldChar w:fldCharType="end"/>
      </w:r>
      <w:r w:rsidRPr="0087492E">
        <w:t>.  The applicant did not contest the effectiveness and availability of this remedy nor did he offer any reason for the failure to use it. In these circumstances, the Court considers that this complaint is inadmissible on non-exhaustion grounds and must be rejecte</w:t>
      </w:r>
      <w:r w:rsidRPr="0087492E" w:rsidR="00740DCD">
        <w:t>d in accordance with Article</w:t>
      </w:r>
      <w:r w:rsidRPr="0087492E" w:rsidR="006A6A09">
        <w:t> 35 </w:t>
      </w:r>
      <w:r w:rsidRPr="0087492E">
        <w:t>§§ 1 and 4 of the Convention.</w:t>
      </w:r>
    </w:p>
    <w:p w:rsidRPr="0087492E" w:rsidR="00D420F3" w:rsidP="0087492E" w:rsidRDefault="006E5360" w14:paraId="1CD01127" w14:textId="77777777">
      <w:pPr>
        <w:pStyle w:val="ECHRHeading1"/>
      </w:pPr>
      <w:r w:rsidRPr="0087492E">
        <w:t>IV</w:t>
      </w:r>
      <w:r w:rsidRPr="0087492E" w:rsidR="0077175D">
        <w:t>.</w:t>
      </w:r>
      <w:r w:rsidRPr="0087492E" w:rsidR="006A6A09">
        <w:t>  </w:t>
      </w:r>
      <w:r w:rsidRPr="0087492E" w:rsidR="00565B03">
        <w:t>ALLEGED</w:t>
      </w:r>
      <w:r w:rsidRPr="0087492E" w:rsidR="0077175D">
        <w:t xml:space="preserve"> VIOLATION OF ARTICLE </w:t>
      </w:r>
      <w:r w:rsidRPr="0087492E">
        <w:t>3</w:t>
      </w:r>
      <w:r w:rsidRPr="0087492E" w:rsidR="0077175D">
        <w:t xml:space="preserve"> OF THE CONVENTION</w:t>
      </w:r>
    </w:p>
    <w:p w:rsidRPr="0087492E" w:rsidR="00833375" w:rsidP="0087492E" w:rsidRDefault="009B4EC4" w14:paraId="752EBCD6" w14:textId="1DA56297">
      <w:pPr>
        <w:pStyle w:val="ECHRPara"/>
      </w:pPr>
      <w:r w:rsidRPr="0087492E">
        <w:fldChar w:fldCharType="begin"/>
      </w:r>
      <w:r w:rsidRPr="0087492E">
        <w:instrText xml:space="preserve"> SEQ level0 \*arabic </w:instrText>
      </w:r>
      <w:r w:rsidRPr="0087492E">
        <w:fldChar w:fldCharType="separate"/>
      </w:r>
      <w:r w:rsidRPr="0087492E" w:rsidR="0087492E">
        <w:rPr>
          <w:noProof/>
        </w:rPr>
        <w:t>127</w:t>
      </w:r>
      <w:r w:rsidRPr="0087492E">
        <w:fldChar w:fldCharType="end"/>
      </w:r>
      <w:r w:rsidRPr="0087492E">
        <w:t>.  </w:t>
      </w:r>
      <w:r w:rsidRPr="0087492E" w:rsidR="0077175D">
        <w:t xml:space="preserve">The applicant </w:t>
      </w:r>
      <w:r w:rsidRPr="0087492E" w:rsidR="00833375">
        <w:t>complained that the conditions of his detention in the detention centre for aliens had been incompatible with Article 3 of the Convention, which reads as follows:</w:t>
      </w:r>
    </w:p>
    <w:p w:rsidRPr="0087492E" w:rsidR="006E5360" w:rsidP="0087492E" w:rsidRDefault="00833375" w14:paraId="1D0F5C60" w14:textId="77777777">
      <w:pPr>
        <w:pStyle w:val="ECHRParaQuote"/>
      </w:pPr>
      <w:r w:rsidRPr="0087492E">
        <w:t xml:space="preserve"> </w:t>
      </w:r>
      <w:r w:rsidRPr="0087492E" w:rsidR="006E5360">
        <w:t>“No one shall be subjected to torture or to inhuman or degrading treatment or punishment.”</w:t>
      </w:r>
    </w:p>
    <w:p w:rsidRPr="0087492E" w:rsidR="00B90AAA" w:rsidP="0087492E" w:rsidRDefault="00F35E09" w14:paraId="71578173" w14:textId="19A1D484">
      <w:pPr>
        <w:pStyle w:val="ECHRPara"/>
      </w:pPr>
      <w:r w:rsidRPr="0087492E">
        <w:fldChar w:fldCharType="begin"/>
      </w:r>
      <w:r w:rsidRPr="0087492E">
        <w:instrText xml:space="preserve"> SEQ level0 \*arabic </w:instrText>
      </w:r>
      <w:r w:rsidRPr="0087492E">
        <w:fldChar w:fldCharType="separate"/>
      </w:r>
      <w:r w:rsidRPr="0087492E" w:rsidR="0087492E">
        <w:rPr>
          <w:noProof/>
        </w:rPr>
        <w:t>128</w:t>
      </w:r>
      <w:r w:rsidRPr="0087492E">
        <w:fldChar w:fldCharType="end"/>
      </w:r>
      <w:r w:rsidRPr="0087492E" w:rsidR="0077175D">
        <w:t>.  The Government contested that argument.</w:t>
      </w:r>
    </w:p>
    <w:p w:rsidRPr="0087492E" w:rsidR="00B90AAA" w:rsidP="0087492E" w:rsidRDefault="00B90AAA" w14:paraId="450E09EB" w14:textId="7C745421">
      <w:pPr>
        <w:pStyle w:val="ECHRPara"/>
      </w:pPr>
      <w:r w:rsidRPr="0087492E">
        <w:fldChar w:fldCharType="begin"/>
      </w:r>
      <w:r w:rsidRPr="0087492E">
        <w:instrText xml:space="preserve"> SEQ level0 \*arabic </w:instrText>
      </w:r>
      <w:r w:rsidRPr="0087492E">
        <w:fldChar w:fldCharType="separate"/>
      </w:r>
      <w:r w:rsidRPr="0087492E" w:rsidR="0087492E">
        <w:rPr>
          <w:noProof/>
        </w:rPr>
        <w:t>129</w:t>
      </w:r>
      <w:r w:rsidRPr="0087492E">
        <w:rPr>
          <w:noProof/>
        </w:rPr>
        <w:fldChar w:fldCharType="end"/>
      </w:r>
      <w:r w:rsidRPr="0087492E" w:rsidR="00732E89">
        <w:t xml:space="preserve">.  The Court notes that the applicant </w:t>
      </w:r>
      <w:r w:rsidRPr="0087492E" w:rsidR="009430BF">
        <w:t xml:space="preserve">did not dispute </w:t>
      </w:r>
      <w:r w:rsidRPr="0087492E" w:rsidR="00565B03">
        <w:t xml:space="preserve">the facts </w:t>
      </w:r>
      <w:r w:rsidRPr="0087492E" w:rsidR="00732E89">
        <w:t xml:space="preserve">submitted by the Government concerning conditions in the Immigration Centre (see paragraphs </w:t>
      </w:r>
      <w:r w:rsidRPr="0087492E" w:rsidR="00732E89">
        <w:fldChar w:fldCharType="begin"/>
      </w:r>
      <w:r w:rsidRPr="0087492E" w:rsidR="00732E89">
        <w:instrText xml:space="preserve"> REF p64 \h </w:instrText>
      </w:r>
      <w:r w:rsidRPr="0087492E" w:rsidR="00732E89">
        <w:fldChar w:fldCharType="separate"/>
      </w:r>
      <w:r w:rsidRPr="0087492E" w:rsidR="0087492E">
        <w:rPr>
          <w:noProof/>
        </w:rPr>
        <w:t>70</w:t>
      </w:r>
      <w:r w:rsidRPr="0087492E" w:rsidR="00732E89">
        <w:fldChar w:fldCharType="end"/>
      </w:r>
      <w:r w:rsidRPr="0087492E" w:rsidR="00732E89">
        <w:t>-</w:t>
      </w:r>
      <w:r w:rsidRPr="0087492E" w:rsidR="00732E89">
        <w:fldChar w:fldCharType="begin"/>
      </w:r>
      <w:r w:rsidRPr="0087492E" w:rsidR="00732E89">
        <w:instrText xml:space="preserve"> REF p67 \h </w:instrText>
      </w:r>
      <w:r w:rsidRPr="0087492E" w:rsidR="00732E89">
        <w:fldChar w:fldCharType="separate"/>
      </w:r>
      <w:r w:rsidRPr="0087492E" w:rsidR="0087492E">
        <w:rPr>
          <w:noProof/>
        </w:rPr>
        <w:t>73</w:t>
      </w:r>
      <w:r w:rsidRPr="0087492E" w:rsidR="00732E89">
        <w:fldChar w:fldCharType="end"/>
      </w:r>
      <w:r w:rsidRPr="0087492E" w:rsidR="00732E89">
        <w:t>). Apart from general</w:t>
      </w:r>
      <w:r w:rsidRPr="0087492E" w:rsidR="0090738A">
        <w:t xml:space="preserve">, </w:t>
      </w:r>
      <w:r w:rsidRPr="0087492E" w:rsidR="00732E89">
        <w:t>vague and unsubstantiated complaints, the applicant did not offer any evidence in support of his allegations</w:t>
      </w:r>
      <w:r w:rsidRPr="0087492E" w:rsidR="00565B03">
        <w:t xml:space="preserve"> (</w:t>
      </w:r>
      <w:r w:rsidRPr="0087492E" w:rsidR="0090738A">
        <w:t>contrast</w:t>
      </w:r>
      <w:r w:rsidRPr="0087492E" w:rsidR="00565B03">
        <w:t xml:space="preserve"> </w:t>
      </w:r>
      <w:r w:rsidRPr="0087492E" w:rsidR="00565B03">
        <w:rPr>
          <w:i/>
        </w:rPr>
        <w:t>Kim</w:t>
      </w:r>
      <w:r w:rsidRPr="0087492E" w:rsidR="00565B03">
        <w:t>, cited above, §§ 31</w:t>
      </w:r>
      <w:r w:rsidRPr="0087492E" w:rsidR="0090738A">
        <w:t>-</w:t>
      </w:r>
      <w:r w:rsidRPr="0087492E" w:rsidR="00565B03">
        <w:t xml:space="preserve">35). </w:t>
      </w:r>
      <w:r w:rsidRPr="0087492E" w:rsidR="00732E89">
        <w:t>It follows that this complaint is manifestly ill-founded and must be rejected, in accordance with Article 35 §§ 3 (a) and 4 of the Convention.</w:t>
      </w:r>
    </w:p>
    <w:p w:rsidRPr="0087492E" w:rsidR="00D420F3" w:rsidP="0087492E" w:rsidRDefault="00DD00BA" w14:paraId="469F6100" w14:textId="77777777">
      <w:pPr>
        <w:pStyle w:val="ECHRHeading1"/>
      </w:pPr>
      <w:r w:rsidRPr="0087492E">
        <w:t>V</w:t>
      </w:r>
      <w:r w:rsidRPr="0087492E" w:rsidR="0077175D">
        <w:t>.  APPLICATION OF ARTICLE 41 OF THE CONVENTION</w:t>
      </w:r>
    </w:p>
    <w:p w:rsidRPr="0087492E" w:rsidR="00D420F3" w:rsidP="0087492E" w:rsidRDefault="00F35E09" w14:paraId="6B5914AA" w14:textId="26D754BF">
      <w:pPr>
        <w:pStyle w:val="ECHRPara"/>
      </w:pPr>
      <w:r w:rsidRPr="0087492E">
        <w:fldChar w:fldCharType="begin"/>
      </w:r>
      <w:r w:rsidRPr="0087492E">
        <w:instrText xml:space="preserve"> SEQ level0 \*arabic </w:instrText>
      </w:r>
      <w:r w:rsidRPr="0087492E">
        <w:fldChar w:fldCharType="separate"/>
      </w:r>
      <w:r w:rsidRPr="0087492E" w:rsidR="0087492E">
        <w:rPr>
          <w:noProof/>
        </w:rPr>
        <w:t>130</w:t>
      </w:r>
      <w:r w:rsidRPr="0087492E">
        <w:fldChar w:fldCharType="end"/>
      </w:r>
      <w:r w:rsidRPr="0087492E" w:rsidR="0077175D">
        <w:t>.  Article 41 of the Convention provides:</w:t>
      </w:r>
    </w:p>
    <w:p w:rsidRPr="0087492E" w:rsidR="00D420F3" w:rsidP="0087492E" w:rsidRDefault="0077175D" w14:paraId="537AAB87" w14:textId="77777777">
      <w:pPr>
        <w:pStyle w:val="ECHRParaQuote"/>
        <w:keepNext/>
        <w:keepLines/>
      </w:pPr>
      <w:r w:rsidRPr="0087492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7492E" w:rsidR="00D420F3" w:rsidP="0087492E" w:rsidRDefault="0077175D" w14:paraId="241337EE" w14:textId="77777777">
      <w:pPr>
        <w:pStyle w:val="ECHRHeading2"/>
      </w:pPr>
      <w:r w:rsidRPr="0087492E">
        <w:t>A.  Damage</w:t>
      </w:r>
    </w:p>
    <w:p w:rsidRPr="0087492E" w:rsidR="00D420F3" w:rsidP="0087492E" w:rsidRDefault="00AC1B6B" w14:paraId="10556FCB" w14:textId="04701381">
      <w:pPr>
        <w:pStyle w:val="ECHRPara"/>
      </w:pPr>
      <w:r w:rsidRPr="0087492E">
        <w:fldChar w:fldCharType="begin"/>
      </w:r>
      <w:r w:rsidRPr="0087492E">
        <w:instrText xml:space="preserve"> SEQ level0 \*arabic </w:instrText>
      </w:r>
      <w:r w:rsidRPr="0087492E">
        <w:fldChar w:fldCharType="separate"/>
      </w:r>
      <w:r w:rsidRPr="0087492E" w:rsidR="0087492E">
        <w:rPr>
          <w:noProof/>
        </w:rPr>
        <w:t>131</w:t>
      </w:r>
      <w:r w:rsidRPr="0087492E">
        <w:fldChar w:fldCharType="end"/>
      </w:r>
      <w:r w:rsidRPr="0087492E">
        <w:t>.  </w:t>
      </w:r>
      <w:r w:rsidRPr="0087492E" w:rsidR="0077175D">
        <w:t xml:space="preserve">The applicant claimed </w:t>
      </w:r>
      <w:r w:rsidRPr="0087492E" w:rsidR="00EE57C2">
        <w:t xml:space="preserve">150,000 </w:t>
      </w:r>
      <w:r w:rsidRPr="0087492E" w:rsidR="0077175D">
        <w:t>euros (EUR) in respect of non-pecuniary damage.</w:t>
      </w:r>
    </w:p>
    <w:p w:rsidRPr="0087492E" w:rsidR="00B90AAA" w:rsidP="0087492E" w:rsidRDefault="00F35E09" w14:paraId="38AE796A" w14:textId="24C9A84C">
      <w:pPr>
        <w:pStyle w:val="ECHRPara"/>
      </w:pPr>
      <w:r w:rsidRPr="0087492E">
        <w:fldChar w:fldCharType="begin"/>
      </w:r>
      <w:r w:rsidRPr="0087492E">
        <w:instrText xml:space="preserve"> SEQ level0 \*arabic </w:instrText>
      </w:r>
      <w:r w:rsidRPr="0087492E">
        <w:fldChar w:fldCharType="separate"/>
      </w:r>
      <w:r w:rsidRPr="0087492E" w:rsidR="0087492E">
        <w:rPr>
          <w:noProof/>
        </w:rPr>
        <w:t>132</w:t>
      </w:r>
      <w:r w:rsidRPr="0087492E">
        <w:fldChar w:fldCharType="end"/>
      </w:r>
      <w:r w:rsidRPr="0087492E" w:rsidR="0077175D">
        <w:t xml:space="preserve">.  The Government </w:t>
      </w:r>
      <w:r w:rsidRPr="0087492E" w:rsidR="0090738A">
        <w:t xml:space="preserve">submitted that </w:t>
      </w:r>
      <w:r w:rsidRPr="0087492E" w:rsidR="00EE57C2">
        <w:t xml:space="preserve">the amount claimed </w:t>
      </w:r>
      <w:r w:rsidRPr="0087492E" w:rsidR="00E12404">
        <w:t>was</w:t>
      </w:r>
      <w:r w:rsidRPr="0087492E" w:rsidR="00EE57C2">
        <w:t xml:space="preserve"> </w:t>
      </w:r>
      <w:r w:rsidRPr="0087492E" w:rsidR="007971B1">
        <w:t xml:space="preserve">unjustified and </w:t>
      </w:r>
      <w:r w:rsidRPr="0087492E" w:rsidR="00EE57C2">
        <w:t>excessive</w:t>
      </w:r>
      <w:r w:rsidRPr="0087492E" w:rsidR="00F33F85">
        <w:t>, in particular</w:t>
      </w:r>
      <w:r w:rsidRPr="0087492E" w:rsidR="007971B1">
        <w:t xml:space="preserve"> i</w:t>
      </w:r>
      <w:r w:rsidRPr="0087492E" w:rsidR="00F33F85">
        <w:t xml:space="preserve">n view of the amount of just satisfaction </w:t>
      </w:r>
      <w:r w:rsidRPr="0087492E" w:rsidR="009C2E3D">
        <w:t>awarded in the applicant</w:t>
      </w:r>
      <w:r w:rsidRPr="0087492E" w:rsidR="0087492E">
        <w:t>’</w:t>
      </w:r>
      <w:r w:rsidRPr="0087492E" w:rsidR="009C2E3D">
        <w:t xml:space="preserve">s first case (see </w:t>
      </w:r>
      <w:r w:rsidRPr="0087492E" w:rsidR="009C2E3D">
        <w:rPr>
          <w:i/>
        </w:rPr>
        <w:t>Al Husin</w:t>
      </w:r>
      <w:r w:rsidRPr="0087492E" w:rsidR="009C2E3D">
        <w:t>, cited above, § 87).</w:t>
      </w:r>
    </w:p>
    <w:p w:rsidRPr="0087492E" w:rsidR="00B90AAA" w:rsidP="0087492E" w:rsidRDefault="00F35E09" w14:paraId="1874B9F7" w14:textId="2215DAFA">
      <w:pPr>
        <w:pStyle w:val="ECHRPara"/>
      </w:pPr>
      <w:r w:rsidRPr="0087492E">
        <w:fldChar w:fldCharType="begin"/>
      </w:r>
      <w:r w:rsidRPr="0087492E">
        <w:instrText xml:space="preserve"> SEQ level0 \*arabic </w:instrText>
      </w:r>
      <w:r w:rsidRPr="0087492E">
        <w:fldChar w:fldCharType="separate"/>
      </w:r>
      <w:r w:rsidRPr="0087492E" w:rsidR="0087492E">
        <w:rPr>
          <w:noProof/>
        </w:rPr>
        <w:t>133</w:t>
      </w:r>
      <w:r w:rsidRPr="0087492E">
        <w:fldChar w:fldCharType="end"/>
      </w:r>
      <w:r w:rsidRPr="0087492E" w:rsidR="0077175D">
        <w:t xml:space="preserve">.  The Court </w:t>
      </w:r>
      <w:r w:rsidRPr="0087492E" w:rsidR="00987FC4">
        <w:t>accepts that the applicant suffered distress as a result of the breach found</w:t>
      </w:r>
      <w:r w:rsidRPr="0087492E" w:rsidR="0090738A">
        <w:t xml:space="preserve"> and that</w:t>
      </w:r>
      <w:r w:rsidRPr="0087492E" w:rsidR="00987FC4">
        <w:t xml:space="preserve"> an award in respect of non-pecuniary damage</w:t>
      </w:r>
      <w:r w:rsidRPr="0087492E" w:rsidR="0090738A">
        <w:t xml:space="preserve"> </w:t>
      </w:r>
      <w:r w:rsidRPr="0087492E" w:rsidR="00DC6AC5">
        <w:t>is</w:t>
      </w:r>
      <w:r w:rsidRPr="0087492E" w:rsidR="0090738A">
        <w:t xml:space="preserve"> therefore justified</w:t>
      </w:r>
      <w:r w:rsidRPr="0087492E" w:rsidR="00987FC4">
        <w:t xml:space="preserve">. Making its assessment on an equitable basis, as required by the Convention, </w:t>
      </w:r>
      <w:r w:rsidRPr="0087492E" w:rsidR="00B70619">
        <w:t>and having regard to the fact that it has already found a violation in the applicant</w:t>
      </w:r>
      <w:r w:rsidRPr="0087492E" w:rsidR="0087492E">
        <w:t>’</w:t>
      </w:r>
      <w:r w:rsidRPr="0087492E" w:rsidR="00B70619">
        <w:t xml:space="preserve">s case (see </w:t>
      </w:r>
      <w:r w:rsidRPr="0087492E" w:rsidR="00B70619">
        <w:rPr>
          <w:i/>
        </w:rPr>
        <w:t>Al Husin</w:t>
      </w:r>
      <w:r w:rsidRPr="0087492E" w:rsidR="00B70619">
        <w:t xml:space="preserve">, cited above), </w:t>
      </w:r>
      <w:r w:rsidRPr="0087492E" w:rsidR="00987FC4">
        <w:t xml:space="preserve">the Court awards the applicant EUR </w:t>
      </w:r>
      <w:r w:rsidRPr="0087492E" w:rsidR="00564ED2">
        <w:t>9</w:t>
      </w:r>
      <w:r w:rsidRPr="0087492E" w:rsidR="002241EF">
        <w:t>,</w:t>
      </w:r>
      <w:r w:rsidRPr="0087492E" w:rsidR="00987FC4">
        <w:t>000 under this head, plus any tax that may be chargeable.</w:t>
      </w:r>
    </w:p>
    <w:p w:rsidRPr="0087492E" w:rsidR="00D420F3" w:rsidP="0087492E" w:rsidRDefault="0077175D" w14:paraId="510F0621" w14:textId="77777777">
      <w:pPr>
        <w:pStyle w:val="ECHRHeading2"/>
      </w:pPr>
      <w:r w:rsidRPr="0087492E">
        <w:t>B.  Costs and expenses</w:t>
      </w:r>
    </w:p>
    <w:p w:rsidRPr="0087492E" w:rsidR="00B90AAA" w:rsidP="0087492E" w:rsidRDefault="00F35E09" w14:paraId="486B122E" w14:textId="1F857913">
      <w:pPr>
        <w:pStyle w:val="ECHRPara"/>
      </w:pPr>
      <w:r w:rsidRPr="0087492E">
        <w:fldChar w:fldCharType="begin"/>
      </w:r>
      <w:r w:rsidRPr="0087492E">
        <w:instrText xml:space="preserve"> SEQ level0 \*arabic </w:instrText>
      </w:r>
      <w:r w:rsidRPr="0087492E">
        <w:fldChar w:fldCharType="separate"/>
      </w:r>
      <w:r w:rsidRPr="0087492E" w:rsidR="0087492E">
        <w:rPr>
          <w:noProof/>
        </w:rPr>
        <w:t>134</w:t>
      </w:r>
      <w:r w:rsidRPr="0087492E">
        <w:fldChar w:fldCharType="end"/>
      </w:r>
      <w:r w:rsidRPr="0087492E" w:rsidR="0077175D">
        <w:t>.  </w:t>
      </w:r>
      <w:r w:rsidRPr="0087492E" w:rsidR="002241EF">
        <w:t>As the applicant did not claim costs and expenses, the Court makes no award under this head.</w:t>
      </w:r>
    </w:p>
    <w:p w:rsidRPr="0087492E" w:rsidR="00D420F3" w:rsidP="0087492E" w:rsidRDefault="0077175D" w14:paraId="4EA541A8" w14:textId="77777777">
      <w:pPr>
        <w:pStyle w:val="ECHRHeading2"/>
      </w:pPr>
      <w:r w:rsidRPr="0087492E">
        <w:t>C.  Default interest</w:t>
      </w:r>
    </w:p>
    <w:p w:rsidRPr="0087492E" w:rsidR="00D420F3" w:rsidP="0087492E" w:rsidRDefault="002241EF" w14:paraId="34D4A6CB" w14:textId="0A729BBA">
      <w:pPr>
        <w:pStyle w:val="ECHRPara"/>
      </w:pPr>
      <w:r w:rsidRPr="0087492E">
        <w:fldChar w:fldCharType="begin"/>
      </w:r>
      <w:r w:rsidRPr="0087492E">
        <w:instrText xml:space="preserve"> SEQ level0 \*arabic </w:instrText>
      </w:r>
      <w:r w:rsidRPr="0087492E">
        <w:fldChar w:fldCharType="separate"/>
      </w:r>
      <w:r w:rsidRPr="0087492E" w:rsidR="0087492E">
        <w:rPr>
          <w:noProof/>
        </w:rPr>
        <w:t>135</w:t>
      </w:r>
      <w:r w:rsidRPr="0087492E">
        <w:fldChar w:fldCharType="end"/>
      </w:r>
      <w:r w:rsidRPr="0087492E">
        <w:t>.  </w:t>
      </w:r>
      <w:r w:rsidRPr="0087492E" w:rsidR="0077175D">
        <w:t>The Court considers it appropriate that the default interest rate should be based on the marginal lending rate of the European Central Bank, to which should be added three percentage points.</w:t>
      </w:r>
    </w:p>
    <w:p w:rsidRPr="0087492E" w:rsidR="00D420F3" w:rsidP="0087492E" w:rsidRDefault="0077175D" w14:paraId="5D0F8EA3" w14:textId="77777777">
      <w:pPr>
        <w:pStyle w:val="ECHRTitle1"/>
      </w:pPr>
      <w:r w:rsidRPr="0087492E">
        <w:t>FOR THESE REASONS, THE COURT</w:t>
      </w:r>
      <w:r w:rsidRPr="0087492E" w:rsidR="00410555">
        <w:t>,</w:t>
      </w:r>
      <w:r w:rsidRPr="0087492E" w:rsidR="00F35E09">
        <w:t xml:space="preserve"> UNANIMOUSLY,</w:t>
      </w:r>
    </w:p>
    <w:p w:rsidRPr="0087492E" w:rsidR="00B90AAA" w:rsidP="0087492E" w:rsidRDefault="0077175D" w14:paraId="38DFFBB3" w14:textId="7B28CFF3">
      <w:pPr>
        <w:pStyle w:val="JuList"/>
      </w:pPr>
      <w:r w:rsidRPr="0087492E">
        <w:t>1.  </w:t>
      </w:r>
      <w:r w:rsidRPr="0087492E">
        <w:rPr>
          <w:i/>
        </w:rPr>
        <w:t>Declares</w:t>
      </w:r>
      <w:r w:rsidRPr="0087492E" w:rsidR="00F35E09">
        <w:t xml:space="preserve"> </w:t>
      </w:r>
      <w:r w:rsidRPr="0087492E">
        <w:t xml:space="preserve">the complaint </w:t>
      </w:r>
      <w:r w:rsidRPr="0087492E" w:rsidR="0030368B">
        <w:t xml:space="preserve">under Article 5 </w:t>
      </w:r>
      <w:r w:rsidRPr="0087492E" w:rsidR="000F1A16">
        <w:t>§ 1</w:t>
      </w:r>
      <w:r w:rsidRPr="0087492E" w:rsidR="0030368B">
        <w:t xml:space="preserve"> of the Convention</w:t>
      </w:r>
      <w:r w:rsidRPr="0087492E" w:rsidR="000F1A16">
        <w:t xml:space="preserve">, </w:t>
      </w:r>
      <w:r w:rsidRPr="0087492E" w:rsidR="004F72D8">
        <w:t xml:space="preserve">concerning </w:t>
      </w:r>
      <w:r w:rsidRPr="0087492E" w:rsidR="000F1A16">
        <w:t>the applicant</w:t>
      </w:r>
      <w:r w:rsidRPr="0087492E" w:rsidR="0087492E">
        <w:t>’</w:t>
      </w:r>
      <w:r w:rsidRPr="0087492E" w:rsidR="000F1A16">
        <w:t xml:space="preserve">s detention between 9 July 2012 and </w:t>
      </w:r>
      <w:r w:rsidRPr="0087492E" w:rsidR="004F72D8">
        <w:t>21 March 2013, and between 14</w:t>
      </w:r>
      <w:r w:rsidRPr="0087492E" w:rsidR="006A6A09">
        <w:t> </w:t>
      </w:r>
      <w:r w:rsidRPr="0087492E" w:rsidR="004F72D8">
        <w:t>March 2014 and 17 February 2016 admissible;</w:t>
      </w:r>
    </w:p>
    <w:p w:rsidRPr="0087492E" w:rsidR="004F72D8" w:rsidP="0087492E" w:rsidRDefault="004F72D8" w14:paraId="03C7DEDE" w14:textId="77777777">
      <w:pPr>
        <w:pStyle w:val="JuList"/>
      </w:pPr>
    </w:p>
    <w:p w:rsidRPr="0087492E" w:rsidR="004F72D8" w:rsidP="0087492E" w:rsidRDefault="004F72D8" w14:paraId="25BDA026" w14:textId="77777777">
      <w:pPr>
        <w:pStyle w:val="JuList"/>
      </w:pPr>
      <w:r w:rsidRPr="0087492E">
        <w:t>2.</w:t>
      </w:r>
      <w:r w:rsidRPr="0087492E" w:rsidR="004B16DC">
        <w:t>  </w:t>
      </w:r>
      <w:r w:rsidRPr="0087492E">
        <w:rPr>
          <w:i/>
        </w:rPr>
        <w:t>Declares</w:t>
      </w:r>
      <w:r w:rsidRPr="0087492E" w:rsidR="00DF7623">
        <w:t xml:space="preserve"> the compl</w:t>
      </w:r>
      <w:r w:rsidRPr="0087492E">
        <w:t>a</w:t>
      </w:r>
      <w:r w:rsidRPr="0087492E" w:rsidR="00DF7623">
        <w:t>i</w:t>
      </w:r>
      <w:r w:rsidRPr="0087492E" w:rsidR="0030368B">
        <w:t xml:space="preserve">nt under Article 5 </w:t>
      </w:r>
      <w:r w:rsidRPr="0087492E">
        <w:t>§ 4 admissible</w:t>
      </w:r>
      <w:r w:rsidRPr="0087492E" w:rsidR="0030368B">
        <w:t xml:space="preserve"> of the Convention</w:t>
      </w:r>
      <w:r w:rsidRPr="0087492E">
        <w:t>;</w:t>
      </w:r>
    </w:p>
    <w:p w:rsidRPr="0087492E" w:rsidR="00D420F3" w:rsidP="0087492E" w:rsidRDefault="00D420F3" w14:paraId="76B59FCD" w14:textId="77777777">
      <w:pPr>
        <w:pStyle w:val="JuList"/>
        <w:ind w:left="0" w:firstLine="0"/>
      </w:pPr>
    </w:p>
    <w:p w:rsidRPr="0087492E" w:rsidR="00B90AAA" w:rsidP="0087492E" w:rsidRDefault="004F72D8" w14:paraId="30C07F0C" w14:textId="77777777">
      <w:pPr>
        <w:pStyle w:val="JuList"/>
      </w:pPr>
      <w:r w:rsidRPr="0087492E">
        <w:t>3</w:t>
      </w:r>
      <w:r w:rsidRPr="0087492E" w:rsidR="0077175D">
        <w:t>.  </w:t>
      </w:r>
      <w:r w:rsidRPr="0087492E">
        <w:rPr>
          <w:i/>
        </w:rPr>
        <w:t>Declares</w:t>
      </w:r>
      <w:r w:rsidRPr="0087492E">
        <w:t xml:space="preserve"> the remainder of the application inadmissible;</w:t>
      </w:r>
    </w:p>
    <w:p w:rsidRPr="0087492E" w:rsidR="004F72D8" w:rsidP="0087492E" w:rsidRDefault="004F72D8" w14:paraId="63D6C7B3" w14:textId="77777777">
      <w:pPr>
        <w:pStyle w:val="JuList"/>
      </w:pPr>
    </w:p>
    <w:p w:rsidRPr="0087492E" w:rsidR="00D420F3" w:rsidP="0087492E" w:rsidRDefault="004F72D8" w14:paraId="41B7FDC9" w14:textId="14566455">
      <w:pPr>
        <w:pStyle w:val="JuList"/>
      </w:pPr>
      <w:r w:rsidRPr="0087492E">
        <w:t>4</w:t>
      </w:r>
      <w:r w:rsidRPr="0087492E" w:rsidR="0071179F">
        <w:rPr>
          <w:i/>
        </w:rPr>
        <w:t>.  </w:t>
      </w:r>
      <w:r w:rsidRPr="0087492E" w:rsidR="0077175D">
        <w:rPr>
          <w:i/>
        </w:rPr>
        <w:t>Holds</w:t>
      </w:r>
      <w:r w:rsidRPr="0087492E" w:rsidR="00F35E09">
        <w:t xml:space="preserve"> </w:t>
      </w:r>
      <w:r w:rsidRPr="0087492E" w:rsidR="0093587A">
        <w:t xml:space="preserve">that there </w:t>
      </w:r>
      <w:r w:rsidRPr="0087492E" w:rsidR="00A127B2">
        <w:t>has been a violation of Article 5 § 1 of the Convention with regard to the period of the applicant</w:t>
      </w:r>
      <w:r w:rsidRPr="0087492E" w:rsidR="0087492E">
        <w:t>’</w:t>
      </w:r>
      <w:r w:rsidRPr="0087492E" w:rsidR="00A127B2">
        <w:t xml:space="preserve">s detention after August 2014 until </w:t>
      </w:r>
      <w:r w:rsidRPr="0087492E" w:rsidR="0030368B">
        <w:t xml:space="preserve">his release on 17 February 2016 and </w:t>
      </w:r>
      <w:r w:rsidRPr="0087492E" w:rsidR="007845F8">
        <w:t xml:space="preserve">that there has been no violation </w:t>
      </w:r>
      <w:r w:rsidRPr="0087492E" w:rsidR="0030368B">
        <w:t xml:space="preserve">of that provision </w:t>
      </w:r>
      <w:r w:rsidRPr="0087492E" w:rsidR="007845F8">
        <w:t>as regards the period</w:t>
      </w:r>
      <w:r w:rsidRPr="0087492E" w:rsidR="009F4BFF">
        <w:t>s</w:t>
      </w:r>
      <w:r w:rsidRPr="0087492E" w:rsidR="007845F8">
        <w:t xml:space="preserve"> </w:t>
      </w:r>
      <w:r w:rsidRPr="0087492E" w:rsidR="0030368B">
        <w:t>of detention from 9 </w:t>
      </w:r>
      <w:r w:rsidRPr="0087492E" w:rsidR="00233511">
        <w:t>July 2012 until</w:t>
      </w:r>
      <w:r w:rsidRPr="0087492E" w:rsidR="007845F8">
        <w:t xml:space="preserve"> 21 March 2013 and from 14 March 2014 </w:t>
      </w:r>
      <w:r w:rsidRPr="0087492E" w:rsidR="00233511">
        <w:t>until</w:t>
      </w:r>
      <w:r w:rsidRPr="0087492E" w:rsidR="0030368B">
        <w:t xml:space="preserve"> August 2014</w:t>
      </w:r>
      <w:r w:rsidRPr="0087492E" w:rsidR="00A127B2">
        <w:t>;</w:t>
      </w:r>
    </w:p>
    <w:p w:rsidRPr="0087492E" w:rsidR="00A127B2" w:rsidP="0087492E" w:rsidRDefault="00A127B2" w14:paraId="4A8FE71A" w14:textId="77777777">
      <w:pPr>
        <w:pStyle w:val="JuList"/>
      </w:pPr>
    </w:p>
    <w:p w:rsidRPr="0087492E" w:rsidR="0030368B" w:rsidP="0087492E" w:rsidRDefault="0030368B" w14:paraId="0DA1BD8B" w14:textId="77777777">
      <w:pPr>
        <w:pStyle w:val="JuList"/>
      </w:pPr>
      <w:r w:rsidRPr="0087492E">
        <w:t>5.  </w:t>
      </w:r>
      <w:r w:rsidRPr="0087492E">
        <w:rPr>
          <w:i/>
        </w:rPr>
        <w:t>Holds</w:t>
      </w:r>
      <w:r w:rsidRPr="0087492E">
        <w:t xml:space="preserve"> that there has been no violation of Article 5 § 4 of the Convention;</w:t>
      </w:r>
    </w:p>
    <w:p w:rsidRPr="0087492E" w:rsidR="0030368B" w:rsidP="0087492E" w:rsidRDefault="0030368B" w14:paraId="10F142F5" w14:textId="77777777">
      <w:pPr>
        <w:pStyle w:val="JuList"/>
      </w:pPr>
    </w:p>
    <w:p w:rsidRPr="0087492E" w:rsidR="00400DC0" w:rsidP="0087492E" w:rsidRDefault="0030368B" w14:paraId="12A27318" w14:textId="77777777">
      <w:pPr>
        <w:pStyle w:val="JuList"/>
      </w:pPr>
      <w:r w:rsidRPr="0087492E">
        <w:t>6</w:t>
      </w:r>
      <w:r w:rsidRPr="0087492E" w:rsidR="0077175D">
        <w:t>.  </w:t>
      </w:r>
      <w:r w:rsidRPr="0087492E" w:rsidR="0077175D">
        <w:rPr>
          <w:i/>
        </w:rPr>
        <w:t>Holds</w:t>
      </w:r>
    </w:p>
    <w:p w:rsidRPr="0087492E" w:rsidR="00D420F3" w:rsidP="0087492E" w:rsidRDefault="0077175D" w14:paraId="7D261B22" w14:textId="77777777">
      <w:pPr>
        <w:pStyle w:val="JuLista"/>
      </w:pPr>
      <w:r w:rsidRPr="0087492E">
        <w:t>(a)  that the respondent State is to pay the applicant, within three months</w:t>
      </w:r>
      <w:r w:rsidRPr="0087492E" w:rsidR="00F35E09">
        <w:t xml:space="preserve"> from the date on which the judgment becomes final</w:t>
      </w:r>
      <w:r w:rsidRPr="0087492E" w:rsidR="007F63F1">
        <w:t>,</w:t>
      </w:r>
      <w:r w:rsidRPr="0087492E" w:rsidR="00F35E09">
        <w:t xml:space="preserve"> in accordance with Article 44 § 2 of the Convention,</w:t>
      </w:r>
      <w:r w:rsidRPr="0087492E" w:rsidR="00C45EA9">
        <w:t xml:space="preserve"> EUR 9,000 (nine</w:t>
      </w:r>
      <w:r w:rsidRPr="0087492E" w:rsidR="00C8076B">
        <w:t xml:space="preserve"> thousand euros)</w:t>
      </w:r>
      <w:r w:rsidRPr="0087492E" w:rsidR="008C0697">
        <w:t>,</w:t>
      </w:r>
      <w:r w:rsidRPr="0087492E" w:rsidR="00C8076B">
        <w:t xml:space="preserve"> plus any tax that may be chargeable, in respect of non-pecuniary damage, </w:t>
      </w:r>
      <w:r w:rsidRPr="0087492E">
        <w:t xml:space="preserve">to be converted into </w:t>
      </w:r>
      <w:r w:rsidRPr="0087492E">
        <w:rPr>
          <w:color w:val="000000"/>
        </w:rPr>
        <w:t>the currency of the respondent State</w:t>
      </w:r>
      <w:r w:rsidRPr="0087492E">
        <w:t xml:space="preserve"> at the rate applicable at the date of settlement</w:t>
      </w:r>
      <w:r w:rsidRPr="0087492E" w:rsidR="00C8076B">
        <w:t>;</w:t>
      </w:r>
    </w:p>
    <w:p w:rsidRPr="0087492E" w:rsidR="00D420F3" w:rsidP="0087492E" w:rsidRDefault="0077175D" w14:paraId="39EBE921" w14:textId="77777777">
      <w:pPr>
        <w:pStyle w:val="JuLista"/>
      </w:pPr>
      <w:r w:rsidRPr="0087492E">
        <w:t>(b)  that from the expiry of the above-mentioned three months until settlement simple interest shall be payable on the above amount at a rate equal to the marginal lending rate of the European Central Bank during the default period</w:t>
      </w:r>
      <w:r w:rsidRPr="0087492E" w:rsidR="007F63F1">
        <w:t>,</w:t>
      </w:r>
      <w:r w:rsidRPr="0087492E">
        <w:t xml:space="preserve"> plus three percentage points;</w:t>
      </w:r>
    </w:p>
    <w:p w:rsidRPr="0087492E" w:rsidR="00D420F3" w:rsidP="0087492E" w:rsidRDefault="00D420F3" w14:paraId="2A5B618B" w14:textId="77777777">
      <w:pPr>
        <w:pStyle w:val="JuList"/>
      </w:pPr>
    </w:p>
    <w:p w:rsidRPr="0087492E" w:rsidR="00D420F3" w:rsidP="0087492E" w:rsidRDefault="0030368B" w14:paraId="0EB9E113" w14:textId="1894A6B8">
      <w:pPr>
        <w:pStyle w:val="JuList"/>
      </w:pPr>
      <w:r w:rsidRPr="0087492E">
        <w:t>7</w:t>
      </w:r>
      <w:r w:rsidRPr="0087492E" w:rsidR="0077175D">
        <w:t>.  </w:t>
      </w:r>
      <w:r w:rsidRPr="0087492E" w:rsidR="0077175D">
        <w:rPr>
          <w:i/>
        </w:rPr>
        <w:t>Dismisses</w:t>
      </w:r>
      <w:r w:rsidRPr="0087492E" w:rsidR="00F35E09">
        <w:t xml:space="preserve"> </w:t>
      </w:r>
      <w:r w:rsidRPr="0087492E" w:rsidR="0077175D">
        <w:t>the remainder of the applicant</w:t>
      </w:r>
      <w:r w:rsidRPr="0087492E" w:rsidR="0087492E">
        <w:t>’</w:t>
      </w:r>
      <w:r w:rsidRPr="0087492E" w:rsidR="00F35E09">
        <w:t>s</w:t>
      </w:r>
      <w:r w:rsidRPr="0087492E" w:rsidR="0077175D">
        <w:t xml:space="preserve"> claim for just satisfaction.</w:t>
      </w:r>
    </w:p>
    <w:p w:rsidRPr="0087492E" w:rsidR="00D420F3" w:rsidP="0087492E" w:rsidRDefault="0077175D" w14:paraId="0BFC45A3" w14:textId="77777777">
      <w:pPr>
        <w:pStyle w:val="JuParaLast"/>
      </w:pPr>
      <w:r w:rsidRPr="0087492E">
        <w:t xml:space="preserve">Done in English, and notified in writing on </w:t>
      </w:r>
      <w:r w:rsidRPr="0087492E" w:rsidR="00394D71">
        <w:t>25 June 2019</w:t>
      </w:r>
      <w:r w:rsidRPr="0087492E" w:rsidR="000D32CA">
        <w:t xml:space="preserve">, pursuant to Rule 77 </w:t>
      </w:r>
      <w:r w:rsidRPr="0087492E">
        <w:t>§§ 2 and 3 of the Rules of Court.</w:t>
      </w:r>
    </w:p>
    <w:p w:rsidRPr="0087492E" w:rsidR="00D420F3" w:rsidP="0087492E" w:rsidRDefault="0077175D" w14:paraId="68082660" w14:textId="77777777">
      <w:pPr>
        <w:pStyle w:val="JuSigned"/>
        <w:rPr>
          <w:lang w:val="it-IT"/>
        </w:rPr>
      </w:pPr>
      <w:r w:rsidRPr="0087492E">
        <w:tab/>
      </w:r>
      <w:r w:rsidRPr="0087492E" w:rsidR="00F35E09">
        <w:rPr>
          <w:lang w:val="it-IT"/>
        </w:rPr>
        <w:t>Marialena Tsirli</w:t>
      </w:r>
      <w:r w:rsidRPr="0087492E">
        <w:rPr>
          <w:lang w:val="it-IT"/>
        </w:rPr>
        <w:tab/>
      </w:r>
      <w:r w:rsidRPr="0087492E" w:rsidR="000103F8">
        <w:rPr>
          <w:lang w:val="it-IT"/>
        </w:rPr>
        <w:t>Jon Fridrik Kjølbro</w:t>
      </w:r>
      <w:r w:rsidRPr="0087492E">
        <w:rPr>
          <w:szCs w:val="24"/>
          <w:lang w:val="it-IT"/>
        </w:rPr>
        <w:br/>
      </w:r>
      <w:r w:rsidRPr="0087492E">
        <w:rPr>
          <w:lang w:val="it-IT"/>
        </w:rPr>
        <w:tab/>
      </w:r>
      <w:r w:rsidRPr="0087492E" w:rsidR="00F35E09">
        <w:rPr>
          <w:iCs/>
          <w:lang w:val="it-IT"/>
        </w:rPr>
        <w:t>Registrar</w:t>
      </w:r>
      <w:r w:rsidRPr="0087492E">
        <w:rPr>
          <w:lang w:val="it-IT"/>
        </w:rPr>
        <w:tab/>
        <w:t>President</w:t>
      </w:r>
    </w:p>
    <w:p w:rsidRPr="0087492E" w:rsidR="000D32CA" w:rsidP="0087492E" w:rsidRDefault="000D32CA" w14:paraId="1BB51881" w14:textId="77777777">
      <w:pPr>
        <w:pStyle w:val="JuParaLast"/>
        <w:rPr>
          <w:lang w:val="it-IT"/>
        </w:rPr>
      </w:pPr>
    </w:p>
    <w:sectPr w:rsidRPr="0087492E" w:rsidR="000D32CA" w:rsidSect="00B90AAA">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75B35" w14:textId="77777777" w:rsidR="00C56DD9" w:rsidRDefault="00C56DD9">
      <w:r>
        <w:separator/>
      </w:r>
    </w:p>
  </w:endnote>
  <w:endnote w:type="continuationSeparator" w:id="0">
    <w:p w14:paraId="1BDCD145" w14:textId="77777777" w:rsidR="00C56DD9" w:rsidRDefault="00C56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9B90C" w14:textId="77777777" w:rsidR="00C56DD9" w:rsidRPr="00150BFA" w:rsidRDefault="00C56DD9" w:rsidP="00B90AAA">
    <w:pPr>
      <w:jc w:val="center"/>
    </w:pPr>
    <w:r>
      <w:rPr>
        <w:noProof/>
        <w:lang w:val="en-US" w:eastAsia="ja-JP"/>
      </w:rPr>
      <w:drawing>
        <wp:inline distT="0" distB="0" distL="0" distR="0" wp14:anchorId="1E9C516B" wp14:editId="6DEC296B">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7BCCAF0" w14:textId="77777777" w:rsidR="00C56DD9" w:rsidRDefault="00C56D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79C85C" w14:textId="77777777" w:rsidR="00C56DD9" w:rsidRPr="003152BA" w:rsidRDefault="00C56DD9" w:rsidP="00D420F3">
      <w:r w:rsidRPr="003152BA">
        <w:separator/>
      </w:r>
    </w:p>
  </w:footnote>
  <w:footnote w:type="continuationSeparator" w:id="0">
    <w:p w14:paraId="18C40E7C" w14:textId="77777777" w:rsidR="00C56DD9" w:rsidRPr="003152BA" w:rsidRDefault="00C56DD9"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92F82" w14:textId="77777777" w:rsidR="00C56DD9" w:rsidRPr="00B90AAA" w:rsidRDefault="00C56DD9" w:rsidP="00B90AA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402A4" w14:textId="77777777" w:rsidR="00C56DD9" w:rsidRPr="00A45145" w:rsidRDefault="00C56DD9" w:rsidP="00B90AAA">
    <w:pPr>
      <w:jc w:val="center"/>
    </w:pPr>
    <w:r>
      <w:rPr>
        <w:noProof/>
        <w:lang w:val="en-US" w:eastAsia="ja-JP"/>
      </w:rPr>
      <w:drawing>
        <wp:inline distT="0" distB="0" distL="0" distR="0" wp14:anchorId="28495147" wp14:editId="1FBFDD5F">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8262E2A" w14:textId="77777777" w:rsidR="00C56DD9" w:rsidRDefault="00C56D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E8CA5" w14:textId="77777777" w:rsidR="00C56DD9" w:rsidRPr="003152BA" w:rsidRDefault="00C56DD9"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8736D">
      <w:rPr>
        <w:rStyle w:val="PageNumber"/>
        <w:noProof/>
        <w:szCs w:val="18"/>
      </w:rPr>
      <w:t>28</w:t>
    </w:r>
    <w:r>
      <w:rPr>
        <w:rStyle w:val="PageNumber"/>
        <w:szCs w:val="18"/>
      </w:rPr>
      <w:fldChar w:fldCharType="end"/>
    </w:r>
    <w:r w:rsidRPr="003152BA">
      <w:tab/>
    </w:r>
    <w:r>
      <w:t>AL HUS</w:t>
    </w:r>
    <w:r w:rsidR="00A4792D">
      <w:t>IN v. BOSNIA AND HERZEGOVINA (No</w:t>
    </w:r>
    <w:r>
      <w:t>. 2)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E3943" w14:textId="77777777" w:rsidR="00C56DD9" w:rsidRPr="003152BA" w:rsidRDefault="00C56DD9" w:rsidP="00D420F3">
    <w:pPr>
      <w:pStyle w:val="ECHRHeader"/>
    </w:pPr>
    <w:r w:rsidRPr="003152BA">
      <w:tab/>
    </w:r>
    <w:r>
      <w:t>AL HUS</w:t>
    </w:r>
    <w:r w:rsidR="00A4792D">
      <w:t>IN v. BOSNIA AND HERZEGOVINA (No</w:t>
    </w:r>
    <w:r>
      <w:t>. 2)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A8736D">
      <w:rPr>
        <w:rStyle w:val="PageNumber"/>
        <w:noProof/>
        <w:szCs w:val="18"/>
      </w:rPr>
      <w:t>29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3"/>
  </w:num>
  <w:num w:numId="19">
    <w:abstractNumId w:val="13"/>
  </w:num>
  <w:num w:numId="20">
    <w:abstractNumId w:val="13"/>
  </w:num>
  <w:num w:numId="21">
    <w:abstractNumId w:val="13"/>
  </w:num>
  <w:num w:numId="22">
    <w:abstractNumId w:val="13"/>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35E09"/>
    <w:rsid w:val="00000BED"/>
    <w:rsid w:val="00000E40"/>
    <w:rsid w:val="00006F42"/>
    <w:rsid w:val="000103F8"/>
    <w:rsid w:val="00010D74"/>
    <w:rsid w:val="00014C1B"/>
    <w:rsid w:val="000255E3"/>
    <w:rsid w:val="00026CEF"/>
    <w:rsid w:val="00027955"/>
    <w:rsid w:val="00027F0F"/>
    <w:rsid w:val="0003021D"/>
    <w:rsid w:val="000307AF"/>
    <w:rsid w:val="000355B2"/>
    <w:rsid w:val="0003575D"/>
    <w:rsid w:val="00035C4C"/>
    <w:rsid w:val="00037E1F"/>
    <w:rsid w:val="000467A0"/>
    <w:rsid w:val="00055158"/>
    <w:rsid w:val="00062ED6"/>
    <w:rsid w:val="00063EC0"/>
    <w:rsid w:val="000711D4"/>
    <w:rsid w:val="0007295A"/>
    <w:rsid w:val="00074B07"/>
    <w:rsid w:val="0007536C"/>
    <w:rsid w:val="00075D10"/>
    <w:rsid w:val="00084CA6"/>
    <w:rsid w:val="00092D81"/>
    <w:rsid w:val="00095340"/>
    <w:rsid w:val="0009790D"/>
    <w:rsid w:val="0009793C"/>
    <w:rsid w:val="000A64F7"/>
    <w:rsid w:val="000B2166"/>
    <w:rsid w:val="000B2FD9"/>
    <w:rsid w:val="000B4C51"/>
    <w:rsid w:val="000B553A"/>
    <w:rsid w:val="000B5CB4"/>
    <w:rsid w:val="000B69EE"/>
    <w:rsid w:val="000B6D3C"/>
    <w:rsid w:val="000B795D"/>
    <w:rsid w:val="000C128F"/>
    <w:rsid w:val="000D0132"/>
    <w:rsid w:val="000D01E6"/>
    <w:rsid w:val="000D0891"/>
    <w:rsid w:val="000D0C98"/>
    <w:rsid w:val="000D16D2"/>
    <w:rsid w:val="000D32CA"/>
    <w:rsid w:val="000D4140"/>
    <w:rsid w:val="000D4496"/>
    <w:rsid w:val="000E2FE3"/>
    <w:rsid w:val="000E32C9"/>
    <w:rsid w:val="000F196C"/>
    <w:rsid w:val="000F1A16"/>
    <w:rsid w:val="000F3B90"/>
    <w:rsid w:val="000F6D0C"/>
    <w:rsid w:val="000F7872"/>
    <w:rsid w:val="00103F21"/>
    <w:rsid w:val="00106BCA"/>
    <w:rsid w:val="00110533"/>
    <w:rsid w:val="00114795"/>
    <w:rsid w:val="0011528C"/>
    <w:rsid w:val="00116BD6"/>
    <w:rsid w:val="00120569"/>
    <w:rsid w:val="001206B6"/>
    <w:rsid w:val="00122413"/>
    <w:rsid w:val="001226E0"/>
    <w:rsid w:val="00123AF9"/>
    <w:rsid w:val="00135FA0"/>
    <w:rsid w:val="00137938"/>
    <w:rsid w:val="0013796C"/>
    <w:rsid w:val="0014024E"/>
    <w:rsid w:val="00142175"/>
    <w:rsid w:val="001427E1"/>
    <w:rsid w:val="001438EB"/>
    <w:rsid w:val="00145285"/>
    <w:rsid w:val="00147331"/>
    <w:rsid w:val="00151704"/>
    <w:rsid w:val="001522E5"/>
    <w:rsid w:val="001575F7"/>
    <w:rsid w:val="001608E0"/>
    <w:rsid w:val="001630DA"/>
    <w:rsid w:val="001630FB"/>
    <w:rsid w:val="001649EB"/>
    <w:rsid w:val="00164D7D"/>
    <w:rsid w:val="001716C5"/>
    <w:rsid w:val="00172B1C"/>
    <w:rsid w:val="00176335"/>
    <w:rsid w:val="00177E85"/>
    <w:rsid w:val="001828FA"/>
    <w:rsid w:val="00183413"/>
    <w:rsid w:val="00187186"/>
    <w:rsid w:val="00190CAA"/>
    <w:rsid w:val="0019201F"/>
    <w:rsid w:val="00192CBB"/>
    <w:rsid w:val="00194B3A"/>
    <w:rsid w:val="00194E92"/>
    <w:rsid w:val="00195E79"/>
    <w:rsid w:val="00196DBF"/>
    <w:rsid w:val="001A3581"/>
    <w:rsid w:val="001B764E"/>
    <w:rsid w:val="001B79B8"/>
    <w:rsid w:val="001C4E77"/>
    <w:rsid w:val="001D71D8"/>
    <w:rsid w:val="001E15BC"/>
    <w:rsid w:val="001E3108"/>
    <w:rsid w:val="001E3DE6"/>
    <w:rsid w:val="001E554C"/>
    <w:rsid w:val="001E5601"/>
    <w:rsid w:val="001F20D6"/>
    <w:rsid w:val="001F4C01"/>
    <w:rsid w:val="001F4DCE"/>
    <w:rsid w:val="001F6767"/>
    <w:rsid w:val="00202A82"/>
    <w:rsid w:val="00202DFA"/>
    <w:rsid w:val="0020613B"/>
    <w:rsid w:val="00207CE5"/>
    <w:rsid w:val="002163FC"/>
    <w:rsid w:val="002231E0"/>
    <w:rsid w:val="002232D9"/>
    <w:rsid w:val="002241EF"/>
    <w:rsid w:val="00224BE2"/>
    <w:rsid w:val="00227199"/>
    <w:rsid w:val="00233511"/>
    <w:rsid w:val="00237085"/>
    <w:rsid w:val="00237584"/>
    <w:rsid w:val="00237C13"/>
    <w:rsid w:val="00237E7A"/>
    <w:rsid w:val="002402BC"/>
    <w:rsid w:val="002412D3"/>
    <w:rsid w:val="0024186A"/>
    <w:rsid w:val="0024382A"/>
    <w:rsid w:val="0024559C"/>
    <w:rsid w:val="002476A6"/>
    <w:rsid w:val="00252568"/>
    <w:rsid w:val="0025329E"/>
    <w:rsid w:val="00255A7F"/>
    <w:rsid w:val="00255C87"/>
    <w:rsid w:val="00256A24"/>
    <w:rsid w:val="00264505"/>
    <w:rsid w:val="002676A7"/>
    <w:rsid w:val="0027030E"/>
    <w:rsid w:val="00270618"/>
    <w:rsid w:val="00271466"/>
    <w:rsid w:val="0027271A"/>
    <w:rsid w:val="00273719"/>
    <w:rsid w:val="00276655"/>
    <w:rsid w:val="00280D13"/>
    <w:rsid w:val="00280E79"/>
    <w:rsid w:val="00282BBC"/>
    <w:rsid w:val="002842EC"/>
    <w:rsid w:val="00292384"/>
    <w:rsid w:val="00296B41"/>
    <w:rsid w:val="00296BBA"/>
    <w:rsid w:val="002A2C79"/>
    <w:rsid w:val="002B1133"/>
    <w:rsid w:val="002B2CB0"/>
    <w:rsid w:val="002B3092"/>
    <w:rsid w:val="002B56E2"/>
    <w:rsid w:val="002C0901"/>
    <w:rsid w:val="002C384D"/>
    <w:rsid w:val="002C3F42"/>
    <w:rsid w:val="002D046A"/>
    <w:rsid w:val="002E55CC"/>
    <w:rsid w:val="002E639D"/>
    <w:rsid w:val="002F06FF"/>
    <w:rsid w:val="002F1870"/>
    <w:rsid w:val="002F5084"/>
    <w:rsid w:val="002F6087"/>
    <w:rsid w:val="002F709F"/>
    <w:rsid w:val="003009AA"/>
    <w:rsid w:val="00302369"/>
    <w:rsid w:val="003026A2"/>
    <w:rsid w:val="00302F34"/>
    <w:rsid w:val="0030334B"/>
    <w:rsid w:val="0030368B"/>
    <w:rsid w:val="003052F9"/>
    <w:rsid w:val="00305A74"/>
    <w:rsid w:val="003079DE"/>
    <w:rsid w:val="00322E69"/>
    <w:rsid w:val="00324E55"/>
    <w:rsid w:val="00334C7E"/>
    <w:rsid w:val="0033561F"/>
    <w:rsid w:val="00340B88"/>
    <w:rsid w:val="00342BBF"/>
    <w:rsid w:val="00343F58"/>
    <w:rsid w:val="00346C1E"/>
    <w:rsid w:val="0034777B"/>
    <w:rsid w:val="00350286"/>
    <w:rsid w:val="00363901"/>
    <w:rsid w:val="0036741D"/>
    <w:rsid w:val="00381786"/>
    <w:rsid w:val="00383508"/>
    <w:rsid w:val="0038438A"/>
    <w:rsid w:val="00385FC6"/>
    <w:rsid w:val="003906AF"/>
    <w:rsid w:val="00394D71"/>
    <w:rsid w:val="00395CF6"/>
    <w:rsid w:val="003A197C"/>
    <w:rsid w:val="003A228A"/>
    <w:rsid w:val="003A4E7E"/>
    <w:rsid w:val="003A5E84"/>
    <w:rsid w:val="003A6B43"/>
    <w:rsid w:val="003A6F63"/>
    <w:rsid w:val="003B07FF"/>
    <w:rsid w:val="003B2734"/>
    <w:rsid w:val="003B3E76"/>
    <w:rsid w:val="003C146D"/>
    <w:rsid w:val="003C2CFC"/>
    <w:rsid w:val="003D267B"/>
    <w:rsid w:val="003D4BD1"/>
    <w:rsid w:val="003D6FB3"/>
    <w:rsid w:val="003D7EFD"/>
    <w:rsid w:val="003F1C0E"/>
    <w:rsid w:val="003F3277"/>
    <w:rsid w:val="003F4D39"/>
    <w:rsid w:val="003F6AFC"/>
    <w:rsid w:val="003F705A"/>
    <w:rsid w:val="00400DC0"/>
    <w:rsid w:val="00410555"/>
    <w:rsid w:val="00411E19"/>
    <w:rsid w:val="0041297B"/>
    <w:rsid w:val="00412C69"/>
    <w:rsid w:val="00416868"/>
    <w:rsid w:val="00421883"/>
    <w:rsid w:val="004226E3"/>
    <w:rsid w:val="004259ED"/>
    <w:rsid w:val="00425F07"/>
    <w:rsid w:val="004311CB"/>
    <w:rsid w:val="00431F0A"/>
    <w:rsid w:val="00435B49"/>
    <w:rsid w:val="00437492"/>
    <w:rsid w:val="004440A7"/>
    <w:rsid w:val="0044701A"/>
    <w:rsid w:val="00447DCF"/>
    <w:rsid w:val="00454404"/>
    <w:rsid w:val="00462C25"/>
    <w:rsid w:val="00463BAC"/>
    <w:rsid w:val="00464459"/>
    <w:rsid w:val="00475E14"/>
    <w:rsid w:val="00481CD9"/>
    <w:rsid w:val="00483981"/>
    <w:rsid w:val="004854B1"/>
    <w:rsid w:val="00490D52"/>
    <w:rsid w:val="00491BDA"/>
    <w:rsid w:val="00491DEA"/>
    <w:rsid w:val="004970D5"/>
    <w:rsid w:val="004A047C"/>
    <w:rsid w:val="004A64E0"/>
    <w:rsid w:val="004A7B57"/>
    <w:rsid w:val="004B023A"/>
    <w:rsid w:val="004B16DC"/>
    <w:rsid w:val="004B6354"/>
    <w:rsid w:val="004C3203"/>
    <w:rsid w:val="004C48F3"/>
    <w:rsid w:val="004C72C3"/>
    <w:rsid w:val="004C77AB"/>
    <w:rsid w:val="004D09E1"/>
    <w:rsid w:val="004D3962"/>
    <w:rsid w:val="004D3A3A"/>
    <w:rsid w:val="004D46CD"/>
    <w:rsid w:val="004D73CA"/>
    <w:rsid w:val="004D7E67"/>
    <w:rsid w:val="004E30DB"/>
    <w:rsid w:val="004E4FC6"/>
    <w:rsid w:val="004F1765"/>
    <w:rsid w:val="004F2567"/>
    <w:rsid w:val="004F2CCC"/>
    <w:rsid w:val="004F5B50"/>
    <w:rsid w:val="004F6F26"/>
    <w:rsid w:val="004F72D8"/>
    <w:rsid w:val="005029CB"/>
    <w:rsid w:val="00505872"/>
    <w:rsid w:val="00512ADF"/>
    <w:rsid w:val="00515A72"/>
    <w:rsid w:val="005216C0"/>
    <w:rsid w:val="00522E5C"/>
    <w:rsid w:val="005233D1"/>
    <w:rsid w:val="00525406"/>
    <w:rsid w:val="005300ED"/>
    <w:rsid w:val="00530C2B"/>
    <w:rsid w:val="005318ED"/>
    <w:rsid w:val="00531A18"/>
    <w:rsid w:val="00541A5A"/>
    <w:rsid w:val="0054219C"/>
    <w:rsid w:val="0055743E"/>
    <w:rsid w:val="00557845"/>
    <w:rsid w:val="005630CF"/>
    <w:rsid w:val="00564ED2"/>
    <w:rsid w:val="00565B03"/>
    <w:rsid w:val="00566AA8"/>
    <w:rsid w:val="00580EF4"/>
    <w:rsid w:val="00580F75"/>
    <w:rsid w:val="005817EB"/>
    <w:rsid w:val="00584CF9"/>
    <w:rsid w:val="00587003"/>
    <w:rsid w:val="00590208"/>
    <w:rsid w:val="005A3051"/>
    <w:rsid w:val="005A7932"/>
    <w:rsid w:val="005B3577"/>
    <w:rsid w:val="005B4AC8"/>
    <w:rsid w:val="005C05C0"/>
    <w:rsid w:val="005C3DAB"/>
    <w:rsid w:val="005C5C54"/>
    <w:rsid w:val="005C7126"/>
    <w:rsid w:val="005D0BCB"/>
    <w:rsid w:val="005D37E8"/>
    <w:rsid w:val="005E176F"/>
    <w:rsid w:val="005E1BC5"/>
    <w:rsid w:val="005E5AB5"/>
    <w:rsid w:val="005E7EC7"/>
    <w:rsid w:val="00601EF8"/>
    <w:rsid w:val="0060232C"/>
    <w:rsid w:val="00602D26"/>
    <w:rsid w:val="006069FA"/>
    <w:rsid w:val="00607A6F"/>
    <w:rsid w:val="00607E80"/>
    <w:rsid w:val="00611942"/>
    <w:rsid w:val="006157F5"/>
    <w:rsid w:val="0061645D"/>
    <w:rsid w:val="00616ED3"/>
    <w:rsid w:val="0062567B"/>
    <w:rsid w:val="00626FE0"/>
    <w:rsid w:val="00631CCE"/>
    <w:rsid w:val="00642CFB"/>
    <w:rsid w:val="00650545"/>
    <w:rsid w:val="00653A97"/>
    <w:rsid w:val="00657000"/>
    <w:rsid w:val="00661CB3"/>
    <w:rsid w:val="00661CEE"/>
    <w:rsid w:val="006628A1"/>
    <w:rsid w:val="00663A5C"/>
    <w:rsid w:val="006705DD"/>
    <w:rsid w:val="0067069D"/>
    <w:rsid w:val="006717D6"/>
    <w:rsid w:val="00672BCE"/>
    <w:rsid w:val="00673AEE"/>
    <w:rsid w:val="00676AB1"/>
    <w:rsid w:val="00680B42"/>
    <w:rsid w:val="00682062"/>
    <w:rsid w:val="00683E21"/>
    <w:rsid w:val="0068659F"/>
    <w:rsid w:val="0069030D"/>
    <w:rsid w:val="006920A0"/>
    <w:rsid w:val="00692AB7"/>
    <w:rsid w:val="00696596"/>
    <w:rsid w:val="0069676E"/>
    <w:rsid w:val="006A1AF7"/>
    <w:rsid w:val="006A6A09"/>
    <w:rsid w:val="006A7084"/>
    <w:rsid w:val="006A7863"/>
    <w:rsid w:val="006B1F0A"/>
    <w:rsid w:val="006B5752"/>
    <w:rsid w:val="006D668C"/>
    <w:rsid w:val="006D6A39"/>
    <w:rsid w:val="006D7879"/>
    <w:rsid w:val="006E12CF"/>
    <w:rsid w:val="006E2807"/>
    <w:rsid w:val="006E5360"/>
    <w:rsid w:val="006F052B"/>
    <w:rsid w:val="006F1930"/>
    <w:rsid w:val="006F7ABA"/>
    <w:rsid w:val="00700374"/>
    <w:rsid w:val="00701BA8"/>
    <w:rsid w:val="00704AF6"/>
    <w:rsid w:val="00704D3E"/>
    <w:rsid w:val="00705430"/>
    <w:rsid w:val="00710365"/>
    <w:rsid w:val="0071179F"/>
    <w:rsid w:val="00715E15"/>
    <w:rsid w:val="00721851"/>
    <w:rsid w:val="00722F79"/>
    <w:rsid w:val="007248FB"/>
    <w:rsid w:val="007302DF"/>
    <w:rsid w:val="00730370"/>
    <w:rsid w:val="00732E89"/>
    <w:rsid w:val="007344FB"/>
    <w:rsid w:val="00740DCD"/>
    <w:rsid w:val="0074173F"/>
    <w:rsid w:val="00744546"/>
    <w:rsid w:val="00751CC0"/>
    <w:rsid w:val="0075252F"/>
    <w:rsid w:val="0076042A"/>
    <w:rsid w:val="007610F1"/>
    <w:rsid w:val="007627CB"/>
    <w:rsid w:val="00763593"/>
    <w:rsid w:val="0076706E"/>
    <w:rsid w:val="00767300"/>
    <w:rsid w:val="0077175D"/>
    <w:rsid w:val="00771B0C"/>
    <w:rsid w:val="00772997"/>
    <w:rsid w:val="00773F12"/>
    <w:rsid w:val="007753AA"/>
    <w:rsid w:val="00775F13"/>
    <w:rsid w:val="00776168"/>
    <w:rsid w:val="00777BC7"/>
    <w:rsid w:val="00780125"/>
    <w:rsid w:val="00781481"/>
    <w:rsid w:val="007829CC"/>
    <w:rsid w:val="007845F8"/>
    <w:rsid w:val="00787F49"/>
    <w:rsid w:val="00790F92"/>
    <w:rsid w:val="00792A48"/>
    <w:rsid w:val="00796190"/>
    <w:rsid w:val="007971B1"/>
    <w:rsid w:val="007A1EBD"/>
    <w:rsid w:val="007A4F1F"/>
    <w:rsid w:val="007B494B"/>
    <w:rsid w:val="007C1267"/>
    <w:rsid w:val="007C2085"/>
    <w:rsid w:val="007C229D"/>
    <w:rsid w:val="007C277B"/>
    <w:rsid w:val="007D0FDF"/>
    <w:rsid w:val="007D37AA"/>
    <w:rsid w:val="007D503F"/>
    <w:rsid w:val="007D72E4"/>
    <w:rsid w:val="007E0641"/>
    <w:rsid w:val="007E1ABE"/>
    <w:rsid w:val="007E508A"/>
    <w:rsid w:val="007E7816"/>
    <w:rsid w:val="007E7864"/>
    <w:rsid w:val="007F15B4"/>
    <w:rsid w:val="007F18D2"/>
    <w:rsid w:val="007F1E22"/>
    <w:rsid w:val="007F31FE"/>
    <w:rsid w:val="007F4425"/>
    <w:rsid w:val="007F580B"/>
    <w:rsid w:val="007F63F1"/>
    <w:rsid w:val="00804099"/>
    <w:rsid w:val="008048ED"/>
    <w:rsid w:val="00804BC2"/>
    <w:rsid w:val="00806571"/>
    <w:rsid w:val="00807335"/>
    <w:rsid w:val="008136BC"/>
    <w:rsid w:val="00816B41"/>
    <w:rsid w:val="00820E09"/>
    <w:rsid w:val="00825809"/>
    <w:rsid w:val="00825A0F"/>
    <w:rsid w:val="00826D70"/>
    <w:rsid w:val="00827FBC"/>
    <w:rsid w:val="0083165C"/>
    <w:rsid w:val="00833375"/>
    <w:rsid w:val="008343E0"/>
    <w:rsid w:val="00837FD9"/>
    <w:rsid w:val="008405CA"/>
    <w:rsid w:val="00843333"/>
    <w:rsid w:val="008438EC"/>
    <w:rsid w:val="00843B48"/>
    <w:rsid w:val="008450F8"/>
    <w:rsid w:val="008479E3"/>
    <w:rsid w:val="00857FB0"/>
    <w:rsid w:val="00862200"/>
    <w:rsid w:val="00862C3E"/>
    <w:rsid w:val="00863412"/>
    <w:rsid w:val="00863CCA"/>
    <w:rsid w:val="008644BF"/>
    <w:rsid w:val="008717C4"/>
    <w:rsid w:val="00873E99"/>
    <w:rsid w:val="008740D1"/>
    <w:rsid w:val="008741A2"/>
    <w:rsid w:val="0087492E"/>
    <w:rsid w:val="00876493"/>
    <w:rsid w:val="008779AD"/>
    <w:rsid w:val="008807EE"/>
    <w:rsid w:val="00880C5D"/>
    <w:rsid w:val="00880D0B"/>
    <w:rsid w:val="00881765"/>
    <w:rsid w:val="0088691D"/>
    <w:rsid w:val="00891086"/>
    <w:rsid w:val="00891152"/>
    <w:rsid w:val="00897EA5"/>
    <w:rsid w:val="008A0646"/>
    <w:rsid w:val="008A316C"/>
    <w:rsid w:val="008B12E1"/>
    <w:rsid w:val="008B31DC"/>
    <w:rsid w:val="008B57A2"/>
    <w:rsid w:val="008C0697"/>
    <w:rsid w:val="008C1EDF"/>
    <w:rsid w:val="008C2130"/>
    <w:rsid w:val="008D35C9"/>
    <w:rsid w:val="008D461E"/>
    <w:rsid w:val="008D787F"/>
    <w:rsid w:val="008E34DF"/>
    <w:rsid w:val="008E51E1"/>
    <w:rsid w:val="008E62C8"/>
    <w:rsid w:val="008F4CC7"/>
    <w:rsid w:val="008F6DE8"/>
    <w:rsid w:val="008F78E9"/>
    <w:rsid w:val="00902094"/>
    <w:rsid w:val="00903946"/>
    <w:rsid w:val="009046C2"/>
    <w:rsid w:val="0090738A"/>
    <w:rsid w:val="00911988"/>
    <w:rsid w:val="009237F8"/>
    <w:rsid w:val="00924129"/>
    <w:rsid w:val="009255A7"/>
    <w:rsid w:val="009309DF"/>
    <w:rsid w:val="00933688"/>
    <w:rsid w:val="009340CA"/>
    <w:rsid w:val="00934151"/>
    <w:rsid w:val="0093587A"/>
    <w:rsid w:val="009375F4"/>
    <w:rsid w:val="009430BF"/>
    <w:rsid w:val="00943232"/>
    <w:rsid w:val="0094359E"/>
    <w:rsid w:val="00946356"/>
    <w:rsid w:val="0094650E"/>
    <w:rsid w:val="00947F2A"/>
    <w:rsid w:val="00952E5C"/>
    <w:rsid w:val="00955893"/>
    <w:rsid w:val="009561F0"/>
    <w:rsid w:val="009574D0"/>
    <w:rsid w:val="00967695"/>
    <w:rsid w:val="00970E5E"/>
    <w:rsid w:val="009717B3"/>
    <w:rsid w:val="00972679"/>
    <w:rsid w:val="00973B6F"/>
    <w:rsid w:val="00980ACF"/>
    <w:rsid w:val="00981410"/>
    <w:rsid w:val="00982506"/>
    <w:rsid w:val="009848F5"/>
    <w:rsid w:val="0098683A"/>
    <w:rsid w:val="00987E4E"/>
    <w:rsid w:val="00987FC4"/>
    <w:rsid w:val="009A21D7"/>
    <w:rsid w:val="009A4FF5"/>
    <w:rsid w:val="009B3058"/>
    <w:rsid w:val="009B39CB"/>
    <w:rsid w:val="009B4A39"/>
    <w:rsid w:val="009B4EC4"/>
    <w:rsid w:val="009B6698"/>
    <w:rsid w:val="009C0854"/>
    <w:rsid w:val="009C26D8"/>
    <w:rsid w:val="009C2E3D"/>
    <w:rsid w:val="009C40AB"/>
    <w:rsid w:val="009C4E7D"/>
    <w:rsid w:val="009C54E4"/>
    <w:rsid w:val="009C7613"/>
    <w:rsid w:val="009C78FF"/>
    <w:rsid w:val="009D0262"/>
    <w:rsid w:val="009D0A3E"/>
    <w:rsid w:val="009D26E8"/>
    <w:rsid w:val="009D48A2"/>
    <w:rsid w:val="009D5EBB"/>
    <w:rsid w:val="009D628A"/>
    <w:rsid w:val="009D63C2"/>
    <w:rsid w:val="009E6F8B"/>
    <w:rsid w:val="009F0D73"/>
    <w:rsid w:val="009F14AF"/>
    <w:rsid w:val="009F4BFF"/>
    <w:rsid w:val="009F5D41"/>
    <w:rsid w:val="009F689C"/>
    <w:rsid w:val="009F6C54"/>
    <w:rsid w:val="009F700E"/>
    <w:rsid w:val="009F786A"/>
    <w:rsid w:val="00A062F4"/>
    <w:rsid w:val="00A06634"/>
    <w:rsid w:val="00A11CD4"/>
    <w:rsid w:val="00A127B2"/>
    <w:rsid w:val="00A12838"/>
    <w:rsid w:val="00A16480"/>
    <w:rsid w:val="00A21470"/>
    <w:rsid w:val="00A21845"/>
    <w:rsid w:val="00A24016"/>
    <w:rsid w:val="00A27212"/>
    <w:rsid w:val="00A33098"/>
    <w:rsid w:val="00A427B4"/>
    <w:rsid w:val="00A43359"/>
    <w:rsid w:val="00A43BE0"/>
    <w:rsid w:val="00A449EF"/>
    <w:rsid w:val="00A46941"/>
    <w:rsid w:val="00A4792D"/>
    <w:rsid w:val="00A5320A"/>
    <w:rsid w:val="00A5350A"/>
    <w:rsid w:val="00A541D6"/>
    <w:rsid w:val="00A54550"/>
    <w:rsid w:val="00A5656F"/>
    <w:rsid w:val="00A61E8D"/>
    <w:rsid w:val="00A63BB6"/>
    <w:rsid w:val="00A659DC"/>
    <w:rsid w:val="00A66FA0"/>
    <w:rsid w:val="00A70EF2"/>
    <w:rsid w:val="00A71A95"/>
    <w:rsid w:val="00A71F04"/>
    <w:rsid w:val="00A72B0E"/>
    <w:rsid w:val="00A73CDE"/>
    <w:rsid w:val="00A75456"/>
    <w:rsid w:val="00A75496"/>
    <w:rsid w:val="00A8131E"/>
    <w:rsid w:val="00A81B45"/>
    <w:rsid w:val="00A825F6"/>
    <w:rsid w:val="00A828BD"/>
    <w:rsid w:val="00A8736D"/>
    <w:rsid w:val="00A901EC"/>
    <w:rsid w:val="00A90B1E"/>
    <w:rsid w:val="00A9345E"/>
    <w:rsid w:val="00AA0B94"/>
    <w:rsid w:val="00AA2EA2"/>
    <w:rsid w:val="00AA5C26"/>
    <w:rsid w:val="00AA6ED4"/>
    <w:rsid w:val="00AA6F1A"/>
    <w:rsid w:val="00AC1A13"/>
    <w:rsid w:val="00AC1B6B"/>
    <w:rsid w:val="00AD1E26"/>
    <w:rsid w:val="00AE1EBE"/>
    <w:rsid w:val="00AE22D2"/>
    <w:rsid w:val="00AE2A72"/>
    <w:rsid w:val="00AE408A"/>
    <w:rsid w:val="00AE45C0"/>
    <w:rsid w:val="00AE63C4"/>
    <w:rsid w:val="00AF3414"/>
    <w:rsid w:val="00B03BE7"/>
    <w:rsid w:val="00B046CF"/>
    <w:rsid w:val="00B04CA3"/>
    <w:rsid w:val="00B0584D"/>
    <w:rsid w:val="00B1019D"/>
    <w:rsid w:val="00B15A59"/>
    <w:rsid w:val="00B1611B"/>
    <w:rsid w:val="00B17204"/>
    <w:rsid w:val="00B174CA"/>
    <w:rsid w:val="00B2509A"/>
    <w:rsid w:val="00B33559"/>
    <w:rsid w:val="00B35025"/>
    <w:rsid w:val="00B4150F"/>
    <w:rsid w:val="00B4413D"/>
    <w:rsid w:val="00B5002D"/>
    <w:rsid w:val="00B50F8C"/>
    <w:rsid w:val="00B623A2"/>
    <w:rsid w:val="00B662BB"/>
    <w:rsid w:val="00B70619"/>
    <w:rsid w:val="00B719EA"/>
    <w:rsid w:val="00B72236"/>
    <w:rsid w:val="00B74590"/>
    <w:rsid w:val="00B74CFC"/>
    <w:rsid w:val="00B82B58"/>
    <w:rsid w:val="00B90AAA"/>
    <w:rsid w:val="00BA190F"/>
    <w:rsid w:val="00BA7A82"/>
    <w:rsid w:val="00BB16B5"/>
    <w:rsid w:val="00BB3367"/>
    <w:rsid w:val="00BB6745"/>
    <w:rsid w:val="00BB7243"/>
    <w:rsid w:val="00BB7C6F"/>
    <w:rsid w:val="00BC3D21"/>
    <w:rsid w:val="00BC7B1A"/>
    <w:rsid w:val="00BD0D44"/>
    <w:rsid w:val="00BD11CA"/>
    <w:rsid w:val="00BD2155"/>
    <w:rsid w:val="00BD2B32"/>
    <w:rsid w:val="00BD4E2C"/>
    <w:rsid w:val="00BE2022"/>
    <w:rsid w:val="00BF0622"/>
    <w:rsid w:val="00BF2DBC"/>
    <w:rsid w:val="00BF2EBF"/>
    <w:rsid w:val="00BF61BE"/>
    <w:rsid w:val="00BF67FB"/>
    <w:rsid w:val="00C00CEC"/>
    <w:rsid w:val="00C0200E"/>
    <w:rsid w:val="00C03A7A"/>
    <w:rsid w:val="00C10D3C"/>
    <w:rsid w:val="00C16B04"/>
    <w:rsid w:val="00C27D5C"/>
    <w:rsid w:val="00C45EA9"/>
    <w:rsid w:val="00C51196"/>
    <w:rsid w:val="00C54711"/>
    <w:rsid w:val="00C55BB6"/>
    <w:rsid w:val="00C5699A"/>
    <w:rsid w:val="00C56DD9"/>
    <w:rsid w:val="00C63B73"/>
    <w:rsid w:val="00C66E71"/>
    <w:rsid w:val="00C8076B"/>
    <w:rsid w:val="00C81002"/>
    <w:rsid w:val="00C81BD0"/>
    <w:rsid w:val="00C83495"/>
    <w:rsid w:val="00C876E9"/>
    <w:rsid w:val="00C87BFB"/>
    <w:rsid w:val="00C907FD"/>
    <w:rsid w:val="00C90BF0"/>
    <w:rsid w:val="00C92096"/>
    <w:rsid w:val="00C979FC"/>
    <w:rsid w:val="00CA0550"/>
    <w:rsid w:val="00CA0DDB"/>
    <w:rsid w:val="00CA57D0"/>
    <w:rsid w:val="00CA61C2"/>
    <w:rsid w:val="00CB1322"/>
    <w:rsid w:val="00CB20C3"/>
    <w:rsid w:val="00CB2916"/>
    <w:rsid w:val="00CB3727"/>
    <w:rsid w:val="00CB6D03"/>
    <w:rsid w:val="00CB6D86"/>
    <w:rsid w:val="00CC3DE3"/>
    <w:rsid w:val="00CC4085"/>
    <w:rsid w:val="00CC4D87"/>
    <w:rsid w:val="00CD4C41"/>
    <w:rsid w:val="00CE3C3B"/>
    <w:rsid w:val="00CE72FA"/>
    <w:rsid w:val="00CF2F61"/>
    <w:rsid w:val="00CF7855"/>
    <w:rsid w:val="00D062F6"/>
    <w:rsid w:val="00D14E53"/>
    <w:rsid w:val="00D15BDA"/>
    <w:rsid w:val="00D22A64"/>
    <w:rsid w:val="00D3315A"/>
    <w:rsid w:val="00D33FE7"/>
    <w:rsid w:val="00D366D9"/>
    <w:rsid w:val="00D40834"/>
    <w:rsid w:val="00D420F3"/>
    <w:rsid w:val="00D44202"/>
    <w:rsid w:val="00D44697"/>
    <w:rsid w:val="00D4794A"/>
    <w:rsid w:val="00D47D8E"/>
    <w:rsid w:val="00D51DFA"/>
    <w:rsid w:val="00D52747"/>
    <w:rsid w:val="00D53402"/>
    <w:rsid w:val="00D54CCD"/>
    <w:rsid w:val="00D612CC"/>
    <w:rsid w:val="00D61C33"/>
    <w:rsid w:val="00D74D0F"/>
    <w:rsid w:val="00D75050"/>
    <w:rsid w:val="00D768E6"/>
    <w:rsid w:val="00D76C08"/>
    <w:rsid w:val="00D83A74"/>
    <w:rsid w:val="00D83C5F"/>
    <w:rsid w:val="00D8664C"/>
    <w:rsid w:val="00D920CD"/>
    <w:rsid w:val="00D93142"/>
    <w:rsid w:val="00D9600B"/>
    <w:rsid w:val="00DA1BB4"/>
    <w:rsid w:val="00DA3C20"/>
    <w:rsid w:val="00DA3F19"/>
    <w:rsid w:val="00DA7E89"/>
    <w:rsid w:val="00DB754E"/>
    <w:rsid w:val="00DC1894"/>
    <w:rsid w:val="00DC6A71"/>
    <w:rsid w:val="00DC6AC5"/>
    <w:rsid w:val="00DC6B98"/>
    <w:rsid w:val="00DD00BA"/>
    <w:rsid w:val="00DD11FB"/>
    <w:rsid w:val="00DD17F0"/>
    <w:rsid w:val="00DD2167"/>
    <w:rsid w:val="00DE0493"/>
    <w:rsid w:val="00DE3E93"/>
    <w:rsid w:val="00DE4283"/>
    <w:rsid w:val="00DE5D4B"/>
    <w:rsid w:val="00DF2824"/>
    <w:rsid w:val="00DF7623"/>
    <w:rsid w:val="00E100D1"/>
    <w:rsid w:val="00E12404"/>
    <w:rsid w:val="00E1647F"/>
    <w:rsid w:val="00E17EDD"/>
    <w:rsid w:val="00E21206"/>
    <w:rsid w:val="00E23277"/>
    <w:rsid w:val="00E24F22"/>
    <w:rsid w:val="00E264B5"/>
    <w:rsid w:val="00E272A7"/>
    <w:rsid w:val="00E27D07"/>
    <w:rsid w:val="00E32D32"/>
    <w:rsid w:val="00E33453"/>
    <w:rsid w:val="00E421F9"/>
    <w:rsid w:val="00E5061A"/>
    <w:rsid w:val="00E55C6E"/>
    <w:rsid w:val="00E55FDD"/>
    <w:rsid w:val="00E56CF8"/>
    <w:rsid w:val="00E57E81"/>
    <w:rsid w:val="00E640C3"/>
    <w:rsid w:val="00E709AE"/>
    <w:rsid w:val="00E75FCA"/>
    <w:rsid w:val="00E84BF7"/>
    <w:rsid w:val="00E87134"/>
    <w:rsid w:val="00E87C01"/>
    <w:rsid w:val="00E904C8"/>
    <w:rsid w:val="00E91678"/>
    <w:rsid w:val="00E93387"/>
    <w:rsid w:val="00E943F3"/>
    <w:rsid w:val="00E97933"/>
    <w:rsid w:val="00EA1C74"/>
    <w:rsid w:val="00EA22B7"/>
    <w:rsid w:val="00EA2AE6"/>
    <w:rsid w:val="00EA635F"/>
    <w:rsid w:val="00EB0509"/>
    <w:rsid w:val="00EB175F"/>
    <w:rsid w:val="00EB179C"/>
    <w:rsid w:val="00EB5074"/>
    <w:rsid w:val="00EC1E66"/>
    <w:rsid w:val="00EC1E8E"/>
    <w:rsid w:val="00EC408B"/>
    <w:rsid w:val="00EC4781"/>
    <w:rsid w:val="00EC51CA"/>
    <w:rsid w:val="00ED3096"/>
    <w:rsid w:val="00ED4D93"/>
    <w:rsid w:val="00ED53ED"/>
    <w:rsid w:val="00ED7291"/>
    <w:rsid w:val="00ED7812"/>
    <w:rsid w:val="00EE562B"/>
    <w:rsid w:val="00EE57C2"/>
    <w:rsid w:val="00EF1A92"/>
    <w:rsid w:val="00EF3918"/>
    <w:rsid w:val="00EF3B6D"/>
    <w:rsid w:val="00EF57A9"/>
    <w:rsid w:val="00EF6A79"/>
    <w:rsid w:val="00F00AE4"/>
    <w:rsid w:val="00F01697"/>
    <w:rsid w:val="00F02DB3"/>
    <w:rsid w:val="00F03EA7"/>
    <w:rsid w:val="00F07F70"/>
    <w:rsid w:val="00F11D8F"/>
    <w:rsid w:val="00F11F04"/>
    <w:rsid w:val="00F1280E"/>
    <w:rsid w:val="00F173E5"/>
    <w:rsid w:val="00F21C87"/>
    <w:rsid w:val="00F21DED"/>
    <w:rsid w:val="00F31933"/>
    <w:rsid w:val="00F33F85"/>
    <w:rsid w:val="00F35E09"/>
    <w:rsid w:val="00F363D4"/>
    <w:rsid w:val="00F36767"/>
    <w:rsid w:val="00F37783"/>
    <w:rsid w:val="00F40AB6"/>
    <w:rsid w:val="00F47841"/>
    <w:rsid w:val="00F5221F"/>
    <w:rsid w:val="00F528C9"/>
    <w:rsid w:val="00F54053"/>
    <w:rsid w:val="00F61563"/>
    <w:rsid w:val="00F672E6"/>
    <w:rsid w:val="00F72930"/>
    <w:rsid w:val="00F739A8"/>
    <w:rsid w:val="00F75803"/>
    <w:rsid w:val="00F77A88"/>
    <w:rsid w:val="00F802A3"/>
    <w:rsid w:val="00F80560"/>
    <w:rsid w:val="00F8376E"/>
    <w:rsid w:val="00F864A8"/>
    <w:rsid w:val="00F910BA"/>
    <w:rsid w:val="00F92199"/>
    <w:rsid w:val="00F9451D"/>
    <w:rsid w:val="00FA4F8F"/>
    <w:rsid w:val="00FB2E31"/>
    <w:rsid w:val="00FB42F3"/>
    <w:rsid w:val="00FB6008"/>
    <w:rsid w:val="00FB68BF"/>
    <w:rsid w:val="00FC25E9"/>
    <w:rsid w:val="00FC3A95"/>
    <w:rsid w:val="00FC6E06"/>
    <w:rsid w:val="00FD5D19"/>
    <w:rsid w:val="00FE06BD"/>
    <w:rsid w:val="00FE5D33"/>
    <w:rsid w:val="00FE5E27"/>
    <w:rsid w:val="00FE6487"/>
    <w:rsid w:val="00FE68A9"/>
    <w:rsid w:val="00FF2C7F"/>
    <w:rsid w:val="00FF60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3752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73AEE"/>
    <w:pPr>
      <w:jc w:val="both"/>
    </w:pPr>
    <w:rPr>
      <w:rFonts w:eastAsiaTheme="minorEastAsia"/>
      <w:sz w:val="24"/>
      <w:lang w:val="en-GB"/>
    </w:rPr>
  </w:style>
  <w:style w:type="paragraph" w:styleId="Heading1">
    <w:name w:val="heading 1"/>
    <w:basedOn w:val="Normal"/>
    <w:next w:val="Normal"/>
    <w:link w:val="Heading1Char"/>
    <w:uiPriority w:val="99"/>
    <w:semiHidden/>
    <w:rsid w:val="00673AE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73AE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73AE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73AE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73AE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73AE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73AE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73AE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73AE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73AEE"/>
    <w:rPr>
      <w:rFonts w:ascii="Tahoma" w:hAnsi="Tahoma" w:cs="Tahoma"/>
      <w:sz w:val="16"/>
      <w:szCs w:val="16"/>
    </w:rPr>
  </w:style>
  <w:style w:type="character" w:customStyle="1" w:styleId="BalloonTextChar">
    <w:name w:val="Balloon Text Char"/>
    <w:basedOn w:val="DefaultParagraphFont"/>
    <w:link w:val="BalloonText"/>
    <w:uiPriority w:val="99"/>
    <w:semiHidden/>
    <w:rsid w:val="00673AEE"/>
    <w:rPr>
      <w:rFonts w:ascii="Tahoma" w:eastAsiaTheme="minorEastAsia" w:hAnsi="Tahoma" w:cs="Tahoma"/>
      <w:sz w:val="16"/>
      <w:szCs w:val="16"/>
      <w:lang w:val="en-GB"/>
    </w:rPr>
  </w:style>
  <w:style w:type="character" w:styleId="BookTitle">
    <w:name w:val="Book Title"/>
    <w:uiPriority w:val="99"/>
    <w:semiHidden/>
    <w:qFormat/>
    <w:rsid w:val="00673AEE"/>
    <w:rPr>
      <w:i/>
      <w:iCs/>
      <w:smallCaps/>
      <w:spacing w:val="5"/>
    </w:rPr>
  </w:style>
  <w:style w:type="paragraph" w:customStyle="1" w:styleId="ECHRHeader">
    <w:name w:val="ECHR_Header"/>
    <w:aliases w:val="Ju_Header"/>
    <w:basedOn w:val="Header"/>
    <w:uiPriority w:val="4"/>
    <w:qFormat/>
    <w:rsid w:val="00673AE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73AEE"/>
    <w:pPr>
      <w:jc w:val="left"/>
    </w:pPr>
    <w:rPr>
      <w:sz w:val="8"/>
    </w:rPr>
  </w:style>
  <w:style w:type="character" w:styleId="Strong">
    <w:name w:val="Strong"/>
    <w:uiPriority w:val="99"/>
    <w:semiHidden/>
    <w:qFormat/>
    <w:rsid w:val="00673AEE"/>
    <w:rPr>
      <w:b/>
      <w:bCs/>
    </w:rPr>
  </w:style>
  <w:style w:type="paragraph" w:styleId="NoSpacing">
    <w:name w:val="No Spacing"/>
    <w:basedOn w:val="Normal"/>
    <w:link w:val="NoSpacingChar"/>
    <w:semiHidden/>
    <w:qFormat/>
    <w:rsid w:val="00673AEE"/>
    <w:rPr>
      <w:sz w:val="22"/>
      <w:lang w:val="en-US"/>
    </w:rPr>
  </w:style>
  <w:style w:type="character" w:customStyle="1" w:styleId="NoSpacingChar">
    <w:name w:val="No Spacing Char"/>
    <w:basedOn w:val="DefaultParagraphFont"/>
    <w:link w:val="NoSpacing"/>
    <w:semiHidden/>
    <w:rsid w:val="00673AEE"/>
    <w:rPr>
      <w:rFonts w:eastAsiaTheme="minorEastAsia"/>
    </w:rPr>
  </w:style>
  <w:style w:type="paragraph" w:customStyle="1" w:styleId="ECHRFooterLine">
    <w:name w:val="ECHR_Footer_Line"/>
    <w:aliases w:val="Footer_Line"/>
    <w:basedOn w:val="Normal"/>
    <w:next w:val="ECHRFooter"/>
    <w:uiPriority w:val="57"/>
    <w:semiHidden/>
    <w:rsid w:val="00673AE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73AEE"/>
    <w:pPr>
      <w:numPr>
        <w:numId w:val="23"/>
      </w:numPr>
      <w:jc w:val="left"/>
    </w:pPr>
    <w:rPr>
      <w:b/>
    </w:rPr>
  </w:style>
  <w:style w:type="paragraph" w:customStyle="1" w:styleId="DummyStyle">
    <w:name w:val="Dummy_Style"/>
    <w:basedOn w:val="Normal"/>
    <w:semiHidden/>
    <w:qFormat/>
    <w:rsid w:val="00673AEE"/>
    <w:rPr>
      <w:color w:val="00B050"/>
    </w:rPr>
  </w:style>
  <w:style w:type="paragraph" w:customStyle="1" w:styleId="JuParaSub">
    <w:name w:val="Ju_Para_Sub"/>
    <w:basedOn w:val="ECHRPara"/>
    <w:uiPriority w:val="13"/>
    <w:qFormat/>
    <w:rsid w:val="00673AEE"/>
    <w:pPr>
      <w:ind w:left="284"/>
    </w:pPr>
  </w:style>
  <w:style w:type="paragraph" w:customStyle="1" w:styleId="ECHRTitleCentre3">
    <w:name w:val="ECHR_Title_Centre_3"/>
    <w:aliases w:val="Ju_H_Article"/>
    <w:basedOn w:val="Normal"/>
    <w:next w:val="ECHRParaQuote"/>
    <w:uiPriority w:val="27"/>
    <w:qFormat/>
    <w:rsid w:val="00673AE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73AEE"/>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673AEE"/>
    <w:pPr>
      <w:ind w:left="635" w:hanging="357"/>
      <w:outlineLvl w:val="2"/>
    </w:pPr>
  </w:style>
  <w:style w:type="paragraph" w:customStyle="1" w:styleId="OpiHa">
    <w:name w:val="Opi_H_a"/>
    <w:basedOn w:val="ECHRHeading3"/>
    <w:uiPriority w:val="43"/>
    <w:qFormat/>
    <w:rsid w:val="00673AEE"/>
    <w:pPr>
      <w:ind w:left="833" w:hanging="357"/>
      <w:outlineLvl w:val="3"/>
    </w:pPr>
    <w:rPr>
      <w:b/>
      <w:i w:val="0"/>
      <w:sz w:val="20"/>
    </w:rPr>
  </w:style>
  <w:style w:type="paragraph" w:customStyle="1" w:styleId="OpiHA0">
    <w:name w:val="Opi_H_A"/>
    <w:basedOn w:val="ECHRHeading1"/>
    <w:next w:val="OpiPara"/>
    <w:uiPriority w:val="41"/>
    <w:qFormat/>
    <w:rsid w:val="00673AEE"/>
    <w:pPr>
      <w:tabs>
        <w:tab w:val="clear" w:pos="357"/>
      </w:tabs>
      <w:outlineLvl w:val="1"/>
    </w:pPr>
    <w:rPr>
      <w:b/>
    </w:rPr>
  </w:style>
  <w:style w:type="paragraph" w:customStyle="1" w:styleId="ECHRTitleCentre2">
    <w:name w:val="ECHR_Title_Centre_2"/>
    <w:aliases w:val="Dec_H_Case"/>
    <w:basedOn w:val="Normal"/>
    <w:next w:val="ECHRPara"/>
    <w:uiPriority w:val="8"/>
    <w:qFormat/>
    <w:rsid w:val="00673AE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673AE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73AE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73AE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73AE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73AE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73AE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73AE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73AEE"/>
    <w:pPr>
      <w:keepNext/>
      <w:keepLines/>
      <w:spacing w:before="240" w:after="120"/>
      <w:ind w:left="1236"/>
    </w:pPr>
    <w:rPr>
      <w:sz w:val="20"/>
      <w:lang w:val="en-GB"/>
    </w:rPr>
  </w:style>
  <w:style w:type="paragraph" w:customStyle="1" w:styleId="JuQuotSub">
    <w:name w:val="Ju_Quot_Sub"/>
    <w:basedOn w:val="ECHRParaQuote"/>
    <w:uiPriority w:val="15"/>
    <w:qFormat/>
    <w:rsid w:val="00673AEE"/>
    <w:pPr>
      <w:ind w:left="567"/>
    </w:pPr>
  </w:style>
  <w:style w:type="paragraph" w:customStyle="1" w:styleId="JuInitialled">
    <w:name w:val="Ju_Initialled"/>
    <w:basedOn w:val="Normal"/>
    <w:uiPriority w:val="31"/>
    <w:qFormat/>
    <w:rsid w:val="00673AEE"/>
    <w:pPr>
      <w:tabs>
        <w:tab w:val="center" w:pos="6407"/>
      </w:tabs>
      <w:spacing w:before="720"/>
      <w:jc w:val="right"/>
    </w:pPr>
  </w:style>
  <w:style w:type="paragraph" w:customStyle="1" w:styleId="OpiHi">
    <w:name w:val="Opi_H_i"/>
    <w:basedOn w:val="ECHRHeading4"/>
    <w:uiPriority w:val="44"/>
    <w:qFormat/>
    <w:rsid w:val="00673AEE"/>
    <w:pPr>
      <w:ind w:left="1037" w:hanging="357"/>
      <w:outlineLvl w:val="4"/>
    </w:pPr>
    <w:rPr>
      <w:b w:val="0"/>
      <w:i/>
    </w:rPr>
  </w:style>
  <w:style w:type="paragraph" w:styleId="Header">
    <w:name w:val="header"/>
    <w:basedOn w:val="Normal"/>
    <w:link w:val="HeaderChar"/>
    <w:uiPriority w:val="57"/>
    <w:semiHidden/>
    <w:rsid w:val="00673AE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73AEE"/>
    <w:rPr>
      <w:sz w:val="24"/>
      <w:lang w:val="en-GB"/>
    </w:rPr>
  </w:style>
  <w:style w:type="character" w:customStyle="1" w:styleId="Heading1Char">
    <w:name w:val="Heading 1 Char"/>
    <w:basedOn w:val="DefaultParagraphFont"/>
    <w:link w:val="Heading1"/>
    <w:uiPriority w:val="99"/>
    <w:semiHidden/>
    <w:rsid w:val="00673AE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73AE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73AE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73AE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673AEE"/>
    <w:rPr>
      <w:caps w:val="0"/>
      <w:smallCaps/>
    </w:rPr>
  </w:style>
  <w:style w:type="paragraph" w:customStyle="1" w:styleId="JuCase">
    <w:name w:val="Ju_Case"/>
    <w:basedOn w:val="Normal"/>
    <w:next w:val="ECHRPara"/>
    <w:uiPriority w:val="10"/>
    <w:rsid w:val="00673AEE"/>
    <w:pPr>
      <w:ind w:firstLine="284"/>
    </w:pPr>
    <w:rPr>
      <w:b/>
    </w:rPr>
  </w:style>
  <w:style w:type="character" w:customStyle="1" w:styleId="Heading3Char">
    <w:name w:val="Heading 3 Char"/>
    <w:basedOn w:val="DefaultParagraphFont"/>
    <w:link w:val="Heading3"/>
    <w:uiPriority w:val="99"/>
    <w:semiHidden/>
    <w:rsid w:val="00673AE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73AE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73AEE"/>
    <w:rPr>
      <w:rFonts w:asciiTheme="majorHAnsi" w:eastAsiaTheme="majorEastAsia" w:hAnsiTheme="majorHAnsi" w:cstheme="majorBidi"/>
      <w:b/>
      <w:bCs/>
      <w:color w:val="808080"/>
    </w:rPr>
  </w:style>
  <w:style w:type="character" w:styleId="SubtleEmphasis">
    <w:name w:val="Subtle Emphasis"/>
    <w:uiPriority w:val="99"/>
    <w:semiHidden/>
    <w:qFormat/>
    <w:rsid w:val="00673AE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73AEE"/>
    <w:pPr>
      <w:keepNext/>
      <w:keepLines/>
      <w:spacing w:before="720" w:after="240"/>
      <w:outlineLvl w:val="0"/>
    </w:pPr>
    <w:rPr>
      <w:rFonts w:asciiTheme="majorHAnsi" w:hAnsiTheme="majorHAnsi"/>
      <w:sz w:val="28"/>
    </w:rPr>
  </w:style>
  <w:style w:type="character" w:styleId="Emphasis">
    <w:name w:val="Emphasis"/>
    <w:uiPriority w:val="99"/>
    <w:semiHidden/>
    <w:qFormat/>
    <w:rsid w:val="00673AEE"/>
    <w:rPr>
      <w:b/>
      <w:bCs/>
      <w:i/>
      <w:iCs/>
      <w:spacing w:val="10"/>
      <w:bdr w:val="none" w:sz="0" w:space="0" w:color="auto"/>
      <w:shd w:val="clear" w:color="auto" w:fill="auto"/>
    </w:rPr>
  </w:style>
  <w:style w:type="paragraph" w:styleId="Footer">
    <w:name w:val="footer"/>
    <w:basedOn w:val="Normal"/>
    <w:link w:val="FooterChar"/>
    <w:uiPriority w:val="57"/>
    <w:semiHidden/>
    <w:rsid w:val="00673AE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73AEE"/>
    <w:rPr>
      <w:sz w:val="24"/>
      <w:lang w:val="en-GB"/>
    </w:rPr>
  </w:style>
  <w:style w:type="character" w:styleId="FootnoteReference">
    <w:name w:val="footnote reference"/>
    <w:basedOn w:val="DefaultParagraphFont"/>
    <w:uiPriority w:val="99"/>
    <w:semiHidden/>
    <w:rsid w:val="00673AEE"/>
    <w:rPr>
      <w:vertAlign w:val="superscript"/>
    </w:rPr>
  </w:style>
  <w:style w:type="paragraph" w:styleId="FootnoteText">
    <w:name w:val="footnote text"/>
    <w:basedOn w:val="Normal"/>
    <w:link w:val="FootnoteTextChar"/>
    <w:uiPriority w:val="99"/>
    <w:semiHidden/>
    <w:rsid w:val="00673AEE"/>
    <w:rPr>
      <w:sz w:val="20"/>
      <w:szCs w:val="20"/>
    </w:rPr>
  </w:style>
  <w:style w:type="character" w:customStyle="1" w:styleId="FootnoteTextChar">
    <w:name w:val="Footnote Text Char"/>
    <w:basedOn w:val="DefaultParagraphFont"/>
    <w:link w:val="FootnoteText"/>
    <w:uiPriority w:val="99"/>
    <w:semiHidden/>
    <w:rsid w:val="00673AEE"/>
    <w:rPr>
      <w:rFonts w:eastAsiaTheme="minorEastAsia"/>
      <w:sz w:val="20"/>
      <w:szCs w:val="20"/>
      <w:lang w:val="en-GB"/>
    </w:rPr>
  </w:style>
  <w:style w:type="character" w:customStyle="1" w:styleId="Heading6Char">
    <w:name w:val="Heading 6 Char"/>
    <w:basedOn w:val="DefaultParagraphFont"/>
    <w:link w:val="Heading6"/>
    <w:uiPriority w:val="99"/>
    <w:semiHidden/>
    <w:rsid w:val="00673AE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73AE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73AE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73AE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73AEE"/>
    <w:rPr>
      <w:color w:val="0072BC" w:themeColor="hyperlink"/>
      <w:u w:val="single"/>
    </w:rPr>
  </w:style>
  <w:style w:type="character" w:styleId="IntenseEmphasis">
    <w:name w:val="Intense Emphasis"/>
    <w:uiPriority w:val="99"/>
    <w:semiHidden/>
    <w:qFormat/>
    <w:rsid w:val="00673AEE"/>
    <w:rPr>
      <w:b/>
      <w:bCs/>
    </w:rPr>
  </w:style>
  <w:style w:type="paragraph" w:styleId="IntenseQuote">
    <w:name w:val="Intense Quote"/>
    <w:basedOn w:val="Normal"/>
    <w:next w:val="Normal"/>
    <w:link w:val="IntenseQuoteChar"/>
    <w:uiPriority w:val="99"/>
    <w:semiHidden/>
    <w:qFormat/>
    <w:rsid w:val="00673AE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73AEE"/>
    <w:rPr>
      <w:rFonts w:eastAsiaTheme="minorEastAsia"/>
      <w:b/>
      <w:bCs/>
      <w:i/>
      <w:iCs/>
      <w:lang w:bidi="en-US"/>
    </w:rPr>
  </w:style>
  <w:style w:type="character" w:styleId="IntenseReference">
    <w:name w:val="Intense Reference"/>
    <w:uiPriority w:val="99"/>
    <w:semiHidden/>
    <w:qFormat/>
    <w:rsid w:val="00673AEE"/>
    <w:rPr>
      <w:smallCaps/>
      <w:spacing w:val="5"/>
      <w:u w:val="single"/>
    </w:rPr>
  </w:style>
  <w:style w:type="paragraph" w:styleId="ListParagraph">
    <w:name w:val="List Paragraph"/>
    <w:basedOn w:val="Normal"/>
    <w:uiPriority w:val="99"/>
    <w:semiHidden/>
    <w:qFormat/>
    <w:rsid w:val="00673AE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73AE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73AEE"/>
    <w:rPr>
      <w:rFonts w:eastAsiaTheme="minorEastAsia"/>
      <w:i/>
      <w:iCs/>
      <w:lang w:bidi="en-US"/>
    </w:rPr>
  </w:style>
  <w:style w:type="character" w:styleId="SubtleReference">
    <w:name w:val="Subtle Reference"/>
    <w:uiPriority w:val="99"/>
    <w:semiHidden/>
    <w:qFormat/>
    <w:rsid w:val="00673AEE"/>
    <w:rPr>
      <w:smallCaps/>
    </w:rPr>
  </w:style>
  <w:style w:type="table" w:styleId="TableGrid">
    <w:name w:val="Table Grid"/>
    <w:basedOn w:val="TableNormal"/>
    <w:uiPriority w:val="59"/>
    <w:semiHidden/>
    <w:rsid w:val="00673AE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73AE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73AE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73AE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73AE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73AE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73AE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73AE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673AEE"/>
    <w:pPr>
      <w:spacing w:before="120" w:after="120"/>
      <w:ind w:left="425" w:firstLine="142"/>
    </w:pPr>
    <w:rPr>
      <w:sz w:val="20"/>
    </w:rPr>
  </w:style>
  <w:style w:type="paragraph" w:customStyle="1" w:styleId="ECHRPara">
    <w:name w:val="ECHR_Para"/>
    <w:aliases w:val="Ju_Para"/>
    <w:basedOn w:val="Normal"/>
    <w:link w:val="ECHRParaChar"/>
    <w:uiPriority w:val="12"/>
    <w:qFormat/>
    <w:rsid w:val="00673AE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73A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73AE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73AEE"/>
    <w:pPr>
      <w:ind w:left="340" w:hanging="340"/>
    </w:pPr>
  </w:style>
  <w:style w:type="paragraph" w:customStyle="1" w:styleId="JuSigned">
    <w:name w:val="Ju_Signed"/>
    <w:basedOn w:val="Normal"/>
    <w:next w:val="JuParaLast"/>
    <w:uiPriority w:val="32"/>
    <w:qFormat/>
    <w:rsid w:val="00673AEE"/>
    <w:pPr>
      <w:tabs>
        <w:tab w:val="center" w:pos="851"/>
        <w:tab w:val="center" w:pos="6407"/>
      </w:tabs>
      <w:spacing w:before="720"/>
      <w:jc w:val="left"/>
    </w:pPr>
  </w:style>
  <w:style w:type="paragraph" w:customStyle="1" w:styleId="JuParaLast">
    <w:name w:val="Ju_Para_Last"/>
    <w:basedOn w:val="Normal"/>
    <w:next w:val="ECHRPara"/>
    <w:uiPriority w:val="30"/>
    <w:qFormat/>
    <w:rsid w:val="00673AEE"/>
    <w:pPr>
      <w:keepNext/>
      <w:keepLines/>
      <w:spacing w:before="240"/>
      <w:ind w:firstLine="284"/>
    </w:pPr>
  </w:style>
  <w:style w:type="paragraph" w:customStyle="1" w:styleId="JuCourt">
    <w:name w:val="Ju_Court"/>
    <w:basedOn w:val="Normal"/>
    <w:next w:val="Normal"/>
    <w:uiPriority w:val="16"/>
    <w:qFormat/>
    <w:rsid w:val="00673AEE"/>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73AEE"/>
    <w:pPr>
      <w:ind w:left="346" w:firstLine="0"/>
    </w:pPr>
  </w:style>
  <w:style w:type="paragraph" w:customStyle="1" w:styleId="JuListi">
    <w:name w:val="Ju_List_i"/>
    <w:basedOn w:val="Normal"/>
    <w:next w:val="JuLista"/>
    <w:uiPriority w:val="28"/>
    <w:qFormat/>
    <w:rsid w:val="00673AE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73AEE"/>
    <w:rPr>
      <w:vertAlign w:val="superscript"/>
    </w:rPr>
  </w:style>
  <w:style w:type="paragraph" w:styleId="EndnoteText">
    <w:name w:val="endnote text"/>
    <w:basedOn w:val="Normal"/>
    <w:link w:val="EndnoteTextChar"/>
    <w:uiPriority w:val="99"/>
    <w:semiHidden/>
    <w:rsid w:val="00673AEE"/>
    <w:rPr>
      <w:sz w:val="20"/>
      <w:szCs w:val="20"/>
    </w:rPr>
  </w:style>
  <w:style w:type="character" w:customStyle="1" w:styleId="EndnoteTextChar">
    <w:name w:val="Endnote Text Char"/>
    <w:basedOn w:val="DefaultParagraphFont"/>
    <w:link w:val="EndnoteText"/>
    <w:uiPriority w:val="99"/>
    <w:semiHidden/>
    <w:rsid w:val="00673AE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73AE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73AE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73AE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673AEE"/>
  </w:style>
  <w:style w:type="paragraph" w:customStyle="1" w:styleId="OpiParaSub">
    <w:name w:val="Opi_Para_Sub"/>
    <w:basedOn w:val="JuParaSub"/>
    <w:uiPriority w:val="47"/>
    <w:qFormat/>
    <w:rsid w:val="00673AEE"/>
  </w:style>
  <w:style w:type="character" w:styleId="PlaceholderText">
    <w:name w:val="Placeholder Text"/>
    <w:basedOn w:val="DefaultParagraphFont"/>
    <w:uiPriority w:val="99"/>
    <w:semiHidden/>
    <w:rsid w:val="00673AE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73AE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73AE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673AEE"/>
  </w:style>
  <w:style w:type="paragraph" w:customStyle="1" w:styleId="DecHTitle">
    <w:name w:val="Dec_H_Title"/>
    <w:basedOn w:val="ECHRTitleCentre1"/>
    <w:uiPriority w:val="7"/>
    <w:qFormat/>
    <w:rsid w:val="00673AEE"/>
  </w:style>
  <w:style w:type="paragraph" w:customStyle="1" w:styleId="DecList">
    <w:name w:val="Dec_List"/>
    <w:basedOn w:val="Normal"/>
    <w:uiPriority w:val="9"/>
    <w:qFormat/>
    <w:rsid w:val="00673AEE"/>
    <w:pPr>
      <w:spacing w:before="240"/>
      <w:ind w:left="284"/>
    </w:pPr>
  </w:style>
  <w:style w:type="paragraph" w:customStyle="1" w:styleId="OpiQuotSub">
    <w:name w:val="Opi_Quot_Sub"/>
    <w:basedOn w:val="JuQuotSub"/>
    <w:uiPriority w:val="49"/>
    <w:qFormat/>
    <w:rsid w:val="00673AEE"/>
  </w:style>
  <w:style w:type="paragraph" w:customStyle="1" w:styleId="OpiTranslation">
    <w:name w:val="Opi_Translation"/>
    <w:basedOn w:val="Normal"/>
    <w:next w:val="OpiPara"/>
    <w:uiPriority w:val="40"/>
    <w:qFormat/>
    <w:rsid w:val="00673AEE"/>
    <w:pPr>
      <w:jc w:val="center"/>
      <w:outlineLvl w:val="0"/>
    </w:pPr>
    <w:rPr>
      <w:i/>
    </w:rPr>
  </w:style>
  <w:style w:type="paragraph" w:styleId="NoteHeading">
    <w:name w:val="Note Heading"/>
    <w:basedOn w:val="Normal"/>
    <w:next w:val="Normal"/>
    <w:link w:val="NoteHeadingChar"/>
    <w:uiPriority w:val="99"/>
    <w:semiHidden/>
    <w:unhideWhenUsed/>
    <w:rsid w:val="00B90AAA"/>
  </w:style>
  <w:style w:type="character" w:customStyle="1" w:styleId="NoteHeadingChar">
    <w:name w:val="Note Heading Char"/>
    <w:basedOn w:val="DefaultParagraphFont"/>
    <w:link w:val="NoteHeading"/>
    <w:uiPriority w:val="99"/>
    <w:semiHidden/>
    <w:rsid w:val="00B90AAA"/>
    <w:rPr>
      <w:rFonts w:eastAsiaTheme="minorEastAsia"/>
      <w:sz w:val="24"/>
      <w:lang w:val="en-GB"/>
    </w:rPr>
  </w:style>
  <w:style w:type="paragraph" w:customStyle="1" w:styleId="JuHeaderLandscape">
    <w:name w:val="Ju_Header_Landscape"/>
    <w:basedOn w:val="ECHRHeader"/>
    <w:uiPriority w:val="4"/>
    <w:qFormat/>
    <w:rsid w:val="00673AEE"/>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817EB"/>
    <w:rPr>
      <w:rFonts w:eastAsiaTheme="minorEastAsia"/>
      <w:sz w:val="24"/>
      <w:lang w:val="en-GB"/>
    </w:rPr>
  </w:style>
  <w:style w:type="character" w:customStyle="1" w:styleId="JuParaCar">
    <w:name w:val="Ju_Para Car"/>
    <w:rsid w:val="001206B6"/>
    <w:rPr>
      <w:rFonts w:eastAsiaTheme="minorEastAsia"/>
      <w:sz w:val="24"/>
    </w:rPr>
  </w:style>
  <w:style w:type="character" w:customStyle="1" w:styleId="JuQuotChar">
    <w:name w:val="Ju_Quot Char"/>
    <w:basedOn w:val="DefaultParagraphFont"/>
    <w:link w:val="ECHRParaQuote"/>
    <w:uiPriority w:val="14"/>
    <w:rsid w:val="006E5360"/>
    <w:rPr>
      <w:rFonts w:eastAsiaTheme="minorEastAsia"/>
      <w:sz w:val="20"/>
      <w:lang w:val="en-GB"/>
    </w:rPr>
  </w:style>
  <w:style w:type="paragraph" w:styleId="Revision">
    <w:name w:val="Revision"/>
    <w:hidden/>
    <w:uiPriority w:val="99"/>
    <w:semiHidden/>
    <w:rsid w:val="000B6D3C"/>
    <w:rPr>
      <w:rFonts w:eastAsiaTheme="minorEastAsia"/>
      <w:sz w:val="24"/>
    </w:rPr>
  </w:style>
  <w:style w:type="paragraph" w:customStyle="1" w:styleId="jupara">
    <w:name w:val="jupara"/>
    <w:basedOn w:val="Normal"/>
    <w:rsid w:val="00A8736D"/>
    <w:pPr>
      <w:ind w:firstLine="284"/>
    </w:pPr>
    <w:rPr>
      <w:rFonts w:ascii="Times New Roman" w:eastAsia="Times New Roman" w:hAnsi="Times New Roman" w:cs="Times New Roman"/>
      <w:szCs w:val="24"/>
      <w:lang w:eastAsia="en-GB"/>
    </w:rPr>
  </w:style>
  <w:style w:type="paragraph" w:customStyle="1" w:styleId="jucase0">
    <w:name w:val="jucase"/>
    <w:basedOn w:val="Normal"/>
    <w:rsid w:val="00A8736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19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B83F11-1471-4DEA-9830-C62D50394FDA}">
  <ds:schemaRefs>
    <ds:schemaRef ds:uri="http://schemas.openxmlformats.org/officeDocument/2006/bibliography"/>
  </ds:schemaRefs>
</ds:datastoreItem>
</file>

<file path=customXml/itemProps2.xml><?xml version="1.0" encoding="utf-8"?>
<ds:datastoreItem xmlns:ds="http://schemas.openxmlformats.org/officeDocument/2006/customXml" ds:itemID="{84BAC2AD-20C0-442F-A184-3CB8A82C9090}"/>
</file>

<file path=customXml/itemProps3.xml><?xml version="1.0" encoding="utf-8"?>
<ds:datastoreItem xmlns:ds="http://schemas.openxmlformats.org/officeDocument/2006/customXml" ds:itemID="{57BA412E-6AFC-48AE-B0C9-3903F5F88CA9}"/>
</file>

<file path=customXml/itemProps4.xml><?xml version="1.0" encoding="utf-8"?>
<ds:datastoreItem xmlns:ds="http://schemas.openxmlformats.org/officeDocument/2006/customXml" ds:itemID="{A21F24CD-5239-4249-A8FC-0D8D47D0145F}"/>
</file>

<file path=docProps/app.xml><?xml version="1.0" encoding="utf-8"?>
<Properties xmlns="http://schemas.openxmlformats.org/officeDocument/2006/extended-properties" xmlns:vt="http://schemas.openxmlformats.org/officeDocument/2006/docPropsVTypes">
  <Template>Normal.dotm</Template>
  <TotalTime>0</TotalTime>
  <Pages>1</Pages>
  <Words>12509</Words>
  <Characters>71303</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83645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2022-05-11T08:46:00Z</dcterms:created>
  <dcterms:modified xsi:type="dcterms:W3CDTF">2022-05-11T08:46:00Z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10112/16</vt:lpwstr>
  </property>
  <property fmtid="{D5CDD505-2E9C-101B-9397-08002B2CF9AE}" pid="4" name="CASEID">
    <vt:lpwstr>1183610</vt:lpwstr>
  </property>
  <property fmtid="{D5CDD505-2E9C-101B-9397-08002B2CF9AE}" pid="5" name="ContentTypeId">
    <vt:lpwstr>0x010100558EB02BDB9E204AB350EDD385B68E10</vt:lpwstr>
  </property>
</Properties>
</file>