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F7E7B" w:rsidR="00787E12" w:rsidP="00FF7E7B" w:rsidRDefault="000E66F8">
      <w:pPr>
        <w:jc w:val="center"/>
      </w:pPr>
      <w:bookmarkStart w:name="_GoBack" w:id="0"/>
      <w:bookmarkEnd w:id="0"/>
    </w:p>
    <w:p w:rsidRPr="00FF7E7B" w:rsidR="00787E12" w:rsidP="00FF7E7B" w:rsidRDefault="000E66F8">
      <w:pPr>
        <w:jc w:val="center"/>
      </w:pPr>
    </w:p>
    <w:p w:rsidRPr="00FF7E7B" w:rsidR="00787E12" w:rsidP="00FF7E7B" w:rsidRDefault="000E66F8">
      <w:pPr>
        <w:jc w:val="center"/>
      </w:pPr>
    </w:p>
    <w:p w:rsidRPr="00FF7E7B" w:rsidR="00787E12" w:rsidP="00FF7E7B" w:rsidRDefault="00D81C8E">
      <w:pPr>
        <w:jc w:val="center"/>
      </w:pPr>
      <w:r w:rsidRPr="00FF7E7B">
        <w:t>THIRD SECTION</w:t>
      </w:r>
    </w:p>
    <w:p w:rsidRPr="00FF7E7B" w:rsidR="00787E12" w:rsidP="00FF7E7B" w:rsidRDefault="000E66F8">
      <w:pPr>
        <w:jc w:val="center"/>
      </w:pPr>
    </w:p>
    <w:p w:rsidRPr="00FF7E7B" w:rsidR="00787E12" w:rsidP="00FF7E7B" w:rsidRDefault="000E66F8">
      <w:pPr>
        <w:jc w:val="center"/>
      </w:pPr>
    </w:p>
    <w:p w:rsidRPr="00FF7E7B" w:rsidR="00605F78" w:rsidP="00FF7E7B" w:rsidRDefault="00605F78">
      <w:pPr>
        <w:jc w:val="center"/>
      </w:pPr>
    </w:p>
    <w:p w:rsidRPr="00FF7E7B" w:rsidR="00787E12" w:rsidP="00FF7E7B" w:rsidRDefault="000E66F8">
      <w:pPr>
        <w:jc w:val="center"/>
      </w:pPr>
    </w:p>
    <w:p w:rsidRPr="00FF7E7B" w:rsidR="00FF7E7B" w:rsidP="00FF7E7B" w:rsidRDefault="00FF7E7B">
      <w:pPr>
        <w:jc w:val="center"/>
      </w:pPr>
    </w:p>
    <w:p w:rsidRPr="00FF7E7B" w:rsidR="00FF7E7B" w:rsidP="00FF7E7B" w:rsidRDefault="00FF7E7B">
      <w:pPr>
        <w:jc w:val="center"/>
      </w:pPr>
    </w:p>
    <w:p w:rsidRPr="00FF7E7B" w:rsidR="00787E12" w:rsidP="00FF7E7B" w:rsidRDefault="00837E84">
      <w:pPr>
        <w:jc w:val="center"/>
        <w:rPr>
          <w:b/>
        </w:rPr>
      </w:pPr>
      <w:r w:rsidRPr="00FF7E7B">
        <w:rPr>
          <w:b/>
        </w:rPr>
        <w:t xml:space="preserve">CASE OF </w:t>
      </w:r>
      <w:r w:rsidRPr="00FF7E7B" w:rsidR="00D81C8E">
        <w:rPr>
          <w:b/>
        </w:rPr>
        <w:t xml:space="preserve">BIBIK </w:t>
      </w:r>
      <w:r w:rsidRPr="00FF7E7B" w:rsidR="00394982">
        <w:rPr>
          <w:b/>
        </w:rPr>
        <w:t xml:space="preserve">AND OTHERS </w:t>
      </w:r>
      <w:r w:rsidRPr="00FF7E7B" w:rsidR="00D81C8E">
        <w:rPr>
          <w:b/>
        </w:rPr>
        <w:t>v. RUSSIA</w:t>
      </w:r>
    </w:p>
    <w:p w:rsidRPr="00FF7E7B" w:rsidR="00FF7E7B" w:rsidP="00FF7E7B" w:rsidRDefault="00FF7E7B">
      <w:pPr>
        <w:jc w:val="center"/>
        <w:rPr>
          <w:b/>
        </w:rPr>
      </w:pPr>
    </w:p>
    <w:p w:rsidRPr="00FF7E7B" w:rsidR="00D81C8E" w:rsidP="00FF7E7B" w:rsidRDefault="00837E84">
      <w:pPr>
        <w:jc w:val="center"/>
        <w:rPr>
          <w:i/>
          <w:iCs/>
        </w:rPr>
      </w:pPr>
      <w:r w:rsidRPr="00FF7E7B">
        <w:rPr>
          <w:i/>
          <w:iCs/>
        </w:rPr>
        <w:t>(</w:t>
      </w:r>
      <w:r w:rsidRPr="00FF7E7B" w:rsidR="00D81C8E">
        <w:rPr>
          <w:i/>
          <w:iCs/>
        </w:rPr>
        <w:t>Application</w:t>
      </w:r>
      <w:r w:rsidRPr="00FF7E7B" w:rsidR="001C250A">
        <w:rPr>
          <w:i/>
          <w:iCs/>
        </w:rPr>
        <w:t>s</w:t>
      </w:r>
      <w:r w:rsidRPr="00FF7E7B" w:rsidR="00D81C8E">
        <w:rPr>
          <w:i/>
          <w:iCs/>
        </w:rPr>
        <w:t xml:space="preserve"> no</w:t>
      </w:r>
      <w:r w:rsidRPr="00FF7E7B" w:rsidR="001C250A">
        <w:rPr>
          <w:i/>
          <w:iCs/>
        </w:rPr>
        <w:t>s</w:t>
      </w:r>
      <w:r w:rsidRPr="00FF7E7B" w:rsidR="00D81C8E">
        <w:rPr>
          <w:i/>
          <w:iCs/>
        </w:rPr>
        <w:t>. 10602/17 and 8 others -</w:t>
      </w:r>
    </w:p>
    <w:p w:rsidRPr="00FF7E7B" w:rsidR="00787E12" w:rsidP="00FF7E7B" w:rsidRDefault="00D81C8E">
      <w:pPr>
        <w:jc w:val="center"/>
      </w:pPr>
      <w:proofErr w:type="gramStart"/>
      <w:r w:rsidRPr="00FF7E7B">
        <w:rPr>
          <w:i/>
          <w:iCs/>
        </w:rPr>
        <w:t>see</w:t>
      </w:r>
      <w:proofErr w:type="gramEnd"/>
      <w:r w:rsidRPr="00FF7E7B">
        <w:rPr>
          <w:i/>
          <w:iCs/>
        </w:rPr>
        <w:t xml:space="preserve"> appended list</w:t>
      </w:r>
      <w:r w:rsidRPr="00FF7E7B" w:rsidR="00837E84">
        <w:t>)</w:t>
      </w:r>
    </w:p>
    <w:p w:rsidRPr="00FF7E7B" w:rsidR="00787E12" w:rsidP="00FF7E7B" w:rsidRDefault="000E66F8">
      <w:pPr>
        <w:jc w:val="center"/>
        <w:rPr>
          <w:i/>
        </w:rPr>
      </w:pPr>
    </w:p>
    <w:p w:rsidRPr="00FF7E7B" w:rsidR="00787E12" w:rsidP="00FF7E7B" w:rsidRDefault="000E66F8">
      <w:pPr>
        <w:rPr>
          <w:i/>
        </w:rPr>
      </w:pPr>
    </w:p>
    <w:p w:rsidRPr="00FF7E7B" w:rsidR="00787E12" w:rsidP="00FF7E7B" w:rsidRDefault="000E66F8">
      <w:pPr>
        <w:jc w:val="center"/>
        <w:rPr>
          <w:i/>
        </w:rPr>
      </w:pPr>
    </w:p>
    <w:p w:rsidRPr="00FF7E7B" w:rsidR="00787E12" w:rsidP="00FF7E7B" w:rsidRDefault="000E66F8">
      <w:pPr>
        <w:jc w:val="center"/>
        <w:rPr>
          <w:i/>
        </w:rPr>
      </w:pPr>
    </w:p>
    <w:p w:rsidRPr="00FF7E7B" w:rsidR="00FF7E7B" w:rsidP="00FF7E7B" w:rsidRDefault="00FF7E7B">
      <w:pPr>
        <w:jc w:val="center"/>
        <w:rPr>
          <w:i/>
        </w:rPr>
      </w:pPr>
    </w:p>
    <w:p w:rsidRPr="00FF7E7B" w:rsidR="00FF7E7B" w:rsidP="00FF7E7B" w:rsidRDefault="00FF7E7B">
      <w:pPr>
        <w:jc w:val="center"/>
        <w:rPr>
          <w:i/>
        </w:rPr>
      </w:pPr>
    </w:p>
    <w:p w:rsidRPr="00FF7E7B" w:rsidR="00FF7E7B" w:rsidP="00FF7E7B" w:rsidRDefault="00FF7E7B">
      <w:pPr>
        <w:jc w:val="center"/>
        <w:rPr>
          <w:i/>
        </w:rPr>
      </w:pPr>
    </w:p>
    <w:p w:rsidRPr="00FF7E7B" w:rsidR="00FF7E7B" w:rsidP="00FF7E7B" w:rsidRDefault="00FF7E7B">
      <w:pPr>
        <w:jc w:val="center"/>
        <w:rPr>
          <w:i/>
        </w:rPr>
      </w:pPr>
    </w:p>
    <w:p w:rsidRPr="00FF7E7B" w:rsidR="00FF7E7B" w:rsidP="00FF7E7B" w:rsidRDefault="00FF7E7B">
      <w:pPr>
        <w:jc w:val="center"/>
        <w:rPr>
          <w:i/>
        </w:rPr>
      </w:pPr>
    </w:p>
    <w:p w:rsidRPr="00FF7E7B" w:rsidR="00605F78" w:rsidP="00FF7E7B" w:rsidRDefault="00605F78">
      <w:pPr>
        <w:jc w:val="center"/>
        <w:rPr>
          <w:i/>
        </w:rPr>
      </w:pPr>
    </w:p>
    <w:p w:rsidRPr="00FF7E7B" w:rsidR="00787E12" w:rsidP="00FF7E7B" w:rsidRDefault="000E66F8">
      <w:pPr>
        <w:jc w:val="center"/>
        <w:rPr>
          <w:i/>
        </w:rPr>
      </w:pPr>
    </w:p>
    <w:p w:rsidRPr="00FF7E7B" w:rsidR="00787E12" w:rsidP="00FF7E7B" w:rsidRDefault="000E66F8">
      <w:pPr>
        <w:jc w:val="center"/>
        <w:rPr>
          <w:i/>
        </w:rPr>
      </w:pPr>
    </w:p>
    <w:p w:rsidRPr="00FF7E7B" w:rsidR="00787E12" w:rsidP="00FF7E7B" w:rsidRDefault="00837E84">
      <w:pPr>
        <w:jc w:val="center"/>
        <w:outlineLvl w:val="0"/>
      </w:pPr>
      <w:r w:rsidRPr="00FF7E7B">
        <w:t>JUDGMENT</w:t>
      </w:r>
    </w:p>
    <w:p w:rsidRPr="00FF7E7B" w:rsidR="00787E12" w:rsidP="00FF7E7B" w:rsidRDefault="000E66F8">
      <w:pPr>
        <w:jc w:val="center"/>
        <w:rPr>
          <w:i/>
        </w:rPr>
      </w:pPr>
    </w:p>
    <w:p w:rsidRPr="00FF7E7B" w:rsidR="00605F78" w:rsidP="00FF7E7B" w:rsidRDefault="00605F78">
      <w:pPr>
        <w:jc w:val="center"/>
        <w:rPr>
          <w:i/>
        </w:rPr>
      </w:pPr>
    </w:p>
    <w:p w:rsidRPr="00FF7E7B" w:rsidR="00605F78" w:rsidP="00FF7E7B" w:rsidRDefault="00605F78">
      <w:pPr>
        <w:jc w:val="center"/>
        <w:rPr>
          <w:i/>
        </w:rPr>
      </w:pPr>
    </w:p>
    <w:p w:rsidRPr="00FF7E7B" w:rsidR="00787E12" w:rsidP="00FF7E7B" w:rsidRDefault="000E66F8">
      <w:pPr>
        <w:jc w:val="center"/>
        <w:rPr>
          <w:i/>
        </w:rPr>
      </w:pPr>
    </w:p>
    <w:p w:rsidRPr="00FF7E7B" w:rsidR="00787E12" w:rsidP="00FF7E7B" w:rsidRDefault="00837E84">
      <w:pPr>
        <w:jc w:val="center"/>
        <w:outlineLvl w:val="0"/>
      </w:pPr>
      <w:r w:rsidRPr="00FF7E7B">
        <w:t>STRASBOURG</w:t>
      </w:r>
    </w:p>
    <w:p w:rsidRPr="00FF7E7B" w:rsidR="00787E12" w:rsidP="00FF7E7B" w:rsidRDefault="000E66F8">
      <w:pPr>
        <w:jc w:val="center"/>
      </w:pPr>
    </w:p>
    <w:p w:rsidRPr="00FF7E7B" w:rsidR="00605F78" w:rsidP="00FF7E7B" w:rsidRDefault="00605F78">
      <w:pPr>
        <w:jc w:val="center"/>
      </w:pPr>
    </w:p>
    <w:p w:rsidRPr="00FF7E7B" w:rsidR="00787E12" w:rsidP="00FF7E7B" w:rsidRDefault="00D81C8E">
      <w:pPr>
        <w:jc w:val="center"/>
      </w:pPr>
      <w:r w:rsidRPr="00FF7E7B">
        <w:t>27 June 2019</w:t>
      </w:r>
    </w:p>
    <w:p w:rsidRPr="00FF7E7B" w:rsidR="00787E12" w:rsidP="00FF7E7B" w:rsidRDefault="000E66F8">
      <w:pPr>
        <w:jc w:val="center"/>
      </w:pPr>
    </w:p>
    <w:p w:rsidRPr="00FF7E7B" w:rsidR="00605F78" w:rsidP="00FF7E7B" w:rsidRDefault="00605F78">
      <w:pPr>
        <w:jc w:val="center"/>
      </w:pPr>
    </w:p>
    <w:p w:rsidRPr="00FF7E7B" w:rsidR="00787E12" w:rsidP="00FF7E7B" w:rsidRDefault="000E66F8">
      <w:pPr>
        <w:jc w:val="center"/>
      </w:pPr>
    </w:p>
    <w:p w:rsidRPr="00FF7E7B" w:rsidR="00787E12" w:rsidP="00FF7E7B" w:rsidRDefault="00837E84">
      <w:pPr>
        <w:jc w:val="center"/>
        <w:rPr>
          <w:sz w:val="2"/>
          <w:szCs w:val="2"/>
        </w:rPr>
      </w:pPr>
      <w:r w:rsidRPr="00FF7E7B">
        <w:rPr>
          <w:i/>
        </w:rPr>
        <w:t>This judgment is final but it may be subject to editorial revision.</w:t>
      </w:r>
    </w:p>
    <w:p w:rsidRPr="00FF7E7B" w:rsidR="00787E12" w:rsidP="00FF7E7B" w:rsidRDefault="000E66F8">
      <w:pPr>
        <w:pStyle w:val="JuCase"/>
        <w:sectPr w:rsidRPr="00FF7E7B"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FF7E7B" w:rsidR="00787E12" w:rsidP="00FF7E7B" w:rsidRDefault="00837E84">
      <w:pPr>
        <w:pStyle w:val="JuCase"/>
        <w:rPr>
          <w:bCs/>
        </w:rPr>
      </w:pPr>
      <w:r w:rsidRPr="00FF7E7B">
        <w:t xml:space="preserve">In the case of </w:t>
      </w:r>
      <w:proofErr w:type="spellStart"/>
      <w:r w:rsidRPr="00FF7E7B" w:rsidR="00D81C8E">
        <w:t>Bibik</w:t>
      </w:r>
      <w:proofErr w:type="spellEnd"/>
      <w:r w:rsidRPr="00FF7E7B" w:rsidR="00D81C8E">
        <w:t xml:space="preserve"> </w:t>
      </w:r>
      <w:r w:rsidRPr="00FF7E7B" w:rsidR="00394982">
        <w:t xml:space="preserve">and Others </w:t>
      </w:r>
      <w:r w:rsidRPr="00FF7E7B" w:rsidR="00D81C8E">
        <w:t>v. Russia</w:t>
      </w:r>
      <w:r w:rsidRPr="00FF7E7B">
        <w:t>,</w:t>
      </w:r>
    </w:p>
    <w:p w:rsidRPr="00FF7E7B" w:rsidR="00787E12" w:rsidP="00FF7E7B" w:rsidRDefault="00837E84">
      <w:pPr>
        <w:pStyle w:val="ECHRPara"/>
      </w:pPr>
      <w:r w:rsidRPr="00FF7E7B">
        <w:t>The European Court of Human Rights (</w:t>
      </w:r>
      <w:r w:rsidRPr="00FF7E7B" w:rsidR="00D81C8E">
        <w:t>Third Section</w:t>
      </w:r>
      <w:r w:rsidRPr="00FF7E7B">
        <w:t>), sitting as a Committee composed of:</w:t>
      </w:r>
    </w:p>
    <w:p w:rsidRPr="00FF7E7B" w:rsidR="00787E12" w:rsidP="00FF7E7B" w:rsidRDefault="00394982">
      <w:pPr>
        <w:pStyle w:val="ECHRDecisionBody"/>
      </w:pPr>
      <w:r w:rsidRPr="00FF7E7B">
        <w:tab/>
        <w:t xml:space="preserve">Alena </w:t>
      </w:r>
      <w:proofErr w:type="spellStart"/>
      <w:r w:rsidRPr="00FF7E7B">
        <w:t>Poláčková</w:t>
      </w:r>
      <w:proofErr w:type="spellEnd"/>
      <w:r w:rsidRPr="00FF7E7B">
        <w:t>,</w:t>
      </w:r>
      <w:r w:rsidRPr="00FF7E7B">
        <w:rPr>
          <w:i/>
        </w:rPr>
        <w:t xml:space="preserve"> President,</w:t>
      </w:r>
      <w:r w:rsidRPr="00FF7E7B">
        <w:rPr>
          <w:i/>
        </w:rPr>
        <w:br/>
      </w:r>
      <w:r w:rsidRPr="00FF7E7B">
        <w:tab/>
        <w:t xml:space="preserve">Dmitry </w:t>
      </w:r>
      <w:proofErr w:type="spellStart"/>
      <w:r w:rsidRPr="00FF7E7B">
        <w:t>Dedov</w:t>
      </w:r>
      <w:proofErr w:type="spellEnd"/>
      <w:r w:rsidRPr="00FF7E7B">
        <w:t>,</w:t>
      </w:r>
      <w:r w:rsidRPr="00FF7E7B">
        <w:rPr>
          <w:i/>
        </w:rPr>
        <w:br/>
      </w:r>
      <w:r w:rsidRPr="00FF7E7B">
        <w:tab/>
        <w:t xml:space="preserve">Gilberto </w:t>
      </w:r>
      <w:proofErr w:type="spellStart"/>
      <w:r w:rsidRPr="00FF7E7B">
        <w:t>Felici</w:t>
      </w:r>
      <w:proofErr w:type="spellEnd"/>
      <w:r w:rsidRPr="00FF7E7B">
        <w:t>,</w:t>
      </w:r>
      <w:r w:rsidRPr="00FF7E7B">
        <w:rPr>
          <w:i/>
        </w:rPr>
        <w:t xml:space="preserve"> judges,</w:t>
      </w:r>
      <w:r w:rsidRPr="00FF7E7B" w:rsidR="00837E84">
        <w:br/>
        <w:t xml:space="preserve">and </w:t>
      </w:r>
      <w:r w:rsidRPr="00FF7E7B" w:rsidR="00D81C8E">
        <w:t>Liv</w:t>
      </w:r>
      <w:r w:rsidRPr="00FF7E7B" w:rsidR="00837E84">
        <w:t xml:space="preserve"> </w:t>
      </w:r>
      <w:r w:rsidRPr="00FF7E7B" w:rsidR="00D81C8E">
        <w:t>Tigerstedt</w:t>
      </w:r>
      <w:r w:rsidRPr="00FF7E7B">
        <w:t>,</w:t>
      </w:r>
      <w:r w:rsidRPr="00FF7E7B" w:rsidR="00837E84">
        <w:t xml:space="preserve"> </w:t>
      </w:r>
      <w:r w:rsidRPr="00FF7E7B" w:rsidR="00837E84">
        <w:rPr>
          <w:i/>
        </w:rPr>
        <w:t>Acting</w:t>
      </w:r>
      <w:r w:rsidRPr="00FF7E7B" w:rsidR="00837E84">
        <w:t xml:space="preserve"> </w:t>
      </w:r>
      <w:r w:rsidRPr="00FF7E7B" w:rsidR="00837E84">
        <w:rPr>
          <w:rFonts w:cstheme="minorHAnsi"/>
          <w:i/>
        </w:rPr>
        <w:t>Deputy Section Registrar</w:t>
      </w:r>
      <w:r w:rsidRPr="00FF7E7B" w:rsidR="00837E84">
        <w:rPr>
          <w:i/>
        </w:rPr>
        <w:t>,</w:t>
      </w:r>
    </w:p>
    <w:p w:rsidRPr="00FF7E7B" w:rsidR="00787E12" w:rsidP="00FF7E7B" w:rsidRDefault="00837E84">
      <w:pPr>
        <w:pStyle w:val="ECHRPara"/>
      </w:pPr>
      <w:r w:rsidRPr="00FF7E7B">
        <w:t xml:space="preserve">Having deliberated in private on </w:t>
      </w:r>
      <w:r w:rsidRPr="00FF7E7B" w:rsidR="00394982">
        <w:t>6 June 2019</w:t>
      </w:r>
      <w:r w:rsidRPr="00FF7E7B">
        <w:t>,</w:t>
      </w:r>
    </w:p>
    <w:p w:rsidRPr="00FF7E7B" w:rsidR="006372F5" w:rsidP="00FF7E7B" w:rsidRDefault="00837E84">
      <w:pPr>
        <w:pStyle w:val="ECHRPara"/>
      </w:pPr>
      <w:r w:rsidRPr="00FF7E7B">
        <w:t>Delivers the following judgment, which was adopted on that date:</w:t>
      </w:r>
    </w:p>
    <w:p w:rsidRPr="00FF7E7B" w:rsidR="00D81C8E" w:rsidP="00FF7E7B" w:rsidRDefault="00D81C8E">
      <w:pPr>
        <w:pStyle w:val="ECHRTitle1"/>
      </w:pPr>
      <w:bookmarkStart w:name="ITMARKStartJudgment" w:id="1"/>
      <w:bookmarkEnd w:id="1"/>
      <w:r w:rsidRPr="00FF7E7B">
        <w:t>PROCEDURE</w:t>
      </w:r>
    </w:p>
    <w:p w:rsidRPr="00FF7E7B" w:rsidR="00D81C8E" w:rsidP="00FF7E7B" w:rsidRDefault="00D81C8E">
      <w:pPr>
        <w:pStyle w:val="ECHRPara"/>
      </w:pPr>
      <w:r w:rsidRPr="00FF7E7B">
        <w:rPr>
          <w:rFonts w:cs="Times New Roman"/>
        </w:rPr>
        <w:t xml:space="preserve">1.  The case originated in applications against Russia lodged with the Court under Article 34 of the Convention for the Protection of Human Rights and Fundamental Freedoms (“the Convention”) on </w:t>
      </w:r>
      <w:r w:rsidRPr="00FF7E7B">
        <w:rPr>
          <w:rFonts w:eastAsia="PMingLiU" w:cs="Times New Roman"/>
        </w:rPr>
        <w:t>the various dates indicated in the appended table</w:t>
      </w:r>
      <w:r w:rsidRPr="00FF7E7B">
        <w:rPr>
          <w:rFonts w:cs="Times New Roman"/>
        </w:rPr>
        <w:t>.</w:t>
      </w:r>
    </w:p>
    <w:p w:rsidRPr="00FF7E7B" w:rsidR="00D81C8E" w:rsidP="00FF7E7B" w:rsidRDefault="00D81C8E">
      <w:pPr>
        <w:pStyle w:val="ECHRPara"/>
      </w:pPr>
      <w:r w:rsidRPr="00FF7E7B">
        <w:rPr>
          <w:rFonts w:cs="Times New Roman"/>
        </w:rPr>
        <w:t>2.  Notice of the applications</w:t>
      </w:r>
      <w:r w:rsidRPr="00FF7E7B">
        <w:t xml:space="preserve"> was given to the Russian Government (“the Government”).</w:t>
      </w:r>
    </w:p>
    <w:p w:rsidRPr="00FF7E7B" w:rsidR="00D81C8E" w:rsidP="00FF7E7B" w:rsidRDefault="00D81C8E">
      <w:pPr>
        <w:pStyle w:val="ECHRTitle1"/>
      </w:pPr>
      <w:r w:rsidRPr="00FF7E7B">
        <w:t>THE FACTS</w:t>
      </w:r>
    </w:p>
    <w:p w:rsidRPr="00FF7E7B" w:rsidR="00D81C8E" w:rsidP="00FF7E7B" w:rsidRDefault="00D81C8E">
      <w:pPr>
        <w:pStyle w:val="ECHRPara"/>
      </w:pPr>
      <w:r w:rsidRPr="00FF7E7B">
        <w:t>3.  </w:t>
      </w:r>
      <w:r w:rsidRPr="00FF7E7B">
        <w:rPr>
          <w:rFonts w:eastAsia="PMingLiU"/>
        </w:rPr>
        <w:t>The list of applicant</w:t>
      </w:r>
      <w:r w:rsidRPr="00FF7E7B">
        <w:t>s and the relevant details of the applications are set out in the appended table.</w:t>
      </w:r>
    </w:p>
    <w:p w:rsidRPr="00FF7E7B" w:rsidR="00D81C8E" w:rsidP="00FF7E7B" w:rsidRDefault="00D81C8E">
      <w:pPr>
        <w:pStyle w:val="ECHRPara"/>
        <w:rPr>
          <w:bCs/>
        </w:rPr>
      </w:pPr>
      <w:r w:rsidRPr="00FF7E7B">
        <w:t>4.  </w:t>
      </w:r>
      <w:r w:rsidRPr="00FF7E7B">
        <w:rPr>
          <w:bCs/>
        </w:rPr>
        <w:t>The applicant</w:t>
      </w:r>
      <w:r w:rsidRPr="00FF7E7B">
        <w:rPr>
          <w:rFonts w:eastAsia="PMingLiU"/>
        </w:rPr>
        <w:t>s</w:t>
      </w:r>
      <w:r w:rsidRPr="00FF7E7B">
        <w:rPr>
          <w:bCs/>
        </w:rPr>
        <w:t xml:space="preserve"> complained of the excessive length of </w:t>
      </w:r>
      <w:r w:rsidRPr="00FF7E7B">
        <w:rPr>
          <w:rFonts w:eastAsia="PMingLiU"/>
        </w:rPr>
        <w:t>their</w:t>
      </w:r>
      <w:r w:rsidRPr="00FF7E7B">
        <w:rPr>
          <w:bCs/>
        </w:rPr>
        <w:t xml:space="preserve"> pre-trial detention</w:t>
      </w:r>
      <w:r w:rsidRPr="00FF7E7B">
        <w:rPr>
          <w:rFonts w:cstheme="minorHAnsi"/>
          <w:bCs/>
          <w:color w:val="000000"/>
        </w:rPr>
        <w:t>.</w:t>
      </w:r>
      <w:r w:rsidRPr="00FF7E7B">
        <w:rPr>
          <w:rFonts w:cstheme="minorHAnsi"/>
        </w:rPr>
        <w:t xml:space="preserve"> </w:t>
      </w:r>
      <w:r w:rsidRPr="00FF7E7B">
        <w:t>Some applicants also raised other complaints under the provisions of the Convention.</w:t>
      </w:r>
    </w:p>
    <w:p w:rsidRPr="00FF7E7B" w:rsidR="00D81C8E" w:rsidP="00FF7E7B" w:rsidRDefault="00D81C8E">
      <w:pPr>
        <w:pStyle w:val="ECHRTitle1"/>
      </w:pPr>
      <w:r w:rsidRPr="00FF7E7B">
        <w:t>THE LAW</w:t>
      </w:r>
    </w:p>
    <w:p w:rsidRPr="00FF7E7B" w:rsidR="00D81C8E" w:rsidP="00FF7E7B" w:rsidRDefault="00D81C8E">
      <w:pPr>
        <w:pStyle w:val="ECHRHeading1"/>
      </w:pPr>
      <w:r w:rsidRPr="00FF7E7B">
        <w:t>I.  JOINDER OF THE APPLICATIONS</w:t>
      </w:r>
    </w:p>
    <w:p w:rsidRPr="00FF7E7B" w:rsidR="00D81C8E" w:rsidP="00FF7E7B" w:rsidRDefault="00D81C8E">
      <w:pPr>
        <w:pStyle w:val="ECHRPara"/>
      </w:pPr>
      <w:r w:rsidRPr="00FF7E7B">
        <w:t>5.  Having regard to the similar subject matter of the applications, the Court finds it appropriate to examine them jointly in a single judgment.</w:t>
      </w:r>
    </w:p>
    <w:p w:rsidRPr="00FF7E7B" w:rsidR="00D81C8E" w:rsidP="00FF7E7B" w:rsidRDefault="00D81C8E">
      <w:pPr>
        <w:pStyle w:val="ECHRHeading1"/>
        <w:rPr>
          <w:rFonts w:eastAsia="PMingLiU"/>
        </w:rPr>
      </w:pPr>
      <w:r w:rsidRPr="00FF7E7B">
        <w:t>II.</w:t>
      </w:r>
      <w:proofErr w:type="gramStart"/>
      <w:r w:rsidRPr="00FF7E7B">
        <w:t>  ALLEGED</w:t>
      </w:r>
      <w:proofErr w:type="gramEnd"/>
      <w:r w:rsidRPr="00FF7E7B">
        <w:t xml:space="preserve"> VIOLATION OF ARTICLE</w:t>
      </w:r>
      <w:r w:rsidRPr="00FF7E7B">
        <w:rPr>
          <w:rFonts w:eastAsia="PMingLiU"/>
        </w:rPr>
        <w:t xml:space="preserve"> 5 § 3 OF THE CONVENTION</w:t>
      </w:r>
    </w:p>
    <w:p w:rsidRPr="00FF7E7B" w:rsidR="00D81C8E" w:rsidP="00FF7E7B" w:rsidRDefault="00D81C8E">
      <w:pPr>
        <w:pStyle w:val="ECHRPara"/>
      </w:pPr>
      <w:r w:rsidRPr="00FF7E7B">
        <w:t>6.  The applicant</w:t>
      </w:r>
      <w:r w:rsidRPr="00FF7E7B">
        <w:rPr>
          <w:rFonts w:eastAsia="PMingLiU"/>
        </w:rPr>
        <w:t>s</w:t>
      </w:r>
      <w:r w:rsidRPr="00FF7E7B">
        <w:t xml:space="preserve"> complained</w:t>
      </w:r>
      <w:r w:rsidRPr="00FF7E7B">
        <w:rPr>
          <w:rFonts w:cstheme="minorHAnsi"/>
          <w:bCs/>
        </w:rPr>
        <w:t xml:space="preserve"> principally</w:t>
      </w:r>
      <w:r w:rsidRPr="00FF7E7B">
        <w:rPr>
          <w:bCs/>
        </w:rPr>
        <w:t xml:space="preserve"> that </w:t>
      </w:r>
      <w:r w:rsidRPr="00FF7E7B">
        <w:rPr>
          <w:rFonts w:eastAsia="PMingLiU"/>
        </w:rPr>
        <w:t>their</w:t>
      </w:r>
      <w:r w:rsidRPr="00FF7E7B">
        <w:rPr>
          <w:bCs/>
        </w:rPr>
        <w:t xml:space="preserve"> pre-trial detention had been unreasonably long</w:t>
      </w:r>
      <w:r w:rsidRPr="00FF7E7B">
        <w:t>. They relied on Article</w:t>
      </w:r>
      <w:r w:rsidRPr="00FF7E7B">
        <w:rPr>
          <w:rFonts w:eastAsia="PMingLiU"/>
        </w:rPr>
        <w:t> 5 § 3</w:t>
      </w:r>
      <w:r w:rsidRPr="00FF7E7B">
        <w:t xml:space="preserve"> of the Convention, which read</w:t>
      </w:r>
      <w:r w:rsidRPr="00FF7E7B">
        <w:rPr>
          <w:rFonts w:eastAsia="PMingLiU"/>
        </w:rPr>
        <w:t>s</w:t>
      </w:r>
      <w:r w:rsidRPr="00FF7E7B">
        <w:t xml:space="preserve"> as follows:</w:t>
      </w:r>
    </w:p>
    <w:p w:rsidRPr="00FF7E7B" w:rsidR="00D81C8E" w:rsidP="00FF7E7B" w:rsidRDefault="00D81C8E">
      <w:pPr>
        <w:pStyle w:val="ECHRParaQuote"/>
      </w:pPr>
      <w:r w:rsidRPr="00FF7E7B">
        <w:t>“3.</w:t>
      </w:r>
      <w:proofErr w:type="gramStart"/>
      <w:r w:rsidRPr="00FF7E7B">
        <w:t>  Everyone</w:t>
      </w:r>
      <w:proofErr w:type="gramEnd"/>
      <w:r w:rsidRPr="00FF7E7B">
        <w:t xml:space="preserve"> arrested or detained in accordance with the provisions of paragraph 1 (c) of this Article shall be ... entitled to trial within a reasonable time or to release pending trial. Release may be conditioned by guarantees to appear for trial.”</w:t>
      </w:r>
    </w:p>
    <w:p w:rsidRPr="00FF7E7B" w:rsidR="00D81C8E" w:rsidP="00FF7E7B" w:rsidRDefault="00D81C8E">
      <w:pPr>
        <w:pStyle w:val="ECHRPara"/>
      </w:pPr>
      <w:r w:rsidRPr="00FF7E7B">
        <w:t xml:space="preserve">7.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FF7E7B">
        <w:rPr>
          <w:i/>
        </w:rPr>
        <w:t>Kudła</w:t>
      </w:r>
      <w:proofErr w:type="spellEnd"/>
      <w:r w:rsidRPr="00FF7E7B">
        <w:rPr>
          <w:i/>
        </w:rPr>
        <w:t xml:space="preserve"> v. Poland </w:t>
      </w:r>
      <w:r w:rsidRPr="00FF7E7B">
        <w:t>[GC], no. 30210/96, § 110, ECHR 2000</w:t>
      </w:r>
      <w:r w:rsidRPr="00FF7E7B">
        <w:noBreakHyphen/>
        <w:t xml:space="preserve">XI, and </w:t>
      </w:r>
      <w:r w:rsidRPr="00FF7E7B">
        <w:rPr>
          <w:i/>
        </w:rPr>
        <w:t xml:space="preserve">McKay v. the United Kingdom </w:t>
      </w:r>
      <w:r w:rsidRPr="00FF7E7B">
        <w:t>[GC], no. 543/03, §§ 41-44, ECHR 2006</w:t>
      </w:r>
      <w:r w:rsidRPr="00FF7E7B">
        <w:noBreakHyphen/>
        <w:t>X, with further references).</w:t>
      </w:r>
    </w:p>
    <w:p w:rsidRPr="00FF7E7B" w:rsidR="00D81C8E" w:rsidP="00FF7E7B" w:rsidRDefault="00D81C8E">
      <w:pPr>
        <w:pStyle w:val="ECHRPara"/>
      </w:pPr>
      <w:r w:rsidRPr="00FF7E7B">
        <w:t xml:space="preserve">8.  In the leading case of </w:t>
      </w:r>
      <w:proofErr w:type="spellStart"/>
      <w:r w:rsidRPr="00FF7E7B">
        <w:rPr>
          <w:i/>
        </w:rPr>
        <w:t>Dirdizov</w:t>
      </w:r>
      <w:proofErr w:type="spellEnd"/>
      <w:r w:rsidRPr="00FF7E7B">
        <w:rPr>
          <w:i/>
        </w:rPr>
        <w:t xml:space="preserve"> v. Russia, </w:t>
      </w:r>
      <w:r w:rsidRPr="00FF7E7B">
        <w:t>no. 41461/10, 27 November 2012, the Court already found a violation in respect of issues similar to those in the present case.</w:t>
      </w:r>
    </w:p>
    <w:p w:rsidRPr="00FF7E7B" w:rsidR="00D81C8E" w:rsidP="00FF7E7B" w:rsidRDefault="00D81C8E">
      <w:pPr>
        <w:pStyle w:val="ECHRPara"/>
      </w:pPr>
      <w:r w:rsidRPr="00FF7E7B">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FF7E7B">
        <w:rPr>
          <w:rFonts w:eastAsia="PMingLiU"/>
        </w:rPr>
        <w:t>s</w:t>
      </w:r>
      <w:r w:rsidRPr="00FF7E7B" w:rsidR="00FF7E7B">
        <w:t>’</w:t>
      </w:r>
      <w:r w:rsidRPr="00FF7E7B">
        <w:t xml:space="preserve"> pre-trial detention was excessive.</w:t>
      </w:r>
    </w:p>
    <w:p w:rsidRPr="00FF7E7B" w:rsidR="00D81C8E" w:rsidP="00FF7E7B" w:rsidRDefault="00D81C8E">
      <w:pPr>
        <w:pStyle w:val="ECHRPara"/>
      </w:pPr>
      <w:r w:rsidRPr="00FF7E7B">
        <w:t>10.  These complaints are therefore admissible and disclose a breach of Article</w:t>
      </w:r>
      <w:r w:rsidRPr="00FF7E7B" w:rsidR="00FF7E7B">
        <w:rPr>
          <w:rFonts w:eastAsia="PMingLiU"/>
        </w:rPr>
        <w:t xml:space="preserve"> 5 </w:t>
      </w:r>
      <w:r w:rsidRPr="00FF7E7B">
        <w:rPr>
          <w:rFonts w:eastAsia="PMingLiU"/>
        </w:rPr>
        <w:t>§ 3</w:t>
      </w:r>
      <w:r w:rsidRPr="00FF7E7B">
        <w:t xml:space="preserve"> of the Convention.</w:t>
      </w:r>
    </w:p>
    <w:p w:rsidRPr="00FF7E7B" w:rsidR="00D81C8E" w:rsidP="00FF7E7B" w:rsidRDefault="00D81C8E">
      <w:pPr>
        <w:pStyle w:val="ECHRHeading1"/>
        <w:rPr>
          <w:rFonts w:eastAsia="PMingLiU"/>
          <w:lang w:eastAsia="en-GB"/>
        </w:rPr>
      </w:pPr>
      <w:r w:rsidRPr="00FF7E7B">
        <w:t>III.</w:t>
      </w:r>
      <w:proofErr w:type="gramStart"/>
      <w:r w:rsidRPr="00FF7E7B">
        <w:t>  OTHER</w:t>
      </w:r>
      <w:proofErr w:type="gramEnd"/>
      <w:r w:rsidRPr="00FF7E7B">
        <w:t xml:space="preserve"> ALLEGED VIOLATIONS UNDER WELL-ESTABLISHED CASE-LAW</w:t>
      </w:r>
    </w:p>
    <w:p w:rsidRPr="00FF7E7B" w:rsidR="00D81C8E" w:rsidP="00FF7E7B" w:rsidRDefault="00D81C8E">
      <w:pPr>
        <w:pStyle w:val="ECHRPara"/>
      </w:pPr>
      <w:r w:rsidRPr="00FF7E7B">
        <w:t>11.  In applications nos. 10602/17 and 75217/17, the applicants also submitted complaints under Article 5 § 4 of the Convention (see details in the appended table). These complaints are not manifestly ill-founde</w:t>
      </w:r>
      <w:r w:rsidRPr="00FF7E7B" w:rsidR="00FF7E7B">
        <w:t xml:space="preserve">d within the meaning of Article </w:t>
      </w:r>
      <w:r w:rsidRPr="00FF7E7B">
        <w:t xml:space="preserve">35 § 3 (a) of the Convention, nor are they inadmissible on any other ground. Accordingly, they must be declared admissible. Having examined all the material before it, the Court concludes that they also disclose violations of the Convention in the light of its findings in </w:t>
      </w:r>
      <w:proofErr w:type="spellStart"/>
      <w:r w:rsidRPr="00FF7E7B">
        <w:rPr>
          <w:i/>
        </w:rPr>
        <w:t>Idalov</w:t>
      </w:r>
      <w:proofErr w:type="spellEnd"/>
      <w:r w:rsidRPr="00FF7E7B">
        <w:rPr>
          <w:i/>
        </w:rPr>
        <w:t xml:space="preserve"> v. Russia</w:t>
      </w:r>
      <w:r w:rsidRPr="00FF7E7B">
        <w:t xml:space="preserve"> ([GC], no. 5826/03, 22 May 2012)</w:t>
      </w:r>
      <w:r w:rsidRPr="00FF7E7B">
        <w:rPr>
          <w:snapToGrid w:val="0"/>
        </w:rPr>
        <w:t xml:space="preserve"> in view of the lack of a speedy review of the detention matters.</w:t>
      </w:r>
    </w:p>
    <w:p w:rsidRPr="00FF7E7B" w:rsidR="00D81C8E" w:rsidP="00FF7E7B" w:rsidRDefault="00D81C8E">
      <w:pPr>
        <w:pStyle w:val="ECHRHeading1"/>
      </w:pPr>
      <w:r w:rsidRPr="00FF7E7B">
        <w:t>IV.</w:t>
      </w:r>
      <w:proofErr w:type="gramStart"/>
      <w:r w:rsidRPr="00FF7E7B">
        <w:t>  REMAINING</w:t>
      </w:r>
      <w:proofErr w:type="gramEnd"/>
      <w:r w:rsidRPr="00FF7E7B">
        <w:t xml:space="preserve"> COMPLAINTS</w:t>
      </w:r>
    </w:p>
    <w:p w:rsidRPr="00FF7E7B" w:rsidR="00D81C8E" w:rsidP="00FF7E7B" w:rsidRDefault="00D81C8E">
      <w:pPr>
        <w:pStyle w:val="ECHRPara"/>
      </w:pPr>
      <w:r w:rsidRPr="00FF7E7B">
        <w:t>12.  In applications nos. 10602/17 and 33221/17 the applicants also raised other complaints under various Articles of the Convention.</w:t>
      </w:r>
    </w:p>
    <w:p w:rsidRPr="00FF7E7B" w:rsidR="00D81C8E" w:rsidP="00FF7E7B" w:rsidRDefault="00D81C8E">
      <w:pPr>
        <w:pStyle w:val="ECHRPara"/>
      </w:pPr>
      <w:r w:rsidRPr="00FF7E7B">
        <w:t>13.  The Court has examined the applications and considers that, in the light of all the material in its possession and in so far as the matters complained of are within its competence, these complaints either do not meet the admissibility crit</w:t>
      </w:r>
      <w:r w:rsidRPr="00FF7E7B" w:rsidR="00FF7E7B">
        <w:t xml:space="preserve">eria set out in Articles 34 and </w:t>
      </w:r>
      <w:r w:rsidRPr="00FF7E7B">
        <w:t>35 of the Convention or do not disclose any appearance of a violation of the rights and freedoms enshrined in the Convention or the Protocols thereto.</w:t>
      </w:r>
    </w:p>
    <w:p w:rsidRPr="00FF7E7B" w:rsidR="00D81C8E" w:rsidP="00FF7E7B" w:rsidRDefault="00D81C8E">
      <w:pPr>
        <w:pStyle w:val="ECHRPara"/>
      </w:pPr>
      <w:r w:rsidRPr="00FF7E7B">
        <w:t>It follows that this part of the applications must be reje</w:t>
      </w:r>
      <w:r w:rsidRPr="00FF7E7B" w:rsidR="00FF7E7B">
        <w:t xml:space="preserve">cted in accordance with Article </w:t>
      </w:r>
      <w:r w:rsidRPr="00FF7E7B">
        <w:t>35 § 4 of the Convention.</w:t>
      </w:r>
    </w:p>
    <w:p w:rsidRPr="00FF7E7B" w:rsidR="00D81C8E" w:rsidP="00FF7E7B" w:rsidRDefault="00D81C8E">
      <w:pPr>
        <w:pStyle w:val="ECHRHeading1"/>
      </w:pPr>
      <w:r w:rsidRPr="00FF7E7B">
        <w:t>V.  APPLICATION OF ARTICLE 41 OF THE CONVENTION</w:t>
      </w:r>
    </w:p>
    <w:p w:rsidRPr="00FF7E7B" w:rsidR="00D81C8E" w:rsidP="00FF7E7B" w:rsidRDefault="00D81C8E">
      <w:pPr>
        <w:pStyle w:val="ECHRPara"/>
      </w:pPr>
      <w:r w:rsidRPr="00FF7E7B">
        <w:t>14.  Article 41 of the Convention provides:</w:t>
      </w:r>
    </w:p>
    <w:p w:rsidRPr="00FF7E7B" w:rsidR="00D81C8E" w:rsidP="00FF7E7B" w:rsidRDefault="00D81C8E">
      <w:pPr>
        <w:pStyle w:val="ECHRParaQuote"/>
        <w:keepNext/>
        <w:keepLines/>
      </w:pPr>
      <w:r w:rsidRPr="00FF7E7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F7E7B" w:rsidR="00D81C8E" w:rsidP="00FF7E7B" w:rsidRDefault="00D81C8E">
      <w:pPr>
        <w:pStyle w:val="ECHRPara"/>
      </w:pPr>
      <w:r w:rsidRPr="00FF7E7B">
        <w:t>15.  Regard being had to the documents in its possession and to its case</w:t>
      </w:r>
      <w:r w:rsidRPr="00FF7E7B">
        <w:noBreakHyphen/>
        <w:t xml:space="preserve">law (see, in particular, </w:t>
      </w:r>
      <w:proofErr w:type="spellStart"/>
      <w:r w:rsidRPr="00FF7E7B">
        <w:rPr>
          <w:i/>
        </w:rPr>
        <w:t>Pastukhov</w:t>
      </w:r>
      <w:proofErr w:type="spellEnd"/>
      <w:r w:rsidRPr="00FF7E7B">
        <w:rPr>
          <w:i/>
        </w:rPr>
        <w:t xml:space="preserve"> and </w:t>
      </w:r>
      <w:proofErr w:type="spellStart"/>
      <w:r w:rsidRPr="00FF7E7B">
        <w:rPr>
          <w:i/>
        </w:rPr>
        <w:t>Yelagin</w:t>
      </w:r>
      <w:proofErr w:type="spellEnd"/>
      <w:r w:rsidRPr="00FF7E7B">
        <w:rPr>
          <w:i/>
        </w:rPr>
        <w:t xml:space="preserve"> v. Russia, </w:t>
      </w:r>
      <w:r w:rsidRPr="00FF7E7B">
        <w:t>no. 55299/07, 19 December 2013), the Court considers it reasonable to award the sums indicated in the appended table.</w:t>
      </w:r>
    </w:p>
    <w:p w:rsidRPr="00FF7E7B" w:rsidR="00D81C8E" w:rsidP="00FF7E7B" w:rsidRDefault="00D81C8E">
      <w:pPr>
        <w:pStyle w:val="ECHRPara"/>
      </w:pPr>
      <w:r w:rsidRPr="00FF7E7B">
        <w:t>16.  The Court considers it appropriate that the default interest rate should be based on the marginal lending rate of the European Central Bank, to which should be added three percentage points.</w:t>
      </w:r>
    </w:p>
    <w:p w:rsidRPr="00FF7E7B" w:rsidR="00D81C8E" w:rsidP="00FF7E7B" w:rsidRDefault="00D81C8E">
      <w:pPr>
        <w:pStyle w:val="ECHRTitle1"/>
      </w:pPr>
      <w:r w:rsidRPr="00FF7E7B">
        <w:t>FOR THESE REASONS, THE COURT</w:t>
      </w:r>
      <w:r w:rsidRPr="00FF7E7B">
        <w:rPr>
          <w:color w:val="000000"/>
        </w:rPr>
        <w:t>,</w:t>
      </w:r>
      <w:r w:rsidRPr="00FF7E7B">
        <w:t xml:space="preserve"> UNANIMOUSLY,</w:t>
      </w:r>
    </w:p>
    <w:p w:rsidRPr="00FF7E7B" w:rsidR="00D81C8E" w:rsidP="00FF7E7B" w:rsidRDefault="00D81C8E">
      <w:pPr>
        <w:pStyle w:val="JuList"/>
      </w:pPr>
      <w:r w:rsidRPr="00FF7E7B">
        <w:t>1.  </w:t>
      </w:r>
      <w:r w:rsidRPr="00FF7E7B">
        <w:rPr>
          <w:i/>
        </w:rPr>
        <w:t xml:space="preserve">Decides </w:t>
      </w:r>
      <w:r w:rsidRPr="00FF7E7B">
        <w:t>to join the applications;</w:t>
      </w:r>
    </w:p>
    <w:p w:rsidRPr="00FF7E7B" w:rsidR="00D81C8E" w:rsidP="00FF7E7B" w:rsidRDefault="00D81C8E">
      <w:pPr>
        <w:pStyle w:val="JuList"/>
      </w:pPr>
    </w:p>
    <w:p w:rsidRPr="00FF7E7B" w:rsidR="00D81C8E" w:rsidP="00FF7E7B" w:rsidRDefault="00D81C8E">
      <w:pPr>
        <w:pStyle w:val="JuList"/>
      </w:pPr>
      <w:r w:rsidRPr="00FF7E7B">
        <w:t>2.  </w:t>
      </w:r>
      <w:r w:rsidRPr="00FF7E7B">
        <w:rPr>
          <w:i/>
        </w:rPr>
        <w:t xml:space="preserve">Declares </w:t>
      </w:r>
      <w:r w:rsidRPr="00FF7E7B">
        <w:t xml:space="preserve">the complaints concerning the </w:t>
      </w:r>
      <w:r w:rsidRPr="00FF7E7B">
        <w:rPr>
          <w:rStyle w:val="ECHRParaChar"/>
        </w:rPr>
        <w:t>excessive length of pre-trial detention</w:t>
      </w:r>
      <w:r w:rsidRPr="00FF7E7B">
        <w:rPr>
          <w:rFonts w:cstheme="minorHAnsi"/>
          <w:bCs/>
        </w:rPr>
        <w:t xml:space="preserve"> </w:t>
      </w:r>
      <w:r w:rsidRPr="00FF7E7B">
        <w:rPr>
          <w:rFonts w:cstheme="minorHAnsi"/>
        </w:rPr>
        <w:t>and</w:t>
      </w:r>
      <w:r w:rsidRPr="00FF7E7B">
        <w:rPr>
          <w:szCs w:val="24"/>
        </w:rPr>
        <w:t xml:space="preserve"> the other complaints under well-established case-law of the Court</w:t>
      </w:r>
      <w:r w:rsidRPr="00FF7E7B">
        <w:t>, as set out in the appended table,</w:t>
      </w:r>
      <w:r w:rsidRPr="00FF7E7B">
        <w:rPr>
          <w:rStyle w:val="ECHRParaChar"/>
        </w:rPr>
        <w:t xml:space="preserve"> </w:t>
      </w:r>
      <w:r w:rsidRPr="00FF7E7B" w:rsidR="00FF7E7B">
        <w:t xml:space="preserve">admissible, </w:t>
      </w:r>
      <w:r w:rsidRPr="00FF7E7B">
        <w:t>and the remainder of the applications nos. 10602/17 and 33221/17 inadmissible;</w:t>
      </w:r>
    </w:p>
    <w:p w:rsidRPr="00FF7E7B" w:rsidR="00D81C8E" w:rsidP="00FF7E7B" w:rsidRDefault="00D81C8E">
      <w:pPr>
        <w:pStyle w:val="JuList"/>
      </w:pPr>
    </w:p>
    <w:p w:rsidRPr="00FF7E7B" w:rsidR="00D81C8E" w:rsidP="00FF7E7B" w:rsidRDefault="00D81C8E">
      <w:pPr>
        <w:pStyle w:val="JuList"/>
        <w:rPr>
          <w:rFonts w:cstheme="minorHAnsi"/>
          <w:bCs/>
        </w:rPr>
      </w:pPr>
      <w:r w:rsidRPr="00FF7E7B">
        <w:t>3.  </w:t>
      </w:r>
      <w:r w:rsidRPr="00FF7E7B">
        <w:rPr>
          <w:i/>
        </w:rPr>
        <w:t xml:space="preserve">Holds </w:t>
      </w:r>
      <w:r w:rsidRPr="00FF7E7B">
        <w:t xml:space="preserve">that </w:t>
      </w:r>
      <w:r w:rsidRPr="00FF7E7B">
        <w:rPr>
          <w:rFonts w:eastAsia="PMingLiU"/>
        </w:rPr>
        <w:t>these complaints</w:t>
      </w:r>
      <w:r w:rsidRPr="00FF7E7B">
        <w:t xml:space="preserve"> disclose a breach of Article</w:t>
      </w:r>
      <w:r w:rsidRPr="00FF7E7B" w:rsidR="00FF7E7B">
        <w:rPr>
          <w:rFonts w:eastAsia="PMingLiU"/>
        </w:rPr>
        <w:t xml:space="preserve"> </w:t>
      </w:r>
      <w:r w:rsidRPr="00FF7E7B">
        <w:rPr>
          <w:rFonts w:eastAsia="PMingLiU"/>
        </w:rPr>
        <w:t xml:space="preserve">5 § 3 </w:t>
      </w:r>
      <w:r w:rsidRPr="00FF7E7B">
        <w:t xml:space="preserve">of the Convention concerning the </w:t>
      </w:r>
      <w:r w:rsidRPr="00FF7E7B">
        <w:rPr>
          <w:szCs w:val="24"/>
        </w:rPr>
        <w:t>excessive length of pre-trial detention</w:t>
      </w:r>
      <w:r w:rsidRPr="00FF7E7B">
        <w:rPr>
          <w:rFonts w:eastAsia="PMingLiU"/>
        </w:rPr>
        <w:t>;</w:t>
      </w:r>
    </w:p>
    <w:p w:rsidRPr="00FF7E7B" w:rsidR="00D81C8E" w:rsidP="00FF7E7B" w:rsidRDefault="00D81C8E">
      <w:pPr>
        <w:pStyle w:val="JuList"/>
        <w:rPr>
          <w:rFonts w:cstheme="minorHAnsi"/>
          <w:bCs/>
        </w:rPr>
      </w:pPr>
    </w:p>
    <w:p w:rsidRPr="00FF7E7B" w:rsidR="00D81C8E" w:rsidP="00FF7E7B" w:rsidRDefault="00D81C8E">
      <w:pPr>
        <w:pStyle w:val="JuList"/>
      </w:pPr>
      <w:r w:rsidRPr="00FF7E7B">
        <w:t>4.  </w:t>
      </w:r>
      <w:r w:rsidRPr="00FF7E7B">
        <w:rPr>
          <w:i/>
        </w:rPr>
        <w:t xml:space="preserve">Holds </w:t>
      </w:r>
      <w:r w:rsidRPr="00FF7E7B">
        <w:t>that there has been a violation of the Convention as regards the other complaints raised under well-established case-law of the Court (see appended table);</w:t>
      </w:r>
    </w:p>
    <w:p w:rsidRPr="00FF7E7B" w:rsidR="00D81C8E" w:rsidP="00FF7E7B" w:rsidRDefault="00D81C8E">
      <w:pPr>
        <w:pStyle w:val="JuList"/>
      </w:pPr>
    </w:p>
    <w:p w:rsidRPr="00FF7E7B" w:rsidR="00D81C8E" w:rsidP="00FF7E7B" w:rsidRDefault="00D81C8E">
      <w:pPr>
        <w:pStyle w:val="JuList"/>
      </w:pPr>
      <w:r w:rsidRPr="00FF7E7B">
        <w:t>5.  </w:t>
      </w:r>
      <w:r w:rsidRPr="00FF7E7B">
        <w:rPr>
          <w:i/>
        </w:rPr>
        <w:t>Holds</w:t>
      </w:r>
    </w:p>
    <w:p w:rsidRPr="00FF7E7B" w:rsidR="00D81C8E" w:rsidP="00FF7E7B" w:rsidRDefault="00D81C8E">
      <w:pPr>
        <w:pStyle w:val="JuLista"/>
      </w:pPr>
      <w:r w:rsidRPr="00FF7E7B">
        <w:t>(a)  that the respondent State is to pay the applicant</w:t>
      </w:r>
      <w:r w:rsidRPr="00FF7E7B">
        <w:rPr>
          <w:rFonts w:eastAsia="PMingLiU"/>
        </w:rPr>
        <w:t>s</w:t>
      </w:r>
      <w:r w:rsidRPr="00FF7E7B">
        <w:t>, within three months, the amounts indicated in the appended table, to be converted into the currency of the respondent State at the rate applicable at the date of settlement;</w:t>
      </w:r>
    </w:p>
    <w:p w:rsidRPr="00FF7E7B" w:rsidR="00787E12" w:rsidP="00FF7E7B" w:rsidRDefault="00D81C8E">
      <w:pPr>
        <w:pStyle w:val="JuLista"/>
      </w:pPr>
      <w:r w:rsidRPr="00FF7E7B">
        <w:t>(b)  </w:t>
      </w:r>
      <w:proofErr w:type="gramStart"/>
      <w:r w:rsidRPr="00FF7E7B">
        <w:t>that</w:t>
      </w:r>
      <w:proofErr w:type="gramEnd"/>
      <w:r w:rsidRPr="00FF7E7B">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FF7E7B" w:rsidR="00C43D38" w:rsidP="00FF7E7B" w:rsidRDefault="00837E84">
      <w:pPr>
        <w:pStyle w:val="JuParaLast"/>
      </w:pPr>
      <w:r w:rsidRPr="00FF7E7B">
        <w:t xml:space="preserve">Done in English, and notified in writing on </w:t>
      </w:r>
      <w:r w:rsidRPr="00FF7E7B" w:rsidR="00D81C8E">
        <w:t>27 June 2019</w:t>
      </w:r>
      <w:r w:rsidRPr="00FF7E7B">
        <w:t>, pursuant to Rule 77 §§ 2 and 3 of the Rules of Court.</w:t>
      </w:r>
    </w:p>
    <w:p w:rsidRPr="00FF7E7B" w:rsidR="00787E12" w:rsidP="00FF7E7B" w:rsidRDefault="00837E84">
      <w:pPr>
        <w:pStyle w:val="JuSigned"/>
        <w:tabs>
          <w:tab w:val="clear" w:pos="851"/>
          <w:tab w:val="center" w:pos="1134"/>
        </w:tabs>
        <w:rPr>
          <w:rFonts w:eastAsia="PMingLiU"/>
          <w:lang w:val="nb-NO"/>
        </w:rPr>
      </w:pPr>
      <w:r w:rsidRPr="00FF7E7B">
        <w:rPr>
          <w:rFonts w:eastAsia="PMingLiU"/>
        </w:rPr>
        <w:tab/>
      </w:r>
      <w:r w:rsidRPr="00FF7E7B" w:rsidR="00D81C8E">
        <w:rPr>
          <w:rFonts w:eastAsia="PMingLiU"/>
          <w:lang w:val="nb-NO"/>
        </w:rPr>
        <w:t>Liv</w:t>
      </w:r>
      <w:r w:rsidRPr="00FF7E7B">
        <w:rPr>
          <w:rFonts w:eastAsia="PMingLiU"/>
          <w:lang w:val="nb-NO"/>
        </w:rPr>
        <w:t xml:space="preserve"> </w:t>
      </w:r>
      <w:r w:rsidRPr="00FF7E7B" w:rsidR="00D81C8E">
        <w:rPr>
          <w:rFonts w:eastAsia="PMingLiU"/>
          <w:lang w:val="nb-NO"/>
        </w:rPr>
        <w:t>Tigerstedt</w:t>
      </w:r>
      <w:r w:rsidRPr="00FF7E7B">
        <w:rPr>
          <w:rFonts w:eastAsia="PMingLiU"/>
          <w:lang w:val="nb-NO"/>
        </w:rPr>
        <w:tab/>
      </w:r>
      <w:proofErr w:type="spellStart"/>
      <w:r w:rsidRPr="00FF7E7B" w:rsidR="00D81C8E">
        <w:rPr>
          <w:rFonts w:eastAsia="PMingLiU"/>
          <w:lang w:val="nb-NO"/>
        </w:rPr>
        <w:t>Alena</w:t>
      </w:r>
      <w:proofErr w:type="spellEnd"/>
      <w:r w:rsidRPr="00FF7E7B" w:rsidR="00D81C8E">
        <w:rPr>
          <w:rFonts w:eastAsia="PMingLiU"/>
          <w:lang w:val="nb-NO"/>
        </w:rPr>
        <w:t xml:space="preserve"> </w:t>
      </w:r>
      <w:proofErr w:type="spellStart"/>
      <w:r w:rsidRPr="00FF7E7B" w:rsidR="00D81C8E">
        <w:rPr>
          <w:rFonts w:eastAsia="PMingLiU"/>
          <w:lang w:val="nb-NO"/>
        </w:rPr>
        <w:t>Poláčková</w:t>
      </w:r>
      <w:proofErr w:type="spellEnd"/>
      <w:r w:rsidRPr="00FF7E7B" w:rsidR="00FF7E7B">
        <w:rPr>
          <w:rFonts w:eastAsia="PMingLiU"/>
          <w:lang w:val="nb-NO"/>
        </w:rPr>
        <w:br/>
      </w:r>
      <w:r w:rsidRPr="00FF7E7B">
        <w:rPr>
          <w:rFonts w:eastAsia="PMingLiU"/>
          <w:lang w:val="nb-NO"/>
        </w:rPr>
        <w:tab/>
      </w:r>
      <w:proofErr w:type="spellStart"/>
      <w:r w:rsidRPr="00FF7E7B">
        <w:rPr>
          <w:rFonts w:eastAsia="PMingLiU"/>
          <w:lang w:val="nb-NO"/>
        </w:rPr>
        <w:t>Acting</w:t>
      </w:r>
      <w:proofErr w:type="spellEnd"/>
      <w:r w:rsidRPr="00FF7E7B">
        <w:rPr>
          <w:rFonts w:eastAsia="PMingLiU"/>
          <w:lang w:val="nb-NO"/>
        </w:rPr>
        <w:t xml:space="preserve"> </w:t>
      </w:r>
      <w:proofErr w:type="spellStart"/>
      <w:r w:rsidRPr="00FF7E7B">
        <w:rPr>
          <w:rFonts w:eastAsia="PMingLiU"/>
          <w:lang w:val="nb-NO"/>
        </w:rPr>
        <w:t>Deputy</w:t>
      </w:r>
      <w:proofErr w:type="spellEnd"/>
      <w:r w:rsidRPr="00FF7E7B">
        <w:rPr>
          <w:rFonts w:eastAsia="PMingLiU"/>
          <w:lang w:val="nb-NO"/>
        </w:rPr>
        <w:t xml:space="preserve"> </w:t>
      </w:r>
      <w:proofErr w:type="spellStart"/>
      <w:r w:rsidRPr="00FF7E7B">
        <w:rPr>
          <w:rFonts w:eastAsia="PMingLiU"/>
          <w:lang w:val="nb-NO"/>
        </w:rPr>
        <w:t>Registrar</w:t>
      </w:r>
      <w:proofErr w:type="spellEnd"/>
      <w:r w:rsidRPr="00FF7E7B">
        <w:rPr>
          <w:rFonts w:eastAsia="PMingLiU"/>
          <w:lang w:val="nb-NO"/>
        </w:rPr>
        <w:tab/>
        <w:t>President</w:t>
      </w:r>
    </w:p>
    <w:p w:rsidRPr="00FF7E7B" w:rsidR="00787E12" w:rsidP="00FF7E7B" w:rsidRDefault="000E66F8">
      <w:pPr>
        <w:pStyle w:val="JuParaLast"/>
        <w:rPr>
          <w:lang w:val="nb-NO"/>
        </w:rPr>
        <w:sectPr w:rsidRPr="00FF7E7B"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FF7E7B" w:rsidR="00787E12" w:rsidP="00FF7E7B" w:rsidRDefault="00837E84">
      <w:pPr>
        <w:pStyle w:val="DecHTitle"/>
      </w:pPr>
      <w:r w:rsidRPr="00FF7E7B">
        <w:t>APPENDIX</w:t>
      </w:r>
    </w:p>
    <w:p w:rsidRPr="00FF7E7B" w:rsidR="00787E12" w:rsidP="00FF7E7B" w:rsidRDefault="00D81C8E">
      <w:pPr>
        <w:pStyle w:val="ECHRTitleCentre2"/>
        <w:contextualSpacing/>
        <w:rPr>
          <w:b/>
          <w:i/>
          <w:color w:val="3E3E3E" w:themeColor="background2" w:themeShade="40"/>
        </w:rPr>
      </w:pPr>
      <w:r w:rsidRPr="00FF7E7B">
        <w:rPr>
          <w:color w:val="3E3E3E" w:themeColor="background2" w:themeShade="40"/>
        </w:rPr>
        <w:t>List of applications</w:t>
      </w:r>
      <w:r w:rsidRPr="00FF7E7B" w:rsidR="00837E84">
        <w:rPr>
          <w:color w:val="3E3E3E" w:themeColor="background2" w:themeShade="40"/>
        </w:rPr>
        <w:t xml:space="preserve"> raising complaints under Article</w:t>
      </w:r>
      <w:r w:rsidRPr="00FF7E7B">
        <w:rPr>
          <w:color w:val="3E3E3E" w:themeColor="background2" w:themeShade="40"/>
        </w:rPr>
        <w:t xml:space="preserve"> 5 § 3 of the Convention</w:t>
      </w:r>
    </w:p>
    <w:p w:rsidRPr="00FF7E7B" w:rsidR="00787E12" w:rsidP="00FF7E7B" w:rsidRDefault="00837E84">
      <w:pPr>
        <w:pStyle w:val="ECHRTitleCentre2"/>
        <w:contextualSpacing/>
        <w:rPr>
          <w:b/>
          <w:i/>
          <w:szCs w:val="24"/>
        </w:rPr>
      </w:pPr>
      <w:r w:rsidRPr="00FF7E7B">
        <w:rPr>
          <w:color w:val="3E3E3E" w:themeColor="background2" w:themeShade="40"/>
        </w:rPr>
        <w:t>(</w:t>
      </w:r>
      <w:proofErr w:type="gramStart"/>
      <w:r w:rsidRPr="00FF7E7B" w:rsidR="00D81C8E">
        <w:rPr>
          <w:color w:val="3E3E3E" w:themeColor="background2" w:themeShade="40"/>
        </w:rPr>
        <w:t>excessive</w:t>
      </w:r>
      <w:proofErr w:type="gramEnd"/>
      <w:r w:rsidRPr="00FF7E7B" w:rsidR="00D81C8E">
        <w:rPr>
          <w:color w:val="3E3E3E" w:themeColor="background2" w:themeShade="40"/>
        </w:rPr>
        <w:t xml:space="preserve"> length of pre-trial detention</w:t>
      </w:r>
      <w:r w:rsidRPr="00FF7E7B">
        <w:rPr>
          <w:color w:val="3E3E3E" w:themeColor="background2" w:themeShade="40"/>
          <w:szCs w:val="24"/>
        </w:rPr>
        <w:t>)</w:t>
      </w:r>
    </w:p>
    <w:tbl>
      <w:tblPr>
        <w:tblStyle w:val="ECHRListTable"/>
        <w:tblW w:w="15267" w:type="dxa"/>
        <w:jc w:val="center"/>
        <w:tblLook w:val="0420" w:firstRow="1" w:lastRow="0" w:firstColumn="0" w:lastColumn="0" w:noHBand="0" w:noVBand="1"/>
      </w:tblPr>
      <w:tblGrid>
        <w:gridCol w:w="453"/>
        <w:gridCol w:w="1285"/>
        <w:gridCol w:w="1503"/>
        <w:gridCol w:w="1354"/>
        <w:gridCol w:w="1369"/>
        <w:gridCol w:w="1600"/>
        <w:gridCol w:w="1257"/>
        <w:gridCol w:w="3091"/>
        <w:gridCol w:w="1654"/>
        <w:gridCol w:w="1701"/>
      </w:tblGrid>
      <w:tr w:rsidRPr="00FF7E7B" w:rsidR="007B4507" w:rsidTr="001C250A">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FF7E7B" w:rsidR="00394982" w:rsidP="00FF7E7B" w:rsidRDefault="00394982">
            <w:pPr>
              <w:jc w:val="center"/>
              <w:rPr>
                <w:sz w:val="16"/>
              </w:rPr>
            </w:pPr>
            <w:bookmarkStart w:name="WECLListStart" w:id="2"/>
            <w:bookmarkEnd w:id="2"/>
            <w:r w:rsidRPr="00FF7E7B">
              <w:rPr>
                <w:sz w:val="16"/>
              </w:rPr>
              <w:t>No.</w:t>
            </w:r>
          </w:p>
        </w:tc>
        <w:tc>
          <w:tcPr>
            <w:tcW w:w="1285" w:type="dxa"/>
          </w:tcPr>
          <w:p w:rsidRPr="00FF7E7B" w:rsidR="00394982" w:rsidP="00FF7E7B" w:rsidRDefault="00394982">
            <w:pPr>
              <w:jc w:val="center"/>
              <w:rPr>
                <w:sz w:val="16"/>
              </w:rPr>
            </w:pPr>
            <w:r w:rsidRPr="00FF7E7B">
              <w:rPr>
                <w:sz w:val="16"/>
              </w:rPr>
              <w:t>Application no.</w:t>
            </w:r>
          </w:p>
          <w:p w:rsidRPr="00FF7E7B" w:rsidR="00394982" w:rsidP="00FF7E7B" w:rsidRDefault="00394982">
            <w:pPr>
              <w:jc w:val="center"/>
              <w:rPr>
                <w:sz w:val="16"/>
              </w:rPr>
            </w:pPr>
            <w:r w:rsidRPr="00FF7E7B">
              <w:rPr>
                <w:sz w:val="16"/>
              </w:rPr>
              <w:t>Date of introduction</w:t>
            </w:r>
          </w:p>
        </w:tc>
        <w:tc>
          <w:tcPr>
            <w:tcW w:w="1503" w:type="dxa"/>
          </w:tcPr>
          <w:p w:rsidRPr="00FF7E7B" w:rsidR="00394982" w:rsidP="00FF7E7B" w:rsidRDefault="00394982">
            <w:pPr>
              <w:jc w:val="center"/>
              <w:rPr>
                <w:sz w:val="16"/>
              </w:rPr>
            </w:pPr>
            <w:r w:rsidRPr="00FF7E7B">
              <w:rPr>
                <w:sz w:val="16"/>
              </w:rPr>
              <w:t>Applicant</w:t>
            </w:r>
            <w:r w:rsidRPr="00FF7E7B" w:rsidR="00FF7E7B">
              <w:rPr>
                <w:sz w:val="16"/>
              </w:rPr>
              <w:t>’</w:t>
            </w:r>
            <w:r w:rsidRPr="00FF7E7B">
              <w:rPr>
                <w:sz w:val="16"/>
              </w:rPr>
              <w:t>s name</w:t>
            </w:r>
          </w:p>
          <w:p w:rsidRPr="00FF7E7B" w:rsidR="00394982" w:rsidP="00FF7E7B" w:rsidRDefault="00394982">
            <w:pPr>
              <w:jc w:val="center"/>
              <w:rPr>
                <w:sz w:val="16"/>
              </w:rPr>
            </w:pPr>
            <w:r w:rsidRPr="00FF7E7B">
              <w:rPr>
                <w:sz w:val="16"/>
              </w:rPr>
              <w:t>Date of birth</w:t>
            </w:r>
          </w:p>
          <w:p w:rsidRPr="00FF7E7B" w:rsidR="00394982" w:rsidP="00FF7E7B" w:rsidRDefault="00394982">
            <w:pPr>
              <w:jc w:val="center"/>
              <w:rPr>
                <w:sz w:val="16"/>
              </w:rPr>
            </w:pPr>
          </w:p>
        </w:tc>
        <w:tc>
          <w:tcPr>
            <w:tcW w:w="1354" w:type="dxa"/>
          </w:tcPr>
          <w:p w:rsidRPr="00FF7E7B" w:rsidR="00394982" w:rsidP="00FF7E7B" w:rsidRDefault="00394982">
            <w:pPr>
              <w:jc w:val="center"/>
              <w:rPr>
                <w:sz w:val="16"/>
              </w:rPr>
            </w:pPr>
            <w:r w:rsidRPr="00FF7E7B">
              <w:rPr>
                <w:sz w:val="16"/>
              </w:rPr>
              <w:t>Representative</w:t>
            </w:r>
            <w:r w:rsidRPr="00FF7E7B" w:rsidR="00FF7E7B">
              <w:rPr>
                <w:sz w:val="16"/>
              </w:rPr>
              <w:t>’</w:t>
            </w:r>
            <w:r w:rsidRPr="00FF7E7B">
              <w:rPr>
                <w:sz w:val="16"/>
              </w:rPr>
              <w:t>s name and location</w:t>
            </w:r>
          </w:p>
        </w:tc>
        <w:tc>
          <w:tcPr>
            <w:tcW w:w="1369" w:type="dxa"/>
          </w:tcPr>
          <w:p w:rsidRPr="00FF7E7B" w:rsidR="00394982" w:rsidP="00FF7E7B" w:rsidRDefault="00394982">
            <w:pPr>
              <w:jc w:val="center"/>
              <w:rPr>
                <w:sz w:val="16"/>
              </w:rPr>
            </w:pPr>
            <w:r w:rsidRPr="00FF7E7B">
              <w:rPr>
                <w:sz w:val="16"/>
              </w:rPr>
              <w:t>Period of detention</w:t>
            </w:r>
          </w:p>
        </w:tc>
        <w:tc>
          <w:tcPr>
            <w:tcW w:w="1600" w:type="dxa"/>
          </w:tcPr>
          <w:p w:rsidRPr="00FF7E7B" w:rsidR="00394982" w:rsidP="00FF7E7B" w:rsidRDefault="00394982">
            <w:pPr>
              <w:jc w:val="center"/>
              <w:rPr>
                <w:sz w:val="16"/>
              </w:rPr>
            </w:pPr>
            <w:r w:rsidRPr="00FF7E7B">
              <w:rPr>
                <w:sz w:val="16"/>
              </w:rPr>
              <w:t>Court which issued detention order/examined appeal</w:t>
            </w:r>
          </w:p>
        </w:tc>
        <w:tc>
          <w:tcPr>
            <w:tcW w:w="1257" w:type="dxa"/>
          </w:tcPr>
          <w:p w:rsidRPr="00FF7E7B" w:rsidR="00394982" w:rsidP="00FF7E7B" w:rsidRDefault="00394982">
            <w:pPr>
              <w:jc w:val="center"/>
              <w:rPr>
                <w:sz w:val="16"/>
              </w:rPr>
            </w:pPr>
            <w:r w:rsidRPr="00FF7E7B">
              <w:rPr>
                <w:sz w:val="16"/>
              </w:rPr>
              <w:t>Length of detention</w:t>
            </w:r>
          </w:p>
        </w:tc>
        <w:tc>
          <w:tcPr>
            <w:tcW w:w="3091" w:type="dxa"/>
          </w:tcPr>
          <w:p w:rsidRPr="00FF7E7B" w:rsidR="00394982" w:rsidP="00FF7E7B" w:rsidRDefault="00394982">
            <w:pPr>
              <w:jc w:val="center"/>
              <w:rPr>
                <w:sz w:val="16"/>
              </w:rPr>
            </w:pPr>
            <w:r w:rsidRPr="00FF7E7B">
              <w:rPr>
                <w:sz w:val="16"/>
              </w:rPr>
              <w:t>Specific defects</w:t>
            </w:r>
          </w:p>
        </w:tc>
        <w:tc>
          <w:tcPr>
            <w:tcW w:w="1654" w:type="dxa"/>
          </w:tcPr>
          <w:p w:rsidRPr="00FF7E7B" w:rsidR="00394982" w:rsidP="00FF7E7B" w:rsidRDefault="007B4507">
            <w:pPr>
              <w:jc w:val="center"/>
              <w:rPr>
                <w:sz w:val="16"/>
              </w:rPr>
            </w:pPr>
            <w:r w:rsidRPr="00FF7E7B">
              <w:rPr>
                <w:sz w:val="16"/>
              </w:rPr>
              <w:t>Other complaints under well</w:t>
            </w:r>
            <w:r w:rsidRPr="00FF7E7B">
              <w:rPr>
                <w:sz w:val="16"/>
              </w:rPr>
              <w:noBreakHyphen/>
            </w:r>
            <w:r w:rsidRPr="00FF7E7B" w:rsidR="00394982">
              <w:rPr>
                <w:sz w:val="16"/>
              </w:rPr>
              <w:t>established case</w:t>
            </w:r>
            <w:r w:rsidRPr="00FF7E7B">
              <w:rPr>
                <w:sz w:val="16"/>
              </w:rPr>
              <w:noBreakHyphen/>
            </w:r>
            <w:r w:rsidRPr="00FF7E7B" w:rsidR="00394982">
              <w:rPr>
                <w:sz w:val="16"/>
              </w:rPr>
              <w:t>law</w:t>
            </w:r>
          </w:p>
        </w:tc>
        <w:tc>
          <w:tcPr>
            <w:tcW w:w="1701" w:type="dxa"/>
          </w:tcPr>
          <w:p w:rsidRPr="00FF7E7B" w:rsidR="00394982" w:rsidP="00FF7E7B" w:rsidRDefault="00394982">
            <w:pPr>
              <w:jc w:val="center"/>
              <w:rPr>
                <w:sz w:val="16"/>
              </w:rPr>
            </w:pPr>
            <w:r w:rsidRPr="00FF7E7B">
              <w:rPr>
                <w:sz w:val="16"/>
              </w:rPr>
              <w:t>Amount awarded for pecuniary and non</w:t>
            </w:r>
            <w:r w:rsidRPr="00FF7E7B" w:rsidR="007B4507">
              <w:rPr>
                <w:sz w:val="16"/>
              </w:rPr>
              <w:noBreakHyphen/>
            </w:r>
            <w:r w:rsidRPr="00FF7E7B">
              <w:rPr>
                <w:sz w:val="16"/>
              </w:rPr>
              <w:t>pecuniary damage and costs and expenses per applicant (in euros)</w:t>
            </w:r>
            <w:r w:rsidRPr="00FF7E7B">
              <w:rPr>
                <w:rStyle w:val="EndnoteReference"/>
                <w:sz w:val="16"/>
              </w:rPr>
              <w:endnoteReference w:id="1"/>
            </w:r>
          </w:p>
        </w:tc>
      </w:tr>
      <w:tr w:rsidRPr="00FF7E7B" w:rsidR="007B4507" w:rsidTr="001C250A">
        <w:trPr>
          <w:jc w:val="center"/>
        </w:trPr>
        <w:tc>
          <w:tcPr>
            <w:tcW w:w="0" w:type="auto"/>
          </w:tcPr>
          <w:p w:rsidRPr="00FF7E7B" w:rsidR="00394982" w:rsidP="00FF7E7B" w:rsidRDefault="00394982">
            <w:pPr>
              <w:pStyle w:val="ListParagraph"/>
              <w:numPr>
                <w:ilvl w:val="0"/>
                <w:numId w:val="22"/>
              </w:numPr>
              <w:tabs>
                <w:tab w:val="num" w:pos="283"/>
              </w:tabs>
              <w:ind w:left="0" w:firstLine="0"/>
              <w:jc w:val="center"/>
              <w:rPr>
                <w:sz w:val="16"/>
              </w:rPr>
            </w:pPr>
          </w:p>
        </w:tc>
        <w:tc>
          <w:tcPr>
            <w:tcW w:w="1285" w:type="dxa"/>
          </w:tcPr>
          <w:p w:rsidRPr="00FF7E7B" w:rsidR="00394982" w:rsidP="00FF7E7B" w:rsidRDefault="00394982">
            <w:pPr>
              <w:jc w:val="center"/>
              <w:rPr>
                <w:sz w:val="16"/>
              </w:rPr>
            </w:pPr>
            <w:r w:rsidRPr="00FF7E7B">
              <w:rPr>
                <w:sz w:val="16"/>
              </w:rPr>
              <w:t>10602/17</w:t>
            </w:r>
          </w:p>
          <w:p w:rsidRPr="00FF7E7B" w:rsidR="00394982" w:rsidP="00FF7E7B" w:rsidRDefault="00394982">
            <w:pPr>
              <w:jc w:val="center"/>
              <w:rPr>
                <w:sz w:val="16"/>
              </w:rPr>
            </w:pPr>
            <w:r w:rsidRPr="00FF7E7B">
              <w:rPr>
                <w:sz w:val="16"/>
              </w:rPr>
              <w:t>14/08/2017</w:t>
            </w:r>
          </w:p>
        </w:tc>
        <w:tc>
          <w:tcPr>
            <w:tcW w:w="1503" w:type="dxa"/>
          </w:tcPr>
          <w:p w:rsidRPr="00FF7E7B" w:rsidR="00394982" w:rsidP="00FF7E7B" w:rsidRDefault="00394982">
            <w:pPr>
              <w:jc w:val="center"/>
              <w:rPr>
                <w:b/>
                <w:sz w:val="16"/>
              </w:rPr>
            </w:pPr>
            <w:r w:rsidRPr="00FF7E7B">
              <w:rPr>
                <w:b/>
                <w:sz w:val="16"/>
              </w:rPr>
              <w:t xml:space="preserve">Sergey </w:t>
            </w:r>
            <w:proofErr w:type="spellStart"/>
            <w:r w:rsidRPr="00FF7E7B">
              <w:rPr>
                <w:b/>
                <w:sz w:val="16"/>
              </w:rPr>
              <w:t>Olegovich</w:t>
            </w:r>
            <w:proofErr w:type="spellEnd"/>
            <w:r w:rsidRPr="00FF7E7B">
              <w:rPr>
                <w:b/>
                <w:sz w:val="16"/>
              </w:rPr>
              <w:t xml:space="preserve"> </w:t>
            </w:r>
            <w:proofErr w:type="spellStart"/>
            <w:r w:rsidRPr="00FF7E7B">
              <w:rPr>
                <w:b/>
                <w:sz w:val="16"/>
              </w:rPr>
              <w:t>Bibik</w:t>
            </w:r>
            <w:proofErr w:type="spellEnd"/>
          </w:p>
          <w:p w:rsidRPr="00FF7E7B" w:rsidR="00394982" w:rsidP="00FF7E7B" w:rsidRDefault="00394982">
            <w:pPr>
              <w:jc w:val="center"/>
              <w:rPr>
                <w:sz w:val="16"/>
              </w:rPr>
            </w:pPr>
            <w:r w:rsidRPr="00FF7E7B">
              <w:rPr>
                <w:sz w:val="16"/>
              </w:rPr>
              <w:t>29/12/1986</w:t>
            </w:r>
          </w:p>
        </w:tc>
        <w:tc>
          <w:tcPr>
            <w:tcW w:w="1354" w:type="dxa"/>
          </w:tcPr>
          <w:p w:rsidRPr="00FF7E7B" w:rsidR="00394982" w:rsidP="00FF7E7B" w:rsidRDefault="00394982">
            <w:pPr>
              <w:jc w:val="center"/>
              <w:rPr>
                <w:sz w:val="16"/>
              </w:rPr>
            </w:pPr>
          </w:p>
          <w:p w:rsidRPr="00FF7E7B" w:rsidR="00394982" w:rsidP="00FF7E7B" w:rsidRDefault="00394982">
            <w:pPr>
              <w:jc w:val="center"/>
              <w:rPr>
                <w:sz w:val="16"/>
              </w:rPr>
            </w:pPr>
          </w:p>
        </w:tc>
        <w:tc>
          <w:tcPr>
            <w:tcW w:w="1369" w:type="dxa"/>
          </w:tcPr>
          <w:p w:rsidRPr="00FF7E7B" w:rsidR="00394982" w:rsidP="00FF7E7B" w:rsidRDefault="00394982">
            <w:pPr>
              <w:jc w:val="center"/>
              <w:rPr>
                <w:sz w:val="16"/>
              </w:rPr>
            </w:pPr>
            <w:r w:rsidRPr="00FF7E7B">
              <w:rPr>
                <w:sz w:val="16"/>
              </w:rPr>
              <w:t>20/04/2013 to</w:t>
            </w:r>
          </w:p>
          <w:p w:rsidRPr="00FF7E7B" w:rsidR="00394982" w:rsidP="00FF7E7B" w:rsidRDefault="00394982">
            <w:pPr>
              <w:jc w:val="center"/>
              <w:rPr>
                <w:sz w:val="16"/>
              </w:rPr>
            </w:pPr>
            <w:r w:rsidRPr="00FF7E7B">
              <w:rPr>
                <w:sz w:val="16"/>
              </w:rPr>
              <w:t>01/02/2016</w:t>
            </w:r>
          </w:p>
          <w:p w:rsidRPr="00FF7E7B" w:rsidR="00394982" w:rsidP="00FF7E7B" w:rsidRDefault="00394982">
            <w:pPr>
              <w:jc w:val="center"/>
              <w:rPr>
                <w:sz w:val="16"/>
              </w:rPr>
            </w:pPr>
          </w:p>
          <w:p w:rsidRPr="00FF7E7B" w:rsidR="00394982" w:rsidP="00FF7E7B" w:rsidRDefault="00394982">
            <w:pPr>
              <w:jc w:val="center"/>
              <w:rPr>
                <w:sz w:val="16"/>
              </w:rPr>
            </w:pPr>
          </w:p>
          <w:p w:rsidRPr="00FF7E7B" w:rsidR="007B4507" w:rsidP="00FF7E7B" w:rsidRDefault="007B4507">
            <w:pPr>
              <w:jc w:val="center"/>
              <w:rPr>
                <w:sz w:val="16"/>
              </w:rPr>
            </w:pPr>
          </w:p>
          <w:p w:rsidRPr="00FF7E7B" w:rsidR="00394982" w:rsidP="00FF7E7B" w:rsidRDefault="00394982">
            <w:pPr>
              <w:jc w:val="center"/>
              <w:rPr>
                <w:sz w:val="16"/>
              </w:rPr>
            </w:pPr>
            <w:r w:rsidRPr="00FF7E7B">
              <w:rPr>
                <w:sz w:val="16"/>
              </w:rPr>
              <w:t>21/02/2017 to</w:t>
            </w:r>
          </w:p>
          <w:p w:rsidRPr="00FF7E7B" w:rsidR="00394982" w:rsidP="00FF7E7B" w:rsidRDefault="00394982">
            <w:pPr>
              <w:jc w:val="center"/>
              <w:rPr>
                <w:sz w:val="16"/>
              </w:rPr>
            </w:pPr>
            <w:r w:rsidRPr="00FF7E7B">
              <w:rPr>
                <w:sz w:val="16"/>
              </w:rPr>
              <w:t>18/01/2018</w:t>
            </w:r>
          </w:p>
        </w:tc>
        <w:tc>
          <w:tcPr>
            <w:tcW w:w="1600" w:type="dxa"/>
          </w:tcPr>
          <w:p w:rsidRPr="00FF7E7B" w:rsidR="007B4507" w:rsidP="00FF7E7B" w:rsidRDefault="00394982">
            <w:pPr>
              <w:jc w:val="center"/>
              <w:rPr>
                <w:sz w:val="16"/>
              </w:rPr>
            </w:pPr>
            <w:r w:rsidRPr="00FF7E7B">
              <w:rPr>
                <w:sz w:val="16"/>
              </w:rPr>
              <w:t>Norilsk Town Court</w:t>
            </w:r>
            <w:r w:rsidRPr="00FF7E7B" w:rsidR="007B4507">
              <w:rPr>
                <w:sz w:val="16"/>
              </w:rPr>
              <w:t xml:space="preserve"> of Krasnoyarsk;</w:t>
            </w:r>
          </w:p>
          <w:p w:rsidRPr="00FF7E7B" w:rsidR="00394982" w:rsidP="00FF7E7B" w:rsidRDefault="00394982">
            <w:pPr>
              <w:jc w:val="center"/>
              <w:rPr>
                <w:sz w:val="16"/>
              </w:rPr>
            </w:pPr>
            <w:proofErr w:type="spellStart"/>
            <w:r w:rsidRPr="00FF7E7B">
              <w:rPr>
                <w:sz w:val="16"/>
              </w:rPr>
              <w:t>Sovetskiy</w:t>
            </w:r>
            <w:proofErr w:type="spellEnd"/>
            <w:r w:rsidRPr="00FF7E7B">
              <w:rPr>
                <w:sz w:val="16"/>
              </w:rPr>
              <w:t xml:space="preserve"> District Court of Krasnoyarsk; Krasnoyarsk Regional Court</w:t>
            </w:r>
          </w:p>
        </w:tc>
        <w:tc>
          <w:tcPr>
            <w:tcW w:w="1257" w:type="dxa"/>
          </w:tcPr>
          <w:p w:rsidRPr="00FF7E7B" w:rsidR="00394982" w:rsidP="00FF7E7B" w:rsidRDefault="00394982">
            <w:pPr>
              <w:jc w:val="center"/>
              <w:rPr>
                <w:sz w:val="16"/>
              </w:rPr>
            </w:pPr>
            <w:r w:rsidRPr="00FF7E7B">
              <w:rPr>
                <w:sz w:val="16"/>
              </w:rPr>
              <w:t>2 year(s) and</w:t>
            </w:r>
          </w:p>
          <w:p w:rsidRPr="00FF7E7B" w:rsidR="00394982" w:rsidP="00FF7E7B" w:rsidRDefault="00394982">
            <w:pPr>
              <w:jc w:val="center"/>
              <w:rPr>
                <w:sz w:val="16"/>
              </w:rPr>
            </w:pPr>
            <w:r w:rsidRPr="00FF7E7B">
              <w:rPr>
                <w:sz w:val="16"/>
              </w:rPr>
              <w:t>9 month(s) and 13</w:t>
            </w:r>
            <w:r w:rsidRPr="00FF7E7B" w:rsidR="007B4507">
              <w:rPr>
                <w:sz w:val="16"/>
              </w:rPr>
              <w:t> </w:t>
            </w:r>
            <w:r w:rsidRPr="00FF7E7B">
              <w:rPr>
                <w:sz w:val="16"/>
              </w:rPr>
              <w:t>day(s)</w:t>
            </w:r>
          </w:p>
          <w:p w:rsidRPr="00FF7E7B" w:rsidR="00394982" w:rsidP="00FF7E7B" w:rsidRDefault="00394982">
            <w:pPr>
              <w:jc w:val="center"/>
              <w:rPr>
                <w:sz w:val="16"/>
              </w:rPr>
            </w:pPr>
          </w:p>
          <w:p w:rsidRPr="00FF7E7B" w:rsidR="00394982" w:rsidP="00FF7E7B" w:rsidRDefault="00394982">
            <w:pPr>
              <w:jc w:val="center"/>
              <w:rPr>
                <w:sz w:val="16"/>
              </w:rPr>
            </w:pPr>
          </w:p>
          <w:p w:rsidRPr="00FF7E7B" w:rsidR="00394982" w:rsidP="00FF7E7B" w:rsidRDefault="00394982">
            <w:pPr>
              <w:jc w:val="center"/>
              <w:rPr>
                <w:sz w:val="16"/>
              </w:rPr>
            </w:pPr>
            <w:r w:rsidRPr="00FF7E7B">
              <w:rPr>
                <w:sz w:val="16"/>
              </w:rPr>
              <w:t>10 month(s) and 29 day(s)</w:t>
            </w:r>
          </w:p>
          <w:p w:rsidRPr="00FF7E7B" w:rsidR="00394982" w:rsidP="00FF7E7B" w:rsidRDefault="00394982">
            <w:pPr>
              <w:jc w:val="center"/>
              <w:rPr>
                <w:sz w:val="16"/>
              </w:rPr>
            </w:pPr>
          </w:p>
        </w:tc>
        <w:tc>
          <w:tcPr>
            <w:tcW w:w="3091" w:type="dxa"/>
          </w:tcPr>
          <w:p w:rsidRPr="00FF7E7B" w:rsidR="00394982" w:rsidP="00FF7E7B" w:rsidRDefault="00394982">
            <w:pPr>
              <w:jc w:val="center"/>
              <w:rPr>
                <w:sz w:val="16"/>
              </w:rPr>
            </w:pPr>
            <w:r w:rsidRPr="00FF7E7B">
              <w:rPr>
                <w:sz w:val="16"/>
              </w:rPr>
              <w:t>collective detention orders; use of assumptions, in the absence of any evidentiary basis, of the risks of absconding or obstructing justice;</w:t>
            </w:r>
            <w:r w:rsidRPr="00FF7E7B" w:rsidR="001C250A">
              <w:rPr>
                <w:sz w:val="16"/>
              </w:rPr>
              <w:t xml:space="preserve"> </w:t>
            </w:r>
            <w:r w:rsidRPr="00FF7E7B">
              <w:rPr>
                <w:sz w:val="16"/>
              </w:rPr>
              <w:t>failure to examine the possibility of applying other measures of restraint; failure to conduct the proceedings with due diligence during the period of detention;</w:t>
            </w:r>
          </w:p>
        </w:tc>
        <w:tc>
          <w:tcPr>
            <w:tcW w:w="1654" w:type="dxa"/>
          </w:tcPr>
          <w:p w:rsidRPr="00FF7E7B" w:rsidR="00394982" w:rsidP="00FF7E7B" w:rsidRDefault="00394982">
            <w:pPr>
              <w:jc w:val="center"/>
              <w:rPr>
                <w:sz w:val="16"/>
              </w:rPr>
            </w:pPr>
            <w:r w:rsidRPr="00FF7E7B">
              <w:rPr>
                <w:sz w:val="16"/>
              </w:rPr>
              <w:t>Art. 5 (4) - excessive length of judicial review of detention - appellate decision of 04/05/2017 was issued in respect of the detention orders of 08/09/2015 and 01/12/2015</w:t>
            </w:r>
          </w:p>
        </w:tc>
        <w:tc>
          <w:tcPr>
            <w:tcW w:w="1701" w:type="dxa"/>
          </w:tcPr>
          <w:p w:rsidRPr="00FF7E7B" w:rsidR="00394982" w:rsidP="00FF7E7B" w:rsidRDefault="00394982">
            <w:pPr>
              <w:jc w:val="center"/>
              <w:rPr>
                <w:sz w:val="16"/>
              </w:rPr>
            </w:pPr>
            <w:r w:rsidRPr="00FF7E7B">
              <w:rPr>
                <w:sz w:val="16"/>
              </w:rPr>
              <w:t>6,600</w:t>
            </w:r>
          </w:p>
        </w:tc>
      </w:tr>
      <w:tr w:rsidRPr="00FF7E7B" w:rsidR="007B4507" w:rsidTr="001C250A">
        <w:trPr>
          <w:jc w:val="center"/>
        </w:trPr>
        <w:tc>
          <w:tcPr>
            <w:tcW w:w="0" w:type="auto"/>
          </w:tcPr>
          <w:p w:rsidRPr="00FF7E7B" w:rsidR="00394982" w:rsidP="00FF7E7B" w:rsidRDefault="00394982">
            <w:pPr>
              <w:pStyle w:val="ListParagraph"/>
              <w:numPr>
                <w:ilvl w:val="0"/>
                <w:numId w:val="22"/>
              </w:numPr>
              <w:tabs>
                <w:tab w:val="num" w:pos="283"/>
              </w:tabs>
              <w:ind w:left="0" w:firstLine="0"/>
              <w:jc w:val="center"/>
              <w:rPr>
                <w:sz w:val="16"/>
              </w:rPr>
            </w:pPr>
          </w:p>
        </w:tc>
        <w:tc>
          <w:tcPr>
            <w:tcW w:w="1285" w:type="dxa"/>
          </w:tcPr>
          <w:p w:rsidRPr="00FF7E7B" w:rsidR="00394982" w:rsidP="00FF7E7B" w:rsidRDefault="00394982">
            <w:pPr>
              <w:jc w:val="center"/>
              <w:rPr>
                <w:sz w:val="16"/>
              </w:rPr>
            </w:pPr>
            <w:r w:rsidRPr="00FF7E7B">
              <w:rPr>
                <w:sz w:val="16"/>
              </w:rPr>
              <w:t>18348/17</w:t>
            </w:r>
          </w:p>
          <w:p w:rsidRPr="00FF7E7B" w:rsidR="00394982" w:rsidP="00FF7E7B" w:rsidRDefault="00394982">
            <w:pPr>
              <w:jc w:val="center"/>
              <w:rPr>
                <w:sz w:val="16"/>
              </w:rPr>
            </w:pPr>
            <w:r w:rsidRPr="00FF7E7B">
              <w:rPr>
                <w:sz w:val="16"/>
              </w:rPr>
              <w:t>28/02/2017</w:t>
            </w:r>
          </w:p>
        </w:tc>
        <w:tc>
          <w:tcPr>
            <w:tcW w:w="1503" w:type="dxa"/>
          </w:tcPr>
          <w:p w:rsidRPr="00FF7E7B" w:rsidR="00394982" w:rsidP="00FF7E7B" w:rsidRDefault="00394982">
            <w:pPr>
              <w:jc w:val="center"/>
              <w:rPr>
                <w:b/>
                <w:sz w:val="16"/>
              </w:rPr>
            </w:pPr>
            <w:proofErr w:type="spellStart"/>
            <w:r w:rsidRPr="00FF7E7B">
              <w:rPr>
                <w:b/>
                <w:sz w:val="16"/>
              </w:rPr>
              <w:t>Dmitriy</w:t>
            </w:r>
            <w:proofErr w:type="spellEnd"/>
            <w:r w:rsidRPr="00FF7E7B">
              <w:rPr>
                <w:b/>
                <w:sz w:val="16"/>
              </w:rPr>
              <w:t xml:space="preserve"> </w:t>
            </w:r>
            <w:proofErr w:type="spellStart"/>
            <w:r w:rsidRPr="00FF7E7B">
              <w:rPr>
                <w:b/>
                <w:sz w:val="16"/>
              </w:rPr>
              <w:t>Yuryevich</w:t>
            </w:r>
            <w:proofErr w:type="spellEnd"/>
            <w:r w:rsidRPr="00FF7E7B">
              <w:rPr>
                <w:b/>
                <w:sz w:val="16"/>
              </w:rPr>
              <w:t xml:space="preserve"> </w:t>
            </w:r>
            <w:proofErr w:type="spellStart"/>
            <w:r w:rsidRPr="00FF7E7B">
              <w:rPr>
                <w:b/>
                <w:sz w:val="16"/>
              </w:rPr>
              <w:t>Bogatov</w:t>
            </w:r>
            <w:proofErr w:type="spellEnd"/>
          </w:p>
          <w:p w:rsidRPr="00FF7E7B" w:rsidR="00394982" w:rsidP="00FF7E7B" w:rsidRDefault="00394982">
            <w:pPr>
              <w:jc w:val="center"/>
              <w:rPr>
                <w:sz w:val="16"/>
              </w:rPr>
            </w:pPr>
            <w:r w:rsidRPr="00FF7E7B">
              <w:rPr>
                <w:sz w:val="16"/>
              </w:rPr>
              <w:t>20/04/1977</w:t>
            </w:r>
          </w:p>
        </w:tc>
        <w:tc>
          <w:tcPr>
            <w:tcW w:w="1354" w:type="dxa"/>
          </w:tcPr>
          <w:p w:rsidRPr="00FF7E7B" w:rsidR="00394982" w:rsidP="00FF7E7B" w:rsidRDefault="00394982">
            <w:pPr>
              <w:jc w:val="center"/>
              <w:rPr>
                <w:sz w:val="16"/>
              </w:rPr>
            </w:pPr>
            <w:proofErr w:type="spellStart"/>
            <w:r w:rsidRPr="00FF7E7B">
              <w:rPr>
                <w:sz w:val="16"/>
              </w:rPr>
              <w:t>Sychugov</w:t>
            </w:r>
            <w:proofErr w:type="spellEnd"/>
            <w:r w:rsidRPr="00FF7E7B">
              <w:rPr>
                <w:sz w:val="16"/>
              </w:rPr>
              <w:t xml:space="preserve"> Anton </w:t>
            </w:r>
            <w:proofErr w:type="spellStart"/>
            <w:r w:rsidRPr="00FF7E7B">
              <w:rPr>
                <w:sz w:val="16"/>
              </w:rPr>
              <w:t>Petrovich</w:t>
            </w:r>
            <w:proofErr w:type="spellEnd"/>
          </w:p>
          <w:p w:rsidRPr="00FF7E7B" w:rsidR="00394982" w:rsidP="00FF7E7B" w:rsidRDefault="00394982">
            <w:pPr>
              <w:jc w:val="center"/>
              <w:rPr>
                <w:sz w:val="16"/>
              </w:rPr>
            </w:pPr>
            <w:r w:rsidRPr="00FF7E7B">
              <w:rPr>
                <w:sz w:val="16"/>
              </w:rPr>
              <w:t>Volgograd</w:t>
            </w:r>
          </w:p>
        </w:tc>
        <w:tc>
          <w:tcPr>
            <w:tcW w:w="1369" w:type="dxa"/>
          </w:tcPr>
          <w:p w:rsidRPr="00FF7E7B" w:rsidR="00394982" w:rsidP="00FF7E7B" w:rsidRDefault="00394982">
            <w:pPr>
              <w:jc w:val="center"/>
              <w:rPr>
                <w:sz w:val="16"/>
              </w:rPr>
            </w:pPr>
            <w:r w:rsidRPr="00FF7E7B">
              <w:rPr>
                <w:sz w:val="16"/>
              </w:rPr>
              <w:t>26/06/2016 to</w:t>
            </w:r>
          </w:p>
          <w:p w:rsidRPr="00FF7E7B" w:rsidR="00394982" w:rsidP="00FF7E7B" w:rsidRDefault="00394982">
            <w:pPr>
              <w:jc w:val="center"/>
              <w:rPr>
                <w:sz w:val="16"/>
              </w:rPr>
            </w:pPr>
            <w:r w:rsidRPr="00FF7E7B">
              <w:rPr>
                <w:sz w:val="16"/>
              </w:rPr>
              <w:t>20/08/2018</w:t>
            </w:r>
          </w:p>
        </w:tc>
        <w:tc>
          <w:tcPr>
            <w:tcW w:w="1600" w:type="dxa"/>
          </w:tcPr>
          <w:p w:rsidRPr="00FF7E7B" w:rsidR="00394982" w:rsidP="00FF7E7B" w:rsidRDefault="00394982">
            <w:pPr>
              <w:jc w:val="center"/>
              <w:rPr>
                <w:sz w:val="16"/>
              </w:rPr>
            </w:pPr>
            <w:proofErr w:type="spellStart"/>
            <w:r w:rsidRPr="00FF7E7B">
              <w:rPr>
                <w:sz w:val="16"/>
              </w:rPr>
              <w:t>Volzhsk</w:t>
            </w:r>
            <w:proofErr w:type="spellEnd"/>
            <w:r w:rsidRPr="00FF7E7B">
              <w:rPr>
                <w:sz w:val="16"/>
              </w:rPr>
              <w:t xml:space="preserve"> Town Court; Volgograd Regional Court</w:t>
            </w:r>
          </w:p>
        </w:tc>
        <w:tc>
          <w:tcPr>
            <w:tcW w:w="1257" w:type="dxa"/>
          </w:tcPr>
          <w:p w:rsidRPr="00FF7E7B" w:rsidR="00394982" w:rsidP="00FF7E7B" w:rsidRDefault="00394982">
            <w:pPr>
              <w:jc w:val="center"/>
              <w:rPr>
                <w:sz w:val="16"/>
              </w:rPr>
            </w:pPr>
            <w:r w:rsidRPr="00FF7E7B">
              <w:rPr>
                <w:sz w:val="16"/>
              </w:rPr>
              <w:t>2 year(s) and</w:t>
            </w:r>
          </w:p>
          <w:p w:rsidRPr="00FF7E7B" w:rsidR="00394982" w:rsidP="00FF7E7B" w:rsidRDefault="00394982">
            <w:pPr>
              <w:jc w:val="center"/>
              <w:rPr>
                <w:sz w:val="16"/>
              </w:rPr>
            </w:pPr>
            <w:r w:rsidRPr="00FF7E7B">
              <w:rPr>
                <w:sz w:val="16"/>
              </w:rPr>
              <w:t>1 month(s) and 26</w:t>
            </w:r>
            <w:r w:rsidRPr="00FF7E7B" w:rsidR="007B4507">
              <w:rPr>
                <w:sz w:val="16"/>
              </w:rPr>
              <w:t> </w:t>
            </w:r>
            <w:r w:rsidRPr="00FF7E7B">
              <w:rPr>
                <w:sz w:val="16"/>
              </w:rPr>
              <w:t>day(s)</w:t>
            </w:r>
          </w:p>
          <w:p w:rsidRPr="00FF7E7B" w:rsidR="00394982" w:rsidP="00FF7E7B" w:rsidRDefault="00394982">
            <w:pPr>
              <w:jc w:val="center"/>
              <w:rPr>
                <w:sz w:val="16"/>
              </w:rPr>
            </w:pPr>
          </w:p>
        </w:tc>
        <w:tc>
          <w:tcPr>
            <w:tcW w:w="3091" w:type="dxa"/>
          </w:tcPr>
          <w:p w:rsidRPr="00FF7E7B" w:rsidR="00394982" w:rsidP="00FF7E7B" w:rsidRDefault="00394982">
            <w:pPr>
              <w:jc w:val="center"/>
              <w:rPr>
                <w:sz w:val="16"/>
              </w:rPr>
            </w:pPr>
            <w:r w:rsidRPr="00FF7E7B">
              <w:rPr>
                <w:sz w:val="16"/>
              </w:rPr>
              <w:t>collective detention orders; use of assumptions, in the absence of any evidentiary basis, of the risks of absconding or obstructing justice;</w:t>
            </w:r>
            <w:r w:rsidRPr="00FF7E7B" w:rsidR="001C250A">
              <w:rPr>
                <w:sz w:val="16"/>
              </w:rPr>
              <w:t xml:space="preserve"> </w:t>
            </w:r>
            <w:r w:rsidRPr="00FF7E7B">
              <w:rPr>
                <w:sz w:val="16"/>
              </w:rPr>
              <w:t>failure to assess the applicant</w:t>
            </w:r>
            <w:r w:rsidRPr="00FF7E7B" w:rsidR="00FF7E7B">
              <w:rPr>
                <w:sz w:val="16"/>
              </w:rPr>
              <w:t>’</w:t>
            </w:r>
            <w:r w:rsidRPr="00FF7E7B">
              <w:rPr>
                <w:sz w:val="16"/>
              </w:rPr>
              <w:t>s personal situation reducing the risks of re-offending, colluding or absconding;</w:t>
            </w:r>
            <w:r w:rsidRPr="00FF7E7B" w:rsidR="00FF7E7B">
              <w:rPr>
                <w:sz w:val="16"/>
              </w:rPr>
              <w:t xml:space="preserve"> </w:t>
            </w:r>
            <w:r w:rsidRPr="00FF7E7B">
              <w:rPr>
                <w:sz w:val="16"/>
              </w:rPr>
              <w:t>failure to examine the possibility of applying other measures of restraint;</w:t>
            </w:r>
          </w:p>
        </w:tc>
        <w:tc>
          <w:tcPr>
            <w:tcW w:w="1654" w:type="dxa"/>
          </w:tcPr>
          <w:p w:rsidRPr="00FF7E7B" w:rsidR="00394982" w:rsidP="00FF7E7B" w:rsidRDefault="00394982">
            <w:pPr>
              <w:jc w:val="center"/>
              <w:rPr>
                <w:sz w:val="16"/>
              </w:rPr>
            </w:pPr>
          </w:p>
        </w:tc>
        <w:tc>
          <w:tcPr>
            <w:tcW w:w="1701" w:type="dxa"/>
          </w:tcPr>
          <w:p w:rsidRPr="00FF7E7B" w:rsidR="00394982" w:rsidP="00FF7E7B" w:rsidRDefault="00394982">
            <w:pPr>
              <w:jc w:val="center"/>
              <w:rPr>
                <w:sz w:val="16"/>
              </w:rPr>
            </w:pPr>
            <w:r w:rsidRPr="00FF7E7B">
              <w:rPr>
                <w:sz w:val="16"/>
              </w:rPr>
              <w:t>2,900</w:t>
            </w:r>
          </w:p>
        </w:tc>
      </w:tr>
      <w:tr w:rsidRPr="00FF7E7B" w:rsidR="007B4507" w:rsidTr="001C250A">
        <w:trPr>
          <w:jc w:val="center"/>
        </w:trPr>
        <w:tc>
          <w:tcPr>
            <w:tcW w:w="0" w:type="auto"/>
          </w:tcPr>
          <w:p w:rsidRPr="00FF7E7B" w:rsidR="00394982" w:rsidP="00FF7E7B" w:rsidRDefault="00394982">
            <w:pPr>
              <w:pStyle w:val="ListParagraph"/>
              <w:numPr>
                <w:ilvl w:val="0"/>
                <w:numId w:val="22"/>
              </w:numPr>
              <w:tabs>
                <w:tab w:val="num" w:pos="283"/>
              </w:tabs>
              <w:ind w:left="0" w:firstLine="0"/>
              <w:jc w:val="center"/>
              <w:rPr>
                <w:sz w:val="16"/>
              </w:rPr>
            </w:pPr>
          </w:p>
        </w:tc>
        <w:tc>
          <w:tcPr>
            <w:tcW w:w="1285" w:type="dxa"/>
          </w:tcPr>
          <w:p w:rsidRPr="00FF7E7B" w:rsidR="00394982" w:rsidP="00FF7E7B" w:rsidRDefault="00394982">
            <w:pPr>
              <w:jc w:val="center"/>
              <w:rPr>
                <w:sz w:val="16"/>
              </w:rPr>
            </w:pPr>
            <w:r w:rsidRPr="00FF7E7B">
              <w:rPr>
                <w:sz w:val="16"/>
              </w:rPr>
              <w:t>33221/17</w:t>
            </w:r>
          </w:p>
          <w:p w:rsidRPr="00FF7E7B" w:rsidR="00394982" w:rsidP="00FF7E7B" w:rsidRDefault="00394982">
            <w:pPr>
              <w:jc w:val="center"/>
              <w:rPr>
                <w:sz w:val="16"/>
              </w:rPr>
            </w:pPr>
            <w:r w:rsidRPr="00FF7E7B">
              <w:rPr>
                <w:sz w:val="16"/>
              </w:rPr>
              <w:t>30/03/2017</w:t>
            </w:r>
          </w:p>
        </w:tc>
        <w:tc>
          <w:tcPr>
            <w:tcW w:w="1503" w:type="dxa"/>
          </w:tcPr>
          <w:p w:rsidRPr="00FF7E7B" w:rsidR="00394982" w:rsidP="00FF7E7B" w:rsidRDefault="00394982">
            <w:pPr>
              <w:jc w:val="center"/>
              <w:rPr>
                <w:b/>
                <w:sz w:val="16"/>
              </w:rPr>
            </w:pPr>
            <w:r w:rsidRPr="00FF7E7B">
              <w:rPr>
                <w:b/>
                <w:sz w:val="16"/>
              </w:rPr>
              <w:t xml:space="preserve">Andrey </w:t>
            </w:r>
            <w:proofErr w:type="spellStart"/>
            <w:r w:rsidRPr="00FF7E7B">
              <w:rPr>
                <w:b/>
                <w:sz w:val="16"/>
              </w:rPr>
              <w:t>Vyacheslavovich</w:t>
            </w:r>
            <w:proofErr w:type="spellEnd"/>
            <w:r w:rsidRPr="00FF7E7B">
              <w:rPr>
                <w:b/>
                <w:sz w:val="16"/>
              </w:rPr>
              <w:t xml:space="preserve"> </w:t>
            </w:r>
            <w:proofErr w:type="spellStart"/>
            <w:r w:rsidRPr="00FF7E7B">
              <w:rPr>
                <w:b/>
                <w:sz w:val="16"/>
              </w:rPr>
              <w:t>Yushkov</w:t>
            </w:r>
            <w:proofErr w:type="spellEnd"/>
          </w:p>
          <w:p w:rsidRPr="00FF7E7B" w:rsidR="00394982" w:rsidP="00FF7E7B" w:rsidRDefault="00394982">
            <w:pPr>
              <w:jc w:val="center"/>
              <w:rPr>
                <w:sz w:val="16"/>
              </w:rPr>
            </w:pPr>
            <w:r w:rsidRPr="00FF7E7B">
              <w:rPr>
                <w:sz w:val="16"/>
              </w:rPr>
              <w:t>21/10/1976</w:t>
            </w:r>
          </w:p>
        </w:tc>
        <w:tc>
          <w:tcPr>
            <w:tcW w:w="1354" w:type="dxa"/>
          </w:tcPr>
          <w:p w:rsidRPr="00FF7E7B" w:rsidR="00394982" w:rsidP="00FF7E7B" w:rsidRDefault="00394982">
            <w:pPr>
              <w:jc w:val="center"/>
              <w:rPr>
                <w:sz w:val="16"/>
              </w:rPr>
            </w:pPr>
          </w:p>
          <w:p w:rsidRPr="00FF7E7B" w:rsidR="00394982" w:rsidP="00FF7E7B" w:rsidRDefault="00394982">
            <w:pPr>
              <w:jc w:val="center"/>
              <w:rPr>
                <w:sz w:val="16"/>
              </w:rPr>
            </w:pPr>
          </w:p>
        </w:tc>
        <w:tc>
          <w:tcPr>
            <w:tcW w:w="1369" w:type="dxa"/>
          </w:tcPr>
          <w:p w:rsidRPr="00FF7E7B" w:rsidR="00394982" w:rsidP="00FF7E7B" w:rsidRDefault="00394982">
            <w:pPr>
              <w:jc w:val="center"/>
              <w:rPr>
                <w:sz w:val="16"/>
              </w:rPr>
            </w:pPr>
            <w:r w:rsidRPr="00FF7E7B">
              <w:rPr>
                <w:sz w:val="16"/>
              </w:rPr>
              <w:t>18/07/2014 to</w:t>
            </w:r>
          </w:p>
          <w:p w:rsidRPr="00FF7E7B" w:rsidR="00394982" w:rsidP="00FF7E7B" w:rsidRDefault="00394982">
            <w:pPr>
              <w:jc w:val="center"/>
              <w:rPr>
                <w:sz w:val="16"/>
              </w:rPr>
            </w:pPr>
            <w:r w:rsidRPr="00FF7E7B">
              <w:rPr>
                <w:sz w:val="16"/>
              </w:rPr>
              <w:t>18/12/2017</w:t>
            </w:r>
          </w:p>
        </w:tc>
        <w:tc>
          <w:tcPr>
            <w:tcW w:w="1600" w:type="dxa"/>
          </w:tcPr>
          <w:p w:rsidRPr="00FF7E7B" w:rsidR="00394982" w:rsidP="00FF7E7B" w:rsidRDefault="00394982">
            <w:pPr>
              <w:jc w:val="center"/>
              <w:rPr>
                <w:sz w:val="16"/>
              </w:rPr>
            </w:pPr>
            <w:r w:rsidRPr="00FF7E7B">
              <w:rPr>
                <w:sz w:val="16"/>
              </w:rPr>
              <w:t xml:space="preserve">Supreme Court of the </w:t>
            </w:r>
            <w:proofErr w:type="spellStart"/>
            <w:r w:rsidRPr="00FF7E7B">
              <w:rPr>
                <w:sz w:val="16"/>
              </w:rPr>
              <w:t>Tatarstan</w:t>
            </w:r>
            <w:proofErr w:type="spellEnd"/>
            <w:r w:rsidRPr="00FF7E7B">
              <w:rPr>
                <w:sz w:val="16"/>
              </w:rPr>
              <w:t xml:space="preserve"> Republic</w:t>
            </w:r>
          </w:p>
        </w:tc>
        <w:tc>
          <w:tcPr>
            <w:tcW w:w="1257" w:type="dxa"/>
          </w:tcPr>
          <w:p w:rsidRPr="00FF7E7B" w:rsidR="00394982" w:rsidP="00FF7E7B" w:rsidRDefault="00394982">
            <w:pPr>
              <w:jc w:val="center"/>
              <w:rPr>
                <w:sz w:val="16"/>
              </w:rPr>
            </w:pPr>
            <w:r w:rsidRPr="00FF7E7B">
              <w:rPr>
                <w:sz w:val="16"/>
              </w:rPr>
              <w:t>3 year(s) and</w:t>
            </w:r>
          </w:p>
          <w:p w:rsidRPr="00FF7E7B" w:rsidR="00394982" w:rsidP="00FF7E7B" w:rsidRDefault="00394982">
            <w:pPr>
              <w:jc w:val="center"/>
              <w:rPr>
                <w:sz w:val="16"/>
              </w:rPr>
            </w:pPr>
            <w:r w:rsidRPr="00FF7E7B">
              <w:rPr>
                <w:sz w:val="16"/>
              </w:rPr>
              <w:t>5 month(s) and 1</w:t>
            </w:r>
            <w:r w:rsidRPr="00FF7E7B" w:rsidR="007B4507">
              <w:rPr>
                <w:sz w:val="16"/>
              </w:rPr>
              <w:t> </w:t>
            </w:r>
            <w:r w:rsidRPr="00FF7E7B">
              <w:rPr>
                <w:sz w:val="16"/>
              </w:rPr>
              <w:t>day(s)</w:t>
            </w:r>
          </w:p>
          <w:p w:rsidRPr="00FF7E7B" w:rsidR="00394982" w:rsidP="00FF7E7B" w:rsidRDefault="00394982">
            <w:pPr>
              <w:jc w:val="center"/>
              <w:rPr>
                <w:sz w:val="16"/>
              </w:rPr>
            </w:pPr>
          </w:p>
        </w:tc>
        <w:tc>
          <w:tcPr>
            <w:tcW w:w="3091" w:type="dxa"/>
          </w:tcPr>
          <w:p w:rsidRPr="00FF7E7B" w:rsidR="00394982" w:rsidP="00FF7E7B" w:rsidRDefault="00394982">
            <w:pPr>
              <w:jc w:val="center"/>
              <w:rPr>
                <w:sz w:val="16"/>
              </w:rPr>
            </w:pPr>
            <w:r w:rsidRPr="00FF7E7B">
              <w:rPr>
                <w:sz w:val="16"/>
              </w:rPr>
              <w:t>fragility of the reasons employed by the court as the case progressed;</w:t>
            </w:r>
            <w:r w:rsidRPr="00FF7E7B" w:rsidR="00FF7E7B">
              <w:rPr>
                <w:sz w:val="16"/>
              </w:rPr>
              <w:t xml:space="preserve"> </w:t>
            </w:r>
            <w:r w:rsidRPr="00FF7E7B">
              <w:rPr>
                <w:sz w:val="16"/>
              </w:rPr>
              <w:t>failure to assess the applicant</w:t>
            </w:r>
            <w:r w:rsidRPr="00FF7E7B" w:rsidR="00FF7E7B">
              <w:rPr>
                <w:sz w:val="16"/>
              </w:rPr>
              <w:t>’</w:t>
            </w:r>
            <w:r w:rsidRPr="00FF7E7B">
              <w:rPr>
                <w:sz w:val="16"/>
              </w:rPr>
              <w:t>s personal situation reducing the risks of re-offending, colluding or absconding as the case progressed;</w:t>
            </w:r>
            <w:r w:rsidRPr="00FF7E7B" w:rsidR="00FF7E7B">
              <w:rPr>
                <w:sz w:val="16"/>
              </w:rPr>
              <w:t xml:space="preserve"> </w:t>
            </w:r>
            <w:r w:rsidRPr="00FF7E7B">
              <w:rPr>
                <w:sz w:val="16"/>
              </w:rPr>
              <w:t>failure to conduct the proceedings with due diligence during the period of detention;</w:t>
            </w:r>
          </w:p>
        </w:tc>
        <w:tc>
          <w:tcPr>
            <w:tcW w:w="1654" w:type="dxa"/>
          </w:tcPr>
          <w:p w:rsidRPr="00FF7E7B" w:rsidR="00394982" w:rsidP="00FF7E7B" w:rsidRDefault="00394982">
            <w:pPr>
              <w:jc w:val="center"/>
              <w:rPr>
                <w:sz w:val="16"/>
              </w:rPr>
            </w:pPr>
          </w:p>
        </w:tc>
        <w:tc>
          <w:tcPr>
            <w:tcW w:w="1701" w:type="dxa"/>
          </w:tcPr>
          <w:p w:rsidRPr="00FF7E7B" w:rsidR="00394982" w:rsidP="00FF7E7B" w:rsidRDefault="00394982">
            <w:pPr>
              <w:jc w:val="center"/>
              <w:rPr>
                <w:sz w:val="16"/>
              </w:rPr>
            </w:pPr>
            <w:r w:rsidRPr="00FF7E7B">
              <w:rPr>
                <w:sz w:val="16"/>
              </w:rPr>
              <w:t>4,700</w:t>
            </w:r>
          </w:p>
        </w:tc>
      </w:tr>
      <w:tr w:rsidRPr="00FF7E7B" w:rsidR="007B4507" w:rsidTr="001C250A">
        <w:trPr>
          <w:jc w:val="center"/>
        </w:trPr>
        <w:tc>
          <w:tcPr>
            <w:tcW w:w="0" w:type="auto"/>
          </w:tcPr>
          <w:p w:rsidRPr="00FF7E7B" w:rsidR="00394982" w:rsidP="00FF7E7B" w:rsidRDefault="00394982">
            <w:pPr>
              <w:pStyle w:val="ListParagraph"/>
              <w:numPr>
                <w:ilvl w:val="0"/>
                <w:numId w:val="22"/>
              </w:numPr>
              <w:tabs>
                <w:tab w:val="num" w:pos="283"/>
              </w:tabs>
              <w:ind w:left="0" w:firstLine="0"/>
              <w:jc w:val="center"/>
              <w:rPr>
                <w:sz w:val="16"/>
              </w:rPr>
            </w:pPr>
          </w:p>
        </w:tc>
        <w:tc>
          <w:tcPr>
            <w:tcW w:w="1285" w:type="dxa"/>
          </w:tcPr>
          <w:p w:rsidRPr="00FF7E7B" w:rsidR="00394982" w:rsidP="00FF7E7B" w:rsidRDefault="00394982">
            <w:pPr>
              <w:jc w:val="center"/>
              <w:rPr>
                <w:sz w:val="16"/>
              </w:rPr>
            </w:pPr>
            <w:r w:rsidRPr="00FF7E7B">
              <w:rPr>
                <w:sz w:val="16"/>
              </w:rPr>
              <w:t>33874/17</w:t>
            </w:r>
          </w:p>
          <w:p w:rsidRPr="00FF7E7B" w:rsidR="00394982" w:rsidP="00FF7E7B" w:rsidRDefault="00394982">
            <w:pPr>
              <w:jc w:val="center"/>
              <w:rPr>
                <w:sz w:val="16"/>
              </w:rPr>
            </w:pPr>
            <w:r w:rsidRPr="00FF7E7B">
              <w:rPr>
                <w:sz w:val="16"/>
              </w:rPr>
              <w:t>17/04/2017</w:t>
            </w:r>
          </w:p>
        </w:tc>
        <w:tc>
          <w:tcPr>
            <w:tcW w:w="1503" w:type="dxa"/>
          </w:tcPr>
          <w:p w:rsidRPr="00FF7E7B" w:rsidR="00394982" w:rsidP="00FF7E7B" w:rsidRDefault="00394982">
            <w:pPr>
              <w:jc w:val="center"/>
              <w:rPr>
                <w:b/>
                <w:sz w:val="16"/>
              </w:rPr>
            </w:pPr>
            <w:r w:rsidRPr="00FF7E7B">
              <w:rPr>
                <w:b/>
                <w:sz w:val="16"/>
              </w:rPr>
              <w:t xml:space="preserve">Nikolay Vladimirovich </w:t>
            </w:r>
            <w:proofErr w:type="spellStart"/>
            <w:r w:rsidRPr="00FF7E7B">
              <w:rPr>
                <w:b/>
                <w:sz w:val="16"/>
              </w:rPr>
              <w:t>Savin</w:t>
            </w:r>
            <w:proofErr w:type="spellEnd"/>
          </w:p>
          <w:p w:rsidRPr="00FF7E7B" w:rsidR="00394982" w:rsidP="00FF7E7B" w:rsidRDefault="00394982">
            <w:pPr>
              <w:jc w:val="center"/>
              <w:rPr>
                <w:sz w:val="16"/>
              </w:rPr>
            </w:pPr>
            <w:r w:rsidRPr="00FF7E7B">
              <w:rPr>
                <w:sz w:val="16"/>
              </w:rPr>
              <w:t>26/04/1966</w:t>
            </w:r>
          </w:p>
        </w:tc>
        <w:tc>
          <w:tcPr>
            <w:tcW w:w="1354" w:type="dxa"/>
          </w:tcPr>
          <w:p w:rsidRPr="00FF7E7B" w:rsidR="00394982" w:rsidP="00FF7E7B" w:rsidRDefault="00394982">
            <w:pPr>
              <w:jc w:val="center"/>
              <w:rPr>
                <w:sz w:val="16"/>
              </w:rPr>
            </w:pPr>
          </w:p>
          <w:p w:rsidRPr="00FF7E7B" w:rsidR="00394982" w:rsidP="00FF7E7B" w:rsidRDefault="00394982">
            <w:pPr>
              <w:jc w:val="center"/>
              <w:rPr>
                <w:sz w:val="16"/>
              </w:rPr>
            </w:pPr>
          </w:p>
        </w:tc>
        <w:tc>
          <w:tcPr>
            <w:tcW w:w="1369" w:type="dxa"/>
          </w:tcPr>
          <w:p w:rsidRPr="00FF7E7B" w:rsidR="00394982" w:rsidP="00FF7E7B" w:rsidRDefault="00394982">
            <w:pPr>
              <w:jc w:val="center"/>
              <w:rPr>
                <w:sz w:val="16"/>
              </w:rPr>
            </w:pPr>
            <w:r w:rsidRPr="00FF7E7B">
              <w:rPr>
                <w:sz w:val="16"/>
              </w:rPr>
              <w:t>17/11/2013 to</w:t>
            </w:r>
          </w:p>
          <w:p w:rsidRPr="00FF7E7B" w:rsidR="00394982" w:rsidP="00FF7E7B" w:rsidRDefault="00394982">
            <w:pPr>
              <w:jc w:val="center"/>
              <w:rPr>
                <w:sz w:val="16"/>
              </w:rPr>
            </w:pPr>
            <w:r w:rsidRPr="00FF7E7B">
              <w:rPr>
                <w:sz w:val="16"/>
              </w:rPr>
              <w:t>18/12/2017</w:t>
            </w:r>
          </w:p>
        </w:tc>
        <w:tc>
          <w:tcPr>
            <w:tcW w:w="1600" w:type="dxa"/>
          </w:tcPr>
          <w:p w:rsidRPr="00FF7E7B" w:rsidR="00394982" w:rsidP="00FF7E7B" w:rsidRDefault="00394982">
            <w:pPr>
              <w:jc w:val="center"/>
              <w:rPr>
                <w:sz w:val="16"/>
              </w:rPr>
            </w:pPr>
            <w:proofErr w:type="spellStart"/>
            <w:r w:rsidRPr="00FF7E7B">
              <w:rPr>
                <w:sz w:val="16"/>
              </w:rPr>
              <w:t>Yelabuga</w:t>
            </w:r>
            <w:proofErr w:type="spellEnd"/>
            <w:r w:rsidRPr="00FF7E7B">
              <w:rPr>
                <w:sz w:val="16"/>
              </w:rPr>
              <w:t xml:space="preserve"> Town Court of the </w:t>
            </w:r>
            <w:proofErr w:type="spellStart"/>
            <w:r w:rsidRPr="00FF7E7B">
              <w:rPr>
                <w:sz w:val="16"/>
              </w:rPr>
              <w:t>Tatarstan</w:t>
            </w:r>
            <w:proofErr w:type="spellEnd"/>
            <w:r w:rsidRPr="00FF7E7B">
              <w:rPr>
                <w:sz w:val="16"/>
              </w:rPr>
              <w:t xml:space="preserve"> Republic; Supreme Court of the </w:t>
            </w:r>
            <w:proofErr w:type="spellStart"/>
            <w:r w:rsidRPr="00FF7E7B">
              <w:rPr>
                <w:sz w:val="16"/>
              </w:rPr>
              <w:t>Tatarstan</w:t>
            </w:r>
            <w:proofErr w:type="spellEnd"/>
            <w:r w:rsidRPr="00FF7E7B">
              <w:rPr>
                <w:sz w:val="16"/>
              </w:rPr>
              <w:t xml:space="preserve"> Republic</w:t>
            </w:r>
          </w:p>
        </w:tc>
        <w:tc>
          <w:tcPr>
            <w:tcW w:w="1257" w:type="dxa"/>
          </w:tcPr>
          <w:p w:rsidRPr="00FF7E7B" w:rsidR="00394982" w:rsidP="00FF7E7B" w:rsidRDefault="00394982">
            <w:pPr>
              <w:jc w:val="center"/>
              <w:rPr>
                <w:sz w:val="16"/>
              </w:rPr>
            </w:pPr>
            <w:r w:rsidRPr="00FF7E7B">
              <w:rPr>
                <w:sz w:val="16"/>
              </w:rPr>
              <w:t>4 year(s) and</w:t>
            </w:r>
          </w:p>
          <w:p w:rsidRPr="00FF7E7B" w:rsidR="00394982" w:rsidP="00FF7E7B" w:rsidRDefault="00394982">
            <w:pPr>
              <w:jc w:val="center"/>
              <w:rPr>
                <w:sz w:val="16"/>
              </w:rPr>
            </w:pPr>
            <w:r w:rsidRPr="00FF7E7B">
              <w:rPr>
                <w:sz w:val="16"/>
              </w:rPr>
              <w:t>1 month(s) and 2</w:t>
            </w:r>
            <w:r w:rsidRPr="00FF7E7B" w:rsidR="007B4507">
              <w:rPr>
                <w:sz w:val="16"/>
              </w:rPr>
              <w:t> </w:t>
            </w:r>
            <w:r w:rsidRPr="00FF7E7B">
              <w:rPr>
                <w:sz w:val="16"/>
              </w:rPr>
              <w:t>day(s)</w:t>
            </w:r>
          </w:p>
          <w:p w:rsidRPr="00FF7E7B" w:rsidR="00394982" w:rsidP="00FF7E7B" w:rsidRDefault="00394982">
            <w:pPr>
              <w:jc w:val="center"/>
              <w:rPr>
                <w:sz w:val="16"/>
              </w:rPr>
            </w:pPr>
          </w:p>
        </w:tc>
        <w:tc>
          <w:tcPr>
            <w:tcW w:w="3091" w:type="dxa"/>
          </w:tcPr>
          <w:p w:rsidRPr="00FF7E7B" w:rsidR="00394982" w:rsidP="00FF7E7B" w:rsidRDefault="00394982">
            <w:pPr>
              <w:jc w:val="center"/>
              <w:rPr>
                <w:sz w:val="16"/>
              </w:rPr>
            </w:pPr>
            <w:r w:rsidRPr="00FF7E7B">
              <w:rPr>
                <w:sz w:val="16"/>
              </w:rPr>
              <w:t>collective detention orders; failure to assess the applicant</w:t>
            </w:r>
            <w:r w:rsidRPr="00FF7E7B" w:rsidR="00FF7E7B">
              <w:rPr>
                <w:sz w:val="16"/>
              </w:rPr>
              <w:t>’</w:t>
            </w:r>
            <w:r w:rsidRPr="00FF7E7B">
              <w:rPr>
                <w:sz w:val="16"/>
              </w:rPr>
              <w:t>s personal situation reducing the risks of re-offending, colluding or absconding;</w:t>
            </w:r>
            <w:r w:rsidRPr="00FF7E7B" w:rsidR="001C250A">
              <w:rPr>
                <w:sz w:val="16"/>
              </w:rPr>
              <w:t xml:space="preserve"> </w:t>
            </w:r>
            <w:r w:rsidRPr="00FF7E7B">
              <w:rPr>
                <w:sz w:val="16"/>
              </w:rPr>
              <w:t>fragility of the reasons employed by the courts; failure to examine the possibility of applying other measures of restraint as the case progressed;</w:t>
            </w:r>
            <w:r w:rsidRPr="00FF7E7B" w:rsidR="00FF7E7B">
              <w:rPr>
                <w:sz w:val="16"/>
              </w:rPr>
              <w:t xml:space="preserve"> </w:t>
            </w:r>
            <w:r w:rsidRPr="00FF7E7B">
              <w:rPr>
                <w:sz w:val="16"/>
              </w:rPr>
              <w:t>failure to conduct the proceedings with due diligence during the period of detention;</w:t>
            </w:r>
          </w:p>
        </w:tc>
        <w:tc>
          <w:tcPr>
            <w:tcW w:w="1654" w:type="dxa"/>
          </w:tcPr>
          <w:p w:rsidRPr="00FF7E7B" w:rsidR="00394982" w:rsidP="00FF7E7B" w:rsidRDefault="00394982">
            <w:pPr>
              <w:jc w:val="center"/>
              <w:rPr>
                <w:sz w:val="16"/>
              </w:rPr>
            </w:pPr>
          </w:p>
        </w:tc>
        <w:tc>
          <w:tcPr>
            <w:tcW w:w="1701" w:type="dxa"/>
          </w:tcPr>
          <w:p w:rsidRPr="00FF7E7B" w:rsidR="00394982" w:rsidP="00FF7E7B" w:rsidRDefault="00394982">
            <w:pPr>
              <w:jc w:val="center"/>
              <w:rPr>
                <w:sz w:val="16"/>
              </w:rPr>
            </w:pPr>
            <w:r w:rsidRPr="00FF7E7B">
              <w:rPr>
                <w:sz w:val="16"/>
              </w:rPr>
              <w:t>5,500</w:t>
            </w:r>
          </w:p>
        </w:tc>
      </w:tr>
      <w:tr w:rsidRPr="00FF7E7B" w:rsidR="007B4507" w:rsidTr="001C250A">
        <w:trPr>
          <w:jc w:val="center"/>
        </w:trPr>
        <w:tc>
          <w:tcPr>
            <w:tcW w:w="0" w:type="auto"/>
          </w:tcPr>
          <w:p w:rsidRPr="00FF7E7B" w:rsidR="00394982" w:rsidP="00FF7E7B" w:rsidRDefault="00394982">
            <w:pPr>
              <w:pStyle w:val="ListParagraph"/>
              <w:numPr>
                <w:ilvl w:val="0"/>
                <w:numId w:val="22"/>
              </w:numPr>
              <w:tabs>
                <w:tab w:val="num" w:pos="283"/>
              </w:tabs>
              <w:ind w:left="0" w:firstLine="0"/>
              <w:jc w:val="center"/>
              <w:rPr>
                <w:sz w:val="16"/>
              </w:rPr>
            </w:pPr>
          </w:p>
        </w:tc>
        <w:tc>
          <w:tcPr>
            <w:tcW w:w="1285" w:type="dxa"/>
          </w:tcPr>
          <w:p w:rsidRPr="00FF7E7B" w:rsidR="00394982" w:rsidP="00FF7E7B" w:rsidRDefault="00394982">
            <w:pPr>
              <w:jc w:val="center"/>
              <w:rPr>
                <w:sz w:val="16"/>
              </w:rPr>
            </w:pPr>
            <w:r w:rsidRPr="00FF7E7B">
              <w:rPr>
                <w:sz w:val="16"/>
              </w:rPr>
              <w:t>75217/17</w:t>
            </w:r>
          </w:p>
          <w:p w:rsidRPr="00FF7E7B" w:rsidR="00394982" w:rsidP="00FF7E7B" w:rsidRDefault="00394982">
            <w:pPr>
              <w:jc w:val="center"/>
              <w:rPr>
                <w:sz w:val="16"/>
              </w:rPr>
            </w:pPr>
            <w:r w:rsidRPr="00FF7E7B">
              <w:rPr>
                <w:sz w:val="16"/>
              </w:rPr>
              <w:t>06/10/2017</w:t>
            </w:r>
          </w:p>
        </w:tc>
        <w:tc>
          <w:tcPr>
            <w:tcW w:w="1503" w:type="dxa"/>
          </w:tcPr>
          <w:p w:rsidRPr="00FF7E7B" w:rsidR="00394982" w:rsidP="00FF7E7B" w:rsidRDefault="00394982">
            <w:pPr>
              <w:jc w:val="center"/>
              <w:rPr>
                <w:b/>
                <w:sz w:val="16"/>
              </w:rPr>
            </w:pPr>
            <w:proofErr w:type="spellStart"/>
            <w:r w:rsidRPr="00FF7E7B">
              <w:rPr>
                <w:b/>
                <w:sz w:val="16"/>
              </w:rPr>
              <w:t>Artem</w:t>
            </w:r>
            <w:proofErr w:type="spellEnd"/>
            <w:r w:rsidRPr="00FF7E7B">
              <w:rPr>
                <w:b/>
                <w:sz w:val="16"/>
              </w:rPr>
              <w:t xml:space="preserve"> </w:t>
            </w:r>
            <w:proofErr w:type="spellStart"/>
            <w:r w:rsidRPr="00FF7E7B">
              <w:rPr>
                <w:b/>
                <w:sz w:val="16"/>
              </w:rPr>
              <w:t>Igorevich</w:t>
            </w:r>
            <w:proofErr w:type="spellEnd"/>
            <w:r w:rsidRPr="00FF7E7B">
              <w:rPr>
                <w:b/>
                <w:sz w:val="16"/>
              </w:rPr>
              <w:t xml:space="preserve"> </w:t>
            </w:r>
            <w:proofErr w:type="spellStart"/>
            <w:r w:rsidRPr="00FF7E7B">
              <w:rPr>
                <w:b/>
                <w:sz w:val="16"/>
              </w:rPr>
              <w:t>Osipov</w:t>
            </w:r>
            <w:proofErr w:type="spellEnd"/>
          </w:p>
          <w:p w:rsidRPr="00FF7E7B" w:rsidR="00394982" w:rsidP="00FF7E7B" w:rsidRDefault="00394982">
            <w:pPr>
              <w:jc w:val="center"/>
              <w:rPr>
                <w:sz w:val="16"/>
              </w:rPr>
            </w:pPr>
            <w:r w:rsidRPr="00FF7E7B">
              <w:rPr>
                <w:sz w:val="16"/>
              </w:rPr>
              <w:t>13/03/1992</w:t>
            </w:r>
          </w:p>
        </w:tc>
        <w:tc>
          <w:tcPr>
            <w:tcW w:w="1354" w:type="dxa"/>
          </w:tcPr>
          <w:p w:rsidRPr="00FF7E7B" w:rsidR="00394982" w:rsidP="00FF7E7B" w:rsidRDefault="00394982">
            <w:pPr>
              <w:jc w:val="center"/>
              <w:rPr>
                <w:sz w:val="16"/>
              </w:rPr>
            </w:pPr>
          </w:p>
          <w:p w:rsidRPr="00FF7E7B" w:rsidR="00394982" w:rsidP="00FF7E7B" w:rsidRDefault="00394982">
            <w:pPr>
              <w:jc w:val="center"/>
              <w:rPr>
                <w:sz w:val="16"/>
              </w:rPr>
            </w:pPr>
          </w:p>
        </w:tc>
        <w:tc>
          <w:tcPr>
            <w:tcW w:w="1369" w:type="dxa"/>
          </w:tcPr>
          <w:p w:rsidRPr="00FF7E7B" w:rsidR="00394982" w:rsidP="00FF7E7B" w:rsidRDefault="00394982">
            <w:pPr>
              <w:jc w:val="center"/>
              <w:rPr>
                <w:sz w:val="16"/>
              </w:rPr>
            </w:pPr>
            <w:r w:rsidRPr="00FF7E7B">
              <w:rPr>
                <w:sz w:val="16"/>
              </w:rPr>
              <w:t>19/06/2013 to</w:t>
            </w:r>
          </w:p>
          <w:p w:rsidRPr="00FF7E7B" w:rsidR="00394982" w:rsidP="00FF7E7B" w:rsidRDefault="00394982">
            <w:pPr>
              <w:jc w:val="center"/>
              <w:rPr>
                <w:sz w:val="16"/>
              </w:rPr>
            </w:pPr>
            <w:r w:rsidRPr="00FF7E7B">
              <w:rPr>
                <w:sz w:val="16"/>
              </w:rPr>
              <w:t>01/02/2016</w:t>
            </w:r>
          </w:p>
          <w:p w:rsidRPr="00FF7E7B" w:rsidR="00394982" w:rsidP="00FF7E7B" w:rsidRDefault="00394982">
            <w:pPr>
              <w:jc w:val="center"/>
              <w:rPr>
                <w:sz w:val="16"/>
              </w:rPr>
            </w:pPr>
          </w:p>
          <w:p w:rsidRPr="00FF7E7B" w:rsidR="00394982" w:rsidP="00FF7E7B" w:rsidRDefault="00394982">
            <w:pPr>
              <w:jc w:val="center"/>
              <w:rPr>
                <w:sz w:val="16"/>
              </w:rPr>
            </w:pPr>
          </w:p>
          <w:p w:rsidRPr="00FF7E7B" w:rsidR="007B4507" w:rsidP="00FF7E7B" w:rsidRDefault="007B4507">
            <w:pPr>
              <w:jc w:val="center"/>
              <w:rPr>
                <w:sz w:val="16"/>
              </w:rPr>
            </w:pPr>
          </w:p>
          <w:p w:rsidRPr="00FF7E7B" w:rsidR="00394982" w:rsidP="00FF7E7B" w:rsidRDefault="00394982">
            <w:pPr>
              <w:jc w:val="center"/>
              <w:rPr>
                <w:sz w:val="16"/>
              </w:rPr>
            </w:pPr>
            <w:r w:rsidRPr="00FF7E7B">
              <w:rPr>
                <w:sz w:val="16"/>
              </w:rPr>
              <w:t>21/02/2017 to</w:t>
            </w:r>
          </w:p>
          <w:p w:rsidRPr="00FF7E7B" w:rsidR="00394982" w:rsidP="00FF7E7B" w:rsidRDefault="00394982">
            <w:pPr>
              <w:jc w:val="center"/>
              <w:rPr>
                <w:sz w:val="16"/>
              </w:rPr>
            </w:pPr>
            <w:r w:rsidRPr="00FF7E7B">
              <w:rPr>
                <w:sz w:val="16"/>
              </w:rPr>
              <w:t>18/01/2018</w:t>
            </w:r>
          </w:p>
        </w:tc>
        <w:tc>
          <w:tcPr>
            <w:tcW w:w="1600" w:type="dxa"/>
          </w:tcPr>
          <w:p w:rsidRPr="00FF7E7B" w:rsidR="00394982" w:rsidP="00FF7E7B" w:rsidRDefault="00394982">
            <w:pPr>
              <w:jc w:val="center"/>
              <w:rPr>
                <w:sz w:val="16"/>
              </w:rPr>
            </w:pPr>
            <w:proofErr w:type="spellStart"/>
            <w:r w:rsidRPr="00FF7E7B">
              <w:rPr>
                <w:sz w:val="16"/>
              </w:rPr>
              <w:t>Sovetskiy</w:t>
            </w:r>
            <w:proofErr w:type="spellEnd"/>
            <w:r w:rsidRPr="00FF7E7B">
              <w:rPr>
                <w:sz w:val="16"/>
              </w:rPr>
              <w:t xml:space="preserve"> District Court of Krasnoyarsk; Krasnoyarsk Regional Court</w:t>
            </w:r>
          </w:p>
        </w:tc>
        <w:tc>
          <w:tcPr>
            <w:tcW w:w="1257" w:type="dxa"/>
          </w:tcPr>
          <w:p w:rsidRPr="00FF7E7B" w:rsidR="00394982" w:rsidP="00FF7E7B" w:rsidRDefault="00394982">
            <w:pPr>
              <w:jc w:val="center"/>
              <w:rPr>
                <w:sz w:val="16"/>
              </w:rPr>
            </w:pPr>
            <w:r w:rsidRPr="00FF7E7B">
              <w:rPr>
                <w:sz w:val="16"/>
              </w:rPr>
              <w:t>2 year(s) and</w:t>
            </w:r>
          </w:p>
          <w:p w:rsidRPr="00FF7E7B" w:rsidR="00394982" w:rsidP="00FF7E7B" w:rsidRDefault="00394982">
            <w:pPr>
              <w:jc w:val="center"/>
              <w:rPr>
                <w:sz w:val="16"/>
              </w:rPr>
            </w:pPr>
            <w:r w:rsidRPr="00FF7E7B">
              <w:rPr>
                <w:sz w:val="16"/>
              </w:rPr>
              <w:t>7 month(s) and 14</w:t>
            </w:r>
            <w:r w:rsidRPr="00FF7E7B" w:rsidR="007B4507">
              <w:rPr>
                <w:sz w:val="16"/>
              </w:rPr>
              <w:t> </w:t>
            </w:r>
            <w:r w:rsidRPr="00FF7E7B">
              <w:rPr>
                <w:sz w:val="16"/>
              </w:rPr>
              <w:t>day(s)</w:t>
            </w:r>
          </w:p>
          <w:p w:rsidRPr="00FF7E7B" w:rsidR="00394982" w:rsidP="00FF7E7B" w:rsidRDefault="00394982">
            <w:pPr>
              <w:jc w:val="center"/>
              <w:rPr>
                <w:sz w:val="16"/>
              </w:rPr>
            </w:pPr>
          </w:p>
          <w:p w:rsidRPr="00FF7E7B" w:rsidR="00394982" w:rsidP="00FF7E7B" w:rsidRDefault="00394982">
            <w:pPr>
              <w:jc w:val="center"/>
              <w:rPr>
                <w:sz w:val="16"/>
              </w:rPr>
            </w:pPr>
          </w:p>
          <w:p w:rsidRPr="00FF7E7B" w:rsidR="00394982" w:rsidP="00FF7E7B" w:rsidRDefault="00394982">
            <w:pPr>
              <w:jc w:val="center"/>
              <w:rPr>
                <w:sz w:val="16"/>
              </w:rPr>
            </w:pPr>
            <w:r w:rsidRPr="00FF7E7B">
              <w:rPr>
                <w:sz w:val="16"/>
              </w:rPr>
              <w:t>10 month(s) and 29 day(s)</w:t>
            </w:r>
          </w:p>
          <w:p w:rsidRPr="00FF7E7B" w:rsidR="00394982" w:rsidP="00FF7E7B" w:rsidRDefault="00394982">
            <w:pPr>
              <w:jc w:val="center"/>
              <w:rPr>
                <w:sz w:val="16"/>
              </w:rPr>
            </w:pPr>
          </w:p>
        </w:tc>
        <w:tc>
          <w:tcPr>
            <w:tcW w:w="3091" w:type="dxa"/>
          </w:tcPr>
          <w:p w:rsidRPr="00FF7E7B" w:rsidR="00394982" w:rsidP="00FF7E7B" w:rsidRDefault="00394982">
            <w:pPr>
              <w:jc w:val="center"/>
              <w:rPr>
                <w:sz w:val="16"/>
              </w:rPr>
            </w:pPr>
            <w:r w:rsidRPr="00FF7E7B">
              <w:rPr>
                <w:sz w:val="16"/>
              </w:rPr>
              <w:t>collective detention orders; use of assumptions, in the absence of any evidentiary basis, of the risks of absconding or obstructing justice;</w:t>
            </w:r>
            <w:r w:rsidRPr="00FF7E7B" w:rsidR="001C250A">
              <w:rPr>
                <w:sz w:val="16"/>
              </w:rPr>
              <w:t xml:space="preserve"> </w:t>
            </w:r>
            <w:r w:rsidRPr="00FF7E7B">
              <w:rPr>
                <w:sz w:val="16"/>
              </w:rPr>
              <w:t>failure to assess the applicant</w:t>
            </w:r>
            <w:r w:rsidRPr="00FF7E7B" w:rsidR="00FF7E7B">
              <w:rPr>
                <w:sz w:val="16"/>
              </w:rPr>
              <w:t>’</w:t>
            </w:r>
            <w:r w:rsidRPr="00FF7E7B">
              <w:rPr>
                <w:sz w:val="16"/>
              </w:rPr>
              <w:t>s personal situation reducing the risks of re-offending, colluding or absconding;</w:t>
            </w:r>
            <w:r w:rsidRPr="00FF7E7B" w:rsidR="001C250A">
              <w:rPr>
                <w:sz w:val="16"/>
              </w:rPr>
              <w:t xml:space="preserve"> </w:t>
            </w:r>
            <w:r w:rsidRPr="00FF7E7B">
              <w:rPr>
                <w:sz w:val="16"/>
              </w:rPr>
              <w:t>failure to examine the possibility of applying other measures of restraint; failure to conduct the proceedings with due diligence during the period of detention;</w:t>
            </w:r>
          </w:p>
        </w:tc>
        <w:tc>
          <w:tcPr>
            <w:tcW w:w="1654" w:type="dxa"/>
          </w:tcPr>
          <w:p w:rsidRPr="00FF7E7B" w:rsidR="00394982" w:rsidP="00FF7E7B" w:rsidRDefault="00394982">
            <w:pPr>
              <w:jc w:val="center"/>
              <w:rPr>
                <w:sz w:val="16"/>
              </w:rPr>
            </w:pPr>
            <w:r w:rsidRPr="00FF7E7B">
              <w:rPr>
                <w:sz w:val="16"/>
              </w:rPr>
              <w:t>Art. 5 (4) - excessive length of judicial review of detention - review of the detention order dated 26/11/2015; was reviewed on appeal only on 04/05/2017.</w:t>
            </w:r>
          </w:p>
        </w:tc>
        <w:tc>
          <w:tcPr>
            <w:tcW w:w="1701" w:type="dxa"/>
          </w:tcPr>
          <w:p w:rsidRPr="00FF7E7B" w:rsidR="00394982" w:rsidP="00FF7E7B" w:rsidRDefault="00394982">
            <w:pPr>
              <w:jc w:val="center"/>
              <w:rPr>
                <w:sz w:val="16"/>
              </w:rPr>
            </w:pPr>
            <w:r w:rsidRPr="00FF7E7B">
              <w:rPr>
                <w:sz w:val="16"/>
              </w:rPr>
              <w:t>6,300</w:t>
            </w:r>
          </w:p>
        </w:tc>
      </w:tr>
      <w:tr w:rsidRPr="00FF7E7B" w:rsidR="007B4507" w:rsidTr="001C250A">
        <w:trPr>
          <w:jc w:val="center"/>
        </w:trPr>
        <w:tc>
          <w:tcPr>
            <w:tcW w:w="0" w:type="auto"/>
          </w:tcPr>
          <w:p w:rsidRPr="00FF7E7B" w:rsidR="00394982" w:rsidP="00FF7E7B" w:rsidRDefault="00394982">
            <w:pPr>
              <w:pStyle w:val="ListParagraph"/>
              <w:numPr>
                <w:ilvl w:val="0"/>
                <w:numId w:val="22"/>
              </w:numPr>
              <w:tabs>
                <w:tab w:val="num" w:pos="283"/>
              </w:tabs>
              <w:ind w:left="0" w:firstLine="0"/>
              <w:jc w:val="center"/>
              <w:rPr>
                <w:sz w:val="16"/>
              </w:rPr>
            </w:pPr>
          </w:p>
        </w:tc>
        <w:tc>
          <w:tcPr>
            <w:tcW w:w="1285" w:type="dxa"/>
          </w:tcPr>
          <w:p w:rsidRPr="00FF7E7B" w:rsidR="00394982" w:rsidP="00FF7E7B" w:rsidRDefault="00394982">
            <w:pPr>
              <w:jc w:val="center"/>
              <w:rPr>
                <w:sz w:val="16"/>
              </w:rPr>
            </w:pPr>
            <w:r w:rsidRPr="00FF7E7B">
              <w:rPr>
                <w:sz w:val="16"/>
              </w:rPr>
              <w:t>2297/18</w:t>
            </w:r>
          </w:p>
          <w:p w:rsidRPr="00FF7E7B" w:rsidR="00394982" w:rsidP="00FF7E7B" w:rsidRDefault="00394982">
            <w:pPr>
              <w:jc w:val="center"/>
              <w:rPr>
                <w:sz w:val="16"/>
              </w:rPr>
            </w:pPr>
            <w:r w:rsidRPr="00FF7E7B">
              <w:rPr>
                <w:sz w:val="16"/>
              </w:rPr>
              <w:t>17/12/2017</w:t>
            </w:r>
          </w:p>
        </w:tc>
        <w:tc>
          <w:tcPr>
            <w:tcW w:w="1503" w:type="dxa"/>
          </w:tcPr>
          <w:p w:rsidRPr="00FF7E7B" w:rsidR="00394982" w:rsidP="00FF7E7B" w:rsidRDefault="00394982">
            <w:pPr>
              <w:jc w:val="center"/>
              <w:rPr>
                <w:b/>
                <w:sz w:val="16"/>
              </w:rPr>
            </w:pPr>
            <w:r w:rsidRPr="00FF7E7B">
              <w:rPr>
                <w:b/>
                <w:sz w:val="16"/>
              </w:rPr>
              <w:t xml:space="preserve">Tatyana </w:t>
            </w:r>
            <w:proofErr w:type="spellStart"/>
            <w:r w:rsidRPr="00FF7E7B">
              <w:rPr>
                <w:b/>
                <w:sz w:val="16"/>
              </w:rPr>
              <w:t>Vladimirovna</w:t>
            </w:r>
            <w:proofErr w:type="spellEnd"/>
            <w:r w:rsidRPr="00FF7E7B">
              <w:rPr>
                <w:b/>
                <w:sz w:val="16"/>
              </w:rPr>
              <w:t xml:space="preserve"> Maslova</w:t>
            </w:r>
          </w:p>
          <w:p w:rsidRPr="00FF7E7B" w:rsidR="00394982" w:rsidP="00FF7E7B" w:rsidRDefault="00394982">
            <w:pPr>
              <w:jc w:val="center"/>
              <w:rPr>
                <w:sz w:val="16"/>
              </w:rPr>
            </w:pPr>
            <w:r w:rsidRPr="00FF7E7B">
              <w:rPr>
                <w:sz w:val="16"/>
              </w:rPr>
              <w:t>10/10/1970</w:t>
            </w:r>
          </w:p>
        </w:tc>
        <w:tc>
          <w:tcPr>
            <w:tcW w:w="1354" w:type="dxa"/>
          </w:tcPr>
          <w:p w:rsidRPr="00FF7E7B" w:rsidR="00394982" w:rsidP="00FF7E7B" w:rsidRDefault="00394982">
            <w:pPr>
              <w:jc w:val="center"/>
              <w:rPr>
                <w:sz w:val="16"/>
              </w:rPr>
            </w:pPr>
            <w:proofErr w:type="spellStart"/>
            <w:r w:rsidRPr="00FF7E7B">
              <w:rPr>
                <w:sz w:val="16"/>
              </w:rPr>
              <w:t>Frolov</w:t>
            </w:r>
            <w:proofErr w:type="spellEnd"/>
            <w:r w:rsidRPr="00FF7E7B">
              <w:rPr>
                <w:sz w:val="16"/>
              </w:rPr>
              <w:t xml:space="preserve"> </w:t>
            </w:r>
            <w:proofErr w:type="spellStart"/>
            <w:r w:rsidRPr="00FF7E7B">
              <w:rPr>
                <w:sz w:val="16"/>
              </w:rPr>
              <w:t>Anatoliy</w:t>
            </w:r>
            <w:proofErr w:type="spellEnd"/>
            <w:r w:rsidRPr="00FF7E7B">
              <w:rPr>
                <w:sz w:val="16"/>
              </w:rPr>
              <w:t xml:space="preserve"> </w:t>
            </w:r>
            <w:proofErr w:type="spellStart"/>
            <w:r w:rsidRPr="00FF7E7B">
              <w:rPr>
                <w:sz w:val="16"/>
              </w:rPr>
              <w:t>Anatolyevich</w:t>
            </w:r>
            <w:proofErr w:type="spellEnd"/>
          </w:p>
          <w:p w:rsidRPr="00FF7E7B" w:rsidR="00394982" w:rsidP="00FF7E7B" w:rsidRDefault="00394982">
            <w:pPr>
              <w:jc w:val="center"/>
              <w:rPr>
                <w:sz w:val="16"/>
              </w:rPr>
            </w:pPr>
            <w:r w:rsidRPr="00FF7E7B">
              <w:rPr>
                <w:sz w:val="16"/>
              </w:rPr>
              <w:t>Lipetsk</w:t>
            </w:r>
          </w:p>
        </w:tc>
        <w:tc>
          <w:tcPr>
            <w:tcW w:w="1369" w:type="dxa"/>
          </w:tcPr>
          <w:p w:rsidRPr="00FF7E7B" w:rsidR="00394982" w:rsidP="00FF7E7B" w:rsidRDefault="00394982">
            <w:pPr>
              <w:jc w:val="center"/>
              <w:rPr>
                <w:sz w:val="16"/>
              </w:rPr>
            </w:pPr>
            <w:r w:rsidRPr="00FF7E7B">
              <w:rPr>
                <w:sz w:val="16"/>
              </w:rPr>
              <w:t>29/06/2015</w:t>
            </w:r>
          </w:p>
          <w:p w:rsidRPr="00FF7E7B" w:rsidR="00394982" w:rsidP="00FF7E7B" w:rsidRDefault="00394982">
            <w:pPr>
              <w:jc w:val="center"/>
              <w:rPr>
                <w:sz w:val="16"/>
              </w:rPr>
            </w:pPr>
            <w:r w:rsidRPr="00FF7E7B">
              <w:rPr>
                <w:sz w:val="16"/>
              </w:rPr>
              <w:t>pending</w:t>
            </w:r>
          </w:p>
        </w:tc>
        <w:tc>
          <w:tcPr>
            <w:tcW w:w="1600" w:type="dxa"/>
          </w:tcPr>
          <w:p w:rsidRPr="00FF7E7B" w:rsidR="00394982" w:rsidP="00FF7E7B" w:rsidRDefault="00394982">
            <w:pPr>
              <w:jc w:val="center"/>
              <w:rPr>
                <w:sz w:val="16"/>
              </w:rPr>
            </w:pPr>
            <w:proofErr w:type="spellStart"/>
            <w:r w:rsidRPr="00FF7E7B">
              <w:rPr>
                <w:sz w:val="16"/>
              </w:rPr>
              <w:t>Oktyabrskiy</w:t>
            </w:r>
            <w:proofErr w:type="spellEnd"/>
            <w:r w:rsidRPr="00FF7E7B">
              <w:rPr>
                <w:sz w:val="16"/>
              </w:rPr>
              <w:t xml:space="preserve"> District Court of Lipetsk;</w:t>
            </w:r>
          </w:p>
          <w:p w:rsidRPr="00FF7E7B" w:rsidR="00394982" w:rsidP="00FF7E7B" w:rsidRDefault="00394982">
            <w:pPr>
              <w:jc w:val="center"/>
              <w:rPr>
                <w:sz w:val="16"/>
              </w:rPr>
            </w:pPr>
            <w:r w:rsidRPr="00FF7E7B">
              <w:rPr>
                <w:sz w:val="16"/>
              </w:rPr>
              <w:t>Lipetsk Regional Court</w:t>
            </w:r>
          </w:p>
        </w:tc>
        <w:tc>
          <w:tcPr>
            <w:tcW w:w="1257" w:type="dxa"/>
          </w:tcPr>
          <w:p w:rsidRPr="00FF7E7B" w:rsidR="00394982" w:rsidP="00FF7E7B" w:rsidRDefault="00394982">
            <w:pPr>
              <w:jc w:val="center"/>
              <w:rPr>
                <w:sz w:val="16"/>
              </w:rPr>
            </w:pPr>
            <w:r w:rsidRPr="00FF7E7B">
              <w:rPr>
                <w:sz w:val="16"/>
              </w:rPr>
              <w:t>More than</w:t>
            </w:r>
          </w:p>
          <w:p w:rsidRPr="00FF7E7B" w:rsidR="00394982" w:rsidP="00FF7E7B" w:rsidRDefault="00394982">
            <w:pPr>
              <w:jc w:val="center"/>
              <w:rPr>
                <w:sz w:val="16"/>
              </w:rPr>
            </w:pPr>
            <w:r w:rsidRPr="00FF7E7B">
              <w:rPr>
                <w:sz w:val="16"/>
              </w:rPr>
              <w:t>3 year(s) and</w:t>
            </w:r>
          </w:p>
          <w:p w:rsidRPr="00FF7E7B" w:rsidR="00394982" w:rsidP="00FF7E7B" w:rsidRDefault="00394982">
            <w:pPr>
              <w:jc w:val="center"/>
              <w:rPr>
                <w:sz w:val="16"/>
              </w:rPr>
            </w:pPr>
            <w:r w:rsidRPr="00FF7E7B">
              <w:rPr>
                <w:sz w:val="16"/>
              </w:rPr>
              <w:t xml:space="preserve"> 9 month(s) and 7</w:t>
            </w:r>
            <w:r w:rsidRPr="00FF7E7B" w:rsidR="007B4507">
              <w:rPr>
                <w:sz w:val="16"/>
              </w:rPr>
              <w:t> </w:t>
            </w:r>
            <w:r w:rsidRPr="00FF7E7B">
              <w:rPr>
                <w:sz w:val="16"/>
              </w:rPr>
              <w:t>day(s)</w:t>
            </w:r>
          </w:p>
          <w:p w:rsidRPr="00FF7E7B" w:rsidR="00394982" w:rsidP="00FF7E7B" w:rsidRDefault="00394982">
            <w:pPr>
              <w:jc w:val="center"/>
              <w:rPr>
                <w:sz w:val="16"/>
              </w:rPr>
            </w:pPr>
          </w:p>
        </w:tc>
        <w:tc>
          <w:tcPr>
            <w:tcW w:w="3091" w:type="dxa"/>
          </w:tcPr>
          <w:p w:rsidRPr="00FF7E7B" w:rsidR="00394982" w:rsidP="00FF7E7B" w:rsidRDefault="00394982">
            <w:pPr>
              <w:jc w:val="center"/>
              <w:rPr>
                <w:sz w:val="16"/>
              </w:rPr>
            </w:pPr>
            <w:r w:rsidRPr="00FF7E7B">
              <w:rPr>
                <w:sz w:val="16"/>
              </w:rPr>
              <w:t>collective detention orders; fragility of the reasons employed by the courts; use of assumptions, in the absence of any evidentiary basis, of the risks of absconding or obstructing justice;</w:t>
            </w:r>
            <w:r w:rsidRPr="00FF7E7B" w:rsidR="001C250A">
              <w:rPr>
                <w:sz w:val="16"/>
              </w:rPr>
              <w:t xml:space="preserve"> </w:t>
            </w:r>
            <w:r w:rsidRPr="00FF7E7B">
              <w:rPr>
                <w:sz w:val="16"/>
              </w:rPr>
              <w:t>failure to assess the applicant</w:t>
            </w:r>
            <w:r w:rsidRPr="00FF7E7B" w:rsidR="00FF7E7B">
              <w:rPr>
                <w:sz w:val="16"/>
              </w:rPr>
              <w:t>’</w:t>
            </w:r>
            <w:r w:rsidRPr="00FF7E7B">
              <w:rPr>
                <w:sz w:val="16"/>
              </w:rPr>
              <w:t>s personal situation reducing the risks of re-offending, colluding or absconding;</w:t>
            </w:r>
            <w:r w:rsidRPr="00FF7E7B" w:rsidR="00FF7E7B">
              <w:rPr>
                <w:sz w:val="16"/>
              </w:rPr>
              <w:t xml:space="preserve"> </w:t>
            </w:r>
            <w:r w:rsidRPr="00FF7E7B">
              <w:rPr>
                <w:sz w:val="16"/>
              </w:rPr>
              <w:t>failure to examine the possibility of applying other measures of restraint; failure to conduct the proceedings with due diligence during the period of detention;</w:t>
            </w:r>
          </w:p>
        </w:tc>
        <w:tc>
          <w:tcPr>
            <w:tcW w:w="1654" w:type="dxa"/>
          </w:tcPr>
          <w:p w:rsidRPr="00FF7E7B" w:rsidR="00394982" w:rsidP="00FF7E7B" w:rsidRDefault="00394982">
            <w:pPr>
              <w:jc w:val="center"/>
              <w:rPr>
                <w:sz w:val="16"/>
              </w:rPr>
            </w:pPr>
          </w:p>
        </w:tc>
        <w:tc>
          <w:tcPr>
            <w:tcW w:w="1701" w:type="dxa"/>
          </w:tcPr>
          <w:p w:rsidRPr="00FF7E7B" w:rsidR="00394982" w:rsidP="00FF7E7B" w:rsidRDefault="00394982">
            <w:pPr>
              <w:jc w:val="center"/>
              <w:rPr>
                <w:sz w:val="16"/>
              </w:rPr>
            </w:pPr>
            <w:r w:rsidRPr="00FF7E7B">
              <w:rPr>
                <w:sz w:val="16"/>
              </w:rPr>
              <w:t>5,200</w:t>
            </w:r>
          </w:p>
        </w:tc>
      </w:tr>
      <w:tr w:rsidRPr="00FF7E7B" w:rsidR="007B4507" w:rsidTr="001C250A">
        <w:trPr>
          <w:jc w:val="center"/>
        </w:trPr>
        <w:tc>
          <w:tcPr>
            <w:tcW w:w="0" w:type="auto"/>
          </w:tcPr>
          <w:p w:rsidRPr="00FF7E7B" w:rsidR="00394982" w:rsidP="00FF7E7B" w:rsidRDefault="00394982">
            <w:pPr>
              <w:pStyle w:val="ListParagraph"/>
              <w:numPr>
                <w:ilvl w:val="0"/>
                <w:numId w:val="22"/>
              </w:numPr>
              <w:tabs>
                <w:tab w:val="num" w:pos="283"/>
              </w:tabs>
              <w:ind w:left="0" w:firstLine="0"/>
              <w:jc w:val="center"/>
              <w:rPr>
                <w:sz w:val="16"/>
              </w:rPr>
            </w:pPr>
          </w:p>
        </w:tc>
        <w:tc>
          <w:tcPr>
            <w:tcW w:w="1285" w:type="dxa"/>
          </w:tcPr>
          <w:p w:rsidRPr="00FF7E7B" w:rsidR="00394982" w:rsidP="00FF7E7B" w:rsidRDefault="00394982">
            <w:pPr>
              <w:jc w:val="center"/>
              <w:rPr>
                <w:sz w:val="16"/>
              </w:rPr>
            </w:pPr>
            <w:r w:rsidRPr="00FF7E7B">
              <w:rPr>
                <w:sz w:val="16"/>
              </w:rPr>
              <w:t>3608/18</w:t>
            </w:r>
          </w:p>
          <w:p w:rsidRPr="00FF7E7B" w:rsidR="00394982" w:rsidP="00FF7E7B" w:rsidRDefault="00394982">
            <w:pPr>
              <w:jc w:val="center"/>
              <w:rPr>
                <w:sz w:val="16"/>
              </w:rPr>
            </w:pPr>
            <w:r w:rsidRPr="00FF7E7B">
              <w:rPr>
                <w:sz w:val="16"/>
              </w:rPr>
              <w:t>16/12/2017</w:t>
            </w:r>
          </w:p>
        </w:tc>
        <w:tc>
          <w:tcPr>
            <w:tcW w:w="1503" w:type="dxa"/>
          </w:tcPr>
          <w:p w:rsidRPr="00FF7E7B" w:rsidR="00394982" w:rsidP="00FF7E7B" w:rsidRDefault="00394982">
            <w:pPr>
              <w:jc w:val="center"/>
              <w:rPr>
                <w:b/>
                <w:sz w:val="16"/>
              </w:rPr>
            </w:pPr>
            <w:r w:rsidRPr="00FF7E7B">
              <w:rPr>
                <w:b/>
                <w:sz w:val="16"/>
              </w:rPr>
              <w:t xml:space="preserve">Pavel Vladimirovich </w:t>
            </w:r>
            <w:proofErr w:type="spellStart"/>
            <w:r w:rsidRPr="00FF7E7B">
              <w:rPr>
                <w:b/>
                <w:sz w:val="16"/>
              </w:rPr>
              <w:t>Khevronin</w:t>
            </w:r>
            <w:proofErr w:type="spellEnd"/>
          </w:p>
          <w:p w:rsidRPr="00FF7E7B" w:rsidR="00394982" w:rsidP="00FF7E7B" w:rsidRDefault="00394982">
            <w:pPr>
              <w:jc w:val="center"/>
              <w:rPr>
                <w:sz w:val="16"/>
              </w:rPr>
            </w:pPr>
            <w:r w:rsidRPr="00FF7E7B">
              <w:rPr>
                <w:sz w:val="16"/>
              </w:rPr>
              <w:t>30/08/1986</w:t>
            </w:r>
          </w:p>
        </w:tc>
        <w:tc>
          <w:tcPr>
            <w:tcW w:w="1354" w:type="dxa"/>
          </w:tcPr>
          <w:p w:rsidRPr="00FF7E7B" w:rsidR="00394982" w:rsidP="00FF7E7B" w:rsidRDefault="00394982">
            <w:pPr>
              <w:jc w:val="center"/>
              <w:rPr>
                <w:sz w:val="16"/>
              </w:rPr>
            </w:pPr>
          </w:p>
          <w:p w:rsidRPr="00FF7E7B" w:rsidR="00394982" w:rsidP="00FF7E7B" w:rsidRDefault="00394982">
            <w:pPr>
              <w:jc w:val="center"/>
              <w:rPr>
                <w:sz w:val="16"/>
              </w:rPr>
            </w:pPr>
          </w:p>
        </w:tc>
        <w:tc>
          <w:tcPr>
            <w:tcW w:w="1369" w:type="dxa"/>
          </w:tcPr>
          <w:p w:rsidRPr="00FF7E7B" w:rsidR="00394982" w:rsidP="00FF7E7B" w:rsidRDefault="00394982">
            <w:pPr>
              <w:jc w:val="center"/>
              <w:rPr>
                <w:sz w:val="16"/>
              </w:rPr>
            </w:pPr>
            <w:r w:rsidRPr="00FF7E7B">
              <w:rPr>
                <w:sz w:val="16"/>
              </w:rPr>
              <w:t>14/10/2014 to</w:t>
            </w:r>
          </w:p>
          <w:p w:rsidRPr="00FF7E7B" w:rsidR="00394982" w:rsidP="00FF7E7B" w:rsidRDefault="00394982">
            <w:pPr>
              <w:jc w:val="center"/>
              <w:rPr>
                <w:sz w:val="16"/>
              </w:rPr>
            </w:pPr>
            <w:r w:rsidRPr="00FF7E7B">
              <w:rPr>
                <w:sz w:val="16"/>
              </w:rPr>
              <w:t>08/12/2017</w:t>
            </w:r>
          </w:p>
        </w:tc>
        <w:tc>
          <w:tcPr>
            <w:tcW w:w="1600" w:type="dxa"/>
          </w:tcPr>
          <w:p w:rsidRPr="00FF7E7B" w:rsidR="00394982" w:rsidP="00FF7E7B" w:rsidRDefault="00394982">
            <w:pPr>
              <w:jc w:val="center"/>
              <w:rPr>
                <w:sz w:val="16"/>
              </w:rPr>
            </w:pPr>
            <w:r w:rsidRPr="00FF7E7B">
              <w:rPr>
                <w:sz w:val="16"/>
              </w:rPr>
              <w:t xml:space="preserve">Military Court of the </w:t>
            </w:r>
            <w:proofErr w:type="spellStart"/>
            <w:r w:rsidRPr="00FF7E7B">
              <w:rPr>
                <w:sz w:val="16"/>
              </w:rPr>
              <w:t>Privolzhye</w:t>
            </w:r>
            <w:proofErr w:type="spellEnd"/>
            <w:r w:rsidRPr="00FF7E7B">
              <w:rPr>
                <w:sz w:val="16"/>
              </w:rPr>
              <w:t xml:space="preserve"> Circuit</w:t>
            </w:r>
          </w:p>
        </w:tc>
        <w:tc>
          <w:tcPr>
            <w:tcW w:w="1257" w:type="dxa"/>
          </w:tcPr>
          <w:p w:rsidRPr="00FF7E7B" w:rsidR="00394982" w:rsidP="00FF7E7B" w:rsidRDefault="00394982">
            <w:pPr>
              <w:jc w:val="center"/>
              <w:rPr>
                <w:sz w:val="16"/>
              </w:rPr>
            </w:pPr>
            <w:r w:rsidRPr="00FF7E7B">
              <w:rPr>
                <w:sz w:val="16"/>
              </w:rPr>
              <w:t>3 year(s) and</w:t>
            </w:r>
          </w:p>
          <w:p w:rsidRPr="00FF7E7B" w:rsidR="00394982" w:rsidP="00FF7E7B" w:rsidRDefault="00394982">
            <w:pPr>
              <w:jc w:val="center"/>
              <w:rPr>
                <w:sz w:val="16"/>
              </w:rPr>
            </w:pPr>
            <w:r w:rsidRPr="00FF7E7B">
              <w:rPr>
                <w:sz w:val="16"/>
              </w:rPr>
              <w:t>1 month(s) and 25</w:t>
            </w:r>
            <w:r w:rsidRPr="00FF7E7B" w:rsidR="007B4507">
              <w:rPr>
                <w:sz w:val="16"/>
              </w:rPr>
              <w:t> </w:t>
            </w:r>
            <w:r w:rsidRPr="00FF7E7B">
              <w:rPr>
                <w:sz w:val="16"/>
              </w:rPr>
              <w:t>day(s)</w:t>
            </w:r>
          </w:p>
          <w:p w:rsidRPr="00FF7E7B" w:rsidR="00394982" w:rsidP="00FF7E7B" w:rsidRDefault="00394982">
            <w:pPr>
              <w:jc w:val="center"/>
              <w:rPr>
                <w:sz w:val="16"/>
              </w:rPr>
            </w:pPr>
          </w:p>
        </w:tc>
        <w:tc>
          <w:tcPr>
            <w:tcW w:w="3091" w:type="dxa"/>
          </w:tcPr>
          <w:p w:rsidRPr="00FF7E7B" w:rsidR="00394982" w:rsidP="00FF7E7B" w:rsidRDefault="00394982">
            <w:pPr>
              <w:jc w:val="center"/>
              <w:rPr>
                <w:sz w:val="16"/>
              </w:rPr>
            </w:pPr>
            <w:r w:rsidRPr="00FF7E7B">
              <w:rPr>
                <w:sz w:val="16"/>
              </w:rPr>
              <w:t>collective detention orders; failure to assess the applicant</w:t>
            </w:r>
            <w:r w:rsidRPr="00FF7E7B" w:rsidR="00FF7E7B">
              <w:rPr>
                <w:sz w:val="16"/>
              </w:rPr>
              <w:t>’</w:t>
            </w:r>
            <w:r w:rsidRPr="00FF7E7B">
              <w:rPr>
                <w:sz w:val="16"/>
              </w:rPr>
              <w:t>s personal situation reducing the risks of re-offending, colluding or absconding as the case progressed;</w:t>
            </w:r>
            <w:r w:rsidRPr="00FF7E7B" w:rsidR="001C250A">
              <w:rPr>
                <w:sz w:val="16"/>
              </w:rPr>
              <w:t xml:space="preserve"> </w:t>
            </w:r>
            <w:r w:rsidRPr="00FF7E7B">
              <w:rPr>
                <w:sz w:val="16"/>
              </w:rPr>
              <w:t>failure to conduct the proceedings with due diligence during the period of detention;</w:t>
            </w:r>
          </w:p>
        </w:tc>
        <w:tc>
          <w:tcPr>
            <w:tcW w:w="1654" w:type="dxa"/>
          </w:tcPr>
          <w:p w:rsidRPr="00FF7E7B" w:rsidR="00394982" w:rsidP="00FF7E7B" w:rsidRDefault="00394982">
            <w:pPr>
              <w:jc w:val="center"/>
              <w:rPr>
                <w:sz w:val="16"/>
              </w:rPr>
            </w:pPr>
          </w:p>
        </w:tc>
        <w:tc>
          <w:tcPr>
            <w:tcW w:w="1701" w:type="dxa"/>
          </w:tcPr>
          <w:p w:rsidRPr="00FF7E7B" w:rsidR="00394982" w:rsidP="00FF7E7B" w:rsidRDefault="00394982">
            <w:pPr>
              <w:jc w:val="center"/>
              <w:rPr>
                <w:sz w:val="16"/>
              </w:rPr>
            </w:pPr>
            <w:r w:rsidRPr="00FF7E7B">
              <w:rPr>
                <w:sz w:val="16"/>
              </w:rPr>
              <w:t>4,200</w:t>
            </w:r>
          </w:p>
        </w:tc>
      </w:tr>
      <w:tr w:rsidRPr="00FF7E7B" w:rsidR="007B4507" w:rsidTr="001C250A">
        <w:trPr>
          <w:jc w:val="center"/>
        </w:trPr>
        <w:tc>
          <w:tcPr>
            <w:tcW w:w="0" w:type="auto"/>
          </w:tcPr>
          <w:p w:rsidRPr="00FF7E7B" w:rsidR="00394982" w:rsidP="00FF7E7B" w:rsidRDefault="00394982">
            <w:pPr>
              <w:pStyle w:val="ListParagraph"/>
              <w:numPr>
                <w:ilvl w:val="0"/>
                <w:numId w:val="22"/>
              </w:numPr>
              <w:tabs>
                <w:tab w:val="num" w:pos="283"/>
              </w:tabs>
              <w:ind w:left="0" w:firstLine="0"/>
              <w:jc w:val="center"/>
              <w:rPr>
                <w:sz w:val="16"/>
              </w:rPr>
            </w:pPr>
          </w:p>
        </w:tc>
        <w:tc>
          <w:tcPr>
            <w:tcW w:w="1285" w:type="dxa"/>
          </w:tcPr>
          <w:p w:rsidRPr="00FF7E7B" w:rsidR="00394982" w:rsidP="00FF7E7B" w:rsidRDefault="00394982">
            <w:pPr>
              <w:jc w:val="center"/>
              <w:rPr>
                <w:sz w:val="16"/>
              </w:rPr>
            </w:pPr>
            <w:r w:rsidRPr="00FF7E7B">
              <w:rPr>
                <w:sz w:val="16"/>
              </w:rPr>
              <w:t>7534/18</w:t>
            </w:r>
          </w:p>
          <w:p w:rsidRPr="00FF7E7B" w:rsidR="00394982" w:rsidP="00FF7E7B" w:rsidRDefault="00394982">
            <w:pPr>
              <w:jc w:val="center"/>
              <w:rPr>
                <w:sz w:val="16"/>
              </w:rPr>
            </w:pPr>
            <w:r w:rsidRPr="00FF7E7B">
              <w:rPr>
                <w:sz w:val="16"/>
              </w:rPr>
              <w:t>13/01/2018</w:t>
            </w:r>
          </w:p>
        </w:tc>
        <w:tc>
          <w:tcPr>
            <w:tcW w:w="1503" w:type="dxa"/>
          </w:tcPr>
          <w:p w:rsidRPr="00FF7E7B" w:rsidR="00394982" w:rsidP="00FF7E7B" w:rsidRDefault="00394982">
            <w:pPr>
              <w:jc w:val="center"/>
              <w:rPr>
                <w:b/>
                <w:sz w:val="16"/>
              </w:rPr>
            </w:pPr>
            <w:r w:rsidRPr="00FF7E7B">
              <w:rPr>
                <w:b/>
                <w:sz w:val="16"/>
              </w:rPr>
              <w:t xml:space="preserve">Vladimir </w:t>
            </w:r>
            <w:proofErr w:type="spellStart"/>
            <w:r w:rsidRPr="00FF7E7B">
              <w:rPr>
                <w:b/>
                <w:sz w:val="16"/>
              </w:rPr>
              <w:t>Aleksandrovich</w:t>
            </w:r>
            <w:proofErr w:type="spellEnd"/>
            <w:r w:rsidRPr="00FF7E7B">
              <w:rPr>
                <w:b/>
                <w:sz w:val="16"/>
              </w:rPr>
              <w:t xml:space="preserve"> </w:t>
            </w:r>
            <w:proofErr w:type="spellStart"/>
            <w:r w:rsidRPr="00FF7E7B">
              <w:rPr>
                <w:b/>
                <w:sz w:val="16"/>
              </w:rPr>
              <w:t>Gyrdasov</w:t>
            </w:r>
            <w:proofErr w:type="spellEnd"/>
          </w:p>
          <w:p w:rsidRPr="00FF7E7B" w:rsidR="00394982" w:rsidP="00FF7E7B" w:rsidRDefault="00394982">
            <w:pPr>
              <w:jc w:val="center"/>
              <w:rPr>
                <w:sz w:val="16"/>
              </w:rPr>
            </w:pPr>
            <w:r w:rsidRPr="00FF7E7B">
              <w:rPr>
                <w:sz w:val="16"/>
              </w:rPr>
              <w:t>27/02/1978</w:t>
            </w:r>
          </w:p>
        </w:tc>
        <w:tc>
          <w:tcPr>
            <w:tcW w:w="1354" w:type="dxa"/>
          </w:tcPr>
          <w:p w:rsidRPr="00FF7E7B" w:rsidR="00394982" w:rsidP="00FF7E7B" w:rsidRDefault="00394982">
            <w:pPr>
              <w:jc w:val="center"/>
              <w:rPr>
                <w:sz w:val="16"/>
              </w:rPr>
            </w:pPr>
          </w:p>
          <w:p w:rsidRPr="00FF7E7B" w:rsidR="00394982" w:rsidP="00FF7E7B" w:rsidRDefault="00394982">
            <w:pPr>
              <w:jc w:val="center"/>
              <w:rPr>
                <w:sz w:val="16"/>
              </w:rPr>
            </w:pPr>
          </w:p>
        </w:tc>
        <w:tc>
          <w:tcPr>
            <w:tcW w:w="1369" w:type="dxa"/>
          </w:tcPr>
          <w:p w:rsidRPr="00FF7E7B" w:rsidR="00394982" w:rsidP="00FF7E7B" w:rsidRDefault="00394982">
            <w:pPr>
              <w:jc w:val="center"/>
              <w:rPr>
                <w:sz w:val="16"/>
              </w:rPr>
            </w:pPr>
            <w:r w:rsidRPr="00FF7E7B">
              <w:rPr>
                <w:sz w:val="16"/>
              </w:rPr>
              <w:t>10/02/2014 to</w:t>
            </w:r>
          </w:p>
          <w:p w:rsidRPr="00FF7E7B" w:rsidR="00394982" w:rsidP="00FF7E7B" w:rsidRDefault="00394982">
            <w:pPr>
              <w:jc w:val="center"/>
              <w:rPr>
                <w:sz w:val="16"/>
              </w:rPr>
            </w:pPr>
            <w:r w:rsidRPr="00FF7E7B">
              <w:rPr>
                <w:sz w:val="16"/>
              </w:rPr>
              <w:t>18/12/2017</w:t>
            </w:r>
          </w:p>
        </w:tc>
        <w:tc>
          <w:tcPr>
            <w:tcW w:w="1600" w:type="dxa"/>
          </w:tcPr>
          <w:p w:rsidRPr="00FF7E7B" w:rsidR="00394982" w:rsidP="00FF7E7B" w:rsidRDefault="00394982">
            <w:pPr>
              <w:jc w:val="center"/>
              <w:rPr>
                <w:sz w:val="16"/>
              </w:rPr>
            </w:pPr>
            <w:proofErr w:type="spellStart"/>
            <w:r w:rsidRPr="00FF7E7B">
              <w:rPr>
                <w:sz w:val="16"/>
              </w:rPr>
              <w:t>Yelabuga</w:t>
            </w:r>
            <w:proofErr w:type="spellEnd"/>
            <w:r w:rsidRPr="00FF7E7B">
              <w:rPr>
                <w:sz w:val="16"/>
              </w:rPr>
              <w:t xml:space="preserve"> Town Court of the </w:t>
            </w:r>
            <w:proofErr w:type="spellStart"/>
            <w:r w:rsidRPr="00FF7E7B">
              <w:rPr>
                <w:sz w:val="16"/>
              </w:rPr>
              <w:t>Tatarstan</w:t>
            </w:r>
            <w:proofErr w:type="spellEnd"/>
            <w:r w:rsidRPr="00FF7E7B">
              <w:rPr>
                <w:sz w:val="16"/>
              </w:rPr>
              <w:t xml:space="preserve"> Republic; Supreme Court of the </w:t>
            </w:r>
            <w:proofErr w:type="spellStart"/>
            <w:r w:rsidRPr="00FF7E7B">
              <w:rPr>
                <w:sz w:val="16"/>
              </w:rPr>
              <w:t>Tatarstan</w:t>
            </w:r>
            <w:proofErr w:type="spellEnd"/>
            <w:r w:rsidRPr="00FF7E7B">
              <w:rPr>
                <w:sz w:val="16"/>
              </w:rPr>
              <w:t xml:space="preserve"> Republic</w:t>
            </w:r>
          </w:p>
        </w:tc>
        <w:tc>
          <w:tcPr>
            <w:tcW w:w="1257" w:type="dxa"/>
          </w:tcPr>
          <w:p w:rsidRPr="00FF7E7B" w:rsidR="00394982" w:rsidP="00FF7E7B" w:rsidRDefault="00394982">
            <w:pPr>
              <w:jc w:val="center"/>
              <w:rPr>
                <w:sz w:val="16"/>
              </w:rPr>
            </w:pPr>
            <w:r w:rsidRPr="00FF7E7B">
              <w:rPr>
                <w:sz w:val="16"/>
              </w:rPr>
              <w:t>3 year(s) and 10</w:t>
            </w:r>
            <w:r w:rsidRPr="00FF7E7B" w:rsidR="007B4507">
              <w:rPr>
                <w:sz w:val="16"/>
              </w:rPr>
              <w:t> </w:t>
            </w:r>
            <w:r w:rsidRPr="00FF7E7B">
              <w:rPr>
                <w:sz w:val="16"/>
              </w:rPr>
              <w:t>month(s) and 9</w:t>
            </w:r>
            <w:r w:rsidRPr="00FF7E7B" w:rsidR="007B4507">
              <w:rPr>
                <w:sz w:val="16"/>
              </w:rPr>
              <w:t> </w:t>
            </w:r>
            <w:r w:rsidRPr="00FF7E7B">
              <w:rPr>
                <w:sz w:val="16"/>
              </w:rPr>
              <w:t>day(s)</w:t>
            </w:r>
          </w:p>
          <w:p w:rsidRPr="00FF7E7B" w:rsidR="00394982" w:rsidP="00FF7E7B" w:rsidRDefault="00394982">
            <w:pPr>
              <w:jc w:val="center"/>
              <w:rPr>
                <w:sz w:val="16"/>
              </w:rPr>
            </w:pPr>
          </w:p>
        </w:tc>
        <w:tc>
          <w:tcPr>
            <w:tcW w:w="3091" w:type="dxa"/>
          </w:tcPr>
          <w:p w:rsidRPr="00FF7E7B" w:rsidR="00394982" w:rsidP="00FF7E7B" w:rsidRDefault="00394982">
            <w:pPr>
              <w:jc w:val="center"/>
              <w:rPr>
                <w:sz w:val="16"/>
              </w:rPr>
            </w:pPr>
            <w:r w:rsidRPr="00FF7E7B">
              <w:rPr>
                <w:sz w:val="16"/>
              </w:rPr>
              <w:t>collective detention orders; failure to conduct the proceedings with due diligence during the period of detention;</w:t>
            </w:r>
            <w:r w:rsidRPr="00FF7E7B" w:rsidR="001C250A">
              <w:rPr>
                <w:sz w:val="16"/>
              </w:rPr>
              <w:t xml:space="preserve"> </w:t>
            </w:r>
            <w:r w:rsidRPr="00FF7E7B">
              <w:rPr>
                <w:sz w:val="16"/>
              </w:rPr>
              <w:t>use of assumptions, in the absence of any evidentiary basis, of the risks of absconding or obstructing justice as the case progressed; fragility of the reasons employed by the courts as the case progressed;</w:t>
            </w:r>
            <w:r w:rsidRPr="00FF7E7B" w:rsidR="001C250A">
              <w:rPr>
                <w:sz w:val="16"/>
              </w:rPr>
              <w:t xml:space="preserve"> </w:t>
            </w:r>
            <w:r w:rsidRPr="00FF7E7B">
              <w:rPr>
                <w:sz w:val="16"/>
              </w:rPr>
              <w:t>failure to examine the possibility of applying other measures of restraint as the case progressed;</w:t>
            </w:r>
          </w:p>
        </w:tc>
        <w:tc>
          <w:tcPr>
            <w:tcW w:w="1654" w:type="dxa"/>
          </w:tcPr>
          <w:p w:rsidRPr="00FF7E7B" w:rsidR="00394982" w:rsidP="00FF7E7B" w:rsidRDefault="00394982">
            <w:pPr>
              <w:jc w:val="center"/>
              <w:rPr>
                <w:sz w:val="16"/>
              </w:rPr>
            </w:pPr>
          </w:p>
        </w:tc>
        <w:tc>
          <w:tcPr>
            <w:tcW w:w="1701" w:type="dxa"/>
          </w:tcPr>
          <w:p w:rsidRPr="00FF7E7B" w:rsidR="00394982" w:rsidP="00FF7E7B" w:rsidRDefault="00394982">
            <w:pPr>
              <w:jc w:val="center"/>
              <w:rPr>
                <w:sz w:val="16"/>
              </w:rPr>
            </w:pPr>
            <w:r w:rsidRPr="00FF7E7B">
              <w:rPr>
                <w:sz w:val="16"/>
              </w:rPr>
              <w:t>5,300</w:t>
            </w:r>
          </w:p>
        </w:tc>
      </w:tr>
      <w:tr w:rsidRPr="00FF7E7B" w:rsidR="007B4507" w:rsidTr="001C250A">
        <w:trPr>
          <w:jc w:val="center"/>
        </w:trPr>
        <w:tc>
          <w:tcPr>
            <w:tcW w:w="0" w:type="auto"/>
          </w:tcPr>
          <w:p w:rsidRPr="00FF7E7B" w:rsidR="00394982" w:rsidP="00FF7E7B" w:rsidRDefault="00394982">
            <w:pPr>
              <w:pStyle w:val="ListParagraph"/>
              <w:numPr>
                <w:ilvl w:val="0"/>
                <w:numId w:val="22"/>
              </w:numPr>
              <w:tabs>
                <w:tab w:val="num" w:pos="283"/>
              </w:tabs>
              <w:ind w:left="0" w:firstLine="0"/>
              <w:jc w:val="center"/>
              <w:rPr>
                <w:sz w:val="16"/>
              </w:rPr>
            </w:pPr>
          </w:p>
        </w:tc>
        <w:tc>
          <w:tcPr>
            <w:tcW w:w="1285" w:type="dxa"/>
          </w:tcPr>
          <w:p w:rsidRPr="00FF7E7B" w:rsidR="00394982" w:rsidP="00FF7E7B" w:rsidRDefault="00394982">
            <w:pPr>
              <w:jc w:val="center"/>
              <w:rPr>
                <w:sz w:val="16"/>
              </w:rPr>
            </w:pPr>
            <w:r w:rsidRPr="00FF7E7B">
              <w:rPr>
                <w:sz w:val="16"/>
              </w:rPr>
              <w:t>25145/18</w:t>
            </w:r>
          </w:p>
          <w:p w:rsidRPr="00FF7E7B" w:rsidR="00394982" w:rsidP="00FF7E7B" w:rsidRDefault="00394982">
            <w:pPr>
              <w:jc w:val="center"/>
              <w:rPr>
                <w:sz w:val="16"/>
              </w:rPr>
            </w:pPr>
            <w:r w:rsidRPr="00FF7E7B">
              <w:rPr>
                <w:sz w:val="16"/>
              </w:rPr>
              <w:t>12/05/2018</w:t>
            </w:r>
          </w:p>
        </w:tc>
        <w:tc>
          <w:tcPr>
            <w:tcW w:w="1503" w:type="dxa"/>
          </w:tcPr>
          <w:p w:rsidRPr="00FF7E7B" w:rsidR="00394982" w:rsidP="00FF7E7B" w:rsidRDefault="00394982">
            <w:pPr>
              <w:jc w:val="center"/>
              <w:rPr>
                <w:b/>
                <w:sz w:val="16"/>
              </w:rPr>
            </w:pPr>
            <w:r w:rsidRPr="00FF7E7B">
              <w:rPr>
                <w:b/>
                <w:sz w:val="16"/>
              </w:rPr>
              <w:t xml:space="preserve">Andrey </w:t>
            </w:r>
            <w:proofErr w:type="spellStart"/>
            <w:r w:rsidRPr="00FF7E7B">
              <w:rPr>
                <w:b/>
                <w:sz w:val="16"/>
              </w:rPr>
              <w:t>Sergeyevich</w:t>
            </w:r>
            <w:proofErr w:type="spellEnd"/>
            <w:r w:rsidRPr="00FF7E7B">
              <w:rPr>
                <w:b/>
                <w:sz w:val="16"/>
              </w:rPr>
              <w:t xml:space="preserve"> </w:t>
            </w:r>
            <w:proofErr w:type="spellStart"/>
            <w:r w:rsidRPr="00FF7E7B">
              <w:rPr>
                <w:b/>
                <w:sz w:val="16"/>
              </w:rPr>
              <w:t>Alesenko</w:t>
            </w:r>
            <w:proofErr w:type="spellEnd"/>
          </w:p>
          <w:p w:rsidRPr="00FF7E7B" w:rsidR="00394982" w:rsidP="00FF7E7B" w:rsidRDefault="00394982">
            <w:pPr>
              <w:jc w:val="center"/>
              <w:rPr>
                <w:sz w:val="16"/>
              </w:rPr>
            </w:pPr>
            <w:r w:rsidRPr="00FF7E7B">
              <w:rPr>
                <w:sz w:val="16"/>
              </w:rPr>
              <w:t>16/01/1985</w:t>
            </w:r>
          </w:p>
        </w:tc>
        <w:tc>
          <w:tcPr>
            <w:tcW w:w="1354" w:type="dxa"/>
          </w:tcPr>
          <w:p w:rsidRPr="00FF7E7B" w:rsidR="00394982" w:rsidP="00FF7E7B" w:rsidRDefault="00394982">
            <w:pPr>
              <w:jc w:val="center"/>
              <w:rPr>
                <w:sz w:val="16"/>
              </w:rPr>
            </w:pPr>
          </w:p>
          <w:p w:rsidRPr="00FF7E7B" w:rsidR="00394982" w:rsidP="00FF7E7B" w:rsidRDefault="00394982">
            <w:pPr>
              <w:jc w:val="center"/>
              <w:rPr>
                <w:sz w:val="16"/>
              </w:rPr>
            </w:pPr>
          </w:p>
        </w:tc>
        <w:tc>
          <w:tcPr>
            <w:tcW w:w="1369" w:type="dxa"/>
          </w:tcPr>
          <w:p w:rsidRPr="00FF7E7B" w:rsidR="00394982" w:rsidP="00FF7E7B" w:rsidRDefault="00394982">
            <w:pPr>
              <w:jc w:val="center"/>
              <w:rPr>
                <w:sz w:val="16"/>
              </w:rPr>
            </w:pPr>
            <w:r w:rsidRPr="00FF7E7B">
              <w:rPr>
                <w:sz w:val="16"/>
              </w:rPr>
              <w:t>02/03/2015 to</w:t>
            </w:r>
          </w:p>
          <w:p w:rsidRPr="00FF7E7B" w:rsidR="00394982" w:rsidP="00FF7E7B" w:rsidRDefault="00394982">
            <w:pPr>
              <w:jc w:val="center"/>
              <w:rPr>
                <w:sz w:val="16"/>
              </w:rPr>
            </w:pPr>
            <w:r w:rsidRPr="00FF7E7B">
              <w:rPr>
                <w:sz w:val="16"/>
              </w:rPr>
              <w:t>04/06/2018</w:t>
            </w:r>
          </w:p>
        </w:tc>
        <w:tc>
          <w:tcPr>
            <w:tcW w:w="1600" w:type="dxa"/>
          </w:tcPr>
          <w:p w:rsidRPr="00FF7E7B" w:rsidR="00394982" w:rsidP="00FF7E7B" w:rsidRDefault="00394982">
            <w:pPr>
              <w:jc w:val="center"/>
              <w:rPr>
                <w:sz w:val="16"/>
              </w:rPr>
            </w:pPr>
            <w:proofErr w:type="spellStart"/>
            <w:r w:rsidRPr="00FF7E7B">
              <w:rPr>
                <w:sz w:val="16"/>
              </w:rPr>
              <w:t>Prokhladnenskiy</w:t>
            </w:r>
            <w:proofErr w:type="spellEnd"/>
            <w:r w:rsidRPr="00FF7E7B">
              <w:rPr>
                <w:sz w:val="16"/>
              </w:rPr>
              <w:t xml:space="preserve"> District Court of the Kabardino-Balkaria Republic; Supreme Court of the </w:t>
            </w:r>
            <w:proofErr w:type="spellStart"/>
            <w:r w:rsidRPr="00FF7E7B">
              <w:rPr>
                <w:sz w:val="16"/>
              </w:rPr>
              <w:t>Kabardino-Balkariya</w:t>
            </w:r>
            <w:proofErr w:type="spellEnd"/>
            <w:r w:rsidRPr="00FF7E7B">
              <w:rPr>
                <w:sz w:val="16"/>
              </w:rPr>
              <w:t xml:space="preserve"> Republic</w:t>
            </w:r>
          </w:p>
        </w:tc>
        <w:tc>
          <w:tcPr>
            <w:tcW w:w="1257" w:type="dxa"/>
          </w:tcPr>
          <w:p w:rsidRPr="00FF7E7B" w:rsidR="00394982" w:rsidP="00FF7E7B" w:rsidRDefault="00394982">
            <w:pPr>
              <w:jc w:val="center"/>
              <w:rPr>
                <w:sz w:val="16"/>
              </w:rPr>
            </w:pPr>
            <w:r w:rsidRPr="00FF7E7B">
              <w:rPr>
                <w:sz w:val="16"/>
              </w:rPr>
              <w:t>3 year(s) and</w:t>
            </w:r>
          </w:p>
          <w:p w:rsidRPr="00FF7E7B" w:rsidR="00394982" w:rsidP="00FF7E7B" w:rsidRDefault="00394982">
            <w:pPr>
              <w:jc w:val="center"/>
              <w:rPr>
                <w:sz w:val="16"/>
              </w:rPr>
            </w:pPr>
            <w:r w:rsidRPr="00FF7E7B">
              <w:rPr>
                <w:sz w:val="16"/>
              </w:rPr>
              <w:t>3 month(s) and 3</w:t>
            </w:r>
            <w:r w:rsidRPr="00FF7E7B" w:rsidR="007B4507">
              <w:rPr>
                <w:sz w:val="16"/>
              </w:rPr>
              <w:t> </w:t>
            </w:r>
            <w:r w:rsidRPr="00FF7E7B">
              <w:rPr>
                <w:sz w:val="16"/>
              </w:rPr>
              <w:t>day(s)</w:t>
            </w:r>
          </w:p>
          <w:p w:rsidRPr="00FF7E7B" w:rsidR="00394982" w:rsidP="00FF7E7B" w:rsidRDefault="00394982">
            <w:pPr>
              <w:jc w:val="center"/>
              <w:rPr>
                <w:sz w:val="16"/>
              </w:rPr>
            </w:pPr>
          </w:p>
        </w:tc>
        <w:tc>
          <w:tcPr>
            <w:tcW w:w="3091" w:type="dxa"/>
          </w:tcPr>
          <w:p w:rsidRPr="00FF7E7B" w:rsidR="00394982" w:rsidP="00FF7E7B" w:rsidRDefault="00394982">
            <w:pPr>
              <w:jc w:val="center"/>
              <w:rPr>
                <w:sz w:val="16"/>
              </w:rPr>
            </w:pPr>
            <w:r w:rsidRPr="00FF7E7B">
              <w:rPr>
                <w:sz w:val="16"/>
              </w:rPr>
              <w:t>collective detention orders; use of assumptions, in the absence of any evidentiary basis, of the risks of absconding or obstructing justice as the case progressed; fragility of the reasons employed by the courts as the case progressed;</w:t>
            </w:r>
            <w:r w:rsidRPr="00FF7E7B" w:rsidR="001C250A">
              <w:rPr>
                <w:sz w:val="16"/>
              </w:rPr>
              <w:t xml:space="preserve"> </w:t>
            </w:r>
            <w:r w:rsidRPr="00FF7E7B">
              <w:rPr>
                <w:sz w:val="16"/>
              </w:rPr>
              <w:t>failure to conduct the proceedings with due diligence during the period of detention;</w:t>
            </w:r>
          </w:p>
        </w:tc>
        <w:tc>
          <w:tcPr>
            <w:tcW w:w="1654" w:type="dxa"/>
          </w:tcPr>
          <w:p w:rsidRPr="00FF7E7B" w:rsidR="00394982" w:rsidP="00FF7E7B" w:rsidRDefault="00394982">
            <w:pPr>
              <w:jc w:val="center"/>
              <w:rPr>
                <w:sz w:val="16"/>
              </w:rPr>
            </w:pPr>
          </w:p>
        </w:tc>
        <w:tc>
          <w:tcPr>
            <w:tcW w:w="1701" w:type="dxa"/>
          </w:tcPr>
          <w:p w:rsidRPr="00FF7E7B" w:rsidR="00394982" w:rsidP="00FF7E7B" w:rsidRDefault="00394982">
            <w:pPr>
              <w:jc w:val="center"/>
              <w:rPr>
                <w:sz w:val="16"/>
              </w:rPr>
            </w:pPr>
            <w:r w:rsidRPr="00FF7E7B">
              <w:rPr>
                <w:sz w:val="16"/>
              </w:rPr>
              <w:t>4,400</w:t>
            </w:r>
          </w:p>
        </w:tc>
      </w:tr>
    </w:tbl>
    <w:p w:rsidRPr="00FF7E7B" w:rsidR="00791456" w:rsidP="00FF7E7B" w:rsidRDefault="000E66F8">
      <w:pPr>
        <w:jc w:val="left"/>
      </w:pPr>
    </w:p>
    <w:sectPr w:rsidRPr="00FF7E7B"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C8E" w:rsidRDefault="00D81C8E">
      <w:r>
        <w:separator/>
      </w:r>
    </w:p>
    <w:p w:rsidR="00C94561" w:rsidRDefault="00C94561"/>
  </w:endnote>
  <w:endnote w:type="continuationSeparator" w:id="0">
    <w:p w:rsidR="00D81C8E" w:rsidRDefault="00D81C8E">
      <w:r>
        <w:continuationSeparator/>
      </w:r>
    </w:p>
    <w:p w:rsidR="00C94561" w:rsidRDefault="00C94561"/>
  </w:endnote>
  <w:endnote w:id="1">
    <w:p w:rsidR="00394982" w:rsidRPr="00986B72" w:rsidRDefault="00394982" w:rsidP="00D81C8E">
      <w:pPr>
        <w:pStyle w:val="EndnoteText"/>
        <w:rPr>
          <w:sz w:val="16"/>
          <w:szCs w:val="16"/>
        </w:rPr>
      </w:pPr>
      <w:r w:rsidRPr="00D81C8E">
        <w:endnoteRef/>
      </w:r>
      <w:r w:rsidRPr="00D81C8E">
        <w:t>.  </w:t>
      </w:r>
      <w:r w:rsidRPr="00986B72">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C8E" w:rsidRPr="00150BFA" w:rsidRDefault="00D81C8E" w:rsidP="0020718E">
    <w:pPr>
      <w:jc w:val="center"/>
    </w:pPr>
    <w:r>
      <w:rPr>
        <w:noProof/>
        <w:lang w:val="en-US" w:eastAsia="ja-JP"/>
      </w:rPr>
      <w:drawing>
        <wp:inline distT="0" distB="0" distL="0" distR="0" wp14:anchorId="6A92423C" wp14:editId="0803EE9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0E66F8"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C8E" w:rsidRPr="003843FD" w:rsidRDefault="00D81C8E" w:rsidP="00787E12">
      <w:r w:rsidRPr="003843FD">
        <w:separator/>
      </w:r>
    </w:p>
    <w:p w:rsidR="00C94561" w:rsidRDefault="00C94561"/>
  </w:footnote>
  <w:footnote w:type="continuationSeparator" w:id="0">
    <w:p w:rsidR="00D81C8E" w:rsidRPr="003843FD" w:rsidRDefault="00D81C8E" w:rsidP="00787E12">
      <w:r w:rsidRPr="003843FD">
        <w:continuationSeparator/>
      </w:r>
    </w:p>
    <w:p w:rsidR="00C94561" w:rsidRDefault="00C9456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C8E" w:rsidRPr="00A45145" w:rsidRDefault="00D81C8E" w:rsidP="00A45145">
    <w:pPr>
      <w:jc w:val="center"/>
    </w:pPr>
    <w:r>
      <w:rPr>
        <w:noProof/>
        <w:lang w:val="en-US" w:eastAsia="ja-JP"/>
      </w:rPr>
      <w:drawing>
        <wp:inline distT="0" distB="0" distL="0" distR="0" wp14:anchorId="36262945" wp14:editId="710A135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0E66F8" w:rsidP="000318F7">
    <w:pPr>
      <w:jc w:val="center"/>
      <w:rPr>
        <w:sz w:val="4"/>
        <w:szCs w:val="4"/>
      </w:rPr>
    </w:pPr>
  </w:p>
  <w:p w:rsidR="00787E12" w:rsidRPr="003843FD" w:rsidRDefault="000E66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C8E" w:rsidRPr="00A45145" w:rsidRDefault="00D81C8E" w:rsidP="00A45145">
    <w:pPr>
      <w:jc w:val="center"/>
    </w:pPr>
    <w:r>
      <w:rPr>
        <w:noProof/>
        <w:lang w:val="en-US" w:eastAsia="ja-JP"/>
      </w:rPr>
      <w:drawing>
        <wp:inline distT="0" distB="0" distL="0" distR="0" wp14:anchorId="2A957B5A" wp14:editId="43A9F7BF">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0E66F8"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D81C8E" w:rsidP="006372F5">
    <w:pPr>
      <w:pStyle w:val="ECHRHeader"/>
    </w:pPr>
    <w:r>
      <w:rPr>
        <w:rStyle w:val="PageNumber"/>
      </w:rPr>
      <w:fldChar w:fldCharType="begin"/>
    </w:r>
    <w:r>
      <w:rPr>
        <w:rStyle w:val="PageNumber"/>
      </w:rPr>
      <w:instrText xml:space="preserve"> PAGE </w:instrText>
    </w:r>
    <w:r>
      <w:rPr>
        <w:rStyle w:val="PageNumber"/>
      </w:rPr>
      <w:fldChar w:fldCharType="separate"/>
    </w:r>
    <w:r w:rsidR="00FF7E7B">
      <w:rPr>
        <w:rStyle w:val="PageNumber"/>
        <w:noProof/>
      </w:rPr>
      <w:t>4</w:t>
    </w:r>
    <w:r>
      <w:rPr>
        <w:rStyle w:val="PageNumber"/>
      </w:rPr>
      <w:fldChar w:fldCharType="end"/>
    </w:r>
    <w:r w:rsidR="00837E84" w:rsidRPr="004D0EC7">
      <w:tab/>
    </w:r>
    <w:r>
      <w:t xml:space="preserve">BIBIK </w:t>
    </w:r>
    <w:r w:rsidR="00394982">
      <w:t xml:space="preserve">AND OTHERS </w:t>
    </w:r>
    <w:r>
      <w:t>v. RUSSIA</w:t>
    </w:r>
    <w:r w:rsidR="00837E84" w:rsidRPr="004D0EC7">
      <w:t xml:space="preserve"> </w:t>
    </w:r>
    <w:r w:rsidR="00837E84">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837E84" w:rsidP="006372F5">
    <w:pPr>
      <w:pStyle w:val="ECHRHeader"/>
    </w:pPr>
    <w:r w:rsidRPr="00DE7D3F">
      <w:tab/>
    </w:r>
    <w:r w:rsidR="00D81C8E">
      <w:t xml:space="preserve">BIBIK </w:t>
    </w:r>
    <w:r w:rsidR="00394982">
      <w:t xml:space="preserve">AND OTHERS </w:t>
    </w:r>
    <w:r w:rsidR="00D81C8E">
      <w:t>v. RUSSIA</w:t>
    </w:r>
    <w:r w:rsidRPr="00DE7D3F">
      <w:t xml:space="preserve"> JUDGMENT</w:t>
    </w:r>
    <w:r w:rsidRPr="00DE7D3F">
      <w:tab/>
    </w:r>
    <w:r w:rsidR="00D81C8E">
      <w:rPr>
        <w:rStyle w:val="PageNumber"/>
      </w:rPr>
      <w:fldChar w:fldCharType="begin"/>
    </w:r>
    <w:r w:rsidR="00D81C8E">
      <w:rPr>
        <w:rStyle w:val="PageNumber"/>
      </w:rPr>
      <w:instrText xml:space="preserve"> PAGE </w:instrText>
    </w:r>
    <w:r w:rsidR="00D81C8E">
      <w:rPr>
        <w:rStyle w:val="PageNumber"/>
      </w:rPr>
      <w:fldChar w:fldCharType="separate"/>
    </w:r>
    <w:r w:rsidR="00FF7E7B">
      <w:rPr>
        <w:rStyle w:val="PageNumber"/>
        <w:noProof/>
      </w:rPr>
      <w:t>3</w:t>
    </w:r>
    <w:r w:rsidR="00D81C8E">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D81C8E" w:rsidP="00837E84">
    <w:pPr>
      <w:pStyle w:val="JuHeaderLandscape"/>
      <w:tabs>
        <w:tab w:val="clear" w:pos="12293"/>
        <w:tab w:val="right" w:pos="13750"/>
      </w:tabs>
      <w:ind w:left="-1418"/>
    </w:pPr>
    <w:r>
      <w:rPr>
        <w:rStyle w:val="PageNumber"/>
      </w:rPr>
      <w:fldChar w:fldCharType="begin"/>
    </w:r>
    <w:r>
      <w:rPr>
        <w:rStyle w:val="PageNumber"/>
      </w:rPr>
      <w:instrText xml:space="preserve"> PAGE </w:instrText>
    </w:r>
    <w:r>
      <w:rPr>
        <w:rStyle w:val="PageNumber"/>
      </w:rPr>
      <w:fldChar w:fldCharType="separate"/>
    </w:r>
    <w:r w:rsidR="00FF7E7B">
      <w:rPr>
        <w:rStyle w:val="PageNumber"/>
        <w:noProof/>
      </w:rPr>
      <w:t>6</w:t>
    </w:r>
    <w:r>
      <w:rPr>
        <w:rStyle w:val="PageNumber"/>
      </w:rPr>
      <w:fldChar w:fldCharType="end"/>
    </w:r>
    <w:r w:rsidR="00837E84" w:rsidRPr="004D0EC7">
      <w:tab/>
    </w:r>
    <w:r>
      <w:t xml:space="preserve">BIBIK </w:t>
    </w:r>
    <w:r w:rsidR="00394982">
      <w:t xml:space="preserve">AND OTHERS </w:t>
    </w:r>
    <w:r>
      <w:t>v. RUSSIA</w:t>
    </w:r>
    <w:r w:rsidR="00837E84" w:rsidRPr="004D0EC7">
      <w:t xml:space="preserve"> </w:t>
    </w:r>
    <w:r w:rsidR="00837E84">
      <w:t>JUDGMENT</w:t>
    </w:r>
  </w:p>
  <w:p w:rsidR="00C94561" w:rsidRDefault="00C9456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837E84" w:rsidP="00837E84">
    <w:pPr>
      <w:pStyle w:val="JuHeaderLandscape"/>
      <w:tabs>
        <w:tab w:val="clear" w:pos="12293"/>
        <w:tab w:val="right" w:pos="13750"/>
      </w:tabs>
      <w:ind w:left="-1418"/>
    </w:pPr>
    <w:r w:rsidRPr="00DE7D3F">
      <w:tab/>
    </w:r>
    <w:r w:rsidR="00D81C8E">
      <w:t xml:space="preserve">BIBIK </w:t>
    </w:r>
    <w:r w:rsidR="00394982">
      <w:t xml:space="preserve">AND OTHERS </w:t>
    </w:r>
    <w:r w:rsidR="00D81C8E">
      <w:t>v. RUSSIA</w:t>
    </w:r>
    <w:r w:rsidRPr="00DE7D3F">
      <w:t xml:space="preserve"> JUDGMENT</w:t>
    </w:r>
    <w:r w:rsidRPr="00DE7D3F">
      <w:tab/>
    </w:r>
    <w:r w:rsidR="00D81C8E">
      <w:rPr>
        <w:rStyle w:val="PageNumber"/>
      </w:rPr>
      <w:fldChar w:fldCharType="begin"/>
    </w:r>
    <w:r w:rsidR="00D81C8E">
      <w:rPr>
        <w:rStyle w:val="PageNumber"/>
      </w:rPr>
      <w:instrText xml:space="preserve"> PAGE </w:instrText>
    </w:r>
    <w:r w:rsidR="00D81C8E">
      <w:rPr>
        <w:rStyle w:val="PageNumber"/>
      </w:rPr>
      <w:fldChar w:fldCharType="separate"/>
    </w:r>
    <w:r w:rsidR="00FF7E7B">
      <w:rPr>
        <w:rStyle w:val="PageNumber"/>
        <w:noProof/>
      </w:rPr>
      <w:t>7</w:t>
    </w:r>
    <w:r w:rsidR="00D81C8E">
      <w:rPr>
        <w:rStyle w:val="PageNumber"/>
      </w:rPr>
      <w:fldChar w:fldCharType="end"/>
    </w:r>
  </w:p>
  <w:p w:rsidR="00C94561" w:rsidRDefault="00C9456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C42601"/>
    <w:multiLevelType w:val="hybridMultilevel"/>
    <w:tmpl w:val="72C670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6"/>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8"/>
    <w:docVar w:name="EMM" w:val="0"/>
    <w:docVar w:name="NBEMMDOC" w:val="0"/>
  </w:docVars>
  <w:rsids>
    <w:rsidRoot w:val="00D81C8E"/>
    <w:rsid w:val="000E3372"/>
    <w:rsid w:val="000E66F8"/>
    <w:rsid w:val="001C250A"/>
    <w:rsid w:val="002449B8"/>
    <w:rsid w:val="00394982"/>
    <w:rsid w:val="00605F78"/>
    <w:rsid w:val="007B4507"/>
    <w:rsid w:val="00837E84"/>
    <w:rsid w:val="00A90A63"/>
    <w:rsid w:val="00C94561"/>
    <w:rsid w:val="00D81C8E"/>
    <w:rsid w:val="00F71158"/>
    <w:rsid w:val="00FF7E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71158"/>
    <w:pPr>
      <w:jc w:val="both"/>
    </w:pPr>
    <w:rPr>
      <w:rFonts w:eastAsiaTheme="minorEastAsia"/>
      <w:sz w:val="24"/>
      <w:lang w:val="en-GB"/>
    </w:rPr>
  </w:style>
  <w:style w:type="paragraph" w:styleId="Heading1">
    <w:name w:val="heading 1"/>
    <w:basedOn w:val="Normal"/>
    <w:next w:val="Normal"/>
    <w:link w:val="Heading1Char"/>
    <w:uiPriority w:val="99"/>
    <w:semiHidden/>
    <w:rsid w:val="00F7115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7115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7115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7115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7115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7115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7115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7115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7115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71158"/>
    <w:rPr>
      <w:rFonts w:ascii="Tahoma" w:hAnsi="Tahoma" w:cs="Tahoma"/>
      <w:sz w:val="16"/>
      <w:szCs w:val="16"/>
    </w:rPr>
  </w:style>
  <w:style w:type="character" w:customStyle="1" w:styleId="BalloonTextChar">
    <w:name w:val="Balloon Text Char"/>
    <w:basedOn w:val="DefaultParagraphFont"/>
    <w:link w:val="BalloonText"/>
    <w:uiPriority w:val="99"/>
    <w:semiHidden/>
    <w:rsid w:val="00F71158"/>
    <w:rPr>
      <w:rFonts w:ascii="Tahoma" w:eastAsiaTheme="minorEastAsia" w:hAnsi="Tahoma" w:cs="Tahoma"/>
      <w:sz w:val="16"/>
      <w:szCs w:val="16"/>
      <w:lang w:val="en-GB"/>
    </w:rPr>
  </w:style>
  <w:style w:type="character" w:styleId="BookTitle">
    <w:name w:val="Book Title"/>
    <w:uiPriority w:val="99"/>
    <w:semiHidden/>
    <w:qFormat/>
    <w:rsid w:val="00F71158"/>
    <w:rPr>
      <w:i/>
      <w:iCs/>
      <w:smallCaps/>
      <w:spacing w:val="5"/>
    </w:rPr>
  </w:style>
  <w:style w:type="paragraph" w:customStyle="1" w:styleId="ECHRHeader">
    <w:name w:val="ECHR_Header"/>
    <w:aliases w:val="Ju_Header"/>
    <w:basedOn w:val="Header"/>
    <w:uiPriority w:val="4"/>
    <w:qFormat/>
    <w:rsid w:val="00F71158"/>
    <w:pPr>
      <w:tabs>
        <w:tab w:val="clear" w:pos="4536"/>
        <w:tab w:val="clear" w:pos="9072"/>
        <w:tab w:val="center" w:pos="3686"/>
        <w:tab w:val="right" w:pos="7371"/>
      </w:tabs>
      <w:jc w:val="left"/>
    </w:pPr>
    <w:rPr>
      <w:sz w:val="18"/>
    </w:rPr>
  </w:style>
  <w:style w:type="character" w:styleId="Strong">
    <w:name w:val="Strong"/>
    <w:uiPriority w:val="99"/>
    <w:semiHidden/>
    <w:qFormat/>
    <w:rsid w:val="00F71158"/>
    <w:rPr>
      <w:b/>
      <w:bCs/>
    </w:rPr>
  </w:style>
  <w:style w:type="paragraph" w:styleId="NoSpacing">
    <w:name w:val="No Spacing"/>
    <w:basedOn w:val="Normal"/>
    <w:link w:val="NoSpacingChar"/>
    <w:semiHidden/>
    <w:qFormat/>
    <w:rsid w:val="00F71158"/>
    <w:rPr>
      <w:sz w:val="22"/>
      <w:lang w:val="en-US"/>
    </w:rPr>
  </w:style>
  <w:style w:type="character" w:customStyle="1" w:styleId="NoSpacingChar">
    <w:name w:val="No Spacing Char"/>
    <w:basedOn w:val="DefaultParagraphFont"/>
    <w:link w:val="NoSpacing"/>
    <w:semiHidden/>
    <w:rsid w:val="00F71158"/>
    <w:rPr>
      <w:rFonts w:eastAsiaTheme="minorEastAsia"/>
    </w:rPr>
  </w:style>
  <w:style w:type="paragraph" w:customStyle="1" w:styleId="ECHRParaQuote">
    <w:name w:val="ECHR_Para_Quote"/>
    <w:aliases w:val="Ju_Quot"/>
    <w:basedOn w:val="Normal"/>
    <w:uiPriority w:val="14"/>
    <w:qFormat/>
    <w:rsid w:val="00F71158"/>
    <w:pPr>
      <w:spacing w:before="120" w:after="120"/>
      <w:ind w:left="425" w:firstLine="142"/>
    </w:pPr>
    <w:rPr>
      <w:sz w:val="20"/>
    </w:rPr>
  </w:style>
  <w:style w:type="paragraph" w:customStyle="1" w:styleId="JuParaSub">
    <w:name w:val="Ju_Para_Sub"/>
    <w:basedOn w:val="ECHRPara"/>
    <w:uiPriority w:val="13"/>
    <w:qFormat/>
    <w:rsid w:val="00F71158"/>
    <w:pPr>
      <w:ind w:left="284"/>
    </w:pPr>
  </w:style>
  <w:style w:type="paragraph" w:customStyle="1" w:styleId="ECHRTitleCentre3">
    <w:name w:val="ECHR_Title_Centre_3"/>
    <w:aliases w:val="Ju_H_Article"/>
    <w:basedOn w:val="Normal"/>
    <w:next w:val="ECHRParaQuote"/>
    <w:uiPriority w:val="27"/>
    <w:qFormat/>
    <w:rsid w:val="00F7115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Normal"/>
    <w:uiPriority w:val="39"/>
    <w:qFormat/>
    <w:rsid w:val="00F7115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71158"/>
    <w:pPr>
      <w:ind w:left="567"/>
    </w:pPr>
  </w:style>
  <w:style w:type="paragraph" w:customStyle="1" w:styleId="ECHRTitle1">
    <w:name w:val="ECHR_Title_1"/>
    <w:aliases w:val="Ju_H_Head"/>
    <w:basedOn w:val="Normal"/>
    <w:next w:val="ECHRPara"/>
    <w:uiPriority w:val="18"/>
    <w:qFormat/>
    <w:rsid w:val="00F7115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F71158"/>
    <w:pPr>
      <w:tabs>
        <w:tab w:val="center" w:pos="6407"/>
      </w:tabs>
      <w:spacing w:before="720"/>
      <w:jc w:val="right"/>
    </w:pPr>
  </w:style>
  <w:style w:type="paragraph" w:styleId="Title">
    <w:name w:val="Title"/>
    <w:basedOn w:val="Normal"/>
    <w:next w:val="Normal"/>
    <w:link w:val="TitleChar"/>
    <w:uiPriority w:val="99"/>
    <w:semiHidden/>
    <w:qFormat/>
    <w:rsid w:val="00F7115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7115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F71158"/>
    <w:rPr>
      <w:caps w:val="0"/>
      <w:smallCaps/>
    </w:rPr>
  </w:style>
  <w:style w:type="character" w:customStyle="1" w:styleId="JuITMark">
    <w:name w:val="Ju_ITMark"/>
    <w:basedOn w:val="DefaultParagraphFont"/>
    <w:uiPriority w:val="38"/>
    <w:qFormat/>
    <w:rsid w:val="00F71158"/>
    <w:rPr>
      <w:vanish w:val="0"/>
      <w:color w:val="auto"/>
      <w:sz w:val="14"/>
      <w:bdr w:val="none" w:sz="0" w:space="0" w:color="auto"/>
      <w:shd w:val="clear" w:color="auto" w:fill="BEE5FF" w:themeFill="background1" w:themeFillTint="33"/>
    </w:rPr>
  </w:style>
  <w:style w:type="paragraph" w:customStyle="1" w:styleId="JuCourt">
    <w:name w:val="Ju_Court"/>
    <w:basedOn w:val="Normal"/>
    <w:next w:val="Normal"/>
    <w:uiPriority w:val="16"/>
    <w:qFormat/>
    <w:rsid w:val="00F7115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F7115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7115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7115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7115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F7115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71158"/>
    <w:rPr>
      <w:sz w:val="24"/>
      <w:lang w:val="en-GB"/>
    </w:rPr>
  </w:style>
  <w:style w:type="character" w:customStyle="1" w:styleId="Heading1Char">
    <w:name w:val="Heading 1 Char"/>
    <w:basedOn w:val="DefaultParagraphFont"/>
    <w:link w:val="Heading1"/>
    <w:uiPriority w:val="99"/>
    <w:semiHidden/>
    <w:rsid w:val="00F71158"/>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F7115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F7115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F71158"/>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F71158"/>
    <w:pPr>
      <w:keepNext/>
      <w:keepLines/>
      <w:spacing w:before="240" w:after="120"/>
      <w:ind w:left="1236"/>
    </w:pPr>
    <w:rPr>
      <w:sz w:val="20"/>
      <w:lang w:val="en-GB"/>
    </w:rPr>
  </w:style>
  <w:style w:type="paragraph" w:customStyle="1" w:styleId="JuList">
    <w:name w:val="Ju_List"/>
    <w:basedOn w:val="Normal"/>
    <w:uiPriority w:val="28"/>
    <w:qFormat/>
    <w:rsid w:val="00F71158"/>
    <w:pPr>
      <w:ind w:left="340" w:hanging="340"/>
    </w:pPr>
  </w:style>
  <w:style w:type="character" w:customStyle="1" w:styleId="Heading3Char">
    <w:name w:val="Heading 3 Char"/>
    <w:basedOn w:val="DefaultParagraphFont"/>
    <w:link w:val="Heading3"/>
    <w:uiPriority w:val="99"/>
    <w:semiHidden/>
    <w:rsid w:val="00F71158"/>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F71158"/>
    <w:pPr>
      <w:ind w:left="346" w:firstLine="0"/>
    </w:pPr>
  </w:style>
  <w:style w:type="paragraph" w:customStyle="1" w:styleId="JuListi">
    <w:name w:val="Ju_List_i"/>
    <w:basedOn w:val="Normal"/>
    <w:next w:val="JuLista"/>
    <w:uiPriority w:val="28"/>
    <w:qFormat/>
    <w:rsid w:val="00F71158"/>
    <w:pPr>
      <w:ind w:left="794"/>
    </w:pPr>
  </w:style>
  <w:style w:type="character" w:customStyle="1" w:styleId="Heading4Char">
    <w:name w:val="Heading 4 Char"/>
    <w:basedOn w:val="DefaultParagraphFont"/>
    <w:link w:val="Heading4"/>
    <w:uiPriority w:val="99"/>
    <w:semiHidden/>
    <w:rsid w:val="00F7115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F71158"/>
    <w:rPr>
      <w:rFonts w:asciiTheme="majorHAnsi" w:eastAsiaTheme="majorEastAsia" w:hAnsiTheme="majorHAnsi" w:cstheme="majorBidi"/>
      <w:b/>
      <w:bCs/>
      <w:color w:val="808080"/>
    </w:rPr>
  </w:style>
  <w:style w:type="character" w:styleId="SubtleEmphasis">
    <w:name w:val="Subtle Emphasis"/>
    <w:uiPriority w:val="99"/>
    <w:semiHidden/>
    <w:qFormat/>
    <w:rsid w:val="00F71158"/>
    <w:rPr>
      <w:i/>
      <w:iCs/>
    </w:rPr>
  </w:style>
  <w:style w:type="paragraph" w:customStyle="1" w:styleId="OpiTranslation">
    <w:name w:val="Opi_Translation"/>
    <w:basedOn w:val="Normal"/>
    <w:next w:val="Normal"/>
    <w:uiPriority w:val="40"/>
    <w:qFormat/>
    <w:rsid w:val="00F71158"/>
    <w:pPr>
      <w:jc w:val="center"/>
      <w:outlineLvl w:val="0"/>
    </w:pPr>
    <w:rPr>
      <w:i/>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F7115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7115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F71158"/>
    <w:pPr>
      <w:spacing w:after="240"/>
      <w:jc w:val="center"/>
      <w:outlineLvl w:val="0"/>
    </w:pPr>
    <w:rPr>
      <w:rFonts w:asciiTheme="majorHAnsi" w:hAnsiTheme="majorHAnsi"/>
    </w:rPr>
  </w:style>
  <w:style w:type="character" w:styleId="Emphasis">
    <w:name w:val="Emphasis"/>
    <w:uiPriority w:val="99"/>
    <w:semiHidden/>
    <w:qFormat/>
    <w:rsid w:val="00F71158"/>
    <w:rPr>
      <w:b/>
      <w:bCs/>
      <w:i/>
      <w:iCs/>
      <w:spacing w:val="10"/>
      <w:bdr w:val="none" w:sz="0" w:space="0" w:color="auto"/>
      <w:shd w:val="clear" w:color="auto" w:fill="auto"/>
    </w:rPr>
  </w:style>
  <w:style w:type="paragraph" w:styleId="Footer">
    <w:name w:val="footer"/>
    <w:basedOn w:val="Normal"/>
    <w:link w:val="FooterChar"/>
    <w:uiPriority w:val="57"/>
    <w:semiHidden/>
    <w:rsid w:val="00F7115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71158"/>
    <w:rPr>
      <w:sz w:val="24"/>
      <w:lang w:val="en-GB"/>
    </w:rPr>
  </w:style>
  <w:style w:type="character" w:styleId="FootnoteReference">
    <w:name w:val="footnote reference"/>
    <w:basedOn w:val="DefaultParagraphFont"/>
    <w:uiPriority w:val="99"/>
    <w:semiHidden/>
    <w:rsid w:val="00F71158"/>
    <w:rPr>
      <w:vertAlign w:val="superscript"/>
    </w:rPr>
  </w:style>
  <w:style w:type="paragraph" w:styleId="FootnoteText">
    <w:name w:val="footnote text"/>
    <w:basedOn w:val="Normal"/>
    <w:link w:val="FootnoteTextChar"/>
    <w:uiPriority w:val="99"/>
    <w:semiHidden/>
    <w:rsid w:val="00F71158"/>
    <w:rPr>
      <w:sz w:val="20"/>
      <w:szCs w:val="20"/>
    </w:rPr>
  </w:style>
  <w:style w:type="character" w:customStyle="1" w:styleId="FootnoteTextChar">
    <w:name w:val="Footnote Text Char"/>
    <w:basedOn w:val="DefaultParagraphFont"/>
    <w:link w:val="FootnoteText"/>
    <w:uiPriority w:val="99"/>
    <w:semiHidden/>
    <w:rsid w:val="00F71158"/>
    <w:rPr>
      <w:rFonts w:eastAsiaTheme="minorEastAsia"/>
      <w:sz w:val="20"/>
      <w:szCs w:val="20"/>
      <w:lang w:val="en-GB"/>
    </w:rPr>
  </w:style>
  <w:style w:type="character" w:customStyle="1" w:styleId="Heading6Char">
    <w:name w:val="Heading 6 Char"/>
    <w:basedOn w:val="DefaultParagraphFont"/>
    <w:link w:val="Heading6"/>
    <w:uiPriority w:val="99"/>
    <w:semiHidden/>
    <w:rsid w:val="00F7115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7115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7115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7115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71158"/>
    <w:rPr>
      <w:color w:val="0072BC" w:themeColor="hyperlink"/>
      <w:u w:val="single"/>
    </w:rPr>
  </w:style>
  <w:style w:type="character" w:styleId="IntenseEmphasis">
    <w:name w:val="Intense Emphasis"/>
    <w:uiPriority w:val="99"/>
    <w:semiHidden/>
    <w:qFormat/>
    <w:rsid w:val="00F71158"/>
    <w:rPr>
      <w:b/>
      <w:bCs/>
    </w:rPr>
  </w:style>
  <w:style w:type="paragraph" w:styleId="IntenseQuote">
    <w:name w:val="Intense Quote"/>
    <w:basedOn w:val="Normal"/>
    <w:next w:val="Normal"/>
    <w:link w:val="IntenseQuoteChar"/>
    <w:uiPriority w:val="99"/>
    <w:semiHidden/>
    <w:qFormat/>
    <w:rsid w:val="00F7115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71158"/>
    <w:rPr>
      <w:rFonts w:eastAsiaTheme="minorEastAsia"/>
      <w:b/>
      <w:bCs/>
      <w:i/>
      <w:iCs/>
      <w:lang w:bidi="en-US"/>
    </w:rPr>
  </w:style>
  <w:style w:type="character" w:styleId="IntenseReference">
    <w:name w:val="Intense Reference"/>
    <w:uiPriority w:val="99"/>
    <w:semiHidden/>
    <w:qFormat/>
    <w:rsid w:val="00F71158"/>
    <w:rPr>
      <w:smallCaps/>
      <w:spacing w:val="5"/>
      <w:u w:val="single"/>
    </w:rPr>
  </w:style>
  <w:style w:type="paragraph" w:styleId="ListParagraph">
    <w:name w:val="List Paragraph"/>
    <w:basedOn w:val="Normal"/>
    <w:uiPriority w:val="99"/>
    <w:semiHidden/>
    <w:qFormat/>
    <w:rsid w:val="00F7115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7115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71158"/>
    <w:rPr>
      <w:rFonts w:eastAsiaTheme="minorEastAsia"/>
      <w:i/>
      <w:iCs/>
      <w:lang w:bidi="en-US"/>
    </w:rPr>
  </w:style>
  <w:style w:type="character" w:styleId="SubtleReference">
    <w:name w:val="Subtle Reference"/>
    <w:uiPriority w:val="99"/>
    <w:semiHidden/>
    <w:qFormat/>
    <w:rsid w:val="00F71158"/>
    <w:rPr>
      <w:smallCaps/>
    </w:rPr>
  </w:style>
  <w:style w:type="table" w:styleId="TableGrid">
    <w:name w:val="Table Grid"/>
    <w:basedOn w:val="TableNormal"/>
    <w:uiPriority w:val="59"/>
    <w:semiHidden/>
    <w:rsid w:val="00F7115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7115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7115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7115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7115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7115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7115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7115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F7115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7115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7115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F7115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F7115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F71158"/>
  </w:style>
  <w:style w:type="paragraph" w:customStyle="1" w:styleId="JuTitle">
    <w:name w:val="Ju_Title"/>
    <w:basedOn w:val="Normal"/>
    <w:next w:val="ECHRPara"/>
    <w:uiPriority w:val="3"/>
    <w:qFormat/>
    <w:rsid w:val="00F7115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F7115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F7115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F71158"/>
    <w:rPr>
      <w:vertAlign w:val="superscript"/>
    </w:rPr>
  </w:style>
  <w:style w:type="paragraph" w:styleId="EndnoteText">
    <w:name w:val="endnote text"/>
    <w:basedOn w:val="Normal"/>
    <w:link w:val="EndnoteTextChar"/>
    <w:uiPriority w:val="99"/>
    <w:semiHidden/>
    <w:rsid w:val="00F71158"/>
    <w:rPr>
      <w:sz w:val="20"/>
      <w:szCs w:val="20"/>
    </w:rPr>
  </w:style>
  <w:style w:type="character" w:customStyle="1" w:styleId="EndnoteTextChar">
    <w:name w:val="Endnote Text Char"/>
    <w:basedOn w:val="DefaultParagraphFont"/>
    <w:link w:val="EndnoteText"/>
    <w:uiPriority w:val="99"/>
    <w:semiHidden/>
    <w:rsid w:val="00F71158"/>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F71158"/>
  </w:style>
  <w:style w:type="character" w:customStyle="1" w:styleId="NoteHeadingChar">
    <w:name w:val="Note Heading Char"/>
    <w:basedOn w:val="DefaultParagraphFont"/>
    <w:link w:val="NoteHeading"/>
    <w:uiPriority w:val="99"/>
    <w:semiHidden/>
    <w:rsid w:val="00F71158"/>
    <w:rPr>
      <w:rFonts w:eastAsiaTheme="minorEastAsia"/>
      <w:sz w:val="24"/>
      <w:lang w:val="en-GB"/>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7115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7115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F71158"/>
    <w:pPr>
      <w:tabs>
        <w:tab w:val="clear" w:pos="3686"/>
        <w:tab w:val="clear" w:pos="7371"/>
        <w:tab w:val="center" w:pos="6146"/>
        <w:tab w:val="right" w:pos="12293"/>
      </w:tabs>
    </w:pPr>
  </w:style>
  <w:style w:type="paragraph" w:customStyle="1" w:styleId="DecList">
    <w:name w:val="Dec_List"/>
    <w:basedOn w:val="Normal"/>
    <w:uiPriority w:val="9"/>
    <w:semiHidden/>
    <w:qFormat/>
    <w:rsid w:val="00F71158"/>
    <w:pPr>
      <w:spacing w:before="240"/>
      <w:ind w:left="284"/>
    </w:pPr>
  </w:style>
  <w:style w:type="paragraph" w:customStyle="1" w:styleId="ECHRFooter">
    <w:name w:val="ECHR_Footer"/>
    <w:aliases w:val="Footer_ECHR"/>
    <w:basedOn w:val="Footer"/>
    <w:uiPriority w:val="57"/>
    <w:semiHidden/>
    <w:rsid w:val="00F71158"/>
    <w:pPr>
      <w:jc w:val="left"/>
    </w:pPr>
    <w:rPr>
      <w:sz w:val="8"/>
    </w:rPr>
  </w:style>
  <w:style w:type="paragraph" w:customStyle="1" w:styleId="ECHRFooterLine">
    <w:name w:val="ECHR_Footer_Line"/>
    <w:aliases w:val="Footer_Line"/>
    <w:basedOn w:val="Normal"/>
    <w:next w:val="ECHRFooter"/>
    <w:uiPriority w:val="57"/>
    <w:semiHidden/>
    <w:rsid w:val="00F7115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F71158"/>
    <w:pPr>
      <w:numPr>
        <w:numId w:val="24"/>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E7BB89-5037-436C-8FDE-BCD029FDEB7B}"/>
</file>

<file path=customXml/itemProps2.xml><?xml version="1.0" encoding="utf-8"?>
<ds:datastoreItem xmlns:ds="http://schemas.openxmlformats.org/officeDocument/2006/customXml" ds:itemID="{FD2CB765-E5F9-4760-A323-3A2F6F7F027C}"/>
</file>

<file path=customXml/itemProps3.xml><?xml version="1.0" encoding="utf-8"?>
<ds:datastoreItem xmlns:ds="http://schemas.openxmlformats.org/officeDocument/2006/customXml" ds:itemID="{2976A756-F539-4A6C-BBBE-5BC6AF628599}"/>
</file>

<file path=customXml/itemProps4.xml><?xml version="1.0" encoding="utf-8"?>
<ds:datastoreItem xmlns:ds="http://schemas.openxmlformats.org/officeDocument/2006/customXml" ds:itemID="{3E7594AD-89C9-478C-9075-081834DD382A}"/>
</file>

<file path=docProps/app.xml><?xml version="1.0" encoding="utf-8"?>
<Properties xmlns="http://schemas.openxmlformats.org/officeDocument/2006/extended-properties" xmlns:vt="http://schemas.openxmlformats.org/officeDocument/2006/docPropsVTypes">
  <Template>Normal.dotm</Template>
  <TotalTime>0</TotalTime>
  <Pages>1</Pages>
  <Words>1880</Words>
  <Characters>10721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2019-08-31T10:41:00Z</dcterms:created>
  <dcterms:modified xsi:type="dcterms:W3CDTF">2019-08-31T10:41:00Z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10602/17</vt:lpwstr>
  </property>
  <property fmtid="{D5CDD505-2E9C-101B-9397-08002B2CF9AE}" pid="4" name="CASEID">
    <vt:lpwstr>1283858</vt:lpwstr>
  </property>
  <property fmtid="{D5CDD505-2E9C-101B-9397-08002B2CF9AE}" pid="5" name="ContentTypeId">
    <vt:lpwstr>0x010100558EB02BDB9E204AB350EDD385B68E10</vt:lpwstr>
  </property>
</Properties>
</file>