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54958" w:rsidR="00DA4349" w:rsidP="00B54958" w:rsidRDefault="00DA4349">
      <w:pPr>
        <w:jc w:val="center"/>
      </w:pPr>
      <w:bookmarkStart w:name="_GoBack" w:id="0"/>
      <w:bookmarkEnd w:id="0"/>
    </w:p>
    <w:p w:rsidRPr="00B54958" w:rsidR="00EF31D6" w:rsidP="00B54958" w:rsidRDefault="00EF31D6">
      <w:pPr>
        <w:jc w:val="center"/>
      </w:pPr>
    </w:p>
    <w:p w:rsidRPr="00B54958" w:rsidR="00EF31D6" w:rsidP="00B54958" w:rsidRDefault="00EF31D6">
      <w:pPr>
        <w:jc w:val="center"/>
      </w:pPr>
    </w:p>
    <w:p w:rsidRPr="00B54958" w:rsidR="00DA4349" w:rsidP="00B54958" w:rsidRDefault="00B80367">
      <w:pPr>
        <w:jc w:val="center"/>
      </w:pPr>
      <w:r w:rsidRPr="00B54958">
        <w:t>FIRST SECTION</w:t>
      </w:r>
    </w:p>
    <w:p w:rsidRPr="00B54958" w:rsidR="00DA4349" w:rsidP="00B54958" w:rsidRDefault="00DA4349">
      <w:pPr>
        <w:jc w:val="center"/>
      </w:pPr>
    </w:p>
    <w:p w:rsidRPr="00B54958" w:rsidR="00EF31D6" w:rsidP="00B54958" w:rsidRDefault="00EF31D6">
      <w:pPr>
        <w:jc w:val="center"/>
      </w:pPr>
    </w:p>
    <w:p w:rsidRPr="00B54958" w:rsidR="00EF31D6" w:rsidP="00B54958" w:rsidRDefault="00EF31D6">
      <w:pPr>
        <w:jc w:val="center"/>
      </w:pPr>
    </w:p>
    <w:p w:rsidRPr="00B54958" w:rsidR="00EF31D6" w:rsidP="00B54958" w:rsidRDefault="00EF31D6">
      <w:pPr>
        <w:jc w:val="center"/>
      </w:pPr>
    </w:p>
    <w:p w:rsidRPr="00B54958" w:rsidR="00EF31D6" w:rsidP="00B54958" w:rsidRDefault="00EF31D6">
      <w:pPr>
        <w:jc w:val="center"/>
      </w:pPr>
    </w:p>
    <w:p w:rsidRPr="00B54958" w:rsidR="00EF31D6" w:rsidP="00B54958" w:rsidRDefault="00EF31D6">
      <w:pPr>
        <w:jc w:val="center"/>
      </w:pPr>
    </w:p>
    <w:p w:rsidRPr="00B54958" w:rsidR="00DA4349" w:rsidP="00B54958" w:rsidRDefault="009E2683">
      <w:pPr>
        <w:jc w:val="center"/>
        <w:rPr>
          <w:b/>
        </w:rPr>
      </w:pPr>
      <w:bookmarkStart w:name="To" w:id="1"/>
      <w:r w:rsidRPr="00B54958">
        <w:rPr>
          <w:b/>
        </w:rPr>
        <w:t xml:space="preserve">CASE OF </w:t>
      </w:r>
      <w:bookmarkEnd w:id="1"/>
      <w:r w:rsidRPr="00B54958" w:rsidR="00B80367">
        <w:rPr>
          <w:b/>
        </w:rPr>
        <w:t xml:space="preserve">PAUNOSKI v. </w:t>
      </w:r>
      <w:r w:rsidRPr="00B54958" w:rsidR="00732920">
        <w:rPr>
          <w:b/>
        </w:rPr>
        <w:t>NORTH</w:t>
      </w:r>
      <w:r w:rsidRPr="00B54958" w:rsidR="00B80367">
        <w:rPr>
          <w:b/>
        </w:rPr>
        <w:t xml:space="preserve"> MACEDONIA</w:t>
      </w:r>
    </w:p>
    <w:p w:rsidRPr="00B54958" w:rsidR="00DA4349" w:rsidP="00B54958" w:rsidRDefault="00DA4349">
      <w:pPr>
        <w:jc w:val="center"/>
      </w:pPr>
    </w:p>
    <w:p w:rsidRPr="00B54958" w:rsidR="00DA4349" w:rsidP="00B54958" w:rsidRDefault="009E2683">
      <w:pPr>
        <w:jc w:val="center"/>
        <w:rPr>
          <w:i/>
        </w:rPr>
      </w:pPr>
      <w:r w:rsidRPr="00B54958">
        <w:rPr>
          <w:i/>
        </w:rPr>
        <w:t>(</w:t>
      </w:r>
      <w:r w:rsidRPr="00B54958" w:rsidR="00B80367">
        <w:rPr>
          <w:i/>
        </w:rPr>
        <w:t>Application no. 18669/08</w:t>
      </w:r>
      <w:r w:rsidRPr="00B54958">
        <w:rPr>
          <w:i/>
        </w:rPr>
        <w:t>)</w:t>
      </w: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pPr>
    </w:p>
    <w:p w:rsidRPr="00B54958" w:rsidR="00B54958" w:rsidP="00B54958" w:rsidRDefault="00B54958">
      <w:pPr>
        <w:jc w:val="center"/>
      </w:pPr>
    </w:p>
    <w:p w:rsidRPr="00B54958" w:rsidR="00B54958" w:rsidP="00B54958" w:rsidRDefault="00B54958">
      <w:pPr>
        <w:jc w:val="center"/>
      </w:pP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rPr>
          <w:szCs w:val="24"/>
        </w:rPr>
      </w:pPr>
      <w:r w:rsidRPr="00B54958">
        <w:rPr>
          <w:szCs w:val="24"/>
        </w:rPr>
        <w:t>JUDGMENT</w:t>
      </w: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pPr>
    </w:p>
    <w:p w:rsidRPr="00B54958" w:rsidR="001648C0" w:rsidP="00B54958" w:rsidRDefault="001648C0">
      <w:pPr>
        <w:jc w:val="center"/>
      </w:pPr>
    </w:p>
    <w:p w:rsidRPr="00B54958" w:rsidR="00EF31D6" w:rsidP="00B54958" w:rsidRDefault="00EF31D6">
      <w:pPr>
        <w:jc w:val="center"/>
      </w:pPr>
      <w:r w:rsidRPr="00B54958">
        <w:t>STRASBOURG</w:t>
      </w:r>
    </w:p>
    <w:p w:rsidRPr="00B54958" w:rsidR="00EF31D6" w:rsidP="00B54958" w:rsidRDefault="00EF31D6">
      <w:pPr>
        <w:jc w:val="center"/>
      </w:pPr>
    </w:p>
    <w:p w:rsidRPr="00B54958" w:rsidR="00EF31D6" w:rsidP="00B54958" w:rsidRDefault="00EF31D6">
      <w:pPr>
        <w:jc w:val="center"/>
      </w:pPr>
      <w:r w:rsidRPr="00B54958">
        <w:t>6 June 2019</w:t>
      </w:r>
    </w:p>
    <w:p w:rsidRPr="00B54958" w:rsidR="00EF31D6" w:rsidP="00B54958" w:rsidRDefault="00EF31D6">
      <w:pPr>
        <w:jc w:val="center"/>
      </w:pPr>
    </w:p>
    <w:p w:rsidRPr="00B54958" w:rsidR="00EF31D6" w:rsidP="00B54958" w:rsidRDefault="00EF31D6">
      <w:pPr>
        <w:jc w:val="center"/>
      </w:pPr>
    </w:p>
    <w:p w:rsidRPr="00B54958" w:rsidR="00EF31D6" w:rsidP="00B54958" w:rsidRDefault="00EF31D6">
      <w:pPr>
        <w:jc w:val="center"/>
      </w:pPr>
    </w:p>
    <w:p w:rsidRPr="00B54958" w:rsidR="00EF31D6" w:rsidP="00B54958" w:rsidRDefault="00EF31D6">
      <w:pPr>
        <w:jc w:val="center"/>
        <w:rPr>
          <w:i/>
          <w:sz w:val="22"/>
        </w:rPr>
      </w:pPr>
      <w:r w:rsidRPr="00B54958">
        <w:rPr>
          <w:i/>
          <w:sz w:val="22"/>
        </w:rPr>
        <w:t>This judgment is final but it may be subject to editorial revision</w:t>
      </w:r>
    </w:p>
    <w:p w:rsidRPr="00B54958" w:rsidR="00EF31D6" w:rsidP="00B54958" w:rsidRDefault="00EF31D6">
      <w:pPr>
        <w:pStyle w:val="JuCase"/>
        <w:ind w:firstLine="0"/>
        <w:jc w:val="center"/>
        <w:rPr>
          <w:b w:val="0"/>
          <w:i/>
          <w:sz w:val="22"/>
        </w:rPr>
        <w:sectPr w:rsidRPr="00B54958" w:rsidR="00EF31D6" w:rsidSect="00EF31D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54958" w:rsidR="00DA4349" w:rsidP="00B54958" w:rsidRDefault="009E2683">
      <w:pPr>
        <w:pStyle w:val="JuCase"/>
        <w:rPr>
          <w:bCs/>
        </w:rPr>
      </w:pPr>
      <w:r w:rsidRPr="00B54958">
        <w:t xml:space="preserve">In the case of </w:t>
      </w:r>
      <w:r w:rsidRPr="00B54958" w:rsidR="00B80367">
        <w:t xml:space="preserve">Paunoski v. </w:t>
      </w:r>
      <w:r w:rsidRPr="00B54958" w:rsidR="00732920">
        <w:t>North</w:t>
      </w:r>
      <w:r w:rsidRPr="00B54958" w:rsidR="00B80367">
        <w:t xml:space="preserve"> Macedonia</w:t>
      </w:r>
      <w:r w:rsidRPr="00B54958">
        <w:t>,</w:t>
      </w:r>
    </w:p>
    <w:p w:rsidRPr="00B54958" w:rsidR="00DA4349" w:rsidP="00B54958" w:rsidRDefault="009E2683">
      <w:pPr>
        <w:pStyle w:val="ECHRPara"/>
      </w:pPr>
      <w:r w:rsidRPr="00B54958">
        <w:t>The European Court of Human Rights (</w:t>
      </w:r>
      <w:r w:rsidRPr="00B54958" w:rsidR="00B80367">
        <w:t>First Section</w:t>
      </w:r>
      <w:r w:rsidRPr="00B54958">
        <w:t xml:space="preserve">), sitting as a </w:t>
      </w:r>
      <w:r w:rsidRPr="00B54958" w:rsidR="00B80367">
        <w:t>Committee</w:t>
      </w:r>
      <w:r w:rsidRPr="00B54958">
        <w:t xml:space="preserve"> composed of:</w:t>
      </w:r>
    </w:p>
    <w:p w:rsidRPr="00B54958" w:rsidR="00DA4349" w:rsidP="00B54958" w:rsidRDefault="00EF31D6">
      <w:pPr>
        <w:pStyle w:val="ECHRDecisionBody"/>
      </w:pPr>
      <w:r w:rsidRPr="00B54958">
        <w:tab/>
        <w:t>Aleš Pejchal,</w:t>
      </w:r>
      <w:r w:rsidRPr="00B54958">
        <w:rPr>
          <w:i/>
        </w:rPr>
        <w:t xml:space="preserve"> President,</w:t>
      </w:r>
      <w:r w:rsidRPr="00B54958">
        <w:rPr>
          <w:i/>
        </w:rPr>
        <w:br/>
      </w:r>
      <w:r w:rsidRPr="00B54958">
        <w:tab/>
        <w:t>Tim Eicke,</w:t>
      </w:r>
      <w:r w:rsidRPr="00B54958">
        <w:rPr>
          <w:i/>
        </w:rPr>
        <w:br/>
      </w:r>
      <w:r w:rsidRPr="00B54958">
        <w:tab/>
        <w:t>Jovan Ilievski,</w:t>
      </w:r>
      <w:r w:rsidRPr="00B54958">
        <w:rPr>
          <w:i/>
        </w:rPr>
        <w:t xml:space="preserve"> judges,</w:t>
      </w:r>
      <w:r w:rsidRPr="00B54958" w:rsidR="009E2683">
        <w:rPr>
          <w:szCs w:val="24"/>
        </w:rPr>
        <w:br/>
      </w:r>
      <w:r w:rsidRPr="00B54958" w:rsidR="009E2683">
        <w:t xml:space="preserve">and </w:t>
      </w:r>
      <w:r w:rsidRPr="00B54958" w:rsidR="00B80367">
        <w:t>Renata Degener</w:t>
      </w:r>
      <w:r w:rsidRPr="00B54958" w:rsidR="009E2683">
        <w:t xml:space="preserve">, </w:t>
      </w:r>
      <w:r w:rsidRPr="00B54958" w:rsidR="00B80367">
        <w:rPr>
          <w:i/>
        </w:rPr>
        <w:t xml:space="preserve">Deputy Section </w:t>
      </w:r>
      <w:r w:rsidRPr="00B54958" w:rsidR="00B80367">
        <w:rPr>
          <w:i/>
          <w:iCs/>
        </w:rPr>
        <w:t>Registrar</w:t>
      </w:r>
      <w:r w:rsidRPr="00B54958" w:rsidR="009E2683">
        <w:rPr>
          <w:i/>
        </w:rPr>
        <w:t>,</w:t>
      </w:r>
    </w:p>
    <w:p w:rsidRPr="00B54958" w:rsidR="00DA4349" w:rsidP="00B54958" w:rsidRDefault="009E2683">
      <w:pPr>
        <w:pStyle w:val="ECHRPara"/>
      </w:pPr>
      <w:r w:rsidRPr="00B54958">
        <w:t>Having deliberated in private on</w:t>
      </w:r>
      <w:r w:rsidRPr="00B54958" w:rsidR="00EF31D6">
        <w:t xml:space="preserve"> 14 May 2019</w:t>
      </w:r>
      <w:r w:rsidRPr="00B54958">
        <w:t>,</w:t>
      </w:r>
    </w:p>
    <w:p w:rsidRPr="00B54958" w:rsidR="00DA4349" w:rsidP="00B54958" w:rsidRDefault="009E2683">
      <w:pPr>
        <w:pStyle w:val="ECHRPara"/>
      </w:pPr>
      <w:r w:rsidRPr="00B54958">
        <w:t>Delivers the following judgment, which was adopted on that date:</w:t>
      </w:r>
    </w:p>
    <w:p w:rsidRPr="00B54958" w:rsidR="00DA4349" w:rsidP="00B54958" w:rsidRDefault="009E2683">
      <w:pPr>
        <w:pStyle w:val="ECHRTitle1"/>
      </w:pPr>
      <w:r w:rsidRPr="00B54958">
        <w:t>PROCEDURE</w:t>
      </w:r>
    </w:p>
    <w:p w:rsidRPr="00B54958" w:rsidR="00B95195"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1</w:t>
      </w:r>
      <w:r w:rsidRPr="00B54958">
        <w:fldChar w:fldCharType="end"/>
      </w:r>
      <w:r w:rsidRPr="00B54958" w:rsidR="009E2683">
        <w:t xml:space="preserve">.  The case originated in </w:t>
      </w:r>
      <w:r w:rsidRPr="00B54958">
        <w:t>an application (no. 18669/08)</w:t>
      </w:r>
      <w:r w:rsidRPr="00B54958" w:rsidR="009E2683">
        <w:t xml:space="preserve"> against </w:t>
      </w:r>
      <w:r w:rsidRPr="00B54958" w:rsidR="00FB0A3C">
        <w:t xml:space="preserve">the Republic of </w:t>
      </w:r>
      <w:r w:rsidRPr="00B54958" w:rsidR="00732920">
        <w:t>North</w:t>
      </w:r>
      <w:r w:rsidRPr="00B54958">
        <w:t xml:space="preserve"> Macedonia</w:t>
      </w:r>
      <w:r w:rsidRPr="00B54958" w:rsidR="009E2683">
        <w:t xml:space="preserve"> lodged with the </w:t>
      </w:r>
      <w:r w:rsidRPr="00B54958">
        <w:t>Court under Article 34</w:t>
      </w:r>
      <w:r w:rsidRPr="00B54958" w:rsidR="009E2683">
        <w:t xml:space="preserve"> of the Convention for the Protection of Human Rights and Fundamental Freedoms (“the Convention”) by </w:t>
      </w:r>
      <w:r w:rsidRPr="00B54958">
        <w:t>a Macedonian</w:t>
      </w:r>
      <w:r w:rsidRPr="00B54958" w:rsidR="00A44BC8">
        <w:t>/citizen of the Republic of North Macedonia</w:t>
      </w:r>
      <w:r w:rsidRPr="00B54958">
        <w:t>, Mr</w:t>
      </w:r>
      <w:r w:rsidRPr="00B54958" w:rsidR="00824C6A">
        <w:t> </w:t>
      </w:r>
      <w:r w:rsidRPr="00B54958">
        <w:t>Ljuben Paunoski (“the applicant”), on 14 April 2008</w:t>
      </w:r>
      <w:r w:rsidRPr="00B54958" w:rsidR="009E2683">
        <w:t>.</w:t>
      </w:r>
    </w:p>
    <w:p w:rsidRPr="00B54958" w:rsidR="00DA4349"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w:t>
      </w:r>
      <w:r w:rsidRPr="00B54958">
        <w:fldChar w:fldCharType="end"/>
      </w:r>
      <w:r w:rsidRPr="00B54958" w:rsidR="009E2683">
        <w:t>.  </w:t>
      </w:r>
      <w:r w:rsidRPr="00B54958">
        <w:t xml:space="preserve">The applicant </w:t>
      </w:r>
      <w:r w:rsidRPr="00B54958" w:rsidR="00430C3B">
        <w:t xml:space="preserve">was born in 1958 and lives in Skopje. He </w:t>
      </w:r>
      <w:r w:rsidRPr="00B54958">
        <w:t>was represented</w:t>
      </w:r>
      <w:r w:rsidRPr="00B54958" w:rsidR="00430C3B">
        <w:t xml:space="preserve"> before the Court</w:t>
      </w:r>
      <w:r w:rsidRPr="00B54958">
        <w:t xml:space="preserve"> by Mr V. Krčinski and Mr B. Krčinski, lawyers practising in Skopje. </w:t>
      </w:r>
      <w:r w:rsidRPr="00B54958" w:rsidR="009E2683">
        <w:t xml:space="preserve">The </w:t>
      </w:r>
      <w:r w:rsidRPr="00B54958">
        <w:t>Government</w:t>
      </w:r>
      <w:r w:rsidRPr="00B54958" w:rsidR="00A44BC8">
        <w:t xml:space="preserve"> of North Macedonia</w:t>
      </w:r>
      <w:r w:rsidRPr="00B54958">
        <w:t xml:space="preserve"> (“the Government”) were represented </w:t>
      </w:r>
      <w:r w:rsidRPr="00B54958" w:rsidR="00E81D8C">
        <w:t>by their former Agent, Mr K. Bogdanov, and then by their current Agent, Ms D. Djonova</w:t>
      </w:r>
      <w:r w:rsidRPr="00B54958">
        <w:t>.</w:t>
      </w:r>
    </w:p>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3</w:t>
      </w:r>
      <w:r w:rsidRPr="00B54958">
        <w:fldChar w:fldCharType="end"/>
      </w:r>
      <w:r w:rsidRPr="00B54958">
        <w:t>.  The applicant complained under Article 6 of the Convention</w:t>
      </w:r>
      <w:r w:rsidRPr="00B54958" w:rsidR="0066287B">
        <w:t xml:space="preserve"> that the criminal proceedings in which he</w:t>
      </w:r>
      <w:r w:rsidRPr="00B54958" w:rsidR="00DD1D64">
        <w:t xml:space="preserve"> had</w:t>
      </w:r>
      <w:r w:rsidRPr="00B54958" w:rsidR="0066287B">
        <w:t xml:space="preserve"> </w:t>
      </w:r>
      <w:r w:rsidRPr="00B54958" w:rsidR="00DD1D64">
        <w:t xml:space="preserve">been </w:t>
      </w:r>
      <w:r w:rsidRPr="00B54958" w:rsidR="0066287B">
        <w:t>convicted had been unfair</w:t>
      </w:r>
      <w:r w:rsidRPr="00B54958" w:rsidR="0047116B">
        <w:t xml:space="preserve"> and lengthy</w:t>
      </w:r>
      <w:r w:rsidRPr="00B54958" w:rsidR="0066287B">
        <w:t>. In particular, he complained</w:t>
      </w:r>
      <w:r w:rsidRPr="00B54958">
        <w:t xml:space="preserve"> that he had not been able to </w:t>
      </w:r>
      <w:r w:rsidRPr="00B54958" w:rsidR="00EF2396">
        <w:t>cross</w:t>
      </w:r>
      <w:r w:rsidRPr="00B54958" w:rsidR="00EF2396">
        <w:noBreakHyphen/>
      </w:r>
      <w:r w:rsidRPr="00B54958">
        <w:t xml:space="preserve">examine </w:t>
      </w:r>
      <w:r w:rsidRPr="00B54958" w:rsidR="006B7AD2">
        <w:t>Z.S.</w:t>
      </w:r>
      <w:r w:rsidRPr="00B54958" w:rsidR="00522758">
        <w:t>, a witness,</w:t>
      </w:r>
      <w:r w:rsidRPr="00B54958">
        <w:t xml:space="preserve"> during the trial</w:t>
      </w:r>
      <w:r w:rsidRPr="00B54958" w:rsidR="00522758">
        <w:t>,</w:t>
      </w:r>
      <w:r w:rsidRPr="00B54958" w:rsidR="0066287B">
        <w:t xml:space="preserve"> and</w:t>
      </w:r>
      <w:r w:rsidRPr="00B54958">
        <w:t xml:space="preserve"> that the</w:t>
      </w:r>
      <w:r w:rsidRPr="00B54958" w:rsidR="00E81D8C">
        <w:t xml:space="preserve"> principle of equality of arms had been violated in that the</w:t>
      </w:r>
      <w:r w:rsidRPr="00B54958">
        <w:t xml:space="preserve"> domestic courts </w:t>
      </w:r>
      <w:r w:rsidRPr="00B54958" w:rsidR="00DD1D64">
        <w:t xml:space="preserve">had </w:t>
      </w:r>
      <w:r w:rsidRPr="00B54958">
        <w:t xml:space="preserve">refused to </w:t>
      </w:r>
      <w:r w:rsidRPr="00B54958" w:rsidR="00241AE7">
        <w:t xml:space="preserve">admit </w:t>
      </w:r>
      <w:r w:rsidRPr="00B54958">
        <w:t xml:space="preserve">evidence </w:t>
      </w:r>
      <w:r w:rsidRPr="00B54958" w:rsidR="00CB35B7">
        <w:t xml:space="preserve">proposed </w:t>
      </w:r>
      <w:r w:rsidRPr="00B54958">
        <w:t>by the defence</w:t>
      </w:r>
      <w:r w:rsidRPr="00B54958" w:rsidR="0066287B">
        <w:t>.</w:t>
      </w:r>
    </w:p>
    <w:p w:rsidRPr="00B54958" w:rsidR="00B8036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4</w:t>
      </w:r>
      <w:r w:rsidRPr="00B54958">
        <w:fldChar w:fldCharType="end"/>
      </w:r>
      <w:r w:rsidRPr="00B54958">
        <w:t xml:space="preserve">.  On </w:t>
      </w:r>
      <w:r w:rsidRPr="00B54958">
        <w:rPr>
          <w:szCs w:val="24"/>
        </w:rPr>
        <w:t>12 February 2016</w:t>
      </w:r>
      <w:r w:rsidRPr="00B54958">
        <w:t xml:space="preserve"> </w:t>
      </w:r>
      <w:r w:rsidRPr="00B54958" w:rsidR="00522758">
        <w:t xml:space="preserve">the Government were informed of </w:t>
      </w:r>
      <w:r w:rsidRPr="00B54958">
        <w:t>these complaints.</w:t>
      </w:r>
    </w:p>
    <w:p w:rsidRPr="00B54958" w:rsidR="00DA4349" w:rsidP="00B54958" w:rsidRDefault="009E2683">
      <w:pPr>
        <w:pStyle w:val="ECHRTitle1"/>
      </w:pPr>
      <w:r w:rsidRPr="00B54958">
        <w:t>THE FACTS</w:t>
      </w:r>
    </w:p>
    <w:p w:rsidRPr="00B54958" w:rsidR="00DA4349" w:rsidP="00B54958" w:rsidRDefault="009E2683">
      <w:pPr>
        <w:pStyle w:val="ECHRHeading1"/>
      </w:pPr>
      <w:r w:rsidRPr="00B54958">
        <w:t>I.  THE CIRCUMSTANCES OF THE CASE</w:t>
      </w:r>
    </w:p>
    <w:p w:rsidRPr="00B54958" w:rsidR="004A599A" w:rsidP="00B54958" w:rsidRDefault="004A599A">
      <w:pPr>
        <w:pStyle w:val="ECHRHeading2"/>
      </w:pPr>
      <w:r w:rsidRPr="00B54958">
        <w:t>A.  Background of the case</w:t>
      </w:r>
    </w:p>
    <w:p w:rsidRPr="00B54958" w:rsidR="005F0797" w:rsidP="00B54958" w:rsidRDefault="00430C3B">
      <w:pPr>
        <w:pStyle w:val="ECHRPara"/>
      </w:pPr>
      <w:r w:rsidRPr="00B54958">
        <w:fldChar w:fldCharType="begin"/>
      </w:r>
      <w:r w:rsidRPr="00B54958">
        <w:instrText xml:space="preserve"> SEQ level0 \*arabic </w:instrText>
      </w:r>
      <w:r w:rsidRPr="00B54958">
        <w:fldChar w:fldCharType="separate"/>
      </w:r>
      <w:r w:rsidRPr="00B54958" w:rsidR="00B54958">
        <w:rPr>
          <w:noProof/>
        </w:rPr>
        <w:t>5</w:t>
      </w:r>
      <w:r w:rsidRPr="00B54958">
        <w:fldChar w:fldCharType="end"/>
      </w:r>
      <w:r w:rsidRPr="00B54958">
        <w:t>.  The present case concerns criminal proceedings against the applicant, who was Minister of Defence in the period between July 2000 and May</w:t>
      </w:r>
      <w:r w:rsidRPr="00B54958" w:rsidR="00985B03">
        <w:t> </w:t>
      </w:r>
      <w:r w:rsidRPr="00B54958">
        <w:t>2001, and three other defendants (K.Gj</w:t>
      </w:r>
      <w:r w:rsidRPr="00B54958" w:rsidR="00C27CAC">
        <w:t>.</w:t>
      </w:r>
      <w:r w:rsidRPr="00B54958">
        <w:t>, V.T. and Lj.P.). The applicant and K.Gj</w:t>
      </w:r>
      <w:r w:rsidRPr="00B54958" w:rsidR="00C27CAC">
        <w:t>.</w:t>
      </w:r>
      <w:r w:rsidRPr="00B54958">
        <w:t xml:space="preserve">, who was </w:t>
      </w:r>
      <w:r w:rsidRPr="00B54958" w:rsidR="00F22AE6">
        <w:t>undersecretary</w:t>
      </w:r>
      <w:r w:rsidRPr="00B54958">
        <w:t xml:space="preserve"> (</w:t>
      </w:r>
      <w:r w:rsidRPr="00B54958">
        <w:rPr>
          <w:i/>
        </w:rPr>
        <w:t>подсекретар</w:t>
      </w:r>
      <w:r w:rsidRPr="00B54958">
        <w:t xml:space="preserve">) in the Ministry of </w:t>
      </w:r>
      <w:r w:rsidRPr="00B54958" w:rsidR="002E371A">
        <w:t xml:space="preserve">Defence </w:t>
      </w:r>
      <w:r w:rsidRPr="00B54958">
        <w:t xml:space="preserve">(“the Ministry”) at the time, were convicted </w:t>
      </w:r>
      <w:r w:rsidRPr="00B54958" w:rsidR="006B7AD2">
        <w:t xml:space="preserve">of </w:t>
      </w:r>
      <w:r w:rsidRPr="00B54958">
        <w:t>abuse of office (</w:t>
      </w:r>
      <w:r w:rsidRPr="00B54958">
        <w:rPr>
          <w:i/>
          <w:lang w:val="mk-MK"/>
        </w:rPr>
        <w:t>злоупотреба на службена положба и овластување</w:t>
      </w:r>
      <w:r w:rsidRPr="00B54958">
        <w:t xml:space="preserve">) in relation to two procurement contracts (for food and construction services) concluded </w:t>
      </w:r>
      <w:r w:rsidRPr="00B54958" w:rsidR="0000294F">
        <w:t xml:space="preserve">in December 2000 </w:t>
      </w:r>
      <w:r w:rsidRPr="00B54958">
        <w:t>between the Ministry and HS (“the company”)</w:t>
      </w:r>
      <w:r w:rsidRPr="00B54958" w:rsidR="00777B92">
        <w:t xml:space="preserve"> that had been owned at the time by Z.S. and his wife, M.S. In February 2001, the company </w:t>
      </w:r>
      <w:r w:rsidRPr="00B54958" w:rsidR="00636616">
        <w:t>was</w:t>
      </w:r>
      <w:r w:rsidRPr="00B54958" w:rsidR="00777B92">
        <w:t xml:space="preserve"> bought </w:t>
      </w:r>
      <w:r w:rsidRPr="00B54958">
        <w:t>by Lj.P. and V.T. – the applicant</w:t>
      </w:r>
      <w:r w:rsidRPr="00B54958" w:rsidR="00B54958">
        <w:t>’</w:t>
      </w:r>
      <w:r w:rsidRPr="00B54958">
        <w:t xml:space="preserve">s father-in-law and brother-in-law respectively. </w:t>
      </w:r>
      <w:r w:rsidRPr="00B54958" w:rsidR="00982A68">
        <w:t xml:space="preserve">The latter contract concerned construction of army housing in </w:t>
      </w:r>
      <w:r w:rsidRPr="00B54958" w:rsidR="00636616">
        <w:t xml:space="preserve">a </w:t>
      </w:r>
      <w:r w:rsidRPr="00B54958" w:rsidR="00982A68">
        <w:t xml:space="preserve">military </w:t>
      </w:r>
      <w:r w:rsidRPr="00B54958" w:rsidR="00FD7447">
        <w:t xml:space="preserve">base </w:t>
      </w:r>
      <w:r w:rsidRPr="00B54958" w:rsidR="001126C4">
        <w:t>(</w:t>
      </w:r>
      <w:r w:rsidRPr="00B54958" w:rsidR="00500FFA">
        <w:rPr>
          <w:i/>
          <w:lang w:val="mk-MK"/>
        </w:rPr>
        <w:t>касарна</w:t>
      </w:r>
      <w:r w:rsidRPr="00B54958" w:rsidR="00982A68">
        <w:t>) in Skopje.</w:t>
      </w:r>
    </w:p>
    <w:p w:rsidRPr="00B54958" w:rsidR="005F0797" w:rsidP="00B54958" w:rsidRDefault="009373B2">
      <w:pPr>
        <w:pStyle w:val="ECHRPara"/>
      </w:pPr>
      <w:r w:rsidRPr="00B54958">
        <w:fldChar w:fldCharType="begin"/>
      </w:r>
      <w:r w:rsidRPr="00B54958">
        <w:instrText xml:space="preserve"> SEQ level0 \*arabic </w:instrText>
      </w:r>
      <w:r w:rsidRPr="00B54958">
        <w:fldChar w:fldCharType="separate"/>
      </w:r>
      <w:r w:rsidRPr="00B54958" w:rsidR="00B54958">
        <w:rPr>
          <w:noProof/>
        </w:rPr>
        <w:t>6</w:t>
      </w:r>
      <w:r w:rsidRPr="00B54958">
        <w:fldChar w:fldCharType="end"/>
      </w:r>
      <w:r w:rsidRPr="00B54958">
        <w:t>.  </w:t>
      </w:r>
      <w:r w:rsidRPr="00B54958" w:rsidR="00EA04C7">
        <w:t>In spring 2001 an armed conflict broke out in the respondent State.</w:t>
      </w:r>
    </w:p>
    <w:p w:rsidRPr="00B54958" w:rsidR="00B80367" w:rsidP="00B54958" w:rsidRDefault="004A599A">
      <w:pPr>
        <w:pStyle w:val="ECHRHeading2"/>
      </w:pPr>
      <w:r w:rsidRPr="00B54958">
        <w:t>B</w:t>
      </w:r>
      <w:r w:rsidRPr="00B54958" w:rsidR="00B80367">
        <w:t>.  </w:t>
      </w:r>
      <w:r w:rsidRPr="00B54958" w:rsidR="00171E56">
        <w:t>Pre-trial proceedings</w:t>
      </w:r>
    </w:p>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7</w:t>
      </w:r>
      <w:r w:rsidRPr="00B54958">
        <w:fldChar w:fldCharType="end"/>
      </w:r>
      <w:r w:rsidRPr="00B54958">
        <w:t>.  On an unspecified date in 2001, an investigating judge of the Skopje Court of First Instance (</w:t>
      </w:r>
      <w:r w:rsidRPr="00B54958">
        <w:rPr>
          <w:i/>
          <w:lang w:val="mk-MK"/>
        </w:rPr>
        <w:t>Основен суд Скопје</w:t>
      </w:r>
      <w:r w:rsidRPr="00B54958">
        <w:rPr>
          <w:lang w:val="mk-MK"/>
        </w:rPr>
        <w:t xml:space="preserve"> </w:t>
      </w:r>
      <w:r w:rsidRPr="00B54958" w:rsidR="008C0F9E">
        <w:rPr>
          <w:lang w:val="mk-MK"/>
        </w:rPr>
        <w:t>–</w:t>
      </w:r>
      <w:r w:rsidRPr="00B54958">
        <w:rPr>
          <w:lang w:val="mk-MK"/>
        </w:rPr>
        <w:t xml:space="preserve"> </w:t>
      </w:r>
      <w:r w:rsidRPr="00B54958">
        <w:t>“the trial court”) opened an investigation in respect of the applicant, K.Gj., Lj.P. and V.T., because of a reasonable suspicion of abuse of office.</w:t>
      </w:r>
      <w:r w:rsidRPr="00B54958" w:rsidR="003046E7">
        <w:t xml:space="preserve"> </w:t>
      </w:r>
      <w:r w:rsidRPr="00B54958" w:rsidR="009F5C37">
        <w:t>S</w:t>
      </w:r>
      <w:r w:rsidRPr="00B54958">
        <w:t xml:space="preserve">everal witnesses </w:t>
      </w:r>
      <w:r w:rsidRPr="00B54958" w:rsidR="009F5C37">
        <w:t xml:space="preserve">were examined </w:t>
      </w:r>
      <w:r w:rsidRPr="00B54958">
        <w:t xml:space="preserve">and a </w:t>
      </w:r>
      <w:r w:rsidRPr="00B54958" w:rsidR="006B25DC">
        <w:t>forensic accounting</w:t>
      </w:r>
      <w:r w:rsidRPr="00B54958">
        <w:t xml:space="preserve"> report</w:t>
      </w:r>
      <w:r w:rsidRPr="00B54958" w:rsidR="009F5C37">
        <w:t xml:space="preserve"> </w:t>
      </w:r>
      <w:r w:rsidRPr="00B54958" w:rsidR="00F643B6">
        <w:t>was</w:t>
      </w:r>
      <w:r w:rsidRPr="00B54958" w:rsidR="009F5C37">
        <w:t xml:space="preserve"> commissioned</w:t>
      </w:r>
      <w:r w:rsidRPr="00B54958">
        <w:t>.</w:t>
      </w:r>
    </w:p>
    <w:bookmarkStart w:name="KK" w:id="2"/>
    <w:p w:rsidRPr="00B54958" w:rsidR="00B8036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8</w:t>
      </w:r>
      <w:r w:rsidRPr="00B54958">
        <w:fldChar w:fldCharType="end"/>
      </w:r>
      <w:bookmarkEnd w:id="2"/>
      <w:r w:rsidRPr="00B54958">
        <w:t>.  On 11 June 2001 the investigating judge heard evidence from K.K., a</w:t>
      </w:r>
      <w:r w:rsidRPr="00B54958" w:rsidR="00F979C5">
        <w:t xml:space="preserve"> </w:t>
      </w:r>
      <w:r w:rsidRPr="00B54958">
        <w:t>Ministry</w:t>
      </w:r>
      <w:r w:rsidRPr="00B54958" w:rsidR="00F979C5">
        <w:t xml:space="preserve"> official</w:t>
      </w:r>
      <w:r w:rsidRPr="00B54958" w:rsidR="00564197">
        <w:t xml:space="preserve">. He stated that </w:t>
      </w:r>
      <w:r w:rsidRPr="00B54958" w:rsidR="00E60CF8">
        <w:t xml:space="preserve">K.Gj. had asked him to meet with Lj.P. to sign the </w:t>
      </w:r>
      <w:r w:rsidRPr="00B54958" w:rsidR="00081013">
        <w:t xml:space="preserve">construction </w:t>
      </w:r>
      <w:r w:rsidRPr="00B54958" w:rsidR="00E60CF8">
        <w:t xml:space="preserve">contract and told him that the applicant had insisted on having the contract urgently signed. </w:t>
      </w:r>
      <w:r w:rsidRPr="00B54958" w:rsidR="00AA7AE4">
        <w:t>H</w:t>
      </w:r>
      <w:r w:rsidRPr="00B54958" w:rsidR="00E60CF8">
        <w:t xml:space="preserve">e </w:t>
      </w:r>
      <w:r w:rsidRPr="00B54958" w:rsidR="00F643B6">
        <w:t xml:space="preserve">had </w:t>
      </w:r>
      <w:r w:rsidRPr="00B54958" w:rsidR="00E60CF8">
        <w:t>met with Lj.P.</w:t>
      </w:r>
      <w:r w:rsidRPr="00B54958" w:rsidR="00AA7AE4">
        <w:t>, but</w:t>
      </w:r>
      <w:r w:rsidRPr="00B54958" w:rsidR="00E60CF8">
        <w:t xml:space="preserve"> </w:t>
      </w:r>
      <w:r w:rsidRPr="00B54958">
        <w:t>an issue</w:t>
      </w:r>
      <w:r w:rsidRPr="00B54958" w:rsidR="00255C78">
        <w:t xml:space="preserve"> had</w:t>
      </w:r>
      <w:r w:rsidRPr="00B54958">
        <w:t xml:space="preserve"> ar</w:t>
      </w:r>
      <w:r w:rsidRPr="00B54958" w:rsidR="00255C78">
        <w:t>i</w:t>
      </w:r>
      <w:r w:rsidRPr="00B54958">
        <w:t>se</w:t>
      </w:r>
      <w:r w:rsidRPr="00B54958" w:rsidR="00255C78">
        <w:t>n</w:t>
      </w:r>
      <w:r w:rsidRPr="00B54958">
        <w:t xml:space="preserve"> when, erroneously, a certain company</w:t>
      </w:r>
      <w:r w:rsidRPr="00B54958" w:rsidR="00700160">
        <w:t xml:space="preserve"> </w:t>
      </w:r>
      <w:r w:rsidRPr="00B54958" w:rsidR="00F643B6">
        <w:t xml:space="preserve">called </w:t>
      </w:r>
      <w:r w:rsidRPr="00B54958">
        <w:t>M. had been indicated as the supplier</w:t>
      </w:r>
      <w:r w:rsidRPr="00B54958" w:rsidR="00700160">
        <w:t>.</w:t>
      </w:r>
      <w:r w:rsidRPr="00B54958">
        <w:t xml:space="preserve"> </w:t>
      </w:r>
      <w:r w:rsidRPr="00B54958" w:rsidR="00700160">
        <w:t xml:space="preserve">At that </w:t>
      </w:r>
      <w:r w:rsidRPr="00B54958">
        <w:t xml:space="preserve">point Lj.P. had called the applicant and told him “this </w:t>
      </w:r>
      <w:r w:rsidRPr="00B54958" w:rsidR="00700160">
        <w:t xml:space="preserve">[had] </w:t>
      </w:r>
      <w:r w:rsidRPr="00B54958">
        <w:t>not</w:t>
      </w:r>
      <w:r w:rsidRPr="00B54958" w:rsidR="00700160">
        <w:t xml:space="preserve"> [been]</w:t>
      </w:r>
      <w:r w:rsidRPr="00B54958">
        <w:t xml:space="preserve"> our company, ours</w:t>
      </w:r>
      <w:r w:rsidRPr="00B54958" w:rsidR="00700160">
        <w:t xml:space="preserve"> [had been</w:t>
      </w:r>
      <w:r w:rsidRPr="00B54958">
        <w:t xml:space="preserve"> </w:t>
      </w:r>
      <w:r w:rsidRPr="00B54958" w:rsidR="009A6A2A">
        <w:t>the company</w:t>
      </w:r>
      <w:r w:rsidRPr="00B54958" w:rsidR="003046E7">
        <w:t xml:space="preserve"> HS</w:t>
      </w:r>
      <w:r w:rsidRPr="00B54958" w:rsidR="009A6A2A">
        <w:t>]</w:t>
      </w:r>
      <w:r w:rsidRPr="00B54958">
        <w:t>”.</w:t>
      </w:r>
    </w:p>
    <w:bookmarkStart w:name="First_question" w:id="3"/>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9</w:t>
      </w:r>
      <w:r w:rsidRPr="00B54958">
        <w:fldChar w:fldCharType="end"/>
      </w:r>
      <w:bookmarkEnd w:id="3"/>
      <w:r w:rsidRPr="00B54958">
        <w:t xml:space="preserve">.  On 18 June 2001 </w:t>
      </w:r>
      <w:r w:rsidRPr="00B54958" w:rsidR="003046E7">
        <w:t xml:space="preserve">the </w:t>
      </w:r>
      <w:r w:rsidRPr="00B54958">
        <w:t>investigating judge heard</w:t>
      </w:r>
      <w:r w:rsidRPr="00B54958" w:rsidR="00255C78">
        <w:t xml:space="preserve"> evidence</w:t>
      </w:r>
      <w:r w:rsidRPr="00B54958">
        <w:t xml:space="preserve"> </w:t>
      </w:r>
      <w:r w:rsidRPr="00B54958" w:rsidR="00255C78">
        <w:t xml:space="preserve">from </w:t>
      </w:r>
      <w:r w:rsidRPr="00B54958">
        <w:t>the applicant, who denied the charges against him.</w:t>
      </w:r>
    </w:p>
    <w:bookmarkStart w:name="ZSExamination" w:id="4"/>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10</w:t>
      </w:r>
      <w:r w:rsidRPr="00B54958">
        <w:fldChar w:fldCharType="end"/>
      </w:r>
      <w:bookmarkEnd w:id="4"/>
      <w:r w:rsidRPr="00B54958">
        <w:t>.  On 26 October 2001 the investigating judge heard evidence from Z.S.</w:t>
      </w:r>
      <w:r w:rsidRPr="00B54958" w:rsidR="00C27CAC">
        <w:t xml:space="preserve"> </w:t>
      </w:r>
      <w:r w:rsidRPr="00B54958">
        <w:t xml:space="preserve">solely in the presence of the public prosecutor. </w:t>
      </w:r>
      <w:r w:rsidRPr="00B54958" w:rsidR="00C27CAC">
        <w:t xml:space="preserve">He </w:t>
      </w:r>
      <w:r w:rsidRPr="00B54958">
        <w:t>denied any personal acquaintance with the applicant</w:t>
      </w:r>
      <w:r w:rsidRPr="00B54958" w:rsidR="00C27CAC">
        <w:t xml:space="preserve"> and stated that</w:t>
      </w:r>
      <w:r w:rsidRPr="00B54958">
        <w:t xml:space="preserve"> Lj.P. had asked him to make a </w:t>
      </w:r>
      <w:r w:rsidRPr="00B54958" w:rsidR="00C270A6">
        <w:t xml:space="preserve">bid to </w:t>
      </w:r>
      <w:r w:rsidRPr="00B54958">
        <w:t>supply</w:t>
      </w:r>
      <w:r w:rsidRPr="00B54958" w:rsidR="00C270A6">
        <w:t xml:space="preserve"> food</w:t>
      </w:r>
      <w:r w:rsidRPr="00B54958">
        <w:t xml:space="preserve"> to the Ministry</w:t>
      </w:r>
      <w:r w:rsidRPr="00B54958" w:rsidR="00C27CAC">
        <w:t xml:space="preserve">. He further affirmed that </w:t>
      </w:r>
      <w:r w:rsidRPr="00B54958">
        <w:t xml:space="preserve">V.T. had signed the contracts on behalf of </w:t>
      </w:r>
      <w:r w:rsidRPr="00B54958" w:rsidR="009A6A2A">
        <w:t>the company</w:t>
      </w:r>
      <w:r w:rsidRPr="00B54958">
        <w:t>, although he had not authorised him to represent the company. After Z.S.</w:t>
      </w:r>
      <w:r w:rsidRPr="00B54958" w:rsidR="00C270A6">
        <w:t xml:space="preserve"> had</w:t>
      </w:r>
      <w:r w:rsidRPr="00B54958">
        <w:t xml:space="preserve"> found out about the </w:t>
      </w:r>
      <w:r w:rsidRPr="00B54958" w:rsidR="006B25DC">
        <w:t xml:space="preserve">bank </w:t>
      </w:r>
      <w:r w:rsidRPr="00B54958">
        <w:t>transfers</w:t>
      </w:r>
      <w:r w:rsidRPr="00B54958" w:rsidR="00E27A70">
        <w:t xml:space="preserve"> from the Ministry</w:t>
      </w:r>
      <w:r w:rsidRPr="00B54958">
        <w:t>, Lj.P.</w:t>
      </w:r>
      <w:r w:rsidRPr="00B54958" w:rsidR="00E755C4">
        <w:t xml:space="preserve"> and V.T.</w:t>
      </w:r>
      <w:r w:rsidRPr="00B54958">
        <w:t xml:space="preserve"> </w:t>
      </w:r>
      <w:r w:rsidRPr="00B54958" w:rsidR="00C270A6">
        <w:t xml:space="preserve">had </w:t>
      </w:r>
      <w:r w:rsidRPr="00B54958">
        <w:t xml:space="preserve">threatened </w:t>
      </w:r>
      <w:r w:rsidRPr="00B54958" w:rsidR="003F1387">
        <w:t xml:space="preserve">that </w:t>
      </w:r>
      <w:r w:rsidRPr="00B54958" w:rsidR="000B6D2C">
        <w:t xml:space="preserve">he </w:t>
      </w:r>
      <w:r w:rsidRPr="00B54958" w:rsidR="003F1387">
        <w:t>would</w:t>
      </w:r>
      <w:r w:rsidRPr="00B54958" w:rsidR="008726BF">
        <w:t xml:space="preserve"> sell</w:t>
      </w:r>
      <w:r w:rsidRPr="00B54958">
        <w:t xml:space="preserve"> the company to </w:t>
      </w:r>
      <w:r w:rsidRPr="00B54958" w:rsidR="00B01BF9">
        <w:t>them</w:t>
      </w:r>
      <w:r w:rsidRPr="00B54958">
        <w:t>.</w:t>
      </w:r>
    </w:p>
    <w:bookmarkStart w:name="Indictment" w:id="5"/>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11</w:t>
      </w:r>
      <w:r w:rsidRPr="00B54958">
        <w:fldChar w:fldCharType="end"/>
      </w:r>
      <w:bookmarkEnd w:id="5"/>
      <w:r w:rsidRPr="00B54958">
        <w:t>.  On 23 November 2001 the public prosecutor lodged a</w:t>
      </w:r>
      <w:r w:rsidRPr="00B54958" w:rsidR="00732920">
        <w:t xml:space="preserve"> bill of</w:t>
      </w:r>
      <w:r w:rsidRPr="00B54958">
        <w:t xml:space="preserve"> indictment with the trial court against the four defendants. </w:t>
      </w:r>
      <w:r w:rsidRPr="00B54958" w:rsidR="00732920">
        <w:t>T</w:t>
      </w:r>
      <w:r w:rsidRPr="00B54958">
        <w:t xml:space="preserve">he applicant and K.Gj. </w:t>
      </w:r>
      <w:r w:rsidRPr="00B54958" w:rsidR="00732920">
        <w:t xml:space="preserve">were indicted on charges of </w:t>
      </w:r>
      <w:r w:rsidRPr="00B54958">
        <w:t xml:space="preserve">abuse </w:t>
      </w:r>
      <w:r w:rsidRPr="00B54958" w:rsidR="00526DCA">
        <w:t xml:space="preserve">of </w:t>
      </w:r>
      <w:r w:rsidRPr="00B54958">
        <w:t xml:space="preserve">office and Lj.P. and V.T. </w:t>
      </w:r>
      <w:r w:rsidRPr="00B54958" w:rsidR="00732920">
        <w:t xml:space="preserve">were charged with </w:t>
      </w:r>
      <w:r w:rsidRPr="00B54958">
        <w:t>incit</w:t>
      </w:r>
      <w:r w:rsidRPr="00B54958" w:rsidR="00732920">
        <w:t>ing</w:t>
      </w:r>
      <w:r w:rsidRPr="00B54958">
        <w:t xml:space="preserve"> them to commit the offence. The applicant was</w:t>
      </w:r>
      <w:r w:rsidRPr="00B54958" w:rsidR="00FB0A3C">
        <w:t xml:space="preserve"> also</w:t>
      </w:r>
      <w:r w:rsidRPr="00B54958" w:rsidR="00732920">
        <w:t xml:space="preserve"> charged</w:t>
      </w:r>
      <w:r w:rsidRPr="00B54958">
        <w:t xml:space="preserve"> </w:t>
      </w:r>
      <w:r w:rsidRPr="00B54958" w:rsidR="00732920">
        <w:t>with</w:t>
      </w:r>
      <w:r w:rsidRPr="00B54958">
        <w:t xml:space="preserve"> ordering K.Gj. to </w:t>
      </w:r>
      <w:r w:rsidRPr="00B54958" w:rsidR="00A50CE9">
        <w:t xml:space="preserve">conclude the </w:t>
      </w:r>
      <w:r w:rsidRPr="00B54958">
        <w:t xml:space="preserve">two </w:t>
      </w:r>
      <w:r w:rsidRPr="00B54958" w:rsidR="00C270A6">
        <w:t>public-</w:t>
      </w:r>
      <w:r w:rsidRPr="00B54958">
        <w:t xml:space="preserve">procurement contracts on behalf of the Ministry with </w:t>
      </w:r>
      <w:r w:rsidRPr="00B54958" w:rsidR="009A6A2A">
        <w:t>the company</w:t>
      </w:r>
      <w:r w:rsidRPr="00B54958">
        <w:t xml:space="preserve">, contrary to the </w:t>
      </w:r>
      <w:r w:rsidRPr="00B54958" w:rsidR="006B7AD2">
        <w:t xml:space="preserve">procedure </w:t>
      </w:r>
      <w:r w:rsidRPr="00B54958">
        <w:t>provided by the Public Procurement Act (</w:t>
      </w:r>
      <w:r w:rsidRPr="00B54958">
        <w:rPr>
          <w:i/>
          <w:lang w:val="mk-MK"/>
        </w:rPr>
        <w:t>Закон за јавни набавки</w:t>
      </w:r>
      <w:r w:rsidRPr="00B54958">
        <w:rPr>
          <w:i/>
        </w:rPr>
        <w:t xml:space="preserve">, </w:t>
      </w:r>
      <w:r w:rsidRPr="00B54958">
        <w:t xml:space="preserve">Official Gazette no.26/98). </w:t>
      </w:r>
      <w:r w:rsidRPr="00B54958" w:rsidR="00A5717C">
        <w:t>The prosecutor proposed that certain evidence be admitted at trial, and requested that the court summon witnesses, including Z.S.</w:t>
      </w:r>
    </w:p>
    <w:bookmarkStart w:name="Indictment_confirmed" w:id="6"/>
    <w:p w:rsidRPr="00B54958" w:rsidR="00B95195"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12</w:t>
      </w:r>
      <w:r w:rsidRPr="00B54958">
        <w:fldChar w:fldCharType="end"/>
      </w:r>
      <w:bookmarkEnd w:id="6"/>
      <w:r w:rsidRPr="00B54958">
        <w:t>.  On 11 March 2002 a three-judge panel of the trial court confirmed the indictment dismissing the defendants</w:t>
      </w:r>
      <w:r w:rsidRPr="00B54958" w:rsidR="00B54958">
        <w:t>’</w:t>
      </w:r>
      <w:r w:rsidRPr="00B54958">
        <w:t xml:space="preserve"> objections as unfounded.</w:t>
      </w:r>
    </w:p>
    <w:p w:rsidRPr="00B54958" w:rsidR="00130F14" w:rsidP="00B54958" w:rsidRDefault="00130F14">
      <w:pPr>
        <w:pStyle w:val="ECHRHeading2"/>
      </w:pPr>
      <w:r w:rsidRPr="00B54958">
        <w:t>C.  </w:t>
      </w:r>
      <w:r w:rsidRPr="00B54958" w:rsidR="00B52097">
        <w:t>Proceedings before the domestic courts</w:t>
      </w:r>
    </w:p>
    <w:p w:rsidRPr="00B54958" w:rsidR="00B52097" w:rsidP="00B54958" w:rsidRDefault="00B52097">
      <w:pPr>
        <w:pStyle w:val="ECHRHeading3"/>
      </w:pPr>
      <w:r w:rsidRPr="00B54958">
        <w:t>1.</w:t>
      </w:r>
      <w:r w:rsidRPr="00B54958" w:rsidR="00824C6A">
        <w:t>  </w:t>
      </w:r>
      <w:r w:rsidRPr="00B54958">
        <w:t>First round of examination</w:t>
      </w:r>
    </w:p>
    <w:bookmarkStart w:name="APPdefence" w:id="7"/>
    <w:p w:rsidRPr="00B54958" w:rsidR="00130F14" w:rsidP="00B54958" w:rsidRDefault="00130F14">
      <w:pPr>
        <w:pStyle w:val="ECHRPara"/>
      </w:pPr>
      <w:r w:rsidRPr="00B54958">
        <w:fldChar w:fldCharType="begin"/>
      </w:r>
      <w:r w:rsidRPr="00B54958">
        <w:instrText xml:space="preserve"> SEQ level0 \*arabic </w:instrText>
      </w:r>
      <w:r w:rsidRPr="00B54958">
        <w:fldChar w:fldCharType="separate"/>
      </w:r>
      <w:r w:rsidRPr="00B54958" w:rsidR="00B54958">
        <w:rPr>
          <w:noProof/>
        </w:rPr>
        <w:t>13</w:t>
      </w:r>
      <w:r w:rsidRPr="00B54958">
        <w:fldChar w:fldCharType="end"/>
      </w:r>
      <w:bookmarkEnd w:id="7"/>
      <w:r w:rsidRPr="00B54958">
        <w:t>.  </w:t>
      </w:r>
      <w:r w:rsidRPr="00B54958" w:rsidR="007E500D">
        <w:t>All four defendants gave oral statements at the trial.</w:t>
      </w:r>
      <w:r w:rsidRPr="00B54958" w:rsidR="00B52097">
        <w:t xml:space="preserve"> The applicant gave his statement at the trial hearing held on 13 June 2003.</w:t>
      </w:r>
      <w:r w:rsidRPr="00B54958" w:rsidR="007E500D">
        <w:t xml:space="preserve"> </w:t>
      </w:r>
      <w:r w:rsidRPr="00B54958">
        <w:t xml:space="preserve">Throughout these proceedings </w:t>
      </w:r>
      <w:r w:rsidRPr="00B54958" w:rsidR="00B52097">
        <w:t>he</w:t>
      </w:r>
      <w:r w:rsidRPr="00B54958">
        <w:t xml:space="preserve"> maintained his innocence</w:t>
      </w:r>
      <w:r w:rsidRPr="00B54958" w:rsidR="007316C5">
        <w:t xml:space="preserve">. </w:t>
      </w:r>
      <w:r w:rsidRPr="00B54958" w:rsidR="00B52097">
        <w:t xml:space="preserve">The applicant </w:t>
      </w:r>
      <w:r w:rsidRPr="00B54958">
        <w:t>denied any involvement in the procurement process regarding the two contracts</w:t>
      </w:r>
      <w:r w:rsidRPr="00B54958" w:rsidR="007316C5">
        <w:t xml:space="preserve"> and challenged K.Gj.</w:t>
      </w:r>
      <w:r w:rsidRPr="00B54958" w:rsidR="00B54958">
        <w:t>’</w:t>
      </w:r>
      <w:r w:rsidRPr="00B54958" w:rsidR="007316C5">
        <w:t xml:space="preserve">s allegations as untrue (see paragraph </w:t>
      </w:r>
      <w:r w:rsidRPr="00B54958" w:rsidR="007316C5">
        <w:fldChar w:fldCharType="begin"/>
      </w:r>
      <w:r w:rsidRPr="00B54958" w:rsidR="007316C5">
        <w:instrText xml:space="preserve"> REF KGjdefence \h </w:instrText>
      </w:r>
      <w:r w:rsidRPr="00B54958" w:rsidR="007316C5">
        <w:fldChar w:fldCharType="separate"/>
      </w:r>
      <w:r w:rsidRPr="00B54958" w:rsidR="00B54958">
        <w:rPr>
          <w:noProof/>
        </w:rPr>
        <w:t>14</w:t>
      </w:r>
      <w:r w:rsidRPr="00B54958" w:rsidR="007316C5">
        <w:fldChar w:fldCharType="end"/>
      </w:r>
      <w:r w:rsidRPr="00B54958" w:rsidR="007316C5">
        <w:t xml:space="preserve"> below). </w:t>
      </w:r>
      <w:r w:rsidRPr="00B54958" w:rsidR="00B52097">
        <w:t>He</w:t>
      </w:r>
      <w:r w:rsidRPr="00B54958" w:rsidR="00C55B23">
        <w:t xml:space="preserve"> </w:t>
      </w:r>
      <w:r w:rsidRPr="00B54958">
        <w:t>maintained that the procurement process had been conducted through the Ministry</w:t>
      </w:r>
      <w:r w:rsidRPr="00B54958" w:rsidR="00B54958">
        <w:t>’</w:t>
      </w:r>
      <w:r w:rsidRPr="00B54958">
        <w:t>s administration (</w:t>
      </w:r>
      <w:r w:rsidRPr="00B54958">
        <w:rPr>
          <w:i/>
          <w:lang w:val="mk-MK"/>
        </w:rPr>
        <w:t>стручни служби</w:t>
      </w:r>
      <w:r w:rsidRPr="00B54958">
        <w:t xml:space="preserve">) and the </w:t>
      </w:r>
      <w:r w:rsidRPr="00B54958" w:rsidR="00255591">
        <w:t>undersecretary</w:t>
      </w:r>
      <w:r w:rsidRPr="00B54958">
        <w:t xml:space="preserve">, </w:t>
      </w:r>
      <w:r w:rsidRPr="00B54958" w:rsidR="00F73B19">
        <w:t xml:space="preserve">that </w:t>
      </w:r>
      <w:r w:rsidRPr="00B54958">
        <w:t>he had not been informed of the details of individual contracts</w:t>
      </w:r>
      <w:r w:rsidRPr="00B54958" w:rsidR="00F73B19">
        <w:t xml:space="preserve"> and </w:t>
      </w:r>
      <w:r w:rsidRPr="00B54958" w:rsidR="00D727EC">
        <w:t xml:space="preserve">that the two contracts had been lawfully concluded. </w:t>
      </w:r>
      <w:r w:rsidRPr="00B54958" w:rsidR="00F73B19">
        <w:t>He</w:t>
      </w:r>
      <w:r w:rsidRPr="00B54958" w:rsidR="00D727EC">
        <w:t xml:space="preserve"> insisted that </w:t>
      </w:r>
      <w:r w:rsidRPr="00B54958">
        <w:t>had been unaware that his relatives had owned the company.</w:t>
      </w:r>
    </w:p>
    <w:bookmarkStart w:name="KGjdefence" w:id="8"/>
    <w:p w:rsidRPr="00B54958" w:rsidR="005F0797" w:rsidP="00B54958" w:rsidRDefault="00130F14">
      <w:pPr>
        <w:pStyle w:val="ECHRPara"/>
      </w:pPr>
      <w:r w:rsidRPr="00B54958">
        <w:fldChar w:fldCharType="begin"/>
      </w:r>
      <w:r w:rsidRPr="00B54958">
        <w:instrText xml:space="preserve"> SEQ level0 \*arabic </w:instrText>
      </w:r>
      <w:r w:rsidRPr="00B54958">
        <w:fldChar w:fldCharType="separate"/>
      </w:r>
      <w:r w:rsidRPr="00B54958" w:rsidR="00B54958">
        <w:rPr>
          <w:noProof/>
        </w:rPr>
        <w:t>14</w:t>
      </w:r>
      <w:r w:rsidRPr="00B54958">
        <w:fldChar w:fldCharType="end"/>
      </w:r>
      <w:bookmarkEnd w:id="8"/>
      <w:r w:rsidRPr="00B54958">
        <w:t>.  His co-defendant, K.Gj., asserted that he had informed the applicant of the public-procurement decisions and acted on his orders.</w:t>
      </w:r>
      <w:r w:rsidRPr="00B54958" w:rsidR="00CF65AF">
        <w:t xml:space="preserve"> He affirmed that on the applicant</w:t>
      </w:r>
      <w:r w:rsidRPr="00B54958" w:rsidR="00B54958">
        <w:t>’</w:t>
      </w:r>
      <w:r w:rsidRPr="00B54958" w:rsidR="00CF65AF">
        <w:t>s orders the construction contract</w:t>
      </w:r>
      <w:r w:rsidRPr="00B54958" w:rsidR="009C08BA">
        <w:t xml:space="preserve"> that had been initially signed</w:t>
      </w:r>
      <w:r w:rsidRPr="00B54958" w:rsidR="00CF65AF">
        <w:t xml:space="preserve"> with</w:t>
      </w:r>
      <w:r w:rsidRPr="00B54958" w:rsidR="005032E6">
        <w:t xml:space="preserve"> the</w:t>
      </w:r>
      <w:r w:rsidRPr="00B54958" w:rsidR="00CF65AF">
        <w:t xml:space="preserve"> company M. had been invalidated and a new contract had been signed with </w:t>
      </w:r>
      <w:r w:rsidRPr="00B54958" w:rsidR="009C08BA">
        <w:t xml:space="preserve">company </w:t>
      </w:r>
      <w:r w:rsidRPr="00B54958" w:rsidR="00692554">
        <w:t>HS</w:t>
      </w:r>
      <w:r w:rsidRPr="00B54958" w:rsidR="00CF65AF">
        <w:t xml:space="preserve">. </w:t>
      </w:r>
      <w:r w:rsidRPr="00B54958" w:rsidR="00417577">
        <w:t xml:space="preserve">Throughout the proceedings, </w:t>
      </w:r>
      <w:r w:rsidRPr="00B54958" w:rsidR="00CF65AF">
        <w:t xml:space="preserve">K.Gj. </w:t>
      </w:r>
      <w:r w:rsidRPr="00B54958">
        <w:t xml:space="preserve">maintained that the two contracts had been concluded in accordance with the law as they </w:t>
      </w:r>
      <w:r w:rsidRPr="00B54958" w:rsidR="003E7416">
        <w:t xml:space="preserve">had been </w:t>
      </w:r>
      <w:r w:rsidRPr="00B54958">
        <w:t>exempt from the regular process under the Public Procurement Act for the following reasons: the food contract had concerned urgent procurement</w:t>
      </w:r>
      <w:r w:rsidRPr="00B54958" w:rsidR="003E7416">
        <w:t>;</w:t>
      </w:r>
      <w:r w:rsidRPr="00B54958">
        <w:t xml:space="preserve"> and the construction contract had concerned issues of security and defence.</w:t>
      </w:r>
    </w:p>
    <w:p w:rsidRPr="00B54958" w:rsidR="005F0797" w:rsidP="00B54958" w:rsidRDefault="00130F14">
      <w:pPr>
        <w:pStyle w:val="ECHRPara"/>
      </w:pPr>
      <w:r w:rsidRPr="00B54958">
        <w:fldChar w:fldCharType="begin"/>
      </w:r>
      <w:r w:rsidRPr="00B54958">
        <w:instrText xml:space="preserve"> SEQ level0 \*arabic </w:instrText>
      </w:r>
      <w:r w:rsidRPr="00B54958">
        <w:fldChar w:fldCharType="separate"/>
      </w:r>
      <w:r w:rsidRPr="00B54958" w:rsidR="00B54958">
        <w:rPr>
          <w:noProof/>
        </w:rPr>
        <w:t>15</w:t>
      </w:r>
      <w:r w:rsidRPr="00B54958">
        <w:fldChar w:fldCharType="end"/>
      </w:r>
      <w:r w:rsidRPr="00B54958">
        <w:t>.  </w:t>
      </w:r>
      <w:r w:rsidRPr="00B54958" w:rsidR="007E500D">
        <w:t>The other two co-defendants</w:t>
      </w:r>
      <w:r w:rsidRPr="00B54958" w:rsidR="00D727EC">
        <w:t>,</w:t>
      </w:r>
      <w:r w:rsidRPr="00B54958" w:rsidR="007E500D">
        <w:t xml:space="preserve"> V.T. and Lj.P.</w:t>
      </w:r>
      <w:r w:rsidRPr="00B54958" w:rsidR="00D727EC">
        <w:t>,</w:t>
      </w:r>
      <w:r w:rsidRPr="00B54958" w:rsidR="007E500D">
        <w:t xml:space="preserve"> maintained that the takeover of the company had been mutually agreed. </w:t>
      </w:r>
      <w:r w:rsidRPr="00B54958">
        <w:t>V.T. asserted that he had signed the two contracts on Z.S.</w:t>
      </w:r>
      <w:r w:rsidRPr="00B54958" w:rsidR="00B54958">
        <w:t>’</w:t>
      </w:r>
      <w:r w:rsidRPr="00B54958">
        <w:t xml:space="preserve">s instructions and with </w:t>
      </w:r>
      <w:r w:rsidRPr="00B54958" w:rsidR="00060338">
        <w:t xml:space="preserve">proper </w:t>
      </w:r>
      <w:r w:rsidRPr="00B54958">
        <w:t xml:space="preserve">authorisation. Lj.P. </w:t>
      </w:r>
      <w:r w:rsidRPr="00B54958" w:rsidR="007E500D">
        <w:t xml:space="preserve">claimed that </w:t>
      </w:r>
      <w:r w:rsidRPr="00B54958">
        <w:t xml:space="preserve">he </w:t>
      </w:r>
      <w:r w:rsidRPr="00B54958" w:rsidR="00700126">
        <w:t xml:space="preserve">had </w:t>
      </w:r>
      <w:r w:rsidRPr="00B54958">
        <w:t xml:space="preserve">intended to fulfil all contractual obligations, but the construction had been stalled </w:t>
      </w:r>
      <w:r w:rsidRPr="00B54958" w:rsidR="00700126">
        <w:t xml:space="preserve">owing </w:t>
      </w:r>
      <w:r w:rsidRPr="00B54958">
        <w:t xml:space="preserve">to the </w:t>
      </w:r>
      <w:r w:rsidRPr="00B54958" w:rsidR="00700126">
        <w:t xml:space="preserve">breakout </w:t>
      </w:r>
      <w:r w:rsidRPr="00B54958">
        <w:t>of armed conflict.</w:t>
      </w:r>
    </w:p>
    <w:bookmarkStart w:name="MSexamination" w:id="9"/>
    <w:bookmarkStart w:name="Inquiry1" w:id="10"/>
    <w:bookmarkStart w:name="Hearing11Sept2003" w:id="11"/>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16</w:t>
      </w:r>
      <w:r w:rsidRPr="00B54958">
        <w:fldChar w:fldCharType="end"/>
      </w:r>
      <w:bookmarkEnd w:id="9"/>
      <w:bookmarkEnd w:id="10"/>
      <w:bookmarkEnd w:id="11"/>
      <w:r w:rsidRPr="00B54958">
        <w:t>.  </w:t>
      </w:r>
      <w:r w:rsidRPr="00B54958" w:rsidR="006B7469">
        <w:t>At a hearing held on 11 September 2003 the trial court, despite the objections of the defence, read out Z.S.</w:t>
      </w:r>
      <w:r w:rsidRPr="00B54958" w:rsidR="00B54958">
        <w:t>’</w:t>
      </w:r>
      <w:r w:rsidRPr="00B54958" w:rsidR="006B7469">
        <w:t xml:space="preserve">s </w:t>
      </w:r>
      <w:r w:rsidRPr="00B54958" w:rsidR="00616973">
        <w:t xml:space="preserve">pre-trial </w:t>
      </w:r>
      <w:r w:rsidRPr="00B54958" w:rsidR="006B7469">
        <w:t>statement</w:t>
      </w:r>
      <w:r w:rsidRPr="00B54958" w:rsidR="00F979C5">
        <w:t xml:space="preserve"> (see paragraph </w:t>
      </w:r>
      <w:r w:rsidRPr="00B54958" w:rsidR="00F979C5">
        <w:fldChar w:fldCharType="begin"/>
      </w:r>
      <w:r w:rsidRPr="00B54958" w:rsidR="00F979C5">
        <w:instrText xml:space="preserve"> REF ZSExamination \h </w:instrText>
      </w:r>
      <w:r w:rsidRPr="00B54958" w:rsidR="00F979C5">
        <w:fldChar w:fldCharType="separate"/>
      </w:r>
      <w:r w:rsidRPr="00B54958" w:rsidR="00B54958">
        <w:rPr>
          <w:noProof/>
        </w:rPr>
        <w:t>10</w:t>
      </w:r>
      <w:r w:rsidRPr="00B54958" w:rsidR="00F979C5">
        <w:fldChar w:fldCharType="end"/>
      </w:r>
      <w:r w:rsidRPr="00B54958" w:rsidR="00F979C5">
        <w:t xml:space="preserve"> above)</w:t>
      </w:r>
      <w:r w:rsidRPr="00B54958" w:rsidR="006B7469">
        <w:t xml:space="preserve"> since police enquiries had confirmed that </w:t>
      </w:r>
      <w:r w:rsidRPr="00B54958" w:rsidR="006B7AD2">
        <w:t>he</w:t>
      </w:r>
      <w:r w:rsidRPr="00B54958" w:rsidR="006B7469">
        <w:t xml:space="preserve"> had left the country for the United States. </w:t>
      </w:r>
      <w:r w:rsidRPr="00B54958">
        <w:t>At the same hearing, the court heard</w:t>
      </w:r>
      <w:r w:rsidRPr="00B54958" w:rsidR="005C04F9">
        <w:t xml:space="preserve"> evidence</w:t>
      </w:r>
      <w:r w:rsidRPr="00B54958">
        <w:t xml:space="preserve"> </w:t>
      </w:r>
      <w:r w:rsidRPr="00B54958" w:rsidR="005C04F9">
        <w:t xml:space="preserve">from </w:t>
      </w:r>
      <w:r w:rsidRPr="00B54958">
        <w:t>other witnesses, including M.S.</w:t>
      </w:r>
      <w:r w:rsidRPr="00B54958" w:rsidR="00F73B19">
        <w:t>,</w:t>
      </w:r>
      <w:r w:rsidRPr="00B54958">
        <w:t xml:space="preserve"> </w:t>
      </w:r>
      <w:r w:rsidRPr="00B54958" w:rsidR="004D755B">
        <w:t xml:space="preserve">who </w:t>
      </w:r>
      <w:r w:rsidRPr="00B54958">
        <w:t xml:space="preserve">maintained that neither she, nor her husband had authorised V.T. to sign contracts on behalf of </w:t>
      </w:r>
      <w:r w:rsidRPr="00B54958" w:rsidR="009A6A2A">
        <w:t>the company</w:t>
      </w:r>
      <w:r w:rsidRPr="00B54958">
        <w:t xml:space="preserve">. </w:t>
      </w:r>
      <w:r w:rsidRPr="00B54958" w:rsidR="004D755B">
        <w:t xml:space="preserve">She </w:t>
      </w:r>
      <w:r w:rsidRPr="00B54958">
        <w:t xml:space="preserve">confirmed that her husband </w:t>
      </w:r>
      <w:r w:rsidRPr="00B54958" w:rsidR="005C04F9">
        <w:t xml:space="preserve">had </w:t>
      </w:r>
      <w:r w:rsidRPr="00B54958">
        <w:t xml:space="preserve">asked her to sign the documents for the takeover of </w:t>
      </w:r>
      <w:r w:rsidRPr="00B54958" w:rsidR="009A6A2A">
        <w:t>the company</w:t>
      </w:r>
      <w:r w:rsidRPr="00B54958">
        <w:t xml:space="preserve"> and that he had been scared.</w:t>
      </w:r>
      <w:r w:rsidRPr="00B54958" w:rsidR="00E96B8C">
        <w:t xml:space="preserve"> V.M. </w:t>
      </w:r>
      <w:r w:rsidRPr="00B54958" w:rsidR="00F979C5">
        <w:t>(</w:t>
      </w:r>
      <w:r w:rsidRPr="00B54958" w:rsidR="00E96B8C">
        <w:t>M.</w:t>
      </w:r>
      <w:r w:rsidRPr="00B54958" w:rsidR="00B54958">
        <w:t>’</w:t>
      </w:r>
      <w:r w:rsidRPr="00B54958" w:rsidR="0015736A">
        <w:t>s owner</w:t>
      </w:r>
      <w:r w:rsidRPr="00B54958" w:rsidR="00F979C5">
        <w:t>)</w:t>
      </w:r>
      <w:r w:rsidRPr="00B54958" w:rsidR="00E96B8C">
        <w:t xml:space="preserve"> also testified</w:t>
      </w:r>
      <w:r w:rsidRPr="00B54958" w:rsidR="005B163D">
        <w:t xml:space="preserve">, confirming that the Ministry </w:t>
      </w:r>
      <w:r w:rsidRPr="00B54958" w:rsidR="007D42B0">
        <w:t xml:space="preserve">had </w:t>
      </w:r>
      <w:r w:rsidRPr="00B54958" w:rsidR="005B163D">
        <w:t>withdr</w:t>
      </w:r>
      <w:r w:rsidRPr="00B54958" w:rsidR="007D42B0">
        <w:t>a</w:t>
      </w:r>
      <w:r w:rsidRPr="00B54958" w:rsidR="005B163D">
        <w:t>w</w:t>
      </w:r>
      <w:r w:rsidRPr="00B54958" w:rsidR="007D42B0">
        <w:t>n</w:t>
      </w:r>
      <w:r w:rsidRPr="00B54958" w:rsidR="005B163D">
        <w:t xml:space="preserve"> from the </w:t>
      </w:r>
      <w:r w:rsidRPr="00B54958" w:rsidR="00F979C5">
        <w:t xml:space="preserve">construction </w:t>
      </w:r>
      <w:r w:rsidRPr="00B54958" w:rsidR="005B163D">
        <w:t>contract</w:t>
      </w:r>
      <w:r w:rsidRPr="00B54958" w:rsidR="004473C1">
        <w:t xml:space="preserve"> that had been</w:t>
      </w:r>
      <w:r w:rsidRPr="00B54958" w:rsidR="00F979C5">
        <w:t xml:space="preserve"> initially</w:t>
      </w:r>
      <w:r w:rsidRPr="00B54958" w:rsidR="005B163D">
        <w:t xml:space="preserve"> signed with his company</w:t>
      </w:r>
      <w:r w:rsidRPr="00B54958" w:rsidR="00E96B8C">
        <w:t>.</w:t>
      </w:r>
    </w:p>
    <w:bookmarkStart w:name="CoARemittal" w:id="12"/>
    <w:p w:rsidRPr="00B54958" w:rsidR="00FC2516"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17</w:t>
      </w:r>
      <w:r w:rsidRPr="00B54958">
        <w:fldChar w:fldCharType="end"/>
      </w:r>
      <w:bookmarkEnd w:id="12"/>
      <w:r w:rsidRPr="00B54958">
        <w:t xml:space="preserve">.  On 3 November 2003 the trial court convicted the </w:t>
      </w:r>
      <w:r w:rsidRPr="00B54958" w:rsidR="002175B5">
        <w:t>defendants</w:t>
      </w:r>
      <w:r w:rsidRPr="00B54958">
        <w:t xml:space="preserve"> as charged</w:t>
      </w:r>
      <w:r w:rsidRPr="00B54958" w:rsidR="002175B5">
        <w:t>, except Lj.P.</w:t>
      </w:r>
      <w:r w:rsidRPr="00B54958" w:rsidR="00FC16C4">
        <w:t>,</w:t>
      </w:r>
      <w:r w:rsidRPr="00B54958" w:rsidR="002175B5">
        <w:t xml:space="preserve"> the proceedings</w:t>
      </w:r>
      <w:r w:rsidRPr="00B54958" w:rsidR="00FC16C4">
        <w:t xml:space="preserve"> against whom</w:t>
      </w:r>
      <w:r w:rsidRPr="00B54958" w:rsidR="002175B5">
        <w:t xml:space="preserve"> had been separated</w:t>
      </w:r>
      <w:r w:rsidRPr="00B54958">
        <w:t xml:space="preserve">. </w:t>
      </w:r>
      <w:r w:rsidRPr="00B54958" w:rsidR="00B40B00">
        <w:t>On 2 March 2004 t</w:t>
      </w:r>
      <w:r w:rsidRPr="00B54958" w:rsidR="00241108">
        <w:t>his judgment had been quashed by the</w:t>
      </w:r>
      <w:r w:rsidRPr="00B54958">
        <w:t xml:space="preserve"> </w:t>
      </w:r>
      <w:r w:rsidRPr="00B54958" w:rsidR="00241108">
        <w:t>Skopje Court of Appeal (</w:t>
      </w:r>
      <w:r w:rsidRPr="00B54958" w:rsidR="00241108">
        <w:rPr>
          <w:i/>
          <w:lang w:val="mk-MK"/>
        </w:rPr>
        <w:t>Апелационен суд Скопје</w:t>
      </w:r>
      <w:r w:rsidRPr="00B54958" w:rsidR="00241108">
        <w:rPr>
          <w:lang w:val="mk-MK"/>
        </w:rPr>
        <w:t xml:space="preserve"> – </w:t>
      </w:r>
      <w:r w:rsidRPr="00B54958" w:rsidR="00241108">
        <w:t>“the Court of Appeal”)</w:t>
      </w:r>
      <w:r w:rsidRPr="00B54958" w:rsidR="00B40B00">
        <w:t xml:space="preserve"> which </w:t>
      </w:r>
      <w:r w:rsidRPr="00B54958" w:rsidR="00241108">
        <w:t xml:space="preserve">gave detailed instructions </w:t>
      </w:r>
      <w:r w:rsidRPr="00B54958" w:rsidR="00FC2516">
        <w:t xml:space="preserve">to the trial court. It noted that the trial court had not made sufficient efforts to hear evidence from Z.S., </w:t>
      </w:r>
      <w:r w:rsidRPr="00B54958" w:rsidR="006D7186">
        <w:t xml:space="preserve">whose testimony was considered as </w:t>
      </w:r>
      <w:r w:rsidRPr="00B54958" w:rsidR="00FC2516">
        <w:t xml:space="preserve">key </w:t>
      </w:r>
      <w:r w:rsidRPr="00B54958" w:rsidR="006D7186">
        <w:t>evidence (</w:t>
      </w:r>
      <w:r w:rsidRPr="00B54958" w:rsidR="006D7186">
        <w:rPr>
          <w:i/>
          <w:lang w:val="mk-MK"/>
        </w:rPr>
        <w:t>клучен доказ</w:t>
      </w:r>
      <w:r w:rsidRPr="00B54958" w:rsidR="006D7186">
        <w:t>). His</w:t>
      </w:r>
      <w:r w:rsidRPr="00B54958" w:rsidR="00FC2516">
        <w:t xml:space="preserve"> examination was considered relevant in the context of V.T.</w:t>
      </w:r>
      <w:r w:rsidRPr="00B54958" w:rsidR="00B54958">
        <w:t>’</w:t>
      </w:r>
      <w:r w:rsidRPr="00B54958" w:rsidR="00241108">
        <w:t>s role</w:t>
      </w:r>
      <w:r w:rsidRPr="00B54958" w:rsidR="00FC2516">
        <w:t xml:space="preserve"> in the case</w:t>
      </w:r>
      <w:r w:rsidRPr="00B54958" w:rsidR="0037260C">
        <w:t xml:space="preserve"> and the use of the funds transferred by the Ministry to the company. </w:t>
      </w:r>
      <w:r w:rsidRPr="00B54958" w:rsidR="00F87896">
        <w:t>T</w:t>
      </w:r>
      <w:r w:rsidRPr="00B54958" w:rsidR="00897223">
        <w:t>he trial court</w:t>
      </w:r>
      <w:r w:rsidRPr="00B54958" w:rsidR="00F87896">
        <w:t xml:space="preserve"> also </w:t>
      </w:r>
      <w:r w:rsidRPr="00B54958" w:rsidR="00241108">
        <w:t>need</w:t>
      </w:r>
      <w:r w:rsidRPr="00B54958" w:rsidR="00F87896">
        <w:t>ed</w:t>
      </w:r>
      <w:r w:rsidRPr="00B54958" w:rsidR="00241108">
        <w:t xml:space="preserve"> to examine </w:t>
      </w:r>
      <w:r w:rsidRPr="00B54958" w:rsidR="00FC2516">
        <w:t xml:space="preserve">those Ministry </w:t>
      </w:r>
      <w:r w:rsidRPr="00B54958" w:rsidR="00897223">
        <w:t>officials that</w:t>
      </w:r>
      <w:r w:rsidRPr="00B54958" w:rsidR="00FC16C4">
        <w:t xml:space="preserve"> had</w:t>
      </w:r>
      <w:r w:rsidRPr="00B54958" w:rsidR="00897223">
        <w:t xml:space="preserve"> </w:t>
      </w:r>
      <w:r w:rsidRPr="00B54958" w:rsidR="00680348">
        <w:t>participated in the procurement procedure</w:t>
      </w:r>
      <w:r w:rsidRPr="00B54958" w:rsidR="00897223">
        <w:t xml:space="preserve"> </w:t>
      </w:r>
      <w:r w:rsidRPr="00B54958" w:rsidR="00680348">
        <w:t>regarding</w:t>
      </w:r>
      <w:r w:rsidRPr="00B54958" w:rsidR="00897223">
        <w:t xml:space="preserve"> the contracts</w:t>
      </w:r>
      <w:r w:rsidRPr="00B54958" w:rsidR="002D3DA1">
        <w:t xml:space="preserve"> </w:t>
      </w:r>
      <w:r w:rsidRPr="00B54958" w:rsidR="00897223">
        <w:t xml:space="preserve">in order to establish </w:t>
      </w:r>
      <w:r w:rsidRPr="00B54958" w:rsidR="00FC2516">
        <w:t xml:space="preserve">whether the </w:t>
      </w:r>
      <w:r w:rsidRPr="00B54958" w:rsidR="00241108">
        <w:t xml:space="preserve">defence </w:t>
      </w:r>
      <w:r w:rsidRPr="00B54958" w:rsidR="00FC2516">
        <w:t xml:space="preserve">arguments regarding </w:t>
      </w:r>
      <w:r w:rsidRPr="00B54958" w:rsidR="005345B1">
        <w:t xml:space="preserve">the </w:t>
      </w:r>
      <w:r w:rsidRPr="00B54958" w:rsidR="00241108">
        <w:t xml:space="preserve">lawfulness of </w:t>
      </w:r>
      <w:r w:rsidRPr="00B54958" w:rsidR="00FC2516">
        <w:t xml:space="preserve">the </w:t>
      </w:r>
      <w:r w:rsidRPr="00B54958" w:rsidR="00680348">
        <w:t xml:space="preserve">contracts </w:t>
      </w:r>
      <w:r w:rsidRPr="00B54958" w:rsidR="00FC2516">
        <w:t xml:space="preserve">were valid. </w:t>
      </w:r>
      <w:r w:rsidRPr="00B54958" w:rsidR="00FC16C4">
        <w:t>Lastly</w:t>
      </w:r>
      <w:r w:rsidRPr="00B54958" w:rsidR="00241108">
        <w:t>,</w:t>
      </w:r>
      <w:r w:rsidRPr="00B54958" w:rsidR="007954FE">
        <w:t xml:space="preserve"> all relevant facts needed to be established regarding the execution of the two contracts, </w:t>
      </w:r>
      <w:r w:rsidRPr="00B54958" w:rsidR="005345B1">
        <w:t xml:space="preserve">including the existence of any objective </w:t>
      </w:r>
      <w:r w:rsidRPr="00B54958" w:rsidR="00F87896">
        <w:t>difficulties in this regard</w:t>
      </w:r>
      <w:r w:rsidRPr="00B54958" w:rsidR="007954FE">
        <w:t>.</w:t>
      </w:r>
    </w:p>
    <w:p w:rsidRPr="00B54958" w:rsidR="007C4360" w:rsidP="00B54958" w:rsidRDefault="007C4360">
      <w:pPr>
        <w:pStyle w:val="ECHRHeading3"/>
      </w:pPr>
      <w:r w:rsidRPr="00B54958">
        <w:t>2.</w:t>
      </w:r>
      <w:r w:rsidRPr="00B54958" w:rsidR="00824C6A">
        <w:t>  </w:t>
      </w:r>
      <w:r w:rsidRPr="00B54958" w:rsidR="00B40B00">
        <w:t>Second round of examination</w:t>
      </w:r>
    </w:p>
    <w:bookmarkStart w:name="expert1" w:id="13"/>
    <w:bookmarkStart w:name="Resumed_proceedings" w:id="14"/>
    <w:p w:rsidRPr="00B54958" w:rsidR="00EF31D6"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18</w:t>
      </w:r>
      <w:r w:rsidRPr="00B54958">
        <w:fldChar w:fldCharType="end"/>
      </w:r>
      <w:bookmarkEnd w:id="13"/>
      <w:bookmarkEnd w:id="14"/>
      <w:r w:rsidRPr="00B54958">
        <w:t>.  </w:t>
      </w:r>
      <w:r w:rsidRPr="00B54958" w:rsidR="00A93F70">
        <w:t xml:space="preserve">In the re-trial proceedings, </w:t>
      </w:r>
      <w:r w:rsidRPr="00B54958" w:rsidR="00EF7986">
        <w:t xml:space="preserve">the trial court commissioned </w:t>
      </w:r>
      <w:r w:rsidRPr="00B54958" w:rsidR="00A93F70">
        <w:t xml:space="preserve">an addendum to the forensic accounting report and an additional expert report regarding the construction contract. </w:t>
      </w:r>
      <w:r w:rsidRPr="00B54958" w:rsidR="003B60E9">
        <w:t>The first hearing i</w:t>
      </w:r>
      <w:r w:rsidRPr="00B54958">
        <w:t xml:space="preserve">n the </w:t>
      </w:r>
      <w:r w:rsidRPr="00B54958" w:rsidR="00732920">
        <w:t xml:space="preserve">re-trial </w:t>
      </w:r>
      <w:r w:rsidRPr="00B54958">
        <w:t>proceedings</w:t>
      </w:r>
      <w:r w:rsidRPr="00B54958" w:rsidR="003B60E9">
        <w:t xml:space="preserve"> was held on 13 September 2005.</w:t>
      </w:r>
      <w:r w:rsidRPr="00B54958">
        <w:t xml:space="preserve"> </w:t>
      </w:r>
      <w:r w:rsidRPr="00B54958" w:rsidR="003B60E9">
        <w:t xml:space="preserve">In the course of the proceedings, </w:t>
      </w:r>
      <w:r w:rsidRPr="00B54958">
        <w:t xml:space="preserve">the trial court </w:t>
      </w:r>
      <w:r w:rsidRPr="00B54958" w:rsidR="00B52097">
        <w:t xml:space="preserve">held numerous hearings, </w:t>
      </w:r>
      <w:r w:rsidRPr="00B54958">
        <w:t>examined a number of witnesses</w:t>
      </w:r>
      <w:r w:rsidRPr="00B54958" w:rsidR="00B40B00">
        <w:t xml:space="preserve"> and admitted other documents and expert evidence</w:t>
      </w:r>
      <w:r w:rsidRPr="00B54958" w:rsidR="002175B5">
        <w:t xml:space="preserve"> (see paragraph </w:t>
      </w:r>
      <w:r w:rsidRPr="00B54958" w:rsidR="00B52097">
        <w:fldChar w:fldCharType="begin"/>
      </w:r>
      <w:r w:rsidRPr="00B54958" w:rsidR="00B52097">
        <w:instrText xml:space="preserve"> REF refused_evidence1 \h </w:instrText>
      </w:r>
      <w:r w:rsidRPr="00B54958" w:rsidR="00B52097">
        <w:fldChar w:fldCharType="separate"/>
      </w:r>
      <w:r w:rsidRPr="00B54958" w:rsidR="00B54958">
        <w:rPr>
          <w:noProof/>
        </w:rPr>
        <w:t>20</w:t>
      </w:r>
      <w:r w:rsidRPr="00B54958" w:rsidR="00B52097">
        <w:fldChar w:fldCharType="end"/>
      </w:r>
      <w:r w:rsidRPr="00B54958" w:rsidR="002175B5">
        <w:t xml:space="preserve"> below)</w:t>
      </w:r>
      <w:r w:rsidRPr="00B54958" w:rsidR="00B52097">
        <w:t>.</w:t>
      </w:r>
      <w:r w:rsidRPr="00B54958" w:rsidR="003446A1">
        <w:t xml:space="preserve"> </w:t>
      </w:r>
      <w:r w:rsidRPr="00B54958" w:rsidR="00B52097">
        <w:t xml:space="preserve">It </w:t>
      </w:r>
      <w:r w:rsidRPr="00B54958" w:rsidR="002175B5">
        <w:t xml:space="preserve">joined the </w:t>
      </w:r>
      <w:r w:rsidRPr="00B54958" w:rsidR="00732920">
        <w:t xml:space="preserve">case </w:t>
      </w:r>
      <w:r w:rsidRPr="00B54958" w:rsidR="002175B5">
        <w:t>against Lj.P</w:t>
      </w:r>
      <w:r w:rsidRPr="00B54958" w:rsidR="003E2E75">
        <w:t>.</w:t>
      </w:r>
      <w:r w:rsidRPr="00B54958" w:rsidR="00732920">
        <w:t xml:space="preserve"> to the applicant</w:t>
      </w:r>
      <w:r w:rsidRPr="00B54958" w:rsidR="00B54958">
        <w:t>’</w:t>
      </w:r>
      <w:r w:rsidRPr="00B54958" w:rsidR="00732920">
        <w:t>s case.</w:t>
      </w:r>
      <w:r w:rsidRPr="00B54958" w:rsidR="003E2E75">
        <w:t xml:space="preserve"> </w:t>
      </w:r>
      <w:r w:rsidRPr="00B54958" w:rsidR="00B52097">
        <w:t xml:space="preserve">The court </w:t>
      </w:r>
      <w:r w:rsidRPr="00B54958" w:rsidR="008A12F5">
        <w:t>heard evidence from</w:t>
      </w:r>
      <w:r w:rsidRPr="00B54958" w:rsidR="004E246B">
        <w:t xml:space="preserve"> </w:t>
      </w:r>
      <w:r w:rsidRPr="00B54958" w:rsidR="002D3DA1">
        <w:t>th</w:t>
      </w:r>
      <w:r w:rsidRPr="00B54958" w:rsidR="00FF1133">
        <w:t>e</w:t>
      </w:r>
      <w:r w:rsidRPr="00B54958" w:rsidR="002D3DA1">
        <w:t xml:space="preserve"> Ministry </w:t>
      </w:r>
      <w:r w:rsidRPr="00B54958" w:rsidR="008A12F5">
        <w:t xml:space="preserve">officials who </w:t>
      </w:r>
      <w:r w:rsidRPr="00B54958" w:rsidR="00680348">
        <w:t>had participated</w:t>
      </w:r>
      <w:r w:rsidRPr="00B54958" w:rsidR="008A12F5">
        <w:t xml:space="preserve"> in the</w:t>
      </w:r>
      <w:r w:rsidRPr="00B54958" w:rsidR="002D3DA1">
        <w:t xml:space="preserve"> </w:t>
      </w:r>
      <w:r w:rsidRPr="00B54958" w:rsidR="00F017EC">
        <w:t xml:space="preserve">construction services </w:t>
      </w:r>
      <w:r w:rsidRPr="00B54958" w:rsidR="00B40B00">
        <w:t xml:space="preserve">and food </w:t>
      </w:r>
      <w:r w:rsidRPr="00B54958" w:rsidR="008A12F5">
        <w:t>procurement</w:t>
      </w:r>
      <w:r w:rsidRPr="00B54958" w:rsidR="00B40B00">
        <w:t xml:space="preserve"> and</w:t>
      </w:r>
      <w:r w:rsidRPr="00B54958" w:rsidR="002175B5">
        <w:t xml:space="preserve"> examined</w:t>
      </w:r>
      <w:r w:rsidRPr="00B54958" w:rsidR="00B40B00">
        <w:t xml:space="preserve"> K.K.</w:t>
      </w:r>
      <w:r w:rsidRPr="00B54958" w:rsidR="002175B5">
        <w:t xml:space="preserve">, who maintained his earlier statements (see paragraph </w:t>
      </w:r>
      <w:r w:rsidRPr="00B54958" w:rsidR="002175B5">
        <w:fldChar w:fldCharType="begin"/>
      </w:r>
      <w:r w:rsidRPr="00B54958" w:rsidR="002175B5">
        <w:instrText xml:space="preserve"> REF KK \h </w:instrText>
      </w:r>
      <w:r w:rsidRPr="00B54958" w:rsidR="002175B5">
        <w:fldChar w:fldCharType="separate"/>
      </w:r>
      <w:r w:rsidRPr="00B54958" w:rsidR="00B54958">
        <w:rPr>
          <w:noProof/>
        </w:rPr>
        <w:t>8</w:t>
      </w:r>
      <w:r w:rsidRPr="00B54958" w:rsidR="002175B5">
        <w:fldChar w:fldCharType="end"/>
      </w:r>
      <w:r w:rsidRPr="00B54958" w:rsidR="002175B5">
        <w:t xml:space="preserve"> above).</w:t>
      </w:r>
      <w:r w:rsidRPr="00B54958" w:rsidR="00B52097">
        <w:t xml:space="preserve"> Several hearings </w:t>
      </w:r>
      <w:r w:rsidRPr="00B54958" w:rsidR="006E3523">
        <w:t>were</w:t>
      </w:r>
      <w:r w:rsidRPr="00B54958" w:rsidR="00B52097">
        <w:t xml:space="preserve"> postponed on account of health reasons </w:t>
      </w:r>
      <w:r w:rsidRPr="00B54958" w:rsidR="00113096">
        <w:t xml:space="preserve">in respect </w:t>
      </w:r>
      <w:r w:rsidRPr="00B54958" w:rsidR="00B52097">
        <w:t xml:space="preserve">of </w:t>
      </w:r>
      <w:r w:rsidRPr="00B54958" w:rsidR="004A7890">
        <w:t xml:space="preserve">some of </w:t>
      </w:r>
      <w:r w:rsidRPr="00B54958" w:rsidR="00B52097">
        <w:t>the defendants.</w:t>
      </w:r>
    </w:p>
    <w:bookmarkStart w:name="Hearing27Apr2006" w:id="15"/>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19</w:t>
      </w:r>
      <w:r w:rsidRPr="00B54958">
        <w:fldChar w:fldCharType="end"/>
      </w:r>
      <w:bookmarkEnd w:id="15"/>
      <w:r w:rsidRPr="00B54958">
        <w:t>.  At the hearing held on 27 April 2006</w:t>
      </w:r>
      <w:r w:rsidRPr="00B54958" w:rsidR="003834FE">
        <w:t xml:space="preserve"> the</w:t>
      </w:r>
      <w:r w:rsidRPr="00B54958">
        <w:t xml:space="preserve"> trial court admitted the written record of Z.S.</w:t>
      </w:r>
      <w:r w:rsidRPr="00B54958" w:rsidR="00B54958">
        <w:t>’</w:t>
      </w:r>
      <w:r w:rsidRPr="00B54958">
        <w:t xml:space="preserve">s </w:t>
      </w:r>
      <w:r w:rsidRPr="00B54958" w:rsidR="00492173">
        <w:t xml:space="preserve">pre-trial </w:t>
      </w:r>
      <w:r w:rsidRPr="00B54958">
        <w:t>statement as evidence</w:t>
      </w:r>
      <w:r w:rsidRPr="00B54958" w:rsidR="00B54958">
        <w:t xml:space="preserve"> on basis of section </w:t>
      </w:r>
      <w:r w:rsidRPr="00B54958" w:rsidR="00DC2F4B">
        <w:t xml:space="preserve">351(2) of the </w:t>
      </w:r>
      <w:r w:rsidRPr="00B54958" w:rsidR="00864F56">
        <w:t>Criminal Procedure Act</w:t>
      </w:r>
      <w:r w:rsidRPr="00B54958">
        <w:t xml:space="preserve"> </w:t>
      </w:r>
      <w:r w:rsidRPr="00B54958" w:rsidR="00B40B00">
        <w:t xml:space="preserve">(see paragraph </w:t>
      </w:r>
      <w:r w:rsidRPr="00B54958" w:rsidR="002175B5">
        <w:fldChar w:fldCharType="begin"/>
      </w:r>
      <w:r w:rsidRPr="00B54958" w:rsidR="002175B5">
        <w:instrText xml:space="preserve"> REF DomLaw \h </w:instrText>
      </w:r>
      <w:r w:rsidRPr="00B54958" w:rsidR="002175B5">
        <w:fldChar w:fldCharType="separate"/>
      </w:r>
      <w:r w:rsidRPr="00B54958" w:rsidR="00B54958">
        <w:rPr>
          <w:noProof/>
        </w:rPr>
        <w:t>29</w:t>
      </w:r>
      <w:r w:rsidRPr="00B54958" w:rsidR="002175B5">
        <w:fldChar w:fldCharType="end"/>
      </w:r>
      <w:r w:rsidRPr="00B54958" w:rsidR="00B40B00">
        <w:t xml:space="preserve"> below)</w:t>
      </w:r>
      <w:r w:rsidRPr="00B54958" w:rsidR="00800131">
        <w:t xml:space="preserve"> since </w:t>
      </w:r>
      <w:r w:rsidRPr="00B54958" w:rsidR="00B40B00">
        <w:t xml:space="preserve">securing </w:t>
      </w:r>
      <w:r w:rsidRPr="00B54958" w:rsidR="00800131">
        <w:t>his attendance at the trial would ha</w:t>
      </w:r>
      <w:r w:rsidRPr="00B54958" w:rsidR="006E3523">
        <w:t>ve</w:t>
      </w:r>
      <w:r w:rsidRPr="00B54958" w:rsidR="00800131">
        <w:t xml:space="preserve"> been extremely difficult and might </w:t>
      </w:r>
      <w:r w:rsidRPr="00B54958" w:rsidR="006E3523">
        <w:t xml:space="preserve">have </w:t>
      </w:r>
      <w:r w:rsidRPr="00B54958" w:rsidR="00800131">
        <w:t>prolong</w:t>
      </w:r>
      <w:r w:rsidRPr="00B54958" w:rsidR="006E3523">
        <w:t>ed</w:t>
      </w:r>
      <w:r w:rsidRPr="00B54958" w:rsidR="00800131">
        <w:t xml:space="preserve"> the proceedings</w:t>
      </w:r>
      <w:r w:rsidRPr="00B54958" w:rsidR="009F1981">
        <w:t>,</w:t>
      </w:r>
      <w:r w:rsidRPr="00B54958" w:rsidR="00800131">
        <w:t xml:space="preserve"> given that</w:t>
      </w:r>
      <w:r w:rsidRPr="00B54958" w:rsidR="002175B5">
        <w:t xml:space="preserve"> repeated</w:t>
      </w:r>
      <w:r w:rsidRPr="00B54958" w:rsidR="00800131">
        <w:t xml:space="preserve"> police enquiries had confirmed </w:t>
      </w:r>
      <w:r w:rsidRPr="00B54958" w:rsidR="00492173">
        <w:t xml:space="preserve">his residence </w:t>
      </w:r>
      <w:r w:rsidRPr="00B54958" w:rsidR="00800131">
        <w:t>in the United States</w:t>
      </w:r>
      <w:r w:rsidRPr="00B54958">
        <w:t>.</w:t>
      </w:r>
      <w:r w:rsidRPr="00B54958" w:rsidR="00800131">
        <w:t xml:space="preserve"> </w:t>
      </w:r>
      <w:r w:rsidRPr="00B54958" w:rsidR="00492173">
        <w:t>Moreover</w:t>
      </w:r>
      <w:r w:rsidRPr="00B54958" w:rsidR="0045069F">
        <w:t>,</w:t>
      </w:r>
      <w:r w:rsidRPr="00B54958" w:rsidR="00492173">
        <w:t xml:space="preserve"> </w:t>
      </w:r>
      <w:r w:rsidRPr="00B54958" w:rsidR="00800131">
        <w:t xml:space="preserve">sufficient evidence had been adduced </w:t>
      </w:r>
      <w:r w:rsidRPr="00B54958" w:rsidR="00492173">
        <w:t>regarding</w:t>
      </w:r>
      <w:r w:rsidRPr="00B54958" w:rsidR="00800131">
        <w:t xml:space="preserve"> the facts that needed to be established from his testimony. </w:t>
      </w:r>
      <w:r w:rsidRPr="00B54958" w:rsidR="00821635">
        <w:t xml:space="preserve">The defence objected to his statement and argued that </w:t>
      </w:r>
      <w:r w:rsidRPr="00B54958" w:rsidR="00D2025A">
        <w:t>his</w:t>
      </w:r>
      <w:r w:rsidRPr="00B54958" w:rsidR="00800131">
        <w:t xml:space="preserve"> presence was required </w:t>
      </w:r>
      <w:r w:rsidRPr="00B54958" w:rsidR="00732920">
        <w:t>in order to establish</w:t>
      </w:r>
      <w:r w:rsidRPr="00B54958" w:rsidR="00800131">
        <w:t xml:space="preserve"> all relevant facts, particularly</w:t>
      </w:r>
      <w:r w:rsidRPr="00B54958" w:rsidR="00821635">
        <w:t xml:space="preserve"> </w:t>
      </w:r>
      <w:r w:rsidRPr="00B54958" w:rsidR="00800131">
        <w:t>regarding V.T.</w:t>
      </w:r>
      <w:r w:rsidRPr="00B54958" w:rsidR="00B54958">
        <w:t>’</w:t>
      </w:r>
      <w:r w:rsidRPr="00B54958" w:rsidR="00800131">
        <w:t>s</w:t>
      </w:r>
      <w:r w:rsidRPr="00B54958" w:rsidR="00821635">
        <w:t xml:space="preserve"> authorisation</w:t>
      </w:r>
      <w:r w:rsidRPr="00B54958" w:rsidR="00800131">
        <w:t xml:space="preserve"> to represent the company</w:t>
      </w:r>
      <w:r w:rsidRPr="00B54958" w:rsidR="00821635">
        <w:t xml:space="preserve"> and </w:t>
      </w:r>
      <w:r w:rsidRPr="00B54958" w:rsidR="003B2511">
        <w:t>Z.S.</w:t>
      </w:r>
      <w:r w:rsidRPr="00B54958" w:rsidR="00B54958">
        <w:t>’</w:t>
      </w:r>
      <w:r w:rsidRPr="00B54958" w:rsidR="003B2511">
        <w:t>s</w:t>
      </w:r>
      <w:r w:rsidRPr="00B54958" w:rsidR="00F27D15">
        <w:t xml:space="preserve"> alleged </w:t>
      </w:r>
      <w:r w:rsidRPr="00B54958" w:rsidR="007B0BA7">
        <w:t xml:space="preserve">use </w:t>
      </w:r>
      <w:r w:rsidRPr="00B54958" w:rsidR="00F27D15">
        <w:t xml:space="preserve">of </w:t>
      </w:r>
      <w:r w:rsidRPr="00B54958" w:rsidR="00800131">
        <w:t xml:space="preserve">company </w:t>
      </w:r>
      <w:r w:rsidRPr="00B54958" w:rsidR="00F27D15">
        <w:t>funds</w:t>
      </w:r>
      <w:r w:rsidRPr="00B54958" w:rsidR="003B2511">
        <w:t>.</w:t>
      </w:r>
      <w:r w:rsidRPr="00B54958" w:rsidR="00F27D15">
        <w:t xml:space="preserve"> </w:t>
      </w:r>
      <w:r w:rsidRPr="00B54958" w:rsidR="00821635">
        <w:t>The</w:t>
      </w:r>
      <w:r w:rsidRPr="00B54958" w:rsidR="006030DE">
        <w:t>y argued that Z.S.</w:t>
      </w:r>
      <w:r w:rsidRPr="00B54958" w:rsidR="00B54958">
        <w:t>’</w:t>
      </w:r>
      <w:r w:rsidRPr="00B54958" w:rsidR="006030DE">
        <w:t>s</w:t>
      </w:r>
      <w:r w:rsidRPr="00B54958" w:rsidR="00821635">
        <w:t xml:space="preserve"> address abroad had been known and </w:t>
      </w:r>
      <w:r w:rsidRPr="00B54958" w:rsidR="00800131">
        <w:t>the trial court</w:t>
      </w:r>
      <w:r w:rsidRPr="00B54958" w:rsidR="00821635">
        <w:t xml:space="preserve"> could have summoned </w:t>
      </w:r>
      <w:r w:rsidRPr="00B54958" w:rsidR="00800131">
        <w:t xml:space="preserve">him </w:t>
      </w:r>
      <w:r w:rsidRPr="00B54958" w:rsidR="00821635">
        <w:t>through diplomatic channels</w:t>
      </w:r>
      <w:r w:rsidRPr="00B54958" w:rsidR="003B2511">
        <w:t>.</w:t>
      </w:r>
    </w:p>
    <w:bookmarkStart w:name="refused_evidence1" w:id="16"/>
    <w:p w:rsidRPr="00B54958" w:rsidR="00B95195"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20</w:t>
      </w:r>
      <w:r w:rsidRPr="00B54958">
        <w:fldChar w:fldCharType="end"/>
      </w:r>
      <w:bookmarkEnd w:id="16"/>
      <w:r w:rsidRPr="00B54958">
        <w:t xml:space="preserve">.  At the same hearing, the court </w:t>
      </w:r>
      <w:r w:rsidRPr="00B54958" w:rsidR="002A6FEB">
        <w:t xml:space="preserve">admitted </w:t>
      </w:r>
      <w:r w:rsidRPr="00B54958" w:rsidR="00732920">
        <w:t xml:space="preserve">documentary </w:t>
      </w:r>
      <w:r w:rsidRPr="00B54958">
        <w:t>evidence</w:t>
      </w:r>
      <w:r w:rsidRPr="00B54958" w:rsidR="003B2511">
        <w:t xml:space="preserve">, including: </w:t>
      </w:r>
      <w:r w:rsidRPr="00B54958" w:rsidR="00821635">
        <w:t>financial and other documents related to the company</w:t>
      </w:r>
      <w:r w:rsidRPr="00B54958" w:rsidR="00492173">
        <w:t xml:space="preserve">; </w:t>
      </w:r>
      <w:r w:rsidRPr="00B54958" w:rsidR="00821635">
        <w:t>official documents from the Ministry related to the procurement process and the two contracts</w:t>
      </w:r>
      <w:r w:rsidRPr="00B54958" w:rsidR="00492173">
        <w:t>;</w:t>
      </w:r>
      <w:r w:rsidRPr="00B54958" w:rsidR="00821635">
        <w:t xml:space="preserve"> and several letters from the Ministry </w:t>
      </w:r>
      <w:r w:rsidRPr="00B54958" w:rsidR="00F27D15">
        <w:t>sent in reply</w:t>
      </w:r>
      <w:r w:rsidRPr="00B54958" w:rsidR="00821635">
        <w:t xml:space="preserve"> to enquiries made by the trial court</w:t>
      </w:r>
      <w:r w:rsidRPr="00B54958">
        <w:t>. The defence</w:t>
      </w:r>
      <w:r w:rsidRPr="00B54958" w:rsidR="00F27D15">
        <w:t xml:space="preserve"> challenged the veracity of the letters and </w:t>
      </w:r>
      <w:r w:rsidRPr="00B54958" w:rsidR="0024647A">
        <w:t xml:space="preserve">applied to have </w:t>
      </w:r>
      <w:r w:rsidRPr="00B54958" w:rsidR="00F27D15">
        <w:t xml:space="preserve">the </w:t>
      </w:r>
      <w:r w:rsidRPr="00B54958" w:rsidR="006030DE">
        <w:t>signatories</w:t>
      </w:r>
      <w:r w:rsidRPr="00B54958" w:rsidR="00F03B93">
        <w:t xml:space="preserve"> examined at the trial</w:t>
      </w:r>
      <w:r w:rsidRPr="00B54958">
        <w:t>. The</w:t>
      </w:r>
      <w:r w:rsidRPr="00B54958" w:rsidR="006C0BFE">
        <w:t>y</w:t>
      </w:r>
      <w:r w:rsidRPr="00B54958" w:rsidR="00F03B93">
        <w:t xml:space="preserve"> </w:t>
      </w:r>
      <w:r w:rsidRPr="00B54958">
        <w:t xml:space="preserve">proposed </w:t>
      </w:r>
      <w:r w:rsidRPr="00B54958" w:rsidR="00452B19">
        <w:t xml:space="preserve">that </w:t>
      </w:r>
      <w:r w:rsidRPr="00B54958" w:rsidR="00AD7F50">
        <w:t xml:space="preserve">further </w:t>
      </w:r>
      <w:r w:rsidRPr="00B54958" w:rsidR="00732920">
        <w:t xml:space="preserve">documentary </w:t>
      </w:r>
      <w:r w:rsidRPr="00B54958">
        <w:t xml:space="preserve">evidence be </w:t>
      </w:r>
      <w:r w:rsidRPr="00B54958" w:rsidR="002A6FEB">
        <w:t>taken into evidence</w:t>
      </w:r>
      <w:r w:rsidRPr="00B54958">
        <w:t>, including the full case file</w:t>
      </w:r>
      <w:r w:rsidRPr="00B54958" w:rsidR="00F27D15">
        <w:t xml:space="preserve"> from the Ministry</w:t>
      </w:r>
      <w:r w:rsidRPr="00B54958">
        <w:t xml:space="preserve"> </w:t>
      </w:r>
      <w:r w:rsidRPr="00B54958" w:rsidR="00492173">
        <w:t>regarding the</w:t>
      </w:r>
      <w:r w:rsidRPr="00B54958">
        <w:t xml:space="preserve"> contracts. </w:t>
      </w:r>
      <w:r w:rsidRPr="00B54958" w:rsidR="003B2511">
        <w:t>T</w:t>
      </w:r>
      <w:r w:rsidRPr="00B54958">
        <w:t>hese proposals</w:t>
      </w:r>
      <w:r w:rsidRPr="00B54958" w:rsidR="003B2511">
        <w:t xml:space="preserve"> were rejected as the trial court found </w:t>
      </w:r>
      <w:r w:rsidRPr="00B54958">
        <w:t xml:space="preserve">no reason to </w:t>
      </w:r>
      <w:r w:rsidRPr="00B54958" w:rsidR="00732920">
        <w:t xml:space="preserve">doubt </w:t>
      </w:r>
      <w:r w:rsidRPr="00B54958">
        <w:t xml:space="preserve">the veracity of the </w:t>
      </w:r>
      <w:r w:rsidRPr="00B54958" w:rsidR="00AB5E2A">
        <w:t>letters</w:t>
      </w:r>
      <w:r w:rsidRPr="00B54958">
        <w:t xml:space="preserve"> and </w:t>
      </w:r>
      <w:r w:rsidRPr="00B54958" w:rsidR="00AB5E2A">
        <w:t xml:space="preserve">considered </w:t>
      </w:r>
      <w:r w:rsidRPr="00B54958" w:rsidR="00452B19">
        <w:t xml:space="preserve">that </w:t>
      </w:r>
      <w:r w:rsidRPr="00B54958">
        <w:t xml:space="preserve">all </w:t>
      </w:r>
      <w:r w:rsidRPr="00B54958" w:rsidR="006030DE">
        <w:t>relevant</w:t>
      </w:r>
      <w:r w:rsidRPr="00B54958">
        <w:t xml:space="preserve"> documents had already been submitted</w:t>
      </w:r>
      <w:r w:rsidRPr="00B54958" w:rsidR="00144159">
        <w:t xml:space="preserve"> and any further requests </w:t>
      </w:r>
      <w:r w:rsidRPr="00B54958" w:rsidR="00715CE8">
        <w:t>were</w:t>
      </w:r>
      <w:r w:rsidRPr="00B54958" w:rsidR="00144159">
        <w:t xml:space="preserve"> aimed </w:t>
      </w:r>
      <w:r w:rsidRPr="00B54958" w:rsidR="00715CE8">
        <w:t xml:space="preserve">only </w:t>
      </w:r>
      <w:r w:rsidRPr="00B54958" w:rsidR="00144159">
        <w:t>at prolonging the trial</w:t>
      </w:r>
      <w:r w:rsidRPr="00B54958">
        <w:t>.</w:t>
      </w:r>
    </w:p>
    <w:bookmarkStart w:name="Refusal_Evidence2" w:id="17"/>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21</w:t>
      </w:r>
      <w:r w:rsidRPr="00B54958">
        <w:fldChar w:fldCharType="end"/>
      </w:r>
      <w:bookmarkEnd w:id="17"/>
      <w:r w:rsidRPr="00B54958">
        <w:t>.  At the hearings held on 10 and 17 November 2006 the defence reiterated the</w:t>
      </w:r>
      <w:r w:rsidRPr="00B54958" w:rsidR="00F03B93">
        <w:t>ir request</w:t>
      </w:r>
      <w:r w:rsidRPr="00B54958">
        <w:t xml:space="preserve"> to </w:t>
      </w:r>
      <w:r w:rsidRPr="00B54958" w:rsidR="0006706E">
        <w:t xml:space="preserve">examine </w:t>
      </w:r>
      <w:r w:rsidRPr="00B54958" w:rsidR="0047252A">
        <w:t xml:space="preserve">the </w:t>
      </w:r>
      <w:r w:rsidRPr="00B54958" w:rsidR="002175B5">
        <w:t>signatories of the letters</w:t>
      </w:r>
      <w:r w:rsidRPr="00B54958" w:rsidR="006030DE">
        <w:t xml:space="preserve"> (see paragraph</w:t>
      </w:r>
      <w:r w:rsidRPr="00B54958" w:rsidR="001A364A">
        <w:t xml:space="preserve"> </w:t>
      </w:r>
      <w:r w:rsidRPr="00B54958" w:rsidR="001A364A">
        <w:fldChar w:fldCharType="begin"/>
      </w:r>
      <w:r w:rsidRPr="00B54958" w:rsidR="001A364A">
        <w:instrText xml:space="preserve"> REF refused_evidence1 \h </w:instrText>
      </w:r>
      <w:r w:rsidRPr="00B54958" w:rsidR="001A364A">
        <w:fldChar w:fldCharType="separate"/>
      </w:r>
      <w:r w:rsidRPr="00B54958" w:rsidR="00B54958">
        <w:rPr>
          <w:noProof/>
        </w:rPr>
        <w:t>20</w:t>
      </w:r>
      <w:r w:rsidRPr="00B54958" w:rsidR="001A364A">
        <w:fldChar w:fldCharType="end"/>
      </w:r>
      <w:r w:rsidRPr="00B54958" w:rsidR="006030DE">
        <w:t xml:space="preserve"> above)</w:t>
      </w:r>
      <w:r w:rsidRPr="00B54958" w:rsidR="005E4DC4">
        <w:t xml:space="preserve"> </w:t>
      </w:r>
      <w:r w:rsidRPr="00B54958" w:rsidR="00555234">
        <w:t>and some</w:t>
      </w:r>
      <w:r w:rsidRPr="00B54958" w:rsidR="003D39D0">
        <w:t xml:space="preserve"> other witnesses and </w:t>
      </w:r>
      <w:r w:rsidRPr="00B54958" w:rsidR="00DD710F">
        <w:t xml:space="preserve">proposed </w:t>
      </w:r>
      <w:r w:rsidRPr="00B54958" w:rsidR="003D39D0">
        <w:t>as evidence</w:t>
      </w:r>
      <w:r w:rsidRPr="00B54958" w:rsidDel="004214B1" w:rsidR="003D39D0">
        <w:t xml:space="preserve"> </w:t>
      </w:r>
      <w:r w:rsidRPr="00B54958" w:rsidR="003D39D0">
        <w:t xml:space="preserve">written material </w:t>
      </w:r>
      <w:r w:rsidRPr="00B54958" w:rsidR="002E3D0B">
        <w:t xml:space="preserve">(including </w:t>
      </w:r>
      <w:r w:rsidRPr="00B54958" w:rsidR="003D39D0">
        <w:t>army reports and documents</w:t>
      </w:r>
      <w:r w:rsidRPr="00B54958" w:rsidR="009F1981">
        <w:t>,</w:t>
      </w:r>
      <w:r w:rsidRPr="00B54958" w:rsidR="003D39D0">
        <w:t xml:space="preserve"> government transcripts</w:t>
      </w:r>
      <w:r w:rsidRPr="00B54958" w:rsidR="00616D89">
        <w:t xml:space="preserve"> and</w:t>
      </w:r>
      <w:r w:rsidRPr="00B54958" w:rsidR="003D39D0">
        <w:t xml:space="preserve"> media articles related to the armed conflict</w:t>
      </w:r>
      <w:r w:rsidRPr="00B54958" w:rsidR="002E3D0B">
        <w:t xml:space="preserve">) in order that </w:t>
      </w:r>
      <w:r w:rsidRPr="00B54958" w:rsidR="00616D89">
        <w:t xml:space="preserve">the court establish </w:t>
      </w:r>
      <w:r w:rsidRPr="00B54958" w:rsidR="007C5B6E">
        <w:t xml:space="preserve">the </w:t>
      </w:r>
      <w:r w:rsidRPr="00B54958" w:rsidR="00616D89">
        <w:t xml:space="preserve">relevant facts in respect </w:t>
      </w:r>
      <w:r w:rsidRPr="00B54958" w:rsidR="007C5B6E">
        <w:t xml:space="preserve">of the </w:t>
      </w:r>
      <w:r w:rsidRPr="00B54958" w:rsidR="003D39D0">
        <w:t xml:space="preserve">circumstances related to the procurement process, </w:t>
      </w:r>
      <w:r w:rsidRPr="00B54958" w:rsidR="00C95DD9">
        <w:t>the execution of the contracts</w:t>
      </w:r>
      <w:r w:rsidRPr="00B54958" w:rsidR="006030DE">
        <w:t xml:space="preserve">, </w:t>
      </w:r>
      <w:r w:rsidRPr="00B54958" w:rsidR="003D39D0">
        <w:t xml:space="preserve">the </w:t>
      </w:r>
      <w:r w:rsidRPr="00B54958" w:rsidR="009F1981">
        <w:t xml:space="preserve">influence </w:t>
      </w:r>
      <w:r w:rsidRPr="00B54958" w:rsidR="003D39D0">
        <w:t xml:space="preserve">of the </w:t>
      </w:r>
      <w:r w:rsidRPr="00B54958" w:rsidR="001023BB">
        <w:t>deteriorating security situation</w:t>
      </w:r>
      <w:r w:rsidRPr="00B54958" w:rsidR="006030DE">
        <w:t xml:space="preserve"> </w:t>
      </w:r>
      <w:r w:rsidRPr="00B54958" w:rsidR="004214B1">
        <w:t>and Z.S.</w:t>
      </w:r>
      <w:r w:rsidRPr="00B54958" w:rsidR="00B54958">
        <w:t>’</w:t>
      </w:r>
      <w:r w:rsidRPr="00B54958" w:rsidR="004214B1">
        <w:t xml:space="preserve">s role in </w:t>
      </w:r>
      <w:r w:rsidRPr="00B54958" w:rsidR="00DD710F">
        <w:t>the company</w:t>
      </w:r>
      <w:r w:rsidRPr="00B54958" w:rsidR="00B54958">
        <w:t>’</w:t>
      </w:r>
      <w:r w:rsidRPr="00B54958" w:rsidR="00DD710F">
        <w:t xml:space="preserve">s </w:t>
      </w:r>
      <w:r w:rsidRPr="00B54958" w:rsidR="004214B1">
        <w:t>affairs.</w:t>
      </w:r>
      <w:r w:rsidRPr="00B54958" w:rsidR="00E523BB">
        <w:t xml:space="preserve"> </w:t>
      </w:r>
      <w:r w:rsidRPr="00B54958" w:rsidR="0090071B">
        <w:t xml:space="preserve">The trial court refused to admit </w:t>
      </w:r>
      <w:r w:rsidRPr="00B54958" w:rsidR="00732920">
        <w:t>the request</w:t>
      </w:r>
      <w:r w:rsidRPr="00B54958" w:rsidR="0090071B">
        <w:t xml:space="preserve">, finding that sufficient evidence had already been adduced regarding the </w:t>
      </w:r>
      <w:r w:rsidRPr="00B54958" w:rsidR="003B6A4F">
        <w:t xml:space="preserve">relevant </w:t>
      </w:r>
      <w:r w:rsidRPr="00B54958" w:rsidR="0090071B">
        <w:t>facts that were to be established from the proposed evidence.</w:t>
      </w:r>
    </w:p>
    <w:bookmarkStart w:name="FirstInstanceReasons" w:id="18"/>
    <w:p w:rsidRPr="00B54958" w:rsidR="00D8773D"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22</w:t>
      </w:r>
      <w:r w:rsidRPr="00B54958">
        <w:fldChar w:fldCharType="end"/>
      </w:r>
      <w:bookmarkEnd w:id="18"/>
      <w:r w:rsidRPr="00B54958">
        <w:t>. </w:t>
      </w:r>
      <w:r w:rsidRPr="00B54958" w:rsidR="00886A76">
        <w:t> </w:t>
      </w:r>
      <w:r w:rsidRPr="00B54958">
        <w:t xml:space="preserve">On 29 December 2006 the trial court convicted the defendants </w:t>
      </w:r>
      <w:r w:rsidRPr="00B54958" w:rsidR="009560AF">
        <w:t>as</w:t>
      </w:r>
      <w:r w:rsidRPr="00B54958">
        <w:t xml:space="preserve"> charge</w:t>
      </w:r>
      <w:r w:rsidRPr="00B54958" w:rsidR="009560AF">
        <w:t>d</w:t>
      </w:r>
      <w:r w:rsidRPr="00B54958">
        <w:t xml:space="preserve"> and ordered them to compensate</w:t>
      </w:r>
      <w:r w:rsidRPr="00B54958" w:rsidR="000C39F2">
        <w:t xml:space="preserve"> </w:t>
      </w:r>
      <w:r w:rsidRPr="00B54958" w:rsidR="00732920">
        <w:t xml:space="preserve">jointly </w:t>
      </w:r>
      <w:r w:rsidRPr="00B54958" w:rsidR="000C39F2">
        <w:t xml:space="preserve">the </w:t>
      </w:r>
      <w:r w:rsidRPr="00B54958" w:rsidR="000714AC">
        <w:t xml:space="preserve">Ministry </w:t>
      </w:r>
      <w:r w:rsidRPr="00B54958" w:rsidR="00A34920">
        <w:t>for</w:t>
      </w:r>
      <w:r w:rsidRPr="00B54958" w:rsidR="009560AF">
        <w:t xml:space="preserve"> </w:t>
      </w:r>
      <w:r w:rsidRPr="00B54958">
        <w:t>the damage</w:t>
      </w:r>
      <w:r w:rsidRPr="00B54958" w:rsidR="009560AF">
        <w:t xml:space="preserve"> caused</w:t>
      </w:r>
      <w:r w:rsidRPr="00B54958">
        <w:t>. The applicant was sentenced to three years and six months</w:t>
      </w:r>
      <w:r w:rsidRPr="00B54958" w:rsidR="00B54958">
        <w:t xml:space="preserve">’ </w:t>
      </w:r>
      <w:r w:rsidRPr="00B54958">
        <w:t xml:space="preserve">imprisonment. </w:t>
      </w:r>
      <w:r w:rsidRPr="00B54958" w:rsidR="003446A1">
        <w:t>Relying on a considerable amount of evidence, including the</w:t>
      </w:r>
      <w:r w:rsidRPr="00B54958" w:rsidR="00B579D3">
        <w:t xml:space="preserve"> </w:t>
      </w:r>
      <w:r w:rsidRPr="00B54958" w:rsidR="00732920">
        <w:t xml:space="preserve">testimony </w:t>
      </w:r>
      <w:r w:rsidRPr="00B54958" w:rsidR="00B579D3">
        <w:t xml:space="preserve">of </w:t>
      </w:r>
      <w:r w:rsidRPr="00B54958" w:rsidR="003446A1">
        <w:t>Ministry officials who had participated in the two contracts</w:t>
      </w:r>
      <w:r w:rsidRPr="00B54958" w:rsidR="00627EF5">
        <w:t xml:space="preserve"> and other witnesses</w:t>
      </w:r>
      <w:r w:rsidRPr="00B54958" w:rsidR="003446A1">
        <w:t xml:space="preserve">, written material related to the procurement, two expert reports and the statements of the two experts at the trial, the trial court concluded the two contracts had not been awarded in a process compliant with the rules of public procurement. </w:t>
      </w:r>
      <w:r w:rsidRPr="00B54958" w:rsidR="00346E67">
        <w:t>It was established that t</w:t>
      </w:r>
      <w:r w:rsidRPr="00B54958" w:rsidR="00AF3169">
        <w:t xml:space="preserve">he </w:t>
      </w:r>
      <w:r w:rsidRPr="00B54958" w:rsidR="004F3E81">
        <w:t xml:space="preserve">food contract could not be </w:t>
      </w:r>
      <w:r w:rsidRPr="00B54958" w:rsidR="009D127F">
        <w:t>considered as urgent procurement</w:t>
      </w:r>
      <w:r w:rsidRPr="00B54958" w:rsidR="004F3E81">
        <w:t>.</w:t>
      </w:r>
      <w:r w:rsidRPr="00B54958" w:rsidR="009D127F">
        <w:t xml:space="preserve"> </w:t>
      </w:r>
      <w:r w:rsidRPr="00B54958" w:rsidR="003903D7">
        <w:t xml:space="preserve">As to the construction contract, </w:t>
      </w:r>
      <w:r w:rsidRPr="00B54958" w:rsidR="00EF2FCB">
        <w:t>the court found</w:t>
      </w:r>
      <w:r w:rsidRPr="00B54958" w:rsidR="003903D7">
        <w:t xml:space="preserve"> that </w:t>
      </w:r>
      <w:r w:rsidRPr="00B54958" w:rsidR="00A02F30">
        <w:t xml:space="preserve">there had been neither </w:t>
      </w:r>
      <w:r w:rsidRPr="00B54958" w:rsidR="00346E67">
        <w:t xml:space="preserve">a </w:t>
      </w:r>
      <w:r w:rsidRPr="00B54958" w:rsidR="00A02F30">
        <w:t xml:space="preserve">legal framework governing the construction of </w:t>
      </w:r>
      <w:r w:rsidRPr="00B54958" w:rsidR="0085090F">
        <w:t xml:space="preserve">military </w:t>
      </w:r>
      <w:r w:rsidRPr="00B54958" w:rsidR="00A02F30">
        <w:t>housing</w:t>
      </w:r>
      <w:r w:rsidRPr="00B54958" w:rsidR="00F31DA0">
        <w:t xml:space="preserve"> on the site of the base</w:t>
      </w:r>
      <w:r w:rsidRPr="00B54958" w:rsidR="00A02F30">
        <w:t xml:space="preserve">, nor a </w:t>
      </w:r>
      <w:r w:rsidRPr="00B54958" w:rsidR="0085090F">
        <w:t xml:space="preserve">clear </w:t>
      </w:r>
      <w:r w:rsidRPr="00B54958" w:rsidR="00A02F30">
        <w:t xml:space="preserve">decision </w:t>
      </w:r>
      <w:r w:rsidRPr="00B54958" w:rsidR="005179B3">
        <w:t xml:space="preserve">or </w:t>
      </w:r>
      <w:r w:rsidRPr="00B54958" w:rsidR="00A02F30">
        <w:t>plan for th</w:t>
      </w:r>
      <w:r w:rsidRPr="00B54958" w:rsidR="00671C66">
        <w:t>e</w:t>
      </w:r>
      <w:r w:rsidRPr="00B54958" w:rsidR="00A02F30">
        <w:t xml:space="preserve"> particular location</w:t>
      </w:r>
      <w:r w:rsidRPr="00B54958" w:rsidR="0085090F">
        <w:t>,</w:t>
      </w:r>
      <w:r w:rsidRPr="00B54958" w:rsidR="006030DE">
        <w:t xml:space="preserve"> which suggested </w:t>
      </w:r>
      <w:r w:rsidRPr="00B54958" w:rsidR="00A02F30">
        <w:t>that the defendants</w:t>
      </w:r>
      <w:r w:rsidRPr="00B54958" w:rsidR="00B54958">
        <w:t>’</w:t>
      </w:r>
      <w:r w:rsidRPr="00B54958" w:rsidR="00A02F30">
        <w:t xml:space="preserve"> choice of location had </w:t>
      </w:r>
      <w:r w:rsidRPr="00B54958" w:rsidR="0085090F">
        <w:t xml:space="preserve">been </w:t>
      </w:r>
      <w:r w:rsidRPr="00B54958" w:rsidR="00A02F30">
        <w:t xml:space="preserve">aimed at </w:t>
      </w:r>
      <w:r w:rsidRPr="00B54958" w:rsidR="005179B3">
        <w:t xml:space="preserve">circumventing </w:t>
      </w:r>
      <w:r w:rsidRPr="00B54958" w:rsidR="00A02F30">
        <w:t xml:space="preserve">the </w:t>
      </w:r>
      <w:r w:rsidRPr="00B54958" w:rsidR="0085090F">
        <w:t>public-</w:t>
      </w:r>
      <w:r w:rsidRPr="00B54958" w:rsidR="00A02F30">
        <w:t>procurement</w:t>
      </w:r>
      <w:r w:rsidRPr="00B54958" w:rsidR="005179B3">
        <w:t xml:space="preserve"> rules</w:t>
      </w:r>
      <w:r w:rsidRPr="00B54958" w:rsidR="00A02F30">
        <w:t>.</w:t>
      </w:r>
      <w:r w:rsidRPr="00B54958" w:rsidR="00D2025A">
        <w:t xml:space="preserve"> The company had not been </w:t>
      </w:r>
      <w:r w:rsidRPr="00B54958" w:rsidR="008C35B6">
        <w:t xml:space="preserve">officially </w:t>
      </w:r>
      <w:r w:rsidRPr="00B54958" w:rsidR="00D2025A">
        <w:t>registered for construction activity at the time of award of the contracts, only subsequently.</w:t>
      </w:r>
      <w:r w:rsidRPr="00B54958" w:rsidR="00A05C39">
        <w:t xml:space="preserve"> The trial court </w:t>
      </w:r>
      <w:r w:rsidRPr="00B54958" w:rsidR="002B77C2">
        <w:t>also found</w:t>
      </w:r>
      <w:r w:rsidRPr="00B54958" w:rsidR="00D8773D">
        <w:t xml:space="preserve"> that any reasons related to the inability to execute the contracts had been irrelevant.</w:t>
      </w:r>
    </w:p>
    <w:bookmarkStart w:name="FirstInstanceReasons2" w:id="19"/>
    <w:p w:rsidRPr="00B54958" w:rsidR="008C12BD" w:rsidP="00B54958" w:rsidRDefault="00D8773D">
      <w:pPr>
        <w:pStyle w:val="ECHRPara"/>
      </w:pPr>
      <w:r w:rsidRPr="00B54958">
        <w:fldChar w:fldCharType="begin"/>
      </w:r>
      <w:r w:rsidRPr="00B54958">
        <w:instrText xml:space="preserve"> SEQ level0 \*arabic </w:instrText>
      </w:r>
      <w:r w:rsidRPr="00B54958">
        <w:fldChar w:fldCharType="separate"/>
      </w:r>
      <w:r w:rsidRPr="00B54958" w:rsidR="00B54958">
        <w:rPr>
          <w:noProof/>
        </w:rPr>
        <w:t>23</w:t>
      </w:r>
      <w:r w:rsidRPr="00B54958">
        <w:fldChar w:fldCharType="end"/>
      </w:r>
      <w:bookmarkEnd w:id="19"/>
      <w:r w:rsidRPr="00B54958">
        <w:t>.  </w:t>
      </w:r>
      <w:r w:rsidRPr="00B54958" w:rsidR="002B77C2">
        <w:t>T</w:t>
      </w:r>
      <w:r w:rsidRPr="00B54958" w:rsidR="00EF2FCB">
        <w:t>he t</w:t>
      </w:r>
      <w:r w:rsidRPr="00B54958" w:rsidR="007D0F3C">
        <w:t xml:space="preserve">rial court </w:t>
      </w:r>
      <w:r w:rsidRPr="00B54958" w:rsidR="008C12BD">
        <w:t>dismissed the applicant</w:t>
      </w:r>
      <w:r w:rsidRPr="00B54958" w:rsidR="00B54958">
        <w:t>’</w:t>
      </w:r>
      <w:r w:rsidRPr="00B54958" w:rsidR="008C12BD">
        <w:t xml:space="preserve">s defence, </w:t>
      </w:r>
      <w:r w:rsidRPr="00B54958" w:rsidR="006030DE">
        <w:t>relying on</w:t>
      </w:r>
      <w:r w:rsidRPr="00B54958" w:rsidR="008C12BD">
        <w:t xml:space="preserve"> the statements of K.Gj. and K.K., who confirmed his involvement </w:t>
      </w:r>
      <w:r w:rsidRPr="00B54958" w:rsidR="002B77C2">
        <w:t xml:space="preserve">with </w:t>
      </w:r>
      <w:r w:rsidRPr="00B54958" w:rsidR="008C12BD">
        <w:t xml:space="preserve">the impugned </w:t>
      </w:r>
      <w:r w:rsidRPr="00B54958" w:rsidR="00B01BF9">
        <w:t>contracts</w:t>
      </w:r>
      <w:r w:rsidRPr="00B54958" w:rsidR="00FB588F">
        <w:t xml:space="preserve"> </w:t>
      </w:r>
      <w:r w:rsidRPr="00B54958" w:rsidR="007D0F3C">
        <w:t xml:space="preserve">(see paragraphs </w:t>
      </w:r>
      <w:r w:rsidRPr="00B54958" w:rsidR="007D0F3C">
        <w:fldChar w:fldCharType="begin"/>
      </w:r>
      <w:r w:rsidRPr="00B54958" w:rsidR="007D0F3C">
        <w:instrText xml:space="preserve"> REF KK \h </w:instrText>
      </w:r>
      <w:r w:rsidRPr="00B54958" w:rsidR="007D0F3C">
        <w:fldChar w:fldCharType="separate"/>
      </w:r>
      <w:r w:rsidRPr="00B54958" w:rsidR="00B54958">
        <w:rPr>
          <w:noProof/>
        </w:rPr>
        <w:t>8</w:t>
      </w:r>
      <w:r w:rsidRPr="00B54958" w:rsidR="007D0F3C">
        <w:fldChar w:fldCharType="end"/>
      </w:r>
      <w:r w:rsidRPr="00B54958" w:rsidR="002E3D0B">
        <w:t xml:space="preserve"> and</w:t>
      </w:r>
      <w:r w:rsidRPr="00B54958" w:rsidR="008C35B6">
        <w:t xml:space="preserve"> </w:t>
      </w:r>
      <w:r w:rsidRPr="00B54958" w:rsidR="008C35B6">
        <w:fldChar w:fldCharType="begin"/>
      </w:r>
      <w:r w:rsidRPr="00B54958" w:rsidR="008C35B6">
        <w:instrText xml:space="preserve"> REF KGjdefence \h </w:instrText>
      </w:r>
      <w:r w:rsidRPr="00B54958" w:rsidR="008C35B6">
        <w:fldChar w:fldCharType="separate"/>
      </w:r>
      <w:r w:rsidRPr="00B54958" w:rsidR="00B54958">
        <w:rPr>
          <w:noProof/>
        </w:rPr>
        <w:t>14</w:t>
      </w:r>
      <w:r w:rsidRPr="00B54958" w:rsidR="008C35B6">
        <w:fldChar w:fldCharType="end"/>
      </w:r>
      <w:r w:rsidRPr="00B54958" w:rsidR="007D0F3C">
        <w:t xml:space="preserve"> above)</w:t>
      </w:r>
      <w:r w:rsidRPr="00B54958" w:rsidR="008C12BD">
        <w:t xml:space="preserve">. </w:t>
      </w:r>
      <w:r w:rsidRPr="00B54958" w:rsidR="002B77C2">
        <w:t>A</w:t>
      </w:r>
      <w:r w:rsidRPr="00B54958" w:rsidR="008C12BD">
        <w:t xml:space="preserve"> written order signed by the applicant requiring that all procurement </w:t>
      </w:r>
      <w:r w:rsidRPr="00B54958" w:rsidR="007D0F3C">
        <w:t>w</w:t>
      </w:r>
      <w:r w:rsidRPr="00B54958" w:rsidR="00937033">
        <w:t>as</w:t>
      </w:r>
      <w:r w:rsidRPr="00B54958" w:rsidR="007D0F3C">
        <w:t xml:space="preserve"> to be </w:t>
      </w:r>
      <w:r w:rsidRPr="00B54958" w:rsidR="008C12BD">
        <w:t>executed according to the plan and that he should be notified of the process was</w:t>
      </w:r>
      <w:r w:rsidRPr="00B54958" w:rsidR="008C35B6">
        <w:t xml:space="preserve"> considered as</w:t>
      </w:r>
      <w:r w:rsidRPr="00B54958" w:rsidR="008C12BD">
        <w:t xml:space="preserve"> </w:t>
      </w:r>
      <w:r w:rsidRPr="00B54958" w:rsidR="007D0F3C">
        <w:t>a further</w:t>
      </w:r>
      <w:r w:rsidRPr="00B54958" w:rsidR="008C12BD">
        <w:t xml:space="preserve"> </w:t>
      </w:r>
      <w:r w:rsidRPr="00B54958" w:rsidR="008C35B6">
        <w:t xml:space="preserve">confirmation </w:t>
      </w:r>
      <w:r w:rsidRPr="00B54958" w:rsidR="007D0F3C">
        <w:t>of his involvement</w:t>
      </w:r>
      <w:r w:rsidRPr="00B54958" w:rsidR="008C12BD">
        <w:t>. Referring to Z.S.</w:t>
      </w:r>
      <w:r w:rsidRPr="00B54958" w:rsidR="00B54958">
        <w:t>’</w:t>
      </w:r>
      <w:r w:rsidRPr="00B54958" w:rsidR="008C12BD">
        <w:t>s statement, the trial court dismissed</w:t>
      </w:r>
      <w:r w:rsidRPr="00B54958" w:rsidR="002B77C2">
        <w:t xml:space="preserve"> </w:t>
      </w:r>
      <w:r w:rsidRPr="00B54958" w:rsidR="008C12BD">
        <w:t>V.T. and Lj.P.</w:t>
      </w:r>
      <w:r w:rsidRPr="00B54958" w:rsidR="00B54958">
        <w:t>’</w:t>
      </w:r>
      <w:r w:rsidRPr="00B54958" w:rsidR="002B77C2">
        <w:t>s defence</w:t>
      </w:r>
      <w:r w:rsidRPr="00B54958" w:rsidR="00EF2FCB">
        <w:t>, holding that his and M.S.</w:t>
      </w:r>
      <w:r w:rsidRPr="00B54958" w:rsidR="00B54958">
        <w:t>’</w:t>
      </w:r>
      <w:r w:rsidRPr="00B54958" w:rsidR="00EF2FCB">
        <w:t>s statements had proven that these two defendants had taken over the company</w:t>
      </w:r>
      <w:r w:rsidRPr="00B54958" w:rsidR="008C12BD">
        <w:t xml:space="preserve"> </w:t>
      </w:r>
      <w:r w:rsidRPr="00B54958" w:rsidR="002B77C2">
        <w:t xml:space="preserve">with </w:t>
      </w:r>
      <w:r w:rsidRPr="00B54958" w:rsidR="008C12BD">
        <w:t>threats</w:t>
      </w:r>
      <w:r w:rsidRPr="00B54958" w:rsidR="00492173">
        <w:t>,</w:t>
      </w:r>
      <w:r w:rsidRPr="00B54958" w:rsidR="008C12BD">
        <w:t xml:space="preserve"> </w:t>
      </w:r>
      <w:r w:rsidRPr="00B54958" w:rsidR="005150BE">
        <w:t>as part of their plan to obtain unlawful pecuniary gain</w:t>
      </w:r>
      <w:r w:rsidRPr="00B54958" w:rsidR="00B02975">
        <w:t xml:space="preserve"> (see paragraphs </w:t>
      </w:r>
      <w:r w:rsidRPr="00B54958" w:rsidR="00B02975">
        <w:fldChar w:fldCharType="begin"/>
      </w:r>
      <w:r w:rsidRPr="00B54958" w:rsidR="00B02975">
        <w:instrText xml:space="preserve"> REF ZSExamination \h </w:instrText>
      </w:r>
      <w:r w:rsidRPr="00B54958" w:rsidR="00B02975">
        <w:fldChar w:fldCharType="separate"/>
      </w:r>
      <w:r w:rsidRPr="00B54958" w:rsidR="00B54958">
        <w:rPr>
          <w:noProof/>
        </w:rPr>
        <w:t>10</w:t>
      </w:r>
      <w:r w:rsidRPr="00B54958" w:rsidR="00B02975">
        <w:fldChar w:fldCharType="end"/>
      </w:r>
      <w:r w:rsidRPr="00B54958" w:rsidR="00B02975">
        <w:t xml:space="preserve"> and </w:t>
      </w:r>
      <w:r w:rsidRPr="00B54958" w:rsidR="00B02975">
        <w:fldChar w:fldCharType="begin"/>
      </w:r>
      <w:r w:rsidRPr="00B54958" w:rsidR="00B02975">
        <w:instrText xml:space="preserve"> REF MSexamination \h </w:instrText>
      </w:r>
      <w:r w:rsidRPr="00B54958" w:rsidR="00B02975">
        <w:fldChar w:fldCharType="separate"/>
      </w:r>
      <w:r w:rsidRPr="00B54958" w:rsidR="00B54958">
        <w:rPr>
          <w:noProof/>
        </w:rPr>
        <w:t>16</w:t>
      </w:r>
      <w:r w:rsidRPr="00B54958" w:rsidR="00B02975">
        <w:fldChar w:fldCharType="end"/>
      </w:r>
      <w:r w:rsidRPr="00B54958" w:rsidR="00B02975">
        <w:t xml:space="preserve"> above)</w:t>
      </w:r>
      <w:r w:rsidRPr="00B54958" w:rsidR="008C12BD">
        <w:t>.</w:t>
      </w:r>
    </w:p>
    <w:bookmarkStart w:name="FirstInstanceReasons3" w:id="20"/>
    <w:p w:rsidRPr="00B54958" w:rsidR="00AA0AB0"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24</w:t>
      </w:r>
      <w:r w:rsidRPr="00B54958">
        <w:fldChar w:fldCharType="end"/>
      </w:r>
      <w:bookmarkEnd w:id="20"/>
      <w:r w:rsidRPr="00B54958">
        <w:t>. </w:t>
      </w:r>
      <w:r w:rsidRPr="00B54958" w:rsidR="00886A76">
        <w:t> </w:t>
      </w:r>
      <w:r w:rsidRPr="00B54958">
        <w:t>As to the refused evidence, it</w:t>
      </w:r>
      <w:r w:rsidRPr="00B54958" w:rsidR="002B77C2">
        <w:t xml:space="preserve"> reiterated the reasons given at the trial hearings (see paragraphs </w:t>
      </w:r>
      <w:r w:rsidRPr="00B54958" w:rsidR="002B77C2">
        <w:fldChar w:fldCharType="begin"/>
      </w:r>
      <w:r w:rsidRPr="00B54958" w:rsidR="002B77C2">
        <w:instrText xml:space="preserve"> REF refused_evidence1 \h </w:instrText>
      </w:r>
      <w:r w:rsidRPr="00B54958" w:rsidR="002B77C2">
        <w:fldChar w:fldCharType="separate"/>
      </w:r>
      <w:r w:rsidRPr="00B54958" w:rsidR="00B54958">
        <w:rPr>
          <w:noProof/>
        </w:rPr>
        <w:t>20</w:t>
      </w:r>
      <w:r w:rsidRPr="00B54958" w:rsidR="002B77C2">
        <w:fldChar w:fldCharType="end"/>
      </w:r>
      <w:r w:rsidRPr="00B54958" w:rsidR="002B77C2">
        <w:t xml:space="preserve"> and </w:t>
      </w:r>
      <w:r w:rsidRPr="00B54958" w:rsidR="002B77C2">
        <w:fldChar w:fldCharType="begin"/>
      </w:r>
      <w:r w:rsidRPr="00B54958" w:rsidR="002B77C2">
        <w:instrText xml:space="preserve"> REF Refusal_Evidence2 \h </w:instrText>
      </w:r>
      <w:r w:rsidRPr="00B54958" w:rsidR="002B77C2">
        <w:fldChar w:fldCharType="separate"/>
      </w:r>
      <w:r w:rsidRPr="00B54958" w:rsidR="00B54958">
        <w:rPr>
          <w:noProof/>
        </w:rPr>
        <w:t>21</w:t>
      </w:r>
      <w:r w:rsidRPr="00B54958" w:rsidR="002B77C2">
        <w:fldChar w:fldCharType="end"/>
      </w:r>
      <w:r w:rsidRPr="00B54958" w:rsidR="002B77C2">
        <w:t xml:space="preserve"> above)</w:t>
      </w:r>
      <w:r w:rsidRPr="00B54958">
        <w:t>. Z.S.</w:t>
      </w:r>
      <w:r w:rsidRPr="00B54958" w:rsidR="00B54958">
        <w:t>’</w:t>
      </w:r>
      <w:r w:rsidRPr="00B54958">
        <w:t xml:space="preserve">s statement had been admitted into evidence because it would be difficult to secure his presence at the trial </w:t>
      </w:r>
      <w:r w:rsidRPr="00B54958" w:rsidR="00AD7F50">
        <w:t>as</w:t>
      </w:r>
      <w:r w:rsidRPr="00B54958">
        <w:t xml:space="preserve"> he resided</w:t>
      </w:r>
      <w:r w:rsidRPr="00B54958" w:rsidR="008B7FFD">
        <w:t xml:space="preserve"> at an address in California</w:t>
      </w:r>
      <w:r w:rsidRPr="00B54958">
        <w:t xml:space="preserve"> in the United States</w:t>
      </w:r>
      <w:r w:rsidRPr="00B54958" w:rsidR="001A51FF">
        <w:t xml:space="preserve"> of America</w:t>
      </w:r>
      <w:r w:rsidRPr="00B54958" w:rsidR="008B7FFD">
        <w:t>.</w:t>
      </w:r>
    </w:p>
    <w:p w:rsidRPr="00B54958" w:rsidR="007C4360" w:rsidP="00B54958" w:rsidRDefault="00CF2C2B">
      <w:pPr>
        <w:pStyle w:val="ECHRHeading3"/>
      </w:pPr>
      <w:r w:rsidRPr="00B54958">
        <w:t>3</w:t>
      </w:r>
      <w:r w:rsidRPr="00B54958" w:rsidR="007C4360">
        <w:t>.</w:t>
      </w:r>
      <w:r w:rsidRPr="00B54958" w:rsidR="00824C6A">
        <w:t>  </w:t>
      </w:r>
      <w:r w:rsidRPr="00B54958" w:rsidR="007C4360">
        <w:t>Proceedings before the Court of Appeal and the Supreme Court</w:t>
      </w:r>
    </w:p>
    <w:bookmarkStart w:name="appeal" w:id="21"/>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25</w:t>
      </w:r>
      <w:r w:rsidRPr="00B54958">
        <w:fldChar w:fldCharType="end"/>
      </w:r>
      <w:bookmarkEnd w:id="21"/>
      <w:r w:rsidRPr="00B54958">
        <w:t xml:space="preserve">.  The applicant appealed, arguing, </w:t>
      </w:r>
      <w:r w:rsidRPr="00B54958">
        <w:rPr>
          <w:i/>
        </w:rPr>
        <w:t>inter alia</w:t>
      </w:r>
      <w:r w:rsidRPr="00B54958">
        <w:t xml:space="preserve">, that the trial court had dismissed all his </w:t>
      </w:r>
      <w:r w:rsidRPr="00B54958" w:rsidR="00DB6C19">
        <w:t xml:space="preserve">applications </w:t>
      </w:r>
      <w:r w:rsidRPr="00B54958">
        <w:t xml:space="preserve">to </w:t>
      </w:r>
      <w:r w:rsidRPr="00B54958" w:rsidR="00DB6C19">
        <w:t xml:space="preserve">introduce </w:t>
      </w:r>
      <w:r w:rsidRPr="00B54958">
        <w:t>evidence</w:t>
      </w:r>
      <w:r w:rsidRPr="00B54958" w:rsidR="00CD0CB1">
        <w:t xml:space="preserve"> (see paragraphs </w:t>
      </w:r>
      <w:r w:rsidRPr="00B54958" w:rsidR="00CD0CB1">
        <w:fldChar w:fldCharType="begin"/>
      </w:r>
      <w:r w:rsidRPr="00B54958" w:rsidR="00CD0CB1">
        <w:instrText xml:space="preserve"> REF refused_evidence1 \h </w:instrText>
      </w:r>
      <w:r w:rsidRPr="00B54958" w:rsidR="00CD0CB1">
        <w:fldChar w:fldCharType="separate"/>
      </w:r>
      <w:r w:rsidRPr="00B54958" w:rsidR="00B54958">
        <w:rPr>
          <w:noProof/>
        </w:rPr>
        <w:t>20</w:t>
      </w:r>
      <w:r w:rsidRPr="00B54958" w:rsidR="00CD0CB1">
        <w:fldChar w:fldCharType="end"/>
      </w:r>
      <w:r w:rsidRPr="00B54958" w:rsidR="00B54958">
        <w:t xml:space="preserve"> and </w:t>
      </w:r>
      <w:r w:rsidRPr="00B54958" w:rsidR="00CD0CB1">
        <w:fldChar w:fldCharType="begin"/>
      </w:r>
      <w:r w:rsidRPr="00B54958" w:rsidR="00CD0CB1">
        <w:instrText xml:space="preserve"> REF Refusal_Evidence2 \h </w:instrText>
      </w:r>
      <w:r w:rsidRPr="00B54958" w:rsidR="00CD0CB1">
        <w:fldChar w:fldCharType="separate"/>
      </w:r>
      <w:r w:rsidRPr="00B54958" w:rsidR="00B54958">
        <w:rPr>
          <w:noProof/>
        </w:rPr>
        <w:t>21</w:t>
      </w:r>
      <w:r w:rsidRPr="00B54958" w:rsidR="00CD0CB1">
        <w:fldChar w:fldCharType="end"/>
      </w:r>
      <w:r w:rsidRPr="00B54958" w:rsidR="00CD0CB1">
        <w:t xml:space="preserve"> above)</w:t>
      </w:r>
      <w:r w:rsidRPr="00B54958" w:rsidR="002B77C2">
        <w:t xml:space="preserve"> which </w:t>
      </w:r>
      <w:r w:rsidRPr="00B54958" w:rsidR="00EE1BA5">
        <w:t>aimed to prove</w:t>
      </w:r>
      <w:r w:rsidRPr="00B54958" w:rsidR="00D2025A">
        <w:t xml:space="preserve">: (i) </w:t>
      </w:r>
      <w:r w:rsidRPr="00B54958" w:rsidR="00EE1BA5">
        <w:t xml:space="preserve">that the deteriorating security situation </w:t>
      </w:r>
      <w:r w:rsidRPr="00B54958" w:rsidR="00DB6C19">
        <w:t xml:space="preserve">had </w:t>
      </w:r>
      <w:r w:rsidRPr="00B54958" w:rsidR="00EE1BA5">
        <w:t>justified the urgent food procurement and impeded the execution of the construction contract</w:t>
      </w:r>
      <w:r w:rsidRPr="00B54958" w:rsidR="00D2025A">
        <w:t xml:space="preserve">; (ii) </w:t>
      </w:r>
      <w:r w:rsidRPr="00B54958" w:rsidR="007D7ED9">
        <w:t xml:space="preserve">that </w:t>
      </w:r>
      <w:r w:rsidRPr="00B54958" w:rsidR="00EE1BA5">
        <w:t>any construction in the</w:t>
      </w:r>
      <w:r w:rsidRPr="00B54958" w:rsidR="00D83CA1">
        <w:t xml:space="preserve"> military</w:t>
      </w:r>
      <w:r w:rsidRPr="00B54958" w:rsidR="00EE1BA5">
        <w:t xml:space="preserve"> </w:t>
      </w:r>
      <w:r w:rsidRPr="00B54958" w:rsidR="00DB6C19">
        <w:t>base</w:t>
      </w:r>
      <w:r w:rsidRPr="00B54958" w:rsidR="00604341">
        <w:t xml:space="preserve"> had</w:t>
      </w:r>
      <w:r w:rsidRPr="00B54958" w:rsidR="00EE1BA5">
        <w:t xml:space="preserve"> f</w:t>
      </w:r>
      <w:r w:rsidRPr="00B54958" w:rsidR="00604341">
        <w:t>a</w:t>
      </w:r>
      <w:r w:rsidRPr="00B54958" w:rsidR="00EE1BA5">
        <w:t>ll</w:t>
      </w:r>
      <w:r w:rsidRPr="00B54958" w:rsidR="00604341">
        <w:t>en</w:t>
      </w:r>
      <w:r w:rsidRPr="00B54958" w:rsidR="00EE1BA5">
        <w:t xml:space="preserve"> under the “security” exception of the public</w:t>
      </w:r>
      <w:r w:rsidRPr="00B54958" w:rsidR="0085090F">
        <w:t>-</w:t>
      </w:r>
      <w:r w:rsidRPr="00B54958" w:rsidR="00EE1BA5">
        <w:t>procurement</w:t>
      </w:r>
      <w:r w:rsidRPr="00B54958" w:rsidR="001C55A6">
        <w:t xml:space="preserve"> rules</w:t>
      </w:r>
      <w:r w:rsidRPr="00B54958" w:rsidR="00EE1BA5">
        <w:t xml:space="preserve">. </w:t>
      </w:r>
      <w:r w:rsidRPr="00B54958" w:rsidR="00CD0CB1">
        <w:t xml:space="preserve">The trial court </w:t>
      </w:r>
      <w:r w:rsidRPr="00B54958" w:rsidR="00604341">
        <w:t xml:space="preserve">had </w:t>
      </w:r>
      <w:r w:rsidRPr="00B54958" w:rsidR="00CD0CB1">
        <w:t>also failed to secure the presence of Z.S. at the trial, despite the Court of Appeal</w:t>
      </w:r>
      <w:r w:rsidRPr="00B54958" w:rsidR="00B54958">
        <w:t>’</w:t>
      </w:r>
      <w:r w:rsidRPr="00B54958" w:rsidR="00CD0CB1">
        <w:t>s instructions</w:t>
      </w:r>
      <w:r w:rsidRPr="00B54958" w:rsidR="00EF2FCB">
        <w:t>,</w:t>
      </w:r>
      <w:r w:rsidRPr="00B54958" w:rsidR="00CD0CB1">
        <w:t xml:space="preserve"> and </w:t>
      </w:r>
      <w:r w:rsidRPr="00B54958" w:rsidR="00DD29D6">
        <w:t xml:space="preserve">had </w:t>
      </w:r>
      <w:r w:rsidRPr="00B54958" w:rsidR="00CD0CB1">
        <w:t>refused evidence to disprove his testimony.</w:t>
      </w:r>
    </w:p>
    <w:bookmarkStart w:name="SecondInstanceReasons" w:id="22"/>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26</w:t>
      </w:r>
      <w:r w:rsidRPr="00B54958">
        <w:fldChar w:fldCharType="end"/>
      </w:r>
      <w:bookmarkEnd w:id="22"/>
      <w:r w:rsidRPr="00B54958">
        <w:t xml:space="preserve">.  On 18 and 19 September 2007 the Court of Appeal </w:t>
      </w:r>
      <w:r w:rsidRPr="00B54958" w:rsidR="00112F8A">
        <w:t xml:space="preserve">held a public </w:t>
      </w:r>
      <w:r w:rsidRPr="00B54958" w:rsidR="00732920">
        <w:t xml:space="preserve">hearing </w:t>
      </w:r>
      <w:r w:rsidRPr="00B54958" w:rsidR="00112F8A">
        <w:t xml:space="preserve">at which it </w:t>
      </w:r>
      <w:r w:rsidRPr="00B54958">
        <w:t xml:space="preserve">dismissed </w:t>
      </w:r>
      <w:r w:rsidRPr="00B54958" w:rsidR="00E02A14">
        <w:t>the defendants</w:t>
      </w:r>
      <w:r w:rsidRPr="00B54958" w:rsidR="00B54958">
        <w:t>’</w:t>
      </w:r>
      <w:r w:rsidRPr="00B54958" w:rsidR="00E02A14">
        <w:t xml:space="preserve"> </w:t>
      </w:r>
      <w:r w:rsidRPr="00B54958">
        <w:t xml:space="preserve">appeals. </w:t>
      </w:r>
      <w:r w:rsidRPr="00B54958" w:rsidR="009C779D">
        <w:t>It found that all relevant facts had been correctly established</w:t>
      </w:r>
      <w:r w:rsidRPr="00B54958" w:rsidR="00920A27">
        <w:t xml:space="preserve"> and </w:t>
      </w:r>
      <w:r w:rsidRPr="00B54958" w:rsidR="006030DE">
        <w:t xml:space="preserve">that </w:t>
      </w:r>
      <w:r w:rsidRPr="00B54958" w:rsidR="00920A27">
        <w:t xml:space="preserve">the trial court </w:t>
      </w:r>
      <w:r w:rsidRPr="00B54958" w:rsidR="005C3514">
        <w:t xml:space="preserve">had </w:t>
      </w:r>
      <w:r w:rsidRPr="00B54958" w:rsidR="00920A27">
        <w:t>complied with its instructions. It considered</w:t>
      </w:r>
      <w:r w:rsidRPr="00B54958" w:rsidR="009C779D">
        <w:t xml:space="preserve"> that the </w:t>
      </w:r>
      <w:r w:rsidRPr="00B54958" w:rsidR="003D3D8F">
        <w:t>refused</w:t>
      </w:r>
      <w:r w:rsidRPr="00B54958" w:rsidR="009C779D">
        <w:t xml:space="preserve"> evidence, which </w:t>
      </w:r>
      <w:r w:rsidRPr="00B54958" w:rsidR="005C3514">
        <w:t xml:space="preserve">had </w:t>
      </w:r>
      <w:r w:rsidRPr="00B54958" w:rsidR="009C779D">
        <w:t>most</w:t>
      </w:r>
      <w:r w:rsidRPr="00B54958" w:rsidR="006030DE">
        <w:t>ly</w:t>
      </w:r>
      <w:r w:rsidRPr="00B54958" w:rsidR="009C779D">
        <w:t xml:space="preserve"> concerned the inability to execute the </w:t>
      </w:r>
      <w:r w:rsidRPr="00B54958" w:rsidR="00CA5CB2">
        <w:t>construction</w:t>
      </w:r>
      <w:r w:rsidRPr="00B54958" w:rsidR="009C779D">
        <w:t xml:space="preserve"> contract, had be</w:t>
      </w:r>
      <w:r w:rsidRPr="00B54958" w:rsidR="00CA5CB2">
        <w:t xml:space="preserve">en irrelevant for the case. </w:t>
      </w:r>
      <w:r w:rsidRPr="00B54958" w:rsidR="000B21C9">
        <w:t xml:space="preserve">The court </w:t>
      </w:r>
      <w:r w:rsidRPr="00B54958" w:rsidR="00CA5CB2">
        <w:t xml:space="preserve">referred to the statements of Z.S. and M.S. in the context of the use of their company in the impugned </w:t>
      </w:r>
      <w:r w:rsidRPr="00B54958" w:rsidR="009D127F">
        <w:t xml:space="preserve">procurement </w:t>
      </w:r>
      <w:r w:rsidRPr="00B54958" w:rsidR="00E02A14">
        <w:t xml:space="preserve">process </w:t>
      </w:r>
      <w:r w:rsidRPr="00B54958" w:rsidR="00CA5CB2">
        <w:t>by V.T. and Lj.P., without commenting on Z.S.</w:t>
      </w:r>
      <w:r w:rsidRPr="00B54958" w:rsidR="00B54958">
        <w:t>’</w:t>
      </w:r>
      <w:r w:rsidRPr="00B54958" w:rsidR="00CA5CB2">
        <w:t>s absence from the trial.</w:t>
      </w:r>
    </w:p>
    <w:p w:rsidRPr="00B54958" w:rsidR="00B8036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27</w:t>
      </w:r>
      <w:r w:rsidRPr="00B54958">
        <w:fldChar w:fldCharType="end"/>
      </w:r>
      <w:r w:rsidRPr="00B54958">
        <w:t xml:space="preserve">.  The applicant </w:t>
      </w:r>
      <w:r w:rsidRPr="00B54958" w:rsidR="007913F7">
        <w:t xml:space="preserve">lodged an </w:t>
      </w:r>
      <w:r w:rsidRPr="00B54958">
        <w:t>appli</w:t>
      </w:r>
      <w:r w:rsidRPr="00B54958" w:rsidR="007913F7">
        <w:t>cation</w:t>
      </w:r>
      <w:r w:rsidRPr="00B54958">
        <w:t xml:space="preserve"> for extraordinary review of the final judgment (</w:t>
      </w:r>
      <w:r w:rsidRPr="00B54958">
        <w:rPr>
          <w:i/>
          <w:lang w:val="mk-MK"/>
        </w:rPr>
        <w:t>барање за вонредно преиспитување на правосилна пресуда</w:t>
      </w:r>
      <w:r w:rsidRPr="00B54958">
        <w:t xml:space="preserve">) </w:t>
      </w:r>
      <w:r w:rsidRPr="00B54958" w:rsidR="00220442">
        <w:t xml:space="preserve">reiterating his complaints (see paragraph </w:t>
      </w:r>
      <w:r w:rsidRPr="00B54958" w:rsidR="00220442">
        <w:fldChar w:fldCharType="begin"/>
      </w:r>
      <w:r w:rsidRPr="00B54958" w:rsidR="00220442">
        <w:instrText xml:space="preserve"> REF appeal \h </w:instrText>
      </w:r>
      <w:r w:rsidRPr="00B54958" w:rsidR="00220442">
        <w:fldChar w:fldCharType="separate"/>
      </w:r>
      <w:r w:rsidRPr="00B54958" w:rsidR="00B54958">
        <w:rPr>
          <w:noProof/>
        </w:rPr>
        <w:t>25</w:t>
      </w:r>
      <w:r w:rsidRPr="00B54958" w:rsidR="00220442">
        <w:fldChar w:fldCharType="end"/>
      </w:r>
      <w:r w:rsidRPr="00B54958" w:rsidR="00220442">
        <w:t xml:space="preserve"> above)</w:t>
      </w:r>
      <w:r w:rsidRPr="00B54958">
        <w:t>.</w:t>
      </w:r>
    </w:p>
    <w:bookmarkStart w:name="Supreme_Court" w:id="23"/>
    <w:p w:rsidRPr="00B54958" w:rsidR="005F0797"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28</w:t>
      </w:r>
      <w:r w:rsidRPr="00B54958">
        <w:fldChar w:fldCharType="end"/>
      </w:r>
      <w:bookmarkEnd w:id="23"/>
      <w:r w:rsidRPr="00B54958">
        <w:t>.  On 20 May 2008 the Supreme Court upheld the lower courts</w:t>
      </w:r>
      <w:r w:rsidRPr="00B54958" w:rsidR="00B54958">
        <w:t xml:space="preserve">’ </w:t>
      </w:r>
      <w:r w:rsidRPr="00B54958">
        <w:t>judgments</w:t>
      </w:r>
      <w:r w:rsidRPr="00B54958" w:rsidR="00E174C2">
        <w:t xml:space="preserve"> and </w:t>
      </w:r>
      <w:r w:rsidRPr="00B54958" w:rsidR="00D159E2">
        <w:t>the</w:t>
      </w:r>
      <w:r w:rsidRPr="00B54958" w:rsidR="00E174C2">
        <w:t>ir</w:t>
      </w:r>
      <w:r w:rsidRPr="00B54958" w:rsidR="00D159E2">
        <w:t xml:space="preserve"> findings regarding t</w:t>
      </w:r>
      <w:r w:rsidRPr="00B54958" w:rsidR="00B609E9">
        <w:t>he lawfulness of the contracts</w:t>
      </w:r>
      <w:r w:rsidRPr="00B54958" w:rsidR="00E174C2">
        <w:t xml:space="preserve">. </w:t>
      </w:r>
      <w:r w:rsidRPr="00B54958" w:rsidR="004E7D4C">
        <w:t xml:space="preserve">It found, </w:t>
      </w:r>
      <w:r w:rsidRPr="00B54958" w:rsidR="004E7D4C">
        <w:rPr>
          <w:i/>
        </w:rPr>
        <w:t>inter alia</w:t>
      </w:r>
      <w:r w:rsidRPr="00B54958" w:rsidR="004E7D4C">
        <w:t xml:space="preserve">, that the deteriorating security situation had not </w:t>
      </w:r>
      <w:r w:rsidRPr="00B54958" w:rsidR="00151B10">
        <w:t xml:space="preserve">affected </w:t>
      </w:r>
      <w:r w:rsidRPr="00B54958" w:rsidR="004E7D4C">
        <w:t xml:space="preserve">to the events in question. </w:t>
      </w:r>
      <w:r w:rsidRPr="00B54958">
        <w:t xml:space="preserve">It </w:t>
      </w:r>
      <w:r w:rsidRPr="00B54958" w:rsidR="00B609E9">
        <w:t xml:space="preserve">further </w:t>
      </w:r>
      <w:r w:rsidRPr="00B54958">
        <w:t xml:space="preserve">found that </w:t>
      </w:r>
      <w:r w:rsidRPr="00B54958" w:rsidR="00B609E9">
        <w:t>the trial court</w:t>
      </w:r>
      <w:r w:rsidRPr="00B54958" w:rsidR="00472BFB">
        <w:t xml:space="preserve"> had</w:t>
      </w:r>
      <w:r w:rsidRPr="00B54958" w:rsidR="00B609E9">
        <w:t xml:space="preserve"> </w:t>
      </w:r>
      <w:r w:rsidRPr="00B54958" w:rsidR="00311079">
        <w:t>admitted</w:t>
      </w:r>
      <w:r w:rsidRPr="00B54958" w:rsidR="00472BFB">
        <w:t xml:space="preserve"> into the file </w:t>
      </w:r>
      <w:r w:rsidRPr="00B54958" w:rsidR="00B609E9">
        <w:t>evidence</w:t>
      </w:r>
      <w:r w:rsidRPr="00B54958" w:rsidR="00472BFB">
        <w:t xml:space="preserve"> </w:t>
      </w:r>
      <w:r w:rsidRPr="00B54958" w:rsidR="00B609E9">
        <w:t xml:space="preserve">proposed by </w:t>
      </w:r>
      <w:r w:rsidRPr="00B54958" w:rsidR="00472BFB">
        <w:t xml:space="preserve">both </w:t>
      </w:r>
      <w:r w:rsidRPr="00B54958" w:rsidR="00B609E9">
        <w:t xml:space="preserve">the prosecution and the defence that </w:t>
      </w:r>
      <w:r w:rsidRPr="00B54958" w:rsidR="00472BFB">
        <w:t xml:space="preserve">had been </w:t>
      </w:r>
      <w:r w:rsidRPr="00B54958" w:rsidR="00B609E9">
        <w:t xml:space="preserve">necessary for establishing the relevant facts. The refusal to admit </w:t>
      </w:r>
      <w:r w:rsidRPr="00B54958" w:rsidR="00AB3C46">
        <w:t xml:space="preserve">further </w:t>
      </w:r>
      <w:r w:rsidRPr="00B54958" w:rsidR="00B609E9">
        <w:t>evidence</w:t>
      </w:r>
      <w:r w:rsidRPr="00B54958" w:rsidR="006030DE">
        <w:t xml:space="preserve"> </w:t>
      </w:r>
      <w:r w:rsidRPr="00B54958">
        <w:t xml:space="preserve">had not violated the </w:t>
      </w:r>
      <w:r w:rsidRPr="00B54958" w:rsidR="00B609E9">
        <w:t>defendants</w:t>
      </w:r>
      <w:r w:rsidRPr="00B54958" w:rsidR="00B54958">
        <w:t>’</w:t>
      </w:r>
      <w:r w:rsidRPr="00B54958" w:rsidR="00B609E9">
        <w:t xml:space="preserve"> </w:t>
      </w:r>
      <w:r w:rsidRPr="00B54958">
        <w:t>right to defence, nor had it affected the lawful and correct adjudication of the case.</w:t>
      </w:r>
    </w:p>
    <w:p w:rsidRPr="00B54958" w:rsidR="00DA4349" w:rsidP="00B54958" w:rsidRDefault="00B80367">
      <w:pPr>
        <w:pStyle w:val="ECHRHeading1"/>
      </w:pPr>
      <w:r w:rsidRPr="00B54958">
        <w:t>II.  RELEVANT DOMESTIC LAW</w:t>
      </w:r>
    </w:p>
    <w:bookmarkStart w:name="DomLaw" w:id="24"/>
    <w:p w:rsidRPr="00B54958" w:rsidR="00DA4349"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29</w:t>
      </w:r>
      <w:r w:rsidRPr="00B54958">
        <w:rPr>
          <w:noProof/>
        </w:rPr>
        <w:fldChar w:fldCharType="end"/>
      </w:r>
      <w:bookmarkEnd w:id="24"/>
      <w:r w:rsidRPr="00B54958">
        <w:t>.  </w:t>
      </w:r>
      <w:r w:rsidRPr="00B54958" w:rsidR="009A3728">
        <w:t>In accordance with</w:t>
      </w:r>
      <w:r w:rsidRPr="00B54958">
        <w:t xml:space="preserve"> section 351(1) of the </w:t>
      </w:r>
      <w:r w:rsidRPr="00B54958" w:rsidR="00E012A3">
        <w:t xml:space="preserve">of the </w:t>
      </w:r>
      <w:r w:rsidRPr="00B54958" w:rsidR="00864F56">
        <w:t>Criminal Procedure Act</w:t>
      </w:r>
      <w:r w:rsidRPr="00B54958" w:rsidR="00E012A3">
        <w:t xml:space="preserve"> – consolidated version (</w:t>
      </w:r>
      <w:r w:rsidRPr="00B54958" w:rsidR="00E012A3">
        <w:rPr>
          <w:i/>
          <w:lang w:val="mk-MK"/>
        </w:rPr>
        <w:t>Закон за кривичната постапка – пречистен текст</w:t>
      </w:r>
      <w:r w:rsidRPr="00B54958" w:rsidR="00E012A3">
        <w:rPr>
          <w:lang w:val="mk-MK"/>
        </w:rPr>
        <w:t>,</w:t>
      </w:r>
      <w:r w:rsidRPr="00B54958" w:rsidR="00E012A3">
        <w:t xml:space="preserve"> Official Gazette no.15/2005), as in force at the material time, </w:t>
      </w:r>
      <w:r w:rsidRPr="00B54958">
        <w:t xml:space="preserve">if a fact </w:t>
      </w:r>
      <w:r w:rsidRPr="00B54958" w:rsidR="00270FEF">
        <w:t xml:space="preserve">was </w:t>
      </w:r>
      <w:r w:rsidRPr="00B54958">
        <w:t xml:space="preserve">to be established on </w:t>
      </w:r>
      <w:r w:rsidRPr="00B54958" w:rsidR="002C420D">
        <w:t xml:space="preserve">the </w:t>
      </w:r>
      <w:r w:rsidRPr="00B54958">
        <w:t xml:space="preserve">basis of a personal observation by an individual, the latter </w:t>
      </w:r>
      <w:r w:rsidRPr="00B54958" w:rsidR="00270FEF">
        <w:t xml:space="preserve">had to </w:t>
      </w:r>
      <w:r w:rsidRPr="00B54958">
        <w:t xml:space="preserve">be examined at </w:t>
      </w:r>
      <w:r w:rsidRPr="00B54958" w:rsidR="001A632D">
        <w:t xml:space="preserve">a </w:t>
      </w:r>
      <w:r w:rsidRPr="00B54958">
        <w:t xml:space="preserve">hearing. </w:t>
      </w:r>
      <w:r w:rsidRPr="00B54958" w:rsidR="001A632D">
        <w:t>E</w:t>
      </w:r>
      <w:r w:rsidRPr="00B54958">
        <w:t xml:space="preserve">xamination </w:t>
      </w:r>
      <w:r w:rsidRPr="00B54958" w:rsidR="00270FEF">
        <w:t xml:space="preserve">could not </w:t>
      </w:r>
      <w:r w:rsidRPr="00B54958">
        <w:t>be replaced by a reading of a statement by that person. Section 351(2) of the Act provide</w:t>
      </w:r>
      <w:r w:rsidRPr="00B54958" w:rsidR="00270FEF">
        <w:t>d</w:t>
      </w:r>
      <w:r w:rsidRPr="00B54958">
        <w:t xml:space="preserve"> that </w:t>
      </w:r>
      <w:r w:rsidRPr="00B54958" w:rsidR="009A3728">
        <w:t xml:space="preserve">an </w:t>
      </w:r>
      <w:r w:rsidRPr="00B54958">
        <w:t>adjudicating panel c</w:t>
      </w:r>
      <w:r w:rsidRPr="00B54958" w:rsidR="00270FEF">
        <w:t>ould</w:t>
      </w:r>
      <w:r w:rsidRPr="00B54958">
        <w:t xml:space="preserve"> decide to read out a transcript of </w:t>
      </w:r>
      <w:r w:rsidRPr="00B54958" w:rsidR="009A3728">
        <w:t xml:space="preserve">a </w:t>
      </w:r>
      <w:r w:rsidRPr="00B54958">
        <w:t>witness statement if the person concerned ha</w:t>
      </w:r>
      <w:r w:rsidRPr="00B54958" w:rsidR="00270FEF">
        <w:t>d</w:t>
      </w:r>
      <w:r w:rsidRPr="00B54958">
        <w:t xml:space="preserve"> died or </w:t>
      </w:r>
      <w:r w:rsidRPr="00B54958" w:rsidR="00270FEF">
        <w:t>wa</w:t>
      </w:r>
      <w:r w:rsidRPr="00B54958">
        <w:t>s mentally ill, or c</w:t>
      </w:r>
      <w:r w:rsidRPr="00B54958" w:rsidR="00270FEF">
        <w:t xml:space="preserve">ould </w:t>
      </w:r>
      <w:r w:rsidRPr="00B54958">
        <w:t>not be found, or his</w:t>
      </w:r>
      <w:r w:rsidRPr="00B54958" w:rsidR="009A3728">
        <w:t xml:space="preserve"> or</w:t>
      </w:r>
      <w:r w:rsidRPr="00B54958">
        <w:t xml:space="preserve"> </w:t>
      </w:r>
      <w:r w:rsidRPr="00B54958" w:rsidR="009A3728">
        <w:t xml:space="preserve">her </w:t>
      </w:r>
      <w:r w:rsidRPr="00B54958">
        <w:t>attendance c</w:t>
      </w:r>
      <w:r w:rsidRPr="00B54958" w:rsidR="00270FEF">
        <w:t xml:space="preserve">ould </w:t>
      </w:r>
      <w:r w:rsidRPr="00B54958">
        <w:t xml:space="preserve">not be secured or </w:t>
      </w:r>
      <w:r w:rsidRPr="00B54958" w:rsidR="00270FEF">
        <w:t>wa</w:t>
      </w:r>
      <w:r w:rsidRPr="00B54958">
        <w:t xml:space="preserve">s considerably impaired </w:t>
      </w:r>
      <w:r w:rsidRPr="00B54958" w:rsidR="002C420D">
        <w:t xml:space="preserve">owing </w:t>
      </w:r>
      <w:r w:rsidRPr="00B54958">
        <w:t>to age, illness or any other important reasons. Section 351(3) of the Act provide</w:t>
      </w:r>
      <w:r w:rsidRPr="00B54958" w:rsidR="00270FEF">
        <w:t>d</w:t>
      </w:r>
      <w:r w:rsidRPr="00B54958">
        <w:t xml:space="preserve"> that the panel </w:t>
      </w:r>
      <w:r w:rsidRPr="00B54958" w:rsidR="00270FEF">
        <w:t xml:space="preserve">could </w:t>
      </w:r>
      <w:r w:rsidRPr="00B54958">
        <w:t xml:space="preserve">decide, after consulting the parties, to read out the statement of </w:t>
      </w:r>
      <w:r w:rsidRPr="00B54958" w:rsidR="00270FEF">
        <w:t xml:space="preserve">a </w:t>
      </w:r>
      <w:r w:rsidRPr="00B54958">
        <w:t xml:space="preserve">witness or expert who </w:t>
      </w:r>
      <w:r w:rsidRPr="00B54958" w:rsidR="00270FEF">
        <w:t>wa</w:t>
      </w:r>
      <w:r w:rsidRPr="00B54958">
        <w:t>s not present at the hearing, irrespective of whether they ha</w:t>
      </w:r>
      <w:r w:rsidRPr="00B54958" w:rsidR="00270FEF">
        <w:t>d</w:t>
      </w:r>
      <w:r w:rsidRPr="00B54958">
        <w:t xml:space="preserve"> been</w:t>
      </w:r>
      <w:r w:rsidRPr="00B54958" w:rsidR="009A3728">
        <w:t xml:space="preserve"> summonsed</w:t>
      </w:r>
      <w:r w:rsidRPr="00B54958">
        <w:t xml:space="preserve"> </w:t>
      </w:r>
      <w:r w:rsidRPr="00B54958" w:rsidR="009A3728">
        <w:t>to</w:t>
      </w:r>
      <w:r w:rsidRPr="00B54958">
        <w:t xml:space="preserve"> the hearing.</w:t>
      </w:r>
    </w:p>
    <w:p w:rsidRPr="00B54958" w:rsidR="00DA4349" w:rsidP="00B54958" w:rsidRDefault="009E2683">
      <w:pPr>
        <w:pStyle w:val="ECHRTitle1"/>
      </w:pPr>
      <w:r w:rsidRPr="00B54958">
        <w:t>THE LAW</w:t>
      </w:r>
    </w:p>
    <w:p w:rsidRPr="00B54958" w:rsidR="00DA4349" w:rsidP="00B54958" w:rsidRDefault="009E2683">
      <w:pPr>
        <w:pStyle w:val="ECHRHeading1"/>
      </w:pPr>
      <w:r w:rsidRPr="00B54958">
        <w:t xml:space="preserve">I.  ALLEGED VIOLATION OF ARTICLE </w:t>
      </w:r>
      <w:r w:rsidRPr="00B54958" w:rsidR="00B80367">
        <w:t>6</w:t>
      </w:r>
      <w:r w:rsidRPr="00B54958">
        <w:t xml:space="preserve"> OF THE CONVENTION</w:t>
      </w:r>
    </w:p>
    <w:p w:rsidRPr="00B54958" w:rsidR="00B95195" w:rsidP="00B54958" w:rsidRDefault="005A58B2">
      <w:pPr>
        <w:pStyle w:val="ECHRPara"/>
      </w:pPr>
      <w:r w:rsidRPr="00B54958">
        <w:fldChar w:fldCharType="begin"/>
      </w:r>
      <w:r w:rsidRPr="00B54958">
        <w:instrText xml:space="preserve"> SEQ level0 \*arabic </w:instrText>
      </w:r>
      <w:r w:rsidRPr="00B54958">
        <w:fldChar w:fldCharType="separate"/>
      </w:r>
      <w:r w:rsidRPr="00B54958" w:rsidR="00B54958">
        <w:rPr>
          <w:noProof/>
        </w:rPr>
        <w:t>30</w:t>
      </w:r>
      <w:r w:rsidRPr="00B54958">
        <w:fldChar w:fldCharType="end"/>
      </w:r>
      <w:r w:rsidRPr="00B54958">
        <w:t xml:space="preserve">.  The applicant complained </w:t>
      </w:r>
      <w:r w:rsidRPr="00B54958" w:rsidR="00C9244B">
        <w:t>that the criminal charges against him had not been determined within a reasonable time</w:t>
      </w:r>
      <w:r w:rsidRPr="00B54958" w:rsidR="00922B2B">
        <w:t xml:space="preserve"> and </w:t>
      </w:r>
      <w:r w:rsidRPr="00B54958" w:rsidR="00C9244B">
        <w:t xml:space="preserve">that he had not had a fair hearing in the criminal proceedings against him. </w:t>
      </w:r>
      <w:r w:rsidRPr="00B54958" w:rsidR="00B80367">
        <w:t xml:space="preserve">In particular, he </w:t>
      </w:r>
      <w:r w:rsidRPr="00B54958" w:rsidR="003F4594">
        <w:t xml:space="preserve">alleged a violation of the principle of equality of arms since </w:t>
      </w:r>
      <w:r w:rsidRPr="00B54958" w:rsidR="009F4830">
        <w:t xml:space="preserve">the domestic courts </w:t>
      </w:r>
      <w:r w:rsidRPr="00B54958" w:rsidR="003F4594">
        <w:t xml:space="preserve">had refused </w:t>
      </w:r>
      <w:r w:rsidRPr="00B54958" w:rsidR="009F4830">
        <w:t xml:space="preserve">to examine </w:t>
      </w:r>
      <w:r w:rsidRPr="00B54958" w:rsidR="00280F64">
        <w:t xml:space="preserve">some </w:t>
      </w:r>
      <w:r w:rsidRPr="00B54958" w:rsidR="009F4830">
        <w:t xml:space="preserve">witnesses and admit </w:t>
      </w:r>
      <w:r w:rsidRPr="00B54958" w:rsidR="00993A5A">
        <w:t xml:space="preserve">documentary </w:t>
      </w:r>
      <w:r w:rsidRPr="00B54958" w:rsidR="009F4830">
        <w:t xml:space="preserve">evidence </w:t>
      </w:r>
      <w:r w:rsidRPr="00B54958" w:rsidR="003F4594">
        <w:t>relevant to his case</w:t>
      </w:r>
      <w:r w:rsidRPr="00B54958" w:rsidR="00423A06">
        <w:t xml:space="preserve">. He also complained </w:t>
      </w:r>
      <w:r w:rsidRPr="00B54958" w:rsidR="00856416">
        <w:t xml:space="preserve">of </w:t>
      </w:r>
      <w:r w:rsidRPr="00B54958" w:rsidR="00B80367">
        <w:t xml:space="preserve">the refusal of the domestic courts to </w:t>
      </w:r>
      <w:r w:rsidRPr="00B54958" w:rsidR="00856416">
        <w:t xml:space="preserve">examine </w:t>
      </w:r>
      <w:r w:rsidRPr="00B54958" w:rsidR="00B80367">
        <w:t xml:space="preserve">Z.S. at the trial. </w:t>
      </w:r>
      <w:r w:rsidRPr="00B54958" w:rsidR="00C9244B">
        <w:t>The applicant</w:t>
      </w:r>
      <w:r w:rsidRPr="00B54958" w:rsidR="00B80367">
        <w:t xml:space="preserve"> relied on Article 6 </w:t>
      </w:r>
      <w:r w:rsidRPr="00B54958" w:rsidR="00B80367">
        <w:rPr>
          <w:rFonts w:cstheme="minorHAnsi"/>
        </w:rPr>
        <w:t>§§</w:t>
      </w:r>
      <w:r w:rsidRPr="00B54958" w:rsidR="00B54958">
        <w:t xml:space="preserve"> 1 and </w:t>
      </w:r>
      <w:r w:rsidRPr="00B54958" w:rsidR="00B80367">
        <w:t>3 (d) of the Convention, which, in so far as relevant, reads as follows:</w:t>
      </w:r>
    </w:p>
    <w:p w:rsidRPr="00B54958" w:rsidR="00B80367" w:rsidP="00B54958" w:rsidRDefault="00B80367">
      <w:pPr>
        <w:pStyle w:val="ECHRParaQuote"/>
      </w:pPr>
      <w:r w:rsidRPr="00B54958">
        <w:t>“1. In the determination of ... any criminal charge against him, everyone is entitled to a fair ... hearing within a reasonable time by an independent and impartial tribunal established by law</w:t>
      </w:r>
      <w:r w:rsidRPr="00B54958" w:rsidR="00B54958">
        <w:t xml:space="preserve"> </w:t>
      </w:r>
      <w:r w:rsidRPr="00B54958">
        <w:t>...</w:t>
      </w:r>
    </w:p>
    <w:p w:rsidRPr="00B54958" w:rsidR="00B80367" w:rsidP="00B54958" w:rsidRDefault="00B80367">
      <w:pPr>
        <w:pStyle w:val="ECHRParaQuote"/>
      </w:pPr>
      <w:r w:rsidRPr="00B54958">
        <w:t>3.  Everyone charged with a criminal offence has the following minimum rights:</w:t>
      </w:r>
    </w:p>
    <w:p w:rsidRPr="00B54958" w:rsidR="00B80367" w:rsidP="00B54958" w:rsidRDefault="00B80367">
      <w:pPr>
        <w:pStyle w:val="ECHRParaQuote"/>
      </w:pPr>
      <w:r w:rsidRPr="00B54958">
        <w:t>...</w:t>
      </w:r>
    </w:p>
    <w:p w:rsidRPr="00B54958" w:rsidR="00B80367" w:rsidP="00B54958" w:rsidRDefault="00B80367">
      <w:pPr>
        <w:pStyle w:val="ECHRParaQuote"/>
      </w:pPr>
      <w:r w:rsidRPr="00B54958">
        <w:t>(d)  to examine or have examined witnesses against him and to obtain the attendance and examination of witnesses on his behalf under the same conditions as witnesses against him ...”</w:t>
      </w:r>
    </w:p>
    <w:p w:rsidRPr="00B54958" w:rsidR="008D38A2" w:rsidP="00B54958" w:rsidRDefault="008D38A2">
      <w:pPr>
        <w:pStyle w:val="ECHRHeading2"/>
      </w:pPr>
      <w:r w:rsidRPr="00B54958">
        <w:t>A.  Length of the proceedings</w:t>
      </w:r>
    </w:p>
    <w:p w:rsidRPr="00B54958" w:rsidR="008D38A2" w:rsidP="00B54958" w:rsidRDefault="008D38A2">
      <w:pPr>
        <w:pStyle w:val="ECHRHeading3"/>
      </w:pPr>
      <w:r w:rsidRPr="00B54958">
        <w:t>1.  Admissibility</w:t>
      </w:r>
    </w:p>
    <w:p w:rsidRPr="00B54958" w:rsidR="0084301F" w:rsidP="00B54958" w:rsidRDefault="0084301F">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31</w:t>
      </w:r>
      <w:r w:rsidRPr="00B54958">
        <w:rPr>
          <w:rStyle w:val="ECHRParaChar"/>
        </w:rPr>
        <w:fldChar w:fldCharType="end"/>
      </w:r>
      <w:r w:rsidRPr="00B54958">
        <w:rPr>
          <w:rStyle w:val="ECHRParaChar"/>
        </w:rPr>
        <w:t>.  The Government did not raise any objection as to the admissibility of this complaint.</w:t>
      </w:r>
    </w:p>
    <w:p w:rsidRPr="00B54958" w:rsidR="005F0797" w:rsidP="00B54958" w:rsidRDefault="008D38A2">
      <w:pPr>
        <w:pStyle w:val="ECHRPara"/>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32</w:t>
      </w:r>
      <w:r w:rsidRPr="00B54958">
        <w:rPr>
          <w:rStyle w:val="ECHRParaChar"/>
        </w:rPr>
        <w:fldChar w:fldCharType="end"/>
      </w:r>
      <w:r w:rsidRPr="00B54958">
        <w:rPr>
          <w:rStyle w:val="ECHRParaChar"/>
        </w:rPr>
        <w:t>.  </w:t>
      </w:r>
      <w:r w:rsidRPr="00B54958" w:rsidR="00CC1B5A">
        <w:rPr>
          <w:rStyle w:val="ECHRParaChar"/>
        </w:rPr>
        <w:t>I</w:t>
      </w:r>
      <w:r w:rsidRPr="00B54958" w:rsidR="00043531">
        <w:t xml:space="preserve">n view of the fact that the </w:t>
      </w:r>
      <w:r w:rsidRPr="00B54958" w:rsidR="00EA12EB">
        <w:t xml:space="preserve">criminal </w:t>
      </w:r>
      <w:r w:rsidRPr="00B54958" w:rsidR="00043531">
        <w:t>proceedings in the present case ended with the Supreme Court</w:t>
      </w:r>
      <w:r w:rsidRPr="00B54958" w:rsidR="00B54958">
        <w:t>’</w:t>
      </w:r>
      <w:r w:rsidRPr="00B54958" w:rsidR="00043531">
        <w:t xml:space="preserve">s judgment of 20 May 2008, the Court finds that the applicant was not required to use the length remedy before the Supreme Court, which has been considered as an effective remedy </w:t>
      </w:r>
      <w:r w:rsidRPr="00B54958" w:rsidR="00E00B52">
        <w:t xml:space="preserve">only after the improvements noted in the </w:t>
      </w:r>
      <w:r w:rsidRPr="00B54958" w:rsidR="00E00B52">
        <w:rPr>
          <w:i/>
        </w:rPr>
        <w:t xml:space="preserve">Adži-Spirkoska and </w:t>
      </w:r>
      <w:r w:rsidRPr="00B54958" w:rsidR="001B764F">
        <w:rPr>
          <w:i/>
        </w:rPr>
        <w:t>O</w:t>
      </w:r>
      <w:r w:rsidRPr="00B54958" w:rsidR="00E00B52">
        <w:rPr>
          <w:i/>
        </w:rPr>
        <w:t>thers</w:t>
      </w:r>
      <w:r w:rsidRPr="00B54958" w:rsidR="00E00B52">
        <w:t xml:space="preserve"> case</w:t>
      </w:r>
      <w:r w:rsidRPr="00B54958" w:rsidR="001565A5">
        <w:t xml:space="preserve"> were made</w:t>
      </w:r>
      <w:r w:rsidRPr="00B54958" w:rsidR="00E00B52">
        <w:t xml:space="preserve"> (see </w:t>
      </w:r>
      <w:r w:rsidRPr="00B54958" w:rsidR="00E00B52">
        <w:rPr>
          <w:i/>
        </w:rPr>
        <w:t>Adži-Spirkoska and others v. the former Yugoslav Republic of Macedonia</w:t>
      </w:r>
      <w:r w:rsidRPr="00B54958" w:rsidR="00E00B52">
        <w:t xml:space="preserve"> (dec.), nos. 38914/05 and 17879/05, 3 November 2011)</w:t>
      </w:r>
      <w:r w:rsidRPr="00B54958" w:rsidR="00224B7B">
        <w:t>.</w:t>
      </w:r>
    </w:p>
    <w:p w:rsidRPr="00B54958" w:rsidR="008D38A2" w:rsidP="00B54958" w:rsidRDefault="00E4120F">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33</w:t>
      </w:r>
      <w:r w:rsidRPr="00B54958">
        <w:rPr>
          <w:rStyle w:val="ECHRParaChar"/>
        </w:rPr>
        <w:fldChar w:fldCharType="end"/>
      </w:r>
      <w:r w:rsidRPr="00B54958">
        <w:rPr>
          <w:rStyle w:val="ECHRParaChar"/>
        </w:rPr>
        <w:t>.  </w:t>
      </w:r>
      <w:r w:rsidRPr="00B54958" w:rsidR="008D38A2">
        <w:rPr>
          <w:rStyle w:val="ECHRParaChar"/>
        </w:rPr>
        <w:t>The Court notes that this complaint is not manifestly ill-founded within the meaning of Article 35 § 3 (a) of the Convention. It further notes that it is not inadmissible on any other grounds. It must therefore be declared admissible.</w:t>
      </w:r>
    </w:p>
    <w:p w:rsidRPr="00B54958" w:rsidR="008D38A2" w:rsidP="00B54958" w:rsidRDefault="008D38A2">
      <w:pPr>
        <w:pStyle w:val="ECHRHeading3"/>
      </w:pPr>
      <w:r w:rsidRPr="00B54958">
        <w:t>2.  Merits</w:t>
      </w:r>
    </w:p>
    <w:p w:rsidRPr="00B54958" w:rsidR="008D38A2" w:rsidP="00B54958" w:rsidRDefault="008D38A2">
      <w:pPr>
        <w:pStyle w:val="ECHRHeading4"/>
      </w:pPr>
      <w:r w:rsidRPr="00B54958">
        <w:t>(a)  The parties</w:t>
      </w:r>
      <w:r w:rsidRPr="00B54958" w:rsidR="00B54958">
        <w:t>’</w:t>
      </w:r>
      <w:r w:rsidRPr="00B54958">
        <w:t xml:space="preserve"> submissions</w:t>
      </w:r>
    </w:p>
    <w:p w:rsidRPr="00B54958" w:rsidR="008D38A2" w:rsidP="00B54958" w:rsidRDefault="008D38A2">
      <w:pPr>
        <w:pStyle w:val="ECHRPara"/>
      </w:pPr>
      <w:r w:rsidRPr="00B54958">
        <w:fldChar w:fldCharType="begin"/>
      </w:r>
      <w:r w:rsidRPr="00B54958">
        <w:instrText xml:space="preserve"> SEQ level0 \*arabic </w:instrText>
      </w:r>
      <w:r w:rsidRPr="00B54958">
        <w:fldChar w:fldCharType="separate"/>
      </w:r>
      <w:r w:rsidRPr="00B54958" w:rsidR="00B54958">
        <w:rPr>
          <w:noProof/>
        </w:rPr>
        <w:t>34</w:t>
      </w:r>
      <w:r w:rsidRPr="00B54958">
        <w:fldChar w:fldCharType="end"/>
      </w:r>
      <w:r w:rsidRPr="00B54958">
        <w:t xml:space="preserve">.  The applicant </w:t>
      </w:r>
      <w:r w:rsidRPr="00B54958" w:rsidR="00450836">
        <w:t xml:space="preserve">reiterated </w:t>
      </w:r>
      <w:r w:rsidRPr="00B54958">
        <w:t>that</w:t>
      </w:r>
      <w:r w:rsidRPr="00B54958" w:rsidR="007B1798">
        <w:t xml:space="preserve"> </w:t>
      </w:r>
      <w:r w:rsidRPr="00B54958">
        <w:t>the criminal proceedings brought against him had been unduly long.</w:t>
      </w:r>
    </w:p>
    <w:p w:rsidRPr="00B54958" w:rsidR="008D38A2" w:rsidP="00B54958" w:rsidRDefault="008D38A2">
      <w:pPr>
        <w:pStyle w:val="ECHRPara"/>
      </w:pPr>
      <w:r w:rsidRPr="00B54958">
        <w:fldChar w:fldCharType="begin"/>
      </w:r>
      <w:r w:rsidRPr="00B54958">
        <w:instrText xml:space="preserve"> SEQ level0 \*arabic </w:instrText>
      </w:r>
      <w:r w:rsidRPr="00B54958">
        <w:fldChar w:fldCharType="separate"/>
      </w:r>
      <w:r w:rsidRPr="00B54958" w:rsidR="00B54958">
        <w:rPr>
          <w:noProof/>
        </w:rPr>
        <w:t>35</w:t>
      </w:r>
      <w:r w:rsidRPr="00B54958">
        <w:fldChar w:fldCharType="end"/>
      </w:r>
      <w:r w:rsidRPr="00B54958">
        <w:t xml:space="preserve">.  The Government admitted that the total length of the proceedings had been longer than average, but </w:t>
      </w:r>
      <w:r w:rsidRPr="00B54958" w:rsidR="006E4A75">
        <w:t xml:space="preserve">they </w:t>
      </w:r>
      <w:r w:rsidRPr="00B54958">
        <w:t>argued that the case had been complex, had involved several defendants and that the domestic courts had conducted the proceedings expediti</w:t>
      </w:r>
      <w:r w:rsidRPr="00B54958" w:rsidR="00450836">
        <w:t>ously</w:t>
      </w:r>
      <w:r w:rsidRPr="00B54958">
        <w:t>. The defence had contributed to the prolongation of the proceedings because of the frequent requests for adjournments on account of health reasons of the co-accused.</w:t>
      </w:r>
    </w:p>
    <w:p w:rsidRPr="00B54958" w:rsidR="008D38A2" w:rsidP="00B54958" w:rsidRDefault="008D38A2">
      <w:pPr>
        <w:pStyle w:val="ECHRHeading4"/>
      </w:pPr>
      <w:r w:rsidRPr="00B54958">
        <w:t>(b)  The Court</w:t>
      </w:r>
      <w:r w:rsidRPr="00B54958" w:rsidR="00B54958">
        <w:t>’</w:t>
      </w:r>
      <w:r w:rsidRPr="00B54958">
        <w:t>s consideration</w:t>
      </w:r>
    </w:p>
    <w:p w:rsidRPr="00B54958" w:rsidR="005F0797" w:rsidP="00B54958" w:rsidRDefault="008D38A2">
      <w:pPr>
        <w:pStyle w:val="ECHRPara"/>
      </w:pPr>
      <w:r w:rsidRPr="00B54958">
        <w:fldChar w:fldCharType="begin"/>
      </w:r>
      <w:r w:rsidRPr="00B54958">
        <w:instrText xml:space="preserve"> SEQ level0 \*arabic </w:instrText>
      </w:r>
      <w:r w:rsidRPr="00B54958">
        <w:fldChar w:fldCharType="separate"/>
      </w:r>
      <w:r w:rsidRPr="00B54958" w:rsidR="00B54958">
        <w:rPr>
          <w:noProof/>
        </w:rPr>
        <w:t>36</w:t>
      </w:r>
      <w:r w:rsidRPr="00B54958">
        <w:fldChar w:fldCharType="end"/>
      </w:r>
      <w:r w:rsidRPr="00B54958">
        <w:t>.  </w:t>
      </w:r>
      <w:r w:rsidRPr="00B54958" w:rsidR="00450836">
        <w:t xml:space="preserve">In view of </w:t>
      </w:r>
      <w:r w:rsidRPr="00B54958">
        <w:t xml:space="preserve">the principles developed in its case-law (see </w:t>
      </w:r>
      <w:r w:rsidRPr="00B54958">
        <w:rPr>
          <w:i/>
        </w:rPr>
        <w:t>Svinarenko and Slyadnev</w:t>
      </w:r>
      <w:r w:rsidRPr="00B54958">
        <w:t xml:space="preserve"> </w:t>
      </w:r>
      <w:r w:rsidRPr="00B54958">
        <w:rPr>
          <w:i/>
        </w:rPr>
        <w:t xml:space="preserve">v. Russia </w:t>
      </w:r>
      <w:r w:rsidRPr="00B54958">
        <w:t>[GC], nos. 325</w:t>
      </w:r>
      <w:r w:rsidRPr="00B54958" w:rsidR="00EF2396">
        <w:t>41/08 and 43441/08, § 142, ECHR </w:t>
      </w:r>
      <w:r w:rsidRPr="00B54958">
        <w:t>2014 (extracts</w:t>
      </w:r>
      <w:r w:rsidRPr="00B54958" w:rsidR="005827BB">
        <w:t>)</w:t>
      </w:r>
      <w:r w:rsidRPr="00B54958" w:rsidR="005260A0">
        <w:t>,</w:t>
      </w:r>
      <w:r w:rsidRPr="00B54958" w:rsidR="005827BB">
        <w:t xml:space="preserve"> </w:t>
      </w:r>
      <w:r w:rsidRPr="00B54958">
        <w:t xml:space="preserve">and </w:t>
      </w:r>
      <w:r w:rsidRPr="00B54958">
        <w:rPr>
          <w:i/>
        </w:rPr>
        <w:t>Yankov and Others v. Bulgaria</w:t>
      </w:r>
      <w:r w:rsidRPr="00B54958">
        <w:t>, no. 4570/05, §</w:t>
      </w:r>
      <w:r w:rsidRPr="00B54958" w:rsidR="00EF2396">
        <w:t>§ </w:t>
      </w:r>
      <w:r w:rsidRPr="00B54958" w:rsidR="002E2D63">
        <w:t>21</w:t>
      </w:r>
      <w:r w:rsidRPr="00B54958" w:rsidR="002952C9">
        <w:t>–</w:t>
      </w:r>
      <w:r w:rsidRPr="00B54958">
        <w:t>23, 23 September 2010)</w:t>
      </w:r>
      <w:r w:rsidRPr="00B54958" w:rsidR="00D877E0">
        <w:t xml:space="preserve"> the Court finds that</w:t>
      </w:r>
      <w:r w:rsidRPr="00B54958">
        <w:t xml:space="preserve"> the period to be taken into consideration, for the purposes of Article 6 </w:t>
      </w:r>
      <w:r w:rsidRPr="00B54958">
        <w:rPr>
          <w:rFonts w:cstheme="minorHAnsi"/>
        </w:rPr>
        <w:t>§</w:t>
      </w:r>
      <w:r w:rsidRPr="00B54958" w:rsidR="00B54958">
        <w:t xml:space="preserve"> 1, started to run on 18 June </w:t>
      </w:r>
      <w:r w:rsidRPr="00B54958">
        <w:t>2001</w:t>
      </w:r>
      <w:r w:rsidRPr="00B54958" w:rsidR="00732920">
        <w:t>, when the applicant was heard by the investigating judge for the first time</w:t>
      </w:r>
      <w:r w:rsidRPr="00B54958" w:rsidR="00821522">
        <w:t xml:space="preserve"> (see paragraph </w:t>
      </w:r>
      <w:r w:rsidRPr="00B54958" w:rsidR="00821522">
        <w:fldChar w:fldCharType="begin"/>
      </w:r>
      <w:r w:rsidRPr="00B54958" w:rsidR="00821522">
        <w:instrText xml:space="preserve"> REF First_question \h </w:instrText>
      </w:r>
      <w:r w:rsidRPr="00B54958" w:rsidR="00821522">
        <w:fldChar w:fldCharType="separate"/>
      </w:r>
      <w:r w:rsidRPr="00B54958" w:rsidR="00B54958">
        <w:rPr>
          <w:noProof/>
        </w:rPr>
        <w:t>9</w:t>
      </w:r>
      <w:r w:rsidRPr="00B54958" w:rsidR="00821522">
        <w:fldChar w:fldCharType="end"/>
      </w:r>
      <w:r w:rsidRPr="00B54958" w:rsidR="00821522">
        <w:t xml:space="preserve"> above)</w:t>
      </w:r>
      <w:r w:rsidRPr="00B54958" w:rsidR="00686C91">
        <w:t>,</w:t>
      </w:r>
      <w:r w:rsidRPr="00B54958">
        <w:t xml:space="preserve"> and ended on 20 May 2008, when the Supreme Court dismissed the applicant</w:t>
      </w:r>
      <w:r w:rsidRPr="00B54958" w:rsidR="00B54958">
        <w:t>’</w:t>
      </w:r>
      <w:r w:rsidRPr="00B54958">
        <w:t>s application for extraordinary review of the final judgment. The proceedings therefore lasted six years and eleven months at three levels of jurisdiction.</w:t>
      </w:r>
    </w:p>
    <w:p w:rsidRPr="00B54958" w:rsidR="008D38A2" w:rsidP="00B54958" w:rsidRDefault="008D38A2">
      <w:pPr>
        <w:pStyle w:val="ECHRPara"/>
      </w:pPr>
      <w:r w:rsidRPr="00B54958">
        <w:fldChar w:fldCharType="begin"/>
      </w:r>
      <w:r w:rsidRPr="00B54958">
        <w:instrText xml:space="preserve"> SEQ level0 \*arabic </w:instrText>
      </w:r>
      <w:r w:rsidRPr="00B54958">
        <w:fldChar w:fldCharType="separate"/>
      </w:r>
      <w:r w:rsidRPr="00B54958" w:rsidR="00B54958">
        <w:rPr>
          <w:noProof/>
        </w:rPr>
        <w:t>37</w:t>
      </w:r>
      <w:r w:rsidRPr="00B54958">
        <w:fldChar w:fldCharType="end"/>
      </w:r>
      <w:r w:rsidRPr="00B54958">
        <w:t xml:space="preserve">.  The Court reiterates that the reasonableness of the length of proceedings must be assessed in the light of the circumstances of the case and with reference to the following criteria: the complexity of the case, </w:t>
      </w:r>
      <w:r w:rsidRPr="00B54958" w:rsidR="005260A0">
        <w:t xml:space="preserve">and </w:t>
      </w:r>
      <w:r w:rsidRPr="00B54958">
        <w:t xml:space="preserve">the conduct of the applicant and the relevant authorities (see, </w:t>
      </w:r>
      <w:r w:rsidRPr="00B54958" w:rsidR="00EB217A">
        <w:t>for example</w:t>
      </w:r>
      <w:r w:rsidRPr="00B54958">
        <w:t xml:space="preserve">, </w:t>
      </w:r>
      <w:r w:rsidRPr="00B54958">
        <w:rPr>
          <w:i/>
        </w:rPr>
        <w:t>Eftimov v. the former Yugoslav Republic of Macedonia</w:t>
      </w:r>
      <w:r w:rsidRPr="00B54958">
        <w:rPr>
          <w:snapToGrid w:val="0"/>
        </w:rPr>
        <w:t xml:space="preserve">, </w:t>
      </w:r>
      <w:r w:rsidRPr="00B54958">
        <w:t>no. 59974/08</w:t>
      </w:r>
      <w:r w:rsidRPr="00B54958">
        <w:rPr>
          <w:snapToGrid w:val="0"/>
        </w:rPr>
        <w:t>, §</w:t>
      </w:r>
      <w:r w:rsidRPr="00B54958" w:rsidR="00D84C8E">
        <w:rPr>
          <w:snapToGrid w:val="0"/>
        </w:rPr>
        <w:t> </w:t>
      </w:r>
      <w:r w:rsidRPr="00B54958">
        <w:rPr>
          <w:snapToGrid w:val="0"/>
        </w:rPr>
        <w:t xml:space="preserve">30, </w:t>
      </w:r>
      <w:r w:rsidRPr="00B54958">
        <w:t>2</w:t>
      </w:r>
      <w:r w:rsidRPr="00B54958">
        <w:rPr>
          <w:snapToGrid w:val="0"/>
        </w:rPr>
        <w:t xml:space="preserve"> Ju</w:t>
      </w:r>
      <w:r w:rsidRPr="00B54958">
        <w:t xml:space="preserve">ly </w:t>
      </w:r>
      <w:r w:rsidRPr="00B54958">
        <w:rPr>
          <w:snapToGrid w:val="0"/>
        </w:rPr>
        <w:t>2015).</w:t>
      </w:r>
    </w:p>
    <w:bookmarkStart w:name="length1" w:id="25"/>
    <w:p w:rsidRPr="00B54958" w:rsidR="008D38A2" w:rsidP="00B54958" w:rsidRDefault="008D38A2">
      <w:pPr>
        <w:pStyle w:val="ECHRPara"/>
      </w:pPr>
      <w:r w:rsidRPr="00B54958">
        <w:fldChar w:fldCharType="begin"/>
      </w:r>
      <w:r w:rsidRPr="00B54958">
        <w:instrText xml:space="preserve"> SEQ level0 \*arabic </w:instrText>
      </w:r>
      <w:r w:rsidRPr="00B54958">
        <w:fldChar w:fldCharType="separate"/>
      </w:r>
      <w:r w:rsidRPr="00B54958" w:rsidR="00B54958">
        <w:rPr>
          <w:noProof/>
        </w:rPr>
        <w:t>38</w:t>
      </w:r>
      <w:r w:rsidRPr="00B54958">
        <w:fldChar w:fldCharType="end"/>
      </w:r>
      <w:bookmarkEnd w:id="25"/>
      <w:r w:rsidRPr="00B54958">
        <w:t>.  The Court observes that the case was of some complexity</w:t>
      </w:r>
      <w:r w:rsidRPr="00B54958" w:rsidR="00253BA9">
        <w:t>,</w:t>
      </w:r>
      <w:r w:rsidRPr="00B54958">
        <w:t xml:space="preserve"> given the need to examine </w:t>
      </w:r>
      <w:r w:rsidRPr="00B54958" w:rsidR="00450836">
        <w:t xml:space="preserve">defendants, </w:t>
      </w:r>
      <w:r w:rsidRPr="00B54958" w:rsidR="00732920">
        <w:t xml:space="preserve">voluminous documentary </w:t>
      </w:r>
      <w:r w:rsidRPr="00B54958" w:rsidR="00450836">
        <w:t xml:space="preserve">evidence and </w:t>
      </w:r>
      <w:r w:rsidRPr="00B54958">
        <w:t>witnesses.</w:t>
      </w:r>
      <w:r w:rsidRPr="00B54958" w:rsidR="00821522">
        <w:t xml:space="preserve"> </w:t>
      </w:r>
      <w:r w:rsidRPr="00B54958" w:rsidR="00450836">
        <w:t>Furthermore, it</w:t>
      </w:r>
      <w:r w:rsidRPr="00B54958" w:rsidR="00821522">
        <w:t xml:space="preserve"> </w:t>
      </w:r>
      <w:r w:rsidRPr="00B54958">
        <w:t>notes that the</w:t>
      </w:r>
      <w:r w:rsidRPr="00B54958" w:rsidR="00732920">
        <w:t xml:space="preserve"> bill of</w:t>
      </w:r>
      <w:r w:rsidRPr="00B54958">
        <w:t xml:space="preserve"> indictment against</w:t>
      </w:r>
      <w:r w:rsidRPr="00B54958" w:rsidR="00D84C8E">
        <w:t xml:space="preserve"> the applicant was lodged on 23 </w:t>
      </w:r>
      <w:r w:rsidRPr="00B54958">
        <w:t xml:space="preserve">November 2001 and confirmed by a three-judge panel of the trial court on 11 March 2002. From the available material, it </w:t>
      </w:r>
      <w:r w:rsidRPr="00B54958" w:rsidR="0084301F">
        <w:t>can be established</w:t>
      </w:r>
      <w:r w:rsidRPr="00B54958" w:rsidR="00450836">
        <w:t xml:space="preserve"> that it took a </w:t>
      </w:r>
      <w:r w:rsidRPr="00B54958">
        <w:t xml:space="preserve">year and three months </w:t>
      </w:r>
      <w:r w:rsidRPr="00B54958" w:rsidR="00450836">
        <w:t>to start with the first hearing after the indictment had been upheld</w:t>
      </w:r>
      <w:r w:rsidRPr="00B54958" w:rsidR="0084301F">
        <w:t xml:space="preserve"> (see paragraphs </w:t>
      </w:r>
      <w:r w:rsidRPr="00B54958" w:rsidR="00F44480">
        <w:fldChar w:fldCharType="begin"/>
      </w:r>
      <w:r w:rsidRPr="00B54958" w:rsidR="00F44480">
        <w:instrText xml:space="preserve"> REF Indictment_confirmed \h </w:instrText>
      </w:r>
      <w:r w:rsidRPr="00B54958" w:rsidR="00F44480">
        <w:fldChar w:fldCharType="separate"/>
      </w:r>
      <w:r w:rsidRPr="00B54958" w:rsidR="00B54958">
        <w:rPr>
          <w:noProof/>
        </w:rPr>
        <w:t>12</w:t>
      </w:r>
      <w:r w:rsidRPr="00B54958" w:rsidR="00F44480">
        <w:fldChar w:fldCharType="end"/>
      </w:r>
      <w:r w:rsidRPr="00B54958" w:rsidR="0084301F">
        <w:t xml:space="preserve"> </w:t>
      </w:r>
      <w:r w:rsidRPr="00B54958" w:rsidR="00F44480">
        <w:t xml:space="preserve">and </w:t>
      </w:r>
      <w:r w:rsidRPr="00B54958" w:rsidR="00F44480">
        <w:fldChar w:fldCharType="begin"/>
      </w:r>
      <w:r w:rsidRPr="00B54958" w:rsidR="00F44480">
        <w:instrText xml:space="preserve"> REF APPdefence \h </w:instrText>
      </w:r>
      <w:r w:rsidRPr="00B54958" w:rsidR="00F44480">
        <w:fldChar w:fldCharType="separate"/>
      </w:r>
      <w:r w:rsidRPr="00B54958" w:rsidR="00B54958">
        <w:rPr>
          <w:noProof/>
        </w:rPr>
        <w:t>13</w:t>
      </w:r>
      <w:r w:rsidRPr="00B54958" w:rsidR="00F44480">
        <w:fldChar w:fldCharType="end"/>
      </w:r>
      <w:r w:rsidRPr="00B54958" w:rsidR="00F44480">
        <w:t xml:space="preserve"> </w:t>
      </w:r>
      <w:r w:rsidRPr="00B54958" w:rsidR="0084301F">
        <w:t>above)</w:t>
      </w:r>
      <w:r w:rsidRPr="00B54958" w:rsidR="00821522">
        <w:t>.</w:t>
      </w:r>
      <w:r w:rsidRPr="00B54958" w:rsidR="003B60E9">
        <w:t xml:space="preserve"> </w:t>
      </w:r>
      <w:r w:rsidRPr="00B54958" w:rsidR="00875948">
        <w:t>The Court</w:t>
      </w:r>
      <w:r w:rsidRPr="00B54958" w:rsidR="003B60E9">
        <w:t xml:space="preserve"> notes </w:t>
      </w:r>
      <w:r w:rsidRPr="00B54958" w:rsidR="00F430C5">
        <w:t xml:space="preserve">that </w:t>
      </w:r>
      <w:r w:rsidRPr="00B54958" w:rsidR="003B60E9">
        <w:t>another delay</w:t>
      </w:r>
      <w:r w:rsidRPr="00B54958" w:rsidR="00875948">
        <w:t xml:space="preserve"> in the proceedings </w:t>
      </w:r>
      <w:r w:rsidRPr="00B54958" w:rsidR="003B60E9">
        <w:t xml:space="preserve">occurred </w:t>
      </w:r>
      <w:r w:rsidRPr="00B54958" w:rsidR="00CA5421">
        <w:t>after</w:t>
      </w:r>
      <w:r w:rsidRPr="00B54958" w:rsidR="00875948">
        <w:t xml:space="preserve"> </w:t>
      </w:r>
      <w:r w:rsidRPr="00B54958" w:rsidR="003B60E9">
        <w:t xml:space="preserve">the quashing of the </w:t>
      </w:r>
      <w:r w:rsidRPr="00B54958" w:rsidR="00EB4666">
        <w:t>first-instance judgment</w:t>
      </w:r>
      <w:r w:rsidRPr="00B54958" w:rsidR="00EF2396">
        <w:t xml:space="preserve"> by the Court of Appeal on 2 </w:t>
      </w:r>
      <w:r w:rsidRPr="00B54958" w:rsidR="003B60E9">
        <w:t>March 2004</w:t>
      </w:r>
      <w:r w:rsidRPr="00B54958" w:rsidR="00CA5421">
        <w:t xml:space="preserve">. It observes that it took </w:t>
      </w:r>
      <w:r w:rsidRPr="00B54958" w:rsidR="00F430C5">
        <w:t>a</w:t>
      </w:r>
      <w:r w:rsidRPr="00B54958" w:rsidR="00CA5421">
        <w:t xml:space="preserve"> year and six months to schedule </w:t>
      </w:r>
      <w:r w:rsidRPr="00B54958" w:rsidR="003B60E9">
        <w:t>the first hearing in the re-trial proceedings</w:t>
      </w:r>
      <w:r w:rsidRPr="00B54958" w:rsidR="00F430C5">
        <w:t>, a period which</w:t>
      </w:r>
      <w:r w:rsidRPr="00B54958" w:rsidR="001501A5">
        <w:t xml:space="preserve"> also</w:t>
      </w:r>
      <w:r w:rsidRPr="00B54958" w:rsidR="00F430C5">
        <w:t xml:space="preserve"> included the preparation of two expert reports</w:t>
      </w:r>
      <w:r w:rsidRPr="00B54958" w:rsidR="00CA5421">
        <w:t xml:space="preserve"> </w:t>
      </w:r>
      <w:r w:rsidRPr="00B54958" w:rsidR="003B60E9">
        <w:t xml:space="preserve">(see paragraphs </w:t>
      </w:r>
      <w:r w:rsidRPr="00B54958" w:rsidR="003B60E9">
        <w:fldChar w:fldCharType="begin"/>
      </w:r>
      <w:r w:rsidRPr="00B54958" w:rsidR="003B60E9">
        <w:instrText xml:space="preserve"> REF CoARemittal \h </w:instrText>
      </w:r>
      <w:r w:rsidRPr="00B54958" w:rsidR="003B60E9">
        <w:fldChar w:fldCharType="separate"/>
      </w:r>
      <w:r w:rsidRPr="00B54958" w:rsidR="00B54958">
        <w:rPr>
          <w:noProof/>
        </w:rPr>
        <w:t>17</w:t>
      </w:r>
      <w:r w:rsidRPr="00B54958" w:rsidR="003B60E9">
        <w:fldChar w:fldCharType="end"/>
      </w:r>
      <w:r w:rsidRPr="00B54958" w:rsidR="003B60E9">
        <w:t xml:space="preserve"> and </w:t>
      </w:r>
      <w:r w:rsidRPr="00B54958" w:rsidR="003B60E9">
        <w:fldChar w:fldCharType="begin"/>
      </w:r>
      <w:r w:rsidRPr="00B54958" w:rsidR="003B60E9">
        <w:instrText xml:space="preserve"> REF Resumed_proceedings \h </w:instrText>
      </w:r>
      <w:r w:rsidRPr="00B54958" w:rsidR="003B60E9">
        <w:fldChar w:fldCharType="separate"/>
      </w:r>
      <w:r w:rsidRPr="00B54958" w:rsidR="00B54958">
        <w:rPr>
          <w:noProof/>
        </w:rPr>
        <w:t>18</w:t>
      </w:r>
      <w:r w:rsidRPr="00B54958" w:rsidR="003B60E9">
        <w:fldChar w:fldCharType="end"/>
      </w:r>
      <w:r w:rsidRPr="00B54958" w:rsidR="003B60E9">
        <w:t xml:space="preserve"> above). </w:t>
      </w:r>
      <w:r w:rsidRPr="00B54958" w:rsidR="00821522">
        <w:t xml:space="preserve">Moreover, </w:t>
      </w:r>
      <w:r w:rsidRPr="00B54958">
        <w:t xml:space="preserve">several hearings </w:t>
      </w:r>
      <w:r w:rsidRPr="00B54958" w:rsidR="005A661A">
        <w:t>were</w:t>
      </w:r>
      <w:r w:rsidRPr="00B54958">
        <w:t xml:space="preserve"> postponed on account of the applicant</w:t>
      </w:r>
      <w:r w:rsidRPr="00B54958" w:rsidR="00B54958">
        <w:t>’</w:t>
      </w:r>
      <w:r w:rsidRPr="00B54958">
        <w:t>s or a co-defendant</w:t>
      </w:r>
      <w:r w:rsidRPr="00B54958" w:rsidR="00B54958">
        <w:t>’</w:t>
      </w:r>
      <w:r w:rsidRPr="00B54958">
        <w:t>s health. The State cannot be held responsible for that delay.</w:t>
      </w:r>
    </w:p>
    <w:p w:rsidRPr="00B54958" w:rsidR="005F0797" w:rsidP="00B54958" w:rsidRDefault="008D38A2">
      <w:pPr>
        <w:pStyle w:val="ECHRPara"/>
      </w:pPr>
      <w:r w:rsidRPr="00B54958">
        <w:fldChar w:fldCharType="begin"/>
      </w:r>
      <w:r w:rsidRPr="00B54958">
        <w:instrText xml:space="preserve"> SEQ level0 \*arabic </w:instrText>
      </w:r>
      <w:r w:rsidRPr="00B54958">
        <w:fldChar w:fldCharType="separate"/>
      </w:r>
      <w:r w:rsidRPr="00B54958" w:rsidR="00B54958">
        <w:rPr>
          <w:noProof/>
        </w:rPr>
        <w:t>39</w:t>
      </w:r>
      <w:r w:rsidRPr="00B54958">
        <w:fldChar w:fldCharType="end"/>
      </w:r>
      <w:r w:rsidRPr="00B54958">
        <w:t>.  </w:t>
      </w:r>
      <w:r w:rsidRPr="00B54958" w:rsidR="0084301F">
        <w:t xml:space="preserve">The Court finds that </w:t>
      </w:r>
      <w:r w:rsidRPr="00B54958">
        <w:t xml:space="preserve">there </w:t>
      </w:r>
      <w:r w:rsidRPr="00B54958" w:rsidR="00875948">
        <w:t>were</w:t>
      </w:r>
      <w:r w:rsidRPr="00B54958" w:rsidR="00CA5421">
        <w:t xml:space="preserve"> two</w:t>
      </w:r>
      <w:r w:rsidRPr="00B54958" w:rsidR="00875948">
        <w:t xml:space="preserve"> </w:t>
      </w:r>
      <w:r w:rsidRPr="00B54958">
        <w:t xml:space="preserve">significant </w:t>
      </w:r>
      <w:r w:rsidRPr="00B54958" w:rsidR="00CA5421">
        <w:t>periods</w:t>
      </w:r>
      <w:r w:rsidRPr="00B54958" w:rsidR="00A93F70">
        <w:t xml:space="preserve"> of inactivity</w:t>
      </w:r>
      <w:r w:rsidRPr="00B54958" w:rsidR="00CA5421">
        <w:t xml:space="preserve"> in the course of the proceedings</w:t>
      </w:r>
      <w:r w:rsidRPr="00B54958" w:rsidR="00F430C5">
        <w:t xml:space="preserve"> which were imputable to the authorities (see paragraph </w:t>
      </w:r>
      <w:r w:rsidRPr="00B54958" w:rsidR="008C7FB5">
        <w:fldChar w:fldCharType="begin"/>
      </w:r>
      <w:r w:rsidRPr="00B54958" w:rsidR="008C7FB5">
        <w:instrText xml:space="preserve"> REF length1 \h </w:instrText>
      </w:r>
      <w:r w:rsidRPr="00B54958" w:rsidR="008C7FB5">
        <w:fldChar w:fldCharType="separate"/>
      </w:r>
      <w:r w:rsidRPr="00B54958" w:rsidR="00B54958">
        <w:rPr>
          <w:noProof/>
        </w:rPr>
        <w:t>38</w:t>
      </w:r>
      <w:r w:rsidRPr="00B54958" w:rsidR="008C7FB5">
        <w:fldChar w:fldCharType="end"/>
      </w:r>
      <w:r w:rsidRPr="00B54958" w:rsidR="00F430C5">
        <w:t xml:space="preserve"> above)</w:t>
      </w:r>
      <w:r w:rsidRPr="00B54958">
        <w:t>.</w:t>
      </w:r>
      <w:r w:rsidRPr="00B54958" w:rsidR="00F430C5">
        <w:t xml:space="preserve"> </w:t>
      </w:r>
      <w:r w:rsidRPr="00B54958">
        <w:t>While taking into account the complexity of the case</w:t>
      </w:r>
      <w:r w:rsidRPr="00B54958" w:rsidR="0084301F">
        <w:t xml:space="preserve"> and the fact that there were some delays which were not attributable to the State</w:t>
      </w:r>
      <w:r w:rsidRPr="00B54958">
        <w:t>, the Court reiterates that the State remains responsible for the efficiency of its system, and the manner in which it provides for mechanisms to comply with the “reasonable time” requirement. It thus finds that the length of the criminal proceedings against the applicant failed to meet the “reasonable time” requirement</w:t>
      </w:r>
      <w:r w:rsidRPr="00B54958" w:rsidR="00EB217A">
        <w:t xml:space="preserve"> (see</w:t>
      </w:r>
      <w:r w:rsidRPr="00B54958" w:rsidR="00253BA9">
        <w:t>,</w:t>
      </w:r>
      <w:r w:rsidRPr="00B54958" w:rsidR="0084301F">
        <w:t xml:space="preserve"> </w:t>
      </w:r>
      <w:r w:rsidRPr="00B54958" w:rsidR="0084301F">
        <w:rPr>
          <w:i/>
        </w:rPr>
        <w:t>mutatis mutandis</w:t>
      </w:r>
      <w:r w:rsidRPr="00B54958" w:rsidR="00320907">
        <w:t>,</w:t>
      </w:r>
      <w:r w:rsidRPr="00B54958" w:rsidR="00EB217A">
        <w:t xml:space="preserve"> </w:t>
      </w:r>
      <w:r w:rsidRPr="00B54958" w:rsidR="00EF2396">
        <w:rPr>
          <w:i/>
        </w:rPr>
        <w:t>Petreska v. </w:t>
      </w:r>
      <w:r w:rsidRPr="00B54958" w:rsidR="00EB217A">
        <w:rPr>
          <w:i/>
        </w:rPr>
        <w:t>the former Yugoslav Republic of Macedonia</w:t>
      </w:r>
      <w:r w:rsidRPr="00B54958" w:rsidR="00EB217A">
        <w:t>, no. 16912/08</w:t>
      </w:r>
      <w:r w:rsidRPr="00B54958" w:rsidR="00EB217A">
        <w:rPr>
          <w:snapToGrid w:val="0"/>
        </w:rPr>
        <w:t>, §</w:t>
      </w:r>
      <w:r w:rsidRPr="00B54958" w:rsidR="001A5D06">
        <w:rPr>
          <w:snapToGrid w:val="0"/>
        </w:rPr>
        <w:t>§</w:t>
      </w:r>
      <w:r w:rsidRPr="00B54958" w:rsidR="00EB217A">
        <w:rPr>
          <w:snapToGrid w:val="0"/>
        </w:rPr>
        <w:t> 24</w:t>
      </w:r>
      <w:r w:rsidRPr="00B54958" w:rsidR="001A5D06">
        <w:rPr>
          <w:snapToGrid w:val="0"/>
        </w:rPr>
        <w:t>-25</w:t>
      </w:r>
      <w:r w:rsidRPr="00B54958" w:rsidR="00EB217A">
        <w:rPr>
          <w:snapToGrid w:val="0"/>
        </w:rPr>
        <w:t xml:space="preserve">, </w:t>
      </w:r>
      <w:r w:rsidRPr="00B54958" w:rsidR="00EB217A">
        <w:t>21</w:t>
      </w:r>
      <w:r w:rsidRPr="00B54958" w:rsidR="00EF2396">
        <w:rPr>
          <w:snapToGrid w:val="0"/>
        </w:rPr>
        <w:t> </w:t>
      </w:r>
      <w:r w:rsidRPr="00B54958" w:rsidR="00EB217A">
        <w:rPr>
          <w:snapToGrid w:val="0"/>
        </w:rPr>
        <w:t>July 2016</w:t>
      </w:r>
      <w:r w:rsidRPr="00B54958" w:rsidR="00EB217A">
        <w:t>)</w:t>
      </w:r>
      <w:r w:rsidRPr="00B54958">
        <w:t>.</w:t>
      </w:r>
    </w:p>
    <w:p w:rsidRPr="00B54958" w:rsidR="00450836" w:rsidP="00B54958" w:rsidRDefault="00450836">
      <w:pPr>
        <w:pStyle w:val="ECHRPara"/>
      </w:pPr>
      <w:r w:rsidRPr="00B54958">
        <w:fldChar w:fldCharType="begin"/>
      </w:r>
      <w:r w:rsidRPr="00B54958">
        <w:instrText xml:space="preserve"> SEQ level0 \*arabic </w:instrText>
      </w:r>
      <w:r w:rsidRPr="00B54958">
        <w:fldChar w:fldCharType="separate"/>
      </w:r>
      <w:r w:rsidRPr="00B54958" w:rsidR="00B54958">
        <w:rPr>
          <w:noProof/>
        </w:rPr>
        <w:t>40</w:t>
      </w:r>
      <w:r w:rsidRPr="00B54958">
        <w:fldChar w:fldCharType="end"/>
      </w:r>
      <w:r w:rsidRPr="00B54958">
        <w:t xml:space="preserve">.  There has, therefore, been a violation of Article 6 </w:t>
      </w:r>
      <w:r w:rsidRPr="00B54958">
        <w:rPr>
          <w:rFonts w:cstheme="minorHAnsi"/>
        </w:rPr>
        <w:t>§</w:t>
      </w:r>
      <w:r w:rsidRPr="00B54958">
        <w:t xml:space="preserve"> 1 of the Convention.</w:t>
      </w:r>
    </w:p>
    <w:p w:rsidRPr="00B54958" w:rsidR="00B95195" w:rsidP="00B54958" w:rsidRDefault="008D38A2">
      <w:pPr>
        <w:pStyle w:val="ECHRHeading2"/>
      </w:pPr>
      <w:r w:rsidRPr="00B54958">
        <w:t>B</w:t>
      </w:r>
      <w:r w:rsidRPr="00B54958" w:rsidR="00B80367">
        <w:t>.  Fairness of the proceedings</w:t>
      </w:r>
    </w:p>
    <w:p w:rsidRPr="00B54958" w:rsidR="009F4830" w:rsidP="00B54958" w:rsidRDefault="009F4830">
      <w:pPr>
        <w:pStyle w:val="ECHRHeading3"/>
      </w:pPr>
      <w:r w:rsidRPr="00B54958">
        <w:t>1.  The parties</w:t>
      </w:r>
      <w:r w:rsidRPr="00B54958" w:rsidR="00B54958">
        <w:t>’</w:t>
      </w:r>
      <w:r w:rsidRPr="00B54958">
        <w:t xml:space="preserve"> arguments</w:t>
      </w:r>
    </w:p>
    <w:p w:rsidRPr="00B54958" w:rsidR="0076093C" w:rsidP="00B54958" w:rsidRDefault="0076093C">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41</w:t>
      </w:r>
      <w:r w:rsidRPr="00B54958">
        <w:rPr>
          <w:rStyle w:val="ECHRParaChar"/>
        </w:rPr>
        <w:fldChar w:fldCharType="end"/>
      </w:r>
      <w:r w:rsidRPr="00B54958">
        <w:rPr>
          <w:rStyle w:val="ECHRParaChar"/>
        </w:rPr>
        <w:t>.  The Government</w:t>
      </w:r>
      <w:r w:rsidRPr="00B54958">
        <w:t xml:space="preserve"> </w:t>
      </w:r>
      <w:r w:rsidRPr="00B54958" w:rsidR="00732920">
        <w:t xml:space="preserve">submitted </w:t>
      </w:r>
      <w:r w:rsidRPr="00B54958">
        <w:t xml:space="preserve">that the criminal proceedings </w:t>
      </w:r>
      <w:r w:rsidRPr="00B54958" w:rsidR="00732920">
        <w:t xml:space="preserve">against the applicant </w:t>
      </w:r>
      <w:r w:rsidRPr="00B54958">
        <w:t xml:space="preserve">had been fair. As to the refused evidence, they asserted that the </w:t>
      </w:r>
      <w:r w:rsidRPr="00B54958" w:rsidR="006E4A75">
        <w:t xml:space="preserve">domestic </w:t>
      </w:r>
      <w:r w:rsidRPr="00B54958">
        <w:t>courts had provided sufficient reasons for their decision</w:t>
      </w:r>
      <w:r w:rsidRPr="00B54958" w:rsidR="00274502">
        <w:t>,</w:t>
      </w:r>
      <w:r w:rsidRPr="00B54958">
        <w:t xml:space="preserve"> which had fallen within their margin of appreciation, </w:t>
      </w:r>
      <w:r w:rsidRPr="00B54958" w:rsidR="00274502">
        <w:t xml:space="preserve">in </w:t>
      </w:r>
      <w:r w:rsidRPr="00B54958">
        <w:t>accord</w:t>
      </w:r>
      <w:r w:rsidRPr="00B54958" w:rsidR="00274502">
        <w:t>ance</w:t>
      </w:r>
      <w:r w:rsidRPr="00B54958">
        <w:t xml:space="preserve"> </w:t>
      </w:r>
      <w:r w:rsidRPr="00B54958" w:rsidR="00274502">
        <w:t xml:space="preserve">with </w:t>
      </w:r>
      <w:r w:rsidRPr="00B54958">
        <w:t>the Court</w:t>
      </w:r>
      <w:r w:rsidRPr="00B54958" w:rsidR="00B54958">
        <w:t>’</w:t>
      </w:r>
      <w:r w:rsidRPr="00B54958">
        <w:t>s case-law. Moreover, the refused evidence could not be considered decisive for the outcome of the case. As to Z.S.</w:t>
      </w:r>
      <w:r w:rsidRPr="00B54958" w:rsidR="00B54958">
        <w:t>’</w:t>
      </w:r>
      <w:r w:rsidRPr="00B54958">
        <w:t xml:space="preserve">s absence from the trial, the Government argued that it had been objectively difficult to secure his presence given that he </w:t>
      </w:r>
      <w:r w:rsidRPr="00B54958" w:rsidR="00274502">
        <w:t xml:space="preserve">had </w:t>
      </w:r>
      <w:r w:rsidRPr="00B54958">
        <w:t>resided abroad, and further efforts would</w:t>
      </w:r>
      <w:r w:rsidRPr="00B54958" w:rsidR="00274502">
        <w:t xml:space="preserve"> only</w:t>
      </w:r>
      <w:r w:rsidRPr="00B54958">
        <w:t xml:space="preserve"> have prolonged the proceedings. In any event, Z.S.</w:t>
      </w:r>
      <w:r w:rsidRPr="00B54958" w:rsidR="00B54958">
        <w:t>’</w:t>
      </w:r>
      <w:r w:rsidRPr="00B54958">
        <w:t>s statement had not been crucial for the applicant</w:t>
      </w:r>
      <w:r w:rsidRPr="00B54958" w:rsidR="00B54958">
        <w:t>’</w:t>
      </w:r>
      <w:r w:rsidRPr="00B54958">
        <w:t>s conviction since he had not implicated the applicant and the domestic courts had based his conviction on other evidence. Furthermore, some important aspects of his statement had been corroborated by his wife, M.S., who had been examined at the trial. They noted that no alternative method of questioning the witness had been possible or requested by the applicant.</w:t>
      </w:r>
    </w:p>
    <w:p w:rsidRPr="00B54958" w:rsidR="005F0797" w:rsidP="00B54958" w:rsidRDefault="009F4830">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42</w:t>
      </w:r>
      <w:r w:rsidRPr="00B54958">
        <w:rPr>
          <w:rStyle w:val="ECHRParaChar"/>
        </w:rPr>
        <w:fldChar w:fldCharType="end"/>
      </w:r>
      <w:r w:rsidRPr="00B54958">
        <w:rPr>
          <w:rStyle w:val="ECHRParaChar"/>
        </w:rPr>
        <w:t>.  The applicant</w:t>
      </w:r>
      <w:r w:rsidRPr="00B54958" w:rsidR="00C9244B">
        <w:rPr>
          <w:rStyle w:val="ECHRParaChar"/>
        </w:rPr>
        <w:t xml:space="preserve"> </w:t>
      </w:r>
      <w:r w:rsidRPr="00B54958" w:rsidR="00732920">
        <w:rPr>
          <w:rStyle w:val="ECHRParaChar"/>
        </w:rPr>
        <w:t xml:space="preserve">maintained </w:t>
      </w:r>
      <w:r w:rsidRPr="00B54958" w:rsidR="00C9244B">
        <w:rPr>
          <w:rStyle w:val="ECHRParaChar"/>
        </w:rPr>
        <w:t xml:space="preserve">that the domestic courts had refused </w:t>
      </w:r>
      <w:r w:rsidRPr="00B54958" w:rsidR="00F05499">
        <w:rPr>
          <w:rStyle w:val="ECHRParaChar"/>
        </w:rPr>
        <w:t xml:space="preserve">to </w:t>
      </w:r>
      <w:r w:rsidRPr="00B54958" w:rsidR="006D725B">
        <w:rPr>
          <w:rStyle w:val="ECHRParaChar"/>
        </w:rPr>
        <w:t xml:space="preserve">admit </w:t>
      </w:r>
      <w:r w:rsidRPr="00B54958" w:rsidR="0076093C">
        <w:rPr>
          <w:rStyle w:val="ECHRParaChar"/>
        </w:rPr>
        <w:t>considerable</w:t>
      </w:r>
      <w:r w:rsidRPr="00B54958" w:rsidR="00F05499">
        <w:rPr>
          <w:rStyle w:val="ECHRParaChar"/>
        </w:rPr>
        <w:t xml:space="preserve"> amount</w:t>
      </w:r>
      <w:r w:rsidRPr="00B54958" w:rsidR="00274502">
        <w:rPr>
          <w:rStyle w:val="ECHRParaChar"/>
        </w:rPr>
        <w:t>s</w:t>
      </w:r>
      <w:r w:rsidRPr="00B54958" w:rsidR="00F05499">
        <w:rPr>
          <w:rStyle w:val="ECHRParaChar"/>
        </w:rPr>
        <w:t xml:space="preserve"> of evidence </w:t>
      </w:r>
      <w:r w:rsidRPr="00B54958" w:rsidR="00C9244B">
        <w:rPr>
          <w:rStyle w:val="ECHRParaChar"/>
        </w:rPr>
        <w:t>proposed by the defence</w:t>
      </w:r>
      <w:r w:rsidRPr="00B54958" w:rsidR="00F05499">
        <w:rPr>
          <w:rStyle w:val="ECHRParaChar"/>
        </w:rPr>
        <w:t xml:space="preserve"> </w:t>
      </w:r>
      <w:r w:rsidRPr="00B54958" w:rsidR="00C9244B">
        <w:rPr>
          <w:rStyle w:val="ECHRParaChar"/>
        </w:rPr>
        <w:t xml:space="preserve">(see paragraphs </w:t>
      </w:r>
      <w:r w:rsidRPr="00B54958" w:rsidR="00C9244B">
        <w:rPr>
          <w:rStyle w:val="ECHRParaChar"/>
        </w:rPr>
        <w:fldChar w:fldCharType="begin"/>
      </w:r>
      <w:r w:rsidRPr="00B54958" w:rsidR="00C9244B">
        <w:rPr>
          <w:rStyle w:val="ECHRParaChar"/>
        </w:rPr>
        <w:instrText xml:space="preserve"> REF refused_evidence1 \h </w:instrText>
      </w:r>
      <w:r w:rsidRPr="00B54958" w:rsidR="00C9244B">
        <w:rPr>
          <w:rStyle w:val="ECHRParaChar"/>
        </w:rPr>
      </w:r>
      <w:r w:rsidRPr="00B54958" w:rsidR="00C9244B">
        <w:rPr>
          <w:rStyle w:val="ECHRParaChar"/>
        </w:rPr>
        <w:fldChar w:fldCharType="separate"/>
      </w:r>
      <w:r w:rsidRPr="00B54958" w:rsidR="00B54958">
        <w:rPr>
          <w:noProof/>
        </w:rPr>
        <w:t>20</w:t>
      </w:r>
      <w:r w:rsidRPr="00B54958" w:rsidR="00C9244B">
        <w:rPr>
          <w:rStyle w:val="ECHRParaChar"/>
        </w:rPr>
        <w:fldChar w:fldCharType="end"/>
      </w:r>
      <w:r w:rsidRPr="00B54958" w:rsidR="00C9244B">
        <w:rPr>
          <w:rStyle w:val="ECHRParaChar"/>
        </w:rPr>
        <w:t xml:space="preserve"> and </w:t>
      </w:r>
      <w:r w:rsidRPr="00B54958" w:rsidR="00C9244B">
        <w:rPr>
          <w:rStyle w:val="ECHRParaChar"/>
        </w:rPr>
        <w:fldChar w:fldCharType="begin"/>
      </w:r>
      <w:r w:rsidRPr="00B54958" w:rsidR="00C9244B">
        <w:rPr>
          <w:rStyle w:val="ECHRParaChar"/>
        </w:rPr>
        <w:instrText xml:space="preserve"> REF Refusal_Evidence2 \h </w:instrText>
      </w:r>
      <w:r w:rsidRPr="00B54958" w:rsidR="00C9244B">
        <w:rPr>
          <w:rStyle w:val="ECHRParaChar"/>
        </w:rPr>
      </w:r>
      <w:r w:rsidRPr="00B54958" w:rsidR="00C9244B">
        <w:rPr>
          <w:rStyle w:val="ECHRParaChar"/>
        </w:rPr>
        <w:fldChar w:fldCharType="separate"/>
      </w:r>
      <w:r w:rsidRPr="00B54958" w:rsidR="00B54958">
        <w:rPr>
          <w:noProof/>
        </w:rPr>
        <w:t>21</w:t>
      </w:r>
      <w:r w:rsidRPr="00B54958" w:rsidR="00C9244B">
        <w:rPr>
          <w:rStyle w:val="ECHRParaChar"/>
        </w:rPr>
        <w:fldChar w:fldCharType="end"/>
      </w:r>
      <w:r w:rsidRPr="00B54958" w:rsidR="00C9244B">
        <w:rPr>
          <w:rStyle w:val="ECHRParaChar"/>
        </w:rPr>
        <w:t xml:space="preserve"> above)</w:t>
      </w:r>
      <w:r w:rsidRPr="00B54958" w:rsidR="000B5DB7">
        <w:rPr>
          <w:rStyle w:val="ECHRParaChar"/>
        </w:rPr>
        <w:t xml:space="preserve"> which had resulted in </w:t>
      </w:r>
      <w:r w:rsidRPr="00B54958" w:rsidR="00B531AD">
        <w:rPr>
          <w:rStyle w:val="ECHRParaChar"/>
        </w:rPr>
        <w:t xml:space="preserve">a </w:t>
      </w:r>
      <w:r w:rsidRPr="00B54958" w:rsidR="000B5DB7">
        <w:rPr>
          <w:rStyle w:val="ECHRParaChar"/>
        </w:rPr>
        <w:t xml:space="preserve">breach of </w:t>
      </w:r>
      <w:r w:rsidRPr="00B54958" w:rsidR="004F691A">
        <w:rPr>
          <w:rStyle w:val="ECHRParaChar"/>
        </w:rPr>
        <w:t xml:space="preserve">the </w:t>
      </w:r>
      <w:r w:rsidRPr="00B54958" w:rsidR="00AB3C46">
        <w:rPr>
          <w:rStyle w:val="ECHRParaChar"/>
        </w:rPr>
        <w:t xml:space="preserve">principle </w:t>
      </w:r>
      <w:r w:rsidRPr="00B54958" w:rsidR="000B5DB7">
        <w:rPr>
          <w:rStyle w:val="ECHRParaChar"/>
        </w:rPr>
        <w:t>of equality of arms</w:t>
      </w:r>
      <w:r w:rsidRPr="00B54958" w:rsidR="00FF106B">
        <w:rPr>
          <w:rStyle w:val="ECHRParaChar"/>
        </w:rPr>
        <w:t>.</w:t>
      </w:r>
      <w:r w:rsidRPr="00B54958" w:rsidR="000B5DB7">
        <w:rPr>
          <w:rStyle w:val="ECHRParaChar"/>
        </w:rPr>
        <w:t xml:space="preserve"> </w:t>
      </w:r>
      <w:r w:rsidRPr="00B54958" w:rsidR="00FF106B">
        <w:rPr>
          <w:rStyle w:val="ECHRParaChar"/>
        </w:rPr>
        <w:t>He further complained</w:t>
      </w:r>
      <w:r w:rsidRPr="00B54958" w:rsidR="00C9244B">
        <w:rPr>
          <w:rStyle w:val="ECHRParaChar"/>
        </w:rPr>
        <w:t xml:space="preserve"> that</w:t>
      </w:r>
      <w:r w:rsidRPr="00B54958" w:rsidR="005E6AE0">
        <w:rPr>
          <w:rStyle w:val="ECHRParaChar"/>
        </w:rPr>
        <w:t xml:space="preserve"> although Z.S.</w:t>
      </w:r>
      <w:r w:rsidRPr="00B54958" w:rsidR="00B54958">
        <w:rPr>
          <w:rStyle w:val="ECHRParaChar"/>
        </w:rPr>
        <w:t>’</w:t>
      </w:r>
      <w:r w:rsidRPr="00B54958" w:rsidR="005E6AE0">
        <w:rPr>
          <w:rStyle w:val="ECHRParaChar"/>
        </w:rPr>
        <w:t>s pre-trial statement had been admitted into evidence and relied on by the court,</w:t>
      </w:r>
      <w:r w:rsidRPr="00B54958" w:rsidR="00C9244B">
        <w:rPr>
          <w:rStyle w:val="ECHRParaChar"/>
        </w:rPr>
        <w:t xml:space="preserve"> he </w:t>
      </w:r>
      <w:r w:rsidRPr="00B54958" w:rsidR="00B531AD">
        <w:rPr>
          <w:rStyle w:val="ECHRParaChar"/>
        </w:rPr>
        <w:t xml:space="preserve">had </w:t>
      </w:r>
      <w:r w:rsidRPr="00B54958" w:rsidR="00C9244B">
        <w:rPr>
          <w:rStyle w:val="ECHRParaChar"/>
        </w:rPr>
        <w:t>not ha</w:t>
      </w:r>
      <w:r w:rsidRPr="00B54958" w:rsidR="00B531AD">
        <w:rPr>
          <w:rStyle w:val="ECHRParaChar"/>
        </w:rPr>
        <w:t>d</w:t>
      </w:r>
      <w:r w:rsidRPr="00B54958" w:rsidR="00C9244B">
        <w:rPr>
          <w:rStyle w:val="ECHRParaChar"/>
        </w:rPr>
        <w:t xml:space="preserve"> an opportunity to </w:t>
      </w:r>
      <w:r w:rsidRPr="00B54958" w:rsidR="005E6AE0">
        <w:rPr>
          <w:rStyle w:val="ECHRParaChar"/>
        </w:rPr>
        <w:t>cross-</w:t>
      </w:r>
      <w:r w:rsidRPr="00B54958" w:rsidR="00C9244B">
        <w:rPr>
          <w:rStyle w:val="ECHRParaChar"/>
        </w:rPr>
        <w:t xml:space="preserve">examine </w:t>
      </w:r>
      <w:r w:rsidRPr="00B54958" w:rsidR="00320907">
        <w:rPr>
          <w:rStyle w:val="ECHRParaChar"/>
        </w:rPr>
        <w:t>this witness</w:t>
      </w:r>
      <w:r w:rsidRPr="00B54958" w:rsidR="00B531AD">
        <w:rPr>
          <w:rStyle w:val="ECHRParaChar"/>
        </w:rPr>
        <w:t>,</w:t>
      </w:r>
      <w:r w:rsidRPr="00B54958" w:rsidR="00320907">
        <w:rPr>
          <w:rStyle w:val="ECHRParaChar"/>
        </w:rPr>
        <w:t xml:space="preserve"> </w:t>
      </w:r>
      <w:r w:rsidRPr="00B54958" w:rsidR="00AB3C46">
        <w:rPr>
          <w:rStyle w:val="ECHRParaChar"/>
        </w:rPr>
        <w:t xml:space="preserve">whose testimony </w:t>
      </w:r>
      <w:r w:rsidRPr="00B54958" w:rsidR="00630153">
        <w:rPr>
          <w:rStyle w:val="ECHRParaChar"/>
        </w:rPr>
        <w:t xml:space="preserve">he considered to </w:t>
      </w:r>
      <w:r w:rsidRPr="00B54958" w:rsidR="00B531AD">
        <w:rPr>
          <w:rStyle w:val="ECHRParaChar"/>
        </w:rPr>
        <w:t xml:space="preserve">have </w:t>
      </w:r>
      <w:r w:rsidRPr="00B54958" w:rsidR="00630153">
        <w:rPr>
          <w:rStyle w:val="ECHRParaChar"/>
        </w:rPr>
        <w:t>be</w:t>
      </w:r>
      <w:r w:rsidRPr="00B54958" w:rsidR="00B531AD">
        <w:rPr>
          <w:rStyle w:val="ECHRParaChar"/>
        </w:rPr>
        <w:t>en</w:t>
      </w:r>
      <w:r w:rsidRPr="00B54958" w:rsidR="00630153">
        <w:rPr>
          <w:rStyle w:val="ECHRParaChar"/>
        </w:rPr>
        <w:t xml:space="preserve"> </w:t>
      </w:r>
      <w:r w:rsidRPr="00B54958" w:rsidR="00C9244B">
        <w:rPr>
          <w:rStyle w:val="ECHRParaChar"/>
        </w:rPr>
        <w:t xml:space="preserve">key </w:t>
      </w:r>
      <w:r w:rsidRPr="00B54958" w:rsidR="00AB3C46">
        <w:rPr>
          <w:rStyle w:val="ECHRParaChar"/>
        </w:rPr>
        <w:t>evidence</w:t>
      </w:r>
      <w:r w:rsidRPr="00B54958" w:rsidR="00C9244B">
        <w:rPr>
          <w:rStyle w:val="ECHRParaChar"/>
        </w:rPr>
        <w:t xml:space="preserve">. </w:t>
      </w:r>
      <w:r w:rsidRPr="00B54958" w:rsidR="008D710D">
        <w:rPr>
          <w:rStyle w:val="ECHRParaChar"/>
        </w:rPr>
        <w:t xml:space="preserve">The applicant argued that </w:t>
      </w:r>
      <w:r w:rsidRPr="00B54958" w:rsidR="000B5DB7">
        <w:rPr>
          <w:rStyle w:val="ECHRParaChar"/>
        </w:rPr>
        <w:t>Z.S.</w:t>
      </w:r>
      <w:r w:rsidRPr="00B54958" w:rsidR="00B54958">
        <w:rPr>
          <w:rStyle w:val="ECHRParaChar"/>
        </w:rPr>
        <w:t>’</w:t>
      </w:r>
      <w:r w:rsidRPr="00B54958" w:rsidR="000B5DB7">
        <w:rPr>
          <w:rStyle w:val="ECHRParaChar"/>
        </w:rPr>
        <w:t xml:space="preserve">s testimony had been untrue and </w:t>
      </w:r>
      <w:r w:rsidRPr="00B54958" w:rsidR="005E6AE0">
        <w:rPr>
          <w:rStyle w:val="ECHRParaChar"/>
        </w:rPr>
        <w:t>this witness had left the country after appropriating funds from the company</w:t>
      </w:r>
      <w:r w:rsidRPr="00B54958" w:rsidR="000B5DB7">
        <w:rPr>
          <w:rStyle w:val="ECHRParaChar"/>
        </w:rPr>
        <w:t>.</w:t>
      </w:r>
    </w:p>
    <w:p w:rsidRPr="00B54958" w:rsidR="00823662" w:rsidP="00B54958" w:rsidRDefault="00823662">
      <w:pPr>
        <w:pStyle w:val="ECHRHeading3"/>
      </w:pPr>
      <w:r w:rsidRPr="00B54958">
        <w:t>2.  The Court</w:t>
      </w:r>
      <w:r w:rsidRPr="00B54958" w:rsidR="00B54958">
        <w:t>’</w:t>
      </w:r>
      <w:r w:rsidRPr="00B54958">
        <w:t>s assessment</w:t>
      </w:r>
    </w:p>
    <w:p w:rsidRPr="00B54958" w:rsidR="00823662" w:rsidP="00B54958" w:rsidRDefault="00823662">
      <w:pPr>
        <w:pStyle w:val="ECHRHeading4"/>
      </w:pPr>
      <w:r w:rsidRPr="00B54958">
        <w:t>(a)  General principles</w:t>
      </w:r>
    </w:p>
    <w:p w:rsidRPr="00B54958" w:rsidR="005F0797" w:rsidP="00B54958" w:rsidRDefault="00113332">
      <w:pPr>
        <w:pStyle w:val="ECHRPara"/>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43</w:t>
      </w:r>
      <w:r w:rsidRPr="00B54958">
        <w:rPr>
          <w:rStyle w:val="ECHRParaChar"/>
        </w:rPr>
        <w:fldChar w:fldCharType="end"/>
      </w:r>
      <w:r w:rsidRPr="00B54958">
        <w:rPr>
          <w:rStyle w:val="ECHRParaChar"/>
        </w:rPr>
        <w:t>.  </w:t>
      </w:r>
      <w:r w:rsidRPr="00B54958" w:rsidR="00630153">
        <w:t>T</w:t>
      </w:r>
      <w:r w:rsidRPr="00B54958">
        <w:t xml:space="preserve">he Court will examine the complaints under Article 6 §§ 1 and 3 taken together (see </w:t>
      </w:r>
      <w:r w:rsidRPr="00B54958">
        <w:rPr>
          <w:i/>
        </w:rPr>
        <w:t>Poletan and Azirovik</w:t>
      </w:r>
      <w:r w:rsidRPr="00B54958">
        <w:t xml:space="preserve"> </w:t>
      </w:r>
      <w:r w:rsidRPr="00B54958">
        <w:rPr>
          <w:i/>
        </w:rPr>
        <w:t>v. the former Yugoslav Republic of Macedonia</w:t>
      </w:r>
      <w:r w:rsidRPr="00B54958">
        <w:t xml:space="preserve">, no. 26711/07 and 2 others, </w:t>
      </w:r>
      <w:r w:rsidRPr="00B54958">
        <w:rPr>
          <w:snapToGrid w:val="0"/>
        </w:rPr>
        <w:t>§ 70, 1</w:t>
      </w:r>
      <w:r w:rsidRPr="00B54958">
        <w:t>2</w:t>
      </w:r>
      <w:r w:rsidRPr="00B54958">
        <w:rPr>
          <w:snapToGrid w:val="0"/>
        </w:rPr>
        <w:t xml:space="preserve"> May 2016).</w:t>
      </w:r>
      <w:r w:rsidRPr="00B54958" w:rsidR="000F7F77">
        <w:rPr>
          <w:snapToGrid w:val="0"/>
        </w:rPr>
        <w:t xml:space="preserve"> </w:t>
      </w:r>
      <w:r w:rsidRPr="00B54958" w:rsidR="00FA127E">
        <w:rPr>
          <w:rStyle w:val="ECHRParaChar"/>
        </w:rPr>
        <w:t>It</w:t>
      </w:r>
      <w:r w:rsidRPr="00B54958" w:rsidR="0089337F">
        <w:rPr>
          <w:rStyle w:val="ECHRParaChar"/>
        </w:rPr>
        <w:t xml:space="preserve"> reiterates that the principle of equality of arms is part of the wider concept of a fair hearing within the meaning of Article 6 § 1 of the Convention</w:t>
      </w:r>
      <w:r w:rsidRPr="00B54958" w:rsidR="00FA127E">
        <w:rPr>
          <w:rStyle w:val="ECHRParaChar"/>
        </w:rPr>
        <w:t xml:space="preserve"> which </w:t>
      </w:r>
      <w:r w:rsidRPr="00B54958" w:rsidR="0089337F">
        <w:rPr>
          <w:rStyle w:val="ECHRParaChar"/>
        </w:rPr>
        <w:t xml:space="preserve">requires a “fair balance” between the parties: each party must be afforded a reasonable opportunity to present their case under conditions that do not place them at a disadvantage </w:t>
      </w:r>
      <w:r w:rsidRPr="00B54958" w:rsidR="0089337F">
        <w:rPr>
          <w:rStyle w:val="ECHRParaChar"/>
          <w:i/>
        </w:rPr>
        <w:t>vis-à-vis</w:t>
      </w:r>
      <w:r w:rsidRPr="00B54958" w:rsidR="0089337F">
        <w:rPr>
          <w:rStyle w:val="ECHRParaChar"/>
        </w:rPr>
        <w:t xml:space="preserve"> their opponent or opponents (see </w:t>
      </w:r>
      <w:r w:rsidRPr="00B54958" w:rsidR="0089337F">
        <w:rPr>
          <w:i/>
        </w:rPr>
        <w:t>Stoimenov</w:t>
      </w:r>
      <w:r w:rsidRPr="00B54958">
        <w:rPr>
          <w:i/>
        </w:rPr>
        <w:t xml:space="preserve"> </w:t>
      </w:r>
      <w:r w:rsidRPr="00B54958" w:rsidR="0089337F">
        <w:rPr>
          <w:i/>
        </w:rPr>
        <w:t>v. the former Yugoslav Republic of Macedonia</w:t>
      </w:r>
      <w:r w:rsidRPr="00B54958" w:rsidR="00EF2396">
        <w:t>, no. 17995/02, § </w:t>
      </w:r>
      <w:r w:rsidRPr="00B54958" w:rsidR="0089337F">
        <w:t>41, 5 April 2007</w:t>
      </w:r>
      <w:r w:rsidRPr="00B54958" w:rsidR="002F2656">
        <w:t>,</w:t>
      </w:r>
      <w:r w:rsidRPr="00B54958" w:rsidR="00562DBE">
        <w:t xml:space="preserve"> and </w:t>
      </w:r>
      <w:r w:rsidRPr="00B54958" w:rsidR="00562DBE">
        <w:rPr>
          <w:i/>
        </w:rPr>
        <w:t>Duško Ivanovski</w:t>
      </w:r>
      <w:r w:rsidRPr="00B54958" w:rsidR="00562DBE">
        <w:t xml:space="preserve"> </w:t>
      </w:r>
      <w:r w:rsidRPr="00B54958" w:rsidR="00562DBE">
        <w:rPr>
          <w:i/>
        </w:rPr>
        <w:t>v. the former Yugoslav Republic of Macedonia</w:t>
      </w:r>
      <w:r w:rsidRPr="00B54958" w:rsidR="00562DBE">
        <w:t>, no. 10718/05, § 45, 24 April 2014</w:t>
      </w:r>
      <w:r w:rsidRPr="00B54958" w:rsidR="00AA4AC8">
        <w:t>).</w:t>
      </w:r>
    </w:p>
    <w:p w:rsidRPr="00B54958" w:rsidR="00AA4AC8" w:rsidP="00B54958" w:rsidRDefault="00AA4AC8">
      <w:pPr>
        <w:pStyle w:val="ECHRPara"/>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44</w:t>
      </w:r>
      <w:r w:rsidRPr="00B54958">
        <w:rPr>
          <w:rStyle w:val="ECHRParaChar"/>
        </w:rPr>
        <w:fldChar w:fldCharType="end"/>
      </w:r>
      <w:r w:rsidRPr="00B54958">
        <w:rPr>
          <w:rStyle w:val="ECHRParaChar"/>
        </w:rPr>
        <w:t>.  </w:t>
      </w:r>
      <w:r w:rsidRPr="00B54958">
        <w:t>The relevant principles developed in the Court</w:t>
      </w:r>
      <w:r w:rsidRPr="00B54958" w:rsidR="00B54958">
        <w:t>’</w:t>
      </w:r>
      <w:r w:rsidRPr="00B54958">
        <w:t xml:space="preserve">s case-law on the compatibility with Article 6 §§ 1 and 3 (d) of the Convention of proceedings in which statements made by a witness who had not been present and questioned at the trial were used as evidence are set out in the cases of </w:t>
      </w:r>
      <w:r w:rsidRPr="00B54958" w:rsidR="00EF2396">
        <w:rPr>
          <w:i/>
        </w:rPr>
        <w:t>Al</w:t>
      </w:r>
      <w:r w:rsidRPr="00B54958" w:rsidR="00EF2396">
        <w:rPr>
          <w:i/>
        </w:rPr>
        <w:noBreakHyphen/>
      </w:r>
      <w:r w:rsidRPr="00B54958">
        <w:rPr>
          <w:i/>
        </w:rPr>
        <w:t>Khawaja and Tahery v. the United Kingdom</w:t>
      </w:r>
      <w:r w:rsidRPr="00B54958" w:rsidR="00B54958">
        <w:t xml:space="preserve"> ([GC], nos. 26766/05 and </w:t>
      </w:r>
      <w:r w:rsidRPr="00B54958">
        <w:t>22228/06, §</w:t>
      </w:r>
      <w:r w:rsidRPr="00B54958" w:rsidR="002952C9">
        <w:t>§</w:t>
      </w:r>
      <w:r w:rsidRPr="00B54958">
        <w:t xml:space="preserve"> 119</w:t>
      </w:r>
      <w:r w:rsidRPr="00B54958" w:rsidR="002952C9">
        <w:t>–147</w:t>
      </w:r>
      <w:r w:rsidRPr="00B54958">
        <w:t>, ECHR 2011)</w:t>
      </w:r>
      <w:r w:rsidRPr="00B54958" w:rsidR="00BC2330">
        <w:t>,</w:t>
      </w:r>
      <w:r w:rsidRPr="00B54958">
        <w:t xml:space="preserve"> and </w:t>
      </w:r>
      <w:r w:rsidRPr="00B54958">
        <w:rPr>
          <w:i/>
        </w:rPr>
        <w:t>Schatschaschwili v.</w:t>
      </w:r>
      <w:r w:rsidRPr="00B54958" w:rsidR="00D84C8E">
        <w:rPr>
          <w:i/>
        </w:rPr>
        <w:t> </w:t>
      </w:r>
      <w:r w:rsidRPr="00B54958">
        <w:rPr>
          <w:i/>
        </w:rPr>
        <w:t>Germany</w:t>
      </w:r>
      <w:r w:rsidRPr="00B54958" w:rsidR="00D84C8E">
        <w:t xml:space="preserve"> ([GC], no. </w:t>
      </w:r>
      <w:r w:rsidRPr="00B54958">
        <w:t>9154/10, §</w:t>
      </w:r>
      <w:r w:rsidRPr="00B54958" w:rsidR="002952C9">
        <w:t>§</w:t>
      </w:r>
      <w:r w:rsidRPr="00B54958">
        <w:t xml:space="preserve"> </w:t>
      </w:r>
      <w:r w:rsidRPr="00B54958" w:rsidR="002952C9">
        <w:t>111–131</w:t>
      </w:r>
      <w:r w:rsidRPr="00B54958">
        <w:t>, ECHR 2015). These principles were</w:t>
      </w:r>
      <w:r w:rsidRPr="00B54958" w:rsidR="00732920">
        <w:t xml:space="preserve"> also</w:t>
      </w:r>
      <w:r w:rsidRPr="00B54958">
        <w:t xml:space="preserve"> applied in the case of</w:t>
      </w:r>
      <w:r w:rsidRPr="00B54958" w:rsidR="00F05499">
        <w:rPr>
          <w:i/>
        </w:rPr>
        <w:t xml:space="preserve"> Seton v. the United Kingdom</w:t>
      </w:r>
      <w:r w:rsidRPr="00B54958" w:rsidR="00F05499">
        <w:t xml:space="preserve"> </w:t>
      </w:r>
      <w:r w:rsidRPr="00B54958" w:rsidR="00E457E3">
        <w:t>(</w:t>
      </w:r>
      <w:r w:rsidRPr="00B54958" w:rsidR="00F05499">
        <w:t>no. 55287/10</w:t>
      </w:r>
      <w:r w:rsidRPr="00B54958" w:rsidR="00F05499">
        <w:rPr>
          <w:snapToGrid w:val="0"/>
        </w:rPr>
        <w:t>, §§ 61</w:t>
      </w:r>
      <w:r w:rsidRPr="00B54958" w:rsidR="002952C9">
        <w:t>–</w:t>
      </w:r>
      <w:r w:rsidRPr="00B54958" w:rsidR="00F05499">
        <w:rPr>
          <w:snapToGrid w:val="0"/>
        </w:rPr>
        <w:t>70, 31</w:t>
      </w:r>
      <w:r w:rsidRPr="00B54958" w:rsidR="00D84C8E">
        <w:rPr>
          <w:snapToGrid w:val="0"/>
        </w:rPr>
        <w:t> </w:t>
      </w:r>
      <w:r w:rsidRPr="00B54958" w:rsidR="00F05499">
        <w:rPr>
          <w:snapToGrid w:val="0"/>
        </w:rPr>
        <w:t>March 2016</w:t>
      </w:r>
      <w:r w:rsidRPr="00B54958">
        <w:t>).</w:t>
      </w:r>
    </w:p>
    <w:p w:rsidRPr="00B54958" w:rsidR="00823662" w:rsidP="00B54958" w:rsidRDefault="00823662">
      <w:pPr>
        <w:pStyle w:val="ECHRHeading4"/>
      </w:pPr>
      <w:r w:rsidRPr="00B54958">
        <w:t>(b)  Application of these principles to the present case</w:t>
      </w:r>
    </w:p>
    <w:p w:rsidRPr="00B54958" w:rsidR="00113332" w:rsidP="00B54958" w:rsidRDefault="00113332">
      <w:pPr>
        <w:pStyle w:val="ECHRHeading5"/>
      </w:pPr>
      <w:r w:rsidRPr="00B54958">
        <w:t>(i)</w:t>
      </w:r>
      <w:r w:rsidRPr="00B54958" w:rsidR="00824C6A">
        <w:t>  </w:t>
      </w:r>
      <w:r w:rsidRPr="00B54958">
        <w:t xml:space="preserve">As regards </w:t>
      </w:r>
      <w:r w:rsidRPr="00B54958" w:rsidR="00732920">
        <w:t>evidence from absent witness</w:t>
      </w:r>
      <w:r w:rsidRPr="00B54958">
        <w:t xml:space="preserve"> Z.S.</w:t>
      </w:r>
    </w:p>
    <w:p w:rsidRPr="00B54958" w:rsidR="005F0797" w:rsidP="00B54958" w:rsidRDefault="001926A5">
      <w:pPr>
        <w:pStyle w:val="ECHRPara"/>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45</w:t>
      </w:r>
      <w:r w:rsidRPr="00B54958">
        <w:rPr>
          <w:rStyle w:val="ECHRParaChar"/>
        </w:rPr>
        <w:fldChar w:fldCharType="end"/>
      </w:r>
      <w:r w:rsidRPr="00B54958">
        <w:rPr>
          <w:rStyle w:val="ECHRParaChar"/>
        </w:rPr>
        <w:t>.  </w:t>
      </w:r>
      <w:r w:rsidRPr="00B54958" w:rsidR="00FA127E">
        <w:rPr>
          <w:rStyle w:val="ECHRParaChar"/>
        </w:rPr>
        <w:t xml:space="preserve">At the outset the Court notes that </w:t>
      </w:r>
      <w:r w:rsidRPr="00B54958" w:rsidR="00630153">
        <w:rPr>
          <w:rStyle w:val="ECHRParaChar"/>
        </w:rPr>
        <w:t xml:space="preserve">Z.S. was proposed as </w:t>
      </w:r>
      <w:r w:rsidRPr="00B54958" w:rsidR="000D7A7A">
        <w:rPr>
          <w:rStyle w:val="ECHRParaChar"/>
        </w:rPr>
        <w:t>witness</w:t>
      </w:r>
      <w:r w:rsidRPr="00B54958" w:rsidR="00134F74">
        <w:rPr>
          <w:rStyle w:val="ECHRParaChar"/>
        </w:rPr>
        <w:t xml:space="preserve"> </w:t>
      </w:r>
      <w:r w:rsidRPr="00B54958" w:rsidR="009204FD">
        <w:rPr>
          <w:rStyle w:val="ECHRParaChar"/>
        </w:rPr>
        <w:t xml:space="preserve">by </w:t>
      </w:r>
      <w:r w:rsidRPr="00B54958" w:rsidR="00630153">
        <w:rPr>
          <w:rStyle w:val="ECHRParaChar"/>
        </w:rPr>
        <w:t>the prosecut</w:t>
      </w:r>
      <w:r w:rsidRPr="00B54958" w:rsidR="009204FD">
        <w:rPr>
          <w:rStyle w:val="ECHRParaChar"/>
        </w:rPr>
        <w:t>or</w:t>
      </w:r>
      <w:r w:rsidRPr="00B54958" w:rsidR="00CF2C2B">
        <w:rPr>
          <w:rStyle w:val="ECHRParaChar"/>
        </w:rPr>
        <w:t xml:space="preserve"> (see paragraph </w:t>
      </w:r>
      <w:r w:rsidRPr="00B54958" w:rsidR="00CF2C2B">
        <w:rPr>
          <w:rStyle w:val="ECHRParaChar"/>
        </w:rPr>
        <w:fldChar w:fldCharType="begin"/>
      </w:r>
      <w:r w:rsidRPr="00B54958" w:rsidR="00CF2C2B">
        <w:rPr>
          <w:rStyle w:val="ECHRParaChar"/>
        </w:rPr>
        <w:instrText xml:space="preserve"> REF Indictment \h </w:instrText>
      </w:r>
      <w:r w:rsidRPr="00B54958" w:rsidR="00CF2C2B">
        <w:rPr>
          <w:rStyle w:val="ECHRParaChar"/>
        </w:rPr>
      </w:r>
      <w:r w:rsidRPr="00B54958" w:rsidR="00CF2C2B">
        <w:rPr>
          <w:rStyle w:val="ECHRParaChar"/>
        </w:rPr>
        <w:fldChar w:fldCharType="separate"/>
      </w:r>
      <w:r w:rsidRPr="00B54958" w:rsidR="00B54958">
        <w:rPr>
          <w:noProof/>
        </w:rPr>
        <w:t>11</w:t>
      </w:r>
      <w:r w:rsidRPr="00B54958" w:rsidR="00CF2C2B">
        <w:rPr>
          <w:rStyle w:val="ECHRParaChar"/>
        </w:rPr>
        <w:fldChar w:fldCharType="end"/>
      </w:r>
      <w:r w:rsidRPr="00B54958" w:rsidR="00CF2C2B">
        <w:rPr>
          <w:rStyle w:val="ECHRParaChar"/>
        </w:rPr>
        <w:t xml:space="preserve"> above)</w:t>
      </w:r>
      <w:r w:rsidRPr="00B54958" w:rsidR="00FA127E">
        <w:rPr>
          <w:rStyle w:val="ECHRParaChar"/>
        </w:rPr>
        <w:t>. In view of this fact</w:t>
      </w:r>
      <w:r w:rsidRPr="00B54958" w:rsidR="00630153">
        <w:rPr>
          <w:rStyle w:val="ECHRParaChar"/>
        </w:rPr>
        <w:t xml:space="preserve"> t</w:t>
      </w:r>
      <w:r w:rsidRPr="00B54958" w:rsidR="00DF6D12">
        <w:rPr>
          <w:rStyle w:val="ECHRParaChar"/>
        </w:rPr>
        <w:t xml:space="preserve">he Court considers that the principles established in its case-law regarding the inability to examine a “prosecution witness” at the trial (see </w:t>
      </w:r>
      <w:r w:rsidRPr="00B54958" w:rsidR="00DF6D12">
        <w:rPr>
          <w:i/>
        </w:rPr>
        <w:t>Schatschaschwili</w:t>
      </w:r>
      <w:r w:rsidRPr="00B54958" w:rsidR="00274502">
        <w:rPr>
          <w:i/>
        </w:rPr>
        <w:t>i</w:t>
      </w:r>
      <w:r w:rsidRPr="00B54958" w:rsidR="00274502">
        <w:t>,</w:t>
      </w:r>
      <w:r w:rsidRPr="00B54958" w:rsidR="00DF6D12">
        <w:rPr>
          <w:i/>
        </w:rPr>
        <w:t xml:space="preserve"> </w:t>
      </w:r>
      <w:r w:rsidRPr="00B54958" w:rsidR="00DF6D12">
        <w:t>and</w:t>
      </w:r>
      <w:r w:rsidRPr="00B54958" w:rsidR="00DF6D12">
        <w:rPr>
          <w:i/>
        </w:rPr>
        <w:t xml:space="preserve"> Al-Khawaja and Tahery,</w:t>
      </w:r>
      <w:r w:rsidRPr="00B54958" w:rsidR="00E536B1">
        <w:t xml:space="preserve"> </w:t>
      </w:r>
      <w:r w:rsidRPr="00B54958" w:rsidR="00DF6D12">
        <w:t>both cited above) apply to the facts of the present case and the applicant</w:t>
      </w:r>
      <w:r w:rsidRPr="00B54958" w:rsidR="00B54958">
        <w:t>’</w:t>
      </w:r>
      <w:r w:rsidRPr="00B54958" w:rsidR="00DF6D12">
        <w:t xml:space="preserve">s complaint </w:t>
      </w:r>
      <w:r w:rsidRPr="00B54958" w:rsidR="00274502">
        <w:t xml:space="preserve">concerning </w:t>
      </w:r>
      <w:r w:rsidRPr="00B54958" w:rsidR="00630153">
        <w:t>his inability to cross-examine this witness at the trial and the admission of his pre-trial statement in evidence</w:t>
      </w:r>
      <w:r w:rsidRPr="00B54958" w:rsidR="00DF6D12">
        <w:t>.</w:t>
      </w:r>
    </w:p>
    <w:p w:rsidRPr="00B54958" w:rsidR="0049185B" w:rsidP="00B54958" w:rsidRDefault="00113332">
      <w:pPr>
        <w:pStyle w:val="ECHRPara"/>
        <w:rPr>
          <w:lang w:val="pt-PT"/>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46</w:t>
      </w:r>
      <w:r w:rsidRPr="00B54958">
        <w:rPr>
          <w:rStyle w:val="ECHRParaChar"/>
        </w:rPr>
        <w:fldChar w:fldCharType="end"/>
      </w:r>
      <w:r w:rsidRPr="00B54958">
        <w:rPr>
          <w:rStyle w:val="ECHRParaChar"/>
        </w:rPr>
        <w:t xml:space="preserve">.  The Court notes </w:t>
      </w:r>
      <w:r w:rsidRPr="00B54958" w:rsidR="0049185B">
        <w:t xml:space="preserve">that Z.S. </w:t>
      </w:r>
      <w:r w:rsidRPr="00B54958" w:rsidR="00AA5D38">
        <w:t xml:space="preserve">did not </w:t>
      </w:r>
      <w:r w:rsidRPr="00B54958" w:rsidR="0049185B">
        <w:t>attend</w:t>
      </w:r>
      <w:r w:rsidRPr="00B54958" w:rsidR="00630153">
        <w:t xml:space="preserve"> </w:t>
      </w:r>
      <w:r w:rsidRPr="00B54958" w:rsidR="0049185B">
        <w:t>the trial because the police enquiries ordered by the trial court had indicated that the witness had resid</w:t>
      </w:r>
      <w:r w:rsidRPr="00B54958" w:rsidR="00630153">
        <w:t>ed</w:t>
      </w:r>
      <w:r w:rsidRPr="00B54958" w:rsidR="0049185B">
        <w:t xml:space="preserve"> in the United States. </w:t>
      </w:r>
      <w:r w:rsidRPr="00B54958" w:rsidR="00630153">
        <w:t>T</w:t>
      </w:r>
      <w:r w:rsidRPr="00B54958" w:rsidR="0049185B">
        <w:t xml:space="preserve">he trial court considered that securing </w:t>
      </w:r>
      <w:r w:rsidRPr="00B54958" w:rsidR="00B7792F">
        <w:t>his</w:t>
      </w:r>
      <w:r w:rsidRPr="00B54958" w:rsidR="0049185B">
        <w:t xml:space="preserve"> </w:t>
      </w:r>
      <w:r w:rsidRPr="00B54958" w:rsidR="00630153">
        <w:t xml:space="preserve">attendance </w:t>
      </w:r>
      <w:r w:rsidRPr="00B54958" w:rsidR="0049185B">
        <w:t>at the trial would have</w:t>
      </w:r>
      <w:r w:rsidRPr="00B54958" w:rsidR="00630153">
        <w:t xml:space="preserve"> prolonged the proceedings and </w:t>
      </w:r>
      <w:r w:rsidRPr="00B54958" w:rsidR="005B6737">
        <w:t xml:space="preserve">had </w:t>
      </w:r>
      <w:r w:rsidRPr="00B54958" w:rsidR="0049185B">
        <w:t>been difficult</w:t>
      </w:r>
      <w:r w:rsidRPr="00B54958" w:rsidR="002364E3">
        <w:t>. It</w:t>
      </w:r>
      <w:r w:rsidRPr="00B54958" w:rsidR="0049185B">
        <w:t xml:space="preserve"> decided to read out his</w:t>
      </w:r>
      <w:r w:rsidRPr="00B54958" w:rsidR="00630153">
        <w:t xml:space="preserve"> pre-trial</w:t>
      </w:r>
      <w:r w:rsidRPr="00B54958" w:rsidR="0049185B">
        <w:t xml:space="preserve"> statement </w:t>
      </w:r>
      <w:r w:rsidRPr="00B54958" w:rsidR="00031A2B">
        <w:t xml:space="preserve">(see paragraphs </w:t>
      </w:r>
      <w:r w:rsidRPr="00B54958" w:rsidR="00031A2B">
        <w:fldChar w:fldCharType="begin"/>
      </w:r>
      <w:r w:rsidRPr="00B54958" w:rsidR="00031A2B">
        <w:instrText xml:space="preserve"> REF Hearing11Sept2003 \h </w:instrText>
      </w:r>
      <w:r w:rsidRPr="00B54958" w:rsidR="00031A2B">
        <w:fldChar w:fldCharType="separate"/>
      </w:r>
      <w:r w:rsidRPr="00B54958" w:rsidR="00B54958">
        <w:rPr>
          <w:noProof/>
        </w:rPr>
        <w:t>16</w:t>
      </w:r>
      <w:r w:rsidRPr="00B54958" w:rsidR="00031A2B">
        <w:fldChar w:fldCharType="end"/>
      </w:r>
      <w:r w:rsidRPr="00B54958" w:rsidR="00B54958">
        <w:t xml:space="preserve"> and </w:t>
      </w:r>
      <w:r w:rsidRPr="00B54958" w:rsidR="00031A2B">
        <w:fldChar w:fldCharType="begin"/>
      </w:r>
      <w:r w:rsidRPr="00B54958" w:rsidR="00031A2B">
        <w:instrText xml:space="preserve"> REF Hearing27Apr2006 \h </w:instrText>
      </w:r>
      <w:r w:rsidRPr="00B54958" w:rsidR="00031A2B">
        <w:fldChar w:fldCharType="separate"/>
      </w:r>
      <w:r w:rsidRPr="00B54958" w:rsidR="00B54958">
        <w:rPr>
          <w:noProof/>
        </w:rPr>
        <w:t>19</w:t>
      </w:r>
      <w:r w:rsidRPr="00B54958" w:rsidR="00031A2B">
        <w:fldChar w:fldCharType="end"/>
      </w:r>
      <w:r w:rsidRPr="00B54958" w:rsidR="00031A2B">
        <w:t xml:space="preserve"> above)</w:t>
      </w:r>
      <w:r w:rsidRPr="00B54958" w:rsidR="002364E3">
        <w:t>, without making any</w:t>
      </w:r>
      <w:r w:rsidRPr="00B54958" w:rsidR="00CE4F61">
        <w:t xml:space="preserve"> efforts, through the instruments of international legal assistance, to summon this witness to the trial (see </w:t>
      </w:r>
      <w:r w:rsidRPr="00B54958" w:rsidR="00B54958">
        <w:rPr>
          <w:i/>
        </w:rPr>
        <w:t xml:space="preserve">Paić </w:t>
      </w:r>
      <w:r w:rsidRPr="00B54958" w:rsidR="00CE4F61">
        <w:rPr>
          <w:i/>
        </w:rPr>
        <w:t>v. Croatia</w:t>
      </w:r>
      <w:r w:rsidRPr="00B54958" w:rsidR="00CE4F61">
        <w:t>, no. 47082/12</w:t>
      </w:r>
      <w:r w:rsidRPr="00B54958" w:rsidR="00CE4F61">
        <w:rPr>
          <w:snapToGrid w:val="0"/>
        </w:rPr>
        <w:t>, § 38, 29 March 2016</w:t>
      </w:r>
      <w:r w:rsidRPr="00B54958" w:rsidR="00BC2330">
        <w:rPr>
          <w:snapToGrid w:val="0"/>
        </w:rPr>
        <w:t xml:space="preserve">, </w:t>
      </w:r>
      <w:r w:rsidRPr="00B54958" w:rsidR="00CE4F61">
        <w:rPr>
          <w:snapToGrid w:val="0"/>
        </w:rPr>
        <w:t>and contrast</w:t>
      </w:r>
      <w:r w:rsidRPr="00B54958" w:rsidR="00CE4F61">
        <w:t xml:space="preserve"> </w:t>
      </w:r>
      <w:r w:rsidRPr="00B54958" w:rsidR="00B54958">
        <w:rPr>
          <w:i/>
        </w:rPr>
        <w:t xml:space="preserve">Lučić </w:t>
      </w:r>
      <w:r w:rsidRPr="00B54958" w:rsidR="00985B03">
        <w:rPr>
          <w:i/>
        </w:rPr>
        <w:t>v. </w:t>
      </w:r>
      <w:r w:rsidRPr="00B54958" w:rsidR="005965AB">
        <w:rPr>
          <w:i/>
        </w:rPr>
        <w:t>Croatia</w:t>
      </w:r>
      <w:r w:rsidRPr="00B54958" w:rsidR="005965AB">
        <w:rPr>
          <w:snapToGrid w:val="0"/>
        </w:rPr>
        <w:t xml:space="preserve">, </w:t>
      </w:r>
      <w:r w:rsidRPr="00B54958" w:rsidR="005965AB">
        <w:t>no. 5699/11</w:t>
      </w:r>
      <w:r w:rsidRPr="00B54958" w:rsidR="005965AB">
        <w:rPr>
          <w:snapToGrid w:val="0"/>
        </w:rPr>
        <w:t>, § 80, 27 February 2014</w:t>
      </w:r>
      <w:r w:rsidRPr="00B54958" w:rsidR="00CE4F61">
        <w:t xml:space="preserve">). </w:t>
      </w:r>
      <w:r w:rsidRPr="00B54958" w:rsidR="00031A2B">
        <w:t>T</w:t>
      </w:r>
      <w:r w:rsidRPr="00B54958" w:rsidR="00CE4F61">
        <w:t>he</w:t>
      </w:r>
      <w:r w:rsidRPr="00B54958" w:rsidR="00A50F7C">
        <w:t xml:space="preserve"> </w:t>
      </w:r>
      <w:r w:rsidRPr="00B54958" w:rsidR="00CE4F61">
        <w:t>domestic courts</w:t>
      </w:r>
      <w:r w:rsidRPr="00B54958" w:rsidR="00A50F7C">
        <w:t xml:space="preserve"> gave no </w:t>
      </w:r>
      <w:r w:rsidRPr="00B54958" w:rsidR="00DB4D49">
        <w:t xml:space="preserve">reasons </w:t>
      </w:r>
      <w:r w:rsidRPr="00B54958" w:rsidR="00274502">
        <w:t xml:space="preserve">as to </w:t>
      </w:r>
      <w:r w:rsidRPr="00B54958" w:rsidR="00A50F7C">
        <w:t>why</w:t>
      </w:r>
      <w:r w:rsidRPr="00B54958" w:rsidR="00CE4F61">
        <w:t xml:space="preserve"> the mechanisms of international legal assistance</w:t>
      </w:r>
      <w:r w:rsidRPr="00B54958" w:rsidR="002364E3">
        <w:t xml:space="preserve"> would have been</w:t>
      </w:r>
      <w:r w:rsidRPr="00B54958" w:rsidR="00CE4F61">
        <w:t xml:space="preserve"> unavailable in the particular case, </w:t>
      </w:r>
      <w:r w:rsidRPr="00B54958" w:rsidR="00A50F7C">
        <w:t xml:space="preserve">and </w:t>
      </w:r>
      <w:r w:rsidRPr="00B54958" w:rsidR="00CE4F61">
        <w:t xml:space="preserve">the Government </w:t>
      </w:r>
      <w:r w:rsidRPr="00B54958" w:rsidR="00A50F7C">
        <w:t xml:space="preserve">did not </w:t>
      </w:r>
      <w:r w:rsidRPr="00B54958" w:rsidR="00CE4F61">
        <w:t>offer a convincing explanation in this regard</w:t>
      </w:r>
      <w:r w:rsidRPr="00B54958" w:rsidR="00A36D4C">
        <w:t xml:space="preserve">. </w:t>
      </w:r>
      <w:r w:rsidRPr="00B54958" w:rsidR="00DF6D12">
        <w:t xml:space="preserve">In </w:t>
      </w:r>
      <w:r w:rsidRPr="00B54958" w:rsidR="00A50F7C">
        <w:t>such circumstances</w:t>
      </w:r>
      <w:r w:rsidRPr="00B54958" w:rsidR="00DF6D12">
        <w:t>, the Court is not persuaded that “all reasonable efforts”</w:t>
      </w:r>
      <w:r w:rsidRPr="00B54958" w:rsidR="009F78A5">
        <w:t xml:space="preserve"> can be said to have been made to secure </w:t>
      </w:r>
      <w:r w:rsidRPr="00B54958" w:rsidR="0049185B">
        <w:t>Z.S.</w:t>
      </w:r>
      <w:r w:rsidRPr="00B54958" w:rsidR="00B54958">
        <w:t>’</w:t>
      </w:r>
      <w:r w:rsidRPr="00B54958" w:rsidR="0049185B">
        <w:t>s attendance at the trial</w:t>
      </w:r>
      <w:r w:rsidRPr="00B54958" w:rsidR="00A50F7C">
        <w:t>.</w:t>
      </w:r>
      <w:r w:rsidRPr="00B54958" w:rsidR="0049185B">
        <w:t xml:space="preserve"> </w:t>
      </w:r>
      <w:r w:rsidRPr="00B54958" w:rsidR="00A50F7C">
        <w:t>Accordingly, it concludes</w:t>
      </w:r>
      <w:r w:rsidRPr="00B54958" w:rsidR="0049185B">
        <w:t xml:space="preserve"> that no good reason was convincingly shown for </w:t>
      </w:r>
      <w:r w:rsidRPr="00B54958" w:rsidR="00927E38">
        <w:t>his absence</w:t>
      </w:r>
      <w:r w:rsidRPr="00B54958" w:rsidR="0049185B">
        <w:t xml:space="preserve">. However, the absence of a good reason is a consideration which is not of itself conclusive of the lack of fairness of a criminal trial, although it constitutes an important factor to be weighed in the overall balance together with the other relevant considerations (see </w:t>
      </w:r>
      <w:r w:rsidRPr="00B54958" w:rsidR="0049185B">
        <w:rPr>
          <w:i/>
        </w:rPr>
        <w:t xml:space="preserve">Schatschaschwili, </w:t>
      </w:r>
      <w:r w:rsidRPr="00B54958" w:rsidR="0049185B">
        <w:t xml:space="preserve">cited above, </w:t>
      </w:r>
      <w:r w:rsidRPr="00B54958" w:rsidR="0049185B">
        <w:rPr>
          <w:rFonts w:cstheme="minorHAnsi"/>
        </w:rPr>
        <w:t>§</w:t>
      </w:r>
      <w:r w:rsidRPr="00B54958" w:rsidR="0049185B">
        <w:t xml:space="preserve"> 113).</w:t>
      </w:r>
    </w:p>
    <w:p w:rsidRPr="00B54958" w:rsidR="00313FCB" w:rsidP="00B54958" w:rsidRDefault="000052BE">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47</w:t>
      </w:r>
      <w:r w:rsidRPr="00B54958">
        <w:rPr>
          <w:rStyle w:val="ECHRParaChar"/>
        </w:rPr>
        <w:fldChar w:fldCharType="end"/>
      </w:r>
      <w:r w:rsidRPr="00B54958">
        <w:rPr>
          <w:rStyle w:val="ECHRParaChar"/>
        </w:rPr>
        <w:t xml:space="preserve">.  Moving on to the second stage of the test in </w:t>
      </w:r>
      <w:r w:rsidRPr="00B54958">
        <w:rPr>
          <w:i/>
        </w:rPr>
        <w:t>Al-Khawaja and Tahery</w:t>
      </w:r>
      <w:r w:rsidRPr="00B54958">
        <w:t xml:space="preserve">, </w:t>
      </w:r>
      <w:r w:rsidRPr="00B54958" w:rsidR="001B72DF">
        <w:t xml:space="preserve">the Court notes that </w:t>
      </w:r>
      <w:r w:rsidRPr="00B54958">
        <w:t>there is little or nothing in the case</w:t>
      </w:r>
      <w:r w:rsidRPr="00B54958" w:rsidR="001B72DF">
        <w:t xml:space="preserve"> </w:t>
      </w:r>
      <w:r w:rsidRPr="00B54958">
        <w:t>file to support a finding that evidence</w:t>
      </w:r>
      <w:r w:rsidRPr="00B54958" w:rsidR="00A50F7C">
        <w:t xml:space="preserve"> produced by Z.S.</w:t>
      </w:r>
      <w:r w:rsidRPr="00B54958">
        <w:t xml:space="preserve"> could be described as “determinative of the outcome of the case”</w:t>
      </w:r>
      <w:r w:rsidRPr="00B54958" w:rsidR="00B7792F">
        <w:t xml:space="preserve"> in respect of the applicant</w:t>
      </w:r>
      <w:r w:rsidRPr="00B54958">
        <w:t>.</w:t>
      </w:r>
      <w:r w:rsidRPr="00B54958" w:rsidR="00A04267">
        <w:t xml:space="preserve"> </w:t>
      </w:r>
      <w:r w:rsidRPr="00B54958" w:rsidR="00A04267">
        <w:rPr>
          <w:rStyle w:val="ECHRParaChar"/>
        </w:rPr>
        <w:t xml:space="preserve">The Court observes that Z.S., who owned the company at the time of the award of the contracts, denied any acquaintance with the applicant and his statement primarily concerned his relations with the other two defendants, V.T. and Lj.P. (see paragraph </w:t>
      </w:r>
      <w:r w:rsidRPr="00B54958" w:rsidR="00A04267">
        <w:rPr>
          <w:rStyle w:val="ECHRParaChar"/>
        </w:rPr>
        <w:fldChar w:fldCharType="begin"/>
      </w:r>
      <w:r w:rsidRPr="00B54958" w:rsidR="00A04267">
        <w:rPr>
          <w:rStyle w:val="ECHRParaChar"/>
        </w:rPr>
        <w:instrText xml:space="preserve"> REF ZSExamination \h </w:instrText>
      </w:r>
      <w:r w:rsidRPr="00B54958" w:rsidR="00A04267">
        <w:rPr>
          <w:rStyle w:val="ECHRParaChar"/>
        </w:rPr>
      </w:r>
      <w:r w:rsidRPr="00B54958" w:rsidR="00A04267">
        <w:rPr>
          <w:rStyle w:val="ECHRParaChar"/>
        </w:rPr>
        <w:fldChar w:fldCharType="separate"/>
      </w:r>
      <w:r w:rsidRPr="00B54958" w:rsidR="00B54958">
        <w:rPr>
          <w:noProof/>
        </w:rPr>
        <w:t>10</w:t>
      </w:r>
      <w:r w:rsidRPr="00B54958" w:rsidR="00A04267">
        <w:rPr>
          <w:rStyle w:val="ECHRParaChar"/>
        </w:rPr>
        <w:fldChar w:fldCharType="end"/>
      </w:r>
      <w:r w:rsidRPr="00B54958" w:rsidR="00A04267">
        <w:rPr>
          <w:rStyle w:val="ECHRParaChar"/>
        </w:rPr>
        <w:t xml:space="preserve"> above). The domestic courts relied on his testimony mainly to establish facts relevant for the conviction of those defendants, particularly regarding the manner in which they</w:t>
      </w:r>
      <w:r w:rsidRPr="00B54958" w:rsidR="008D6459">
        <w:rPr>
          <w:rStyle w:val="ECHRParaChar"/>
        </w:rPr>
        <w:t xml:space="preserve"> had</w:t>
      </w:r>
      <w:r w:rsidRPr="00B54958" w:rsidR="00A04267">
        <w:rPr>
          <w:rStyle w:val="ECHRParaChar"/>
        </w:rPr>
        <w:t xml:space="preserve"> used the company to obtain unlawful pecuniary gain from the Ministry (see paragraph </w:t>
      </w:r>
      <w:r w:rsidRPr="00B54958" w:rsidR="00FA6C6F">
        <w:rPr>
          <w:rStyle w:val="ECHRParaChar"/>
        </w:rPr>
        <w:fldChar w:fldCharType="begin"/>
      </w:r>
      <w:r w:rsidRPr="00B54958" w:rsidR="00FA6C6F">
        <w:rPr>
          <w:rStyle w:val="ECHRParaChar"/>
        </w:rPr>
        <w:instrText xml:space="preserve"> REF FirstInstanceReasons2 \h </w:instrText>
      </w:r>
      <w:r w:rsidRPr="00B54958" w:rsidR="00FA6C6F">
        <w:rPr>
          <w:rStyle w:val="ECHRParaChar"/>
        </w:rPr>
      </w:r>
      <w:r w:rsidRPr="00B54958" w:rsidR="00FA6C6F">
        <w:rPr>
          <w:rStyle w:val="ECHRParaChar"/>
        </w:rPr>
        <w:fldChar w:fldCharType="separate"/>
      </w:r>
      <w:r w:rsidRPr="00B54958" w:rsidR="00B54958">
        <w:rPr>
          <w:noProof/>
        </w:rPr>
        <w:t>23</w:t>
      </w:r>
      <w:r w:rsidRPr="00B54958" w:rsidR="00FA6C6F">
        <w:rPr>
          <w:rStyle w:val="ECHRParaChar"/>
        </w:rPr>
        <w:fldChar w:fldCharType="end"/>
      </w:r>
      <w:r w:rsidRPr="00B54958" w:rsidR="00FA6C6F">
        <w:rPr>
          <w:rStyle w:val="ECHRParaChar"/>
        </w:rPr>
        <w:t xml:space="preserve"> </w:t>
      </w:r>
      <w:r w:rsidRPr="00B54958" w:rsidR="00A04267">
        <w:rPr>
          <w:rStyle w:val="ECHRParaChar"/>
        </w:rPr>
        <w:t xml:space="preserve">and </w:t>
      </w:r>
      <w:r w:rsidRPr="00B54958" w:rsidR="00A04267">
        <w:rPr>
          <w:rStyle w:val="ECHRParaChar"/>
        </w:rPr>
        <w:fldChar w:fldCharType="begin"/>
      </w:r>
      <w:r w:rsidRPr="00B54958" w:rsidR="00A04267">
        <w:rPr>
          <w:rStyle w:val="ECHRParaChar"/>
        </w:rPr>
        <w:instrText xml:space="preserve"> REF SecondInstanceReasons \h </w:instrText>
      </w:r>
      <w:r w:rsidRPr="00B54958" w:rsidR="00A04267">
        <w:rPr>
          <w:rStyle w:val="ECHRParaChar"/>
        </w:rPr>
      </w:r>
      <w:r w:rsidRPr="00B54958" w:rsidR="00A04267">
        <w:rPr>
          <w:rStyle w:val="ECHRParaChar"/>
        </w:rPr>
        <w:fldChar w:fldCharType="separate"/>
      </w:r>
      <w:r w:rsidRPr="00B54958" w:rsidR="00B54958">
        <w:rPr>
          <w:noProof/>
        </w:rPr>
        <w:t>26</w:t>
      </w:r>
      <w:r w:rsidRPr="00B54958" w:rsidR="00A04267">
        <w:rPr>
          <w:rStyle w:val="ECHRParaChar"/>
        </w:rPr>
        <w:fldChar w:fldCharType="end"/>
      </w:r>
      <w:r w:rsidRPr="00B54958" w:rsidR="00A04267">
        <w:rPr>
          <w:rStyle w:val="ECHRParaChar"/>
        </w:rPr>
        <w:t xml:space="preserve"> above).</w:t>
      </w:r>
      <w:r w:rsidRPr="00B54958" w:rsidR="00A04267">
        <w:t xml:space="preserve"> </w:t>
      </w:r>
      <w:r w:rsidRPr="00B54958" w:rsidR="00A04267">
        <w:rPr>
          <w:rStyle w:val="ECHRParaChar"/>
        </w:rPr>
        <w:t>T</w:t>
      </w:r>
      <w:r w:rsidRPr="00B54958" w:rsidR="00A04267">
        <w:t>he applicant</w:t>
      </w:r>
      <w:r w:rsidRPr="00B54958" w:rsidR="00B54958">
        <w:t>’</w:t>
      </w:r>
      <w:r w:rsidRPr="00B54958" w:rsidR="00A04267">
        <w:t xml:space="preserve">s involvement </w:t>
      </w:r>
      <w:r w:rsidRPr="00B54958" w:rsidR="00A04267">
        <w:rPr>
          <w:rStyle w:val="ECHRParaChar"/>
        </w:rPr>
        <w:t>and undue influence in the Ministry</w:t>
      </w:r>
      <w:r w:rsidRPr="00B54958" w:rsidR="00B54958">
        <w:rPr>
          <w:rStyle w:val="ECHRParaChar"/>
        </w:rPr>
        <w:t xml:space="preserve">’s </w:t>
      </w:r>
      <w:r w:rsidRPr="00B54958" w:rsidR="00A04267">
        <w:rPr>
          <w:rStyle w:val="ECHRParaChar"/>
        </w:rPr>
        <w:t xml:space="preserve">procurement process was established on basis </w:t>
      </w:r>
      <w:r w:rsidRPr="00B54958" w:rsidR="00A04267">
        <w:t>of</w:t>
      </w:r>
      <w:r w:rsidRPr="00B54958" w:rsidR="00B54958">
        <w:rPr>
          <w:rStyle w:val="ECHRParaChar"/>
        </w:rPr>
        <w:t xml:space="preserve"> the statements of his co</w:t>
      </w:r>
      <w:r w:rsidRPr="00B54958" w:rsidR="00B54958">
        <w:rPr>
          <w:rStyle w:val="ECHRParaChar"/>
        </w:rPr>
        <w:noBreakHyphen/>
      </w:r>
      <w:r w:rsidRPr="00B54958" w:rsidR="00A04267">
        <w:rPr>
          <w:rStyle w:val="ECHRParaChar"/>
        </w:rPr>
        <w:t xml:space="preserve">accused, K.Gj. and </w:t>
      </w:r>
      <w:r w:rsidRPr="00B54958" w:rsidR="005F70A4">
        <w:rPr>
          <w:rStyle w:val="ECHRParaChar"/>
        </w:rPr>
        <w:t xml:space="preserve">a </w:t>
      </w:r>
      <w:r w:rsidRPr="00B54958" w:rsidR="00A04267">
        <w:rPr>
          <w:rStyle w:val="ECHRParaChar"/>
        </w:rPr>
        <w:t xml:space="preserve">witness, K.K. </w:t>
      </w:r>
      <w:r w:rsidRPr="00B54958" w:rsidR="002364E3">
        <w:rPr>
          <w:rStyle w:val="ECHRParaChar"/>
        </w:rPr>
        <w:t>His</w:t>
      </w:r>
      <w:r w:rsidRPr="00B54958" w:rsidR="00A04267">
        <w:rPr>
          <w:rStyle w:val="ECHRParaChar"/>
        </w:rPr>
        <w:t xml:space="preserve"> defence </w:t>
      </w:r>
      <w:r w:rsidRPr="00B54958" w:rsidR="00A04267">
        <w:t xml:space="preserve">that the two contracts </w:t>
      </w:r>
      <w:r w:rsidRPr="00B54958" w:rsidR="00274502">
        <w:t xml:space="preserve">had been </w:t>
      </w:r>
      <w:r w:rsidRPr="00B54958" w:rsidR="00A04267">
        <w:t>concluded in a process compliant with the applicable rules of public procurement</w:t>
      </w:r>
      <w:r w:rsidRPr="00B54958" w:rsidDel="00A04267" w:rsidR="00A04267">
        <w:rPr>
          <w:rStyle w:val="ECHRParaChar"/>
        </w:rPr>
        <w:t xml:space="preserve"> </w:t>
      </w:r>
      <w:r w:rsidRPr="00B54958" w:rsidR="00A04267">
        <w:rPr>
          <w:rStyle w:val="ECHRParaChar"/>
        </w:rPr>
        <w:t>was rebutted on the basis of other evidence and not Z.S.</w:t>
      </w:r>
      <w:r w:rsidRPr="00B54958" w:rsidR="00B54958">
        <w:rPr>
          <w:rStyle w:val="ECHRParaChar"/>
        </w:rPr>
        <w:t>’</w:t>
      </w:r>
      <w:r w:rsidRPr="00B54958" w:rsidR="00A04267">
        <w:rPr>
          <w:rStyle w:val="ECHRParaChar"/>
        </w:rPr>
        <w:t xml:space="preserve">s testimony, </w:t>
      </w:r>
      <w:r w:rsidRPr="00B54958" w:rsidR="00274502">
        <w:rPr>
          <w:rStyle w:val="ECHRParaChar"/>
        </w:rPr>
        <w:t>specifically</w:t>
      </w:r>
      <w:r w:rsidRPr="00B54958" w:rsidR="00A04267">
        <w:rPr>
          <w:rStyle w:val="ECHRParaChar"/>
        </w:rPr>
        <w:t xml:space="preserve">: the </w:t>
      </w:r>
      <w:r w:rsidRPr="00B54958" w:rsidR="00A90701">
        <w:rPr>
          <w:rStyle w:val="ECHRParaChar"/>
        </w:rPr>
        <w:t xml:space="preserve">testimony </w:t>
      </w:r>
      <w:r w:rsidRPr="00B54958" w:rsidR="00A04267">
        <w:rPr>
          <w:rStyle w:val="ECHRParaChar"/>
        </w:rPr>
        <w:t>of several witnesses who were all involved in the Ministry</w:t>
      </w:r>
      <w:r w:rsidRPr="00B54958" w:rsidR="00B54958">
        <w:rPr>
          <w:rStyle w:val="ECHRParaChar"/>
        </w:rPr>
        <w:t>’</w:t>
      </w:r>
      <w:r w:rsidRPr="00B54958" w:rsidR="00A04267">
        <w:rPr>
          <w:rStyle w:val="ECHRParaChar"/>
        </w:rPr>
        <w:t xml:space="preserve">s procurement process and the two contracts; </w:t>
      </w:r>
      <w:r w:rsidRPr="00B54958" w:rsidR="00AB3C46">
        <w:rPr>
          <w:rStyle w:val="ECHRParaChar"/>
        </w:rPr>
        <w:t xml:space="preserve">expert evidence; </w:t>
      </w:r>
      <w:r w:rsidRPr="00B54958" w:rsidR="00A04267">
        <w:rPr>
          <w:rStyle w:val="ECHRParaChar"/>
        </w:rPr>
        <w:t xml:space="preserve">the relevant documents from the Ministry and other </w:t>
      </w:r>
      <w:r w:rsidRPr="00B54958" w:rsidR="000D7A7A">
        <w:rPr>
          <w:rStyle w:val="ECHRParaChar"/>
        </w:rPr>
        <w:t xml:space="preserve">documentary </w:t>
      </w:r>
      <w:r w:rsidRPr="00B54958" w:rsidR="00A04267">
        <w:rPr>
          <w:rStyle w:val="ECHRParaChar"/>
        </w:rPr>
        <w:t xml:space="preserve">evidence (see paragraph </w:t>
      </w:r>
      <w:r w:rsidRPr="00B54958" w:rsidR="00A04267">
        <w:rPr>
          <w:rStyle w:val="ECHRParaChar"/>
        </w:rPr>
        <w:fldChar w:fldCharType="begin"/>
      </w:r>
      <w:r w:rsidRPr="00B54958" w:rsidR="00A04267">
        <w:rPr>
          <w:rStyle w:val="ECHRParaChar"/>
        </w:rPr>
        <w:instrText xml:space="preserve"> REF FirstInstanceReasons \h </w:instrText>
      </w:r>
      <w:r w:rsidRPr="00B54958" w:rsidR="00A04267">
        <w:rPr>
          <w:rStyle w:val="ECHRParaChar"/>
        </w:rPr>
      </w:r>
      <w:r w:rsidRPr="00B54958" w:rsidR="00A04267">
        <w:rPr>
          <w:rStyle w:val="ECHRParaChar"/>
        </w:rPr>
        <w:fldChar w:fldCharType="separate"/>
      </w:r>
      <w:r w:rsidRPr="00B54958" w:rsidR="00B54958">
        <w:rPr>
          <w:noProof/>
        </w:rPr>
        <w:t>22</w:t>
      </w:r>
      <w:r w:rsidRPr="00B54958" w:rsidR="00A04267">
        <w:rPr>
          <w:rStyle w:val="ECHRParaChar"/>
        </w:rPr>
        <w:fldChar w:fldCharType="end"/>
      </w:r>
      <w:r w:rsidRPr="00B54958" w:rsidR="00A04267">
        <w:rPr>
          <w:rStyle w:val="ECHRParaChar"/>
        </w:rPr>
        <w:t xml:space="preserve"> above). In view of the above-mentioned considerations the Court</w:t>
      </w:r>
      <w:r w:rsidRPr="00B54958" w:rsidR="00B54958">
        <w:rPr>
          <w:rStyle w:val="ECHRParaChar"/>
        </w:rPr>
        <w:t>’</w:t>
      </w:r>
      <w:r w:rsidRPr="00B54958" w:rsidR="00A04267">
        <w:rPr>
          <w:rStyle w:val="ECHRParaChar"/>
        </w:rPr>
        <w:t xml:space="preserve">s conclusion is that the evidence of the absent witness, Z.S., could not be said to </w:t>
      </w:r>
      <w:r w:rsidRPr="00B54958" w:rsidR="002677FD">
        <w:rPr>
          <w:rStyle w:val="ECHRParaChar"/>
        </w:rPr>
        <w:t xml:space="preserve">have </w:t>
      </w:r>
      <w:r w:rsidRPr="00B54958" w:rsidR="00A04267">
        <w:rPr>
          <w:rStyle w:val="ECHRParaChar"/>
        </w:rPr>
        <w:t>be</w:t>
      </w:r>
      <w:r w:rsidRPr="00B54958" w:rsidR="002677FD">
        <w:rPr>
          <w:rStyle w:val="ECHRParaChar"/>
        </w:rPr>
        <w:t>en</w:t>
      </w:r>
      <w:r w:rsidRPr="00B54958" w:rsidR="00A04267">
        <w:rPr>
          <w:rStyle w:val="ECHRParaChar"/>
        </w:rPr>
        <w:t xml:space="preserve"> “sole or decisive” </w:t>
      </w:r>
      <w:r w:rsidRPr="00B54958" w:rsidR="00134F74">
        <w:rPr>
          <w:rStyle w:val="ECHRParaChar"/>
        </w:rPr>
        <w:t xml:space="preserve">for </w:t>
      </w:r>
      <w:r w:rsidRPr="00B54958" w:rsidR="00A04267">
        <w:rPr>
          <w:rStyle w:val="ECHRParaChar"/>
        </w:rPr>
        <w:t>the applicant</w:t>
      </w:r>
      <w:r w:rsidRPr="00B54958" w:rsidR="00B54958">
        <w:rPr>
          <w:rStyle w:val="ECHRParaChar"/>
        </w:rPr>
        <w:t>’</w:t>
      </w:r>
      <w:r w:rsidRPr="00B54958" w:rsidR="00134F74">
        <w:rPr>
          <w:rStyle w:val="ECHRParaChar"/>
        </w:rPr>
        <w:t>s conviction</w:t>
      </w:r>
      <w:r w:rsidRPr="00B54958" w:rsidR="00A04267">
        <w:rPr>
          <w:rStyle w:val="ECHRParaChar"/>
        </w:rPr>
        <w:t>.</w:t>
      </w:r>
    </w:p>
    <w:p w:rsidRPr="00B54958" w:rsidR="005F0797" w:rsidP="00B54958" w:rsidRDefault="003C5FF7">
      <w:pPr>
        <w:pStyle w:val="ECHRPara"/>
        <w:rPr>
          <w:rFonts w:cstheme="minorHAnsi"/>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48</w:t>
      </w:r>
      <w:r w:rsidRPr="00B54958">
        <w:rPr>
          <w:rStyle w:val="ECHRParaChar"/>
        </w:rPr>
        <w:fldChar w:fldCharType="end"/>
      </w:r>
      <w:r w:rsidRPr="00B54958">
        <w:rPr>
          <w:rStyle w:val="ECHRParaChar"/>
        </w:rPr>
        <w:t>. </w:t>
      </w:r>
      <w:r w:rsidRPr="00B54958" w:rsidR="00F10F1B">
        <w:rPr>
          <w:rStyle w:val="ECHRParaChar"/>
        </w:rPr>
        <w:t> </w:t>
      </w:r>
      <w:r w:rsidRPr="00B54958" w:rsidR="00337EF0">
        <w:rPr>
          <w:rStyle w:val="ECHRParaChar"/>
        </w:rPr>
        <w:t>However,</w:t>
      </w:r>
      <w:r w:rsidRPr="00B54958">
        <w:rPr>
          <w:rStyle w:val="ECHRParaChar"/>
        </w:rPr>
        <w:t xml:space="preserve"> </w:t>
      </w:r>
      <w:r w:rsidRPr="00B54958">
        <w:t xml:space="preserve">as was explained in </w:t>
      </w:r>
      <w:r w:rsidRPr="00B54958">
        <w:rPr>
          <w:i/>
        </w:rPr>
        <w:t>Schatschaschwili</w:t>
      </w:r>
      <w:r w:rsidRPr="00B54958">
        <w:t xml:space="preserve"> (cited above, </w:t>
      </w:r>
      <w:r w:rsidRPr="00B54958">
        <w:rPr>
          <w:rFonts w:cstheme="minorHAnsi"/>
        </w:rPr>
        <w:t xml:space="preserve">§ </w:t>
      </w:r>
      <w:r w:rsidRPr="00B54958" w:rsidR="00E536B1">
        <w:rPr>
          <w:rFonts w:cstheme="minorHAnsi"/>
        </w:rPr>
        <w:t xml:space="preserve">116), </w:t>
      </w:r>
      <w:r w:rsidRPr="00B54958">
        <w:rPr>
          <w:rFonts w:cstheme="minorHAnsi"/>
        </w:rPr>
        <w:t>even though this absent-witness evidence was not the sole or decisive basis for the applicant</w:t>
      </w:r>
      <w:r w:rsidRPr="00B54958" w:rsidR="00B54958">
        <w:rPr>
          <w:rFonts w:cstheme="minorHAnsi"/>
        </w:rPr>
        <w:t>’</w:t>
      </w:r>
      <w:r w:rsidRPr="00B54958">
        <w:rPr>
          <w:rFonts w:cstheme="minorHAnsi"/>
        </w:rPr>
        <w:t xml:space="preserve">s conviction, the Court </w:t>
      </w:r>
      <w:r w:rsidRPr="00B54958" w:rsidR="007C62C0">
        <w:rPr>
          <w:rFonts w:cstheme="minorHAnsi"/>
        </w:rPr>
        <w:t>will</w:t>
      </w:r>
      <w:r w:rsidRPr="00B54958">
        <w:rPr>
          <w:rFonts w:cstheme="minorHAnsi"/>
        </w:rPr>
        <w:t xml:space="preserve"> determine whether there existed sufficient factors counterbalancing any handicaps that</w:t>
      </w:r>
      <w:r w:rsidRPr="00B54958" w:rsidR="00F9510C">
        <w:rPr>
          <w:rFonts w:cstheme="minorHAnsi"/>
        </w:rPr>
        <w:t xml:space="preserve"> </w:t>
      </w:r>
      <w:r w:rsidRPr="00B54958">
        <w:rPr>
          <w:rFonts w:cstheme="minorHAnsi"/>
        </w:rPr>
        <w:t>t</w:t>
      </w:r>
      <w:r w:rsidRPr="00B54958" w:rsidR="00F9510C">
        <w:rPr>
          <w:rFonts w:cstheme="minorHAnsi"/>
        </w:rPr>
        <w:t>h</w:t>
      </w:r>
      <w:r w:rsidRPr="00B54958">
        <w:rPr>
          <w:rFonts w:cstheme="minorHAnsi"/>
        </w:rPr>
        <w:t xml:space="preserve">e admission of that evidence might have entailed for the defence (see </w:t>
      </w:r>
      <w:r w:rsidRPr="00B54958">
        <w:rPr>
          <w:i/>
        </w:rPr>
        <w:t>Seton</w:t>
      </w:r>
      <w:r w:rsidRPr="00B54958">
        <w:t xml:space="preserve">, cited above, </w:t>
      </w:r>
      <w:r w:rsidRPr="00B54958">
        <w:rPr>
          <w:rFonts w:cstheme="minorHAnsi"/>
        </w:rPr>
        <w:t>§</w:t>
      </w:r>
      <w:r w:rsidRPr="00B54958" w:rsidR="00893E50">
        <w:rPr>
          <w:rFonts w:cstheme="minorHAnsi"/>
        </w:rPr>
        <w:t> </w:t>
      </w:r>
      <w:r w:rsidRPr="00B54958">
        <w:rPr>
          <w:rFonts w:cstheme="minorHAnsi"/>
        </w:rPr>
        <w:t>64).</w:t>
      </w:r>
    </w:p>
    <w:p w:rsidRPr="00B54958" w:rsidR="005F0797" w:rsidP="00B54958" w:rsidRDefault="00774CC5">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49</w:t>
      </w:r>
      <w:r w:rsidRPr="00B54958">
        <w:rPr>
          <w:rStyle w:val="ECHRParaChar"/>
        </w:rPr>
        <w:fldChar w:fldCharType="end"/>
      </w:r>
      <w:r w:rsidRPr="00B54958">
        <w:rPr>
          <w:rStyle w:val="ECHRParaChar"/>
        </w:rPr>
        <w:t>.</w:t>
      </w:r>
      <w:r w:rsidRPr="00B54958" w:rsidR="00F10F1B">
        <w:rPr>
          <w:rStyle w:val="ECHRParaChar"/>
        </w:rPr>
        <w:t> </w:t>
      </w:r>
      <w:r w:rsidRPr="00B54958">
        <w:rPr>
          <w:rStyle w:val="ECHRParaChar"/>
        </w:rPr>
        <w:t> </w:t>
      </w:r>
      <w:r w:rsidRPr="00B54958" w:rsidR="007C62C0">
        <w:rPr>
          <w:rStyle w:val="ECHRParaChar"/>
        </w:rPr>
        <w:t xml:space="preserve">In this </w:t>
      </w:r>
      <w:r w:rsidRPr="00B54958" w:rsidR="00E75401">
        <w:rPr>
          <w:rStyle w:val="ECHRParaChar"/>
        </w:rPr>
        <w:t>connection</w:t>
      </w:r>
      <w:r w:rsidRPr="00B54958">
        <w:rPr>
          <w:rStyle w:val="ECHRParaChar"/>
        </w:rPr>
        <w:t>, the Court observes that, the applicant</w:t>
      </w:r>
      <w:r w:rsidRPr="00B54958" w:rsidR="007C62C0">
        <w:rPr>
          <w:rStyle w:val="ECHRParaChar"/>
        </w:rPr>
        <w:t xml:space="preserve"> was able</w:t>
      </w:r>
      <w:r w:rsidRPr="00B54958">
        <w:rPr>
          <w:rStyle w:val="ECHRParaChar"/>
        </w:rPr>
        <w:t xml:space="preserve"> to state his own account of the facts </w:t>
      </w:r>
      <w:r w:rsidRPr="00B54958" w:rsidR="00C213C7">
        <w:rPr>
          <w:rStyle w:val="ECHRParaChar"/>
        </w:rPr>
        <w:t xml:space="preserve">and to point to any incoherence in the statements of witnesses heard at the trial or to disclose any inconsistency of the residual evidence referred to by the domestic courts </w:t>
      </w:r>
      <w:r w:rsidRPr="00B54958" w:rsidR="00AC5280">
        <w:rPr>
          <w:rStyle w:val="ECHRParaChar"/>
        </w:rPr>
        <w:t>(see</w:t>
      </w:r>
      <w:r w:rsidRPr="00B54958" w:rsidR="002677FD">
        <w:rPr>
          <w:rStyle w:val="ECHRParaChar"/>
        </w:rPr>
        <w:t>,</w:t>
      </w:r>
      <w:r w:rsidRPr="00B54958" w:rsidR="00AC5280">
        <w:rPr>
          <w:rStyle w:val="ECHRParaChar"/>
        </w:rPr>
        <w:t xml:space="preserve"> in this regard</w:t>
      </w:r>
      <w:r w:rsidRPr="00B54958" w:rsidR="002677FD">
        <w:rPr>
          <w:rStyle w:val="ECHRParaChar"/>
        </w:rPr>
        <w:t>,</w:t>
      </w:r>
      <w:r w:rsidRPr="00B54958" w:rsidR="00AC5280">
        <w:rPr>
          <w:rStyle w:val="ECHRParaChar"/>
        </w:rPr>
        <w:t xml:space="preserve"> </w:t>
      </w:r>
      <w:r w:rsidRPr="00B54958" w:rsidR="00AC5280">
        <w:rPr>
          <w:i/>
        </w:rPr>
        <w:t>Aigner v. Austria</w:t>
      </w:r>
      <w:r w:rsidRPr="00B54958" w:rsidR="00AC5280">
        <w:t>, no. 28328/03, § 43, 10 May 2012</w:t>
      </w:r>
      <w:r w:rsidRPr="00B54958" w:rsidR="00AC5280">
        <w:rPr>
          <w:rStyle w:val="ECHRParaChar"/>
        </w:rPr>
        <w:t>)</w:t>
      </w:r>
      <w:r w:rsidRPr="00B54958" w:rsidR="00C213C7">
        <w:rPr>
          <w:rStyle w:val="ECHRParaChar"/>
        </w:rPr>
        <w:t xml:space="preserve">. </w:t>
      </w:r>
      <w:r w:rsidRPr="00B54958" w:rsidR="007C62C0">
        <w:rPr>
          <w:rStyle w:val="ECHRParaChar"/>
        </w:rPr>
        <w:t>Since t</w:t>
      </w:r>
      <w:r w:rsidRPr="00B54958" w:rsidR="00C213C7">
        <w:rPr>
          <w:rStyle w:val="ECHRParaChar"/>
        </w:rPr>
        <w:t>he identity of the absent witness was known to the applicant</w:t>
      </w:r>
      <w:r w:rsidRPr="00B54958" w:rsidR="007C62C0">
        <w:rPr>
          <w:rStyle w:val="ECHRParaChar"/>
        </w:rPr>
        <w:t>,</w:t>
      </w:r>
      <w:r w:rsidRPr="00B54958" w:rsidR="00C213C7">
        <w:rPr>
          <w:rStyle w:val="ECHRParaChar"/>
        </w:rPr>
        <w:t xml:space="preserve"> he was able to identify and investigate any motives the witness may have</w:t>
      </w:r>
      <w:r w:rsidRPr="00B54958" w:rsidR="002677FD">
        <w:rPr>
          <w:rStyle w:val="ECHRParaChar"/>
        </w:rPr>
        <w:t xml:space="preserve"> had</w:t>
      </w:r>
      <w:r w:rsidRPr="00B54958" w:rsidR="00C213C7">
        <w:rPr>
          <w:rStyle w:val="ECHRParaChar"/>
        </w:rPr>
        <w:t xml:space="preserve"> for lying, and </w:t>
      </w:r>
      <w:r w:rsidRPr="00B54958" w:rsidR="00116CCB">
        <w:rPr>
          <w:rStyle w:val="ECHRParaChar"/>
        </w:rPr>
        <w:t xml:space="preserve">was able </w:t>
      </w:r>
      <w:r w:rsidRPr="00B54958" w:rsidR="00C213C7">
        <w:rPr>
          <w:rStyle w:val="ECHRParaChar"/>
        </w:rPr>
        <w:t xml:space="preserve">therefore </w:t>
      </w:r>
      <w:r w:rsidRPr="00B54958" w:rsidR="00D10DEA">
        <w:rPr>
          <w:rStyle w:val="ECHRParaChar"/>
        </w:rPr>
        <w:t xml:space="preserve">to </w:t>
      </w:r>
      <w:r w:rsidRPr="00B54958" w:rsidR="00C213C7">
        <w:rPr>
          <w:rStyle w:val="ECHRParaChar"/>
        </w:rPr>
        <w:t>contest the witness</w:t>
      </w:r>
      <w:r w:rsidRPr="00B54958" w:rsidR="00B54958">
        <w:rPr>
          <w:rStyle w:val="ECHRParaChar"/>
        </w:rPr>
        <w:t>’</w:t>
      </w:r>
      <w:r w:rsidRPr="00B54958" w:rsidR="00C213C7">
        <w:rPr>
          <w:rStyle w:val="ECHRParaChar"/>
        </w:rPr>
        <w:t>s credibility</w:t>
      </w:r>
      <w:r w:rsidRPr="00B54958" w:rsidR="007C62C0">
        <w:rPr>
          <w:rStyle w:val="ECHRParaChar"/>
        </w:rPr>
        <w:t xml:space="preserve"> </w:t>
      </w:r>
      <w:r w:rsidRPr="00B54958" w:rsidR="00C213C7">
        <w:rPr>
          <w:rStyle w:val="ECHRParaChar"/>
        </w:rPr>
        <w:t xml:space="preserve">(see </w:t>
      </w:r>
      <w:r w:rsidRPr="00B54958" w:rsidR="00AC5280">
        <w:rPr>
          <w:i/>
        </w:rPr>
        <w:t>Tseber v. the Czech Republic</w:t>
      </w:r>
      <w:r w:rsidRPr="00B54958" w:rsidR="00AC5280">
        <w:t>, no. 46203/08</w:t>
      </w:r>
      <w:r w:rsidRPr="00B54958" w:rsidR="00D84C8E">
        <w:rPr>
          <w:snapToGrid w:val="0"/>
        </w:rPr>
        <w:t xml:space="preserve">, § </w:t>
      </w:r>
      <w:r w:rsidRPr="00B54958" w:rsidR="00AC5280">
        <w:rPr>
          <w:snapToGrid w:val="0"/>
        </w:rPr>
        <w:t>63, 22 November 2012</w:t>
      </w:r>
      <w:r w:rsidRPr="00B54958" w:rsidR="001B764F">
        <w:rPr>
          <w:snapToGrid w:val="0"/>
        </w:rPr>
        <w:t>;</w:t>
      </w:r>
      <w:r w:rsidRPr="00B54958" w:rsidR="00BC2330">
        <w:rPr>
          <w:snapToGrid w:val="0"/>
        </w:rPr>
        <w:t xml:space="preserve"> </w:t>
      </w:r>
      <w:r w:rsidRPr="00B54958" w:rsidR="00C213C7">
        <w:rPr>
          <w:i/>
        </w:rPr>
        <w:t>Garofolo v. Switzerland</w:t>
      </w:r>
      <w:r w:rsidRPr="00B54958" w:rsidR="00C213C7">
        <w:t xml:space="preserve"> (dec.), no. </w:t>
      </w:r>
      <w:r w:rsidRPr="00B54958" w:rsidR="00AC5280">
        <w:t>4380/09</w:t>
      </w:r>
      <w:r w:rsidRPr="00B54958" w:rsidR="00D84C8E">
        <w:t xml:space="preserve">, § </w:t>
      </w:r>
      <w:r w:rsidRPr="00B54958" w:rsidR="00C213C7">
        <w:t>56, 2 April 2013</w:t>
      </w:r>
      <w:r w:rsidRPr="00B54958" w:rsidR="001B764F">
        <w:t>;</w:t>
      </w:r>
      <w:r w:rsidRPr="00B54958" w:rsidR="00BC2330">
        <w:t xml:space="preserve"> </w:t>
      </w:r>
      <w:r w:rsidRPr="00B54958" w:rsidR="00AC5280">
        <w:t xml:space="preserve">and </w:t>
      </w:r>
      <w:r w:rsidRPr="00B54958" w:rsidR="00AC5280">
        <w:rPr>
          <w:i/>
        </w:rPr>
        <w:t>Sică v. Romania</w:t>
      </w:r>
      <w:r w:rsidRPr="00B54958" w:rsidR="00D84C8E">
        <w:rPr>
          <w:snapToGrid w:val="0"/>
        </w:rPr>
        <w:t>, no. 12036/05, § </w:t>
      </w:r>
      <w:r w:rsidRPr="00B54958" w:rsidR="00AC5280">
        <w:rPr>
          <w:snapToGrid w:val="0"/>
        </w:rPr>
        <w:t>73, 9 July 2013</w:t>
      </w:r>
      <w:r w:rsidRPr="00B54958" w:rsidR="00C213C7">
        <w:rPr>
          <w:rStyle w:val="ECHRParaChar"/>
        </w:rPr>
        <w:t>)</w:t>
      </w:r>
      <w:r w:rsidRPr="00B54958" w:rsidR="00AC5280">
        <w:rPr>
          <w:rStyle w:val="ECHRParaChar"/>
        </w:rPr>
        <w:t xml:space="preserve">. </w:t>
      </w:r>
      <w:r w:rsidRPr="00B54958" w:rsidR="007C62C0">
        <w:rPr>
          <w:rStyle w:val="ECHRParaChar"/>
        </w:rPr>
        <w:t xml:space="preserve">Furthermore, the Court cannot overlook </w:t>
      </w:r>
      <w:r w:rsidRPr="00B54958" w:rsidR="00501C0A">
        <w:rPr>
          <w:rStyle w:val="ECHRParaChar"/>
        </w:rPr>
        <w:t xml:space="preserve">the availability of corroborative evidence supporting the </w:t>
      </w:r>
      <w:r w:rsidRPr="00B54958" w:rsidR="00B80597">
        <w:rPr>
          <w:rStyle w:val="ECHRParaChar"/>
        </w:rPr>
        <w:t>absent-</w:t>
      </w:r>
      <w:r w:rsidRPr="00B54958" w:rsidR="00501C0A">
        <w:rPr>
          <w:rStyle w:val="ECHRParaChar"/>
        </w:rPr>
        <w:t>witness statement</w:t>
      </w:r>
      <w:r w:rsidRPr="00B54958" w:rsidR="00EC54B9">
        <w:rPr>
          <w:rStyle w:val="ECHRParaChar"/>
        </w:rPr>
        <w:t xml:space="preserve"> (see paragraph </w:t>
      </w:r>
      <w:r w:rsidRPr="00B54958" w:rsidR="00EC54B9">
        <w:rPr>
          <w:rStyle w:val="ECHRParaChar"/>
        </w:rPr>
        <w:fldChar w:fldCharType="begin"/>
      </w:r>
      <w:r w:rsidRPr="00B54958" w:rsidR="00EC54B9">
        <w:rPr>
          <w:rStyle w:val="ECHRParaChar"/>
        </w:rPr>
        <w:instrText xml:space="preserve"> REF MSexamination \h </w:instrText>
      </w:r>
      <w:r w:rsidRPr="00B54958" w:rsidR="00EC54B9">
        <w:rPr>
          <w:rStyle w:val="ECHRParaChar"/>
        </w:rPr>
      </w:r>
      <w:r w:rsidRPr="00B54958" w:rsidR="00EC54B9">
        <w:rPr>
          <w:rStyle w:val="ECHRParaChar"/>
        </w:rPr>
        <w:fldChar w:fldCharType="separate"/>
      </w:r>
      <w:r w:rsidRPr="00B54958" w:rsidR="00B54958">
        <w:rPr>
          <w:noProof/>
        </w:rPr>
        <w:t>16</w:t>
      </w:r>
      <w:r w:rsidRPr="00B54958" w:rsidR="00EC54B9">
        <w:rPr>
          <w:rStyle w:val="ECHRParaChar"/>
        </w:rPr>
        <w:fldChar w:fldCharType="end"/>
      </w:r>
      <w:r w:rsidRPr="00B54958" w:rsidR="00EC54B9">
        <w:rPr>
          <w:rStyle w:val="ECHRParaChar"/>
        </w:rPr>
        <w:t xml:space="preserve"> above) presented in the applicant</w:t>
      </w:r>
      <w:r w:rsidRPr="00B54958" w:rsidR="00B54958">
        <w:rPr>
          <w:rStyle w:val="ECHRParaChar"/>
        </w:rPr>
        <w:t>’</w:t>
      </w:r>
      <w:r w:rsidRPr="00B54958" w:rsidR="00EC54B9">
        <w:rPr>
          <w:rStyle w:val="ECHRParaChar"/>
        </w:rPr>
        <w:t>s presence at the trial</w:t>
      </w:r>
      <w:r w:rsidRPr="00B54958" w:rsidR="00BD50BE">
        <w:rPr>
          <w:rStyle w:val="ECHRParaChar"/>
        </w:rPr>
        <w:t xml:space="preserve"> (see </w:t>
      </w:r>
      <w:r w:rsidRPr="00B54958" w:rsidR="00BD50BE">
        <w:rPr>
          <w:i/>
        </w:rPr>
        <w:t xml:space="preserve">Schatschaschwili, </w:t>
      </w:r>
      <w:r w:rsidRPr="00B54958" w:rsidR="00D84C8E">
        <w:t xml:space="preserve">cited above, § </w:t>
      </w:r>
      <w:r w:rsidRPr="00B54958" w:rsidR="00BD50BE">
        <w:t>128, with further references</w:t>
      </w:r>
      <w:r w:rsidRPr="00B54958" w:rsidR="00BD50BE">
        <w:rPr>
          <w:rStyle w:val="ECHRParaChar"/>
        </w:rPr>
        <w:t>)</w:t>
      </w:r>
      <w:r w:rsidRPr="00B54958" w:rsidR="001A50FC">
        <w:rPr>
          <w:rStyle w:val="ECHRParaChar"/>
        </w:rPr>
        <w:t>.</w:t>
      </w:r>
    </w:p>
    <w:p w:rsidRPr="00B54958" w:rsidR="005F0797" w:rsidP="00B54958" w:rsidRDefault="00B80597">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50</w:t>
      </w:r>
      <w:r w:rsidRPr="00B54958">
        <w:rPr>
          <w:rStyle w:val="ECHRParaChar"/>
        </w:rPr>
        <w:fldChar w:fldCharType="end"/>
      </w:r>
      <w:r w:rsidRPr="00B54958">
        <w:rPr>
          <w:rStyle w:val="ECHRParaChar"/>
        </w:rPr>
        <w:t>.</w:t>
      </w:r>
      <w:r w:rsidRPr="00B54958" w:rsidR="00F10F1B">
        <w:rPr>
          <w:rStyle w:val="ECHRParaChar"/>
        </w:rPr>
        <w:t> </w:t>
      </w:r>
      <w:r w:rsidRPr="00B54958">
        <w:rPr>
          <w:rStyle w:val="ECHRParaChar"/>
        </w:rPr>
        <w:t> Having regard to the</w:t>
      </w:r>
      <w:r w:rsidRPr="00B54958" w:rsidR="00EC54B9">
        <w:rPr>
          <w:rStyle w:val="ECHRParaChar"/>
        </w:rPr>
        <w:t xml:space="preserve"> </w:t>
      </w:r>
      <w:r w:rsidRPr="00B54958" w:rsidR="002E371A">
        <w:rPr>
          <w:rStyle w:val="ECHRParaChar"/>
        </w:rPr>
        <w:t xml:space="preserve">limited </w:t>
      </w:r>
      <w:r w:rsidRPr="00B54958" w:rsidR="00EC54B9">
        <w:rPr>
          <w:rStyle w:val="ECHRParaChar"/>
        </w:rPr>
        <w:t>value of Z.S.</w:t>
      </w:r>
      <w:r w:rsidRPr="00B54958" w:rsidR="00B54958">
        <w:rPr>
          <w:rStyle w:val="ECHRParaChar"/>
        </w:rPr>
        <w:t>’</w:t>
      </w:r>
      <w:r w:rsidRPr="00B54958" w:rsidR="00EC54B9">
        <w:rPr>
          <w:rStyle w:val="ECHRParaChar"/>
        </w:rPr>
        <w:t>s testimony for the applicant</w:t>
      </w:r>
      <w:r w:rsidRPr="00B54958" w:rsidR="00B54958">
        <w:rPr>
          <w:rStyle w:val="ECHRParaChar"/>
        </w:rPr>
        <w:t>’</w:t>
      </w:r>
      <w:r w:rsidRPr="00B54958" w:rsidR="00EC54B9">
        <w:rPr>
          <w:rStyle w:val="ECHRParaChar"/>
        </w:rPr>
        <w:t>s conviction and the</w:t>
      </w:r>
      <w:r w:rsidRPr="00B54958">
        <w:rPr>
          <w:rStyle w:val="ECHRParaChar"/>
        </w:rPr>
        <w:t xml:space="preserve"> existence of other</w:t>
      </w:r>
      <w:r w:rsidRPr="00B54958" w:rsidR="00893E50">
        <w:rPr>
          <w:rStyle w:val="ECHRParaChar"/>
        </w:rPr>
        <w:t xml:space="preserve"> </w:t>
      </w:r>
      <w:r w:rsidRPr="00B54958">
        <w:rPr>
          <w:rStyle w:val="ECHRParaChar"/>
        </w:rPr>
        <w:t>incriminating evidence, it cannot be said that the criminal proceedings were rendered unfair by the admission in evidence of Z.S.</w:t>
      </w:r>
      <w:r w:rsidRPr="00B54958" w:rsidR="00B54958">
        <w:rPr>
          <w:rStyle w:val="ECHRParaChar"/>
        </w:rPr>
        <w:t>’</w:t>
      </w:r>
      <w:r w:rsidRPr="00B54958">
        <w:rPr>
          <w:rStyle w:val="ECHRParaChar"/>
        </w:rPr>
        <w:t>s pre-trial statement.</w:t>
      </w:r>
    </w:p>
    <w:p w:rsidRPr="00B54958" w:rsidR="00B80597" w:rsidP="00B54958" w:rsidRDefault="00EC54B9">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51</w:t>
      </w:r>
      <w:r w:rsidRPr="00B54958">
        <w:rPr>
          <w:rStyle w:val="ECHRParaChar"/>
        </w:rPr>
        <w:fldChar w:fldCharType="end"/>
      </w:r>
      <w:r w:rsidRPr="00B54958">
        <w:rPr>
          <w:rStyle w:val="ECHRParaChar"/>
        </w:rPr>
        <w:t>. </w:t>
      </w:r>
      <w:r w:rsidRPr="00B54958" w:rsidR="00F10F1B">
        <w:rPr>
          <w:rStyle w:val="ECHRParaChar"/>
        </w:rPr>
        <w:t> </w:t>
      </w:r>
      <w:r w:rsidRPr="00B54958" w:rsidR="00514197">
        <w:rPr>
          <w:rStyle w:val="ECHRParaChar"/>
        </w:rPr>
        <w:t>It follows that this part of the application is manifestly ill-founded and must be rejected in accordance with Article 35 §§ 3 (a) and 4 of the Convention.</w:t>
      </w:r>
    </w:p>
    <w:p w:rsidRPr="00B54958" w:rsidR="007974A1" w:rsidP="00B54958" w:rsidRDefault="007974A1">
      <w:pPr>
        <w:pStyle w:val="ECHRHeading5"/>
      </w:pPr>
      <w:r w:rsidRPr="00B54958">
        <w:t>(ii)</w:t>
      </w:r>
      <w:r w:rsidRPr="00B54958" w:rsidR="00824C6A">
        <w:t>  </w:t>
      </w:r>
      <w:r w:rsidRPr="00B54958">
        <w:t>As regards the refused evidence</w:t>
      </w:r>
    </w:p>
    <w:p w:rsidRPr="00B54958" w:rsidR="005F0797" w:rsidP="00B54958" w:rsidRDefault="007974A1">
      <w:pPr>
        <w:pStyle w:val="ECHRPara"/>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52</w:t>
      </w:r>
      <w:r w:rsidRPr="00B54958">
        <w:rPr>
          <w:rStyle w:val="ECHRParaChar"/>
        </w:rPr>
        <w:fldChar w:fldCharType="end"/>
      </w:r>
      <w:r w:rsidRPr="00B54958">
        <w:rPr>
          <w:rStyle w:val="ECHRParaChar"/>
        </w:rPr>
        <w:t xml:space="preserve">.  The Court reiterates that it is for domestic courts to decide what evidence is relevant to criminal proceedings and thus to exclude evidence which is considered to be irrelevant (see </w:t>
      </w:r>
      <w:r w:rsidRPr="00B54958">
        <w:rPr>
          <w:i/>
        </w:rPr>
        <w:t>Khodorkovskiy and Lebedev</w:t>
      </w:r>
      <w:r w:rsidRPr="00B54958">
        <w:rPr>
          <w:snapToGrid w:val="0"/>
        </w:rPr>
        <w:t xml:space="preserve"> </w:t>
      </w:r>
      <w:r w:rsidRPr="00B54958" w:rsidR="00EF2396">
        <w:rPr>
          <w:i/>
        </w:rPr>
        <w:t>v. </w:t>
      </w:r>
      <w:r w:rsidRPr="00B54958">
        <w:rPr>
          <w:i/>
        </w:rPr>
        <w:t>Russia</w:t>
      </w:r>
      <w:r w:rsidRPr="00B54958">
        <w:rPr>
          <w:snapToGrid w:val="0"/>
        </w:rPr>
        <w:t>, nos. 11082/06 and 13772/05, § 725, 25 July 2013</w:t>
      </w:r>
      <w:r w:rsidRPr="00B54958">
        <w:rPr>
          <w:rStyle w:val="ECHRParaChar"/>
        </w:rPr>
        <w:t xml:space="preserve">). The same is true of witnesses. Article 6 § 3 (d) does not guarantee the accused an unlimited right to secure the appearance of witnesses in court: it is for the domestic courts to decide whether it is appropriate to call a witness (see </w:t>
      </w:r>
      <w:r w:rsidRPr="00B54958" w:rsidR="00985B03">
        <w:rPr>
          <w:i/>
        </w:rPr>
        <w:t>Fruni v. </w:t>
      </w:r>
      <w:r w:rsidRPr="00B54958">
        <w:rPr>
          <w:i/>
        </w:rPr>
        <w:t>Slovakia</w:t>
      </w:r>
      <w:r w:rsidRPr="00B54958">
        <w:t>, no. 8014/07, § 126, 21 June 2011).</w:t>
      </w:r>
      <w:r w:rsidRPr="00B54958" w:rsidR="00FC2358">
        <w:t xml:space="preserve"> </w:t>
      </w:r>
      <w:r w:rsidRPr="00B54958" w:rsidR="00424B5D">
        <w:t>However, it remains the Court</w:t>
      </w:r>
      <w:r w:rsidRPr="00B54958" w:rsidR="00B54958">
        <w:t>’</w:t>
      </w:r>
      <w:r w:rsidRPr="00B54958" w:rsidR="00424B5D">
        <w:t xml:space="preserve">s task to ascertain whether the way in which evidence was taken was fair (see, </w:t>
      </w:r>
      <w:r w:rsidRPr="00B54958" w:rsidR="00A92AC2">
        <w:t>for example</w:t>
      </w:r>
      <w:r w:rsidRPr="00B54958" w:rsidR="00424B5D">
        <w:t xml:space="preserve">, </w:t>
      </w:r>
      <w:r w:rsidRPr="00B54958" w:rsidR="00562DBE">
        <w:rPr>
          <w:i/>
        </w:rPr>
        <w:t xml:space="preserve">Perna v. Italy </w:t>
      </w:r>
      <w:r w:rsidRPr="00B54958" w:rsidR="00562DBE">
        <w:t>[GC],</w:t>
      </w:r>
      <w:r w:rsidRPr="00B54958" w:rsidR="00562DBE">
        <w:rPr>
          <w:i/>
        </w:rPr>
        <w:t xml:space="preserve"> </w:t>
      </w:r>
      <w:r w:rsidRPr="00B54958" w:rsidR="00EF2396">
        <w:t>no. 48898/99, §</w:t>
      </w:r>
      <w:r w:rsidRPr="00B54958" w:rsidR="00D84C8E">
        <w:t> </w:t>
      </w:r>
      <w:r w:rsidRPr="00B54958" w:rsidR="00EF2396">
        <w:t>29, ECHR </w:t>
      </w:r>
      <w:r w:rsidRPr="00B54958" w:rsidR="00562DBE">
        <w:t>2003</w:t>
      </w:r>
      <w:r w:rsidRPr="00B54958" w:rsidR="00562DBE">
        <w:noBreakHyphen/>
        <w:t>V</w:t>
      </w:r>
      <w:r w:rsidRPr="00B54958" w:rsidR="00424B5D">
        <w:rPr>
          <w:snapToGrid w:val="0"/>
        </w:rPr>
        <w:t>)</w:t>
      </w:r>
      <w:r w:rsidRPr="00B54958" w:rsidR="00424B5D">
        <w:t>.</w:t>
      </w:r>
    </w:p>
    <w:p w:rsidRPr="00B54958" w:rsidR="005F0797" w:rsidP="00B54958" w:rsidRDefault="007974A1">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53</w:t>
      </w:r>
      <w:r w:rsidRPr="00B54958">
        <w:rPr>
          <w:rStyle w:val="ECHRParaChar"/>
        </w:rPr>
        <w:fldChar w:fldCharType="end"/>
      </w:r>
      <w:r w:rsidRPr="00B54958">
        <w:rPr>
          <w:rStyle w:val="ECHRParaChar"/>
        </w:rPr>
        <w:t xml:space="preserve">.  To that end, the Court </w:t>
      </w:r>
      <w:r w:rsidRPr="00B54958" w:rsidR="008873C2">
        <w:rPr>
          <w:rStyle w:val="ECHRParaChar"/>
        </w:rPr>
        <w:t xml:space="preserve">firstly </w:t>
      </w:r>
      <w:r w:rsidRPr="00B54958" w:rsidR="00384E9F">
        <w:rPr>
          <w:rStyle w:val="ECHRParaChar"/>
        </w:rPr>
        <w:t xml:space="preserve">notes </w:t>
      </w:r>
      <w:r w:rsidRPr="00B54958" w:rsidR="008873C2">
        <w:rPr>
          <w:rStyle w:val="ECHRParaChar"/>
        </w:rPr>
        <w:t xml:space="preserve">that the trial court gave reasons why it had refused to hear witnesses </w:t>
      </w:r>
      <w:r w:rsidRPr="00B54958" w:rsidR="002A7904">
        <w:rPr>
          <w:rStyle w:val="ECHRParaChar"/>
        </w:rPr>
        <w:t xml:space="preserve">and </w:t>
      </w:r>
      <w:r w:rsidRPr="00B54958" w:rsidR="008873C2">
        <w:rPr>
          <w:rStyle w:val="ECHRParaChar"/>
        </w:rPr>
        <w:t>admit written material proposed by the defence (see</w:t>
      </w:r>
      <w:r w:rsidRPr="00B54958" w:rsidR="00FB0A3C">
        <w:rPr>
          <w:rStyle w:val="ECHRParaChar"/>
        </w:rPr>
        <w:t xml:space="preserve"> paragraphs</w:t>
      </w:r>
      <w:r w:rsidRPr="00B54958" w:rsidR="008873C2">
        <w:rPr>
          <w:rStyle w:val="ECHRParaChar"/>
        </w:rPr>
        <w:t xml:space="preserve"> </w:t>
      </w:r>
      <w:r w:rsidRPr="00B54958" w:rsidR="008873C2">
        <w:rPr>
          <w:rStyle w:val="ECHRParaChar"/>
        </w:rPr>
        <w:fldChar w:fldCharType="begin"/>
      </w:r>
      <w:r w:rsidRPr="00B54958" w:rsidR="008873C2">
        <w:rPr>
          <w:rStyle w:val="ECHRParaChar"/>
        </w:rPr>
        <w:instrText xml:space="preserve"> REF refused_evidence1 \h </w:instrText>
      </w:r>
      <w:r w:rsidRPr="00B54958" w:rsidR="008873C2">
        <w:rPr>
          <w:rStyle w:val="ECHRParaChar"/>
        </w:rPr>
      </w:r>
      <w:r w:rsidRPr="00B54958" w:rsidR="008873C2">
        <w:rPr>
          <w:rStyle w:val="ECHRParaChar"/>
        </w:rPr>
        <w:fldChar w:fldCharType="separate"/>
      </w:r>
      <w:r w:rsidRPr="00B54958" w:rsidR="00B54958">
        <w:rPr>
          <w:noProof/>
        </w:rPr>
        <w:t>20</w:t>
      </w:r>
      <w:r w:rsidRPr="00B54958" w:rsidR="008873C2">
        <w:rPr>
          <w:rStyle w:val="ECHRParaChar"/>
        </w:rPr>
        <w:fldChar w:fldCharType="end"/>
      </w:r>
      <w:r w:rsidRPr="00B54958" w:rsidR="00514197">
        <w:rPr>
          <w:rStyle w:val="ECHRParaChar"/>
        </w:rPr>
        <w:t xml:space="preserve">, </w:t>
      </w:r>
      <w:r w:rsidRPr="00B54958" w:rsidR="00514197">
        <w:rPr>
          <w:rStyle w:val="ECHRParaChar"/>
        </w:rPr>
        <w:fldChar w:fldCharType="begin"/>
      </w:r>
      <w:r w:rsidRPr="00B54958" w:rsidR="00514197">
        <w:rPr>
          <w:rStyle w:val="ECHRParaChar"/>
        </w:rPr>
        <w:instrText xml:space="preserve"> REF Refusal_Evidence2 \h </w:instrText>
      </w:r>
      <w:r w:rsidRPr="00B54958" w:rsidR="00514197">
        <w:rPr>
          <w:rStyle w:val="ECHRParaChar"/>
        </w:rPr>
      </w:r>
      <w:r w:rsidRPr="00B54958" w:rsidR="00514197">
        <w:rPr>
          <w:rStyle w:val="ECHRParaChar"/>
        </w:rPr>
        <w:fldChar w:fldCharType="separate"/>
      </w:r>
      <w:r w:rsidRPr="00B54958" w:rsidR="00B54958">
        <w:rPr>
          <w:noProof/>
        </w:rPr>
        <w:t>21</w:t>
      </w:r>
      <w:r w:rsidRPr="00B54958" w:rsidR="00514197">
        <w:rPr>
          <w:rStyle w:val="ECHRParaChar"/>
        </w:rPr>
        <w:fldChar w:fldCharType="end"/>
      </w:r>
      <w:r w:rsidRPr="00B54958" w:rsidR="008873C2">
        <w:rPr>
          <w:rStyle w:val="ECHRParaChar"/>
        </w:rPr>
        <w:t xml:space="preserve"> and </w:t>
      </w:r>
      <w:r w:rsidRPr="00B54958" w:rsidR="008873C2">
        <w:rPr>
          <w:rStyle w:val="ECHRParaChar"/>
        </w:rPr>
        <w:fldChar w:fldCharType="begin"/>
      </w:r>
      <w:r w:rsidRPr="00B54958" w:rsidR="008873C2">
        <w:rPr>
          <w:rStyle w:val="ECHRParaChar"/>
        </w:rPr>
        <w:instrText xml:space="preserve"> REF FirstInstanceReasons3 \h </w:instrText>
      </w:r>
      <w:r w:rsidRPr="00B54958" w:rsidR="008873C2">
        <w:rPr>
          <w:rStyle w:val="ECHRParaChar"/>
        </w:rPr>
      </w:r>
      <w:r w:rsidRPr="00B54958" w:rsidR="008873C2">
        <w:rPr>
          <w:rStyle w:val="ECHRParaChar"/>
        </w:rPr>
        <w:fldChar w:fldCharType="separate"/>
      </w:r>
      <w:r w:rsidRPr="00B54958" w:rsidR="00B54958">
        <w:rPr>
          <w:noProof/>
        </w:rPr>
        <w:t>24</w:t>
      </w:r>
      <w:r w:rsidRPr="00B54958" w:rsidR="008873C2">
        <w:rPr>
          <w:rStyle w:val="ECHRParaChar"/>
        </w:rPr>
        <w:fldChar w:fldCharType="end"/>
      </w:r>
      <w:r w:rsidRPr="00B54958" w:rsidR="008873C2">
        <w:rPr>
          <w:rStyle w:val="ECHRParaChar"/>
        </w:rPr>
        <w:t xml:space="preserve"> above). </w:t>
      </w:r>
      <w:r w:rsidRPr="00B54958" w:rsidR="008104FA">
        <w:rPr>
          <w:rStyle w:val="ECHRParaChar"/>
        </w:rPr>
        <w:t>B</w:t>
      </w:r>
      <w:r w:rsidRPr="00B54958" w:rsidR="00424B5D">
        <w:rPr>
          <w:rStyle w:val="ECHRParaChar"/>
        </w:rPr>
        <w:t>oth the Court of Appeal and the Supreme Court dismissed the applicant</w:t>
      </w:r>
      <w:r w:rsidRPr="00B54958" w:rsidR="00B54958">
        <w:rPr>
          <w:rStyle w:val="ECHRParaChar"/>
        </w:rPr>
        <w:t>’</w:t>
      </w:r>
      <w:r w:rsidRPr="00B54958" w:rsidR="00424B5D">
        <w:rPr>
          <w:rStyle w:val="ECHRParaChar"/>
        </w:rPr>
        <w:t xml:space="preserve">s </w:t>
      </w:r>
      <w:r w:rsidRPr="00B54958" w:rsidR="00134F74">
        <w:rPr>
          <w:rStyle w:val="ECHRParaChar"/>
        </w:rPr>
        <w:t xml:space="preserve">arguments </w:t>
      </w:r>
      <w:r w:rsidRPr="00B54958" w:rsidR="00424B5D">
        <w:rPr>
          <w:rStyle w:val="ECHRParaChar"/>
        </w:rPr>
        <w:t>in this regard, noting that the refused evidence related to facts irrelevant to the case and that the applicant</w:t>
      </w:r>
      <w:r w:rsidRPr="00B54958" w:rsidR="00B54958">
        <w:rPr>
          <w:rStyle w:val="ECHRParaChar"/>
        </w:rPr>
        <w:t>’</w:t>
      </w:r>
      <w:r w:rsidRPr="00B54958" w:rsidR="00424B5D">
        <w:rPr>
          <w:rStyle w:val="ECHRParaChar"/>
        </w:rPr>
        <w:t>s defence rights had not been prejudiced on this account (see paragraph</w:t>
      </w:r>
      <w:r w:rsidRPr="00B54958" w:rsidR="00FB0A3C">
        <w:rPr>
          <w:rStyle w:val="ECHRParaChar"/>
        </w:rPr>
        <w:t>s</w:t>
      </w:r>
      <w:r w:rsidRPr="00B54958" w:rsidR="00424B5D">
        <w:rPr>
          <w:rStyle w:val="ECHRParaChar"/>
        </w:rPr>
        <w:t xml:space="preserve"> </w:t>
      </w:r>
      <w:r w:rsidRPr="00B54958" w:rsidR="00950BD4">
        <w:rPr>
          <w:rStyle w:val="ECHRParaChar"/>
        </w:rPr>
        <w:fldChar w:fldCharType="begin"/>
      </w:r>
      <w:r w:rsidRPr="00B54958" w:rsidR="00950BD4">
        <w:rPr>
          <w:rStyle w:val="ECHRParaChar"/>
        </w:rPr>
        <w:instrText xml:space="preserve"> REF SecondInstanceReasons \h </w:instrText>
      </w:r>
      <w:r w:rsidRPr="00B54958" w:rsidR="00950BD4">
        <w:rPr>
          <w:rStyle w:val="ECHRParaChar"/>
        </w:rPr>
      </w:r>
      <w:r w:rsidRPr="00B54958" w:rsidR="00950BD4">
        <w:rPr>
          <w:rStyle w:val="ECHRParaChar"/>
        </w:rPr>
        <w:fldChar w:fldCharType="separate"/>
      </w:r>
      <w:r w:rsidRPr="00B54958" w:rsidR="00B54958">
        <w:rPr>
          <w:noProof/>
        </w:rPr>
        <w:t>26</w:t>
      </w:r>
      <w:r w:rsidRPr="00B54958" w:rsidR="00950BD4">
        <w:rPr>
          <w:rStyle w:val="ECHRParaChar"/>
        </w:rPr>
        <w:fldChar w:fldCharType="end"/>
      </w:r>
      <w:r w:rsidRPr="00B54958" w:rsidR="00424B5D">
        <w:rPr>
          <w:rStyle w:val="ECHRParaChar"/>
        </w:rPr>
        <w:t xml:space="preserve"> </w:t>
      </w:r>
      <w:r w:rsidRPr="00B54958" w:rsidR="00950BD4">
        <w:rPr>
          <w:rStyle w:val="ECHRParaChar"/>
        </w:rPr>
        <w:t xml:space="preserve">and </w:t>
      </w:r>
      <w:r w:rsidRPr="00B54958" w:rsidR="00950BD4">
        <w:rPr>
          <w:rStyle w:val="ECHRParaChar"/>
        </w:rPr>
        <w:fldChar w:fldCharType="begin"/>
      </w:r>
      <w:r w:rsidRPr="00B54958" w:rsidR="00950BD4">
        <w:rPr>
          <w:rStyle w:val="ECHRParaChar"/>
        </w:rPr>
        <w:instrText xml:space="preserve"> REF Supreme_Court \h </w:instrText>
      </w:r>
      <w:r w:rsidRPr="00B54958" w:rsidR="00950BD4">
        <w:rPr>
          <w:rStyle w:val="ECHRParaChar"/>
        </w:rPr>
      </w:r>
      <w:r w:rsidRPr="00B54958" w:rsidR="00950BD4">
        <w:rPr>
          <w:rStyle w:val="ECHRParaChar"/>
        </w:rPr>
        <w:fldChar w:fldCharType="separate"/>
      </w:r>
      <w:r w:rsidRPr="00B54958" w:rsidR="00B54958">
        <w:rPr>
          <w:noProof/>
        </w:rPr>
        <w:t>28</w:t>
      </w:r>
      <w:r w:rsidRPr="00B54958" w:rsidR="00950BD4">
        <w:rPr>
          <w:rStyle w:val="ECHRParaChar"/>
        </w:rPr>
        <w:fldChar w:fldCharType="end"/>
      </w:r>
      <w:r w:rsidRPr="00B54958" w:rsidR="00950BD4">
        <w:rPr>
          <w:rStyle w:val="ECHRParaChar"/>
        </w:rPr>
        <w:t xml:space="preserve"> </w:t>
      </w:r>
      <w:r w:rsidRPr="00B54958" w:rsidR="00424B5D">
        <w:rPr>
          <w:rStyle w:val="ECHRParaChar"/>
        </w:rPr>
        <w:t>above).</w:t>
      </w:r>
    </w:p>
    <w:p w:rsidRPr="00B54958" w:rsidR="00EC54B9" w:rsidP="00B54958" w:rsidRDefault="00424B5D">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54</w:t>
      </w:r>
      <w:r w:rsidRPr="00B54958">
        <w:rPr>
          <w:rStyle w:val="ECHRParaChar"/>
        </w:rPr>
        <w:fldChar w:fldCharType="end"/>
      </w:r>
      <w:r w:rsidRPr="00B54958">
        <w:rPr>
          <w:rStyle w:val="ECHRParaChar"/>
        </w:rPr>
        <w:t xml:space="preserve">.  The Court </w:t>
      </w:r>
      <w:r w:rsidRPr="00B54958" w:rsidR="00EC54B9">
        <w:rPr>
          <w:rStyle w:val="ECHRParaChar"/>
        </w:rPr>
        <w:t xml:space="preserve">sees no reason to hold otherwise </w:t>
      </w:r>
      <w:r w:rsidRPr="00B54958">
        <w:rPr>
          <w:rStyle w:val="ECHRParaChar"/>
        </w:rPr>
        <w:t xml:space="preserve">and </w:t>
      </w:r>
      <w:r w:rsidRPr="00B54958" w:rsidR="00E9291A">
        <w:rPr>
          <w:rStyle w:val="ECHRParaChar"/>
        </w:rPr>
        <w:t xml:space="preserve">concludes </w:t>
      </w:r>
      <w:r w:rsidRPr="00B54958" w:rsidR="005052FD">
        <w:rPr>
          <w:rStyle w:val="ECHRParaChar"/>
        </w:rPr>
        <w:t xml:space="preserve">that the refusal of the </w:t>
      </w:r>
      <w:r w:rsidRPr="00B54958" w:rsidR="00EC54B9">
        <w:rPr>
          <w:rStyle w:val="ECHRParaChar"/>
        </w:rPr>
        <w:t xml:space="preserve">domestic </w:t>
      </w:r>
      <w:r w:rsidRPr="00B54958" w:rsidR="005052FD">
        <w:rPr>
          <w:rStyle w:val="ECHRParaChar"/>
        </w:rPr>
        <w:t>court</w:t>
      </w:r>
      <w:r w:rsidRPr="00B54958" w:rsidR="00EC54B9">
        <w:rPr>
          <w:rStyle w:val="ECHRParaChar"/>
        </w:rPr>
        <w:t>s</w:t>
      </w:r>
      <w:r w:rsidRPr="00B54958" w:rsidR="005052FD">
        <w:rPr>
          <w:rStyle w:val="ECHRParaChar"/>
        </w:rPr>
        <w:t xml:space="preserve"> to </w:t>
      </w:r>
      <w:r w:rsidRPr="00B54958" w:rsidR="00EC54B9">
        <w:rPr>
          <w:rStyle w:val="ECHRParaChar"/>
        </w:rPr>
        <w:t xml:space="preserve">admit </w:t>
      </w:r>
      <w:r w:rsidRPr="00B54958" w:rsidR="005052FD">
        <w:rPr>
          <w:rStyle w:val="ECHRParaChar"/>
        </w:rPr>
        <w:t xml:space="preserve">the </w:t>
      </w:r>
      <w:r w:rsidRPr="00B54958" w:rsidR="00CD0EB3">
        <w:rPr>
          <w:rStyle w:val="ECHRParaChar"/>
        </w:rPr>
        <w:t xml:space="preserve">proposed </w:t>
      </w:r>
      <w:r w:rsidRPr="00B54958" w:rsidR="005052FD">
        <w:rPr>
          <w:rStyle w:val="ECHRParaChar"/>
        </w:rPr>
        <w:t xml:space="preserve">evidence did not restrict </w:t>
      </w:r>
      <w:r w:rsidRPr="00B54958" w:rsidR="00EC54B9">
        <w:rPr>
          <w:rStyle w:val="ECHRParaChar"/>
        </w:rPr>
        <w:t>the applicant</w:t>
      </w:r>
      <w:r w:rsidRPr="00B54958" w:rsidR="00B54958">
        <w:rPr>
          <w:rStyle w:val="ECHRParaChar"/>
        </w:rPr>
        <w:t>’</w:t>
      </w:r>
      <w:r w:rsidRPr="00B54958" w:rsidR="00EC54B9">
        <w:rPr>
          <w:rStyle w:val="ECHRParaChar"/>
        </w:rPr>
        <w:t xml:space="preserve">s </w:t>
      </w:r>
      <w:r w:rsidRPr="00B54958" w:rsidR="005052FD">
        <w:rPr>
          <w:rStyle w:val="ECHRParaChar"/>
        </w:rPr>
        <w:t>defence rights to an extent that he was not afforded a fair trial within the meaning of Article 6 §§ 1 and 3(d) of the Convention.</w:t>
      </w:r>
    </w:p>
    <w:p w:rsidRPr="00B54958" w:rsidR="005F0797" w:rsidP="00B54958" w:rsidRDefault="00EC54B9">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55</w:t>
      </w:r>
      <w:r w:rsidRPr="00B54958">
        <w:rPr>
          <w:rStyle w:val="ECHRParaChar"/>
        </w:rPr>
        <w:fldChar w:fldCharType="end"/>
      </w:r>
      <w:r w:rsidRPr="00B54958">
        <w:rPr>
          <w:rStyle w:val="ECHRParaChar"/>
        </w:rPr>
        <w:t>.  </w:t>
      </w:r>
      <w:r w:rsidRPr="00B54958" w:rsidR="002C748B">
        <w:rPr>
          <w:rStyle w:val="ECHRParaChar"/>
        </w:rPr>
        <w:t>It follows that this part of the application is manifestly ill-founded and must be rejected in accordance with Article 35 §§ 3 (a) and 4 of the Convention.</w:t>
      </w:r>
    </w:p>
    <w:p w:rsidRPr="00B54958" w:rsidR="00B95195" w:rsidP="00B54958" w:rsidRDefault="00B95195">
      <w:pPr>
        <w:pStyle w:val="ECHRHeading2"/>
      </w:pPr>
      <w:r w:rsidRPr="00B54958">
        <w:t>C.  Other alleged violations of Article 6 of the Convention</w:t>
      </w:r>
    </w:p>
    <w:p w:rsidRPr="00B54958" w:rsidR="005F0797" w:rsidP="00B54958" w:rsidRDefault="00B95195">
      <w:pPr>
        <w:pStyle w:val="ECHRPara"/>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56</w:t>
      </w:r>
      <w:r w:rsidRPr="00B54958">
        <w:rPr>
          <w:rStyle w:val="ECHRParaChar"/>
        </w:rPr>
        <w:fldChar w:fldCharType="end"/>
      </w:r>
      <w:r w:rsidRPr="00B54958">
        <w:rPr>
          <w:rStyle w:val="ECHRParaChar"/>
        </w:rPr>
        <w:t>.  The applicant</w:t>
      </w:r>
      <w:r w:rsidRPr="00B54958" w:rsidR="00927E38">
        <w:rPr>
          <w:rStyle w:val="ECHRParaChar"/>
        </w:rPr>
        <w:t xml:space="preserve">, relying on </w:t>
      </w:r>
      <w:r w:rsidRPr="00B54958" w:rsidR="00927E38">
        <w:t xml:space="preserve">Article 6 </w:t>
      </w:r>
      <w:r w:rsidRPr="00B54958" w:rsidR="00927E38">
        <w:rPr>
          <w:rFonts w:cstheme="minorHAnsi"/>
        </w:rPr>
        <w:t>§§ 1,</w:t>
      </w:r>
      <w:r w:rsidRPr="00B54958" w:rsidR="00927E38">
        <w:t xml:space="preserve"> 2 and 3 (b) and (c) of the Convention,</w:t>
      </w:r>
      <w:r w:rsidRPr="00B54958">
        <w:rPr>
          <w:rStyle w:val="ECHRParaChar"/>
        </w:rPr>
        <w:t xml:space="preserve"> further complained </w:t>
      </w:r>
      <w:r w:rsidRPr="00B54958">
        <w:t>of lack of impartiality of the trial judge, lack of reasoning, errors of facts and law in the assessment of evidence and lack of adequate time and facilities to prepare the defence. He also alleged a violation of the presumption of innocence.</w:t>
      </w:r>
    </w:p>
    <w:p w:rsidRPr="00B54958" w:rsidR="00B95195" w:rsidP="00B54958" w:rsidRDefault="00B95195">
      <w:pPr>
        <w:pStyle w:val="ECHRPara"/>
        <w:rPr>
          <w:rStyle w:val="ECHRParaChar"/>
        </w:rPr>
      </w:pPr>
      <w:r w:rsidRPr="00B54958">
        <w:rPr>
          <w:rStyle w:val="ECHRParaChar"/>
        </w:rPr>
        <w:fldChar w:fldCharType="begin"/>
      </w:r>
      <w:r w:rsidRPr="00B54958">
        <w:rPr>
          <w:rStyle w:val="ECHRParaChar"/>
        </w:rPr>
        <w:instrText xml:space="preserve"> SEQ level0 \*arabic </w:instrText>
      </w:r>
      <w:r w:rsidRPr="00B54958">
        <w:rPr>
          <w:rStyle w:val="ECHRParaChar"/>
        </w:rPr>
        <w:fldChar w:fldCharType="separate"/>
      </w:r>
      <w:r w:rsidRPr="00B54958" w:rsidR="00B54958">
        <w:rPr>
          <w:rStyle w:val="ECHRParaChar"/>
          <w:noProof/>
        </w:rPr>
        <w:t>57</w:t>
      </w:r>
      <w:r w:rsidRPr="00B54958">
        <w:rPr>
          <w:rStyle w:val="ECHRParaChar"/>
        </w:rPr>
        <w:fldChar w:fldCharType="end"/>
      </w:r>
      <w:r w:rsidRPr="00B54958">
        <w:rPr>
          <w:rStyle w:val="ECHRParaChar"/>
        </w:rPr>
        <w:t>.  The Court has examined these complaints. However, in the light of all the material in its possession, and in so far as the matters complained of are within its competence, it finds that they do not disclose any appearance of a violation of the rights and freedoms set out in the Convention or its Protocols.</w:t>
      </w:r>
      <w:r w:rsidRPr="00B54958" w:rsidR="00235C35">
        <w:rPr>
          <w:rStyle w:val="ECHRParaChar"/>
        </w:rPr>
        <w:t xml:space="preserve"> </w:t>
      </w:r>
      <w:r w:rsidRPr="00B54958">
        <w:rPr>
          <w:rStyle w:val="ECHRParaChar"/>
        </w:rPr>
        <w:t xml:space="preserve">It follows that </w:t>
      </w:r>
      <w:r w:rsidRPr="00B54958" w:rsidR="00134F74">
        <w:rPr>
          <w:rStyle w:val="ECHRParaChar"/>
        </w:rPr>
        <w:t>the remainder of the application is</w:t>
      </w:r>
      <w:r w:rsidRPr="00B54958">
        <w:rPr>
          <w:rStyle w:val="ECHRParaChar"/>
        </w:rPr>
        <w:t xml:space="preserve"> manifestly ill-founded and must be rejected in accordance with Article 35 </w:t>
      </w:r>
      <w:r w:rsidRPr="00B54958">
        <w:rPr>
          <w:rStyle w:val="ECHRParaChar"/>
          <w:rFonts w:cstheme="minorHAnsi"/>
        </w:rPr>
        <w:t>§§</w:t>
      </w:r>
      <w:r w:rsidRPr="00B54958">
        <w:rPr>
          <w:rStyle w:val="ECHRParaChar"/>
        </w:rPr>
        <w:t xml:space="preserve"> 3 (a) and 4 of the Convention.</w:t>
      </w:r>
    </w:p>
    <w:p w:rsidRPr="00B54958" w:rsidR="00DA4349" w:rsidP="00B54958" w:rsidRDefault="00B95195">
      <w:pPr>
        <w:pStyle w:val="ECHRHeading1"/>
      </w:pPr>
      <w:r w:rsidRPr="00B54958">
        <w:t>II</w:t>
      </w:r>
      <w:r w:rsidRPr="00B54958" w:rsidR="009E2683">
        <w:t>.  APPLICATION OF ARTICLE 41 OF THE CONVENTION</w:t>
      </w:r>
    </w:p>
    <w:p w:rsidRPr="00B54958" w:rsidR="00DA4349"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58</w:t>
      </w:r>
      <w:r w:rsidRPr="00B54958">
        <w:fldChar w:fldCharType="end"/>
      </w:r>
      <w:r w:rsidRPr="00B54958" w:rsidR="009E2683">
        <w:t>.  Article 41 of the Convention provides:</w:t>
      </w:r>
    </w:p>
    <w:p w:rsidRPr="00B54958" w:rsidR="00DA4349" w:rsidP="00B54958" w:rsidRDefault="009E2683">
      <w:pPr>
        <w:pStyle w:val="ECHRParaQuote"/>
        <w:keepNext/>
        <w:keepLines/>
      </w:pPr>
      <w:r w:rsidRPr="00B5495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54958" w:rsidR="00DA4349" w:rsidP="00B54958" w:rsidRDefault="009E2683">
      <w:pPr>
        <w:pStyle w:val="ECHRHeading2"/>
      </w:pPr>
      <w:r w:rsidRPr="00B54958">
        <w:t>A.  Damage</w:t>
      </w:r>
    </w:p>
    <w:p w:rsidRPr="00B54958" w:rsidR="00B95195" w:rsidP="00B54958" w:rsidRDefault="00B95195">
      <w:pPr>
        <w:pStyle w:val="ECHRPara"/>
      </w:pPr>
      <w:r w:rsidRPr="00B54958">
        <w:fldChar w:fldCharType="begin"/>
      </w:r>
      <w:r w:rsidRPr="00B54958">
        <w:instrText xml:space="preserve"> SEQ level0 \*arabic </w:instrText>
      </w:r>
      <w:r w:rsidRPr="00B54958">
        <w:fldChar w:fldCharType="separate"/>
      </w:r>
      <w:r w:rsidRPr="00B54958" w:rsidR="00B54958">
        <w:rPr>
          <w:noProof/>
        </w:rPr>
        <w:t>59</w:t>
      </w:r>
      <w:r w:rsidRPr="00B54958">
        <w:fldChar w:fldCharType="end"/>
      </w:r>
      <w:r w:rsidRPr="00B54958">
        <w:t>.  The applicant claimed, in respect of pecuniary damage, 250,000</w:t>
      </w:r>
      <w:r w:rsidRPr="00B54958" w:rsidR="00886A76">
        <w:t> </w:t>
      </w:r>
      <w:r w:rsidRPr="00B54958">
        <w:t xml:space="preserve">euros (EUR) for loss of income. He </w:t>
      </w:r>
      <w:r w:rsidRPr="00B54958" w:rsidR="001A50FC">
        <w:t xml:space="preserve">also </w:t>
      </w:r>
      <w:r w:rsidRPr="00B54958" w:rsidR="00B54958">
        <w:t>claimed, in respect of non</w:t>
      </w:r>
      <w:r w:rsidRPr="00B54958" w:rsidR="00B54958">
        <w:noBreakHyphen/>
      </w:r>
      <w:r w:rsidRPr="00B54958">
        <w:t>pecuniary damage, EUR 400,000</w:t>
      </w:r>
      <w:r w:rsidRPr="00B54958" w:rsidR="001A50FC">
        <w:t xml:space="preserve"> for him</w:t>
      </w:r>
      <w:r w:rsidRPr="00B54958" w:rsidR="00237F20">
        <w:t xml:space="preserve">, and </w:t>
      </w:r>
      <w:r w:rsidRPr="00B54958">
        <w:t>EUR 200,000 for</w:t>
      </w:r>
      <w:r w:rsidRPr="00B54958" w:rsidR="00237F20">
        <w:t xml:space="preserve"> his wife</w:t>
      </w:r>
      <w:r w:rsidRPr="00B54958" w:rsidR="0051253D">
        <w:t>,</w:t>
      </w:r>
      <w:r w:rsidRPr="00B54958" w:rsidR="00237F20">
        <w:t xml:space="preserve"> for</w:t>
      </w:r>
      <w:r w:rsidRPr="00B54958">
        <w:t xml:space="preserve"> the psychological stress suffered.</w:t>
      </w:r>
    </w:p>
    <w:p w:rsidRPr="00B54958" w:rsidR="00D32DEB" w:rsidP="00B54958" w:rsidRDefault="00B95195">
      <w:pPr>
        <w:pStyle w:val="ECHRPara"/>
      </w:pPr>
      <w:r w:rsidRPr="00B54958">
        <w:fldChar w:fldCharType="begin"/>
      </w:r>
      <w:r w:rsidRPr="00B54958">
        <w:instrText xml:space="preserve"> SEQ level0 \*arabic </w:instrText>
      </w:r>
      <w:r w:rsidRPr="00B54958">
        <w:fldChar w:fldCharType="separate"/>
      </w:r>
      <w:r w:rsidRPr="00B54958" w:rsidR="00B54958">
        <w:rPr>
          <w:noProof/>
        </w:rPr>
        <w:t>60</w:t>
      </w:r>
      <w:r w:rsidRPr="00B54958">
        <w:fldChar w:fldCharType="end"/>
      </w:r>
      <w:r w:rsidRPr="00B54958">
        <w:t>.  The Government contested these claims as excessive and</w:t>
      </w:r>
      <w:r w:rsidRPr="00B54958" w:rsidR="00D50C81">
        <w:t xml:space="preserve"> unfounded.</w:t>
      </w:r>
    </w:p>
    <w:p w:rsidRPr="00B54958" w:rsidR="005F0797" w:rsidP="00B54958" w:rsidRDefault="00D32DEB">
      <w:pPr>
        <w:pStyle w:val="ECHRPara"/>
      </w:pPr>
      <w:r w:rsidRPr="00B54958">
        <w:fldChar w:fldCharType="begin"/>
      </w:r>
      <w:r w:rsidRPr="00B54958">
        <w:instrText xml:space="preserve"> SEQ level0 \*arabic </w:instrText>
      </w:r>
      <w:r w:rsidRPr="00B54958">
        <w:fldChar w:fldCharType="separate"/>
      </w:r>
      <w:r w:rsidRPr="00B54958" w:rsidR="00B54958">
        <w:rPr>
          <w:noProof/>
        </w:rPr>
        <w:t>61</w:t>
      </w:r>
      <w:r w:rsidRPr="00B54958">
        <w:fldChar w:fldCharType="end"/>
      </w:r>
      <w:r w:rsidRPr="00B54958">
        <w:t>.  The Court does not discern any causal link between the violation found and the pecuniary damage alleged</w:t>
      </w:r>
      <w:r w:rsidRPr="00B54958" w:rsidR="000D7A7A">
        <w:t>,</w:t>
      </w:r>
      <w:r w:rsidRPr="00B54958">
        <w:t xml:space="preserve"> it therefore rejects this claim. On the other hand, it considers that some non-pecuniary damage must have been suffered by the applicant, and awards him EUR 900 under this head, plus any tax that may be chargeable. It rejects the </w:t>
      </w:r>
      <w:r w:rsidRPr="00B54958" w:rsidR="00134F74">
        <w:t>remainder of the claim</w:t>
      </w:r>
      <w:r w:rsidRPr="00B54958">
        <w:t>.</w:t>
      </w:r>
    </w:p>
    <w:p w:rsidRPr="00B54958" w:rsidR="00DA4349" w:rsidP="00B54958" w:rsidRDefault="009E2683">
      <w:pPr>
        <w:pStyle w:val="ECHRHeading2"/>
      </w:pPr>
      <w:r w:rsidRPr="00B54958">
        <w:t>B.  Costs and expenses</w:t>
      </w:r>
    </w:p>
    <w:p w:rsidRPr="00B54958" w:rsidR="00B95195" w:rsidP="00B54958" w:rsidRDefault="00B95195">
      <w:pPr>
        <w:pStyle w:val="ECHRPara"/>
      </w:pPr>
      <w:r w:rsidRPr="00B54958">
        <w:fldChar w:fldCharType="begin"/>
      </w:r>
      <w:r w:rsidRPr="00B54958">
        <w:instrText xml:space="preserve"> SEQ level0 \*arabic </w:instrText>
      </w:r>
      <w:r w:rsidRPr="00B54958">
        <w:fldChar w:fldCharType="separate"/>
      </w:r>
      <w:r w:rsidRPr="00B54958" w:rsidR="00B54958">
        <w:rPr>
          <w:noProof/>
        </w:rPr>
        <w:t>62</w:t>
      </w:r>
      <w:r w:rsidRPr="00B54958">
        <w:fldChar w:fldCharType="end"/>
      </w:r>
      <w:r w:rsidRPr="00B54958">
        <w:t>.  The applicant also claimed EUR 3,628 for the costs and expenses incurred before the domestic courts and EUR 2,250 for those incurred before the Court. In support he submitted itemised lists of costs, invoices and contracts for representation by his lawyer.</w:t>
      </w:r>
    </w:p>
    <w:p w:rsidRPr="00B54958" w:rsidR="00B95195" w:rsidP="00B54958" w:rsidRDefault="00B95195">
      <w:pPr>
        <w:pStyle w:val="ECHRPara"/>
      </w:pPr>
      <w:r w:rsidRPr="00B54958">
        <w:fldChar w:fldCharType="begin"/>
      </w:r>
      <w:r w:rsidRPr="00B54958">
        <w:instrText xml:space="preserve"> SEQ level0 \*arabic </w:instrText>
      </w:r>
      <w:r w:rsidRPr="00B54958">
        <w:fldChar w:fldCharType="separate"/>
      </w:r>
      <w:r w:rsidRPr="00B54958" w:rsidR="00B54958">
        <w:rPr>
          <w:noProof/>
        </w:rPr>
        <w:t>63</w:t>
      </w:r>
      <w:r w:rsidRPr="00B54958">
        <w:fldChar w:fldCharType="end"/>
      </w:r>
      <w:r w:rsidRPr="00B54958">
        <w:t>.  The Government contested these claims as excessive.</w:t>
      </w:r>
    </w:p>
    <w:p w:rsidRPr="00B54958" w:rsidR="005F0797" w:rsidP="00B54958" w:rsidRDefault="00B95195">
      <w:pPr>
        <w:pStyle w:val="ECHRPara"/>
        <w:rPr>
          <w:snapToGrid w:val="0"/>
        </w:rPr>
      </w:pPr>
      <w:r w:rsidRPr="00B54958">
        <w:fldChar w:fldCharType="begin"/>
      </w:r>
      <w:r w:rsidRPr="00B54958">
        <w:instrText xml:space="preserve"> SEQ level0 \*arabic </w:instrText>
      </w:r>
      <w:r w:rsidRPr="00B54958">
        <w:fldChar w:fldCharType="separate"/>
      </w:r>
      <w:r w:rsidRPr="00B54958" w:rsidR="00B54958">
        <w:rPr>
          <w:noProof/>
        </w:rPr>
        <w:t>64</w:t>
      </w:r>
      <w:r w:rsidRPr="00B54958">
        <w:fldChar w:fldCharType="end"/>
      </w:r>
      <w:r w:rsidRPr="00B54958">
        <w:t>.  </w:t>
      </w:r>
      <w:r w:rsidRPr="00B54958" w:rsidR="00237F20">
        <w:t>Having regard to its case-law, t</w:t>
      </w:r>
      <w:r w:rsidRPr="00B54958" w:rsidR="00D32DEB">
        <w:t xml:space="preserve">he Court </w:t>
      </w:r>
      <w:r w:rsidRPr="00B54958" w:rsidR="00237F20">
        <w:t xml:space="preserve">finds </w:t>
      </w:r>
      <w:r w:rsidRPr="00B54958" w:rsidR="00D32DEB">
        <w:t xml:space="preserve">that the costs and expenses claimed in respect of the proceedings before the domestic courts were not incurred with a view to preventing or rectifying the violation found or </w:t>
      </w:r>
      <w:r w:rsidRPr="00B54958" w:rsidR="0092396A">
        <w:t>providing the applicant with redress; it therefore rejects the applicant</w:t>
      </w:r>
      <w:r w:rsidRPr="00B54958" w:rsidR="00B54958">
        <w:t>’</w:t>
      </w:r>
      <w:r w:rsidRPr="00B54958" w:rsidR="0092396A">
        <w:t xml:space="preserve">s claim under this head (see </w:t>
      </w:r>
      <w:r w:rsidRPr="00B54958" w:rsidR="0092396A">
        <w:rPr>
          <w:i/>
        </w:rPr>
        <w:t>Petreska</w:t>
      </w:r>
      <w:r w:rsidRPr="00B54958" w:rsidR="0092396A">
        <w:rPr>
          <w:snapToGrid w:val="0"/>
        </w:rPr>
        <w:t>,</w:t>
      </w:r>
      <w:r w:rsidRPr="00B54958" w:rsidR="00EB217A">
        <w:rPr>
          <w:snapToGrid w:val="0"/>
        </w:rPr>
        <w:t xml:space="preserve"> cited above</w:t>
      </w:r>
      <w:r w:rsidRPr="00B54958" w:rsidR="00985B03">
        <w:rPr>
          <w:snapToGrid w:val="0"/>
        </w:rPr>
        <w:t xml:space="preserve">, </w:t>
      </w:r>
      <w:r w:rsidRPr="00B54958" w:rsidR="0092396A">
        <w:rPr>
          <w:snapToGrid w:val="0"/>
        </w:rPr>
        <w:t xml:space="preserve">§ </w:t>
      </w:r>
      <w:r w:rsidRPr="00B54958" w:rsidR="00DD11F3">
        <w:rPr>
          <w:snapToGrid w:val="0"/>
        </w:rPr>
        <w:t>40). As regards the costs and expenses claimed in respect of the proceedings before the Court, it finds, regard being had to the documents in its possession and the above criteria, the amount claimed to be excessive, and awards instead the sum of EUR</w:t>
      </w:r>
      <w:r w:rsidRPr="00B54958" w:rsidR="00237F20">
        <w:rPr>
          <w:snapToGrid w:val="0"/>
        </w:rPr>
        <w:t> </w:t>
      </w:r>
      <w:r w:rsidRPr="00B54958" w:rsidR="00DD11F3">
        <w:rPr>
          <w:snapToGrid w:val="0"/>
        </w:rPr>
        <w:t>800, plus any tax that may be chargeable to the applicant.</w:t>
      </w:r>
    </w:p>
    <w:p w:rsidRPr="00B54958" w:rsidR="00DA4349" w:rsidP="00B54958" w:rsidRDefault="009E2683">
      <w:pPr>
        <w:pStyle w:val="ECHRHeading2"/>
      </w:pPr>
      <w:r w:rsidRPr="00B54958">
        <w:t>C.  Default interest</w:t>
      </w:r>
    </w:p>
    <w:p w:rsidRPr="00B54958" w:rsidR="00DA4349" w:rsidP="00B54958" w:rsidRDefault="00B80367">
      <w:pPr>
        <w:pStyle w:val="ECHRPara"/>
      </w:pPr>
      <w:r w:rsidRPr="00B54958">
        <w:fldChar w:fldCharType="begin"/>
      </w:r>
      <w:r w:rsidRPr="00B54958">
        <w:instrText xml:space="preserve"> SEQ level0 \*arabic </w:instrText>
      </w:r>
      <w:r w:rsidRPr="00B54958">
        <w:fldChar w:fldCharType="separate"/>
      </w:r>
      <w:r w:rsidRPr="00B54958" w:rsidR="00B54958">
        <w:rPr>
          <w:noProof/>
        </w:rPr>
        <w:t>65</w:t>
      </w:r>
      <w:r w:rsidRPr="00B54958">
        <w:fldChar w:fldCharType="end"/>
      </w:r>
      <w:r w:rsidRPr="00B54958" w:rsidR="009E2683">
        <w:t>.  The Court considers it appropriate that the default interest rate should be based on the marginal lending rate of the European Central Bank, to which should be added three percentage points.</w:t>
      </w:r>
    </w:p>
    <w:p w:rsidRPr="00B54958" w:rsidR="00DA4349" w:rsidP="00B54958" w:rsidRDefault="009E2683">
      <w:pPr>
        <w:pStyle w:val="ECHRTitle1"/>
      </w:pPr>
      <w:r w:rsidRPr="00B54958">
        <w:t>FOR THESE REASONS, THE COURT</w:t>
      </w:r>
      <w:r w:rsidRPr="00B54958" w:rsidR="00B80367">
        <w:t>, UNANIMOUSLY,</w:t>
      </w:r>
    </w:p>
    <w:p w:rsidRPr="00B54958" w:rsidR="00DA4349" w:rsidP="00B54958" w:rsidRDefault="009E2683">
      <w:pPr>
        <w:pStyle w:val="JuList"/>
      </w:pPr>
      <w:r w:rsidRPr="00B54958">
        <w:t>1.  </w:t>
      </w:r>
      <w:r w:rsidRPr="00B54958">
        <w:rPr>
          <w:i/>
        </w:rPr>
        <w:t>Declares</w:t>
      </w:r>
      <w:r w:rsidRPr="00B54958">
        <w:t xml:space="preserve"> the complaint </w:t>
      </w:r>
      <w:r w:rsidRPr="00B54958" w:rsidR="00B95195">
        <w:t>under Article 6 § 1 of the Convention concerning the length of the criminal proceedings admissible, and the remainder of the application inadmissible;</w:t>
      </w:r>
    </w:p>
    <w:p w:rsidRPr="00B54958" w:rsidR="00DA4349" w:rsidP="00B54958" w:rsidRDefault="00DA4349">
      <w:pPr>
        <w:pStyle w:val="JuList"/>
        <w:ind w:left="0" w:firstLine="0"/>
      </w:pPr>
    </w:p>
    <w:p w:rsidRPr="00B54958" w:rsidR="005F0797" w:rsidP="00B54958" w:rsidRDefault="00B95195">
      <w:pPr>
        <w:pStyle w:val="JuList"/>
      </w:pPr>
      <w:r w:rsidRPr="00B54958">
        <w:t>2</w:t>
      </w:r>
      <w:r w:rsidRPr="00B54958" w:rsidR="009E2683">
        <w:t>.  </w:t>
      </w:r>
      <w:r w:rsidRPr="00B54958" w:rsidR="009E2683">
        <w:rPr>
          <w:i/>
        </w:rPr>
        <w:t>Holds</w:t>
      </w:r>
      <w:r w:rsidRPr="00B54958" w:rsidR="009E2683">
        <w:rPr>
          <w:color w:val="000000"/>
        </w:rPr>
        <w:t xml:space="preserve"> </w:t>
      </w:r>
      <w:r w:rsidRPr="00B54958">
        <w:t xml:space="preserve">that there has been a violation of </w:t>
      </w:r>
      <w:r w:rsidRPr="00B54958" w:rsidR="00DD11F3">
        <w:t xml:space="preserve">Article 6 </w:t>
      </w:r>
      <w:r w:rsidRPr="00B54958" w:rsidR="00DD11F3">
        <w:rPr>
          <w:rFonts w:cstheme="minorHAnsi"/>
        </w:rPr>
        <w:t>§</w:t>
      </w:r>
      <w:r w:rsidRPr="00B54958" w:rsidR="00DD11F3">
        <w:t xml:space="preserve"> 1 of the Convention </w:t>
      </w:r>
      <w:r w:rsidRPr="00B54958" w:rsidR="000C037B">
        <w:t>on account of the excessive</w:t>
      </w:r>
      <w:r w:rsidRPr="00B54958" w:rsidR="00DD11F3">
        <w:t xml:space="preserve"> length of the criminal proceedings;</w:t>
      </w:r>
    </w:p>
    <w:p w:rsidRPr="00B54958" w:rsidR="00DA4349" w:rsidP="00B54958" w:rsidRDefault="00DA4349">
      <w:pPr>
        <w:pStyle w:val="JuList"/>
        <w:ind w:left="0" w:firstLine="0"/>
      </w:pPr>
    </w:p>
    <w:p w:rsidRPr="00B54958" w:rsidR="00B95195" w:rsidP="00B54958" w:rsidRDefault="00DD11F3">
      <w:pPr>
        <w:pStyle w:val="JuList"/>
        <w:keepNext/>
        <w:keepLines/>
      </w:pPr>
      <w:r w:rsidRPr="00B54958">
        <w:t>3</w:t>
      </w:r>
      <w:r w:rsidRPr="00B54958" w:rsidR="009E2683">
        <w:t>.  </w:t>
      </w:r>
      <w:r w:rsidRPr="00B54958" w:rsidR="009E2683">
        <w:rPr>
          <w:i/>
        </w:rPr>
        <w:t>Holds</w:t>
      </w:r>
    </w:p>
    <w:p w:rsidRPr="00B54958" w:rsidR="00DA4349" w:rsidP="00B54958" w:rsidRDefault="009E2683">
      <w:pPr>
        <w:pStyle w:val="JuLista"/>
        <w:keepNext/>
        <w:keepLines/>
      </w:pPr>
      <w:r w:rsidRPr="00B54958">
        <w:t>(a)  that the respondent State is to pay the applicant, within three months</w:t>
      </w:r>
      <w:r w:rsidRPr="00B54958" w:rsidR="00B95195">
        <w:t xml:space="preserve"> </w:t>
      </w:r>
      <w:r w:rsidRPr="00B54958">
        <w:t>the following amounts,</w:t>
      </w:r>
      <w:r w:rsidRPr="00B54958">
        <w:rPr>
          <w:b/>
        </w:rPr>
        <w:t xml:space="preserve"> </w:t>
      </w:r>
      <w:r w:rsidRPr="00B54958">
        <w:t xml:space="preserve">to be converted into </w:t>
      </w:r>
      <w:r w:rsidRPr="00B54958">
        <w:rPr>
          <w:color w:val="000000"/>
        </w:rPr>
        <w:t>the currency of the respondent State</w:t>
      </w:r>
      <w:r w:rsidRPr="00B54958">
        <w:t xml:space="preserve"> at the rate applicable at the date of settlement:</w:t>
      </w:r>
    </w:p>
    <w:p w:rsidRPr="00B54958" w:rsidR="00DA4349" w:rsidP="00B54958" w:rsidRDefault="00B95195">
      <w:pPr>
        <w:pStyle w:val="JuListi"/>
      </w:pPr>
      <w:r w:rsidRPr="00B54958">
        <w:t>(i)  EUR </w:t>
      </w:r>
      <w:r w:rsidRPr="00B54958" w:rsidR="00DD11F3">
        <w:t>900</w:t>
      </w:r>
      <w:r w:rsidRPr="00B54958">
        <w:t xml:space="preserve"> (</w:t>
      </w:r>
      <w:r w:rsidRPr="00B54958" w:rsidR="00DD11F3">
        <w:t>nine hundred</w:t>
      </w:r>
      <w:r w:rsidRPr="00B54958">
        <w:t xml:space="preserve"> euros)</w:t>
      </w:r>
      <w:r w:rsidRPr="00B54958" w:rsidR="009E2683">
        <w:t>, plus any tax that may be chargeable, in respect of non-pecuniary damage;</w:t>
      </w:r>
    </w:p>
    <w:p w:rsidRPr="00B54958" w:rsidR="00DA4349" w:rsidP="00B54958" w:rsidRDefault="00B95195">
      <w:pPr>
        <w:pStyle w:val="JuListi"/>
      </w:pPr>
      <w:r w:rsidRPr="00B54958">
        <w:t>(ii)  EUR </w:t>
      </w:r>
      <w:r w:rsidRPr="00B54958" w:rsidR="00DD11F3">
        <w:t>800</w:t>
      </w:r>
      <w:r w:rsidRPr="00B54958">
        <w:t xml:space="preserve"> (</w:t>
      </w:r>
      <w:r w:rsidRPr="00B54958" w:rsidR="00DD11F3">
        <w:t>eight hundred</w:t>
      </w:r>
      <w:r w:rsidRPr="00B54958">
        <w:t xml:space="preserve"> euros)</w:t>
      </w:r>
      <w:r w:rsidRPr="00B54958" w:rsidR="009E2683">
        <w:t>, plus any tax that may be chargeable to the applicant, in respect of costs and expenses;</w:t>
      </w:r>
    </w:p>
    <w:p w:rsidRPr="00B54958" w:rsidR="00DA4349" w:rsidP="00B54958" w:rsidRDefault="009E2683">
      <w:pPr>
        <w:pStyle w:val="JuLista"/>
      </w:pPr>
      <w:r w:rsidRPr="00B5495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54958" w:rsidR="00DA4349" w:rsidP="00B54958" w:rsidRDefault="00DA4349">
      <w:pPr>
        <w:pStyle w:val="JuList"/>
      </w:pPr>
    </w:p>
    <w:p w:rsidRPr="00B54958" w:rsidR="00DA4349" w:rsidP="00B54958" w:rsidRDefault="00DD11F3">
      <w:pPr>
        <w:pStyle w:val="JuList"/>
      </w:pPr>
      <w:r w:rsidRPr="00B54958">
        <w:t>4</w:t>
      </w:r>
      <w:r w:rsidRPr="00B54958" w:rsidR="009E2683">
        <w:t>.  </w:t>
      </w:r>
      <w:r w:rsidRPr="00B54958" w:rsidR="009E2683">
        <w:rPr>
          <w:i/>
        </w:rPr>
        <w:t>Dismisses</w:t>
      </w:r>
      <w:r w:rsidRPr="00B54958" w:rsidR="009E2683">
        <w:rPr>
          <w:color w:val="000000"/>
        </w:rPr>
        <w:t xml:space="preserve"> </w:t>
      </w:r>
      <w:r w:rsidRPr="00B54958" w:rsidR="009E2683">
        <w:t>the remainder of the applicant</w:t>
      </w:r>
      <w:r w:rsidRPr="00B54958" w:rsidR="00B54958">
        <w:t>’</w:t>
      </w:r>
      <w:r w:rsidRPr="00B54958" w:rsidR="00B80367">
        <w:t>s</w:t>
      </w:r>
      <w:r w:rsidRPr="00B54958" w:rsidR="009E2683">
        <w:t xml:space="preserve"> claim for just satisfaction.</w:t>
      </w:r>
    </w:p>
    <w:p w:rsidRPr="00B54958" w:rsidR="00DA4349" w:rsidP="00B54958" w:rsidRDefault="009E2683">
      <w:pPr>
        <w:pStyle w:val="JuParaLast"/>
      </w:pPr>
      <w:r w:rsidRPr="00B54958">
        <w:t>Done in English, and notified in writing on</w:t>
      </w:r>
      <w:r w:rsidRPr="00B54958" w:rsidR="00EF31D6">
        <w:t xml:space="preserve"> 6 June 2019</w:t>
      </w:r>
      <w:r w:rsidRPr="00B54958">
        <w:t>, pursuant to Rule 77 §§ 2 and 3 of the Rules of Court.</w:t>
      </w:r>
    </w:p>
    <w:p w:rsidRPr="00B54958" w:rsidR="00DA4349" w:rsidP="00B54958" w:rsidRDefault="009E2683">
      <w:pPr>
        <w:pStyle w:val="JuSigned"/>
      </w:pPr>
      <w:r w:rsidRPr="00B54958">
        <w:tab/>
      </w:r>
      <w:r w:rsidRPr="00B54958" w:rsidR="00B80367">
        <w:t>Renata Degener</w:t>
      </w:r>
      <w:r w:rsidRPr="00B54958">
        <w:tab/>
      </w:r>
      <w:r w:rsidRPr="00B54958" w:rsidR="00EF31D6">
        <w:t>Aleš Pejchal</w:t>
      </w:r>
      <w:r w:rsidRPr="00B54958">
        <w:rPr>
          <w:szCs w:val="24"/>
        </w:rPr>
        <w:br/>
      </w:r>
      <w:r w:rsidRPr="00B54958">
        <w:tab/>
      </w:r>
      <w:r w:rsidRPr="00B54958" w:rsidR="00B80367">
        <w:t xml:space="preserve">Deputy </w:t>
      </w:r>
      <w:r w:rsidRPr="00B54958" w:rsidR="00B80367">
        <w:rPr>
          <w:iCs/>
        </w:rPr>
        <w:t>Registrar</w:t>
      </w:r>
      <w:r w:rsidRPr="00B54958">
        <w:tab/>
        <w:t>President</w:t>
      </w:r>
    </w:p>
    <w:sectPr w:rsidRPr="00B54958" w:rsidR="00DA4349" w:rsidSect="00EF31D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1A5" w:rsidRDefault="001501A5">
      <w:r>
        <w:separator/>
      </w:r>
    </w:p>
  </w:endnote>
  <w:endnote w:type="continuationSeparator" w:id="0">
    <w:p w:rsidR="001501A5" w:rsidRDefault="00150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1D6" w:rsidRPr="00150BFA" w:rsidRDefault="00EF31D6" w:rsidP="0020718E">
    <w:pPr>
      <w:jc w:val="center"/>
    </w:pPr>
    <w:r>
      <w:rPr>
        <w:noProof/>
        <w:lang w:val="en-US" w:eastAsia="ja-JP"/>
      </w:rPr>
      <w:drawing>
        <wp:inline distT="0" distB="0" distL="0" distR="0" wp14:anchorId="0A3C872A" wp14:editId="4F19FEA5">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F31D6" w:rsidRDefault="00EF31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1A5" w:rsidRPr="003152BA" w:rsidRDefault="001501A5" w:rsidP="00DA4349">
      <w:r w:rsidRPr="003152BA">
        <w:separator/>
      </w:r>
    </w:p>
  </w:footnote>
  <w:footnote w:type="continuationSeparator" w:id="0">
    <w:p w:rsidR="001501A5" w:rsidRPr="003152BA" w:rsidRDefault="001501A5" w:rsidP="00DA4349">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1A5" w:rsidRPr="00EF31D6" w:rsidRDefault="001501A5" w:rsidP="00EF31D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1D6" w:rsidRPr="00A45145" w:rsidRDefault="00EF31D6" w:rsidP="00A45145">
    <w:pPr>
      <w:jc w:val="center"/>
    </w:pPr>
    <w:r>
      <w:rPr>
        <w:noProof/>
        <w:lang w:val="en-US" w:eastAsia="ja-JP"/>
      </w:rPr>
      <w:drawing>
        <wp:inline distT="0" distB="0" distL="0" distR="0" wp14:anchorId="5C9FE946" wp14:editId="7DC50422">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F0797" w:rsidRDefault="005F07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1D6" w:rsidRPr="003152BA" w:rsidRDefault="00EF31D6" w:rsidP="00DA434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54958">
      <w:rPr>
        <w:rStyle w:val="PageNumber"/>
        <w:noProof/>
        <w:szCs w:val="18"/>
      </w:rPr>
      <w:t>14</w:t>
    </w:r>
    <w:r>
      <w:rPr>
        <w:rStyle w:val="PageNumber"/>
        <w:szCs w:val="18"/>
      </w:rPr>
      <w:fldChar w:fldCharType="end"/>
    </w:r>
    <w:r w:rsidRPr="003152BA">
      <w:tab/>
    </w:r>
    <w:r>
      <w:t>PAUNOSKI v. NORTH MACEDONIA</w:t>
    </w:r>
    <w:r w:rsidR="00AC77B4">
      <w:t xml:space="preserve">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1D6" w:rsidRPr="003152BA" w:rsidRDefault="00EF31D6" w:rsidP="00DA4349">
    <w:pPr>
      <w:pStyle w:val="ECHRHeader"/>
    </w:pPr>
    <w:r w:rsidRPr="003152BA">
      <w:tab/>
    </w:r>
    <w:r>
      <w:t>PAUNOSKI v. NORTH MACEDONIA</w:t>
    </w:r>
    <w:r w:rsidR="00AC77B4">
      <w:t xml:space="preserve">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B54958">
      <w:rPr>
        <w:rStyle w:val="PageNumber"/>
        <w:noProof/>
        <w:szCs w:val="18"/>
      </w:rPr>
      <w:t>15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5840E398">
      <w:start w:val="1"/>
      <w:numFmt w:val="bullet"/>
      <w:pStyle w:val="ListBullet"/>
      <w:lvlText w:val=""/>
      <w:lvlJc w:val="left"/>
      <w:pPr>
        <w:tabs>
          <w:tab w:val="num" w:pos="851"/>
        </w:tabs>
        <w:ind w:left="568" w:firstLine="0"/>
      </w:pPr>
      <w:rPr>
        <w:rFonts w:ascii="Wingdings" w:hAnsi="Wingdings" w:hint="default"/>
        <w:color w:val="808080"/>
        <w:sz w:val="16"/>
      </w:rPr>
    </w:lvl>
    <w:lvl w:ilvl="1" w:tplc="C4B4A4D4" w:tentative="1">
      <w:start w:val="1"/>
      <w:numFmt w:val="bullet"/>
      <w:lvlText w:val="o"/>
      <w:lvlJc w:val="left"/>
      <w:pPr>
        <w:tabs>
          <w:tab w:val="num" w:pos="1724"/>
        </w:tabs>
        <w:ind w:left="1724" w:hanging="360"/>
      </w:pPr>
      <w:rPr>
        <w:rFonts w:ascii="Courier New" w:hAnsi="Courier New" w:cs="Courier New" w:hint="default"/>
      </w:rPr>
    </w:lvl>
    <w:lvl w:ilvl="2" w:tplc="D26E76C8" w:tentative="1">
      <w:start w:val="1"/>
      <w:numFmt w:val="bullet"/>
      <w:lvlText w:val=""/>
      <w:lvlJc w:val="left"/>
      <w:pPr>
        <w:tabs>
          <w:tab w:val="num" w:pos="2444"/>
        </w:tabs>
        <w:ind w:left="2444" w:hanging="360"/>
      </w:pPr>
      <w:rPr>
        <w:rFonts w:ascii="Wingdings" w:hAnsi="Wingdings" w:hint="default"/>
      </w:rPr>
    </w:lvl>
    <w:lvl w:ilvl="3" w:tplc="709A54C0" w:tentative="1">
      <w:start w:val="1"/>
      <w:numFmt w:val="bullet"/>
      <w:lvlText w:val=""/>
      <w:lvlJc w:val="left"/>
      <w:pPr>
        <w:tabs>
          <w:tab w:val="num" w:pos="3164"/>
        </w:tabs>
        <w:ind w:left="3164" w:hanging="360"/>
      </w:pPr>
      <w:rPr>
        <w:rFonts w:ascii="Symbol" w:hAnsi="Symbol" w:hint="default"/>
      </w:rPr>
    </w:lvl>
    <w:lvl w:ilvl="4" w:tplc="B7A49566" w:tentative="1">
      <w:start w:val="1"/>
      <w:numFmt w:val="bullet"/>
      <w:lvlText w:val="o"/>
      <w:lvlJc w:val="left"/>
      <w:pPr>
        <w:tabs>
          <w:tab w:val="num" w:pos="3884"/>
        </w:tabs>
        <w:ind w:left="3884" w:hanging="360"/>
      </w:pPr>
      <w:rPr>
        <w:rFonts w:ascii="Courier New" w:hAnsi="Courier New" w:cs="Courier New" w:hint="default"/>
      </w:rPr>
    </w:lvl>
    <w:lvl w:ilvl="5" w:tplc="CD60541A" w:tentative="1">
      <w:start w:val="1"/>
      <w:numFmt w:val="bullet"/>
      <w:lvlText w:val=""/>
      <w:lvlJc w:val="left"/>
      <w:pPr>
        <w:tabs>
          <w:tab w:val="num" w:pos="4604"/>
        </w:tabs>
        <w:ind w:left="4604" w:hanging="360"/>
      </w:pPr>
      <w:rPr>
        <w:rFonts w:ascii="Wingdings" w:hAnsi="Wingdings" w:hint="default"/>
      </w:rPr>
    </w:lvl>
    <w:lvl w:ilvl="6" w:tplc="E79CDB52" w:tentative="1">
      <w:start w:val="1"/>
      <w:numFmt w:val="bullet"/>
      <w:lvlText w:val=""/>
      <w:lvlJc w:val="left"/>
      <w:pPr>
        <w:tabs>
          <w:tab w:val="num" w:pos="5324"/>
        </w:tabs>
        <w:ind w:left="5324" w:hanging="360"/>
      </w:pPr>
      <w:rPr>
        <w:rFonts w:ascii="Symbol" w:hAnsi="Symbol" w:hint="default"/>
      </w:rPr>
    </w:lvl>
    <w:lvl w:ilvl="7" w:tplc="8CE6E36C" w:tentative="1">
      <w:start w:val="1"/>
      <w:numFmt w:val="bullet"/>
      <w:lvlText w:val="o"/>
      <w:lvlJc w:val="left"/>
      <w:pPr>
        <w:tabs>
          <w:tab w:val="num" w:pos="6044"/>
        </w:tabs>
        <w:ind w:left="6044" w:hanging="360"/>
      </w:pPr>
      <w:rPr>
        <w:rFonts w:ascii="Courier New" w:hAnsi="Courier New" w:cs="Courier New" w:hint="default"/>
      </w:rPr>
    </w:lvl>
    <w:lvl w:ilvl="8" w:tplc="3D681AB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80367"/>
    <w:rsid w:val="000017F8"/>
    <w:rsid w:val="0000294F"/>
    <w:rsid w:val="000033C0"/>
    <w:rsid w:val="000052BE"/>
    <w:rsid w:val="0000701E"/>
    <w:rsid w:val="00023C4E"/>
    <w:rsid w:val="00031A2B"/>
    <w:rsid w:val="00031A7D"/>
    <w:rsid w:val="000360B9"/>
    <w:rsid w:val="000366B6"/>
    <w:rsid w:val="00043531"/>
    <w:rsid w:val="00045CD2"/>
    <w:rsid w:val="0005320C"/>
    <w:rsid w:val="00055AAB"/>
    <w:rsid w:val="00060338"/>
    <w:rsid w:val="0006706E"/>
    <w:rsid w:val="000714AC"/>
    <w:rsid w:val="00073091"/>
    <w:rsid w:val="00081013"/>
    <w:rsid w:val="00081CA0"/>
    <w:rsid w:val="000835FA"/>
    <w:rsid w:val="00083EEE"/>
    <w:rsid w:val="000851A5"/>
    <w:rsid w:val="000866D3"/>
    <w:rsid w:val="0009672A"/>
    <w:rsid w:val="000A3060"/>
    <w:rsid w:val="000B12C4"/>
    <w:rsid w:val="000B1C9F"/>
    <w:rsid w:val="000B21C9"/>
    <w:rsid w:val="000B261F"/>
    <w:rsid w:val="000B5DB7"/>
    <w:rsid w:val="000B6D2C"/>
    <w:rsid w:val="000C037B"/>
    <w:rsid w:val="000C39F2"/>
    <w:rsid w:val="000C758D"/>
    <w:rsid w:val="000D57BB"/>
    <w:rsid w:val="000D7A7A"/>
    <w:rsid w:val="000E13E3"/>
    <w:rsid w:val="000E5D67"/>
    <w:rsid w:val="000F2B70"/>
    <w:rsid w:val="000F7F77"/>
    <w:rsid w:val="001023BB"/>
    <w:rsid w:val="00102930"/>
    <w:rsid w:val="0010618D"/>
    <w:rsid w:val="00106ACD"/>
    <w:rsid w:val="00107C7D"/>
    <w:rsid w:val="001126C4"/>
    <w:rsid w:val="00112F8A"/>
    <w:rsid w:val="00113096"/>
    <w:rsid w:val="00113332"/>
    <w:rsid w:val="00116CCB"/>
    <w:rsid w:val="00116DEA"/>
    <w:rsid w:val="001172AD"/>
    <w:rsid w:val="001223D8"/>
    <w:rsid w:val="001242BF"/>
    <w:rsid w:val="00130F14"/>
    <w:rsid w:val="00130F98"/>
    <w:rsid w:val="00134F74"/>
    <w:rsid w:val="001419BF"/>
    <w:rsid w:val="00142589"/>
    <w:rsid w:val="00143406"/>
    <w:rsid w:val="00144159"/>
    <w:rsid w:val="00145095"/>
    <w:rsid w:val="001501A5"/>
    <w:rsid w:val="00150CF8"/>
    <w:rsid w:val="00151B10"/>
    <w:rsid w:val="001526B0"/>
    <w:rsid w:val="00154974"/>
    <w:rsid w:val="001565A5"/>
    <w:rsid w:val="0015736A"/>
    <w:rsid w:val="00160C57"/>
    <w:rsid w:val="00163CB9"/>
    <w:rsid w:val="001648C0"/>
    <w:rsid w:val="00170265"/>
    <w:rsid w:val="00171E56"/>
    <w:rsid w:val="00174FE4"/>
    <w:rsid w:val="00176066"/>
    <w:rsid w:val="00180F00"/>
    <w:rsid w:val="00183596"/>
    <w:rsid w:val="00184BB0"/>
    <w:rsid w:val="0019129C"/>
    <w:rsid w:val="001926A5"/>
    <w:rsid w:val="00193001"/>
    <w:rsid w:val="001949A0"/>
    <w:rsid w:val="001974B0"/>
    <w:rsid w:val="001A0FBA"/>
    <w:rsid w:val="001A364A"/>
    <w:rsid w:val="001A3C88"/>
    <w:rsid w:val="001A50FC"/>
    <w:rsid w:val="001A51FF"/>
    <w:rsid w:val="001A5D06"/>
    <w:rsid w:val="001A632D"/>
    <w:rsid w:val="001B016B"/>
    <w:rsid w:val="001B1208"/>
    <w:rsid w:val="001B3030"/>
    <w:rsid w:val="001B3E36"/>
    <w:rsid w:val="001B40D3"/>
    <w:rsid w:val="001B4141"/>
    <w:rsid w:val="001B4586"/>
    <w:rsid w:val="001B50E4"/>
    <w:rsid w:val="001B72DF"/>
    <w:rsid w:val="001B764F"/>
    <w:rsid w:val="001C2BF3"/>
    <w:rsid w:val="001C3A08"/>
    <w:rsid w:val="001C4988"/>
    <w:rsid w:val="001C55A6"/>
    <w:rsid w:val="001C5AF2"/>
    <w:rsid w:val="001D52BA"/>
    <w:rsid w:val="001D5E20"/>
    <w:rsid w:val="001D7B15"/>
    <w:rsid w:val="001E134A"/>
    <w:rsid w:val="001E39A7"/>
    <w:rsid w:val="001F0068"/>
    <w:rsid w:val="001F338B"/>
    <w:rsid w:val="00210B8E"/>
    <w:rsid w:val="002133C2"/>
    <w:rsid w:val="002140AA"/>
    <w:rsid w:val="00215846"/>
    <w:rsid w:val="002175B5"/>
    <w:rsid w:val="00220442"/>
    <w:rsid w:val="00221513"/>
    <w:rsid w:val="002246AE"/>
    <w:rsid w:val="00224B7B"/>
    <w:rsid w:val="00230B14"/>
    <w:rsid w:val="002320DF"/>
    <w:rsid w:val="002356B2"/>
    <w:rsid w:val="00235C35"/>
    <w:rsid w:val="002364E3"/>
    <w:rsid w:val="00237F20"/>
    <w:rsid w:val="00241108"/>
    <w:rsid w:val="00241AE7"/>
    <w:rsid w:val="00243563"/>
    <w:rsid w:val="002444F3"/>
    <w:rsid w:val="0024647A"/>
    <w:rsid w:val="00246D26"/>
    <w:rsid w:val="00251234"/>
    <w:rsid w:val="00253BA9"/>
    <w:rsid w:val="00255591"/>
    <w:rsid w:val="00255C78"/>
    <w:rsid w:val="00262B55"/>
    <w:rsid w:val="002677FD"/>
    <w:rsid w:val="00270FEF"/>
    <w:rsid w:val="0027134C"/>
    <w:rsid w:val="00271968"/>
    <w:rsid w:val="00274502"/>
    <w:rsid w:val="00274970"/>
    <w:rsid w:val="002749AE"/>
    <w:rsid w:val="00280AA5"/>
    <w:rsid w:val="00280F64"/>
    <w:rsid w:val="00282ACA"/>
    <w:rsid w:val="00284B21"/>
    <w:rsid w:val="00290098"/>
    <w:rsid w:val="002952C9"/>
    <w:rsid w:val="00296E85"/>
    <w:rsid w:val="002A24DE"/>
    <w:rsid w:val="002A269C"/>
    <w:rsid w:val="002A6FEB"/>
    <w:rsid w:val="002A7904"/>
    <w:rsid w:val="002B0078"/>
    <w:rsid w:val="002B7111"/>
    <w:rsid w:val="002B756E"/>
    <w:rsid w:val="002B77C2"/>
    <w:rsid w:val="002C420D"/>
    <w:rsid w:val="002C50CC"/>
    <w:rsid w:val="002C5A8A"/>
    <w:rsid w:val="002C7055"/>
    <w:rsid w:val="002C748B"/>
    <w:rsid w:val="002D3DA1"/>
    <w:rsid w:val="002D55C0"/>
    <w:rsid w:val="002E2D63"/>
    <w:rsid w:val="002E371A"/>
    <w:rsid w:val="002E3D0B"/>
    <w:rsid w:val="002E5C63"/>
    <w:rsid w:val="002F2656"/>
    <w:rsid w:val="002F33F1"/>
    <w:rsid w:val="00301B73"/>
    <w:rsid w:val="003046E7"/>
    <w:rsid w:val="003051F1"/>
    <w:rsid w:val="00310FA2"/>
    <w:rsid w:val="00311079"/>
    <w:rsid w:val="00312817"/>
    <w:rsid w:val="00313916"/>
    <w:rsid w:val="00313FCB"/>
    <w:rsid w:val="00320907"/>
    <w:rsid w:val="00321792"/>
    <w:rsid w:val="00321807"/>
    <w:rsid w:val="00322E3C"/>
    <w:rsid w:val="00324089"/>
    <w:rsid w:val="00337EF0"/>
    <w:rsid w:val="00343F60"/>
    <w:rsid w:val="003446A1"/>
    <w:rsid w:val="00345750"/>
    <w:rsid w:val="00346E67"/>
    <w:rsid w:val="0035671C"/>
    <w:rsid w:val="00356792"/>
    <w:rsid w:val="003664A9"/>
    <w:rsid w:val="00366F41"/>
    <w:rsid w:val="00367330"/>
    <w:rsid w:val="003675E5"/>
    <w:rsid w:val="0037260C"/>
    <w:rsid w:val="003834FE"/>
    <w:rsid w:val="00384C62"/>
    <w:rsid w:val="00384E9F"/>
    <w:rsid w:val="003903D7"/>
    <w:rsid w:val="0039281C"/>
    <w:rsid w:val="003930CD"/>
    <w:rsid w:val="00394822"/>
    <w:rsid w:val="003956EA"/>
    <w:rsid w:val="003958F1"/>
    <w:rsid w:val="003B2511"/>
    <w:rsid w:val="003B5304"/>
    <w:rsid w:val="003B60E9"/>
    <w:rsid w:val="003B6A4F"/>
    <w:rsid w:val="003B7FAC"/>
    <w:rsid w:val="003C3812"/>
    <w:rsid w:val="003C5FF7"/>
    <w:rsid w:val="003D39D0"/>
    <w:rsid w:val="003D3D8F"/>
    <w:rsid w:val="003E2E75"/>
    <w:rsid w:val="003E7416"/>
    <w:rsid w:val="003F1387"/>
    <w:rsid w:val="003F1BEC"/>
    <w:rsid w:val="003F4594"/>
    <w:rsid w:val="00401E7C"/>
    <w:rsid w:val="00404973"/>
    <w:rsid w:val="004056BF"/>
    <w:rsid w:val="004109F4"/>
    <w:rsid w:val="00414137"/>
    <w:rsid w:val="004174C7"/>
    <w:rsid w:val="00417577"/>
    <w:rsid w:val="004214B1"/>
    <w:rsid w:val="00422957"/>
    <w:rsid w:val="00423A06"/>
    <w:rsid w:val="00424B5D"/>
    <w:rsid w:val="004265DC"/>
    <w:rsid w:val="00430C3B"/>
    <w:rsid w:val="00431273"/>
    <w:rsid w:val="0043482D"/>
    <w:rsid w:val="00435326"/>
    <w:rsid w:val="004368BB"/>
    <w:rsid w:val="004376EB"/>
    <w:rsid w:val="00441CAF"/>
    <w:rsid w:val="0044290D"/>
    <w:rsid w:val="00442FE0"/>
    <w:rsid w:val="00443084"/>
    <w:rsid w:val="004473C1"/>
    <w:rsid w:val="0045069F"/>
    <w:rsid w:val="00450836"/>
    <w:rsid w:val="00452B19"/>
    <w:rsid w:val="00461A28"/>
    <w:rsid w:val="004710BA"/>
    <w:rsid w:val="0047116B"/>
    <w:rsid w:val="0047252A"/>
    <w:rsid w:val="00472BFB"/>
    <w:rsid w:val="004742B6"/>
    <w:rsid w:val="00476907"/>
    <w:rsid w:val="00477709"/>
    <w:rsid w:val="004807EE"/>
    <w:rsid w:val="004828D5"/>
    <w:rsid w:val="0048761A"/>
    <w:rsid w:val="0049185B"/>
    <w:rsid w:val="00492173"/>
    <w:rsid w:val="00492FE7"/>
    <w:rsid w:val="00495391"/>
    <w:rsid w:val="004A27DE"/>
    <w:rsid w:val="004A599A"/>
    <w:rsid w:val="004A7890"/>
    <w:rsid w:val="004B2DEF"/>
    <w:rsid w:val="004B53C6"/>
    <w:rsid w:val="004B5B82"/>
    <w:rsid w:val="004B7626"/>
    <w:rsid w:val="004C3EB1"/>
    <w:rsid w:val="004C4426"/>
    <w:rsid w:val="004C73A2"/>
    <w:rsid w:val="004D0B3D"/>
    <w:rsid w:val="004D3975"/>
    <w:rsid w:val="004D755B"/>
    <w:rsid w:val="004E0B5B"/>
    <w:rsid w:val="004E2017"/>
    <w:rsid w:val="004E246B"/>
    <w:rsid w:val="004E2831"/>
    <w:rsid w:val="004E43CA"/>
    <w:rsid w:val="004E595D"/>
    <w:rsid w:val="004E758C"/>
    <w:rsid w:val="004E7D4C"/>
    <w:rsid w:val="004E7FC3"/>
    <w:rsid w:val="004F33EC"/>
    <w:rsid w:val="004F3E81"/>
    <w:rsid w:val="004F4607"/>
    <w:rsid w:val="004F4FCF"/>
    <w:rsid w:val="004F4FD0"/>
    <w:rsid w:val="004F6544"/>
    <w:rsid w:val="004F691A"/>
    <w:rsid w:val="00500CE5"/>
    <w:rsid w:val="00500FFA"/>
    <w:rsid w:val="00501C0A"/>
    <w:rsid w:val="005032E6"/>
    <w:rsid w:val="005052FD"/>
    <w:rsid w:val="00506DC8"/>
    <w:rsid w:val="005102C9"/>
    <w:rsid w:val="0051253D"/>
    <w:rsid w:val="00514197"/>
    <w:rsid w:val="005150BE"/>
    <w:rsid w:val="005179B3"/>
    <w:rsid w:val="00521B37"/>
    <w:rsid w:val="00522758"/>
    <w:rsid w:val="0052289E"/>
    <w:rsid w:val="00524E6D"/>
    <w:rsid w:val="005260A0"/>
    <w:rsid w:val="00526DCA"/>
    <w:rsid w:val="00530053"/>
    <w:rsid w:val="005316DC"/>
    <w:rsid w:val="005318BE"/>
    <w:rsid w:val="005345B1"/>
    <w:rsid w:val="005360D4"/>
    <w:rsid w:val="005370A8"/>
    <w:rsid w:val="00552BAD"/>
    <w:rsid w:val="0055490A"/>
    <w:rsid w:val="005551DE"/>
    <w:rsid w:val="00555234"/>
    <w:rsid w:val="00561149"/>
    <w:rsid w:val="00562DBE"/>
    <w:rsid w:val="00564197"/>
    <w:rsid w:val="00580B5B"/>
    <w:rsid w:val="005827BB"/>
    <w:rsid w:val="0058458E"/>
    <w:rsid w:val="00593B98"/>
    <w:rsid w:val="005965AB"/>
    <w:rsid w:val="005A078F"/>
    <w:rsid w:val="005A27EB"/>
    <w:rsid w:val="005A58B2"/>
    <w:rsid w:val="005A661A"/>
    <w:rsid w:val="005A762A"/>
    <w:rsid w:val="005B163D"/>
    <w:rsid w:val="005B6737"/>
    <w:rsid w:val="005C04F9"/>
    <w:rsid w:val="005C25B4"/>
    <w:rsid w:val="005C3514"/>
    <w:rsid w:val="005C3523"/>
    <w:rsid w:val="005C59B5"/>
    <w:rsid w:val="005D09B0"/>
    <w:rsid w:val="005D3B2F"/>
    <w:rsid w:val="005D5DED"/>
    <w:rsid w:val="005D6A6C"/>
    <w:rsid w:val="005D795F"/>
    <w:rsid w:val="005E4DC4"/>
    <w:rsid w:val="005E6AE0"/>
    <w:rsid w:val="005F0797"/>
    <w:rsid w:val="005F088B"/>
    <w:rsid w:val="005F433C"/>
    <w:rsid w:val="005F5433"/>
    <w:rsid w:val="005F6088"/>
    <w:rsid w:val="005F70A4"/>
    <w:rsid w:val="006030DE"/>
    <w:rsid w:val="00604219"/>
    <w:rsid w:val="00604341"/>
    <w:rsid w:val="006078EB"/>
    <w:rsid w:val="0061094C"/>
    <w:rsid w:val="0061115A"/>
    <w:rsid w:val="00613080"/>
    <w:rsid w:val="00616973"/>
    <w:rsid w:val="00616D89"/>
    <w:rsid w:val="00617577"/>
    <w:rsid w:val="00627003"/>
    <w:rsid w:val="00627EF5"/>
    <w:rsid w:val="00630153"/>
    <w:rsid w:val="006348AB"/>
    <w:rsid w:val="00635A2E"/>
    <w:rsid w:val="00636616"/>
    <w:rsid w:val="006379ED"/>
    <w:rsid w:val="00640385"/>
    <w:rsid w:val="00644C1F"/>
    <w:rsid w:val="006450A9"/>
    <w:rsid w:val="00646316"/>
    <w:rsid w:val="00655AB0"/>
    <w:rsid w:val="0065608D"/>
    <w:rsid w:val="00657DB3"/>
    <w:rsid w:val="0066287B"/>
    <w:rsid w:val="00671C66"/>
    <w:rsid w:val="0067578B"/>
    <w:rsid w:val="00680348"/>
    <w:rsid w:val="0068185A"/>
    <w:rsid w:val="006826E1"/>
    <w:rsid w:val="00683709"/>
    <w:rsid w:val="006845C3"/>
    <w:rsid w:val="00684D06"/>
    <w:rsid w:val="00686C91"/>
    <w:rsid w:val="00691673"/>
    <w:rsid w:val="00692554"/>
    <w:rsid w:val="006A4A37"/>
    <w:rsid w:val="006A6B3A"/>
    <w:rsid w:val="006A724E"/>
    <w:rsid w:val="006A7F16"/>
    <w:rsid w:val="006B25DC"/>
    <w:rsid w:val="006B7469"/>
    <w:rsid w:val="006B7AD2"/>
    <w:rsid w:val="006C0BFE"/>
    <w:rsid w:val="006C2FBC"/>
    <w:rsid w:val="006C312E"/>
    <w:rsid w:val="006C4D78"/>
    <w:rsid w:val="006C58B4"/>
    <w:rsid w:val="006D2046"/>
    <w:rsid w:val="006D20AD"/>
    <w:rsid w:val="006D4FE4"/>
    <w:rsid w:val="006D7186"/>
    <w:rsid w:val="006D725B"/>
    <w:rsid w:val="006E2556"/>
    <w:rsid w:val="006E2940"/>
    <w:rsid w:val="006E3523"/>
    <w:rsid w:val="006E4A75"/>
    <w:rsid w:val="006F37AC"/>
    <w:rsid w:val="006F518A"/>
    <w:rsid w:val="00700126"/>
    <w:rsid w:val="00700160"/>
    <w:rsid w:val="00715CE8"/>
    <w:rsid w:val="00717311"/>
    <w:rsid w:val="00721251"/>
    <w:rsid w:val="00722389"/>
    <w:rsid w:val="00722653"/>
    <w:rsid w:val="007316C5"/>
    <w:rsid w:val="00731FB4"/>
    <w:rsid w:val="00732920"/>
    <w:rsid w:val="0073314C"/>
    <w:rsid w:val="00735403"/>
    <w:rsid w:val="00741950"/>
    <w:rsid w:val="007532ED"/>
    <w:rsid w:val="0076037E"/>
    <w:rsid w:val="0076093C"/>
    <w:rsid w:val="00763723"/>
    <w:rsid w:val="007660E0"/>
    <w:rsid w:val="0076635B"/>
    <w:rsid w:val="007749A1"/>
    <w:rsid w:val="00774CC5"/>
    <w:rsid w:val="00775FFA"/>
    <w:rsid w:val="00777B92"/>
    <w:rsid w:val="00781860"/>
    <w:rsid w:val="007858DF"/>
    <w:rsid w:val="00787FBA"/>
    <w:rsid w:val="00790549"/>
    <w:rsid w:val="007913F7"/>
    <w:rsid w:val="0079299C"/>
    <w:rsid w:val="00794234"/>
    <w:rsid w:val="007954FE"/>
    <w:rsid w:val="007974A1"/>
    <w:rsid w:val="007B0BA7"/>
    <w:rsid w:val="007B1798"/>
    <w:rsid w:val="007B2E8F"/>
    <w:rsid w:val="007B69F2"/>
    <w:rsid w:val="007C4360"/>
    <w:rsid w:val="007C5B6E"/>
    <w:rsid w:val="007C62C0"/>
    <w:rsid w:val="007D0F3C"/>
    <w:rsid w:val="007D1B82"/>
    <w:rsid w:val="007D2533"/>
    <w:rsid w:val="007D42B0"/>
    <w:rsid w:val="007D7ED9"/>
    <w:rsid w:val="007E500D"/>
    <w:rsid w:val="007F12E6"/>
    <w:rsid w:val="00800131"/>
    <w:rsid w:val="00802904"/>
    <w:rsid w:val="00806675"/>
    <w:rsid w:val="008104FA"/>
    <w:rsid w:val="00814812"/>
    <w:rsid w:val="00816A37"/>
    <w:rsid w:val="00821522"/>
    <w:rsid w:val="00821635"/>
    <w:rsid w:val="00823662"/>
    <w:rsid w:val="00824AC2"/>
    <w:rsid w:val="00824C6A"/>
    <w:rsid w:val="0084301F"/>
    <w:rsid w:val="0085016B"/>
    <w:rsid w:val="0085090F"/>
    <w:rsid w:val="00851843"/>
    <w:rsid w:val="00856416"/>
    <w:rsid w:val="00863AC5"/>
    <w:rsid w:val="00864F56"/>
    <w:rsid w:val="00866E10"/>
    <w:rsid w:val="0087099D"/>
    <w:rsid w:val="008718B5"/>
    <w:rsid w:val="008726BF"/>
    <w:rsid w:val="00875948"/>
    <w:rsid w:val="008777E7"/>
    <w:rsid w:val="00880A49"/>
    <w:rsid w:val="008835FA"/>
    <w:rsid w:val="00886A76"/>
    <w:rsid w:val="008873C2"/>
    <w:rsid w:val="0089337F"/>
    <w:rsid w:val="00893E50"/>
    <w:rsid w:val="00894BFD"/>
    <w:rsid w:val="00897223"/>
    <w:rsid w:val="008A12F5"/>
    <w:rsid w:val="008A370E"/>
    <w:rsid w:val="008A510D"/>
    <w:rsid w:val="008A5F28"/>
    <w:rsid w:val="008B023D"/>
    <w:rsid w:val="008B4A0F"/>
    <w:rsid w:val="008B6366"/>
    <w:rsid w:val="008B6EB8"/>
    <w:rsid w:val="008B7FFD"/>
    <w:rsid w:val="008C0F9E"/>
    <w:rsid w:val="008C12BD"/>
    <w:rsid w:val="008C28C5"/>
    <w:rsid w:val="008C2A6F"/>
    <w:rsid w:val="008C35B6"/>
    <w:rsid w:val="008C577C"/>
    <w:rsid w:val="008C5931"/>
    <w:rsid w:val="008C6340"/>
    <w:rsid w:val="008C7FB5"/>
    <w:rsid w:val="008D38A2"/>
    <w:rsid w:val="008D4EDC"/>
    <w:rsid w:val="008D6459"/>
    <w:rsid w:val="008D710D"/>
    <w:rsid w:val="008D7169"/>
    <w:rsid w:val="008E3E5A"/>
    <w:rsid w:val="008F32F4"/>
    <w:rsid w:val="0090071B"/>
    <w:rsid w:val="00903C95"/>
    <w:rsid w:val="009204FD"/>
    <w:rsid w:val="00920A27"/>
    <w:rsid w:val="00922B2B"/>
    <w:rsid w:val="0092396A"/>
    <w:rsid w:val="00923CA6"/>
    <w:rsid w:val="00927E38"/>
    <w:rsid w:val="00936CC6"/>
    <w:rsid w:val="00937033"/>
    <w:rsid w:val="009373B2"/>
    <w:rsid w:val="00937E29"/>
    <w:rsid w:val="00950BD4"/>
    <w:rsid w:val="00952766"/>
    <w:rsid w:val="009560AF"/>
    <w:rsid w:val="00963142"/>
    <w:rsid w:val="00963AED"/>
    <w:rsid w:val="009701AD"/>
    <w:rsid w:val="009757C8"/>
    <w:rsid w:val="0097657F"/>
    <w:rsid w:val="00977400"/>
    <w:rsid w:val="00981FDF"/>
    <w:rsid w:val="00982A68"/>
    <w:rsid w:val="009857EC"/>
    <w:rsid w:val="00985B03"/>
    <w:rsid w:val="00987120"/>
    <w:rsid w:val="00993A5A"/>
    <w:rsid w:val="009962C0"/>
    <w:rsid w:val="009A3728"/>
    <w:rsid w:val="009A6A2A"/>
    <w:rsid w:val="009A6A82"/>
    <w:rsid w:val="009A6C16"/>
    <w:rsid w:val="009B17EA"/>
    <w:rsid w:val="009B22AA"/>
    <w:rsid w:val="009B7124"/>
    <w:rsid w:val="009C08BA"/>
    <w:rsid w:val="009C196F"/>
    <w:rsid w:val="009C5FD5"/>
    <w:rsid w:val="009C779D"/>
    <w:rsid w:val="009D127F"/>
    <w:rsid w:val="009D4B5F"/>
    <w:rsid w:val="009D7F72"/>
    <w:rsid w:val="009E2683"/>
    <w:rsid w:val="009E2F31"/>
    <w:rsid w:val="009E621B"/>
    <w:rsid w:val="009E77E8"/>
    <w:rsid w:val="009F1981"/>
    <w:rsid w:val="009F19AD"/>
    <w:rsid w:val="009F4830"/>
    <w:rsid w:val="009F5C37"/>
    <w:rsid w:val="009F78A5"/>
    <w:rsid w:val="00A01D75"/>
    <w:rsid w:val="00A02F30"/>
    <w:rsid w:val="00A04267"/>
    <w:rsid w:val="00A04C44"/>
    <w:rsid w:val="00A05C39"/>
    <w:rsid w:val="00A06DCC"/>
    <w:rsid w:val="00A06ED0"/>
    <w:rsid w:val="00A10793"/>
    <w:rsid w:val="00A1209A"/>
    <w:rsid w:val="00A179B5"/>
    <w:rsid w:val="00A22561"/>
    <w:rsid w:val="00A24B47"/>
    <w:rsid w:val="00A25A6D"/>
    <w:rsid w:val="00A30D98"/>
    <w:rsid w:val="00A34920"/>
    <w:rsid w:val="00A36D4C"/>
    <w:rsid w:val="00A41048"/>
    <w:rsid w:val="00A44BC8"/>
    <w:rsid w:val="00A476EA"/>
    <w:rsid w:val="00A50CE9"/>
    <w:rsid w:val="00A50F7C"/>
    <w:rsid w:val="00A5717C"/>
    <w:rsid w:val="00A624B7"/>
    <w:rsid w:val="00A647F4"/>
    <w:rsid w:val="00A67FF2"/>
    <w:rsid w:val="00A74069"/>
    <w:rsid w:val="00A75D4E"/>
    <w:rsid w:val="00A76531"/>
    <w:rsid w:val="00A84679"/>
    <w:rsid w:val="00A85341"/>
    <w:rsid w:val="00A90701"/>
    <w:rsid w:val="00A92AC2"/>
    <w:rsid w:val="00A93F70"/>
    <w:rsid w:val="00A94B43"/>
    <w:rsid w:val="00AA0AB0"/>
    <w:rsid w:val="00AA4AC8"/>
    <w:rsid w:val="00AA5D38"/>
    <w:rsid w:val="00AA7AE4"/>
    <w:rsid w:val="00AB30D9"/>
    <w:rsid w:val="00AB3C46"/>
    <w:rsid w:val="00AB4EDA"/>
    <w:rsid w:val="00AB5E2A"/>
    <w:rsid w:val="00AB6EFA"/>
    <w:rsid w:val="00AC5280"/>
    <w:rsid w:val="00AC5F04"/>
    <w:rsid w:val="00AC77B4"/>
    <w:rsid w:val="00AD7F50"/>
    <w:rsid w:val="00AE0127"/>
    <w:rsid w:val="00AE2B4E"/>
    <w:rsid w:val="00AE6B4F"/>
    <w:rsid w:val="00AF192E"/>
    <w:rsid w:val="00AF3169"/>
    <w:rsid w:val="00B00BFF"/>
    <w:rsid w:val="00B019D4"/>
    <w:rsid w:val="00B01BF9"/>
    <w:rsid w:val="00B02975"/>
    <w:rsid w:val="00B036E0"/>
    <w:rsid w:val="00B142AF"/>
    <w:rsid w:val="00B14ECF"/>
    <w:rsid w:val="00B27E8C"/>
    <w:rsid w:val="00B304B4"/>
    <w:rsid w:val="00B32D2A"/>
    <w:rsid w:val="00B33E2A"/>
    <w:rsid w:val="00B40B00"/>
    <w:rsid w:val="00B47D4E"/>
    <w:rsid w:val="00B51086"/>
    <w:rsid w:val="00B52097"/>
    <w:rsid w:val="00B531AD"/>
    <w:rsid w:val="00B53793"/>
    <w:rsid w:val="00B54958"/>
    <w:rsid w:val="00B579D3"/>
    <w:rsid w:val="00B609E9"/>
    <w:rsid w:val="00B61A90"/>
    <w:rsid w:val="00B62926"/>
    <w:rsid w:val="00B63013"/>
    <w:rsid w:val="00B64D5B"/>
    <w:rsid w:val="00B67EAE"/>
    <w:rsid w:val="00B734BE"/>
    <w:rsid w:val="00B760DD"/>
    <w:rsid w:val="00B76D4A"/>
    <w:rsid w:val="00B7792F"/>
    <w:rsid w:val="00B80367"/>
    <w:rsid w:val="00B80597"/>
    <w:rsid w:val="00B9193A"/>
    <w:rsid w:val="00B91D55"/>
    <w:rsid w:val="00B932AA"/>
    <w:rsid w:val="00B95195"/>
    <w:rsid w:val="00BA04C2"/>
    <w:rsid w:val="00BA2718"/>
    <w:rsid w:val="00BA6B20"/>
    <w:rsid w:val="00BA738C"/>
    <w:rsid w:val="00BB13CA"/>
    <w:rsid w:val="00BB1BDF"/>
    <w:rsid w:val="00BB2C7C"/>
    <w:rsid w:val="00BC2330"/>
    <w:rsid w:val="00BC321D"/>
    <w:rsid w:val="00BC7766"/>
    <w:rsid w:val="00BD1903"/>
    <w:rsid w:val="00BD50BE"/>
    <w:rsid w:val="00BD7F0A"/>
    <w:rsid w:val="00BE070D"/>
    <w:rsid w:val="00BE66F9"/>
    <w:rsid w:val="00BE7FEB"/>
    <w:rsid w:val="00BF065A"/>
    <w:rsid w:val="00BF542D"/>
    <w:rsid w:val="00C041BB"/>
    <w:rsid w:val="00C05B9E"/>
    <w:rsid w:val="00C116A1"/>
    <w:rsid w:val="00C12E60"/>
    <w:rsid w:val="00C15979"/>
    <w:rsid w:val="00C213C7"/>
    <w:rsid w:val="00C270A6"/>
    <w:rsid w:val="00C27CAC"/>
    <w:rsid w:val="00C3031E"/>
    <w:rsid w:val="00C322D5"/>
    <w:rsid w:val="00C3604F"/>
    <w:rsid w:val="00C3640D"/>
    <w:rsid w:val="00C36A87"/>
    <w:rsid w:val="00C403CD"/>
    <w:rsid w:val="00C408A6"/>
    <w:rsid w:val="00C44FCA"/>
    <w:rsid w:val="00C45E44"/>
    <w:rsid w:val="00C51A8C"/>
    <w:rsid w:val="00C54289"/>
    <w:rsid w:val="00C55B23"/>
    <w:rsid w:val="00C56A5E"/>
    <w:rsid w:val="00C60874"/>
    <w:rsid w:val="00C61C1A"/>
    <w:rsid w:val="00C71441"/>
    <w:rsid w:val="00C745DB"/>
    <w:rsid w:val="00C769ED"/>
    <w:rsid w:val="00C76C3E"/>
    <w:rsid w:val="00C76D32"/>
    <w:rsid w:val="00C77C35"/>
    <w:rsid w:val="00C83F3D"/>
    <w:rsid w:val="00C903F3"/>
    <w:rsid w:val="00C9244B"/>
    <w:rsid w:val="00C9266A"/>
    <w:rsid w:val="00C9399C"/>
    <w:rsid w:val="00C95DD9"/>
    <w:rsid w:val="00CA23F3"/>
    <w:rsid w:val="00CA2BCF"/>
    <w:rsid w:val="00CA5421"/>
    <w:rsid w:val="00CA5CB2"/>
    <w:rsid w:val="00CA7954"/>
    <w:rsid w:val="00CB35B7"/>
    <w:rsid w:val="00CB42AC"/>
    <w:rsid w:val="00CC1B5A"/>
    <w:rsid w:val="00CC1B60"/>
    <w:rsid w:val="00CC20F0"/>
    <w:rsid w:val="00CC35C0"/>
    <w:rsid w:val="00CC57CC"/>
    <w:rsid w:val="00CC7856"/>
    <w:rsid w:val="00CD0CB1"/>
    <w:rsid w:val="00CD0EB3"/>
    <w:rsid w:val="00CD27DF"/>
    <w:rsid w:val="00CE2EE7"/>
    <w:rsid w:val="00CE4F61"/>
    <w:rsid w:val="00CF2C2B"/>
    <w:rsid w:val="00CF65AF"/>
    <w:rsid w:val="00D05583"/>
    <w:rsid w:val="00D10DEA"/>
    <w:rsid w:val="00D11A6F"/>
    <w:rsid w:val="00D159E2"/>
    <w:rsid w:val="00D1697F"/>
    <w:rsid w:val="00D17811"/>
    <w:rsid w:val="00D2025A"/>
    <w:rsid w:val="00D2055A"/>
    <w:rsid w:val="00D21F72"/>
    <w:rsid w:val="00D272F5"/>
    <w:rsid w:val="00D32DEB"/>
    <w:rsid w:val="00D43BF6"/>
    <w:rsid w:val="00D47BAC"/>
    <w:rsid w:val="00D50C81"/>
    <w:rsid w:val="00D5731B"/>
    <w:rsid w:val="00D61645"/>
    <w:rsid w:val="00D649FF"/>
    <w:rsid w:val="00D727EC"/>
    <w:rsid w:val="00D73502"/>
    <w:rsid w:val="00D77AE5"/>
    <w:rsid w:val="00D83CA1"/>
    <w:rsid w:val="00D84C8E"/>
    <w:rsid w:val="00D8652A"/>
    <w:rsid w:val="00D8773D"/>
    <w:rsid w:val="00D877E0"/>
    <w:rsid w:val="00DA0794"/>
    <w:rsid w:val="00DA2C5D"/>
    <w:rsid w:val="00DA3215"/>
    <w:rsid w:val="00DA4349"/>
    <w:rsid w:val="00DB4D49"/>
    <w:rsid w:val="00DB6C19"/>
    <w:rsid w:val="00DB6DAB"/>
    <w:rsid w:val="00DC2F4B"/>
    <w:rsid w:val="00DD01BF"/>
    <w:rsid w:val="00DD11F3"/>
    <w:rsid w:val="00DD1D64"/>
    <w:rsid w:val="00DD2452"/>
    <w:rsid w:val="00DD2684"/>
    <w:rsid w:val="00DD29D6"/>
    <w:rsid w:val="00DD4236"/>
    <w:rsid w:val="00DD4EBB"/>
    <w:rsid w:val="00DD4F50"/>
    <w:rsid w:val="00DD710F"/>
    <w:rsid w:val="00DE0870"/>
    <w:rsid w:val="00DE1381"/>
    <w:rsid w:val="00DE2724"/>
    <w:rsid w:val="00DE56BA"/>
    <w:rsid w:val="00DE6AE5"/>
    <w:rsid w:val="00DF053D"/>
    <w:rsid w:val="00DF6D12"/>
    <w:rsid w:val="00E00B52"/>
    <w:rsid w:val="00E012A3"/>
    <w:rsid w:val="00E027E5"/>
    <w:rsid w:val="00E02A14"/>
    <w:rsid w:val="00E16CF0"/>
    <w:rsid w:val="00E174C2"/>
    <w:rsid w:val="00E27A70"/>
    <w:rsid w:val="00E33A51"/>
    <w:rsid w:val="00E33E35"/>
    <w:rsid w:val="00E35750"/>
    <w:rsid w:val="00E35E3C"/>
    <w:rsid w:val="00E37A0B"/>
    <w:rsid w:val="00E40350"/>
    <w:rsid w:val="00E4120F"/>
    <w:rsid w:val="00E44310"/>
    <w:rsid w:val="00E457E3"/>
    <w:rsid w:val="00E523BB"/>
    <w:rsid w:val="00E536B1"/>
    <w:rsid w:val="00E544D5"/>
    <w:rsid w:val="00E57BE1"/>
    <w:rsid w:val="00E60CF8"/>
    <w:rsid w:val="00E642CA"/>
    <w:rsid w:val="00E6784B"/>
    <w:rsid w:val="00E7538F"/>
    <w:rsid w:val="00E75401"/>
    <w:rsid w:val="00E755C4"/>
    <w:rsid w:val="00E7582C"/>
    <w:rsid w:val="00E80025"/>
    <w:rsid w:val="00E81D8C"/>
    <w:rsid w:val="00E82442"/>
    <w:rsid w:val="00E9122D"/>
    <w:rsid w:val="00E913C9"/>
    <w:rsid w:val="00E9291A"/>
    <w:rsid w:val="00E9397F"/>
    <w:rsid w:val="00E94520"/>
    <w:rsid w:val="00E96B8C"/>
    <w:rsid w:val="00EA04C7"/>
    <w:rsid w:val="00EA12EB"/>
    <w:rsid w:val="00EA6766"/>
    <w:rsid w:val="00EA6802"/>
    <w:rsid w:val="00EB217A"/>
    <w:rsid w:val="00EB4666"/>
    <w:rsid w:val="00EB66D4"/>
    <w:rsid w:val="00EB7470"/>
    <w:rsid w:val="00EC463F"/>
    <w:rsid w:val="00EC54B9"/>
    <w:rsid w:val="00ED0BBA"/>
    <w:rsid w:val="00ED6178"/>
    <w:rsid w:val="00EE1BA5"/>
    <w:rsid w:val="00EF2396"/>
    <w:rsid w:val="00EF2FCB"/>
    <w:rsid w:val="00EF31D6"/>
    <w:rsid w:val="00EF5E27"/>
    <w:rsid w:val="00EF7986"/>
    <w:rsid w:val="00F017EC"/>
    <w:rsid w:val="00F035CC"/>
    <w:rsid w:val="00F03B93"/>
    <w:rsid w:val="00F041B7"/>
    <w:rsid w:val="00F05499"/>
    <w:rsid w:val="00F07737"/>
    <w:rsid w:val="00F10F1B"/>
    <w:rsid w:val="00F13CDB"/>
    <w:rsid w:val="00F14D8F"/>
    <w:rsid w:val="00F1595F"/>
    <w:rsid w:val="00F22AE6"/>
    <w:rsid w:val="00F2330E"/>
    <w:rsid w:val="00F279E9"/>
    <w:rsid w:val="00F27D15"/>
    <w:rsid w:val="00F31DA0"/>
    <w:rsid w:val="00F35DA8"/>
    <w:rsid w:val="00F430C5"/>
    <w:rsid w:val="00F43768"/>
    <w:rsid w:val="00F44480"/>
    <w:rsid w:val="00F4780E"/>
    <w:rsid w:val="00F50253"/>
    <w:rsid w:val="00F57DA1"/>
    <w:rsid w:val="00F643B6"/>
    <w:rsid w:val="00F643DB"/>
    <w:rsid w:val="00F73B19"/>
    <w:rsid w:val="00F773B7"/>
    <w:rsid w:val="00F776AA"/>
    <w:rsid w:val="00F80DBC"/>
    <w:rsid w:val="00F814A6"/>
    <w:rsid w:val="00F852A3"/>
    <w:rsid w:val="00F87896"/>
    <w:rsid w:val="00F87A56"/>
    <w:rsid w:val="00F90A7C"/>
    <w:rsid w:val="00F90D53"/>
    <w:rsid w:val="00F9510C"/>
    <w:rsid w:val="00F96565"/>
    <w:rsid w:val="00F979C5"/>
    <w:rsid w:val="00FA0290"/>
    <w:rsid w:val="00FA127E"/>
    <w:rsid w:val="00FA6C6F"/>
    <w:rsid w:val="00FB0A3C"/>
    <w:rsid w:val="00FB588F"/>
    <w:rsid w:val="00FC0F92"/>
    <w:rsid w:val="00FC16C4"/>
    <w:rsid w:val="00FC2358"/>
    <w:rsid w:val="00FC2516"/>
    <w:rsid w:val="00FC3C0D"/>
    <w:rsid w:val="00FC4F89"/>
    <w:rsid w:val="00FC68B7"/>
    <w:rsid w:val="00FC7A2D"/>
    <w:rsid w:val="00FD7447"/>
    <w:rsid w:val="00FE317C"/>
    <w:rsid w:val="00FE390A"/>
    <w:rsid w:val="00FE7295"/>
    <w:rsid w:val="00FF106B"/>
    <w:rsid w:val="00FF1133"/>
    <w:rsid w:val="00FF3A36"/>
    <w:rsid w:val="00FF5E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F2396"/>
    <w:pPr>
      <w:jc w:val="both"/>
    </w:pPr>
    <w:rPr>
      <w:rFonts w:eastAsiaTheme="minorEastAsia"/>
      <w:sz w:val="24"/>
      <w:lang w:val="en-GB"/>
    </w:rPr>
  </w:style>
  <w:style w:type="paragraph" w:styleId="Heading1">
    <w:name w:val="heading 1"/>
    <w:basedOn w:val="Normal"/>
    <w:next w:val="Normal"/>
    <w:link w:val="Heading1Char"/>
    <w:uiPriority w:val="99"/>
    <w:semiHidden/>
    <w:rsid w:val="00EF239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F239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F239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F239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F239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F239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F239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F239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F239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F2396"/>
    <w:rPr>
      <w:rFonts w:ascii="Tahoma" w:hAnsi="Tahoma" w:cs="Tahoma"/>
      <w:sz w:val="16"/>
      <w:szCs w:val="16"/>
    </w:rPr>
  </w:style>
  <w:style w:type="character" w:customStyle="1" w:styleId="BalloonTextChar">
    <w:name w:val="Balloon Text Char"/>
    <w:basedOn w:val="DefaultParagraphFont"/>
    <w:link w:val="BalloonText"/>
    <w:uiPriority w:val="99"/>
    <w:semiHidden/>
    <w:rsid w:val="00EF2396"/>
    <w:rPr>
      <w:rFonts w:ascii="Tahoma" w:eastAsiaTheme="minorEastAsia" w:hAnsi="Tahoma" w:cs="Tahoma"/>
      <w:sz w:val="16"/>
      <w:szCs w:val="16"/>
      <w:lang w:val="en-GB"/>
    </w:rPr>
  </w:style>
  <w:style w:type="character" w:styleId="BookTitle">
    <w:name w:val="Book Title"/>
    <w:uiPriority w:val="99"/>
    <w:semiHidden/>
    <w:qFormat/>
    <w:rsid w:val="00EF2396"/>
    <w:rPr>
      <w:i/>
      <w:iCs/>
      <w:smallCaps/>
      <w:spacing w:val="5"/>
    </w:rPr>
  </w:style>
  <w:style w:type="paragraph" w:customStyle="1" w:styleId="ECHRHeader">
    <w:name w:val="ECHR_Header"/>
    <w:aliases w:val="Ju_Header"/>
    <w:basedOn w:val="Header"/>
    <w:uiPriority w:val="4"/>
    <w:qFormat/>
    <w:rsid w:val="00EF239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F2396"/>
    <w:pPr>
      <w:jc w:val="left"/>
    </w:pPr>
    <w:rPr>
      <w:sz w:val="8"/>
    </w:rPr>
  </w:style>
  <w:style w:type="character" w:styleId="Strong">
    <w:name w:val="Strong"/>
    <w:uiPriority w:val="99"/>
    <w:semiHidden/>
    <w:qFormat/>
    <w:rsid w:val="00EF2396"/>
    <w:rPr>
      <w:b/>
      <w:bCs/>
    </w:rPr>
  </w:style>
  <w:style w:type="paragraph" w:styleId="NoSpacing">
    <w:name w:val="No Spacing"/>
    <w:basedOn w:val="Normal"/>
    <w:link w:val="NoSpacingChar"/>
    <w:semiHidden/>
    <w:qFormat/>
    <w:rsid w:val="00EF2396"/>
    <w:rPr>
      <w:sz w:val="22"/>
      <w:lang w:val="en-US"/>
    </w:rPr>
  </w:style>
  <w:style w:type="character" w:customStyle="1" w:styleId="NoSpacingChar">
    <w:name w:val="No Spacing Char"/>
    <w:basedOn w:val="DefaultParagraphFont"/>
    <w:link w:val="NoSpacing"/>
    <w:semiHidden/>
    <w:rsid w:val="00EF2396"/>
    <w:rPr>
      <w:rFonts w:eastAsiaTheme="minorEastAsia"/>
    </w:rPr>
  </w:style>
  <w:style w:type="paragraph" w:customStyle="1" w:styleId="ECHRFooterLine">
    <w:name w:val="ECHR_Footer_Line"/>
    <w:aliases w:val="Footer_Line"/>
    <w:basedOn w:val="Normal"/>
    <w:next w:val="ECHRFooter"/>
    <w:uiPriority w:val="57"/>
    <w:semiHidden/>
    <w:rsid w:val="00EF239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F2396"/>
  </w:style>
  <w:style w:type="paragraph" w:customStyle="1" w:styleId="DecList">
    <w:name w:val="Dec_List"/>
    <w:basedOn w:val="Normal"/>
    <w:uiPriority w:val="9"/>
    <w:semiHidden/>
    <w:qFormat/>
    <w:rsid w:val="00EF2396"/>
    <w:pPr>
      <w:spacing w:before="240"/>
      <w:ind w:left="284"/>
    </w:pPr>
  </w:style>
  <w:style w:type="paragraph" w:customStyle="1" w:styleId="DummyStyle">
    <w:name w:val="Dummy_Style"/>
    <w:basedOn w:val="Normal"/>
    <w:semiHidden/>
    <w:qFormat/>
    <w:rsid w:val="00EF2396"/>
    <w:rPr>
      <w:color w:val="00B050"/>
    </w:rPr>
  </w:style>
  <w:style w:type="paragraph" w:customStyle="1" w:styleId="ECHRTitleCentre3">
    <w:name w:val="ECHR_Title_Centre_3"/>
    <w:aliases w:val="Ju_H_Article"/>
    <w:basedOn w:val="Normal"/>
    <w:next w:val="ECHRParaQuote"/>
    <w:uiPriority w:val="27"/>
    <w:qFormat/>
    <w:rsid w:val="00EF239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F239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F2396"/>
    <w:pPr>
      <w:numPr>
        <w:numId w:val="30"/>
      </w:numPr>
      <w:jc w:val="left"/>
    </w:pPr>
    <w:rPr>
      <w:b/>
    </w:rPr>
  </w:style>
  <w:style w:type="paragraph" w:customStyle="1" w:styleId="JuCourt">
    <w:name w:val="Ju_Court"/>
    <w:basedOn w:val="Normal"/>
    <w:next w:val="Normal"/>
    <w:uiPriority w:val="16"/>
    <w:qFormat/>
    <w:rsid w:val="00EF239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EF2396"/>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EF2396"/>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EF2396"/>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EF239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F239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EF239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F239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F239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F239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F2396"/>
    <w:pPr>
      <w:keepNext/>
      <w:keepLines/>
      <w:spacing w:before="240" w:after="120"/>
      <w:ind w:left="1236"/>
    </w:pPr>
    <w:rPr>
      <w:sz w:val="20"/>
      <w:lang w:val="en-GB"/>
    </w:rPr>
  </w:style>
  <w:style w:type="character" w:customStyle="1" w:styleId="JUNAMES">
    <w:name w:val="JU_NAMES"/>
    <w:uiPriority w:val="17"/>
    <w:qFormat/>
    <w:rsid w:val="00EF2396"/>
    <w:rPr>
      <w:caps w:val="0"/>
      <w:smallCaps/>
    </w:rPr>
  </w:style>
  <w:style w:type="paragraph" w:customStyle="1" w:styleId="JuParaSub">
    <w:name w:val="Ju_Para_Sub"/>
    <w:basedOn w:val="ECHRPara"/>
    <w:uiPriority w:val="13"/>
    <w:qFormat/>
    <w:rsid w:val="00EF2396"/>
    <w:pPr>
      <w:ind w:left="284"/>
    </w:pPr>
  </w:style>
  <w:style w:type="paragraph" w:customStyle="1" w:styleId="JuQuotSub">
    <w:name w:val="Ju_Quot_Sub"/>
    <w:basedOn w:val="ECHRParaQuote"/>
    <w:uiPriority w:val="15"/>
    <w:qFormat/>
    <w:rsid w:val="00EF2396"/>
    <w:pPr>
      <w:ind w:left="567"/>
    </w:pPr>
  </w:style>
  <w:style w:type="paragraph" w:styleId="Header">
    <w:name w:val="header"/>
    <w:basedOn w:val="Normal"/>
    <w:link w:val="HeaderChar"/>
    <w:uiPriority w:val="57"/>
    <w:semiHidden/>
    <w:rsid w:val="00EF239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F2396"/>
    <w:rPr>
      <w:sz w:val="24"/>
      <w:lang w:val="en-GB"/>
    </w:rPr>
  </w:style>
  <w:style w:type="character" w:customStyle="1" w:styleId="Heading1Char">
    <w:name w:val="Heading 1 Char"/>
    <w:basedOn w:val="DefaultParagraphFont"/>
    <w:link w:val="Heading1"/>
    <w:uiPriority w:val="99"/>
    <w:semiHidden/>
    <w:rsid w:val="00EF239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F239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F239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F2396"/>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EF2396"/>
    <w:pPr>
      <w:ind w:left="635" w:hanging="357"/>
      <w:outlineLvl w:val="2"/>
    </w:pPr>
  </w:style>
  <w:style w:type="paragraph" w:customStyle="1" w:styleId="JuCase">
    <w:name w:val="Ju_Case"/>
    <w:basedOn w:val="Normal"/>
    <w:next w:val="ECHRPara"/>
    <w:uiPriority w:val="10"/>
    <w:rsid w:val="00EF2396"/>
    <w:pPr>
      <w:ind w:firstLine="284"/>
    </w:pPr>
    <w:rPr>
      <w:b/>
    </w:rPr>
  </w:style>
  <w:style w:type="character" w:customStyle="1" w:styleId="Heading3Char">
    <w:name w:val="Heading 3 Char"/>
    <w:basedOn w:val="DefaultParagraphFont"/>
    <w:link w:val="Heading3"/>
    <w:uiPriority w:val="99"/>
    <w:semiHidden/>
    <w:rsid w:val="00EF239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F239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F2396"/>
    <w:rPr>
      <w:rFonts w:asciiTheme="majorHAnsi" w:eastAsiaTheme="majorEastAsia" w:hAnsiTheme="majorHAnsi" w:cstheme="majorBidi"/>
      <w:b/>
      <w:bCs/>
      <w:color w:val="808080"/>
    </w:rPr>
  </w:style>
  <w:style w:type="character" w:styleId="SubtleEmphasis">
    <w:name w:val="Subtle Emphasis"/>
    <w:uiPriority w:val="99"/>
    <w:semiHidden/>
    <w:qFormat/>
    <w:rsid w:val="00EF239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F2396"/>
    <w:pPr>
      <w:keepNext/>
      <w:keepLines/>
      <w:spacing w:before="720" w:after="240"/>
      <w:outlineLvl w:val="0"/>
    </w:pPr>
    <w:rPr>
      <w:rFonts w:asciiTheme="majorHAnsi" w:hAnsiTheme="majorHAnsi"/>
      <w:sz w:val="28"/>
    </w:rPr>
  </w:style>
  <w:style w:type="character" w:styleId="Emphasis">
    <w:name w:val="Emphasis"/>
    <w:uiPriority w:val="99"/>
    <w:semiHidden/>
    <w:qFormat/>
    <w:rsid w:val="00EF2396"/>
    <w:rPr>
      <w:b/>
      <w:bCs/>
      <w:i/>
      <w:iCs/>
      <w:spacing w:val="10"/>
      <w:bdr w:val="none" w:sz="0" w:space="0" w:color="auto"/>
      <w:shd w:val="clear" w:color="auto" w:fill="auto"/>
    </w:rPr>
  </w:style>
  <w:style w:type="paragraph" w:styleId="Footer">
    <w:name w:val="footer"/>
    <w:basedOn w:val="Normal"/>
    <w:link w:val="FooterChar"/>
    <w:uiPriority w:val="57"/>
    <w:semiHidden/>
    <w:rsid w:val="00EF239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F2396"/>
    <w:rPr>
      <w:sz w:val="24"/>
      <w:lang w:val="en-GB"/>
    </w:rPr>
  </w:style>
  <w:style w:type="character" w:styleId="FootnoteReference">
    <w:name w:val="footnote reference"/>
    <w:basedOn w:val="DefaultParagraphFont"/>
    <w:uiPriority w:val="99"/>
    <w:semiHidden/>
    <w:rsid w:val="00EF2396"/>
    <w:rPr>
      <w:vertAlign w:val="superscript"/>
    </w:rPr>
  </w:style>
  <w:style w:type="paragraph" w:styleId="FootnoteText">
    <w:name w:val="footnote text"/>
    <w:basedOn w:val="Normal"/>
    <w:link w:val="FootnoteTextChar"/>
    <w:uiPriority w:val="99"/>
    <w:semiHidden/>
    <w:rsid w:val="00EF2396"/>
    <w:rPr>
      <w:sz w:val="20"/>
      <w:szCs w:val="20"/>
    </w:rPr>
  </w:style>
  <w:style w:type="character" w:customStyle="1" w:styleId="FootnoteTextChar">
    <w:name w:val="Footnote Text Char"/>
    <w:basedOn w:val="DefaultParagraphFont"/>
    <w:link w:val="FootnoteText"/>
    <w:uiPriority w:val="99"/>
    <w:semiHidden/>
    <w:rsid w:val="00EF2396"/>
    <w:rPr>
      <w:rFonts w:eastAsiaTheme="minorEastAsia"/>
      <w:sz w:val="20"/>
      <w:szCs w:val="20"/>
      <w:lang w:val="en-GB"/>
    </w:rPr>
  </w:style>
  <w:style w:type="character" w:customStyle="1" w:styleId="Heading6Char">
    <w:name w:val="Heading 6 Char"/>
    <w:basedOn w:val="DefaultParagraphFont"/>
    <w:link w:val="Heading6"/>
    <w:uiPriority w:val="99"/>
    <w:semiHidden/>
    <w:rsid w:val="00EF239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F239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F239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F239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F2396"/>
    <w:rPr>
      <w:color w:val="0072BC" w:themeColor="hyperlink"/>
      <w:u w:val="single"/>
    </w:rPr>
  </w:style>
  <w:style w:type="character" w:styleId="IntenseEmphasis">
    <w:name w:val="Intense Emphasis"/>
    <w:uiPriority w:val="99"/>
    <w:semiHidden/>
    <w:qFormat/>
    <w:rsid w:val="00EF2396"/>
    <w:rPr>
      <w:b/>
      <w:bCs/>
    </w:rPr>
  </w:style>
  <w:style w:type="paragraph" w:styleId="IntenseQuote">
    <w:name w:val="Intense Quote"/>
    <w:basedOn w:val="Normal"/>
    <w:next w:val="Normal"/>
    <w:link w:val="IntenseQuoteChar"/>
    <w:uiPriority w:val="99"/>
    <w:semiHidden/>
    <w:qFormat/>
    <w:rsid w:val="00EF239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F2396"/>
    <w:rPr>
      <w:rFonts w:eastAsiaTheme="minorEastAsia"/>
      <w:b/>
      <w:bCs/>
      <w:i/>
      <w:iCs/>
      <w:lang w:bidi="en-US"/>
    </w:rPr>
  </w:style>
  <w:style w:type="character" w:styleId="IntenseReference">
    <w:name w:val="Intense Reference"/>
    <w:uiPriority w:val="99"/>
    <w:semiHidden/>
    <w:qFormat/>
    <w:rsid w:val="00EF2396"/>
    <w:rPr>
      <w:smallCaps/>
      <w:spacing w:val="5"/>
      <w:u w:val="single"/>
    </w:rPr>
  </w:style>
  <w:style w:type="paragraph" w:styleId="ListParagraph">
    <w:name w:val="List Paragraph"/>
    <w:basedOn w:val="Normal"/>
    <w:uiPriority w:val="99"/>
    <w:semiHidden/>
    <w:qFormat/>
    <w:rsid w:val="00EF239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F239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F2396"/>
    <w:rPr>
      <w:rFonts w:eastAsiaTheme="minorEastAsia"/>
      <w:i/>
      <w:iCs/>
      <w:lang w:bidi="en-US"/>
    </w:rPr>
  </w:style>
  <w:style w:type="character" w:styleId="SubtleReference">
    <w:name w:val="Subtle Reference"/>
    <w:uiPriority w:val="99"/>
    <w:semiHidden/>
    <w:qFormat/>
    <w:rsid w:val="00EF2396"/>
    <w:rPr>
      <w:smallCaps/>
    </w:rPr>
  </w:style>
  <w:style w:type="table" w:styleId="TableGrid">
    <w:name w:val="Table Grid"/>
    <w:basedOn w:val="TableNormal"/>
    <w:uiPriority w:val="59"/>
    <w:semiHidden/>
    <w:rsid w:val="00EF239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F239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F239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F239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F239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F239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F239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F239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F2396"/>
    <w:pPr>
      <w:spacing w:before="120" w:after="120"/>
      <w:ind w:left="425" w:firstLine="142"/>
    </w:pPr>
    <w:rPr>
      <w:sz w:val="20"/>
    </w:rPr>
  </w:style>
  <w:style w:type="paragraph" w:customStyle="1" w:styleId="ECHRPara">
    <w:name w:val="ECHR_Para"/>
    <w:aliases w:val="Ju_Para"/>
    <w:basedOn w:val="Normal"/>
    <w:link w:val="ECHRParaChar"/>
    <w:uiPriority w:val="12"/>
    <w:qFormat/>
    <w:rsid w:val="00EF239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F239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F239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F2396"/>
    <w:pPr>
      <w:ind w:left="340" w:hanging="340"/>
    </w:pPr>
  </w:style>
  <w:style w:type="paragraph" w:customStyle="1" w:styleId="JuSigned">
    <w:name w:val="Ju_Signed"/>
    <w:basedOn w:val="Normal"/>
    <w:next w:val="JuParaLast"/>
    <w:uiPriority w:val="32"/>
    <w:qFormat/>
    <w:rsid w:val="00EF2396"/>
    <w:pPr>
      <w:tabs>
        <w:tab w:val="center" w:pos="851"/>
        <w:tab w:val="center" w:pos="6407"/>
      </w:tabs>
      <w:spacing w:before="720"/>
      <w:jc w:val="left"/>
    </w:pPr>
  </w:style>
  <w:style w:type="paragraph" w:customStyle="1" w:styleId="JuParaLast">
    <w:name w:val="Ju_Para_Last"/>
    <w:basedOn w:val="Normal"/>
    <w:next w:val="ECHRPara"/>
    <w:uiPriority w:val="30"/>
    <w:qFormat/>
    <w:rsid w:val="00EF2396"/>
    <w:pPr>
      <w:keepNext/>
      <w:keepLines/>
      <w:spacing w:before="240"/>
      <w:ind w:firstLine="284"/>
    </w:pPr>
  </w:style>
  <w:style w:type="paragraph" w:customStyle="1" w:styleId="OpiHa">
    <w:name w:val="Opi_H_a"/>
    <w:basedOn w:val="ECHRHeading3"/>
    <w:uiPriority w:val="43"/>
    <w:qFormat/>
    <w:rsid w:val="00EF2396"/>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F2396"/>
    <w:pPr>
      <w:ind w:left="346" w:firstLine="0"/>
    </w:pPr>
  </w:style>
  <w:style w:type="paragraph" w:customStyle="1" w:styleId="JuListi">
    <w:name w:val="Ju_List_i"/>
    <w:basedOn w:val="Normal"/>
    <w:next w:val="JuLista"/>
    <w:uiPriority w:val="28"/>
    <w:qFormat/>
    <w:rsid w:val="00EF239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F2396"/>
    <w:rPr>
      <w:vertAlign w:val="superscript"/>
    </w:rPr>
  </w:style>
  <w:style w:type="paragraph" w:styleId="EndnoteText">
    <w:name w:val="endnote text"/>
    <w:basedOn w:val="Normal"/>
    <w:link w:val="EndnoteTextChar"/>
    <w:uiPriority w:val="99"/>
    <w:semiHidden/>
    <w:rsid w:val="00EF2396"/>
    <w:rPr>
      <w:sz w:val="20"/>
      <w:szCs w:val="20"/>
    </w:rPr>
  </w:style>
  <w:style w:type="character" w:customStyle="1" w:styleId="EndnoteTextChar">
    <w:name w:val="Endnote Text Char"/>
    <w:basedOn w:val="DefaultParagraphFont"/>
    <w:link w:val="EndnoteText"/>
    <w:uiPriority w:val="99"/>
    <w:semiHidden/>
    <w:rsid w:val="00EF239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EF2396"/>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F239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F239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F239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EF2396"/>
    <w:pPr>
      <w:ind w:left="1037" w:hanging="357"/>
      <w:outlineLvl w:val="4"/>
    </w:pPr>
    <w:rPr>
      <w:b w:val="0"/>
      <w:i/>
    </w:rPr>
  </w:style>
  <w:style w:type="paragraph" w:customStyle="1" w:styleId="OpiPara">
    <w:name w:val="Opi_Para"/>
    <w:basedOn w:val="ECHRPara"/>
    <w:uiPriority w:val="46"/>
    <w:qFormat/>
    <w:rsid w:val="00EF2396"/>
  </w:style>
  <w:style w:type="character" w:styleId="PlaceholderText">
    <w:name w:val="Placeholder Text"/>
    <w:basedOn w:val="DefaultParagraphFont"/>
    <w:uiPriority w:val="99"/>
    <w:semiHidden/>
    <w:rsid w:val="00EF239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F239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F239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EF2396"/>
  </w:style>
  <w:style w:type="paragraph" w:customStyle="1" w:styleId="OpiQuot">
    <w:name w:val="Opi_Quot"/>
    <w:basedOn w:val="ECHRParaQuote"/>
    <w:uiPriority w:val="48"/>
    <w:qFormat/>
    <w:rsid w:val="00EF2396"/>
  </w:style>
  <w:style w:type="paragraph" w:customStyle="1" w:styleId="OpiQuotSub">
    <w:name w:val="Opi_Quot_Sub"/>
    <w:basedOn w:val="JuQuotSub"/>
    <w:uiPriority w:val="49"/>
    <w:qFormat/>
    <w:rsid w:val="00EF2396"/>
  </w:style>
  <w:style w:type="paragraph" w:customStyle="1" w:styleId="OpiTranslation">
    <w:name w:val="Opi_Translation"/>
    <w:basedOn w:val="Normal"/>
    <w:next w:val="OpiPara"/>
    <w:uiPriority w:val="40"/>
    <w:qFormat/>
    <w:rsid w:val="00EF2396"/>
    <w:pPr>
      <w:jc w:val="center"/>
      <w:outlineLvl w:val="0"/>
    </w:pPr>
    <w:rPr>
      <w:i/>
    </w:rPr>
  </w:style>
  <w:style w:type="paragraph" w:styleId="NoteHeading">
    <w:name w:val="Note Heading"/>
    <w:basedOn w:val="Normal"/>
    <w:next w:val="Normal"/>
    <w:link w:val="NoteHeadingChar"/>
    <w:uiPriority w:val="99"/>
    <w:semiHidden/>
    <w:rsid w:val="00824C6A"/>
  </w:style>
  <w:style w:type="character" w:customStyle="1" w:styleId="NoteHeadingChar">
    <w:name w:val="Note Heading Char"/>
    <w:basedOn w:val="DefaultParagraphFont"/>
    <w:link w:val="NoteHeading"/>
    <w:uiPriority w:val="99"/>
    <w:semiHidden/>
    <w:rsid w:val="00824C6A"/>
    <w:rPr>
      <w:rFonts w:eastAsiaTheme="minorEastAsia"/>
      <w:sz w:val="24"/>
      <w:lang w:val="en-GB"/>
    </w:rPr>
  </w:style>
  <w:style w:type="paragraph" w:customStyle="1" w:styleId="JuHeaderLandscape">
    <w:name w:val="Ju_Header_Landscape"/>
    <w:basedOn w:val="ECHRHeader"/>
    <w:uiPriority w:val="4"/>
    <w:qFormat/>
    <w:rsid w:val="00EF2396"/>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ECHRPara"/>
    <w:uiPriority w:val="12"/>
    <w:rsid w:val="00B80367"/>
    <w:rPr>
      <w:rFonts w:eastAsiaTheme="minorEastAsia"/>
      <w:sz w:val="24"/>
      <w:lang w:val="en-GB"/>
    </w:rPr>
  </w:style>
  <w:style w:type="character" w:customStyle="1" w:styleId="JuH1Char">
    <w:name w:val="Ju_H_1. Char"/>
    <w:link w:val="ECHRHeading3"/>
    <w:uiPriority w:val="21"/>
    <w:rsid w:val="00B80367"/>
    <w:rPr>
      <w:rFonts w:asciiTheme="majorHAnsi" w:eastAsiaTheme="majorEastAsia" w:hAnsiTheme="majorHAnsi" w:cstheme="majorBidi"/>
      <w:bCs/>
      <w:i/>
      <w:sz w:val="24"/>
      <w:lang w:val="en-GB"/>
    </w:rPr>
  </w:style>
  <w:style w:type="paragraph" w:styleId="Revision">
    <w:name w:val="Revision"/>
    <w:hidden/>
    <w:uiPriority w:val="99"/>
    <w:semiHidden/>
    <w:rsid w:val="003834FE"/>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761657">
      <w:bodyDiv w:val="1"/>
      <w:marLeft w:val="0"/>
      <w:marRight w:val="0"/>
      <w:marTop w:val="0"/>
      <w:marBottom w:val="0"/>
      <w:divBdr>
        <w:top w:val="none" w:sz="0" w:space="0" w:color="auto"/>
        <w:left w:val="none" w:sz="0" w:space="0" w:color="auto"/>
        <w:bottom w:val="none" w:sz="0" w:space="0" w:color="auto"/>
        <w:right w:val="none" w:sz="0" w:space="0" w:color="auto"/>
      </w:divBdr>
      <w:divsChild>
        <w:div w:id="1203597631">
          <w:marLeft w:val="0"/>
          <w:marRight w:val="0"/>
          <w:marTop w:val="0"/>
          <w:marBottom w:val="0"/>
          <w:divBdr>
            <w:top w:val="none" w:sz="0" w:space="0" w:color="auto"/>
            <w:left w:val="none" w:sz="0" w:space="0" w:color="auto"/>
            <w:bottom w:val="none" w:sz="0" w:space="0" w:color="auto"/>
            <w:right w:val="none" w:sz="0" w:space="0" w:color="auto"/>
          </w:divBdr>
          <w:divsChild>
            <w:div w:id="2066368535">
              <w:marLeft w:val="0"/>
              <w:marRight w:val="0"/>
              <w:marTop w:val="0"/>
              <w:marBottom w:val="0"/>
              <w:divBdr>
                <w:top w:val="none" w:sz="0" w:space="0" w:color="auto"/>
                <w:left w:val="none" w:sz="0" w:space="0" w:color="auto"/>
                <w:bottom w:val="none" w:sz="0" w:space="0" w:color="auto"/>
                <w:right w:val="none" w:sz="0" w:space="0" w:color="auto"/>
              </w:divBdr>
              <w:divsChild>
                <w:div w:id="1941985443">
                  <w:marLeft w:val="0"/>
                  <w:marRight w:val="0"/>
                  <w:marTop w:val="0"/>
                  <w:marBottom w:val="0"/>
                  <w:divBdr>
                    <w:top w:val="none" w:sz="0" w:space="0" w:color="auto"/>
                    <w:left w:val="none" w:sz="0" w:space="0" w:color="auto"/>
                    <w:bottom w:val="none" w:sz="0" w:space="0" w:color="auto"/>
                    <w:right w:val="none" w:sz="0" w:space="0" w:color="auto"/>
                  </w:divBdr>
                  <w:divsChild>
                    <w:div w:id="30348085">
                      <w:marLeft w:val="0"/>
                      <w:marRight w:val="0"/>
                      <w:marTop w:val="0"/>
                      <w:marBottom w:val="0"/>
                      <w:divBdr>
                        <w:top w:val="none" w:sz="0" w:space="0" w:color="auto"/>
                        <w:left w:val="none" w:sz="0" w:space="0" w:color="auto"/>
                        <w:bottom w:val="none" w:sz="0" w:space="0" w:color="auto"/>
                        <w:right w:val="none" w:sz="0" w:space="0" w:color="auto"/>
                      </w:divBdr>
                      <w:divsChild>
                        <w:div w:id="111900306">
                          <w:marLeft w:val="0"/>
                          <w:marRight w:val="0"/>
                          <w:marTop w:val="0"/>
                          <w:marBottom w:val="0"/>
                          <w:divBdr>
                            <w:top w:val="none" w:sz="0" w:space="0" w:color="auto"/>
                            <w:left w:val="none" w:sz="0" w:space="0" w:color="auto"/>
                            <w:bottom w:val="none" w:sz="0" w:space="0" w:color="auto"/>
                            <w:right w:val="none" w:sz="0" w:space="0" w:color="auto"/>
                          </w:divBdr>
                        </w:div>
                        <w:div w:id="178554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539263">
      <w:bodyDiv w:val="1"/>
      <w:marLeft w:val="0"/>
      <w:marRight w:val="0"/>
      <w:marTop w:val="0"/>
      <w:marBottom w:val="0"/>
      <w:divBdr>
        <w:top w:val="none" w:sz="0" w:space="0" w:color="auto"/>
        <w:left w:val="none" w:sz="0" w:space="0" w:color="auto"/>
        <w:bottom w:val="none" w:sz="0" w:space="0" w:color="auto"/>
        <w:right w:val="none" w:sz="0" w:space="0" w:color="auto"/>
      </w:divBdr>
      <w:divsChild>
        <w:div w:id="48577719">
          <w:marLeft w:val="0"/>
          <w:marRight w:val="0"/>
          <w:marTop w:val="0"/>
          <w:marBottom w:val="0"/>
          <w:divBdr>
            <w:top w:val="none" w:sz="0" w:space="0" w:color="auto"/>
            <w:left w:val="none" w:sz="0" w:space="0" w:color="auto"/>
            <w:bottom w:val="none" w:sz="0" w:space="0" w:color="auto"/>
            <w:right w:val="none" w:sz="0" w:space="0" w:color="auto"/>
          </w:divBdr>
          <w:divsChild>
            <w:div w:id="815612712">
              <w:marLeft w:val="0"/>
              <w:marRight w:val="0"/>
              <w:marTop w:val="0"/>
              <w:marBottom w:val="0"/>
              <w:divBdr>
                <w:top w:val="none" w:sz="0" w:space="0" w:color="auto"/>
                <w:left w:val="none" w:sz="0" w:space="0" w:color="auto"/>
                <w:bottom w:val="none" w:sz="0" w:space="0" w:color="auto"/>
                <w:right w:val="none" w:sz="0" w:space="0" w:color="auto"/>
              </w:divBdr>
              <w:divsChild>
                <w:div w:id="717170849">
                  <w:marLeft w:val="0"/>
                  <w:marRight w:val="0"/>
                  <w:marTop w:val="0"/>
                  <w:marBottom w:val="0"/>
                  <w:divBdr>
                    <w:top w:val="none" w:sz="0" w:space="0" w:color="auto"/>
                    <w:left w:val="none" w:sz="0" w:space="0" w:color="auto"/>
                    <w:bottom w:val="none" w:sz="0" w:space="0" w:color="auto"/>
                    <w:right w:val="none" w:sz="0" w:space="0" w:color="auto"/>
                  </w:divBdr>
                  <w:divsChild>
                    <w:div w:id="1253859189">
                      <w:marLeft w:val="0"/>
                      <w:marRight w:val="0"/>
                      <w:marTop w:val="0"/>
                      <w:marBottom w:val="0"/>
                      <w:divBdr>
                        <w:top w:val="none" w:sz="0" w:space="0" w:color="auto"/>
                        <w:left w:val="none" w:sz="0" w:space="0" w:color="auto"/>
                        <w:bottom w:val="none" w:sz="0" w:space="0" w:color="auto"/>
                        <w:right w:val="none" w:sz="0" w:space="0" w:color="auto"/>
                      </w:divBdr>
                      <w:divsChild>
                        <w:div w:id="21060404">
                          <w:marLeft w:val="0"/>
                          <w:marRight w:val="0"/>
                          <w:marTop w:val="0"/>
                          <w:marBottom w:val="0"/>
                          <w:divBdr>
                            <w:top w:val="none" w:sz="0" w:space="0" w:color="auto"/>
                            <w:left w:val="none" w:sz="0" w:space="0" w:color="auto"/>
                            <w:bottom w:val="none" w:sz="0" w:space="0" w:color="auto"/>
                            <w:right w:val="none" w:sz="0" w:space="0" w:color="auto"/>
                          </w:divBdr>
                        </w:div>
                        <w:div w:id="211019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486537">
      <w:bodyDiv w:val="1"/>
      <w:marLeft w:val="0"/>
      <w:marRight w:val="0"/>
      <w:marTop w:val="0"/>
      <w:marBottom w:val="0"/>
      <w:divBdr>
        <w:top w:val="none" w:sz="0" w:space="0" w:color="auto"/>
        <w:left w:val="none" w:sz="0" w:space="0" w:color="auto"/>
        <w:bottom w:val="none" w:sz="0" w:space="0" w:color="auto"/>
        <w:right w:val="none" w:sz="0" w:space="0" w:color="auto"/>
      </w:divBdr>
      <w:divsChild>
        <w:div w:id="1521817968">
          <w:marLeft w:val="0"/>
          <w:marRight w:val="0"/>
          <w:marTop w:val="0"/>
          <w:marBottom w:val="0"/>
          <w:divBdr>
            <w:top w:val="none" w:sz="0" w:space="0" w:color="auto"/>
            <w:left w:val="none" w:sz="0" w:space="0" w:color="auto"/>
            <w:bottom w:val="none" w:sz="0" w:space="0" w:color="auto"/>
            <w:right w:val="none" w:sz="0" w:space="0" w:color="auto"/>
          </w:divBdr>
          <w:divsChild>
            <w:div w:id="1521116680">
              <w:marLeft w:val="0"/>
              <w:marRight w:val="0"/>
              <w:marTop w:val="0"/>
              <w:marBottom w:val="0"/>
              <w:divBdr>
                <w:top w:val="none" w:sz="0" w:space="0" w:color="auto"/>
                <w:left w:val="none" w:sz="0" w:space="0" w:color="auto"/>
                <w:bottom w:val="none" w:sz="0" w:space="0" w:color="auto"/>
                <w:right w:val="none" w:sz="0" w:space="0" w:color="auto"/>
              </w:divBdr>
              <w:divsChild>
                <w:div w:id="355618687">
                  <w:marLeft w:val="0"/>
                  <w:marRight w:val="0"/>
                  <w:marTop w:val="0"/>
                  <w:marBottom w:val="0"/>
                  <w:divBdr>
                    <w:top w:val="none" w:sz="0" w:space="0" w:color="auto"/>
                    <w:left w:val="none" w:sz="0" w:space="0" w:color="auto"/>
                    <w:bottom w:val="none" w:sz="0" w:space="0" w:color="auto"/>
                    <w:right w:val="none" w:sz="0" w:space="0" w:color="auto"/>
                  </w:divBdr>
                  <w:divsChild>
                    <w:div w:id="760882199">
                      <w:marLeft w:val="0"/>
                      <w:marRight w:val="0"/>
                      <w:marTop w:val="0"/>
                      <w:marBottom w:val="0"/>
                      <w:divBdr>
                        <w:top w:val="none" w:sz="0" w:space="0" w:color="auto"/>
                        <w:left w:val="none" w:sz="0" w:space="0" w:color="auto"/>
                        <w:bottom w:val="none" w:sz="0" w:space="0" w:color="auto"/>
                        <w:right w:val="none" w:sz="0" w:space="0" w:color="auto"/>
                      </w:divBdr>
                      <w:divsChild>
                        <w:div w:id="928929446">
                          <w:marLeft w:val="0"/>
                          <w:marRight w:val="0"/>
                          <w:marTop w:val="0"/>
                          <w:marBottom w:val="0"/>
                          <w:divBdr>
                            <w:top w:val="none" w:sz="0" w:space="0" w:color="auto"/>
                            <w:left w:val="none" w:sz="0" w:space="0" w:color="auto"/>
                            <w:bottom w:val="none" w:sz="0" w:space="0" w:color="auto"/>
                            <w:right w:val="none" w:sz="0" w:space="0" w:color="auto"/>
                          </w:divBdr>
                        </w:div>
                        <w:div w:id="91319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994135">
      <w:bodyDiv w:val="1"/>
      <w:marLeft w:val="0"/>
      <w:marRight w:val="0"/>
      <w:marTop w:val="0"/>
      <w:marBottom w:val="0"/>
      <w:divBdr>
        <w:top w:val="none" w:sz="0" w:space="0" w:color="auto"/>
        <w:left w:val="none" w:sz="0" w:space="0" w:color="auto"/>
        <w:bottom w:val="none" w:sz="0" w:space="0" w:color="auto"/>
        <w:right w:val="none" w:sz="0" w:space="0" w:color="auto"/>
      </w:divBdr>
      <w:divsChild>
        <w:div w:id="388387825">
          <w:marLeft w:val="0"/>
          <w:marRight w:val="0"/>
          <w:marTop w:val="0"/>
          <w:marBottom w:val="0"/>
          <w:divBdr>
            <w:top w:val="none" w:sz="0" w:space="0" w:color="auto"/>
            <w:left w:val="none" w:sz="0" w:space="0" w:color="auto"/>
            <w:bottom w:val="none" w:sz="0" w:space="0" w:color="auto"/>
            <w:right w:val="none" w:sz="0" w:space="0" w:color="auto"/>
          </w:divBdr>
          <w:divsChild>
            <w:div w:id="1200164495">
              <w:marLeft w:val="0"/>
              <w:marRight w:val="0"/>
              <w:marTop w:val="0"/>
              <w:marBottom w:val="0"/>
              <w:divBdr>
                <w:top w:val="none" w:sz="0" w:space="0" w:color="auto"/>
                <w:left w:val="none" w:sz="0" w:space="0" w:color="auto"/>
                <w:bottom w:val="none" w:sz="0" w:space="0" w:color="auto"/>
                <w:right w:val="none" w:sz="0" w:space="0" w:color="auto"/>
              </w:divBdr>
              <w:divsChild>
                <w:div w:id="698161612">
                  <w:marLeft w:val="0"/>
                  <w:marRight w:val="0"/>
                  <w:marTop w:val="0"/>
                  <w:marBottom w:val="0"/>
                  <w:divBdr>
                    <w:top w:val="none" w:sz="0" w:space="0" w:color="auto"/>
                    <w:left w:val="none" w:sz="0" w:space="0" w:color="auto"/>
                    <w:bottom w:val="none" w:sz="0" w:space="0" w:color="auto"/>
                    <w:right w:val="none" w:sz="0" w:space="0" w:color="auto"/>
                  </w:divBdr>
                  <w:divsChild>
                    <w:div w:id="185679297">
                      <w:marLeft w:val="0"/>
                      <w:marRight w:val="0"/>
                      <w:marTop w:val="0"/>
                      <w:marBottom w:val="0"/>
                      <w:divBdr>
                        <w:top w:val="none" w:sz="0" w:space="0" w:color="auto"/>
                        <w:left w:val="none" w:sz="0" w:space="0" w:color="auto"/>
                        <w:bottom w:val="none" w:sz="0" w:space="0" w:color="auto"/>
                        <w:right w:val="none" w:sz="0" w:space="0" w:color="auto"/>
                      </w:divBdr>
                      <w:divsChild>
                        <w:div w:id="996418758">
                          <w:marLeft w:val="0"/>
                          <w:marRight w:val="0"/>
                          <w:marTop w:val="0"/>
                          <w:marBottom w:val="0"/>
                          <w:divBdr>
                            <w:top w:val="none" w:sz="0" w:space="0" w:color="auto"/>
                            <w:left w:val="none" w:sz="0" w:space="0" w:color="auto"/>
                            <w:bottom w:val="none" w:sz="0" w:space="0" w:color="auto"/>
                            <w:right w:val="none" w:sz="0" w:space="0" w:color="auto"/>
                          </w:divBdr>
                        </w:div>
                        <w:div w:id="10873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855432-C798-47FC-911F-476590A02F71}"/>
</file>

<file path=customXml/itemProps2.xml><?xml version="1.0" encoding="utf-8"?>
<ds:datastoreItem xmlns:ds="http://schemas.openxmlformats.org/officeDocument/2006/customXml" ds:itemID="{9D93930C-DC07-4152-BDD8-B18B67031BEF}"/>
</file>

<file path=customXml/itemProps3.xml><?xml version="1.0" encoding="utf-8"?>
<ds:datastoreItem xmlns:ds="http://schemas.openxmlformats.org/officeDocument/2006/customXml" ds:itemID="{50F31469-1045-4A9E-8ADD-0318137FFAD7}"/>
</file>

<file path=customXml/itemProps4.xml><?xml version="1.0" encoding="utf-8"?>
<ds:datastoreItem xmlns:ds="http://schemas.openxmlformats.org/officeDocument/2006/customXml" ds:itemID="{25F401BA-B6D1-4181-8CD6-EE428B291767}"/>
</file>

<file path=docProps/app.xml><?xml version="1.0" encoding="utf-8"?>
<Properties xmlns="http://schemas.openxmlformats.org/officeDocument/2006/extended-properties" xmlns:vt="http://schemas.openxmlformats.org/officeDocument/2006/docPropsVTypes">
  <Template>Normal.dotm</Template>
  <TotalTime>0</TotalTime>
  <Pages>1</Pages>
  <Words>6017</Words>
  <Characters>34301</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2019-08-31T10:54:00Z</dcterms:created>
  <dcterms:modified xsi:type="dcterms:W3CDTF">2019-08-31T10:54:00Z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18669/08</vt:lpwstr>
  </property>
  <property fmtid="{D5CDD505-2E9C-101B-9397-08002B2CF9AE}" pid="4" name="CASEID">
    <vt:lpwstr>502861</vt:lpwstr>
  </property>
  <property fmtid="{D5CDD505-2E9C-101B-9397-08002B2CF9AE}" pid="5" name="ContentTypeId">
    <vt:lpwstr>0x010100558EB02BDB9E204AB350EDD385B68E10</vt:lpwstr>
  </property>
</Properties>
</file>