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93F39" w:rsidR="00D420F3" w:rsidP="00F93F39" w14:paraId="6A78CB5F" w14:textId="77777777">
      <w:pPr>
        <w:jc w:val="center"/>
      </w:pPr>
    </w:p>
    <w:p w:rsidRPr="00F93F39" w:rsidR="005D2E9A" w:rsidP="00F93F39" w14:paraId="371EE875" w14:textId="77777777">
      <w:pPr>
        <w:jc w:val="center"/>
      </w:pPr>
    </w:p>
    <w:p w:rsidRPr="00F93F39" w:rsidR="005D2E9A" w:rsidP="00F93F39" w14:paraId="37C8AE64" w14:textId="77777777">
      <w:pPr>
        <w:jc w:val="center"/>
      </w:pPr>
    </w:p>
    <w:p w:rsidRPr="00F93F39" w:rsidR="00D420F3" w:rsidP="00F93F39" w14:paraId="28D6FCA9" w14:textId="77777777">
      <w:pPr>
        <w:jc w:val="center"/>
      </w:pPr>
      <w:r w:rsidRPr="00F93F39">
        <w:t>FIRST SECTION</w:t>
      </w:r>
    </w:p>
    <w:p w:rsidRPr="00F93F39" w:rsidR="005D2E9A" w:rsidP="00F93F39" w14:paraId="5AA79A10" w14:textId="77777777">
      <w:pPr>
        <w:jc w:val="center"/>
      </w:pPr>
      <w:bookmarkStart w:name="To" w:id="0"/>
    </w:p>
    <w:p w:rsidRPr="00F93F39" w:rsidR="005D2E9A" w:rsidP="00F93F39" w14:paraId="6ACE3A44" w14:textId="77777777">
      <w:pPr>
        <w:jc w:val="center"/>
      </w:pPr>
    </w:p>
    <w:p w:rsidRPr="00F93F39" w:rsidR="005D2E9A" w:rsidP="00F93F39" w14:paraId="049E3679" w14:textId="77777777">
      <w:pPr>
        <w:jc w:val="center"/>
      </w:pPr>
    </w:p>
    <w:p w:rsidRPr="00F93F39" w:rsidR="005D2E9A" w:rsidP="00F93F39" w14:paraId="449C657F" w14:textId="77777777">
      <w:pPr>
        <w:jc w:val="center"/>
      </w:pPr>
    </w:p>
    <w:p w:rsidRPr="00F93F39" w:rsidR="00D420F3" w:rsidP="00F93F39" w14:paraId="3EEE930D" w14:textId="77777777">
      <w:pPr>
        <w:jc w:val="center"/>
        <w:rPr>
          <w:b/>
        </w:rPr>
      </w:pPr>
      <w:r w:rsidRPr="00F93F39">
        <w:rPr>
          <w:b/>
        </w:rPr>
        <w:t xml:space="preserve">CASE OF </w:t>
      </w:r>
      <w:bookmarkEnd w:id="0"/>
      <w:r w:rsidRPr="00F93F39" w:rsidR="00C256D7">
        <w:rPr>
          <w:b/>
        </w:rPr>
        <w:t>BOSAK</w:t>
      </w:r>
      <w:r w:rsidRPr="00F93F39" w:rsidR="006B0511">
        <w:rPr>
          <w:b/>
        </w:rPr>
        <w:t xml:space="preserve"> AND OTHERS</w:t>
      </w:r>
      <w:r w:rsidRPr="00F93F39" w:rsidR="00C256D7">
        <w:rPr>
          <w:b/>
        </w:rPr>
        <w:t xml:space="preserve"> v. CROATIA</w:t>
      </w:r>
    </w:p>
    <w:p w:rsidRPr="00F93F39" w:rsidR="00D420F3" w:rsidP="00F93F39" w14:paraId="618C325C" w14:textId="77777777">
      <w:pPr>
        <w:jc w:val="center"/>
      </w:pPr>
    </w:p>
    <w:p w:rsidRPr="00F93F39" w:rsidR="00D420F3" w:rsidP="00F93F39" w14:paraId="5A74EF0D" w14:textId="77777777">
      <w:pPr>
        <w:jc w:val="center"/>
      </w:pPr>
      <w:r w:rsidRPr="00F93F39">
        <w:rPr>
          <w:i/>
        </w:rPr>
        <w:t>(</w:t>
      </w:r>
      <w:r w:rsidRPr="00F93F39" w:rsidR="00E825BE">
        <w:rPr>
          <w:i/>
        </w:rPr>
        <w:t>Applications nos. 40429/14</w:t>
      </w:r>
      <w:r w:rsidRPr="00F93F39" w:rsidR="006B0511">
        <w:rPr>
          <w:i/>
        </w:rPr>
        <w:t xml:space="preserve"> </w:t>
      </w:r>
      <w:r w:rsidRPr="00F93F39" w:rsidR="00054215">
        <w:rPr>
          <w:i/>
        </w:rPr>
        <w:t>and 3 others – see appended list</w:t>
      </w:r>
      <w:r w:rsidRPr="00F93F39" w:rsidR="00C256D7">
        <w:rPr>
          <w:i/>
        </w:rPr>
        <w:t>)</w:t>
      </w:r>
    </w:p>
    <w:p w:rsidRPr="00F93F39" w:rsidR="00D420F3" w:rsidP="00F93F39" w14:paraId="5303BAAF" w14:textId="77777777">
      <w:pPr>
        <w:jc w:val="center"/>
      </w:pPr>
    </w:p>
    <w:p w:rsidRPr="00F93F39" w:rsidR="004D5FA5" w:rsidP="00F93F39" w14:paraId="511DBA2B" w14:textId="77777777">
      <w:pPr>
        <w:jc w:val="center"/>
      </w:pPr>
    </w:p>
    <w:p w:rsidRPr="00F93F39" w:rsidR="000D27C5" w:rsidP="00F93F39" w14:paraId="7C7BE15A" w14:textId="77777777">
      <w:pPr>
        <w:jc w:val="center"/>
      </w:pPr>
    </w:p>
    <w:p w:rsidRPr="00F93F39" w:rsidR="000D27C5" w:rsidP="00F93F39" w14:paraId="378142D1" w14:textId="77777777">
      <w:pPr>
        <w:jc w:val="center"/>
      </w:pPr>
    </w:p>
    <w:p w:rsidRPr="00F93F39" w:rsidR="000D27C5" w:rsidP="00F93F39" w14:paraId="74ED0EFC" w14:textId="77777777">
      <w:pPr>
        <w:jc w:val="center"/>
      </w:pPr>
    </w:p>
    <w:p w:rsidRPr="00F93F39" w:rsidR="000D27C5" w:rsidP="00F93F39" w14:paraId="4564C931" w14:textId="77777777">
      <w:pPr>
        <w:jc w:val="center"/>
      </w:pPr>
    </w:p>
    <w:p w:rsidRPr="00F93F39" w:rsidR="000D27C5" w:rsidP="00F93F39" w14:paraId="46872927" w14:textId="77777777">
      <w:pPr>
        <w:jc w:val="center"/>
      </w:pPr>
    </w:p>
    <w:p w:rsidRPr="00F93F39" w:rsidR="000D27C5" w:rsidP="00F93F39" w14:paraId="4A429A87" w14:textId="77777777">
      <w:pPr>
        <w:jc w:val="center"/>
      </w:pPr>
    </w:p>
    <w:p w:rsidRPr="00F93F39" w:rsidR="008E7953" w:rsidP="00F93F39" w14:paraId="782F1351" w14:textId="77777777">
      <w:pPr>
        <w:jc w:val="center"/>
        <w:rPr>
          <w:szCs w:val="24"/>
        </w:rPr>
      </w:pPr>
    </w:p>
    <w:p w:rsidRPr="00F93F39" w:rsidR="00D420F3" w:rsidP="00F93F39" w14:paraId="4105084E" w14:textId="77777777">
      <w:pPr>
        <w:jc w:val="center"/>
        <w:rPr>
          <w:szCs w:val="24"/>
        </w:rPr>
      </w:pPr>
      <w:r w:rsidRPr="00F93F39">
        <w:rPr>
          <w:szCs w:val="24"/>
        </w:rPr>
        <w:t>JUDGMENT</w:t>
      </w:r>
    </w:p>
    <w:p w:rsidRPr="00F93F39" w:rsidR="005D2E9A" w:rsidP="00F93F39" w14:paraId="791C782B" w14:textId="77777777">
      <w:pPr>
        <w:jc w:val="center"/>
      </w:pPr>
    </w:p>
    <w:p w:rsidRPr="00F93F39" w:rsidR="003D1730" w:rsidP="00F93F39" w14:paraId="543AEFAC" w14:textId="77777777">
      <w:pPr>
        <w:jc w:val="center"/>
      </w:pPr>
    </w:p>
    <w:p w:rsidRPr="00F93F39" w:rsidR="003D1730" w:rsidP="00F93F39" w14:paraId="7409829B" w14:textId="77777777">
      <w:pPr>
        <w:jc w:val="center"/>
      </w:pPr>
    </w:p>
    <w:p w:rsidRPr="00F93F39" w:rsidR="00871375" w:rsidP="00F93F39" w14:paraId="2BE46E71" w14:textId="77777777">
      <w:pPr>
        <w:jc w:val="center"/>
      </w:pPr>
    </w:p>
    <w:p w:rsidRPr="00F93F39" w:rsidR="005D2E9A" w:rsidP="00F93F39" w14:paraId="756DC1E2" w14:textId="77777777">
      <w:pPr>
        <w:jc w:val="center"/>
      </w:pPr>
      <w:r w:rsidRPr="00F93F39">
        <w:t>STRASBOURG</w:t>
      </w:r>
    </w:p>
    <w:p w:rsidRPr="00F93F39" w:rsidR="004D5FA5" w:rsidP="00F93F39" w14:paraId="0EB3FD55" w14:textId="77777777">
      <w:pPr>
        <w:jc w:val="center"/>
      </w:pPr>
    </w:p>
    <w:p w:rsidRPr="00F93F39" w:rsidR="005D2E9A" w:rsidP="00F93F39" w14:paraId="2A0A4DAB" w14:textId="77777777">
      <w:pPr>
        <w:jc w:val="center"/>
      </w:pPr>
      <w:r w:rsidRPr="00F93F39">
        <w:t>6 June 2019</w:t>
      </w:r>
    </w:p>
    <w:p w:rsidRPr="00F93F39" w:rsidR="004D5FA5" w:rsidP="00F93F39" w14:paraId="68525DE7" w14:textId="77777777">
      <w:pPr>
        <w:jc w:val="center"/>
      </w:pPr>
    </w:p>
    <w:p w:rsidRPr="00F93F39" w:rsidR="0091576A" w:rsidP="00F93F39" w14:paraId="3AE95D61" w14:textId="77777777">
      <w:pPr>
        <w:jc w:val="center"/>
      </w:pPr>
    </w:p>
    <w:p w:rsidRPr="00F93F39" w:rsidR="00B049CC" w:rsidP="00F93F39" w14:paraId="25B032BF" w14:textId="77777777">
      <w:pPr>
        <w:pStyle w:val="jucase0"/>
        <w:ind w:firstLine="0"/>
        <w:jc w:val="center"/>
        <w:rPr>
          <w:color w:val="FF0000"/>
          <w:sz w:val="28"/>
          <w:szCs w:val="28"/>
          <w:u w:val="single"/>
        </w:rPr>
      </w:pPr>
      <w:r w:rsidRPr="00F93F39">
        <w:rPr>
          <w:color w:val="FF0000"/>
          <w:sz w:val="28"/>
          <w:szCs w:val="28"/>
          <w:u w:val="single"/>
        </w:rPr>
        <w:t>FINAL</w:t>
      </w:r>
    </w:p>
    <w:p w:rsidRPr="00F93F39" w:rsidR="00B049CC" w:rsidP="00F93F39" w14:paraId="7397A16D" w14:textId="77777777">
      <w:pPr>
        <w:pStyle w:val="jucase0"/>
        <w:ind w:firstLine="0"/>
        <w:jc w:val="center"/>
        <w:rPr>
          <w:color w:val="FF0000"/>
          <w:sz w:val="28"/>
          <w:szCs w:val="28"/>
          <w:u w:val="single"/>
        </w:rPr>
      </w:pPr>
    </w:p>
    <w:p w:rsidRPr="00F93F39" w:rsidR="00B049CC" w:rsidP="00F93F39" w14:paraId="1B18BCD9" w14:textId="77777777">
      <w:pPr>
        <w:pStyle w:val="jupara0"/>
        <w:ind w:firstLine="0"/>
        <w:jc w:val="center"/>
        <w:rPr>
          <w:color w:val="FF0000"/>
          <w:sz w:val="28"/>
          <w:szCs w:val="28"/>
        </w:rPr>
      </w:pPr>
      <w:r w:rsidRPr="00F93F39">
        <w:rPr>
          <w:color w:val="FF0000"/>
          <w:sz w:val="28"/>
          <w:szCs w:val="28"/>
        </w:rPr>
        <w:t>07/10/2019</w:t>
      </w:r>
    </w:p>
    <w:p w:rsidRPr="00F93F39" w:rsidR="00B049CC" w:rsidP="00F93F39" w14:paraId="1F119A30" w14:textId="77777777">
      <w:pPr>
        <w:pStyle w:val="jupara0"/>
        <w:ind w:firstLine="0"/>
        <w:jc w:val="center"/>
      </w:pPr>
    </w:p>
    <w:p w:rsidRPr="00F93F39" w:rsidR="00637A89" w:rsidP="00F93F39" w14:paraId="0154F69D" w14:textId="77777777">
      <w:pPr>
        <w:jc w:val="center"/>
        <w:rPr>
          <w:i/>
          <w:sz w:val="22"/>
        </w:rPr>
      </w:pPr>
      <w:r w:rsidRPr="00F93F39">
        <w:rPr>
          <w:i/>
          <w:iCs/>
          <w:sz w:val="22"/>
        </w:rPr>
        <w:t>This judgment has become final under Article 44 § 2 of the Convention. It may be subject to editorial revision.</w:t>
      </w:r>
    </w:p>
    <w:p w:rsidRPr="00F93F39" w:rsidR="005D2E9A" w:rsidP="00F93F39" w14:paraId="338589FA" w14:textId="77777777">
      <w:pPr>
        <w:pStyle w:val="JuCase"/>
        <w:jc w:val="left"/>
        <w:sectPr w:rsidSect="005D2E9A">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F93F39" w:rsidR="00D420F3" w:rsidP="00F93F39" w14:paraId="250B045B" w14:textId="34586ABB">
      <w:pPr>
        <w:pStyle w:val="JuCase"/>
        <w:jc w:val="left"/>
        <w:rPr>
          <w:bCs/>
        </w:rPr>
      </w:pPr>
      <w:r w:rsidRPr="00F93F39">
        <w:t xml:space="preserve">In the case of </w:t>
      </w:r>
      <w:r w:rsidRPr="00F93F39" w:rsidR="00C256D7">
        <w:t xml:space="preserve">Bosak </w:t>
      </w:r>
      <w:r w:rsidRPr="00F93F39" w:rsidR="00203312">
        <w:t xml:space="preserve">and </w:t>
      </w:r>
      <w:r w:rsidRPr="00F93F39" w:rsidR="006A7E23">
        <w:t>O</w:t>
      </w:r>
      <w:r w:rsidRPr="00F93F39" w:rsidR="00203312">
        <w:t xml:space="preserve">thers </w:t>
      </w:r>
      <w:r w:rsidRPr="00F93F39" w:rsidR="00C256D7">
        <w:t>v. Croatia</w:t>
      </w:r>
      <w:r w:rsidRPr="00F93F39">
        <w:t>,</w:t>
      </w:r>
    </w:p>
    <w:p w:rsidRPr="00F93F39" w:rsidR="00D420F3" w:rsidP="00F93F39" w14:paraId="32B2CF71" w14:textId="77777777">
      <w:pPr>
        <w:pStyle w:val="ECHRPara"/>
      </w:pPr>
      <w:r w:rsidRPr="00F93F39">
        <w:t>The European Court of Human Rights (</w:t>
      </w:r>
      <w:r w:rsidRPr="00F93F39" w:rsidR="00C256D7">
        <w:t>First Section</w:t>
      </w:r>
      <w:r w:rsidRPr="00F93F39">
        <w:t xml:space="preserve">), sitting as a </w:t>
      </w:r>
      <w:r w:rsidRPr="00F93F39" w:rsidR="00002174">
        <w:t xml:space="preserve">Chamber </w:t>
      </w:r>
      <w:r w:rsidRPr="00F93F39">
        <w:t>composed of:</w:t>
      </w:r>
    </w:p>
    <w:p w:rsidRPr="00F93F39" w:rsidR="00D420F3" w:rsidP="00F93F39" w14:paraId="10CD02F9" w14:textId="77777777">
      <w:pPr>
        <w:pStyle w:val="ECHRDecisionBody"/>
      </w:pPr>
      <w:r w:rsidRPr="00F93F39">
        <w:tab/>
        <w:t>Krzysztof Wojtyczek,</w:t>
      </w:r>
      <w:r w:rsidRPr="00F93F39">
        <w:rPr>
          <w:i/>
        </w:rPr>
        <w:t xml:space="preserve"> President,</w:t>
      </w:r>
      <w:r w:rsidRPr="00F93F39">
        <w:rPr>
          <w:i/>
        </w:rPr>
        <w:br/>
      </w:r>
      <w:r w:rsidRPr="00F93F39">
        <w:tab/>
        <w:t>Ksenija Turković,</w:t>
      </w:r>
      <w:r w:rsidRPr="00F93F39">
        <w:rPr>
          <w:i/>
        </w:rPr>
        <w:br/>
      </w:r>
      <w:r w:rsidRPr="00F93F39">
        <w:tab/>
        <w:t>Aleš Pejchal,</w:t>
      </w:r>
      <w:r w:rsidRPr="00F93F39">
        <w:rPr>
          <w:i/>
        </w:rPr>
        <w:br/>
      </w:r>
      <w:r w:rsidRPr="00F93F39">
        <w:tab/>
        <w:t>Armen Harutyunyan,</w:t>
      </w:r>
      <w:r w:rsidRPr="00F93F39">
        <w:rPr>
          <w:i/>
        </w:rPr>
        <w:br/>
      </w:r>
      <w:r w:rsidRPr="00F93F39">
        <w:tab/>
        <w:t>Pere Pastor Vilanova,</w:t>
      </w:r>
      <w:r w:rsidRPr="00F93F39">
        <w:rPr>
          <w:i/>
        </w:rPr>
        <w:br/>
      </w:r>
      <w:r w:rsidRPr="00F93F39">
        <w:tab/>
        <w:t>Pauliine Koskelo,</w:t>
      </w:r>
      <w:r w:rsidRPr="00F93F39">
        <w:rPr>
          <w:i/>
        </w:rPr>
        <w:br/>
      </w:r>
      <w:r w:rsidRPr="00F93F39">
        <w:tab/>
        <w:t>Tim Eicke,</w:t>
      </w:r>
      <w:r w:rsidRPr="00F93F39">
        <w:rPr>
          <w:i/>
        </w:rPr>
        <w:t xml:space="preserve"> judges,</w:t>
      </w:r>
      <w:r w:rsidRPr="00F93F39" w:rsidR="0077175D">
        <w:rPr>
          <w:szCs w:val="24"/>
        </w:rPr>
        <w:br/>
      </w:r>
      <w:r w:rsidRPr="00F93F39" w:rsidR="0077175D">
        <w:t xml:space="preserve">and </w:t>
      </w:r>
      <w:r w:rsidRPr="00F93F39" w:rsidR="00002174">
        <w:t>Abel Campos</w:t>
      </w:r>
      <w:r w:rsidRPr="00F93F39" w:rsidR="0077175D">
        <w:t xml:space="preserve">, </w:t>
      </w:r>
      <w:r w:rsidRPr="00F93F39" w:rsidR="00C256D7">
        <w:rPr>
          <w:i/>
        </w:rPr>
        <w:t xml:space="preserve">Section </w:t>
      </w:r>
      <w:r w:rsidRPr="00F93F39" w:rsidR="00C256D7">
        <w:rPr>
          <w:i/>
          <w:iCs/>
        </w:rPr>
        <w:t>Registrar</w:t>
      </w:r>
      <w:r w:rsidRPr="00F93F39" w:rsidR="0077175D">
        <w:rPr>
          <w:i/>
        </w:rPr>
        <w:t>,</w:t>
      </w:r>
    </w:p>
    <w:p w:rsidRPr="00F93F39" w:rsidR="00D420F3" w:rsidP="00F93F39" w14:paraId="23F7CF48" w14:textId="77777777">
      <w:pPr>
        <w:pStyle w:val="ECHRPara"/>
      </w:pPr>
      <w:r w:rsidRPr="00F93F39">
        <w:t xml:space="preserve">Having deliberated in private on </w:t>
      </w:r>
      <w:r w:rsidRPr="00F93F39" w:rsidR="000D27C5">
        <w:t>7 May 2019</w:t>
      </w:r>
      <w:r w:rsidRPr="00F93F39">
        <w:t>,</w:t>
      </w:r>
    </w:p>
    <w:p w:rsidRPr="00F93F39" w:rsidR="00D420F3" w:rsidP="00F93F39" w14:paraId="74D7BD8E" w14:textId="77777777">
      <w:pPr>
        <w:pStyle w:val="ECHRPara"/>
      </w:pPr>
      <w:r w:rsidRPr="00F93F39">
        <w:t>Delivers the following judgment, which was adopted on that date:</w:t>
      </w:r>
    </w:p>
    <w:p w:rsidRPr="00F93F39" w:rsidR="00D420F3" w:rsidP="00F93F39" w14:paraId="138FE238" w14:textId="77777777">
      <w:pPr>
        <w:pStyle w:val="ECHRTitle1"/>
      </w:pPr>
      <w:r w:rsidRPr="00F93F39">
        <w:t>PROCEDURE</w:t>
      </w:r>
    </w:p>
    <w:p w:rsidRPr="00F93F39" w:rsidR="00C256D7" w:rsidP="00F93F39" w14:paraId="11E63053" w14:textId="5DABE138">
      <w:pPr>
        <w:pStyle w:val="ECHRPara"/>
      </w:pPr>
      <w:r w:rsidRPr="00F93F39">
        <w:fldChar w:fldCharType="begin"/>
      </w:r>
      <w:r w:rsidRPr="00F93F39">
        <w:instrText xml:space="preserve"> SEQ level0 \*arabic </w:instrText>
      </w:r>
      <w:r w:rsidRPr="00F93F39">
        <w:fldChar w:fldCharType="separate"/>
      </w:r>
      <w:r w:rsidRPr="00F93F39" w:rsidR="00F93F39">
        <w:rPr>
          <w:noProof/>
        </w:rPr>
        <w:t>1</w:t>
      </w:r>
      <w:r w:rsidRPr="00F93F39">
        <w:fldChar w:fldCharType="end"/>
      </w:r>
      <w:r w:rsidRPr="00F93F39">
        <w:t>.  </w:t>
      </w:r>
      <w:r w:rsidRPr="00F93F39" w:rsidR="0077175D">
        <w:t xml:space="preserve">The case originated in </w:t>
      </w:r>
      <w:r w:rsidRPr="00F93F39" w:rsidR="0005378D">
        <w:t xml:space="preserve">four </w:t>
      </w:r>
      <w:r w:rsidRPr="00F93F39">
        <w:t>applications (nos. 40429/14</w:t>
      </w:r>
      <w:r w:rsidRPr="00F93F39" w:rsidR="0005378D">
        <w:t>, 41536/14, 42804/14 and 58379/14</w:t>
      </w:r>
      <w:r w:rsidRPr="00F93F39">
        <w:t>)</w:t>
      </w:r>
      <w:r w:rsidRPr="00F93F39" w:rsidR="0077175D">
        <w:t xml:space="preserve"> against </w:t>
      </w:r>
      <w:r w:rsidRPr="00F93F39">
        <w:t>the Republic of Croatia</w:t>
      </w:r>
      <w:r w:rsidRPr="00F93F39" w:rsidR="0077175D">
        <w:t xml:space="preserve"> lodged with the </w:t>
      </w:r>
      <w:r w:rsidRPr="00F93F39">
        <w:t>Court under Article 34</w:t>
      </w:r>
      <w:r w:rsidRPr="00F93F39" w:rsidR="0077175D">
        <w:t xml:space="preserve"> of the Convention for the Protection of Human Rights and Fundamental Freedoms (“the Convention”) by </w:t>
      </w:r>
      <w:r w:rsidRPr="00F93F39" w:rsidR="00E43C49">
        <w:t>two</w:t>
      </w:r>
      <w:r w:rsidRPr="00F93F39">
        <w:t xml:space="preserve"> Croatian</w:t>
      </w:r>
      <w:r w:rsidRPr="00F93F39" w:rsidR="00E43C49">
        <w:t xml:space="preserve"> and</w:t>
      </w:r>
      <w:r w:rsidRPr="00F93F39" w:rsidR="00E43C49">
        <w:rPr>
          <w:color w:val="C00000" w:themeColor="accent2"/>
        </w:rPr>
        <w:t xml:space="preserve"> </w:t>
      </w:r>
      <w:r w:rsidRPr="00F93F39" w:rsidR="00E43C49">
        <w:t xml:space="preserve">two Dutch nationals </w:t>
      </w:r>
      <w:r w:rsidRPr="00F93F39">
        <w:t xml:space="preserve">(“the applicants”), </w:t>
      </w:r>
      <w:r w:rsidRPr="00F93F39" w:rsidR="00B34F09">
        <w:t xml:space="preserve">on the dates listed in </w:t>
      </w:r>
      <w:r w:rsidRPr="00F93F39" w:rsidR="00B050CD">
        <w:t xml:space="preserve">the </w:t>
      </w:r>
      <w:r w:rsidRPr="00F93F39" w:rsidR="00B34F09">
        <w:t>Appendix to this judgment.</w:t>
      </w:r>
    </w:p>
    <w:p w:rsidRPr="00F93F39" w:rsidR="005D2E9A" w:rsidP="00F93F39" w14:paraId="46D8998C" w14:textId="69A15EDF">
      <w:pPr>
        <w:pStyle w:val="ECHRPara"/>
      </w:pPr>
      <w:r w:rsidRPr="00F93F39">
        <w:fldChar w:fldCharType="begin"/>
      </w:r>
      <w:r w:rsidRPr="00F93F39">
        <w:instrText xml:space="preserve"> SEQ level0 \*arabic </w:instrText>
      </w:r>
      <w:r w:rsidRPr="00F93F39">
        <w:fldChar w:fldCharType="separate"/>
      </w:r>
      <w:r w:rsidRPr="00F93F39" w:rsidR="00F93F39">
        <w:rPr>
          <w:noProof/>
        </w:rPr>
        <w:t>2</w:t>
      </w:r>
      <w:r w:rsidRPr="00F93F39">
        <w:fldChar w:fldCharType="end"/>
      </w:r>
      <w:r w:rsidRPr="00F93F39" w:rsidR="0077175D">
        <w:t>.  </w:t>
      </w:r>
      <w:r w:rsidRPr="00F93F39">
        <w:t xml:space="preserve">The </w:t>
      </w:r>
      <w:r w:rsidRPr="00F93F39" w:rsidR="00BC2711">
        <w:t xml:space="preserve">first three </w:t>
      </w:r>
      <w:r w:rsidRPr="00F93F39">
        <w:t>applicants were represented by Ms V. Drenški Lasan</w:t>
      </w:r>
      <w:r w:rsidRPr="00F93F39" w:rsidR="00133225">
        <w:t>,</w:t>
      </w:r>
      <w:r w:rsidRPr="00F93F39">
        <w:t xml:space="preserve"> a lawyer practising in Zagreb</w:t>
      </w:r>
      <w:r w:rsidRPr="00F93F39" w:rsidR="00AE492C">
        <w:t>,</w:t>
      </w:r>
      <w:r w:rsidRPr="00F93F39" w:rsidR="00E43C49">
        <w:t xml:space="preserve"> and </w:t>
      </w:r>
      <w:r w:rsidRPr="00F93F39" w:rsidR="00BC2711">
        <w:t>the fourth applicant</w:t>
      </w:r>
      <w:r w:rsidRPr="00F93F39" w:rsidR="004E3704">
        <w:t xml:space="preserve"> was represented by Mr </w:t>
      </w:r>
      <w:r w:rsidRPr="00F93F39" w:rsidR="00E43C49">
        <w:t>A. Ilić</w:t>
      </w:r>
      <w:r w:rsidRPr="00F93F39" w:rsidR="00133225">
        <w:t>,</w:t>
      </w:r>
      <w:r w:rsidRPr="00F93F39" w:rsidR="00E43C49">
        <w:t xml:space="preserve"> a lawyer practising in Zagreb</w:t>
      </w:r>
      <w:r w:rsidRPr="00F93F39">
        <w:t xml:space="preserve">. </w:t>
      </w:r>
      <w:r w:rsidRPr="00F93F39" w:rsidR="0077175D">
        <w:t xml:space="preserve">The </w:t>
      </w:r>
      <w:r w:rsidRPr="00F93F39">
        <w:t>Croatian</w:t>
      </w:r>
      <w:r w:rsidRPr="00F93F39" w:rsidR="0077175D">
        <w:t xml:space="preserve"> Government (“the Government”) were represented by their Agent,</w:t>
      </w:r>
      <w:r w:rsidRPr="00F93F39" w:rsidR="00E43C49">
        <w:t xml:space="preserve"> Ms Š. Stažnik.</w:t>
      </w:r>
    </w:p>
    <w:p w:rsidRPr="00F93F39" w:rsidR="003038F2" w:rsidP="00F93F39" w14:paraId="7E876EF1" w14:textId="729A891E">
      <w:pPr>
        <w:pStyle w:val="ECHRPara"/>
      </w:pPr>
      <w:r w:rsidRPr="00F93F39">
        <w:fldChar w:fldCharType="begin"/>
      </w:r>
      <w:r w:rsidRPr="00F93F39">
        <w:instrText xml:space="preserve"> SEQ level0 \*arabic </w:instrText>
      </w:r>
      <w:r w:rsidRPr="00F93F39">
        <w:fldChar w:fldCharType="separate"/>
      </w:r>
      <w:r w:rsidRPr="00F93F39" w:rsidR="00F93F39">
        <w:rPr>
          <w:noProof/>
        </w:rPr>
        <w:t>3</w:t>
      </w:r>
      <w:r w:rsidRPr="00F93F39">
        <w:fldChar w:fldCharType="end"/>
      </w:r>
      <w:r w:rsidRPr="00F93F39" w:rsidR="00637A89">
        <w:t>.  </w:t>
      </w:r>
      <w:r w:rsidRPr="00F93F39" w:rsidR="00CF2112">
        <w:rPr>
          <w:rFonts w:ascii="Times New Roman" w:hAnsi="Times New Roman" w:eastAsia="Times New Roman" w:cs="Times New Roman"/>
          <w:szCs w:val="20"/>
          <w:lang w:eastAsia="fr-FR"/>
        </w:rPr>
        <w:t>The applicants</w:t>
      </w:r>
      <w:r w:rsidRPr="00F93F39">
        <w:rPr>
          <w:lang w:eastAsia="fr-FR"/>
        </w:rPr>
        <w:t xml:space="preserve"> complained, under Articles 6 and 8 of the Convention, </w:t>
      </w:r>
      <w:r w:rsidRPr="00F93F39" w:rsidR="00AE492C">
        <w:rPr>
          <w:lang w:eastAsia="fr-FR"/>
        </w:rPr>
        <w:t xml:space="preserve">of </w:t>
      </w:r>
      <w:r w:rsidRPr="00F93F39">
        <w:rPr>
          <w:lang w:eastAsia="fr-FR"/>
        </w:rPr>
        <w:t>the unfairness of the criminal proceedings against them and the unlawfulness of secret surveillance</w:t>
      </w:r>
      <w:r w:rsidRPr="00F93F39" w:rsidR="00AE492C">
        <w:rPr>
          <w:lang w:eastAsia="fr-FR"/>
        </w:rPr>
        <w:t xml:space="preserve"> carried out in respect of them</w:t>
      </w:r>
      <w:r w:rsidRPr="00F93F39">
        <w:rPr>
          <w:lang w:eastAsia="fr-FR"/>
        </w:rPr>
        <w:t>.</w:t>
      </w:r>
    </w:p>
    <w:p w:rsidRPr="00F93F39" w:rsidR="007767F5" w:rsidP="00F93F39" w14:paraId="2CB800A6" w14:textId="0CD805F2">
      <w:pPr>
        <w:pStyle w:val="ECHRPara"/>
      </w:pPr>
      <w:r w:rsidRPr="00F93F39">
        <w:fldChar w:fldCharType="begin"/>
      </w:r>
      <w:r w:rsidRPr="00F93F39">
        <w:instrText xml:space="preserve"> SEQ level0 \*arabic </w:instrText>
      </w:r>
      <w:r w:rsidRPr="00F93F39">
        <w:fldChar w:fldCharType="separate"/>
      </w:r>
      <w:r w:rsidRPr="00F93F39" w:rsidR="00F93F39">
        <w:rPr>
          <w:noProof/>
        </w:rPr>
        <w:t>4</w:t>
      </w:r>
      <w:r w:rsidRPr="00F93F39">
        <w:fldChar w:fldCharType="end"/>
      </w:r>
      <w:r w:rsidRPr="00F93F39">
        <w:t>.  </w:t>
      </w:r>
      <w:r w:rsidRPr="00F93F39" w:rsidR="0096371F">
        <w:t>On</w:t>
      </w:r>
      <w:r w:rsidRPr="00F93F39" w:rsidR="00C256D7">
        <w:t xml:space="preserve"> </w:t>
      </w:r>
      <w:r w:rsidRPr="00F93F39" w:rsidR="00E43C49">
        <w:t>28 April 2016</w:t>
      </w:r>
      <w:r w:rsidRPr="00F93F39" w:rsidR="00C256D7">
        <w:t xml:space="preserve"> and </w:t>
      </w:r>
      <w:r w:rsidRPr="00F93F39" w:rsidR="00E43C49">
        <w:t>26 May 2016</w:t>
      </w:r>
      <w:r w:rsidRPr="00F93F39" w:rsidR="0077175D">
        <w:t xml:space="preserve"> the </w:t>
      </w:r>
      <w:r w:rsidRPr="00F93F39" w:rsidR="00C256D7">
        <w:rPr>
          <w:rFonts w:ascii="Times New Roman" w:hAnsi="Times New Roman" w:eastAsia="Times New Roman" w:cs="Times New Roman"/>
        </w:rPr>
        <w:t xml:space="preserve">Government </w:t>
      </w:r>
      <w:r w:rsidRPr="00F93F39" w:rsidR="00AE492C">
        <w:rPr>
          <w:rFonts w:ascii="Times New Roman" w:hAnsi="Times New Roman" w:eastAsia="Times New Roman" w:cs="Times New Roman"/>
        </w:rPr>
        <w:t xml:space="preserve">were given notice of the above complaints </w:t>
      </w:r>
      <w:r w:rsidRPr="00F93F39" w:rsidR="00C256D7">
        <w:rPr>
          <w:rFonts w:ascii="Times New Roman" w:hAnsi="Times New Roman" w:eastAsia="Times New Roman" w:cs="Times New Roman"/>
        </w:rPr>
        <w:t xml:space="preserve">and the remainder of the </w:t>
      </w:r>
      <w:r w:rsidRPr="00F93F39">
        <w:rPr>
          <w:rFonts w:ascii="Times New Roman" w:hAnsi="Times New Roman" w:eastAsia="Times New Roman" w:cs="Times New Roman"/>
        </w:rPr>
        <w:t xml:space="preserve">applications was declared inadmissible </w:t>
      </w:r>
      <w:r w:rsidRPr="00F93F39">
        <w:t>pursuant to Rule 54 § 3 of the Rules of Court.</w:t>
      </w:r>
      <w:r w:rsidRPr="00F93F39">
        <w:t xml:space="preserve"> The Government of the Netherlands did not make use of their right to interv</w:t>
      </w:r>
      <w:r w:rsidRPr="00F93F39" w:rsidR="0091576A">
        <w:t xml:space="preserve">ene in the proceedings (Article </w:t>
      </w:r>
      <w:r w:rsidRPr="00F93F39">
        <w:t>36 § 1 of the Convention).</w:t>
      </w:r>
    </w:p>
    <w:p w:rsidRPr="00F93F39" w:rsidR="00D420F3" w:rsidP="00F93F39" w14:paraId="29FDA5C4" w14:textId="77777777">
      <w:pPr>
        <w:pStyle w:val="ECHRTitle1"/>
      </w:pPr>
      <w:r w:rsidRPr="00F93F39">
        <w:t>THE FACTS</w:t>
      </w:r>
    </w:p>
    <w:p w:rsidRPr="00F93F39" w:rsidR="00D420F3" w:rsidP="00F93F39" w14:paraId="02CD124B" w14:textId="77777777">
      <w:pPr>
        <w:pStyle w:val="ECHRHeading1"/>
      </w:pPr>
      <w:r w:rsidRPr="00F93F39">
        <w:t>I.  THE CIRCUMSTANCES OF THE CASE</w:t>
      </w:r>
    </w:p>
    <w:p w:rsidRPr="00F93F39" w:rsidR="0056682F" w:rsidP="00F93F39" w14:paraId="104382AB" w14:textId="10DA8487">
      <w:pPr>
        <w:pStyle w:val="ECHRPara"/>
      </w:pPr>
      <w:r w:rsidRPr="00F93F39">
        <w:rPr>
          <w:rFonts w:eastAsia="Times New Roman"/>
          <w:lang w:eastAsia="fr-FR"/>
        </w:rPr>
        <w:fldChar w:fldCharType="begin"/>
      </w:r>
      <w:r w:rsidRPr="00F93F39">
        <w:rPr>
          <w:rFonts w:eastAsia="Times New Roman"/>
          <w:lang w:eastAsia="fr-FR"/>
        </w:rPr>
        <w:instrText xml:space="preserve"> SEQ level0 \*arabic </w:instrText>
      </w:r>
      <w:r w:rsidRPr="00F93F39">
        <w:rPr>
          <w:rFonts w:eastAsia="Times New Roman"/>
          <w:lang w:eastAsia="fr-FR"/>
        </w:rPr>
        <w:fldChar w:fldCharType="separate"/>
      </w:r>
      <w:r w:rsidRPr="00F93F39" w:rsidR="00F93F39">
        <w:rPr>
          <w:rFonts w:eastAsia="Times New Roman"/>
          <w:noProof/>
          <w:lang w:eastAsia="fr-FR"/>
        </w:rPr>
        <w:t>5</w:t>
      </w:r>
      <w:r w:rsidRPr="00F93F39">
        <w:rPr>
          <w:rFonts w:eastAsia="Times New Roman"/>
          <w:lang w:eastAsia="fr-FR"/>
        </w:rPr>
        <w:fldChar w:fldCharType="end"/>
      </w:r>
      <w:r w:rsidRPr="00F93F39">
        <w:rPr>
          <w:rFonts w:eastAsia="Times New Roman"/>
          <w:lang w:eastAsia="fr-FR"/>
        </w:rPr>
        <w:t>.  On 5 and 20 March 2007 the Zagreb County State Attorney</w:t>
      </w:r>
      <w:r w:rsidRPr="00F93F39" w:rsidR="00F93F39">
        <w:rPr>
          <w:rFonts w:eastAsia="Times New Roman"/>
          <w:lang w:eastAsia="fr-FR"/>
        </w:rPr>
        <w:t>’</w:t>
      </w:r>
      <w:r w:rsidRPr="00F93F39">
        <w:rPr>
          <w:rFonts w:eastAsia="Times New Roman"/>
          <w:lang w:eastAsia="fr-FR"/>
        </w:rPr>
        <w:t>s Office</w:t>
      </w:r>
      <w:r w:rsidRPr="00F93F39">
        <w:t xml:space="preserve"> </w:t>
      </w:r>
      <w:r w:rsidRPr="00F93F39">
        <w:rPr>
          <w:rFonts w:eastAsia="Times New Roman"/>
          <w:lang w:eastAsia="fr-FR"/>
        </w:rPr>
        <w:t>(</w:t>
      </w:r>
      <w:r w:rsidRPr="00F93F39">
        <w:rPr>
          <w:rFonts w:eastAsia="Times New Roman"/>
          <w:i/>
          <w:lang w:eastAsia="fr-FR"/>
        </w:rPr>
        <w:t>Županijsko državno odvjetništvo u Zagrebu</w:t>
      </w:r>
      <w:r w:rsidRPr="00F93F39">
        <w:rPr>
          <w:rFonts w:eastAsia="Times New Roman"/>
          <w:lang w:eastAsia="fr-FR"/>
        </w:rPr>
        <w:t>) asked an investigating judge of the Zagreb County Court (</w:t>
      </w:r>
      <w:r w:rsidRPr="00F93F39">
        <w:rPr>
          <w:rFonts w:eastAsia="Times New Roman"/>
          <w:i/>
          <w:lang w:eastAsia="fr-FR"/>
        </w:rPr>
        <w:t>Županijski sud u Zagrebu</w:t>
      </w:r>
      <w:r w:rsidRPr="00F93F39">
        <w:rPr>
          <w:rFonts w:eastAsia="Times New Roman"/>
          <w:lang w:eastAsia="fr-FR"/>
        </w:rPr>
        <w:t xml:space="preserve">) to authorise the use of secret surveillance measures </w:t>
      </w:r>
      <w:r w:rsidRPr="00F93F39" w:rsidR="008C302F">
        <w:rPr>
          <w:rFonts w:eastAsia="Times New Roman"/>
          <w:lang w:eastAsia="fr-FR"/>
        </w:rPr>
        <w:t>in respect of M.M</w:t>
      </w:r>
      <w:r w:rsidRPr="00F93F39">
        <w:rPr>
          <w:rFonts w:eastAsia="Times New Roman"/>
          <w:lang w:eastAsia="fr-FR"/>
        </w:rPr>
        <w:t>.</w:t>
      </w:r>
      <w:r w:rsidRPr="00F93F39" w:rsidR="003B24A0">
        <w:rPr>
          <w:rFonts w:eastAsia="Times New Roman"/>
          <w:lang w:eastAsia="fr-FR"/>
        </w:rPr>
        <w:t>,</w:t>
      </w:r>
      <w:r w:rsidRPr="00F93F39">
        <w:rPr>
          <w:rFonts w:eastAsia="Times New Roman"/>
          <w:lang w:eastAsia="fr-FR"/>
        </w:rPr>
        <w:t xml:space="preserve"> on the grounds that he was suspected of</w:t>
      </w:r>
      <w:r w:rsidRPr="00F93F39" w:rsidR="008C302F">
        <w:rPr>
          <w:rFonts w:eastAsia="Times New Roman"/>
          <w:lang w:eastAsia="fr-FR"/>
        </w:rPr>
        <w:t xml:space="preserve"> drug trafficking</w:t>
      </w:r>
      <w:r w:rsidRPr="00F93F39">
        <w:rPr>
          <w:rFonts w:eastAsia="Times New Roman"/>
          <w:lang w:eastAsia="fr-FR"/>
        </w:rPr>
        <w:t>.</w:t>
      </w:r>
    </w:p>
    <w:p w:rsidRPr="00F93F39" w:rsidR="008C302F" w:rsidP="00F93F39" w14:paraId="08F88F2D" w14:textId="6733FA2C">
      <w:pPr>
        <w:pStyle w:val="ECHRPara"/>
        <w:rPr>
          <w:rFonts w:eastAsia="Times New Roman"/>
          <w:lang w:eastAsia="fr-FR"/>
        </w:rPr>
      </w:pPr>
      <w:r w:rsidRPr="00F93F39">
        <w:rPr>
          <w:rFonts w:eastAsia="Times New Roman"/>
          <w:lang w:eastAsia="fr-FR"/>
        </w:rPr>
        <w:fldChar w:fldCharType="begin"/>
      </w:r>
      <w:r w:rsidRPr="00F93F39">
        <w:rPr>
          <w:rFonts w:eastAsia="Times New Roman"/>
          <w:lang w:eastAsia="fr-FR"/>
        </w:rPr>
        <w:instrText xml:space="preserve"> SEQ level0 \*arabic </w:instrText>
      </w:r>
      <w:r w:rsidRPr="00F93F39">
        <w:rPr>
          <w:rFonts w:eastAsia="Times New Roman"/>
          <w:lang w:eastAsia="fr-FR"/>
        </w:rPr>
        <w:fldChar w:fldCharType="separate"/>
      </w:r>
      <w:r w:rsidRPr="00F93F39" w:rsidR="00F93F39">
        <w:rPr>
          <w:rFonts w:eastAsia="Times New Roman"/>
          <w:noProof/>
          <w:lang w:eastAsia="fr-FR"/>
        </w:rPr>
        <w:t>6</w:t>
      </w:r>
      <w:r w:rsidRPr="00F93F39">
        <w:rPr>
          <w:rFonts w:eastAsia="Times New Roman"/>
          <w:lang w:eastAsia="fr-FR"/>
        </w:rPr>
        <w:fldChar w:fldCharType="end"/>
      </w:r>
      <w:r w:rsidRPr="00F93F39">
        <w:rPr>
          <w:rFonts w:eastAsia="Times New Roman"/>
          <w:lang w:eastAsia="fr-FR"/>
        </w:rPr>
        <w:t>.  </w:t>
      </w:r>
      <w:r w:rsidRPr="00F93F39">
        <w:rPr>
          <w:rFonts w:eastAsia="Times New Roman"/>
          <w:lang w:eastAsia="fr-FR"/>
        </w:rPr>
        <w:t xml:space="preserve">During the investigation and </w:t>
      </w:r>
      <w:r w:rsidRPr="00F93F39" w:rsidR="00AE492C">
        <w:rPr>
          <w:rFonts w:eastAsia="Times New Roman"/>
          <w:lang w:eastAsia="fr-FR"/>
        </w:rPr>
        <w:t xml:space="preserve">while </w:t>
      </w:r>
      <w:r w:rsidRPr="00F93F39">
        <w:rPr>
          <w:rFonts w:eastAsia="Times New Roman"/>
          <w:lang w:eastAsia="fr-FR"/>
        </w:rPr>
        <w:t xml:space="preserve">secret surveillance measures </w:t>
      </w:r>
      <w:r w:rsidRPr="00F93F39" w:rsidR="00AE492C">
        <w:rPr>
          <w:rFonts w:eastAsia="Times New Roman"/>
          <w:lang w:eastAsia="fr-FR"/>
        </w:rPr>
        <w:t xml:space="preserve">were being used </w:t>
      </w:r>
      <w:r w:rsidRPr="00F93F39">
        <w:rPr>
          <w:rFonts w:eastAsia="Times New Roman"/>
          <w:lang w:eastAsia="fr-FR"/>
        </w:rPr>
        <w:t>against M.M., the authorities intercepted and recorded a number of telephone conversations in connection with drug trafficking. The fourth applicant</w:t>
      </w:r>
      <w:r w:rsidRPr="00F93F39" w:rsidR="00F93F39">
        <w:rPr>
          <w:rFonts w:eastAsia="Times New Roman"/>
          <w:lang w:eastAsia="fr-FR"/>
        </w:rPr>
        <w:t>’</w:t>
      </w:r>
      <w:r w:rsidRPr="00F93F39">
        <w:rPr>
          <w:rFonts w:eastAsia="Times New Roman"/>
          <w:lang w:eastAsia="fr-FR"/>
        </w:rPr>
        <w:t xml:space="preserve">s </w:t>
      </w:r>
      <w:r w:rsidRPr="00F93F39" w:rsidR="00265F54">
        <w:rPr>
          <w:rFonts w:eastAsia="Times New Roman"/>
          <w:lang w:eastAsia="fr-FR"/>
        </w:rPr>
        <w:t>tele</w:t>
      </w:r>
      <w:r w:rsidRPr="00F93F39">
        <w:rPr>
          <w:rFonts w:eastAsia="Times New Roman"/>
          <w:lang w:eastAsia="fr-FR"/>
        </w:rPr>
        <w:t>phone number was noted in that respect.</w:t>
      </w:r>
    </w:p>
    <w:p w:rsidRPr="00F93F39" w:rsidR="008C302F" w:rsidP="00F93F39" w14:paraId="42996C8B" w14:textId="449FA214">
      <w:pPr>
        <w:pStyle w:val="ECHRPara"/>
        <w:rPr>
          <w:rFonts w:eastAsia="Times New Roman"/>
          <w:lang w:eastAsia="fr-FR"/>
        </w:rPr>
      </w:pPr>
      <w:r w:rsidRPr="00F93F39">
        <w:fldChar w:fldCharType="begin"/>
      </w:r>
      <w:r w:rsidRPr="00F93F39">
        <w:instrText xml:space="preserve"> SEQ level0 \*arabic </w:instrText>
      </w:r>
      <w:r w:rsidRPr="00F93F39">
        <w:fldChar w:fldCharType="separate"/>
      </w:r>
      <w:r w:rsidRPr="00F93F39" w:rsidR="00F93F39">
        <w:rPr>
          <w:noProof/>
        </w:rPr>
        <w:t>7</w:t>
      </w:r>
      <w:r w:rsidRPr="00F93F39">
        <w:rPr>
          <w:noProof/>
        </w:rPr>
        <w:fldChar w:fldCharType="end"/>
      </w:r>
      <w:r w:rsidRPr="00F93F39" w:rsidR="00EC27E3">
        <w:t>.  </w:t>
      </w:r>
      <w:r w:rsidRPr="00F93F39">
        <w:t xml:space="preserve">Following an application lodged on 3 May </w:t>
      </w:r>
      <w:r w:rsidRPr="00F93F39" w:rsidR="007408F0">
        <w:t xml:space="preserve">2007 </w:t>
      </w:r>
      <w:r w:rsidRPr="00F93F39">
        <w:t>by the Zagreb County State Attorney</w:t>
      </w:r>
      <w:r w:rsidRPr="00F93F39" w:rsidR="00F93F39">
        <w:t>’</w:t>
      </w:r>
      <w:r w:rsidRPr="00F93F39">
        <w:t xml:space="preserve">s Office, on 4 May 2007 the investigating judge of the Zagreb County Court authorised the use of secret surveillance measures in respect of the fourth </w:t>
      </w:r>
      <w:r w:rsidRPr="00F93F39" w:rsidR="00784472">
        <w:t>applicant</w:t>
      </w:r>
      <w:r w:rsidRPr="00F93F39">
        <w:t xml:space="preserve"> and three other persons, on the grounds that they were suspected of drug trafficking</w:t>
      </w:r>
      <w:r w:rsidRPr="00F93F39" w:rsidR="00DB5D48">
        <w:t xml:space="preserve"> proscribed by Article 173 §§ 1 and 2 of the Criminal Code</w:t>
      </w:r>
      <w:r w:rsidRPr="00F93F39">
        <w:t>. Her statement of reasons read</w:t>
      </w:r>
      <w:r w:rsidRPr="00F93F39" w:rsidR="00A47CBD">
        <w:t>s</w:t>
      </w:r>
      <w:r w:rsidRPr="00F93F39">
        <w:t xml:space="preserve"> as follows:</w:t>
      </w:r>
    </w:p>
    <w:p w:rsidRPr="00F93F39" w:rsidR="00A53E0B" w:rsidP="00F93F39" w14:paraId="12E5D702" w14:textId="6443A11E">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“On 3 May 2007 the Zagreb County State Attorney</w:t>
      </w:r>
      <w:r w:rsidRPr="00F93F39" w:rsidR="00F93F39">
        <w:rPr>
          <w:rFonts w:ascii="Times New Roman" w:hAnsi="Times New Roman" w:eastAsia="Times New Roman" w:cs="Times New Roman"/>
          <w:szCs w:val="20"/>
          <w:lang w:eastAsia="fr-FR"/>
        </w:rPr>
        <w:t>’</w:t>
      </w:r>
      <w:r w:rsidRPr="00F93F39">
        <w:rPr>
          <w:rFonts w:ascii="Times New Roman" w:hAnsi="Times New Roman" w:eastAsia="Times New Roman" w:cs="Times New Roman"/>
          <w:szCs w:val="20"/>
          <w:lang w:eastAsia="fr-FR"/>
        </w:rPr>
        <w:t xml:space="preserve">s Office </w:t>
      </w:r>
      <w:r w:rsidRPr="00F93F39" w:rsidR="0059652C">
        <w:rPr>
          <w:rFonts w:ascii="Times New Roman" w:hAnsi="Times New Roman" w:eastAsia="Times New Roman" w:cs="Times New Roman"/>
          <w:szCs w:val="20"/>
          <w:lang w:eastAsia="fr-FR"/>
        </w:rPr>
        <w:t>lodged a</w:t>
      </w:r>
      <w:r w:rsidRPr="00F93F39" w:rsidR="003B24A0">
        <w:rPr>
          <w:rFonts w:ascii="Times New Roman" w:hAnsi="Times New Roman" w:eastAsia="Times New Roman" w:cs="Times New Roman"/>
          <w:szCs w:val="20"/>
          <w:lang w:eastAsia="fr-FR"/>
        </w:rPr>
        <w:t>n</w:t>
      </w:r>
      <w:r w:rsidRPr="00F93F39" w:rsidR="0059652C">
        <w:rPr>
          <w:rFonts w:ascii="Times New Roman" w:hAnsi="Times New Roman" w:eastAsia="Times New Roman" w:cs="Times New Roman"/>
          <w:szCs w:val="20"/>
          <w:lang w:eastAsia="fr-FR"/>
        </w:rPr>
        <w:t xml:space="preserve"> </w:t>
      </w:r>
      <w:r w:rsidRPr="00F93F39" w:rsidR="003B24A0">
        <w:rPr>
          <w:rFonts w:ascii="Times New Roman" w:hAnsi="Times New Roman" w:eastAsia="Times New Roman" w:cs="Times New Roman"/>
          <w:szCs w:val="20"/>
          <w:lang w:eastAsia="fr-FR"/>
        </w:rPr>
        <w:t xml:space="preserve">application </w:t>
      </w:r>
      <w:r w:rsidRPr="00F93F39">
        <w:rPr>
          <w:rFonts w:ascii="Times New Roman" w:hAnsi="Times New Roman" w:eastAsia="Times New Roman" w:cs="Times New Roman"/>
          <w:szCs w:val="20"/>
          <w:lang w:eastAsia="fr-FR"/>
        </w:rPr>
        <w:t>for</w:t>
      </w:r>
      <w:r w:rsidRPr="00F93F39" w:rsidR="0059652C">
        <w:rPr>
          <w:rFonts w:ascii="Times New Roman" w:hAnsi="Times New Roman" w:eastAsia="Times New Roman" w:cs="Times New Roman"/>
          <w:szCs w:val="20"/>
          <w:lang w:eastAsia="fr-FR"/>
        </w:rPr>
        <w:t xml:space="preserve"> </w:t>
      </w:r>
      <w:r w:rsidRPr="00F93F39" w:rsidR="009D4681">
        <w:rPr>
          <w:rFonts w:ascii="Times New Roman" w:hAnsi="Times New Roman" w:eastAsia="Times New Roman" w:cs="Times New Roman"/>
          <w:szCs w:val="20"/>
          <w:lang w:eastAsia="fr-FR"/>
        </w:rPr>
        <w:t xml:space="preserve">an </w:t>
      </w:r>
      <w:r w:rsidRPr="00F93F39" w:rsidR="0059652C">
        <w:rPr>
          <w:rFonts w:ascii="Times New Roman" w:hAnsi="Times New Roman" w:eastAsia="Times New Roman" w:cs="Times New Roman"/>
          <w:szCs w:val="20"/>
          <w:lang w:eastAsia="fr-FR"/>
        </w:rPr>
        <w:t>order</w:t>
      </w:r>
      <w:r w:rsidRPr="00F93F39" w:rsidR="009D4681">
        <w:rPr>
          <w:rFonts w:ascii="Times New Roman" w:hAnsi="Times New Roman" w:eastAsia="Times New Roman" w:cs="Times New Roman"/>
          <w:szCs w:val="20"/>
          <w:lang w:eastAsia="fr-FR"/>
        </w:rPr>
        <w:t xml:space="preserve"> for</w:t>
      </w:r>
      <w:r w:rsidRPr="00F93F39">
        <w:rPr>
          <w:rFonts w:ascii="Times New Roman" w:hAnsi="Times New Roman" w:eastAsia="Times New Roman" w:cs="Times New Roman"/>
          <w:szCs w:val="20"/>
          <w:lang w:eastAsia="fr-FR"/>
        </w:rPr>
        <w:t xml:space="preserve"> </w:t>
      </w:r>
      <w:r w:rsidRPr="00F93F39" w:rsidR="0004452B">
        <w:rPr>
          <w:rFonts w:ascii="Times New Roman" w:hAnsi="Times New Roman" w:eastAsia="Times New Roman" w:cs="Times New Roman"/>
          <w:szCs w:val="20"/>
          <w:lang w:eastAsia="fr-FR"/>
        </w:rPr>
        <w:t>[</w:t>
      </w:r>
      <w:r w:rsidRPr="00F93F39">
        <w:rPr>
          <w:rFonts w:ascii="Times New Roman" w:hAnsi="Times New Roman" w:eastAsia="Times New Roman" w:cs="Times New Roman"/>
          <w:szCs w:val="20"/>
          <w:lang w:eastAsia="fr-FR"/>
        </w:rPr>
        <w:t>secret surveillance</w:t>
      </w:r>
      <w:r w:rsidRPr="00F93F39" w:rsidR="0004452B">
        <w:rPr>
          <w:rFonts w:ascii="Times New Roman" w:hAnsi="Times New Roman" w:eastAsia="Times New Roman" w:cs="Times New Roman"/>
          <w:szCs w:val="20"/>
          <w:lang w:eastAsia="fr-FR"/>
        </w:rPr>
        <w:t>]</w:t>
      </w:r>
      <w:r w:rsidRPr="00F93F39">
        <w:rPr>
          <w:rFonts w:ascii="Times New Roman" w:hAnsi="Times New Roman" w:eastAsia="Times New Roman" w:cs="Times New Roman"/>
          <w:szCs w:val="20"/>
          <w:lang w:eastAsia="fr-FR"/>
        </w:rPr>
        <w:t xml:space="preserve"> measures under Article 180 § 1 (1) of the Code of Criminal Procedure in respect of </w:t>
      </w:r>
      <w:r w:rsidRPr="00F93F39" w:rsidR="00F16FFF">
        <w:rPr>
          <w:rFonts w:ascii="Times New Roman" w:hAnsi="Times New Roman" w:eastAsia="Times New Roman" w:cs="Times New Roman"/>
          <w:szCs w:val="20"/>
          <w:lang w:eastAsia="fr-FR"/>
        </w:rPr>
        <w:t>A.J.</w:t>
      </w:r>
      <w:r w:rsidRPr="00F93F39">
        <w:rPr>
          <w:rFonts w:ascii="Times New Roman" w:hAnsi="Times New Roman" w:eastAsia="Times New Roman" w:cs="Times New Roman"/>
          <w:szCs w:val="20"/>
          <w:lang w:eastAsia="fr-FR"/>
        </w:rPr>
        <w:t xml:space="preserve">, </w:t>
      </w:r>
      <w:r w:rsidRPr="00F93F39" w:rsidR="00D83A0B">
        <w:rPr>
          <w:rFonts w:ascii="Times New Roman" w:hAnsi="Times New Roman" w:eastAsia="Times New Roman" w:cs="Times New Roman"/>
          <w:szCs w:val="20"/>
          <w:lang w:eastAsia="fr-FR"/>
        </w:rPr>
        <w:t>[the fourth applicant]</w:t>
      </w:r>
      <w:r w:rsidRPr="00F93F39" w:rsidR="00F16FFF">
        <w:rPr>
          <w:rFonts w:ascii="Times New Roman" w:hAnsi="Times New Roman" w:eastAsia="Times New Roman" w:cs="Times New Roman"/>
          <w:szCs w:val="20"/>
          <w:lang w:eastAsia="fr-FR"/>
        </w:rPr>
        <w:t>, G.P. and N.M.</w:t>
      </w:r>
      <w:r w:rsidRPr="00F93F39">
        <w:rPr>
          <w:rFonts w:ascii="Times New Roman" w:hAnsi="Times New Roman" w:eastAsia="Times New Roman" w:cs="Times New Roman"/>
          <w:szCs w:val="20"/>
          <w:lang w:eastAsia="fr-FR"/>
        </w:rPr>
        <w:t xml:space="preserve">, </w:t>
      </w:r>
      <w:r w:rsidRPr="00F93F39" w:rsidR="0004452B">
        <w:rPr>
          <w:rFonts w:ascii="Times New Roman" w:hAnsi="Times New Roman" w:eastAsia="Times New Roman" w:cs="Times New Roman"/>
          <w:szCs w:val="20"/>
          <w:lang w:eastAsia="fr-FR"/>
        </w:rPr>
        <w:t>due to</w:t>
      </w:r>
      <w:r w:rsidRPr="00F93F39">
        <w:rPr>
          <w:rFonts w:ascii="Times New Roman" w:hAnsi="Times New Roman" w:eastAsia="Times New Roman" w:cs="Times New Roman"/>
          <w:szCs w:val="20"/>
          <w:lang w:eastAsia="fr-FR"/>
        </w:rPr>
        <w:t xml:space="preserve"> </w:t>
      </w:r>
      <w:r w:rsidRPr="00F93F39" w:rsidR="003B24A0">
        <w:rPr>
          <w:rFonts w:ascii="Times New Roman" w:hAnsi="Times New Roman" w:eastAsia="Times New Roman" w:cs="Times New Roman"/>
          <w:szCs w:val="20"/>
          <w:lang w:eastAsia="fr-FR"/>
        </w:rPr>
        <w:t xml:space="preserve">[there being] </w:t>
      </w:r>
      <w:r w:rsidRPr="00F93F39">
        <w:rPr>
          <w:rFonts w:ascii="Times New Roman" w:hAnsi="Times New Roman" w:eastAsia="Times New Roman" w:cs="Times New Roman"/>
          <w:szCs w:val="20"/>
          <w:lang w:eastAsia="fr-FR"/>
        </w:rPr>
        <w:t xml:space="preserve">probable cause to believe </w:t>
      </w:r>
      <w:r w:rsidRPr="00F93F39" w:rsidR="0059652C">
        <w:rPr>
          <w:rFonts w:ascii="Times New Roman" w:hAnsi="Times New Roman" w:eastAsia="Times New Roman" w:cs="Times New Roman"/>
          <w:szCs w:val="20"/>
          <w:lang w:eastAsia="fr-FR"/>
        </w:rPr>
        <w:t>that the criminal</w:t>
      </w:r>
      <w:r w:rsidRPr="00F93F39">
        <w:rPr>
          <w:rFonts w:ascii="Times New Roman" w:hAnsi="Times New Roman" w:eastAsia="Times New Roman" w:cs="Times New Roman"/>
          <w:szCs w:val="20"/>
          <w:lang w:eastAsia="fr-FR"/>
        </w:rPr>
        <w:t xml:space="preserve"> offence proscribed </w:t>
      </w:r>
      <w:r w:rsidRPr="00F93F39" w:rsidR="00284EB2">
        <w:rPr>
          <w:rFonts w:ascii="Times New Roman" w:hAnsi="Times New Roman" w:eastAsia="Times New Roman" w:cs="Times New Roman"/>
          <w:szCs w:val="20"/>
          <w:lang w:eastAsia="fr-FR"/>
        </w:rPr>
        <w:t>by</w:t>
      </w:r>
      <w:r w:rsidRPr="00F93F39" w:rsidR="004E3704">
        <w:rPr>
          <w:rFonts w:ascii="Times New Roman" w:hAnsi="Times New Roman" w:eastAsia="Times New Roman" w:cs="Times New Roman"/>
          <w:szCs w:val="20"/>
          <w:lang w:eastAsia="fr-FR"/>
        </w:rPr>
        <w:t xml:space="preserve"> Article </w:t>
      </w:r>
      <w:r w:rsidRPr="00F93F39">
        <w:rPr>
          <w:rFonts w:ascii="Times New Roman" w:hAnsi="Times New Roman" w:eastAsia="Times New Roman" w:cs="Times New Roman"/>
          <w:szCs w:val="20"/>
          <w:lang w:eastAsia="fr-FR"/>
        </w:rPr>
        <w:t>173 §§ 1 and 2 of the Criminal Code</w:t>
      </w:r>
      <w:r w:rsidRPr="00F93F39" w:rsidR="0059652C">
        <w:rPr>
          <w:rFonts w:ascii="Times New Roman" w:hAnsi="Times New Roman" w:eastAsia="Times New Roman" w:cs="Times New Roman"/>
          <w:szCs w:val="20"/>
          <w:lang w:eastAsia="fr-FR"/>
        </w:rPr>
        <w:t xml:space="preserve"> had been committed</w:t>
      </w:r>
      <w:r w:rsidRPr="00F93F39" w:rsidR="0004452B">
        <w:rPr>
          <w:rFonts w:ascii="Times New Roman" w:hAnsi="Times New Roman" w:eastAsia="Times New Roman" w:cs="Times New Roman"/>
          <w:szCs w:val="20"/>
          <w:lang w:eastAsia="fr-FR"/>
        </w:rPr>
        <w:t>.</w:t>
      </w:r>
    </w:p>
    <w:p w:rsidRPr="00F93F39" w:rsidR="00A53E0B" w:rsidP="00F93F39" w14:paraId="16761848" w14:textId="4A9BF866">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 xml:space="preserve">The </w:t>
      </w:r>
      <w:r w:rsidRPr="00F93F39" w:rsidR="003B24A0">
        <w:rPr>
          <w:rFonts w:ascii="Times New Roman" w:hAnsi="Times New Roman" w:eastAsia="Times New Roman" w:cs="Times New Roman"/>
          <w:szCs w:val="20"/>
          <w:lang w:eastAsia="fr-FR"/>
        </w:rPr>
        <w:t xml:space="preserve">application </w:t>
      </w:r>
      <w:r w:rsidRPr="00F93F39" w:rsidR="00ED684A">
        <w:rPr>
          <w:rFonts w:ascii="Times New Roman" w:hAnsi="Times New Roman" w:eastAsia="Times New Roman" w:cs="Times New Roman"/>
          <w:szCs w:val="20"/>
          <w:lang w:eastAsia="fr-FR"/>
        </w:rPr>
        <w:t>of the Zagreb County State Attorney</w:t>
      </w:r>
      <w:r w:rsidRPr="00F93F39" w:rsidR="00F93F39">
        <w:rPr>
          <w:rFonts w:ascii="Times New Roman" w:hAnsi="Times New Roman" w:eastAsia="Times New Roman" w:cs="Times New Roman"/>
          <w:szCs w:val="20"/>
          <w:lang w:eastAsia="fr-FR"/>
        </w:rPr>
        <w:t>’</w:t>
      </w:r>
      <w:r w:rsidRPr="00F93F39" w:rsidR="00ED684A">
        <w:rPr>
          <w:rFonts w:ascii="Times New Roman" w:hAnsi="Times New Roman" w:eastAsia="Times New Roman" w:cs="Times New Roman"/>
          <w:szCs w:val="20"/>
          <w:lang w:eastAsia="fr-FR"/>
        </w:rPr>
        <w:t>s Office</w:t>
      </w:r>
      <w:r w:rsidRPr="00F93F39">
        <w:rPr>
          <w:rFonts w:ascii="Times New Roman" w:hAnsi="Times New Roman" w:eastAsia="Times New Roman" w:cs="Times New Roman"/>
          <w:szCs w:val="20"/>
          <w:lang w:eastAsia="fr-FR"/>
        </w:rPr>
        <w:t xml:space="preserve"> is well founded.</w:t>
      </w:r>
    </w:p>
    <w:p w:rsidRPr="00F93F39" w:rsidR="00E825BE" w:rsidP="00F93F39" w14:paraId="4B8E509B" w14:textId="77777777">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 xml:space="preserve">The </w:t>
      </w:r>
      <w:r w:rsidRPr="00F93F39" w:rsidR="003B24A0">
        <w:rPr>
          <w:rFonts w:ascii="Times New Roman" w:hAnsi="Times New Roman" w:eastAsia="Times New Roman" w:cs="Times New Roman"/>
          <w:szCs w:val="20"/>
          <w:lang w:eastAsia="fr-FR"/>
        </w:rPr>
        <w:t xml:space="preserve">application </w:t>
      </w:r>
      <w:r w:rsidRPr="00F93F39">
        <w:rPr>
          <w:rFonts w:ascii="Times New Roman" w:hAnsi="Times New Roman" w:eastAsia="Times New Roman" w:cs="Times New Roman"/>
          <w:szCs w:val="20"/>
          <w:lang w:eastAsia="fr-FR"/>
        </w:rPr>
        <w:t xml:space="preserve">refers to the police report </w:t>
      </w:r>
      <w:r w:rsidRPr="00F93F39">
        <w:rPr>
          <w:rFonts w:ascii="Times New Roman" w:hAnsi="Times New Roman" w:eastAsia="Times New Roman" w:cs="Times New Roman"/>
          <w:szCs w:val="20"/>
          <w:lang w:eastAsia="fr-FR"/>
        </w:rPr>
        <w:t>...</w:t>
      </w:r>
      <w:r w:rsidRPr="00F93F39" w:rsidR="00ED684A">
        <w:rPr>
          <w:rFonts w:ascii="Times New Roman" w:hAnsi="Times New Roman" w:eastAsia="Times New Roman" w:cs="Times New Roman"/>
          <w:szCs w:val="20"/>
          <w:lang w:eastAsia="fr-FR"/>
        </w:rPr>
        <w:t xml:space="preserve"> </w:t>
      </w:r>
      <w:r w:rsidRPr="00F93F39">
        <w:rPr>
          <w:rFonts w:ascii="Times New Roman" w:hAnsi="Times New Roman" w:eastAsia="Times New Roman" w:cs="Times New Roman"/>
          <w:szCs w:val="20"/>
          <w:lang w:eastAsia="fr-FR"/>
        </w:rPr>
        <w:t>of 3 May</w:t>
      </w:r>
      <w:r w:rsidRPr="00F93F39" w:rsidR="008C302F">
        <w:rPr>
          <w:rFonts w:ascii="Times New Roman" w:hAnsi="Times New Roman" w:eastAsia="Times New Roman" w:cs="Times New Roman"/>
          <w:szCs w:val="20"/>
          <w:lang w:eastAsia="fr-FR"/>
        </w:rPr>
        <w:t xml:space="preserve"> 2007 concerning the use of secret surveillance measures in respect of M.</w:t>
      </w:r>
      <w:r w:rsidRPr="00F93F39">
        <w:rPr>
          <w:rFonts w:ascii="Times New Roman" w:hAnsi="Times New Roman" w:eastAsia="Times New Roman" w:cs="Times New Roman"/>
          <w:szCs w:val="20"/>
          <w:lang w:eastAsia="fr-FR"/>
        </w:rPr>
        <w:t>M</w:t>
      </w:r>
      <w:r w:rsidRPr="00F93F39" w:rsidR="008C302F">
        <w:rPr>
          <w:rFonts w:ascii="Times New Roman" w:hAnsi="Times New Roman" w:eastAsia="Times New Roman" w:cs="Times New Roman"/>
          <w:szCs w:val="20"/>
          <w:lang w:eastAsia="fr-FR"/>
        </w:rPr>
        <w:t xml:space="preserve">., alleging </w:t>
      </w:r>
      <w:r w:rsidRPr="00F93F39" w:rsidR="003B24A0">
        <w:rPr>
          <w:rFonts w:ascii="Times New Roman" w:hAnsi="Times New Roman" w:eastAsia="Times New Roman" w:cs="Times New Roman"/>
          <w:szCs w:val="20"/>
          <w:lang w:eastAsia="fr-FR"/>
        </w:rPr>
        <w:t xml:space="preserve">that there is </w:t>
      </w:r>
      <w:r w:rsidRPr="00F93F39" w:rsidR="008C302F">
        <w:rPr>
          <w:rFonts w:ascii="Times New Roman" w:hAnsi="Times New Roman" w:eastAsia="Times New Roman" w:cs="Times New Roman"/>
          <w:szCs w:val="20"/>
          <w:lang w:eastAsia="fr-FR"/>
        </w:rPr>
        <w:t xml:space="preserve">probable cause to believe that </w:t>
      </w:r>
      <w:r w:rsidRPr="00F93F39" w:rsidR="00ED684A">
        <w:rPr>
          <w:rFonts w:ascii="Times New Roman" w:hAnsi="Times New Roman" w:eastAsia="Times New Roman" w:cs="Times New Roman"/>
          <w:szCs w:val="20"/>
          <w:lang w:eastAsia="fr-FR"/>
        </w:rPr>
        <w:t xml:space="preserve">the persons </w:t>
      </w:r>
      <w:r w:rsidRPr="00F93F39" w:rsidR="003B24A0">
        <w:rPr>
          <w:rFonts w:ascii="Times New Roman" w:hAnsi="Times New Roman" w:eastAsia="Times New Roman" w:cs="Times New Roman"/>
          <w:szCs w:val="20"/>
          <w:lang w:eastAsia="fr-FR"/>
        </w:rPr>
        <w:t xml:space="preserve">mentioned [in that report] </w:t>
      </w:r>
      <w:r w:rsidRPr="00F93F39" w:rsidR="00ED684A">
        <w:rPr>
          <w:rFonts w:ascii="Times New Roman" w:hAnsi="Times New Roman" w:eastAsia="Times New Roman" w:cs="Times New Roman"/>
          <w:szCs w:val="20"/>
          <w:lang w:eastAsia="fr-FR"/>
        </w:rPr>
        <w:t>often</w:t>
      </w:r>
      <w:r w:rsidRPr="00F93F39">
        <w:rPr>
          <w:rFonts w:ascii="Times New Roman" w:hAnsi="Times New Roman" w:eastAsia="Times New Roman" w:cs="Times New Roman"/>
          <w:szCs w:val="20"/>
          <w:lang w:eastAsia="fr-FR"/>
        </w:rPr>
        <w:t xml:space="preserve"> communica</w:t>
      </w:r>
      <w:r w:rsidRPr="00F93F39" w:rsidR="00ED684A">
        <w:rPr>
          <w:rFonts w:ascii="Times New Roman" w:hAnsi="Times New Roman" w:eastAsia="Times New Roman" w:cs="Times New Roman"/>
          <w:szCs w:val="20"/>
          <w:lang w:eastAsia="fr-FR"/>
        </w:rPr>
        <w:t>te</w:t>
      </w:r>
      <w:r w:rsidRPr="00F93F39">
        <w:rPr>
          <w:rFonts w:ascii="Times New Roman" w:hAnsi="Times New Roman" w:eastAsia="Times New Roman" w:cs="Times New Roman"/>
          <w:szCs w:val="20"/>
          <w:lang w:eastAsia="fr-FR"/>
        </w:rPr>
        <w:t xml:space="preserve"> </w:t>
      </w:r>
      <w:r w:rsidRPr="00F93F39" w:rsidR="003B24A0">
        <w:rPr>
          <w:rFonts w:ascii="Times New Roman" w:hAnsi="Times New Roman" w:eastAsia="Times New Roman" w:cs="Times New Roman"/>
          <w:szCs w:val="20"/>
          <w:lang w:eastAsia="fr-FR"/>
        </w:rPr>
        <w:t xml:space="preserve">about </w:t>
      </w:r>
      <w:r w:rsidRPr="00F93F39">
        <w:rPr>
          <w:rFonts w:ascii="Times New Roman" w:hAnsi="Times New Roman" w:eastAsia="Times New Roman" w:cs="Times New Roman"/>
          <w:szCs w:val="20"/>
          <w:lang w:eastAsia="fr-FR"/>
        </w:rPr>
        <w:t>purchas</w:t>
      </w:r>
      <w:r w:rsidRPr="00F93F39" w:rsidR="003B24A0">
        <w:rPr>
          <w:rFonts w:ascii="Times New Roman" w:hAnsi="Times New Roman" w:eastAsia="Times New Roman" w:cs="Times New Roman"/>
          <w:szCs w:val="20"/>
          <w:lang w:eastAsia="fr-FR"/>
        </w:rPr>
        <w:t>ing</w:t>
      </w:r>
      <w:r w:rsidRPr="00F93F39">
        <w:rPr>
          <w:rFonts w:ascii="Times New Roman" w:hAnsi="Times New Roman" w:eastAsia="Times New Roman" w:cs="Times New Roman"/>
          <w:szCs w:val="20"/>
          <w:lang w:eastAsia="fr-FR"/>
        </w:rPr>
        <w:t xml:space="preserve"> cocaine, </w:t>
      </w:r>
      <w:r w:rsidRPr="00F93F39" w:rsidR="003B24A0">
        <w:rPr>
          <w:rFonts w:ascii="Times New Roman" w:hAnsi="Times New Roman" w:eastAsia="Times New Roman" w:cs="Times New Roman"/>
          <w:szCs w:val="20"/>
          <w:lang w:eastAsia="fr-FR"/>
        </w:rPr>
        <w:t xml:space="preserve">[something] </w:t>
      </w:r>
      <w:r w:rsidRPr="00F93F39">
        <w:rPr>
          <w:rFonts w:ascii="Times New Roman" w:hAnsi="Times New Roman" w:eastAsia="Times New Roman" w:cs="Times New Roman"/>
          <w:szCs w:val="20"/>
          <w:lang w:eastAsia="fr-FR"/>
        </w:rPr>
        <w:t xml:space="preserve">which is established </w:t>
      </w:r>
      <w:r w:rsidRPr="00F93F39" w:rsidR="0004452B">
        <w:rPr>
          <w:rFonts w:ascii="Times New Roman" w:hAnsi="Times New Roman" w:eastAsia="Times New Roman" w:cs="Times New Roman"/>
          <w:szCs w:val="20"/>
          <w:lang w:eastAsia="fr-FR"/>
        </w:rPr>
        <w:t>on the basis of</w:t>
      </w:r>
      <w:r w:rsidRPr="00F93F39">
        <w:rPr>
          <w:rFonts w:ascii="Times New Roman" w:hAnsi="Times New Roman" w:eastAsia="Times New Roman" w:cs="Times New Roman"/>
          <w:szCs w:val="20"/>
          <w:lang w:eastAsia="fr-FR"/>
        </w:rPr>
        <w:t xml:space="preserve"> </w:t>
      </w:r>
      <w:r w:rsidRPr="00F93F39" w:rsidR="00ED684A">
        <w:rPr>
          <w:rFonts w:ascii="Times New Roman" w:hAnsi="Times New Roman" w:eastAsia="Times New Roman" w:cs="Times New Roman"/>
          <w:szCs w:val="20"/>
          <w:lang w:eastAsia="fr-FR"/>
        </w:rPr>
        <w:t>tele</w:t>
      </w:r>
      <w:r w:rsidRPr="00F93F39">
        <w:rPr>
          <w:rFonts w:ascii="Times New Roman" w:hAnsi="Times New Roman" w:eastAsia="Times New Roman" w:cs="Times New Roman"/>
          <w:szCs w:val="20"/>
          <w:lang w:eastAsia="fr-FR"/>
        </w:rPr>
        <w:t>phone c</w:t>
      </w:r>
      <w:r w:rsidRPr="00F93F39" w:rsidR="00ED684A">
        <w:rPr>
          <w:rFonts w:ascii="Times New Roman" w:hAnsi="Times New Roman" w:eastAsia="Times New Roman" w:cs="Times New Roman"/>
          <w:szCs w:val="20"/>
          <w:lang w:eastAsia="fr-FR"/>
        </w:rPr>
        <w:t xml:space="preserve">onversations </w:t>
      </w:r>
      <w:r w:rsidRPr="00F93F39">
        <w:rPr>
          <w:rFonts w:ascii="Times New Roman" w:hAnsi="Times New Roman" w:eastAsia="Times New Roman" w:cs="Times New Roman"/>
          <w:szCs w:val="20"/>
          <w:lang w:eastAsia="fr-FR"/>
        </w:rPr>
        <w:t xml:space="preserve">with M.M., </w:t>
      </w:r>
      <w:r w:rsidRPr="00F93F39" w:rsidR="006B27AE">
        <w:rPr>
          <w:rFonts w:ascii="Times New Roman" w:hAnsi="Times New Roman" w:eastAsia="Times New Roman" w:cs="Times New Roman"/>
          <w:szCs w:val="20"/>
          <w:lang w:eastAsia="fr-FR"/>
        </w:rPr>
        <w:t xml:space="preserve">[a person] </w:t>
      </w:r>
      <w:r w:rsidRPr="00F93F39" w:rsidR="00ED684A">
        <w:rPr>
          <w:rFonts w:ascii="Times New Roman" w:hAnsi="Times New Roman" w:eastAsia="Times New Roman" w:cs="Times New Roman"/>
          <w:szCs w:val="20"/>
          <w:lang w:eastAsia="fr-FR"/>
        </w:rPr>
        <w:t xml:space="preserve">in respect of whom </w:t>
      </w:r>
      <w:r w:rsidRPr="00F93F39" w:rsidR="003B24A0">
        <w:rPr>
          <w:rFonts w:ascii="Times New Roman" w:hAnsi="Times New Roman" w:eastAsia="Times New Roman" w:cs="Times New Roman"/>
          <w:szCs w:val="20"/>
          <w:lang w:eastAsia="fr-FR"/>
        </w:rPr>
        <w:t>this court</w:t>
      </w:r>
      <w:r w:rsidRPr="00F93F39" w:rsidR="003B24A0">
        <w:rPr>
          <w:rFonts w:ascii="Times New Roman" w:hAnsi="Times New Roman" w:eastAsia="Times New Roman" w:cs="Times New Roman"/>
          <w:szCs w:val="20"/>
          <w:lang w:eastAsia="fr-FR"/>
        </w:rPr>
        <w:t xml:space="preserve"> </w:t>
      </w:r>
      <w:r w:rsidRPr="00F93F39" w:rsidR="003B24A0">
        <w:rPr>
          <w:rFonts w:ascii="Times New Roman" w:hAnsi="Times New Roman" w:eastAsia="Times New Roman" w:cs="Times New Roman"/>
          <w:szCs w:val="20"/>
          <w:lang w:eastAsia="fr-FR"/>
        </w:rPr>
        <w:t xml:space="preserve">ordered </w:t>
      </w:r>
      <w:r w:rsidRPr="00F93F39" w:rsidR="0004452B">
        <w:rPr>
          <w:rFonts w:ascii="Times New Roman" w:hAnsi="Times New Roman" w:eastAsia="Times New Roman" w:cs="Times New Roman"/>
          <w:szCs w:val="20"/>
          <w:lang w:eastAsia="fr-FR"/>
        </w:rPr>
        <w:t xml:space="preserve">[secret surveillance] </w:t>
      </w:r>
      <w:r w:rsidRPr="00F93F39">
        <w:rPr>
          <w:rFonts w:ascii="Times New Roman" w:hAnsi="Times New Roman" w:eastAsia="Times New Roman" w:cs="Times New Roman"/>
          <w:szCs w:val="20"/>
          <w:lang w:eastAsia="fr-FR"/>
        </w:rPr>
        <w:t xml:space="preserve">measures </w:t>
      </w:r>
      <w:r w:rsidRPr="00F93F39" w:rsidR="00ED684A">
        <w:rPr>
          <w:rFonts w:ascii="Times New Roman" w:hAnsi="Times New Roman" w:eastAsia="Times New Roman" w:cs="Times New Roman"/>
          <w:szCs w:val="20"/>
          <w:lang w:eastAsia="fr-FR"/>
        </w:rPr>
        <w:t>under</w:t>
      </w:r>
      <w:r w:rsidRPr="00F93F39">
        <w:rPr>
          <w:rFonts w:ascii="Times New Roman" w:hAnsi="Times New Roman" w:eastAsia="Times New Roman" w:cs="Times New Roman"/>
          <w:szCs w:val="20"/>
          <w:lang w:eastAsia="fr-FR"/>
        </w:rPr>
        <w:t xml:space="preserve"> Article 180 § 1 (1) </w:t>
      </w:r>
      <w:r w:rsidRPr="00F93F39" w:rsidR="00ED684A">
        <w:rPr>
          <w:rFonts w:ascii="Times New Roman" w:hAnsi="Times New Roman" w:eastAsia="Times New Roman" w:cs="Times New Roman"/>
          <w:szCs w:val="20"/>
          <w:lang w:eastAsia="fr-FR"/>
        </w:rPr>
        <w:t xml:space="preserve">and (3) </w:t>
      </w:r>
      <w:r w:rsidRPr="00F93F39">
        <w:rPr>
          <w:rFonts w:ascii="Times New Roman" w:hAnsi="Times New Roman" w:eastAsia="Times New Roman" w:cs="Times New Roman"/>
          <w:szCs w:val="20"/>
          <w:lang w:eastAsia="fr-FR"/>
        </w:rPr>
        <w:t>of the Code of</w:t>
      </w:r>
      <w:r w:rsidRPr="00F93F39">
        <w:rPr>
          <w:rFonts w:ascii="Times New Roman" w:hAnsi="Times New Roman" w:eastAsia="Times New Roman" w:cs="Times New Roman"/>
          <w:szCs w:val="20"/>
          <w:lang w:eastAsia="fr-FR"/>
        </w:rPr>
        <w:t xml:space="preserve"> </w:t>
      </w:r>
      <w:r w:rsidRPr="00F93F39">
        <w:rPr>
          <w:rFonts w:ascii="Times New Roman" w:hAnsi="Times New Roman" w:eastAsia="Times New Roman" w:cs="Times New Roman"/>
          <w:szCs w:val="20"/>
          <w:lang w:eastAsia="fr-FR"/>
        </w:rPr>
        <w:t>Criminal Procedure</w:t>
      </w:r>
      <w:r w:rsidRPr="00F93F39" w:rsidR="00ED684A">
        <w:rPr>
          <w:rFonts w:ascii="Times New Roman" w:hAnsi="Times New Roman" w:eastAsia="Times New Roman" w:cs="Times New Roman"/>
          <w:szCs w:val="20"/>
          <w:lang w:eastAsia="fr-FR"/>
        </w:rPr>
        <w:t xml:space="preserve"> on 5 March 2007</w:t>
      </w:r>
      <w:r w:rsidRPr="00F93F39">
        <w:rPr>
          <w:rFonts w:ascii="Times New Roman" w:hAnsi="Times New Roman" w:eastAsia="Times New Roman" w:cs="Times New Roman"/>
          <w:szCs w:val="20"/>
          <w:lang w:eastAsia="fr-FR"/>
        </w:rPr>
        <w:t>.</w:t>
      </w:r>
    </w:p>
    <w:p w:rsidRPr="00F93F39" w:rsidR="00E825BE" w:rsidP="00F93F39" w14:paraId="2DB72AF8" w14:textId="77777777">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 xml:space="preserve">The investigating judge considers that the </w:t>
      </w:r>
      <w:r w:rsidRPr="00F93F39" w:rsidR="009D4681">
        <w:rPr>
          <w:rFonts w:ascii="Times New Roman" w:hAnsi="Times New Roman" w:eastAsia="Times New Roman" w:cs="Times New Roman"/>
          <w:szCs w:val="20"/>
          <w:lang w:eastAsia="fr-FR"/>
        </w:rPr>
        <w:t xml:space="preserve">application </w:t>
      </w:r>
      <w:r w:rsidRPr="00F93F39">
        <w:rPr>
          <w:rFonts w:ascii="Times New Roman" w:hAnsi="Times New Roman" w:eastAsia="Times New Roman" w:cs="Times New Roman"/>
          <w:szCs w:val="20"/>
          <w:lang w:eastAsia="fr-FR"/>
        </w:rPr>
        <w:t>is well</w:t>
      </w:r>
      <w:r w:rsidRPr="00F93F39" w:rsidR="00E0628C">
        <w:rPr>
          <w:rFonts w:ascii="Times New Roman" w:hAnsi="Times New Roman" w:eastAsia="Times New Roman" w:cs="Times New Roman"/>
          <w:szCs w:val="20"/>
          <w:lang w:eastAsia="fr-FR"/>
        </w:rPr>
        <w:t xml:space="preserve"> </w:t>
      </w:r>
      <w:r w:rsidRPr="00F93F39">
        <w:rPr>
          <w:rFonts w:ascii="Times New Roman" w:hAnsi="Times New Roman" w:eastAsia="Times New Roman" w:cs="Times New Roman"/>
          <w:szCs w:val="20"/>
          <w:lang w:eastAsia="fr-FR"/>
        </w:rPr>
        <w:t>founded</w:t>
      </w:r>
      <w:r w:rsidRPr="00F93F39" w:rsidR="009D4681">
        <w:rPr>
          <w:rFonts w:ascii="Times New Roman" w:hAnsi="Times New Roman" w:eastAsia="Times New Roman" w:cs="Times New Roman"/>
          <w:szCs w:val="20"/>
          <w:lang w:eastAsia="fr-FR"/>
        </w:rPr>
        <w:t>,</w:t>
      </w:r>
      <w:r w:rsidRPr="00F93F39">
        <w:rPr>
          <w:rFonts w:ascii="Times New Roman" w:hAnsi="Times New Roman" w:eastAsia="Times New Roman" w:cs="Times New Roman"/>
          <w:szCs w:val="20"/>
          <w:lang w:eastAsia="fr-FR"/>
        </w:rPr>
        <w:t xml:space="preserve"> because </w:t>
      </w:r>
      <w:r w:rsidRPr="00F93F39" w:rsidR="00ED684A">
        <w:rPr>
          <w:rFonts w:ascii="Times New Roman" w:hAnsi="Times New Roman" w:eastAsia="Times New Roman" w:cs="Times New Roman"/>
          <w:szCs w:val="20"/>
          <w:lang w:eastAsia="fr-FR"/>
        </w:rPr>
        <w:t>in th</w:t>
      </w:r>
      <w:r w:rsidRPr="00F93F39" w:rsidR="009D4681">
        <w:rPr>
          <w:rFonts w:ascii="Times New Roman" w:hAnsi="Times New Roman" w:eastAsia="Times New Roman" w:cs="Times New Roman"/>
          <w:szCs w:val="20"/>
          <w:lang w:eastAsia="fr-FR"/>
        </w:rPr>
        <w:t>is</w:t>
      </w:r>
      <w:r w:rsidRPr="00F93F39" w:rsidR="00ED684A">
        <w:rPr>
          <w:rFonts w:ascii="Times New Roman" w:hAnsi="Times New Roman" w:eastAsia="Times New Roman" w:cs="Times New Roman"/>
          <w:szCs w:val="20"/>
          <w:lang w:eastAsia="fr-FR"/>
        </w:rPr>
        <w:t xml:space="preserve"> particular case </w:t>
      </w:r>
      <w:r w:rsidRPr="00F93F39">
        <w:rPr>
          <w:rFonts w:ascii="Times New Roman" w:hAnsi="Times New Roman" w:eastAsia="Times New Roman" w:cs="Times New Roman"/>
          <w:szCs w:val="20"/>
          <w:lang w:eastAsia="fr-FR"/>
        </w:rPr>
        <w:t xml:space="preserve">the investigation </w:t>
      </w:r>
      <w:r w:rsidRPr="00F93F39" w:rsidR="00ED684A">
        <w:rPr>
          <w:rFonts w:ascii="Times New Roman" w:hAnsi="Times New Roman" w:eastAsia="Times New Roman" w:cs="Times New Roman"/>
          <w:szCs w:val="20"/>
          <w:lang w:eastAsia="fr-FR"/>
        </w:rPr>
        <w:t xml:space="preserve">of these criminal offences </w:t>
      </w:r>
      <w:r w:rsidRPr="00F93F39">
        <w:rPr>
          <w:rFonts w:ascii="Times New Roman" w:hAnsi="Times New Roman" w:eastAsia="Times New Roman" w:cs="Times New Roman"/>
          <w:szCs w:val="20"/>
          <w:lang w:eastAsia="fr-FR"/>
        </w:rPr>
        <w:t>c</w:t>
      </w:r>
      <w:r w:rsidRPr="00F93F39" w:rsidR="00ED684A">
        <w:rPr>
          <w:rFonts w:ascii="Times New Roman" w:hAnsi="Times New Roman" w:eastAsia="Times New Roman" w:cs="Times New Roman"/>
          <w:szCs w:val="20"/>
          <w:lang w:eastAsia="fr-FR"/>
        </w:rPr>
        <w:t>ould not</w:t>
      </w:r>
      <w:r w:rsidRPr="00F93F39">
        <w:rPr>
          <w:rFonts w:ascii="Times New Roman" w:hAnsi="Times New Roman" w:eastAsia="Times New Roman" w:cs="Times New Roman"/>
          <w:szCs w:val="20"/>
          <w:lang w:eastAsia="fr-FR"/>
        </w:rPr>
        <w:t xml:space="preserve"> be carried out by other means</w:t>
      </w:r>
      <w:r w:rsidRPr="00F93F39" w:rsidR="00A53E0B">
        <w:rPr>
          <w:rFonts w:ascii="Times New Roman" w:hAnsi="Times New Roman" w:eastAsia="Times New Roman" w:cs="Times New Roman"/>
          <w:szCs w:val="20"/>
          <w:lang w:eastAsia="fr-FR"/>
        </w:rPr>
        <w:t xml:space="preserve">, as </w:t>
      </w:r>
      <w:r w:rsidRPr="00F93F39" w:rsidR="00E0628C">
        <w:rPr>
          <w:rFonts w:ascii="Times New Roman" w:hAnsi="Times New Roman" w:eastAsia="Times New Roman" w:cs="Times New Roman"/>
          <w:szCs w:val="20"/>
          <w:lang w:eastAsia="fr-FR"/>
        </w:rPr>
        <w:t xml:space="preserve">[the offences] </w:t>
      </w:r>
      <w:r w:rsidRPr="00F93F39" w:rsidR="00ED684A">
        <w:rPr>
          <w:rFonts w:ascii="Times New Roman" w:hAnsi="Times New Roman" w:eastAsia="Times New Roman" w:cs="Times New Roman"/>
          <w:szCs w:val="20"/>
          <w:lang w:eastAsia="fr-FR"/>
        </w:rPr>
        <w:t>concern the criminal</w:t>
      </w:r>
      <w:r w:rsidRPr="00F93F39" w:rsidR="00A53E0B">
        <w:rPr>
          <w:rFonts w:ascii="Times New Roman" w:hAnsi="Times New Roman" w:eastAsia="Times New Roman" w:cs="Times New Roman"/>
          <w:szCs w:val="20"/>
          <w:lang w:eastAsia="fr-FR"/>
        </w:rPr>
        <w:t xml:space="preserve"> offence proscribed by Article 173 §§ 1 and 2 of the Criminal Code.</w:t>
      </w:r>
    </w:p>
    <w:p w:rsidRPr="00F93F39" w:rsidR="00784472" w:rsidP="00F93F39" w14:paraId="66F82BB5" w14:textId="77777777">
      <w:pPr>
        <w:pStyle w:val="ECHRParaQuote"/>
        <w:rPr>
          <w:rFonts w:eastAsia="Times New Roman"/>
          <w:lang w:eastAsia="fr-FR"/>
        </w:rPr>
      </w:pPr>
      <w:r w:rsidRPr="00F93F39">
        <w:rPr>
          <w:rFonts w:ascii="Times New Roman" w:hAnsi="Times New Roman" w:eastAsia="Times New Roman" w:cs="Times New Roman"/>
          <w:szCs w:val="20"/>
          <w:lang w:eastAsia="fr-FR"/>
        </w:rPr>
        <w:t xml:space="preserve">Bearing </w:t>
      </w:r>
      <w:r w:rsidRPr="00F93F39" w:rsidR="00A53E0B">
        <w:rPr>
          <w:rFonts w:ascii="Times New Roman" w:hAnsi="Times New Roman" w:eastAsia="Times New Roman" w:cs="Times New Roman"/>
          <w:szCs w:val="20"/>
          <w:lang w:eastAsia="fr-FR"/>
        </w:rPr>
        <w:t xml:space="preserve">in mind the above </w:t>
      </w:r>
      <w:r w:rsidRPr="00F93F39" w:rsidR="00ED684A">
        <w:rPr>
          <w:rFonts w:ascii="Times New Roman" w:hAnsi="Times New Roman" w:eastAsia="Times New Roman" w:cs="Times New Roman"/>
          <w:szCs w:val="20"/>
          <w:lang w:eastAsia="fr-FR"/>
        </w:rPr>
        <w:t xml:space="preserve">facts, </w:t>
      </w:r>
      <w:r w:rsidRPr="00F93F39" w:rsidR="00A53E0B">
        <w:rPr>
          <w:rFonts w:ascii="Times New Roman" w:hAnsi="Times New Roman" w:eastAsia="Times New Roman" w:cs="Times New Roman"/>
          <w:szCs w:val="20"/>
          <w:lang w:eastAsia="fr-FR"/>
        </w:rPr>
        <w:t xml:space="preserve">the </w:t>
      </w:r>
      <w:r w:rsidRPr="00F93F39" w:rsidR="0003168B">
        <w:rPr>
          <w:rFonts w:ascii="Times New Roman" w:hAnsi="Times New Roman" w:eastAsia="Times New Roman" w:cs="Times New Roman"/>
          <w:szCs w:val="20"/>
          <w:lang w:eastAsia="fr-FR"/>
        </w:rPr>
        <w:t xml:space="preserve">investigating </w:t>
      </w:r>
      <w:r w:rsidRPr="00F93F39" w:rsidR="00A53E0B">
        <w:rPr>
          <w:rFonts w:ascii="Times New Roman" w:hAnsi="Times New Roman" w:eastAsia="Times New Roman" w:cs="Times New Roman"/>
          <w:szCs w:val="20"/>
          <w:lang w:eastAsia="fr-FR"/>
        </w:rPr>
        <w:t xml:space="preserve">judge </w:t>
      </w:r>
      <w:r w:rsidRPr="00F93F39" w:rsidR="00155160">
        <w:rPr>
          <w:rFonts w:ascii="Times New Roman" w:hAnsi="Times New Roman" w:eastAsia="Times New Roman" w:cs="Times New Roman"/>
          <w:szCs w:val="20"/>
          <w:lang w:eastAsia="fr-FR"/>
        </w:rPr>
        <w:t>[</w:t>
      </w:r>
      <w:r w:rsidRPr="00F93F39" w:rsidR="008F5D5E">
        <w:rPr>
          <w:rFonts w:ascii="Times New Roman" w:hAnsi="Times New Roman" w:eastAsia="Times New Roman" w:cs="Times New Roman"/>
          <w:szCs w:val="20"/>
          <w:lang w:eastAsia="fr-FR"/>
        </w:rPr>
        <w:t>issue</w:t>
      </w:r>
      <w:r w:rsidRPr="00F93F39" w:rsidR="00155160">
        <w:rPr>
          <w:rFonts w:ascii="Times New Roman" w:hAnsi="Times New Roman" w:eastAsia="Times New Roman" w:cs="Times New Roman"/>
          <w:szCs w:val="20"/>
          <w:lang w:eastAsia="fr-FR"/>
        </w:rPr>
        <w:t>s]</w:t>
      </w:r>
      <w:r w:rsidRPr="00F93F39" w:rsidR="008F5D5E">
        <w:rPr>
          <w:rFonts w:ascii="Times New Roman" w:hAnsi="Times New Roman" w:eastAsia="Times New Roman" w:cs="Times New Roman"/>
          <w:szCs w:val="20"/>
          <w:lang w:eastAsia="fr-FR"/>
        </w:rPr>
        <w:t xml:space="preserve"> an order</w:t>
      </w:r>
      <w:r w:rsidRPr="00F93F39" w:rsidR="00A53E0B">
        <w:t xml:space="preserve"> </w:t>
      </w:r>
      <w:r w:rsidRPr="00F93F39" w:rsidR="00A53E0B">
        <w:rPr>
          <w:rFonts w:ascii="Times New Roman" w:hAnsi="Times New Roman" w:eastAsia="Times New Roman" w:cs="Times New Roman"/>
          <w:szCs w:val="20"/>
          <w:lang w:eastAsia="fr-FR"/>
        </w:rPr>
        <w:t>under Article 180 § 1 (1) of the Code of Criminal Procedure</w:t>
      </w:r>
      <w:r w:rsidRPr="00F93F39">
        <w:rPr>
          <w:rFonts w:ascii="Times New Roman" w:hAnsi="Times New Roman" w:eastAsia="Times New Roman" w:cs="Times New Roman"/>
          <w:szCs w:val="20"/>
          <w:lang w:eastAsia="fr-FR"/>
        </w:rPr>
        <w:t xml:space="preserve"> </w:t>
      </w:r>
      <w:r w:rsidRPr="00F93F39" w:rsidR="00E825BE">
        <w:rPr>
          <w:rFonts w:ascii="Times New Roman" w:hAnsi="Times New Roman" w:eastAsia="Times New Roman" w:cs="Times New Roman"/>
          <w:szCs w:val="20"/>
          <w:lang w:eastAsia="fr-FR"/>
        </w:rPr>
        <w:t>...</w:t>
      </w:r>
      <w:r w:rsidRPr="00F93F39" w:rsidR="00A53E0B">
        <w:rPr>
          <w:rFonts w:ascii="Times New Roman" w:hAnsi="Times New Roman" w:eastAsia="Times New Roman" w:cs="Times New Roman"/>
          <w:szCs w:val="20"/>
          <w:lang w:eastAsia="fr-FR"/>
        </w:rPr>
        <w:t xml:space="preserve"> </w:t>
      </w:r>
      <w:r w:rsidRPr="00F93F39" w:rsidR="0004452B">
        <w:rPr>
          <w:rFonts w:ascii="Times New Roman" w:hAnsi="Times New Roman" w:eastAsia="Times New Roman" w:cs="Times New Roman"/>
          <w:szCs w:val="20"/>
          <w:lang w:eastAsia="fr-FR"/>
        </w:rPr>
        <w:t>because</w:t>
      </w:r>
      <w:r w:rsidRPr="00F93F39" w:rsidR="008F5D5E">
        <w:rPr>
          <w:rFonts w:ascii="Times New Roman" w:hAnsi="Times New Roman" w:eastAsia="Times New Roman" w:cs="Times New Roman"/>
          <w:szCs w:val="20"/>
          <w:lang w:eastAsia="fr-FR"/>
        </w:rPr>
        <w:t xml:space="preserve"> the stated circumstances point to</w:t>
      </w:r>
      <w:r w:rsidRPr="00F93F39" w:rsidR="008C302F">
        <w:rPr>
          <w:rFonts w:ascii="Times New Roman" w:hAnsi="Times New Roman" w:eastAsia="Times New Roman" w:cs="Times New Roman"/>
          <w:szCs w:val="20"/>
          <w:lang w:eastAsia="fr-FR"/>
        </w:rPr>
        <w:t xml:space="preserve"> </w:t>
      </w:r>
      <w:r w:rsidRPr="00F93F39" w:rsidR="008F5D5E">
        <w:rPr>
          <w:rFonts w:ascii="Times New Roman" w:hAnsi="Times New Roman" w:eastAsia="Times New Roman" w:cs="Times New Roman"/>
          <w:szCs w:val="20"/>
          <w:lang w:eastAsia="fr-FR"/>
        </w:rPr>
        <w:t>there being</w:t>
      </w:r>
      <w:r w:rsidRPr="00F93F39" w:rsidR="008C302F">
        <w:rPr>
          <w:rFonts w:ascii="Times New Roman" w:hAnsi="Times New Roman" w:eastAsia="Times New Roman" w:cs="Times New Roman"/>
          <w:szCs w:val="20"/>
          <w:lang w:eastAsia="fr-FR"/>
        </w:rPr>
        <w:t xml:space="preserve"> sufficient grounds for suspecting the commission of the </w:t>
      </w:r>
      <w:r w:rsidRPr="00F93F39" w:rsidR="008F5D5E">
        <w:rPr>
          <w:rFonts w:ascii="Times New Roman" w:hAnsi="Times New Roman" w:eastAsia="Times New Roman" w:cs="Times New Roman"/>
          <w:szCs w:val="20"/>
          <w:lang w:eastAsia="fr-FR"/>
        </w:rPr>
        <w:t xml:space="preserve">criminal </w:t>
      </w:r>
      <w:r w:rsidRPr="00F93F39" w:rsidR="008C302F">
        <w:rPr>
          <w:rFonts w:ascii="Times New Roman" w:hAnsi="Times New Roman" w:eastAsia="Times New Roman" w:cs="Times New Roman"/>
          <w:szCs w:val="20"/>
          <w:lang w:eastAsia="fr-FR"/>
        </w:rPr>
        <w:t xml:space="preserve">offence </w:t>
      </w:r>
      <w:r w:rsidRPr="00F93F39" w:rsidR="008F5D5E">
        <w:rPr>
          <w:rFonts w:ascii="Times New Roman" w:hAnsi="Times New Roman" w:eastAsia="Times New Roman" w:cs="Times New Roman"/>
          <w:szCs w:val="20"/>
          <w:lang w:eastAsia="fr-FR"/>
        </w:rPr>
        <w:t>proscribed under Article 173 §§ 1 and 2 of the Criminal Code.”</w:t>
      </w:r>
    </w:p>
    <w:p w:rsidRPr="00F93F39" w:rsidR="00E825BE" w:rsidP="00F93F39" w14:paraId="59B1A0C2" w14:textId="656B6491">
      <w:pPr>
        <w:pStyle w:val="ECHRPara"/>
      </w:pPr>
      <w:r w:rsidRPr="00F93F39">
        <w:rPr>
          <w:rFonts w:ascii="Times New Roman" w:hAnsi="Times New Roman" w:eastAsia="Times New Roman" w:cs="Times New Roman"/>
          <w:szCs w:val="24"/>
          <w:lang w:eastAsia="fr-FR"/>
        </w:rPr>
        <w:fldChar w:fldCharType="begin"/>
      </w:r>
      <w:r w:rsidRPr="00F93F39">
        <w:rPr>
          <w:rFonts w:ascii="Times New Roman" w:hAnsi="Times New Roman" w:eastAsia="Times New Roman" w:cs="Times New Roman"/>
          <w:szCs w:val="24"/>
          <w:lang w:eastAsia="fr-FR"/>
        </w:rPr>
        <w:instrText xml:space="preserve"> SEQ level0 \*arabic </w:instrText>
      </w:r>
      <w:r w:rsidRPr="00F93F39">
        <w:rPr>
          <w:rFonts w:ascii="Times New Roman" w:hAnsi="Times New Roman" w:eastAsia="Times New Roman" w:cs="Times New Roman"/>
          <w:szCs w:val="24"/>
          <w:lang w:eastAsia="fr-FR"/>
        </w:rPr>
        <w:fldChar w:fldCharType="separate"/>
      </w:r>
      <w:r w:rsidRPr="00F93F39" w:rsidR="00F93F39">
        <w:rPr>
          <w:rFonts w:ascii="Times New Roman" w:hAnsi="Times New Roman" w:eastAsia="Times New Roman" w:cs="Times New Roman"/>
          <w:noProof/>
          <w:szCs w:val="24"/>
          <w:lang w:eastAsia="fr-FR"/>
        </w:rPr>
        <w:t>8</w:t>
      </w:r>
      <w:r w:rsidRPr="00F93F39">
        <w:rPr>
          <w:rFonts w:ascii="Times New Roman" w:hAnsi="Times New Roman" w:eastAsia="Times New Roman" w:cs="Times New Roman"/>
          <w:szCs w:val="24"/>
          <w:lang w:eastAsia="fr-FR"/>
        </w:rPr>
        <w:fldChar w:fldCharType="end"/>
      </w:r>
      <w:r w:rsidRPr="00F93F39">
        <w:rPr>
          <w:rFonts w:ascii="Times New Roman" w:hAnsi="Times New Roman" w:eastAsia="Times New Roman" w:cs="Times New Roman"/>
          <w:szCs w:val="24"/>
          <w:lang w:eastAsia="fr-FR"/>
        </w:rPr>
        <w:t>.  </w:t>
      </w:r>
      <w:r w:rsidRPr="00F93F39" w:rsidR="00784472">
        <w:rPr>
          <w:rFonts w:ascii="Times New Roman" w:hAnsi="Times New Roman" w:eastAsia="Times New Roman" w:cs="Times New Roman"/>
          <w:szCs w:val="24"/>
          <w:lang w:eastAsia="fr-FR"/>
        </w:rPr>
        <w:t>On 1 June 2007 the Zagreb County Court issued another order</w:t>
      </w:r>
      <w:r w:rsidRPr="00F93F39" w:rsidR="002E6618">
        <w:rPr>
          <w:rFonts w:ascii="Times New Roman" w:hAnsi="Times New Roman" w:eastAsia="Times New Roman" w:cs="Times New Roman"/>
          <w:szCs w:val="24"/>
          <w:lang w:eastAsia="fr-FR"/>
        </w:rPr>
        <w:t xml:space="preserve">, </w:t>
      </w:r>
      <w:r w:rsidRPr="00F93F39" w:rsidR="00784472">
        <w:rPr>
          <w:rFonts w:ascii="Times New Roman" w:hAnsi="Times New Roman" w:eastAsia="Times New Roman" w:cs="Times New Roman"/>
          <w:szCs w:val="24"/>
          <w:lang w:eastAsia="fr-FR"/>
        </w:rPr>
        <w:t xml:space="preserve">accepting </w:t>
      </w:r>
      <w:r w:rsidRPr="00F93F39" w:rsidR="009D4681">
        <w:rPr>
          <w:rFonts w:ascii="Times New Roman" w:hAnsi="Times New Roman" w:eastAsia="Times New Roman" w:cs="Times New Roman"/>
          <w:szCs w:val="24"/>
          <w:lang w:eastAsia="fr-FR"/>
        </w:rPr>
        <w:t xml:space="preserve">an application by </w:t>
      </w:r>
      <w:r w:rsidRPr="00F93F39" w:rsidR="00784472">
        <w:rPr>
          <w:rFonts w:ascii="Times New Roman" w:hAnsi="Times New Roman" w:eastAsia="Times New Roman" w:cs="Times New Roman"/>
          <w:szCs w:val="24"/>
          <w:lang w:eastAsia="fr-FR"/>
        </w:rPr>
        <w:t xml:space="preserve">the </w:t>
      </w:r>
      <w:r w:rsidRPr="00F93F39" w:rsidR="00DB5D48">
        <w:rPr>
          <w:rFonts w:ascii="Times New Roman" w:hAnsi="Times New Roman" w:eastAsia="Times New Roman" w:cs="Times New Roman"/>
          <w:szCs w:val="24"/>
          <w:lang w:eastAsia="fr-FR"/>
        </w:rPr>
        <w:t>Office for the Suppression of Corruption an</w:t>
      </w:r>
      <w:r w:rsidRPr="00F93F39" w:rsidR="009D4681">
        <w:rPr>
          <w:rFonts w:ascii="Times New Roman" w:hAnsi="Times New Roman" w:eastAsia="Times New Roman" w:cs="Times New Roman"/>
          <w:szCs w:val="24"/>
          <w:lang w:eastAsia="fr-FR"/>
        </w:rPr>
        <w:t>d</w:t>
      </w:r>
      <w:r w:rsidRPr="00F93F39" w:rsidR="00DB5D48">
        <w:rPr>
          <w:rFonts w:ascii="Times New Roman" w:hAnsi="Times New Roman" w:eastAsia="Times New Roman" w:cs="Times New Roman"/>
          <w:szCs w:val="24"/>
          <w:lang w:eastAsia="fr-FR"/>
        </w:rPr>
        <w:t xml:space="preserve"> Organised Crime (</w:t>
      </w:r>
      <w:r w:rsidRPr="00F93F39" w:rsidR="00DB5D48">
        <w:rPr>
          <w:rFonts w:ascii="Times New Roman" w:hAnsi="Times New Roman" w:eastAsia="Times New Roman" w:cs="Times New Roman"/>
          <w:i/>
          <w:szCs w:val="24"/>
          <w:lang w:eastAsia="fr-FR"/>
        </w:rPr>
        <w:t>Ured za suzbijanje korupcije i organiziranog kriminaliteta</w:t>
      </w:r>
      <w:r w:rsidRPr="00F93F39" w:rsidR="009D4681">
        <w:rPr>
          <w:rFonts w:ascii="Times New Roman" w:hAnsi="Times New Roman" w:eastAsia="Times New Roman" w:cs="Times New Roman"/>
          <w:szCs w:val="24"/>
          <w:lang w:eastAsia="fr-FR"/>
        </w:rPr>
        <w:t>,</w:t>
      </w:r>
      <w:r w:rsidRPr="00F93F39" w:rsidR="00DB5D48">
        <w:rPr>
          <w:rFonts w:ascii="Times New Roman" w:hAnsi="Times New Roman" w:eastAsia="Times New Roman" w:cs="Times New Roman"/>
          <w:szCs w:val="24"/>
          <w:lang w:eastAsia="fr-FR"/>
        </w:rPr>
        <w:t xml:space="preserve"> hereinafter “the OSCOC”)</w:t>
      </w:r>
      <w:r w:rsidRPr="00F93F39" w:rsidR="00287F8E">
        <w:rPr>
          <w:rFonts w:ascii="Times New Roman" w:hAnsi="Times New Roman" w:eastAsia="Times New Roman" w:cs="Times New Roman"/>
          <w:szCs w:val="24"/>
          <w:lang w:eastAsia="fr-FR"/>
        </w:rPr>
        <w:t xml:space="preserve"> </w:t>
      </w:r>
      <w:r w:rsidRPr="00F93F39" w:rsidR="00784472">
        <w:rPr>
          <w:rFonts w:ascii="Times New Roman" w:hAnsi="Times New Roman" w:eastAsia="Times New Roman" w:cs="Times New Roman"/>
          <w:szCs w:val="24"/>
          <w:lang w:eastAsia="fr-FR"/>
        </w:rPr>
        <w:t xml:space="preserve">for the </w:t>
      </w:r>
      <w:r w:rsidRPr="00F93F39" w:rsidR="00784472">
        <w:t xml:space="preserve">use of secret surveillance measures </w:t>
      </w:r>
      <w:r w:rsidRPr="00F93F39" w:rsidR="00410C08">
        <w:t xml:space="preserve">for </w:t>
      </w:r>
      <w:r w:rsidRPr="00F93F39" w:rsidR="009D4681">
        <w:t xml:space="preserve">a </w:t>
      </w:r>
      <w:r w:rsidRPr="00F93F39" w:rsidR="00410C08">
        <w:t xml:space="preserve">period of three months </w:t>
      </w:r>
      <w:r w:rsidRPr="00F93F39" w:rsidR="00784472">
        <w:t xml:space="preserve">in respect of the first </w:t>
      </w:r>
      <w:r w:rsidRPr="00F93F39" w:rsidR="00F23524">
        <w:t xml:space="preserve">and fourth </w:t>
      </w:r>
      <w:r w:rsidRPr="00F93F39" w:rsidR="00784472">
        <w:t>applicant</w:t>
      </w:r>
      <w:r w:rsidRPr="00F93F39" w:rsidR="00F42230">
        <w:t>s</w:t>
      </w:r>
      <w:r w:rsidRPr="00F93F39" w:rsidR="00784472">
        <w:t xml:space="preserve"> and </w:t>
      </w:r>
      <w:r w:rsidRPr="00F93F39" w:rsidR="00F23524">
        <w:t xml:space="preserve">four </w:t>
      </w:r>
      <w:r w:rsidRPr="00F93F39" w:rsidR="00784472">
        <w:t>other persons, on the grounds that they were suspected of drug trafficking</w:t>
      </w:r>
      <w:r w:rsidRPr="00F93F39" w:rsidR="00DB5D48">
        <w:t xml:space="preserve"> proscribed by Article 173 § 3 of the Criminal Code</w:t>
      </w:r>
      <w:r w:rsidRPr="00F93F39" w:rsidR="00784472">
        <w:t xml:space="preserve">. </w:t>
      </w:r>
      <w:r w:rsidRPr="00F93F39" w:rsidR="00155160">
        <w:t>The judge</w:t>
      </w:r>
      <w:r w:rsidRPr="00F93F39" w:rsidR="00F93F39">
        <w:t>’</w:t>
      </w:r>
      <w:r w:rsidRPr="00F93F39" w:rsidR="00155160">
        <w:t xml:space="preserve">s </w:t>
      </w:r>
      <w:r w:rsidRPr="00F93F39" w:rsidR="00784472">
        <w:t>relevant statement of reasons read</w:t>
      </w:r>
      <w:r w:rsidRPr="00F93F39" w:rsidR="00E0628C">
        <w:t>s</w:t>
      </w:r>
      <w:r w:rsidRPr="00F93F39" w:rsidR="00784472">
        <w:t xml:space="preserve"> as follows:</w:t>
      </w:r>
    </w:p>
    <w:p w:rsidRPr="00F93F39" w:rsidR="003B590F" w:rsidP="00F93F39" w14:paraId="0E7122CC" w14:textId="77777777">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w:t>
      </w:r>
      <w:r w:rsidRPr="00F93F39" w:rsidR="009D4681">
        <w:rPr>
          <w:rFonts w:ascii="Times New Roman" w:hAnsi="Times New Roman" w:eastAsia="Times New Roman" w:cs="Times New Roman"/>
          <w:szCs w:val="20"/>
          <w:lang w:eastAsia="fr-FR"/>
        </w:rPr>
        <w:t>In e</w:t>
      </w:r>
      <w:r w:rsidRPr="00F93F39" w:rsidR="00E33E46">
        <w:rPr>
          <w:rFonts w:ascii="Times New Roman" w:hAnsi="Times New Roman" w:eastAsia="Times New Roman" w:cs="Times New Roman"/>
          <w:szCs w:val="20"/>
          <w:lang w:eastAsia="fr-FR"/>
        </w:rPr>
        <w:t>xplaini</w:t>
      </w:r>
      <w:r w:rsidRPr="00F93F39" w:rsidR="00D33CE0">
        <w:rPr>
          <w:rFonts w:ascii="Times New Roman" w:hAnsi="Times New Roman" w:eastAsia="Times New Roman" w:cs="Times New Roman"/>
          <w:szCs w:val="20"/>
          <w:lang w:eastAsia="fr-FR"/>
        </w:rPr>
        <w:t xml:space="preserve">ng its </w:t>
      </w:r>
      <w:r w:rsidRPr="00F93F39" w:rsidR="009D4681">
        <w:rPr>
          <w:rFonts w:ascii="Times New Roman" w:hAnsi="Times New Roman" w:eastAsia="Times New Roman" w:cs="Times New Roman"/>
          <w:szCs w:val="20"/>
          <w:lang w:eastAsia="fr-FR"/>
        </w:rPr>
        <w:t xml:space="preserve">application </w:t>
      </w:r>
      <w:r w:rsidRPr="00F93F39" w:rsidR="00D33CE0">
        <w:rPr>
          <w:rFonts w:ascii="Times New Roman" w:hAnsi="Times New Roman" w:eastAsia="Times New Roman" w:cs="Times New Roman"/>
          <w:szCs w:val="20"/>
          <w:lang w:eastAsia="fr-FR"/>
        </w:rPr>
        <w:t>for an or</w:t>
      </w:r>
      <w:r w:rsidRPr="00F93F39" w:rsidR="00E33E46">
        <w:rPr>
          <w:rFonts w:ascii="Times New Roman" w:hAnsi="Times New Roman" w:eastAsia="Times New Roman" w:cs="Times New Roman"/>
          <w:szCs w:val="20"/>
          <w:lang w:eastAsia="fr-FR"/>
        </w:rPr>
        <w:t xml:space="preserve">der </w:t>
      </w:r>
      <w:r w:rsidRPr="00F93F39" w:rsidR="00D33CE0">
        <w:rPr>
          <w:rFonts w:ascii="Times New Roman" w:hAnsi="Times New Roman" w:eastAsia="Times New Roman" w:cs="Times New Roman"/>
          <w:szCs w:val="20"/>
          <w:lang w:eastAsia="fr-FR"/>
        </w:rPr>
        <w:t>implement</w:t>
      </w:r>
      <w:r w:rsidRPr="00F93F39" w:rsidR="009D4681">
        <w:rPr>
          <w:rFonts w:ascii="Times New Roman" w:hAnsi="Times New Roman" w:eastAsia="Times New Roman" w:cs="Times New Roman"/>
          <w:szCs w:val="20"/>
          <w:lang w:eastAsia="fr-FR"/>
        </w:rPr>
        <w:t>ing</w:t>
      </w:r>
      <w:r w:rsidRPr="00F93F39" w:rsidR="00D33CE0">
        <w:rPr>
          <w:rFonts w:ascii="Times New Roman" w:hAnsi="Times New Roman" w:eastAsia="Times New Roman" w:cs="Times New Roman"/>
          <w:szCs w:val="20"/>
          <w:lang w:eastAsia="fr-FR"/>
        </w:rPr>
        <w:t xml:space="preserve"> measures </w:t>
      </w:r>
      <w:r w:rsidRPr="00F93F39" w:rsidR="00D83A0B">
        <w:rPr>
          <w:rFonts w:ascii="Times New Roman" w:hAnsi="Times New Roman" w:eastAsia="Times New Roman" w:cs="Times New Roman"/>
          <w:szCs w:val="20"/>
          <w:lang w:eastAsia="fr-FR"/>
        </w:rPr>
        <w:t>referred</w:t>
      </w:r>
      <w:r w:rsidRPr="00F93F39" w:rsidR="00E33E46">
        <w:rPr>
          <w:rFonts w:ascii="Times New Roman" w:hAnsi="Times New Roman" w:eastAsia="Times New Roman" w:cs="Times New Roman"/>
          <w:szCs w:val="20"/>
          <w:lang w:eastAsia="fr-FR"/>
        </w:rPr>
        <w:t xml:space="preserve"> to in Article 180 § 1 (1) </w:t>
      </w:r>
      <w:r w:rsidRPr="00F93F39" w:rsidR="006F31AE">
        <w:rPr>
          <w:rFonts w:ascii="Times New Roman" w:hAnsi="Times New Roman" w:eastAsia="Times New Roman" w:cs="Times New Roman"/>
          <w:szCs w:val="20"/>
          <w:lang w:eastAsia="fr-FR"/>
        </w:rPr>
        <w:t>[</w:t>
      </w:r>
      <w:r w:rsidRPr="00F93F39" w:rsidR="00386DD8">
        <w:rPr>
          <w:rFonts w:ascii="Times New Roman" w:hAnsi="Times New Roman" w:eastAsia="Times New Roman" w:cs="Times New Roman"/>
          <w:szCs w:val="20"/>
          <w:lang w:eastAsia="fr-FR"/>
        </w:rPr>
        <w:t xml:space="preserve">in respect of </w:t>
      </w:r>
      <w:r w:rsidRPr="00F93F39" w:rsidR="006F31AE">
        <w:rPr>
          <w:rFonts w:ascii="Times New Roman" w:hAnsi="Times New Roman" w:eastAsia="Times New Roman" w:cs="Times New Roman"/>
          <w:szCs w:val="20"/>
          <w:lang w:eastAsia="fr-FR"/>
        </w:rPr>
        <w:t xml:space="preserve">the first applicant] </w:t>
      </w:r>
      <w:r w:rsidRPr="00F93F39" w:rsidR="00E33E46">
        <w:rPr>
          <w:rFonts w:ascii="Times New Roman" w:hAnsi="Times New Roman" w:eastAsia="Times New Roman" w:cs="Times New Roman"/>
          <w:szCs w:val="20"/>
          <w:lang w:eastAsia="fr-FR"/>
        </w:rPr>
        <w:t xml:space="preserve">and </w:t>
      </w:r>
      <w:r w:rsidRPr="00F93F39" w:rsidR="00F23524">
        <w:rPr>
          <w:rFonts w:ascii="Times New Roman" w:hAnsi="Times New Roman" w:eastAsia="Times New Roman" w:cs="Times New Roman"/>
          <w:szCs w:val="20"/>
          <w:lang w:eastAsia="fr-FR"/>
        </w:rPr>
        <w:t>(</w:t>
      </w:r>
      <w:r w:rsidRPr="00F93F39" w:rsidR="00E33E46">
        <w:rPr>
          <w:rFonts w:ascii="Times New Roman" w:hAnsi="Times New Roman" w:eastAsia="Times New Roman" w:cs="Times New Roman"/>
          <w:szCs w:val="20"/>
          <w:lang w:eastAsia="fr-FR"/>
        </w:rPr>
        <w:t>3</w:t>
      </w:r>
      <w:r w:rsidRPr="00F93F39" w:rsidR="00F23524">
        <w:rPr>
          <w:rFonts w:ascii="Times New Roman" w:hAnsi="Times New Roman" w:eastAsia="Times New Roman" w:cs="Times New Roman"/>
          <w:szCs w:val="20"/>
          <w:lang w:eastAsia="fr-FR"/>
        </w:rPr>
        <w:t>)</w:t>
      </w:r>
      <w:r w:rsidRPr="00F93F39" w:rsidR="00E33E46">
        <w:rPr>
          <w:rFonts w:ascii="Times New Roman" w:hAnsi="Times New Roman" w:eastAsia="Times New Roman" w:cs="Times New Roman"/>
          <w:szCs w:val="20"/>
          <w:lang w:eastAsia="fr-FR"/>
        </w:rPr>
        <w:t xml:space="preserve"> of the Code of Criminal Procedure</w:t>
      </w:r>
      <w:r w:rsidRPr="00F93F39" w:rsidR="006F31AE">
        <w:rPr>
          <w:rFonts w:ascii="Times New Roman" w:hAnsi="Times New Roman" w:eastAsia="Times New Roman" w:cs="Times New Roman"/>
          <w:szCs w:val="20"/>
          <w:lang w:eastAsia="fr-FR"/>
        </w:rPr>
        <w:t xml:space="preserve"> [</w:t>
      </w:r>
      <w:r w:rsidRPr="00F93F39" w:rsidR="00386DD8">
        <w:rPr>
          <w:rFonts w:ascii="Times New Roman" w:hAnsi="Times New Roman" w:eastAsia="Times New Roman" w:cs="Times New Roman"/>
          <w:szCs w:val="20"/>
          <w:lang w:eastAsia="fr-FR"/>
        </w:rPr>
        <w:t xml:space="preserve">in respect of </w:t>
      </w:r>
      <w:r w:rsidRPr="00F93F39" w:rsidR="006F31AE">
        <w:rPr>
          <w:rFonts w:ascii="Times New Roman" w:hAnsi="Times New Roman" w:eastAsia="Times New Roman" w:cs="Times New Roman"/>
          <w:szCs w:val="20"/>
          <w:lang w:eastAsia="fr-FR"/>
        </w:rPr>
        <w:t>the first and fourth applicant</w:t>
      </w:r>
      <w:r w:rsidRPr="00F93F39" w:rsidR="0081366A">
        <w:rPr>
          <w:rFonts w:ascii="Times New Roman" w:hAnsi="Times New Roman" w:eastAsia="Times New Roman" w:cs="Times New Roman"/>
          <w:szCs w:val="20"/>
          <w:lang w:eastAsia="fr-FR"/>
        </w:rPr>
        <w:t>s</w:t>
      </w:r>
      <w:r w:rsidRPr="00F93F39" w:rsidR="006F31AE">
        <w:rPr>
          <w:rFonts w:ascii="Times New Roman" w:hAnsi="Times New Roman" w:eastAsia="Times New Roman" w:cs="Times New Roman"/>
          <w:szCs w:val="20"/>
          <w:lang w:eastAsia="fr-FR"/>
        </w:rPr>
        <w:t>]</w:t>
      </w:r>
      <w:r w:rsidRPr="00F93F39" w:rsidR="00E33E46">
        <w:rPr>
          <w:rFonts w:ascii="Times New Roman" w:hAnsi="Times New Roman" w:eastAsia="Times New Roman" w:cs="Times New Roman"/>
          <w:szCs w:val="20"/>
          <w:lang w:eastAsia="fr-FR"/>
        </w:rPr>
        <w:t>, the OSCOC refers to the report of the Zagreb Police Department</w:t>
      </w:r>
      <w:r w:rsidRPr="00F93F39" w:rsidR="003312CB">
        <w:rPr>
          <w:rFonts w:ascii="Times New Roman" w:hAnsi="Times New Roman" w:eastAsia="Times New Roman" w:cs="Times New Roman"/>
          <w:szCs w:val="20"/>
          <w:lang w:eastAsia="fr-FR"/>
        </w:rPr>
        <w:t xml:space="preserve"> </w:t>
      </w:r>
      <w:r w:rsidRPr="00F93F39" w:rsidR="00E825BE">
        <w:rPr>
          <w:rFonts w:ascii="Times New Roman" w:hAnsi="Times New Roman" w:eastAsia="Times New Roman" w:cs="Times New Roman"/>
          <w:szCs w:val="20"/>
          <w:lang w:eastAsia="fr-FR"/>
        </w:rPr>
        <w:t>...</w:t>
      </w:r>
      <w:r w:rsidRPr="00F93F39" w:rsidR="003312CB">
        <w:rPr>
          <w:rFonts w:ascii="Times New Roman" w:hAnsi="Times New Roman" w:eastAsia="Times New Roman" w:cs="Times New Roman"/>
          <w:szCs w:val="20"/>
          <w:lang w:eastAsia="fr-FR"/>
        </w:rPr>
        <w:t xml:space="preserve"> </w:t>
      </w:r>
      <w:r w:rsidRPr="00F93F39" w:rsidR="00E33E46">
        <w:rPr>
          <w:rFonts w:ascii="Times New Roman" w:hAnsi="Times New Roman" w:eastAsia="Times New Roman" w:cs="Times New Roman"/>
          <w:szCs w:val="20"/>
          <w:lang w:eastAsia="fr-FR"/>
        </w:rPr>
        <w:t xml:space="preserve">of 31 May 2007. </w:t>
      </w:r>
      <w:r w:rsidRPr="00F93F39" w:rsidR="00F23524">
        <w:rPr>
          <w:rFonts w:ascii="Times New Roman" w:hAnsi="Times New Roman" w:eastAsia="Times New Roman" w:cs="Times New Roman"/>
          <w:szCs w:val="20"/>
          <w:lang w:eastAsia="fr-FR"/>
        </w:rPr>
        <w:t>Namely, b</w:t>
      </w:r>
      <w:r w:rsidRPr="00F93F39" w:rsidR="00E33E46">
        <w:rPr>
          <w:rFonts w:ascii="Times New Roman" w:hAnsi="Times New Roman" w:eastAsia="Times New Roman" w:cs="Times New Roman"/>
          <w:szCs w:val="20"/>
          <w:lang w:eastAsia="fr-FR"/>
        </w:rPr>
        <w:t xml:space="preserve">y analysing the implementation of surveillance </w:t>
      </w:r>
      <w:r w:rsidRPr="00F93F39" w:rsidR="003312CB">
        <w:rPr>
          <w:rFonts w:ascii="Times New Roman" w:hAnsi="Times New Roman" w:eastAsia="Times New Roman" w:cs="Times New Roman"/>
          <w:szCs w:val="20"/>
          <w:lang w:eastAsia="fr-FR"/>
        </w:rPr>
        <w:t xml:space="preserve">measures </w:t>
      </w:r>
      <w:r w:rsidRPr="00F93F39" w:rsidR="00E33E46">
        <w:rPr>
          <w:rFonts w:ascii="Times New Roman" w:hAnsi="Times New Roman" w:eastAsia="Times New Roman" w:cs="Times New Roman"/>
          <w:szCs w:val="20"/>
          <w:lang w:eastAsia="fr-FR"/>
        </w:rPr>
        <w:t xml:space="preserve">and </w:t>
      </w:r>
      <w:r w:rsidRPr="00F93F39" w:rsidR="003312CB">
        <w:rPr>
          <w:rFonts w:ascii="Times New Roman" w:hAnsi="Times New Roman" w:eastAsia="Times New Roman" w:cs="Times New Roman"/>
          <w:szCs w:val="20"/>
          <w:lang w:eastAsia="fr-FR"/>
        </w:rPr>
        <w:t xml:space="preserve">the </w:t>
      </w:r>
      <w:r w:rsidRPr="00F93F39" w:rsidR="00E33E46">
        <w:rPr>
          <w:rFonts w:ascii="Times New Roman" w:hAnsi="Times New Roman" w:eastAsia="Times New Roman" w:cs="Times New Roman"/>
          <w:szCs w:val="20"/>
          <w:lang w:eastAsia="fr-FR"/>
        </w:rPr>
        <w:t>recording</w:t>
      </w:r>
      <w:r w:rsidRPr="00F93F39" w:rsidR="00D70578">
        <w:rPr>
          <w:rFonts w:ascii="Times New Roman" w:hAnsi="Times New Roman" w:eastAsia="Times New Roman" w:cs="Times New Roman"/>
          <w:szCs w:val="20"/>
          <w:lang w:eastAsia="fr-FR"/>
        </w:rPr>
        <w:t xml:space="preserve"> of telephone conversations</w:t>
      </w:r>
      <w:r w:rsidRPr="00F93F39" w:rsidR="00E33E46">
        <w:rPr>
          <w:rFonts w:ascii="Times New Roman" w:hAnsi="Times New Roman" w:eastAsia="Times New Roman" w:cs="Times New Roman"/>
          <w:szCs w:val="20"/>
          <w:lang w:eastAsia="fr-FR"/>
        </w:rPr>
        <w:t xml:space="preserve">, </w:t>
      </w:r>
      <w:r w:rsidRPr="00F93F39" w:rsidR="00F23524">
        <w:rPr>
          <w:rFonts w:ascii="Times New Roman" w:hAnsi="Times New Roman" w:eastAsia="Times New Roman" w:cs="Times New Roman"/>
          <w:szCs w:val="20"/>
          <w:lang w:eastAsia="fr-FR"/>
        </w:rPr>
        <w:t xml:space="preserve">that is </w:t>
      </w:r>
      <w:r w:rsidRPr="00F93F39" w:rsidR="00E33E46">
        <w:rPr>
          <w:rFonts w:ascii="Times New Roman" w:hAnsi="Times New Roman" w:eastAsia="Times New Roman" w:cs="Times New Roman"/>
          <w:szCs w:val="20"/>
          <w:lang w:eastAsia="fr-FR"/>
        </w:rPr>
        <w:t xml:space="preserve">remote </w:t>
      </w:r>
      <w:r w:rsidRPr="00F93F39" w:rsidR="00D70578">
        <w:rPr>
          <w:rFonts w:ascii="Times New Roman" w:hAnsi="Times New Roman" w:eastAsia="Times New Roman" w:cs="Times New Roman"/>
          <w:szCs w:val="20"/>
          <w:lang w:eastAsia="fr-FR"/>
        </w:rPr>
        <w:t>communication</w:t>
      </w:r>
      <w:r w:rsidRPr="00F93F39" w:rsidR="00E33E46">
        <w:rPr>
          <w:rFonts w:ascii="Times New Roman" w:hAnsi="Times New Roman" w:eastAsia="Times New Roman" w:cs="Times New Roman"/>
          <w:szCs w:val="20"/>
          <w:lang w:eastAsia="fr-FR"/>
        </w:rPr>
        <w:t xml:space="preserve"> </w:t>
      </w:r>
      <w:r w:rsidRPr="00F93F39" w:rsidR="003312CB">
        <w:rPr>
          <w:rFonts w:ascii="Times New Roman" w:hAnsi="Times New Roman" w:eastAsia="Times New Roman" w:cs="Times New Roman"/>
          <w:szCs w:val="20"/>
          <w:lang w:eastAsia="fr-FR"/>
        </w:rPr>
        <w:t xml:space="preserve">by </w:t>
      </w:r>
      <w:r w:rsidRPr="00F93F39" w:rsidR="00E33E46">
        <w:rPr>
          <w:rFonts w:ascii="Times New Roman" w:hAnsi="Times New Roman" w:eastAsia="Times New Roman" w:cs="Times New Roman"/>
          <w:szCs w:val="20"/>
          <w:lang w:eastAsia="fr-FR"/>
        </w:rPr>
        <w:t>mobile telephones</w:t>
      </w:r>
      <w:r w:rsidRPr="00F93F39" w:rsidR="003312CB">
        <w:rPr>
          <w:rFonts w:ascii="Times New Roman" w:hAnsi="Times New Roman" w:eastAsia="Times New Roman" w:cs="Times New Roman"/>
          <w:szCs w:val="20"/>
          <w:lang w:eastAsia="fr-FR"/>
        </w:rPr>
        <w:t xml:space="preserve"> </w:t>
      </w:r>
      <w:r w:rsidRPr="00F93F39" w:rsidR="00E825BE">
        <w:rPr>
          <w:rFonts w:ascii="Times New Roman" w:hAnsi="Times New Roman" w:eastAsia="Times New Roman" w:cs="Times New Roman"/>
          <w:szCs w:val="20"/>
          <w:lang w:eastAsia="fr-FR"/>
        </w:rPr>
        <w:t>...</w:t>
      </w:r>
      <w:r w:rsidRPr="00F93F39" w:rsidR="003312CB">
        <w:rPr>
          <w:rFonts w:ascii="Times New Roman" w:hAnsi="Times New Roman" w:eastAsia="Times New Roman" w:cs="Times New Roman"/>
          <w:szCs w:val="20"/>
          <w:lang w:eastAsia="fr-FR"/>
        </w:rPr>
        <w:t xml:space="preserve"> </w:t>
      </w:r>
      <w:r w:rsidRPr="00F93F39" w:rsidR="00E33E46">
        <w:rPr>
          <w:rFonts w:ascii="Times New Roman" w:hAnsi="Times New Roman" w:eastAsia="Times New Roman" w:cs="Times New Roman"/>
          <w:szCs w:val="20"/>
          <w:lang w:eastAsia="fr-FR"/>
        </w:rPr>
        <w:t xml:space="preserve">used by A.J. and </w:t>
      </w:r>
      <w:r w:rsidRPr="00F93F39" w:rsidR="003312CB">
        <w:rPr>
          <w:rFonts w:ascii="Times New Roman" w:hAnsi="Times New Roman" w:eastAsia="Times New Roman" w:cs="Times New Roman"/>
          <w:szCs w:val="20"/>
          <w:lang w:eastAsia="fr-FR"/>
        </w:rPr>
        <w:t xml:space="preserve">the </w:t>
      </w:r>
      <w:r w:rsidRPr="00F93F39" w:rsidR="00E33E46">
        <w:rPr>
          <w:rFonts w:ascii="Times New Roman" w:hAnsi="Times New Roman" w:eastAsia="Times New Roman" w:cs="Times New Roman"/>
          <w:szCs w:val="20"/>
          <w:lang w:eastAsia="fr-FR"/>
        </w:rPr>
        <w:t>number</w:t>
      </w:r>
      <w:r w:rsidRPr="00F93F39" w:rsidR="00A03BD6">
        <w:rPr>
          <w:rFonts w:ascii="Times New Roman" w:hAnsi="Times New Roman" w:eastAsia="Times New Roman" w:cs="Times New Roman"/>
          <w:szCs w:val="20"/>
          <w:lang w:eastAsia="fr-FR"/>
        </w:rPr>
        <w:t xml:space="preserve"> </w:t>
      </w:r>
      <w:r w:rsidRPr="00F93F39" w:rsidR="00E825BE">
        <w:rPr>
          <w:rFonts w:ascii="Times New Roman" w:hAnsi="Times New Roman" w:eastAsia="Times New Roman" w:cs="Times New Roman"/>
          <w:szCs w:val="20"/>
          <w:lang w:eastAsia="fr-FR"/>
        </w:rPr>
        <w:t>...</w:t>
      </w:r>
      <w:r w:rsidRPr="00F93F39" w:rsidR="00A03BD6">
        <w:rPr>
          <w:rFonts w:ascii="Times New Roman" w:hAnsi="Times New Roman" w:eastAsia="Times New Roman" w:cs="Times New Roman"/>
          <w:szCs w:val="20"/>
          <w:lang w:eastAsia="fr-FR"/>
        </w:rPr>
        <w:t xml:space="preserve"> </w:t>
      </w:r>
      <w:r w:rsidRPr="00F93F39">
        <w:rPr>
          <w:rFonts w:ascii="Times New Roman" w:hAnsi="Times New Roman" w:eastAsia="Times New Roman" w:cs="Times New Roman"/>
          <w:szCs w:val="20"/>
          <w:lang w:eastAsia="fr-FR"/>
        </w:rPr>
        <w:t xml:space="preserve">used by </w:t>
      </w:r>
      <w:r w:rsidRPr="00F93F39" w:rsidR="00D83A0B">
        <w:rPr>
          <w:rFonts w:ascii="Times New Roman" w:hAnsi="Times New Roman" w:eastAsia="Times New Roman" w:cs="Times New Roman"/>
          <w:szCs w:val="20"/>
          <w:lang w:eastAsia="fr-FR"/>
        </w:rPr>
        <w:t xml:space="preserve">[the fourth applicant], </w:t>
      </w:r>
      <w:r w:rsidRPr="00F93F39" w:rsidR="00E33E46">
        <w:rPr>
          <w:rFonts w:ascii="Times New Roman" w:hAnsi="Times New Roman" w:eastAsia="Times New Roman" w:cs="Times New Roman"/>
          <w:szCs w:val="20"/>
          <w:lang w:eastAsia="fr-FR"/>
        </w:rPr>
        <w:t xml:space="preserve">it was established on several occasions that conversations between the persons concerned </w:t>
      </w:r>
      <w:r w:rsidRPr="00F93F39" w:rsidR="003312CB">
        <w:rPr>
          <w:rFonts w:ascii="Times New Roman" w:hAnsi="Times New Roman" w:eastAsia="Times New Roman" w:cs="Times New Roman"/>
          <w:szCs w:val="20"/>
          <w:lang w:eastAsia="fr-FR"/>
        </w:rPr>
        <w:t xml:space="preserve">and </w:t>
      </w:r>
      <w:r w:rsidRPr="00F93F39" w:rsidR="00E33E46">
        <w:rPr>
          <w:rFonts w:ascii="Times New Roman" w:hAnsi="Times New Roman" w:eastAsia="Times New Roman" w:cs="Times New Roman"/>
          <w:szCs w:val="20"/>
          <w:lang w:eastAsia="fr-FR"/>
        </w:rPr>
        <w:t xml:space="preserve">other persons were </w:t>
      </w:r>
      <w:r w:rsidRPr="00F93F39" w:rsidR="003312CB">
        <w:rPr>
          <w:rFonts w:ascii="Times New Roman" w:hAnsi="Times New Roman" w:eastAsia="Times New Roman" w:cs="Times New Roman"/>
          <w:szCs w:val="20"/>
          <w:lang w:eastAsia="fr-FR"/>
        </w:rPr>
        <w:t xml:space="preserve">being </w:t>
      </w:r>
      <w:r w:rsidRPr="00F93F39" w:rsidR="00E33E46">
        <w:rPr>
          <w:rFonts w:ascii="Times New Roman" w:hAnsi="Times New Roman" w:eastAsia="Times New Roman" w:cs="Times New Roman"/>
          <w:szCs w:val="20"/>
          <w:lang w:eastAsia="fr-FR"/>
        </w:rPr>
        <w:t xml:space="preserve">held regarding the sale of cocaine, </w:t>
      </w:r>
      <w:r w:rsidRPr="00F93F39" w:rsidR="00F23524">
        <w:rPr>
          <w:rFonts w:ascii="Times New Roman" w:hAnsi="Times New Roman" w:eastAsia="Times New Roman" w:cs="Times New Roman"/>
          <w:szCs w:val="20"/>
          <w:lang w:eastAsia="fr-FR"/>
        </w:rPr>
        <w:t xml:space="preserve">that is </w:t>
      </w:r>
      <w:r w:rsidRPr="00F93F39" w:rsidR="00E33E46">
        <w:rPr>
          <w:rFonts w:ascii="Times New Roman" w:hAnsi="Times New Roman" w:eastAsia="Times New Roman" w:cs="Times New Roman"/>
          <w:szCs w:val="20"/>
          <w:lang w:eastAsia="fr-FR"/>
        </w:rPr>
        <w:t>that the persons concerned, together with several other persons</w:t>
      </w:r>
      <w:r w:rsidRPr="00F93F39" w:rsidR="003312CB">
        <w:rPr>
          <w:rFonts w:ascii="Times New Roman" w:hAnsi="Times New Roman" w:eastAsia="Times New Roman" w:cs="Times New Roman"/>
          <w:szCs w:val="20"/>
          <w:lang w:eastAsia="fr-FR"/>
        </w:rPr>
        <w:t>,</w:t>
      </w:r>
      <w:r w:rsidRPr="00F93F39" w:rsidR="00E33E46">
        <w:rPr>
          <w:rFonts w:ascii="Times New Roman" w:hAnsi="Times New Roman" w:eastAsia="Times New Roman" w:cs="Times New Roman"/>
          <w:szCs w:val="20"/>
          <w:lang w:eastAsia="fr-FR"/>
        </w:rPr>
        <w:t xml:space="preserve"> continuously, as an organised group, </w:t>
      </w:r>
      <w:r w:rsidRPr="00F93F39" w:rsidR="003312CB">
        <w:rPr>
          <w:rFonts w:ascii="Times New Roman" w:hAnsi="Times New Roman" w:eastAsia="Times New Roman" w:cs="Times New Roman"/>
          <w:szCs w:val="20"/>
          <w:lang w:eastAsia="fr-FR"/>
        </w:rPr>
        <w:t xml:space="preserve">were </w:t>
      </w:r>
      <w:r w:rsidRPr="00F93F39" w:rsidR="00F23524">
        <w:rPr>
          <w:rFonts w:ascii="Times New Roman" w:hAnsi="Times New Roman" w:eastAsia="Times New Roman" w:cs="Times New Roman"/>
          <w:szCs w:val="20"/>
          <w:lang w:eastAsia="fr-FR"/>
        </w:rPr>
        <w:t>sell</w:t>
      </w:r>
      <w:r w:rsidRPr="00F93F39" w:rsidR="003312CB">
        <w:rPr>
          <w:rFonts w:ascii="Times New Roman" w:hAnsi="Times New Roman" w:eastAsia="Times New Roman" w:cs="Times New Roman"/>
          <w:szCs w:val="20"/>
          <w:lang w:eastAsia="fr-FR"/>
        </w:rPr>
        <w:t>ing</w:t>
      </w:r>
      <w:r w:rsidRPr="00F93F39" w:rsidR="00F23524">
        <w:rPr>
          <w:rFonts w:ascii="Times New Roman" w:hAnsi="Times New Roman" w:eastAsia="Times New Roman" w:cs="Times New Roman"/>
          <w:szCs w:val="20"/>
          <w:lang w:eastAsia="fr-FR"/>
        </w:rPr>
        <w:t xml:space="preserve"> </w:t>
      </w:r>
      <w:r w:rsidRPr="00F93F39" w:rsidR="00E33E46">
        <w:rPr>
          <w:rFonts w:ascii="Times New Roman" w:hAnsi="Times New Roman" w:eastAsia="Times New Roman" w:cs="Times New Roman"/>
          <w:szCs w:val="20"/>
          <w:lang w:eastAsia="fr-FR"/>
        </w:rPr>
        <w:t xml:space="preserve">the drug cocaine on the Zagreb </w:t>
      </w:r>
      <w:r w:rsidRPr="00F93F39" w:rsidR="00F23524">
        <w:rPr>
          <w:rFonts w:ascii="Times New Roman" w:hAnsi="Times New Roman" w:eastAsia="Times New Roman" w:cs="Times New Roman"/>
          <w:szCs w:val="20"/>
          <w:lang w:eastAsia="fr-FR"/>
        </w:rPr>
        <w:t>narc</w:t>
      </w:r>
      <w:r w:rsidRPr="00F93F39" w:rsidR="003312CB">
        <w:rPr>
          <w:rFonts w:ascii="Times New Roman" w:hAnsi="Times New Roman" w:eastAsia="Times New Roman" w:cs="Times New Roman"/>
          <w:szCs w:val="20"/>
          <w:lang w:eastAsia="fr-FR"/>
        </w:rPr>
        <w:t>otics</w:t>
      </w:r>
      <w:r w:rsidRPr="00F93F39" w:rsidR="00F23524">
        <w:rPr>
          <w:rFonts w:ascii="Times New Roman" w:hAnsi="Times New Roman" w:eastAsia="Times New Roman" w:cs="Times New Roman"/>
          <w:szCs w:val="20"/>
          <w:lang w:eastAsia="fr-FR"/>
        </w:rPr>
        <w:t xml:space="preserve"> </w:t>
      </w:r>
      <w:r w:rsidRPr="00F93F39" w:rsidR="00E33E46">
        <w:rPr>
          <w:rFonts w:ascii="Times New Roman" w:hAnsi="Times New Roman" w:eastAsia="Times New Roman" w:cs="Times New Roman"/>
          <w:szCs w:val="20"/>
          <w:lang w:eastAsia="fr-FR"/>
        </w:rPr>
        <w:t xml:space="preserve">market. In addition to the </w:t>
      </w:r>
      <w:r w:rsidRPr="00F93F39" w:rsidR="003312CB">
        <w:rPr>
          <w:rFonts w:ascii="Times New Roman" w:hAnsi="Times New Roman" w:eastAsia="Times New Roman" w:cs="Times New Roman"/>
          <w:szCs w:val="20"/>
          <w:lang w:eastAsia="fr-FR"/>
        </w:rPr>
        <w:t xml:space="preserve">[information stated] </w:t>
      </w:r>
      <w:r w:rsidRPr="00F93F39" w:rsidR="00E33E46">
        <w:rPr>
          <w:rFonts w:ascii="Times New Roman" w:hAnsi="Times New Roman" w:eastAsia="Times New Roman" w:cs="Times New Roman"/>
          <w:szCs w:val="20"/>
          <w:lang w:eastAsia="fr-FR"/>
        </w:rPr>
        <w:t>above, it</w:t>
      </w:r>
      <w:r w:rsidRPr="00F93F39">
        <w:rPr>
          <w:rFonts w:ascii="Times New Roman" w:hAnsi="Times New Roman" w:eastAsia="Times New Roman" w:cs="Times New Roman"/>
          <w:szCs w:val="20"/>
          <w:lang w:eastAsia="fr-FR"/>
        </w:rPr>
        <w:t xml:space="preserve"> </w:t>
      </w:r>
      <w:r w:rsidRPr="00F93F39" w:rsidR="003312CB">
        <w:rPr>
          <w:rFonts w:ascii="Times New Roman" w:hAnsi="Times New Roman" w:eastAsia="Times New Roman" w:cs="Times New Roman"/>
          <w:szCs w:val="20"/>
          <w:lang w:eastAsia="fr-FR"/>
        </w:rPr>
        <w:t xml:space="preserve">appears </w:t>
      </w:r>
      <w:r w:rsidRPr="00F93F39" w:rsidR="00E33E46">
        <w:rPr>
          <w:rFonts w:ascii="Times New Roman" w:hAnsi="Times New Roman" w:eastAsia="Times New Roman" w:cs="Times New Roman"/>
          <w:szCs w:val="20"/>
          <w:lang w:eastAsia="fr-FR"/>
        </w:rPr>
        <w:t xml:space="preserve">that A.J. has three </w:t>
      </w:r>
      <w:r w:rsidRPr="00F93F39" w:rsidR="00155160">
        <w:rPr>
          <w:rFonts w:ascii="Times New Roman" w:hAnsi="Times New Roman" w:eastAsia="Times New Roman" w:cs="Times New Roman"/>
          <w:szCs w:val="20"/>
          <w:lang w:eastAsia="fr-FR"/>
        </w:rPr>
        <w:t xml:space="preserve">places where he stores </w:t>
      </w:r>
      <w:r w:rsidRPr="00F93F39" w:rsidR="006B27AE">
        <w:rPr>
          <w:rFonts w:ascii="Times New Roman" w:hAnsi="Times New Roman" w:eastAsia="Times New Roman" w:cs="Times New Roman"/>
          <w:szCs w:val="20"/>
          <w:lang w:eastAsia="fr-FR"/>
        </w:rPr>
        <w:t>drug</w:t>
      </w:r>
      <w:r w:rsidRPr="00F93F39" w:rsidR="00155160">
        <w:rPr>
          <w:rFonts w:ascii="Times New Roman" w:hAnsi="Times New Roman" w:eastAsia="Times New Roman" w:cs="Times New Roman"/>
          <w:szCs w:val="20"/>
          <w:lang w:eastAsia="fr-FR"/>
        </w:rPr>
        <w:t>s</w:t>
      </w:r>
      <w:r w:rsidRPr="00F93F39" w:rsidR="006B27AE">
        <w:rPr>
          <w:rFonts w:ascii="Times New Roman" w:hAnsi="Times New Roman" w:eastAsia="Times New Roman" w:cs="Times New Roman"/>
          <w:szCs w:val="20"/>
          <w:lang w:eastAsia="fr-FR"/>
        </w:rPr>
        <w:t xml:space="preserve"> </w:t>
      </w:r>
      <w:r w:rsidRPr="00F93F39" w:rsidR="00E825BE">
        <w:rPr>
          <w:rFonts w:ascii="Times New Roman" w:hAnsi="Times New Roman" w:eastAsia="Times New Roman" w:cs="Times New Roman"/>
          <w:szCs w:val="20"/>
          <w:lang w:eastAsia="fr-FR"/>
        </w:rPr>
        <w:t>...</w:t>
      </w:r>
      <w:r w:rsidRPr="00F93F39" w:rsidR="005E710F">
        <w:rPr>
          <w:rFonts w:ascii="Times New Roman" w:hAnsi="Times New Roman" w:eastAsia="Times New Roman" w:cs="Times New Roman"/>
          <w:szCs w:val="20"/>
          <w:lang w:eastAsia="fr-FR"/>
        </w:rPr>
        <w:t xml:space="preserve"> </w:t>
      </w:r>
      <w:r w:rsidRPr="00F93F39" w:rsidR="00714A34">
        <w:rPr>
          <w:rFonts w:ascii="Times New Roman" w:hAnsi="Times New Roman" w:eastAsia="Times New Roman" w:cs="Times New Roman"/>
          <w:szCs w:val="20"/>
          <w:lang w:eastAsia="fr-FR"/>
        </w:rPr>
        <w:t xml:space="preserve">where </w:t>
      </w:r>
      <w:r w:rsidRPr="00F93F39" w:rsidR="00F23524">
        <w:rPr>
          <w:rFonts w:ascii="Times New Roman" w:hAnsi="Times New Roman" w:eastAsia="Times New Roman" w:cs="Times New Roman"/>
          <w:szCs w:val="20"/>
          <w:lang w:eastAsia="fr-FR"/>
        </w:rPr>
        <w:t>there is</w:t>
      </w:r>
      <w:r w:rsidRPr="00F93F39" w:rsidR="00E33E46">
        <w:rPr>
          <w:rFonts w:ascii="Times New Roman" w:hAnsi="Times New Roman" w:eastAsia="Times New Roman" w:cs="Times New Roman"/>
          <w:szCs w:val="20"/>
          <w:lang w:eastAsia="fr-FR"/>
        </w:rPr>
        <w:t xml:space="preserve"> cocaine, </w:t>
      </w:r>
      <w:r w:rsidRPr="00F93F39">
        <w:rPr>
          <w:rFonts w:ascii="Times New Roman" w:hAnsi="Times New Roman" w:eastAsia="Times New Roman" w:cs="Times New Roman"/>
          <w:szCs w:val="20"/>
          <w:lang w:eastAsia="fr-FR"/>
        </w:rPr>
        <w:t>and</w:t>
      </w:r>
      <w:r w:rsidRPr="00F93F39" w:rsidR="005E710F">
        <w:rPr>
          <w:rFonts w:ascii="Times New Roman" w:hAnsi="Times New Roman" w:eastAsia="Times New Roman" w:cs="Times New Roman"/>
          <w:szCs w:val="20"/>
          <w:lang w:eastAsia="fr-FR"/>
        </w:rPr>
        <w:t xml:space="preserve"> that</w:t>
      </w:r>
      <w:r w:rsidRPr="00F93F39">
        <w:rPr>
          <w:rFonts w:ascii="Times New Roman" w:hAnsi="Times New Roman" w:eastAsia="Times New Roman" w:cs="Times New Roman"/>
          <w:szCs w:val="20"/>
          <w:lang w:eastAsia="fr-FR"/>
        </w:rPr>
        <w:t xml:space="preserve"> G.T., K.K. and </w:t>
      </w:r>
      <w:r w:rsidRPr="00F93F39" w:rsidR="00D83A0B">
        <w:rPr>
          <w:rFonts w:ascii="Times New Roman" w:hAnsi="Times New Roman" w:eastAsia="Times New Roman" w:cs="Times New Roman"/>
          <w:szCs w:val="20"/>
          <w:lang w:eastAsia="fr-FR"/>
        </w:rPr>
        <w:t xml:space="preserve">[the first applicant] </w:t>
      </w:r>
      <w:r w:rsidRPr="00F93F39">
        <w:rPr>
          <w:rFonts w:ascii="Times New Roman" w:hAnsi="Times New Roman" w:eastAsia="Times New Roman" w:cs="Times New Roman"/>
          <w:szCs w:val="20"/>
          <w:lang w:eastAsia="fr-FR"/>
        </w:rPr>
        <w:t xml:space="preserve">are </w:t>
      </w:r>
      <w:r w:rsidRPr="00F93F39" w:rsidR="005E710F">
        <w:rPr>
          <w:rFonts w:ascii="Times New Roman" w:hAnsi="Times New Roman" w:eastAsia="Times New Roman" w:cs="Times New Roman"/>
          <w:szCs w:val="20"/>
          <w:lang w:eastAsia="fr-FR"/>
        </w:rPr>
        <w:t xml:space="preserve">the </w:t>
      </w:r>
      <w:r w:rsidRPr="00F93F39">
        <w:rPr>
          <w:rFonts w:ascii="Times New Roman" w:hAnsi="Times New Roman" w:eastAsia="Times New Roman" w:cs="Times New Roman"/>
          <w:szCs w:val="20"/>
          <w:lang w:eastAsia="fr-FR"/>
        </w:rPr>
        <w:t>persons in charge of</w:t>
      </w:r>
      <w:r w:rsidRPr="00F93F39" w:rsidR="005E710F">
        <w:rPr>
          <w:rFonts w:ascii="Times New Roman" w:hAnsi="Times New Roman" w:eastAsia="Times New Roman" w:cs="Times New Roman"/>
          <w:szCs w:val="20"/>
          <w:lang w:eastAsia="fr-FR"/>
        </w:rPr>
        <w:t xml:space="preserve"> [those</w:t>
      </w:r>
      <w:r w:rsidRPr="00F93F39" w:rsidR="00155160">
        <w:rPr>
          <w:rFonts w:ascii="Times New Roman" w:hAnsi="Times New Roman" w:eastAsia="Times New Roman" w:cs="Times New Roman"/>
          <w:szCs w:val="20"/>
          <w:lang w:eastAsia="fr-FR"/>
        </w:rPr>
        <w:t xml:space="preserve"> places</w:t>
      </w:r>
      <w:r w:rsidRPr="00F93F39" w:rsidR="005E710F">
        <w:rPr>
          <w:rFonts w:ascii="Times New Roman" w:hAnsi="Times New Roman" w:eastAsia="Times New Roman" w:cs="Times New Roman"/>
          <w:szCs w:val="20"/>
          <w:lang w:eastAsia="fr-FR"/>
        </w:rPr>
        <w:t>]</w:t>
      </w:r>
      <w:r w:rsidRPr="00F93F39">
        <w:rPr>
          <w:rFonts w:ascii="Times New Roman" w:hAnsi="Times New Roman" w:eastAsia="Times New Roman" w:cs="Times New Roman"/>
          <w:szCs w:val="20"/>
          <w:lang w:eastAsia="fr-FR"/>
        </w:rPr>
        <w:t xml:space="preserve">, </w:t>
      </w:r>
      <w:r w:rsidRPr="00F93F39" w:rsidR="00155160">
        <w:rPr>
          <w:rFonts w:ascii="Times New Roman" w:hAnsi="Times New Roman" w:eastAsia="Times New Roman" w:cs="Times New Roman"/>
          <w:szCs w:val="20"/>
          <w:lang w:eastAsia="fr-FR"/>
        </w:rPr>
        <w:t xml:space="preserve">and </w:t>
      </w:r>
      <w:r w:rsidRPr="00F93F39">
        <w:rPr>
          <w:rFonts w:ascii="Times New Roman" w:hAnsi="Times New Roman" w:eastAsia="Times New Roman" w:cs="Times New Roman"/>
          <w:szCs w:val="20"/>
          <w:lang w:eastAsia="fr-FR"/>
        </w:rPr>
        <w:t xml:space="preserve">A.J. is obviously not satisfied with cocaine leaving </w:t>
      </w:r>
      <w:r w:rsidRPr="00F93F39" w:rsidR="00B8004A">
        <w:rPr>
          <w:rFonts w:ascii="Times New Roman" w:hAnsi="Times New Roman" w:eastAsia="Times New Roman" w:cs="Times New Roman"/>
          <w:szCs w:val="20"/>
          <w:lang w:eastAsia="fr-FR"/>
        </w:rPr>
        <w:t xml:space="preserve">those places </w:t>
      </w:r>
      <w:r w:rsidRPr="00F93F39" w:rsidR="005E710F">
        <w:rPr>
          <w:rFonts w:ascii="Times New Roman" w:hAnsi="Times New Roman" w:eastAsia="Times New Roman" w:cs="Times New Roman"/>
          <w:szCs w:val="20"/>
          <w:lang w:eastAsia="fr-FR"/>
        </w:rPr>
        <w:t>in an uncontrolled manner</w:t>
      </w:r>
      <w:r w:rsidRPr="00F93F39" w:rsidR="00F23524">
        <w:rPr>
          <w:rFonts w:ascii="Times New Roman" w:hAnsi="Times New Roman" w:eastAsia="Times New Roman" w:cs="Times New Roman"/>
          <w:szCs w:val="20"/>
          <w:lang w:eastAsia="fr-FR"/>
        </w:rPr>
        <w:t>.</w:t>
      </w:r>
    </w:p>
    <w:p w:rsidRPr="00F93F39" w:rsidR="003B590F" w:rsidP="00F93F39" w14:paraId="2550AA4D" w14:textId="77777777">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w:t>
      </w:r>
    </w:p>
    <w:p w:rsidRPr="00F93F39" w:rsidR="00E825BE" w:rsidP="00F93F39" w14:paraId="22A21CAC" w14:textId="2168C3A0">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T</w:t>
      </w:r>
      <w:r w:rsidRPr="00F93F39" w:rsidR="003B590F">
        <w:rPr>
          <w:rFonts w:ascii="Times New Roman" w:hAnsi="Times New Roman" w:eastAsia="Times New Roman" w:cs="Times New Roman"/>
          <w:szCs w:val="20"/>
          <w:lang w:eastAsia="fr-FR"/>
        </w:rPr>
        <w:t>he enclos</w:t>
      </w:r>
      <w:r w:rsidRPr="00F93F39">
        <w:rPr>
          <w:rFonts w:ascii="Times New Roman" w:hAnsi="Times New Roman" w:eastAsia="Times New Roman" w:cs="Times New Roman"/>
          <w:szCs w:val="20"/>
          <w:lang w:eastAsia="fr-FR"/>
        </w:rPr>
        <w:t>ed document</w:t>
      </w:r>
      <w:r w:rsidRPr="00F93F39" w:rsidR="003B590F">
        <w:rPr>
          <w:rFonts w:ascii="Times New Roman" w:hAnsi="Times New Roman" w:eastAsia="Times New Roman" w:cs="Times New Roman"/>
          <w:szCs w:val="20"/>
          <w:lang w:eastAsia="fr-FR"/>
        </w:rPr>
        <w:t xml:space="preserve"> delivered with the OSCOC</w:t>
      </w:r>
      <w:r w:rsidRPr="00F93F39" w:rsidR="00F93F39">
        <w:rPr>
          <w:rFonts w:ascii="Times New Roman" w:hAnsi="Times New Roman" w:eastAsia="Times New Roman" w:cs="Times New Roman"/>
          <w:szCs w:val="20"/>
          <w:lang w:eastAsia="fr-FR"/>
        </w:rPr>
        <w:t>’</w:t>
      </w:r>
      <w:r w:rsidRPr="00F93F39" w:rsidR="003B590F">
        <w:rPr>
          <w:rFonts w:ascii="Times New Roman" w:hAnsi="Times New Roman" w:eastAsia="Times New Roman" w:cs="Times New Roman"/>
          <w:szCs w:val="20"/>
          <w:lang w:eastAsia="fr-FR"/>
        </w:rPr>
        <w:t xml:space="preserve">s </w:t>
      </w:r>
      <w:r w:rsidRPr="00F93F39">
        <w:rPr>
          <w:rFonts w:ascii="Times New Roman" w:hAnsi="Times New Roman" w:eastAsia="Times New Roman" w:cs="Times New Roman"/>
          <w:szCs w:val="20"/>
          <w:lang w:eastAsia="fr-FR"/>
        </w:rPr>
        <w:t xml:space="preserve">application </w:t>
      </w:r>
      <w:r w:rsidRPr="00F93F39">
        <w:rPr>
          <w:rFonts w:ascii="Times New Roman" w:hAnsi="Times New Roman" w:eastAsia="Times New Roman" w:cs="Times New Roman"/>
          <w:szCs w:val="20"/>
          <w:lang w:eastAsia="fr-FR"/>
        </w:rPr>
        <w:t>...</w:t>
      </w:r>
      <w:r w:rsidRPr="00F93F39">
        <w:rPr>
          <w:rFonts w:ascii="Times New Roman" w:hAnsi="Times New Roman" w:eastAsia="Times New Roman" w:cs="Times New Roman"/>
          <w:szCs w:val="20"/>
          <w:lang w:eastAsia="fr-FR"/>
        </w:rPr>
        <w:t xml:space="preserve"> </w:t>
      </w:r>
      <w:r w:rsidRPr="00F93F39" w:rsidR="003B590F">
        <w:rPr>
          <w:rFonts w:ascii="Times New Roman" w:hAnsi="Times New Roman" w:eastAsia="Times New Roman" w:cs="Times New Roman"/>
          <w:szCs w:val="20"/>
          <w:lang w:eastAsia="fr-FR"/>
        </w:rPr>
        <w:t xml:space="preserve">of 31 May 2007 and the conversations </w:t>
      </w:r>
      <w:r w:rsidRPr="00F93F39">
        <w:rPr>
          <w:rFonts w:ascii="Times New Roman" w:hAnsi="Times New Roman" w:eastAsia="Times New Roman" w:cs="Times New Roman"/>
          <w:szCs w:val="20"/>
          <w:lang w:eastAsia="fr-FR"/>
        </w:rPr>
        <w:t xml:space="preserve">monitored </w:t>
      </w:r>
      <w:r w:rsidRPr="00F93F39" w:rsidR="003B590F">
        <w:rPr>
          <w:rFonts w:ascii="Times New Roman" w:hAnsi="Times New Roman" w:eastAsia="Times New Roman" w:cs="Times New Roman"/>
          <w:szCs w:val="20"/>
          <w:lang w:eastAsia="fr-FR"/>
        </w:rPr>
        <w:t xml:space="preserve">so far </w:t>
      </w:r>
      <w:r w:rsidRPr="00F93F39">
        <w:rPr>
          <w:rFonts w:ascii="Times New Roman" w:hAnsi="Times New Roman" w:eastAsia="Times New Roman" w:cs="Times New Roman"/>
          <w:szCs w:val="20"/>
          <w:lang w:eastAsia="fr-FR"/>
        </w:rPr>
        <w:t xml:space="preserve">indicate </w:t>
      </w:r>
      <w:r w:rsidRPr="00F93F39" w:rsidR="003B590F">
        <w:rPr>
          <w:rFonts w:ascii="Times New Roman" w:hAnsi="Times New Roman" w:eastAsia="Times New Roman" w:cs="Times New Roman"/>
          <w:szCs w:val="20"/>
          <w:lang w:eastAsia="fr-FR"/>
        </w:rPr>
        <w:t>that A.J., with the assistance of</w:t>
      </w:r>
      <w:r w:rsidRPr="00F93F39" w:rsidR="00FD4549">
        <w:rPr>
          <w:rFonts w:ascii="Times New Roman" w:hAnsi="Times New Roman" w:eastAsia="Times New Roman" w:cs="Times New Roman"/>
          <w:szCs w:val="20"/>
          <w:lang w:eastAsia="fr-FR"/>
        </w:rPr>
        <w:t xml:space="preserve"> [the fourth applicant]</w:t>
      </w:r>
      <w:r w:rsidRPr="00F93F39" w:rsidR="003B590F">
        <w:rPr>
          <w:rFonts w:ascii="Times New Roman" w:hAnsi="Times New Roman" w:eastAsia="Times New Roman" w:cs="Times New Roman"/>
          <w:szCs w:val="20"/>
          <w:lang w:eastAsia="fr-FR"/>
        </w:rPr>
        <w:t xml:space="preserve"> </w:t>
      </w:r>
      <w:r w:rsidRPr="00F93F39">
        <w:rPr>
          <w:rFonts w:ascii="Times New Roman" w:hAnsi="Times New Roman" w:eastAsia="Times New Roman" w:cs="Times New Roman"/>
          <w:szCs w:val="20"/>
          <w:lang w:eastAsia="fr-FR"/>
        </w:rPr>
        <w:t xml:space="preserve">has </w:t>
      </w:r>
      <w:r w:rsidRPr="00F93F39" w:rsidR="003B590F">
        <w:rPr>
          <w:rFonts w:ascii="Times New Roman" w:hAnsi="Times New Roman" w:eastAsia="Times New Roman" w:cs="Times New Roman"/>
          <w:szCs w:val="20"/>
          <w:lang w:eastAsia="fr-FR"/>
        </w:rPr>
        <w:t>organised a criminal group that sells large amounts of cocaine (</w:t>
      </w:r>
      <w:r w:rsidRPr="00F93F39" w:rsidR="00A92435">
        <w:rPr>
          <w:rFonts w:ascii="Times New Roman" w:hAnsi="Times New Roman" w:eastAsia="Times New Roman" w:cs="Times New Roman"/>
          <w:szCs w:val="20"/>
          <w:lang w:eastAsia="fr-FR"/>
        </w:rPr>
        <w:t>several</w:t>
      </w:r>
      <w:r w:rsidRPr="00F93F39" w:rsidR="003B590F">
        <w:rPr>
          <w:rFonts w:ascii="Times New Roman" w:hAnsi="Times New Roman" w:eastAsia="Times New Roman" w:cs="Times New Roman"/>
          <w:szCs w:val="20"/>
          <w:lang w:eastAsia="fr-FR"/>
        </w:rPr>
        <w:t xml:space="preserve"> kilo</w:t>
      </w:r>
      <w:r w:rsidRPr="00F93F39" w:rsidR="00F23524">
        <w:rPr>
          <w:rFonts w:ascii="Times New Roman" w:hAnsi="Times New Roman" w:eastAsia="Times New Roman" w:cs="Times New Roman"/>
          <w:szCs w:val="20"/>
          <w:lang w:eastAsia="fr-FR"/>
        </w:rPr>
        <w:t>grams</w:t>
      </w:r>
      <w:r w:rsidRPr="00F93F39" w:rsidR="003B590F">
        <w:rPr>
          <w:rFonts w:ascii="Times New Roman" w:hAnsi="Times New Roman" w:eastAsia="Times New Roman" w:cs="Times New Roman"/>
          <w:szCs w:val="20"/>
          <w:lang w:eastAsia="fr-FR"/>
        </w:rPr>
        <w:t xml:space="preserve">) </w:t>
      </w:r>
      <w:r w:rsidRPr="00F93F39" w:rsidR="005C1E2D">
        <w:rPr>
          <w:rFonts w:ascii="Times New Roman" w:hAnsi="Times New Roman" w:eastAsia="Times New Roman" w:cs="Times New Roman"/>
          <w:szCs w:val="20"/>
          <w:lang w:eastAsia="fr-FR"/>
        </w:rPr>
        <w:t>i</w:t>
      </w:r>
      <w:r w:rsidRPr="00F93F39" w:rsidR="00F23524">
        <w:rPr>
          <w:rFonts w:ascii="Times New Roman" w:hAnsi="Times New Roman" w:eastAsia="Times New Roman" w:cs="Times New Roman"/>
          <w:szCs w:val="20"/>
          <w:lang w:eastAsia="fr-FR"/>
        </w:rPr>
        <w:t xml:space="preserve">n </w:t>
      </w:r>
      <w:r w:rsidRPr="00F93F39" w:rsidR="003B590F">
        <w:rPr>
          <w:rFonts w:ascii="Times New Roman" w:hAnsi="Times New Roman" w:eastAsia="Times New Roman" w:cs="Times New Roman"/>
          <w:szCs w:val="20"/>
          <w:lang w:eastAsia="fr-FR"/>
        </w:rPr>
        <w:t xml:space="preserve">the territory of Zagreb and the Republic of Croatia, </w:t>
      </w:r>
      <w:r w:rsidRPr="00F93F39" w:rsidR="002B4C78">
        <w:rPr>
          <w:rFonts w:ascii="Times New Roman" w:hAnsi="Times New Roman" w:eastAsia="Times New Roman" w:cs="Times New Roman"/>
          <w:szCs w:val="20"/>
          <w:lang w:eastAsia="fr-FR"/>
        </w:rPr>
        <w:t xml:space="preserve">[a criminal group] </w:t>
      </w:r>
      <w:r w:rsidRPr="00F93F39" w:rsidR="003B590F">
        <w:rPr>
          <w:rFonts w:ascii="Times New Roman" w:hAnsi="Times New Roman" w:eastAsia="Times New Roman" w:cs="Times New Roman"/>
          <w:szCs w:val="20"/>
          <w:lang w:eastAsia="fr-FR"/>
        </w:rPr>
        <w:t xml:space="preserve">which, </w:t>
      </w:r>
      <w:r w:rsidRPr="00F93F39" w:rsidR="0046657F">
        <w:rPr>
          <w:rFonts w:ascii="Times New Roman" w:hAnsi="Times New Roman" w:eastAsia="Times New Roman" w:cs="Times New Roman"/>
          <w:szCs w:val="20"/>
          <w:lang w:eastAsia="fr-FR"/>
        </w:rPr>
        <w:t xml:space="preserve">in addition to </w:t>
      </w:r>
      <w:r w:rsidRPr="00F93F39" w:rsidR="002B4C78">
        <w:rPr>
          <w:rFonts w:ascii="Times New Roman" w:hAnsi="Times New Roman" w:eastAsia="Times New Roman" w:cs="Times New Roman"/>
          <w:szCs w:val="20"/>
          <w:lang w:eastAsia="fr-FR"/>
        </w:rPr>
        <w:t xml:space="preserve">[A.J and the fourth applicant] </w:t>
      </w:r>
      <w:r w:rsidRPr="00F93F39" w:rsidR="003B590F">
        <w:rPr>
          <w:rFonts w:ascii="Times New Roman" w:hAnsi="Times New Roman" w:eastAsia="Times New Roman" w:cs="Times New Roman"/>
          <w:szCs w:val="20"/>
          <w:lang w:eastAsia="fr-FR"/>
        </w:rPr>
        <w:t>consists of</w:t>
      </w:r>
      <w:r w:rsidRPr="00F93F39" w:rsidR="00FD4549">
        <w:rPr>
          <w:rFonts w:ascii="Times New Roman" w:hAnsi="Times New Roman" w:eastAsia="Times New Roman" w:cs="Times New Roman"/>
          <w:szCs w:val="20"/>
          <w:lang w:eastAsia="fr-FR"/>
        </w:rPr>
        <w:t xml:space="preserve"> [the first applicant]</w:t>
      </w:r>
      <w:r w:rsidRPr="00F93F39" w:rsidR="00ED5028">
        <w:rPr>
          <w:rFonts w:ascii="Times New Roman" w:hAnsi="Times New Roman" w:eastAsia="Times New Roman" w:cs="Times New Roman"/>
          <w:szCs w:val="20"/>
          <w:lang w:eastAsia="fr-FR"/>
        </w:rPr>
        <w:t>,</w:t>
      </w:r>
      <w:r w:rsidRPr="00F93F39" w:rsidR="00FD4549">
        <w:rPr>
          <w:rFonts w:ascii="Times New Roman" w:hAnsi="Times New Roman" w:eastAsia="Times New Roman" w:cs="Times New Roman"/>
          <w:szCs w:val="20"/>
          <w:lang w:eastAsia="fr-FR"/>
        </w:rPr>
        <w:t xml:space="preserve"> </w:t>
      </w:r>
      <w:r w:rsidRPr="00F93F39" w:rsidR="003B590F">
        <w:rPr>
          <w:rFonts w:ascii="Times New Roman" w:hAnsi="Times New Roman" w:eastAsia="Times New Roman" w:cs="Times New Roman"/>
          <w:szCs w:val="20"/>
          <w:lang w:eastAsia="fr-FR"/>
        </w:rPr>
        <w:t>G.T., K.K. an</w:t>
      </w:r>
      <w:r w:rsidRPr="00F93F39" w:rsidR="002B4C78">
        <w:rPr>
          <w:rFonts w:ascii="Times New Roman" w:hAnsi="Times New Roman" w:eastAsia="Times New Roman" w:cs="Times New Roman"/>
          <w:szCs w:val="20"/>
          <w:lang w:eastAsia="fr-FR"/>
        </w:rPr>
        <w:t>d</w:t>
      </w:r>
      <w:r w:rsidRPr="00F93F39" w:rsidR="003B590F">
        <w:rPr>
          <w:rFonts w:ascii="Times New Roman" w:hAnsi="Times New Roman" w:eastAsia="Times New Roman" w:cs="Times New Roman"/>
          <w:szCs w:val="20"/>
          <w:lang w:eastAsia="fr-FR"/>
        </w:rPr>
        <w:t xml:space="preserve"> T.K.</w:t>
      </w:r>
      <w:r w:rsidRPr="00F93F39" w:rsidR="00B46FDD">
        <w:rPr>
          <w:rFonts w:ascii="Times New Roman" w:hAnsi="Times New Roman" w:eastAsia="Times New Roman" w:cs="Times New Roman"/>
          <w:szCs w:val="20"/>
          <w:lang w:eastAsia="fr-FR"/>
        </w:rPr>
        <w:t>.</w:t>
      </w:r>
      <w:r w:rsidRPr="00F93F39" w:rsidR="003B590F">
        <w:rPr>
          <w:rFonts w:ascii="Times New Roman" w:hAnsi="Times New Roman" w:eastAsia="Times New Roman" w:cs="Times New Roman"/>
          <w:szCs w:val="20"/>
          <w:lang w:eastAsia="fr-FR"/>
        </w:rPr>
        <w:t xml:space="preserve"> </w:t>
      </w:r>
      <w:r w:rsidRPr="00F93F39" w:rsidR="00FD4549">
        <w:rPr>
          <w:rFonts w:ascii="Times New Roman" w:hAnsi="Times New Roman" w:eastAsia="Times New Roman" w:cs="Times New Roman"/>
          <w:szCs w:val="20"/>
          <w:lang w:eastAsia="fr-FR"/>
        </w:rPr>
        <w:t>[</w:t>
      </w:r>
      <w:r w:rsidRPr="00F93F39" w:rsidR="00D84D46">
        <w:rPr>
          <w:rFonts w:ascii="Times New Roman" w:hAnsi="Times New Roman" w:eastAsia="Times New Roman" w:cs="Times New Roman"/>
          <w:szCs w:val="20"/>
          <w:lang w:eastAsia="fr-FR"/>
        </w:rPr>
        <w:t>T</w:t>
      </w:r>
      <w:r w:rsidRPr="00F93F39" w:rsidR="00FD4549">
        <w:rPr>
          <w:rFonts w:ascii="Times New Roman" w:hAnsi="Times New Roman" w:eastAsia="Times New Roman" w:cs="Times New Roman"/>
          <w:szCs w:val="20"/>
          <w:lang w:eastAsia="fr-FR"/>
        </w:rPr>
        <w:t xml:space="preserve">he first applicant] </w:t>
      </w:r>
      <w:r w:rsidRPr="00F93F39" w:rsidR="003B590F">
        <w:rPr>
          <w:rFonts w:ascii="Times New Roman" w:hAnsi="Times New Roman" w:eastAsia="Times New Roman" w:cs="Times New Roman"/>
          <w:szCs w:val="20"/>
          <w:lang w:eastAsia="fr-FR"/>
        </w:rPr>
        <w:t>was also introduced</w:t>
      </w:r>
      <w:r w:rsidRPr="00F93F39" w:rsidR="00714A34">
        <w:rPr>
          <w:rFonts w:ascii="Times New Roman" w:hAnsi="Times New Roman" w:eastAsia="Times New Roman" w:cs="Times New Roman"/>
          <w:szCs w:val="20"/>
          <w:lang w:eastAsia="fr-FR"/>
        </w:rPr>
        <w:t xml:space="preserve"> </w:t>
      </w:r>
      <w:r w:rsidRPr="00F93F39" w:rsidR="00CD4C85">
        <w:rPr>
          <w:rFonts w:ascii="Times New Roman" w:hAnsi="Times New Roman" w:eastAsia="Times New Roman" w:cs="Times New Roman"/>
          <w:szCs w:val="20"/>
          <w:lang w:eastAsia="fr-FR"/>
        </w:rPr>
        <w:t xml:space="preserve">by A.J. and [the fourth applicant] </w:t>
      </w:r>
      <w:r w:rsidRPr="00F93F39" w:rsidR="00714A34">
        <w:rPr>
          <w:rFonts w:ascii="Times New Roman" w:hAnsi="Times New Roman" w:eastAsia="Times New Roman" w:cs="Times New Roman"/>
          <w:szCs w:val="20"/>
          <w:lang w:eastAsia="fr-FR"/>
        </w:rPr>
        <w:t>to a</w:t>
      </w:r>
      <w:r w:rsidRPr="00F93F39" w:rsidR="003B590F">
        <w:rPr>
          <w:rFonts w:ascii="Times New Roman" w:hAnsi="Times New Roman" w:eastAsia="Times New Roman" w:cs="Times New Roman"/>
          <w:szCs w:val="20"/>
          <w:lang w:eastAsia="fr-FR"/>
        </w:rPr>
        <w:t xml:space="preserve"> </w:t>
      </w:r>
      <w:r w:rsidRPr="00F93F39" w:rsidR="00714A34">
        <w:rPr>
          <w:rFonts w:ascii="Times New Roman" w:hAnsi="Times New Roman" w:eastAsia="Times New Roman" w:cs="Times New Roman"/>
          <w:szCs w:val="20"/>
          <w:lang w:eastAsia="fr-FR"/>
        </w:rPr>
        <w:t xml:space="preserve">legal business </w:t>
      </w:r>
      <w:r w:rsidRPr="00F93F39" w:rsidR="00D84D46">
        <w:rPr>
          <w:rFonts w:ascii="Times New Roman" w:hAnsi="Times New Roman" w:eastAsia="Times New Roman" w:cs="Times New Roman"/>
          <w:szCs w:val="20"/>
          <w:lang w:eastAsia="fr-FR"/>
        </w:rPr>
        <w:t xml:space="preserve">for </w:t>
      </w:r>
      <w:r w:rsidRPr="00F93F39" w:rsidR="00714A34">
        <w:rPr>
          <w:rFonts w:ascii="Times New Roman" w:hAnsi="Times New Roman" w:eastAsia="Times New Roman" w:cs="Times New Roman"/>
          <w:szCs w:val="20"/>
          <w:lang w:eastAsia="fr-FR"/>
        </w:rPr>
        <w:t>catering facilities,</w:t>
      </w:r>
      <w:r w:rsidRPr="00F93F39" w:rsidR="00FD4549">
        <w:rPr>
          <w:rFonts w:ascii="Times New Roman" w:hAnsi="Times New Roman" w:eastAsia="Times New Roman" w:cs="Times New Roman"/>
          <w:szCs w:val="20"/>
          <w:lang w:eastAsia="fr-FR"/>
        </w:rPr>
        <w:t xml:space="preserve"> </w:t>
      </w:r>
      <w:r w:rsidRPr="00F93F39" w:rsidR="003B590F">
        <w:rPr>
          <w:rFonts w:ascii="Times New Roman" w:hAnsi="Times New Roman" w:eastAsia="Times New Roman" w:cs="Times New Roman"/>
          <w:szCs w:val="20"/>
          <w:lang w:eastAsia="fr-FR"/>
        </w:rPr>
        <w:t xml:space="preserve">and </w:t>
      </w:r>
      <w:r w:rsidRPr="00F93F39" w:rsidR="00714A34">
        <w:rPr>
          <w:rFonts w:ascii="Times New Roman" w:hAnsi="Times New Roman" w:eastAsia="Times New Roman" w:cs="Times New Roman"/>
          <w:szCs w:val="20"/>
          <w:lang w:eastAsia="fr-FR"/>
        </w:rPr>
        <w:t xml:space="preserve">it appears that </w:t>
      </w:r>
      <w:r w:rsidRPr="00F93F39" w:rsidR="003B590F">
        <w:rPr>
          <w:rFonts w:ascii="Times New Roman" w:hAnsi="Times New Roman" w:eastAsia="Times New Roman" w:cs="Times New Roman"/>
          <w:szCs w:val="20"/>
          <w:lang w:eastAsia="fr-FR"/>
        </w:rPr>
        <w:t xml:space="preserve">he </w:t>
      </w:r>
      <w:r w:rsidRPr="00F93F39" w:rsidR="006F6E15">
        <w:rPr>
          <w:rFonts w:ascii="Times New Roman" w:hAnsi="Times New Roman" w:eastAsia="Times New Roman" w:cs="Times New Roman"/>
          <w:szCs w:val="20"/>
          <w:lang w:eastAsia="fr-FR"/>
        </w:rPr>
        <w:t xml:space="preserve">is </w:t>
      </w:r>
      <w:r w:rsidRPr="00F93F39" w:rsidR="003B590F">
        <w:rPr>
          <w:rFonts w:ascii="Times New Roman" w:hAnsi="Times New Roman" w:eastAsia="Times New Roman" w:cs="Times New Roman"/>
          <w:szCs w:val="20"/>
          <w:lang w:eastAsia="fr-FR"/>
        </w:rPr>
        <w:t>the third</w:t>
      </w:r>
      <w:r w:rsidRPr="00F93F39" w:rsidR="006F6E15">
        <w:rPr>
          <w:rFonts w:ascii="Times New Roman" w:hAnsi="Times New Roman" w:eastAsia="Times New Roman" w:cs="Times New Roman"/>
          <w:szCs w:val="20"/>
          <w:lang w:eastAsia="fr-FR"/>
        </w:rPr>
        <w:t xml:space="preserve"> most important person in that organisation</w:t>
      </w:r>
      <w:r w:rsidRPr="00F93F39" w:rsidR="003B590F">
        <w:rPr>
          <w:rFonts w:ascii="Times New Roman" w:hAnsi="Times New Roman" w:eastAsia="Times New Roman" w:cs="Times New Roman"/>
          <w:szCs w:val="20"/>
          <w:lang w:eastAsia="fr-FR"/>
        </w:rPr>
        <w:t>, after</w:t>
      </w:r>
      <w:r w:rsidRPr="00F93F39" w:rsidR="008E0F80">
        <w:rPr>
          <w:rFonts w:ascii="Times New Roman" w:hAnsi="Times New Roman" w:eastAsia="Times New Roman" w:cs="Times New Roman"/>
          <w:szCs w:val="20"/>
          <w:lang w:eastAsia="fr-FR"/>
        </w:rPr>
        <w:t xml:space="preserve"> </w:t>
      </w:r>
      <w:r w:rsidRPr="00F93F39" w:rsidR="00FD4549">
        <w:rPr>
          <w:rFonts w:ascii="Times New Roman" w:hAnsi="Times New Roman" w:eastAsia="Times New Roman" w:cs="Times New Roman"/>
          <w:szCs w:val="20"/>
          <w:lang w:eastAsia="fr-FR"/>
        </w:rPr>
        <w:t>[the fourth applicant]</w:t>
      </w:r>
      <w:r w:rsidRPr="00F93F39" w:rsidR="00D84D46">
        <w:rPr>
          <w:rFonts w:ascii="Times New Roman" w:hAnsi="Times New Roman" w:eastAsia="Times New Roman" w:cs="Times New Roman"/>
          <w:szCs w:val="20"/>
          <w:lang w:eastAsia="fr-FR"/>
        </w:rPr>
        <w:t>.</w:t>
      </w:r>
      <w:r w:rsidRPr="00F93F39" w:rsidR="00A92435">
        <w:rPr>
          <w:rFonts w:ascii="Times New Roman" w:hAnsi="Times New Roman" w:eastAsia="Times New Roman" w:cs="Times New Roman"/>
          <w:szCs w:val="20"/>
          <w:lang w:eastAsia="fr-FR"/>
        </w:rPr>
        <w:t xml:space="preserve"> </w:t>
      </w:r>
      <w:r w:rsidRPr="00F93F39" w:rsidR="00D84D46">
        <w:rPr>
          <w:rFonts w:ascii="Times New Roman" w:hAnsi="Times New Roman" w:eastAsia="Times New Roman" w:cs="Times New Roman"/>
          <w:szCs w:val="20"/>
          <w:lang w:eastAsia="fr-FR"/>
        </w:rPr>
        <w:t>I</w:t>
      </w:r>
      <w:r w:rsidRPr="00F93F39" w:rsidR="00643AED">
        <w:rPr>
          <w:rFonts w:ascii="Times New Roman" w:hAnsi="Times New Roman" w:eastAsia="Times New Roman" w:cs="Times New Roman"/>
          <w:szCs w:val="20"/>
          <w:lang w:eastAsia="fr-FR"/>
        </w:rPr>
        <w:t xml:space="preserve">t follows that there are grounds for suspicion that the </w:t>
      </w:r>
      <w:r w:rsidRPr="00F93F39" w:rsidR="006F6E15">
        <w:rPr>
          <w:rFonts w:ascii="Times New Roman" w:hAnsi="Times New Roman" w:eastAsia="Times New Roman" w:cs="Times New Roman"/>
          <w:szCs w:val="20"/>
          <w:lang w:eastAsia="fr-FR"/>
        </w:rPr>
        <w:t xml:space="preserve">above-mentioned </w:t>
      </w:r>
      <w:r w:rsidRPr="00F93F39" w:rsidR="00643AED">
        <w:rPr>
          <w:rFonts w:ascii="Times New Roman" w:hAnsi="Times New Roman" w:eastAsia="Times New Roman" w:cs="Times New Roman"/>
          <w:szCs w:val="20"/>
          <w:lang w:eastAsia="fr-FR"/>
        </w:rPr>
        <w:t>persons are involved in the commission of the offence proscribed by Article 173 § 3 of the Criminal Code.</w:t>
      </w:r>
    </w:p>
    <w:p w:rsidRPr="00F93F39" w:rsidR="003B590F" w:rsidP="00F93F39" w14:paraId="4032BE03" w14:textId="77777777">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w:t>
      </w:r>
    </w:p>
    <w:p w:rsidRPr="00F93F39" w:rsidR="0056682F" w:rsidP="00F93F39" w14:paraId="75B05686" w14:textId="77777777">
      <w:pPr>
        <w:pStyle w:val="ECHRParaQuote"/>
      </w:pPr>
      <w:r w:rsidRPr="00F93F39">
        <w:rPr>
          <w:rFonts w:ascii="Times New Roman" w:hAnsi="Times New Roman" w:eastAsia="Times New Roman" w:cs="Times New Roman"/>
          <w:szCs w:val="20"/>
          <w:lang w:eastAsia="fr-FR"/>
        </w:rPr>
        <w:t xml:space="preserve">Given the information stated </w:t>
      </w:r>
      <w:r w:rsidRPr="00F93F39" w:rsidR="00643AED">
        <w:rPr>
          <w:rFonts w:ascii="Times New Roman" w:hAnsi="Times New Roman" w:eastAsia="Times New Roman" w:cs="Times New Roman"/>
          <w:szCs w:val="20"/>
          <w:lang w:eastAsia="fr-FR"/>
        </w:rPr>
        <w:t xml:space="preserve">above, and since there are grounds for suspicion that an offence of narcotic abuse under Article 173 § 3 of the Criminal Code </w:t>
      </w:r>
      <w:r w:rsidRPr="00F93F39">
        <w:rPr>
          <w:rFonts w:ascii="Times New Roman" w:hAnsi="Times New Roman" w:eastAsia="Times New Roman" w:cs="Times New Roman"/>
          <w:szCs w:val="20"/>
          <w:lang w:eastAsia="fr-FR"/>
        </w:rPr>
        <w:t xml:space="preserve">has been </w:t>
      </w:r>
      <w:r w:rsidRPr="00F93F39" w:rsidR="00643AED">
        <w:rPr>
          <w:rFonts w:ascii="Times New Roman" w:hAnsi="Times New Roman" w:eastAsia="Times New Roman" w:cs="Times New Roman"/>
          <w:szCs w:val="20"/>
          <w:lang w:eastAsia="fr-FR"/>
        </w:rPr>
        <w:t xml:space="preserve">committed and that criminal offences </w:t>
      </w:r>
      <w:r w:rsidRPr="00F93F39">
        <w:rPr>
          <w:rFonts w:ascii="Times New Roman" w:hAnsi="Times New Roman" w:eastAsia="Times New Roman" w:cs="Times New Roman"/>
          <w:szCs w:val="20"/>
          <w:lang w:eastAsia="fr-FR"/>
        </w:rPr>
        <w:t xml:space="preserve">of this kind </w:t>
      </w:r>
      <w:r w:rsidRPr="00F93F39" w:rsidR="00643AED">
        <w:rPr>
          <w:rFonts w:ascii="Times New Roman" w:hAnsi="Times New Roman" w:eastAsia="Times New Roman" w:cs="Times New Roman"/>
          <w:szCs w:val="20"/>
          <w:lang w:eastAsia="fr-FR"/>
        </w:rPr>
        <w:t xml:space="preserve">are still being committed, and taking into consideration that inquiries into </w:t>
      </w:r>
      <w:r w:rsidRPr="00F93F39">
        <w:rPr>
          <w:rFonts w:ascii="Times New Roman" w:hAnsi="Times New Roman" w:eastAsia="Times New Roman" w:cs="Times New Roman"/>
          <w:szCs w:val="20"/>
          <w:lang w:eastAsia="fr-FR"/>
        </w:rPr>
        <w:t xml:space="preserve">the </w:t>
      </w:r>
      <w:r w:rsidRPr="00F93F39" w:rsidR="00643AED">
        <w:rPr>
          <w:rFonts w:ascii="Times New Roman" w:hAnsi="Times New Roman" w:eastAsia="Times New Roman" w:cs="Times New Roman"/>
          <w:szCs w:val="20"/>
          <w:lang w:eastAsia="fr-FR"/>
        </w:rPr>
        <w:t xml:space="preserve">criminal offences could not </w:t>
      </w:r>
      <w:r w:rsidRPr="00F93F39" w:rsidR="00A92435">
        <w:rPr>
          <w:rFonts w:ascii="Times New Roman" w:hAnsi="Times New Roman" w:eastAsia="Times New Roman" w:cs="Times New Roman"/>
          <w:szCs w:val="20"/>
          <w:lang w:eastAsia="fr-FR"/>
        </w:rPr>
        <w:t>be</w:t>
      </w:r>
      <w:r w:rsidRPr="00F93F39" w:rsidR="00643AED">
        <w:rPr>
          <w:rFonts w:ascii="Times New Roman" w:hAnsi="Times New Roman" w:eastAsia="Times New Roman" w:cs="Times New Roman"/>
          <w:szCs w:val="20"/>
          <w:lang w:eastAsia="fr-FR"/>
        </w:rPr>
        <w:t xml:space="preserve"> </w:t>
      </w:r>
      <w:r w:rsidRPr="00F93F39" w:rsidR="00364477">
        <w:rPr>
          <w:rFonts w:ascii="Times New Roman" w:hAnsi="Times New Roman" w:eastAsia="Times New Roman" w:cs="Times New Roman"/>
          <w:szCs w:val="20"/>
          <w:lang w:eastAsia="fr-FR"/>
        </w:rPr>
        <w:t xml:space="preserve">carried out </w:t>
      </w:r>
      <w:r w:rsidRPr="00F93F39" w:rsidR="00643AED">
        <w:rPr>
          <w:rFonts w:ascii="Times New Roman" w:hAnsi="Times New Roman" w:eastAsia="Times New Roman" w:cs="Times New Roman"/>
          <w:szCs w:val="20"/>
          <w:lang w:eastAsia="fr-FR"/>
        </w:rPr>
        <w:t xml:space="preserve">in any other way or would </w:t>
      </w:r>
      <w:r w:rsidRPr="00F93F39" w:rsidR="00A92435">
        <w:rPr>
          <w:rFonts w:ascii="Times New Roman" w:hAnsi="Times New Roman" w:eastAsia="Times New Roman" w:cs="Times New Roman"/>
          <w:szCs w:val="20"/>
          <w:lang w:eastAsia="fr-FR"/>
        </w:rPr>
        <w:t>be</w:t>
      </w:r>
      <w:r w:rsidRPr="00F93F39" w:rsidR="00643AED">
        <w:rPr>
          <w:rFonts w:ascii="Times New Roman" w:hAnsi="Times New Roman" w:eastAsia="Times New Roman" w:cs="Times New Roman"/>
          <w:szCs w:val="20"/>
          <w:lang w:eastAsia="fr-FR"/>
        </w:rPr>
        <w:t xml:space="preserve"> </w:t>
      </w:r>
      <w:r w:rsidRPr="00F93F39" w:rsidR="00364477">
        <w:rPr>
          <w:rFonts w:ascii="Times New Roman" w:hAnsi="Times New Roman" w:eastAsia="Times New Roman" w:cs="Times New Roman"/>
          <w:szCs w:val="20"/>
          <w:lang w:eastAsia="fr-FR"/>
        </w:rPr>
        <w:t xml:space="preserve">carried out </w:t>
      </w:r>
      <w:r w:rsidRPr="00F93F39" w:rsidR="00643AED">
        <w:rPr>
          <w:rFonts w:ascii="Times New Roman" w:hAnsi="Times New Roman" w:eastAsia="Times New Roman" w:cs="Times New Roman"/>
          <w:szCs w:val="20"/>
          <w:lang w:eastAsia="fr-FR"/>
        </w:rPr>
        <w:t>with unreasonable difficulties</w:t>
      </w:r>
      <w:r w:rsidRPr="00F93F39" w:rsidR="007F2C49">
        <w:rPr>
          <w:rFonts w:ascii="Times New Roman" w:hAnsi="Times New Roman" w:eastAsia="Times New Roman" w:cs="Times New Roman"/>
          <w:szCs w:val="20"/>
          <w:lang w:eastAsia="fr-FR"/>
        </w:rPr>
        <w:t>, given how the offences are committed</w:t>
      </w:r>
      <w:r w:rsidRPr="00F93F39" w:rsidR="00643AED">
        <w:rPr>
          <w:rFonts w:ascii="Times New Roman" w:hAnsi="Times New Roman" w:eastAsia="Times New Roman" w:cs="Times New Roman"/>
          <w:szCs w:val="20"/>
          <w:lang w:eastAsia="fr-FR"/>
        </w:rPr>
        <w:t xml:space="preserve">, the </w:t>
      </w:r>
      <w:r w:rsidRPr="00F93F39" w:rsidR="007F2C49">
        <w:rPr>
          <w:rFonts w:ascii="Times New Roman" w:hAnsi="Times New Roman" w:eastAsia="Times New Roman" w:cs="Times New Roman"/>
          <w:szCs w:val="20"/>
          <w:lang w:eastAsia="fr-FR"/>
        </w:rPr>
        <w:t xml:space="preserve">application </w:t>
      </w:r>
      <w:r w:rsidRPr="00F93F39" w:rsidR="00643AED">
        <w:rPr>
          <w:rFonts w:ascii="Times New Roman" w:hAnsi="Times New Roman" w:eastAsia="Times New Roman" w:cs="Times New Roman"/>
          <w:szCs w:val="20"/>
          <w:lang w:eastAsia="fr-FR"/>
        </w:rPr>
        <w:t xml:space="preserve">submitted by OSCOC </w:t>
      </w:r>
      <w:r w:rsidRPr="00F93F39" w:rsidR="00A92435">
        <w:rPr>
          <w:rFonts w:ascii="Times New Roman" w:hAnsi="Times New Roman" w:eastAsia="Times New Roman" w:cs="Times New Roman"/>
          <w:szCs w:val="20"/>
          <w:lang w:eastAsia="fr-FR"/>
        </w:rPr>
        <w:t xml:space="preserve">ought to </w:t>
      </w:r>
      <w:r w:rsidRPr="00F93F39" w:rsidR="007F2C49">
        <w:rPr>
          <w:rFonts w:ascii="Times New Roman" w:hAnsi="Times New Roman" w:eastAsia="Times New Roman" w:cs="Times New Roman"/>
          <w:szCs w:val="20"/>
          <w:lang w:eastAsia="fr-FR"/>
        </w:rPr>
        <w:t xml:space="preserve">be </w:t>
      </w:r>
      <w:r w:rsidRPr="00F93F39" w:rsidR="00643AED">
        <w:rPr>
          <w:rFonts w:ascii="Times New Roman" w:hAnsi="Times New Roman" w:eastAsia="Times New Roman" w:cs="Times New Roman"/>
          <w:szCs w:val="20"/>
          <w:lang w:eastAsia="fr-FR"/>
        </w:rPr>
        <w:t>accepted</w:t>
      </w:r>
      <w:r w:rsidRPr="00F93F39" w:rsidR="007F2C49">
        <w:rPr>
          <w:rFonts w:ascii="Times New Roman" w:hAnsi="Times New Roman" w:eastAsia="Times New Roman" w:cs="Times New Roman"/>
          <w:szCs w:val="20"/>
          <w:lang w:eastAsia="fr-FR"/>
        </w:rPr>
        <w:t xml:space="preserve"> </w:t>
      </w:r>
      <w:r w:rsidRPr="00F93F39" w:rsidR="00E825BE">
        <w:rPr>
          <w:rFonts w:ascii="Times New Roman" w:hAnsi="Times New Roman" w:eastAsia="Times New Roman" w:cs="Times New Roman"/>
          <w:szCs w:val="20"/>
          <w:lang w:eastAsia="fr-FR"/>
        </w:rPr>
        <w:t>...</w:t>
      </w:r>
      <w:r w:rsidRPr="00F93F39" w:rsidR="00643AED">
        <w:rPr>
          <w:rFonts w:ascii="Times New Roman" w:hAnsi="Times New Roman" w:eastAsia="Times New Roman" w:cs="Times New Roman"/>
          <w:szCs w:val="20"/>
          <w:lang w:eastAsia="fr-FR"/>
        </w:rPr>
        <w:t>”</w:t>
      </w:r>
    </w:p>
    <w:p w:rsidRPr="00F93F39" w:rsidR="0056682F" w:rsidP="00F93F39" w14:paraId="08F43FEE" w14:textId="1091C995">
      <w:pPr>
        <w:pStyle w:val="ECHRPara"/>
      </w:pPr>
      <w:r w:rsidRPr="00F93F39">
        <w:fldChar w:fldCharType="begin"/>
      </w:r>
      <w:r w:rsidRPr="00F93F39">
        <w:instrText xml:space="preserve"> SEQ level0 \*arabic </w:instrText>
      </w:r>
      <w:r w:rsidRPr="00F93F39">
        <w:fldChar w:fldCharType="separate"/>
      </w:r>
      <w:r w:rsidRPr="00F93F39" w:rsidR="00F93F39">
        <w:rPr>
          <w:noProof/>
        </w:rPr>
        <w:t>9</w:t>
      </w:r>
      <w:r w:rsidRPr="00F93F39">
        <w:fldChar w:fldCharType="end"/>
      </w:r>
      <w:r w:rsidRPr="00F93F39" w:rsidR="0077175D">
        <w:t>.  </w:t>
      </w:r>
      <w:r w:rsidRPr="00F93F39" w:rsidR="00643AED">
        <w:t xml:space="preserve">On 14 June 2007 </w:t>
      </w:r>
      <w:r w:rsidRPr="00F93F39" w:rsidR="004027EB">
        <w:t xml:space="preserve">the </w:t>
      </w:r>
      <w:r w:rsidRPr="00F93F39" w:rsidR="00643AED">
        <w:t xml:space="preserve">OSCOC requested </w:t>
      </w:r>
      <w:r w:rsidRPr="00F93F39" w:rsidR="006F6E15">
        <w:t>that</w:t>
      </w:r>
      <w:r w:rsidRPr="00F93F39" w:rsidR="004133D9">
        <w:t xml:space="preserve"> </w:t>
      </w:r>
      <w:r w:rsidRPr="00F93F39" w:rsidR="009327BB">
        <w:t xml:space="preserve">an </w:t>
      </w:r>
      <w:r w:rsidRPr="00F93F39" w:rsidR="004133D9">
        <w:t>order</w:t>
      </w:r>
      <w:r w:rsidRPr="00F93F39" w:rsidR="00643AED">
        <w:t xml:space="preserve"> </w:t>
      </w:r>
      <w:r w:rsidRPr="00F93F39" w:rsidR="008C27DB">
        <w:t xml:space="preserve">which included additional telephone numbers </w:t>
      </w:r>
      <w:r w:rsidRPr="00F93F39" w:rsidR="006F6E15">
        <w:t xml:space="preserve">be </w:t>
      </w:r>
      <w:r w:rsidRPr="00F93F39" w:rsidR="00643AED">
        <w:t>issued against the first applicant and A.J</w:t>
      </w:r>
      <w:r w:rsidRPr="00F93F39" w:rsidR="008D39AC">
        <w:t xml:space="preserve">. The following day the investigating judge </w:t>
      </w:r>
      <w:r w:rsidRPr="00F93F39" w:rsidR="00B07EFB">
        <w:t xml:space="preserve">issued a </w:t>
      </w:r>
      <w:r w:rsidRPr="00F93F39" w:rsidR="008D39AC">
        <w:t xml:space="preserve">decision </w:t>
      </w:r>
      <w:r w:rsidRPr="00F93F39" w:rsidR="00B07EFB">
        <w:t xml:space="preserve">allowing </w:t>
      </w:r>
      <w:r w:rsidRPr="00F93F39" w:rsidR="006F6E15">
        <w:t xml:space="preserve">a surveillance </w:t>
      </w:r>
      <w:r w:rsidRPr="00F93F39" w:rsidR="008D39AC">
        <w:t xml:space="preserve">measure </w:t>
      </w:r>
      <w:r w:rsidRPr="00F93F39" w:rsidR="00314BE0">
        <w:t xml:space="preserve">which included </w:t>
      </w:r>
      <w:r w:rsidRPr="00F93F39" w:rsidR="008D39AC">
        <w:t xml:space="preserve">new telephone numbers </w:t>
      </w:r>
      <w:r w:rsidRPr="00F93F39" w:rsidR="00CD273D">
        <w:t>for a period of three months</w:t>
      </w:r>
      <w:r w:rsidRPr="00F93F39" w:rsidR="007F2C49">
        <w:t>,</w:t>
      </w:r>
      <w:r w:rsidRPr="00F93F39" w:rsidR="00CD273D">
        <w:t xml:space="preserve"> </w:t>
      </w:r>
      <w:r w:rsidRPr="00F93F39" w:rsidR="004133D9">
        <w:t>and suspended the measure</w:t>
      </w:r>
      <w:r w:rsidRPr="00F93F39" w:rsidR="008D39AC">
        <w:t xml:space="preserve"> regarding </w:t>
      </w:r>
      <w:r w:rsidRPr="00F93F39" w:rsidR="007F2C49">
        <w:t>the first applicant</w:t>
      </w:r>
      <w:r w:rsidRPr="00F93F39" w:rsidR="00F93F39">
        <w:t>’</w:t>
      </w:r>
      <w:r w:rsidRPr="00F93F39" w:rsidR="007F2C49">
        <w:t xml:space="preserve">s </w:t>
      </w:r>
      <w:r w:rsidRPr="00F93F39" w:rsidR="008D39AC">
        <w:t xml:space="preserve">previous </w:t>
      </w:r>
      <w:r w:rsidRPr="00F93F39" w:rsidR="00265F54">
        <w:t>tele</w:t>
      </w:r>
      <w:r w:rsidRPr="00F93F39" w:rsidR="008D39AC">
        <w:t>phone numbers.</w:t>
      </w:r>
      <w:r w:rsidRPr="00F93F39" w:rsidR="00C46702">
        <w:t xml:space="preserve"> The investigating judge explained that the police report of 14 June 2007 attached to the OSCOC</w:t>
      </w:r>
      <w:r w:rsidRPr="00F93F39" w:rsidR="00F93F39">
        <w:t>’</w:t>
      </w:r>
      <w:r w:rsidRPr="00F93F39" w:rsidR="00C46702">
        <w:t xml:space="preserve">s </w:t>
      </w:r>
      <w:r w:rsidRPr="00F93F39" w:rsidR="00591013">
        <w:t xml:space="preserve">application </w:t>
      </w:r>
      <w:r w:rsidRPr="00F93F39" w:rsidR="009327BB">
        <w:t xml:space="preserve">indicated </w:t>
      </w:r>
      <w:r w:rsidRPr="00F93F39" w:rsidR="00C46702">
        <w:t xml:space="preserve">that the first applicant and A.J. </w:t>
      </w:r>
      <w:r w:rsidRPr="00F93F39" w:rsidR="009327BB">
        <w:t xml:space="preserve">were </w:t>
      </w:r>
      <w:r w:rsidRPr="00F93F39" w:rsidR="00C46702">
        <w:t>us</w:t>
      </w:r>
      <w:r w:rsidRPr="00F93F39" w:rsidR="009327BB">
        <w:t>ing</w:t>
      </w:r>
      <w:r w:rsidRPr="00F93F39" w:rsidR="00C46702">
        <w:t xml:space="preserve"> new telephone numbers </w:t>
      </w:r>
      <w:r w:rsidRPr="00F93F39" w:rsidR="009327BB">
        <w:t xml:space="preserve">to </w:t>
      </w:r>
      <w:r w:rsidRPr="00F93F39" w:rsidR="00C46702">
        <w:t>organi</w:t>
      </w:r>
      <w:r w:rsidRPr="00F93F39" w:rsidR="009327BB">
        <w:t>se</w:t>
      </w:r>
      <w:r w:rsidRPr="00F93F39" w:rsidR="00C46702">
        <w:t xml:space="preserve"> the smuggling and </w:t>
      </w:r>
      <w:r w:rsidRPr="00F93F39" w:rsidR="009327BB">
        <w:t xml:space="preserve">selling </w:t>
      </w:r>
      <w:r w:rsidRPr="00F93F39" w:rsidR="00C46702">
        <w:t>of cocaine</w:t>
      </w:r>
      <w:r w:rsidRPr="00F93F39" w:rsidR="009327BB">
        <w:t>,</w:t>
      </w:r>
      <w:r w:rsidRPr="00F93F39" w:rsidR="00C46702">
        <w:t xml:space="preserve"> and that the measure was necessary in order to identify persons </w:t>
      </w:r>
      <w:r w:rsidRPr="00F93F39" w:rsidR="001B5675">
        <w:t xml:space="preserve">who </w:t>
      </w:r>
      <w:r w:rsidRPr="00F93F39" w:rsidR="00F00579">
        <w:t>we</w:t>
      </w:r>
      <w:r w:rsidRPr="00F93F39" w:rsidR="00C46702">
        <w:t>re committing the criminal offence of drug trafficking</w:t>
      </w:r>
      <w:r w:rsidRPr="00F93F39" w:rsidR="006417C9">
        <w:t xml:space="preserve"> –</w:t>
      </w:r>
      <w:r w:rsidRPr="00F93F39" w:rsidR="00C46702">
        <w:t xml:space="preserve"> proscribed by Article 173 § 3 of the Criminal Code</w:t>
      </w:r>
      <w:r w:rsidRPr="00F93F39" w:rsidR="006417C9">
        <w:t xml:space="preserve"> –</w:t>
      </w:r>
      <w:r w:rsidRPr="00F93F39" w:rsidR="00C46702">
        <w:t xml:space="preserve"> together with the first applicant and A.J. </w:t>
      </w:r>
      <w:r w:rsidRPr="00F93F39" w:rsidR="00364477">
        <w:t>The judge</w:t>
      </w:r>
      <w:r w:rsidRPr="00F93F39" w:rsidR="00C46702">
        <w:t xml:space="preserve"> further explained that </w:t>
      </w:r>
      <w:r w:rsidRPr="00F93F39" w:rsidR="00364477">
        <w:t xml:space="preserve">owing </w:t>
      </w:r>
      <w:r w:rsidRPr="00F93F39" w:rsidR="00C46702">
        <w:t>to the specific manner in which the latter criminal offence</w:t>
      </w:r>
      <w:r w:rsidRPr="00F93F39" w:rsidR="001B5675">
        <w:t xml:space="preserve"> was</w:t>
      </w:r>
      <w:r w:rsidRPr="00F93F39" w:rsidR="00C46702">
        <w:t xml:space="preserve"> being committed</w:t>
      </w:r>
      <w:r w:rsidRPr="00F93F39" w:rsidR="00364477">
        <w:t>,</w:t>
      </w:r>
      <w:r w:rsidRPr="00F93F39" w:rsidR="00C46702">
        <w:t xml:space="preserve"> inquiries </w:t>
      </w:r>
      <w:r w:rsidRPr="00F93F39" w:rsidR="00C472D9">
        <w:t xml:space="preserve">into </w:t>
      </w:r>
      <w:r w:rsidRPr="00F93F39" w:rsidR="00364477">
        <w:t xml:space="preserve">that </w:t>
      </w:r>
      <w:r w:rsidRPr="00F93F39" w:rsidR="00C472D9">
        <w:t xml:space="preserve">criminal offence </w:t>
      </w:r>
      <w:r w:rsidRPr="00F93F39" w:rsidR="00C46702">
        <w:t xml:space="preserve">could not be </w:t>
      </w:r>
      <w:r w:rsidRPr="00F93F39" w:rsidR="00364477">
        <w:t xml:space="preserve">carried out </w:t>
      </w:r>
      <w:r w:rsidRPr="00F93F39" w:rsidR="00C46702">
        <w:t>in any other way</w:t>
      </w:r>
      <w:r w:rsidRPr="00F93F39" w:rsidR="00364477">
        <w:t>,</w:t>
      </w:r>
      <w:r w:rsidRPr="00F93F39" w:rsidR="00C46702">
        <w:t xml:space="preserve"> or would be </w:t>
      </w:r>
      <w:r w:rsidRPr="00F93F39" w:rsidR="00364477">
        <w:t xml:space="preserve">carried out </w:t>
      </w:r>
      <w:r w:rsidRPr="00F93F39" w:rsidR="00C46702">
        <w:t>with unreasonable difficulties.</w:t>
      </w:r>
    </w:p>
    <w:p w:rsidRPr="00F93F39" w:rsidR="002E7A82" w:rsidP="00F93F39" w14:paraId="1D453AA5" w14:textId="62B73F4F">
      <w:pPr>
        <w:pStyle w:val="ECHRPara"/>
      </w:pPr>
      <w:r w:rsidRPr="00F93F39">
        <w:fldChar w:fldCharType="begin"/>
      </w:r>
      <w:r w:rsidRPr="00F93F39">
        <w:instrText xml:space="preserve"> SEQ level0 \*arabic </w:instrText>
      </w:r>
      <w:r w:rsidRPr="00F93F39">
        <w:fldChar w:fldCharType="separate"/>
      </w:r>
      <w:r w:rsidRPr="00F93F39" w:rsidR="00F93F39">
        <w:rPr>
          <w:noProof/>
        </w:rPr>
        <w:t>10</w:t>
      </w:r>
      <w:r w:rsidRPr="00F93F39">
        <w:fldChar w:fldCharType="end"/>
      </w:r>
      <w:r w:rsidRPr="00F93F39">
        <w:t xml:space="preserve">.  While secret surveillance measures were being used against the first applicant, </w:t>
      </w:r>
      <w:r w:rsidRPr="00F93F39" w:rsidR="008F19EB">
        <w:t xml:space="preserve">on 27, 28 and 29 June and 2 July 2007 </w:t>
      </w:r>
      <w:r w:rsidRPr="00F93F39">
        <w:t xml:space="preserve">the authorities intercepted and recorded a number of </w:t>
      </w:r>
      <w:r w:rsidRPr="00F93F39" w:rsidR="0039237F">
        <w:t xml:space="preserve">his </w:t>
      </w:r>
      <w:r w:rsidRPr="00F93F39">
        <w:t xml:space="preserve">telephone conversations </w:t>
      </w:r>
      <w:r w:rsidRPr="00F93F39" w:rsidR="0039237F">
        <w:t xml:space="preserve">with </w:t>
      </w:r>
      <w:r w:rsidRPr="00F93F39" w:rsidR="008F19EB">
        <w:t xml:space="preserve">the </w:t>
      </w:r>
      <w:r w:rsidRPr="00F93F39" w:rsidR="00A81117">
        <w:t>second and third applicants</w:t>
      </w:r>
      <w:r w:rsidRPr="00F93F39" w:rsidR="006417C9">
        <w:t xml:space="preserve"> –</w:t>
      </w:r>
      <w:r w:rsidRPr="00F93F39" w:rsidR="008F19EB">
        <w:t xml:space="preserve"> who </w:t>
      </w:r>
      <w:r w:rsidRPr="00F93F39" w:rsidR="00D1276A">
        <w:t xml:space="preserve">lived in the Netherlands </w:t>
      </w:r>
      <w:r w:rsidRPr="00F93F39" w:rsidR="008F19EB">
        <w:t xml:space="preserve">at the time </w:t>
      </w:r>
      <w:r w:rsidRPr="00F93F39" w:rsidR="006417C9">
        <w:t>–</w:t>
      </w:r>
      <w:r w:rsidRPr="00F93F39" w:rsidR="008F19EB">
        <w:t xml:space="preserve"> </w:t>
      </w:r>
      <w:r w:rsidRPr="00F93F39" w:rsidR="00A81117">
        <w:t>in connection with drug trafficking</w:t>
      </w:r>
      <w:r w:rsidRPr="00F93F39" w:rsidR="008F19EB">
        <w:t>.</w:t>
      </w:r>
    </w:p>
    <w:p w:rsidRPr="00F93F39" w:rsidR="00E825BE" w:rsidP="00F93F39" w14:paraId="03E793BA" w14:textId="1BD4D1C2">
      <w:pPr>
        <w:pStyle w:val="ECHRPara"/>
      </w:pPr>
      <w:r w:rsidRPr="00F93F39">
        <w:fldChar w:fldCharType="begin"/>
      </w:r>
      <w:r w:rsidRPr="00F93F39">
        <w:instrText xml:space="preserve"> SEQ level0 \*arabic </w:instrText>
      </w:r>
      <w:r w:rsidRPr="00F93F39">
        <w:fldChar w:fldCharType="separate"/>
      </w:r>
      <w:r w:rsidRPr="00F93F39" w:rsidR="00F93F39">
        <w:rPr>
          <w:noProof/>
        </w:rPr>
        <w:t>11</w:t>
      </w:r>
      <w:r w:rsidRPr="00F93F39">
        <w:fldChar w:fldCharType="end"/>
      </w:r>
      <w:r w:rsidRPr="00F93F39">
        <w:t>.  </w:t>
      </w:r>
      <w:r w:rsidRPr="00F93F39" w:rsidR="00445256">
        <w:t>On 2 July 2007</w:t>
      </w:r>
      <w:r w:rsidRPr="00F93F39" w:rsidR="00F16FFF">
        <w:t xml:space="preserve"> the OSCOC requested that</w:t>
      </w:r>
      <w:r w:rsidRPr="00F93F39" w:rsidR="00445256">
        <w:t xml:space="preserve"> </w:t>
      </w:r>
      <w:r w:rsidRPr="00F93F39" w:rsidR="00C472D9">
        <w:t>the order</w:t>
      </w:r>
      <w:r w:rsidRPr="00F93F39" w:rsidR="00F16FFF">
        <w:t xml:space="preserve"> issued </w:t>
      </w:r>
      <w:r w:rsidRPr="00F93F39" w:rsidR="00B07EFB">
        <w:t xml:space="preserve">against A.J. and the fourth applicant </w:t>
      </w:r>
      <w:r w:rsidRPr="00F93F39" w:rsidR="00F16FFF">
        <w:t>on 4 May 2007 (see paragraph 7 above) be</w:t>
      </w:r>
      <w:r w:rsidRPr="00F93F39" w:rsidR="008D39AC">
        <w:t xml:space="preserve"> extended for another two months</w:t>
      </w:r>
      <w:r w:rsidRPr="00F93F39" w:rsidR="007F2C49">
        <w:t>,</w:t>
      </w:r>
      <w:r w:rsidRPr="00F93F39" w:rsidR="008D39AC">
        <w:t xml:space="preserve"> </w:t>
      </w:r>
      <w:r w:rsidRPr="00F93F39" w:rsidR="001B5675">
        <w:t xml:space="preserve">stating that the measures carried out </w:t>
      </w:r>
      <w:r w:rsidRPr="00F93F39" w:rsidR="00F00579">
        <w:t>thus</w:t>
      </w:r>
      <w:r w:rsidRPr="00F93F39" w:rsidR="001B5675">
        <w:t xml:space="preserve"> far indicated that A.J. and the fourth applicant continuously communicate</w:t>
      </w:r>
      <w:r w:rsidRPr="00F93F39" w:rsidR="00FC0788">
        <w:t>d</w:t>
      </w:r>
      <w:r w:rsidRPr="00F93F39" w:rsidR="001B5675">
        <w:t xml:space="preserve"> regarding perpetrating the criminal offence proscribed by Article 173 § 3 of the Criminal Code</w:t>
      </w:r>
      <w:r w:rsidRPr="00F93F39" w:rsidR="00FC0788">
        <w:t>.</w:t>
      </w:r>
      <w:r w:rsidRPr="00F93F39" w:rsidR="001B5675">
        <w:t xml:space="preserve"> </w:t>
      </w:r>
      <w:r w:rsidRPr="00F93F39" w:rsidR="00FC0788">
        <w:t>On</w:t>
      </w:r>
      <w:r w:rsidRPr="00F93F39" w:rsidR="00F16FFF">
        <w:t xml:space="preserve"> the same day the investigating judge allowed</w:t>
      </w:r>
      <w:r w:rsidRPr="00F93F39" w:rsidR="00FC0788">
        <w:t xml:space="preserve"> the extension</w:t>
      </w:r>
      <w:r w:rsidRPr="00F93F39" w:rsidR="006417C9">
        <w:t>,</w:t>
      </w:r>
      <w:r w:rsidRPr="00F93F39" w:rsidR="00FC0788">
        <w:t xml:space="preserve"> deeming the application </w:t>
      </w:r>
      <w:r w:rsidRPr="00F93F39" w:rsidR="006417C9">
        <w:t>“</w:t>
      </w:r>
      <w:r w:rsidRPr="00F93F39" w:rsidR="00FC0788">
        <w:t>well founded, because in th</w:t>
      </w:r>
      <w:r w:rsidRPr="00F93F39" w:rsidR="006417C9">
        <w:t>is</w:t>
      </w:r>
      <w:r w:rsidRPr="00F93F39" w:rsidR="00FC0788">
        <w:t xml:space="preserve"> particular case</w:t>
      </w:r>
      <w:r w:rsidRPr="00F93F39" w:rsidR="006417C9">
        <w:t>,</w:t>
      </w:r>
      <w:r w:rsidRPr="00F93F39" w:rsidR="00FC0788">
        <w:t xml:space="preserve"> the </w:t>
      </w:r>
      <w:r w:rsidRPr="00F93F39" w:rsidR="007C1846">
        <w:t xml:space="preserve">investigation </w:t>
      </w:r>
      <w:r w:rsidRPr="00F93F39" w:rsidR="00FC0788">
        <w:t>of these criminal offences could not be carried out by other means”.</w:t>
      </w:r>
    </w:p>
    <w:p w:rsidRPr="00F93F39" w:rsidR="008D39AC" w:rsidP="00F93F39" w14:paraId="661AFA7E" w14:textId="1D30BA09">
      <w:pPr>
        <w:pStyle w:val="ECHRPara"/>
      </w:pPr>
      <w:r w:rsidRPr="00F93F39">
        <w:fldChar w:fldCharType="begin"/>
      </w:r>
      <w:r w:rsidRPr="00F93F39">
        <w:instrText xml:space="preserve"> SEQ level0 \*arabic </w:instrText>
      </w:r>
      <w:r w:rsidRPr="00F93F39">
        <w:fldChar w:fldCharType="separate"/>
      </w:r>
      <w:r w:rsidRPr="00F93F39" w:rsidR="00F93F39">
        <w:rPr>
          <w:noProof/>
        </w:rPr>
        <w:t>12</w:t>
      </w:r>
      <w:r w:rsidRPr="00F93F39">
        <w:fldChar w:fldCharType="end"/>
      </w:r>
      <w:r w:rsidRPr="00F93F39">
        <w:t>.  </w:t>
      </w:r>
      <w:r w:rsidRPr="00F93F39" w:rsidR="00B46FDD">
        <w:t>O</w:t>
      </w:r>
      <w:r w:rsidRPr="00F93F39">
        <w:t xml:space="preserve">n 6 July 2007 </w:t>
      </w:r>
      <w:r w:rsidRPr="00F93F39">
        <w:t>the</w:t>
      </w:r>
      <w:r w:rsidRPr="00F93F39">
        <w:t xml:space="preserve"> </w:t>
      </w:r>
      <w:r w:rsidRPr="00F93F39" w:rsidR="00C472D9">
        <w:t xml:space="preserve">secret surveillance </w:t>
      </w:r>
      <w:r w:rsidRPr="00F93F39">
        <w:t>measures were suspended</w:t>
      </w:r>
      <w:r w:rsidRPr="00F93F39" w:rsidR="007F2C49">
        <w:t>,</w:t>
      </w:r>
      <w:r w:rsidRPr="00F93F39">
        <w:t xml:space="preserve"> since the applicant</w:t>
      </w:r>
      <w:r w:rsidRPr="00F93F39" w:rsidR="0081366A">
        <w:t>s</w:t>
      </w:r>
      <w:r w:rsidRPr="00F93F39">
        <w:t xml:space="preserve"> and several other</w:t>
      </w:r>
      <w:r w:rsidRPr="00F93F39" w:rsidR="00B52158">
        <w:t xml:space="preserve"> persons</w:t>
      </w:r>
      <w:r w:rsidRPr="00F93F39">
        <w:t xml:space="preserve"> </w:t>
      </w:r>
      <w:r w:rsidRPr="00F93F39" w:rsidR="00960193">
        <w:t xml:space="preserve">had been </w:t>
      </w:r>
      <w:r w:rsidRPr="00F93F39">
        <w:t>arrested and a criminal complaint against them had been filed.</w:t>
      </w:r>
    </w:p>
    <w:p w:rsidRPr="00F93F39" w:rsidR="00E825BE" w:rsidP="00F93F39" w14:paraId="3408AF42" w14:textId="51DD4146">
      <w:pPr>
        <w:pStyle w:val="ECHRPara"/>
      </w:pPr>
      <w:r w:rsidRPr="00F93F39">
        <w:fldChar w:fldCharType="begin"/>
      </w:r>
      <w:r w:rsidRPr="00F93F39">
        <w:instrText xml:space="preserve"> SEQ level0 \*arabic </w:instrText>
      </w:r>
      <w:r w:rsidRPr="00F93F39">
        <w:fldChar w:fldCharType="separate"/>
      </w:r>
      <w:r w:rsidRPr="00F93F39" w:rsidR="00F93F39">
        <w:rPr>
          <w:noProof/>
        </w:rPr>
        <w:t>13</w:t>
      </w:r>
      <w:r w:rsidRPr="00F93F39">
        <w:fldChar w:fldCharType="end"/>
      </w:r>
      <w:r w:rsidRPr="00F93F39">
        <w:t>.  </w:t>
      </w:r>
      <w:r w:rsidRPr="00F93F39" w:rsidR="00B52158">
        <w:t>O</w:t>
      </w:r>
      <w:r w:rsidRPr="00F93F39" w:rsidR="0056682F">
        <w:t xml:space="preserve">n 1 October 2007 the </w:t>
      </w:r>
      <w:r w:rsidRPr="00F93F39" w:rsidR="008D39AC">
        <w:t xml:space="preserve">OSCOC </w:t>
      </w:r>
      <w:r w:rsidRPr="00F93F39" w:rsidR="0056682F">
        <w:t xml:space="preserve">indicted the applicants and several other </w:t>
      </w:r>
      <w:r w:rsidRPr="00F93F39" w:rsidR="00B52158">
        <w:t xml:space="preserve">persons </w:t>
      </w:r>
      <w:r w:rsidRPr="00F93F39" w:rsidR="0056682F">
        <w:t>in the Zagreb County Court on charges of drug trafficking</w:t>
      </w:r>
      <w:r w:rsidRPr="00F93F39" w:rsidR="00287F8E">
        <w:t xml:space="preserve"> </w:t>
      </w:r>
      <w:r w:rsidRPr="00F93F39" w:rsidR="00B52158">
        <w:t>under</w:t>
      </w:r>
      <w:r w:rsidRPr="00F93F39" w:rsidR="00287F8E">
        <w:t xml:space="preserve"> Article 173 § 3 of the Criminal Code</w:t>
      </w:r>
      <w:r w:rsidRPr="00F93F39" w:rsidR="0056682F">
        <w:t>.</w:t>
      </w:r>
      <w:r w:rsidRPr="00F93F39" w:rsidR="0022433A">
        <w:t xml:space="preserve"> </w:t>
      </w:r>
      <w:r w:rsidRPr="00F93F39" w:rsidR="008F13F8">
        <w:t xml:space="preserve">In particular, they were charged with associating </w:t>
      </w:r>
      <w:r w:rsidRPr="00F93F39" w:rsidR="00666DE0">
        <w:t xml:space="preserve">in </w:t>
      </w:r>
      <w:r w:rsidRPr="00F93F39" w:rsidR="008F13F8">
        <w:t>the territory of Croatia and the Netherlands from May to July 2007 for the purpose of continuous</w:t>
      </w:r>
      <w:r w:rsidRPr="00F93F39" w:rsidR="00666DE0">
        <w:t>ly</w:t>
      </w:r>
      <w:r w:rsidRPr="00F93F39" w:rsidR="008F13F8">
        <w:t xml:space="preserve"> smuggling large amounts of cocaine from the Netherlands to Croatia</w:t>
      </w:r>
      <w:r w:rsidRPr="00F93F39" w:rsidR="00666DE0">
        <w:t>,</w:t>
      </w:r>
      <w:r w:rsidRPr="00F93F39" w:rsidR="008F13F8">
        <w:t xml:space="preserve"> and selling </w:t>
      </w:r>
      <w:r w:rsidRPr="00F93F39" w:rsidR="00666DE0">
        <w:t xml:space="preserve">those </w:t>
      </w:r>
      <w:r w:rsidRPr="00F93F39" w:rsidR="008F13F8">
        <w:t xml:space="preserve">drugs </w:t>
      </w:r>
      <w:r w:rsidRPr="00F93F39" w:rsidR="00666DE0">
        <w:t xml:space="preserve">in </w:t>
      </w:r>
      <w:r w:rsidRPr="00F93F39" w:rsidR="008F13F8">
        <w:t>Croatian territory</w:t>
      </w:r>
      <w:r w:rsidRPr="00F93F39" w:rsidR="00B164DD">
        <w:t xml:space="preserve"> with a view to acquiring pecuniary gain</w:t>
      </w:r>
      <w:r w:rsidRPr="00F93F39" w:rsidR="008F13F8">
        <w:t xml:space="preserve">. </w:t>
      </w:r>
      <w:r w:rsidRPr="00F93F39" w:rsidR="00E00F60">
        <w:t xml:space="preserve">As to the fourth applicant, he was charged with, </w:t>
      </w:r>
      <w:r w:rsidRPr="00F93F39" w:rsidR="00E00F60">
        <w:rPr>
          <w:i/>
        </w:rPr>
        <w:t>inter alia</w:t>
      </w:r>
      <w:r w:rsidRPr="00F93F39" w:rsidR="00E00F60">
        <w:t>, selling cocaine to B.S. in May 2007 in Zagreb, after acquiring that drug from the first applicant.</w:t>
      </w:r>
    </w:p>
    <w:p w:rsidRPr="00F93F39" w:rsidR="00E825BE" w:rsidP="00F93F39" w14:paraId="4C3837A4" w14:textId="6B0D6AA4">
      <w:pPr>
        <w:pStyle w:val="ECHRPara"/>
      </w:pPr>
      <w:r w:rsidRPr="00F93F39">
        <w:fldChar w:fldCharType="begin"/>
      </w:r>
      <w:r w:rsidRPr="00F93F39">
        <w:instrText xml:space="preserve"> SEQ level0 \*arabic </w:instrText>
      </w:r>
      <w:r w:rsidRPr="00F93F39">
        <w:fldChar w:fldCharType="separate"/>
      </w:r>
      <w:r w:rsidRPr="00F93F39" w:rsidR="00F93F39">
        <w:rPr>
          <w:noProof/>
        </w:rPr>
        <w:t>14</w:t>
      </w:r>
      <w:r w:rsidRPr="00F93F39">
        <w:fldChar w:fldCharType="end"/>
      </w:r>
      <w:r w:rsidRPr="00F93F39">
        <w:t>.  </w:t>
      </w:r>
      <w:r w:rsidRPr="00F93F39" w:rsidR="0056682F">
        <w:t>In the course of the proceedings before the Zagreb County Court the applicants challenged the lawfulness of the secret surveillance, alleging that it had not been ordered in accordance with the relevant domestic law and that the evidence so obtained was not relevant or accurate, as nothing suggested that they had been involved in the alleged drug trafficking.</w:t>
      </w:r>
    </w:p>
    <w:p w:rsidRPr="00F93F39" w:rsidR="00E825BE" w:rsidP="00F93F39" w14:paraId="23BB5F0E" w14:textId="43001C49">
      <w:pPr>
        <w:pStyle w:val="ECHRPara"/>
        <w:rPr>
          <w:rStyle w:val="ECHRParaChar"/>
        </w:rPr>
      </w:pPr>
      <w:r w:rsidRPr="00F93F39">
        <w:fldChar w:fldCharType="begin"/>
      </w:r>
      <w:r w:rsidRPr="00F93F39">
        <w:instrText xml:space="preserve"> SEQ level0 \*arabic </w:instrText>
      </w:r>
      <w:r w:rsidRPr="00F93F39">
        <w:fldChar w:fldCharType="separate"/>
      </w:r>
      <w:r w:rsidRPr="00F93F39" w:rsidR="00F93F39">
        <w:rPr>
          <w:noProof/>
        </w:rPr>
        <w:t>15</w:t>
      </w:r>
      <w:r w:rsidRPr="00F93F39">
        <w:fldChar w:fldCharType="end"/>
      </w:r>
      <w:r w:rsidRPr="00F93F39">
        <w:t>.  </w:t>
      </w:r>
      <w:r w:rsidRPr="00F93F39" w:rsidR="0056682F">
        <w:rPr>
          <w:rStyle w:val="ECHRParaChar"/>
        </w:rPr>
        <w:t>On 25 March 2008 the trial court dismissed the applicants</w:t>
      </w:r>
      <w:r w:rsidRPr="00F93F39" w:rsidR="00F93F39">
        <w:rPr>
          <w:rStyle w:val="ECHRParaChar"/>
        </w:rPr>
        <w:t>’</w:t>
      </w:r>
      <w:r w:rsidRPr="00F93F39" w:rsidR="0056682F">
        <w:rPr>
          <w:rStyle w:val="ECHRParaChar"/>
        </w:rPr>
        <w:t xml:space="preserve"> complaints concerning the alleged unlawfulness of the secret surveillance orders as</w:t>
      </w:r>
      <w:r w:rsidRPr="00F93F39" w:rsidR="00FC1714">
        <w:rPr>
          <w:rStyle w:val="ECHRParaChar"/>
        </w:rPr>
        <w:t xml:space="preserve"> </w:t>
      </w:r>
      <w:r w:rsidRPr="00F93F39" w:rsidR="004E69BB">
        <w:rPr>
          <w:rStyle w:val="ECHRParaChar"/>
        </w:rPr>
        <w:t>unfounded</w:t>
      </w:r>
      <w:r w:rsidRPr="00F93F39" w:rsidR="00D76016">
        <w:rPr>
          <w:rStyle w:val="ECHRParaChar"/>
        </w:rPr>
        <w:t>,</w:t>
      </w:r>
      <w:r w:rsidRPr="00F93F39" w:rsidR="0056682F">
        <w:rPr>
          <w:rStyle w:val="ECHRParaChar"/>
        </w:rPr>
        <w:t xml:space="preserve"> and proceeded with the examination of the case.</w:t>
      </w:r>
    </w:p>
    <w:p w:rsidRPr="00F93F39" w:rsidR="00E825BE" w:rsidP="00F93F39" w14:paraId="663A52B5" w14:textId="6F8CDE40">
      <w:pPr>
        <w:pStyle w:val="ECHRPara"/>
      </w:pPr>
      <w:r w:rsidRPr="00F93F39">
        <w:rPr>
          <w:rStyle w:val="ECHRParaChar"/>
        </w:rPr>
        <w:fldChar w:fldCharType="begin"/>
      </w:r>
      <w:r w:rsidRPr="00F93F39">
        <w:rPr>
          <w:rStyle w:val="ECHRParaChar"/>
        </w:rPr>
        <w:instrText xml:space="preserve"> SEQ level0 \*arabic </w:instrText>
      </w:r>
      <w:r w:rsidRPr="00F93F39">
        <w:rPr>
          <w:rStyle w:val="ECHRParaChar"/>
        </w:rPr>
        <w:fldChar w:fldCharType="separate"/>
      </w:r>
      <w:r w:rsidRPr="00F93F39" w:rsidR="00F93F39">
        <w:rPr>
          <w:rStyle w:val="ECHRParaChar"/>
          <w:noProof/>
        </w:rPr>
        <w:t>16</w:t>
      </w:r>
      <w:r w:rsidRPr="00F93F39">
        <w:rPr>
          <w:rStyle w:val="ECHRParaChar"/>
        </w:rPr>
        <w:fldChar w:fldCharType="end"/>
      </w:r>
      <w:r w:rsidRPr="00F93F39">
        <w:rPr>
          <w:rStyle w:val="ECHRParaChar"/>
        </w:rPr>
        <w:t>.  </w:t>
      </w:r>
      <w:r w:rsidRPr="00F93F39" w:rsidR="0056682F">
        <w:rPr>
          <w:rStyle w:val="ECHRParaChar"/>
        </w:rPr>
        <w:t>Th</w:t>
      </w:r>
      <w:r w:rsidRPr="00F93F39">
        <w:rPr>
          <w:rStyle w:val="ECHRParaChar"/>
        </w:rPr>
        <w:t>e latter</w:t>
      </w:r>
      <w:r w:rsidRPr="00F93F39" w:rsidR="0056682F">
        <w:rPr>
          <w:rStyle w:val="ECHRParaChar"/>
        </w:rPr>
        <w:t xml:space="preserve"> decision was confirmed by the Supreme Court </w:t>
      </w:r>
      <w:r w:rsidRPr="00F93F39" w:rsidR="00154676">
        <w:rPr>
          <w:rStyle w:val="ECHRParaChar"/>
        </w:rPr>
        <w:t>(</w:t>
      </w:r>
      <w:r w:rsidRPr="00F93F39" w:rsidR="00154676">
        <w:rPr>
          <w:rStyle w:val="ECHRParaChar"/>
          <w:i/>
        </w:rPr>
        <w:t>Vrhovni sud Republike Hrvatske</w:t>
      </w:r>
      <w:r w:rsidRPr="00F93F39" w:rsidR="00154676">
        <w:rPr>
          <w:rStyle w:val="ECHRParaChar"/>
        </w:rPr>
        <w:t xml:space="preserve">) </w:t>
      </w:r>
      <w:r w:rsidRPr="00F93F39" w:rsidR="0056682F">
        <w:rPr>
          <w:rStyle w:val="ECHRParaChar"/>
        </w:rPr>
        <w:t xml:space="preserve">on 14 May 2008. </w:t>
      </w:r>
      <w:r w:rsidRPr="00F93F39" w:rsidR="00DB5D48">
        <w:rPr>
          <w:rStyle w:val="ECHRParaChar"/>
        </w:rPr>
        <w:t xml:space="preserve">The relevant statement of reasons </w:t>
      </w:r>
      <w:r w:rsidRPr="00F93F39" w:rsidR="00C20223">
        <w:rPr>
          <w:rStyle w:val="ECHRParaChar"/>
        </w:rPr>
        <w:t xml:space="preserve">given </w:t>
      </w:r>
      <w:r w:rsidRPr="00F93F39" w:rsidR="00F739F6">
        <w:rPr>
          <w:rStyle w:val="ECHRParaChar"/>
        </w:rPr>
        <w:t xml:space="preserve">by the Supreme Court </w:t>
      </w:r>
      <w:r w:rsidRPr="00F93F39" w:rsidR="00DB5D48">
        <w:rPr>
          <w:rStyle w:val="ECHRParaChar"/>
        </w:rPr>
        <w:t>read</w:t>
      </w:r>
      <w:r w:rsidRPr="00F93F39" w:rsidR="004E69BB">
        <w:rPr>
          <w:rStyle w:val="ECHRParaChar"/>
        </w:rPr>
        <w:t>s</w:t>
      </w:r>
      <w:r w:rsidRPr="00F93F39" w:rsidR="00DB5D48">
        <w:rPr>
          <w:rStyle w:val="ECHRParaChar"/>
        </w:rPr>
        <w:t xml:space="preserve"> as follows:</w:t>
      </w:r>
    </w:p>
    <w:p w:rsidRPr="00F93F39" w:rsidR="000D1BA2" w:rsidP="00F93F39" w14:paraId="6683D38D" w14:textId="54924C0F">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w:t>
      </w:r>
      <w:r w:rsidRPr="00F93F39" w:rsidR="00E825BE">
        <w:rPr>
          <w:rFonts w:ascii="Times New Roman" w:hAnsi="Times New Roman" w:eastAsia="Times New Roman" w:cs="Times New Roman"/>
          <w:szCs w:val="20"/>
          <w:lang w:eastAsia="fr-FR"/>
        </w:rPr>
        <w:t>...</w:t>
      </w:r>
      <w:r w:rsidRPr="00F93F39" w:rsidR="00C26951">
        <w:rPr>
          <w:rFonts w:ascii="Times New Roman" w:hAnsi="Times New Roman" w:eastAsia="Times New Roman" w:cs="Times New Roman"/>
          <w:szCs w:val="20"/>
          <w:lang w:eastAsia="fr-FR"/>
        </w:rPr>
        <w:t xml:space="preserve"> </w:t>
      </w:r>
      <w:r w:rsidRPr="00F93F39" w:rsidR="00514530">
        <w:rPr>
          <w:rFonts w:ascii="Times New Roman" w:hAnsi="Times New Roman" w:eastAsia="Times New Roman" w:cs="Times New Roman"/>
          <w:szCs w:val="20"/>
          <w:lang w:eastAsia="fr-FR"/>
        </w:rPr>
        <w:t>this second-instance court agrees with the first-instance court</w:t>
      </w:r>
      <w:r w:rsidRPr="00F93F39" w:rsidR="00F93F39">
        <w:rPr>
          <w:rFonts w:ascii="Times New Roman" w:hAnsi="Times New Roman" w:eastAsia="Times New Roman" w:cs="Times New Roman"/>
          <w:szCs w:val="20"/>
          <w:lang w:eastAsia="fr-FR"/>
        </w:rPr>
        <w:t>’</w:t>
      </w:r>
      <w:r w:rsidRPr="00F93F39" w:rsidR="00514530">
        <w:rPr>
          <w:rFonts w:ascii="Times New Roman" w:hAnsi="Times New Roman" w:eastAsia="Times New Roman" w:cs="Times New Roman"/>
          <w:szCs w:val="20"/>
          <w:lang w:eastAsia="fr-FR"/>
        </w:rPr>
        <w:t xml:space="preserve">s conclusion that evidence obtained </w:t>
      </w:r>
      <w:r w:rsidRPr="00F93F39" w:rsidR="0068414F">
        <w:rPr>
          <w:rFonts w:ascii="Times New Roman" w:hAnsi="Times New Roman" w:eastAsia="Times New Roman" w:cs="Times New Roman"/>
          <w:szCs w:val="20"/>
          <w:lang w:eastAsia="fr-FR"/>
        </w:rPr>
        <w:t>by</w:t>
      </w:r>
      <w:r w:rsidRPr="00F93F39" w:rsidR="00514530">
        <w:rPr>
          <w:rFonts w:ascii="Times New Roman" w:hAnsi="Times New Roman" w:eastAsia="Times New Roman" w:cs="Times New Roman"/>
          <w:szCs w:val="20"/>
          <w:lang w:eastAsia="fr-FR"/>
        </w:rPr>
        <w:t xml:space="preserve"> using an investigati</w:t>
      </w:r>
      <w:r w:rsidRPr="00F93F39" w:rsidR="0068414F">
        <w:rPr>
          <w:rFonts w:ascii="Times New Roman" w:hAnsi="Times New Roman" w:eastAsia="Times New Roman" w:cs="Times New Roman"/>
          <w:szCs w:val="20"/>
          <w:lang w:eastAsia="fr-FR"/>
        </w:rPr>
        <w:t>ve</w:t>
      </w:r>
      <w:r w:rsidRPr="00F93F39" w:rsidR="00514530">
        <w:rPr>
          <w:rFonts w:ascii="Times New Roman" w:hAnsi="Times New Roman" w:eastAsia="Times New Roman" w:cs="Times New Roman"/>
          <w:szCs w:val="20"/>
          <w:lang w:eastAsia="fr-FR"/>
        </w:rPr>
        <w:t xml:space="preserve"> measure ordered against a person in respect of </w:t>
      </w:r>
      <w:r w:rsidRPr="00F93F39" w:rsidR="00C26951">
        <w:rPr>
          <w:rFonts w:ascii="Times New Roman" w:hAnsi="Times New Roman" w:eastAsia="Times New Roman" w:cs="Times New Roman"/>
          <w:szCs w:val="20"/>
          <w:lang w:eastAsia="fr-FR"/>
        </w:rPr>
        <w:t xml:space="preserve">whom </w:t>
      </w:r>
      <w:r w:rsidRPr="00F93F39" w:rsidR="00514530">
        <w:rPr>
          <w:rFonts w:ascii="Times New Roman" w:hAnsi="Times New Roman" w:eastAsia="Times New Roman" w:cs="Times New Roman"/>
          <w:szCs w:val="20"/>
          <w:lang w:eastAsia="fr-FR"/>
        </w:rPr>
        <w:t xml:space="preserve">there is a reasonable suspicion </w:t>
      </w:r>
      <w:r w:rsidRPr="00F93F39" w:rsidR="00C26951">
        <w:rPr>
          <w:rFonts w:ascii="Times New Roman" w:hAnsi="Times New Roman" w:eastAsia="Times New Roman" w:cs="Times New Roman"/>
          <w:szCs w:val="20"/>
          <w:lang w:eastAsia="fr-FR"/>
        </w:rPr>
        <w:t xml:space="preserve">that he is </w:t>
      </w:r>
      <w:r w:rsidRPr="00F93F39" w:rsidR="0068414F">
        <w:rPr>
          <w:rFonts w:ascii="Times New Roman" w:hAnsi="Times New Roman" w:eastAsia="Times New Roman" w:cs="Times New Roman"/>
          <w:szCs w:val="20"/>
          <w:lang w:eastAsia="fr-FR"/>
        </w:rPr>
        <w:t>committing</w:t>
      </w:r>
      <w:r w:rsidRPr="00F93F39" w:rsidR="00514530">
        <w:rPr>
          <w:rFonts w:ascii="Times New Roman" w:hAnsi="Times New Roman" w:eastAsia="Times New Roman" w:cs="Times New Roman"/>
          <w:szCs w:val="20"/>
          <w:lang w:eastAsia="fr-FR"/>
        </w:rPr>
        <w:t>,</w:t>
      </w:r>
      <w:r w:rsidRPr="00F93F39" w:rsidR="0068414F">
        <w:rPr>
          <w:rFonts w:ascii="Times New Roman" w:hAnsi="Times New Roman" w:eastAsia="Times New Roman" w:cs="Times New Roman"/>
          <w:szCs w:val="20"/>
          <w:lang w:eastAsia="fr-FR"/>
        </w:rPr>
        <w:t xml:space="preserve"> </w:t>
      </w:r>
      <w:r w:rsidRPr="00F93F39" w:rsidR="00514530">
        <w:rPr>
          <w:rFonts w:ascii="Times New Roman" w:hAnsi="Times New Roman" w:eastAsia="Times New Roman" w:cs="Times New Roman"/>
          <w:szCs w:val="20"/>
          <w:lang w:eastAsia="fr-FR"/>
        </w:rPr>
        <w:t xml:space="preserve">alone or </w:t>
      </w:r>
      <w:r w:rsidRPr="00F93F39" w:rsidR="0068414F">
        <w:rPr>
          <w:rFonts w:ascii="Times New Roman" w:hAnsi="Times New Roman" w:eastAsia="Times New Roman" w:cs="Times New Roman"/>
          <w:szCs w:val="20"/>
          <w:lang w:eastAsia="fr-FR"/>
        </w:rPr>
        <w:t>jointly</w:t>
      </w:r>
      <w:r w:rsidRPr="00F93F39" w:rsidR="00514530">
        <w:rPr>
          <w:rFonts w:ascii="Times New Roman" w:hAnsi="Times New Roman" w:eastAsia="Times New Roman" w:cs="Times New Roman"/>
          <w:szCs w:val="20"/>
          <w:lang w:eastAsia="fr-FR"/>
        </w:rPr>
        <w:t xml:space="preserve"> with other</w:t>
      </w:r>
      <w:r w:rsidRPr="00F93F39" w:rsidR="0068414F">
        <w:rPr>
          <w:rFonts w:ascii="Times New Roman" w:hAnsi="Times New Roman" w:eastAsia="Times New Roman" w:cs="Times New Roman"/>
          <w:szCs w:val="20"/>
          <w:lang w:eastAsia="fr-FR"/>
        </w:rPr>
        <w:t>s</w:t>
      </w:r>
      <w:r w:rsidRPr="00F93F39" w:rsidR="00514530">
        <w:rPr>
          <w:rFonts w:ascii="Times New Roman" w:hAnsi="Times New Roman" w:eastAsia="Times New Roman" w:cs="Times New Roman"/>
          <w:szCs w:val="20"/>
          <w:lang w:eastAsia="fr-FR"/>
        </w:rPr>
        <w:t xml:space="preserve">, </w:t>
      </w:r>
      <w:r w:rsidRPr="00F93F39" w:rsidR="0068414F">
        <w:rPr>
          <w:rFonts w:ascii="Times New Roman" w:hAnsi="Times New Roman" w:eastAsia="Times New Roman" w:cs="Times New Roman"/>
          <w:szCs w:val="20"/>
          <w:lang w:eastAsia="fr-FR"/>
        </w:rPr>
        <w:t xml:space="preserve">one of </w:t>
      </w:r>
      <w:r w:rsidRPr="00F93F39" w:rsidR="00514530">
        <w:rPr>
          <w:rFonts w:ascii="Times New Roman" w:hAnsi="Times New Roman" w:eastAsia="Times New Roman" w:cs="Times New Roman"/>
          <w:szCs w:val="20"/>
          <w:lang w:eastAsia="fr-FR"/>
        </w:rPr>
        <w:t>the criminal offence</w:t>
      </w:r>
      <w:r w:rsidRPr="00F93F39" w:rsidR="0068414F">
        <w:rPr>
          <w:rFonts w:ascii="Times New Roman" w:hAnsi="Times New Roman" w:eastAsia="Times New Roman" w:cs="Times New Roman"/>
          <w:szCs w:val="20"/>
          <w:lang w:eastAsia="fr-FR"/>
        </w:rPr>
        <w:t>s proscribed under</w:t>
      </w:r>
      <w:r w:rsidRPr="00F93F39" w:rsidR="00514530">
        <w:rPr>
          <w:rFonts w:ascii="Times New Roman" w:hAnsi="Times New Roman" w:eastAsia="Times New Roman" w:cs="Times New Roman"/>
          <w:szCs w:val="20"/>
          <w:lang w:eastAsia="fr-FR"/>
        </w:rPr>
        <w:t xml:space="preserve"> Article 181 of the Code of Criminal Procedure</w:t>
      </w:r>
      <w:r w:rsidRPr="00F93F39" w:rsidR="0036305E">
        <w:rPr>
          <w:rFonts w:ascii="Times New Roman" w:hAnsi="Times New Roman" w:eastAsia="Times New Roman" w:cs="Times New Roman"/>
          <w:szCs w:val="20"/>
          <w:lang w:eastAsia="fr-FR"/>
        </w:rPr>
        <w:t>,</w:t>
      </w:r>
      <w:r w:rsidRPr="00F93F39" w:rsidR="00514530">
        <w:rPr>
          <w:rFonts w:ascii="Times New Roman" w:hAnsi="Times New Roman" w:eastAsia="Times New Roman" w:cs="Times New Roman"/>
          <w:szCs w:val="20"/>
          <w:lang w:eastAsia="fr-FR"/>
        </w:rPr>
        <w:t xml:space="preserve"> can be used not only against </w:t>
      </w:r>
      <w:r w:rsidRPr="00F93F39" w:rsidR="00C67603">
        <w:rPr>
          <w:rFonts w:ascii="Times New Roman" w:hAnsi="Times New Roman" w:eastAsia="Times New Roman" w:cs="Times New Roman"/>
          <w:szCs w:val="20"/>
          <w:lang w:eastAsia="fr-FR"/>
        </w:rPr>
        <w:t>[that</w:t>
      </w:r>
      <w:r w:rsidRPr="00F93F39" w:rsidR="00514530">
        <w:rPr>
          <w:rFonts w:ascii="Times New Roman" w:hAnsi="Times New Roman" w:eastAsia="Times New Roman" w:cs="Times New Roman"/>
          <w:szCs w:val="20"/>
          <w:lang w:eastAsia="fr-FR"/>
        </w:rPr>
        <w:t xml:space="preserve"> person</w:t>
      </w:r>
      <w:r w:rsidRPr="00F93F39" w:rsidR="00C67603">
        <w:rPr>
          <w:rFonts w:ascii="Times New Roman" w:hAnsi="Times New Roman" w:eastAsia="Times New Roman" w:cs="Times New Roman"/>
          <w:szCs w:val="20"/>
          <w:lang w:eastAsia="fr-FR"/>
        </w:rPr>
        <w:t>]</w:t>
      </w:r>
      <w:r w:rsidRPr="00F93F39" w:rsidR="00514530">
        <w:rPr>
          <w:rFonts w:ascii="Times New Roman" w:hAnsi="Times New Roman" w:eastAsia="Times New Roman" w:cs="Times New Roman"/>
          <w:szCs w:val="20"/>
          <w:lang w:eastAsia="fr-FR"/>
        </w:rPr>
        <w:t xml:space="preserve">, but also against every other person </w:t>
      </w:r>
      <w:r w:rsidRPr="00F93F39" w:rsidR="0036305E">
        <w:rPr>
          <w:rFonts w:ascii="Times New Roman" w:hAnsi="Times New Roman" w:eastAsia="Times New Roman" w:cs="Times New Roman"/>
          <w:szCs w:val="20"/>
          <w:lang w:eastAsia="fr-FR"/>
        </w:rPr>
        <w:t xml:space="preserve">caught </w:t>
      </w:r>
      <w:r w:rsidRPr="00F93F39" w:rsidR="00514530">
        <w:rPr>
          <w:rFonts w:ascii="Times New Roman" w:hAnsi="Times New Roman" w:eastAsia="Times New Roman" w:cs="Times New Roman"/>
          <w:szCs w:val="20"/>
          <w:lang w:eastAsia="fr-FR"/>
        </w:rPr>
        <w:t xml:space="preserve">participating in </w:t>
      </w:r>
      <w:r w:rsidRPr="00F93F39" w:rsidR="00C26951">
        <w:rPr>
          <w:rFonts w:ascii="Times New Roman" w:hAnsi="Times New Roman" w:eastAsia="Times New Roman" w:cs="Times New Roman"/>
          <w:szCs w:val="20"/>
          <w:lang w:eastAsia="fr-FR"/>
        </w:rPr>
        <w:t>[that person</w:t>
      </w:r>
      <w:r w:rsidRPr="00F93F39" w:rsidR="00F93F39">
        <w:rPr>
          <w:rFonts w:ascii="Times New Roman" w:hAnsi="Times New Roman" w:eastAsia="Times New Roman" w:cs="Times New Roman"/>
          <w:szCs w:val="20"/>
          <w:lang w:eastAsia="fr-FR"/>
        </w:rPr>
        <w:t>’</w:t>
      </w:r>
      <w:r w:rsidRPr="00F93F39" w:rsidR="00C26951">
        <w:rPr>
          <w:rFonts w:ascii="Times New Roman" w:hAnsi="Times New Roman" w:eastAsia="Times New Roman" w:cs="Times New Roman"/>
          <w:szCs w:val="20"/>
          <w:lang w:eastAsia="fr-FR"/>
        </w:rPr>
        <w:t xml:space="preserve">s] </w:t>
      </w:r>
      <w:r w:rsidRPr="00F93F39" w:rsidR="00514530">
        <w:rPr>
          <w:rFonts w:ascii="Times New Roman" w:hAnsi="Times New Roman" w:eastAsia="Times New Roman" w:cs="Times New Roman"/>
          <w:szCs w:val="20"/>
          <w:lang w:eastAsia="fr-FR"/>
        </w:rPr>
        <w:t xml:space="preserve">criminal activity, </w:t>
      </w:r>
      <w:r w:rsidRPr="00F93F39" w:rsidR="00C67603">
        <w:rPr>
          <w:rFonts w:ascii="Times New Roman" w:hAnsi="Times New Roman" w:eastAsia="Times New Roman" w:cs="Times New Roman"/>
          <w:szCs w:val="20"/>
          <w:lang w:eastAsia="fr-FR"/>
        </w:rPr>
        <w:t xml:space="preserve">[when] </w:t>
      </w:r>
      <w:r w:rsidRPr="00F93F39" w:rsidR="00B80800">
        <w:rPr>
          <w:rFonts w:ascii="Times New Roman" w:hAnsi="Times New Roman" w:eastAsia="Times New Roman" w:cs="Times New Roman"/>
          <w:szCs w:val="20"/>
          <w:lang w:eastAsia="fr-FR"/>
        </w:rPr>
        <w:t>the</w:t>
      </w:r>
      <w:r w:rsidRPr="00F93F39" w:rsidR="00514530">
        <w:rPr>
          <w:rFonts w:ascii="Times New Roman" w:hAnsi="Times New Roman" w:eastAsia="Times New Roman" w:cs="Times New Roman"/>
          <w:szCs w:val="20"/>
          <w:lang w:eastAsia="fr-FR"/>
        </w:rPr>
        <w:t xml:space="preserve"> criminal activity of th</w:t>
      </w:r>
      <w:r w:rsidRPr="00F93F39" w:rsidR="00C67603">
        <w:rPr>
          <w:rFonts w:ascii="Times New Roman" w:hAnsi="Times New Roman" w:eastAsia="Times New Roman" w:cs="Times New Roman"/>
          <w:szCs w:val="20"/>
          <w:lang w:eastAsia="fr-FR"/>
        </w:rPr>
        <w:t>e</w:t>
      </w:r>
      <w:r w:rsidRPr="00F93F39" w:rsidR="005B0D0F">
        <w:rPr>
          <w:rFonts w:ascii="Times New Roman" w:hAnsi="Times New Roman" w:eastAsia="Times New Roman" w:cs="Times New Roman"/>
          <w:szCs w:val="20"/>
          <w:lang w:eastAsia="fr-FR"/>
        </w:rPr>
        <w:t xml:space="preserve"> other person amount</w:t>
      </w:r>
      <w:r w:rsidRPr="00F93F39" w:rsidR="00C26951">
        <w:rPr>
          <w:rFonts w:ascii="Times New Roman" w:hAnsi="Times New Roman" w:eastAsia="Times New Roman" w:cs="Times New Roman"/>
          <w:szCs w:val="20"/>
          <w:lang w:eastAsia="fr-FR"/>
        </w:rPr>
        <w:t>s</w:t>
      </w:r>
      <w:r w:rsidRPr="00F93F39" w:rsidR="005B0D0F">
        <w:rPr>
          <w:rFonts w:ascii="Times New Roman" w:hAnsi="Times New Roman" w:eastAsia="Times New Roman" w:cs="Times New Roman"/>
          <w:szCs w:val="20"/>
          <w:lang w:eastAsia="fr-FR"/>
        </w:rPr>
        <w:t xml:space="preserve"> to the</w:t>
      </w:r>
      <w:r w:rsidRPr="00F93F39" w:rsidR="00514530">
        <w:rPr>
          <w:rFonts w:ascii="Times New Roman" w:hAnsi="Times New Roman" w:eastAsia="Times New Roman" w:cs="Times New Roman"/>
          <w:szCs w:val="20"/>
          <w:lang w:eastAsia="fr-FR"/>
        </w:rPr>
        <w:t xml:space="preserve"> criminal offence </w:t>
      </w:r>
      <w:r w:rsidRPr="00F93F39" w:rsidR="0068414F">
        <w:rPr>
          <w:rFonts w:ascii="Times New Roman" w:hAnsi="Times New Roman" w:eastAsia="Times New Roman" w:cs="Times New Roman"/>
          <w:szCs w:val="20"/>
          <w:lang w:eastAsia="fr-FR"/>
        </w:rPr>
        <w:t xml:space="preserve">proscribed </w:t>
      </w:r>
      <w:r w:rsidRPr="00F93F39" w:rsidR="00514530">
        <w:rPr>
          <w:rFonts w:ascii="Times New Roman" w:hAnsi="Times New Roman" w:eastAsia="Times New Roman" w:cs="Times New Roman"/>
          <w:szCs w:val="20"/>
          <w:lang w:eastAsia="fr-FR"/>
        </w:rPr>
        <w:t xml:space="preserve">under Article 181 of the Code of Criminal Procedure, but always </w:t>
      </w:r>
      <w:r w:rsidRPr="00F93F39" w:rsidR="00C26951">
        <w:rPr>
          <w:rFonts w:ascii="Times New Roman" w:hAnsi="Times New Roman" w:eastAsia="Times New Roman" w:cs="Times New Roman"/>
          <w:szCs w:val="20"/>
          <w:lang w:eastAsia="fr-FR"/>
        </w:rPr>
        <w:t xml:space="preserve">on </w:t>
      </w:r>
      <w:r w:rsidRPr="00F93F39" w:rsidR="00514530">
        <w:rPr>
          <w:rFonts w:ascii="Times New Roman" w:hAnsi="Times New Roman" w:eastAsia="Times New Roman" w:cs="Times New Roman"/>
          <w:szCs w:val="20"/>
          <w:lang w:eastAsia="fr-FR"/>
        </w:rPr>
        <w:t xml:space="preserve">the condition that the other person </w:t>
      </w:r>
      <w:r w:rsidRPr="00F93F39" w:rsidR="00C26951">
        <w:rPr>
          <w:rFonts w:ascii="Times New Roman" w:hAnsi="Times New Roman" w:eastAsia="Times New Roman" w:cs="Times New Roman"/>
          <w:szCs w:val="20"/>
          <w:lang w:eastAsia="fr-FR"/>
        </w:rPr>
        <w:t xml:space="preserve">has been </w:t>
      </w:r>
      <w:r w:rsidRPr="00F93F39" w:rsidR="0036305E">
        <w:rPr>
          <w:rFonts w:ascii="Times New Roman" w:hAnsi="Times New Roman" w:eastAsia="Times New Roman" w:cs="Times New Roman"/>
          <w:szCs w:val="20"/>
          <w:lang w:eastAsia="fr-FR"/>
        </w:rPr>
        <w:t>caught</w:t>
      </w:r>
      <w:r w:rsidRPr="00F93F39" w:rsidR="00C67603">
        <w:rPr>
          <w:rFonts w:ascii="Times New Roman" w:hAnsi="Times New Roman" w:eastAsia="Times New Roman" w:cs="Times New Roman"/>
          <w:szCs w:val="20"/>
          <w:lang w:eastAsia="fr-FR"/>
        </w:rPr>
        <w:t xml:space="preserve"> acting</w:t>
      </w:r>
      <w:r w:rsidRPr="00F93F39" w:rsidR="00514530">
        <w:rPr>
          <w:rFonts w:ascii="Times New Roman" w:hAnsi="Times New Roman" w:eastAsia="Times New Roman" w:cs="Times New Roman"/>
          <w:szCs w:val="20"/>
          <w:lang w:eastAsia="fr-FR"/>
        </w:rPr>
        <w:t xml:space="preserve"> together with the person against </w:t>
      </w:r>
      <w:r w:rsidRPr="00F93F39" w:rsidR="00C26951">
        <w:rPr>
          <w:rFonts w:ascii="Times New Roman" w:hAnsi="Times New Roman" w:eastAsia="Times New Roman" w:cs="Times New Roman"/>
          <w:szCs w:val="20"/>
          <w:lang w:eastAsia="fr-FR"/>
        </w:rPr>
        <w:t xml:space="preserve">whom </w:t>
      </w:r>
      <w:r w:rsidRPr="00F93F39" w:rsidR="00514530">
        <w:rPr>
          <w:rFonts w:ascii="Times New Roman" w:hAnsi="Times New Roman" w:eastAsia="Times New Roman" w:cs="Times New Roman"/>
          <w:szCs w:val="20"/>
          <w:lang w:eastAsia="fr-FR"/>
        </w:rPr>
        <w:t xml:space="preserve">one of the measures under Article 180 </w:t>
      </w:r>
      <w:r w:rsidRPr="00F93F39" w:rsidR="0036305E">
        <w:rPr>
          <w:rFonts w:ascii="Times New Roman" w:hAnsi="Times New Roman" w:eastAsia="Times New Roman" w:cs="Times New Roman"/>
          <w:szCs w:val="20"/>
          <w:lang w:eastAsia="fr-FR"/>
        </w:rPr>
        <w:t xml:space="preserve">§ 1(1)-(6) </w:t>
      </w:r>
      <w:r w:rsidRPr="00F93F39" w:rsidR="00C26951">
        <w:rPr>
          <w:rFonts w:ascii="Times New Roman" w:hAnsi="Times New Roman" w:eastAsia="Times New Roman" w:cs="Times New Roman"/>
          <w:szCs w:val="20"/>
          <w:lang w:eastAsia="fr-FR"/>
        </w:rPr>
        <w:t xml:space="preserve">has been </w:t>
      </w:r>
      <w:r w:rsidRPr="00F93F39" w:rsidR="00514530">
        <w:rPr>
          <w:rFonts w:ascii="Times New Roman" w:hAnsi="Times New Roman" w:eastAsia="Times New Roman" w:cs="Times New Roman"/>
          <w:szCs w:val="20"/>
          <w:lang w:eastAsia="fr-FR"/>
        </w:rPr>
        <w:t>lawfully issued.</w:t>
      </w:r>
    </w:p>
    <w:p w:rsidRPr="00F93F39" w:rsidR="00514530" w:rsidP="00F93F39" w14:paraId="6A57B458" w14:textId="77777777">
      <w:pPr>
        <w:pStyle w:val="ECHRParaQuote"/>
        <w:rPr>
          <w:rFonts w:ascii="Times New Roman" w:hAnsi="Times New Roman" w:eastAsia="Times New Roman" w:cs="Times New Roman"/>
          <w:szCs w:val="20"/>
          <w:lang w:eastAsia="fr-FR"/>
        </w:rPr>
      </w:pPr>
      <w:r w:rsidRPr="00F93F39">
        <w:rPr>
          <w:rFonts w:ascii="Times New Roman" w:hAnsi="Times New Roman" w:eastAsia="Times New Roman" w:cs="Times New Roman"/>
          <w:szCs w:val="20"/>
          <w:lang w:eastAsia="fr-FR"/>
        </w:rPr>
        <w:t>...</w:t>
      </w:r>
    </w:p>
    <w:p w:rsidRPr="00F93F39" w:rsidR="0056682F" w:rsidP="00F93F39" w14:paraId="41AE71EE" w14:textId="15D660A1">
      <w:pPr>
        <w:pStyle w:val="ECHRParaQuote"/>
      </w:pPr>
      <w:r w:rsidRPr="00F93F39">
        <w:t xml:space="preserve">Section </w:t>
      </w:r>
      <w:r w:rsidRPr="00F93F39" w:rsidR="00DB5D48">
        <w:t>22 of the</w:t>
      </w:r>
      <w:r w:rsidRPr="00F93F39" w:rsidR="00287F8E">
        <w:t xml:space="preserve"> Office for the Suppression of Corruption and Organised Crime Act</w:t>
      </w:r>
      <w:r w:rsidRPr="00F93F39" w:rsidR="004E69BB">
        <w:t xml:space="preserve"> (</w:t>
      </w:r>
      <w:r w:rsidRPr="00F93F39" w:rsidR="004E69BB">
        <w:rPr>
          <w:i/>
        </w:rPr>
        <w:t>Zakon o Uredu za suzbijanje korupcije i organiziranog kriminaliteta</w:t>
      </w:r>
      <w:r w:rsidRPr="00F93F39" w:rsidR="004E69BB">
        <w:t xml:space="preserve">, hereinafter </w:t>
      </w:r>
      <w:r w:rsidRPr="00F93F39" w:rsidR="00F93F39">
        <w:t>‘</w:t>
      </w:r>
      <w:r w:rsidRPr="00F93F39" w:rsidR="004E69BB">
        <w:t>the OSCOC Act</w:t>
      </w:r>
      <w:r w:rsidRPr="00F93F39" w:rsidR="00F93F39">
        <w:t>’</w:t>
      </w:r>
      <w:r w:rsidRPr="00F93F39" w:rsidR="004E69BB">
        <w:t>)</w:t>
      </w:r>
      <w:r w:rsidRPr="00F93F39" w:rsidR="00DB5D48">
        <w:t xml:space="preserve"> </w:t>
      </w:r>
      <w:r w:rsidRPr="00F93F39" w:rsidR="004E69BB">
        <w:t xml:space="preserve">provides </w:t>
      </w:r>
      <w:r w:rsidRPr="00F93F39" w:rsidR="00DB5D48">
        <w:t xml:space="preserve">that in proceedings </w:t>
      </w:r>
      <w:r w:rsidRPr="00F93F39" w:rsidR="001B6CE4">
        <w:t xml:space="preserve">concerning </w:t>
      </w:r>
      <w:r w:rsidRPr="00F93F39" w:rsidR="00DB5D48">
        <w:t xml:space="preserve">criminal offences under </w:t>
      </w:r>
      <w:r w:rsidRPr="00F93F39">
        <w:t xml:space="preserve">section </w:t>
      </w:r>
      <w:r w:rsidRPr="00F93F39" w:rsidR="00DB5D48">
        <w:t xml:space="preserve">21 </w:t>
      </w:r>
      <w:r w:rsidRPr="00F93F39" w:rsidR="00D83882">
        <w:t xml:space="preserve">of the </w:t>
      </w:r>
      <w:r w:rsidRPr="00F93F39" w:rsidR="00B2733A">
        <w:t xml:space="preserve">OSCOC </w:t>
      </w:r>
      <w:r w:rsidRPr="00F93F39" w:rsidR="00D83882">
        <w:t xml:space="preserve">Act, the Code of Criminal </w:t>
      </w:r>
      <w:r w:rsidRPr="00F93F39">
        <w:t>P</w:t>
      </w:r>
      <w:r w:rsidRPr="00F93F39" w:rsidR="00D83882">
        <w:t xml:space="preserve">rocedure and other general </w:t>
      </w:r>
      <w:r w:rsidRPr="00F93F39" w:rsidR="00B2733A">
        <w:t xml:space="preserve">provisions </w:t>
      </w:r>
      <w:r w:rsidRPr="00F93F39" w:rsidR="00D83882">
        <w:t xml:space="preserve">of </w:t>
      </w:r>
      <w:r w:rsidRPr="00F93F39" w:rsidR="00B2733A">
        <w:t>criminal procedure</w:t>
      </w:r>
      <w:r w:rsidRPr="00F93F39" w:rsidR="00D83882">
        <w:t xml:space="preserve"> shall apply, unless </w:t>
      </w:r>
      <w:r w:rsidRPr="00F93F39" w:rsidR="00F8306C">
        <w:t xml:space="preserve">the OSCOC </w:t>
      </w:r>
      <w:r w:rsidRPr="00F93F39" w:rsidR="00D83882">
        <w:t xml:space="preserve">Act </w:t>
      </w:r>
      <w:r w:rsidRPr="00F93F39" w:rsidR="004E69BB">
        <w:t>provide</w:t>
      </w:r>
      <w:r w:rsidRPr="00F93F39">
        <w:t>s</w:t>
      </w:r>
      <w:r w:rsidRPr="00F93F39" w:rsidR="004E69BB">
        <w:t xml:space="preserve"> </w:t>
      </w:r>
      <w:r w:rsidRPr="00F93F39" w:rsidR="00D83882">
        <w:t>otherwise.</w:t>
      </w:r>
    </w:p>
    <w:p w:rsidRPr="00F93F39" w:rsidR="004E69BB" w:rsidP="00F93F39" w14:paraId="5C5588C2" w14:textId="77777777">
      <w:pPr>
        <w:pStyle w:val="ECHRParaQuote"/>
      </w:pPr>
      <w:r w:rsidRPr="00F93F39">
        <w:t xml:space="preserve">Section </w:t>
      </w:r>
      <w:r w:rsidRPr="00F93F39" w:rsidR="00D83882">
        <w:t>42</w:t>
      </w:r>
      <w:r w:rsidRPr="00F93F39">
        <w:t>(</w:t>
      </w:r>
      <w:r w:rsidRPr="00F93F39" w:rsidR="00D83882">
        <w:t>1</w:t>
      </w:r>
      <w:r w:rsidRPr="00F93F39">
        <w:t>)</w:t>
      </w:r>
      <w:r w:rsidRPr="00F93F39" w:rsidR="00D83882">
        <w:t xml:space="preserve"> of the </w:t>
      </w:r>
      <w:r w:rsidRPr="00F93F39">
        <w:t xml:space="preserve">OSCOC Act </w:t>
      </w:r>
      <w:r w:rsidRPr="00F93F39" w:rsidR="00D83882">
        <w:t xml:space="preserve">is an extension of </w:t>
      </w:r>
      <w:r w:rsidRPr="00F93F39">
        <w:t xml:space="preserve">section </w:t>
      </w:r>
      <w:r w:rsidRPr="00F93F39" w:rsidR="00D83882">
        <w:t xml:space="preserve">41 of </w:t>
      </w:r>
      <w:r w:rsidRPr="00F93F39" w:rsidR="00B2733A">
        <w:t xml:space="preserve">that </w:t>
      </w:r>
      <w:r w:rsidRPr="00F93F39">
        <w:t>A</w:t>
      </w:r>
      <w:r w:rsidRPr="00F93F39" w:rsidR="00B2733A">
        <w:t>ct</w:t>
      </w:r>
      <w:r w:rsidRPr="00F93F39" w:rsidR="00D83882">
        <w:t xml:space="preserve">. </w:t>
      </w:r>
      <w:r w:rsidRPr="00F93F39" w:rsidR="00B6184C">
        <w:t>[</w:t>
      </w:r>
      <w:r w:rsidRPr="00F93F39" w:rsidR="001D62C5">
        <w:t>S</w:t>
      </w:r>
      <w:r w:rsidRPr="00F93F39" w:rsidR="0091576A">
        <w:t>ection</w:t>
      </w:r>
      <w:r w:rsidRPr="00F93F39" w:rsidR="001D62C5">
        <w:t>41</w:t>
      </w:r>
      <w:r w:rsidRPr="00F93F39" w:rsidR="00B6184C">
        <w:t>]</w:t>
      </w:r>
      <w:r w:rsidRPr="00F93F39" w:rsidR="001D62C5">
        <w:t xml:space="preserve"> </w:t>
      </w:r>
      <w:r w:rsidRPr="00F93F39">
        <w:t xml:space="preserve">provides </w:t>
      </w:r>
      <w:r w:rsidRPr="00F93F39" w:rsidR="00D83882">
        <w:t xml:space="preserve">that </w:t>
      </w:r>
      <w:r w:rsidRPr="00F93F39">
        <w:t xml:space="preserve">other measures provided for in </w:t>
      </w:r>
      <w:r w:rsidRPr="00F93F39" w:rsidR="00DE2296">
        <w:t>that</w:t>
      </w:r>
      <w:r w:rsidRPr="00F93F39" w:rsidR="00982D20">
        <w:t xml:space="preserve"> </w:t>
      </w:r>
      <w:r w:rsidRPr="00F93F39">
        <w:t xml:space="preserve">section may be ordered </w:t>
      </w:r>
      <w:r w:rsidRPr="00F93F39" w:rsidR="00D83882">
        <w:t xml:space="preserve">for criminal offences </w:t>
      </w:r>
      <w:r w:rsidRPr="00F93F39">
        <w:t xml:space="preserve">set out </w:t>
      </w:r>
      <w:r w:rsidRPr="00F93F39" w:rsidR="00D83882">
        <w:t xml:space="preserve">in </w:t>
      </w:r>
      <w:r w:rsidRPr="00F93F39" w:rsidR="00B2733A">
        <w:t>that</w:t>
      </w:r>
      <w:r w:rsidRPr="00F93F39">
        <w:t xml:space="preserve"> section</w:t>
      </w:r>
      <w:r w:rsidRPr="00F93F39" w:rsidR="00D83882">
        <w:t xml:space="preserve">, </w:t>
      </w:r>
      <w:r w:rsidRPr="00F93F39" w:rsidR="0046657F">
        <w:t xml:space="preserve">in addition to </w:t>
      </w:r>
      <w:r w:rsidRPr="00F93F39" w:rsidR="00D83882">
        <w:t>measures under Article 180 § 1 of the Code of Criminal Procedure. Therefore, the content of the cited provisions of the</w:t>
      </w:r>
      <w:r w:rsidRPr="00F93F39" w:rsidR="00287F8E">
        <w:t xml:space="preserve"> </w:t>
      </w:r>
      <w:r w:rsidRPr="00F93F39">
        <w:t>OSCOC Act</w:t>
      </w:r>
      <w:r w:rsidRPr="00F93F39" w:rsidR="00D83882">
        <w:t xml:space="preserve">, to which the </w:t>
      </w:r>
      <w:r w:rsidRPr="00F93F39">
        <w:t>appellants</w:t>
      </w:r>
      <w:r w:rsidRPr="00F93F39" w:rsidR="00D83882">
        <w:t xml:space="preserve"> refer in their appeals, does not exclude the application of special measures under Article 180 § 1 of the Code of Criminal Procedure, but such measures are extended </w:t>
      </w:r>
      <w:r w:rsidRPr="00F93F39" w:rsidR="00B6184C">
        <w:t xml:space="preserve">in respect of </w:t>
      </w:r>
      <w:r w:rsidRPr="00F93F39" w:rsidR="00D83882">
        <w:t xml:space="preserve">some criminal offences </w:t>
      </w:r>
      <w:r w:rsidRPr="00F93F39" w:rsidR="001D62C5">
        <w:t xml:space="preserve">by the </w:t>
      </w:r>
      <w:r w:rsidRPr="00F93F39" w:rsidR="00D83882">
        <w:t xml:space="preserve">measures </w:t>
      </w:r>
      <w:r w:rsidRPr="00F93F39" w:rsidR="00B2733A">
        <w:t xml:space="preserve">provided </w:t>
      </w:r>
      <w:r w:rsidRPr="00F93F39">
        <w:t xml:space="preserve">for </w:t>
      </w:r>
      <w:r w:rsidRPr="00F93F39" w:rsidR="00D83882">
        <w:t xml:space="preserve">under </w:t>
      </w:r>
      <w:r w:rsidRPr="00F93F39">
        <w:t xml:space="preserve">section </w:t>
      </w:r>
      <w:r w:rsidRPr="00F93F39" w:rsidR="00D83882">
        <w:t xml:space="preserve">41 </w:t>
      </w:r>
      <w:r w:rsidRPr="00F93F39" w:rsidR="00287F8E">
        <w:t xml:space="preserve">of the </w:t>
      </w:r>
      <w:r w:rsidRPr="00F93F39">
        <w:t>OSCOC Act.</w:t>
      </w:r>
    </w:p>
    <w:p w:rsidRPr="00F93F39" w:rsidR="00927A25" w:rsidP="00F93F39" w14:paraId="586C5763" w14:textId="7B2104DD">
      <w:pPr>
        <w:pStyle w:val="ECHRParaQuote"/>
      </w:pPr>
      <w:r w:rsidRPr="00F93F39">
        <w:t xml:space="preserve">Consequently, in its </w:t>
      </w:r>
      <w:r w:rsidRPr="00F93F39" w:rsidR="002E6E67">
        <w:t xml:space="preserve">application </w:t>
      </w:r>
      <w:r w:rsidRPr="00F93F39">
        <w:t xml:space="preserve">for special measures of inquiry into criminal offences </w:t>
      </w:r>
      <w:r w:rsidRPr="00F93F39" w:rsidR="00284EB2">
        <w:t>proscribed</w:t>
      </w:r>
      <w:r w:rsidRPr="00F93F39" w:rsidR="00FC0A31">
        <w:t xml:space="preserve"> by </w:t>
      </w:r>
      <w:r w:rsidRPr="00F93F39">
        <w:t>Article 173</w:t>
      </w:r>
      <w:r w:rsidRPr="00F93F39" w:rsidR="000D1BA2">
        <w:t xml:space="preserve"> </w:t>
      </w:r>
      <w:r w:rsidRPr="00F93F39">
        <w:t>§ 3</w:t>
      </w:r>
      <w:r w:rsidRPr="00F93F39" w:rsidR="000D1BA2">
        <w:t xml:space="preserve"> </w:t>
      </w:r>
      <w:r w:rsidRPr="00F93F39">
        <w:t>of the Criminal Code in the specific case against the defendants</w:t>
      </w:r>
      <w:r w:rsidRPr="00F93F39" w:rsidR="002E6E67">
        <w:t>, the OSCOC</w:t>
      </w:r>
      <w:r w:rsidRPr="00F93F39">
        <w:t xml:space="preserve"> proposed the application of </w:t>
      </w:r>
      <w:r w:rsidRPr="00F93F39" w:rsidR="000A152F">
        <w:t xml:space="preserve">the </w:t>
      </w:r>
      <w:r w:rsidRPr="00F93F39" w:rsidR="000D1BA2">
        <w:t xml:space="preserve">provisions </w:t>
      </w:r>
      <w:r w:rsidRPr="00F93F39" w:rsidR="00FC0A31">
        <w:t xml:space="preserve">of </w:t>
      </w:r>
      <w:r w:rsidRPr="00F93F39" w:rsidR="000D1BA2">
        <w:t>Article 180 § 1</w:t>
      </w:r>
      <w:r w:rsidRPr="00F93F39" w:rsidR="000A152F">
        <w:t xml:space="preserve"> </w:t>
      </w:r>
      <w:r w:rsidRPr="00F93F39" w:rsidR="000D1BA2">
        <w:t xml:space="preserve">of the Code of Criminal Procedure </w:t>
      </w:r>
      <w:r w:rsidRPr="00F93F39" w:rsidR="00B2733A">
        <w:t>which</w:t>
      </w:r>
      <w:r w:rsidRPr="00F93F39" w:rsidR="000D1BA2">
        <w:t xml:space="preserve"> the court</w:t>
      </w:r>
      <w:r w:rsidRPr="00F93F39" w:rsidR="00AD623A">
        <w:t xml:space="preserve"> had</w:t>
      </w:r>
      <w:r w:rsidRPr="00F93F39" w:rsidR="000D1BA2">
        <w:t xml:space="preserve"> applied when issuing the </w:t>
      </w:r>
      <w:r w:rsidRPr="00F93F39">
        <w:t>order</w:t>
      </w:r>
      <w:r w:rsidRPr="00F93F39" w:rsidR="000A152F">
        <w:t xml:space="preserve"> </w:t>
      </w:r>
      <w:r w:rsidRPr="00F93F39" w:rsidR="00E825BE">
        <w:t>...</w:t>
      </w:r>
      <w:r w:rsidRPr="00F93F39" w:rsidR="000A152F">
        <w:t xml:space="preserve"> </w:t>
      </w:r>
      <w:r w:rsidRPr="00F93F39">
        <w:t xml:space="preserve">of 1 June 2007. </w:t>
      </w:r>
      <w:r w:rsidRPr="00F93F39" w:rsidR="000D1BA2">
        <w:t xml:space="preserve">Therefore, since </w:t>
      </w:r>
      <w:r w:rsidRPr="00F93F39" w:rsidR="00AD623A">
        <w:t xml:space="preserve">the </w:t>
      </w:r>
      <w:r w:rsidRPr="00F93F39" w:rsidR="000D1BA2">
        <w:t xml:space="preserve">OSCOC </w:t>
      </w:r>
      <w:r w:rsidRPr="00F93F39" w:rsidR="00211CB2">
        <w:t xml:space="preserve">has jurisdiction over </w:t>
      </w:r>
      <w:r w:rsidRPr="00F93F39" w:rsidR="000D1BA2">
        <w:t xml:space="preserve">proceedings regarding the criminal offence under Article 173 § 3 of the Criminal Code and proposed ordering special measures of inquiry into such </w:t>
      </w:r>
      <w:r w:rsidRPr="00F93F39" w:rsidR="000A152F">
        <w:t xml:space="preserve">an </w:t>
      </w:r>
      <w:r w:rsidRPr="00F93F39" w:rsidR="000D1BA2">
        <w:t xml:space="preserve">offence under Article 180 § 1of the Code of Criminal Procedure, the court accepted </w:t>
      </w:r>
      <w:r w:rsidRPr="00F93F39" w:rsidR="000A152F">
        <w:t>the application</w:t>
      </w:r>
      <w:r w:rsidRPr="00F93F39" w:rsidR="000D1BA2">
        <w:t xml:space="preserve">, </w:t>
      </w:r>
      <w:r w:rsidRPr="00F93F39" w:rsidR="00AD623A">
        <w:t xml:space="preserve">which is why </w:t>
      </w:r>
      <w:r w:rsidRPr="00F93F39" w:rsidR="000D1BA2">
        <w:t>the issued order is not unlawful. Furthermore, applying Article 180 § 1</w:t>
      </w:r>
      <w:r w:rsidRPr="00F93F39" w:rsidR="000A152F">
        <w:t xml:space="preserve"> </w:t>
      </w:r>
      <w:r w:rsidRPr="00F93F39" w:rsidR="000D1BA2">
        <w:t>of the Code of Criminal Procedure to the order</w:t>
      </w:r>
      <w:r w:rsidRPr="00F93F39" w:rsidR="001B6CE4">
        <w:t xml:space="preserve"> at issue</w:t>
      </w:r>
      <w:r w:rsidRPr="00F93F39" w:rsidR="000D1BA2">
        <w:t xml:space="preserve">, even though daily reports and documentation </w:t>
      </w:r>
      <w:r w:rsidRPr="00F93F39" w:rsidR="00E302D8">
        <w:t>regarding technical</w:t>
      </w:r>
      <w:r w:rsidRPr="00F93F39" w:rsidR="000D1BA2">
        <w:t xml:space="preserve"> </w:t>
      </w:r>
      <w:r w:rsidRPr="00F93F39" w:rsidR="00E302D8">
        <w:t>recordings</w:t>
      </w:r>
      <w:r w:rsidRPr="00F93F39" w:rsidR="000D1BA2">
        <w:t xml:space="preserve"> drafted by the members of the police authorities </w:t>
      </w:r>
      <w:r w:rsidRPr="00F93F39" w:rsidR="00556131">
        <w:t xml:space="preserve">who were </w:t>
      </w:r>
      <w:r w:rsidRPr="00F93F39" w:rsidR="000D1BA2">
        <w:t>implementing the ordered measures were not delivered to the investigating judge</w:t>
      </w:r>
      <w:r w:rsidRPr="00F93F39" w:rsidR="004E69BB">
        <w:t xml:space="preserve"> on a daily basis</w:t>
      </w:r>
      <w:r w:rsidRPr="00F93F39" w:rsidR="0051059A">
        <w:t xml:space="preserve"> – the judge </w:t>
      </w:r>
      <w:r w:rsidRPr="00F93F39" w:rsidR="000D1BA2">
        <w:t xml:space="preserve">did not </w:t>
      </w:r>
      <w:r w:rsidRPr="00F93F39" w:rsidR="00B70177">
        <w:t xml:space="preserve">ask for this </w:t>
      </w:r>
      <w:r w:rsidRPr="00F93F39" w:rsidR="00AD623A">
        <w:t>under</w:t>
      </w:r>
      <w:r w:rsidRPr="00F93F39" w:rsidR="000D1BA2">
        <w:t xml:space="preserve"> Article 182a of the Code of Criminal Procedure, but this was </w:t>
      </w:r>
      <w:r w:rsidRPr="00F93F39" w:rsidR="00AD623A">
        <w:t xml:space="preserve">done </w:t>
      </w:r>
      <w:r w:rsidRPr="00F93F39" w:rsidR="000D1BA2">
        <w:t>after the special measures had been implemented</w:t>
      </w:r>
      <w:r w:rsidRPr="00F93F39" w:rsidR="0051059A">
        <w:t xml:space="preserve"> –</w:t>
      </w:r>
      <w:r w:rsidRPr="00F93F39" w:rsidR="000D1BA2">
        <w:t xml:space="preserve"> </w:t>
      </w:r>
      <w:r w:rsidRPr="00F93F39" w:rsidR="0051059A">
        <w:t xml:space="preserve">this </w:t>
      </w:r>
      <w:r w:rsidRPr="00F93F39" w:rsidR="000D1BA2">
        <w:t>does not</w:t>
      </w:r>
      <w:r w:rsidRPr="00F93F39" w:rsidR="00AD623A">
        <w:t xml:space="preserve"> render</w:t>
      </w:r>
      <w:r w:rsidRPr="00F93F39" w:rsidR="000D1BA2">
        <w:t xml:space="preserve"> </w:t>
      </w:r>
      <w:r w:rsidRPr="00F93F39" w:rsidR="00F8306C">
        <w:t xml:space="preserve">the </w:t>
      </w:r>
      <w:r w:rsidRPr="00F93F39" w:rsidR="000D1BA2">
        <w:t xml:space="preserve">order in question unlawful </w:t>
      </w:r>
      <w:r w:rsidRPr="00F93F39" w:rsidR="00FC0A31">
        <w:t xml:space="preserve">pursuant to </w:t>
      </w:r>
      <w:r w:rsidRPr="00F93F39" w:rsidR="000D1BA2">
        <w:t>Article 9 §§ 1</w:t>
      </w:r>
      <w:r w:rsidRPr="00F93F39" w:rsidR="008E0F80">
        <w:t xml:space="preserve"> </w:t>
      </w:r>
      <w:r w:rsidRPr="00F93F39" w:rsidR="000D1BA2">
        <w:t>and 2 of the Code of Criminal Procedure, nor does it make the material evidence obtained from the</w:t>
      </w:r>
      <w:r w:rsidRPr="00F93F39" w:rsidR="0066732D">
        <w:t xml:space="preserve"> measures</w:t>
      </w:r>
      <w:r w:rsidRPr="00F93F39" w:rsidR="000D1BA2">
        <w:t xml:space="preserve"> unlawful, contrary to the allegations in the defendants</w:t>
      </w:r>
      <w:r w:rsidRPr="00F93F39" w:rsidR="00F93F39">
        <w:t>’</w:t>
      </w:r>
      <w:r w:rsidRPr="00F93F39" w:rsidR="000D1BA2">
        <w:t xml:space="preserve"> appeals.</w:t>
      </w:r>
    </w:p>
    <w:p w:rsidRPr="00F93F39" w:rsidR="00D83882" w:rsidP="00F93F39" w14:paraId="4F6153CB" w14:textId="77777777">
      <w:pPr>
        <w:pStyle w:val="ECHRParaQuote"/>
      </w:pPr>
      <w:r w:rsidRPr="00F93F39">
        <w:t>...</w:t>
      </w:r>
      <w:r w:rsidRPr="00F93F39" w:rsidR="00556131">
        <w:t xml:space="preserve"> </w:t>
      </w:r>
      <w:r w:rsidRPr="00F93F39" w:rsidR="00927A25">
        <w:t>r</w:t>
      </w:r>
      <w:r w:rsidRPr="00F93F39" w:rsidR="00AD623A">
        <w:t xml:space="preserve">estricting the freedom </w:t>
      </w:r>
      <w:r w:rsidRPr="00F93F39" w:rsidR="00EB1852">
        <w:t xml:space="preserve">and </w:t>
      </w:r>
      <w:r w:rsidRPr="00F93F39" w:rsidR="000E4260">
        <w:t>confidentiality</w:t>
      </w:r>
      <w:r w:rsidRPr="00F93F39" w:rsidR="00EB1852">
        <w:t xml:space="preserve"> </w:t>
      </w:r>
      <w:r w:rsidRPr="00F93F39" w:rsidR="00AD623A">
        <w:t>of correspondence</w:t>
      </w:r>
      <w:r w:rsidRPr="00F93F39" w:rsidR="00694DAD">
        <w:t xml:space="preserve"> </w:t>
      </w:r>
      <w:r w:rsidRPr="00F93F39">
        <w:t>...</w:t>
      </w:r>
      <w:r w:rsidRPr="00F93F39" w:rsidR="00694DAD">
        <w:t xml:space="preserve"> </w:t>
      </w:r>
      <w:r w:rsidRPr="00F93F39" w:rsidR="00AD623A">
        <w:t>was necessary for conducting the criminal proceedings. It was not contrary to Article 8 of the European Convention on Human Rights</w:t>
      </w:r>
      <w:r w:rsidRPr="00F93F39" w:rsidR="00927A25">
        <w:t xml:space="preserve"> and Fundamental Freedoms</w:t>
      </w:r>
      <w:r w:rsidRPr="00F93F39" w:rsidR="00AD623A">
        <w:t xml:space="preserve"> or </w:t>
      </w:r>
      <w:r w:rsidRPr="00F93F39" w:rsidR="00694DAD">
        <w:t xml:space="preserve">contrary </w:t>
      </w:r>
      <w:r w:rsidRPr="00F93F39" w:rsidR="00AD623A">
        <w:t xml:space="preserve">to the criteria set by the European Court of Human Rights, </w:t>
      </w:r>
      <w:r w:rsidRPr="00F93F39" w:rsidR="00927A25">
        <w:t>because</w:t>
      </w:r>
      <w:r w:rsidRPr="00F93F39" w:rsidR="00AD623A">
        <w:t xml:space="preserve"> it was based on the relevant provisions of the Code o</w:t>
      </w:r>
      <w:r w:rsidRPr="00F93F39" w:rsidR="00927A25">
        <w:t>f</w:t>
      </w:r>
      <w:r w:rsidRPr="00F93F39" w:rsidR="00AD623A">
        <w:t xml:space="preserve"> Criminal Procedure, had a legitimate aim</w:t>
      </w:r>
      <w:r w:rsidRPr="00F93F39" w:rsidR="00694DAD">
        <w:t>,</w:t>
      </w:r>
      <w:r w:rsidRPr="00F93F39" w:rsidR="00AD623A">
        <w:t xml:space="preserve"> and was necessary</w:t>
      </w:r>
      <w:r w:rsidRPr="00F93F39" w:rsidR="00694DAD">
        <w:t>,</w:t>
      </w:r>
      <w:r w:rsidRPr="00F93F39" w:rsidR="00AD623A">
        <w:t xml:space="preserve"> taking into account all the specific circumstances </w:t>
      </w:r>
      <w:r w:rsidRPr="00F93F39" w:rsidR="007F3C00">
        <w:t xml:space="preserve">involved in </w:t>
      </w:r>
      <w:r w:rsidRPr="00F93F39" w:rsidR="00AD623A">
        <w:t>establishing the perpetrators of the criminal offence.</w:t>
      </w:r>
      <w:r w:rsidRPr="00F93F39" w:rsidR="00CE5839">
        <w:t>”</w:t>
      </w:r>
    </w:p>
    <w:p w:rsidRPr="00F93F39" w:rsidR="00E00F60" w:rsidP="00F93F39" w14:paraId="63D882FD" w14:textId="7D79581E">
      <w:pPr>
        <w:pStyle w:val="ECHRPara"/>
      </w:pPr>
      <w:r w:rsidRPr="00F93F39">
        <w:fldChar w:fldCharType="begin"/>
      </w:r>
      <w:r w:rsidRPr="00F93F39">
        <w:instrText xml:space="preserve"> SEQ level0 \*arabic </w:instrText>
      </w:r>
      <w:r w:rsidRPr="00F93F39">
        <w:fldChar w:fldCharType="separate"/>
      </w:r>
      <w:r w:rsidRPr="00F93F39" w:rsidR="00F93F39">
        <w:rPr>
          <w:noProof/>
        </w:rPr>
        <w:t>17</w:t>
      </w:r>
      <w:r w:rsidRPr="00F93F39">
        <w:fldChar w:fldCharType="end"/>
      </w:r>
      <w:r w:rsidRPr="00F93F39">
        <w:t>.  At a hearing held on 15 December 2008 the trial court heard M.S.</w:t>
      </w:r>
      <w:r w:rsidRPr="00F93F39" w:rsidR="00DF32F3">
        <w:t>, a witness</w:t>
      </w:r>
      <w:r w:rsidRPr="00F93F39">
        <w:t xml:space="preserve"> </w:t>
      </w:r>
      <w:r w:rsidRPr="00F93F39" w:rsidR="00DF32F3">
        <w:t xml:space="preserve">called </w:t>
      </w:r>
      <w:r w:rsidRPr="00F93F39">
        <w:t xml:space="preserve">by the </w:t>
      </w:r>
      <w:r w:rsidRPr="00F93F39" w:rsidR="00817F43">
        <w:t>fourth applicant</w:t>
      </w:r>
      <w:r w:rsidRPr="00F93F39">
        <w:t xml:space="preserve">. M.S. stated that </w:t>
      </w:r>
      <w:r w:rsidRPr="00F93F39" w:rsidR="00A56D74">
        <w:t>he had been friends with the</w:t>
      </w:r>
      <w:r w:rsidRPr="00F93F39">
        <w:t xml:space="preserve"> fourth applicant</w:t>
      </w:r>
      <w:r w:rsidRPr="00F93F39" w:rsidR="00DF32F3">
        <w:t>,</w:t>
      </w:r>
      <w:r w:rsidRPr="00F93F39">
        <w:t xml:space="preserve"> </w:t>
      </w:r>
      <w:r w:rsidRPr="00F93F39" w:rsidR="00A56D74">
        <w:t>whom he had asked to watch over his son</w:t>
      </w:r>
      <w:r w:rsidRPr="00F93F39" w:rsidR="008E0F80">
        <w:t>,</w:t>
      </w:r>
      <w:r w:rsidRPr="00F93F39" w:rsidR="00A56D74">
        <w:t xml:space="preserve"> B.S.</w:t>
      </w:r>
      <w:r w:rsidRPr="00F93F39" w:rsidR="008E0F80">
        <w:t>,</w:t>
      </w:r>
      <w:r w:rsidRPr="00F93F39" w:rsidR="00A56D74">
        <w:t xml:space="preserve"> who had been a drug addict</w:t>
      </w:r>
      <w:r w:rsidRPr="00F93F39" w:rsidR="008E0F80">
        <w:t>. I</w:t>
      </w:r>
      <w:r w:rsidRPr="00F93F39" w:rsidR="009F37B0">
        <w:t>n</w:t>
      </w:r>
      <w:r w:rsidRPr="00F93F39" w:rsidR="00A56D74">
        <w:t xml:space="preserve"> May 2007 </w:t>
      </w:r>
      <w:r w:rsidRPr="00F93F39" w:rsidR="008E0F80">
        <w:t xml:space="preserve">B.S. </w:t>
      </w:r>
      <w:r w:rsidRPr="00F93F39" w:rsidR="00A56D74">
        <w:t xml:space="preserve">had </w:t>
      </w:r>
      <w:r w:rsidRPr="00F93F39" w:rsidR="00DF32F3">
        <w:t xml:space="preserve">gone </w:t>
      </w:r>
      <w:r w:rsidRPr="00F93F39" w:rsidR="00A56D74">
        <w:t>to Zagreb to purchase an air-conditioning device.</w:t>
      </w:r>
      <w:r w:rsidRPr="00F93F39" w:rsidR="004E4EFE">
        <w:t xml:space="preserve"> B.S. had </w:t>
      </w:r>
      <w:r w:rsidRPr="00F93F39" w:rsidR="00C51CA2">
        <w:t xml:space="preserve">subsequently </w:t>
      </w:r>
      <w:r w:rsidRPr="00F93F39" w:rsidR="004E4EFE">
        <w:t>told him that in Zagreb he had purchased drugs from some</w:t>
      </w:r>
      <w:r w:rsidRPr="00F93F39" w:rsidR="0072380A">
        <w:t xml:space="preserve"> people</w:t>
      </w:r>
      <w:r w:rsidRPr="00F93F39" w:rsidR="004E4EFE">
        <w:t>.</w:t>
      </w:r>
    </w:p>
    <w:p w:rsidRPr="00F93F39" w:rsidR="00E825BE" w:rsidP="00F93F39" w14:paraId="04260180" w14:textId="6B3FC127">
      <w:pPr>
        <w:pStyle w:val="ECHRPara"/>
      </w:pPr>
      <w:r w:rsidRPr="00F93F39">
        <w:fldChar w:fldCharType="begin"/>
      </w:r>
      <w:r w:rsidRPr="00F93F39">
        <w:instrText xml:space="preserve"> SEQ level0 \*arabic </w:instrText>
      </w:r>
      <w:r w:rsidRPr="00F93F39">
        <w:fldChar w:fldCharType="separate"/>
      </w:r>
      <w:r w:rsidRPr="00F93F39" w:rsidR="00F93F39">
        <w:rPr>
          <w:noProof/>
        </w:rPr>
        <w:t>18</w:t>
      </w:r>
      <w:r w:rsidRPr="00F93F39">
        <w:fldChar w:fldCharType="end"/>
      </w:r>
      <w:r w:rsidRPr="00F93F39">
        <w:t xml:space="preserve">.  At a hearing held on 30 January 2009 </w:t>
      </w:r>
      <w:r w:rsidRPr="00F93F39" w:rsidR="00A56D74">
        <w:t>the tr</w:t>
      </w:r>
      <w:r w:rsidRPr="00F93F39" w:rsidR="008E0F80">
        <w:t xml:space="preserve">ial </w:t>
      </w:r>
      <w:r w:rsidRPr="00F93F39" w:rsidR="00A56D74">
        <w:t xml:space="preserve">court heard </w:t>
      </w:r>
      <w:r w:rsidRPr="00F93F39">
        <w:t>B.S.</w:t>
      </w:r>
      <w:r w:rsidRPr="00F93F39" w:rsidR="00DF32F3">
        <w:t>, a witness</w:t>
      </w:r>
      <w:r w:rsidRPr="00F93F39">
        <w:t xml:space="preserve"> </w:t>
      </w:r>
      <w:r w:rsidRPr="00F93F39" w:rsidR="00DF32F3">
        <w:t xml:space="preserve">called </w:t>
      </w:r>
      <w:r w:rsidRPr="00F93F39" w:rsidR="00A56D74">
        <w:t xml:space="preserve">by the </w:t>
      </w:r>
      <w:r w:rsidRPr="00F93F39" w:rsidR="00817F43">
        <w:t>fourth applicant</w:t>
      </w:r>
      <w:r w:rsidRPr="00F93F39" w:rsidR="00A56D74">
        <w:t xml:space="preserve">. B.S. </w:t>
      </w:r>
      <w:r w:rsidRPr="00F93F39">
        <w:t>stated that in May 2007 he had purchased cocaine from S.H., and not from the fourth applicant</w:t>
      </w:r>
      <w:r w:rsidRPr="00F93F39" w:rsidR="00E56D45">
        <w:t>, and that this fact could be confirmed by A.P. and M.D.</w:t>
      </w:r>
      <w:r w:rsidRPr="00F93F39" w:rsidR="00C51CA2">
        <w:t>,</w:t>
      </w:r>
      <w:r w:rsidRPr="00F93F39" w:rsidR="004E4EFE">
        <w:t xml:space="preserve"> who </w:t>
      </w:r>
      <w:r w:rsidRPr="00F93F39" w:rsidR="007C3167">
        <w:t>had been</w:t>
      </w:r>
      <w:r w:rsidRPr="00F93F39" w:rsidR="004E4EFE">
        <w:t xml:space="preserve"> with him on that day</w:t>
      </w:r>
      <w:r w:rsidRPr="00F93F39" w:rsidR="00E56D45">
        <w:t>.</w:t>
      </w:r>
      <w:r w:rsidRPr="00F93F39">
        <w:t xml:space="preserve"> The fourth applicant then </w:t>
      </w:r>
      <w:r w:rsidRPr="00F93F39" w:rsidR="00DF32F3">
        <w:t xml:space="preserve">asked </w:t>
      </w:r>
      <w:r w:rsidRPr="00F93F39">
        <w:t xml:space="preserve">to </w:t>
      </w:r>
      <w:r w:rsidRPr="00F93F39" w:rsidR="00DF32F3">
        <w:t xml:space="preserve">call </w:t>
      </w:r>
      <w:r w:rsidRPr="00F93F39">
        <w:t xml:space="preserve">A.P. and M.D., who </w:t>
      </w:r>
      <w:r w:rsidRPr="00F93F39" w:rsidR="00DF32F3">
        <w:t xml:space="preserve">he said </w:t>
      </w:r>
      <w:r w:rsidRPr="00F93F39">
        <w:t xml:space="preserve">would testify </w:t>
      </w:r>
      <w:r w:rsidRPr="00F93F39" w:rsidR="00DF32F3">
        <w:t xml:space="preserve">about </w:t>
      </w:r>
      <w:r w:rsidRPr="00F93F39">
        <w:t>the circumstance</w:t>
      </w:r>
      <w:r w:rsidRPr="00F93F39" w:rsidR="00DF32F3">
        <w:t>s</w:t>
      </w:r>
      <w:r w:rsidRPr="00F93F39">
        <w:t xml:space="preserve"> </w:t>
      </w:r>
      <w:r w:rsidRPr="00F93F39" w:rsidR="00DF32F3">
        <w:t xml:space="preserve">in </w:t>
      </w:r>
      <w:r w:rsidRPr="00F93F39">
        <w:t>which B.S. had purchased cocaine in May 2007. The trial court dismissed that proposal.</w:t>
      </w:r>
    </w:p>
    <w:p w:rsidRPr="00F93F39" w:rsidR="0056682F" w:rsidP="00F93F39" w14:paraId="411439F5" w14:textId="5C76F10A">
      <w:pPr>
        <w:pStyle w:val="ECHRPara"/>
      </w:pPr>
      <w:r w:rsidRPr="00F93F39">
        <w:fldChar w:fldCharType="begin"/>
      </w:r>
      <w:r w:rsidRPr="00F93F39">
        <w:instrText xml:space="preserve"> SEQ level0 \*arabic </w:instrText>
      </w:r>
      <w:r w:rsidRPr="00F93F39">
        <w:fldChar w:fldCharType="separate"/>
      </w:r>
      <w:r w:rsidRPr="00F93F39" w:rsidR="00F93F39">
        <w:rPr>
          <w:noProof/>
        </w:rPr>
        <w:t>19</w:t>
      </w:r>
      <w:r w:rsidRPr="00F93F39">
        <w:fldChar w:fldCharType="end"/>
      </w:r>
      <w:r w:rsidRPr="00F93F39">
        <w:t>.  </w:t>
      </w:r>
      <w:r w:rsidRPr="00F93F39">
        <w:t xml:space="preserve">On 4 February 2009 the Zagreb County Court found the applicants guilty as charged and sentenced the </w:t>
      </w:r>
      <w:r w:rsidRPr="00F93F39" w:rsidR="00FC1714">
        <w:t xml:space="preserve">first </w:t>
      </w:r>
      <w:r w:rsidRPr="00F93F39">
        <w:t>applicant to ten years</w:t>
      </w:r>
      <w:r w:rsidRPr="00F93F39" w:rsidR="00F93F39">
        <w:t>’</w:t>
      </w:r>
      <w:r w:rsidRPr="00F93F39">
        <w:t xml:space="preserve"> imprisonment</w:t>
      </w:r>
      <w:r w:rsidRPr="00F93F39" w:rsidR="00FC1714">
        <w:t>, the second and the third applicant</w:t>
      </w:r>
      <w:r w:rsidRPr="00F93F39" w:rsidR="00DF32F3">
        <w:t>s</w:t>
      </w:r>
      <w:r w:rsidRPr="00F93F39" w:rsidR="00FC1714">
        <w:t xml:space="preserve"> to six years</w:t>
      </w:r>
      <w:r w:rsidRPr="00F93F39" w:rsidR="00F93F39">
        <w:t>’</w:t>
      </w:r>
      <w:r w:rsidRPr="00F93F39" w:rsidR="00FC1714">
        <w:t xml:space="preserve"> imprisonment</w:t>
      </w:r>
      <w:r w:rsidRPr="00F93F39" w:rsidR="00DF32F3">
        <w:t>,</w:t>
      </w:r>
      <w:r w:rsidRPr="00F93F39" w:rsidR="00FC1714">
        <w:t xml:space="preserve"> and the fourth applicant to</w:t>
      </w:r>
      <w:r w:rsidRPr="00F93F39" w:rsidR="008E0F80">
        <w:t xml:space="preserve"> seven years</w:t>
      </w:r>
      <w:r w:rsidRPr="00F93F39" w:rsidR="00F93F39">
        <w:t>’</w:t>
      </w:r>
      <w:r w:rsidRPr="00F93F39" w:rsidR="008E0F80">
        <w:t xml:space="preserve"> imprisonment.</w:t>
      </w:r>
      <w:r w:rsidRPr="00F93F39">
        <w:t xml:space="preserve"> </w:t>
      </w:r>
      <w:r w:rsidRPr="00F93F39" w:rsidR="00D17E0F">
        <w:t>In convicting them, the Zagreb County Court relied on the recordings obtained by secret surveillance, finding them lawful and credible.</w:t>
      </w:r>
      <w:r w:rsidRPr="00F93F39" w:rsidR="00936E72">
        <w:t xml:space="preserve"> </w:t>
      </w:r>
      <w:r w:rsidRPr="00F93F39" w:rsidR="00817F43">
        <w:t>As to the fourth applicant, it</w:t>
      </w:r>
      <w:r w:rsidRPr="00F93F39" w:rsidR="00936E72">
        <w:t xml:space="preserve"> explained that it had refused to hear A.P. and M.D. </w:t>
      </w:r>
      <w:r w:rsidRPr="00F93F39" w:rsidR="00C92CD2">
        <w:t xml:space="preserve">as witnesses </w:t>
      </w:r>
      <w:r w:rsidRPr="00F93F39" w:rsidR="009F22A1">
        <w:t>since</w:t>
      </w:r>
      <w:r w:rsidRPr="00F93F39" w:rsidR="00936E72">
        <w:t xml:space="preserve"> at that point it had already been established</w:t>
      </w:r>
      <w:r w:rsidRPr="00F93F39" w:rsidR="00C92CD2">
        <w:t xml:space="preserve"> beyond doubt</w:t>
      </w:r>
      <w:r w:rsidRPr="00F93F39" w:rsidR="00817F43">
        <w:t xml:space="preserve">, on the basis of the results of the secret surveillance measures and the cocaine found on B.S., </w:t>
      </w:r>
      <w:r w:rsidRPr="00F93F39" w:rsidR="00936E72">
        <w:t xml:space="preserve">that </w:t>
      </w:r>
      <w:r w:rsidRPr="00F93F39" w:rsidR="00A91BA4">
        <w:t>B.S. had purchased the cocaine from the fourth applicant.</w:t>
      </w:r>
    </w:p>
    <w:p w:rsidRPr="00F93F39" w:rsidR="005F52D5" w:rsidP="00F93F39" w14:paraId="40003728" w14:textId="5049F097">
      <w:pPr>
        <w:pStyle w:val="ECHRPara"/>
        <w:rPr>
          <w:rFonts w:ascii="Times New Roman" w:hAnsi="Times New Roman" w:eastAsia="Times New Roman" w:cs="Times New Roman"/>
          <w:szCs w:val="20"/>
          <w:lang w:eastAsia="fr-FR"/>
        </w:rPr>
      </w:pPr>
      <w:r w:rsidRPr="00F93F39">
        <w:fldChar w:fldCharType="begin"/>
      </w:r>
      <w:r w:rsidRPr="00F93F39">
        <w:instrText xml:space="preserve"> SEQ level0 \*arabic </w:instrText>
      </w:r>
      <w:r w:rsidRPr="00F93F39">
        <w:fldChar w:fldCharType="separate"/>
      </w:r>
      <w:r w:rsidRPr="00F93F39" w:rsidR="00F93F39">
        <w:rPr>
          <w:noProof/>
        </w:rPr>
        <w:t>20</w:t>
      </w:r>
      <w:r w:rsidRPr="00F93F39">
        <w:fldChar w:fldCharType="end"/>
      </w:r>
      <w:r w:rsidRPr="00F93F39">
        <w:t>.  </w:t>
      </w:r>
      <w:r w:rsidRPr="00F93F39" w:rsidR="0056682F">
        <w:t xml:space="preserve">The applicants challenged the </w:t>
      </w:r>
      <w:r w:rsidRPr="00F93F39" w:rsidR="00F8306C">
        <w:t>Zagreb County Court</w:t>
      </w:r>
      <w:r w:rsidRPr="00F93F39" w:rsidR="00F93F39">
        <w:t>’</w:t>
      </w:r>
      <w:r w:rsidRPr="00F93F39" w:rsidR="00F8306C">
        <w:t>s</w:t>
      </w:r>
      <w:r w:rsidRPr="00F93F39" w:rsidR="0056682F">
        <w:t xml:space="preserve"> judgment by lodging</w:t>
      </w:r>
      <w:r w:rsidRPr="00F93F39" w:rsidR="00154676">
        <w:t xml:space="preserve"> appeals with the Supreme Court</w:t>
      </w:r>
      <w:r w:rsidRPr="00F93F39" w:rsidR="0056682F">
        <w:t xml:space="preserve">. </w:t>
      </w:r>
      <w:r w:rsidRPr="00F93F39" w:rsidR="00A91BA4">
        <w:t>They</w:t>
      </w:r>
      <w:r w:rsidRPr="00F93F39" w:rsidR="0056682F">
        <w:t xml:space="preserve"> contended that the secret surveillance orders had lacked the relevant reasoning </w:t>
      </w:r>
      <w:r w:rsidRPr="00F93F39" w:rsidR="00F8306C">
        <w:t xml:space="preserve">as to </w:t>
      </w:r>
      <w:r w:rsidRPr="00F93F39" w:rsidR="0056682F">
        <w:t xml:space="preserve">the lawfulness and necessity of such surveillance. Moreover, </w:t>
      </w:r>
      <w:r w:rsidRPr="00F93F39" w:rsidR="008E0F80">
        <w:t>they</w:t>
      </w:r>
      <w:r w:rsidRPr="00F93F39" w:rsidR="00633F9A">
        <w:t xml:space="preserve"> </w:t>
      </w:r>
      <w:r w:rsidRPr="00F93F39" w:rsidR="0056682F">
        <w:t xml:space="preserve">contended that the procedure for supervising the execution of </w:t>
      </w:r>
      <w:r w:rsidRPr="00F93F39" w:rsidR="00FC701F">
        <w:t xml:space="preserve">the </w:t>
      </w:r>
      <w:r w:rsidRPr="00F93F39" w:rsidR="0056682F">
        <w:t>secret surveillance orders, which in the case at hand had been based on the Code of Criminal Procedure, should have been based on special legislation concerning organised crime</w:t>
      </w:r>
      <w:r w:rsidRPr="00F93F39" w:rsidR="000E4260">
        <w:t xml:space="preserve"> (the OSCOC</w:t>
      </w:r>
      <w:r w:rsidRPr="00F93F39" w:rsidR="00AD04F6">
        <w:t xml:space="preserve"> Act</w:t>
      </w:r>
      <w:r w:rsidRPr="00F93F39" w:rsidR="000E4260">
        <w:t>)</w:t>
      </w:r>
      <w:r w:rsidRPr="00F93F39" w:rsidR="0056682F">
        <w:t xml:space="preserve">. The </w:t>
      </w:r>
      <w:r w:rsidRPr="00F93F39" w:rsidR="000E4260">
        <w:t>OSCOC</w:t>
      </w:r>
      <w:r w:rsidRPr="00F93F39" w:rsidR="0056682F">
        <w:t xml:space="preserve"> </w:t>
      </w:r>
      <w:r w:rsidRPr="00F93F39" w:rsidR="00AD04F6">
        <w:t xml:space="preserve">Act </w:t>
      </w:r>
      <w:r w:rsidRPr="00F93F39" w:rsidR="0056682F">
        <w:t xml:space="preserve">required the police to submit daily reports to the investigating judge concerning the execution of </w:t>
      </w:r>
      <w:r w:rsidRPr="00F93F39" w:rsidR="00FC701F">
        <w:t xml:space="preserve">such </w:t>
      </w:r>
      <w:r w:rsidRPr="00F93F39" w:rsidR="0056682F">
        <w:t xml:space="preserve">orders, something which </w:t>
      </w:r>
      <w:r w:rsidRPr="00F93F39" w:rsidR="00633F9A">
        <w:t xml:space="preserve">had </w:t>
      </w:r>
      <w:r w:rsidRPr="00F93F39" w:rsidR="0056682F">
        <w:t>not been done in the</w:t>
      </w:r>
      <w:r w:rsidRPr="00F93F39" w:rsidR="001F53F4">
        <w:t>ir</w:t>
      </w:r>
      <w:r w:rsidRPr="00F93F39" w:rsidR="0056682F">
        <w:t xml:space="preserve"> case. The</w:t>
      </w:r>
      <w:r w:rsidRPr="00F93F39" w:rsidR="001F53F4">
        <w:t xml:space="preserve"> applicants</w:t>
      </w:r>
      <w:r w:rsidRPr="00F93F39" w:rsidR="0056682F">
        <w:t xml:space="preserve"> </w:t>
      </w:r>
      <w:r w:rsidRPr="00F93F39" w:rsidR="001F53F4">
        <w:t xml:space="preserve">further </w:t>
      </w:r>
      <w:r w:rsidRPr="00F93F39" w:rsidR="0056682F">
        <w:t>challenged the findings which were based on the recordings obtained by secret surveillance.</w:t>
      </w:r>
      <w:r w:rsidRPr="00F93F39" w:rsidR="00FC1714">
        <w:rPr>
          <w:rFonts w:ascii="Times New Roman" w:hAnsi="Times New Roman" w:eastAsia="Times New Roman" w:cs="Times New Roman"/>
          <w:szCs w:val="20"/>
          <w:lang w:eastAsia="fr-FR"/>
        </w:rPr>
        <w:t xml:space="preserve"> The second and third applicant</w:t>
      </w:r>
      <w:r w:rsidRPr="00F93F39" w:rsidR="00F42230">
        <w:rPr>
          <w:rFonts w:ascii="Times New Roman" w:hAnsi="Times New Roman" w:eastAsia="Times New Roman" w:cs="Times New Roman"/>
          <w:szCs w:val="20"/>
          <w:lang w:eastAsia="fr-FR"/>
        </w:rPr>
        <w:t>s</w:t>
      </w:r>
      <w:r w:rsidRPr="00F93F39" w:rsidR="00FC1714">
        <w:rPr>
          <w:rFonts w:ascii="Times New Roman" w:hAnsi="Times New Roman" w:eastAsia="Times New Roman" w:cs="Times New Roman"/>
          <w:szCs w:val="20"/>
          <w:lang w:eastAsia="fr-FR"/>
        </w:rPr>
        <w:t xml:space="preserve"> also contended that the secret surveillance orders had not been issued in </w:t>
      </w:r>
      <w:r w:rsidRPr="00F93F39" w:rsidR="001F53F4">
        <w:rPr>
          <w:rFonts w:ascii="Times New Roman" w:hAnsi="Times New Roman" w:eastAsia="Times New Roman" w:cs="Times New Roman"/>
          <w:szCs w:val="20"/>
          <w:lang w:eastAsia="fr-FR"/>
        </w:rPr>
        <w:t>respect of</w:t>
      </w:r>
      <w:r w:rsidRPr="00F93F39" w:rsidR="00FC1714">
        <w:rPr>
          <w:rFonts w:ascii="Times New Roman" w:hAnsi="Times New Roman" w:eastAsia="Times New Roman" w:cs="Times New Roman"/>
          <w:szCs w:val="20"/>
          <w:lang w:eastAsia="fr-FR"/>
        </w:rPr>
        <w:t xml:space="preserve"> them, and that the secret surveillance had been conducted outside Croatian territory in the absence of a request for international legal assistance in criminal matters. In their view, there was no provision for this in the relevant domestic law, and thus the secret surveillance </w:t>
      </w:r>
      <w:r w:rsidRPr="00F93F39" w:rsidR="00E771B3">
        <w:rPr>
          <w:rFonts w:ascii="Times New Roman" w:hAnsi="Times New Roman" w:eastAsia="Times New Roman" w:cs="Times New Roman"/>
          <w:szCs w:val="20"/>
          <w:lang w:eastAsia="fr-FR"/>
        </w:rPr>
        <w:t xml:space="preserve">carried out in respect of them </w:t>
      </w:r>
      <w:r w:rsidRPr="00F93F39" w:rsidR="00FC1714">
        <w:rPr>
          <w:rFonts w:ascii="Times New Roman" w:hAnsi="Times New Roman" w:eastAsia="Times New Roman" w:cs="Times New Roman"/>
          <w:szCs w:val="20"/>
          <w:lang w:eastAsia="fr-FR"/>
        </w:rPr>
        <w:t xml:space="preserve">had run counter to Article 36 </w:t>
      </w:r>
      <w:r w:rsidRPr="00F93F39" w:rsidR="003212D7">
        <w:rPr>
          <w:rFonts w:ascii="Times New Roman" w:hAnsi="Times New Roman" w:eastAsia="Times New Roman" w:cs="Times New Roman"/>
          <w:szCs w:val="20"/>
          <w:lang w:eastAsia="fr-FR"/>
        </w:rPr>
        <w:t>of the Constitution and Article </w:t>
      </w:r>
      <w:r w:rsidRPr="00F93F39" w:rsidR="00FC1714">
        <w:rPr>
          <w:rFonts w:ascii="Times New Roman" w:hAnsi="Times New Roman" w:eastAsia="Times New Roman" w:cs="Times New Roman"/>
          <w:szCs w:val="20"/>
          <w:lang w:eastAsia="fr-FR"/>
        </w:rPr>
        <w:t>8 of the Convention.</w:t>
      </w:r>
      <w:r w:rsidRPr="00F93F39" w:rsidR="0067479C">
        <w:t xml:space="preserve"> </w:t>
      </w:r>
      <w:r w:rsidRPr="00F93F39" w:rsidR="0067479C">
        <w:rPr>
          <w:rFonts w:ascii="Times New Roman" w:hAnsi="Times New Roman" w:eastAsia="Times New Roman" w:cs="Times New Roman"/>
          <w:szCs w:val="20"/>
          <w:lang w:eastAsia="fr-FR"/>
        </w:rPr>
        <w:t xml:space="preserve">The fourth applicant also complained that the </w:t>
      </w:r>
      <w:r w:rsidRPr="00F93F39" w:rsidR="00492473">
        <w:rPr>
          <w:rFonts w:ascii="Times New Roman" w:hAnsi="Times New Roman" w:eastAsia="Times New Roman" w:cs="Times New Roman"/>
          <w:szCs w:val="20"/>
          <w:lang w:eastAsia="fr-FR"/>
        </w:rPr>
        <w:t>trial</w:t>
      </w:r>
      <w:r w:rsidRPr="00F93F39" w:rsidR="0067479C">
        <w:rPr>
          <w:rFonts w:ascii="Times New Roman" w:hAnsi="Times New Roman" w:eastAsia="Times New Roman" w:cs="Times New Roman"/>
          <w:szCs w:val="20"/>
          <w:lang w:eastAsia="fr-FR"/>
        </w:rPr>
        <w:t xml:space="preserve"> court had failed to call two defence witnesses he </w:t>
      </w:r>
      <w:r w:rsidRPr="00F93F39" w:rsidR="00F8306C">
        <w:rPr>
          <w:rFonts w:ascii="Times New Roman" w:hAnsi="Times New Roman" w:eastAsia="Times New Roman" w:cs="Times New Roman"/>
          <w:szCs w:val="20"/>
          <w:lang w:eastAsia="fr-FR"/>
        </w:rPr>
        <w:t xml:space="preserve">had </w:t>
      </w:r>
      <w:r w:rsidRPr="00F93F39" w:rsidR="00E771B3">
        <w:rPr>
          <w:rFonts w:ascii="Times New Roman" w:hAnsi="Times New Roman" w:eastAsia="Times New Roman" w:cs="Times New Roman"/>
          <w:szCs w:val="20"/>
          <w:lang w:eastAsia="fr-FR"/>
        </w:rPr>
        <w:t xml:space="preserve">asked </w:t>
      </w:r>
      <w:r w:rsidRPr="00F93F39" w:rsidR="00F8306C">
        <w:rPr>
          <w:rFonts w:ascii="Times New Roman" w:hAnsi="Times New Roman" w:eastAsia="Times New Roman" w:cs="Times New Roman"/>
          <w:szCs w:val="20"/>
          <w:lang w:eastAsia="fr-FR"/>
        </w:rPr>
        <w:t>to be</w:t>
      </w:r>
      <w:r w:rsidRPr="00F93F39" w:rsidR="00E771B3">
        <w:rPr>
          <w:rFonts w:ascii="Times New Roman" w:hAnsi="Times New Roman" w:eastAsia="Times New Roman" w:cs="Times New Roman"/>
          <w:szCs w:val="20"/>
          <w:lang w:eastAsia="fr-FR"/>
        </w:rPr>
        <w:t xml:space="preserve"> called</w:t>
      </w:r>
      <w:r w:rsidRPr="00F93F39" w:rsidR="00E56D45">
        <w:rPr>
          <w:rFonts w:ascii="Times New Roman" w:hAnsi="Times New Roman" w:eastAsia="Times New Roman" w:cs="Times New Roman"/>
          <w:szCs w:val="20"/>
          <w:lang w:eastAsia="fr-FR"/>
        </w:rPr>
        <w:t xml:space="preserve"> (A.P. and M.D.), who would have confirmed B.S.</w:t>
      </w:r>
      <w:r w:rsidRPr="00F93F39" w:rsidR="00F93F39">
        <w:rPr>
          <w:rFonts w:ascii="Times New Roman" w:hAnsi="Times New Roman" w:eastAsia="Times New Roman" w:cs="Times New Roman"/>
          <w:szCs w:val="20"/>
          <w:lang w:eastAsia="fr-FR"/>
        </w:rPr>
        <w:t>’</w:t>
      </w:r>
      <w:r w:rsidRPr="00F93F39" w:rsidR="00E56D45">
        <w:rPr>
          <w:rFonts w:ascii="Times New Roman" w:hAnsi="Times New Roman" w:eastAsia="Times New Roman" w:cs="Times New Roman"/>
          <w:szCs w:val="20"/>
          <w:lang w:eastAsia="fr-FR"/>
        </w:rPr>
        <w:t xml:space="preserve"> statement that he had not purchased cocaine from the fourth applicant, but from S.H.</w:t>
      </w:r>
      <w:r w:rsidRPr="00F93F39" w:rsidR="00E771B3">
        <w:t xml:space="preserve"> Lastly</w:t>
      </w:r>
      <w:r w:rsidRPr="00F93F39" w:rsidR="001F53F4">
        <w:t>, t</w:t>
      </w:r>
      <w:r w:rsidRPr="00F93F39" w:rsidR="002E6618">
        <w:t>he first applicant</w:t>
      </w:r>
      <w:r w:rsidRPr="00F93F39" w:rsidR="00EE6F5E">
        <w:t xml:space="preserve">, who disputed his conviction and sentence, challenging all factual aspects of the case and alleging procedural errors in the trial, </w:t>
      </w:r>
      <w:r w:rsidRPr="00F93F39" w:rsidR="002E6618">
        <w:rPr>
          <w:rFonts w:ascii="Times New Roman" w:hAnsi="Times New Roman" w:eastAsia="Times New Roman" w:cs="Times New Roman"/>
          <w:szCs w:val="20"/>
          <w:lang w:eastAsia="fr-FR"/>
        </w:rPr>
        <w:t xml:space="preserve">asked </w:t>
      </w:r>
      <w:r w:rsidRPr="00F93F39" w:rsidR="001F53F4">
        <w:rPr>
          <w:rFonts w:ascii="Times New Roman" w:hAnsi="Times New Roman" w:eastAsia="Times New Roman" w:cs="Times New Roman"/>
          <w:szCs w:val="20"/>
          <w:lang w:eastAsia="fr-FR"/>
        </w:rPr>
        <w:t xml:space="preserve">that </w:t>
      </w:r>
      <w:r w:rsidRPr="00F93F39" w:rsidR="002E6618">
        <w:rPr>
          <w:rFonts w:ascii="Times New Roman" w:hAnsi="Times New Roman" w:eastAsia="Times New Roman" w:cs="Times New Roman"/>
          <w:szCs w:val="20"/>
          <w:lang w:eastAsia="fr-FR"/>
        </w:rPr>
        <w:t xml:space="preserve">his lawyer be allowed to </w:t>
      </w:r>
      <w:r w:rsidRPr="00F93F39" w:rsidR="001F53F4">
        <w:rPr>
          <w:rFonts w:ascii="Times New Roman" w:hAnsi="Times New Roman" w:eastAsia="Times New Roman" w:cs="Times New Roman"/>
          <w:szCs w:val="20"/>
          <w:lang w:eastAsia="fr-FR"/>
        </w:rPr>
        <w:t>attend</w:t>
      </w:r>
      <w:r w:rsidRPr="00F93F39" w:rsidR="002E6618">
        <w:rPr>
          <w:rFonts w:ascii="Times New Roman" w:hAnsi="Times New Roman" w:eastAsia="Times New Roman" w:cs="Times New Roman"/>
          <w:szCs w:val="20"/>
          <w:lang w:eastAsia="fr-FR"/>
        </w:rPr>
        <w:t xml:space="preserve"> the session of the appeal panel.</w:t>
      </w:r>
    </w:p>
    <w:p w:rsidRPr="00F93F39" w:rsidR="0056682F" w:rsidP="00F93F39" w14:paraId="6350DA7D" w14:textId="16FAB49F">
      <w:pPr>
        <w:pStyle w:val="ECHRPara"/>
      </w:pPr>
      <w:r w:rsidRPr="00F93F39">
        <w:fldChar w:fldCharType="begin"/>
      </w:r>
      <w:r w:rsidRPr="00F93F39">
        <w:instrText xml:space="preserve"> SEQ level0 \*arabic </w:instrText>
      </w:r>
      <w:r w:rsidRPr="00F93F39">
        <w:fldChar w:fldCharType="separate"/>
      </w:r>
      <w:r w:rsidRPr="00F93F39" w:rsidR="00F93F39">
        <w:rPr>
          <w:noProof/>
        </w:rPr>
        <w:t>21</w:t>
      </w:r>
      <w:r w:rsidRPr="00F93F39">
        <w:fldChar w:fldCharType="end"/>
      </w:r>
      <w:r w:rsidRPr="00F93F39">
        <w:t>.  </w:t>
      </w:r>
      <w:r w:rsidRPr="00F93F39" w:rsidR="000973CB">
        <w:t>On</w:t>
      </w:r>
      <w:r w:rsidRPr="00F93F39" w:rsidR="0011740A">
        <w:t xml:space="preserve"> 21 </w:t>
      </w:r>
      <w:r w:rsidRPr="00F93F39" w:rsidR="0096371F">
        <w:t xml:space="preserve">September 2009 </w:t>
      </w:r>
      <w:r w:rsidRPr="00F93F39">
        <w:t>the State Attorney</w:t>
      </w:r>
      <w:r w:rsidRPr="00F93F39" w:rsidR="00F93F39">
        <w:t>’</w:t>
      </w:r>
      <w:r w:rsidRPr="00F93F39" w:rsidR="000973CB">
        <w:t>s Office</w:t>
      </w:r>
      <w:r w:rsidRPr="00F93F39">
        <w:t xml:space="preserve"> of the Republic of Croatia (</w:t>
      </w:r>
      <w:r w:rsidRPr="00F93F39" w:rsidR="000973CB">
        <w:rPr>
          <w:i/>
        </w:rPr>
        <w:t>Državno odvjetništvo</w:t>
      </w:r>
      <w:r w:rsidRPr="00F93F39" w:rsidR="00D40B14">
        <w:rPr>
          <w:i/>
        </w:rPr>
        <w:t xml:space="preserve"> Republike Hrvatske</w:t>
      </w:r>
      <w:r w:rsidRPr="00F93F39">
        <w:t>) submitted a reasoned opinion</w:t>
      </w:r>
      <w:r w:rsidRPr="00F93F39" w:rsidR="009D1F8B">
        <w:t xml:space="preserve"> </w:t>
      </w:r>
      <w:r w:rsidRPr="00F93F39">
        <w:t>proposing</w:t>
      </w:r>
      <w:r w:rsidRPr="00F93F39">
        <w:t xml:space="preserve"> that the applicants</w:t>
      </w:r>
      <w:r w:rsidRPr="00F93F39" w:rsidR="00F93F39">
        <w:t>’</w:t>
      </w:r>
      <w:r w:rsidRPr="00F93F39">
        <w:t xml:space="preserve"> appeals be dismissed. That opinion was not forwarded to the defence.</w:t>
      </w:r>
    </w:p>
    <w:p w:rsidRPr="00F93F39" w:rsidR="00D40B14" w:rsidP="00F93F39" w14:paraId="2FDAC8E6" w14:textId="65D8736C">
      <w:pPr>
        <w:pStyle w:val="ECHRPara"/>
      </w:pPr>
      <w:r w:rsidRPr="00F93F39">
        <w:fldChar w:fldCharType="begin"/>
      </w:r>
      <w:r w:rsidRPr="00F93F39">
        <w:instrText xml:space="preserve"> SEQ level0 \*arabic </w:instrText>
      </w:r>
      <w:r w:rsidRPr="00F93F39">
        <w:fldChar w:fldCharType="separate"/>
      </w:r>
      <w:r w:rsidRPr="00F93F39" w:rsidR="00F93F39">
        <w:rPr>
          <w:noProof/>
        </w:rPr>
        <w:t>22</w:t>
      </w:r>
      <w:r w:rsidRPr="00F93F39">
        <w:fldChar w:fldCharType="end"/>
      </w:r>
      <w:r w:rsidRPr="00F93F39">
        <w:t>.  On 13 January 2010 the Supreme Court informed the parties that a session of the appeal panel would be held on 9 March 2010. The parties were invited to attend</w:t>
      </w:r>
      <w:r w:rsidRPr="00F93F39" w:rsidR="00E771B3">
        <w:t>,</w:t>
      </w:r>
      <w:r w:rsidRPr="00F93F39">
        <w:t xml:space="preserve"> but it was expressly stated that the presence of </w:t>
      </w:r>
      <w:r w:rsidRPr="00F93F39" w:rsidR="00CA33BF">
        <w:t xml:space="preserve">the </w:t>
      </w:r>
      <w:r w:rsidRPr="00F93F39">
        <w:t>accused</w:t>
      </w:r>
      <w:r w:rsidRPr="00F93F39" w:rsidR="00E771B3">
        <w:t>,</w:t>
      </w:r>
      <w:r w:rsidRPr="00F93F39">
        <w:t xml:space="preserve"> who </w:t>
      </w:r>
      <w:r w:rsidRPr="00F93F39" w:rsidR="00CA33BF">
        <w:t>were</w:t>
      </w:r>
      <w:r w:rsidRPr="00F93F39">
        <w:t xml:space="preserve"> in pre-trial detention </w:t>
      </w:r>
      <w:r w:rsidRPr="00F93F39" w:rsidR="00674C99">
        <w:t>and ha</w:t>
      </w:r>
      <w:r w:rsidRPr="00F93F39" w:rsidR="00E2596E">
        <w:t>d</w:t>
      </w:r>
      <w:r w:rsidRPr="00F93F39" w:rsidR="00674C99">
        <w:t xml:space="preserve"> a lawyer</w:t>
      </w:r>
      <w:r w:rsidRPr="00F93F39" w:rsidR="00E771B3">
        <w:t>,</w:t>
      </w:r>
      <w:r w:rsidRPr="00F93F39" w:rsidR="00674C99">
        <w:t xml:space="preserve"> </w:t>
      </w:r>
      <w:r w:rsidRPr="00F93F39" w:rsidR="00CA33BF">
        <w:t>would not</w:t>
      </w:r>
      <w:r w:rsidRPr="00F93F39">
        <w:t xml:space="preserve"> be ensured</w:t>
      </w:r>
      <w:r w:rsidRPr="00F93F39" w:rsidR="00E771B3">
        <w:t>,</w:t>
      </w:r>
      <w:r w:rsidRPr="00F93F39" w:rsidR="00CA33BF">
        <w:t xml:space="preserve"> and that </w:t>
      </w:r>
      <w:r w:rsidRPr="00F93F39" w:rsidR="00F908FC">
        <w:t>there would be no order for them to be brought to court</w:t>
      </w:r>
      <w:r w:rsidRPr="00F93F39" w:rsidR="00CA33BF">
        <w:t>.</w:t>
      </w:r>
    </w:p>
    <w:p w:rsidRPr="00F93F39" w:rsidR="00C61153" w:rsidP="00F93F39" w14:paraId="7759F113" w14:textId="512334B4">
      <w:pPr>
        <w:pStyle w:val="ECHRPara"/>
      </w:pPr>
      <w:r w:rsidRPr="00F93F39">
        <w:fldChar w:fldCharType="begin"/>
      </w:r>
      <w:r w:rsidRPr="00F93F39">
        <w:instrText xml:space="preserve"> SEQ level0 \*arabic </w:instrText>
      </w:r>
      <w:r w:rsidRPr="00F93F39">
        <w:fldChar w:fldCharType="separate"/>
      </w:r>
      <w:r w:rsidRPr="00F93F39" w:rsidR="00F93F39">
        <w:rPr>
          <w:noProof/>
        </w:rPr>
        <w:t>23</w:t>
      </w:r>
      <w:r w:rsidRPr="00F93F39">
        <w:fldChar w:fldCharType="end"/>
      </w:r>
      <w:r w:rsidRPr="00F93F39">
        <w:t>.  </w:t>
      </w:r>
      <w:r w:rsidRPr="00F93F39" w:rsidR="00A14D69">
        <w:t xml:space="preserve">On 9 March 2010 the Supreme Court held a </w:t>
      </w:r>
      <w:r w:rsidRPr="00F93F39" w:rsidR="00407BC4">
        <w:t xml:space="preserve">session </w:t>
      </w:r>
      <w:r w:rsidRPr="00F93F39" w:rsidR="0051139D">
        <w:t>in the presence of the applicants</w:t>
      </w:r>
      <w:r w:rsidRPr="00F93F39" w:rsidR="00F93F39">
        <w:t>’</w:t>
      </w:r>
      <w:r w:rsidRPr="00F93F39">
        <w:t xml:space="preserve"> </w:t>
      </w:r>
      <w:r w:rsidRPr="00F93F39" w:rsidR="0076120C">
        <w:t>lawye</w:t>
      </w:r>
      <w:r w:rsidRPr="00F93F39" w:rsidR="0004236C">
        <w:t>rs</w:t>
      </w:r>
      <w:r w:rsidRPr="00F93F39" w:rsidR="000973CB">
        <w:t xml:space="preserve"> and the Deputy State Attorney of the Republic of Croatia (</w:t>
      </w:r>
      <w:r w:rsidRPr="00F93F39" w:rsidR="000973CB">
        <w:rPr>
          <w:i/>
        </w:rPr>
        <w:t>Zamjenik Glavnog državnog odvjetnika Republike Hrvatske</w:t>
      </w:r>
      <w:r w:rsidRPr="00F93F39" w:rsidR="00035C01">
        <w:rPr>
          <w:i/>
        </w:rPr>
        <w:t>,</w:t>
      </w:r>
      <w:r w:rsidRPr="00F93F39" w:rsidR="00035C01">
        <w:t xml:space="preserve"> hereinafter</w:t>
      </w:r>
      <w:r w:rsidRPr="00F93F39" w:rsidR="00F908FC">
        <w:t>,</w:t>
      </w:r>
      <w:r w:rsidRPr="00F93F39" w:rsidR="00035C01">
        <w:rPr>
          <w:i/>
        </w:rPr>
        <w:t xml:space="preserve"> </w:t>
      </w:r>
      <w:r w:rsidRPr="00F93F39" w:rsidR="00F908FC">
        <w:t>“</w:t>
      </w:r>
      <w:r w:rsidRPr="00F93F39" w:rsidR="00035C01">
        <w:t>the Deputy State Attorney</w:t>
      </w:r>
      <w:r w:rsidRPr="00F93F39" w:rsidR="00F908FC">
        <w:t>”</w:t>
      </w:r>
      <w:r w:rsidRPr="00F93F39" w:rsidR="000973CB">
        <w:t>).</w:t>
      </w:r>
      <w:r w:rsidRPr="00F93F39" w:rsidR="0076120C">
        <w:t xml:space="preserve"> </w:t>
      </w:r>
      <w:r w:rsidRPr="00F93F39" w:rsidR="00926B5B">
        <w:t xml:space="preserve">That court stated that it had </w:t>
      </w:r>
      <w:r w:rsidRPr="00F93F39" w:rsidR="00210466">
        <w:t xml:space="preserve">decided that it would </w:t>
      </w:r>
      <w:r w:rsidRPr="00F93F39" w:rsidR="00926B5B">
        <w:t xml:space="preserve">not </w:t>
      </w:r>
      <w:r w:rsidRPr="00F93F39" w:rsidR="00210466">
        <w:t xml:space="preserve">be </w:t>
      </w:r>
      <w:r w:rsidRPr="00F93F39" w:rsidR="00926B5B">
        <w:t>useful to have the accused</w:t>
      </w:r>
      <w:r w:rsidRPr="00F93F39" w:rsidR="00ED63E5">
        <w:t xml:space="preserve">, </w:t>
      </w:r>
      <w:r w:rsidRPr="00F93F39" w:rsidR="00674C99">
        <w:t xml:space="preserve">who </w:t>
      </w:r>
      <w:r w:rsidRPr="00F93F39" w:rsidR="00F908FC">
        <w:t xml:space="preserve">were </w:t>
      </w:r>
      <w:r w:rsidRPr="00F93F39" w:rsidR="00ED63E5">
        <w:t>represented by lawyers,</w:t>
      </w:r>
      <w:r w:rsidRPr="00F93F39" w:rsidR="00926B5B">
        <w:t xml:space="preserve"> brought from pre-trial detention. </w:t>
      </w:r>
      <w:r w:rsidRPr="00F93F39" w:rsidR="003678BC">
        <w:t>The</w:t>
      </w:r>
      <w:r w:rsidRPr="00F93F39" w:rsidR="00527383">
        <w:t xml:space="preserve"> </w:t>
      </w:r>
      <w:r w:rsidRPr="00F93F39" w:rsidR="00D40B14">
        <w:t xml:space="preserve">Deputy State Attorney </w:t>
      </w:r>
      <w:r w:rsidRPr="00F93F39" w:rsidR="00971DE7">
        <w:t xml:space="preserve">stated that he </w:t>
      </w:r>
      <w:r w:rsidRPr="00F93F39" w:rsidR="00820DDC">
        <w:t xml:space="preserve">confirmed </w:t>
      </w:r>
      <w:r w:rsidRPr="00F93F39" w:rsidR="00971DE7">
        <w:t>the proposa</w:t>
      </w:r>
      <w:r w:rsidRPr="00F93F39" w:rsidR="004E3704">
        <w:t>l submitted under Article 373 § </w:t>
      </w:r>
      <w:r w:rsidRPr="00F93F39" w:rsidR="00971DE7">
        <w:t xml:space="preserve">2 of the Code of Criminal Procedure </w:t>
      </w:r>
      <w:r w:rsidRPr="00F93F39" w:rsidR="009D1F8B">
        <w:t xml:space="preserve">(see paragraph </w:t>
      </w:r>
      <w:r w:rsidRPr="00F93F39" w:rsidR="006B5C42">
        <w:t>21</w:t>
      </w:r>
      <w:r w:rsidRPr="00F93F39" w:rsidR="003678BC">
        <w:t xml:space="preserve"> above and </w:t>
      </w:r>
      <w:r w:rsidRPr="00F93F39" w:rsidR="006B5C42">
        <w:t>3</w:t>
      </w:r>
      <w:r w:rsidRPr="00F93F39" w:rsidR="00B64465">
        <w:t>3</w:t>
      </w:r>
      <w:r w:rsidRPr="00F93F39" w:rsidR="009D1F8B">
        <w:t xml:space="preserve"> below)</w:t>
      </w:r>
      <w:r w:rsidRPr="00F93F39" w:rsidR="003B4B60">
        <w:t xml:space="preserve">. </w:t>
      </w:r>
      <w:r w:rsidRPr="00F93F39">
        <w:t>The</w:t>
      </w:r>
      <w:r w:rsidRPr="00F93F39" w:rsidR="003B4B60">
        <w:t xml:space="preserve"> parties stated that they had no objections </w:t>
      </w:r>
      <w:r w:rsidRPr="00F93F39" w:rsidR="00F908FC">
        <w:t xml:space="preserve">as </w:t>
      </w:r>
      <w:r w:rsidRPr="00F93F39" w:rsidR="003B4B60">
        <w:t xml:space="preserve">to </w:t>
      </w:r>
      <w:r w:rsidRPr="00F93F39" w:rsidR="00407BC4">
        <w:t xml:space="preserve">how </w:t>
      </w:r>
      <w:r w:rsidRPr="00F93F39" w:rsidR="00FF13B5">
        <w:t xml:space="preserve">the </w:t>
      </w:r>
      <w:r w:rsidRPr="00F93F39" w:rsidR="00407BC4">
        <w:t xml:space="preserve">session had been conducted </w:t>
      </w:r>
      <w:r w:rsidRPr="00F93F39" w:rsidR="00971DE7">
        <w:t>or the content of the record of the session</w:t>
      </w:r>
      <w:r w:rsidRPr="00F93F39" w:rsidR="003B4B60">
        <w:t xml:space="preserve">. </w:t>
      </w:r>
      <w:r w:rsidRPr="00F93F39" w:rsidR="000973CB">
        <w:t xml:space="preserve">The </w:t>
      </w:r>
      <w:r w:rsidRPr="00F93F39" w:rsidR="005775DE">
        <w:t>record of the session was</w:t>
      </w:r>
      <w:r w:rsidRPr="00F93F39" w:rsidR="000973CB">
        <w:t xml:space="preserve"> signed by the appeal panel president and the clerk.</w:t>
      </w:r>
    </w:p>
    <w:p w:rsidRPr="00F93F39" w:rsidR="0056682F" w:rsidP="00F93F39" w14:paraId="508257B8" w14:textId="17C8D948">
      <w:pPr>
        <w:pStyle w:val="ECHRPara"/>
      </w:pPr>
      <w:r w:rsidRPr="00F93F39">
        <w:fldChar w:fldCharType="begin"/>
      </w:r>
      <w:r w:rsidRPr="00F93F39">
        <w:instrText xml:space="preserve"> SEQ level0 \*arabic </w:instrText>
      </w:r>
      <w:r w:rsidRPr="00F93F39">
        <w:fldChar w:fldCharType="separate"/>
      </w:r>
      <w:r w:rsidRPr="00F93F39" w:rsidR="00F93F39">
        <w:rPr>
          <w:noProof/>
        </w:rPr>
        <w:t>24</w:t>
      </w:r>
      <w:r w:rsidRPr="00F93F39">
        <w:fldChar w:fldCharType="end"/>
      </w:r>
      <w:r w:rsidRPr="00F93F39">
        <w:t>.  On the same day t</w:t>
      </w:r>
      <w:r w:rsidRPr="00F93F39" w:rsidR="00527383">
        <w:t>he Supreme Court</w:t>
      </w:r>
      <w:r w:rsidRPr="00F93F39" w:rsidR="002E6618">
        <w:t xml:space="preserve"> </w:t>
      </w:r>
      <w:r w:rsidRPr="00F93F39">
        <w:t>dismissed the applicants</w:t>
      </w:r>
      <w:r w:rsidRPr="00F93F39" w:rsidR="00F93F39">
        <w:t>’</w:t>
      </w:r>
      <w:r w:rsidRPr="00F93F39">
        <w:t xml:space="preserve"> appeals and upheld their convictions. It held that </w:t>
      </w:r>
      <w:r w:rsidRPr="00F93F39" w:rsidR="00A03ABD">
        <w:t xml:space="preserve">all </w:t>
      </w:r>
      <w:r w:rsidRPr="00F93F39">
        <w:t xml:space="preserve">the secret surveillance orders had essentially provided sufficient reasoning. </w:t>
      </w:r>
      <w:r w:rsidRPr="00F93F39" w:rsidR="00852754">
        <w:t>I</w:t>
      </w:r>
      <w:r w:rsidRPr="00F93F39" w:rsidR="00A03ABD">
        <w:t xml:space="preserve">t explained that although </w:t>
      </w:r>
      <w:r w:rsidRPr="00F93F39" w:rsidR="00852754">
        <w:t>the orders</w:t>
      </w:r>
      <w:r w:rsidRPr="00F93F39" w:rsidR="003222D8">
        <w:t xml:space="preserve"> – </w:t>
      </w:r>
      <w:r w:rsidRPr="00F93F39" w:rsidR="00852754">
        <w:t>apart from the first one issued against the fourth applicant</w:t>
      </w:r>
      <w:r w:rsidRPr="00F93F39" w:rsidR="003222D8">
        <w:t xml:space="preserve"> –</w:t>
      </w:r>
      <w:r w:rsidRPr="00F93F39" w:rsidR="00852754">
        <w:t xml:space="preserve"> </w:t>
      </w:r>
      <w:r w:rsidRPr="00F93F39">
        <w:t xml:space="preserve">had been based on the Code of Criminal </w:t>
      </w:r>
      <w:r w:rsidRPr="00F93F39" w:rsidR="00852754">
        <w:t>P</w:t>
      </w:r>
      <w:r w:rsidRPr="00F93F39">
        <w:t>rocedure and not on the special legislation concerning organised crime</w:t>
      </w:r>
      <w:r w:rsidRPr="00F93F39" w:rsidR="0055595A">
        <w:t xml:space="preserve"> (the OSCOC Act)</w:t>
      </w:r>
      <w:r w:rsidRPr="00F93F39">
        <w:t xml:space="preserve">, </w:t>
      </w:r>
      <w:r w:rsidRPr="00F93F39" w:rsidR="00F165C3">
        <w:t xml:space="preserve">that </w:t>
      </w:r>
      <w:r w:rsidRPr="00F93F39" w:rsidR="0064038D">
        <w:t>on its own</w:t>
      </w:r>
      <w:r w:rsidRPr="00F93F39" w:rsidR="0064038D">
        <w:t xml:space="preserve"> </w:t>
      </w:r>
      <w:r w:rsidRPr="00F93F39" w:rsidR="00B40B7E">
        <w:t xml:space="preserve">did </w:t>
      </w:r>
      <w:r w:rsidRPr="00F93F39" w:rsidR="0055595A">
        <w:t xml:space="preserve">not render them unlawful. </w:t>
      </w:r>
      <w:r w:rsidRPr="00F93F39" w:rsidR="00627538">
        <w:t>Section</w:t>
      </w:r>
      <w:r w:rsidRPr="00F93F39" w:rsidR="0055595A">
        <w:t xml:space="preserve"> 41 and </w:t>
      </w:r>
      <w:r w:rsidRPr="00F93F39" w:rsidR="00627538">
        <w:t xml:space="preserve">section </w:t>
      </w:r>
      <w:r w:rsidRPr="00F93F39" w:rsidR="0055595A">
        <w:t>42</w:t>
      </w:r>
      <w:r w:rsidRPr="00F93F39" w:rsidR="00F165C3">
        <w:t>(</w:t>
      </w:r>
      <w:r w:rsidRPr="00F93F39" w:rsidR="0055595A">
        <w:t>1</w:t>
      </w:r>
      <w:r w:rsidRPr="00F93F39" w:rsidR="00F165C3">
        <w:t>)</w:t>
      </w:r>
      <w:r w:rsidRPr="00F93F39" w:rsidR="0055595A">
        <w:t xml:space="preserve"> of the OSCOC Act provided </w:t>
      </w:r>
      <w:r w:rsidRPr="00F93F39" w:rsidR="00E44EC0">
        <w:t xml:space="preserve">for </w:t>
      </w:r>
      <w:r w:rsidRPr="00F93F39" w:rsidR="0055595A">
        <w:t>the possibility of ordering such measures. Also, the fact that</w:t>
      </w:r>
      <w:r w:rsidRPr="00F93F39">
        <w:t xml:space="preserve"> the police had not </w:t>
      </w:r>
      <w:r w:rsidRPr="00F93F39" w:rsidR="006D77BF">
        <w:t>submitted</w:t>
      </w:r>
      <w:r w:rsidRPr="00F93F39">
        <w:t xml:space="preserve"> daily reports to the investigating judge concerning the execution of the orders</w:t>
      </w:r>
      <w:r w:rsidRPr="00F93F39" w:rsidR="0055595A">
        <w:t xml:space="preserve"> did not render the</w:t>
      </w:r>
      <w:r w:rsidRPr="00F93F39" w:rsidR="00BE5648">
        <w:t xml:space="preserve"> secret surveillance orders</w:t>
      </w:r>
      <w:r w:rsidRPr="00F93F39" w:rsidR="0055595A">
        <w:t xml:space="preserve"> unlawful, because a report had been submitted after </w:t>
      </w:r>
      <w:r w:rsidRPr="00F93F39" w:rsidR="00BE5648">
        <w:t xml:space="preserve">the measures had been </w:t>
      </w:r>
      <w:r w:rsidRPr="00F93F39" w:rsidR="0055595A">
        <w:t>implement</w:t>
      </w:r>
      <w:r w:rsidRPr="00F93F39" w:rsidR="00BE5648">
        <w:t xml:space="preserve">ed. </w:t>
      </w:r>
      <w:r w:rsidRPr="00F93F39" w:rsidR="0064038D">
        <w:t>The court</w:t>
      </w:r>
      <w:r w:rsidRPr="00F93F39" w:rsidR="00A14D69">
        <w:t xml:space="preserve"> further held that </w:t>
      </w:r>
      <w:r w:rsidRPr="00F93F39" w:rsidR="009C5748">
        <w:t xml:space="preserve">the sovereignty of the Netherlands had not been violated by </w:t>
      </w:r>
      <w:r w:rsidRPr="00F93F39" w:rsidR="00D1276A">
        <w:t xml:space="preserve">the </w:t>
      </w:r>
      <w:r w:rsidRPr="00F93F39" w:rsidR="009C5748">
        <w:t>intercepti</w:t>
      </w:r>
      <w:r w:rsidRPr="00F93F39" w:rsidR="00D1276A">
        <w:t>on of</w:t>
      </w:r>
      <w:r w:rsidRPr="00F93F39" w:rsidR="009C5748">
        <w:t xml:space="preserve"> the second and third appli</w:t>
      </w:r>
      <w:r w:rsidRPr="00F93F39" w:rsidR="0068414F">
        <w:t>cants</w:t>
      </w:r>
      <w:r w:rsidRPr="00F93F39" w:rsidR="00F93F39">
        <w:t>’</w:t>
      </w:r>
      <w:r w:rsidRPr="00F93F39" w:rsidR="0068414F">
        <w:t xml:space="preserve"> telephone conversations, </w:t>
      </w:r>
      <w:r w:rsidRPr="00F93F39" w:rsidR="009C5748">
        <w:t>since the Croatian authorities had never issued a secret surveillance order against the</w:t>
      </w:r>
      <w:r w:rsidRPr="00F93F39" w:rsidR="0068414F">
        <w:t>m</w:t>
      </w:r>
      <w:r w:rsidRPr="00F93F39" w:rsidR="009C5748">
        <w:t>. T</w:t>
      </w:r>
      <w:r w:rsidRPr="00F93F39" w:rsidR="00A14D69">
        <w:t>he secret surveillance orders had been lawfully issued in respect of several people in Croatia whom the second and third applicant</w:t>
      </w:r>
      <w:r w:rsidRPr="00F93F39" w:rsidR="00E96C64">
        <w:t>s</w:t>
      </w:r>
      <w:r w:rsidRPr="00F93F39" w:rsidR="00700DFC">
        <w:t xml:space="preserve"> –</w:t>
      </w:r>
      <w:r w:rsidRPr="00F93F39" w:rsidR="0068414F">
        <w:t xml:space="preserve"> who had lived in the Netherlands</w:t>
      </w:r>
      <w:r w:rsidRPr="00F93F39" w:rsidR="00D1276A">
        <w:t xml:space="preserve"> at the time</w:t>
      </w:r>
      <w:r w:rsidRPr="00F93F39" w:rsidR="00700DFC">
        <w:t xml:space="preserve"> –</w:t>
      </w:r>
      <w:r w:rsidRPr="00F93F39" w:rsidR="00BF56BE">
        <w:t xml:space="preserve"> </w:t>
      </w:r>
      <w:r w:rsidRPr="00F93F39" w:rsidR="00CF49AE">
        <w:t>had contacted. Since the second and third applicants had participated in the criminal activities of the persons under secret surveillance</w:t>
      </w:r>
      <w:r w:rsidRPr="00F93F39" w:rsidR="00700DFC">
        <w:t xml:space="preserve"> –</w:t>
      </w:r>
      <w:r w:rsidRPr="00F93F39" w:rsidR="00CF49AE">
        <w:t xml:space="preserve"> activities </w:t>
      </w:r>
      <w:r w:rsidRPr="00F93F39" w:rsidR="00700DFC">
        <w:t xml:space="preserve">which </w:t>
      </w:r>
      <w:r w:rsidRPr="00F93F39" w:rsidR="00CF49AE">
        <w:t xml:space="preserve">had amounted to the criminal offence </w:t>
      </w:r>
      <w:r w:rsidRPr="00F93F39" w:rsidR="007C0276">
        <w:t xml:space="preserve">proscribed </w:t>
      </w:r>
      <w:r w:rsidRPr="00F93F39" w:rsidR="009C5748">
        <w:t>under</w:t>
      </w:r>
      <w:r w:rsidRPr="00F93F39" w:rsidR="00CF49AE">
        <w:t xml:space="preserve"> </w:t>
      </w:r>
      <w:r w:rsidRPr="00F93F39" w:rsidR="00E502D8">
        <w:t xml:space="preserve">Article </w:t>
      </w:r>
      <w:r w:rsidRPr="00F93F39" w:rsidR="00CF49AE">
        <w:t>181 of the Code of Criminal Procedure</w:t>
      </w:r>
      <w:r w:rsidRPr="00F93F39" w:rsidR="00700DFC">
        <w:t xml:space="preserve"> –</w:t>
      </w:r>
      <w:r w:rsidRPr="00F93F39" w:rsidR="00CF49AE">
        <w:t xml:space="preserve"> </w:t>
      </w:r>
      <w:r w:rsidRPr="00F93F39" w:rsidR="00A14D69">
        <w:t xml:space="preserve">such evidence </w:t>
      </w:r>
      <w:r w:rsidRPr="00F93F39" w:rsidR="008F19EB">
        <w:t xml:space="preserve">(intercepted telephone conversations) </w:t>
      </w:r>
      <w:r w:rsidRPr="00F93F39" w:rsidR="00A14D69">
        <w:t xml:space="preserve">could be used in the criminal proceedings against them. </w:t>
      </w:r>
      <w:r w:rsidRPr="00F93F39">
        <w:t xml:space="preserve">The Supreme Court also indicated that the </w:t>
      </w:r>
      <w:r w:rsidRPr="00F93F39" w:rsidR="00980CB8">
        <w:t>trial</w:t>
      </w:r>
      <w:r w:rsidRPr="00F93F39">
        <w:t xml:space="preserve"> court had correctly established the facts which were based on the applicants</w:t>
      </w:r>
      <w:r w:rsidRPr="00F93F39" w:rsidR="00F93F39">
        <w:t>’</w:t>
      </w:r>
      <w:r w:rsidRPr="00F93F39">
        <w:t xml:space="preserve"> telephone conversations recorded by secret surveillance.</w:t>
      </w:r>
    </w:p>
    <w:p w:rsidRPr="00F93F39" w:rsidR="0056682F" w:rsidP="00F93F39" w14:paraId="336C0463" w14:textId="4CBDF008">
      <w:pPr>
        <w:pStyle w:val="ECHRPara"/>
        <w:rPr>
          <w:rFonts w:ascii="Times New Roman" w:hAnsi="Times New Roman" w:eastAsia="Times New Roman" w:cs="Times New Roman"/>
          <w:szCs w:val="20"/>
          <w:lang w:eastAsia="fr-FR"/>
        </w:rPr>
      </w:pPr>
      <w:r w:rsidRPr="00F93F39">
        <w:fldChar w:fldCharType="begin"/>
      </w:r>
      <w:r w:rsidRPr="00F93F39">
        <w:instrText xml:space="preserve"> SEQ level0 \*arabic </w:instrText>
      </w:r>
      <w:r w:rsidRPr="00F93F39">
        <w:fldChar w:fldCharType="separate"/>
      </w:r>
      <w:r w:rsidRPr="00F93F39" w:rsidR="00F93F39">
        <w:rPr>
          <w:noProof/>
        </w:rPr>
        <w:t>25</w:t>
      </w:r>
      <w:r w:rsidRPr="00F93F39">
        <w:fldChar w:fldCharType="end"/>
      </w:r>
      <w:r w:rsidRPr="00F93F39">
        <w:t>.  </w:t>
      </w:r>
      <w:r w:rsidRPr="00F93F39">
        <w:t>The applicants challenged those findings by lodging constitutional complaints with the Constitutional Court (</w:t>
      </w:r>
      <w:r w:rsidRPr="00F93F39">
        <w:rPr>
          <w:i/>
        </w:rPr>
        <w:t>Ustavni sud Republike Hrvatske</w:t>
      </w:r>
      <w:r w:rsidRPr="00F93F39">
        <w:t xml:space="preserve">). They reiterated their complaints concerning the secret surveillance and the use of evidence so obtained in the criminal proceedings against them. The </w:t>
      </w:r>
      <w:r w:rsidRPr="00F93F39" w:rsidR="00BA5888">
        <w:t>first</w:t>
      </w:r>
      <w:r w:rsidRPr="00F93F39" w:rsidR="00085A7D">
        <w:t>, second and third</w:t>
      </w:r>
      <w:r w:rsidRPr="00F93F39" w:rsidR="007260A7">
        <w:t xml:space="preserve"> </w:t>
      </w:r>
      <w:r w:rsidRPr="00F93F39">
        <w:t>applicant</w:t>
      </w:r>
      <w:r w:rsidRPr="00F93F39" w:rsidR="00F42230">
        <w:t>s</w:t>
      </w:r>
      <w:r w:rsidRPr="00F93F39">
        <w:t xml:space="preserve"> contended that the reasoned opinion of the State Attorney</w:t>
      </w:r>
      <w:r w:rsidRPr="00F93F39" w:rsidR="00F93F39">
        <w:t>’</w:t>
      </w:r>
      <w:r w:rsidRPr="00F93F39">
        <w:t>s Office of the Republic of Croatia submitted during the appeal proceedings had not been forwarded to the defence</w:t>
      </w:r>
      <w:r w:rsidRPr="00F93F39" w:rsidR="007260A7">
        <w:t xml:space="preserve">. In addition, the first applicant complained </w:t>
      </w:r>
      <w:r w:rsidRPr="00F93F39">
        <w:t xml:space="preserve">that </w:t>
      </w:r>
      <w:r w:rsidRPr="00F93F39" w:rsidR="00236C24">
        <w:t xml:space="preserve">even though </w:t>
      </w:r>
      <w:r w:rsidRPr="00F93F39">
        <w:t xml:space="preserve">the Supreme Court had examined a number of legal and factual issues, including the question of </w:t>
      </w:r>
      <w:r w:rsidRPr="00F93F39" w:rsidR="00E44EC0">
        <w:t xml:space="preserve">an </w:t>
      </w:r>
      <w:r w:rsidRPr="00F93F39">
        <w:t>appropriate sentence which he had raised in his appeal</w:t>
      </w:r>
      <w:r w:rsidRPr="00F93F39" w:rsidR="00236C24">
        <w:t xml:space="preserve">, he had not been invited to attend the </w:t>
      </w:r>
      <w:r w:rsidRPr="00F93F39" w:rsidR="00B26748">
        <w:t>session of the appeal panel</w:t>
      </w:r>
      <w:r w:rsidRPr="00F93F39" w:rsidR="00085A7D">
        <w:t>. The</w:t>
      </w:r>
      <w:r w:rsidRPr="00F93F39" w:rsidR="0067479C">
        <w:rPr>
          <w:rFonts w:ascii="Times New Roman" w:hAnsi="Times New Roman" w:eastAsia="Times New Roman" w:cs="Times New Roman"/>
          <w:szCs w:val="20"/>
          <w:lang w:eastAsia="fr-FR"/>
        </w:rPr>
        <w:t xml:space="preserve"> fourth applicant </w:t>
      </w:r>
      <w:r w:rsidRPr="00F93F39" w:rsidR="00085A7D">
        <w:rPr>
          <w:rFonts w:ascii="Times New Roman" w:hAnsi="Times New Roman" w:eastAsia="Times New Roman" w:cs="Times New Roman"/>
          <w:szCs w:val="20"/>
          <w:lang w:eastAsia="fr-FR"/>
        </w:rPr>
        <w:t xml:space="preserve">also </w:t>
      </w:r>
      <w:r w:rsidRPr="00F93F39" w:rsidR="0067479C">
        <w:rPr>
          <w:rFonts w:ascii="Times New Roman" w:hAnsi="Times New Roman" w:eastAsia="Times New Roman" w:cs="Times New Roman"/>
          <w:szCs w:val="20"/>
          <w:lang w:eastAsia="fr-FR"/>
        </w:rPr>
        <w:t xml:space="preserve">complained that the domestic courts had failed to call two defence witnesses he </w:t>
      </w:r>
      <w:r w:rsidRPr="00F93F39" w:rsidR="00236C24">
        <w:rPr>
          <w:rFonts w:ascii="Times New Roman" w:hAnsi="Times New Roman" w:eastAsia="Times New Roman" w:cs="Times New Roman"/>
          <w:szCs w:val="20"/>
          <w:lang w:eastAsia="fr-FR"/>
        </w:rPr>
        <w:t xml:space="preserve">had </w:t>
      </w:r>
      <w:r w:rsidRPr="00F93F39" w:rsidR="0067479C">
        <w:rPr>
          <w:rFonts w:ascii="Times New Roman" w:hAnsi="Times New Roman" w:eastAsia="Times New Roman" w:cs="Times New Roman"/>
          <w:szCs w:val="20"/>
          <w:lang w:eastAsia="fr-FR"/>
        </w:rPr>
        <w:t>wished to call.</w:t>
      </w:r>
    </w:p>
    <w:p w:rsidRPr="00F93F39" w:rsidR="00BA5888" w:rsidP="00F93F39" w14:paraId="51F11BF0" w14:textId="65072756">
      <w:pPr>
        <w:pStyle w:val="ECHRPara"/>
      </w:pPr>
      <w:r w:rsidRPr="00F93F39">
        <w:fldChar w:fldCharType="begin"/>
      </w:r>
      <w:r w:rsidRPr="00F93F39">
        <w:instrText xml:space="preserve"> SEQ level0 \*arabic </w:instrText>
      </w:r>
      <w:r w:rsidRPr="00F93F39">
        <w:fldChar w:fldCharType="separate"/>
      </w:r>
      <w:r w:rsidRPr="00F93F39" w:rsidR="00F93F39">
        <w:rPr>
          <w:noProof/>
        </w:rPr>
        <w:t>26</w:t>
      </w:r>
      <w:r w:rsidRPr="00F93F39">
        <w:fldChar w:fldCharType="end"/>
      </w:r>
      <w:r w:rsidRPr="00F93F39">
        <w:t>.  </w:t>
      </w:r>
      <w:r w:rsidRPr="00F93F39" w:rsidR="0056682F">
        <w:t>On 9 January 2014 the Constitutional Court dismissed the applicants</w:t>
      </w:r>
      <w:r w:rsidRPr="00F93F39" w:rsidR="00F93F39">
        <w:t>’</w:t>
      </w:r>
      <w:r w:rsidRPr="00F93F39" w:rsidR="0056682F">
        <w:t xml:space="preserve"> constitutional complaints, upholding the findings of the Supreme Court. </w:t>
      </w:r>
      <w:r w:rsidRPr="00F93F39" w:rsidR="00980CB8">
        <w:t>As to the</w:t>
      </w:r>
      <w:r w:rsidRPr="00F93F39" w:rsidR="004E6B43">
        <w:t xml:space="preserve"> first, </w:t>
      </w:r>
      <w:r w:rsidRPr="00F93F39" w:rsidR="00E96C64">
        <w:t>second and third applicant</w:t>
      </w:r>
      <w:r w:rsidRPr="00F93F39" w:rsidR="004E6B43">
        <w:t>s</w:t>
      </w:r>
      <w:r w:rsidRPr="00F93F39" w:rsidR="00F93F39">
        <w:t>’</w:t>
      </w:r>
      <w:r w:rsidRPr="00F93F39" w:rsidR="00980CB8">
        <w:t xml:space="preserve"> complaint concerning the reasoned opinion of the State Attorney</w:t>
      </w:r>
      <w:r w:rsidRPr="00F93F39" w:rsidR="00F93F39">
        <w:t>’</w:t>
      </w:r>
      <w:r w:rsidRPr="00F93F39" w:rsidR="00980CB8">
        <w:t>s Office of the Republic of Croatia</w:t>
      </w:r>
      <w:r w:rsidRPr="00F93F39" w:rsidR="00A0452D">
        <w:t xml:space="preserve"> not being forwarded</w:t>
      </w:r>
      <w:r w:rsidRPr="00F93F39" w:rsidR="00980CB8">
        <w:t xml:space="preserve"> to the defence, the Constitutional Court noted that at the </w:t>
      </w:r>
      <w:r w:rsidRPr="00F93F39" w:rsidR="00312E1B">
        <w:t>session</w:t>
      </w:r>
      <w:r w:rsidRPr="00F93F39" w:rsidR="00980CB8">
        <w:t xml:space="preserve"> </w:t>
      </w:r>
      <w:r w:rsidRPr="00F93F39" w:rsidR="00F90559">
        <w:t>of the appeal panel</w:t>
      </w:r>
      <w:r w:rsidRPr="00F93F39" w:rsidR="00E96C64">
        <w:t xml:space="preserve"> the D</w:t>
      </w:r>
      <w:r w:rsidRPr="00F93F39" w:rsidR="00980CB8">
        <w:t xml:space="preserve">eputy State Attorney </w:t>
      </w:r>
      <w:r w:rsidRPr="00F93F39" w:rsidR="00A0452D">
        <w:t xml:space="preserve">had </w:t>
      </w:r>
      <w:r w:rsidRPr="00F93F39" w:rsidR="00980CB8">
        <w:t>reiterated the arguments submitted in the opinion in question. The</w:t>
      </w:r>
      <w:r w:rsidRPr="00F93F39" w:rsidR="004E6B43">
        <w:t xml:space="preserve"> applicants</w:t>
      </w:r>
      <w:r w:rsidRPr="00F93F39" w:rsidR="00F93F39">
        <w:t>’</w:t>
      </w:r>
      <w:r w:rsidRPr="00F93F39" w:rsidR="004E6B43">
        <w:t xml:space="preserve"> </w:t>
      </w:r>
      <w:r w:rsidRPr="00F93F39" w:rsidR="00980CB8">
        <w:t xml:space="preserve">lawyers had attended the </w:t>
      </w:r>
      <w:r w:rsidRPr="00F93F39" w:rsidR="00312E1B">
        <w:t xml:space="preserve">session </w:t>
      </w:r>
      <w:r w:rsidRPr="00F93F39" w:rsidR="00980CB8">
        <w:t xml:space="preserve">and had therefore had the opportunity to have knowledge of and comment </w:t>
      </w:r>
      <w:r w:rsidRPr="00F93F39" w:rsidR="00312E1B">
        <w:t xml:space="preserve">on </w:t>
      </w:r>
      <w:r w:rsidRPr="00F93F39" w:rsidR="00980CB8">
        <w:t xml:space="preserve">those submissions. </w:t>
      </w:r>
      <w:r w:rsidRPr="00F93F39" w:rsidR="00312E1B">
        <w:t>As to the fourth applicant</w:t>
      </w:r>
      <w:r w:rsidRPr="00F93F39" w:rsidR="00F93F39">
        <w:t>’</w:t>
      </w:r>
      <w:r w:rsidRPr="00F93F39" w:rsidR="00312E1B">
        <w:t>s complaint that the trial court had refused to hear two witnesses</w:t>
      </w:r>
      <w:r w:rsidRPr="00F93F39" w:rsidR="00A0452D">
        <w:t xml:space="preserve"> whom he had wished to call</w:t>
      </w:r>
      <w:r w:rsidRPr="00F93F39" w:rsidR="00312E1B">
        <w:t>, the Constitutional Court noted that the trial court had given reasons for doing so.</w:t>
      </w:r>
    </w:p>
    <w:p w:rsidRPr="00F93F39" w:rsidR="00D420F3" w:rsidP="00F93F39" w14:paraId="29C99517" w14:textId="7A872969">
      <w:pPr>
        <w:pStyle w:val="ECHRPara"/>
      </w:pPr>
      <w:r w:rsidRPr="00F93F39">
        <w:fldChar w:fldCharType="begin"/>
      </w:r>
      <w:r w:rsidRPr="00F93F39">
        <w:instrText xml:space="preserve"> SEQ level0 \*arabic </w:instrText>
      </w:r>
      <w:r w:rsidRPr="00F93F39">
        <w:fldChar w:fldCharType="separate"/>
      </w:r>
      <w:r w:rsidRPr="00F93F39" w:rsidR="00F93F39">
        <w:rPr>
          <w:noProof/>
        </w:rPr>
        <w:t>27</w:t>
      </w:r>
      <w:r w:rsidRPr="00F93F39">
        <w:fldChar w:fldCharType="end"/>
      </w:r>
      <w:r w:rsidRPr="00F93F39">
        <w:t>.  </w:t>
      </w:r>
      <w:r w:rsidRPr="00F93F39" w:rsidR="0056682F">
        <w:t>The decisions of the Constitutional Court were served on the</w:t>
      </w:r>
      <w:r w:rsidRPr="00F93F39" w:rsidR="00EE07A0">
        <w:t xml:space="preserve"> lawyer representing the first, second and third</w:t>
      </w:r>
      <w:r w:rsidRPr="00F93F39" w:rsidR="0056682F">
        <w:t xml:space="preserve"> applicants </w:t>
      </w:r>
      <w:r w:rsidRPr="00F93F39" w:rsidR="00EE07A0">
        <w:t xml:space="preserve">and the lawyer representing the fourth applicant </w:t>
      </w:r>
      <w:r w:rsidRPr="00F93F39" w:rsidR="0056682F">
        <w:t xml:space="preserve">on </w:t>
      </w:r>
      <w:r w:rsidRPr="00F93F39" w:rsidR="00BA5888">
        <w:t xml:space="preserve">21 and </w:t>
      </w:r>
      <w:r w:rsidRPr="00F93F39" w:rsidR="0056682F">
        <w:t>24 February 2014</w:t>
      </w:r>
      <w:r w:rsidRPr="00F93F39" w:rsidR="00BA5888">
        <w:t xml:space="preserve"> respectively</w:t>
      </w:r>
      <w:r w:rsidRPr="00F93F39" w:rsidR="0056682F">
        <w:t>.</w:t>
      </w:r>
    </w:p>
    <w:p w:rsidRPr="00F93F39" w:rsidR="00D420F3" w:rsidP="00F93F39" w14:paraId="35695119" w14:textId="77777777">
      <w:pPr>
        <w:pStyle w:val="ECHRHeading1"/>
      </w:pPr>
      <w:r w:rsidRPr="00F93F39">
        <w:t>II.  RELEVANT DOMESTIC LAW AND PRACTICE</w:t>
      </w:r>
    </w:p>
    <w:p w:rsidRPr="00F93F39" w:rsidR="007470E2" w:rsidP="00F93F39" w14:paraId="2458F956" w14:textId="3E775DE3">
      <w:pPr>
        <w:pStyle w:val="ECHRPara"/>
      </w:pPr>
      <w:r w:rsidRPr="00F93F39">
        <w:fldChar w:fldCharType="begin"/>
      </w:r>
      <w:r w:rsidRPr="00F93F39">
        <w:instrText xml:space="preserve"> SEQ level0 \*arabic </w:instrText>
      </w:r>
      <w:r w:rsidRPr="00F93F39">
        <w:fldChar w:fldCharType="separate"/>
      </w:r>
      <w:r w:rsidRPr="00F93F39" w:rsidR="00F93F39">
        <w:rPr>
          <w:noProof/>
        </w:rPr>
        <w:t>28</w:t>
      </w:r>
      <w:r w:rsidRPr="00F93F39">
        <w:fldChar w:fldCharType="end"/>
      </w:r>
      <w:r w:rsidRPr="00F93F39">
        <w:t>.  </w:t>
      </w:r>
      <w:r w:rsidRPr="00F93F39">
        <w:t>The relevant part of the Criminal Code (</w:t>
      </w:r>
      <w:r w:rsidRPr="00F93F39">
        <w:rPr>
          <w:i/>
        </w:rPr>
        <w:t>Kazneni zakon</w:t>
      </w:r>
      <w:r w:rsidRPr="00F93F39">
        <w:t>, Official Gazette nos. 110/1997, 27/1998, 129/2000, 51/2001, 105/2004, 84/2005, 71/2006) provides:</w:t>
      </w:r>
    </w:p>
    <w:p w:rsidRPr="00F93F39" w:rsidR="006144A8" w:rsidP="00F93F39" w14:paraId="04621623" w14:textId="77777777">
      <w:pPr>
        <w:pStyle w:val="ECHRTitleCentre3"/>
      </w:pPr>
      <w:r w:rsidRPr="00F93F39">
        <w:t>Title thirteen (XIII) Criminal offences against the values of international law</w:t>
      </w:r>
    </w:p>
    <w:p w:rsidRPr="00F93F39" w:rsidR="007470E2" w:rsidP="00F93F39" w14:paraId="41F7F18A" w14:textId="77777777">
      <w:pPr>
        <w:pStyle w:val="ECHRTitleCentre3"/>
      </w:pPr>
      <w:r w:rsidRPr="00F93F39">
        <w:t>Abuse of Narcotic Drugs</w:t>
      </w:r>
      <w:r w:rsidRPr="00F93F39" w:rsidR="0091576A">
        <w:br/>
      </w:r>
      <w:r w:rsidRPr="00F93F39">
        <w:t>Article 173</w:t>
      </w:r>
    </w:p>
    <w:p w:rsidRPr="00F93F39" w:rsidR="007470E2" w:rsidP="00F93F39" w14:paraId="5FFA1725" w14:textId="77777777">
      <w:pPr>
        <w:pStyle w:val="ECHRParaQuote"/>
      </w:pPr>
      <w:r w:rsidRPr="00F93F39">
        <w:t>“ ...</w:t>
      </w:r>
    </w:p>
    <w:p w:rsidRPr="00F93F39" w:rsidR="007470E2" w:rsidP="00F93F39" w14:paraId="1856C262" w14:textId="7A44AF43">
      <w:pPr>
        <w:pStyle w:val="ECHRParaQuote"/>
      </w:pPr>
      <w:r w:rsidRPr="00F93F39">
        <w:t>(2) Whoever, without authorisation, manufactures, processes, sells or offers for sale or buys for the purpose of reselling, keeps, distributes or brokers the sale and purchase of, or in some other way and without authorisation puts into circulation, substances or preparations which are by regulation declared to be narcotic drugs, shall be liable to</w:t>
      </w:r>
      <w:r w:rsidRPr="00F93F39" w:rsidR="00B12BCA">
        <w:t xml:space="preserve"> </w:t>
      </w:r>
      <w:r w:rsidRPr="00F93F39" w:rsidR="000E48DE">
        <w:t>a minimum sentence of three years</w:t>
      </w:r>
      <w:r w:rsidRPr="00F93F39" w:rsidR="00F93F39">
        <w:t>’</w:t>
      </w:r>
      <w:r w:rsidRPr="00F93F39" w:rsidR="000E48DE">
        <w:t xml:space="preserve"> imprisonment.”</w:t>
      </w:r>
    </w:p>
    <w:p w:rsidRPr="00F93F39" w:rsidR="007470E2" w:rsidP="00F93F39" w14:paraId="536BD835" w14:textId="2234053B">
      <w:pPr>
        <w:pStyle w:val="ECHRParaQuote"/>
      </w:pPr>
      <w:r w:rsidRPr="00F93F39">
        <w:t xml:space="preserve">(3) If </w:t>
      </w:r>
      <w:r w:rsidRPr="00F93F39" w:rsidR="000074F1">
        <w:t xml:space="preserve">the </w:t>
      </w:r>
      <w:r w:rsidRPr="00F93F39">
        <w:t>criminal offence under paragraph</w:t>
      </w:r>
      <w:r w:rsidRPr="00F93F39" w:rsidR="000E48DE">
        <w:t>s 1 and</w:t>
      </w:r>
      <w:r w:rsidRPr="00F93F39">
        <w:t xml:space="preserve"> 2 of this A</w:t>
      </w:r>
      <w:r w:rsidRPr="00F93F39" w:rsidR="004A2911">
        <w:t>rticle</w:t>
      </w:r>
      <w:r w:rsidRPr="00F93F39">
        <w:t xml:space="preserve"> was committed by </w:t>
      </w:r>
      <w:r w:rsidRPr="00F93F39" w:rsidR="000E48DE">
        <w:t>a group or a criminal organisation</w:t>
      </w:r>
      <w:r w:rsidRPr="00F93F39" w:rsidR="00091925">
        <w:t>,</w:t>
      </w:r>
      <w:r w:rsidRPr="00F93F39" w:rsidR="000E48DE">
        <w:t xml:space="preserve"> the perpetrator</w:t>
      </w:r>
      <w:r w:rsidRPr="00F93F39" w:rsidR="006144A8">
        <w:t xml:space="preserve"> </w:t>
      </w:r>
      <w:r w:rsidRPr="00F93F39" w:rsidR="00A964FB">
        <w:t xml:space="preserve">shall be liable to a </w:t>
      </w:r>
      <w:r w:rsidRPr="00F93F39" w:rsidR="000E48DE">
        <w:t>minimum sentence of</w:t>
      </w:r>
      <w:r w:rsidRPr="00F93F39" w:rsidR="00A964FB">
        <w:t xml:space="preserve"> </w:t>
      </w:r>
      <w:r w:rsidRPr="00F93F39" w:rsidR="000E48DE">
        <w:t xml:space="preserve">five </w:t>
      </w:r>
      <w:r w:rsidRPr="00F93F39" w:rsidR="00A964FB">
        <w:t>years</w:t>
      </w:r>
      <w:r w:rsidRPr="00F93F39" w:rsidR="00F93F39">
        <w:t>’</w:t>
      </w:r>
      <w:r w:rsidRPr="00F93F39" w:rsidR="00A964FB">
        <w:t xml:space="preserve"> imprisonment, or </w:t>
      </w:r>
      <w:r w:rsidRPr="00F93F39" w:rsidR="000E48DE">
        <w:t>life</w:t>
      </w:r>
      <w:r w:rsidRPr="00F93F39" w:rsidR="00A964FB">
        <w:t xml:space="preserve"> imprisonment.</w:t>
      </w:r>
    </w:p>
    <w:p w:rsidRPr="00F93F39" w:rsidR="00B45B72" w:rsidP="00F93F39" w14:paraId="6B524257" w14:textId="237BE9C0">
      <w:pPr>
        <w:pStyle w:val="ECHRPara"/>
      </w:pPr>
      <w:r w:rsidRPr="00F93F39">
        <w:fldChar w:fldCharType="begin"/>
      </w:r>
      <w:r w:rsidRPr="00F93F39">
        <w:instrText xml:space="preserve"> SEQ level0 \*arabic </w:instrText>
      </w:r>
      <w:r w:rsidRPr="00F93F39">
        <w:fldChar w:fldCharType="separate"/>
      </w:r>
      <w:r w:rsidRPr="00F93F39" w:rsidR="00F93F39">
        <w:rPr>
          <w:noProof/>
        </w:rPr>
        <w:t>29</w:t>
      </w:r>
      <w:r w:rsidRPr="00F93F39">
        <w:fldChar w:fldCharType="end"/>
      </w:r>
      <w:r w:rsidRPr="00F93F39">
        <w:t>.  The relevant p</w:t>
      </w:r>
      <w:r w:rsidRPr="00F93F39" w:rsidR="00A502CF">
        <w:t>art</w:t>
      </w:r>
      <w:r w:rsidRPr="00F93F39">
        <w:t xml:space="preserve"> of the Code of Criminal Procedure (</w:t>
      </w:r>
      <w:r w:rsidRPr="00F93F39">
        <w:rPr>
          <w:i/>
        </w:rPr>
        <w:t>Zakon o kaznenom postupku</w:t>
      </w:r>
      <w:r w:rsidRPr="00F93F39">
        <w:t>, Official Gazette nos. 110/1997, 27/1998, 58/1999, 112/1999,</w:t>
      </w:r>
      <w:r w:rsidRPr="00F93F39" w:rsidR="00BA78DF">
        <w:t xml:space="preserve"> </w:t>
      </w:r>
      <w:r w:rsidRPr="00F93F39" w:rsidR="00A502CF">
        <w:t xml:space="preserve">58/2002, 143/2002 and 62/2003) </w:t>
      </w:r>
      <w:r w:rsidRPr="00F93F39">
        <w:t>provide</w:t>
      </w:r>
      <w:r w:rsidRPr="00F93F39" w:rsidR="00A502CF">
        <w:t>s</w:t>
      </w:r>
      <w:r w:rsidRPr="00F93F39">
        <w:t>:</w:t>
      </w:r>
    </w:p>
    <w:p w:rsidRPr="00F93F39" w:rsidR="00B45B72" w:rsidP="00F93F39" w14:paraId="4DC802AF" w14:textId="77777777">
      <w:pPr>
        <w:pStyle w:val="ECHRTitleCentre3"/>
      </w:pPr>
      <w:r w:rsidRPr="00F93F39">
        <w:t>Article 182(4)</w:t>
      </w:r>
    </w:p>
    <w:p w:rsidRPr="00F93F39" w:rsidR="00E825BE" w:rsidP="00F93F39" w14:paraId="0D1BCFD0" w14:textId="77777777">
      <w:pPr>
        <w:pStyle w:val="ECHRParaQuote"/>
      </w:pPr>
      <w:r w:rsidRPr="00F93F39">
        <w:t>“If</w:t>
      </w:r>
      <w:r w:rsidRPr="00F93F39" w:rsidR="00687C54">
        <w:t>,</w:t>
      </w:r>
      <w:r w:rsidRPr="00F93F39">
        <w:t xml:space="preserve"> during surveillance and secret recording</w:t>
      </w:r>
      <w:r w:rsidRPr="00F93F39" w:rsidR="00687C54">
        <w:t>,</w:t>
      </w:r>
      <w:r w:rsidRPr="00F93F39">
        <w:t xml:space="preserve"> information is noted which point</w:t>
      </w:r>
      <w:r w:rsidRPr="00F93F39" w:rsidR="00687C54">
        <w:t>s</w:t>
      </w:r>
      <w:r w:rsidRPr="00F93F39">
        <w:t xml:space="preserve"> to another criminal offence [</w:t>
      </w:r>
      <w:r w:rsidRPr="00F93F39" w:rsidR="00BA78DF">
        <w:t>proscribed</w:t>
      </w:r>
      <w:r w:rsidRPr="00F93F39">
        <w:t xml:space="preserve"> under Article 181 of the Code</w:t>
      </w:r>
      <w:r w:rsidRPr="00F93F39" w:rsidR="0068414F">
        <w:t xml:space="preserve"> of Criminal Procedure</w:t>
      </w:r>
      <w:r w:rsidRPr="00F93F39">
        <w:t>], that part of the recording shall be copied and delivered to the prosecutor.”</w:t>
      </w:r>
    </w:p>
    <w:p w:rsidRPr="00F93F39" w:rsidR="00863279" w:rsidP="00F93F39" w14:paraId="7F00290A" w14:textId="7D43EC7B">
      <w:pPr>
        <w:pStyle w:val="ECHRPara"/>
      </w:pPr>
      <w:r w:rsidRPr="00F93F39">
        <w:fldChar w:fldCharType="begin"/>
      </w:r>
      <w:r w:rsidRPr="00F93F39">
        <w:instrText xml:space="preserve"> SEQ level0 \*arabic </w:instrText>
      </w:r>
      <w:r w:rsidRPr="00F93F39">
        <w:fldChar w:fldCharType="separate"/>
      </w:r>
      <w:r w:rsidRPr="00F93F39" w:rsidR="00F93F39">
        <w:rPr>
          <w:noProof/>
        </w:rPr>
        <w:t>30</w:t>
      </w:r>
      <w:r w:rsidRPr="00F93F39">
        <w:fldChar w:fldCharType="end"/>
      </w:r>
      <w:r w:rsidRPr="00F93F39">
        <w:t>.  </w:t>
      </w:r>
      <w:r w:rsidRPr="00F93F39">
        <w:t>The relevant provision</w:t>
      </w:r>
      <w:r w:rsidRPr="00F93F39" w:rsidR="00E44772">
        <w:t>s</w:t>
      </w:r>
      <w:r w:rsidRPr="00F93F39">
        <w:t xml:space="preserve"> of the </w:t>
      </w:r>
      <w:r w:rsidRPr="00F93F39" w:rsidR="003F17BF">
        <w:t>OSCOC Act (</w:t>
      </w:r>
      <w:r w:rsidRPr="00F93F39" w:rsidR="00E4034F">
        <w:t>Official Gazette nos. </w:t>
      </w:r>
      <w:r w:rsidRPr="00F93F39">
        <w:t>88/2001, 12/2002, 33/2005</w:t>
      </w:r>
      <w:r w:rsidRPr="00F93F39" w:rsidR="004027EB">
        <w:t xml:space="preserve"> and</w:t>
      </w:r>
      <w:r w:rsidRPr="00F93F39">
        <w:t xml:space="preserve"> 48/2005)</w:t>
      </w:r>
      <w:r w:rsidRPr="00F93F39" w:rsidR="003F17BF">
        <w:t>, as in force at the material time,</w:t>
      </w:r>
      <w:r w:rsidRPr="00F93F39">
        <w:t xml:space="preserve"> read as follows:</w:t>
      </w:r>
    </w:p>
    <w:p w:rsidRPr="00F93F39" w:rsidR="00202400" w:rsidP="00F93F39" w14:paraId="4433539A" w14:textId="77777777">
      <w:pPr>
        <w:pStyle w:val="ECHRTitleCentre3"/>
      </w:pPr>
      <w:r w:rsidRPr="00F93F39">
        <w:t xml:space="preserve">Section </w:t>
      </w:r>
      <w:r w:rsidRPr="00F93F39">
        <w:t>21</w:t>
      </w:r>
    </w:p>
    <w:p w:rsidRPr="00F93F39" w:rsidR="00202400" w:rsidP="00F93F39" w14:paraId="001B153D" w14:textId="77777777">
      <w:pPr>
        <w:pStyle w:val="ECHRParaQuote"/>
        <w:rPr>
          <w:lang w:bidi="en-US"/>
        </w:rPr>
      </w:pPr>
      <w:r w:rsidRPr="00F93F39">
        <w:rPr>
          <w:lang w:bidi="en-US"/>
        </w:rPr>
        <w:t>“(1)  </w:t>
      </w:r>
      <w:r w:rsidRPr="00F93F39">
        <w:rPr>
          <w:lang w:bidi="en-US"/>
        </w:rPr>
        <w:t xml:space="preserve">The OSCOC acts as a prosecutor </w:t>
      </w:r>
      <w:r w:rsidRPr="00F93F39" w:rsidR="00363A63">
        <w:rPr>
          <w:lang w:bidi="en-US"/>
        </w:rPr>
        <w:t>as regards</w:t>
      </w:r>
      <w:r w:rsidRPr="00F93F39">
        <w:rPr>
          <w:lang w:bidi="en-US"/>
        </w:rPr>
        <w:t xml:space="preserve"> the following criminal offences:</w:t>
      </w:r>
    </w:p>
    <w:p w:rsidRPr="00F93F39" w:rsidR="00202400" w:rsidP="00F93F39" w14:paraId="2A0A73EB" w14:textId="77777777">
      <w:pPr>
        <w:pStyle w:val="ECHRParaQuote"/>
        <w:rPr>
          <w:lang w:bidi="en-US"/>
        </w:rPr>
      </w:pPr>
      <w:r w:rsidRPr="00F93F39">
        <w:rPr>
          <w:lang w:bidi="en-US"/>
        </w:rPr>
        <w:t>...</w:t>
      </w:r>
    </w:p>
    <w:p w:rsidRPr="00F93F39" w:rsidR="00CA106F" w:rsidP="00F93F39" w14:paraId="6E0DBF08" w14:textId="77777777">
      <w:pPr>
        <w:pStyle w:val="ECHRParaQuote"/>
        <w:rPr>
          <w:lang w:bidi="en-US"/>
        </w:rPr>
      </w:pPr>
      <w:r w:rsidRPr="00F93F39">
        <w:rPr>
          <w:lang w:bidi="en-US"/>
        </w:rPr>
        <w:t>3.  </w:t>
      </w:r>
      <w:r w:rsidRPr="00F93F39" w:rsidR="00927BA9">
        <w:rPr>
          <w:lang w:bidi="en-US"/>
        </w:rPr>
        <w:t xml:space="preserve">the </w:t>
      </w:r>
      <w:r w:rsidRPr="00F93F39">
        <w:rPr>
          <w:lang w:bidi="en-US"/>
        </w:rPr>
        <w:t>abuse of narcotics under Article 173 § 3 of the Criminal Code;</w:t>
      </w:r>
    </w:p>
    <w:p w:rsidRPr="00F93F39" w:rsidR="000B42BC" w:rsidP="00F93F39" w14:paraId="20669B22" w14:textId="77777777">
      <w:pPr>
        <w:pStyle w:val="ECHRParaQuote"/>
        <w:rPr>
          <w:lang w:bidi="en-US"/>
        </w:rPr>
      </w:pPr>
      <w:r w:rsidRPr="00F93F39">
        <w:rPr>
          <w:lang w:bidi="en-US"/>
        </w:rPr>
        <w:t>...</w:t>
      </w:r>
      <w:r w:rsidRPr="00F93F39">
        <w:rPr>
          <w:lang w:bidi="en-US"/>
        </w:rPr>
        <w:t>”</w:t>
      </w:r>
    </w:p>
    <w:p w:rsidRPr="00F93F39" w:rsidR="00E44772" w:rsidP="00F93F39" w14:paraId="1B5A1955" w14:textId="77777777">
      <w:pPr>
        <w:pStyle w:val="ECHRTitleCentre3"/>
      </w:pPr>
      <w:r w:rsidRPr="00F93F39">
        <w:t xml:space="preserve">Section </w:t>
      </w:r>
      <w:r w:rsidRPr="00F93F39">
        <w:t>22</w:t>
      </w:r>
    </w:p>
    <w:p w:rsidRPr="00F93F39" w:rsidR="00E44772" w:rsidP="00F93F39" w14:paraId="6A8A8B46" w14:textId="77777777">
      <w:pPr>
        <w:pStyle w:val="ECHRParaQuote"/>
      </w:pPr>
      <w:r w:rsidRPr="00F93F39">
        <w:t xml:space="preserve">“In proceedings regarding the criminal offences </w:t>
      </w:r>
      <w:r w:rsidRPr="00F93F39" w:rsidR="00EB3216">
        <w:t>referred</w:t>
      </w:r>
      <w:r w:rsidRPr="00F93F39">
        <w:t xml:space="preserve"> to in </w:t>
      </w:r>
      <w:r w:rsidRPr="00F93F39" w:rsidR="00927BA9">
        <w:t xml:space="preserve">section </w:t>
      </w:r>
      <w:r w:rsidRPr="00F93F39">
        <w:t>21 of this Act, the Code of Criminal Procedure</w:t>
      </w:r>
      <w:r w:rsidRPr="00F93F39" w:rsidR="00927BA9">
        <w:t xml:space="preserve"> </w:t>
      </w:r>
      <w:r w:rsidRPr="00F93F39" w:rsidR="00E825BE">
        <w:t>...</w:t>
      </w:r>
      <w:r w:rsidRPr="00F93F39">
        <w:t xml:space="preserve"> </w:t>
      </w:r>
      <w:r w:rsidRPr="00F93F39" w:rsidR="00202400">
        <w:t xml:space="preserve">and </w:t>
      </w:r>
      <w:r w:rsidRPr="00F93F39">
        <w:t xml:space="preserve">other general </w:t>
      </w:r>
      <w:r w:rsidRPr="00F93F39" w:rsidR="00202400">
        <w:t xml:space="preserve">provisions of </w:t>
      </w:r>
      <w:r w:rsidRPr="00F93F39">
        <w:t>criminal procedure</w:t>
      </w:r>
      <w:r w:rsidRPr="00F93F39" w:rsidR="00202400">
        <w:t xml:space="preserve"> shall apply, </w:t>
      </w:r>
      <w:r w:rsidRPr="00F93F39">
        <w:t xml:space="preserve">unless otherwise </w:t>
      </w:r>
      <w:r w:rsidRPr="00F93F39" w:rsidR="00A55A89">
        <w:t xml:space="preserve">provided for </w:t>
      </w:r>
      <w:r w:rsidRPr="00F93F39">
        <w:t>by this Act.”</w:t>
      </w:r>
    </w:p>
    <w:p w:rsidRPr="00F93F39" w:rsidR="00863279" w:rsidP="00F93F39" w14:paraId="600DDB83" w14:textId="77777777">
      <w:pPr>
        <w:pStyle w:val="ECHRTitleCentre3"/>
      </w:pPr>
      <w:r w:rsidRPr="00F93F39">
        <w:t xml:space="preserve">Section </w:t>
      </w:r>
      <w:r w:rsidRPr="00F93F39" w:rsidR="002A0E04">
        <w:t>41</w:t>
      </w:r>
    </w:p>
    <w:p w:rsidRPr="00F93F39" w:rsidR="002A0E04" w:rsidP="00F93F39" w14:paraId="0EAB1DB0" w14:textId="77777777">
      <w:pPr>
        <w:pStyle w:val="ECHRParaQuote"/>
      </w:pPr>
      <w:r w:rsidRPr="00F93F39">
        <w:t>“</w:t>
      </w:r>
      <w:r w:rsidRPr="00F93F39" w:rsidR="00637A89">
        <w:t>(1)  </w:t>
      </w:r>
      <w:r w:rsidRPr="00F93F39">
        <w:t xml:space="preserve">At the </w:t>
      </w:r>
      <w:r w:rsidRPr="00F93F39" w:rsidR="003F17BF">
        <w:t xml:space="preserve">request of the Head </w:t>
      </w:r>
      <w:r w:rsidRPr="00F93F39" w:rsidR="008A5069">
        <w:t xml:space="preserve">[of </w:t>
      </w:r>
      <w:r w:rsidRPr="00F93F39" w:rsidR="00F7458F">
        <w:t xml:space="preserve">the </w:t>
      </w:r>
      <w:r w:rsidRPr="00F93F39" w:rsidR="008A5069">
        <w:t>OSCOC]</w:t>
      </w:r>
      <w:r w:rsidRPr="00F93F39">
        <w:t>, or</w:t>
      </w:r>
      <w:r w:rsidRPr="00F93F39" w:rsidR="008D4B3A">
        <w:t xml:space="preserve"> </w:t>
      </w:r>
      <w:r w:rsidRPr="00F93F39" w:rsidR="008D4B3A">
        <w:rPr>
          <w:i/>
        </w:rPr>
        <w:t>proprio motu</w:t>
      </w:r>
      <w:r w:rsidRPr="00F93F39">
        <w:t xml:space="preserve">, the </w:t>
      </w:r>
      <w:r w:rsidRPr="00F93F39" w:rsidR="0003168B">
        <w:t xml:space="preserve">investigating </w:t>
      </w:r>
      <w:r w:rsidRPr="00F93F39">
        <w:t>judge may</w:t>
      </w:r>
      <w:r w:rsidRPr="00F93F39" w:rsidR="003A0285">
        <w:t xml:space="preserve"> order </w:t>
      </w:r>
      <w:r w:rsidRPr="00F93F39" w:rsidR="00927BA9">
        <w:t>the application of measures involving the supply of simulated professional services or the conclusion of simulated legal transactions</w:t>
      </w:r>
      <w:r w:rsidRPr="00F93F39" w:rsidR="008D4B3A">
        <w:t>,</w:t>
      </w:r>
      <w:r w:rsidRPr="00F93F39" w:rsidR="00927BA9">
        <w:t xml:space="preserve"> </w:t>
      </w:r>
      <w:r w:rsidRPr="00F93F39" w:rsidR="008D4B3A">
        <w:t xml:space="preserve">in addition to the measures provided for in Article 180 </w:t>
      </w:r>
      <w:r w:rsidRPr="00F93F39" w:rsidR="008D4B3A">
        <w:rPr>
          <w:rFonts w:ascii="Times New Roman" w:hAnsi="Times New Roman" w:eastAsia="Times New Roman" w:cs="Times New Roman"/>
          <w:szCs w:val="20"/>
          <w:lang w:eastAsia="fr-FR"/>
        </w:rPr>
        <w:t xml:space="preserve">§ 1 of the Code of Criminal Procedure, </w:t>
      </w:r>
      <w:r w:rsidRPr="00F93F39">
        <w:t xml:space="preserve">against the person suspected </w:t>
      </w:r>
      <w:r w:rsidRPr="00F93F39" w:rsidR="003F17BF">
        <w:t xml:space="preserve">of </w:t>
      </w:r>
      <w:r w:rsidRPr="00F93F39" w:rsidR="00F57C5E">
        <w:t>preparing</w:t>
      </w:r>
      <w:r w:rsidRPr="00F93F39">
        <w:t xml:space="preserve">, alone or together with other persons, any of the criminal offences referred to in </w:t>
      </w:r>
      <w:r w:rsidRPr="00F93F39" w:rsidR="00927BA9">
        <w:t xml:space="preserve">section </w:t>
      </w:r>
      <w:r w:rsidRPr="00F93F39">
        <w:t>21 of this Act</w:t>
      </w:r>
      <w:r w:rsidRPr="00F93F39" w:rsidR="003F17BF">
        <w:t>,</w:t>
      </w:r>
      <w:r w:rsidRPr="00F93F39">
        <w:t xml:space="preserve"> and </w:t>
      </w:r>
      <w:r w:rsidRPr="00F93F39" w:rsidR="00FA7BC3">
        <w:t xml:space="preserve">[where] </w:t>
      </w:r>
      <w:r w:rsidRPr="00F93F39">
        <w:t xml:space="preserve">the extent of </w:t>
      </w:r>
      <w:r w:rsidRPr="00F93F39" w:rsidR="000B42BC">
        <w:t xml:space="preserve">the </w:t>
      </w:r>
      <w:r w:rsidRPr="00F93F39">
        <w:t>plan</w:t>
      </w:r>
      <w:r w:rsidRPr="00F93F39" w:rsidR="008D4B3A">
        <w:t>ned operations</w:t>
      </w:r>
      <w:r w:rsidRPr="00F93F39">
        <w:t xml:space="preserve"> and connections among such persons indicate that they pose a serious threat to </w:t>
      </w:r>
      <w:r w:rsidRPr="00F93F39" w:rsidR="00177A17">
        <w:t xml:space="preserve">public </w:t>
      </w:r>
      <w:r w:rsidRPr="00F93F39" w:rsidR="00E44772">
        <w:t>order</w:t>
      </w:r>
      <w:r w:rsidRPr="00F93F39" w:rsidR="00177A17">
        <w:rPr>
          <w:rFonts w:ascii="Times New Roman" w:hAnsi="Times New Roman" w:eastAsia="Times New Roman" w:cs="Times New Roman"/>
          <w:szCs w:val="20"/>
          <w:lang w:eastAsia="fr-FR"/>
        </w:rPr>
        <w:t xml:space="preserve">, </w:t>
      </w:r>
      <w:r w:rsidRPr="00F93F39">
        <w:t>if the police cannot detect, prevent or prove such criminal offences in any other manner</w:t>
      </w:r>
      <w:r w:rsidRPr="00F93F39" w:rsidR="00FA7BC3">
        <w:t>,</w:t>
      </w:r>
      <w:r w:rsidRPr="00F93F39">
        <w:t xml:space="preserve"> or if this would entail disproportionate difficulties.</w:t>
      </w:r>
    </w:p>
    <w:p w:rsidRPr="00F93F39" w:rsidR="003A0285" w:rsidP="00F93F39" w14:paraId="559EAE65" w14:textId="77777777">
      <w:pPr>
        <w:pStyle w:val="ECHRParaQuote"/>
      </w:pPr>
      <w:r w:rsidRPr="00F93F39">
        <w:t>(2)  </w:t>
      </w:r>
      <w:r w:rsidRPr="00F93F39" w:rsidR="00492665">
        <w:t>A written reasoned order allowing the measure</w:t>
      </w:r>
      <w:r w:rsidRPr="00F93F39" w:rsidR="00F80965">
        <w:t xml:space="preserve"> </w:t>
      </w:r>
      <w:r w:rsidRPr="00F93F39" w:rsidR="00E825BE">
        <w:t>...</w:t>
      </w:r>
      <w:r w:rsidRPr="00F93F39" w:rsidR="00F80965">
        <w:t xml:space="preserve"> </w:t>
      </w:r>
      <w:r w:rsidRPr="00F93F39" w:rsidR="00492665">
        <w:t>can be extended</w:t>
      </w:r>
      <w:r w:rsidRPr="00F93F39" w:rsidR="008D4B3A">
        <w:t xml:space="preserve"> [for three months]</w:t>
      </w:r>
      <w:r w:rsidRPr="00F93F39" w:rsidR="00492665">
        <w:t xml:space="preserve"> after the expiry of three months if the circumstances learned of subsequently justify </w:t>
      </w:r>
      <w:r w:rsidRPr="00F93F39" w:rsidR="00F80965">
        <w:t>this</w:t>
      </w:r>
      <w:r w:rsidRPr="00F93F39" w:rsidR="00492665">
        <w:t>.</w:t>
      </w:r>
    </w:p>
    <w:p w:rsidRPr="00F93F39" w:rsidR="00863279" w:rsidP="00F93F39" w14:paraId="43954124" w14:textId="24830EBD">
      <w:pPr>
        <w:pStyle w:val="ECHRParaQuote"/>
      </w:pPr>
      <w:r w:rsidRPr="00F93F39">
        <w:t>(3)  </w:t>
      </w:r>
      <w:r w:rsidRPr="00F93F39" w:rsidR="003A0285">
        <w:t xml:space="preserve">A decision on [the extension] is issued by </w:t>
      </w:r>
      <w:r w:rsidRPr="00F93F39" w:rsidR="0003168B">
        <w:t>a panel</w:t>
      </w:r>
      <w:r w:rsidRPr="00F93F39" w:rsidR="003A0285">
        <w:t xml:space="preserve"> </w:t>
      </w:r>
      <w:r w:rsidRPr="00F93F39" w:rsidR="0003168B">
        <w:t xml:space="preserve">under Article 20 § 2 of the Code on Criminal Procedure </w:t>
      </w:r>
      <w:r w:rsidRPr="00F93F39" w:rsidR="003A0285">
        <w:t>[</w:t>
      </w:r>
      <w:r w:rsidRPr="00F93F39" w:rsidR="0003168B">
        <w:t xml:space="preserve">a </w:t>
      </w:r>
      <w:r w:rsidRPr="00F93F39" w:rsidR="00F25C40">
        <w:t>three-judge panel</w:t>
      </w:r>
      <w:r w:rsidRPr="00F93F39" w:rsidR="003A0285">
        <w:t xml:space="preserve"> of the </w:t>
      </w:r>
      <w:r w:rsidRPr="00F93F39" w:rsidR="00F80965">
        <w:t>c</w:t>
      </w:r>
      <w:r w:rsidRPr="00F93F39" w:rsidR="003A0285">
        <w:t xml:space="preserve">ounty </w:t>
      </w:r>
      <w:r w:rsidRPr="00F93F39" w:rsidR="00F80965">
        <w:t>c</w:t>
      </w:r>
      <w:r w:rsidRPr="00F93F39" w:rsidR="003A0285">
        <w:t>ourt]</w:t>
      </w:r>
      <w:r w:rsidRPr="00F93F39" w:rsidR="00F57C5E">
        <w:t>,</w:t>
      </w:r>
      <w:r w:rsidRPr="00F93F39" w:rsidR="003A0285">
        <w:t xml:space="preserve"> taking into account in particular </w:t>
      </w:r>
      <w:r w:rsidRPr="00F93F39" w:rsidR="00C83A30">
        <w:t xml:space="preserve">whether the purpose of the measure is proportionate to the degree of restriction of the </w:t>
      </w:r>
      <w:r w:rsidRPr="00F93F39" w:rsidR="00E461C0">
        <w:t>[</w:t>
      </w:r>
      <w:r w:rsidRPr="00F93F39" w:rsidR="00C83A30">
        <w:t>citizen</w:t>
      </w:r>
      <w:r w:rsidRPr="00F93F39" w:rsidR="00F93F39">
        <w:t>’</w:t>
      </w:r>
      <w:r w:rsidRPr="00F93F39" w:rsidR="00C83A30">
        <w:t>s</w:t>
      </w:r>
      <w:r w:rsidRPr="00F93F39" w:rsidR="00E461C0">
        <w:t>]</w:t>
      </w:r>
      <w:r w:rsidRPr="00F93F39" w:rsidR="00C83A30">
        <w:t xml:space="preserve"> personal rights </w:t>
      </w:r>
      <w:r w:rsidRPr="00F93F39" w:rsidR="00F7458F">
        <w:t xml:space="preserve">and whether </w:t>
      </w:r>
      <w:r w:rsidRPr="00F93F39" w:rsidR="00C83A30">
        <w:t>the same result could be achieved by other, less restrictive</w:t>
      </w:r>
      <w:r w:rsidRPr="00F93F39" w:rsidR="00F7458F">
        <w:t>,</w:t>
      </w:r>
      <w:r w:rsidRPr="00F93F39" w:rsidR="00C83A30">
        <w:t xml:space="preserve"> actions and measures.</w:t>
      </w:r>
      <w:r w:rsidRPr="00F93F39">
        <w:t>”</w:t>
      </w:r>
    </w:p>
    <w:p w:rsidRPr="00F93F39" w:rsidR="00202F22" w:rsidP="00F93F39" w14:paraId="4FF0E3DC" w14:textId="77777777">
      <w:pPr>
        <w:pStyle w:val="ECHRTitleCentre3"/>
      </w:pPr>
      <w:r w:rsidRPr="00F93F39">
        <w:t xml:space="preserve">Section </w:t>
      </w:r>
      <w:r w:rsidRPr="00F93F39">
        <w:t>42</w:t>
      </w:r>
    </w:p>
    <w:p w:rsidRPr="00F93F39" w:rsidR="007F1700" w:rsidP="00F93F39" w14:paraId="67624A55" w14:textId="77777777">
      <w:pPr>
        <w:pStyle w:val="ECHRParaQuote"/>
      </w:pPr>
      <w:r w:rsidRPr="00F93F39">
        <w:t>“(1)  </w:t>
      </w:r>
      <w:r w:rsidRPr="00F93F39" w:rsidR="00202F22">
        <w:t xml:space="preserve">The measures </w:t>
      </w:r>
      <w:r w:rsidRPr="00F93F39" w:rsidR="003F17BF">
        <w:t>referred</w:t>
      </w:r>
      <w:r w:rsidRPr="00F93F39" w:rsidR="00202F22">
        <w:t xml:space="preserve"> to in </w:t>
      </w:r>
      <w:r w:rsidRPr="00F93F39" w:rsidR="00F7458F">
        <w:t xml:space="preserve">section </w:t>
      </w:r>
      <w:r w:rsidRPr="00F93F39" w:rsidR="00202F22">
        <w:t xml:space="preserve">41 of </w:t>
      </w:r>
      <w:r w:rsidRPr="00F93F39" w:rsidR="00F7458F">
        <w:t xml:space="preserve">[this Act] </w:t>
      </w:r>
      <w:r w:rsidRPr="00F93F39" w:rsidR="00202F22">
        <w:t xml:space="preserve">shall be carried out by the police. </w:t>
      </w:r>
      <w:r w:rsidRPr="00F93F39" w:rsidR="00F7458F">
        <w:t xml:space="preserve">While </w:t>
      </w:r>
      <w:r w:rsidRPr="00F93F39" w:rsidR="0003168B">
        <w:t>the</w:t>
      </w:r>
      <w:r w:rsidRPr="00F93F39" w:rsidR="00F7458F">
        <w:t>y are being</w:t>
      </w:r>
      <w:r w:rsidRPr="00F93F39" w:rsidR="0003168B">
        <w:t xml:space="preserve"> </w:t>
      </w:r>
      <w:r w:rsidRPr="00F93F39" w:rsidR="00F7458F">
        <w:t>implemented</w:t>
      </w:r>
      <w:r w:rsidRPr="00F93F39" w:rsidR="0003168B">
        <w:t>, t</w:t>
      </w:r>
      <w:r w:rsidRPr="00F93F39" w:rsidR="00202F22">
        <w:t>he police shall prepare daily reports and document</w:t>
      </w:r>
      <w:r w:rsidRPr="00F93F39" w:rsidR="00C83A30">
        <w:t xml:space="preserve">s </w:t>
      </w:r>
      <w:r w:rsidRPr="00F93F39" w:rsidR="0003168B">
        <w:t xml:space="preserve">related to </w:t>
      </w:r>
      <w:r w:rsidRPr="00F93F39" w:rsidR="00C83A30">
        <w:t>the</w:t>
      </w:r>
      <w:r w:rsidRPr="00F93F39" w:rsidR="00202F22">
        <w:t xml:space="preserve"> technical recording</w:t>
      </w:r>
      <w:r w:rsidRPr="00F93F39" w:rsidR="00F7458F">
        <w:t>,</w:t>
      </w:r>
      <w:r w:rsidRPr="00F93F39" w:rsidR="00202F22">
        <w:t xml:space="preserve"> </w:t>
      </w:r>
      <w:r w:rsidRPr="00F93F39" w:rsidR="00C83A30">
        <w:t xml:space="preserve">which shall </w:t>
      </w:r>
      <w:r w:rsidRPr="00F93F39" w:rsidR="0003168B">
        <w:t xml:space="preserve">be </w:t>
      </w:r>
      <w:r w:rsidRPr="00F93F39" w:rsidR="00C83A30">
        <w:t>forward</w:t>
      </w:r>
      <w:r w:rsidRPr="00F93F39" w:rsidR="0003168B">
        <w:t>ed</w:t>
      </w:r>
      <w:r w:rsidRPr="00F93F39" w:rsidR="00202F22">
        <w:t xml:space="preserve"> to the </w:t>
      </w:r>
      <w:r w:rsidRPr="00F93F39" w:rsidR="0003168B">
        <w:t xml:space="preserve">investigating </w:t>
      </w:r>
      <w:r w:rsidRPr="00F93F39" w:rsidR="00202F22">
        <w:t xml:space="preserve">judge and the </w:t>
      </w:r>
      <w:r w:rsidRPr="00F93F39" w:rsidR="003F17BF">
        <w:t xml:space="preserve">Head </w:t>
      </w:r>
      <w:r w:rsidRPr="00F93F39" w:rsidR="007408F0">
        <w:t xml:space="preserve">[of </w:t>
      </w:r>
      <w:r w:rsidRPr="00F93F39" w:rsidR="00F7458F">
        <w:t xml:space="preserve">the </w:t>
      </w:r>
      <w:r w:rsidRPr="00F93F39" w:rsidR="007408F0">
        <w:t>OS</w:t>
      </w:r>
      <w:r w:rsidRPr="00F93F39" w:rsidR="008A5069">
        <w:t>C</w:t>
      </w:r>
      <w:r w:rsidRPr="00F93F39" w:rsidR="007408F0">
        <w:t xml:space="preserve">OC] </w:t>
      </w:r>
      <w:r w:rsidRPr="00F93F39" w:rsidR="00202F22">
        <w:t>at his</w:t>
      </w:r>
      <w:r w:rsidRPr="00F93F39" w:rsidR="003F17BF">
        <w:t xml:space="preserve"> or her</w:t>
      </w:r>
      <w:r w:rsidRPr="00F93F39" w:rsidR="00202F22">
        <w:t xml:space="preserve"> request.</w:t>
      </w:r>
    </w:p>
    <w:p w:rsidRPr="00F93F39" w:rsidR="00F57C5E" w:rsidP="00F93F39" w14:paraId="40CA8FCC" w14:textId="77777777">
      <w:pPr>
        <w:pStyle w:val="ECHRParaQuote"/>
      </w:pPr>
      <w:r w:rsidRPr="00F93F39">
        <w:t>(2)  </w:t>
      </w:r>
      <w:r w:rsidRPr="00F93F39" w:rsidR="0003168B">
        <w:t xml:space="preserve">Upon </w:t>
      </w:r>
      <w:r w:rsidRPr="00F93F39" w:rsidR="00202F22">
        <w:t>the expiry of the</w:t>
      </w:r>
      <w:r w:rsidRPr="00F93F39" w:rsidR="0003168B">
        <w:t xml:space="preserve"> use of the</w:t>
      </w:r>
      <w:r w:rsidRPr="00F93F39" w:rsidR="00202F22">
        <w:t xml:space="preserve"> measure</w:t>
      </w:r>
      <w:r w:rsidRPr="00F93F39" w:rsidR="0003168B">
        <w:t>s</w:t>
      </w:r>
      <w:r w:rsidRPr="00F93F39" w:rsidR="00202F22">
        <w:t xml:space="preserve">, the police shall </w:t>
      </w:r>
      <w:r w:rsidRPr="00F93F39" w:rsidR="0003168B">
        <w:t xml:space="preserve">submit </w:t>
      </w:r>
      <w:r w:rsidRPr="00F93F39" w:rsidR="00202F22">
        <w:t xml:space="preserve">a special report </w:t>
      </w:r>
      <w:r w:rsidRPr="00F93F39" w:rsidR="0003168B">
        <w:t xml:space="preserve">to </w:t>
      </w:r>
      <w:r w:rsidRPr="00F93F39" w:rsidR="00202F22">
        <w:t xml:space="preserve">the </w:t>
      </w:r>
      <w:r w:rsidRPr="00F93F39" w:rsidR="00254EA8">
        <w:t xml:space="preserve">OSCOC </w:t>
      </w:r>
      <w:r w:rsidRPr="00F93F39" w:rsidR="00202F22">
        <w:t xml:space="preserve">and the </w:t>
      </w:r>
      <w:r w:rsidRPr="00F93F39" w:rsidR="0003168B">
        <w:t xml:space="preserve">investigating </w:t>
      </w:r>
      <w:r w:rsidRPr="00F93F39" w:rsidR="00202F22">
        <w:t xml:space="preserve">judge </w:t>
      </w:r>
      <w:r w:rsidRPr="00F93F39">
        <w:t>in which they shall indicate:</w:t>
      </w:r>
    </w:p>
    <w:p w:rsidRPr="00F93F39" w:rsidR="00F57C5E" w:rsidP="00F93F39" w14:paraId="35FB54AF" w14:textId="77777777">
      <w:pPr>
        <w:pStyle w:val="ECHRParaQuote"/>
      </w:pPr>
      <w:r w:rsidRPr="00F93F39">
        <w:t>1.  </w:t>
      </w:r>
      <w:r w:rsidRPr="00F93F39">
        <w:t>the time the use of the measure</w:t>
      </w:r>
      <w:r w:rsidRPr="00F93F39" w:rsidR="00DA7177">
        <w:t xml:space="preserve"> began and ended</w:t>
      </w:r>
      <w:r w:rsidRPr="00F93F39">
        <w:t>;</w:t>
      </w:r>
    </w:p>
    <w:p w:rsidRPr="00F93F39" w:rsidR="00F57C5E" w:rsidP="00F93F39" w14:paraId="05EC93AC" w14:textId="77777777">
      <w:pPr>
        <w:pStyle w:val="ECHRParaQuote"/>
      </w:pPr>
      <w:r w:rsidRPr="00F93F39">
        <w:t>2.  </w:t>
      </w:r>
      <w:r w:rsidRPr="00F93F39">
        <w:t xml:space="preserve">the number of activities undertaken by State officials in </w:t>
      </w:r>
      <w:r w:rsidRPr="00F93F39" w:rsidR="00F7458F">
        <w:t xml:space="preserve">relation to </w:t>
      </w:r>
      <w:r w:rsidRPr="00F93F39">
        <w:t>the execution of the measure</w:t>
      </w:r>
      <w:r w:rsidRPr="00F93F39" w:rsidR="009359C0">
        <w:t>, and the nature of those activities</w:t>
      </w:r>
      <w:r w:rsidRPr="00F93F39">
        <w:t>;</w:t>
      </w:r>
    </w:p>
    <w:p w:rsidRPr="00F93F39" w:rsidR="00F57C5E" w:rsidP="00F93F39" w14:paraId="5FE9D5A5" w14:textId="77777777">
      <w:pPr>
        <w:pStyle w:val="ECHRParaQuote"/>
      </w:pPr>
      <w:r w:rsidRPr="00F93F39">
        <w:t>3.  </w:t>
      </w:r>
      <w:r w:rsidRPr="00F93F39">
        <w:t>the type and number of technical devices used;</w:t>
      </w:r>
    </w:p>
    <w:p w:rsidRPr="00F93F39" w:rsidR="00F57C5E" w:rsidP="00F93F39" w14:paraId="28B60292" w14:textId="77777777">
      <w:pPr>
        <w:pStyle w:val="ECHRParaQuote"/>
      </w:pPr>
      <w:r w:rsidRPr="00F93F39">
        <w:t>4.  </w:t>
      </w:r>
      <w:r w:rsidRPr="00F93F39">
        <w:t>the number and identity of persons in respect of whom the measure has been taken;</w:t>
      </w:r>
    </w:p>
    <w:p w:rsidRPr="00F93F39" w:rsidR="00F57C5E" w:rsidP="00F93F39" w14:paraId="698D5688" w14:textId="77777777">
      <w:pPr>
        <w:pStyle w:val="ECHRParaQuote"/>
      </w:pPr>
      <w:r w:rsidRPr="00F93F39">
        <w:t>5.  </w:t>
      </w:r>
      <w:r w:rsidRPr="00F93F39">
        <w:t xml:space="preserve">the type of offences under </w:t>
      </w:r>
      <w:r w:rsidRPr="00F93F39" w:rsidR="0060190C">
        <w:t xml:space="preserve">section </w:t>
      </w:r>
      <w:r w:rsidRPr="00F93F39">
        <w:t>21</w:t>
      </w:r>
      <w:r w:rsidRPr="00F93F39" w:rsidR="0060190C">
        <w:t>(</w:t>
      </w:r>
      <w:r w:rsidRPr="00F93F39">
        <w:t>1</w:t>
      </w:r>
      <w:r w:rsidRPr="00F93F39" w:rsidR="0060190C">
        <w:t>)</w:t>
      </w:r>
      <w:r w:rsidRPr="00F93F39">
        <w:t xml:space="preserve"> of this Act which were prevented by the use of the measure;</w:t>
      </w:r>
    </w:p>
    <w:p w:rsidRPr="00F93F39" w:rsidR="007F1700" w:rsidP="00F93F39" w14:paraId="6E3D81C9" w14:textId="77777777">
      <w:pPr>
        <w:pStyle w:val="ECHRParaQuote"/>
      </w:pPr>
      <w:r w:rsidRPr="00F93F39">
        <w:t>6.  </w:t>
      </w:r>
      <w:r w:rsidRPr="00F93F39" w:rsidR="00F57C5E">
        <w:t xml:space="preserve">a succinct analysis of the question </w:t>
      </w:r>
      <w:r w:rsidRPr="00F93F39" w:rsidR="00121C32">
        <w:t xml:space="preserve">of </w:t>
      </w:r>
      <w:r w:rsidRPr="00F93F39" w:rsidR="00F57C5E">
        <w:t xml:space="preserve">whether the measure </w:t>
      </w:r>
      <w:r w:rsidRPr="00F93F39" w:rsidR="00121C32">
        <w:t xml:space="preserve">assisted in achieving </w:t>
      </w:r>
      <w:r w:rsidRPr="00F93F39" w:rsidR="00F57C5E">
        <w:t>or achieved the aim indicated in the order for its use.</w:t>
      </w:r>
    </w:p>
    <w:p w:rsidRPr="00F93F39" w:rsidR="00202F22" w:rsidP="00F93F39" w14:paraId="48A8E8D1" w14:textId="77777777">
      <w:pPr>
        <w:pStyle w:val="ECHRParaQuote"/>
      </w:pPr>
      <w:r w:rsidRPr="00F93F39">
        <w:t>...</w:t>
      </w:r>
    </w:p>
    <w:p w:rsidRPr="00F93F39" w:rsidR="00202F22" w:rsidP="00F93F39" w14:paraId="12F869E1" w14:textId="77777777">
      <w:pPr>
        <w:pStyle w:val="ECHRParaQuote"/>
        <w:rPr>
          <w:rFonts w:ascii="Times New Roman" w:hAnsi="Times New Roman" w:eastAsia="Times New Roman" w:cs="Times New Roman"/>
          <w:szCs w:val="20"/>
          <w:lang w:eastAsia="fr-FR"/>
        </w:rPr>
      </w:pPr>
      <w:r w:rsidRPr="00F93F39">
        <w:t>(8)  </w:t>
      </w:r>
      <w:r w:rsidRPr="00F93F39" w:rsidR="00C53E02">
        <w:t>Decisions</w:t>
      </w:r>
      <w:r w:rsidRPr="00F93F39">
        <w:t xml:space="preserve"> in criminal proceedings </w:t>
      </w:r>
      <w:r w:rsidRPr="00F93F39" w:rsidR="00C53E02">
        <w:t xml:space="preserve">cannot </w:t>
      </w:r>
      <w:r w:rsidRPr="00F93F39">
        <w:t xml:space="preserve">be based on information gathered through the implementation of measures undertaken in contravention </w:t>
      </w:r>
      <w:r w:rsidRPr="00F93F39" w:rsidR="00AB45A3">
        <w:t xml:space="preserve">of </w:t>
      </w:r>
      <w:r w:rsidRPr="00F93F39">
        <w:t xml:space="preserve">the provisions of </w:t>
      </w:r>
      <w:r w:rsidRPr="00F93F39" w:rsidR="00AB45A3">
        <w:t>subsections</w:t>
      </w:r>
      <w:r w:rsidRPr="00F93F39">
        <w:rPr>
          <w:rFonts w:ascii="Times New Roman" w:hAnsi="Times New Roman" w:eastAsia="Times New Roman" w:cs="Times New Roman"/>
          <w:szCs w:val="20"/>
          <w:lang w:eastAsia="fr-FR"/>
        </w:rPr>
        <w:t xml:space="preserve"> 1</w:t>
      </w:r>
      <w:r w:rsidRPr="00F93F39" w:rsidR="00236C24">
        <w:rPr>
          <w:rFonts w:ascii="Times New Roman" w:hAnsi="Times New Roman" w:eastAsia="Times New Roman" w:cs="Times New Roman"/>
          <w:szCs w:val="20"/>
          <w:lang w:eastAsia="fr-FR"/>
        </w:rPr>
        <w:t>, 2, 4, and</w:t>
      </w:r>
      <w:r w:rsidRPr="00F93F39">
        <w:rPr>
          <w:rFonts w:ascii="Times New Roman" w:hAnsi="Times New Roman" w:eastAsia="Times New Roman" w:cs="Times New Roman"/>
          <w:szCs w:val="20"/>
          <w:lang w:eastAsia="fr-FR"/>
        </w:rPr>
        <w:t xml:space="preserve"> 5 of this</w:t>
      </w:r>
      <w:r w:rsidRPr="00F93F39" w:rsidR="00AB45A3">
        <w:rPr>
          <w:rFonts w:ascii="Times New Roman" w:hAnsi="Times New Roman" w:eastAsia="Times New Roman" w:cs="Times New Roman"/>
          <w:szCs w:val="20"/>
          <w:lang w:eastAsia="fr-FR"/>
        </w:rPr>
        <w:t xml:space="preserve"> section</w:t>
      </w:r>
      <w:r w:rsidRPr="00F93F39">
        <w:rPr>
          <w:rFonts w:ascii="Times New Roman" w:hAnsi="Times New Roman" w:eastAsia="Times New Roman" w:cs="Times New Roman"/>
          <w:szCs w:val="20"/>
          <w:lang w:eastAsia="fr-FR"/>
        </w:rPr>
        <w:t>.</w:t>
      </w:r>
      <w:r w:rsidRPr="00F93F39" w:rsidR="00F66C6C">
        <w:rPr>
          <w:rFonts w:ascii="Times New Roman" w:hAnsi="Times New Roman" w:eastAsia="Times New Roman" w:cs="Times New Roman"/>
          <w:szCs w:val="20"/>
          <w:lang w:eastAsia="fr-FR"/>
        </w:rPr>
        <w:t>”</w:t>
      </w:r>
    </w:p>
    <w:p w:rsidRPr="00F93F39" w:rsidR="00C609CD" w:rsidP="00F93F39" w14:paraId="5F0288F2" w14:textId="6F864BF6">
      <w:pPr>
        <w:pStyle w:val="ECHRPara"/>
      </w:pPr>
      <w:r w:rsidRPr="00F93F39">
        <w:fldChar w:fldCharType="begin"/>
      </w:r>
      <w:r w:rsidRPr="00F93F39">
        <w:instrText xml:space="preserve"> SEQ level0 \*arabic </w:instrText>
      </w:r>
      <w:r w:rsidRPr="00F93F39">
        <w:fldChar w:fldCharType="separate"/>
      </w:r>
      <w:r w:rsidRPr="00F93F39" w:rsidR="00F93F39">
        <w:rPr>
          <w:noProof/>
        </w:rPr>
        <w:t>31</w:t>
      </w:r>
      <w:r w:rsidRPr="00F93F39">
        <w:fldChar w:fldCharType="end"/>
      </w:r>
      <w:r w:rsidRPr="00F93F39">
        <w:t>.  </w:t>
      </w:r>
      <w:r w:rsidRPr="00F93F39">
        <w:t>The relevant part of the Supreme Court</w:t>
      </w:r>
      <w:r w:rsidRPr="00F93F39" w:rsidR="00F93F39">
        <w:t>’</w:t>
      </w:r>
      <w:r w:rsidRPr="00F93F39">
        <w:t>s</w:t>
      </w:r>
      <w:r w:rsidRPr="00F93F39" w:rsidR="000E6F7F">
        <w:t xml:space="preserve"> decision Kž-Us 84/16-4 of 11 July 2016 </w:t>
      </w:r>
      <w:r w:rsidRPr="00F93F39">
        <w:t>reads:</w:t>
      </w:r>
    </w:p>
    <w:p w:rsidRPr="00F93F39" w:rsidR="00E825BE" w:rsidP="00F93F39" w14:paraId="7F4C8C32" w14:textId="77777777">
      <w:pPr>
        <w:pStyle w:val="ECHRParaQuote"/>
      </w:pPr>
      <w:r w:rsidRPr="00F93F39">
        <w:t>“</w:t>
      </w:r>
      <w:r w:rsidRPr="00F93F39">
        <w:t>...</w:t>
      </w:r>
    </w:p>
    <w:p w:rsidRPr="00F93F39" w:rsidR="00562828" w:rsidP="00F93F39" w14:paraId="36AB43AA" w14:textId="0EB51284">
      <w:pPr>
        <w:pStyle w:val="ECHRParaQuote"/>
      </w:pPr>
      <w:r w:rsidRPr="00F93F39">
        <w:t>As to the argument of the accused</w:t>
      </w:r>
      <w:r w:rsidRPr="00F93F39" w:rsidR="00C35AA9">
        <w:t xml:space="preserve"> persons</w:t>
      </w:r>
      <w:r w:rsidRPr="00F93F39" w:rsidR="00FA6941">
        <w:t xml:space="preserve"> </w:t>
      </w:r>
      <w:r w:rsidRPr="00F93F39" w:rsidR="00E825BE">
        <w:t>...</w:t>
      </w:r>
      <w:r w:rsidRPr="00F93F39" w:rsidR="00FA6941">
        <w:t xml:space="preserve"> </w:t>
      </w:r>
      <w:r w:rsidRPr="00F93F39">
        <w:t>that their conversations were intercepted even though the investigating judge</w:t>
      </w:r>
      <w:r w:rsidRPr="00F93F39" w:rsidR="00F93F39">
        <w:t>’</w:t>
      </w:r>
      <w:r w:rsidRPr="00F93F39">
        <w:t xml:space="preserve">s </w:t>
      </w:r>
      <w:r w:rsidRPr="00F93F39" w:rsidR="006E6068">
        <w:t>[</w:t>
      </w:r>
      <w:r w:rsidRPr="00F93F39">
        <w:t xml:space="preserve">secret surveillance] </w:t>
      </w:r>
      <w:r w:rsidRPr="00F93F39" w:rsidR="007C0276">
        <w:t xml:space="preserve">order </w:t>
      </w:r>
      <w:r w:rsidRPr="00F93F39" w:rsidR="006E6068">
        <w:t xml:space="preserve">had not been issued in </w:t>
      </w:r>
      <w:r w:rsidRPr="00F93F39">
        <w:t xml:space="preserve">respect of them, but in respect of [another person], and for an entirely different criminal </w:t>
      </w:r>
      <w:r w:rsidRPr="00F93F39" w:rsidR="006E6068">
        <w:t>activity</w:t>
      </w:r>
      <w:r w:rsidRPr="00F93F39" w:rsidR="00FA6941">
        <w:t xml:space="preserve"> </w:t>
      </w:r>
      <w:r w:rsidRPr="00F93F39" w:rsidR="00E825BE">
        <w:t>...</w:t>
      </w:r>
      <w:r w:rsidRPr="00F93F39" w:rsidR="00FA6941">
        <w:t xml:space="preserve">, </w:t>
      </w:r>
      <w:r w:rsidRPr="00F93F39">
        <w:t>it should be noted that the first-instance court correctly differentiated between the lawful us</w:t>
      </w:r>
      <w:r w:rsidRPr="00F93F39" w:rsidR="00FA6941">
        <w:t>e</w:t>
      </w:r>
      <w:r w:rsidRPr="00F93F39">
        <w:t xml:space="preserve"> of the so</w:t>
      </w:r>
      <w:r w:rsidRPr="00F93F39" w:rsidR="00643167">
        <w:t>-</w:t>
      </w:r>
      <w:r w:rsidRPr="00F93F39">
        <w:t xml:space="preserve">called </w:t>
      </w:r>
      <w:r w:rsidRPr="00F93F39" w:rsidR="00F93F39">
        <w:t>‘</w:t>
      </w:r>
      <w:r w:rsidRPr="00F93F39">
        <w:t>accidental finding</w:t>
      </w:r>
      <w:r w:rsidRPr="00F93F39" w:rsidR="00F93F39">
        <w:t>’</w:t>
      </w:r>
      <w:r w:rsidRPr="00F93F39">
        <w:t xml:space="preserve"> under Article 182(4) of the Code of Criminal Procedure</w:t>
      </w:r>
      <w:r w:rsidRPr="00F93F39" w:rsidR="007C0276">
        <w:t>,</w:t>
      </w:r>
      <w:r w:rsidRPr="00F93F39">
        <w:t xml:space="preserve"> and Article 182(6) of that Code</w:t>
      </w:r>
      <w:r w:rsidRPr="00F93F39" w:rsidR="00FA6941">
        <w:t>,</w:t>
      </w:r>
      <w:r w:rsidRPr="00F93F39">
        <w:t xml:space="preserve"> which sets out situations in which the evidence so obtained is considered unlawful evidence. </w:t>
      </w:r>
      <w:r w:rsidRPr="00F93F39" w:rsidR="007C0276">
        <w:t>[The latter</w:t>
      </w:r>
      <w:r w:rsidRPr="00F93F39" w:rsidR="00840516">
        <w:t xml:space="preserve"> provision</w:t>
      </w:r>
      <w:r w:rsidRPr="00F93F39" w:rsidR="007C0276">
        <w:t xml:space="preserve">] is </w:t>
      </w:r>
      <w:r w:rsidRPr="00F93F39" w:rsidR="006E6068">
        <w:t xml:space="preserve">only </w:t>
      </w:r>
      <w:r w:rsidRPr="00F93F39" w:rsidR="00840516">
        <w:t xml:space="preserve">applicable </w:t>
      </w:r>
      <w:r w:rsidRPr="00F93F39">
        <w:t xml:space="preserve">if the evidence was obtained by conducting the </w:t>
      </w:r>
      <w:r w:rsidRPr="00F93F39" w:rsidR="006E6068">
        <w:t>[</w:t>
      </w:r>
      <w:r w:rsidRPr="00F93F39">
        <w:t xml:space="preserve">secret surveillance] without the </w:t>
      </w:r>
      <w:r w:rsidRPr="00F93F39" w:rsidR="00840516">
        <w:t xml:space="preserve">order of an </w:t>
      </w:r>
      <w:r w:rsidRPr="00F93F39">
        <w:t>investigating judge</w:t>
      </w:r>
      <w:r w:rsidRPr="00F93F39" w:rsidR="006E6068">
        <w:t>, or</w:t>
      </w:r>
      <w:r w:rsidRPr="00F93F39">
        <w:t xml:space="preserve"> </w:t>
      </w:r>
      <w:r w:rsidRPr="00F93F39" w:rsidR="00840516">
        <w:t xml:space="preserve">by </w:t>
      </w:r>
      <w:r w:rsidRPr="00F93F39">
        <w:t>acting contrary to Article</w:t>
      </w:r>
      <w:r w:rsidRPr="00F93F39" w:rsidR="006E6068">
        <w:t>s</w:t>
      </w:r>
      <w:r w:rsidRPr="00F93F39">
        <w:t xml:space="preserve"> 180 and 182(2) of the Code of Criminal Procedure. </w:t>
      </w:r>
      <w:r w:rsidRPr="00F93F39" w:rsidR="00E825BE">
        <w:t>...</w:t>
      </w:r>
    </w:p>
    <w:p w:rsidRPr="00F93F39" w:rsidR="00E825BE" w:rsidP="00F93F39" w14:paraId="634FA101" w14:textId="187164B5">
      <w:pPr>
        <w:pStyle w:val="ECHRParaQuote"/>
      </w:pPr>
      <w:r w:rsidRPr="00F93F39">
        <w:t xml:space="preserve"> </w:t>
      </w:r>
      <w:r w:rsidRPr="00F93F39" w:rsidR="00C609CD">
        <w:t>As to the so</w:t>
      </w:r>
      <w:r w:rsidRPr="00F93F39" w:rsidR="00643167">
        <w:t>-</w:t>
      </w:r>
      <w:r w:rsidRPr="00F93F39" w:rsidR="00C609CD">
        <w:t xml:space="preserve">called </w:t>
      </w:r>
      <w:r w:rsidRPr="00F93F39" w:rsidR="00F93F39">
        <w:t>‘</w:t>
      </w:r>
      <w:r w:rsidRPr="00F93F39" w:rsidR="00C609CD">
        <w:t>accidental finding</w:t>
      </w:r>
      <w:r w:rsidRPr="00F93F39" w:rsidR="00F93F39">
        <w:t>’</w:t>
      </w:r>
      <w:r w:rsidRPr="00F93F39" w:rsidR="00C609CD">
        <w:t xml:space="preserve"> in respect of persons against </w:t>
      </w:r>
      <w:r w:rsidRPr="00F93F39" w:rsidR="0009585F">
        <w:t xml:space="preserve">whom </w:t>
      </w:r>
      <w:r w:rsidRPr="00F93F39" w:rsidR="00C609CD">
        <w:t xml:space="preserve">[a secret surveillance] order </w:t>
      </w:r>
      <w:r w:rsidRPr="00F93F39" w:rsidR="0009585F">
        <w:t xml:space="preserve">has </w:t>
      </w:r>
      <w:r w:rsidRPr="00F93F39" w:rsidR="00C609CD">
        <w:t xml:space="preserve">not </w:t>
      </w:r>
      <w:r w:rsidRPr="00F93F39" w:rsidR="0009585F">
        <w:t xml:space="preserve">been </w:t>
      </w:r>
      <w:r w:rsidRPr="00F93F39" w:rsidR="00C609CD">
        <w:t xml:space="preserve">issued, but who </w:t>
      </w:r>
      <w:r w:rsidRPr="00F93F39" w:rsidR="0009585F">
        <w:t xml:space="preserve">have been </w:t>
      </w:r>
      <w:r w:rsidRPr="00F93F39" w:rsidR="00C609CD">
        <w:t xml:space="preserve">caught participating in the criminal activity </w:t>
      </w:r>
      <w:r w:rsidRPr="00F93F39" w:rsidR="007C0276">
        <w:t xml:space="preserve">[amounting to] </w:t>
      </w:r>
      <w:r w:rsidRPr="00F93F39" w:rsidR="00C609CD">
        <w:t xml:space="preserve">the criminal offence </w:t>
      </w:r>
      <w:r w:rsidRPr="00F93F39" w:rsidR="007C0276">
        <w:t xml:space="preserve">proscribed </w:t>
      </w:r>
      <w:r w:rsidRPr="00F93F39" w:rsidR="00C609CD">
        <w:t>under Article 181 of the Code of Criminal Procedure</w:t>
      </w:r>
      <w:r w:rsidRPr="00F93F39" w:rsidR="0009585F">
        <w:t>,</w:t>
      </w:r>
      <w:r w:rsidRPr="00F93F39" w:rsidR="00C609CD">
        <w:t xml:space="preserve"> together with the person against </w:t>
      </w:r>
      <w:r w:rsidRPr="00F93F39" w:rsidR="0009585F">
        <w:t xml:space="preserve">whom </w:t>
      </w:r>
      <w:r w:rsidRPr="00F93F39" w:rsidR="00C609CD">
        <w:t xml:space="preserve">the order </w:t>
      </w:r>
      <w:r w:rsidRPr="00F93F39" w:rsidR="0009585F">
        <w:t xml:space="preserve">has been </w:t>
      </w:r>
      <w:r w:rsidRPr="00F93F39" w:rsidR="00C609CD">
        <w:t>issued</w:t>
      </w:r>
      <w:r w:rsidRPr="00F93F39" w:rsidR="0009585F">
        <w:t xml:space="preserve">, </w:t>
      </w:r>
      <w:r w:rsidRPr="00F93F39">
        <w:t>...</w:t>
      </w:r>
      <w:r w:rsidRPr="00F93F39" w:rsidR="0009585F">
        <w:t xml:space="preserve"> </w:t>
      </w:r>
      <w:r w:rsidRPr="00F93F39" w:rsidR="00C609CD">
        <w:t xml:space="preserve">the Supreme Court expressed </w:t>
      </w:r>
      <w:r w:rsidRPr="00F93F39" w:rsidR="0009585F">
        <w:t xml:space="preserve">the </w:t>
      </w:r>
      <w:r w:rsidRPr="00F93F39" w:rsidR="00C609CD">
        <w:t xml:space="preserve">view </w:t>
      </w:r>
      <w:r w:rsidRPr="00F93F39" w:rsidR="004E3704">
        <w:t>in several of its decisions (IV </w:t>
      </w:r>
      <w:r w:rsidRPr="00F93F39" w:rsidR="00C609CD">
        <w:t xml:space="preserve">Kž 109/97; I Kž-411/03; I Kž-Us-59/14 and others) that the evidence thus obtained </w:t>
      </w:r>
      <w:r w:rsidRPr="00F93F39" w:rsidR="00FE2515">
        <w:t xml:space="preserve">was </w:t>
      </w:r>
      <w:r w:rsidRPr="00F93F39" w:rsidR="00C609CD">
        <w:t xml:space="preserve">not considered unlawful and </w:t>
      </w:r>
      <w:r w:rsidRPr="00F93F39" w:rsidR="007C0276">
        <w:t>its usage</w:t>
      </w:r>
      <w:r w:rsidRPr="00F93F39" w:rsidR="00C609CD">
        <w:t xml:space="preserve"> in criminal proceedings </w:t>
      </w:r>
      <w:r w:rsidRPr="00F93F39" w:rsidR="00FE2515">
        <w:t xml:space="preserve">was </w:t>
      </w:r>
      <w:r w:rsidRPr="00F93F39" w:rsidR="00C609CD">
        <w:t>allowed</w:t>
      </w:r>
      <w:r w:rsidRPr="00F93F39" w:rsidR="0009585F">
        <w:t xml:space="preserve"> </w:t>
      </w:r>
      <w:r w:rsidRPr="00F93F39">
        <w:t>...</w:t>
      </w:r>
      <w:r w:rsidRPr="00F93F39" w:rsidR="00C609CD">
        <w:t>”</w:t>
      </w:r>
    </w:p>
    <w:p w:rsidRPr="00F93F39" w:rsidR="00E825BE" w:rsidP="00F93F39" w14:paraId="00E091D0" w14:textId="5FBDC79D">
      <w:pPr>
        <w:pStyle w:val="ECHRPara"/>
        <w:rPr>
          <w:rFonts w:eastAsia="Times New Roman"/>
          <w:lang w:eastAsia="fr-FR"/>
        </w:rPr>
      </w:pPr>
      <w:r w:rsidRPr="00F93F39">
        <w:fldChar w:fldCharType="begin"/>
      </w:r>
      <w:r w:rsidRPr="00F93F39">
        <w:instrText xml:space="preserve"> SEQ level0 \*arabic </w:instrText>
      </w:r>
      <w:r w:rsidRPr="00F93F39">
        <w:fldChar w:fldCharType="separate"/>
      </w:r>
      <w:r w:rsidRPr="00F93F39" w:rsidR="00F93F39">
        <w:rPr>
          <w:noProof/>
        </w:rPr>
        <w:t>32</w:t>
      </w:r>
      <w:r w:rsidRPr="00F93F39">
        <w:fldChar w:fldCharType="end"/>
      </w:r>
      <w:r w:rsidRPr="00F93F39">
        <w:t>.  </w:t>
      </w:r>
      <w:r w:rsidRPr="00F93F39" w:rsidR="009F5FC8">
        <w:t>O</w:t>
      </w:r>
      <w:r w:rsidRPr="00F93F39" w:rsidR="00E44772">
        <w:t xml:space="preserve">ther </w:t>
      </w:r>
      <w:r w:rsidRPr="00F93F39" w:rsidR="00BA5888">
        <w:t xml:space="preserve">relevant domestic law and practice </w:t>
      </w:r>
      <w:r w:rsidRPr="00F93F39" w:rsidR="00A34F56">
        <w:t xml:space="preserve">and international material </w:t>
      </w:r>
      <w:r w:rsidRPr="00F93F39" w:rsidR="00BA5888">
        <w:t xml:space="preserve">concerning the use of secret surveillance measures are set out in the case of </w:t>
      </w:r>
      <w:r w:rsidRPr="00F93F39" w:rsidR="00BA5888">
        <w:rPr>
          <w:i/>
        </w:rPr>
        <w:t>Dragojević v. Croatia</w:t>
      </w:r>
      <w:r w:rsidRPr="00F93F39" w:rsidR="00A34F56">
        <w:t xml:space="preserve"> (no. 68955/11, §§ 52-66</w:t>
      </w:r>
      <w:r w:rsidRPr="00F93F39" w:rsidR="00BA5888">
        <w:t>, 15 January 2015)</w:t>
      </w:r>
      <w:r w:rsidRPr="00F93F39" w:rsidR="003F17BF">
        <w:rPr>
          <w:rFonts w:eastAsia="Times New Roman"/>
          <w:lang w:eastAsia="fr-FR"/>
        </w:rPr>
        <w:t>.</w:t>
      </w:r>
    </w:p>
    <w:p w:rsidRPr="00F93F39" w:rsidR="00E825BE" w:rsidP="00F93F39" w14:paraId="424681FF" w14:textId="6498812A">
      <w:pPr>
        <w:pStyle w:val="ECHRPara"/>
        <w:rPr>
          <w:rFonts w:eastAsia="Times New Roman"/>
          <w:lang w:eastAsia="fr-FR"/>
        </w:rPr>
      </w:pPr>
      <w:r w:rsidRPr="00F93F39">
        <w:rPr>
          <w:rFonts w:eastAsia="Times New Roman"/>
          <w:lang w:eastAsia="fr-FR"/>
        </w:rPr>
        <w:fldChar w:fldCharType="begin"/>
      </w:r>
      <w:r w:rsidRPr="00F93F39">
        <w:rPr>
          <w:rFonts w:eastAsia="Times New Roman"/>
          <w:lang w:eastAsia="fr-FR"/>
        </w:rPr>
        <w:instrText xml:space="preserve"> SEQ level0 \*arabic </w:instrText>
      </w:r>
      <w:r w:rsidRPr="00F93F39">
        <w:rPr>
          <w:rFonts w:eastAsia="Times New Roman"/>
          <w:lang w:eastAsia="fr-FR"/>
        </w:rPr>
        <w:fldChar w:fldCharType="separate"/>
      </w:r>
      <w:r w:rsidRPr="00F93F39" w:rsidR="00F93F39">
        <w:rPr>
          <w:rFonts w:eastAsia="Times New Roman"/>
          <w:noProof/>
          <w:lang w:eastAsia="fr-FR"/>
        </w:rPr>
        <w:t>33</w:t>
      </w:r>
      <w:r w:rsidRPr="00F93F39">
        <w:rPr>
          <w:rFonts w:eastAsia="Times New Roman"/>
          <w:lang w:eastAsia="fr-FR"/>
        </w:rPr>
        <w:fldChar w:fldCharType="end"/>
      </w:r>
      <w:r w:rsidRPr="00F93F39">
        <w:rPr>
          <w:rFonts w:eastAsia="Times New Roman"/>
          <w:lang w:eastAsia="fr-FR"/>
        </w:rPr>
        <w:t>.  </w:t>
      </w:r>
      <w:r w:rsidRPr="00F93F39" w:rsidR="003F17BF">
        <w:rPr>
          <w:rFonts w:eastAsia="Times New Roman"/>
          <w:lang w:eastAsia="fr-FR"/>
        </w:rPr>
        <w:t xml:space="preserve">The relevant domestic law </w:t>
      </w:r>
      <w:r w:rsidRPr="00F93F39" w:rsidR="00F9467F">
        <w:rPr>
          <w:rFonts w:eastAsia="Times New Roman"/>
          <w:lang w:eastAsia="fr-FR"/>
        </w:rPr>
        <w:t>concerning</w:t>
      </w:r>
      <w:r w:rsidRPr="00F93F39" w:rsidR="00177298">
        <w:rPr>
          <w:rFonts w:ascii="Times New Roman" w:hAnsi="Times New Roman" w:eastAsia="Times New Roman" w:cs="Times New Roman"/>
          <w:szCs w:val="20"/>
          <w:lang w:eastAsia="fr-FR"/>
        </w:rPr>
        <w:t xml:space="preserve"> the </w:t>
      </w:r>
      <w:r w:rsidRPr="00F93F39" w:rsidR="00F9467F">
        <w:rPr>
          <w:rFonts w:ascii="Times New Roman" w:hAnsi="Times New Roman" w:eastAsia="Times New Roman" w:cs="Times New Roman"/>
          <w:szCs w:val="20"/>
          <w:lang w:eastAsia="fr-FR"/>
        </w:rPr>
        <w:t>forwarding</w:t>
      </w:r>
      <w:r w:rsidRPr="00F93F39" w:rsidR="003F17BF">
        <w:rPr>
          <w:rFonts w:ascii="Times New Roman" w:hAnsi="Times New Roman" w:eastAsia="Times New Roman" w:cs="Times New Roman"/>
          <w:szCs w:val="20"/>
          <w:lang w:eastAsia="fr-FR"/>
        </w:rPr>
        <w:t xml:space="preserve"> </w:t>
      </w:r>
      <w:r w:rsidRPr="00F93F39" w:rsidR="00177298">
        <w:rPr>
          <w:rFonts w:ascii="Times New Roman" w:hAnsi="Times New Roman" w:eastAsia="Times New Roman" w:cs="Times New Roman"/>
          <w:szCs w:val="20"/>
          <w:lang w:eastAsia="fr-FR"/>
        </w:rPr>
        <w:t xml:space="preserve">of </w:t>
      </w:r>
      <w:r w:rsidRPr="00F93F39" w:rsidR="00F9467F">
        <w:rPr>
          <w:rFonts w:ascii="Times New Roman" w:hAnsi="Times New Roman" w:eastAsia="Times New Roman" w:cs="Times New Roman"/>
          <w:szCs w:val="20"/>
          <w:lang w:eastAsia="fr-FR"/>
        </w:rPr>
        <w:t>a reasoned submission of the State Attorney</w:t>
      </w:r>
      <w:r w:rsidRPr="00F93F39" w:rsidR="00F93F39">
        <w:rPr>
          <w:rFonts w:ascii="Times New Roman" w:hAnsi="Times New Roman" w:eastAsia="Times New Roman" w:cs="Times New Roman"/>
          <w:szCs w:val="20"/>
          <w:lang w:eastAsia="fr-FR"/>
        </w:rPr>
        <w:t>’</w:t>
      </w:r>
      <w:r w:rsidRPr="00F93F39" w:rsidR="00F9467F">
        <w:rPr>
          <w:rFonts w:ascii="Times New Roman" w:hAnsi="Times New Roman" w:eastAsia="Times New Roman" w:cs="Times New Roman"/>
          <w:szCs w:val="20"/>
          <w:lang w:eastAsia="fr-FR"/>
        </w:rPr>
        <w:t xml:space="preserve">s Office </w:t>
      </w:r>
      <w:r w:rsidRPr="00F93F39" w:rsidR="009F5FC8">
        <w:rPr>
          <w:rFonts w:ascii="Times New Roman" w:hAnsi="Times New Roman" w:eastAsia="Times New Roman" w:cs="Times New Roman"/>
          <w:szCs w:val="20"/>
          <w:lang w:eastAsia="fr-FR"/>
        </w:rPr>
        <w:t xml:space="preserve">to the defence </w:t>
      </w:r>
      <w:r w:rsidRPr="00F93F39" w:rsidR="00F9467F">
        <w:rPr>
          <w:rFonts w:ascii="Times New Roman" w:hAnsi="Times New Roman" w:eastAsia="Times New Roman" w:cs="Times New Roman"/>
          <w:szCs w:val="20"/>
          <w:lang w:eastAsia="fr-FR"/>
        </w:rPr>
        <w:t xml:space="preserve">in the course of appeal proceedings and the presence of </w:t>
      </w:r>
      <w:r w:rsidRPr="00F93F39" w:rsidR="009F5FC8">
        <w:rPr>
          <w:rFonts w:ascii="Times New Roman" w:hAnsi="Times New Roman" w:eastAsia="Times New Roman" w:cs="Times New Roman"/>
          <w:szCs w:val="20"/>
          <w:lang w:eastAsia="fr-FR"/>
        </w:rPr>
        <w:t xml:space="preserve">an </w:t>
      </w:r>
      <w:r w:rsidRPr="00F93F39" w:rsidR="00F9467F">
        <w:rPr>
          <w:rFonts w:ascii="Times New Roman" w:hAnsi="Times New Roman" w:eastAsia="Times New Roman" w:cs="Times New Roman"/>
          <w:szCs w:val="20"/>
          <w:lang w:eastAsia="fr-FR"/>
        </w:rPr>
        <w:t xml:space="preserve">applicant at </w:t>
      </w:r>
      <w:r w:rsidRPr="00F93F39" w:rsidR="009F5FC8">
        <w:rPr>
          <w:rFonts w:ascii="Times New Roman" w:hAnsi="Times New Roman" w:eastAsia="Times New Roman" w:cs="Times New Roman"/>
          <w:szCs w:val="20"/>
          <w:lang w:eastAsia="fr-FR"/>
        </w:rPr>
        <w:t xml:space="preserve">a </w:t>
      </w:r>
      <w:r w:rsidRPr="00F93F39" w:rsidR="007260A7">
        <w:rPr>
          <w:rFonts w:ascii="Times New Roman" w:hAnsi="Times New Roman" w:eastAsia="Times New Roman" w:cs="Times New Roman"/>
          <w:szCs w:val="20"/>
          <w:lang w:eastAsia="fr-FR"/>
        </w:rPr>
        <w:t>session of the appeal panel</w:t>
      </w:r>
      <w:r w:rsidRPr="00F93F39" w:rsidR="00F9467F">
        <w:rPr>
          <w:rFonts w:ascii="Times New Roman" w:hAnsi="Times New Roman" w:eastAsia="Times New Roman" w:cs="Times New Roman"/>
          <w:szCs w:val="20"/>
          <w:lang w:eastAsia="fr-FR"/>
        </w:rPr>
        <w:t xml:space="preserve"> </w:t>
      </w:r>
      <w:r w:rsidRPr="00F93F39" w:rsidR="004A1FF9">
        <w:rPr>
          <w:rFonts w:ascii="Times New Roman" w:hAnsi="Times New Roman" w:eastAsia="Times New Roman" w:cs="Times New Roman"/>
          <w:szCs w:val="20"/>
          <w:lang w:eastAsia="fr-FR"/>
        </w:rPr>
        <w:t xml:space="preserve">is </w:t>
      </w:r>
      <w:r w:rsidRPr="00F93F39" w:rsidR="00F9467F">
        <w:rPr>
          <w:rFonts w:ascii="Times New Roman" w:hAnsi="Times New Roman" w:eastAsia="Times New Roman" w:cs="Times New Roman"/>
          <w:szCs w:val="20"/>
          <w:lang w:eastAsia="fr-FR"/>
        </w:rPr>
        <w:t>set out</w:t>
      </w:r>
      <w:r w:rsidRPr="00F93F39" w:rsidR="00F9467F">
        <w:rPr>
          <w:rFonts w:eastAsia="Times New Roman"/>
          <w:lang w:eastAsia="fr-FR"/>
        </w:rPr>
        <w:t xml:space="preserve"> in the case</w:t>
      </w:r>
      <w:r w:rsidRPr="00F93F39" w:rsidR="0023553A">
        <w:rPr>
          <w:rFonts w:eastAsia="Times New Roman"/>
          <w:lang w:eastAsia="fr-FR"/>
        </w:rPr>
        <w:t>s</w:t>
      </w:r>
      <w:r w:rsidRPr="00F93F39" w:rsidR="00F9467F">
        <w:rPr>
          <w:rFonts w:eastAsia="Times New Roman"/>
          <w:lang w:eastAsia="fr-FR"/>
        </w:rPr>
        <w:t xml:space="preserve"> of</w:t>
      </w:r>
      <w:r w:rsidRPr="00F93F39" w:rsidR="00F9467F">
        <w:t xml:space="preserve"> </w:t>
      </w:r>
      <w:r w:rsidRPr="00F93F39" w:rsidR="00F9467F">
        <w:rPr>
          <w:i/>
        </w:rPr>
        <w:t>Zahirović v. Croatia</w:t>
      </w:r>
      <w:r w:rsidRPr="00F93F39" w:rsidR="00F9467F">
        <w:t>,</w:t>
      </w:r>
      <w:r w:rsidRPr="00F93F39" w:rsidR="00177A17">
        <w:t xml:space="preserve"> (</w:t>
      </w:r>
      <w:r w:rsidRPr="00F93F39" w:rsidR="00637A89">
        <w:t>no. </w:t>
      </w:r>
      <w:r w:rsidRPr="00F93F39" w:rsidR="00F9467F">
        <w:t>58590/11</w:t>
      </w:r>
      <w:r w:rsidRPr="00F93F39" w:rsidR="00F9467F">
        <w:rPr>
          <w:snapToGrid w:val="0"/>
        </w:rPr>
        <w:t xml:space="preserve">, </w:t>
      </w:r>
      <w:r w:rsidRPr="00F93F39" w:rsidR="00F9467F">
        <w:t>§§ 23 and 25</w:t>
      </w:r>
      <w:r w:rsidRPr="00F93F39" w:rsidR="00F9467F">
        <w:rPr>
          <w:snapToGrid w:val="0"/>
        </w:rPr>
        <w:t>, 25 April 2013</w:t>
      </w:r>
      <w:r w:rsidRPr="00F93F39" w:rsidR="00177A17">
        <w:rPr>
          <w:snapToGrid w:val="0"/>
        </w:rPr>
        <w:t>)</w:t>
      </w:r>
      <w:r w:rsidRPr="00F93F39" w:rsidR="0023553A">
        <w:rPr>
          <w:rFonts w:eastAsia="Times New Roman"/>
          <w:lang w:eastAsia="fr-FR"/>
        </w:rPr>
        <w:t xml:space="preserve"> and </w:t>
      </w:r>
      <w:r w:rsidRPr="00F93F39" w:rsidR="0023553A">
        <w:rPr>
          <w:rFonts w:eastAsia="Times New Roman"/>
          <w:i/>
          <w:lang w:eastAsia="fr-FR"/>
        </w:rPr>
        <w:t>Lonić v. Croatia</w:t>
      </w:r>
      <w:r w:rsidRPr="00F93F39" w:rsidR="0023553A">
        <w:rPr>
          <w:rFonts w:eastAsia="Times New Roman"/>
          <w:lang w:eastAsia="fr-FR"/>
        </w:rPr>
        <w:t xml:space="preserve">, </w:t>
      </w:r>
      <w:r w:rsidRPr="00F93F39" w:rsidR="0091576A">
        <w:rPr>
          <w:rFonts w:eastAsia="Times New Roman"/>
          <w:lang w:eastAsia="fr-FR"/>
        </w:rPr>
        <w:t>(no. 8067/12, §§ 36 and </w:t>
      </w:r>
      <w:r w:rsidRPr="00F93F39" w:rsidR="0023486F">
        <w:rPr>
          <w:rFonts w:eastAsia="Times New Roman"/>
          <w:lang w:eastAsia="fr-FR"/>
        </w:rPr>
        <w:t>37</w:t>
      </w:r>
      <w:r w:rsidRPr="00F93F39" w:rsidR="0023553A">
        <w:rPr>
          <w:rFonts w:eastAsia="Times New Roman"/>
          <w:lang w:eastAsia="fr-FR"/>
        </w:rPr>
        <w:t>, 4 December 2014</w:t>
      </w:r>
      <w:r w:rsidRPr="00F93F39" w:rsidR="0023486F">
        <w:rPr>
          <w:rFonts w:eastAsia="Times New Roman"/>
          <w:lang w:eastAsia="fr-FR"/>
        </w:rPr>
        <w:t>)</w:t>
      </w:r>
      <w:r w:rsidRPr="00F93F39" w:rsidR="0023553A">
        <w:rPr>
          <w:rFonts w:eastAsia="Times New Roman"/>
          <w:lang w:eastAsia="fr-FR"/>
        </w:rPr>
        <w:t>.</w:t>
      </w:r>
    </w:p>
    <w:p w:rsidRPr="00F93F39" w:rsidR="00D420F3" w:rsidP="00F93F39" w14:paraId="25F5FEA3" w14:textId="77777777">
      <w:pPr>
        <w:pStyle w:val="ECHRTitle1"/>
      </w:pPr>
      <w:r w:rsidRPr="00F93F39">
        <w:t>THE LAW</w:t>
      </w:r>
    </w:p>
    <w:p w:rsidRPr="00F93F39" w:rsidR="00BA5888" w:rsidP="00F93F39" w14:paraId="693680D7" w14:textId="77777777">
      <w:pPr>
        <w:pStyle w:val="ECHRHeading1"/>
      </w:pPr>
      <w:r w:rsidRPr="00F93F39">
        <w:t>I.  JOINDER OF THE APPLICATIONS</w:t>
      </w:r>
    </w:p>
    <w:p w:rsidRPr="00F93F39" w:rsidR="00BA5888" w:rsidP="00F93F39" w14:paraId="6AF998D6" w14:textId="53479EC8">
      <w:pPr>
        <w:pStyle w:val="ECHRPara"/>
      </w:pPr>
      <w:r w:rsidRPr="00F93F39">
        <w:fldChar w:fldCharType="begin"/>
      </w:r>
      <w:r w:rsidRPr="00F93F39">
        <w:instrText xml:space="preserve"> SEQ level0 \*arabic </w:instrText>
      </w:r>
      <w:r w:rsidRPr="00F93F39">
        <w:fldChar w:fldCharType="separate"/>
      </w:r>
      <w:r w:rsidRPr="00F93F39" w:rsidR="00F93F39">
        <w:rPr>
          <w:noProof/>
        </w:rPr>
        <w:t>34</w:t>
      </w:r>
      <w:r w:rsidRPr="00F93F39">
        <w:fldChar w:fldCharType="end"/>
      </w:r>
      <w:r w:rsidRPr="00F93F39">
        <w:t>.  </w:t>
      </w:r>
      <w:r w:rsidRPr="00F93F39" w:rsidR="00B109FB">
        <w:t>Given their similar factual and legal background, the Court decides that the four applications should be joined</w:t>
      </w:r>
      <w:r w:rsidRPr="00F93F39" w:rsidR="009F5FC8">
        <w:t xml:space="preserve"> under</w:t>
      </w:r>
      <w:r w:rsidRPr="00F93F39" w:rsidR="00B109FB">
        <w:t xml:space="preserve"> Rule 42 § 1 of the Rules of Court.</w:t>
      </w:r>
    </w:p>
    <w:p w:rsidRPr="00F93F39" w:rsidR="00D420F3" w:rsidP="00F93F39" w14:paraId="046936B1" w14:textId="77777777">
      <w:pPr>
        <w:pStyle w:val="ECHRHeading1"/>
      </w:pPr>
      <w:r w:rsidRPr="00F93F39">
        <w:t>I</w:t>
      </w:r>
      <w:r w:rsidRPr="00F93F39" w:rsidR="00BA5888">
        <w:t>I</w:t>
      </w:r>
      <w:r w:rsidRPr="00F93F39" w:rsidR="00F57811">
        <w:t>. </w:t>
      </w:r>
      <w:r w:rsidRPr="00F93F39" w:rsidR="00637A89">
        <w:t> </w:t>
      </w:r>
      <w:r w:rsidRPr="00F93F39">
        <w:t xml:space="preserve">ALLEGED VIOLATION OF ARTICLE </w:t>
      </w:r>
      <w:r w:rsidRPr="00F93F39" w:rsidR="00F57811">
        <w:t>8</w:t>
      </w:r>
      <w:r w:rsidRPr="00F93F39">
        <w:t xml:space="preserve"> OF THE CONVENTION</w:t>
      </w:r>
    </w:p>
    <w:p w:rsidRPr="00F93F39" w:rsidR="00F57811" w:rsidP="00F93F39" w14:paraId="5363DBF9" w14:textId="0614C98D">
      <w:pPr>
        <w:pStyle w:val="ECHRPara"/>
      </w:pPr>
      <w:r w:rsidRPr="00F93F39">
        <w:fldChar w:fldCharType="begin"/>
      </w:r>
      <w:r w:rsidRPr="00F93F39">
        <w:instrText xml:space="preserve"> SEQ level0 \*arabic </w:instrText>
      </w:r>
      <w:r w:rsidRPr="00F93F39">
        <w:fldChar w:fldCharType="separate"/>
      </w:r>
      <w:r w:rsidRPr="00F93F39" w:rsidR="00F93F39">
        <w:rPr>
          <w:noProof/>
        </w:rPr>
        <w:t>35</w:t>
      </w:r>
      <w:r w:rsidRPr="00F93F39">
        <w:fldChar w:fldCharType="end"/>
      </w:r>
      <w:r w:rsidRPr="00F93F39" w:rsidR="0077175D">
        <w:t>.  </w:t>
      </w:r>
      <w:r w:rsidRPr="00F93F39">
        <w:t>The applicant</w:t>
      </w:r>
      <w:r w:rsidRPr="00F93F39" w:rsidR="00565A97">
        <w:t>s</w:t>
      </w:r>
      <w:r w:rsidRPr="00F93F39">
        <w:t xml:space="preserve"> complained tha</w:t>
      </w:r>
      <w:r w:rsidRPr="00F93F39" w:rsidR="00565A97">
        <w:t>t the</w:t>
      </w:r>
      <w:r w:rsidRPr="00F93F39" w:rsidR="00ED63AC">
        <w:t>y had been subjected to</w:t>
      </w:r>
      <w:r w:rsidRPr="00F93F39" w:rsidR="00565A97">
        <w:t xml:space="preserve"> secret surveillance </w:t>
      </w:r>
      <w:r w:rsidRPr="00F93F39" w:rsidR="00ED63AC">
        <w:t xml:space="preserve">measures </w:t>
      </w:r>
      <w:r w:rsidRPr="00F93F39">
        <w:t>in violation of the guarantees of Article 8 of the Convention, which reads as follows:</w:t>
      </w:r>
    </w:p>
    <w:p w:rsidRPr="00F93F39" w:rsidR="004B23EA" w:rsidP="00F93F39" w14:paraId="38FAB7B9" w14:textId="77777777">
      <w:pPr>
        <w:pStyle w:val="ECHRParaQuote"/>
      </w:pPr>
      <w:r w:rsidRPr="00F93F39">
        <w:t>“1.  Everyone has the right to respect for his private and family life, his home and his correspondence.</w:t>
      </w:r>
    </w:p>
    <w:p w:rsidRPr="00F93F39" w:rsidR="004B23EA" w:rsidP="00F93F39" w14:paraId="05670D00" w14:textId="77777777">
      <w:pPr>
        <w:pStyle w:val="ECHRParaQuote"/>
      </w:pPr>
      <w:r w:rsidRPr="00F93F3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93F39" w:rsidR="00F713C3" w:rsidP="00F93F39" w14:paraId="5D6A75D7" w14:textId="77777777">
      <w:pPr>
        <w:pStyle w:val="ECHRHeading2"/>
      </w:pPr>
      <w:r w:rsidRPr="00F93F39">
        <w:t>A.  Admissibility</w:t>
      </w:r>
    </w:p>
    <w:p w:rsidRPr="00F93F39" w:rsidR="00F713C3" w:rsidP="00F93F39" w14:paraId="5837A5D3" w14:textId="4F1AE1DD">
      <w:pPr>
        <w:pStyle w:val="ECHRPara"/>
      </w:pPr>
      <w:r w:rsidRPr="00F93F39">
        <w:fldChar w:fldCharType="begin"/>
      </w:r>
      <w:r w:rsidRPr="00F93F39">
        <w:instrText xml:space="preserve"> SEQ level0 \*arabic </w:instrText>
      </w:r>
      <w:r w:rsidRPr="00F93F39">
        <w:fldChar w:fldCharType="separate"/>
      </w:r>
      <w:r w:rsidRPr="00F93F39" w:rsidR="00F93F39">
        <w:rPr>
          <w:noProof/>
        </w:rPr>
        <w:t>36</w:t>
      </w:r>
      <w:r w:rsidRPr="00F93F39">
        <w:fldChar w:fldCharType="end"/>
      </w:r>
      <w:r w:rsidRPr="00F93F39">
        <w:t>.  The Court notes that this complaint is not manifestly ill-founded within the meaning of Article 35 § 3 (a) of the Convention. It further notes that it is not inadmissible on any other grounds. It must therefore be declared admissible.</w:t>
      </w:r>
    </w:p>
    <w:p w:rsidRPr="00F93F39" w:rsidR="00F57811" w:rsidP="00F93F39" w14:paraId="69E17EFE" w14:textId="77777777">
      <w:pPr>
        <w:pStyle w:val="ECHRHeading2"/>
      </w:pPr>
      <w:r w:rsidRPr="00F93F39">
        <w:t>B.  Merits</w:t>
      </w:r>
    </w:p>
    <w:p w:rsidRPr="00F93F39" w:rsidR="004B23EA" w:rsidP="00F93F39" w14:paraId="0AD1D355" w14:textId="1F4E7347">
      <w:pPr>
        <w:pStyle w:val="ECHRHeading3"/>
      </w:pPr>
      <w:r w:rsidRPr="00F93F39">
        <w:t>1.  </w:t>
      </w:r>
      <w:r w:rsidRPr="00F93F39" w:rsidR="00F57811">
        <w:t>The parties</w:t>
      </w:r>
      <w:r w:rsidRPr="00F93F39" w:rsidR="00F93F39">
        <w:t>’</w:t>
      </w:r>
      <w:r w:rsidRPr="00F93F39" w:rsidR="00F57811">
        <w:t xml:space="preserve"> arguments</w:t>
      </w:r>
    </w:p>
    <w:p w:rsidRPr="00F93F39" w:rsidR="00E825BE" w:rsidP="00F93F39" w14:paraId="2EA51D6D" w14:textId="0CD7D7F0">
      <w:pPr>
        <w:pStyle w:val="ECHRPara"/>
      </w:pPr>
      <w:r w:rsidRPr="00F93F39">
        <w:fldChar w:fldCharType="begin"/>
      </w:r>
      <w:r w:rsidRPr="00F93F39">
        <w:instrText xml:space="preserve"> SEQ level0 \*arabic </w:instrText>
      </w:r>
      <w:r w:rsidRPr="00F93F39">
        <w:fldChar w:fldCharType="separate"/>
      </w:r>
      <w:r w:rsidRPr="00F93F39" w:rsidR="00F93F39">
        <w:rPr>
          <w:noProof/>
        </w:rPr>
        <w:t>37</w:t>
      </w:r>
      <w:r w:rsidRPr="00F93F39">
        <w:fldChar w:fldCharType="end"/>
      </w:r>
      <w:r w:rsidRPr="00F93F39">
        <w:t>.  </w:t>
      </w:r>
      <w:r w:rsidRPr="00F93F39" w:rsidR="00F57811">
        <w:t>The applicant</w:t>
      </w:r>
      <w:r w:rsidRPr="00F93F39" w:rsidR="00565A97">
        <w:t xml:space="preserve">s contended that </w:t>
      </w:r>
      <w:r w:rsidRPr="00F93F39" w:rsidR="00F54DCB">
        <w:t xml:space="preserve">the </w:t>
      </w:r>
      <w:r w:rsidRPr="00F93F39" w:rsidR="00F57811">
        <w:t xml:space="preserve">secret surveillance </w:t>
      </w:r>
      <w:r w:rsidRPr="00F93F39" w:rsidR="00F54DCB">
        <w:t xml:space="preserve">carried out in respect of them </w:t>
      </w:r>
      <w:r w:rsidRPr="00F93F39" w:rsidR="00F57811">
        <w:t xml:space="preserve">had been unlawful because it had not been based on orders </w:t>
      </w:r>
      <w:r w:rsidRPr="00F93F39" w:rsidR="00432D1C">
        <w:t xml:space="preserve">by the investigating judge </w:t>
      </w:r>
      <w:r w:rsidRPr="00F93F39" w:rsidR="00F57811">
        <w:t xml:space="preserve">containing proper reasoning. </w:t>
      </w:r>
      <w:r w:rsidRPr="00F93F39" w:rsidR="00565A97">
        <w:t>They</w:t>
      </w:r>
      <w:r w:rsidRPr="00F93F39" w:rsidR="00F57811">
        <w:t xml:space="preserve"> also argued that the domestic authorities had failed to demonstrat</w:t>
      </w:r>
      <w:r w:rsidRPr="00F93F39" w:rsidR="00565A97">
        <w:t>e that the interference with their right to respect for their</w:t>
      </w:r>
      <w:r w:rsidRPr="00F93F39" w:rsidR="00F57811">
        <w:t xml:space="preserve"> private life and correspondence had been justified and necessary, as required under Article 8 of the Convention.</w:t>
      </w:r>
    </w:p>
    <w:p w:rsidRPr="00F93F39" w:rsidR="00E825BE" w:rsidP="00F93F39" w14:paraId="0F66A542" w14:textId="122C24BC">
      <w:pPr>
        <w:pStyle w:val="ECHRPara"/>
      </w:pPr>
      <w:r w:rsidRPr="00F93F39">
        <w:fldChar w:fldCharType="begin"/>
      </w:r>
      <w:r w:rsidRPr="00F93F39">
        <w:instrText xml:space="preserve"> SEQ level0 \*arabic </w:instrText>
      </w:r>
      <w:r w:rsidRPr="00F93F39">
        <w:fldChar w:fldCharType="separate"/>
      </w:r>
      <w:r w:rsidRPr="00F93F39" w:rsidR="00F93F39">
        <w:rPr>
          <w:noProof/>
        </w:rPr>
        <w:t>38</w:t>
      </w:r>
      <w:r w:rsidRPr="00F93F39">
        <w:fldChar w:fldCharType="end"/>
      </w:r>
      <w:r w:rsidRPr="00F93F39">
        <w:t>.  The</w:t>
      </w:r>
      <w:r w:rsidRPr="00F93F39" w:rsidR="00150FEB">
        <w:t xml:space="preserve"> applicant</w:t>
      </w:r>
      <w:r w:rsidRPr="00F93F39" w:rsidR="008A16B9">
        <w:t>s</w:t>
      </w:r>
      <w:r w:rsidRPr="00F93F39" w:rsidR="00150FEB">
        <w:t xml:space="preserve"> </w:t>
      </w:r>
      <w:r w:rsidRPr="00F93F39">
        <w:t xml:space="preserve">further </w:t>
      </w:r>
      <w:r w:rsidRPr="00F93F39" w:rsidR="007260A7">
        <w:t>contended</w:t>
      </w:r>
      <w:r w:rsidRPr="00F93F39" w:rsidR="00150FEB">
        <w:t xml:space="preserve"> </w:t>
      </w:r>
      <w:r w:rsidRPr="00F93F39" w:rsidR="004E6152">
        <w:t xml:space="preserve">that </w:t>
      </w:r>
      <w:r w:rsidRPr="00F93F39" w:rsidR="0056127E">
        <w:t xml:space="preserve">the </w:t>
      </w:r>
      <w:r w:rsidRPr="00F93F39" w:rsidR="00150FEB">
        <w:t>secret surveillance orders</w:t>
      </w:r>
      <w:r w:rsidRPr="00F93F39" w:rsidR="004E6152">
        <w:t xml:space="preserve"> </w:t>
      </w:r>
      <w:r w:rsidRPr="00F93F39">
        <w:t xml:space="preserve">against them </w:t>
      </w:r>
      <w:r w:rsidRPr="00F93F39" w:rsidR="00E96C64">
        <w:t xml:space="preserve">(save for the first one issued against the fourth applicant) </w:t>
      </w:r>
      <w:r w:rsidRPr="00F93F39" w:rsidR="004E6152">
        <w:t>had been</w:t>
      </w:r>
      <w:r w:rsidRPr="00F93F39" w:rsidR="00150FEB">
        <w:t xml:space="preserve"> based on the Code of Criminal Procedure </w:t>
      </w:r>
      <w:r w:rsidRPr="00F93F39" w:rsidR="00F72C81">
        <w:t xml:space="preserve">instead of </w:t>
      </w:r>
      <w:r w:rsidRPr="00F93F39" w:rsidR="00150FEB">
        <w:t>the special legislation concerning organised crime</w:t>
      </w:r>
      <w:r w:rsidRPr="00F93F39" w:rsidR="00ED0E01">
        <w:t xml:space="preserve"> (the OSCOC</w:t>
      </w:r>
      <w:r w:rsidRPr="00F93F39" w:rsidR="00B970D8">
        <w:t xml:space="preserve"> Act</w:t>
      </w:r>
      <w:r w:rsidRPr="00F93F39" w:rsidR="00ED0E01">
        <w:t>)</w:t>
      </w:r>
      <w:r w:rsidRPr="00F93F39" w:rsidR="00150FEB">
        <w:t xml:space="preserve">. The latter provided for a </w:t>
      </w:r>
      <w:r w:rsidRPr="00F93F39" w:rsidR="003E153D">
        <w:t>stricter</w:t>
      </w:r>
      <w:r w:rsidRPr="00F93F39" w:rsidR="00150FEB">
        <w:t xml:space="preserve"> procedure for supervisi</w:t>
      </w:r>
      <w:r w:rsidRPr="00F93F39" w:rsidR="00F54DCB">
        <w:t>ng the</w:t>
      </w:r>
      <w:r w:rsidRPr="00F93F39" w:rsidR="00150FEB">
        <w:t xml:space="preserve"> execution of secret surveillance orders</w:t>
      </w:r>
      <w:r w:rsidRPr="00F93F39" w:rsidR="00F54DCB">
        <w:t>,</w:t>
      </w:r>
      <w:r w:rsidRPr="00F93F39" w:rsidR="00150FEB">
        <w:t xml:space="preserve"> in that the police were required to submit daily reports to the investigating judge, </w:t>
      </w:r>
      <w:r w:rsidRPr="00F93F39" w:rsidR="00F54DCB">
        <w:t xml:space="preserve">something </w:t>
      </w:r>
      <w:r w:rsidRPr="00F93F39" w:rsidR="00150FEB">
        <w:t xml:space="preserve">which </w:t>
      </w:r>
      <w:r w:rsidRPr="00F93F39" w:rsidR="004E6152">
        <w:t xml:space="preserve">had </w:t>
      </w:r>
      <w:r w:rsidRPr="00F93F39" w:rsidR="00150FEB">
        <w:t>not</w:t>
      </w:r>
      <w:r w:rsidRPr="00F93F39" w:rsidR="004E6152">
        <w:t xml:space="preserve"> been</w:t>
      </w:r>
      <w:r w:rsidRPr="00F93F39" w:rsidR="00150FEB">
        <w:t xml:space="preserve"> done in the</w:t>
      </w:r>
      <w:r w:rsidRPr="00F93F39" w:rsidR="004E6152">
        <w:t>ir</w:t>
      </w:r>
      <w:r w:rsidRPr="00F93F39" w:rsidR="00150FEB">
        <w:t xml:space="preserve"> case</w:t>
      </w:r>
      <w:r w:rsidRPr="00F93F39" w:rsidR="00ED0E01">
        <w:t xml:space="preserve">. </w:t>
      </w:r>
      <w:r w:rsidRPr="00F93F39" w:rsidR="006C487A">
        <w:t xml:space="preserve">Pursuant to </w:t>
      </w:r>
      <w:r w:rsidRPr="00F93F39" w:rsidR="00F54DCB">
        <w:t xml:space="preserve">section </w:t>
      </w:r>
      <w:r w:rsidRPr="00F93F39" w:rsidR="00A91BA4">
        <w:t>42(</w:t>
      </w:r>
      <w:r w:rsidRPr="00F93F39" w:rsidR="00ED0E01">
        <w:t>8</w:t>
      </w:r>
      <w:r w:rsidRPr="00F93F39" w:rsidR="00A91BA4">
        <w:t>)</w:t>
      </w:r>
      <w:r w:rsidRPr="00F93F39" w:rsidR="00ED0E01">
        <w:t xml:space="preserve"> of the OSCOC Act</w:t>
      </w:r>
      <w:r w:rsidRPr="00F93F39" w:rsidR="00F90559">
        <w:t>,</w:t>
      </w:r>
      <w:r w:rsidRPr="00F93F39" w:rsidR="00ED0E01">
        <w:t xml:space="preserve"> </w:t>
      </w:r>
      <w:r w:rsidRPr="00F93F39" w:rsidR="006C487A">
        <w:t>the decisions in the criminal proceedings against them could not have been based on the information thus obtained</w:t>
      </w:r>
      <w:r w:rsidRPr="00F93F39" w:rsidR="00ED0E01">
        <w:t>.</w:t>
      </w:r>
    </w:p>
    <w:p w:rsidRPr="00F93F39" w:rsidR="00E825BE" w:rsidP="00F93F39" w14:paraId="6FDE9377" w14:textId="6547225B">
      <w:pPr>
        <w:pStyle w:val="ECHRPara"/>
      </w:pPr>
      <w:r w:rsidRPr="00F93F39">
        <w:fldChar w:fldCharType="begin"/>
      </w:r>
      <w:r w:rsidRPr="00F93F39">
        <w:instrText xml:space="preserve"> SEQ level0 \*arabic </w:instrText>
      </w:r>
      <w:r w:rsidRPr="00F93F39">
        <w:fldChar w:fldCharType="separate"/>
      </w:r>
      <w:r w:rsidRPr="00F93F39" w:rsidR="00F93F39">
        <w:rPr>
          <w:noProof/>
        </w:rPr>
        <w:t>39</w:t>
      </w:r>
      <w:r w:rsidRPr="00F93F39">
        <w:fldChar w:fldCharType="end"/>
      </w:r>
      <w:r w:rsidRPr="00F93F39">
        <w:t>.  </w:t>
      </w:r>
      <w:r w:rsidRPr="00F93F39" w:rsidR="004001C4">
        <w:t>The</w:t>
      </w:r>
      <w:r w:rsidRPr="00F93F39" w:rsidR="00150FEB">
        <w:t xml:space="preserve"> second and third applicant</w:t>
      </w:r>
      <w:r w:rsidRPr="00F93F39" w:rsidR="00F42230">
        <w:t>s</w:t>
      </w:r>
      <w:r w:rsidRPr="00F93F39" w:rsidR="00150FEB">
        <w:t xml:space="preserve"> </w:t>
      </w:r>
      <w:r w:rsidRPr="00F93F39" w:rsidR="004001C4">
        <w:t xml:space="preserve">also </w:t>
      </w:r>
      <w:r w:rsidRPr="00F93F39" w:rsidR="00150FEB">
        <w:t>complain</w:t>
      </w:r>
      <w:r w:rsidRPr="00F93F39" w:rsidR="004E6152">
        <w:t>ed</w:t>
      </w:r>
      <w:r w:rsidRPr="00F93F39" w:rsidR="00150FEB">
        <w:t xml:space="preserve"> about the </w:t>
      </w:r>
      <w:r w:rsidRPr="00F93F39" w:rsidR="00BD6ADC">
        <w:t xml:space="preserve">secret surveillance </w:t>
      </w:r>
      <w:r w:rsidRPr="00F93F39" w:rsidR="00D76007">
        <w:t xml:space="preserve">carried out </w:t>
      </w:r>
      <w:r w:rsidRPr="00F93F39" w:rsidR="00BD6ADC">
        <w:t xml:space="preserve">abroad </w:t>
      </w:r>
      <w:r w:rsidRPr="00F93F39" w:rsidR="001F12FE">
        <w:t xml:space="preserve">in the absence of </w:t>
      </w:r>
      <w:r w:rsidRPr="00F93F39" w:rsidR="00BD6ADC">
        <w:t>a request for international legal</w:t>
      </w:r>
      <w:r w:rsidRPr="00F93F39" w:rsidR="00BD4EB8">
        <w:t xml:space="preserve"> assistance in criminal matters</w:t>
      </w:r>
      <w:r w:rsidRPr="00F93F39" w:rsidR="00BD6ADC">
        <w:t xml:space="preserve"> and the </w:t>
      </w:r>
      <w:r w:rsidRPr="00F93F39" w:rsidR="004001C4">
        <w:t xml:space="preserve">fact that </w:t>
      </w:r>
      <w:r w:rsidRPr="00F93F39" w:rsidR="00BD6ADC">
        <w:t xml:space="preserve">the results of secret surveillance ordered against </w:t>
      </w:r>
      <w:r w:rsidRPr="00F93F39" w:rsidR="004001C4">
        <w:t xml:space="preserve">third </w:t>
      </w:r>
      <w:r w:rsidRPr="00F93F39" w:rsidR="001F12FE">
        <w:t xml:space="preserve">parties </w:t>
      </w:r>
      <w:r w:rsidRPr="00F93F39" w:rsidR="004001C4">
        <w:t xml:space="preserve">had been used </w:t>
      </w:r>
      <w:r w:rsidRPr="00F93F39" w:rsidR="00BD6ADC">
        <w:t>in the criminal proceedings against them.</w:t>
      </w:r>
    </w:p>
    <w:p w:rsidRPr="00F93F39" w:rsidR="00E825BE" w:rsidP="00F93F39" w14:paraId="48CC28CD" w14:textId="74A6DAD5">
      <w:pPr>
        <w:pStyle w:val="ECHRPara"/>
      </w:pPr>
      <w:r w:rsidRPr="00F93F39">
        <w:fldChar w:fldCharType="begin"/>
      </w:r>
      <w:r w:rsidRPr="00F93F39">
        <w:instrText xml:space="preserve"> SEQ level0 \*arabic </w:instrText>
      </w:r>
      <w:r w:rsidRPr="00F93F39">
        <w:fldChar w:fldCharType="separate"/>
      </w:r>
      <w:r w:rsidRPr="00F93F39" w:rsidR="00F93F39">
        <w:rPr>
          <w:noProof/>
        </w:rPr>
        <w:t>40</w:t>
      </w:r>
      <w:r w:rsidRPr="00F93F39">
        <w:fldChar w:fldCharType="end"/>
      </w:r>
      <w:r w:rsidRPr="00F93F39">
        <w:t>.  </w:t>
      </w:r>
      <w:r w:rsidRPr="00F93F39" w:rsidR="00F57811">
        <w:t>The Government accepted that there had been an interference with the applica</w:t>
      </w:r>
      <w:r w:rsidRPr="00F93F39" w:rsidR="001C6DB9">
        <w:t>nt</w:t>
      </w:r>
      <w:r w:rsidRPr="00F93F39" w:rsidR="00F57811">
        <w:t>s</w:t>
      </w:r>
      <w:r w:rsidRPr="00F93F39" w:rsidR="00F93F39">
        <w:t>’</w:t>
      </w:r>
      <w:r w:rsidRPr="00F93F39" w:rsidR="00F57811">
        <w:t xml:space="preserve"> rights und</w:t>
      </w:r>
      <w:r w:rsidRPr="00F93F39" w:rsidR="004B23EA">
        <w:t xml:space="preserve">er Article 8 of the Convention. However, they considered that such </w:t>
      </w:r>
      <w:r w:rsidRPr="00F93F39" w:rsidR="007E5434">
        <w:t>interference</w:t>
      </w:r>
      <w:r w:rsidRPr="00F93F39" w:rsidR="004B23EA">
        <w:t xml:space="preserve"> had been lawful and justified. </w:t>
      </w:r>
      <w:r w:rsidRPr="00F93F39" w:rsidR="004E6152">
        <w:t>R</w:t>
      </w:r>
      <w:r w:rsidRPr="00F93F39" w:rsidR="004B23EA">
        <w:t>eferring to the Court</w:t>
      </w:r>
      <w:r w:rsidRPr="00F93F39" w:rsidR="00F93F39">
        <w:t>’</w:t>
      </w:r>
      <w:r w:rsidRPr="00F93F39" w:rsidR="004B23EA">
        <w:t>s findings in the</w:t>
      </w:r>
      <w:r w:rsidRPr="00F93F39" w:rsidR="004B23EA">
        <w:rPr>
          <w:i/>
        </w:rPr>
        <w:t xml:space="preserve"> Dragojević</w:t>
      </w:r>
      <w:r w:rsidRPr="00F93F39" w:rsidR="004B23EA">
        <w:t xml:space="preserve"> case (cited above), the Government argued that the investigating judge</w:t>
      </w:r>
      <w:r w:rsidRPr="00F93F39" w:rsidR="00F93F39">
        <w:t>’</w:t>
      </w:r>
      <w:r w:rsidRPr="00F93F39" w:rsidR="004B23EA">
        <w:t xml:space="preserve">s orders contained detailed reasoning regarding the existence of “grounds for suspicion” </w:t>
      </w:r>
      <w:r w:rsidRPr="00F93F39" w:rsidR="001F12FE">
        <w:t xml:space="preserve">in respect </w:t>
      </w:r>
      <w:r w:rsidRPr="00F93F39" w:rsidR="004B23EA">
        <w:t xml:space="preserve">of a criminal offence, as well as reasoning </w:t>
      </w:r>
      <w:r w:rsidRPr="00F93F39" w:rsidR="001F12FE">
        <w:t xml:space="preserve">as to </w:t>
      </w:r>
      <w:r w:rsidRPr="00F93F39" w:rsidR="004B23EA">
        <w:t xml:space="preserve">why an effective inquiry could not otherwise </w:t>
      </w:r>
      <w:r w:rsidRPr="00F93F39" w:rsidR="001F12FE">
        <w:t xml:space="preserve">be </w:t>
      </w:r>
      <w:r w:rsidRPr="00F93F39" w:rsidR="004B23EA">
        <w:t xml:space="preserve">achieved. </w:t>
      </w:r>
      <w:r w:rsidRPr="00F93F39" w:rsidR="00F57811">
        <w:t>The interference had pursued the legitimate aim of investigating and prosecuting the crime of drug trafficking</w:t>
      </w:r>
      <w:r w:rsidRPr="00F93F39" w:rsidR="00CE7291">
        <w:t>,</w:t>
      </w:r>
      <w:r w:rsidRPr="00F93F39" w:rsidR="00F57811">
        <w:t xml:space="preserve"> and had been proportionate to the circumstances, the gravity of the offence at issue and the applicants</w:t>
      </w:r>
      <w:r w:rsidRPr="00F93F39" w:rsidR="00F93F39">
        <w:t>’</w:t>
      </w:r>
      <w:r w:rsidRPr="00F93F39" w:rsidR="00F57811">
        <w:t xml:space="preserve"> criminal activity.</w:t>
      </w:r>
    </w:p>
    <w:p w:rsidRPr="00F93F39" w:rsidR="00F713C3" w:rsidP="00F93F39" w14:paraId="5B4621F4" w14:textId="2E65058F">
      <w:pPr>
        <w:pStyle w:val="ECHRPara"/>
      </w:pPr>
      <w:r w:rsidRPr="00F93F39">
        <w:fldChar w:fldCharType="begin"/>
      </w:r>
      <w:r w:rsidRPr="00F93F39">
        <w:instrText xml:space="preserve"> SEQ level0 \*arabic </w:instrText>
      </w:r>
      <w:r w:rsidRPr="00F93F39">
        <w:fldChar w:fldCharType="separate"/>
      </w:r>
      <w:r w:rsidRPr="00F93F39" w:rsidR="00F93F39">
        <w:rPr>
          <w:noProof/>
        </w:rPr>
        <w:t>41</w:t>
      </w:r>
      <w:r w:rsidRPr="00F93F39">
        <w:fldChar w:fldCharType="end"/>
      </w:r>
      <w:r w:rsidRPr="00F93F39">
        <w:t>.  </w:t>
      </w:r>
      <w:r w:rsidRPr="00F93F39" w:rsidR="007A2FB9">
        <w:t>As to the complaint about the procedure for supervisi</w:t>
      </w:r>
      <w:r w:rsidRPr="00F93F39" w:rsidR="00CE7291">
        <w:t>ng</w:t>
      </w:r>
      <w:r w:rsidRPr="00F93F39" w:rsidR="007A2FB9">
        <w:t xml:space="preserve"> the execution of </w:t>
      </w:r>
      <w:r w:rsidRPr="00F93F39" w:rsidR="0056127E">
        <w:t xml:space="preserve">the </w:t>
      </w:r>
      <w:r w:rsidRPr="00F93F39" w:rsidR="007A2FB9">
        <w:t>secret surveillance orders</w:t>
      </w:r>
      <w:r w:rsidRPr="00F93F39" w:rsidR="00254EA8">
        <w:t>,</w:t>
      </w:r>
      <w:r w:rsidRPr="00F93F39" w:rsidR="007A2FB9">
        <w:t xml:space="preserve"> the Government </w:t>
      </w:r>
      <w:r w:rsidRPr="00F93F39" w:rsidR="00B83E0C">
        <w:t>submitted that all the applicants</w:t>
      </w:r>
      <w:r w:rsidRPr="00F93F39" w:rsidR="00F93F39">
        <w:t>’</w:t>
      </w:r>
      <w:r w:rsidRPr="00F93F39" w:rsidR="00B83E0C">
        <w:t xml:space="preserve"> complaints in tha</w:t>
      </w:r>
      <w:r w:rsidRPr="00F93F39" w:rsidR="00894929">
        <w:t>t</w:t>
      </w:r>
      <w:r w:rsidRPr="00F93F39" w:rsidR="00B83E0C">
        <w:t xml:space="preserve"> respect had been thoroughly addressed by the domestic courts</w:t>
      </w:r>
      <w:r w:rsidRPr="00F93F39" w:rsidR="00F90559">
        <w:t>,</w:t>
      </w:r>
      <w:r w:rsidRPr="00F93F39" w:rsidR="00A91BA4">
        <w:t xml:space="preserve"> whose </w:t>
      </w:r>
      <w:r w:rsidRPr="00F93F39" w:rsidR="00B83E0C">
        <w:t xml:space="preserve">explanations had been neither illogical nor arbitrary. </w:t>
      </w:r>
      <w:r w:rsidRPr="00F93F39" w:rsidR="00FA2C02">
        <w:t>As to the second and third applicants</w:t>
      </w:r>
      <w:r w:rsidRPr="00F93F39" w:rsidR="00F93F39">
        <w:t>’</w:t>
      </w:r>
      <w:r w:rsidRPr="00F93F39" w:rsidR="00FA2C02">
        <w:t xml:space="preserve"> complaints that the results of secret surveillance ordered against third parties had been used in the criminal proceedings against them, th</w:t>
      </w:r>
      <w:r w:rsidRPr="00F93F39" w:rsidR="00B57F54">
        <w:t>e Government relied on the well</w:t>
      </w:r>
      <w:r w:rsidRPr="00F93F39" w:rsidR="00B57F54">
        <w:noBreakHyphen/>
      </w:r>
      <w:r w:rsidRPr="00F93F39" w:rsidR="00FA2C02">
        <w:t>established practice of the domestic courts</w:t>
      </w:r>
      <w:r w:rsidRPr="00F93F39" w:rsidR="00470C34">
        <w:t xml:space="preserve"> in that regard</w:t>
      </w:r>
      <w:r w:rsidRPr="00F93F39" w:rsidR="00FA2C02">
        <w:t>, which</w:t>
      </w:r>
      <w:r w:rsidRPr="00F93F39" w:rsidR="004E180E">
        <w:t>,</w:t>
      </w:r>
      <w:r w:rsidRPr="00F93F39" w:rsidR="00FA2C02">
        <w:t xml:space="preserve"> under certain conditions</w:t>
      </w:r>
      <w:r w:rsidRPr="00F93F39" w:rsidR="004E180E">
        <w:t>,</w:t>
      </w:r>
      <w:r w:rsidRPr="00F93F39" w:rsidR="00FA2C02">
        <w:t xml:space="preserve"> allow</w:t>
      </w:r>
      <w:r w:rsidRPr="00F93F39" w:rsidR="004D3BC2">
        <w:t>ed</w:t>
      </w:r>
      <w:r w:rsidRPr="00F93F39" w:rsidR="00FA2C02">
        <w:t xml:space="preserve"> evidence so obtained </w:t>
      </w:r>
      <w:r w:rsidRPr="00F93F39" w:rsidR="00E37FB1">
        <w:t xml:space="preserve">to be used </w:t>
      </w:r>
      <w:r w:rsidRPr="00F93F39" w:rsidR="00FA2C02">
        <w:t xml:space="preserve">in criminal proceedings </w:t>
      </w:r>
      <w:r w:rsidRPr="00F93F39" w:rsidR="007E5434">
        <w:t>(see paragraph 3</w:t>
      </w:r>
      <w:r w:rsidRPr="00F93F39" w:rsidR="003A055C">
        <w:t>1</w:t>
      </w:r>
      <w:r w:rsidRPr="00F93F39" w:rsidR="00FA2C02">
        <w:t xml:space="preserve"> above).</w:t>
      </w:r>
    </w:p>
    <w:p w:rsidRPr="00F93F39" w:rsidR="004B23EA" w:rsidP="00F93F39" w14:paraId="2C91738B" w14:textId="4A0B307A">
      <w:pPr>
        <w:pStyle w:val="ECHRHeading3"/>
      </w:pPr>
      <w:r w:rsidRPr="00F93F39">
        <w:t>2.  </w:t>
      </w:r>
      <w:r w:rsidRPr="00F93F39" w:rsidR="00F57811">
        <w:t>The Court</w:t>
      </w:r>
      <w:r w:rsidRPr="00F93F39" w:rsidR="00F93F39">
        <w:t>’</w:t>
      </w:r>
      <w:r w:rsidRPr="00F93F39" w:rsidR="00F57811">
        <w:t>s assessment</w:t>
      </w:r>
    </w:p>
    <w:p w:rsidRPr="00F93F39" w:rsidR="00DC6D7F" w:rsidP="00F93F39" w14:paraId="630A7688" w14:textId="4AA3F52F">
      <w:pPr>
        <w:pStyle w:val="ECHRPara"/>
      </w:pPr>
      <w:r w:rsidRPr="00F93F39">
        <w:fldChar w:fldCharType="begin"/>
      </w:r>
      <w:r w:rsidRPr="00F93F39">
        <w:instrText xml:space="preserve"> SEQ level0 \*arabic </w:instrText>
      </w:r>
      <w:r w:rsidRPr="00F93F39">
        <w:fldChar w:fldCharType="separate"/>
      </w:r>
      <w:r w:rsidRPr="00F93F39" w:rsidR="00F93F39">
        <w:rPr>
          <w:noProof/>
        </w:rPr>
        <w:t>42</w:t>
      </w:r>
      <w:r w:rsidRPr="00F93F39">
        <w:fldChar w:fldCharType="end"/>
      </w:r>
      <w:r w:rsidRPr="00F93F39">
        <w:t>. </w:t>
      </w:r>
      <w:r w:rsidRPr="00F93F39" w:rsidR="00DA6CC9">
        <w:t> </w:t>
      </w:r>
      <w:r w:rsidRPr="00F93F39" w:rsidR="007A2FB9">
        <w:t xml:space="preserve">The Court refers to the general principles concerning the use of secret surveillance measures set out in the </w:t>
      </w:r>
      <w:r w:rsidRPr="00F93F39" w:rsidR="007A2FB9">
        <w:rPr>
          <w:i/>
        </w:rPr>
        <w:t>Dragojević</w:t>
      </w:r>
      <w:r w:rsidRPr="00F93F39" w:rsidR="00E4034F">
        <w:t xml:space="preserve"> judgment (cited above, §§ </w:t>
      </w:r>
      <w:r w:rsidRPr="00F93F39" w:rsidR="007A2FB9">
        <w:t xml:space="preserve">78-84, 86-89; see also </w:t>
      </w:r>
      <w:r w:rsidRPr="00F93F39" w:rsidR="005649FF">
        <w:rPr>
          <w:i/>
        </w:rPr>
        <w:t>Bašić v. Croatia</w:t>
      </w:r>
      <w:r w:rsidRPr="00F93F39" w:rsidR="004E3704">
        <w:t>, no. 22251/13, § 32, 25 </w:t>
      </w:r>
      <w:r w:rsidRPr="00F93F39" w:rsidR="005649FF">
        <w:t xml:space="preserve">October 2016, and </w:t>
      </w:r>
      <w:r w:rsidRPr="00F93F39" w:rsidR="005649FF">
        <w:rPr>
          <w:i/>
        </w:rPr>
        <w:t>Matanović v. Croatia</w:t>
      </w:r>
      <w:r w:rsidRPr="00F93F39" w:rsidR="005649FF">
        <w:t>, no. 2742/12, § 112, 4 April 2017).</w:t>
      </w:r>
      <w:r w:rsidRPr="00F93F39" w:rsidR="000F7845">
        <w:t xml:space="preserve"> It notes that there is no dispute between the parties that tapping the applicants</w:t>
      </w:r>
      <w:r w:rsidRPr="00F93F39" w:rsidR="00F93F39">
        <w:t>’</w:t>
      </w:r>
      <w:r w:rsidRPr="00F93F39" w:rsidR="000F7845">
        <w:t xml:space="preserve"> telephone</w:t>
      </w:r>
      <w:r w:rsidRPr="00F93F39" w:rsidR="008E1D46">
        <w:t>s</w:t>
      </w:r>
      <w:r w:rsidRPr="00F93F39" w:rsidR="000F7845">
        <w:t xml:space="preserve"> </w:t>
      </w:r>
      <w:r w:rsidRPr="00F93F39" w:rsidR="003F1EA1">
        <w:t xml:space="preserve">and </w:t>
      </w:r>
      <w:r w:rsidRPr="00F93F39" w:rsidR="0039176B">
        <w:t xml:space="preserve">covertly monitoring </w:t>
      </w:r>
      <w:r w:rsidRPr="00F93F39" w:rsidR="003F1EA1">
        <w:t>the first</w:t>
      </w:r>
      <w:r w:rsidRPr="00F93F39" w:rsidR="006F31AE">
        <w:t xml:space="preserve"> and fourth</w:t>
      </w:r>
      <w:r w:rsidRPr="00F93F39" w:rsidR="00E96C64">
        <w:t xml:space="preserve"> applicant</w:t>
      </w:r>
      <w:r w:rsidRPr="00F93F39" w:rsidR="003F1EA1">
        <w:t xml:space="preserve">s </w:t>
      </w:r>
      <w:r w:rsidRPr="00F93F39" w:rsidR="0039176B">
        <w:t xml:space="preserve">constituted </w:t>
      </w:r>
      <w:r w:rsidRPr="00F93F39" w:rsidR="000F7845">
        <w:t>an interference with their right to respect for “private life” and “correspondence” guaranteed under Article 8 of the Convention</w:t>
      </w:r>
      <w:r w:rsidRPr="00F93F39" w:rsidR="004D3BC2">
        <w:t xml:space="preserve"> (see paragraph 4</w:t>
      </w:r>
      <w:r w:rsidRPr="00F93F39" w:rsidR="001F5A59">
        <w:t>0</w:t>
      </w:r>
      <w:r w:rsidRPr="00F93F39" w:rsidR="000F7845">
        <w:t xml:space="preserve"> above). The Court must assess whether the interference was “in accordance with the law” and “nec</w:t>
      </w:r>
      <w:r w:rsidRPr="00F93F39" w:rsidR="008E1D46">
        <w:t>essary”.</w:t>
      </w:r>
    </w:p>
    <w:p w:rsidRPr="00F93F39" w:rsidR="0023553A" w:rsidP="00F93F39" w14:paraId="237233D9" w14:textId="77777777">
      <w:pPr>
        <w:pStyle w:val="ECHRHeading4"/>
      </w:pPr>
      <w:r w:rsidRPr="00F93F39">
        <w:t>(a)  </w:t>
      </w:r>
      <w:r w:rsidRPr="00F93F39">
        <w:t>Whether the secret surveillance orders contained adequate reasoning</w:t>
      </w:r>
    </w:p>
    <w:p w:rsidRPr="00F93F39" w:rsidR="00D42CEE" w:rsidP="00F93F39" w14:paraId="6F3BC9A5" w14:textId="70D25487">
      <w:pPr>
        <w:pStyle w:val="ECHRPara"/>
      </w:pPr>
      <w:r w:rsidRPr="00F93F39">
        <w:fldChar w:fldCharType="begin"/>
      </w:r>
      <w:r w:rsidRPr="00F93F39">
        <w:instrText xml:space="preserve"> SEQ level0 \*arabic </w:instrText>
      </w:r>
      <w:r w:rsidRPr="00F93F39">
        <w:fldChar w:fldCharType="separate"/>
      </w:r>
      <w:r w:rsidRPr="00F93F39" w:rsidR="00F93F39">
        <w:rPr>
          <w:noProof/>
        </w:rPr>
        <w:t>43</w:t>
      </w:r>
      <w:r w:rsidRPr="00F93F39">
        <w:fldChar w:fldCharType="end"/>
      </w:r>
      <w:r w:rsidRPr="00F93F39">
        <w:t>.  As to the applicants</w:t>
      </w:r>
      <w:r w:rsidRPr="00F93F39" w:rsidR="00F93F39">
        <w:t>’</w:t>
      </w:r>
      <w:r w:rsidRPr="00F93F39">
        <w:t xml:space="preserve"> complaint that the secret surveillance </w:t>
      </w:r>
      <w:r w:rsidRPr="00F93F39" w:rsidR="00BD4EB8">
        <w:t xml:space="preserve">orders </w:t>
      </w:r>
      <w:r w:rsidRPr="00F93F39" w:rsidR="004F69FE">
        <w:t>against them</w:t>
      </w:r>
      <w:r w:rsidRPr="00F93F39">
        <w:t xml:space="preserve"> were not pro</w:t>
      </w:r>
      <w:r w:rsidRPr="00F93F39" w:rsidR="004D3BC2">
        <w:t>perly reasoned (see paragraph 3</w:t>
      </w:r>
      <w:r w:rsidRPr="00F93F39" w:rsidR="001F5A59">
        <w:t>7</w:t>
      </w:r>
      <w:r w:rsidRPr="00F93F39">
        <w:t xml:space="preserve"> above), the Court found in the </w:t>
      </w:r>
      <w:r w:rsidRPr="00F93F39">
        <w:rPr>
          <w:i/>
        </w:rPr>
        <w:t>Dragojević</w:t>
      </w:r>
      <w:r w:rsidRPr="00F93F39">
        <w:t xml:space="preserve"> case (cited above, §§ 90-101) that the lack of reasoning underlying the investigating judge</w:t>
      </w:r>
      <w:r w:rsidRPr="00F93F39" w:rsidR="00F93F39">
        <w:t>’</w:t>
      </w:r>
      <w:r w:rsidRPr="00F93F39">
        <w:t>s order, accompanied by the domestic courts</w:t>
      </w:r>
      <w:r w:rsidRPr="00F93F39" w:rsidR="00F93F39">
        <w:t>’</w:t>
      </w:r>
      <w:r w:rsidRPr="00F93F39">
        <w:t xml:space="preserve"> practice of circumventing such a lack of reasoning by retrospectively justifying the use of secret surveillance, was not in compliance with the relevant domestic law and therefore did not, in practice, secure adequate safeguards against various possible abuses. The Court thus considered that such practices were not compatible with the requirement of lawfulness, nor were they sufficient to keep the interference with an applicant</w:t>
      </w:r>
      <w:r w:rsidRPr="00F93F39" w:rsidR="00F93F39">
        <w:t>’</w:t>
      </w:r>
      <w:r w:rsidRPr="00F93F39">
        <w:t xml:space="preserve">s right to respect for his private life and correspondence to what was “necessary in a democratic society” (see also </w:t>
      </w:r>
      <w:r w:rsidRPr="00F93F39">
        <w:rPr>
          <w:i/>
        </w:rPr>
        <w:t>Bašić</w:t>
      </w:r>
      <w:r w:rsidRPr="00F93F39">
        <w:t xml:space="preserve">, cited above, §§ 33-34, and </w:t>
      </w:r>
      <w:r w:rsidRPr="00F93F39">
        <w:rPr>
          <w:i/>
        </w:rPr>
        <w:t>Matanović</w:t>
      </w:r>
      <w:r w:rsidRPr="00F93F39">
        <w:t>, cited above, § 114).</w:t>
      </w:r>
    </w:p>
    <w:p w:rsidRPr="00F93F39" w:rsidR="0023553A" w:rsidP="00F93F39" w14:paraId="63B3B986" w14:textId="6E5D6245">
      <w:pPr>
        <w:pStyle w:val="ECHRPara"/>
      </w:pPr>
      <w:r w:rsidRPr="00F93F39">
        <w:fldChar w:fldCharType="begin"/>
      </w:r>
      <w:r w:rsidRPr="00F93F39">
        <w:instrText xml:space="preserve"> SEQ level0 \*arabic </w:instrText>
      </w:r>
      <w:r w:rsidRPr="00F93F39">
        <w:fldChar w:fldCharType="separate"/>
      </w:r>
      <w:r w:rsidRPr="00F93F39" w:rsidR="00F93F39">
        <w:rPr>
          <w:noProof/>
        </w:rPr>
        <w:t>44</w:t>
      </w:r>
      <w:r w:rsidRPr="00F93F39">
        <w:fldChar w:fldCharType="end"/>
      </w:r>
      <w:r w:rsidRPr="00F93F39">
        <w:t>.  The Court</w:t>
      </w:r>
      <w:r w:rsidRPr="00F93F39" w:rsidR="00F93F39">
        <w:t>’</w:t>
      </w:r>
      <w:r w:rsidRPr="00F93F39">
        <w:t xml:space="preserve">s task is to examine the following orders issued in the present case: the order issued on 4 May 2007 </w:t>
      </w:r>
      <w:r w:rsidRPr="00F93F39" w:rsidR="005223E8">
        <w:t xml:space="preserve">to carry out secret surveillance </w:t>
      </w:r>
      <w:r w:rsidRPr="00F93F39">
        <w:t xml:space="preserve">in respect of the fourth applicant (see paragraph 7 above); the orders issued on 1 and 15 June 2007 </w:t>
      </w:r>
      <w:r w:rsidRPr="00F93F39" w:rsidR="005223E8">
        <w:t xml:space="preserve">to carry out secret surveillance in respect of the first and fourth applicants </w:t>
      </w:r>
      <w:r w:rsidRPr="00F93F39">
        <w:t>(see paragraphs 8 and 9 above); and the order of 2 July 2007 extending the secret surveillance order of 4 May 2007 in respect of the fourth applicant (see paragraph 11 above).</w:t>
      </w:r>
    </w:p>
    <w:p w:rsidRPr="00F93F39" w:rsidR="00E825BE" w:rsidP="00F93F39" w14:paraId="00E129D1" w14:textId="1C92BEFF">
      <w:pPr>
        <w:pStyle w:val="ECHRPara"/>
      </w:pPr>
      <w:r w:rsidRPr="00F93F39">
        <w:fldChar w:fldCharType="begin"/>
      </w:r>
      <w:r w:rsidRPr="00F93F39">
        <w:instrText xml:space="preserve"> SEQ level0 \*arabic </w:instrText>
      </w:r>
      <w:r w:rsidRPr="00F93F39">
        <w:fldChar w:fldCharType="separate"/>
      </w:r>
      <w:r w:rsidRPr="00F93F39" w:rsidR="00F93F39">
        <w:rPr>
          <w:noProof/>
        </w:rPr>
        <w:t>45</w:t>
      </w:r>
      <w:r w:rsidRPr="00F93F39">
        <w:fldChar w:fldCharType="end"/>
      </w:r>
      <w:r w:rsidRPr="00F93F39">
        <w:t xml:space="preserve">.  As to the secret surveillance order issued on 4 May 2007 in respect of the fourth applicant (see paragraph 7 above), and the order of 2 July 2007 extending the secret surveillance order </w:t>
      </w:r>
      <w:r w:rsidRPr="00F93F39" w:rsidR="00FC7B3F">
        <w:t xml:space="preserve">of 4 May 2007 </w:t>
      </w:r>
      <w:r w:rsidRPr="00F93F39">
        <w:t>for anot</w:t>
      </w:r>
      <w:r w:rsidRPr="00F93F39" w:rsidR="004D3BC2">
        <w:t>her two months (see paragraph 11</w:t>
      </w:r>
      <w:r w:rsidRPr="00F93F39">
        <w:t xml:space="preserve"> above), the Court notes that, as in the </w:t>
      </w:r>
      <w:r w:rsidRPr="00F93F39">
        <w:rPr>
          <w:i/>
        </w:rPr>
        <w:t>Dragojević</w:t>
      </w:r>
      <w:r w:rsidRPr="00F93F39">
        <w:t xml:space="preserve"> case, they were essentially based on a statement referring to the existence of the competent prosecutor</w:t>
      </w:r>
      <w:r w:rsidRPr="00F93F39" w:rsidR="00F93F39">
        <w:t>’</w:t>
      </w:r>
      <w:r w:rsidRPr="00F93F39">
        <w:t>s request for the use of secret surveillance and the statutory phrase that “the investigation could not be conducted by other means”. They did not, however, provide adequate reasoning as to the particular circumstances of the case, and in particular reasons why the investigation could not be conducted by other, less intrusive, means (see</w:t>
      </w:r>
      <w:r w:rsidRPr="00F93F39" w:rsidR="0091576A">
        <w:t xml:space="preserve"> </w:t>
      </w:r>
      <w:r w:rsidRPr="00F93F39">
        <w:t xml:space="preserve">also </w:t>
      </w:r>
      <w:r w:rsidRPr="00F93F39">
        <w:rPr>
          <w:i/>
        </w:rPr>
        <w:t>Roman Zakharov v. Russia</w:t>
      </w:r>
      <w:r w:rsidRPr="00F93F39">
        <w:t xml:space="preserve"> [GC], no. 47143/06, § 260, ECHR 2015).</w:t>
      </w:r>
    </w:p>
    <w:p w:rsidRPr="00F93F39" w:rsidR="00E825BE" w:rsidP="00F93F39" w14:paraId="590DEC20" w14:textId="0ED1A55B">
      <w:pPr>
        <w:pStyle w:val="ECHRPara"/>
      </w:pPr>
      <w:r w:rsidRPr="00F93F39">
        <w:fldChar w:fldCharType="begin"/>
      </w:r>
      <w:r w:rsidRPr="00F93F39">
        <w:instrText xml:space="preserve"> SEQ level0 \*arabic </w:instrText>
      </w:r>
      <w:r w:rsidRPr="00F93F39">
        <w:fldChar w:fldCharType="separate"/>
      </w:r>
      <w:r w:rsidRPr="00F93F39" w:rsidR="00F93F39">
        <w:rPr>
          <w:noProof/>
        </w:rPr>
        <w:t>46</w:t>
      </w:r>
      <w:r w:rsidRPr="00F93F39">
        <w:fldChar w:fldCharType="end"/>
      </w:r>
      <w:r w:rsidRPr="00F93F39">
        <w:t xml:space="preserve">.  The Court therefore finds that the same considerations which arose in the </w:t>
      </w:r>
      <w:r w:rsidRPr="00F93F39">
        <w:rPr>
          <w:i/>
        </w:rPr>
        <w:t>Dragojević</w:t>
      </w:r>
      <w:r w:rsidRPr="00F93F39">
        <w:t xml:space="preserve"> case are applicable to the situation at hand.</w:t>
      </w:r>
    </w:p>
    <w:p w:rsidRPr="00F93F39" w:rsidR="00D42CEE" w:rsidP="00F93F39" w14:paraId="0628601F" w14:textId="383C80C3">
      <w:pPr>
        <w:pStyle w:val="ECHRPara"/>
      </w:pPr>
      <w:r w:rsidRPr="00F93F39">
        <w:fldChar w:fldCharType="begin"/>
      </w:r>
      <w:r w:rsidRPr="00F93F39">
        <w:instrText xml:space="preserve"> SEQ level0 \*arabic </w:instrText>
      </w:r>
      <w:r w:rsidRPr="00F93F39">
        <w:fldChar w:fldCharType="separate"/>
      </w:r>
      <w:r w:rsidRPr="00F93F39" w:rsidR="00F93F39">
        <w:rPr>
          <w:noProof/>
        </w:rPr>
        <w:t>47</w:t>
      </w:r>
      <w:r w:rsidRPr="00F93F39">
        <w:fldChar w:fldCharType="end"/>
      </w:r>
      <w:r w:rsidRPr="00F93F39">
        <w:t>.  There has therefore been a violation of Article 8 of the Convention in respect of the fourth applicant on that account.</w:t>
      </w:r>
    </w:p>
    <w:p w:rsidRPr="00F93F39" w:rsidR="00D42CEE" w:rsidP="00F93F39" w14:paraId="55FC31B1" w14:textId="1441E945">
      <w:pPr>
        <w:pStyle w:val="ECHRPara"/>
      </w:pPr>
      <w:r w:rsidRPr="00F93F39">
        <w:fldChar w:fldCharType="begin"/>
      </w:r>
      <w:r w:rsidRPr="00F93F39">
        <w:instrText xml:space="preserve"> SEQ level0 \*arabic </w:instrText>
      </w:r>
      <w:r w:rsidRPr="00F93F39">
        <w:fldChar w:fldCharType="separate"/>
      </w:r>
      <w:r w:rsidRPr="00F93F39" w:rsidR="00F93F39">
        <w:rPr>
          <w:noProof/>
        </w:rPr>
        <w:t>48</w:t>
      </w:r>
      <w:r w:rsidRPr="00F93F39">
        <w:fldChar w:fldCharType="end"/>
      </w:r>
      <w:r w:rsidRPr="00F93F39">
        <w:t>.  As to the secret surveillance orders issued against the first and fourth applicants on 1 and 15 June 2007 (see paragraphs 8 and 9 above), the Court firstly notes that even though the</w:t>
      </w:r>
      <w:r w:rsidRPr="00F93F39" w:rsidR="004F69FE">
        <w:t>se</w:t>
      </w:r>
      <w:r w:rsidRPr="00F93F39">
        <w:t xml:space="preserve"> orders were not issued in respect of the second and third applicants, their implementation led to those applicants</w:t>
      </w:r>
      <w:r w:rsidRPr="00F93F39" w:rsidR="00F93F39">
        <w:t>’</w:t>
      </w:r>
      <w:r w:rsidRPr="00F93F39">
        <w:t xml:space="preserve"> telephone conversations being intercepted and recorded</w:t>
      </w:r>
      <w:r w:rsidRPr="00F93F39" w:rsidR="003A0454">
        <w:t xml:space="preserve"> (see paragraph 10</w:t>
      </w:r>
      <w:r w:rsidRPr="00F93F39" w:rsidR="003C7316">
        <w:t xml:space="preserve"> above)</w:t>
      </w:r>
      <w:r w:rsidRPr="00F93F39">
        <w:t xml:space="preserve">, and consequently to evidence thus obtained being used in the criminal proceedings against them. </w:t>
      </w:r>
      <w:r w:rsidRPr="00F93F39" w:rsidR="003A0454">
        <w:t>T</w:t>
      </w:r>
      <w:r w:rsidRPr="00F93F39" w:rsidR="002A7652">
        <w:t>he</w:t>
      </w:r>
      <w:r w:rsidRPr="00F93F39">
        <w:t xml:space="preserve"> assessment of the complaints </w:t>
      </w:r>
      <w:r w:rsidRPr="00F93F39" w:rsidR="007E5434">
        <w:t xml:space="preserve">in paragraphs </w:t>
      </w:r>
      <w:r w:rsidRPr="00F93F39" w:rsidR="001F5A59">
        <w:t>49</w:t>
      </w:r>
      <w:r w:rsidRPr="00F93F39" w:rsidR="007E5434">
        <w:t>-6</w:t>
      </w:r>
      <w:r w:rsidRPr="00F93F39" w:rsidR="001F5A59">
        <w:t>1</w:t>
      </w:r>
      <w:r w:rsidRPr="00F93F39" w:rsidR="002A7652">
        <w:t xml:space="preserve"> below </w:t>
      </w:r>
      <w:r w:rsidRPr="00F93F39" w:rsidR="003A0454">
        <w:t xml:space="preserve">thus </w:t>
      </w:r>
      <w:r w:rsidRPr="00F93F39" w:rsidR="002A7652">
        <w:t>applies to</w:t>
      </w:r>
      <w:r w:rsidRPr="00F93F39">
        <w:t xml:space="preserve"> the second and third applicants</w:t>
      </w:r>
      <w:r w:rsidRPr="00F93F39" w:rsidR="008C03D4">
        <w:t xml:space="preserve"> as well</w:t>
      </w:r>
      <w:r w:rsidRPr="00F93F39" w:rsidR="00E70904">
        <w:t xml:space="preserve"> (see </w:t>
      </w:r>
      <w:r w:rsidRPr="00F93F39" w:rsidR="00E70904">
        <w:rPr>
          <w:i/>
        </w:rPr>
        <w:t>Lambert v. France</w:t>
      </w:r>
      <w:r w:rsidRPr="00F93F39" w:rsidR="00E70904">
        <w:t xml:space="preserve">, 24 August 1998, § 21, </w:t>
      </w:r>
      <w:r w:rsidRPr="00F93F39" w:rsidR="00E70904">
        <w:rPr>
          <w:i/>
        </w:rPr>
        <w:t>Reports of Judgments and Decisions</w:t>
      </w:r>
      <w:r w:rsidRPr="00F93F39" w:rsidR="00E70904">
        <w:t xml:space="preserve"> 1998</w:t>
      </w:r>
      <w:r w:rsidRPr="00F93F39" w:rsidR="00E70904">
        <w:noBreakHyphen/>
        <w:t>V)</w:t>
      </w:r>
      <w:r w:rsidRPr="00F93F39">
        <w:t>.</w:t>
      </w:r>
    </w:p>
    <w:p w:rsidRPr="00F93F39" w:rsidR="00D42CEE" w:rsidP="00F93F39" w14:paraId="470B487D" w14:textId="3E7B4FB6">
      <w:pPr>
        <w:pStyle w:val="ECHRPara"/>
      </w:pPr>
      <w:r w:rsidRPr="00F93F39">
        <w:fldChar w:fldCharType="begin"/>
      </w:r>
      <w:r w:rsidRPr="00F93F39">
        <w:instrText xml:space="preserve"> SEQ level0 \*arabic </w:instrText>
      </w:r>
      <w:r w:rsidRPr="00F93F39">
        <w:fldChar w:fldCharType="separate"/>
      </w:r>
      <w:r w:rsidRPr="00F93F39" w:rsidR="00F93F39">
        <w:rPr>
          <w:noProof/>
        </w:rPr>
        <w:t>49</w:t>
      </w:r>
      <w:r w:rsidRPr="00F93F39">
        <w:fldChar w:fldCharType="end"/>
      </w:r>
      <w:r w:rsidRPr="00F93F39">
        <w:t xml:space="preserve">.  The Court observes that unlike in the cases of </w:t>
      </w:r>
      <w:r w:rsidRPr="00F93F39">
        <w:rPr>
          <w:i/>
        </w:rPr>
        <w:t>Dragojević, Bašić</w:t>
      </w:r>
      <w:r w:rsidRPr="00F93F39">
        <w:t xml:space="preserve">, and </w:t>
      </w:r>
      <w:r w:rsidRPr="00F93F39">
        <w:rPr>
          <w:i/>
        </w:rPr>
        <w:t>Matanović</w:t>
      </w:r>
      <w:r w:rsidRPr="00F93F39">
        <w:t>, in the case at hand the investigating judge</w:t>
      </w:r>
      <w:r w:rsidRPr="00F93F39" w:rsidR="00F93F39">
        <w:t>’</w:t>
      </w:r>
      <w:r w:rsidRPr="00F93F39">
        <w:t>s order of 1 June 2007 did not include only the statutory phrase that “the investigation could not be conducted by other means, or would be extremely difficult”. That order provided reasons based on the specific facts of the case and the particular circumstances indicating probable cause for believing that the offence had been committed by the first and fourth applicants and that the investigation could not be conducted by other, less intrusive, means (see</w:t>
      </w:r>
      <w:r w:rsidRPr="00F93F39" w:rsidR="0091576A">
        <w:t xml:space="preserve"> </w:t>
      </w:r>
      <w:r w:rsidRPr="00F93F39">
        <w:t>paragraph 8 above</w:t>
      </w:r>
      <w:r w:rsidRPr="00F93F39" w:rsidR="00FE08D5">
        <w:t xml:space="preserve"> and compare </w:t>
      </w:r>
      <w:r w:rsidRPr="00F93F39" w:rsidR="00FE08D5">
        <w:rPr>
          <w:i/>
        </w:rPr>
        <w:t>Ringwald v. Croatia</w:t>
      </w:r>
      <w:r w:rsidRPr="00F93F39" w:rsidR="00FE08D5">
        <w:t xml:space="preserve"> (dec.), nos.</w:t>
      </w:r>
      <w:r w:rsidRPr="00F93F39" w:rsidR="00B57F54">
        <w:t> </w:t>
      </w:r>
      <w:r w:rsidRPr="00F93F39" w:rsidR="00FE08D5">
        <w:t>14590/15 and 25405/15, § 34, 22 January 2019).</w:t>
      </w:r>
      <w:r w:rsidRPr="00F93F39">
        <w:t xml:space="preserve"> </w:t>
      </w:r>
      <w:r w:rsidRPr="00F93F39" w:rsidR="007256FC">
        <w:t>Likewise</w:t>
      </w:r>
      <w:r w:rsidRPr="00F93F39" w:rsidR="00FC7B3F">
        <w:t>,</w:t>
      </w:r>
      <w:r w:rsidRPr="00F93F39">
        <w:t xml:space="preserve"> the investigating judge</w:t>
      </w:r>
      <w:r w:rsidRPr="00F93F39" w:rsidR="00F93F39">
        <w:t>’</w:t>
      </w:r>
      <w:r w:rsidRPr="00F93F39">
        <w:t>s order of 15 June 2007</w:t>
      </w:r>
      <w:r w:rsidRPr="00F93F39" w:rsidR="00FC7B3F">
        <w:t xml:space="preserve"> provided reasons </w:t>
      </w:r>
      <w:r w:rsidRPr="00F93F39" w:rsidR="007256FC">
        <w:t xml:space="preserve">based on the specific facts of the case </w:t>
      </w:r>
      <w:r w:rsidRPr="00F93F39" w:rsidR="00FC7B3F">
        <w:t>for suspending</w:t>
      </w:r>
      <w:r w:rsidRPr="00F93F39">
        <w:t xml:space="preserve"> the surveillance measures regarding the first applicant</w:t>
      </w:r>
      <w:r w:rsidRPr="00F93F39" w:rsidR="00F93F39">
        <w:t>’</w:t>
      </w:r>
      <w:r w:rsidRPr="00F93F39">
        <w:t>s previous telephone numbers and includ</w:t>
      </w:r>
      <w:r w:rsidRPr="00F93F39" w:rsidR="00FC7B3F">
        <w:t>ing new telephone numbers</w:t>
      </w:r>
      <w:r w:rsidRPr="00F93F39" w:rsidR="00BD4EB8">
        <w:t>,</w:t>
      </w:r>
      <w:r w:rsidRPr="00F93F39" w:rsidR="00FC7B3F">
        <w:t xml:space="preserve"> a</w:t>
      </w:r>
      <w:r w:rsidRPr="00F93F39" w:rsidR="0039237F">
        <w:t xml:space="preserve">s well </w:t>
      </w:r>
      <w:r w:rsidRPr="00F93F39" w:rsidR="00EA1422">
        <w:t xml:space="preserve">as reasons </w:t>
      </w:r>
      <w:r w:rsidRPr="00F93F39" w:rsidR="0039237F">
        <w:t>as to</w:t>
      </w:r>
      <w:r w:rsidRPr="00F93F39" w:rsidR="00FC7B3F">
        <w:t xml:space="preserve"> </w:t>
      </w:r>
      <w:r w:rsidRPr="00F93F39" w:rsidR="007256FC">
        <w:t>why</w:t>
      </w:r>
      <w:r w:rsidRPr="00F93F39" w:rsidR="00FC7B3F">
        <w:t xml:space="preserve"> the investigation could not be </w:t>
      </w:r>
      <w:r w:rsidRPr="00F93F39">
        <w:t>conducted by other, less intrusive, means (see paragraph 9 above).</w:t>
      </w:r>
    </w:p>
    <w:p w:rsidRPr="00F93F39" w:rsidR="00D42CEE" w:rsidP="00F93F39" w14:paraId="16E8C08D" w14:textId="4CB55760">
      <w:pPr>
        <w:pStyle w:val="ECHRPara"/>
      </w:pPr>
      <w:r w:rsidRPr="00F93F39">
        <w:fldChar w:fldCharType="begin"/>
      </w:r>
      <w:r w:rsidRPr="00F93F39">
        <w:instrText xml:space="preserve"> SEQ level0 \*arabic </w:instrText>
      </w:r>
      <w:r w:rsidRPr="00F93F39">
        <w:fldChar w:fldCharType="separate"/>
      </w:r>
      <w:r w:rsidRPr="00F93F39" w:rsidR="00F93F39">
        <w:rPr>
          <w:noProof/>
        </w:rPr>
        <w:t>50</w:t>
      </w:r>
      <w:r w:rsidRPr="00F93F39">
        <w:fldChar w:fldCharType="end"/>
      </w:r>
      <w:r w:rsidRPr="00F93F39">
        <w:t xml:space="preserve">.  The Court therefore </w:t>
      </w:r>
      <w:r w:rsidRPr="00F93F39" w:rsidR="00155ED0">
        <w:t xml:space="preserve">finds no violation </w:t>
      </w:r>
      <w:r w:rsidRPr="00F93F39" w:rsidR="002C5334">
        <w:t xml:space="preserve">in respect of </w:t>
      </w:r>
      <w:r w:rsidRPr="00F93F39" w:rsidR="00155ED0">
        <w:t>the applicants on that account</w:t>
      </w:r>
      <w:r w:rsidRPr="00F93F39" w:rsidR="00FE08D5">
        <w:t>.</w:t>
      </w:r>
    </w:p>
    <w:p w:rsidRPr="00F93F39" w:rsidR="0023553A" w:rsidP="00F93F39" w14:paraId="7A2F8C3A" w14:textId="77777777">
      <w:pPr>
        <w:pStyle w:val="ECHRHeading4"/>
      </w:pPr>
      <w:r w:rsidRPr="00F93F39">
        <w:t>(</w:t>
      </w:r>
      <w:r w:rsidRPr="00F93F39" w:rsidR="00DA6CC9">
        <w:t>b)  </w:t>
      </w:r>
      <w:r w:rsidRPr="00F93F39">
        <w:t xml:space="preserve">Whether the domestic authorities applied </w:t>
      </w:r>
      <w:r w:rsidRPr="00F93F39" w:rsidR="005223E8">
        <w:t xml:space="preserve">the </w:t>
      </w:r>
      <w:r w:rsidRPr="00F93F39">
        <w:t>correct legislation in implementing the secret surveillance measures</w:t>
      </w:r>
    </w:p>
    <w:p w:rsidRPr="00F93F39" w:rsidR="00E825BE" w:rsidP="00F93F39" w14:paraId="0D239751" w14:textId="17223B1B">
      <w:pPr>
        <w:pStyle w:val="ECHRPara"/>
      </w:pPr>
      <w:r w:rsidRPr="00F93F39">
        <w:fldChar w:fldCharType="begin"/>
      </w:r>
      <w:r w:rsidRPr="00F93F39">
        <w:instrText xml:space="preserve"> SEQ level0 \*arabic </w:instrText>
      </w:r>
      <w:r w:rsidRPr="00F93F39">
        <w:fldChar w:fldCharType="separate"/>
      </w:r>
      <w:r w:rsidRPr="00F93F39" w:rsidR="00F93F39">
        <w:rPr>
          <w:noProof/>
        </w:rPr>
        <w:t>51</w:t>
      </w:r>
      <w:r w:rsidRPr="00F93F39">
        <w:fldChar w:fldCharType="end"/>
      </w:r>
      <w:r w:rsidRPr="00F93F39">
        <w:t>.  As to</w:t>
      </w:r>
      <w:r w:rsidRPr="00F93F39" w:rsidR="00D42CEE">
        <w:t xml:space="preserve"> the applicants</w:t>
      </w:r>
      <w:r w:rsidRPr="00F93F39" w:rsidR="00F93F39">
        <w:t>’</w:t>
      </w:r>
      <w:r w:rsidRPr="00F93F39" w:rsidR="00D42CEE">
        <w:t xml:space="preserve"> complain</w:t>
      </w:r>
      <w:r w:rsidRPr="00F93F39">
        <w:t>t</w:t>
      </w:r>
      <w:r w:rsidRPr="00F93F39" w:rsidR="00D42CEE">
        <w:t xml:space="preserve"> that the domestic authorities applied general provisions in implementing the measures in their case, instead of special legislation requiring stricter judicial control over their implementati</w:t>
      </w:r>
      <w:r w:rsidRPr="00F93F39" w:rsidR="003A0454">
        <w:t>on (see paragraph 3</w:t>
      </w:r>
      <w:r w:rsidRPr="00F93F39" w:rsidR="008A3F95">
        <w:t>8</w:t>
      </w:r>
      <w:r w:rsidRPr="00F93F39">
        <w:t xml:space="preserve"> above), the Court notes that the complaint relates to the secret surveillance orders issued and extended on the basis of the OSCOC</w:t>
      </w:r>
      <w:r w:rsidRPr="00F93F39" w:rsidR="00F93F39">
        <w:t>’</w:t>
      </w:r>
      <w:r w:rsidRPr="00F93F39">
        <w:t xml:space="preserve">s request on 1 </w:t>
      </w:r>
      <w:r w:rsidRPr="00F93F39" w:rsidR="00BD4EB8">
        <w:t>and</w:t>
      </w:r>
      <w:r w:rsidRPr="00F93F39">
        <w:t xml:space="preserve"> 15 June and 2 July 2007 (see</w:t>
      </w:r>
      <w:r w:rsidRPr="00F93F39" w:rsidR="0091576A">
        <w:t xml:space="preserve"> </w:t>
      </w:r>
      <w:r w:rsidRPr="00F93F39">
        <w:t>paragraph</w:t>
      </w:r>
      <w:r w:rsidRPr="00F93F39" w:rsidR="007256FC">
        <w:t>s</w:t>
      </w:r>
      <w:r w:rsidRPr="00F93F39" w:rsidR="003A0454">
        <w:t xml:space="preserve"> 8-11</w:t>
      </w:r>
      <w:r w:rsidRPr="00F93F39">
        <w:t xml:space="preserve"> above).</w:t>
      </w:r>
    </w:p>
    <w:p w:rsidRPr="00F93F39" w:rsidR="00D42CEE" w:rsidP="00F93F39" w14:paraId="2970B6D9" w14:textId="78CBD689">
      <w:pPr>
        <w:pStyle w:val="ECHRPara"/>
      </w:pPr>
      <w:r w:rsidRPr="00F93F39">
        <w:fldChar w:fldCharType="begin"/>
      </w:r>
      <w:r w:rsidRPr="00F93F39">
        <w:instrText xml:space="preserve"> SEQ level0 \*arabic </w:instrText>
      </w:r>
      <w:r w:rsidRPr="00F93F39">
        <w:fldChar w:fldCharType="separate"/>
      </w:r>
      <w:r w:rsidRPr="00F93F39" w:rsidR="00F93F39">
        <w:rPr>
          <w:noProof/>
        </w:rPr>
        <w:t>52</w:t>
      </w:r>
      <w:r w:rsidRPr="00F93F39">
        <w:fldChar w:fldCharType="end"/>
      </w:r>
      <w:r w:rsidRPr="00F93F39">
        <w:t>.  </w:t>
      </w:r>
      <w:r w:rsidRPr="00F93F39">
        <w:t xml:space="preserve">The central question for the Court to determine is thus whether the relevant domestic law, including the way in which it was interpreted by the domestic authorities, indicated with reasonable clarity the scope and manner of exercise of the discretion conferred on the public authorities, and in particular whether the domestic system of secret surveillance, as applied by the domestic authorities, afforded adequate safeguards against possible abuse. Since the existence of adequate safeguards against abuse is a matter closely related to the question of whether the “necessity” test was complied with in this case, the Court will address both the requirement that the interference be “in accordance with the law” and the requirement that it be “necessary” (see </w:t>
      </w:r>
      <w:r w:rsidRPr="00F93F39">
        <w:rPr>
          <w:i/>
        </w:rPr>
        <w:t>Dragojević</w:t>
      </w:r>
      <w:r w:rsidRPr="00F93F39">
        <w:t>, cited above, § 89, with further references).</w:t>
      </w:r>
    </w:p>
    <w:p w:rsidRPr="00F93F39" w:rsidR="00E825BE" w:rsidP="00F93F39" w14:paraId="6423740D" w14:textId="54706FBD">
      <w:pPr>
        <w:pStyle w:val="ECHRPara"/>
      </w:pPr>
      <w:r w:rsidRPr="00F93F39">
        <w:fldChar w:fldCharType="begin"/>
      </w:r>
      <w:r w:rsidRPr="00F93F39">
        <w:instrText xml:space="preserve"> SEQ level0 \*arabic </w:instrText>
      </w:r>
      <w:r w:rsidRPr="00F93F39">
        <w:fldChar w:fldCharType="separate"/>
      </w:r>
      <w:r w:rsidRPr="00F93F39" w:rsidR="00F93F39">
        <w:rPr>
          <w:noProof/>
        </w:rPr>
        <w:t>53</w:t>
      </w:r>
      <w:r w:rsidRPr="00F93F39">
        <w:fldChar w:fldCharType="end"/>
      </w:r>
      <w:r w:rsidRPr="00F93F39">
        <w:t>.  </w:t>
      </w:r>
      <w:r w:rsidRPr="00F93F39" w:rsidR="00D42CEE">
        <w:t xml:space="preserve">The Court notes that under the domestic law the use of secret surveillance measures is regulated by the Code of Criminal Procedure and the OSCOC Act, the latter being the </w:t>
      </w:r>
      <w:r w:rsidRPr="00F93F39" w:rsidR="00D42CEE">
        <w:rPr>
          <w:i/>
        </w:rPr>
        <w:t>lex specialis</w:t>
      </w:r>
      <w:r w:rsidRPr="00F93F39" w:rsidR="00D42CEE">
        <w:t xml:space="preserve"> on the matter.</w:t>
      </w:r>
    </w:p>
    <w:p w:rsidRPr="00F93F39" w:rsidR="00E825BE" w:rsidP="00F93F39" w14:paraId="3F281307" w14:textId="6BFECA76">
      <w:pPr>
        <w:pStyle w:val="ECHRPara"/>
      </w:pPr>
      <w:r w:rsidRPr="00F93F39">
        <w:fldChar w:fldCharType="begin"/>
      </w:r>
      <w:r w:rsidRPr="00F93F39">
        <w:instrText xml:space="preserve"> SEQ level0 \*arabic </w:instrText>
      </w:r>
      <w:r w:rsidRPr="00F93F39">
        <w:fldChar w:fldCharType="separate"/>
      </w:r>
      <w:r w:rsidRPr="00F93F39" w:rsidR="00F93F39">
        <w:rPr>
          <w:noProof/>
        </w:rPr>
        <w:t>54</w:t>
      </w:r>
      <w:r w:rsidRPr="00F93F39">
        <w:fldChar w:fldCharType="end"/>
      </w:r>
      <w:r w:rsidRPr="00F93F39">
        <w:t>.  </w:t>
      </w:r>
      <w:r w:rsidRPr="00F93F39" w:rsidR="00D42CEE">
        <w:t>The Court observes that even though the two legal instruments are to a certain extent identical, the OSCOC Act sets out stricter criteria for authorising, extending and supervising the implementation of secret surveillance measures.</w:t>
      </w:r>
    </w:p>
    <w:p w:rsidRPr="00F93F39" w:rsidR="00D42CEE" w:rsidP="00F93F39" w14:paraId="7F6EDA7E" w14:textId="77777777">
      <w:pPr>
        <w:pStyle w:val="ECHRPara"/>
      </w:pPr>
      <w:r w:rsidRPr="00F93F39">
        <w:t>In particular, the OSCOC Act provides for the possibility of applying further measures in addition to those under Article 180 § 1 of the Code of Criminal Procedure (supplying simulated professional services or concluding simulated leg</w:t>
      </w:r>
      <w:r w:rsidRPr="00F93F39" w:rsidR="004818A7">
        <w:t>al transactions, see paragraph 30</w:t>
      </w:r>
      <w:r w:rsidRPr="00F93F39" w:rsidR="0091576A">
        <w:t xml:space="preserve"> above, section </w:t>
      </w:r>
      <w:r w:rsidRPr="00F93F39">
        <w:t>41(1)).</w:t>
      </w:r>
    </w:p>
    <w:p w:rsidRPr="00F93F39" w:rsidR="00E825BE" w:rsidP="00F93F39" w14:paraId="5AC103A4" w14:textId="77777777">
      <w:pPr>
        <w:pStyle w:val="ECHRPara"/>
      </w:pPr>
      <w:r w:rsidRPr="00F93F39">
        <w:t xml:space="preserve">Under the Code of Criminal Procedure, measures may be authorised for an initial period of four months (see paragraph </w:t>
      </w:r>
      <w:r w:rsidRPr="00F93F39" w:rsidR="004E3D60">
        <w:t>3</w:t>
      </w:r>
      <w:r w:rsidRPr="00F93F39" w:rsidR="00660B14">
        <w:t>2</w:t>
      </w:r>
      <w:r w:rsidRPr="00F93F39">
        <w:t xml:space="preserve"> above, Article 182(2) of the Code of Criminal Procedure), whereas under the OSCOC Act they may be authorised for an initial period of three months (see paragraph </w:t>
      </w:r>
      <w:r w:rsidRPr="00F93F39" w:rsidR="004818A7">
        <w:t>30</w:t>
      </w:r>
      <w:r w:rsidRPr="00F93F39">
        <w:t xml:space="preserve"> above, section 41(2) and (3)).</w:t>
      </w:r>
    </w:p>
    <w:p w:rsidRPr="00F93F39" w:rsidR="00D42CEE" w:rsidP="00F93F39" w14:paraId="39B58BC3" w14:textId="77777777">
      <w:pPr>
        <w:pStyle w:val="ECHRPara"/>
      </w:pPr>
      <w:r w:rsidRPr="00F93F39">
        <w:t xml:space="preserve">Under the Code of Criminal Procedure, the investigating judge is competent to extend such a measure, and only in the event of a disagreement between the investigating judge and the State Attorney does a three-judge panel of the county court have competence to extend it, whereas under the OSCOC Act, </w:t>
      </w:r>
      <w:r w:rsidRPr="00F93F39" w:rsidR="00521A6E">
        <w:t xml:space="preserve">only </w:t>
      </w:r>
      <w:r w:rsidRPr="00F93F39">
        <w:t>a three-judge panel of the county court has competence to do so (ibid.).</w:t>
      </w:r>
    </w:p>
    <w:p w:rsidRPr="00F93F39" w:rsidR="00D42CEE" w:rsidP="00F93F39" w14:paraId="04BF81DF" w14:textId="77777777">
      <w:pPr>
        <w:pStyle w:val="ECHRPara"/>
      </w:pPr>
      <w:r w:rsidRPr="00F93F39">
        <w:t>Under the Code of Criminal Procedure, the measure can be extended on the basis of an application by the competent prosecutor, whereas under the OSCOC Act a further requirement is necessary – that the circumstances learned of subsequently justify such an extension (ibid.).</w:t>
      </w:r>
    </w:p>
    <w:p w:rsidRPr="00F93F39" w:rsidR="00E825BE" w:rsidP="00F93F39" w14:paraId="41E60D2C" w14:textId="64E76ACC">
      <w:pPr>
        <w:pStyle w:val="ECHRPara"/>
      </w:pPr>
      <w:r w:rsidRPr="00F93F39">
        <w:t>Under the Code of Criminal Procedure, the police are obliged to submit to the investigating judge or the State Attorney</w:t>
      </w:r>
      <w:r w:rsidRPr="00F93F39" w:rsidR="00F93F39">
        <w:t>’</w:t>
      </w:r>
      <w:r w:rsidRPr="00F93F39">
        <w:t xml:space="preserve">s Office daily reports and other relevant documentation only on the basis of special requests by those persons (see </w:t>
      </w:r>
      <w:r w:rsidRPr="00F93F39" w:rsidR="004818A7">
        <w:t xml:space="preserve">paragraph </w:t>
      </w:r>
      <w:r w:rsidRPr="00F93F39" w:rsidR="004E3D60">
        <w:t>3</w:t>
      </w:r>
      <w:r w:rsidRPr="00F93F39" w:rsidR="00812ECC">
        <w:t>2</w:t>
      </w:r>
      <w:r w:rsidRPr="00F93F39">
        <w:t xml:space="preserve"> above, Article 182a(1) of the Code of Criminal Procedure). Under the OSCOC Act, such an obligation towards the investigating judge exists independently of such requests (see paragraph </w:t>
      </w:r>
      <w:r w:rsidRPr="00F93F39" w:rsidR="004818A7">
        <w:t>30</w:t>
      </w:r>
      <w:r w:rsidRPr="00F93F39">
        <w:t xml:space="preserve"> above, section 42(1)).</w:t>
      </w:r>
    </w:p>
    <w:p w:rsidRPr="00F93F39" w:rsidR="00E825BE" w:rsidP="00F93F39" w14:paraId="31941D90" w14:textId="77777777">
      <w:pPr>
        <w:pStyle w:val="ECHRPara"/>
      </w:pPr>
      <w:r w:rsidRPr="00F93F39">
        <w:t>The OSCOC Act expressly provides that decisions in criminal proceedings cannot be based on information gathered in breach of the obligation to submit daily reports to the investigating judge (see</w:t>
      </w:r>
      <w:r w:rsidRPr="00F93F39" w:rsidR="00B57F54">
        <w:t> </w:t>
      </w:r>
      <w:r w:rsidRPr="00F93F39">
        <w:t>paragraph</w:t>
      </w:r>
      <w:r w:rsidRPr="00F93F39" w:rsidR="00B57F54">
        <w:t> </w:t>
      </w:r>
      <w:r w:rsidRPr="00F93F39" w:rsidR="004818A7">
        <w:t>30</w:t>
      </w:r>
      <w:r w:rsidRPr="00F93F39">
        <w:t xml:space="preserve"> above, section 42(8)). The Code of Criminal Procedure does not contain such a provision.</w:t>
      </w:r>
    </w:p>
    <w:p w:rsidRPr="00F93F39" w:rsidR="00E825BE" w:rsidP="00F93F39" w14:paraId="1A3EE938" w14:textId="427226BF">
      <w:pPr>
        <w:pStyle w:val="ECHRPara"/>
      </w:pPr>
      <w:r w:rsidRPr="00F93F39">
        <w:fldChar w:fldCharType="begin"/>
      </w:r>
      <w:r w:rsidRPr="00F93F39">
        <w:instrText xml:space="preserve"> SEQ level0 \*arabic </w:instrText>
      </w:r>
      <w:r w:rsidRPr="00F93F39">
        <w:fldChar w:fldCharType="separate"/>
      </w:r>
      <w:r w:rsidRPr="00F93F39" w:rsidR="00F93F39">
        <w:rPr>
          <w:noProof/>
        </w:rPr>
        <w:t>55</w:t>
      </w:r>
      <w:r w:rsidRPr="00F93F39">
        <w:fldChar w:fldCharType="end"/>
      </w:r>
      <w:r w:rsidRPr="00F93F39">
        <w:t>.  </w:t>
      </w:r>
      <w:r w:rsidRPr="00F93F39" w:rsidR="00D42CEE">
        <w:t>The Court observes that in addressing the applicants</w:t>
      </w:r>
      <w:r w:rsidRPr="00F93F39" w:rsidR="00F93F39">
        <w:t>’</w:t>
      </w:r>
      <w:r w:rsidRPr="00F93F39" w:rsidR="00D42CEE">
        <w:t xml:space="preserve"> arguments, the domestic courts explained that no issue arose regarding the fact that secret surveillance measures against them had been based on the Code of Criminal Procedure instead of </w:t>
      </w:r>
      <w:r w:rsidRPr="00F93F39" w:rsidR="00F337D2">
        <w:t>the OSCOC Act (see paragraphs 16 and 24</w:t>
      </w:r>
      <w:r w:rsidRPr="00F93F39" w:rsidR="00D42CEE">
        <w:t xml:space="preserve"> above), since secret surveillance measures under Article 180 § 1 of the Code of Criminal Procedure may be ordered for criminal offences under the OSCOC</w:t>
      </w:r>
      <w:r w:rsidRPr="00F93F39" w:rsidR="00F93F39">
        <w:t>’</w:t>
      </w:r>
      <w:r w:rsidRPr="00F93F39" w:rsidR="00D42CEE">
        <w:t xml:space="preserve">s jurisdiction, such as drug trafficking under Article 173(3) of the Criminal Code, which the applicants were suspected of (see paragraph </w:t>
      </w:r>
      <w:r w:rsidRPr="00F93F39" w:rsidR="00F337D2">
        <w:t>30</w:t>
      </w:r>
      <w:r w:rsidRPr="00F93F39" w:rsidR="00D42CEE">
        <w:t xml:space="preserve"> above, section 41(1) of the OSCOC Act).</w:t>
      </w:r>
    </w:p>
    <w:p w:rsidRPr="00F93F39" w:rsidR="00D42CEE" w:rsidP="00F93F39" w14:paraId="7A85BCE4" w14:textId="4D5486D4">
      <w:pPr>
        <w:pStyle w:val="ECHRPara"/>
      </w:pPr>
      <w:r w:rsidRPr="00F93F39">
        <w:fldChar w:fldCharType="begin"/>
      </w:r>
      <w:r w:rsidRPr="00F93F39">
        <w:instrText xml:space="preserve"> SEQ level0 \*arabic </w:instrText>
      </w:r>
      <w:r w:rsidRPr="00F93F39">
        <w:fldChar w:fldCharType="separate"/>
      </w:r>
      <w:r w:rsidRPr="00F93F39" w:rsidR="00F93F39">
        <w:rPr>
          <w:noProof/>
        </w:rPr>
        <w:t>56</w:t>
      </w:r>
      <w:r w:rsidRPr="00F93F39">
        <w:fldChar w:fldCharType="end"/>
      </w:r>
      <w:r w:rsidRPr="00F93F39">
        <w:t>.  </w:t>
      </w:r>
      <w:r w:rsidRPr="00F93F39">
        <w:t>The domestic courts further held that the fact that the police had not submitted reports and documentation regarding technical recordings to the investigating judge on a daily basis, did not render the order or the evidence thus obtained unlawful, as a report had been submitted after the measures had bee</w:t>
      </w:r>
      <w:r w:rsidRPr="00F93F39" w:rsidR="00F337D2">
        <w:t>n implemented (see paragraphs 16</w:t>
      </w:r>
      <w:r w:rsidRPr="00F93F39">
        <w:t xml:space="preserve"> and 2</w:t>
      </w:r>
      <w:r w:rsidRPr="00F93F39" w:rsidR="00F337D2">
        <w:t>4</w:t>
      </w:r>
      <w:r w:rsidRPr="00F93F39">
        <w:t xml:space="preserve"> above). The Government reiterated the latter arguments before the Court (see paragraph </w:t>
      </w:r>
      <w:r w:rsidRPr="00F93F39" w:rsidR="00F337D2">
        <w:t>4</w:t>
      </w:r>
      <w:r w:rsidRPr="00F93F39" w:rsidR="00812ECC">
        <w:t>1</w:t>
      </w:r>
      <w:r w:rsidRPr="00F93F39">
        <w:t xml:space="preserve"> above).</w:t>
      </w:r>
    </w:p>
    <w:p w:rsidRPr="00F93F39" w:rsidR="00E825BE" w:rsidP="00F93F39" w14:paraId="77AC75D4" w14:textId="6EA49867">
      <w:pPr>
        <w:pStyle w:val="ECHRPara"/>
      </w:pPr>
      <w:r w:rsidRPr="00F93F39">
        <w:fldChar w:fldCharType="begin"/>
      </w:r>
      <w:r w:rsidRPr="00F93F39">
        <w:instrText xml:space="preserve"> SEQ level0 \*arabic </w:instrText>
      </w:r>
      <w:r w:rsidRPr="00F93F39">
        <w:fldChar w:fldCharType="separate"/>
      </w:r>
      <w:r w:rsidRPr="00F93F39" w:rsidR="00F93F39">
        <w:rPr>
          <w:noProof/>
        </w:rPr>
        <w:t>57</w:t>
      </w:r>
      <w:r w:rsidRPr="00F93F39">
        <w:fldChar w:fldCharType="end"/>
      </w:r>
      <w:r w:rsidRPr="00F93F39">
        <w:t>.  </w:t>
      </w:r>
      <w:r w:rsidRPr="00F93F39" w:rsidR="00D42CEE">
        <w:t>It is not</w:t>
      </w:r>
      <w:r w:rsidRPr="00F93F39" w:rsidR="00D51C1B">
        <w:t xml:space="preserve"> in principle</w:t>
      </w:r>
      <w:r w:rsidRPr="00F93F39" w:rsidR="00D42CEE">
        <w:t xml:space="preserve"> for the Court to interfere with the domestic courts</w:t>
      </w:r>
      <w:r w:rsidRPr="00F93F39" w:rsidR="00F93F39">
        <w:t>’</w:t>
      </w:r>
      <w:r w:rsidRPr="00F93F39" w:rsidR="00D42CEE">
        <w:t xml:space="preserve"> right to determine the procedure for implementing secret surveillance measures. It is in the first place for the national authorities, notably the courts, to interpret and apply the domestic law, even in those fields where the Convention </w:t>
      </w:r>
      <w:r w:rsidRPr="00F93F39" w:rsidR="00D51C1B">
        <w:t>refers to</w:t>
      </w:r>
      <w:r w:rsidRPr="00F93F39" w:rsidR="00D42CEE">
        <w:t xml:space="preserve"> the rules of that law, since the national authorities are, in the nature of things, particularly qualified to settle the issues arising in this connection (see </w:t>
      </w:r>
      <w:r w:rsidRPr="00F93F39" w:rsidR="00D42CEE">
        <w:rPr>
          <w:i/>
        </w:rPr>
        <w:t>Brežec v. Croatia</w:t>
      </w:r>
      <w:r w:rsidRPr="00F93F39" w:rsidR="00D42CEE">
        <w:t>, no. 7177/10, § 42, 18 July 2013).</w:t>
      </w:r>
    </w:p>
    <w:p w:rsidRPr="00F93F39" w:rsidR="005D2E9A" w:rsidP="00F93F39" w14:paraId="2E3141B9" w14:textId="6282E1FE">
      <w:pPr>
        <w:pStyle w:val="ECHRPara"/>
      </w:pPr>
      <w:r w:rsidRPr="00F93F39">
        <w:fldChar w:fldCharType="begin"/>
      </w:r>
      <w:r w:rsidRPr="00F93F39">
        <w:instrText xml:space="preserve"> SEQ level0 \*arabic </w:instrText>
      </w:r>
      <w:r w:rsidRPr="00F93F39">
        <w:fldChar w:fldCharType="separate"/>
      </w:r>
      <w:r w:rsidRPr="00F93F39" w:rsidR="00F93F39">
        <w:rPr>
          <w:noProof/>
        </w:rPr>
        <w:t>58</w:t>
      </w:r>
      <w:r w:rsidRPr="00F93F39">
        <w:fldChar w:fldCharType="end"/>
      </w:r>
      <w:r w:rsidRPr="00F93F39">
        <w:t>.  </w:t>
      </w:r>
      <w:r w:rsidRPr="00F93F39" w:rsidR="00D42CEE">
        <w:t>In the Court</w:t>
      </w:r>
      <w:r w:rsidRPr="00F93F39" w:rsidR="00F93F39">
        <w:t>’</w:t>
      </w:r>
      <w:r w:rsidRPr="00F93F39" w:rsidR="00D42CEE">
        <w:t>s view</w:t>
      </w:r>
      <w:r w:rsidRPr="00F93F39" w:rsidR="00BD4EB8">
        <w:t>,</w:t>
      </w:r>
      <w:r w:rsidRPr="00F93F39" w:rsidR="00D42CEE">
        <w:t xml:space="preserve"> the domestic courts</w:t>
      </w:r>
      <w:r w:rsidRPr="00F93F39" w:rsidR="00F93F39">
        <w:t>’</w:t>
      </w:r>
      <w:r w:rsidRPr="00F93F39" w:rsidR="00D42CEE">
        <w:t xml:space="preserve"> reasoning</w:t>
      </w:r>
      <w:r w:rsidRPr="00F93F39" w:rsidR="00E825BE">
        <w:t xml:space="preserve"> </w:t>
      </w:r>
      <w:r w:rsidRPr="00F93F39" w:rsidR="00D42CEE">
        <w:t>that the secret surveillance measures under Article 180 § 1 of the Code of Criminal Procedure</w:t>
      </w:r>
      <w:r w:rsidRPr="00F93F39" w:rsidR="002178B7">
        <w:t xml:space="preserve"> –</w:t>
      </w:r>
      <w:r w:rsidRPr="00F93F39" w:rsidR="00D42CEE">
        <w:t xml:space="preserve"> such as telephone tapping and </w:t>
      </w:r>
      <w:r w:rsidRPr="00F93F39" w:rsidR="002178B7">
        <w:t xml:space="preserve">the </w:t>
      </w:r>
      <w:r w:rsidRPr="00F93F39" w:rsidR="00D42CEE">
        <w:t xml:space="preserve">covert monitoring of persons </w:t>
      </w:r>
      <w:r w:rsidRPr="00F93F39" w:rsidR="002178B7">
        <w:t xml:space="preserve">in relation to </w:t>
      </w:r>
      <w:r w:rsidRPr="00F93F39" w:rsidR="00D42CEE">
        <w:t>criminal offences under the OSCOC</w:t>
      </w:r>
      <w:r w:rsidRPr="00F93F39" w:rsidR="00F93F39">
        <w:t>’</w:t>
      </w:r>
      <w:r w:rsidRPr="00F93F39" w:rsidR="00D42CEE">
        <w:t>s jurisdiction</w:t>
      </w:r>
      <w:r w:rsidRPr="00F93F39" w:rsidR="002178B7">
        <w:t xml:space="preserve"> –</w:t>
      </w:r>
      <w:r w:rsidRPr="00F93F39" w:rsidR="00D42CEE">
        <w:t xml:space="preserve"> could be implemented on the basis of the Code of Criminal Procedure does not appear arbitrary or manifestly unreasonable.</w:t>
      </w:r>
    </w:p>
    <w:p w:rsidRPr="00F93F39" w:rsidR="00D42CEE" w:rsidP="00F93F39" w14:paraId="32B32BDA" w14:textId="6750857C">
      <w:pPr>
        <w:pStyle w:val="ECHRPara"/>
      </w:pPr>
      <w:r w:rsidRPr="00F93F39">
        <w:fldChar w:fldCharType="begin"/>
      </w:r>
      <w:r w:rsidRPr="00F93F39">
        <w:instrText xml:space="preserve"> SEQ level0 \*arabic </w:instrText>
      </w:r>
      <w:r w:rsidRPr="00F93F39">
        <w:fldChar w:fldCharType="separate"/>
      </w:r>
      <w:r w:rsidRPr="00F93F39" w:rsidR="00F93F39">
        <w:rPr>
          <w:noProof/>
        </w:rPr>
        <w:t>59</w:t>
      </w:r>
      <w:r w:rsidRPr="00F93F39">
        <w:fldChar w:fldCharType="end"/>
      </w:r>
      <w:r w:rsidRPr="00F93F39">
        <w:t>.  </w:t>
      </w:r>
      <w:r w:rsidRPr="00F93F39">
        <w:t xml:space="preserve">The relevant domestic law provides that the special OSCOC provisions apply whenever they regulate a matter differently from the Code of Criminal Procedure (see paragraph </w:t>
      </w:r>
      <w:r w:rsidRPr="00F93F39" w:rsidR="00F337D2">
        <w:t>30</w:t>
      </w:r>
      <w:r w:rsidRPr="00F93F39">
        <w:t xml:space="preserve">, section 22 of the OSCOC Act and paragraph </w:t>
      </w:r>
      <w:r w:rsidRPr="00F93F39" w:rsidR="00F337D2">
        <w:t>31</w:t>
      </w:r>
      <w:r w:rsidRPr="00F93F39">
        <w:t xml:space="preserve"> above). For criminal offences under the OSCOC</w:t>
      </w:r>
      <w:r w:rsidRPr="00F93F39" w:rsidR="00F93F39">
        <w:t>’</w:t>
      </w:r>
      <w:r w:rsidRPr="00F93F39">
        <w:t>s jurisdiction, this is not the case as regards secret surveillance measures under Article 180 § 1 of the Code of Criminal Procedure. Th</w:t>
      </w:r>
      <w:r w:rsidRPr="00F93F39" w:rsidR="00643167">
        <w:t>is</w:t>
      </w:r>
      <w:r w:rsidRPr="00F93F39">
        <w:t xml:space="preserve"> has been explained by the domestic courts (see paragraphs </w:t>
      </w:r>
      <w:r w:rsidRPr="00F93F39" w:rsidR="00F337D2">
        <w:t>16</w:t>
      </w:r>
      <w:r w:rsidRPr="00F93F39" w:rsidR="00883683">
        <w:t>, 19, 24</w:t>
      </w:r>
      <w:r w:rsidRPr="00F93F39" w:rsidR="00F337D2">
        <w:t xml:space="preserve"> and 2</w:t>
      </w:r>
      <w:r w:rsidRPr="00F93F39" w:rsidR="00883683">
        <w:t>6</w:t>
      </w:r>
      <w:r w:rsidRPr="00F93F39">
        <w:t xml:space="preserve"> above).</w:t>
      </w:r>
    </w:p>
    <w:p w:rsidRPr="00F93F39" w:rsidR="00D42CEE" w:rsidP="00F93F39" w14:paraId="1EA61547" w14:textId="4B9C1669">
      <w:pPr>
        <w:pStyle w:val="ECHRPara"/>
      </w:pPr>
      <w:r w:rsidRPr="00F93F39">
        <w:fldChar w:fldCharType="begin"/>
      </w:r>
      <w:r w:rsidRPr="00F93F39">
        <w:instrText xml:space="preserve"> SEQ level0 \*arabic </w:instrText>
      </w:r>
      <w:r w:rsidRPr="00F93F39">
        <w:fldChar w:fldCharType="separate"/>
      </w:r>
      <w:r w:rsidRPr="00F93F39" w:rsidR="00F93F39">
        <w:rPr>
          <w:noProof/>
        </w:rPr>
        <w:t>60</w:t>
      </w:r>
      <w:r w:rsidRPr="00F93F39">
        <w:fldChar w:fldCharType="end"/>
      </w:r>
      <w:r w:rsidRPr="00F93F39">
        <w:t>.  </w:t>
      </w:r>
      <w:r w:rsidRPr="00F93F39" w:rsidR="005C7A36">
        <w:t>In these circumstances</w:t>
      </w:r>
      <w:r w:rsidRPr="00F93F39">
        <w:t xml:space="preserve"> the Court finds that the relevant domestic law, as interpreted and applied by the competent courts in the present case, provided reasonable clarity regarding the scope and manner in which the discretion conferred on the public authorities was exercised, and that in practice adequate safeguards were secured against possible abuse. Accordingly, the procedure for ordering and supervising the implementation of the interception of the applicants</w:t>
      </w:r>
      <w:r w:rsidRPr="00F93F39" w:rsidR="00F93F39">
        <w:t>’</w:t>
      </w:r>
      <w:r w:rsidRPr="00F93F39">
        <w:t xml:space="preserve"> telephone communications and the first and fourth applicants</w:t>
      </w:r>
      <w:r w:rsidRPr="00F93F39" w:rsidR="00F93F39">
        <w:t>’</w:t>
      </w:r>
      <w:r w:rsidRPr="00F93F39">
        <w:t xml:space="preserve"> covert monitoring was shown to have complied with the requirements of lawfulness, and was adequate to keep the interference with the applicants</w:t>
      </w:r>
      <w:r w:rsidRPr="00F93F39" w:rsidR="00F93F39">
        <w:t>’</w:t>
      </w:r>
      <w:r w:rsidRPr="00F93F39">
        <w:t xml:space="preserve"> right to respect for their private life and correspondence to what was “necessary in a democratic society”.</w:t>
      </w:r>
    </w:p>
    <w:p w:rsidRPr="00F93F39" w:rsidR="00E825BE" w:rsidP="00F93F39" w14:paraId="648AF86B" w14:textId="54A9C0F2">
      <w:pPr>
        <w:pStyle w:val="ECHRPara"/>
      </w:pPr>
      <w:r w:rsidRPr="00F93F39">
        <w:fldChar w:fldCharType="begin"/>
      </w:r>
      <w:r w:rsidRPr="00F93F39">
        <w:instrText xml:space="preserve"> SEQ level0 \*arabic </w:instrText>
      </w:r>
      <w:r w:rsidRPr="00F93F39">
        <w:fldChar w:fldCharType="separate"/>
      </w:r>
      <w:r w:rsidRPr="00F93F39" w:rsidR="00F93F39">
        <w:rPr>
          <w:noProof/>
        </w:rPr>
        <w:t>61</w:t>
      </w:r>
      <w:r w:rsidRPr="00F93F39">
        <w:fldChar w:fldCharType="end"/>
      </w:r>
      <w:r w:rsidRPr="00F93F39">
        <w:t>.  </w:t>
      </w:r>
      <w:r w:rsidRPr="00F93F39" w:rsidR="00155ED0">
        <w:t>The</w:t>
      </w:r>
      <w:r w:rsidRPr="00F93F39">
        <w:t xml:space="preserve"> Court</w:t>
      </w:r>
      <w:r w:rsidRPr="00F93F39" w:rsidR="00155ED0">
        <w:t xml:space="preserve"> therefore</w:t>
      </w:r>
      <w:r w:rsidRPr="00F93F39">
        <w:t xml:space="preserve"> concludes that there has been no violation of Article 8 of the Convention </w:t>
      </w:r>
      <w:r w:rsidRPr="00F93F39" w:rsidR="00E07026">
        <w:t xml:space="preserve">in respect of </w:t>
      </w:r>
      <w:r w:rsidRPr="00F93F39">
        <w:t xml:space="preserve">the applicants as regards the </w:t>
      </w:r>
      <w:r w:rsidRPr="00F93F39" w:rsidR="00CE14D8">
        <w:t xml:space="preserve">fact that in implementing the secret surveillance measures </w:t>
      </w:r>
      <w:r w:rsidRPr="00F93F39" w:rsidR="00D90114">
        <w:t>of</w:t>
      </w:r>
      <w:r w:rsidRPr="00F93F39" w:rsidR="00843439">
        <w:t xml:space="preserve"> 1 </w:t>
      </w:r>
      <w:r w:rsidRPr="00F93F39" w:rsidR="00D90114">
        <w:t>and</w:t>
      </w:r>
      <w:r w:rsidRPr="00F93F39" w:rsidR="0091576A">
        <w:t xml:space="preserve"> 15 June and </w:t>
      </w:r>
      <w:r w:rsidRPr="00F93F39" w:rsidR="00843439">
        <w:t>2 July 2007</w:t>
      </w:r>
      <w:r w:rsidRPr="00F93F39" w:rsidR="002178B7">
        <w:t>, the domestic authorities applied the Code of Criminal Procedure</w:t>
      </w:r>
      <w:r w:rsidRPr="00F93F39" w:rsidR="00843439">
        <w:t xml:space="preserve"> (see paragraphs 8</w:t>
      </w:r>
      <w:r w:rsidRPr="00F93F39" w:rsidR="00883683">
        <w:t>-</w:t>
      </w:r>
      <w:r w:rsidRPr="00F93F39" w:rsidR="00843439">
        <w:t>1</w:t>
      </w:r>
      <w:r w:rsidRPr="00F93F39" w:rsidR="00F337D2">
        <w:t>1</w:t>
      </w:r>
      <w:r w:rsidRPr="00F93F39" w:rsidR="00843439">
        <w:t xml:space="preserve"> above).</w:t>
      </w:r>
    </w:p>
    <w:p w:rsidRPr="00F93F39" w:rsidR="00521A6E" w:rsidP="00F93F39" w14:paraId="4269007B" w14:textId="77777777">
      <w:pPr>
        <w:pStyle w:val="ECHRHeading4"/>
      </w:pPr>
      <w:r w:rsidRPr="00F93F39">
        <w:t>(c)  </w:t>
      </w:r>
      <w:r w:rsidRPr="00F93F39">
        <w:t>Whether the secret surveillance carried out in respect of the second and third applicants was lawful</w:t>
      </w:r>
    </w:p>
    <w:p w:rsidRPr="00F93F39" w:rsidR="00E825BE" w:rsidP="00F93F39" w14:paraId="51443FD5" w14:textId="360DE143">
      <w:pPr>
        <w:pStyle w:val="ECHRPara"/>
      </w:pPr>
      <w:r w:rsidRPr="00F93F39">
        <w:fldChar w:fldCharType="begin"/>
      </w:r>
      <w:r w:rsidRPr="00F93F39">
        <w:instrText xml:space="preserve"> SEQ level0 \*arabic </w:instrText>
      </w:r>
      <w:r w:rsidRPr="00F93F39">
        <w:fldChar w:fldCharType="separate"/>
      </w:r>
      <w:r w:rsidRPr="00F93F39" w:rsidR="00F93F39">
        <w:rPr>
          <w:noProof/>
        </w:rPr>
        <w:t>62</w:t>
      </w:r>
      <w:r w:rsidRPr="00F93F39">
        <w:fldChar w:fldCharType="end"/>
      </w:r>
      <w:r w:rsidRPr="00F93F39">
        <w:t>.  </w:t>
      </w:r>
      <w:r w:rsidRPr="00F93F39" w:rsidR="00D90114">
        <w:t>It remains for the Court to address</w:t>
      </w:r>
      <w:r w:rsidRPr="00F93F39" w:rsidR="00D42CEE">
        <w:t xml:space="preserve"> the second and third applicants</w:t>
      </w:r>
      <w:r w:rsidRPr="00F93F39" w:rsidR="00F93F39">
        <w:t>’</w:t>
      </w:r>
      <w:r w:rsidRPr="00F93F39" w:rsidR="00D42CEE">
        <w:t xml:space="preserve"> complaint </w:t>
      </w:r>
      <w:r w:rsidRPr="00F93F39" w:rsidR="005352C8">
        <w:t xml:space="preserve">that </w:t>
      </w:r>
      <w:r w:rsidRPr="00F93F39" w:rsidR="0039237F">
        <w:t xml:space="preserve">the </w:t>
      </w:r>
      <w:r w:rsidRPr="00F93F39" w:rsidR="00D42CEE">
        <w:t xml:space="preserve">secret surveillance carried out </w:t>
      </w:r>
      <w:r w:rsidRPr="00F93F39" w:rsidR="00CD6383">
        <w:t xml:space="preserve">while they were </w:t>
      </w:r>
      <w:r w:rsidRPr="00F93F39" w:rsidR="00D42CEE">
        <w:t>abroad in the absence of a request for international legal assistance in criminal matters</w:t>
      </w:r>
      <w:r w:rsidRPr="00F93F39" w:rsidR="005352C8">
        <w:t xml:space="preserve"> was unlawful</w:t>
      </w:r>
      <w:r w:rsidRPr="00F93F39" w:rsidR="00D42CEE">
        <w:t>, and that the results of secret surveillance ordered against third parties</w:t>
      </w:r>
      <w:r w:rsidRPr="00F93F39" w:rsidR="0031038D">
        <w:t xml:space="preserve"> </w:t>
      </w:r>
      <w:r w:rsidRPr="00F93F39" w:rsidR="005860B5">
        <w:t xml:space="preserve">were </w:t>
      </w:r>
      <w:r w:rsidRPr="00F93F39" w:rsidR="00D42CEE">
        <w:t>used in the criminal proceeding</w:t>
      </w:r>
      <w:r w:rsidRPr="00F93F39" w:rsidR="005C7A36">
        <w:t>s against them (see</w:t>
      </w:r>
      <w:r w:rsidRPr="00F93F39" w:rsidR="0091576A">
        <w:t xml:space="preserve"> </w:t>
      </w:r>
      <w:r w:rsidRPr="00F93F39" w:rsidR="005C7A36">
        <w:t>paragraph</w:t>
      </w:r>
      <w:r w:rsidRPr="00F93F39" w:rsidR="00B57F54">
        <w:t> </w:t>
      </w:r>
      <w:r w:rsidRPr="00F93F39" w:rsidR="004E0345">
        <w:t xml:space="preserve">39 </w:t>
      </w:r>
      <w:r w:rsidRPr="00F93F39" w:rsidR="00D90114">
        <w:t>above).</w:t>
      </w:r>
    </w:p>
    <w:p w:rsidRPr="00F93F39" w:rsidR="00E70904" w:rsidP="00F93F39" w14:paraId="42519D5A" w14:textId="6844C79D">
      <w:pPr>
        <w:pStyle w:val="ECHRPara"/>
      </w:pPr>
      <w:r w:rsidRPr="00F93F39">
        <w:fldChar w:fldCharType="begin"/>
      </w:r>
      <w:r w:rsidRPr="00F93F39">
        <w:instrText xml:space="preserve"> SEQ level0 \*arabic </w:instrText>
      </w:r>
      <w:r w:rsidRPr="00F93F39">
        <w:fldChar w:fldCharType="separate"/>
      </w:r>
      <w:r w:rsidRPr="00F93F39" w:rsidR="00F93F39">
        <w:rPr>
          <w:noProof/>
        </w:rPr>
        <w:t>63</w:t>
      </w:r>
      <w:r w:rsidRPr="00F93F39">
        <w:fldChar w:fldCharType="end"/>
      </w:r>
      <w:r w:rsidRPr="00F93F39">
        <w:t xml:space="preserve">.  The Court notes that in the case of </w:t>
      </w:r>
      <w:r w:rsidRPr="00F93F39">
        <w:rPr>
          <w:i/>
        </w:rPr>
        <w:t>Lambert</w:t>
      </w:r>
      <w:r w:rsidRPr="00F93F39">
        <w:t>,</w:t>
      </w:r>
      <w:r w:rsidRPr="00F93F39">
        <w:rPr>
          <w:i/>
        </w:rPr>
        <w:t xml:space="preserve"> </w:t>
      </w:r>
      <w:r w:rsidRPr="00F93F39">
        <w:t>cited above, it did not find a violation of Article 8 of the Convention on the ground</w:t>
      </w:r>
      <w:r w:rsidRPr="00F93F39" w:rsidR="00DF6626">
        <w:t>s</w:t>
      </w:r>
      <w:r w:rsidRPr="00F93F39">
        <w:t xml:space="preserve"> that the applicant</w:t>
      </w:r>
      <w:r w:rsidRPr="00F93F39" w:rsidR="00F93F39">
        <w:t>’</w:t>
      </w:r>
      <w:r w:rsidRPr="00F93F39">
        <w:t xml:space="preserve">s telephone conversations </w:t>
      </w:r>
      <w:r w:rsidRPr="00F93F39" w:rsidR="00C34E69">
        <w:t xml:space="preserve">had been </w:t>
      </w:r>
      <w:r w:rsidRPr="00F93F39">
        <w:t>intercepted on the basis of secret surveillance measures</w:t>
      </w:r>
      <w:r w:rsidRPr="00F93F39" w:rsidR="00DF6626">
        <w:t xml:space="preserve"> ordered</w:t>
      </w:r>
      <w:r w:rsidRPr="00F93F39">
        <w:t xml:space="preserve"> in respect of another person</w:t>
      </w:r>
      <w:r w:rsidRPr="00F93F39" w:rsidR="006F1721">
        <w:t xml:space="preserve"> and not him</w:t>
      </w:r>
      <w:r w:rsidRPr="00F93F39">
        <w:t xml:space="preserve">. Rather, </w:t>
      </w:r>
      <w:r w:rsidRPr="00F93F39" w:rsidR="00DF6626">
        <w:t>it found a</w:t>
      </w:r>
      <w:r w:rsidRPr="00F93F39">
        <w:t xml:space="preserve"> violation of Article 8 </w:t>
      </w:r>
      <w:r w:rsidRPr="00F93F39" w:rsidR="00DF6626">
        <w:t>because</w:t>
      </w:r>
      <w:r w:rsidRPr="00F93F39" w:rsidR="00F518CE">
        <w:t>,</w:t>
      </w:r>
      <w:r w:rsidRPr="00F93F39" w:rsidR="00DF6626">
        <w:t xml:space="preserve"> in that case</w:t>
      </w:r>
      <w:r w:rsidRPr="00F93F39" w:rsidR="00F518CE">
        <w:t>,</w:t>
      </w:r>
      <w:r w:rsidRPr="00F93F39" w:rsidR="00DF6626">
        <w:t xml:space="preserve"> the applicant </w:t>
      </w:r>
      <w:r w:rsidRPr="00F93F39" w:rsidR="00C34E69">
        <w:t>had not enjoyed</w:t>
      </w:r>
      <w:r w:rsidRPr="00F93F39" w:rsidR="00DF6626">
        <w:t xml:space="preserve"> the effective protection of national law which would have been capable of restricting the interference in question to what was “necessary in a democratic society”, </w:t>
      </w:r>
      <w:r w:rsidRPr="00F93F39" w:rsidR="00C34E69">
        <w:t xml:space="preserve">since </w:t>
      </w:r>
      <w:r w:rsidRPr="00F93F39" w:rsidR="00DF6626">
        <w:t>he could not challenge the telephone tapping to which he h</w:t>
      </w:r>
      <w:r w:rsidRPr="00F93F39" w:rsidR="00200422">
        <w:t>ad been made subject (ibid.,</w:t>
      </w:r>
      <w:r w:rsidRPr="00F93F39" w:rsidR="00E825BE">
        <w:t xml:space="preserve"> </w:t>
      </w:r>
      <w:r w:rsidRPr="00F93F39" w:rsidR="00200422">
        <w:t>§</w:t>
      </w:r>
      <w:r w:rsidRPr="00F93F39" w:rsidR="00DF6626">
        <w:t>§ 21-41).</w:t>
      </w:r>
    </w:p>
    <w:p w:rsidRPr="00F93F39" w:rsidR="00DF6626" w:rsidP="00F93F39" w14:paraId="500E70C4" w14:textId="7CC9D3F2">
      <w:pPr>
        <w:pStyle w:val="ECHRPara"/>
      </w:pPr>
      <w:r w:rsidRPr="00F93F39">
        <w:fldChar w:fldCharType="begin"/>
      </w:r>
      <w:r w:rsidRPr="00F93F39">
        <w:instrText xml:space="preserve"> SEQ level0 \*arabic </w:instrText>
      </w:r>
      <w:r w:rsidRPr="00F93F39">
        <w:fldChar w:fldCharType="separate"/>
      </w:r>
      <w:r w:rsidRPr="00F93F39" w:rsidR="00F93F39">
        <w:rPr>
          <w:noProof/>
        </w:rPr>
        <w:t>64</w:t>
      </w:r>
      <w:r w:rsidRPr="00F93F39">
        <w:fldChar w:fldCharType="end"/>
      </w:r>
      <w:r w:rsidRPr="00F93F39">
        <w:t>.  In the present case</w:t>
      </w:r>
      <w:r w:rsidRPr="00F93F39" w:rsidR="00F518CE">
        <w:t>,</w:t>
      </w:r>
      <w:r w:rsidRPr="00F93F39">
        <w:t xml:space="preserve"> the Court </w:t>
      </w:r>
      <w:r w:rsidRPr="00F93F39" w:rsidR="00E07026">
        <w:t xml:space="preserve">has </w:t>
      </w:r>
      <w:r w:rsidRPr="00F93F39">
        <w:t xml:space="preserve">already found that the secret surveillance </w:t>
      </w:r>
      <w:r w:rsidRPr="00F93F39" w:rsidR="006F1721">
        <w:t>measures</w:t>
      </w:r>
      <w:r w:rsidRPr="00F93F39">
        <w:t xml:space="preserve"> issued in respect of the first applicant, in the course of </w:t>
      </w:r>
      <w:r w:rsidRPr="00F93F39" w:rsidR="009262E9">
        <w:t>which</w:t>
      </w:r>
      <w:r w:rsidRPr="00F93F39">
        <w:t xml:space="preserve"> the second and third applicants</w:t>
      </w:r>
      <w:r w:rsidRPr="00F93F39" w:rsidR="00F93F39">
        <w:t>’</w:t>
      </w:r>
      <w:r w:rsidRPr="00F93F39">
        <w:t xml:space="preserve"> telephone conversations were intercepted, w</w:t>
      </w:r>
      <w:r w:rsidRPr="00F93F39" w:rsidR="006F1721">
        <w:t>ere</w:t>
      </w:r>
      <w:r w:rsidRPr="00F93F39">
        <w:t xml:space="preserve"> </w:t>
      </w:r>
      <w:r w:rsidRPr="00F93F39" w:rsidR="008B2CC3">
        <w:t>“in accordance with the law”</w:t>
      </w:r>
      <w:r w:rsidRPr="00F93F39">
        <w:t xml:space="preserve"> and </w:t>
      </w:r>
      <w:r w:rsidRPr="00F93F39" w:rsidR="008B2CC3">
        <w:t>“</w:t>
      </w:r>
      <w:r w:rsidRPr="00F93F39">
        <w:t>necessary</w:t>
      </w:r>
      <w:r w:rsidRPr="00F93F39" w:rsidR="008B2CC3">
        <w:t>”</w:t>
      </w:r>
      <w:r w:rsidRPr="00F93F39">
        <w:t xml:space="preserve"> </w:t>
      </w:r>
      <w:r w:rsidRPr="00F93F39" w:rsidR="00200422">
        <w:t>with</w:t>
      </w:r>
      <w:r w:rsidRPr="00F93F39" w:rsidR="008B2CC3">
        <w:t>in the meaning of</w:t>
      </w:r>
      <w:r w:rsidRPr="00F93F39">
        <w:t xml:space="preserve"> Article 8 of the Convention (see paragraph</w:t>
      </w:r>
      <w:r w:rsidRPr="00F93F39" w:rsidR="004E3D60">
        <w:t>s 4</w:t>
      </w:r>
      <w:r w:rsidRPr="00F93F39" w:rsidR="00812ECC">
        <w:t>8</w:t>
      </w:r>
      <w:r w:rsidRPr="00F93F39" w:rsidR="004E3D60">
        <w:t>-6</w:t>
      </w:r>
      <w:r w:rsidRPr="00F93F39" w:rsidR="00812ECC">
        <w:t>1</w:t>
      </w:r>
      <w:r w:rsidRPr="00F93F39">
        <w:t xml:space="preserve"> above).</w:t>
      </w:r>
    </w:p>
    <w:p w:rsidRPr="00F93F39" w:rsidR="00E825BE" w:rsidP="00F93F39" w14:paraId="5508FEB2" w14:textId="176DA9B5">
      <w:pPr>
        <w:pStyle w:val="ECHRPara"/>
      </w:pPr>
      <w:r w:rsidRPr="00F93F39">
        <w:fldChar w:fldCharType="begin"/>
      </w:r>
      <w:r w:rsidRPr="00F93F39">
        <w:instrText xml:space="preserve"> SEQ level0 \*arabic </w:instrText>
      </w:r>
      <w:r w:rsidRPr="00F93F39">
        <w:fldChar w:fldCharType="separate"/>
      </w:r>
      <w:r w:rsidRPr="00F93F39" w:rsidR="00F93F39">
        <w:rPr>
          <w:noProof/>
        </w:rPr>
        <w:t>65</w:t>
      </w:r>
      <w:r w:rsidRPr="00F93F39">
        <w:fldChar w:fldCharType="end"/>
      </w:r>
      <w:r w:rsidRPr="00F93F39">
        <w:t>. </w:t>
      </w:r>
      <w:r w:rsidRPr="00F93F39" w:rsidR="00DA6CC9">
        <w:t> </w:t>
      </w:r>
      <w:r w:rsidRPr="00F93F39" w:rsidR="00470C34">
        <w:t>Further to this</w:t>
      </w:r>
      <w:r w:rsidRPr="00F93F39" w:rsidR="00200422">
        <w:t>,</w:t>
      </w:r>
      <w:r w:rsidRPr="00F93F39">
        <w:t xml:space="preserve"> unlike in the case of </w:t>
      </w:r>
      <w:r w:rsidRPr="00F93F39">
        <w:rPr>
          <w:i/>
        </w:rPr>
        <w:t>Lambert</w:t>
      </w:r>
      <w:r w:rsidRPr="00F93F39">
        <w:t xml:space="preserve">, </w:t>
      </w:r>
      <w:r w:rsidRPr="00F93F39" w:rsidR="00200422">
        <w:t>in the case at hand</w:t>
      </w:r>
      <w:r w:rsidRPr="00F93F39" w:rsidR="00F518CE">
        <w:t>,</w:t>
      </w:r>
      <w:r w:rsidRPr="00F93F39" w:rsidR="00200422">
        <w:t xml:space="preserve"> </w:t>
      </w:r>
      <w:r w:rsidRPr="00F93F39">
        <w:t xml:space="preserve">the second and third applicants </w:t>
      </w:r>
      <w:r w:rsidRPr="00F93F39" w:rsidR="00C87C62">
        <w:t xml:space="preserve">were able </w:t>
      </w:r>
      <w:r w:rsidRPr="00F93F39">
        <w:t xml:space="preserve">to </w:t>
      </w:r>
      <w:r w:rsidRPr="00F93F39" w:rsidR="00C87C62">
        <w:t xml:space="preserve">effectively </w:t>
      </w:r>
      <w:r w:rsidRPr="00F93F39">
        <w:t xml:space="preserve">challenge the telephone tapping to which they had been made subject. Indeed, </w:t>
      </w:r>
      <w:r w:rsidRPr="00F93F39" w:rsidR="00277A41">
        <w:t>t</w:t>
      </w:r>
      <w:r w:rsidRPr="00F93F39">
        <w:t xml:space="preserve">he complaints </w:t>
      </w:r>
      <w:r w:rsidRPr="00F93F39" w:rsidR="0000353E">
        <w:t xml:space="preserve">which they </w:t>
      </w:r>
      <w:r w:rsidRPr="00F93F39" w:rsidR="00FE08D5">
        <w:t xml:space="preserve">brought </w:t>
      </w:r>
      <w:r w:rsidRPr="00F93F39" w:rsidR="00277A41">
        <w:t xml:space="preserve">throughout the criminal proceedings </w:t>
      </w:r>
      <w:r w:rsidRPr="00F93F39">
        <w:t xml:space="preserve">were </w:t>
      </w:r>
      <w:r w:rsidRPr="00F93F39" w:rsidR="00277A41">
        <w:t xml:space="preserve">not dismissed by the domestic courts on the grounds that they had no standing to challenge the lawfulness and necessity of the secret surveillance measures issued against third </w:t>
      </w:r>
      <w:r w:rsidRPr="00F93F39" w:rsidR="00E07026">
        <w:t xml:space="preserve">parties </w:t>
      </w:r>
      <w:r w:rsidRPr="00F93F39" w:rsidR="00277A41">
        <w:t xml:space="preserve">and not them (see, </w:t>
      </w:r>
      <w:r w:rsidRPr="00F93F39" w:rsidR="00277A41">
        <w:rPr>
          <w:i/>
        </w:rPr>
        <w:t>a contrario</w:t>
      </w:r>
      <w:r w:rsidRPr="00F93F39" w:rsidR="00277A41">
        <w:t xml:space="preserve">, </w:t>
      </w:r>
      <w:r w:rsidRPr="00F93F39" w:rsidR="00277A41">
        <w:rPr>
          <w:i/>
        </w:rPr>
        <w:t>Lambert</w:t>
      </w:r>
      <w:r w:rsidRPr="00F93F39" w:rsidR="00277A41">
        <w:t>, cited above, § 14). The</w:t>
      </w:r>
      <w:r w:rsidRPr="00F93F39" w:rsidR="00200422">
        <w:t xml:space="preserve">ir </w:t>
      </w:r>
      <w:r w:rsidRPr="00F93F39" w:rsidR="00277A41">
        <w:t>complaints</w:t>
      </w:r>
      <w:r w:rsidRPr="00F93F39" w:rsidR="0000353E">
        <w:t xml:space="preserve"> –</w:t>
      </w:r>
      <w:r w:rsidRPr="00F93F39" w:rsidR="00277A41">
        <w:t xml:space="preserve"> that the secret surveillance orders</w:t>
      </w:r>
      <w:r w:rsidRPr="00F93F39" w:rsidR="00FE08D5">
        <w:t xml:space="preserve"> in question</w:t>
      </w:r>
      <w:r w:rsidRPr="00F93F39" w:rsidR="00277A41">
        <w:t xml:space="preserve"> </w:t>
      </w:r>
      <w:r w:rsidRPr="00F93F39" w:rsidR="00E07026">
        <w:t xml:space="preserve">had </w:t>
      </w:r>
      <w:r w:rsidRPr="00F93F39" w:rsidR="00200422">
        <w:t>lacked reasons;</w:t>
      </w:r>
      <w:r w:rsidRPr="00F93F39" w:rsidR="00277A41">
        <w:t xml:space="preserve"> that the procedure for supervisi</w:t>
      </w:r>
      <w:r w:rsidRPr="00F93F39" w:rsidR="0000353E">
        <w:t>ng</w:t>
      </w:r>
      <w:r w:rsidRPr="00F93F39" w:rsidR="00277A41">
        <w:t xml:space="preserve"> the execution </w:t>
      </w:r>
      <w:r w:rsidRPr="00F93F39" w:rsidR="0000353E">
        <w:t xml:space="preserve">of those orders had been </w:t>
      </w:r>
      <w:r w:rsidRPr="00F93F39" w:rsidR="00277A41">
        <w:t>unlawful</w:t>
      </w:r>
      <w:r w:rsidRPr="00F93F39" w:rsidR="00200422">
        <w:t>;</w:t>
      </w:r>
      <w:r w:rsidRPr="00F93F39" w:rsidR="00277A41">
        <w:t xml:space="preserve"> </w:t>
      </w:r>
      <w:r w:rsidRPr="00F93F39" w:rsidR="0000353E">
        <w:t xml:space="preserve">and </w:t>
      </w:r>
      <w:r w:rsidRPr="00F93F39" w:rsidR="0003518F">
        <w:t>that the</w:t>
      </w:r>
      <w:r w:rsidRPr="00F93F39" w:rsidR="0000353E">
        <w:t xml:space="preserve"> orders</w:t>
      </w:r>
      <w:r w:rsidRPr="00F93F39" w:rsidR="009262E9">
        <w:t xml:space="preserve"> </w:t>
      </w:r>
      <w:r w:rsidRPr="00F93F39" w:rsidR="0000353E">
        <w:t xml:space="preserve">had </w:t>
      </w:r>
      <w:r w:rsidRPr="00F93F39" w:rsidR="009262E9">
        <w:t xml:space="preserve">not </w:t>
      </w:r>
      <w:r w:rsidRPr="00F93F39" w:rsidR="0000353E">
        <w:t xml:space="preserve">been </w:t>
      </w:r>
      <w:r w:rsidRPr="00F93F39" w:rsidR="009262E9">
        <w:t xml:space="preserve">issued </w:t>
      </w:r>
      <w:r w:rsidRPr="00F93F39" w:rsidR="00FE08D5">
        <w:t>in respect of</w:t>
      </w:r>
      <w:r w:rsidRPr="00F93F39" w:rsidR="009262E9">
        <w:t xml:space="preserve"> them and </w:t>
      </w:r>
      <w:r w:rsidRPr="00F93F39" w:rsidR="0000353E">
        <w:t xml:space="preserve">had been implemented </w:t>
      </w:r>
      <w:r w:rsidRPr="00F93F39" w:rsidR="0003518F">
        <w:t>against them in the Netherlands</w:t>
      </w:r>
      <w:r w:rsidRPr="00F93F39" w:rsidR="0000353E">
        <w:t>,</w:t>
      </w:r>
      <w:r w:rsidRPr="00F93F39" w:rsidR="0003518F">
        <w:t xml:space="preserve"> in the absence of a reque</w:t>
      </w:r>
      <w:r w:rsidRPr="00F93F39" w:rsidR="009262E9">
        <w:t>st for international assistance</w:t>
      </w:r>
      <w:r w:rsidRPr="00F93F39" w:rsidR="0000353E">
        <w:t xml:space="preserve"> –</w:t>
      </w:r>
      <w:r w:rsidRPr="00F93F39" w:rsidR="0003518F">
        <w:t xml:space="preserve"> </w:t>
      </w:r>
      <w:r w:rsidRPr="00F93F39" w:rsidR="00277A41">
        <w:t xml:space="preserve">were </w:t>
      </w:r>
      <w:r w:rsidRPr="00F93F39" w:rsidR="0003518F">
        <w:t>examined by the domestic courts</w:t>
      </w:r>
      <w:r w:rsidRPr="00F93F39" w:rsidR="0063775C">
        <w:t>,</w:t>
      </w:r>
      <w:r w:rsidRPr="00F93F39" w:rsidR="0003518F">
        <w:t xml:space="preserve"> </w:t>
      </w:r>
      <w:r w:rsidRPr="00F93F39">
        <w:t xml:space="preserve">which </w:t>
      </w:r>
      <w:r w:rsidRPr="00F93F39" w:rsidR="00200422">
        <w:t>deemed</w:t>
      </w:r>
      <w:r w:rsidRPr="00F93F39" w:rsidR="00277A41">
        <w:t xml:space="preserve"> </w:t>
      </w:r>
      <w:r w:rsidRPr="00F93F39" w:rsidR="00FE08D5">
        <w:t>the</w:t>
      </w:r>
      <w:r w:rsidRPr="00F93F39" w:rsidR="0063775C">
        <w:t xml:space="preserve"> complaints</w:t>
      </w:r>
      <w:r w:rsidRPr="00F93F39" w:rsidR="00277A41">
        <w:t xml:space="preserve"> unfounded (see paragraph</w:t>
      </w:r>
      <w:r w:rsidRPr="00F93F39" w:rsidR="00883683">
        <w:t>s 16, 19</w:t>
      </w:r>
      <w:r w:rsidRPr="00F93F39" w:rsidR="00277A41">
        <w:t xml:space="preserve">, </w:t>
      </w:r>
      <w:r w:rsidRPr="00F93F39" w:rsidR="00883683">
        <w:t>24</w:t>
      </w:r>
      <w:r w:rsidRPr="00F93F39" w:rsidR="00277A41">
        <w:t xml:space="preserve"> </w:t>
      </w:r>
      <w:r w:rsidRPr="00F93F39" w:rsidR="00883683">
        <w:t xml:space="preserve">and 26 </w:t>
      </w:r>
      <w:r w:rsidRPr="00F93F39" w:rsidR="00277A41">
        <w:t>above).</w:t>
      </w:r>
    </w:p>
    <w:p w:rsidRPr="00F93F39" w:rsidR="000101D5" w:rsidP="00F93F39" w14:paraId="551FD74B" w14:textId="63017F63">
      <w:pPr>
        <w:pStyle w:val="ECHRPara"/>
      </w:pPr>
      <w:r w:rsidRPr="00F93F39">
        <w:fldChar w:fldCharType="begin"/>
      </w:r>
      <w:r w:rsidRPr="00F93F39">
        <w:instrText xml:space="preserve"> SEQ level0 \*arabic </w:instrText>
      </w:r>
      <w:r w:rsidRPr="00F93F39">
        <w:fldChar w:fldCharType="separate"/>
      </w:r>
      <w:r w:rsidRPr="00F93F39" w:rsidR="00F93F39">
        <w:rPr>
          <w:noProof/>
        </w:rPr>
        <w:t>66</w:t>
      </w:r>
      <w:r w:rsidRPr="00F93F39">
        <w:fldChar w:fldCharType="end"/>
      </w:r>
      <w:r w:rsidRPr="00F93F39">
        <w:t>.</w:t>
      </w:r>
      <w:r w:rsidRPr="00F93F39" w:rsidR="00C22641">
        <w:t> </w:t>
      </w:r>
      <w:r w:rsidRPr="00F93F39">
        <w:t> </w:t>
      </w:r>
      <w:r w:rsidRPr="00F93F39" w:rsidR="00985102">
        <w:t>The Court notes that the</w:t>
      </w:r>
      <w:r w:rsidRPr="00F93F39">
        <w:t xml:space="preserve"> </w:t>
      </w:r>
      <w:r w:rsidRPr="00F93F39" w:rsidR="000F26E4">
        <w:t>Croatian authorities never issued a secret</w:t>
      </w:r>
      <w:r w:rsidRPr="00F93F39" w:rsidR="00717350">
        <w:t xml:space="preserve"> surveillance order </w:t>
      </w:r>
      <w:r w:rsidRPr="00F93F39" w:rsidR="00FE76CA">
        <w:t xml:space="preserve">in respect of </w:t>
      </w:r>
      <w:r w:rsidRPr="00F93F39" w:rsidR="00717350">
        <w:t>the second and third applicants</w:t>
      </w:r>
      <w:r w:rsidRPr="00F93F39" w:rsidR="00985102">
        <w:t xml:space="preserve"> in the Netherlands (see paragraph </w:t>
      </w:r>
      <w:r w:rsidRPr="00F93F39" w:rsidR="00883683">
        <w:t>24</w:t>
      </w:r>
      <w:r w:rsidRPr="00F93F39" w:rsidR="00985102">
        <w:t xml:space="preserve"> above)</w:t>
      </w:r>
      <w:r w:rsidRPr="00F93F39" w:rsidR="00717350">
        <w:t>. Their telephone conversations were intercepted and recorded on the basis of the secret surveillance orders lawfully issued against the first applicant</w:t>
      </w:r>
      <w:r w:rsidRPr="00F93F39" w:rsidR="004152FF">
        <w:t>,</w:t>
      </w:r>
      <w:r w:rsidRPr="00F93F39" w:rsidR="00FE08D5">
        <w:t xml:space="preserve"> whom they contacted. Since they participated in the criminal activities of the first applicant</w:t>
      </w:r>
      <w:r w:rsidRPr="00F93F39" w:rsidR="004152FF">
        <w:t>, who was</w:t>
      </w:r>
      <w:r w:rsidRPr="00F93F39" w:rsidR="00FE08D5">
        <w:t xml:space="preserve"> under secret surveillance, activities </w:t>
      </w:r>
      <w:r w:rsidRPr="00F93F39" w:rsidR="004152FF">
        <w:t xml:space="preserve">which </w:t>
      </w:r>
      <w:r w:rsidRPr="00F93F39" w:rsidR="00FE08D5">
        <w:t>amounted to the criminal offence proscribed under Article 181 of the Code of Criminal Procedure, the domestic courts deemed that the evidence so obtained could be used in the criminal proceedi</w:t>
      </w:r>
      <w:r w:rsidRPr="00F93F39" w:rsidR="00883683">
        <w:t>ngs against them (see paragraph</w:t>
      </w:r>
      <w:r w:rsidRPr="00F93F39" w:rsidR="00FE08D5">
        <w:t xml:space="preserve"> </w:t>
      </w:r>
      <w:r w:rsidRPr="00F93F39" w:rsidR="00883683">
        <w:t>24</w:t>
      </w:r>
      <w:r w:rsidRPr="00F93F39" w:rsidR="00FE08D5">
        <w:t xml:space="preserve"> above). Th</w:t>
      </w:r>
      <w:r w:rsidRPr="00F93F39" w:rsidR="00DC09F8">
        <w:t>at</w:t>
      </w:r>
      <w:r w:rsidRPr="00F93F39" w:rsidR="00FE08D5">
        <w:t xml:space="preserve"> conclusion is based on the relevant domestic law and practice concerning the so</w:t>
      </w:r>
      <w:r w:rsidRPr="00F93F39" w:rsidR="003667A3">
        <w:t>-</w:t>
      </w:r>
      <w:r w:rsidRPr="00F93F39" w:rsidR="00FE08D5">
        <w:t xml:space="preserve">called “accidental finding” (see paragraphs </w:t>
      </w:r>
      <w:r w:rsidRPr="00F93F39" w:rsidR="00883683">
        <w:t>29, 3</w:t>
      </w:r>
      <w:r w:rsidRPr="00F93F39" w:rsidR="00B07FBF">
        <w:t>1</w:t>
      </w:r>
      <w:r w:rsidRPr="00F93F39" w:rsidR="00883683">
        <w:t xml:space="preserve"> </w:t>
      </w:r>
      <w:r w:rsidRPr="00F93F39" w:rsidR="00FE08D5">
        <w:t xml:space="preserve">and </w:t>
      </w:r>
      <w:r w:rsidRPr="00F93F39" w:rsidR="00883683">
        <w:t>3</w:t>
      </w:r>
      <w:r w:rsidRPr="00F93F39" w:rsidR="00B07FBF">
        <w:t>2</w:t>
      </w:r>
      <w:r w:rsidRPr="00F93F39" w:rsidR="00FE08D5">
        <w:t xml:space="preserve"> above).</w:t>
      </w:r>
    </w:p>
    <w:p w:rsidRPr="00F93F39" w:rsidR="00D43F0D" w:rsidP="00F93F39" w14:paraId="41932FEA" w14:textId="35E7BD3A">
      <w:pPr>
        <w:pStyle w:val="ECHRPara"/>
      </w:pPr>
      <w:r w:rsidRPr="00F93F39">
        <w:fldChar w:fldCharType="begin"/>
      </w:r>
      <w:r w:rsidRPr="00F93F39">
        <w:instrText xml:space="preserve"> SEQ level0 \*arabic </w:instrText>
      </w:r>
      <w:r w:rsidRPr="00F93F39">
        <w:fldChar w:fldCharType="separate"/>
      </w:r>
      <w:r w:rsidRPr="00F93F39" w:rsidR="00F93F39">
        <w:rPr>
          <w:noProof/>
        </w:rPr>
        <w:t>67</w:t>
      </w:r>
      <w:r w:rsidRPr="00F93F39">
        <w:fldChar w:fldCharType="end"/>
      </w:r>
      <w:r w:rsidRPr="00F93F39">
        <w:t>.  </w:t>
      </w:r>
      <w:r w:rsidRPr="00F93F39" w:rsidR="00207392">
        <w:t>In the above circumstances</w:t>
      </w:r>
      <w:r w:rsidRPr="00F93F39" w:rsidR="000F26E4">
        <w:t xml:space="preserve">, the </w:t>
      </w:r>
      <w:r w:rsidRPr="00F93F39" w:rsidR="00717350">
        <w:t>second and third applicant</w:t>
      </w:r>
      <w:r w:rsidRPr="00F93F39" w:rsidR="000F26E4">
        <w:t>s</w:t>
      </w:r>
      <w:r w:rsidRPr="00F93F39" w:rsidR="00F93F39">
        <w:t>’</w:t>
      </w:r>
      <w:r w:rsidRPr="00F93F39" w:rsidR="000F26E4">
        <w:t xml:space="preserve"> </w:t>
      </w:r>
      <w:r w:rsidRPr="00F93F39" w:rsidR="00717350">
        <w:t xml:space="preserve">complaint about the secret surveillance carried out abroad in the absence of a request for international legal assistance in criminal matters and the </w:t>
      </w:r>
      <w:r w:rsidRPr="00F93F39" w:rsidR="00A12C42">
        <w:t xml:space="preserve">use of </w:t>
      </w:r>
      <w:r w:rsidRPr="00F93F39" w:rsidR="00717350">
        <w:t xml:space="preserve">the results of secret surveillance ordered against third parties in the criminal proceedings against them </w:t>
      </w:r>
      <w:r w:rsidRPr="00F93F39" w:rsidR="000F26E4">
        <w:t>must be dismissed.</w:t>
      </w:r>
    </w:p>
    <w:p w:rsidRPr="00F93F39" w:rsidR="00E825BE" w:rsidP="00F93F39" w14:paraId="46A1EB6A" w14:textId="2DA25635">
      <w:pPr>
        <w:pStyle w:val="ECHRPara"/>
      </w:pPr>
      <w:r w:rsidRPr="00F93F39">
        <w:fldChar w:fldCharType="begin"/>
      </w:r>
      <w:r w:rsidRPr="00F93F39">
        <w:instrText xml:space="preserve"> SEQ level0 \*arabic </w:instrText>
      </w:r>
      <w:r w:rsidRPr="00F93F39">
        <w:fldChar w:fldCharType="separate"/>
      </w:r>
      <w:r w:rsidRPr="00F93F39" w:rsidR="00F93F39">
        <w:rPr>
          <w:noProof/>
        </w:rPr>
        <w:t>68</w:t>
      </w:r>
      <w:r w:rsidRPr="00F93F39">
        <w:fldChar w:fldCharType="end"/>
      </w:r>
      <w:r w:rsidRPr="00F93F39">
        <w:t>.  </w:t>
      </w:r>
      <w:r w:rsidRPr="00F93F39" w:rsidR="004F69FE">
        <w:t xml:space="preserve">Accordingly, the Court finds that there has been no violation of Article 8 of the Convention </w:t>
      </w:r>
      <w:r w:rsidRPr="00F93F39" w:rsidR="00670D64">
        <w:t xml:space="preserve">in respect of </w:t>
      </w:r>
      <w:r w:rsidRPr="00F93F39" w:rsidR="004F69FE">
        <w:t>the second and third applicants on th</w:t>
      </w:r>
      <w:r w:rsidRPr="00F93F39" w:rsidR="001871A1">
        <w:t>at</w:t>
      </w:r>
      <w:r w:rsidRPr="00F93F39" w:rsidR="004F69FE">
        <w:t xml:space="preserve"> account.</w:t>
      </w:r>
    </w:p>
    <w:p w:rsidRPr="00F93F39" w:rsidR="00521A6E" w:rsidP="00F93F39" w14:paraId="4CD11F51" w14:textId="77777777">
      <w:pPr>
        <w:pStyle w:val="ECHRHeading4"/>
      </w:pPr>
      <w:r w:rsidRPr="00F93F39">
        <w:t>(d)  </w:t>
      </w:r>
      <w:r w:rsidRPr="00F93F39">
        <w:t>Conclusion</w:t>
      </w:r>
    </w:p>
    <w:p w:rsidRPr="00F93F39" w:rsidR="00521A6E" w:rsidP="00F93F39" w14:paraId="0DAB5027" w14:textId="0332BAD8">
      <w:pPr>
        <w:pStyle w:val="ECHRPara"/>
      </w:pPr>
      <w:r w:rsidRPr="00F93F39">
        <w:fldChar w:fldCharType="begin"/>
      </w:r>
      <w:r w:rsidRPr="00F93F39">
        <w:instrText xml:space="preserve"> SEQ level0 \*arabic </w:instrText>
      </w:r>
      <w:r w:rsidRPr="00F93F39">
        <w:fldChar w:fldCharType="separate"/>
      </w:r>
      <w:r w:rsidRPr="00F93F39" w:rsidR="00F93F39">
        <w:rPr>
          <w:noProof/>
        </w:rPr>
        <w:t>69</w:t>
      </w:r>
      <w:r w:rsidRPr="00F93F39">
        <w:fldChar w:fldCharType="end"/>
      </w:r>
      <w:r w:rsidRPr="00F93F39">
        <w:t>.  The Court finds that there has been a violation of Article 8 of the Convention in respect of the fourth applicant as regards the secret surveillance order issued on 4 May 2007 and extended on 2 July 2007</w:t>
      </w:r>
      <w:r w:rsidRPr="00F93F39" w:rsidR="005223E8">
        <w:t>,</w:t>
      </w:r>
      <w:r w:rsidRPr="00F93F39">
        <w:t xml:space="preserve"> for lack of adequate reasoning. It finds that there has been no violation of that Article in respect of the applicants as regards the rem</w:t>
      </w:r>
      <w:r w:rsidRPr="00F93F39" w:rsidR="005223E8">
        <w:t>a</w:t>
      </w:r>
      <w:r w:rsidRPr="00F93F39">
        <w:t>inder of their complaints concerning the secret surveillance measures.</w:t>
      </w:r>
    </w:p>
    <w:p w:rsidRPr="00F93F39" w:rsidR="00D420F3" w:rsidP="00F93F39" w14:paraId="002EA6F6" w14:textId="77777777">
      <w:pPr>
        <w:pStyle w:val="ECHRHeading1"/>
      </w:pPr>
      <w:r w:rsidRPr="00F93F39">
        <w:t>III</w:t>
      </w:r>
      <w:r w:rsidRPr="00F93F39" w:rsidR="00637A89">
        <w:t>. </w:t>
      </w:r>
      <w:r w:rsidRPr="00F93F39" w:rsidR="006362C3">
        <w:t> </w:t>
      </w:r>
      <w:r w:rsidRPr="00F93F39" w:rsidR="0077175D">
        <w:t xml:space="preserve">ALLEGED VIOLATION OF ARTICLE </w:t>
      </w:r>
      <w:r w:rsidRPr="00F93F39" w:rsidR="009D53A1">
        <w:t xml:space="preserve">6 §§ 1 </w:t>
      </w:r>
      <w:r w:rsidRPr="00F93F39" w:rsidR="00C07276">
        <w:t xml:space="preserve">AND </w:t>
      </w:r>
      <w:r w:rsidRPr="00F93F39" w:rsidR="009D53A1">
        <w:t>3 (c)</w:t>
      </w:r>
      <w:r w:rsidRPr="00F93F39" w:rsidR="008F0D3A">
        <w:t xml:space="preserve"> </w:t>
      </w:r>
      <w:r w:rsidRPr="00F93F39" w:rsidR="00C07276">
        <w:t xml:space="preserve">AND </w:t>
      </w:r>
      <w:r w:rsidRPr="00F93F39" w:rsidR="008F0D3A">
        <w:t>(d)</w:t>
      </w:r>
      <w:r w:rsidRPr="00F93F39" w:rsidR="009D53A1">
        <w:t xml:space="preserve"> </w:t>
      </w:r>
      <w:r w:rsidRPr="00F93F39" w:rsidR="0077175D">
        <w:t>OF THE CONVENTION</w:t>
      </w:r>
    </w:p>
    <w:p w:rsidRPr="00F93F39" w:rsidR="008F0D3A" w:rsidP="00F93F39" w14:paraId="18C7E716" w14:textId="1C75CA35">
      <w:pPr>
        <w:pStyle w:val="ECHRPara"/>
      </w:pPr>
      <w:r w:rsidRPr="00F93F39">
        <w:fldChar w:fldCharType="begin"/>
      </w:r>
      <w:r w:rsidRPr="00F93F39">
        <w:instrText xml:space="preserve"> SEQ level0 \*arabic </w:instrText>
      </w:r>
      <w:r w:rsidRPr="00F93F39">
        <w:fldChar w:fldCharType="separate"/>
      </w:r>
      <w:r w:rsidRPr="00F93F39" w:rsidR="00F93F39">
        <w:rPr>
          <w:noProof/>
        </w:rPr>
        <w:t>70</w:t>
      </w:r>
      <w:r w:rsidRPr="00F93F39">
        <w:fldChar w:fldCharType="end"/>
      </w:r>
      <w:r w:rsidRPr="00F93F39">
        <w:t>.  </w:t>
      </w:r>
      <w:r w:rsidRPr="00F93F39">
        <w:t>The applicants complained that they had not had a fair trial. They alleged in particular:</w:t>
      </w:r>
    </w:p>
    <w:p w:rsidRPr="00F93F39" w:rsidR="008F0D3A" w:rsidP="00F93F39" w14:paraId="47F907EB" w14:textId="77777777">
      <w:pPr>
        <w:pStyle w:val="ECHRPara"/>
      </w:pPr>
      <w:r w:rsidRPr="00F93F39">
        <w:t>(</w:t>
      </w:r>
      <w:r w:rsidRPr="00F93F39" w:rsidR="000B2D87">
        <w:t>i</w:t>
      </w:r>
      <w:r w:rsidRPr="00F93F39">
        <w:t xml:space="preserve">)  that evidence </w:t>
      </w:r>
      <w:r w:rsidRPr="00F93F39" w:rsidR="005919A5">
        <w:t xml:space="preserve">unlawfully </w:t>
      </w:r>
      <w:r w:rsidRPr="00F93F39">
        <w:t>obtained by means of secret surveillance had been used in the criminal proceedings against them</w:t>
      </w:r>
      <w:r w:rsidRPr="00F93F39" w:rsidR="000B2D87">
        <w:t xml:space="preserve"> (all four applicants);</w:t>
      </w:r>
    </w:p>
    <w:p w:rsidRPr="00F93F39" w:rsidR="008F0D3A" w:rsidP="00F93F39" w14:paraId="37B18ACF" w14:textId="10ECE3F7">
      <w:pPr>
        <w:pStyle w:val="ECHRPara"/>
      </w:pPr>
      <w:r w:rsidRPr="00F93F39">
        <w:t>(</w:t>
      </w:r>
      <w:r w:rsidRPr="00F93F39" w:rsidR="000B2D87">
        <w:t>ii</w:t>
      </w:r>
      <w:r w:rsidRPr="00F93F39">
        <w:t xml:space="preserve">)  that the principle of equality of arms had been </w:t>
      </w:r>
      <w:r w:rsidRPr="00F93F39" w:rsidR="0076271F">
        <w:t>violated in that a submission</w:t>
      </w:r>
      <w:r w:rsidRPr="00F93F39">
        <w:t xml:space="preserve"> of the State Attorney</w:t>
      </w:r>
      <w:r w:rsidRPr="00F93F39" w:rsidR="00F93F39">
        <w:t>’</w:t>
      </w:r>
      <w:r w:rsidRPr="00F93F39">
        <w:t xml:space="preserve">s Office of the Republic of Croatia to the Supreme Court had not been </w:t>
      </w:r>
      <w:r w:rsidRPr="00F93F39" w:rsidR="009725D0">
        <w:t>forwarded</w:t>
      </w:r>
      <w:r w:rsidRPr="00F93F39">
        <w:t xml:space="preserve"> to the defence</w:t>
      </w:r>
      <w:r w:rsidRPr="00F93F39" w:rsidR="000B2D87">
        <w:t xml:space="preserve"> (the first</w:t>
      </w:r>
      <w:r w:rsidRPr="00F93F39" w:rsidR="00485380">
        <w:t>, second and third</w:t>
      </w:r>
      <w:r w:rsidRPr="00F93F39" w:rsidR="000B2D87">
        <w:t xml:space="preserve"> applicant</w:t>
      </w:r>
      <w:r w:rsidRPr="00F93F39" w:rsidR="00F42230">
        <w:t>s</w:t>
      </w:r>
      <w:r w:rsidRPr="00F93F39" w:rsidR="000B2D87">
        <w:t>)</w:t>
      </w:r>
      <w:r w:rsidRPr="00F93F39">
        <w:t>;</w:t>
      </w:r>
    </w:p>
    <w:p w:rsidRPr="00F93F39" w:rsidR="008F0D3A" w:rsidP="00F93F39" w14:paraId="3126FB58" w14:textId="77777777">
      <w:pPr>
        <w:pStyle w:val="ECHRPara"/>
      </w:pPr>
      <w:r w:rsidRPr="00F93F39">
        <w:t>(</w:t>
      </w:r>
      <w:r w:rsidRPr="00F93F39" w:rsidR="000B2D87">
        <w:t>iii</w:t>
      </w:r>
      <w:r w:rsidRPr="00F93F39">
        <w:t>) </w:t>
      </w:r>
      <w:r w:rsidRPr="00F93F39" w:rsidR="00637A89">
        <w:t> </w:t>
      </w:r>
      <w:r w:rsidRPr="00F93F39" w:rsidR="00C5381E">
        <w:t xml:space="preserve">that </w:t>
      </w:r>
      <w:r w:rsidRPr="00F93F39" w:rsidR="00206ECF">
        <w:t xml:space="preserve">the first applicant </w:t>
      </w:r>
      <w:r w:rsidRPr="00F93F39" w:rsidR="00C5381E">
        <w:t>had not been</w:t>
      </w:r>
      <w:r w:rsidRPr="00F93F39">
        <w:t xml:space="preserve"> allowed to be present at the </w:t>
      </w:r>
      <w:r w:rsidRPr="00F93F39" w:rsidR="00C5381E">
        <w:t>session of the appeal panel</w:t>
      </w:r>
      <w:r w:rsidRPr="00F93F39" w:rsidR="000B2D87">
        <w:t>;</w:t>
      </w:r>
    </w:p>
    <w:p w:rsidRPr="00F93F39" w:rsidR="008F0D3A" w:rsidP="00F93F39" w14:paraId="3F853822" w14:textId="77777777">
      <w:pPr>
        <w:pStyle w:val="ECHRPara"/>
      </w:pPr>
      <w:r w:rsidRPr="00F93F39">
        <w:t>(</w:t>
      </w:r>
      <w:r w:rsidRPr="00F93F39" w:rsidR="000B2D87">
        <w:t>iv</w:t>
      </w:r>
      <w:r w:rsidRPr="00F93F39" w:rsidR="00637A89">
        <w:t>)  </w:t>
      </w:r>
      <w:r w:rsidRPr="00F93F39" w:rsidR="00C5381E">
        <w:t xml:space="preserve">that </w:t>
      </w:r>
      <w:r w:rsidRPr="00F93F39">
        <w:t xml:space="preserve">the domestic courts </w:t>
      </w:r>
      <w:r w:rsidRPr="00F93F39" w:rsidR="00485380">
        <w:t xml:space="preserve">had </w:t>
      </w:r>
      <w:r w:rsidRPr="00F93F39">
        <w:t>fail</w:t>
      </w:r>
      <w:r w:rsidRPr="00F93F39" w:rsidR="00C5381E">
        <w:t>ed</w:t>
      </w:r>
      <w:r w:rsidRPr="00F93F39">
        <w:t xml:space="preserve"> to call two defence witnesses </w:t>
      </w:r>
      <w:r w:rsidRPr="00F93F39" w:rsidR="000B2D87">
        <w:t>(the fourth applicant)</w:t>
      </w:r>
      <w:r w:rsidRPr="00F93F39">
        <w:t>.</w:t>
      </w:r>
    </w:p>
    <w:p w:rsidRPr="00F93F39" w:rsidR="009D53A1" w:rsidP="00F93F39" w14:paraId="74C75008" w14:textId="56F11BA1">
      <w:pPr>
        <w:pStyle w:val="ECHRPara"/>
      </w:pPr>
      <w:r w:rsidRPr="00F93F39">
        <w:fldChar w:fldCharType="begin"/>
      </w:r>
      <w:r w:rsidRPr="00F93F39">
        <w:instrText xml:space="preserve"> SEQ level0 \*arabic </w:instrText>
      </w:r>
      <w:r w:rsidRPr="00F93F39">
        <w:fldChar w:fldCharType="separate"/>
      </w:r>
      <w:r w:rsidRPr="00F93F39" w:rsidR="00F93F39">
        <w:rPr>
          <w:noProof/>
        </w:rPr>
        <w:t>71</w:t>
      </w:r>
      <w:r w:rsidRPr="00F93F39">
        <w:fldChar w:fldCharType="end"/>
      </w:r>
      <w:r w:rsidRPr="00F93F39">
        <w:t>.  </w:t>
      </w:r>
      <w:r w:rsidRPr="00F93F39" w:rsidR="006F6800">
        <w:t>They</w:t>
      </w:r>
      <w:r w:rsidRPr="00F93F39">
        <w:t xml:space="preserve"> relied on Article 6 §§ 1 and 3 (c)</w:t>
      </w:r>
      <w:r w:rsidRPr="00F93F39" w:rsidR="008F0D3A">
        <w:t xml:space="preserve"> and (d)</w:t>
      </w:r>
      <w:r w:rsidRPr="00F93F39">
        <w:t xml:space="preserve"> of the Convention, which, in so far as relevant, reads:</w:t>
      </w:r>
    </w:p>
    <w:p w:rsidRPr="00F93F39" w:rsidR="009D53A1" w:rsidP="00F93F39" w14:paraId="1D564163" w14:textId="77777777">
      <w:pPr>
        <w:pStyle w:val="ECHRParaQuote"/>
        <w:rPr>
          <w:rFonts w:eastAsia="Times New Roman"/>
          <w:lang w:eastAsia="fr-FR"/>
        </w:rPr>
      </w:pPr>
      <w:r w:rsidRPr="00F93F39">
        <w:rPr>
          <w:rFonts w:eastAsia="Times New Roman"/>
          <w:lang w:eastAsia="fr-FR"/>
        </w:rPr>
        <w:t>“1. </w:t>
      </w:r>
      <w:r w:rsidRPr="00F93F39" w:rsidR="00637A89">
        <w:rPr>
          <w:rFonts w:eastAsia="Times New Roman"/>
          <w:lang w:eastAsia="fr-FR"/>
        </w:rPr>
        <w:t> </w:t>
      </w:r>
      <w:r w:rsidRPr="00F93F39">
        <w:rPr>
          <w:rFonts w:eastAsia="Times New Roman"/>
          <w:lang w:eastAsia="fr-FR"/>
        </w:rPr>
        <w:t>In the determination of ... any criminal charge against him, everyone is entitled to a fair ... hearing ... by an ... impartial tribunal established by law. ...</w:t>
      </w:r>
    </w:p>
    <w:p w:rsidRPr="00F93F39" w:rsidR="009D53A1" w:rsidP="00F93F39" w14:paraId="11173DD2" w14:textId="77777777">
      <w:pPr>
        <w:pStyle w:val="ECHRParaQuote"/>
        <w:rPr>
          <w:rFonts w:eastAsia="Times New Roman"/>
          <w:lang w:eastAsia="fr-FR"/>
        </w:rPr>
      </w:pPr>
      <w:r w:rsidRPr="00F93F39">
        <w:rPr>
          <w:rFonts w:eastAsia="Times New Roman"/>
          <w:lang w:eastAsia="fr-FR"/>
        </w:rPr>
        <w:t>3.  Everyone charged with a criminal offence has the following minimum rights:</w:t>
      </w:r>
    </w:p>
    <w:p w:rsidRPr="00F93F39" w:rsidR="009D53A1" w:rsidP="00F93F39" w14:paraId="43AB6660" w14:textId="77777777">
      <w:pPr>
        <w:pStyle w:val="ECHRParaQuote"/>
        <w:rPr>
          <w:rFonts w:eastAsia="Times New Roman"/>
          <w:lang w:eastAsia="fr-FR"/>
        </w:rPr>
      </w:pPr>
      <w:r w:rsidRPr="00F93F39">
        <w:rPr>
          <w:rFonts w:eastAsia="Times New Roman"/>
          <w:lang w:eastAsia="fr-FR"/>
        </w:rPr>
        <w:t>...</w:t>
      </w:r>
    </w:p>
    <w:p w:rsidRPr="00F93F39" w:rsidR="009D53A1" w:rsidP="00F93F39" w14:paraId="2183367C" w14:textId="77777777">
      <w:pPr>
        <w:pStyle w:val="ECHRParaQuote"/>
        <w:rPr>
          <w:rFonts w:eastAsia="Times New Roman"/>
          <w:lang w:eastAsia="fr-FR"/>
        </w:rPr>
      </w:pPr>
      <w:r w:rsidRPr="00F93F39">
        <w:rPr>
          <w:rFonts w:eastAsia="Times New Roman"/>
          <w:lang w:eastAsia="fr-FR"/>
        </w:rPr>
        <w:t>(c)</w:t>
      </w:r>
      <w:r w:rsidRPr="00F93F39" w:rsidR="00637A89">
        <w:rPr>
          <w:rFonts w:eastAsia="Times New Roman"/>
          <w:lang w:eastAsia="fr-FR"/>
        </w:rPr>
        <w:t> </w:t>
      </w:r>
      <w:r w:rsidRPr="00F93F39">
        <w:rPr>
          <w:rFonts w:eastAsia="Times New Roman"/>
          <w:lang w:eastAsia="fr-FR"/>
        </w:rPr>
        <w:t> to defend himself in person or through legal assistance of his own choosing or, if he has not sufficient means to pay for legal assistance, to be given it free when the interests of justice so require;</w:t>
      </w:r>
    </w:p>
    <w:p w:rsidRPr="00F93F39" w:rsidR="008F0D3A" w:rsidP="00F93F39" w14:paraId="41CE0312" w14:textId="77777777">
      <w:pPr>
        <w:pStyle w:val="ECHRParaQuote"/>
      </w:pPr>
      <w:r w:rsidRPr="00F93F39">
        <w:t>(d)  to examine or have examined witnesses against him and to obtain the attendance and examination of witnesses on his behalf under the same conditions as witnesses against him;</w:t>
      </w:r>
    </w:p>
    <w:p w:rsidRPr="00F93F39" w:rsidR="008F0D3A" w:rsidP="00F93F39" w14:paraId="1758A315" w14:textId="77777777">
      <w:pPr>
        <w:pStyle w:val="ECHRParaQuote"/>
      </w:pPr>
      <w:r w:rsidRPr="00F93F39">
        <w:t>...”</w:t>
      </w:r>
    </w:p>
    <w:p w:rsidRPr="00F93F39" w:rsidR="00E825BE" w:rsidP="00F93F39" w14:paraId="3E75126E" w14:textId="77777777">
      <w:pPr>
        <w:pStyle w:val="ECHRHeading2"/>
        <w:rPr>
          <w:rFonts w:eastAsia="Times New Roman"/>
          <w:lang w:eastAsia="fr-FR"/>
        </w:rPr>
      </w:pPr>
      <w:r w:rsidRPr="00F93F39">
        <w:rPr>
          <w:rFonts w:eastAsia="Times New Roman"/>
          <w:lang w:eastAsia="fr-FR"/>
        </w:rPr>
        <w:t>A.  Alleged</w:t>
      </w:r>
      <w:r w:rsidRPr="00F93F39">
        <w:t xml:space="preserve"> use of </w:t>
      </w:r>
      <w:r w:rsidRPr="00F93F39">
        <w:rPr>
          <w:rFonts w:eastAsia="Times New Roman"/>
          <w:lang w:eastAsia="fr-FR"/>
        </w:rPr>
        <w:t>evidence obtained by means of unlawful secret surveillance</w:t>
      </w:r>
    </w:p>
    <w:p w:rsidRPr="00F93F39" w:rsidR="005919A5" w:rsidP="00F93F39" w14:paraId="2C50C979" w14:textId="6AE8B623">
      <w:pPr>
        <w:pStyle w:val="ECHRHeading3"/>
      </w:pPr>
      <w:r w:rsidRPr="00F93F39">
        <w:t>1.  </w:t>
      </w:r>
      <w:r w:rsidRPr="00F93F39">
        <w:t>The parties</w:t>
      </w:r>
      <w:r w:rsidRPr="00F93F39" w:rsidR="00F93F39">
        <w:t>’</w:t>
      </w:r>
      <w:r w:rsidRPr="00F93F39">
        <w:t xml:space="preserve"> arguments</w:t>
      </w:r>
    </w:p>
    <w:p w:rsidRPr="00F93F39" w:rsidR="00556D09" w:rsidP="00F93F39" w14:paraId="324DF3AF" w14:textId="1B8F8FDF">
      <w:pPr>
        <w:pStyle w:val="ECHRPara"/>
      </w:pPr>
      <w:r w:rsidRPr="00F93F39">
        <w:fldChar w:fldCharType="begin"/>
      </w:r>
      <w:r w:rsidRPr="00F93F39">
        <w:instrText xml:space="preserve"> SEQ level0 \*arabic </w:instrText>
      </w:r>
      <w:r w:rsidRPr="00F93F39">
        <w:fldChar w:fldCharType="separate"/>
      </w:r>
      <w:r w:rsidRPr="00F93F39" w:rsidR="00F93F39">
        <w:rPr>
          <w:noProof/>
        </w:rPr>
        <w:t>72</w:t>
      </w:r>
      <w:r w:rsidRPr="00F93F39">
        <w:fldChar w:fldCharType="end"/>
      </w:r>
      <w:r w:rsidRPr="00F93F39">
        <w:t>.  The Government pointed out that the applicants had been given adequate opportunity to challenge the evidence at issue and to oppose its use in the proceedings, and to ask for further evidence to be examined at the trial. In the Government</w:t>
      </w:r>
      <w:r w:rsidRPr="00F93F39" w:rsidR="00F93F39">
        <w:t>’</w:t>
      </w:r>
      <w:r w:rsidRPr="00F93F39">
        <w:t>s view, all their arguments in this respect had been duly examined and addressed by the domestic courts, including the Supreme Court and the Constitutional Court. Moreover, the Government considered that even though the disputed evidence had been important for the applicants</w:t>
      </w:r>
      <w:r w:rsidRPr="00F93F39" w:rsidR="00F93F39">
        <w:t>’</w:t>
      </w:r>
      <w:r w:rsidRPr="00F93F39">
        <w:t xml:space="preserve"> conviction, it had been concordant with the rest of the evidence against them.</w:t>
      </w:r>
    </w:p>
    <w:p w:rsidRPr="00F93F39" w:rsidR="00232426" w:rsidP="00F93F39" w14:paraId="738A5A69" w14:textId="19F751E3">
      <w:pPr>
        <w:pStyle w:val="ECHRPara"/>
      </w:pPr>
      <w:r w:rsidRPr="00F93F39">
        <w:fldChar w:fldCharType="begin"/>
      </w:r>
      <w:r w:rsidRPr="00F93F39">
        <w:instrText xml:space="preserve"> SEQ level0 \*arabic </w:instrText>
      </w:r>
      <w:r w:rsidRPr="00F93F39">
        <w:fldChar w:fldCharType="separate"/>
      </w:r>
      <w:r w:rsidRPr="00F93F39" w:rsidR="00F93F39">
        <w:rPr>
          <w:noProof/>
        </w:rPr>
        <w:t>73</w:t>
      </w:r>
      <w:r w:rsidRPr="00F93F39">
        <w:fldChar w:fldCharType="end"/>
      </w:r>
      <w:r w:rsidRPr="00F93F39">
        <w:t xml:space="preserve">.  The applicants contended that their conviction had been based solely on evidence obtained by unlawful and unjustified secret surveillance. </w:t>
      </w:r>
      <w:r w:rsidRPr="00F93F39" w:rsidR="00E3217C">
        <w:t>The surveillance had</w:t>
      </w:r>
      <w:r w:rsidRPr="00F93F39">
        <w:t xml:space="preserve"> been based on the Code of Criminal Procedure instead of on the special legislation concerning organised crime</w:t>
      </w:r>
      <w:r w:rsidRPr="00F93F39" w:rsidR="00323201">
        <w:t>,</w:t>
      </w:r>
      <w:r w:rsidRPr="00F93F39" w:rsidR="0076271F">
        <w:t xml:space="preserve"> </w:t>
      </w:r>
      <w:r w:rsidRPr="00F93F39">
        <w:t xml:space="preserve">which required stricter judicial control over </w:t>
      </w:r>
      <w:r w:rsidRPr="00F93F39" w:rsidR="00323201">
        <w:t xml:space="preserve">the </w:t>
      </w:r>
      <w:r w:rsidRPr="00F93F39" w:rsidR="0076271F">
        <w:t>implementation</w:t>
      </w:r>
      <w:r w:rsidRPr="00F93F39" w:rsidR="00323201">
        <w:t xml:space="preserve"> of such surveillance</w:t>
      </w:r>
      <w:r w:rsidRPr="00F93F39">
        <w:t xml:space="preserve">. Information thus obtained </w:t>
      </w:r>
      <w:r w:rsidRPr="00F93F39" w:rsidR="00323201">
        <w:t>sh</w:t>
      </w:r>
      <w:r w:rsidRPr="00F93F39">
        <w:t>ould not have been used in the criminal proceedings against them. The second and third applicant</w:t>
      </w:r>
      <w:r w:rsidRPr="00F93F39" w:rsidR="004B5A26">
        <w:t>s</w:t>
      </w:r>
      <w:r w:rsidRPr="00F93F39">
        <w:t xml:space="preserve"> also raised an issue with regard to the unlawfulness of secret surveillance abroad which had been conducted </w:t>
      </w:r>
      <w:r w:rsidRPr="00F93F39" w:rsidR="00323201">
        <w:t xml:space="preserve">in the absence of </w:t>
      </w:r>
      <w:r w:rsidRPr="00F93F39">
        <w:t xml:space="preserve">a request for international legal assistance in criminal matters, and the possibility to use the results of secret surveillance ordered against a third party </w:t>
      </w:r>
      <w:r w:rsidRPr="00F93F39" w:rsidR="00B31C54">
        <w:t xml:space="preserve">rather than </w:t>
      </w:r>
      <w:r w:rsidRPr="00F93F39">
        <w:t>against them in the criminal proceedings against them.</w:t>
      </w:r>
    </w:p>
    <w:p w:rsidRPr="00F93F39" w:rsidR="00C07276" w:rsidP="00F93F39" w14:paraId="1DBB662F" w14:textId="5F55E86C">
      <w:pPr>
        <w:pStyle w:val="ECHRPara"/>
        <w:rPr>
          <w:snapToGrid w:val="0"/>
        </w:rPr>
      </w:pPr>
      <w:r w:rsidRPr="00F93F39">
        <w:fldChar w:fldCharType="begin"/>
      </w:r>
      <w:r w:rsidRPr="00F93F39">
        <w:instrText xml:space="preserve"> SEQ level0 \*arabic </w:instrText>
      </w:r>
      <w:r w:rsidRPr="00F93F39">
        <w:fldChar w:fldCharType="separate"/>
      </w:r>
      <w:r w:rsidRPr="00F93F39" w:rsidR="00F93F39">
        <w:rPr>
          <w:noProof/>
        </w:rPr>
        <w:t>74</w:t>
      </w:r>
      <w:r w:rsidRPr="00F93F39">
        <w:fldChar w:fldCharType="end"/>
      </w:r>
      <w:r w:rsidRPr="00F93F39">
        <w:t>.  </w:t>
      </w:r>
      <w:r w:rsidRPr="00F93F39" w:rsidR="00E3217C">
        <w:t>In the applicants</w:t>
      </w:r>
      <w:r w:rsidRPr="00F93F39" w:rsidR="00F93F39">
        <w:t>’</w:t>
      </w:r>
      <w:r w:rsidRPr="00F93F39" w:rsidR="005919A5">
        <w:t xml:space="preserve"> view, the domestic courts</w:t>
      </w:r>
      <w:r w:rsidRPr="00F93F39" w:rsidR="00F93F39">
        <w:t>’</w:t>
      </w:r>
      <w:r w:rsidRPr="00F93F39" w:rsidR="005919A5">
        <w:t xml:space="preserve"> reliance on such evidence had not been accompanied by adequate procedural safeguards guaranteeing the fairness of the proceedings.</w:t>
      </w:r>
      <w:r w:rsidRPr="00F93F39" w:rsidR="005919A5">
        <w:rPr>
          <w:snapToGrid w:val="0"/>
        </w:rPr>
        <w:t xml:space="preserve"> </w:t>
      </w:r>
      <w:r w:rsidRPr="00F93F39" w:rsidR="00A8439B">
        <w:rPr>
          <w:snapToGrid w:val="0"/>
        </w:rPr>
        <w:t xml:space="preserve">Their doubts as to the accuracy of the recordings </w:t>
      </w:r>
      <w:r w:rsidRPr="00F93F39" w:rsidR="00E6265D">
        <w:rPr>
          <w:snapToGrid w:val="0"/>
        </w:rPr>
        <w:t>had never been</w:t>
      </w:r>
      <w:r w:rsidRPr="00F93F39" w:rsidR="00A8439B">
        <w:rPr>
          <w:snapToGrid w:val="0"/>
        </w:rPr>
        <w:t xml:space="preserve"> properly addressed by the domestic courts.</w:t>
      </w:r>
    </w:p>
    <w:p w:rsidRPr="00F93F39" w:rsidR="005919A5" w:rsidP="00F93F39" w14:paraId="394BCC40" w14:textId="25FA318E">
      <w:pPr>
        <w:pStyle w:val="ECHRHeading3"/>
        <w:rPr>
          <w:rFonts w:eastAsia="Times New Roman"/>
          <w:lang w:eastAsia="fr-FR"/>
        </w:rPr>
      </w:pPr>
      <w:r w:rsidRPr="00F93F39">
        <w:rPr>
          <w:rFonts w:eastAsia="Times New Roman"/>
          <w:lang w:eastAsia="fr-FR"/>
        </w:rPr>
        <w:t>2.  The Court</w:t>
      </w:r>
      <w:r w:rsidRPr="00F93F39" w:rsidR="00F93F39">
        <w:rPr>
          <w:rFonts w:eastAsia="Times New Roman"/>
          <w:lang w:eastAsia="fr-FR"/>
        </w:rPr>
        <w:t>’</w:t>
      </w:r>
      <w:r w:rsidRPr="00F93F39">
        <w:rPr>
          <w:rFonts w:eastAsia="Times New Roman"/>
          <w:lang w:eastAsia="fr-FR"/>
        </w:rPr>
        <w:t>s assessment</w:t>
      </w:r>
    </w:p>
    <w:p w:rsidRPr="00F93F39" w:rsidR="005919A5" w:rsidP="00F93F39" w14:paraId="2BE78F6A" w14:textId="1A9CC496">
      <w:pPr>
        <w:pStyle w:val="ECHRPara"/>
      </w:pPr>
      <w:r w:rsidRPr="00F93F39">
        <w:rPr>
          <w:rFonts w:ascii="Times New Roman" w:hAnsi="Times New Roman" w:eastAsia="Times New Roman" w:cs="Times New Roman"/>
          <w:szCs w:val="20"/>
          <w:lang w:eastAsia="fr-FR"/>
        </w:rPr>
        <w:fldChar w:fldCharType="begin"/>
      </w:r>
      <w:r w:rsidRPr="00F93F39">
        <w:rPr>
          <w:rFonts w:ascii="Times New Roman" w:hAnsi="Times New Roman" w:eastAsia="Times New Roman" w:cs="Times New Roman"/>
          <w:szCs w:val="20"/>
          <w:lang w:eastAsia="fr-FR"/>
        </w:rPr>
        <w:instrText xml:space="preserve"> SEQ level0 \*arabic </w:instrText>
      </w:r>
      <w:r w:rsidRPr="00F93F39">
        <w:rPr>
          <w:rFonts w:ascii="Times New Roman" w:hAnsi="Times New Roman" w:eastAsia="Times New Roman" w:cs="Times New Roman"/>
          <w:szCs w:val="20"/>
          <w:lang w:eastAsia="fr-FR"/>
        </w:rPr>
        <w:fldChar w:fldCharType="separate"/>
      </w:r>
      <w:r w:rsidRPr="00F93F39" w:rsidR="00F93F39">
        <w:rPr>
          <w:rFonts w:ascii="Times New Roman" w:hAnsi="Times New Roman" w:eastAsia="Times New Roman" w:cs="Times New Roman"/>
          <w:noProof/>
          <w:szCs w:val="20"/>
          <w:lang w:eastAsia="fr-FR"/>
        </w:rPr>
        <w:t>75</w:t>
      </w:r>
      <w:r w:rsidRPr="00F93F39">
        <w:rPr>
          <w:rFonts w:ascii="Times New Roman" w:hAnsi="Times New Roman" w:eastAsia="Times New Roman" w:cs="Times New Roman"/>
          <w:szCs w:val="20"/>
          <w:lang w:eastAsia="fr-FR"/>
        </w:rPr>
        <w:fldChar w:fldCharType="end"/>
      </w:r>
      <w:r w:rsidRPr="00F93F39">
        <w:rPr>
          <w:rFonts w:ascii="Times New Roman" w:hAnsi="Times New Roman" w:eastAsia="Times New Roman" w:cs="Times New Roman"/>
          <w:szCs w:val="20"/>
          <w:lang w:eastAsia="fr-FR"/>
        </w:rPr>
        <w:t>.  The general principles for the Court</w:t>
      </w:r>
      <w:r w:rsidRPr="00F93F39" w:rsidR="00F93F39">
        <w:rPr>
          <w:rFonts w:ascii="Times New Roman" w:hAnsi="Times New Roman" w:eastAsia="Times New Roman" w:cs="Times New Roman"/>
          <w:szCs w:val="20"/>
          <w:lang w:eastAsia="fr-FR"/>
        </w:rPr>
        <w:t>’</w:t>
      </w:r>
      <w:r w:rsidRPr="00F93F39">
        <w:rPr>
          <w:rFonts w:ascii="Times New Roman" w:hAnsi="Times New Roman" w:eastAsia="Times New Roman" w:cs="Times New Roman"/>
          <w:szCs w:val="20"/>
          <w:lang w:eastAsia="fr-FR"/>
        </w:rPr>
        <w:t xml:space="preserve">s assessment of whether or not the use of evidence obtained by secret surveillance runs counter to the requirements of a fair trial under Article 6 § 1 of the Convention are set out in the </w:t>
      </w:r>
      <w:r w:rsidRPr="00F93F39">
        <w:rPr>
          <w:i/>
        </w:rPr>
        <w:t xml:space="preserve">Dragojević </w:t>
      </w:r>
      <w:r w:rsidRPr="00F93F39">
        <w:t>case (cited above, §§ 127-130).</w:t>
      </w:r>
    </w:p>
    <w:p w:rsidRPr="00F93F39" w:rsidR="005919A5" w:rsidP="00F93F39" w14:paraId="6D759904" w14:textId="7D6AA8D3">
      <w:pPr>
        <w:pStyle w:val="ECHRPara"/>
      </w:pPr>
      <w:r w:rsidRPr="00F93F39">
        <w:fldChar w:fldCharType="begin"/>
      </w:r>
      <w:r w:rsidRPr="00F93F39">
        <w:instrText xml:space="preserve"> SEQ level0 \*arabic </w:instrText>
      </w:r>
      <w:r w:rsidRPr="00F93F39">
        <w:fldChar w:fldCharType="separate"/>
      </w:r>
      <w:r w:rsidRPr="00F93F39" w:rsidR="00F93F39">
        <w:rPr>
          <w:noProof/>
        </w:rPr>
        <w:t>76</w:t>
      </w:r>
      <w:r w:rsidRPr="00F93F39">
        <w:fldChar w:fldCharType="end"/>
      </w:r>
      <w:r w:rsidRPr="00F93F39">
        <w:t>.  In this connection</w:t>
      </w:r>
      <w:r w:rsidRPr="00F93F39" w:rsidR="00B31C54">
        <w:t>,</w:t>
      </w:r>
      <w:r w:rsidRPr="00F93F39">
        <w:t xml:space="preserve"> the Court reiterates that </w:t>
      </w:r>
      <w:r w:rsidRPr="00F93F39" w:rsidR="0076271F">
        <w:t xml:space="preserve">it </w:t>
      </w:r>
      <w:r w:rsidRPr="00F93F39">
        <w:t>is not its role to determine, as a matter of principle, whether particular types of evidence – for example, unlawfully obtained evidence – may be admissible or, indeed,</w:t>
      </w:r>
      <w:r w:rsidRPr="00F93F39" w:rsidR="00B6779F">
        <w:t xml:space="preserve"> </w:t>
      </w:r>
      <w:r w:rsidRPr="00F93F39">
        <w:t xml:space="preserve">whether </w:t>
      </w:r>
      <w:r w:rsidRPr="00F93F39" w:rsidR="00E27807">
        <w:t xml:space="preserve">an </w:t>
      </w:r>
      <w:r w:rsidRPr="00F93F39">
        <w:t>applicant was guilty or not. The question which must be answered is whether the proceedings as a whole, including the way in which the evidence was obtained, were fair (ibid., § 128).</w:t>
      </w:r>
    </w:p>
    <w:p w:rsidRPr="00F93F39" w:rsidR="00E825BE" w:rsidP="00F93F39" w14:paraId="537C218B" w14:textId="6A66485B">
      <w:pPr>
        <w:pStyle w:val="ECHRPara"/>
      </w:pPr>
      <w:r w:rsidRPr="00F93F39">
        <w:fldChar w:fldCharType="begin"/>
      </w:r>
      <w:r w:rsidRPr="00F93F39">
        <w:instrText xml:space="preserve"> SEQ level0 \*arabic </w:instrText>
      </w:r>
      <w:r w:rsidRPr="00F93F39">
        <w:fldChar w:fldCharType="separate"/>
      </w:r>
      <w:r w:rsidRPr="00F93F39" w:rsidR="00F93F39">
        <w:rPr>
          <w:noProof/>
        </w:rPr>
        <w:t>77</w:t>
      </w:r>
      <w:r w:rsidRPr="00F93F39">
        <w:fldChar w:fldCharType="end"/>
      </w:r>
      <w:r w:rsidRPr="00F93F39">
        <w:t>.  </w:t>
      </w:r>
      <w:r w:rsidRPr="00F93F39" w:rsidR="00E114E7">
        <w:t>The</w:t>
      </w:r>
      <w:r w:rsidRPr="00F93F39">
        <w:t xml:space="preserve"> Court found no violation of Article 8 of the Convention against the applicants as regards the secret surveillance measures issued </w:t>
      </w:r>
      <w:r w:rsidRPr="00F93F39" w:rsidR="003E7621">
        <w:t>on 1</w:t>
      </w:r>
      <w:r w:rsidRPr="00F93F39" w:rsidR="003E17AB">
        <w:t xml:space="preserve"> and</w:t>
      </w:r>
      <w:r w:rsidRPr="00F93F39" w:rsidR="003E7621">
        <w:t xml:space="preserve"> 15</w:t>
      </w:r>
      <w:r w:rsidRPr="00F93F39" w:rsidR="00B57F54">
        <w:t> </w:t>
      </w:r>
      <w:r w:rsidRPr="00F93F39" w:rsidR="003E7621">
        <w:t xml:space="preserve">June </w:t>
      </w:r>
      <w:r w:rsidRPr="00F93F39" w:rsidR="004E3D60">
        <w:t>2007 (see paragraphs 4</w:t>
      </w:r>
      <w:r w:rsidRPr="00F93F39" w:rsidR="008A3387">
        <w:t>8</w:t>
      </w:r>
      <w:r w:rsidRPr="00F93F39" w:rsidR="00203747">
        <w:t>-6</w:t>
      </w:r>
      <w:r w:rsidRPr="00F93F39" w:rsidR="008A3387">
        <w:t>8</w:t>
      </w:r>
      <w:r w:rsidRPr="00F93F39">
        <w:t xml:space="preserve"> above)</w:t>
      </w:r>
      <w:r w:rsidRPr="00F93F39" w:rsidR="00E114E7">
        <w:t>. That</w:t>
      </w:r>
      <w:r w:rsidRPr="00F93F39">
        <w:t xml:space="preserve"> implies that secret surveillance measures in question and the evidence thus obtained were not unlawful, </w:t>
      </w:r>
      <w:r w:rsidRPr="00F93F39" w:rsidR="00E114E7">
        <w:t>since a requirement that any interference with an applicant</w:t>
      </w:r>
      <w:r w:rsidRPr="00F93F39" w:rsidR="00F93F39">
        <w:t>’</w:t>
      </w:r>
      <w:r w:rsidRPr="00F93F39" w:rsidR="00E114E7">
        <w:t>s rights protected under Article 8 has to be based in law is inherent in the guarantees of that Article. The Court further finds that the applicants</w:t>
      </w:r>
      <w:r w:rsidRPr="00F93F39" w:rsidR="00F93F39">
        <w:t>’</w:t>
      </w:r>
      <w:r w:rsidRPr="00F93F39" w:rsidR="00E114E7">
        <w:t xml:space="preserve"> allegations in that respect do not disclose any appearance of a violation of the fair trial guarantees, within the meaning of Article 6 § 1 of the Convention</w:t>
      </w:r>
      <w:r w:rsidRPr="00F93F39" w:rsidR="002625FF">
        <w:t xml:space="preserve"> (see </w:t>
      </w:r>
      <w:r w:rsidRPr="00F93F39" w:rsidR="002625FF">
        <w:rPr>
          <w:i/>
        </w:rPr>
        <w:t>Ringwald</w:t>
      </w:r>
      <w:r w:rsidRPr="00F93F39" w:rsidR="007878E2">
        <w:rPr>
          <w:i/>
        </w:rPr>
        <w:t xml:space="preserve">, </w:t>
      </w:r>
      <w:r w:rsidRPr="00F93F39" w:rsidR="007878E2">
        <w:t>cited above, § 41</w:t>
      </w:r>
      <w:r w:rsidRPr="00F93F39" w:rsidR="002625FF">
        <w:t>).</w:t>
      </w:r>
    </w:p>
    <w:p w:rsidRPr="00F93F39" w:rsidR="00E114E7" w:rsidP="00F93F39" w14:paraId="5C1FAB55" w14:textId="781442A7">
      <w:pPr>
        <w:pStyle w:val="ECHRPara"/>
      </w:pPr>
      <w:r w:rsidRPr="00F93F39">
        <w:fldChar w:fldCharType="begin"/>
      </w:r>
      <w:r w:rsidRPr="00F93F39">
        <w:instrText xml:space="preserve"> SEQ level0 \*arabic </w:instrText>
      </w:r>
      <w:r w:rsidRPr="00F93F39">
        <w:fldChar w:fldCharType="separate"/>
      </w:r>
      <w:r w:rsidRPr="00F93F39" w:rsidR="00F93F39">
        <w:rPr>
          <w:noProof/>
        </w:rPr>
        <w:t>78</w:t>
      </w:r>
      <w:r w:rsidRPr="00F93F39">
        <w:fldChar w:fldCharType="end"/>
      </w:r>
      <w:r w:rsidRPr="00F93F39">
        <w:t>.  </w:t>
      </w:r>
      <w:r w:rsidRPr="00F93F39">
        <w:t>It follows that this part of the application is manifestly ill-founded and must be rejected in accordance with Article 35 §§ 3 (a) and 4 of the Convention.</w:t>
      </w:r>
    </w:p>
    <w:p w:rsidRPr="00F93F39" w:rsidR="00E825BE" w:rsidP="00F93F39" w14:paraId="45FCD3EA" w14:textId="0918468A">
      <w:pPr>
        <w:pStyle w:val="ECHRPara"/>
      </w:pPr>
      <w:r w:rsidRPr="00F93F39">
        <w:fldChar w:fldCharType="begin"/>
      </w:r>
      <w:r w:rsidRPr="00F93F39">
        <w:instrText xml:space="preserve"> SEQ level0 \*arabic </w:instrText>
      </w:r>
      <w:r w:rsidRPr="00F93F39">
        <w:fldChar w:fldCharType="separate"/>
      </w:r>
      <w:r w:rsidRPr="00F93F39" w:rsidR="00F93F39">
        <w:rPr>
          <w:noProof/>
        </w:rPr>
        <w:t>79</w:t>
      </w:r>
      <w:r w:rsidRPr="00F93F39">
        <w:fldChar w:fldCharType="end"/>
      </w:r>
      <w:r w:rsidRPr="00F93F39">
        <w:t>.  The Court found</w:t>
      </w:r>
      <w:r w:rsidRPr="00F93F39" w:rsidR="003152B9">
        <w:t xml:space="preserve"> a breach of Article</w:t>
      </w:r>
      <w:r w:rsidRPr="00F93F39">
        <w:t xml:space="preserve"> 8 of the Convention</w:t>
      </w:r>
      <w:r w:rsidRPr="00F93F39" w:rsidR="003152B9">
        <w:t xml:space="preserve"> against the fourth applicant as regards the secret surveillance order</w:t>
      </w:r>
      <w:r w:rsidRPr="00F93F39" w:rsidR="003E7621">
        <w:t xml:space="preserve"> issued on 4 May 2007 and extended on 2 July 2007 </w:t>
      </w:r>
      <w:r w:rsidRPr="00F93F39" w:rsidR="004E3D60">
        <w:t>(see paragraphs 4</w:t>
      </w:r>
      <w:r w:rsidRPr="00F93F39" w:rsidR="008A3387">
        <w:t>5</w:t>
      </w:r>
      <w:r w:rsidRPr="00F93F39" w:rsidR="004B5A26">
        <w:t>-4</w:t>
      </w:r>
      <w:r w:rsidRPr="00F93F39" w:rsidR="008A3387">
        <w:t>7</w:t>
      </w:r>
      <w:r w:rsidRPr="00F93F39" w:rsidR="003152B9">
        <w:t xml:space="preserve"> above).</w:t>
      </w:r>
    </w:p>
    <w:p w:rsidRPr="00F93F39" w:rsidR="005919A5" w:rsidP="00F93F39" w14:paraId="0F5A9167" w14:textId="29A6C678">
      <w:pPr>
        <w:pStyle w:val="ECHRPara"/>
      </w:pPr>
      <w:r w:rsidRPr="00F93F39">
        <w:fldChar w:fldCharType="begin"/>
      </w:r>
      <w:r w:rsidRPr="00F93F39">
        <w:instrText xml:space="preserve"> SEQ level0 \*arabic </w:instrText>
      </w:r>
      <w:r w:rsidRPr="00F93F39">
        <w:fldChar w:fldCharType="separate"/>
      </w:r>
      <w:r w:rsidRPr="00F93F39" w:rsidR="00F93F39">
        <w:rPr>
          <w:noProof/>
        </w:rPr>
        <w:t>80</w:t>
      </w:r>
      <w:r w:rsidRPr="00F93F39">
        <w:fldChar w:fldCharType="end"/>
      </w:r>
      <w:r w:rsidRPr="00F93F39">
        <w:t xml:space="preserve">.  The first question to be examined in this context is whether the </w:t>
      </w:r>
      <w:r w:rsidRPr="00F93F39" w:rsidR="00E114E7">
        <w:t xml:space="preserve">fourth </w:t>
      </w:r>
      <w:r w:rsidRPr="00F93F39">
        <w:t>applicant w</w:t>
      </w:r>
      <w:r w:rsidRPr="00F93F39" w:rsidR="00E114E7">
        <w:t>as</w:t>
      </w:r>
      <w:r w:rsidRPr="00F93F39">
        <w:t xml:space="preserve"> given the opportunity </w:t>
      </w:r>
      <w:r w:rsidRPr="00F93F39" w:rsidR="00E27807">
        <w:t xml:space="preserve">to </w:t>
      </w:r>
      <w:r w:rsidRPr="00F93F39">
        <w:t>challeng</w:t>
      </w:r>
      <w:r w:rsidRPr="00F93F39" w:rsidR="00E27807">
        <w:t>e</w:t>
      </w:r>
      <w:r w:rsidRPr="00F93F39">
        <w:t xml:space="preserve"> the authenticity of the evidence and oppos</w:t>
      </w:r>
      <w:r w:rsidRPr="00F93F39" w:rsidR="00E27807">
        <w:t>e</w:t>
      </w:r>
      <w:r w:rsidRPr="00F93F39">
        <w:t xml:space="preserve"> its use. In this connection</w:t>
      </w:r>
      <w:r w:rsidRPr="00F93F39" w:rsidR="00E27807">
        <w:t>,</w:t>
      </w:r>
      <w:r w:rsidRPr="00F93F39">
        <w:t xml:space="preserve"> the Court notes that the </w:t>
      </w:r>
      <w:r w:rsidRPr="00F93F39" w:rsidR="00E114E7">
        <w:t xml:space="preserve">fourth </w:t>
      </w:r>
      <w:r w:rsidRPr="00F93F39">
        <w:t>applicant w</w:t>
      </w:r>
      <w:r w:rsidRPr="00F93F39" w:rsidR="00E114E7">
        <w:t>as</w:t>
      </w:r>
      <w:r w:rsidRPr="00F93F39">
        <w:t xml:space="preserve"> given, and effectively used, such an opportunity during the proceedings, in </w:t>
      </w:r>
      <w:r w:rsidRPr="00F93F39" w:rsidR="00E114E7">
        <w:t xml:space="preserve">his </w:t>
      </w:r>
      <w:r w:rsidRPr="00F93F39">
        <w:t>appeals (see paragraph 1</w:t>
      </w:r>
      <w:r w:rsidRPr="00F93F39" w:rsidR="003E17AB">
        <w:t>4-16 and</w:t>
      </w:r>
      <w:r w:rsidRPr="00F93F39">
        <w:t xml:space="preserve"> </w:t>
      </w:r>
      <w:r w:rsidRPr="00F93F39" w:rsidR="003E17AB">
        <w:t>20</w:t>
      </w:r>
      <w:r w:rsidRPr="00F93F39">
        <w:t xml:space="preserve"> above) and </w:t>
      </w:r>
      <w:r w:rsidRPr="00F93F39" w:rsidR="00E27807">
        <w:t xml:space="preserve">in </w:t>
      </w:r>
      <w:r w:rsidRPr="00F93F39" w:rsidR="00E114E7">
        <w:t xml:space="preserve">his </w:t>
      </w:r>
      <w:r w:rsidRPr="00F93F39">
        <w:t xml:space="preserve">constitutional complaint (see paragraph </w:t>
      </w:r>
      <w:r w:rsidRPr="00F93F39" w:rsidR="003E17AB">
        <w:t>25</w:t>
      </w:r>
      <w:r w:rsidRPr="00F93F39">
        <w:t xml:space="preserve"> above). The domestic courts examined the</w:t>
      </w:r>
      <w:r w:rsidRPr="00F93F39" w:rsidR="00E27807">
        <w:t xml:space="preserve"> </w:t>
      </w:r>
      <w:r w:rsidRPr="00F93F39" w:rsidR="00E114E7">
        <w:t xml:space="preserve">fourth </w:t>
      </w:r>
      <w:r w:rsidRPr="00F93F39" w:rsidR="00E27807">
        <w:t>applicant</w:t>
      </w:r>
      <w:r w:rsidRPr="00F93F39" w:rsidR="00F93F39">
        <w:t>’</w:t>
      </w:r>
      <w:r w:rsidRPr="00F93F39" w:rsidR="00E114E7">
        <w:t>s</w:t>
      </w:r>
      <w:r w:rsidRPr="00F93F39">
        <w:t xml:space="preserve"> arguments on the merits and provided reasons for their decisions (see paragraphs </w:t>
      </w:r>
      <w:r w:rsidRPr="00F93F39" w:rsidR="003E17AB">
        <w:t>15</w:t>
      </w:r>
      <w:r w:rsidRPr="00F93F39" w:rsidR="00E3194D">
        <w:t>,</w:t>
      </w:r>
      <w:r w:rsidRPr="00F93F39" w:rsidR="003E17AB">
        <w:t xml:space="preserve"> 16,</w:t>
      </w:r>
      <w:r w:rsidRPr="00F93F39">
        <w:t xml:space="preserve"> 1</w:t>
      </w:r>
      <w:r w:rsidRPr="00F93F39" w:rsidR="003E17AB">
        <w:t>9</w:t>
      </w:r>
      <w:r w:rsidRPr="00F93F39" w:rsidR="00E3194D">
        <w:t>,</w:t>
      </w:r>
      <w:r w:rsidRPr="00F93F39">
        <w:t xml:space="preserve"> </w:t>
      </w:r>
      <w:r w:rsidRPr="00F93F39" w:rsidR="003E17AB">
        <w:t>24</w:t>
      </w:r>
      <w:r w:rsidRPr="00F93F39">
        <w:t xml:space="preserve"> </w:t>
      </w:r>
      <w:r w:rsidRPr="00F93F39" w:rsidR="003E17AB">
        <w:t>and 26</w:t>
      </w:r>
      <w:r w:rsidRPr="00F93F39" w:rsidR="00E3194D">
        <w:t xml:space="preserve"> </w:t>
      </w:r>
      <w:r w:rsidRPr="00F93F39">
        <w:t xml:space="preserve">above). The fact that the </w:t>
      </w:r>
      <w:r w:rsidRPr="00F93F39" w:rsidR="00E114E7">
        <w:t xml:space="preserve">fourth </w:t>
      </w:r>
      <w:r w:rsidRPr="00F93F39">
        <w:t>applicant w</w:t>
      </w:r>
      <w:r w:rsidRPr="00F93F39" w:rsidR="00E114E7">
        <w:t>as</w:t>
      </w:r>
      <w:r w:rsidRPr="00F93F39">
        <w:t xml:space="preserve"> unsuccessful at each step does not alter the fact that </w:t>
      </w:r>
      <w:r w:rsidRPr="00F93F39" w:rsidR="00E114E7">
        <w:t xml:space="preserve">he </w:t>
      </w:r>
      <w:r w:rsidRPr="00F93F39">
        <w:t xml:space="preserve">had an effective opportunity to challenge the evidence and oppose its use (see </w:t>
      </w:r>
      <w:r w:rsidRPr="00F93F39">
        <w:rPr>
          <w:i/>
        </w:rPr>
        <w:t>Schenk v. Switzerland</w:t>
      </w:r>
      <w:r w:rsidRPr="00F93F39">
        <w:t>, 12 July 1988, § 47, Series A no. 140</w:t>
      </w:r>
      <w:r w:rsidRPr="00F93F39" w:rsidR="00E27807">
        <w:t>,</w:t>
      </w:r>
      <w:r w:rsidRPr="00F93F39">
        <w:t xml:space="preserve"> and </w:t>
      </w:r>
      <w:r w:rsidRPr="00F93F39">
        <w:rPr>
          <w:i/>
        </w:rPr>
        <w:t>Khan v. the United Kingdom</w:t>
      </w:r>
      <w:r w:rsidRPr="00F93F39" w:rsidR="0091576A">
        <w:t>, no. 35394/97, § 38, ECHR </w:t>
      </w:r>
      <w:r w:rsidRPr="00F93F39">
        <w:t>2000</w:t>
      </w:r>
      <w:r w:rsidRPr="00F93F39">
        <w:noBreakHyphen/>
        <w:t>V).</w:t>
      </w:r>
    </w:p>
    <w:p w:rsidRPr="00F93F39" w:rsidR="00E825BE" w:rsidP="00F93F39" w14:paraId="2088C448" w14:textId="79E6C26B">
      <w:pPr>
        <w:pStyle w:val="ECHRPara"/>
        <w:rPr>
          <w:b/>
        </w:rPr>
      </w:pPr>
      <w:r w:rsidRPr="00F93F39">
        <w:fldChar w:fldCharType="begin"/>
      </w:r>
      <w:r w:rsidRPr="00F93F39">
        <w:instrText xml:space="preserve"> SEQ level0 \*arabic </w:instrText>
      </w:r>
      <w:r w:rsidRPr="00F93F39">
        <w:fldChar w:fldCharType="separate"/>
      </w:r>
      <w:r w:rsidRPr="00F93F39" w:rsidR="00F93F39">
        <w:rPr>
          <w:noProof/>
        </w:rPr>
        <w:t>81</w:t>
      </w:r>
      <w:r w:rsidRPr="00F93F39">
        <w:fldChar w:fldCharType="end"/>
      </w:r>
      <w:r w:rsidRPr="00F93F39">
        <w:t>.  With regard to the quality of the evidence in question, which is a further element for the Court</w:t>
      </w:r>
      <w:r w:rsidRPr="00F93F39" w:rsidR="00F93F39">
        <w:t>’</w:t>
      </w:r>
      <w:r w:rsidRPr="00F93F39">
        <w:t xml:space="preserve">s consideration, the Court notes that the </w:t>
      </w:r>
      <w:r w:rsidRPr="00F93F39" w:rsidR="00E114E7">
        <w:t xml:space="preserve">fourth </w:t>
      </w:r>
      <w:r w:rsidRPr="00F93F39">
        <w:t>applicant</w:t>
      </w:r>
      <w:r w:rsidRPr="00F93F39" w:rsidR="00F93F39">
        <w:t>’</w:t>
      </w:r>
      <w:r w:rsidRPr="00F93F39" w:rsidR="00E114E7">
        <w:t>s</w:t>
      </w:r>
      <w:r w:rsidRPr="00F93F39">
        <w:t xml:space="preserve"> main objection to the use of the evidence obtained by means of secret surveillance concerned the formal use of such information as evidence during the proceedings. </w:t>
      </w:r>
      <w:r w:rsidRPr="00F93F39" w:rsidR="00E3217C">
        <w:t>All</w:t>
      </w:r>
      <w:r w:rsidRPr="00F93F39">
        <w:t xml:space="preserve"> the defence</w:t>
      </w:r>
      <w:r w:rsidRPr="00F93F39" w:rsidR="00F93F39">
        <w:t>’</w:t>
      </w:r>
      <w:r w:rsidRPr="00F93F39">
        <w:t>s doubts as to the accuracy of the recordings were duly examined and addressed by the trial court</w:t>
      </w:r>
      <w:r w:rsidRPr="00F93F39" w:rsidR="003E114F">
        <w:t xml:space="preserve"> (see</w:t>
      </w:r>
      <w:r w:rsidRPr="00F93F39" w:rsidR="0091576A">
        <w:t xml:space="preserve"> </w:t>
      </w:r>
      <w:r w:rsidRPr="00F93F39" w:rsidR="003E114F">
        <w:t>paragraph 19 above)</w:t>
      </w:r>
      <w:r w:rsidRPr="00F93F39">
        <w:t>. Th</w:t>
      </w:r>
      <w:r w:rsidRPr="00F93F39" w:rsidR="00E27807">
        <w:t>o</w:t>
      </w:r>
      <w:r w:rsidRPr="00F93F39">
        <w:t xml:space="preserve">se findings were also examined and confirmed by the Supreme Court, which considered that all the relevant circumstances of the case had been properly established by the </w:t>
      </w:r>
      <w:r w:rsidRPr="00F93F39" w:rsidR="006C57E7">
        <w:t>trial</w:t>
      </w:r>
      <w:r w:rsidRPr="00F93F39">
        <w:t xml:space="preserve"> court (see paragraph </w:t>
      </w:r>
      <w:r w:rsidRPr="00F93F39" w:rsidR="003E114F">
        <w:t>24</w:t>
      </w:r>
      <w:r w:rsidRPr="00F93F39">
        <w:t xml:space="preserve"> above).</w:t>
      </w:r>
    </w:p>
    <w:p w:rsidRPr="00F93F39" w:rsidR="005919A5" w:rsidP="00F93F39" w14:paraId="39DEC9E9" w14:textId="2B4302E9">
      <w:pPr>
        <w:pStyle w:val="ECHRPara"/>
      </w:pPr>
      <w:r w:rsidRPr="00F93F39">
        <w:fldChar w:fldCharType="begin"/>
      </w:r>
      <w:r w:rsidRPr="00F93F39">
        <w:instrText xml:space="preserve"> SEQ level0 \*arabic </w:instrText>
      </w:r>
      <w:r w:rsidRPr="00F93F39">
        <w:fldChar w:fldCharType="separate"/>
      </w:r>
      <w:r w:rsidRPr="00F93F39" w:rsidR="00F93F39">
        <w:rPr>
          <w:noProof/>
        </w:rPr>
        <w:t>82</w:t>
      </w:r>
      <w:r w:rsidRPr="00F93F39">
        <w:fldChar w:fldCharType="end"/>
      </w:r>
      <w:r w:rsidRPr="00F93F39">
        <w:t xml:space="preserve">.  Given that it is primarily for the domestic courts to decide on the admissibility of evidence, its relevance and the weight to be given to it in reaching a judgment (see, amongst many others, </w:t>
      </w:r>
      <w:r w:rsidRPr="00F93F39">
        <w:rPr>
          <w:i/>
        </w:rPr>
        <w:t>Fomin v. Moldova</w:t>
      </w:r>
      <w:r w:rsidRPr="00F93F39">
        <w:t>, no. 36755/06</w:t>
      </w:r>
      <w:r w:rsidRPr="00F93F39">
        <w:rPr>
          <w:snapToGrid w:val="0"/>
          <w:szCs w:val="24"/>
        </w:rPr>
        <w:t>, § 30, 11 October 2011)</w:t>
      </w:r>
      <w:r w:rsidRPr="00F93F39">
        <w:t>, the Court finds nothing here that casts any doubt on the reliability and accuracy of the evidence in question.</w:t>
      </w:r>
    </w:p>
    <w:p w:rsidRPr="00F93F39" w:rsidR="005919A5" w:rsidP="00F93F39" w14:paraId="32F4BB9F" w14:textId="22B2ECB0">
      <w:pPr>
        <w:pStyle w:val="ECHRPara"/>
      </w:pPr>
      <w:r w:rsidRPr="00F93F39">
        <w:fldChar w:fldCharType="begin"/>
      </w:r>
      <w:r w:rsidRPr="00F93F39">
        <w:instrText xml:space="preserve"> SEQ level0 \*arabic </w:instrText>
      </w:r>
      <w:r w:rsidRPr="00F93F39">
        <w:fldChar w:fldCharType="separate"/>
      </w:r>
      <w:r w:rsidRPr="00F93F39" w:rsidR="00F93F39">
        <w:rPr>
          <w:noProof/>
        </w:rPr>
        <w:t>83</w:t>
      </w:r>
      <w:r w:rsidRPr="00F93F39">
        <w:fldChar w:fldCharType="end"/>
      </w:r>
      <w:r w:rsidRPr="00F93F39">
        <w:t>.  </w:t>
      </w:r>
      <w:r w:rsidRPr="00F93F39">
        <w:t xml:space="preserve">Lastly, as regards the importance of the disputed evidence for the </w:t>
      </w:r>
      <w:r w:rsidRPr="00F93F39" w:rsidR="00E114E7">
        <w:t xml:space="preserve">fourth </w:t>
      </w:r>
      <w:r w:rsidRPr="00F93F39">
        <w:t>applicant</w:t>
      </w:r>
      <w:r w:rsidRPr="00F93F39" w:rsidR="00F93F39">
        <w:t>’</w:t>
      </w:r>
      <w:r w:rsidRPr="00F93F39" w:rsidR="00E114E7">
        <w:t>s</w:t>
      </w:r>
      <w:r w:rsidRPr="00F93F39">
        <w:t xml:space="preserve"> conviction, the Court notes that the contested material was the decisive evidence on the basis of which criminal proceedings were instituted against </w:t>
      </w:r>
      <w:r w:rsidRPr="00F93F39" w:rsidR="00E114E7">
        <w:t>him</w:t>
      </w:r>
      <w:r w:rsidRPr="00F93F39" w:rsidR="00E27807">
        <w:t>,</w:t>
      </w:r>
      <w:r w:rsidRPr="00F93F39">
        <w:t xml:space="preserve"> and </w:t>
      </w:r>
      <w:r w:rsidRPr="00F93F39" w:rsidR="00E27807">
        <w:t xml:space="preserve">likewise </w:t>
      </w:r>
      <w:r w:rsidRPr="00F93F39">
        <w:t>it was decisive for</w:t>
      </w:r>
      <w:r w:rsidRPr="00F93F39" w:rsidR="00E114E7">
        <w:t xml:space="preserve"> his</w:t>
      </w:r>
      <w:r w:rsidRPr="00F93F39">
        <w:t xml:space="preserve"> conviction</w:t>
      </w:r>
      <w:r w:rsidRPr="00F93F39" w:rsidR="003E114F">
        <w:t xml:space="preserve"> (see</w:t>
      </w:r>
      <w:r w:rsidRPr="00F93F39" w:rsidR="0091576A">
        <w:t xml:space="preserve"> </w:t>
      </w:r>
      <w:r w:rsidRPr="00F93F39" w:rsidR="003E114F">
        <w:t>paragraph 19</w:t>
      </w:r>
      <w:r w:rsidRPr="00F93F39" w:rsidR="00B6779F">
        <w:t xml:space="preserve"> above)</w:t>
      </w:r>
      <w:r w:rsidRPr="00F93F39">
        <w:t>. However, this element is not the determining factor in the Court</w:t>
      </w:r>
      <w:r w:rsidRPr="00F93F39" w:rsidR="00F93F39">
        <w:t>’</w:t>
      </w:r>
      <w:r w:rsidRPr="00F93F39">
        <w:t xml:space="preserve">s assessment of the fairness of the proceedings taken as a whole (see </w:t>
      </w:r>
      <w:r w:rsidRPr="00F93F39">
        <w:rPr>
          <w:i/>
        </w:rPr>
        <w:t>Khan</w:t>
      </w:r>
      <w:r w:rsidRPr="00F93F39">
        <w:t xml:space="preserve">, cited above, § 37). The Court reiterates that the relevance of the existence of evidence other than evidence which is contested will depend on the circumstances of the particular case. In the present circumstances, where the substance of the recordings provided accurate and reliable evidence, the need for supporting evidence was correspondingly weaker (see </w:t>
      </w:r>
      <w:r w:rsidRPr="00F93F39" w:rsidR="0091576A">
        <w:rPr>
          <w:i/>
        </w:rPr>
        <w:t>Prade v. </w:t>
      </w:r>
      <w:r w:rsidRPr="00F93F39">
        <w:rPr>
          <w:i/>
        </w:rPr>
        <w:t>Germany</w:t>
      </w:r>
      <w:r w:rsidRPr="00F93F39">
        <w:rPr>
          <w:snapToGrid w:val="0"/>
        </w:rPr>
        <w:t xml:space="preserve">, </w:t>
      </w:r>
      <w:r w:rsidRPr="00F93F39">
        <w:t>no. 7215/10</w:t>
      </w:r>
      <w:r w:rsidRPr="00F93F39">
        <w:rPr>
          <w:snapToGrid w:val="0"/>
        </w:rPr>
        <w:t xml:space="preserve">, § 40, </w:t>
      </w:r>
      <w:r w:rsidRPr="00F93F39">
        <w:t>3</w:t>
      </w:r>
      <w:r w:rsidRPr="00F93F39">
        <w:rPr>
          <w:snapToGrid w:val="0"/>
        </w:rPr>
        <w:t xml:space="preserve"> March 2016</w:t>
      </w:r>
      <w:r w:rsidRPr="00F93F39">
        <w:t>).</w:t>
      </w:r>
    </w:p>
    <w:p w:rsidRPr="00F93F39" w:rsidR="005919A5" w:rsidP="00F93F39" w14:paraId="71CEA3A4" w14:textId="3298277F">
      <w:pPr>
        <w:pStyle w:val="ECHRPara"/>
      </w:pPr>
      <w:r w:rsidRPr="00F93F39">
        <w:fldChar w:fldCharType="begin"/>
      </w:r>
      <w:r w:rsidRPr="00F93F39">
        <w:instrText xml:space="preserve"> SEQ level0 \*arabic </w:instrText>
      </w:r>
      <w:r w:rsidRPr="00F93F39">
        <w:fldChar w:fldCharType="separate"/>
      </w:r>
      <w:r w:rsidRPr="00F93F39" w:rsidR="00F93F39">
        <w:rPr>
          <w:noProof/>
        </w:rPr>
        <w:t>84</w:t>
      </w:r>
      <w:r w:rsidRPr="00F93F39">
        <w:fldChar w:fldCharType="end"/>
      </w:r>
      <w:r w:rsidRPr="00F93F39">
        <w:t xml:space="preserve">.  In view of the above, </w:t>
      </w:r>
      <w:r w:rsidRPr="00F93F39" w:rsidR="00000213">
        <w:t xml:space="preserve">the </w:t>
      </w:r>
      <w:r w:rsidRPr="00F93F39">
        <w:t xml:space="preserve">Court considers that there is nothing to substantiate the allegation that the </w:t>
      </w:r>
      <w:r w:rsidRPr="00F93F39" w:rsidR="00E114E7">
        <w:t xml:space="preserve">fourth </w:t>
      </w:r>
      <w:r w:rsidRPr="00F93F39">
        <w:t>applicant</w:t>
      </w:r>
      <w:r w:rsidRPr="00F93F39" w:rsidR="00F93F39">
        <w:t>’</w:t>
      </w:r>
      <w:r w:rsidRPr="00F93F39" w:rsidR="00E114E7">
        <w:t>s</w:t>
      </w:r>
      <w:r w:rsidRPr="00F93F39">
        <w:t xml:space="preserve"> defence rights were not properly complied with in respect of the evidence adduced</w:t>
      </w:r>
      <w:r w:rsidRPr="00F93F39" w:rsidR="00000213">
        <w:t>,</w:t>
      </w:r>
      <w:r w:rsidRPr="00F93F39">
        <w:t xml:space="preserve"> or that its evaluation by the domestic courts was arbitrary (see </w:t>
      </w:r>
      <w:r w:rsidRPr="00F93F39">
        <w:rPr>
          <w:i/>
        </w:rPr>
        <w:t>Bykov v. Russia</w:t>
      </w:r>
      <w:r w:rsidRPr="00F93F39">
        <w:t xml:space="preserve"> [GC], no. 4378/02, § 98, 10 March 2009). In conclusion, the Court finds that the use of the </w:t>
      </w:r>
      <w:r w:rsidRPr="00F93F39" w:rsidR="00000213">
        <w:t xml:space="preserve">disputed </w:t>
      </w:r>
      <w:r w:rsidRPr="00F93F39">
        <w:t xml:space="preserve">recordings in evidence did not as such deprive the </w:t>
      </w:r>
      <w:r w:rsidRPr="00F93F39" w:rsidR="00E114E7">
        <w:t xml:space="preserve">fourth </w:t>
      </w:r>
      <w:r w:rsidRPr="00F93F39">
        <w:t>applicant of a fair trial.</w:t>
      </w:r>
    </w:p>
    <w:p w:rsidRPr="00F93F39" w:rsidR="00E825BE" w:rsidP="00F93F39" w14:paraId="1F68C576" w14:textId="3C315E1F">
      <w:pPr>
        <w:pStyle w:val="ECHRPara"/>
      </w:pPr>
      <w:r w:rsidRPr="00F93F39">
        <w:fldChar w:fldCharType="begin"/>
      </w:r>
      <w:r w:rsidRPr="00F93F39">
        <w:instrText xml:space="preserve"> SEQ level0 \*arabic </w:instrText>
      </w:r>
      <w:r w:rsidRPr="00F93F39">
        <w:fldChar w:fldCharType="separate"/>
      </w:r>
      <w:r w:rsidRPr="00F93F39" w:rsidR="00F93F39">
        <w:rPr>
          <w:noProof/>
        </w:rPr>
        <w:t>85</w:t>
      </w:r>
      <w:r w:rsidRPr="00F93F39">
        <w:fldChar w:fldCharType="end"/>
      </w:r>
      <w:r w:rsidRPr="00F93F39">
        <w:t>. </w:t>
      </w:r>
      <w:r w:rsidRPr="00F93F39" w:rsidR="00637A89">
        <w:t> </w:t>
      </w:r>
      <w:r w:rsidRPr="00F93F39">
        <w:t xml:space="preserve">It follows that this </w:t>
      </w:r>
      <w:r w:rsidRPr="00F93F39" w:rsidR="009B39A8">
        <w:t xml:space="preserve">complaint </w:t>
      </w:r>
      <w:r w:rsidRPr="00F93F39">
        <w:t xml:space="preserve">is </w:t>
      </w:r>
      <w:r w:rsidRPr="00F93F39" w:rsidR="00E114E7">
        <w:t xml:space="preserve">also </w:t>
      </w:r>
      <w:r w:rsidRPr="00F93F39">
        <w:t>manifestly ill-founded and must be rejected in accordance with Article 35 §§ 3 (a) and 4 of the Convention.</w:t>
      </w:r>
    </w:p>
    <w:p w:rsidRPr="00F93F39" w:rsidR="00E825BE" w:rsidP="00F93F39" w14:paraId="116C1583" w14:textId="5688DA59">
      <w:pPr>
        <w:pStyle w:val="ECHRHeading2"/>
      </w:pPr>
      <w:r w:rsidRPr="00F93F39">
        <w:t>B.  Alleged violation of the principle of equality of arms as regards the submissio</w:t>
      </w:r>
      <w:r w:rsidRPr="00F93F39" w:rsidR="00B26748">
        <w:t>n</w:t>
      </w:r>
      <w:r w:rsidRPr="00F93F39">
        <w:t xml:space="preserve"> of the State Attorney</w:t>
      </w:r>
      <w:r w:rsidRPr="00F93F39" w:rsidR="00F93F39">
        <w:t>’</w:t>
      </w:r>
      <w:r w:rsidRPr="00F93F39">
        <w:t>s Office of the Republic of Croatia</w:t>
      </w:r>
    </w:p>
    <w:p w:rsidRPr="00F93F39" w:rsidR="00521A6E" w:rsidP="00F93F39" w14:paraId="7A820DAA" w14:textId="77777777">
      <w:pPr>
        <w:pStyle w:val="ECHRHeading3"/>
      </w:pPr>
      <w:r w:rsidRPr="00F93F39">
        <w:t>1.  Admissibility</w:t>
      </w:r>
    </w:p>
    <w:p w:rsidRPr="00F93F39" w:rsidR="00521A6E" w:rsidP="00F93F39" w14:paraId="6A53331C" w14:textId="5DAC0F93">
      <w:pPr>
        <w:pStyle w:val="ECHRPara"/>
      </w:pPr>
      <w:r w:rsidRPr="00F93F39">
        <w:fldChar w:fldCharType="begin"/>
      </w:r>
      <w:r w:rsidRPr="00F93F39">
        <w:instrText xml:space="preserve"> SEQ level0 \*arabic </w:instrText>
      </w:r>
      <w:r w:rsidRPr="00F93F39">
        <w:fldChar w:fldCharType="separate"/>
      </w:r>
      <w:r w:rsidRPr="00F93F39" w:rsidR="00F93F39">
        <w:rPr>
          <w:noProof/>
        </w:rPr>
        <w:t>86</w:t>
      </w:r>
      <w:r w:rsidRPr="00F93F39">
        <w:fldChar w:fldCharType="end"/>
      </w:r>
      <w:r w:rsidRPr="00F93F39">
        <w:t>.  </w:t>
      </w:r>
      <w:r w:rsidRPr="00F93F39">
        <w:t>The Court notes that this complaint is not manifestly ill-founded within the meaning of Article 35 § 3 (a) of the Convention. It further notes that it is not inadmissible on any other grounds. It must therefore be declared admissible.</w:t>
      </w:r>
    </w:p>
    <w:p w:rsidRPr="00F93F39" w:rsidR="00521A6E" w:rsidP="00F93F39" w14:paraId="14DC98DC" w14:textId="77777777">
      <w:pPr>
        <w:pStyle w:val="ECHRHeading3"/>
      </w:pPr>
      <w:r w:rsidRPr="00F93F39">
        <w:t>2.  Merits</w:t>
      </w:r>
    </w:p>
    <w:p w:rsidRPr="00F93F39" w:rsidR="00521A6E" w:rsidP="00F93F39" w14:paraId="6DE0E1AC" w14:textId="77EDDA36">
      <w:pPr>
        <w:pStyle w:val="ECHRHeading4"/>
      </w:pPr>
      <w:r w:rsidRPr="00F93F39">
        <w:t>(a)  The parties</w:t>
      </w:r>
      <w:r w:rsidRPr="00F93F39" w:rsidR="00F93F39">
        <w:t>’</w:t>
      </w:r>
      <w:r w:rsidRPr="00F93F39">
        <w:t xml:space="preserve"> arguments</w:t>
      </w:r>
    </w:p>
    <w:p w:rsidRPr="00F93F39" w:rsidR="00E825BE" w:rsidP="00F93F39" w14:paraId="673E74B3" w14:textId="7DC96568">
      <w:pPr>
        <w:pStyle w:val="ECHRPara"/>
      </w:pPr>
      <w:r w:rsidRPr="00F93F39">
        <w:fldChar w:fldCharType="begin"/>
      </w:r>
      <w:r w:rsidRPr="00F93F39">
        <w:instrText xml:space="preserve"> SEQ level0 \*arabic </w:instrText>
      </w:r>
      <w:r w:rsidRPr="00F93F39">
        <w:fldChar w:fldCharType="separate"/>
      </w:r>
      <w:r w:rsidRPr="00F93F39" w:rsidR="00F93F39">
        <w:rPr>
          <w:noProof/>
        </w:rPr>
        <w:t>87</w:t>
      </w:r>
      <w:r w:rsidRPr="00F93F39">
        <w:fldChar w:fldCharType="end"/>
      </w:r>
      <w:r w:rsidRPr="00F93F39">
        <w:t xml:space="preserve">.  The </w:t>
      </w:r>
      <w:r w:rsidRPr="00F93F39" w:rsidR="006F6800">
        <w:t>first</w:t>
      </w:r>
      <w:r w:rsidRPr="00F93F39" w:rsidR="009B39A8">
        <w:t>, second and third</w:t>
      </w:r>
      <w:r w:rsidRPr="00F93F39" w:rsidR="006F6800">
        <w:t xml:space="preserve"> </w:t>
      </w:r>
      <w:r w:rsidRPr="00F93F39">
        <w:t>applicant</w:t>
      </w:r>
      <w:r w:rsidRPr="00F93F39" w:rsidR="00F42230">
        <w:t>s</w:t>
      </w:r>
      <w:r w:rsidRPr="00F93F39">
        <w:t xml:space="preserve"> submitted </w:t>
      </w:r>
      <w:r w:rsidRPr="00F93F39" w:rsidR="00CD2253">
        <w:t xml:space="preserve">that </w:t>
      </w:r>
      <w:r w:rsidRPr="00F93F39" w:rsidR="00D80E40">
        <w:t>the</w:t>
      </w:r>
      <w:r w:rsidRPr="00F93F39" w:rsidR="00CD2253">
        <w:t xml:space="preserve"> prosecution</w:t>
      </w:r>
      <w:r w:rsidRPr="00F93F39" w:rsidR="00F93F39">
        <w:t>’</w:t>
      </w:r>
      <w:r w:rsidRPr="00F93F39" w:rsidR="00D80E40">
        <w:t>s submission</w:t>
      </w:r>
      <w:r w:rsidRPr="00F93F39" w:rsidR="00CD2253">
        <w:t xml:space="preserve"> of 21 September 2009 to the Supreme Court had never been </w:t>
      </w:r>
      <w:r w:rsidRPr="00F93F39" w:rsidR="00000213">
        <w:t xml:space="preserve">forwarded </w:t>
      </w:r>
      <w:r w:rsidRPr="00F93F39" w:rsidR="00CD2253">
        <w:t>to the defence. At</w:t>
      </w:r>
      <w:r w:rsidRPr="00F93F39" w:rsidR="00DF4CB7">
        <w:t xml:space="preserve"> the</w:t>
      </w:r>
      <w:r w:rsidRPr="00F93F39" w:rsidR="009C0EA5">
        <w:t xml:space="preserve"> session of the appeal panel their lawyers had learned of the existence of the submission</w:t>
      </w:r>
      <w:r w:rsidRPr="00F93F39" w:rsidR="0076271F">
        <w:t xml:space="preserve"> </w:t>
      </w:r>
      <w:r w:rsidRPr="00F93F39" w:rsidR="009C0EA5">
        <w:t>but not of its content.</w:t>
      </w:r>
      <w:r w:rsidRPr="00F93F39">
        <w:t xml:space="preserve"> </w:t>
      </w:r>
      <w:r w:rsidRPr="00F93F39" w:rsidR="008D6F6F">
        <w:t>I</w:t>
      </w:r>
      <w:r w:rsidRPr="00F93F39" w:rsidR="009C0EA5">
        <w:t>n any event, i</w:t>
      </w:r>
      <w:r w:rsidRPr="00F93F39" w:rsidR="008D6F6F">
        <w:t xml:space="preserve">t had not been sufficient that </w:t>
      </w:r>
      <w:r w:rsidRPr="00F93F39" w:rsidR="00000213">
        <w:t xml:space="preserve">their </w:t>
      </w:r>
      <w:r w:rsidRPr="00F93F39" w:rsidR="008D6F6F">
        <w:t xml:space="preserve">lawyers had </w:t>
      </w:r>
      <w:r w:rsidRPr="00F93F39" w:rsidR="00ED0BCD">
        <w:t>learned</w:t>
      </w:r>
      <w:r w:rsidRPr="00F93F39" w:rsidR="008D6F6F">
        <w:t xml:space="preserve"> of </w:t>
      </w:r>
      <w:r w:rsidRPr="00F93F39" w:rsidR="009C0EA5">
        <w:t>it</w:t>
      </w:r>
      <w:r w:rsidRPr="00F93F39" w:rsidR="00000213">
        <w:t>;</w:t>
      </w:r>
      <w:r w:rsidRPr="00F93F39" w:rsidR="009C0EA5">
        <w:t xml:space="preserve"> </w:t>
      </w:r>
      <w:r w:rsidRPr="00F93F39" w:rsidR="008D6F6F">
        <w:t xml:space="preserve">the applicants </w:t>
      </w:r>
      <w:r w:rsidRPr="00F93F39" w:rsidR="00000213">
        <w:t>themselves should have been made aware of it</w:t>
      </w:r>
      <w:r w:rsidRPr="00F93F39" w:rsidR="009C0EA5">
        <w:t xml:space="preserve">, </w:t>
      </w:r>
      <w:r w:rsidRPr="00F93F39" w:rsidR="00243CFB">
        <w:t>because it had been for them</w:t>
      </w:r>
      <w:r w:rsidRPr="00F93F39" w:rsidR="009C0EA5">
        <w:t xml:space="preserve"> </w:t>
      </w:r>
      <w:r w:rsidRPr="00F93F39" w:rsidR="00243CFB">
        <w:t>to instruct</w:t>
      </w:r>
      <w:r w:rsidRPr="00F93F39" w:rsidR="008D6F6F">
        <w:t xml:space="preserve"> their lawyers </w:t>
      </w:r>
      <w:r w:rsidRPr="00F93F39" w:rsidR="00000213">
        <w:t xml:space="preserve">as to </w:t>
      </w:r>
      <w:r w:rsidRPr="00F93F39" w:rsidR="008D6F6F">
        <w:t>which actions to take</w:t>
      </w:r>
      <w:r w:rsidRPr="00F93F39" w:rsidR="00ED0BCD">
        <w:t xml:space="preserve"> in that respect</w:t>
      </w:r>
      <w:r w:rsidRPr="00F93F39" w:rsidR="008D6F6F">
        <w:t>.</w:t>
      </w:r>
    </w:p>
    <w:p w:rsidRPr="00F93F39" w:rsidR="00E825BE" w:rsidP="00F93F39" w14:paraId="620FE28C" w14:textId="0218EFA4">
      <w:pPr>
        <w:pStyle w:val="ECHRPara"/>
      </w:pPr>
      <w:r w:rsidRPr="00F93F39">
        <w:fldChar w:fldCharType="begin"/>
      </w:r>
      <w:r w:rsidRPr="00F93F39">
        <w:instrText xml:space="preserve"> SEQ level0 \*arabic </w:instrText>
      </w:r>
      <w:r w:rsidRPr="00F93F39">
        <w:fldChar w:fldCharType="separate"/>
      </w:r>
      <w:r w:rsidRPr="00F93F39" w:rsidR="00F93F39">
        <w:rPr>
          <w:noProof/>
        </w:rPr>
        <w:t>88</w:t>
      </w:r>
      <w:r w:rsidRPr="00F93F39">
        <w:fldChar w:fldCharType="end"/>
      </w:r>
      <w:r w:rsidRPr="00F93F39">
        <w:t xml:space="preserve">.  The applicants </w:t>
      </w:r>
      <w:r w:rsidRPr="00F93F39" w:rsidR="00A94C88">
        <w:t xml:space="preserve">had </w:t>
      </w:r>
      <w:r w:rsidRPr="00F93F39">
        <w:t xml:space="preserve">not </w:t>
      </w:r>
      <w:r w:rsidRPr="00F93F39" w:rsidR="00A94C88">
        <w:t xml:space="preserve">been </w:t>
      </w:r>
      <w:r w:rsidRPr="00F93F39">
        <w:t xml:space="preserve">present </w:t>
      </w:r>
      <w:r w:rsidRPr="00F93F39" w:rsidR="00A94C88">
        <w:t xml:space="preserve">in person </w:t>
      </w:r>
      <w:r w:rsidRPr="00F93F39">
        <w:t>at the session</w:t>
      </w:r>
      <w:r w:rsidRPr="00F93F39" w:rsidR="00A94C88">
        <w:t>,</w:t>
      </w:r>
      <w:r w:rsidRPr="00F93F39">
        <w:t xml:space="preserve"> and it </w:t>
      </w:r>
      <w:r w:rsidRPr="00F93F39" w:rsidR="00220953">
        <w:t xml:space="preserve">had been </w:t>
      </w:r>
      <w:r w:rsidRPr="00F93F39" w:rsidR="00D64E81">
        <w:t>pointless to ask for it</w:t>
      </w:r>
      <w:r w:rsidRPr="00F93F39" w:rsidR="00220953">
        <w:t xml:space="preserve"> to be</w:t>
      </w:r>
      <w:r w:rsidRPr="00F93F39" w:rsidR="00D64E81">
        <w:t xml:space="preserve"> adjourn</w:t>
      </w:r>
      <w:r w:rsidRPr="00F93F39" w:rsidR="00220953">
        <w:t>ed</w:t>
      </w:r>
      <w:r w:rsidRPr="00F93F39" w:rsidR="00D64E81">
        <w:t xml:space="preserve"> because the Supreme Court had been aware of the </w:t>
      </w:r>
      <w:r w:rsidRPr="00F93F39" w:rsidR="00E80E97">
        <w:t xml:space="preserve">submission in question from the </w:t>
      </w:r>
      <w:r w:rsidRPr="00F93F39" w:rsidR="00D64E81">
        <w:t xml:space="preserve">prosecution and </w:t>
      </w:r>
      <w:r w:rsidRPr="00F93F39" w:rsidR="00E80E97">
        <w:t xml:space="preserve">had </w:t>
      </w:r>
      <w:r w:rsidRPr="00F93F39" w:rsidR="00D64E81">
        <w:t>still held that the applicants</w:t>
      </w:r>
      <w:r w:rsidRPr="00F93F39" w:rsidR="00F93F39">
        <w:t>’</w:t>
      </w:r>
      <w:r w:rsidRPr="00F93F39" w:rsidR="00D64E81">
        <w:t xml:space="preserve"> presence was not expedient and would not be ensured.</w:t>
      </w:r>
    </w:p>
    <w:p w:rsidRPr="00F93F39" w:rsidR="00B15407" w:rsidP="00F93F39" w14:paraId="167307CD" w14:textId="065AA8FB">
      <w:pPr>
        <w:pStyle w:val="ECHRPara"/>
      </w:pPr>
      <w:r w:rsidRPr="00F93F39">
        <w:fldChar w:fldCharType="begin"/>
      </w:r>
      <w:r w:rsidRPr="00F93F39">
        <w:instrText xml:space="preserve"> SEQ level0 \*arabic </w:instrText>
      </w:r>
      <w:r w:rsidRPr="00F93F39">
        <w:fldChar w:fldCharType="separate"/>
      </w:r>
      <w:r w:rsidRPr="00F93F39" w:rsidR="00F93F39">
        <w:rPr>
          <w:noProof/>
        </w:rPr>
        <w:t>89</w:t>
      </w:r>
      <w:r w:rsidRPr="00F93F39">
        <w:fldChar w:fldCharType="end"/>
      </w:r>
      <w:r w:rsidRPr="00F93F39">
        <w:t>.  </w:t>
      </w:r>
      <w:r w:rsidRPr="00F93F39" w:rsidR="008D6F6F">
        <w:t>As</w:t>
      </w:r>
      <w:r w:rsidRPr="00F93F39" w:rsidR="00CD328B">
        <w:t xml:space="preserve"> to the statement in the record</w:t>
      </w:r>
      <w:r w:rsidRPr="00F93F39" w:rsidR="008D6F6F">
        <w:t xml:space="preserve"> of the session of the appeal panel that the parties had not had any objections, the applicants contended that </w:t>
      </w:r>
      <w:r w:rsidRPr="00F93F39" w:rsidR="00DE22BE">
        <w:t xml:space="preserve">the record </w:t>
      </w:r>
      <w:r w:rsidRPr="00F93F39" w:rsidR="008D6F6F">
        <w:t>ha</w:t>
      </w:r>
      <w:r w:rsidRPr="00F93F39" w:rsidR="001E7C2E">
        <w:t>d</w:t>
      </w:r>
      <w:r w:rsidRPr="00F93F39" w:rsidR="008D6F6F">
        <w:t xml:space="preserve"> </w:t>
      </w:r>
      <w:r w:rsidRPr="00F93F39" w:rsidR="00DE22BE">
        <w:t>not</w:t>
      </w:r>
      <w:r w:rsidRPr="00F93F39" w:rsidR="008D6F6F">
        <w:t xml:space="preserve"> been read out to </w:t>
      </w:r>
      <w:r w:rsidRPr="00F93F39" w:rsidR="00DE22BE">
        <w:t>t</w:t>
      </w:r>
      <w:r w:rsidRPr="00F93F39" w:rsidR="00DF4CB7">
        <w:t>he parties</w:t>
      </w:r>
      <w:r w:rsidRPr="00F93F39" w:rsidR="008D6F6F">
        <w:t xml:space="preserve"> </w:t>
      </w:r>
      <w:r w:rsidRPr="00F93F39" w:rsidR="00DE22BE">
        <w:t xml:space="preserve">and </w:t>
      </w:r>
      <w:r w:rsidRPr="00F93F39" w:rsidR="00DF4CB7">
        <w:t>had not</w:t>
      </w:r>
      <w:r w:rsidRPr="00F93F39" w:rsidR="0076271F">
        <w:t xml:space="preserve"> been</w:t>
      </w:r>
      <w:r w:rsidRPr="00F93F39" w:rsidR="00DF4CB7">
        <w:t xml:space="preserve"> signed </w:t>
      </w:r>
      <w:r w:rsidRPr="00F93F39" w:rsidR="0076271F">
        <w:t>by them</w:t>
      </w:r>
      <w:r w:rsidRPr="00F93F39" w:rsidR="00DF4CB7">
        <w:t>.</w:t>
      </w:r>
    </w:p>
    <w:p w:rsidRPr="00F93F39" w:rsidR="00521A6E" w:rsidP="00F93F39" w14:paraId="55FF0F60" w14:textId="4CC5C5BF">
      <w:pPr>
        <w:pStyle w:val="ECHRPara"/>
        <w:rPr>
          <w:snapToGrid w:val="0"/>
        </w:rPr>
      </w:pPr>
      <w:r w:rsidRPr="00F93F39">
        <w:fldChar w:fldCharType="begin"/>
      </w:r>
      <w:r w:rsidRPr="00F93F39">
        <w:instrText xml:space="preserve"> SEQ level0 \*arabic </w:instrText>
      </w:r>
      <w:r w:rsidRPr="00F93F39">
        <w:fldChar w:fldCharType="separate"/>
      </w:r>
      <w:r w:rsidRPr="00F93F39" w:rsidR="00F93F39">
        <w:rPr>
          <w:noProof/>
        </w:rPr>
        <w:t>90</w:t>
      </w:r>
      <w:r w:rsidRPr="00F93F39">
        <w:fldChar w:fldCharType="end"/>
      </w:r>
      <w:r w:rsidRPr="00F93F39">
        <w:t xml:space="preserve">.  The Government submitted that </w:t>
      </w:r>
      <w:r w:rsidRPr="00F93F39">
        <w:rPr>
          <w:snapToGrid w:val="0"/>
        </w:rPr>
        <w:t>the defence had been aware of the existence of the prosecution</w:t>
      </w:r>
      <w:r w:rsidRPr="00F93F39" w:rsidR="00F93F39">
        <w:rPr>
          <w:snapToGrid w:val="0"/>
        </w:rPr>
        <w:t>’</w:t>
      </w:r>
      <w:r w:rsidRPr="00F93F39">
        <w:rPr>
          <w:snapToGrid w:val="0"/>
        </w:rPr>
        <w:t>s submission of 21 September 2009; the applicants</w:t>
      </w:r>
      <w:r w:rsidRPr="00F93F39" w:rsidR="00F93F39">
        <w:rPr>
          <w:snapToGrid w:val="0"/>
        </w:rPr>
        <w:t>’</w:t>
      </w:r>
      <w:r w:rsidRPr="00F93F39">
        <w:rPr>
          <w:snapToGrid w:val="0"/>
        </w:rPr>
        <w:t xml:space="preserve"> lawyers had learned of its existence at the session of the appeal panel which they had attended. They could therefore have asked for the submission to be read out during the session, or sought an adjournment in order to gain more time to examine it. However, they had done nothing of the sort.</w:t>
      </w:r>
    </w:p>
    <w:p w:rsidRPr="00F93F39" w:rsidR="00E825BE" w:rsidP="00F93F39" w14:paraId="34FDAFCA" w14:textId="66595ECB">
      <w:pPr>
        <w:pStyle w:val="ECHRHeading4"/>
      </w:pPr>
      <w:r w:rsidRPr="00F93F39">
        <w:t>(b)</w:t>
      </w:r>
      <w:r w:rsidRPr="00F93F39" w:rsidR="00637A89">
        <w:t>  </w:t>
      </w:r>
      <w:r w:rsidRPr="00F93F39" w:rsidR="00FA0B7B">
        <w:t>The Court</w:t>
      </w:r>
      <w:r w:rsidRPr="00F93F39" w:rsidR="00F93F39">
        <w:t>’</w:t>
      </w:r>
      <w:r w:rsidRPr="00F93F39" w:rsidR="00FA0B7B">
        <w:t>s assessment</w:t>
      </w:r>
    </w:p>
    <w:p w:rsidRPr="00F93F39" w:rsidR="00E825BE" w:rsidP="00F93F39" w14:paraId="034DB107" w14:textId="5EEF280F">
      <w:pPr>
        <w:pStyle w:val="ECHRPara"/>
        <w:rPr>
          <w:rFonts w:eastAsia="Times New Roman"/>
          <w:lang w:eastAsia="fr-FR"/>
        </w:rPr>
      </w:pPr>
      <w:r w:rsidRPr="00F93F39">
        <w:fldChar w:fldCharType="begin"/>
      </w:r>
      <w:r w:rsidRPr="00F93F39">
        <w:instrText xml:space="preserve"> SEQ level0 \*arabic </w:instrText>
      </w:r>
      <w:r w:rsidRPr="00F93F39">
        <w:fldChar w:fldCharType="separate"/>
      </w:r>
      <w:r w:rsidRPr="00F93F39" w:rsidR="00F93F39">
        <w:rPr>
          <w:noProof/>
        </w:rPr>
        <w:t>91</w:t>
      </w:r>
      <w:r w:rsidRPr="00F93F39">
        <w:fldChar w:fldCharType="end"/>
      </w:r>
      <w:r w:rsidRPr="00F93F39">
        <w:t>.  </w:t>
      </w:r>
      <w:r w:rsidRPr="00F93F39" w:rsidR="009C0FED">
        <w:t xml:space="preserve">In the cases of </w:t>
      </w:r>
      <w:r w:rsidRPr="00F93F39" w:rsidR="009C0FED">
        <w:rPr>
          <w:i/>
        </w:rPr>
        <w:t xml:space="preserve">Zahirović </w:t>
      </w:r>
      <w:r w:rsidRPr="00F93F39" w:rsidR="007C528E">
        <w:rPr>
          <w:i/>
        </w:rPr>
        <w:t>v. Croatia</w:t>
      </w:r>
      <w:r w:rsidRPr="00F93F39" w:rsidR="007C528E">
        <w:t>, (no. 58590/11</w:t>
      </w:r>
      <w:r w:rsidRPr="00F93F39" w:rsidR="007C528E">
        <w:rPr>
          <w:snapToGrid w:val="0"/>
        </w:rPr>
        <w:t xml:space="preserve">, </w:t>
      </w:r>
      <w:r w:rsidRPr="00F93F39" w:rsidR="007C528E">
        <w:t>§§</w:t>
      </w:r>
      <w:r w:rsidRPr="00F93F39" w:rsidR="00E854B3">
        <w:t xml:space="preserve"> </w:t>
      </w:r>
      <w:r w:rsidRPr="00F93F39" w:rsidR="007C528E">
        <w:t>44-50</w:t>
      </w:r>
      <w:r w:rsidRPr="00F93F39" w:rsidR="004E3704">
        <w:rPr>
          <w:snapToGrid w:val="0"/>
        </w:rPr>
        <w:t>, 25 </w:t>
      </w:r>
      <w:r w:rsidRPr="00F93F39" w:rsidR="007C528E">
        <w:rPr>
          <w:snapToGrid w:val="0"/>
        </w:rPr>
        <w:t>April 2013)</w:t>
      </w:r>
      <w:r w:rsidRPr="00F93F39" w:rsidR="00DA6CC9">
        <w:rPr>
          <w:rFonts w:eastAsia="Times New Roman"/>
          <w:lang w:eastAsia="fr-FR"/>
        </w:rPr>
        <w:t xml:space="preserve"> </w:t>
      </w:r>
      <w:r w:rsidRPr="00F93F39" w:rsidR="009C0FED">
        <w:t xml:space="preserve">and </w:t>
      </w:r>
      <w:r w:rsidRPr="00F93F39" w:rsidR="009C0FED">
        <w:rPr>
          <w:i/>
        </w:rPr>
        <w:t>Lonić</w:t>
      </w:r>
      <w:r w:rsidRPr="00F93F39" w:rsidR="007C528E">
        <w:rPr>
          <w:i/>
        </w:rPr>
        <w:t xml:space="preserve"> </w:t>
      </w:r>
      <w:r w:rsidRPr="00F93F39" w:rsidR="007C528E">
        <w:rPr>
          <w:rFonts w:eastAsia="Times New Roman"/>
          <w:i/>
          <w:lang w:eastAsia="fr-FR"/>
        </w:rPr>
        <w:t>v. Croatia</w:t>
      </w:r>
      <w:r w:rsidRPr="00F93F39" w:rsidR="007C528E">
        <w:rPr>
          <w:rFonts w:eastAsia="Times New Roman"/>
          <w:lang w:eastAsia="fr-FR"/>
        </w:rPr>
        <w:t>, (no. 8067/12, §§</w:t>
      </w:r>
      <w:r w:rsidRPr="00F93F39" w:rsidR="007C528E">
        <w:t xml:space="preserve"> 83-86</w:t>
      </w:r>
      <w:r w:rsidRPr="00F93F39" w:rsidR="007C528E">
        <w:rPr>
          <w:rFonts w:eastAsia="Times New Roman"/>
          <w:lang w:eastAsia="fr-FR"/>
        </w:rPr>
        <w:t>, 4 December 2014)</w:t>
      </w:r>
      <w:r w:rsidRPr="00F93F39" w:rsidR="009C0FED">
        <w:t>, the Court found</w:t>
      </w:r>
      <w:r w:rsidRPr="00F93F39" w:rsidR="00521A6E">
        <w:t xml:space="preserve">, after a detailed examination of the Croatian system of appeal proceedings, </w:t>
      </w:r>
      <w:r w:rsidRPr="00F93F39" w:rsidR="009C0FED">
        <w:t>a violation of the principle of equality of arms and the right to adversarial proceedings under Article 6 § 1 of the Convention on the grounds that a submission of the State Attorney</w:t>
      </w:r>
      <w:r w:rsidRPr="00F93F39" w:rsidR="00F93F39">
        <w:t>’</w:t>
      </w:r>
      <w:r w:rsidRPr="00F93F39" w:rsidR="009C0FED">
        <w:t xml:space="preserve">s Office of the Republic of Croatia to the Supreme Court had not been forwarded to the defence. It held that it did not need to determine whether the omission to </w:t>
      </w:r>
      <w:r w:rsidRPr="00F93F39" w:rsidR="00982F7E">
        <w:t xml:space="preserve">forward </w:t>
      </w:r>
      <w:r w:rsidRPr="00F93F39" w:rsidR="009C0FED">
        <w:t xml:space="preserve">the relevant document had been prejudicial to the applicant; the existence of a violation was conceivable even in the absence of prejudice (see </w:t>
      </w:r>
      <w:r w:rsidRPr="00F93F39" w:rsidR="009C0FED">
        <w:rPr>
          <w:i/>
        </w:rPr>
        <w:t>Zahirović</w:t>
      </w:r>
      <w:r w:rsidRPr="00F93F39" w:rsidR="009C0FED">
        <w:t>, cited above, §§ 48 and 49</w:t>
      </w:r>
      <w:r w:rsidRPr="00F93F39" w:rsidR="00982F7E">
        <w:t>,</w:t>
      </w:r>
      <w:r w:rsidRPr="00F93F39" w:rsidR="009C0FED">
        <w:t xml:space="preserve"> and </w:t>
      </w:r>
      <w:r w:rsidRPr="00F93F39" w:rsidR="009C0FED">
        <w:rPr>
          <w:i/>
        </w:rPr>
        <w:t>Lonić</w:t>
      </w:r>
      <w:r w:rsidRPr="00F93F39" w:rsidR="009C0FED">
        <w:t>, cited above, § 84).</w:t>
      </w:r>
    </w:p>
    <w:p w:rsidRPr="00F93F39" w:rsidR="00DA6CC9" w:rsidP="00F93F39" w14:paraId="568D0872" w14:textId="205ADE0D">
      <w:pPr>
        <w:pStyle w:val="ECHRPara"/>
      </w:pPr>
      <w:r w:rsidRPr="00F93F39">
        <w:fldChar w:fldCharType="begin"/>
      </w:r>
      <w:r w:rsidRPr="00F93F39">
        <w:instrText xml:space="preserve"> SEQ level0 \*arabic </w:instrText>
      </w:r>
      <w:r w:rsidRPr="00F93F39">
        <w:fldChar w:fldCharType="separate"/>
      </w:r>
      <w:r w:rsidRPr="00F93F39" w:rsidR="00F93F39">
        <w:rPr>
          <w:noProof/>
        </w:rPr>
        <w:t>92</w:t>
      </w:r>
      <w:r w:rsidRPr="00F93F39">
        <w:fldChar w:fldCharType="end"/>
      </w:r>
      <w:r w:rsidRPr="00F93F39">
        <w:t xml:space="preserve">.  The violation originated in </w:t>
      </w:r>
      <w:r w:rsidRPr="00F93F39" w:rsidR="003834F9">
        <w:t>a</w:t>
      </w:r>
      <w:r w:rsidRPr="00F93F39">
        <w:t xml:space="preserve"> </w:t>
      </w:r>
      <w:r w:rsidRPr="00F93F39" w:rsidR="003834F9">
        <w:t>situation</w:t>
      </w:r>
      <w:r w:rsidRPr="00F93F39">
        <w:t xml:space="preserve"> </w:t>
      </w:r>
      <w:r w:rsidRPr="00F93F39" w:rsidR="007C528E">
        <w:t xml:space="preserve">where, </w:t>
      </w:r>
      <w:r w:rsidRPr="00F93F39">
        <w:t>under the relevant domestic law</w:t>
      </w:r>
      <w:r w:rsidRPr="00F93F39" w:rsidR="007C528E">
        <w:t>,</w:t>
      </w:r>
      <w:r w:rsidRPr="00F93F39" w:rsidR="005B642D">
        <w:t xml:space="preserve"> </w:t>
      </w:r>
      <w:r w:rsidRPr="00F93F39" w:rsidR="008E7156">
        <w:t xml:space="preserve">the courts were under </w:t>
      </w:r>
      <w:r w:rsidRPr="00F93F39">
        <w:t xml:space="preserve">no obligation to forward the opinion of the competent State Attorney to the </w:t>
      </w:r>
      <w:r w:rsidRPr="00F93F39" w:rsidR="005B642D">
        <w:t xml:space="preserve">defence </w:t>
      </w:r>
      <w:r w:rsidRPr="00F93F39">
        <w:t>(see paragraph 3</w:t>
      </w:r>
      <w:r w:rsidRPr="00F93F39" w:rsidR="008A3387">
        <w:t>3</w:t>
      </w:r>
      <w:r w:rsidRPr="00F93F39">
        <w:t xml:space="preserve"> above, Article 373 of the 1997 Code of Criminal Procedure).</w:t>
      </w:r>
    </w:p>
    <w:p w:rsidRPr="00F93F39" w:rsidR="00521A6E" w:rsidP="00F93F39" w14:paraId="7B89F260" w14:textId="1B667ACB">
      <w:pPr>
        <w:pStyle w:val="ECHRPara"/>
      </w:pPr>
      <w:r w:rsidRPr="00F93F39">
        <w:fldChar w:fldCharType="begin"/>
      </w:r>
      <w:r w:rsidRPr="00F93F39">
        <w:instrText xml:space="preserve"> SEQ level0 \*arabic </w:instrText>
      </w:r>
      <w:r w:rsidRPr="00F93F39">
        <w:fldChar w:fldCharType="separate"/>
      </w:r>
      <w:r w:rsidRPr="00F93F39" w:rsidR="00F93F39">
        <w:rPr>
          <w:noProof/>
        </w:rPr>
        <w:t>93</w:t>
      </w:r>
      <w:r w:rsidRPr="00F93F39">
        <w:fldChar w:fldCharType="end"/>
      </w:r>
      <w:r w:rsidRPr="00F93F39">
        <w:t xml:space="preserve">.  The Court notes that the amendments made to the relevant domestic law in the wake of the </w:t>
      </w:r>
      <w:r w:rsidRPr="00F93F39">
        <w:rPr>
          <w:i/>
        </w:rPr>
        <w:t>Zahirović</w:t>
      </w:r>
      <w:r w:rsidRPr="00F93F39">
        <w:t xml:space="preserve"> judgment excluded the possibility for the competent State Attorney to submit an opinion after the examination of a case during the appeal proceedings. The </w:t>
      </w:r>
      <w:r w:rsidRPr="00F93F39" w:rsidR="00DD16D4">
        <w:t xml:space="preserve">issues of </w:t>
      </w:r>
      <w:r w:rsidRPr="00F93F39">
        <w:t xml:space="preserve">inequality between the parties </w:t>
      </w:r>
      <w:r w:rsidRPr="00F93F39" w:rsidR="00C12752">
        <w:t xml:space="preserve">and lack of </w:t>
      </w:r>
      <w:r w:rsidRPr="00F93F39" w:rsidR="000E4F84">
        <w:t xml:space="preserve">an </w:t>
      </w:r>
      <w:r w:rsidRPr="00F93F39" w:rsidR="00C12752">
        <w:t xml:space="preserve">adversarial trial </w:t>
      </w:r>
      <w:r w:rsidRPr="00F93F39">
        <w:t>in that respect w</w:t>
      </w:r>
      <w:r w:rsidRPr="00F93F39" w:rsidR="00DD16D4">
        <w:t>ere</w:t>
      </w:r>
      <w:r w:rsidRPr="00F93F39">
        <w:t xml:space="preserve"> therefore removed (see paragraph 3</w:t>
      </w:r>
      <w:r w:rsidRPr="00F93F39" w:rsidR="008A3387">
        <w:t>3</w:t>
      </w:r>
      <w:r w:rsidRPr="00F93F39">
        <w:t xml:space="preserve"> above, amendments to the 2008 Code of Criminal Procedure of 15 December 2013). However, in the proceedings complained of by the applicants, the previous legislation and practice was applicable.</w:t>
      </w:r>
    </w:p>
    <w:p w:rsidRPr="00F93F39" w:rsidR="00E825BE" w:rsidP="00F93F39" w14:paraId="76245278" w14:textId="3CF280DE">
      <w:pPr>
        <w:pStyle w:val="ECHRPara"/>
      </w:pPr>
      <w:r w:rsidRPr="00F93F39">
        <w:fldChar w:fldCharType="begin"/>
      </w:r>
      <w:r w:rsidRPr="00F93F39">
        <w:instrText xml:space="preserve"> SEQ level0 \*arabic </w:instrText>
      </w:r>
      <w:r w:rsidRPr="00F93F39">
        <w:fldChar w:fldCharType="separate"/>
      </w:r>
      <w:r w:rsidRPr="00F93F39" w:rsidR="00F93F39">
        <w:rPr>
          <w:noProof/>
        </w:rPr>
        <w:t>94</w:t>
      </w:r>
      <w:r w:rsidRPr="00F93F39">
        <w:fldChar w:fldCharType="end"/>
      </w:r>
      <w:r w:rsidRPr="00F93F39">
        <w:t>.  </w:t>
      </w:r>
      <w:r w:rsidRPr="00F93F39" w:rsidR="00DD197A">
        <w:t>In</w:t>
      </w:r>
      <w:r w:rsidRPr="00F93F39">
        <w:t xml:space="preserve"> the present case</w:t>
      </w:r>
      <w:r w:rsidRPr="00F93F39" w:rsidR="00982F7E">
        <w:t xml:space="preserve">, </w:t>
      </w:r>
      <w:r w:rsidRPr="00F93F39" w:rsidR="00D74069">
        <w:t>whilst admitting that the prosecution</w:t>
      </w:r>
      <w:r w:rsidRPr="00F93F39" w:rsidR="00F93F39">
        <w:t>’</w:t>
      </w:r>
      <w:r w:rsidRPr="00F93F39" w:rsidR="00D74069">
        <w:t xml:space="preserve">s submission </w:t>
      </w:r>
      <w:r w:rsidRPr="00F93F39" w:rsidR="000E4F84">
        <w:t xml:space="preserve">had </w:t>
      </w:r>
      <w:r w:rsidRPr="00F93F39" w:rsidR="00D74069">
        <w:t xml:space="preserve">not </w:t>
      </w:r>
      <w:r w:rsidRPr="00F93F39" w:rsidR="000E4F84">
        <w:t xml:space="preserve">been </w:t>
      </w:r>
      <w:r w:rsidRPr="00F93F39" w:rsidR="00D74069">
        <w:t xml:space="preserve">forwarded to the applicants, </w:t>
      </w:r>
      <w:r w:rsidRPr="00F93F39" w:rsidR="00982F7E">
        <w:t>the Government</w:t>
      </w:r>
      <w:r w:rsidRPr="00F93F39">
        <w:t xml:space="preserve"> </w:t>
      </w:r>
      <w:r w:rsidRPr="00F93F39" w:rsidR="002C0D89">
        <w:t xml:space="preserve">contended that </w:t>
      </w:r>
      <w:r w:rsidRPr="00F93F39" w:rsidR="00D531CD">
        <w:t xml:space="preserve">the </w:t>
      </w:r>
      <w:r w:rsidRPr="00F93F39" w:rsidR="00676C1A">
        <w:t>principle</w:t>
      </w:r>
      <w:r w:rsidRPr="00F93F39" w:rsidR="00EE5900">
        <w:t xml:space="preserve"> of adversarial trial </w:t>
      </w:r>
      <w:r w:rsidRPr="00F93F39" w:rsidR="000E4F84">
        <w:t xml:space="preserve">had been </w:t>
      </w:r>
      <w:r w:rsidRPr="00F93F39" w:rsidR="00EE5900">
        <w:t>complied with</w:t>
      </w:r>
      <w:r w:rsidRPr="00F93F39" w:rsidR="004147E3">
        <w:t>,</w:t>
      </w:r>
      <w:r w:rsidRPr="00F93F39" w:rsidR="00EE5900">
        <w:t xml:space="preserve"> since the </w:t>
      </w:r>
      <w:r w:rsidRPr="00F93F39" w:rsidR="002C0D89">
        <w:t>applicants</w:t>
      </w:r>
      <w:r w:rsidRPr="00F93F39" w:rsidR="00F93F39">
        <w:t>’</w:t>
      </w:r>
      <w:r w:rsidRPr="00F93F39" w:rsidR="002C0D89">
        <w:t xml:space="preserve"> lawyers had</w:t>
      </w:r>
      <w:r w:rsidRPr="00F93F39" w:rsidR="00D531CD">
        <w:t xml:space="preserve"> learned about the </w:t>
      </w:r>
      <w:r w:rsidRPr="00F93F39" w:rsidR="00D677CC">
        <w:t>prosecution</w:t>
      </w:r>
      <w:r w:rsidRPr="00F93F39" w:rsidR="00F93F39">
        <w:t>’</w:t>
      </w:r>
      <w:r w:rsidRPr="00F93F39" w:rsidR="00D677CC">
        <w:t>s submission</w:t>
      </w:r>
      <w:r w:rsidRPr="00F93F39" w:rsidR="005F43DA">
        <w:t xml:space="preserve"> </w:t>
      </w:r>
      <w:r w:rsidRPr="00F93F39" w:rsidR="00D677CC">
        <w:t xml:space="preserve">at the session </w:t>
      </w:r>
      <w:r w:rsidRPr="00F93F39" w:rsidR="00DE4206">
        <w:t>of the appeal panel</w:t>
      </w:r>
      <w:r w:rsidRPr="00F93F39" w:rsidR="000E4F84">
        <w:t>.</w:t>
      </w:r>
      <w:r w:rsidRPr="00F93F39" w:rsidR="008F138C">
        <w:t xml:space="preserve"> </w:t>
      </w:r>
      <w:r w:rsidRPr="00F93F39" w:rsidR="000E4F84">
        <w:t xml:space="preserve">They </w:t>
      </w:r>
      <w:r w:rsidRPr="00F93F39" w:rsidR="00DF4CB7">
        <w:t xml:space="preserve">could </w:t>
      </w:r>
      <w:r w:rsidRPr="00F93F39" w:rsidR="00982F7E">
        <w:t xml:space="preserve">therefore </w:t>
      </w:r>
      <w:r w:rsidRPr="00F93F39" w:rsidR="00DF4CB7">
        <w:t>have</w:t>
      </w:r>
      <w:r w:rsidRPr="00F93F39" w:rsidR="008F138C">
        <w:t xml:space="preserve"> </w:t>
      </w:r>
      <w:r w:rsidRPr="00F93F39" w:rsidR="00DF4CB7">
        <w:t>asked for the submission to be read</w:t>
      </w:r>
      <w:r w:rsidRPr="00F93F39" w:rsidR="00982F7E">
        <w:t xml:space="preserve"> out</w:t>
      </w:r>
      <w:r w:rsidRPr="00F93F39" w:rsidR="00DF4CB7">
        <w:t xml:space="preserve"> </w:t>
      </w:r>
      <w:r w:rsidRPr="00F93F39" w:rsidR="00277917">
        <w:t xml:space="preserve">or </w:t>
      </w:r>
      <w:r w:rsidRPr="00F93F39" w:rsidR="00982F7E">
        <w:t xml:space="preserve">for </w:t>
      </w:r>
      <w:r w:rsidRPr="00F93F39" w:rsidR="00277917">
        <w:t>the session to be adjourned</w:t>
      </w:r>
      <w:r w:rsidRPr="00F93F39" w:rsidR="00FA6D25">
        <w:t>,</w:t>
      </w:r>
      <w:r w:rsidRPr="00F93F39" w:rsidR="00277917">
        <w:t xml:space="preserve"> </w:t>
      </w:r>
      <w:r w:rsidRPr="00F93F39" w:rsidR="00DF4CB7">
        <w:t xml:space="preserve">and </w:t>
      </w:r>
      <w:r w:rsidRPr="00F93F39" w:rsidR="005246F0">
        <w:t xml:space="preserve">could have responded </w:t>
      </w:r>
      <w:r w:rsidRPr="00F93F39" w:rsidR="00DF4CB7">
        <w:t xml:space="preserve">to </w:t>
      </w:r>
      <w:r w:rsidRPr="00F93F39" w:rsidR="005246F0">
        <w:t xml:space="preserve">the submission </w:t>
      </w:r>
      <w:r w:rsidRPr="00F93F39" w:rsidR="00DF4CB7">
        <w:t xml:space="preserve">before </w:t>
      </w:r>
      <w:r w:rsidRPr="00F93F39" w:rsidR="00FA6D25">
        <w:t xml:space="preserve">the </w:t>
      </w:r>
      <w:r w:rsidRPr="00F93F39" w:rsidR="00DF4CB7">
        <w:t xml:space="preserve">second-instance judgment </w:t>
      </w:r>
      <w:r w:rsidRPr="00F93F39" w:rsidR="005246F0">
        <w:t xml:space="preserve">had been </w:t>
      </w:r>
      <w:r w:rsidRPr="00F93F39" w:rsidR="00DF4CB7">
        <w:t>given</w:t>
      </w:r>
      <w:r w:rsidRPr="00F93F39" w:rsidR="00153866">
        <w:t xml:space="preserve"> </w:t>
      </w:r>
      <w:r w:rsidRPr="00F93F39" w:rsidR="00DD197A">
        <w:t xml:space="preserve">(see, </w:t>
      </w:r>
      <w:r w:rsidRPr="00F93F39" w:rsidR="00DD197A">
        <w:rPr>
          <w:i/>
        </w:rPr>
        <w:t>a contrario</w:t>
      </w:r>
      <w:r w:rsidRPr="00F93F39" w:rsidR="00DD197A">
        <w:t xml:space="preserve">, </w:t>
      </w:r>
      <w:r w:rsidRPr="00F93F39" w:rsidR="00DD197A">
        <w:rPr>
          <w:i/>
        </w:rPr>
        <w:t>Zahirović</w:t>
      </w:r>
      <w:r w:rsidRPr="00F93F39" w:rsidR="00DD197A">
        <w:t xml:space="preserve">, cited above, § 41, and paragraph </w:t>
      </w:r>
      <w:r w:rsidRPr="00F93F39" w:rsidR="004E3D60">
        <w:t>91</w:t>
      </w:r>
      <w:r w:rsidRPr="00F93F39" w:rsidR="00DD197A">
        <w:t xml:space="preserve"> above). </w:t>
      </w:r>
      <w:r w:rsidRPr="00F93F39" w:rsidR="00153866">
        <w:t>However, they had done nothing of the sort</w:t>
      </w:r>
      <w:r w:rsidRPr="00F93F39" w:rsidR="002D2B4F">
        <w:t>.</w:t>
      </w:r>
    </w:p>
    <w:p w:rsidRPr="00F93F39" w:rsidR="00DD16D4" w:rsidP="00F93F39" w14:paraId="6A7CC0B3" w14:textId="32FF1854">
      <w:pPr>
        <w:pStyle w:val="ECHRPara"/>
      </w:pPr>
      <w:r w:rsidRPr="00F93F39">
        <w:fldChar w:fldCharType="begin"/>
      </w:r>
      <w:r w:rsidRPr="00F93F39">
        <w:instrText xml:space="preserve"> SEQ level0 \*arabic </w:instrText>
      </w:r>
      <w:r w:rsidRPr="00F93F39">
        <w:fldChar w:fldCharType="separate"/>
      </w:r>
      <w:r w:rsidRPr="00F93F39" w:rsidR="00F93F39">
        <w:rPr>
          <w:noProof/>
        </w:rPr>
        <w:t>95</w:t>
      </w:r>
      <w:r w:rsidRPr="00F93F39">
        <w:fldChar w:fldCharType="end"/>
      </w:r>
      <w:r w:rsidRPr="00F93F39">
        <w:t>.  </w:t>
      </w:r>
      <w:r w:rsidRPr="00F93F39" w:rsidR="002D2B4F">
        <w:t>The</w:t>
      </w:r>
      <w:r w:rsidRPr="00F93F39">
        <w:t xml:space="preserve"> Court </w:t>
      </w:r>
      <w:r w:rsidRPr="00F93F39" w:rsidR="00154A1B">
        <w:t>is not convinced</w:t>
      </w:r>
      <w:r w:rsidRPr="00F93F39">
        <w:t xml:space="preserve"> </w:t>
      </w:r>
      <w:r w:rsidRPr="00F93F39" w:rsidR="00154A1B">
        <w:t xml:space="preserve">that </w:t>
      </w:r>
      <w:r w:rsidRPr="00F93F39">
        <w:t>the Government</w:t>
      </w:r>
      <w:r w:rsidRPr="00F93F39" w:rsidR="00F93F39">
        <w:t>’</w:t>
      </w:r>
      <w:r w:rsidRPr="00F93F39">
        <w:t xml:space="preserve">s </w:t>
      </w:r>
      <w:r w:rsidRPr="00F93F39" w:rsidR="00154A1B">
        <w:t xml:space="preserve">argument </w:t>
      </w:r>
      <w:r w:rsidRPr="00F93F39">
        <w:t xml:space="preserve">should lead </w:t>
      </w:r>
      <w:r w:rsidRPr="00F93F39" w:rsidR="000E4F84">
        <w:t xml:space="preserve">it to come </w:t>
      </w:r>
      <w:r w:rsidRPr="00F93F39">
        <w:t>to a different conclusion</w:t>
      </w:r>
      <w:r w:rsidRPr="00F93F39" w:rsidR="00154A1B">
        <w:t xml:space="preserve"> than that in </w:t>
      </w:r>
      <w:r w:rsidRPr="00F93F39" w:rsidR="00154A1B">
        <w:rPr>
          <w:i/>
        </w:rPr>
        <w:t>Zahirović</w:t>
      </w:r>
      <w:r w:rsidRPr="00F93F39">
        <w:t>.</w:t>
      </w:r>
    </w:p>
    <w:p w:rsidRPr="00F93F39" w:rsidR="00DA6CC9" w:rsidP="00F93F39" w14:paraId="4EF97DA6" w14:textId="143A72FF">
      <w:pPr>
        <w:pStyle w:val="ECHRPara"/>
      </w:pPr>
      <w:r w:rsidRPr="00F93F39">
        <w:fldChar w:fldCharType="begin"/>
      </w:r>
      <w:r w:rsidRPr="00F93F39">
        <w:instrText xml:space="preserve"> SEQ level0 \*arabic </w:instrText>
      </w:r>
      <w:r w:rsidRPr="00F93F39">
        <w:fldChar w:fldCharType="separate"/>
      </w:r>
      <w:r w:rsidRPr="00F93F39" w:rsidR="00F93F39">
        <w:rPr>
          <w:noProof/>
        </w:rPr>
        <w:t>96</w:t>
      </w:r>
      <w:r w:rsidRPr="00F93F39">
        <w:fldChar w:fldCharType="end"/>
      </w:r>
      <w:r w:rsidRPr="00F93F39">
        <w:t>.  </w:t>
      </w:r>
      <w:r w:rsidRPr="00F93F39" w:rsidR="00852409">
        <w:t xml:space="preserve">The </w:t>
      </w:r>
      <w:r w:rsidRPr="00F93F39" w:rsidR="00C12752">
        <w:t>Court notes that</w:t>
      </w:r>
      <w:r w:rsidRPr="00F93F39" w:rsidR="00BF1DC5">
        <w:t xml:space="preserve"> </w:t>
      </w:r>
      <w:r w:rsidRPr="00F93F39">
        <w:t xml:space="preserve">at the session of the appeal panel held on </w:t>
      </w:r>
      <w:r w:rsidRPr="00F93F39" w:rsidR="00BF1DC5">
        <w:t>9</w:t>
      </w:r>
      <w:r w:rsidRPr="00F93F39" w:rsidR="00B57F54">
        <w:t> </w:t>
      </w:r>
      <w:r w:rsidRPr="00F93F39" w:rsidR="00BF1DC5">
        <w:t>March 2010</w:t>
      </w:r>
      <w:r w:rsidRPr="00F93F39" w:rsidR="00EE5900">
        <w:t>,</w:t>
      </w:r>
      <w:r w:rsidRPr="00F93F39">
        <w:t xml:space="preserve"> the Deputy State Attorney </w:t>
      </w:r>
      <w:r w:rsidRPr="00F93F39" w:rsidR="0003391B">
        <w:t xml:space="preserve">indeed </w:t>
      </w:r>
      <w:r w:rsidRPr="00F93F39" w:rsidR="00820DDC">
        <w:t xml:space="preserve">just confirmed </w:t>
      </w:r>
      <w:r w:rsidRPr="00F93F39">
        <w:t>the proposal submitted in the reasoned opinion of 21 September 2009 (see</w:t>
      </w:r>
      <w:r w:rsidRPr="00F93F39" w:rsidR="0091576A">
        <w:t xml:space="preserve"> </w:t>
      </w:r>
      <w:r w:rsidRPr="00F93F39">
        <w:t>paragraph</w:t>
      </w:r>
      <w:r w:rsidRPr="00F93F39" w:rsidR="00BF1DC5">
        <w:t>s 23-</w:t>
      </w:r>
      <w:r w:rsidRPr="00F93F39">
        <w:t>24 above). The</w:t>
      </w:r>
      <w:r w:rsidRPr="00F93F39" w:rsidR="00BF1DC5">
        <w:t xml:space="preserve"> applicants</w:t>
      </w:r>
      <w:r w:rsidRPr="00F93F39" w:rsidR="00F93F39">
        <w:t>’</w:t>
      </w:r>
      <w:r w:rsidRPr="00F93F39" w:rsidR="00BF1DC5">
        <w:t xml:space="preserve"> lawyers attended th</w:t>
      </w:r>
      <w:r w:rsidRPr="00F93F39" w:rsidR="00587804">
        <w:t>e</w:t>
      </w:r>
      <w:r w:rsidRPr="00F93F39" w:rsidR="00BF1DC5">
        <w:t xml:space="preserve"> session and therefore the</w:t>
      </w:r>
      <w:r w:rsidRPr="00F93F39">
        <w:t xml:space="preserve"> defence learned of the existence of the prosecution</w:t>
      </w:r>
      <w:r w:rsidRPr="00F93F39" w:rsidR="00F93F39">
        <w:t>’</w:t>
      </w:r>
      <w:r w:rsidRPr="00F93F39">
        <w:t>s submission</w:t>
      </w:r>
      <w:r w:rsidRPr="00F93F39" w:rsidR="0003391B">
        <w:t xml:space="preserve"> at that time</w:t>
      </w:r>
      <w:r w:rsidRPr="00F93F39" w:rsidR="00587804">
        <w:t>.</w:t>
      </w:r>
      <w:r w:rsidRPr="00F93F39">
        <w:t xml:space="preserve"> </w:t>
      </w:r>
      <w:r w:rsidRPr="00F93F39" w:rsidR="00587804">
        <w:t>The</w:t>
      </w:r>
      <w:r w:rsidRPr="00F93F39">
        <w:t xml:space="preserve"> present case </w:t>
      </w:r>
      <w:r w:rsidRPr="00F93F39" w:rsidR="00587804">
        <w:t xml:space="preserve">thus </w:t>
      </w:r>
      <w:r w:rsidRPr="00F93F39">
        <w:t>differs from cases in which the applicants had no knowledge of the other part</w:t>
      </w:r>
      <w:r w:rsidRPr="00F93F39" w:rsidR="00EE5900">
        <w:t>y</w:t>
      </w:r>
      <w:r w:rsidRPr="00F93F39" w:rsidR="00F93F39">
        <w:t>’</w:t>
      </w:r>
      <w:r w:rsidRPr="00F93F39" w:rsidR="00EE5900">
        <w:t>s</w:t>
      </w:r>
      <w:r w:rsidRPr="00F93F39">
        <w:t xml:space="preserve"> submissions before </w:t>
      </w:r>
      <w:r w:rsidRPr="00F93F39" w:rsidR="003B39F9">
        <w:t>a decision</w:t>
      </w:r>
      <w:r w:rsidRPr="00F93F39">
        <w:t xml:space="preserve"> was given</w:t>
      </w:r>
      <w:r w:rsidRPr="00F93F39" w:rsidR="0006670D">
        <w:t xml:space="preserve"> (see</w:t>
      </w:r>
      <w:r w:rsidRPr="00F93F39" w:rsidR="00D54241">
        <w:t>, for example,</w:t>
      </w:r>
      <w:r w:rsidRPr="00F93F39">
        <w:t xml:space="preserve"> </w:t>
      </w:r>
      <w:r w:rsidRPr="00F93F39" w:rsidR="0006670D">
        <w:rPr>
          <w:i/>
        </w:rPr>
        <w:t>Brandstetter v. Austria</w:t>
      </w:r>
      <w:r w:rsidRPr="00F93F39" w:rsidR="0006670D">
        <w:t xml:space="preserve">, 28 August 1991, § 67, Series A no. 211; </w:t>
      </w:r>
      <w:r w:rsidRPr="00F93F39" w:rsidR="0006670D">
        <w:rPr>
          <w:i/>
        </w:rPr>
        <w:t>Bulut v. Austria</w:t>
      </w:r>
      <w:r w:rsidRPr="00F93F39" w:rsidR="0006670D">
        <w:t xml:space="preserve">, 22 February 1996, § </w:t>
      </w:r>
      <w:r w:rsidRPr="00F93F39" w:rsidR="00D54241">
        <w:t>49</w:t>
      </w:r>
      <w:r w:rsidRPr="00F93F39" w:rsidR="0006670D">
        <w:t xml:space="preserve">, </w:t>
      </w:r>
      <w:r w:rsidRPr="00F93F39" w:rsidR="0006670D">
        <w:rPr>
          <w:i/>
        </w:rPr>
        <w:t xml:space="preserve">Reports </w:t>
      </w:r>
      <w:r w:rsidRPr="00F93F39" w:rsidR="0006670D">
        <w:t>1996</w:t>
      </w:r>
      <w:r w:rsidRPr="00F93F39" w:rsidR="0006670D">
        <w:noBreakHyphen/>
        <w:t>II</w:t>
      </w:r>
      <w:r w:rsidRPr="00F93F39" w:rsidR="008E7156">
        <w:t>;</w:t>
      </w:r>
      <w:r w:rsidRPr="00F93F39" w:rsidR="0006670D">
        <w:t xml:space="preserve"> and </w:t>
      </w:r>
      <w:r w:rsidRPr="00F93F39" w:rsidR="0006670D">
        <w:rPr>
          <w:i/>
        </w:rPr>
        <w:t>Josef Fischer v. Austria</w:t>
      </w:r>
      <w:r w:rsidRPr="00F93F39" w:rsidR="0006670D">
        <w:t>, no. 33382/96, §</w:t>
      </w:r>
      <w:r w:rsidRPr="00F93F39" w:rsidR="00D54241">
        <w:t xml:space="preserve"> 21</w:t>
      </w:r>
      <w:r w:rsidRPr="00F93F39" w:rsidR="0006670D">
        <w:t>, 17</w:t>
      </w:r>
      <w:r w:rsidRPr="00F93F39" w:rsidR="00B57F54">
        <w:t> </w:t>
      </w:r>
      <w:r w:rsidRPr="00F93F39" w:rsidR="0006670D">
        <w:t>January 2002</w:t>
      </w:r>
      <w:r w:rsidRPr="00F93F39">
        <w:t>).</w:t>
      </w:r>
    </w:p>
    <w:p w:rsidRPr="00F93F39" w:rsidR="00EC4AAA" w:rsidP="00F93F39" w14:paraId="5456355A" w14:textId="47D340DE">
      <w:pPr>
        <w:pStyle w:val="ECHRPara"/>
      </w:pPr>
      <w:r w:rsidRPr="00F93F39">
        <w:fldChar w:fldCharType="begin"/>
      </w:r>
      <w:r w:rsidRPr="00F93F39">
        <w:instrText xml:space="preserve"> SEQ level0 \*arabic </w:instrText>
      </w:r>
      <w:r w:rsidRPr="00F93F39">
        <w:fldChar w:fldCharType="separate"/>
      </w:r>
      <w:r w:rsidRPr="00F93F39" w:rsidR="00F93F39">
        <w:rPr>
          <w:noProof/>
        </w:rPr>
        <w:t>97</w:t>
      </w:r>
      <w:r w:rsidRPr="00F93F39">
        <w:fldChar w:fldCharType="end"/>
      </w:r>
      <w:r w:rsidRPr="00F93F39">
        <w:t>.  </w:t>
      </w:r>
      <w:r w:rsidRPr="00F93F39" w:rsidR="00587804">
        <w:t>However, t</w:t>
      </w:r>
      <w:r w:rsidRPr="00F93F39">
        <w:t>he issue to be examined</w:t>
      </w:r>
      <w:r w:rsidRPr="00F93F39" w:rsidR="00587804">
        <w:t xml:space="preserve"> </w:t>
      </w:r>
      <w:r w:rsidRPr="00F93F39" w:rsidR="00C12752">
        <w:t>is whether</w:t>
      </w:r>
      <w:r w:rsidRPr="00F93F39" w:rsidR="00154A1B">
        <w:t xml:space="preserve"> </w:t>
      </w:r>
      <w:r w:rsidRPr="00F93F39">
        <w:t xml:space="preserve">in the present case </w:t>
      </w:r>
      <w:r w:rsidRPr="00F93F39" w:rsidR="00BF1DC5">
        <w:t xml:space="preserve">the </w:t>
      </w:r>
      <w:r w:rsidRPr="00F93F39" w:rsidR="0006670D">
        <w:t xml:space="preserve">defence </w:t>
      </w:r>
      <w:r w:rsidRPr="00F93F39">
        <w:t xml:space="preserve">was afforded </w:t>
      </w:r>
      <w:r w:rsidRPr="00F93F39" w:rsidR="0006670D">
        <w:t xml:space="preserve">an effective opportunity to </w:t>
      </w:r>
      <w:r w:rsidRPr="00F93F39" w:rsidR="00587804">
        <w:t xml:space="preserve">familiarise itself with the </w:t>
      </w:r>
      <w:r w:rsidRPr="00F93F39" w:rsidR="00EE5900">
        <w:t>prosecution</w:t>
      </w:r>
      <w:r w:rsidRPr="00F93F39" w:rsidR="00F93F39">
        <w:t>’</w:t>
      </w:r>
      <w:r w:rsidRPr="00F93F39" w:rsidR="00EE5900">
        <w:t>s</w:t>
      </w:r>
      <w:r w:rsidRPr="00F93F39" w:rsidR="00587804">
        <w:t xml:space="preserve"> submission, as well as </w:t>
      </w:r>
      <w:r w:rsidRPr="00F93F39" w:rsidR="00A26D6F">
        <w:t xml:space="preserve">an opportunity </w:t>
      </w:r>
      <w:r w:rsidRPr="00F93F39" w:rsidR="00587804">
        <w:t>to comment on its content in an appropriate form and within an appropriate time</w:t>
      </w:r>
      <w:r w:rsidRPr="00F93F39" w:rsidR="0003391B">
        <w:t>-frame</w:t>
      </w:r>
      <w:r w:rsidRPr="00F93F39" w:rsidR="00587804">
        <w:t xml:space="preserve"> </w:t>
      </w:r>
      <w:r w:rsidRPr="00F93F39" w:rsidR="0006670D">
        <w:t xml:space="preserve">before the appellate judgment was given. </w:t>
      </w:r>
      <w:r w:rsidRPr="00F93F39">
        <w:t>What is particularly at stake here is the applicants</w:t>
      </w:r>
      <w:r w:rsidRPr="00F93F39" w:rsidR="00F93F39">
        <w:t>’</w:t>
      </w:r>
      <w:r w:rsidRPr="00F93F39">
        <w:t xml:space="preserve"> confidence in the workings of criminal justice, which is based on</w:t>
      </w:r>
      <w:r w:rsidRPr="00F93F39">
        <w:rPr>
          <w:i/>
        </w:rPr>
        <w:t>, inter alia</w:t>
      </w:r>
      <w:r w:rsidRPr="00F93F39">
        <w:t xml:space="preserve">, the assumption that they </w:t>
      </w:r>
      <w:r w:rsidRPr="00F93F39" w:rsidR="0003391B">
        <w:t xml:space="preserve">would be </w:t>
      </w:r>
      <w:r w:rsidRPr="00F93F39">
        <w:t>afforded the opportunity to express their views on every document in the file concerning their appeal against the first-instance judgment.</w:t>
      </w:r>
    </w:p>
    <w:p w:rsidRPr="00F93F39" w:rsidR="00DA6CC9" w:rsidP="00F93F39" w14:paraId="0A4994B1" w14:textId="1B99B5A1">
      <w:pPr>
        <w:pStyle w:val="ECHRPara"/>
      </w:pPr>
      <w:r w:rsidRPr="00F93F39">
        <w:fldChar w:fldCharType="begin"/>
      </w:r>
      <w:r w:rsidRPr="00F93F39">
        <w:instrText xml:space="preserve"> SEQ level0 \*arabic </w:instrText>
      </w:r>
      <w:r w:rsidRPr="00F93F39">
        <w:fldChar w:fldCharType="separate"/>
      </w:r>
      <w:r w:rsidRPr="00F93F39" w:rsidR="00F93F39">
        <w:rPr>
          <w:noProof/>
        </w:rPr>
        <w:t>98</w:t>
      </w:r>
      <w:r w:rsidRPr="00F93F39">
        <w:fldChar w:fldCharType="end"/>
      </w:r>
      <w:r w:rsidRPr="00F93F39">
        <w:t>.  </w:t>
      </w:r>
      <w:r w:rsidRPr="00F93F39" w:rsidR="00A8603C">
        <w:t>The Court reiterates that it is</w:t>
      </w:r>
      <w:r w:rsidRPr="00F93F39" w:rsidR="00BF1DC5">
        <w:t xml:space="preserve"> for </w:t>
      </w:r>
      <w:r w:rsidRPr="00F93F39">
        <w:t xml:space="preserve">the domestic authorities to ensure </w:t>
      </w:r>
      <w:r w:rsidRPr="00F93F39" w:rsidR="006D6662">
        <w:t xml:space="preserve">compliance with the principle </w:t>
      </w:r>
      <w:r w:rsidRPr="00F93F39" w:rsidR="00EE5900">
        <w:t>of</w:t>
      </w:r>
      <w:r w:rsidRPr="00F93F39" w:rsidR="006D6662">
        <w:t xml:space="preserve"> adversarial</w:t>
      </w:r>
      <w:r w:rsidRPr="00F93F39" w:rsidR="00EE5900">
        <w:t xml:space="preserve"> trial</w:t>
      </w:r>
      <w:r w:rsidRPr="00F93F39">
        <w:t xml:space="preserve">. </w:t>
      </w:r>
      <w:r w:rsidRPr="00F93F39" w:rsidR="00C97E2C">
        <w:t>It</w:t>
      </w:r>
      <w:r w:rsidRPr="00F93F39" w:rsidR="000E1E0F">
        <w:t xml:space="preserve"> notes that under </w:t>
      </w:r>
      <w:r w:rsidRPr="00F93F39" w:rsidR="00B17D1A">
        <w:t xml:space="preserve">the relevant domestic law </w:t>
      </w:r>
      <w:r w:rsidRPr="00F93F39" w:rsidR="00EE5900">
        <w:t xml:space="preserve">applicable at the time, </w:t>
      </w:r>
      <w:r w:rsidRPr="00F93F39" w:rsidR="00B17D1A">
        <w:t xml:space="preserve">there was no obligation to forward the opinion of the competent State Attorney to the defence. </w:t>
      </w:r>
      <w:r w:rsidRPr="00F93F39" w:rsidR="000E1E0F">
        <w:t>In the present case it is undisputed that the defence was not served with the prosecution</w:t>
      </w:r>
      <w:r w:rsidRPr="00F93F39" w:rsidR="00F93F39">
        <w:t>’</w:t>
      </w:r>
      <w:r w:rsidRPr="00F93F39" w:rsidR="000E1E0F">
        <w:t>s submission of 21 September 2009. The Court further notes that</w:t>
      </w:r>
      <w:r w:rsidRPr="00F93F39" w:rsidR="00A8603C">
        <w:t xml:space="preserve"> under the relevant domestic law </w:t>
      </w:r>
      <w:r w:rsidRPr="00F93F39" w:rsidR="00EE5900">
        <w:t>applicable at the time</w:t>
      </w:r>
      <w:r w:rsidRPr="00F93F39" w:rsidR="0003391B">
        <w:t>,</w:t>
      </w:r>
      <w:r w:rsidRPr="00F93F39" w:rsidR="00EE5900">
        <w:t xml:space="preserve"> </w:t>
      </w:r>
      <w:r w:rsidRPr="00F93F39" w:rsidR="00D63945">
        <w:t xml:space="preserve">the accused and his </w:t>
      </w:r>
      <w:r w:rsidRPr="00F93F39" w:rsidR="00C97E2C">
        <w:t xml:space="preserve">or her </w:t>
      </w:r>
      <w:r w:rsidRPr="00F93F39" w:rsidR="00D63945">
        <w:t>defence counsel w</w:t>
      </w:r>
      <w:r w:rsidRPr="00F93F39" w:rsidR="00C40A1D">
        <w:t>ere</w:t>
      </w:r>
      <w:r w:rsidRPr="00F93F39" w:rsidR="00D63945">
        <w:t xml:space="preserve"> invited to the session of the appeal panel if they </w:t>
      </w:r>
      <w:r w:rsidRPr="00F93F39" w:rsidR="0003391B">
        <w:t xml:space="preserve">so </w:t>
      </w:r>
      <w:r w:rsidRPr="00F93F39" w:rsidR="00D63945">
        <w:t>requested or if the panel deemed that their presence was useful for the clarification of the case. If the accused was in pre-trial detention and had a defence</w:t>
      </w:r>
      <w:r w:rsidRPr="00F93F39" w:rsidR="00093190">
        <w:t xml:space="preserve"> lawyer</w:t>
      </w:r>
      <w:r w:rsidRPr="00F93F39" w:rsidR="00D63945">
        <w:t>, his or her presence was ensured only if the panel considered it expedient (see paragraph 3</w:t>
      </w:r>
      <w:r w:rsidRPr="00F93F39" w:rsidR="004E0345">
        <w:t>3</w:t>
      </w:r>
      <w:r w:rsidRPr="00F93F39" w:rsidR="00D63945">
        <w:t xml:space="preserve"> above, Article 374 of the 2007 Code of Criminal Procedure). In the present case </w:t>
      </w:r>
      <w:r w:rsidRPr="00F93F39" w:rsidR="000E1E0F">
        <w:t xml:space="preserve">the Supreme Court, </w:t>
      </w:r>
      <w:r w:rsidRPr="00F93F39" w:rsidR="00093190">
        <w:t xml:space="preserve">which </w:t>
      </w:r>
      <w:r w:rsidRPr="00F93F39" w:rsidR="000E1E0F">
        <w:t>had been aware of the</w:t>
      </w:r>
      <w:r w:rsidRPr="00F93F39" w:rsidR="000B5BB4">
        <w:t xml:space="preserve"> prosecution</w:t>
      </w:r>
      <w:r w:rsidRPr="00F93F39" w:rsidR="00F93F39">
        <w:t>’</w:t>
      </w:r>
      <w:r w:rsidRPr="00F93F39" w:rsidR="000B5BB4">
        <w:t>s</w:t>
      </w:r>
      <w:r w:rsidRPr="00F93F39" w:rsidR="000E1E0F">
        <w:t xml:space="preserve"> submission in question,</w:t>
      </w:r>
      <w:r w:rsidRPr="00F93F39" w:rsidR="00C91B37">
        <w:t xml:space="preserve"> did not invite the applicants to the session</w:t>
      </w:r>
      <w:r w:rsidRPr="00F93F39" w:rsidR="00B3102B">
        <w:t>, only their lawyers.</w:t>
      </w:r>
      <w:r w:rsidRPr="00F93F39" w:rsidR="00C91B37">
        <w:t>.</w:t>
      </w:r>
      <w:r w:rsidRPr="00F93F39" w:rsidR="00C40A1D">
        <w:t xml:space="preserve"> </w:t>
      </w:r>
      <w:r w:rsidRPr="00F93F39" w:rsidR="00A26D6F">
        <w:t>The</w:t>
      </w:r>
      <w:r w:rsidRPr="00F93F39" w:rsidR="00B3102B">
        <w:t xml:space="preserve"> applicants</w:t>
      </w:r>
      <w:r w:rsidRPr="00F93F39" w:rsidR="00C91B37">
        <w:t xml:space="preserve"> </w:t>
      </w:r>
      <w:r w:rsidRPr="00F93F39" w:rsidR="00B57F54">
        <w:t>were in pre</w:t>
      </w:r>
      <w:r w:rsidRPr="00F93F39" w:rsidR="00B57F54">
        <w:noBreakHyphen/>
      </w:r>
      <w:r w:rsidRPr="00F93F39" w:rsidR="002A241B">
        <w:t xml:space="preserve">trial detention and </w:t>
      </w:r>
      <w:r w:rsidRPr="00F93F39" w:rsidR="00A26D6F">
        <w:t xml:space="preserve">the court </w:t>
      </w:r>
      <w:r w:rsidRPr="00F93F39" w:rsidR="000B5BB4">
        <w:t>did not deem</w:t>
      </w:r>
      <w:r w:rsidRPr="00F93F39" w:rsidR="000E1E0F">
        <w:t xml:space="preserve"> </w:t>
      </w:r>
      <w:r w:rsidRPr="00F93F39" w:rsidR="00A26D6F">
        <w:t xml:space="preserve">it </w:t>
      </w:r>
      <w:r w:rsidRPr="00F93F39" w:rsidR="000E1E0F">
        <w:t xml:space="preserve">expedient </w:t>
      </w:r>
      <w:r w:rsidRPr="00F93F39" w:rsidR="00A26D6F">
        <w:t xml:space="preserve">to summon them </w:t>
      </w:r>
      <w:r w:rsidRPr="00F93F39" w:rsidR="00323DFF">
        <w:t>(see paragraph 22</w:t>
      </w:r>
      <w:r w:rsidRPr="00F93F39" w:rsidR="00B17D1A">
        <w:t xml:space="preserve"> above).</w:t>
      </w:r>
    </w:p>
    <w:p w:rsidRPr="00F93F39" w:rsidR="00D74069" w:rsidP="00F93F39" w14:paraId="43D9F95B" w14:textId="562EF098">
      <w:pPr>
        <w:pStyle w:val="ECHRPara"/>
      </w:pPr>
      <w:r w:rsidRPr="00F93F39">
        <w:fldChar w:fldCharType="begin"/>
      </w:r>
      <w:r w:rsidRPr="00F93F39">
        <w:instrText xml:space="preserve"> SEQ level0 \*arabic </w:instrText>
      </w:r>
      <w:r w:rsidRPr="00F93F39">
        <w:fldChar w:fldCharType="separate"/>
      </w:r>
      <w:r w:rsidRPr="00F93F39" w:rsidR="00F93F39">
        <w:rPr>
          <w:noProof/>
        </w:rPr>
        <w:t>99</w:t>
      </w:r>
      <w:r w:rsidRPr="00F93F39">
        <w:fldChar w:fldCharType="end"/>
      </w:r>
      <w:r w:rsidRPr="00F93F39">
        <w:t>.  </w:t>
      </w:r>
      <w:r w:rsidRPr="00F93F39">
        <w:t xml:space="preserve">The </w:t>
      </w:r>
      <w:r w:rsidRPr="00F93F39" w:rsidR="00C91B37">
        <w:t xml:space="preserve">Court notes that the </w:t>
      </w:r>
      <w:r w:rsidRPr="00F93F39" w:rsidR="000B5BB4">
        <w:t>prosecution</w:t>
      </w:r>
      <w:r w:rsidRPr="00F93F39" w:rsidR="00F93F39">
        <w:t>’</w:t>
      </w:r>
      <w:r w:rsidRPr="00F93F39" w:rsidR="000B5BB4">
        <w:t xml:space="preserve">s </w:t>
      </w:r>
      <w:r w:rsidRPr="00F93F39" w:rsidR="001761CF">
        <w:t>submission</w:t>
      </w:r>
      <w:r w:rsidRPr="00F93F39">
        <w:t xml:space="preserve"> in question constituted </w:t>
      </w:r>
      <w:r w:rsidRPr="00F93F39" w:rsidR="001761CF">
        <w:t>a reasoned opinion</w:t>
      </w:r>
      <w:r w:rsidRPr="00F93F39">
        <w:t xml:space="preserve"> on the merits of </w:t>
      </w:r>
      <w:r w:rsidRPr="00F93F39" w:rsidR="000B5BB4">
        <w:t>the applicants</w:t>
      </w:r>
      <w:r w:rsidRPr="00F93F39" w:rsidR="00F93F39">
        <w:t>’</w:t>
      </w:r>
      <w:r w:rsidRPr="00F93F39">
        <w:t xml:space="preserve"> appeal</w:t>
      </w:r>
      <w:r w:rsidRPr="00F93F39" w:rsidR="000B5BB4">
        <w:t>s</w:t>
      </w:r>
      <w:r w:rsidRPr="00F93F39" w:rsidR="001761CF">
        <w:t xml:space="preserve"> against the first-instance judgment</w:t>
      </w:r>
      <w:r w:rsidRPr="00F93F39">
        <w:t xml:space="preserve">, manifestly aiming to influence the decision of the </w:t>
      </w:r>
      <w:r w:rsidRPr="00F93F39" w:rsidR="00EC4AAA">
        <w:t>Supreme Court</w:t>
      </w:r>
      <w:r w:rsidRPr="00F93F39">
        <w:t xml:space="preserve"> by calling for the appeal</w:t>
      </w:r>
      <w:r w:rsidRPr="00F93F39" w:rsidR="000B5BB4">
        <w:t>s</w:t>
      </w:r>
      <w:r w:rsidRPr="00F93F39">
        <w:t xml:space="preserve"> to be dismissed. Thus, having regard to the nature of the issues to be decided by </w:t>
      </w:r>
      <w:r w:rsidRPr="00F93F39" w:rsidR="001761CF">
        <w:t xml:space="preserve">the </w:t>
      </w:r>
      <w:r w:rsidRPr="00F93F39" w:rsidR="00EC4AAA">
        <w:t>Supreme Court</w:t>
      </w:r>
      <w:r w:rsidRPr="00F93F39">
        <w:t xml:space="preserve">, </w:t>
      </w:r>
      <w:r w:rsidRPr="00F93F39" w:rsidR="000B5BB4">
        <w:t xml:space="preserve">that is, questions of </w:t>
      </w:r>
      <w:r w:rsidRPr="00F93F39" w:rsidR="000C21D9">
        <w:t xml:space="preserve">both </w:t>
      </w:r>
      <w:r w:rsidRPr="00F93F39" w:rsidR="000B5BB4">
        <w:t xml:space="preserve">fact and law, </w:t>
      </w:r>
      <w:r w:rsidRPr="00F93F39">
        <w:t xml:space="preserve">the applicants had a </w:t>
      </w:r>
      <w:r w:rsidRPr="00F93F39" w:rsidR="000B5BB4">
        <w:t>clear</w:t>
      </w:r>
      <w:r w:rsidRPr="00F93F39">
        <w:t xml:space="preserve"> interest in receiving a copy of the </w:t>
      </w:r>
      <w:r w:rsidRPr="00F93F39" w:rsidR="000C21D9">
        <w:t>prosecution</w:t>
      </w:r>
      <w:r w:rsidRPr="00F93F39" w:rsidR="00F93F39">
        <w:t>’</w:t>
      </w:r>
      <w:r w:rsidRPr="00F93F39" w:rsidR="000C21D9">
        <w:t xml:space="preserve">s </w:t>
      </w:r>
      <w:r w:rsidRPr="00F93F39">
        <w:t xml:space="preserve">written </w:t>
      </w:r>
      <w:r w:rsidRPr="00F93F39" w:rsidR="001761CF">
        <w:t>submission</w:t>
      </w:r>
      <w:r w:rsidRPr="00F93F39">
        <w:t xml:space="preserve"> </w:t>
      </w:r>
      <w:r w:rsidRPr="00F93F39" w:rsidR="000B5BB4">
        <w:t>(see</w:t>
      </w:r>
      <w:r w:rsidRPr="00F93F39" w:rsidR="0091576A">
        <w:t xml:space="preserve"> </w:t>
      </w:r>
      <w:r w:rsidRPr="00F93F39" w:rsidR="000B5BB4">
        <w:rPr>
          <w:i/>
        </w:rPr>
        <w:t>Zahirović</w:t>
      </w:r>
      <w:r w:rsidRPr="00F93F39" w:rsidR="000B5BB4">
        <w:t xml:space="preserve">, cited above, § 47, and </w:t>
      </w:r>
      <w:r w:rsidRPr="00F93F39" w:rsidR="000B5BB4">
        <w:rPr>
          <w:i/>
        </w:rPr>
        <w:t>Borgers v. Belgium</w:t>
      </w:r>
      <w:r w:rsidRPr="00F93F39" w:rsidR="000B5BB4">
        <w:t xml:space="preserve">, </w:t>
      </w:r>
      <w:r w:rsidRPr="00F93F39" w:rsidR="0091576A">
        <w:t>30 October 1991, § </w:t>
      </w:r>
      <w:r w:rsidRPr="00F93F39" w:rsidR="000B5BB4">
        <w:t>27, Series A no. 214 B).</w:t>
      </w:r>
    </w:p>
    <w:p w:rsidRPr="00F93F39" w:rsidR="007433C1" w:rsidP="00F93F39" w14:paraId="1C3FF499" w14:textId="26D39160">
      <w:pPr>
        <w:pStyle w:val="ECHRPara"/>
      </w:pPr>
      <w:r w:rsidRPr="00F93F39">
        <w:fldChar w:fldCharType="begin"/>
      </w:r>
      <w:r w:rsidRPr="00F93F39">
        <w:instrText xml:space="preserve"> SEQ level0 \*arabic </w:instrText>
      </w:r>
      <w:r w:rsidRPr="00F93F39">
        <w:fldChar w:fldCharType="separate"/>
      </w:r>
      <w:r w:rsidRPr="00F93F39" w:rsidR="00F93F39">
        <w:rPr>
          <w:noProof/>
        </w:rPr>
        <w:t>100</w:t>
      </w:r>
      <w:r w:rsidRPr="00F93F39">
        <w:fldChar w:fldCharType="end"/>
      </w:r>
      <w:r w:rsidRPr="00F93F39">
        <w:t>.  The Court is of the view that rendering the knowledge that observations have been filed by the prosecution entirely dependent on the presence of the defence at the session of the appeal panel amounted to imposing a disproportionate burden on the defence and did not necessarily guarantee a real opportunity to comment on the observations. In other words, it did not guarantee an unconditional right of the defence to have knowledge of, and to comment on, the prosecution</w:t>
      </w:r>
      <w:r w:rsidRPr="00F93F39" w:rsidR="00F93F39">
        <w:t>’</w:t>
      </w:r>
      <w:r w:rsidRPr="00F93F39">
        <w:t xml:space="preserve">s submission in the appeal proceedings (see, </w:t>
      </w:r>
      <w:r w:rsidRPr="00F93F39">
        <w:rPr>
          <w:i/>
        </w:rPr>
        <w:t>mutatis mutandis</w:t>
      </w:r>
      <w:r w:rsidRPr="00F93F39">
        <w:t xml:space="preserve">, </w:t>
      </w:r>
      <w:r w:rsidRPr="00F93F39">
        <w:rPr>
          <w:i/>
        </w:rPr>
        <w:t>Brandstetter</w:t>
      </w:r>
      <w:r w:rsidRPr="00F93F39">
        <w:t xml:space="preserve">, cited above, § 67; </w:t>
      </w:r>
      <w:r w:rsidRPr="00F93F39">
        <w:rPr>
          <w:i/>
        </w:rPr>
        <w:t>Göç v. Turkey</w:t>
      </w:r>
      <w:r w:rsidRPr="00F93F39">
        <w:t xml:space="preserve"> [GC], no. 36590/97, § 57, ECHR 2002 V; and </w:t>
      </w:r>
      <w:r w:rsidRPr="00F93F39">
        <w:rPr>
          <w:i/>
        </w:rPr>
        <w:t>Kliba v. Croatia</w:t>
      </w:r>
      <w:r w:rsidRPr="00F93F39">
        <w:t xml:space="preserve"> [Committee], no. 30375/16, § 26, </w:t>
      </w:r>
      <w:r w:rsidRPr="00F93F39" w:rsidR="003E11B7">
        <w:t>18</w:t>
      </w:r>
      <w:r w:rsidRPr="00F93F39">
        <w:t xml:space="preserve"> </w:t>
      </w:r>
      <w:r w:rsidRPr="00F93F39" w:rsidR="003E11B7">
        <w:t>April</w:t>
      </w:r>
      <w:r w:rsidRPr="00F93F39">
        <w:t xml:space="preserve"> 2019).</w:t>
      </w:r>
    </w:p>
    <w:p w:rsidRPr="00F93F39" w:rsidR="00F847B0" w:rsidP="00F93F39" w14:paraId="5C975192" w14:textId="42723349">
      <w:pPr>
        <w:pStyle w:val="ECHRPara"/>
      </w:pPr>
      <w:r w:rsidRPr="00F93F39">
        <w:fldChar w:fldCharType="begin"/>
      </w:r>
      <w:r w:rsidRPr="00F93F39">
        <w:instrText xml:space="preserve"> SEQ level0 \*arabic </w:instrText>
      </w:r>
      <w:r w:rsidRPr="00F93F39">
        <w:fldChar w:fldCharType="separate"/>
      </w:r>
      <w:r w:rsidRPr="00F93F39" w:rsidR="00F93F39">
        <w:rPr>
          <w:noProof/>
        </w:rPr>
        <w:t>101</w:t>
      </w:r>
      <w:r w:rsidRPr="00F93F39">
        <w:fldChar w:fldCharType="end"/>
      </w:r>
      <w:r w:rsidRPr="00F93F39">
        <w:t>.  </w:t>
      </w:r>
      <w:r w:rsidRPr="00F93F39" w:rsidR="003F23CC">
        <w:t>In</w:t>
      </w:r>
      <w:r w:rsidRPr="00F93F39" w:rsidR="00521A6E">
        <w:t xml:space="preserve"> view of these findings, </w:t>
      </w:r>
      <w:r w:rsidRPr="00F93F39" w:rsidR="00A46A25">
        <w:t xml:space="preserve">and </w:t>
      </w:r>
      <w:r w:rsidRPr="00F93F39" w:rsidR="00521A6E">
        <w:t xml:space="preserve">having regard to its case-law as set out in the </w:t>
      </w:r>
      <w:r w:rsidRPr="00F93F39" w:rsidR="00521A6E">
        <w:rPr>
          <w:i/>
        </w:rPr>
        <w:t>Zahirović</w:t>
      </w:r>
      <w:r w:rsidRPr="00F93F39" w:rsidR="00521A6E">
        <w:t xml:space="preserve"> and </w:t>
      </w:r>
      <w:r w:rsidRPr="00F93F39" w:rsidR="00521A6E">
        <w:rPr>
          <w:i/>
        </w:rPr>
        <w:t>Lonić</w:t>
      </w:r>
      <w:r w:rsidRPr="00F93F39" w:rsidR="00521A6E">
        <w:t xml:space="preserve"> cases (cited above), the Court finds that there has </w:t>
      </w:r>
      <w:r w:rsidRPr="00F93F39" w:rsidR="002F53E9">
        <w:t>been a violation of Article 6 §</w:t>
      </w:r>
      <w:r w:rsidRPr="00F93F39" w:rsidR="00521A6E">
        <w:t xml:space="preserve"> 1 of the Convention </w:t>
      </w:r>
      <w:r w:rsidRPr="00F93F39" w:rsidR="00F0626D">
        <w:t xml:space="preserve">in respect of </w:t>
      </w:r>
      <w:r w:rsidRPr="00F93F39" w:rsidR="00521A6E">
        <w:t>the first, second and third applicants.</w:t>
      </w:r>
    </w:p>
    <w:p w:rsidRPr="00F93F39" w:rsidR="003B0373" w:rsidP="00F93F39" w14:paraId="34212C86" w14:textId="5B166F0D">
      <w:pPr>
        <w:pStyle w:val="ECHRHeading2"/>
      </w:pPr>
      <w:r w:rsidRPr="00F93F39">
        <w:t>C.  </w:t>
      </w:r>
      <w:r w:rsidRPr="00F93F39" w:rsidR="004C3EE0">
        <w:t>The f</w:t>
      </w:r>
      <w:r w:rsidRPr="00F93F39" w:rsidR="00717A8E">
        <w:t>irst</w:t>
      </w:r>
      <w:r w:rsidRPr="00F93F39" w:rsidR="004C3EE0">
        <w:t xml:space="preserve"> applicant</w:t>
      </w:r>
      <w:r w:rsidRPr="00F93F39" w:rsidR="00F93F39">
        <w:t>’</w:t>
      </w:r>
      <w:r w:rsidRPr="00F93F39" w:rsidR="004C3EE0">
        <w:t>s absence from the session of the appeal panel</w:t>
      </w:r>
    </w:p>
    <w:p w:rsidRPr="00F93F39" w:rsidR="00353762" w:rsidP="00F93F39" w14:paraId="77B5EC64" w14:textId="77777777">
      <w:pPr>
        <w:pStyle w:val="ECHRHeading3"/>
      </w:pPr>
      <w:r w:rsidRPr="00F93F39">
        <w:t>1.  Admissibility</w:t>
      </w:r>
    </w:p>
    <w:p w:rsidRPr="00F93F39" w:rsidR="00353762" w:rsidP="00F93F39" w14:paraId="193A9EC2" w14:textId="2729C29F">
      <w:pPr>
        <w:pStyle w:val="ECHRPara"/>
      </w:pPr>
      <w:r w:rsidRPr="00F93F39">
        <w:fldChar w:fldCharType="begin"/>
      </w:r>
      <w:r w:rsidRPr="00F93F39">
        <w:instrText xml:space="preserve"> SEQ level0 \*arabic </w:instrText>
      </w:r>
      <w:r w:rsidRPr="00F93F39">
        <w:fldChar w:fldCharType="separate"/>
      </w:r>
      <w:r w:rsidRPr="00F93F39" w:rsidR="00F93F39">
        <w:rPr>
          <w:noProof/>
        </w:rPr>
        <w:t>102</w:t>
      </w:r>
      <w:r w:rsidRPr="00F93F39">
        <w:fldChar w:fldCharType="end"/>
      </w:r>
      <w:r w:rsidRPr="00F93F39">
        <w:t>.  </w:t>
      </w:r>
      <w:r w:rsidRPr="00F93F39">
        <w:t>The Court notes that this complaint is not manifestly ill-founded within the meaning of Article 35 § 3 (a) of the Convention. It further notes that it is not inadmissible on any other grounds. It must therefore be declared admissible.</w:t>
      </w:r>
    </w:p>
    <w:p w:rsidRPr="00F93F39" w:rsidR="00353762" w:rsidP="00F93F39" w14:paraId="78E937A3" w14:textId="77777777">
      <w:pPr>
        <w:pStyle w:val="ECHRHeading3"/>
      </w:pPr>
      <w:r w:rsidRPr="00F93F39">
        <w:t>2.  Merits</w:t>
      </w:r>
    </w:p>
    <w:p w:rsidRPr="00F93F39" w:rsidR="00717A8E" w:rsidP="00F93F39" w14:paraId="26086D24" w14:textId="069CF186">
      <w:pPr>
        <w:pStyle w:val="ECHRHeading4"/>
      </w:pPr>
      <w:r w:rsidRPr="00F93F39">
        <w:t>(a)</w:t>
      </w:r>
      <w:r w:rsidRPr="00F93F39" w:rsidR="00637A89">
        <w:t>  </w:t>
      </w:r>
      <w:r w:rsidRPr="00F93F39">
        <w:t>The parties</w:t>
      </w:r>
      <w:r w:rsidRPr="00F93F39" w:rsidR="00F93F39">
        <w:t>’</w:t>
      </w:r>
      <w:r w:rsidRPr="00F93F39">
        <w:t xml:space="preserve"> arguments</w:t>
      </w:r>
    </w:p>
    <w:p w:rsidRPr="00F93F39" w:rsidR="00E825BE" w:rsidP="00F93F39" w14:paraId="2C4FBA8C" w14:textId="291647CD">
      <w:pPr>
        <w:pStyle w:val="ECHRPara"/>
      </w:pPr>
      <w:r w:rsidRPr="00F93F39">
        <w:fldChar w:fldCharType="begin"/>
      </w:r>
      <w:r w:rsidRPr="00F93F39">
        <w:instrText xml:space="preserve"> SEQ level0 \*arabic </w:instrText>
      </w:r>
      <w:r w:rsidRPr="00F93F39">
        <w:fldChar w:fldCharType="separate"/>
      </w:r>
      <w:r w:rsidRPr="00F93F39" w:rsidR="00F93F39">
        <w:rPr>
          <w:noProof/>
        </w:rPr>
        <w:t>103</w:t>
      </w:r>
      <w:r w:rsidRPr="00F93F39">
        <w:fldChar w:fldCharType="end"/>
      </w:r>
      <w:r w:rsidRPr="00F93F39">
        <w:t xml:space="preserve">.  The first applicant submitted </w:t>
      </w:r>
      <w:r w:rsidRPr="00F93F39" w:rsidR="00190332">
        <w:t xml:space="preserve">that his presence at the session had been necessary because the Supreme Court had been called upon to examine all the factual and legal circumstances of the case. Moreover, as the prosecution had been summoned to the session, he had been placed in a disadvantageous position </w:t>
      </w:r>
      <w:r w:rsidRPr="00F93F39" w:rsidR="003E6F5D">
        <w:rPr>
          <w:i/>
        </w:rPr>
        <w:t xml:space="preserve">vis-à-vis </w:t>
      </w:r>
      <w:r w:rsidRPr="00F93F39" w:rsidR="00190332">
        <w:t xml:space="preserve">the opposing party. He further contended </w:t>
      </w:r>
      <w:r w:rsidRPr="00F93F39">
        <w:t xml:space="preserve">that </w:t>
      </w:r>
      <w:r w:rsidRPr="00F93F39" w:rsidR="00086EA4">
        <w:t xml:space="preserve">in his appeal </w:t>
      </w:r>
      <w:r w:rsidRPr="00F93F39">
        <w:t xml:space="preserve">he had not asked to attend the session of the appeal panel </w:t>
      </w:r>
      <w:r w:rsidRPr="00F93F39" w:rsidR="003C0A9E">
        <w:t xml:space="preserve">in person </w:t>
      </w:r>
      <w:r w:rsidRPr="00F93F39">
        <w:t xml:space="preserve">because the practice of the domestic courts had been that </w:t>
      </w:r>
      <w:r w:rsidRPr="00F93F39" w:rsidR="003C0A9E">
        <w:t xml:space="preserve">an </w:t>
      </w:r>
      <w:r w:rsidRPr="00F93F39">
        <w:t xml:space="preserve">accused who </w:t>
      </w:r>
      <w:r w:rsidRPr="00F93F39" w:rsidR="003C0A9E">
        <w:t xml:space="preserve">was </w:t>
      </w:r>
      <w:r w:rsidRPr="00F93F39">
        <w:t xml:space="preserve">in detention at the time of </w:t>
      </w:r>
      <w:r w:rsidRPr="00F93F39" w:rsidR="003C0A9E">
        <w:t xml:space="preserve">a </w:t>
      </w:r>
      <w:r w:rsidRPr="00F93F39">
        <w:t xml:space="preserve">session </w:t>
      </w:r>
      <w:r w:rsidRPr="00F93F39" w:rsidR="003C0A9E">
        <w:t xml:space="preserve">was </w:t>
      </w:r>
      <w:r w:rsidRPr="00F93F39">
        <w:t xml:space="preserve">not allowed to attend it. </w:t>
      </w:r>
      <w:r w:rsidRPr="00F93F39" w:rsidR="003C0A9E">
        <w:t xml:space="preserve">Such a </w:t>
      </w:r>
      <w:r w:rsidRPr="00F93F39">
        <w:t xml:space="preserve">request would </w:t>
      </w:r>
      <w:r w:rsidRPr="00F93F39" w:rsidR="003C0A9E">
        <w:t xml:space="preserve">therefore </w:t>
      </w:r>
      <w:r w:rsidRPr="00F93F39">
        <w:t>have been devoid of any purpose.</w:t>
      </w:r>
    </w:p>
    <w:p w:rsidRPr="00F93F39" w:rsidR="00717A8E" w:rsidP="00F93F39" w14:paraId="09B456BE" w14:textId="3244AC08">
      <w:pPr>
        <w:pStyle w:val="ECHRPara"/>
      </w:pPr>
      <w:r w:rsidRPr="00F93F39">
        <w:fldChar w:fldCharType="begin"/>
      </w:r>
      <w:r w:rsidRPr="00F93F39">
        <w:instrText xml:space="preserve"> SEQ level0 \*arabic </w:instrText>
      </w:r>
      <w:r w:rsidRPr="00F93F39">
        <w:fldChar w:fldCharType="separate"/>
      </w:r>
      <w:r w:rsidRPr="00F93F39" w:rsidR="00F93F39">
        <w:rPr>
          <w:noProof/>
        </w:rPr>
        <w:t>104</w:t>
      </w:r>
      <w:r w:rsidRPr="00F93F39">
        <w:fldChar w:fldCharType="end"/>
      </w:r>
      <w:r w:rsidRPr="00F93F39" w:rsidR="00637A89">
        <w:t>.  </w:t>
      </w:r>
      <w:r w:rsidRPr="00F93F39">
        <w:t>The Government contended that the first applicant had never asked to attend the session of the appeal panel</w:t>
      </w:r>
      <w:r w:rsidRPr="00F93F39" w:rsidR="003C0A9E">
        <w:t xml:space="preserve"> in person</w:t>
      </w:r>
      <w:r w:rsidRPr="00F93F39">
        <w:t>. In his appeal</w:t>
      </w:r>
      <w:r w:rsidRPr="00F93F39" w:rsidR="00BC136C">
        <w:t>,</w:t>
      </w:r>
      <w:r w:rsidRPr="00F93F39">
        <w:t xml:space="preserve"> he had only </w:t>
      </w:r>
      <w:r w:rsidRPr="00F93F39" w:rsidR="00086EA4">
        <w:t xml:space="preserve">asked </w:t>
      </w:r>
      <w:r w:rsidRPr="00F93F39">
        <w:t xml:space="preserve">that his lawyer </w:t>
      </w:r>
      <w:r w:rsidRPr="00F93F39" w:rsidR="009840F9">
        <w:t>be invited</w:t>
      </w:r>
      <w:r w:rsidRPr="00F93F39">
        <w:t xml:space="preserve">, </w:t>
      </w:r>
      <w:r w:rsidRPr="00F93F39" w:rsidR="003C0A9E">
        <w:t xml:space="preserve">a request </w:t>
      </w:r>
      <w:r w:rsidRPr="00F93F39">
        <w:t xml:space="preserve">which the Supreme Court had granted. Moreover, the issues to be decided by the Supreme Court </w:t>
      </w:r>
      <w:r w:rsidRPr="00F93F39" w:rsidR="003C0A9E">
        <w:t xml:space="preserve">had been </w:t>
      </w:r>
      <w:r w:rsidRPr="00F93F39">
        <w:t xml:space="preserve">of </w:t>
      </w:r>
      <w:r w:rsidRPr="00F93F39" w:rsidR="003C0A9E">
        <w:t xml:space="preserve">a </w:t>
      </w:r>
      <w:r w:rsidRPr="00F93F39">
        <w:t>strictly legal nature</w:t>
      </w:r>
      <w:r w:rsidRPr="00F93F39" w:rsidR="003C0A9E">
        <w:t>,</w:t>
      </w:r>
      <w:r w:rsidRPr="00F93F39">
        <w:t xml:space="preserve"> and the applicant</w:t>
      </w:r>
      <w:r w:rsidRPr="00F93F39" w:rsidR="00F93F39">
        <w:t>’</w:t>
      </w:r>
      <w:r w:rsidRPr="00F93F39">
        <w:t xml:space="preserve">s attendance </w:t>
      </w:r>
      <w:r w:rsidRPr="00F93F39" w:rsidR="003C0A9E">
        <w:t xml:space="preserve">in person </w:t>
      </w:r>
      <w:r w:rsidRPr="00F93F39">
        <w:t>had not been necessary.</w:t>
      </w:r>
    </w:p>
    <w:p w:rsidRPr="00F93F39" w:rsidR="00455E51" w:rsidP="00F93F39" w14:paraId="66706E3E" w14:textId="022CAD7F">
      <w:pPr>
        <w:pStyle w:val="ECHRHeading4"/>
      </w:pPr>
      <w:r w:rsidRPr="00F93F39">
        <w:t>(b)  </w:t>
      </w:r>
      <w:r w:rsidRPr="00F93F39" w:rsidR="00717A8E">
        <w:t>The Court</w:t>
      </w:r>
      <w:r w:rsidRPr="00F93F39" w:rsidR="00F93F39">
        <w:t>’</w:t>
      </w:r>
      <w:r w:rsidRPr="00F93F39" w:rsidR="00717A8E">
        <w:t>s assessment</w:t>
      </w:r>
    </w:p>
    <w:p w:rsidRPr="00F93F39" w:rsidR="00190332" w:rsidP="00F93F39" w14:paraId="02423BB6" w14:textId="3C76AC85">
      <w:pPr>
        <w:pStyle w:val="ECHRPara"/>
      </w:pPr>
      <w:r w:rsidRPr="00F93F39">
        <w:fldChar w:fldCharType="begin"/>
      </w:r>
      <w:r w:rsidRPr="00F93F39">
        <w:instrText xml:space="preserve"> SEQ level0 \*arabic </w:instrText>
      </w:r>
      <w:r w:rsidRPr="00F93F39">
        <w:fldChar w:fldCharType="separate"/>
      </w:r>
      <w:r w:rsidRPr="00F93F39" w:rsidR="00F93F39">
        <w:rPr>
          <w:noProof/>
        </w:rPr>
        <w:t>105</w:t>
      </w:r>
      <w:r w:rsidRPr="00F93F39">
        <w:fldChar w:fldCharType="end"/>
      </w:r>
      <w:r w:rsidRPr="00F93F39">
        <w:t>.  </w:t>
      </w:r>
      <w:r w:rsidRPr="00F93F39">
        <w:t xml:space="preserve">In the cases of </w:t>
      </w:r>
      <w:r w:rsidRPr="00F93F39">
        <w:rPr>
          <w:i/>
        </w:rPr>
        <w:t xml:space="preserve">Zahirović </w:t>
      </w:r>
      <w:r w:rsidRPr="00F93F39">
        <w:t>(</w:t>
      </w:r>
      <w:r w:rsidRPr="00F93F39" w:rsidR="003E6F5D">
        <w:t>cited above,</w:t>
      </w:r>
      <w:r w:rsidRPr="00F93F39">
        <w:t xml:space="preserve"> §</w:t>
      </w:r>
      <w:r w:rsidRPr="00F93F39" w:rsidR="003E6F5D">
        <w:t>§ 58-64</w:t>
      </w:r>
      <w:r w:rsidRPr="00F93F39">
        <w:t xml:space="preserve">) and </w:t>
      </w:r>
      <w:r w:rsidRPr="00F93F39">
        <w:rPr>
          <w:i/>
        </w:rPr>
        <w:t xml:space="preserve">Lonić </w:t>
      </w:r>
      <w:r w:rsidRPr="00F93F39" w:rsidR="00F847B0">
        <w:t xml:space="preserve">(cited above, </w:t>
      </w:r>
      <w:r w:rsidRPr="00F93F39">
        <w:t>§</w:t>
      </w:r>
      <w:r w:rsidRPr="00F93F39" w:rsidR="00F847B0">
        <w:t>§</w:t>
      </w:r>
      <w:r w:rsidRPr="00F93F39">
        <w:t xml:space="preserve"> 94-102), the Court found, after a detailed examination of the Croatian system of appeal proceedings, that when an appeal court was called upon to make a full assessment of an applicant</w:t>
      </w:r>
      <w:r w:rsidRPr="00F93F39" w:rsidR="00F93F39">
        <w:t>’</w:t>
      </w:r>
      <w:r w:rsidRPr="00F93F39">
        <w:t>s guilt or innocence regarding the charges against him or her, in view of not only the arguments he or she had adduced before the first-instance court</w:t>
      </w:r>
      <w:r w:rsidRPr="00F93F39" w:rsidR="003C0A9E">
        <w:t>,</w:t>
      </w:r>
      <w:r w:rsidRPr="00F93F39">
        <w:t xml:space="preserve"> but also the arguments concerning the alleged failures of that court to establish all the relevant facts and to apply the relevant substantive and procedural rules correctly, this − as a matter of fairness − required the applicant</w:t>
      </w:r>
      <w:r w:rsidRPr="00F93F39" w:rsidR="00F93F39">
        <w:t>’</w:t>
      </w:r>
      <w:r w:rsidRPr="00F93F39">
        <w:t xml:space="preserve">s presence at </w:t>
      </w:r>
      <w:r w:rsidRPr="00F93F39" w:rsidR="00AB534F">
        <w:t xml:space="preserve">a </w:t>
      </w:r>
      <w:r w:rsidRPr="00F93F39">
        <w:t xml:space="preserve">session of the appeal panel. Moreover, in the case of </w:t>
      </w:r>
      <w:r w:rsidRPr="00F93F39">
        <w:rPr>
          <w:i/>
        </w:rPr>
        <w:t>Lonić</w:t>
      </w:r>
      <w:r w:rsidRPr="00F93F39">
        <w:t xml:space="preserve"> (cited above, § 100)</w:t>
      </w:r>
      <w:r w:rsidRPr="00F93F39" w:rsidR="00AB534F">
        <w:t>,</w:t>
      </w:r>
      <w:r w:rsidRPr="00F93F39">
        <w:t xml:space="preserve"> the Court considered it irrelevant that the appeal against the first</w:t>
      </w:r>
      <w:r w:rsidRPr="00F93F39">
        <w:rPr>
          <w:rFonts w:ascii="MS Mincho" w:hAnsi="MS Mincho" w:eastAsia="MS Mincho" w:cs="MS Mincho"/>
        </w:rPr>
        <w:t>‑</w:t>
      </w:r>
      <w:r w:rsidRPr="00F93F39">
        <w:t xml:space="preserve">instance judgment had been lodged only by the applicant, since that </w:t>
      </w:r>
      <w:r w:rsidRPr="00F93F39" w:rsidR="00AB534F">
        <w:t xml:space="preserve">had </w:t>
      </w:r>
      <w:r w:rsidRPr="00F93F39">
        <w:t>not affect</w:t>
      </w:r>
      <w:r w:rsidRPr="00F93F39" w:rsidR="00AB534F">
        <w:t>ed</w:t>
      </w:r>
      <w:r w:rsidRPr="00F93F39">
        <w:t xml:space="preserve"> the principal question brought before the second-instance court, namely whether the applicant was guilty or innocent, </w:t>
      </w:r>
      <w:r w:rsidRPr="00F93F39" w:rsidR="00AB534F">
        <w:t xml:space="preserve">an issue </w:t>
      </w:r>
      <w:r w:rsidRPr="00F93F39">
        <w:t xml:space="preserve">which, in order for the trial to be fair, </w:t>
      </w:r>
      <w:r w:rsidRPr="00F93F39" w:rsidR="00AB534F">
        <w:t xml:space="preserve">had </w:t>
      </w:r>
      <w:r w:rsidRPr="00F93F39">
        <w:t>required the applicant</w:t>
      </w:r>
      <w:r w:rsidRPr="00F93F39" w:rsidR="00F93F39">
        <w:t>’</w:t>
      </w:r>
      <w:r w:rsidRPr="00F93F39">
        <w:t>s presence at the session of the appeal panel.</w:t>
      </w:r>
    </w:p>
    <w:p w:rsidRPr="00F93F39" w:rsidR="00E825BE" w:rsidP="00F93F39" w14:paraId="41F959E8" w14:textId="484B45DB">
      <w:pPr>
        <w:pStyle w:val="ECHRPara"/>
      </w:pPr>
      <w:r w:rsidRPr="00F93F39">
        <w:fldChar w:fldCharType="begin"/>
      </w:r>
      <w:r w:rsidRPr="00F93F39">
        <w:instrText xml:space="preserve"> SEQ level0 \*arabic </w:instrText>
      </w:r>
      <w:r w:rsidRPr="00F93F39">
        <w:fldChar w:fldCharType="separate"/>
      </w:r>
      <w:r w:rsidRPr="00F93F39" w:rsidR="00F93F39">
        <w:rPr>
          <w:noProof/>
        </w:rPr>
        <w:t>106</w:t>
      </w:r>
      <w:r w:rsidRPr="00F93F39">
        <w:fldChar w:fldCharType="end"/>
      </w:r>
      <w:r w:rsidRPr="00F93F39">
        <w:t>.  </w:t>
      </w:r>
      <w:r w:rsidRPr="00F93F39" w:rsidR="009215EC">
        <w:t>In the present case, t</w:t>
      </w:r>
      <w:r w:rsidRPr="00F93F39" w:rsidR="00190332">
        <w:t xml:space="preserve">he Court </w:t>
      </w:r>
      <w:r w:rsidRPr="00F93F39" w:rsidR="00617416">
        <w:t>notes</w:t>
      </w:r>
      <w:r w:rsidRPr="00F93F39" w:rsidR="00190332">
        <w:t xml:space="preserve"> that in his appeal the first </w:t>
      </w:r>
      <w:r w:rsidRPr="00F93F39" w:rsidR="00C914FD">
        <w:t xml:space="preserve">applicant contested </w:t>
      </w:r>
      <w:r w:rsidRPr="00F93F39" w:rsidR="00190332">
        <w:t xml:space="preserve">his conviction </w:t>
      </w:r>
      <w:r w:rsidRPr="00F93F39" w:rsidR="00C914FD">
        <w:t xml:space="preserve">and sentence </w:t>
      </w:r>
      <w:r w:rsidRPr="00F93F39" w:rsidR="00190332">
        <w:t>on both factual and legal grounds</w:t>
      </w:r>
      <w:r w:rsidRPr="00F93F39" w:rsidR="00AB581F">
        <w:t xml:space="preserve"> (see paragraph </w:t>
      </w:r>
      <w:r w:rsidRPr="00F93F39" w:rsidR="001B2578">
        <w:t>20</w:t>
      </w:r>
      <w:r w:rsidRPr="00F93F39" w:rsidR="00190332">
        <w:t xml:space="preserve"> above). The Supreme Court was therefore called upon to make a full assessment of the first applicant</w:t>
      </w:r>
      <w:r w:rsidRPr="00F93F39" w:rsidR="00F93F39">
        <w:t>’</w:t>
      </w:r>
      <w:r w:rsidRPr="00F93F39" w:rsidR="00190332">
        <w:t xml:space="preserve">s guilt or innocence </w:t>
      </w:r>
      <w:r w:rsidRPr="00F93F39" w:rsidR="009215EC">
        <w:t xml:space="preserve">in respect of </w:t>
      </w:r>
      <w:r w:rsidRPr="00F93F39" w:rsidR="00190332">
        <w:t>the charges against him in the light of not only the arguments he had adduced before the first-instance court</w:t>
      </w:r>
      <w:r w:rsidRPr="00F93F39" w:rsidR="009215EC">
        <w:t>,</w:t>
      </w:r>
      <w:r w:rsidRPr="00F93F39" w:rsidR="00190332">
        <w:t xml:space="preserve"> but also those concerning the alleged failures of that court to establish all the relevant facts and to apply the relevant substantive and procedural rules correctly (see </w:t>
      </w:r>
      <w:r w:rsidRPr="00F93F39" w:rsidR="00190332">
        <w:rPr>
          <w:i/>
        </w:rPr>
        <w:t>Lonić</w:t>
      </w:r>
      <w:r w:rsidRPr="00F93F39" w:rsidR="00190332">
        <w:t xml:space="preserve">, cited above, </w:t>
      </w:r>
      <w:r w:rsidRPr="00F93F39" w:rsidR="00617416">
        <w:t>§ 99</w:t>
      </w:r>
      <w:r w:rsidRPr="00F93F39" w:rsidR="003660F7">
        <w:t xml:space="preserve">, </w:t>
      </w:r>
      <w:r w:rsidRPr="00F93F39" w:rsidR="00C006EA">
        <w:t xml:space="preserve">compare </w:t>
      </w:r>
      <w:r w:rsidRPr="00F93F39" w:rsidR="003660F7">
        <w:rPr>
          <w:i/>
        </w:rPr>
        <w:t>Abdulgadirov v. Azerbaijan</w:t>
      </w:r>
      <w:r w:rsidRPr="00F93F39" w:rsidR="003660F7">
        <w:rPr>
          <w:snapToGrid w:val="0"/>
        </w:rPr>
        <w:t>, no. 24510/06, § 42, 20</w:t>
      </w:r>
      <w:r w:rsidRPr="00F93F39" w:rsidR="00B57F54">
        <w:rPr>
          <w:snapToGrid w:val="0"/>
        </w:rPr>
        <w:t> </w:t>
      </w:r>
      <w:r w:rsidRPr="00F93F39" w:rsidR="003660F7">
        <w:rPr>
          <w:snapToGrid w:val="0"/>
        </w:rPr>
        <w:t>June 2013</w:t>
      </w:r>
      <w:r w:rsidRPr="00F93F39" w:rsidR="00C006EA">
        <w:t xml:space="preserve">, and </w:t>
      </w:r>
      <w:r w:rsidRPr="00F93F39" w:rsidR="00543669">
        <w:rPr>
          <w:i/>
        </w:rPr>
        <w:t>Kozlitin v. Russia</w:t>
      </w:r>
      <w:r w:rsidRPr="00F93F39" w:rsidR="00543669">
        <w:rPr>
          <w:snapToGrid w:val="0"/>
        </w:rPr>
        <w:t xml:space="preserve">, </w:t>
      </w:r>
      <w:r w:rsidRPr="00F93F39" w:rsidR="00543669">
        <w:t>no. 17092/04</w:t>
      </w:r>
      <w:r w:rsidRPr="00F93F39" w:rsidR="00543669">
        <w:rPr>
          <w:snapToGrid w:val="0"/>
        </w:rPr>
        <w:t>, § 63, 1</w:t>
      </w:r>
      <w:r w:rsidRPr="00F93F39" w:rsidR="00543669">
        <w:t>4</w:t>
      </w:r>
      <w:r w:rsidRPr="00F93F39" w:rsidR="00543669">
        <w:rPr>
          <w:snapToGrid w:val="0"/>
        </w:rPr>
        <w:t xml:space="preserve"> November 2013</w:t>
      </w:r>
      <w:r w:rsidRPr="00F93F39" w:rsidR="00C006EA">
        <w:t xml:space="preserve">; and contrast </w:t>
      </w:r>
      <w:r w:rsidRPr="00F93F39" w:rsidR="00676AD9">
        <w:rPr>
          <w:i/>
        </w:rPr>
        <w:t>Fejde v. Sweden</w:t>
      </w:r>
      <w:r w:rsidRPr="00F93F39" w:rsidR="00676AD9">
        <w:t>, 29 October 1991, § 33, Series A no.</w:t>
      </w:r>
      <w:r w:rsidRPr="00F93F39" w:rsidR="00B57F54">
        <w:t> </w:t>
      </w:r>
      <w:r w:rsidRPr="00F93F39" w:rsidR="00676AD9">
        <w:t>212</w:t>
      </w:r>
      <w:r w:rsidRPr="00F93F39" w:rsidR="00676AD9">
        <w:noBreakHyphen/>
        <w:t xml:space="preserve">C, </w:t>
      </w:r>
      <w:r w:rsidRPr="00F93F39" w:rsidR="00C006EA">
        <w:t xml:space="preserve">and </w:t>
      </w:r>
      <w:r w:rsidRPr="00F93F39" w:rsidR="00DA130E">
        <w:rPr>
          <w:i/>
        </w:rPr>
        <w:t>Hermi v. Italy</w:t>
      </w:r>
      <w:r w:rsidRPr="00F93F39" w:rsidR="00DA130E">
        <w:t xml:space="preserve"> [GC], no. 18114/02, § 85, ECHR 2006</w:t>
      </w:r>
      <w:r w:rsidRPr="00F93F39" w:rsidR="00DA130E">
        <w:noBreakHyphen/>
        <w:t xml:space="preserve">XII). </w:t>
      </w:r>
      <w:r w:rsidRPr="00F93F39" w:rsidR="00190332">
        <w:t>However, contrary to the requirements of the above case-law, the Supreme Court decided that the first applicant</w:t>
      </w:r>
      <w:r w:rsidRPr="00F93F39" w:rsidR="00F93F39">
        <w:t>’</w:t>
      </w:r>
      <w:r w:rsidRPr="00F93F39" w:rsidR="00D878B1">
        <w:t xml:space="preserve">s presence </w:t>
      </w:r>
      <w:r w:rsidRPr="00F93F39" w:rsidR="00086C9D">
        <w:t xml:space="preserve">was </w:t>
      </w:r>
      <w:r w:rsidRPr="00F93F39" w:rsidR="001B2578">
        <w:t>not expedient (see</w:t>
      </w:r>
      <w:r w:rsidRPr="00F93F39" w:rsidR="0091576A">
        <w:t xml:space="preserve"> </w:t>
      </w:r>
      <w:r w:rsidRPr="00F93F39" w:rsidR="001B2578">
        <w:t>paragraphs 22 and 23</w:t>
      </w:r>
      <w:r w:rsidRPr="00F93F39" w:rsidR="00D878B1">
        <w:t xml:space="preserve"> above).</w:t>
      </w:r>
    </w:p>
    <w:p w:rsidRPr="00F93F39" w:rsidR="00E825BE" w:rsidP="00F93F39" w14:paraId="15FAFA3E" w14:textId="13027C83">
      <w:pPr>
        <w:pStyle w:val="ECHRPara"/>
      </w:pPr>
      <w:r w:rsidRPr="00F93F39">
        <w:fldChar w:fldCharType="begin"/>
      </w:r>
      <w:r w:rsidRPr="00F93F39">
        <w:instrText xml:space="preserve"> SEQ level0 \*arabic </w:instrText>
      </w:r>
      <w:r w:rsidRPr="00F93F39">
        <w:fldChar w:fldCharType="separate"/>
      </w:r>
      <w:r w:rsidRPr="00F93F39" w:rsidR="00F93F39">
        <w:rPr>
          <w:noProof/>
        </w:rPr>
        <w:t>107</w:t>
      </w:r>
      <w:r w:rsidRPr="00F93F39">
        <w:fldChar w:fldCharType="end"/>
      </w:r>
      <w:r w:rsidRPr="00F93F39">
        <w:t>.  </w:t>
      </w:r>
      <w:r w:rsidRPr="00F93F39" w:rsidR="00D878B1">
        <w:t xml:space="preserve">The Court notes that unlike in the cases of </w:t>
      </w:r>
      <w:r w:rsidRPr="00F93F39" w:rsidR="00D878B1">
        <w:rPr>
          <w:i/>
        </w:rPr>
        <w:t>Zahirović</w:t>
      </w:r>
      <w:r w:rsidRPr="00F93F39" w:rsidR="00D878B1">
        <w:t xml:space="preserve"> and</w:t>
      </w:r>
      <w:r w:rsidRPr="00F93F39" w:rsidR="00D878B1">
        <w:rPr>
          <w:i/>
        </w:rPr>
        <w:t xml:space="preserve"> Lonić</w:t>
      </w:r>
      <w:r w:rsidRPr="00F93F39" w:rsidR="00D878B1">
        <w:t>, the first applicant in the present case did not ask to attend the session</w:t>
      </w:r>
      <w:r w:rsidRPr="00F93F39" w:rsidR="00086C9D">
        <w:t xml:space="preserve"> in person</w:t>
      </w:r>
      <w:r w:rsidRPr="00F93F39" w:rsidR="00D878B1">
        <w:t xml:space="preserve">, only that his lawyer be invited, </w:t>
      </w:r>
      <w:r w:rsidRPr="00F93F39" w:rsidR="00086C9D">
        <w:t xml:space="preserve">a request </w:t>
      </w:r>
      <w:r w:rsidRPr="00F93F39" w:rsidR="00D878B1">
        <w:t>which was granted (see</w:t>
      </w:r>
      <w:r w:rsidRPr="00F93F39" w:rsidR="0091576A">
        <w:t xml:space="preserve"> </w:t>
      </w:r>
      <w:r w:rsidRPr="00F93F39" w:rsidR="00D878B1">
        <w:t>paragraph</w:t>
      </w:r>
      <w:r w:rsidRPr="00F93F39" w:rsidR="00B57F54">
        <w:t> </w:t>
      </w:r>
      <w:r w:rsidRPr="00F93F39" w:rsidR="001B2578">
        <w:t>20</w:t>
      </w:r>
      <w:r w:rsidRPr="00F93F39" w:rsidR="00D878B1">
        <w:t xml:space="preserve"> above; </w:t>
      </w:r>
      <w:r w:rsidRPr="00F93F39" w:rsidR="00086C9D">
        <w:t xml:space="preserve">see </w:t>
      </w:r>
      <w:r w:rsidRPr="00F93F39" w:rsidR="00D878B1">
        <w:rPr>
          <w:i/>
        </w:rPr>
        <w:t>Zahirović</w:t>
      </w:r>
      <w:r w:rsidRPr="00F93F39" w:rsidR="00D878B1">
        <w:t>, cited above, § 20</w:t>
      </w:r>
      <w:r w:rsidRPr="00F93F39" w:rsidR="00086C9D">
        <w:t>, and</w:t>
      </w:r>
      <w:r w:rsidRPr="00F93F39" w:rsidR="00D878B1">
        <w:t xml:space="preserve"> </w:t>
      </w:r>
      <w:r w:rsidRPr="00F93F39" w:rsidR="00D878B1">
        <w:rPr>
          <w:i/>
        </w:rPr>
        <w:t>Lonić</w:t>
      </w:r>
      <w:r w:rsidRPr="00F93F39" w:rsidR="00D878B1">
        <w:t>, cited above, § 9; see</w:t>
      </w:r>
      <w:r w:rsidRPr="00F93F39" w:rsidR="0091576A">
        <w:t xml:space="preserve"> </w:t>
      </w:r>
      <w:r w:rsidRPr="00F93F39" w:rsidR="00D878B1">
        <w:t xml:space="preserve">also </w:t>
      </w:r>
      <w:r w:rsidRPr="00F93F39" w:rsidR="00D878B1">
        <w:rPr>
          <w:i/>
        </w:rPr>
        <w:t>Arps v. Croatia</w:t>
      </w:r>
      <w:r w:rsidRPr="00F93F39" w:rsidR="00D878B1">
        <w:t xml:space="preserve">, no. 23444/12, § 8, 25 October 2016). </w:t>
      </w:r>
      <w:r w:rsidRPr="00F93F39" w:rsidR="003868E8">
        <w:t>The first applicant</w:t>
      </w:r>
      <w:r w:rsidRPr="00F93F39" w:rsidR="003E6F5D">
        <w:t xml:space="preserve"> </w:t>
      </w:r>
      <w:r w:rsidRPr="00F93F39" w:rsidR="00D8601A">
        <w:t>explained that he had done so</w:t>
      </w:r>
      <w:r w:rsidRPr="00F93F39" w:rsidR="00D878B1">
        <w:t xml:space="preserve"> </w:t>
      </w:r>
      <w:r w:rsidRPr="00F93F39" w:rsidR="003E6F5D">
        <w:t>because</w:t>
      </w:r>
      <w:r w:rsidRPr="00F93F39" w:rsidR="00086C9D">
        <w:t>,</w:t>
      </w:r>
      <w:r w:rsidRPr="00F93F39" w:rsidR="003E6F5D">
        <w:t xml:space="preserve"> </w:t>
      </w:r>
      <w:r w:rsidRPr="00F93F39" w:rsidR="00086C9D">
        <w:t xml:space="preserve">in accordance with </w:t>
      </w:r>
      <w:r w:rsidRPr="00F93F39" w:rsidR="003868E8">
        <w:t>the domestic courts</w:t>
      </w:r>
      <w:r w:rsidRPr="00F93F39" w:rsidR="00F93F39">
        <w:t>’</w:t>
      </w:r>
      <w:r w:rsidRPr="00F93F39" w:rsidR="003868E8">
        <w:t xml:space="preserve"> practice</w:t>
      </w:r>
      <w:r w:rsidRPr="00F93F39" w:rsidR="00086C9D">
        <w:t>,</w:t>
      </w:r>
      <w:r w:rsidRPr="00F93F39" w:rsidR="003868E8">
        <w:t xml:space="preserve"> </w:t>
      </w:r>
      <w:r w:rsidRPr="00F93F39" w:rsidR="00086C9D">
        <w:t xml:space="preserve">an </w:t>
      </w:r>
      <w:r w:rsidRPr="00F93F39" w:rsidR="003E6F5D">
        <w:t xml:space="preserve">accused who </w:t>
      </w:r>
      <w:r w:rsidRPr="00F93F39" w:rsidR="00086C9D">
        <w:t xml:space="preserve">was </w:t>
      </w:r>
      <w:r w:rsidRPr="00F93F39" w:rsidR="003E6F5D">
        <w:t xml:space="preserve">in detention at the time of </w:t>
      </w:r>
      <w:r w:rsidRPr="00F93F39" w:rsidR="00086C9D">
        <w:t xml:space="preserve">a </w:t>
      </w:r>
      <w:r w:rsidRPr="00F93F39" w:rsidR="003E6F5D">
        <w:t xml:space="preserve">session </w:t>
      </w:r>
      <w:r w:rsidRPr="00F93F39" w:rsidR="00086C9D">
        <w:t xml:space="preserve">was </w:t>
      </w:r>
      <w:r w:rsidRPr="00F93F39" w:rsidR="003E6F5D">
        <w:t>not allowed to attend it</w:t>
      </w:r>
      <w:r w:rsidRPr="00F93F39" w:rsidR="0077747B">
        <w:t xml:space="preserve"> (see paragraph </w:t>
      </w:r>
      <w:r w:rsidRPr="00F93F39" w:rsidR="004E3D60">
        <w:t>10</w:t>
      </w:r>
      <w:r w:rsidRPr="00F93F39" w:rsidR="008A3387">
        <w:t>3</w:t>
      </w:r>
      <w:r w:rsidRPr="00F93F39" w:rsidR="00162151">
        <w:t xml:space="preserve"> above)</w:t>
      </w:r>
      <w:r w:rsidRPr="00F93F39" w:rsidR="003E6F5D">
        <w:t>.</w:t>
      </w:r>
    </w:p>
    <w:p w:rsidRPr="00F93F39" w:rsidR="00D878B1" w:rsidP="00F93F39" w14:paraId="585EE8A6" w14:textId="39CA92B2">
      <w:pPr>
        <w:pStyle w:val="ECHRPara"/>
      </w:pPr>
      <w:r w:rsidRPr="00F93F39">
        <w:fldChar w:fldCharType="begin"/>
      </w:r>
      <w:r w:rsidRPr="00F93F39">
        <w:instrText xml:space="preserve"> SEQ level0 \*arabic </w:instrText>
      </w:r>
      <w:r w:rsidRPr="00F93F39">
        <w:fldChar w:fldCharType="separate"/>
      </w:r>
      <w:r w:rsidRPr="00F93F39" w:rsidR="00F93F39">
        <w:rPr>
          <w:noProof/>
        </w:rPr>
        <w:t>108</w:t>
      </w:r>
      <w:r w:rsidRPr="00F93F39">
        <w:fldChar w:fldCharType="end"/>
      </w:r>
      <w:r w:rsidRPr="00F93F39">
        <w:t>.  </w:t>
      </w:r>
      <w:r w:rsidRPr="00F93F39" w:rsidR="00162151">
        <w:t>The</w:t>
      </w:r>
      <w:r w:rsidRPr="00F93F39" w:rsidR="003E6F5D">
        <w:t xml:space="preserve"> Court notes that</w:t>
      </w:r>
      <w:r w:rsidRPr="00F93F39" w:rsidR="00162151">
        <w:t xml:space="preserve"> </w:t>
      </w:r>
      <w:r w:rsidRPr="00F93F39" w:rsidR="003868E8">
        <w:t>under</w:t>
      </w:r>
      <w:r w:rsidRPr="00F93F39" w:rsidR="003E6F5D">
        <w:t xml:space="preserve"> the domestic law in force at the time, if </w:t>
      </w:r>
      <w:r w:rsidRPr="00F93F39" w:rsidR="00D13235">
        <w:t xml:space="preserve">an </w:t>
      </w:r>
      <w:r w:rsidRPr="00F93F39" w:rsidR="003E6F5D">
        <w:t>accused was in detention, the president of the appeal panel m</w:t>
      </w:r>
      <w:r w:rsidRPr="00F93F39" w:rsidR="00D8601A">
        <w:t>ight</w:t>
      </w:r>
      <w:r w:rsidRPr="00F93F39" w:rsidR="003E6F5D">
        <w:t xml:space="preserve"> ensure his or her presence only if he or she considered it to be expedient (see</w:t>
      </w:r>
      <w:r w:rsidRPr="00F93F39" w:rsidR="0091576A">
        <w:t xml:space="preserve"> </w:t>
      </w:r>
      <w:r w:rsidRPr="00F93F39" w:rsidR="003E6F5D">
        <w:t xml:space="preserve">paragraph </w:t>
      </w:r>
      <w:r w:rsidRPr="00F93F39" w:rsidR="001B2578">
        <w:t>3</w:t>
      </w:r>
      <w:r w:rsidRPr="00F93F39" w:rsidR="008A3387">
        <w:t>3</w:t>
      </w:r>
      <w:r w:rsidRPr="00F93F39" w:rsidR="003E6F5D">
        <w:t xml:space="preserve"> above; Article 374 § 2 of the Code of Criminal Procedure). </w:t>
      </w:r>
      <w:r w:rsidRPr="00F93F39" w:rsidR="00162151">
        <w:t xml:space="preserve">In the present case, upon informing the parties that a session of the appeal panel would be held, </w:t>
      </w:r>
      <w:r w:rsidRPr="00F93F39" w:rsidR="00086C9D">
        <w:t xml:space="preserve">the Supreme Court expressly stated </w:t>
      </w:r>
      <w:r w:rsidRPr="00F93F39" w:rsidR="00162151">
        <w:t>that the presence of the accused</w:t>
      </w:r>
      <w:r w:rsidRPr="00F93F39" w:rsidR="00086C9D">
        <w:t>,</w:t>
      </w:r>
      <w:r w:rsidRPr="00F93F39" w:rsidR="00162151">
        <w:t xml:space="preserve"> who were in pre-trial detention and who had a lawyer</w:t>
      </w:r>
      <w:r w:rsidRPr="00F93F39" w:rsidR="00086C9D">
        <w:t>,</w:t>
      </w:r>
      <w:r w:rsidRPr="00F93F39" w:rsidR="00162151">
        <w:t xml:space="preserve"> would not be ensured</w:t>
      </w:r>
      <w:r w:rsidRPr="00F93F39" w:rsidR="00086C9D">
        <w:t>,</w:t>
      </w:r>
      <w:r w:rsidRPr="00F93F39" w:rsidR="00162151">
        <w:t xml:space="preserve"> and that </w:t>
      </w:r>
      <w:r w:rsidRPr="00F93F39" w:rsidR="00086C9D">
        <w:t xml:space="preserve">there would be no order for them to be brought to court </w:t>
      </w:r>
      <w:r w:rsidRPr="00F93F39" w:rsidR="001B2578">
        <w:t>(see paragraph 22</w:t>
      </w:r>
      <w:r w:rsidRPr="00F93F39" w:rsidR="00162151">
        <w:t xml:space="preserve"> above). </w:t>
      </w:r>
      <w:r w:rsidRPr="00F93F39" w:rsidR="0077747B">
        <w:t xml:space="preserve">In such circumstances, </w:t>
      </w:r>
      <w:r w:rsidRPr="00F93F39" w:rsidR="00086C9D">
        <w:t xml:space="preserve">the fact that the applicant did not ask to attend the session in person </w:t>
      </w:r>
      <w:r w:rsidRPr="00F93F39" w:rsidR="00162151">
        <w:t xml:space="preserve">cannot </w:t>
      </w:r>
      <w:r w:rsidRPr="00F93F39" w:rsidR="003868E8">
        <w:t xml:space="preserve">be </w:t>
      </w:r>
      <w:r w:rsidRPr="00F93F39" w:rsidR="00162151">
        <w:t>held against</w:t>
      </w:r>
      <w:r w:rsidRPr="00F93F39" w:rsidR="00086C9D">
        <w:t xml:space="preserve"> him</w:t>
      </w:r>
      <w:r w:rsidRPr="00F93F39" w:rsidR="00162151">
        <w:t xml:space="preserve">. Indeed, his </w:t>
      </w:r>
      <w:r w:rsidRPr="00F93F39" w:rsidR="00344A9A">
        <w:t xml:space="preserve">attendance at the session </w:t>
      </w:r>
      <w:r w:rsidRPr="00F93F39" w:rsidR="00162151">
        <w:t xml:space="preserve">was not </w:t>
      </w:r>
      <w:r w:rsidRPr="00F93F39" w:rsidR="00344A9A">
        <w:t xml:space="preserve">refused </w:t>
      </w:r>
      <w:r w:rsidRPr="00F93F39" w:rsidR="00162151">
        <w:t>because he had failed to submit such a request</w:t>
      </w:r>
      <w:r w:rsidRPr="00F93F39" w:rsidR="003868E8">
        <w:t xml:space="preserve">, but because the Supreme Court held </w:t>
      </w:r>
      <w:r w:rsidRPr="00F93F39" w:rsidR="00162151">
        <w:t xml:space="preserve">that </w:t>
      </w:r>
      <w:r w:rsidRPr="00F93F39" w:rsidR="003868E8">
        <w:t>his presence</w:t>
      </w:r>
      <w:r w:rsidRPr="00F93F39" w:rsidR="00162151">
        <w:t xml:space="preserve"> </w:t>
      </w:r>
      <w:r w:rsidRPr="00F93F39" w:rsidR="00344A9A">
        <w:t xml:space="preserve">was </w:t>
      </w:r>
      <w:r w:rsidRPr="00F93F39">
        <w:t xml:space="preserve">not </w:t>
      </w:r>
      <w:r w:rsidRPr="00F93F39" w:rsidR="00162151">
        <w:t xml:space="preserve">expedient (compare </w:t>
      </w:r>
      <w:r w:rsidRPr="00F93F39" w:rsidR="00162151">
        <w:rPr>
          <w:i/>
        </w:rPr>
        <w:t>Zahirović</w:t>
      </w:r>
      <w:r w:rsidRPr="00F93F39" w:rsidR="00162151">
        <w:t>, cited above, § 20).</w:t>
      </w:r>
    </w:p>
    <w:p w:rsidRPr="00F93F39" w:rsidR="00BB6555" w:rsidP="00F93F39" w14:paraId="4C101720" w14:textId="317C8FA7">
      <w:pPr>
        <w:pStyle w:val="ECHRPara"/>
      </w:pPr>
      <w:r w:rsidRPr="00F93F39">
        <w:fldChar w:fldCharType="begin"/>
      </w:r>
      <w:r w:rsidRPr="00F93F39">
        <w:instrText xml:space="preserve"> SEQ level0 \*arabic </w:instrText>
      </w:r>
      <w:r w:rsidRPr="00F93F39">
        <w:fldChar w:fldCharType="separate"/>
      </w:r>
      <w:r w:rsidRPr="00F93F39" w:rsidR="00F93F39">
        <w:rPr>
          <w:noProof/>
        </w:rPr>
        <w:t>109</w:t>
      </w:r>
      <w:r w:rsidRPr="00F93F39">
        <w:fldChar w:fldCharType="end"/>
      </w:r>
      <w:r w:rsidRPr="00F93F39">
        <w:t>.  </w:t>
      </w:r>
      <w:r w:rsidRPr="00F93F39" w:rsidR="00190332">
        <w:t>Accordingly, in view of these find</w:t>
      </w:r>
      <w:r w:rsidRPr="00F93F39" w:rsidR="00B57F54">
        <w:t>ings, having regard to its case</w:t>
      </w:r>
      <w:r w:rsidRPr="00F93F39" w:rsidR="00B57F54">
        <w:noBreakHyphen/>
      </w:r>
      <w:r w:rsidRPr="00F93F39" w:rsidR="00190332">
        <w:t xml:space="preserve">law as set out in the </w:t>
      </w:r>
      <w:r w:rsidRPr="00F93F39" w:rsidR="00190332">
        <w:rPr>
          <w:i/>
        </w:rPr>
        <w:t>Zahirović</w:t>
      </w:r>
      <w:r w:rsidRPr="00F93F39" w:rsidR="00190332">
        <w:t xml:space="preserve"> and </w:t>
      </w:r>
      <w:r w:rsidRPr="00F93F39" w:rsidR="00190332">
        <w:rPr>
          <w:i/>
        </w:rPr>
        <w:t>Lonić</w:t>
      </w:r>
      <w:r w:rsidRPr="00F93F39" w:rsidR="00190332">
        <w:t xml:space="preserve"> cases (cited above), the Court finds that there has been a violation of Article 6 §§ 1 and 3 (c) of the Convention</w:t>
      </w:r>
      <w:r w:rsidRPr="00F93F39" w:rsidR="008B74F5">
        <w:t xml:space="preserve"> </w:t>
      </w:r>
      <w:r w:rsidRPr="00F93F39" w:rsidR="00AA5C16">
        <w:t xml:space="preserve">in respect of </w:t>
      </w:r>
      <w:r w:rsidRPr="00F93F39" w:rsidR="008B74F5">
        <w:t>the first applicant</w:t>
      </w:r>
      <w:r w:rsidRPr="00F93F39">
        <w:t>.</w:t>
      </w:r>
    </w:p>
    <w:p w:rsidRPr="00F93F39" w:rsidR="006362C3" w:rsidP="00F93F39" w14:paraId="2053F2E7" w14:textId="77777777">
      <w:pPr>
        <w:pStyle w:val="ECHRHeading2"/>
      </w:pPr>
      <w:r w:rsidRPr="00F93F39">
        <w:t>D</w:t>
      </w:r>
      <w:r w:rsidRPr="00F93F39" w:rsidR="009A6BD7">
        <w:t>.  </w:t>
      </w:r>
      <w:r w:rsidRPr="00F93F39" w:rsidR="00F52F59">
        <w:t>F</w:t>
      </w:r>
      <w:r w:rsidRPr="00F93F39" w:rsidR="009A6BD7">
        <w:t>ailure of the domestic courts to call two defence witnesses</w:t>
      </w:r>
    </w:p>
    <w:p w:rsidRPr="00F93F39" w:rsidR="00AE1F22" w:rsidP="00F93F39" w14:paraId="4F9A5E4F" w14:textId="77777777">
      <w:pPr>
        <w:pStyle w:val="ECHRHeading3"/>
      </w:pPr>
      <w:r w:rsidRPr="00F93F39">
        <w:t>1.  Admissibility</w:t>
      </w:r>
    </w:p>
    <w:p w:rsidRPr="00F93F39" w:rsidR="00AE1F22" w:rsidP="00F93F39" w14:paraId="7020E718" w14:textId="7DA6965F">
      <w:pPr>
        <w:pStyle w:val="ECHRPara"/>
      </w:pPr>
      <w:r w:rsidRPr="00F93F39">
        <w:fldChar w:fldCharType="begin"/>
      </w:r>
      <w:r w:rsidRPr="00F93F39">
        <w:instrText xml:space="preserve"> SEQ level0 \*arabic </w:instrText>
      </w:r>
      <w:r w:rsidRPr="00F93F39">
        <w:fldChar w:fldCharType="separate"/>
      </w:r>
      <w:r w:rsidRPr="00F93F39" w:rsidR="00F93F39">
        <w:rPr>
          <w:noProof/>
        </w:rPr>
        <w:t>110</w:t>
      </w:r>
      <w:r w:rsidRPr="00F93F39">
        <w:fldChar w:fldCharType="end"/>
      </w:r>
      <w:r w:rsidRPr="00F93F39">
        <w:t>.  The Court notes that this complaint is not manifestly ill-founded within the meaning of Article 35 § 3 (a) of the Convention. It further notes that it is not inadmissible on any other grounds. It must therefore be declared admissible.</w:t>
      </w:r>
    </w:p>
    <w:p w:rsidRPr="00F93F39" w:rsidR="00AE1F22" w:rsidP="00F93F39" w14:paraId="394E8139" w14:textId="77777777">
      <w:pPr>
        <w:pStyle w:val="ECHRHeading3"/>
      </w:pPr>
      <w:r w:rsidRPr="00F93F39">
        <w:t>2.  Merits</w:t>
      </w:r>
    </w:p>
    <w:p w:rsidRPr="00F93F39" w:rsidR="00FA0B7B" w:rsidP="00F93F39" w14:paraId="13C04B24" w14:textId="0BCE599D">
      <w:pPr>
        <w:pStyle w:val="ECHRHeading4"/>
      </w:pPr>
      <w:r w:rsidRPr="00F93F39">
        <w:t>(</w:t>
      </w:r>
      <w:r w:rsidRPr="00F93F39" w:rsidR="00AE1F22">
        <w:t>a)</w:t>
      </w:r>
      <w:r w:rsidRPr="00F93F39" w:rsidR="00637A89">
        <w:t>  </w:t>
      </w:r>
      <w:r w:rsidRPr="00F93F39">
        <w:t>The parties</w:t>
      </w:r>
      <w:r w:rsidRPr="00F93F39" w:rsidR="00F93F39">
        <w:t>’</w:t>
      </w:r>
      <w:r w:rsidRPr="00F93F39">
        <w:t xml:space="preserve"> arguments</w:t>
      </w:r>
    </w:p>
    <w:p w:rsidRPr="00F93F39" w:rsidR="00E825BE" w:rsidP="00F93F39" w14:paraId="530F58FA" w14:textId="638880DE">
      <w:pPr>
        <w:pStyle w:val="ECHRPara"/>
      </w:pPr>
      <w:r w:rsidRPr="00F93F39">
        <w:fldChar w:fldCharType="begin"/>
      </w:r>
      <w:r w:rsidRPr="00F93F39">
        <w:instrText xml:space="preserve"> SEQ level0 \*arabic </w:instrText>
      </w:r>
      <w:r w:rsidRPr="00F93F39">
        <w:fldChar w:fldCharType="separate"/>
      </w:r>
      <w:r w:rsidRPr="00F93F39" w:rsidR="00F93F39">
        <w:rPr>
          <w:noProof/>
        </w:rPr>
        <w:t>111</w:t>
      </w:r>
      <w:r w:rsidRPr="00F93F39">
        <w:fldChar w:fldCharType="end"/>
      </w:r>
      <w:r w:rsidRPr="00F93F39">
        <w:t xml:space="preserve">.  The fourth applicant complained that he </w:t>
      </w:r>
      <w:r w:rsidRPr="00F93F39" w:rsidR="00F51A18">
        <w:t xml:space="preserve">had </w:t>
      </w:r>
      <w:r w:rsidRPr="00F93F39">
        <w:t xml:space="preserve">not </w:t>
      </w:r>
      <w:r w:rsidRPr="00F93F39" w:rsidR="00F51A18">
        <w:t xml:space="preserve">been </w:t>
      </w:r>
      <w:r w:rsidRPr="00F93F39">
        <w:t xml:space="preserve">able to obtain the attendance of witnesses on his behalf under the same conditions as the prosecution, as the domestic courts had failed to call </w:t>
      </w:r>
      <w:r w:rsidRPr="00F93F39" w:rsidR="003F3DBD">
        <w:t>A.P. and M.D.</w:t>
      </w:r>
      <w:r w:rsidRPr="00F93F39" w:rsidR="009C4789">
        <w:t>, witnesses</w:t>
      </w:r>
      <w:r w:rsidRPr="00F93F39" w:rsidR="003F3DBD">
        <w:t xml:space="preserve"> </w:t>
      </w:r>
      <w:r w:rsidRPr="00F93F39">
        <w:t xml:space="preserve">who would </w:t>
      </w:r>
      <w:r w:rsidRPr="00F93F39" w:rsidR="00AF1967">
        <w:t xml:space="preserve">have </w:t>
      </w:r>
      <w:r w:rsidRPr="00F93F39">
        <w:t>testif</w:t>
      </w:r>
      <w:r w:rsidRPr="00F93F39" w:rsidR="00AF1967">
        <w:t>ied</w:t>
      </w:r>
      <w:r w:rsidRPr="00F93F39">
        <w:t xml:space="preserve"> </w:t>
      </w:r>
      <w:r w:rsidRPr="00F93F39" w:rsidR="008E36D5">
        <w:t xml:space="preserve">as to the matter of </w:t>
      </w:r>
      <w:r w:rsidRPr="00F93F39" w:rsidR="007F06E3">
        <w:t xml:space="preserve">B.S. not </w:t>
      </w:r>
      <w:r w:rsidRPr="00F93F39" w:rsidR="008E36D5">
        <w:t xml:space="preserve">buying </w:t>
      </w:r>
      <w:r w:rsidRPr="00F93F39" w:rsidR="007F06E3">
        <w:t>the cocaine from him</w:t>
      </w:r>
      <w:r w:rsidRPr="00F93F39" w:rsidR="009C4789">
        <w:t>,</w:t>
      </w:r>
      <w:r w:rsidRPr="00F93F39" w:rsidR="007F06E3">
        <w:t xml:space="preserve"> but from another person.</w:t>
      </w:r>
    </w:p>
    <w:p w:rsidRPr="00F93F39" w:rsidR="00E825BE" w:rsidP="00F93F39" w14:paraId="0ED551CE" w14:textId="67871FCD">
      <w:pPr>
        <w:pStyle w:val="ECHRPara"/>
      </w:pPr>
      <w:r w:rsidRPr="00F93F39">
        <w:fldChar w:fldCharType="begin"/>
      </w:r>
      <w:r w:rsidRPr="00F93F39">
        <w:instrText xml:space="preserve"> SEQ level0 \*arabic </w:instrText>
      </w:r>
      <w:r w:rsidRPr="00F93F39">
        <w:fldChar w:fldCharType="separate"/>
      </w:r>
      <w:r w:rsidRPr="00F93F39" w:rsidR="00F93F39">
        <w:rPr>
          <w:noProof/>
        </w:rPr>
        <w:t>112</w:t>
      </w:r>
      <w:r w:rsidRPr="00F93F39">
        <w:fldChar w:fldCharType="end"/>
      </w:r>
      <w:r w:rsidRPr="00F93F39" w:rsidR="0077175D">
        <w:t>.  The Gov</w:t>
      </w:r>
      <w:r w:rsidRPr="00F93F39" w:rsidR="00791A9B">
        <w:t xml:space="preserve">ernment </w:t>
      </w:r>
      <w:r w:rsidRPr="00F93F39" w:rsidR="0000540A">
        <w:t>contended</w:t>
      </w:r>
      <w:r w:rsidRPr="00F93F39" w:rsidR="00791A9B">
        <w:t xml:space="preserve"> that the </w:t>
      </w:r>
      <w:r w:rsidRPr="00F93F39" w:rsidR="00AF1967">
        <w:t xml:space="preserve">trial </w:t>
      </w:r>
      <w:r w:rsidRPr="00F93F39" w:rsidR="00791A9B">
        <w:t xml:space="preserve">court </w:t>
      </w:r>
      <w:r w:rsidRPr="00F93F39" w:rsidR="00AF1967">
        <w:t xml:space="preserve">had </w:t>
      </w:r>
      <w:r w:rsidRPr="00F93F39" w:rsidR="0073454C">
        <w:t xml:space="preserve">given </w:t>
      </w:r>
      <w:r w:rsidRPr="00F93F39" w:rsidR="00791A9B">
        <w:t xml:space="preserve">the </w:t>
      </w:r>
      <w:r w:rsidRPr="00F93F39" w:rsidR="00284ADE">
        <w:t xml:space="preserve">fourth </w:t>
      </w:r>
      <w:r w:rsidRPr="00F93F39" w:rsidR="00AF1967">
        <w:t xml:space="preserve">applicant </w:t>
      </w:r>
      <w:r w:rsidRPr="00F93F39" w:rsidR="00791A9B">
        <w:t xml:space="preserve">a </w:t>
      </w:r>
      <w:r w:rsidRPr="00F93F39" w:rsidR="0073454C">
        <w:t xml:space="preserve">proper </w:t>
      </w:r>
      <w:r w:rsidRPr="00F93F39" w:rsidR="00791A9B">
        <w:t xml:space="preserve">opportunity to </w:t>
      </w:r>
      <w:r w:rsidRPr="00F93F39" w:rsidR="00277B89">
        <w:t xml:space="preserve">put forward </w:t>
      </w:r>
      <w:r w:rsidRPr="00F93F39" w:rsidR="00AF1967">
        <w:t xml:space="preserve">his defence. </w:t>
      </w:r>
      <w:r w:rsidRPr="00F93F39" w:rsidR="0083157D">
        <w:t xml:space="preserve">After hearing </w:t>
      </w:r>
      <w:r w:rsidRPr="00F93F39" w:rsidR="0073454C">
        <w:t xml:space="preserve">the </w:t>
      </w:r>
      <w:r w:rsidRPr="00F93F39" w:rsidR="0083157D">
        <w:t>two witnesses</w:t>
      </w:r>
      <w:r w:rsidRPr="00F93F39" w:rsidR="0073454C">
        <w:t xml:space="preserve"> he had called</w:t>
      </w:r>
      <w:r w:rsidRPr="00F93F39" w:rsidR="00284ADE">
        <w:t xml:space="preserve">, </w:t>
      </w:r>
      <w:r w:rsidRPr="00F93F39" w:rsidR="0083157D">
        <w:t>i</w:t>
      </w:r>
      <w:r w:rsidRPr="00F93F39" w:rsidR="003F3DBD">
        <w:t xml:space="preserve">t </w:t>
      </w:r>
      <w:r w:rsidRPr="00F93F39" w:rsidR="00E00F60">
        <w:t xml:space="preserve">had </w:t>
      </w:r>
      <w:r w:rsidRPr="00F93F39" w:rsidR="00ED0BCD">
        <w:t>refused</w:t>
      </w:r>
      <w:r w:rsidRPr="00F93F39" w:rsidR="003F3DBD">
        <w:t xml:space="preserve"> to hear </w:t>
      </w:r>
      <w:r w:rsidRPr="00F93F39" w:rsidR="001143B6">
        <w:t>A.P. and M.D.</w:t>
      </w:r>
      <w:r w:rsidRPr="00F93F39" w:rsidR="0073454C">
        <w:t xml:space="preserve"> as witnesses,</w:t>
      </w:r>
      <w:r w:rsidRPr="00F93F39" w:rsidR="00ED0BCD">
        <w:t xml:space="preserve"> providing sufficient reasons for</w:t>
      </w:r>
      <w:r w:rsidRPr="00F93F39" w:rsidR="0073454C">
        <w:t xml:space="preserve"> that decision</w:t>
      </w:r>
      <w:r w:rsidRPr="00F93F39" w:rsidR="00ED0BCD">
        <w:t>.</w:t>
      </w:r>
    </w:p>
    <w:p w:rsidRPr="00F93F39" w:rsidR="00FA0B7B" w:rsidP="00F93F39" w14:paraId="28AFFD4A" w14:textId="5DCEED0B">
      <w:pPr>
        <w:pStyle w:val="ECHRHeading4"/>
      </w:pPr>
      <w:r w:rsidRPr="00F93F39">
        <w:t>(b)</w:t>
      </w:r>
      <w:r w:rsidRPr="00F93F39" w:rsidR="00637A89">
        <w:t>  </w:t>
      </w:r>
      <w:r w:rsidRPr="00F93F39">
        <w:t>The Court</w:t>
      </w:r>
      <w:r w:rsidRPr="00F93F39" w:rsidR="00F93F39">
        <w:t>’</w:t>
      </w:r>
      <w:r w:rsidRPr="00F93F39">
        <w:t>s assessment</w:t>
      </w:r>
    </w:p>
    <w:p w:rsidRPr="00F93F39" w:rsidR="002B57CF" w:rsidP="00F93F39" w14:paraId="0294D53B" w14:textId="77777777">
      <w:pPr>
        <w:pStyle w:val="ECHRHeading5"/>
      </w:pPr>
      <w:r w:rsidRPr="00F93F39">
        <w:t>(</w:t>
      </w:r>
      <w:r w:rsidRPr="00F93F39" w:rsidR="00CB79C3">
        <w:t>i</w:t>
      </w:r>
      <w:r w:rsidRPr="00F93F39">
        <w:t>)  General principles</w:t>
      </w:r>
    </w:p>
    <w:p w:rsidRPr="00F93F39" w:rsidR="00E825BE" w:rsidP="00F93F39" w14:paraId="22C4E7A4" w14:textId="1A9A16D4">
      <w:pPr>
        <w:pStyle w:val="ECHRPara"/>
      </w:pPr>
      <w:r w:rsidRPr="00F93F39">
        <w:fldChar w:fldCharType="begin"/>
      </w:r>
      <w:r w:rsidRPr="00F93F39">
        <w:instrText xml:space="preserve"> SEQ level0 \*arabic </w:instrText>
      </w:r>
      <w:r w:rsidRPr="00F93F39">
        <w:fldChar w:fldCharType="separate"/>
      </w:r>
      <w:r w:rsidRPr="00F93F39" w:rsidR="00F93F39">
        <w:rPr>
          <w:noProof/>
        </w:rPr>
        <w:t>113</w:t>
      </w:r>
      <w:r w:rsidRPr="00F93F39">
        <w:fldChar w:fldCharType="end"/>
      </w:r>
      <w:r w:rsidRPr="00F93F39">
        <w:t xml:space="preserve">.  The general principles concerning the examination of defence witnesses under Article 6 §§ 1 and 3 (d) of the Convention have recently been clarified in the case of </w:t>
      </w:r>
      <w:r w:rsidRPr="00F93F39">
        <w:rPr>
          <w:i/>
        </w:rPr>
        <w:t>Murtazaliyeva v. Russia</w:t>
      </w:r>
      <w:r w:rsidRPr="00F93F39">
        <w:t xml:space="preserve"> ([GC], no. 36658/05, §§ 139-168, 18 December 2018). In </w:t>
      </w:r>
      <w:r w:rsidRPr="00F93F39" w:rsidR="00115B4B">
        <w:t>particular,</w:t>
      </w:r>
      <w:r w:rsidRPr="00F93F39">
        <w:t xml:space="preserve"> </w:t>
      </w:r>
      <w:r w:rsidRPr="00F93F39" w:rsidR="00115B4B">
        <w:t xml:space="preserve">the Court formulated the following three-pronged test </w:t>
      </w:r>
      <w:r w:rsidRPr="00F93F39" w:rsidR="007D41FE">
        <w:t xml:space="preserve">for </w:t>
      </w:r>
      <w:r w:rsidRPr="00F93F39" w:rsidR="00502347">
        <w:t xml:space="preserve">cases </w:t>
      </w:r>
      <w:r w:rsidRPr="00F93F39">
        <w:t>where a request for the examination of a witness on behalf of the accused has been made in accordanc</w:t>
      </w:r>
      <w:r w:rsidRPr="00F93F39" w:rsidR="00115B4B">
        <w:t>e with domestic law:</w:t>
      </w:r>
    </w:p>
    <w:p w:rsidRPr="00F93F39" w:rsidR="00E825BE" w:rsidP="00F93F39" w14:paraId="76F742B0" w14:textId="77777777">
      <w:pPr>
        <w:pStyle w:val="ECHRPara"/>
      </w:pPr>
      <w:r w:rsidRPr="00F93F39">
        <w:t>(1)  </w:t>
      </w:r>
      <w:r w:rsidRPr="00F93F39" w:rsidR="00E468DA">
        <w:t>W</w:t>
      </w:r>
      <w:r w:rsidRPr="00F93F39" w:rsidR="00470A0B">
        <w:t>hether the request to examine a witness was sufficiently reasoned and relevant to the subject matter of the accusation</w:t>
      </w:r>
      <w:r w:rsidRPr="00F93F39" w:rsidR="00E468DA">
        <w:t>?</w:t>
      </w:r>
    </w:p>
    <w:p w:rsidRPr="00F93F39" w:rsidR="00500732" w:rsidP="00F93F39" w14:paraId="06C64F0E" w14:textId="77777777">
      <w:pPr>
        <w:pStyle w:val="ECHRPara"/>
      </w:pPr>
      <w:r w:rsidRPr="00F93F39">
        <w:t>(2)  </w:t>
      </w:r>
      <w:r w:rsidRPr="00F93F39" w:rsidR="00E468DA">
        <w:t>W</w:t>
      </w:r>
      <w:r w:rsidRPr="00F93F39" w:rsidR="00470A0B">
        <w:t>hether the domestic courts considered the relevance of that testimony and provided sufficient reasons for their decision not to examine a witness at trial</w:t>
      </w:r>
      <w:r w:rsidRPr="00F93F39" w:rsidR="00E468DA">
        <w:t>?</w:t>
      </w:r>
    </w:p>
    <w:p w:rsidRPr="00F93F39" w:rsidR="00E3228A" w:rsidP="00F93F39" w14:paraId="00D37BF8" w14:textId="55F878B2">
      <w:pPr>
        <w:pStyle w:val="ECHRPara"/>
      </w:pPr>
      <w:r w:rsidRPr="00F93F39">
        <w:t>(3)  </w:t>
      </w:r>
      <w:r w:rsidRPr="00F93F39" w:rsidR="00E468DA">
        <w:t>W</w:t>
      </w:r>
      <w:r w:rsidRPr="00F93F39" w:rsidR="00470A0B">
        <w:t>hether the domestic courts</w:t>
      </w:r>
      <w:r w:rsidRPr="00F93F39" w:rsidR="00F93F39">
        <w:t>’</w:t>
      </w:r>
      <w:r w:rsidRPr="00F93F39" w:rsidR="00470A0B">
        <w:t xml:space="preserve"> decision not to examine a witness undermined the over</w:t>
      </w:r>
      <w:r w:rsidRPr="00F93F39" w:rsidR="00115B4B">
        <w:t>a</w:t>
      </w:r>
      <w:r w:rsidRPr="00F93F39" w:rsidR="00E468DA">
        <w:t>ll fairness of the proceedings?</w:t>
      </w:r>
    </w:p>
    <w:p w:rsidRPr="00F93F39" w:rsidR="00470A0B" w:rsidP="00F93F39" w14:paraId="4C478F31" w14:textId="427E7A83">
      <w:pPr>
        <w:pStyle w:val="ECHRPara"/>
      </w:pPr>
      <w:r w:rsidRPr="00F93F39">
        <w:fldChar w:fldCharType="begin"/>
      </w:r>
      <w:r w:rsidRPr="00F93F39">
        <w:instrText xml:space="preserve"> SEQ level0 \*arabic </w:instrText>
      </w:r>
      <w:r w:rsidRPr="00F93F39">
        <w:fldChar w:fldCharType="separate"/>
      </w:r>
      <w:r w:rsidRPr="00F93F39" w:rsidR="00F93F39">
        <w:rPr>
          <w:noProof/>
        </w:rPr>
        <w:t>114</w:t>
      </w:r>
      <w:r w:rsidRPr="00F93F39">
        <w:fldChar w:fldCharType="end"/>
      </w:r>
      <w:r w:rsidRPr="00F93F39">
        <w:t>.  </w:t>
      </w:r>
      <w:r w:rsidRPr="00F93F39" w:rsidR="00115B4B">
        <w:t xml:space="preserve">In the </w:t>
      </w:r>
      <w:r w:rsidRPr="00F93F39" w:rsidR="00115B4B">
        <w:rPr>
          <w:i/>
        </w:rPr>
        <w:t>Murtazaliyeva</w:t>
      </w:r>
      <w:r w:rsidRPr="00F93F39" w:rsidR="00115B4B">
        <w:t xml:space="preserve"> case</w:t>
      </w:r>
      <w:r w:rsidRPr="00F93F39" w:rsidR="007D41FE">
        <w:t>,</w:t>
      </w:r>
      <w:r w:rsidRPr="00F93F39" w:rsidR="00115B4B">
        <w:t xml:space="preserve"> the Court provided guidance for applying the test in future cases (</w:t>
      </w:r>
      <w:r w:rsidRPr="00F93F39" w:rsidR="00037B8C">
        <w:t>ibid.,</w:t>
      </w:r>
      <w:r w:rsidRPr="00F93F39" w:rsidR="00115B4B">
        <w:t xml:space="preserve"> §§ 160-168).</w:t>
      </w:r>
    </w:p>
    <w:p w:rsidRPr="00F93F39" w:rsidR="002B57CF" w:rsidP="00F93F39" w14:paraId="704D2A2F" w14:textId="77777777">
      <w:pPr>
        <w:pStyle w:val="ECHRHeading5"/>
      </w:pPr>
      <w:r w:rsidRPr="00F93F39">
        <w:t>(</w:t>
      </w:r>
      <w:r w:rsidRPr="00F93F39" w:rsidR="00CB79C3">
        <w:t>ii</w:t>
      </w:r>
      <w:r w:rsidRPr="00F93F39">
        <w:t>)  Application of the principles to the present case</w:t>
      </w:r>
    </w:p>
    <w:p w:rsidRPr="00F93F39" w:rsidR="002B57CF" w:rsidP="00F93F39" w14:paraId="5B583B24" w14:textId="77777777">
      <w:pPr>
        <w:pStyle w:val="ECHRHeading6"/>
      </w:pPr>
      <w:r w:rsidRPr="00F93F39">
        <w:rPr>
          <w:rFonts w:cstheme="majorHAnsi"/>
        </w:rPr>
        <w:t>(α)</w:t>
      </w:r>
      <w:r w:rsidRPr="00F93F39" w:rsidR="00980CD3">
        <w:t>  </w:t>
      </w:r>
      <w:r w:rsidRPr="00F93F39">
        <w:t xml:space="preserve">Whether the request </w:t>
      </w:r>
      <w:r w:rsidRPr="00F93F39" w:rsidR="00C90B60">
        <w:t xml:space="preserve">for </w:t>
      </w:r>
      <w:r w:rsidRPr="00F93F39">
        <w:t xml:space="preserve">A.P. and M.D. </w:t>
      </w:r>
      <w:r w:rsidRPr="00F93F39" w:rsidR="00C90B60">
        <w:t xml:space="preserve">to be examined as witnesses </w:t>
      </w:r>
      <w:r w:rsidRPr="00F93F39">
        <w:t>was sufficiently reasoned and relevant to the subject matter of the accusation</w:t>
      </w:r>
    </w:p>
    <w:p w:rsidRPr="00F93F39" w:rsidR="00E825BE" w:rsidP="00F93F39" w14:paraId="62E1CDD6" w14:textId="6D18D40E">
      <w:pPr>
        <w:pStyle w:val="ECHRPara"/>
      </w:pPr>
      <w:r w:rsidRPr="00F93F39">
        <w:fldChar w:fldCharType="begin"/>
      </w:r>
      <w:r w:rsidRPr="00F93F39">
        <w:instrText xml:space="preserve"> SEQ level0 \*arabic </w:instrText>
      </w:r>
      <w:r w:rsidRPr="00F93F39">
        <w:fldChar w:fldCharType="separate"/>
      </w:r>
      <w:r w:rsidRPr="00F93F39" w:rsidR="00F93F39">
        <w:rPr>
          <w:noProof/>
        </w:rPr>
        <w:t>115</w:t>
      </w:r>
      <w:r w:rsidRPr="00F93F39">
        <w:fldChar w:fldCharType="end"/>
      </w:r>
      <w:r w:rsidRPr="00F93F39" w:rsidR="00D83AF5">
        <w:t>. </w:t>
      </w:r>
      <w:r w:rsidRPr="00F93F39" w:rsidR="00DA6CC9">
        <w:t> </w:t>
      </w:r>
      <w:r w:rsidRPr="00F93F39" w:rsidR="00D83AF5">
        <w:t>The Court notes that</w:t>
      </w:r>
      <w:r w:rsidRPr="00F93F39" w:rsidR="006B41A1">
        <w:t>,</w:t>
      </w:r>
      <w:r w:rsidRPr="00F93F39" w:rsidR="00D83AF5">
        <w:t xml:space="preserve"> in the p</w:t>
      </w:r>
      <w:r w:rsidRPr="00F93F39" w:rsidR="00B5137F">
        <w:t xml:space="preserve">roceedings </w:t>
      </w:r>
      <w:r w:rsidRPr="00F93F39" w:rsidR="00D83AF5">
        <w:t>in question</w:t>
      </w:r>
      <w:r w:rsidRPr="00F93F39" w:rsidR="006B41A1">
        <w:t>,</w:t>
      </w:r>
      <w:r w:rsidRPr="00F93F39" w:rsidR="00D83AF5">
        <w:t xml:space="preserve"> the fourth applicant was accused of, </w:t>
      </w:r>
      <w:r w:rsidRPr="00F93F39" w:rsidR="00D83AF5">
        <w:rPr>
          <w:i/>
        </w:rPr>
        <w:t>inter alia</w:t>
      </w:r>
      <w:r w:rsidRPr="00F93F39" w:rsidR="00D83AF5">
        <w:t xml:space="preserve">, selling cocaine to B.S. in May 2007 in Zagreb, after acquiring that drug from the first applicant (see paragraph </w:t>
      </w:r>
      <w:r w:rsidRPr="00F93F39" w:rsidR="004F79BF">
        <w:t>13</w:t>
      </w:r>
      <w:r w:rsidRPr="00F93F39" w:rsidR="00D83AF5">
        <w:t xml:space="preserve"> above).</w:t>
      </w:r>
      <w:r w:rsidRPr="00F93F39" w:rsidR="00B5137F">
        <w:t xml:space="preserve"> </w:t>
      </w:r>
      <w:r w:rsidRPr="00F93F39" w:rsidR="00804806">
        <w:t>At the hearing held on 30 January 2009 the trial court heard B.S., a witness called by the fourth applicant, who stated that in May 2007 he had purchased cocaine from S.H., and not from the fourth applicant, and that this fact could be confirmed by A.P. and M.D., who had been with him on that day.</w:t>
      </w:r>
      <w:r w:rsidRPr="00F93F39">
        <w:t xml:space="preserve"> </w:t>
      </w:r>
      <w:r w:rsidRPr="00F93F39" w:rsidR="00D83AF5">
        <w:t xml:space="preserve">The fourth applicant then asked to call A.P. and M.D., who he said would testify about the circumstances in which B.S. had purchased cocaine in May 2007 (see paragraph </w:t>
      </w:r>
      <w:r w:rsidRPr="00F93F39" w:rsidR="004F79BF">
        <w:t>18</w:t>
      </w:r>
      <w:r w:rsidRPr="00F93F39" w:rsidR="00D83AF5">
        <w:t xml:space="preserve"> above). </w:t>
      </w:r>
      <w:r w:rsidRPr="00F93F39" w:rsidR="00B5137F">
        <w:t xml:space="preserve">In these circumstances, </w:t>
      </w:r>
      <w:r w:rsidRPr="00F93F39" w:rsidR="00D83AF5">
        <w:t xml:space="preserve">the Court accepts that </w:t>
      </w:r>
      <w:r w:rsidRPr="00F93F39" w:rsidR="00804806">
        <w:t xml:space="preserve">the request </w:t>
      </w:r>
      <w:r w:rsidRPr="00F93F39" w:rsidR="001E292D">
        <w:t xml:space="preserve">for </w:t>
      </w:r>
      <w:r w:rsidRPr="00F93F39" w:rsidR="00804806">
        <w:t>A.P. and M.D.</w:t>
      </w:r>
      <w:r w:rsidRPr="00F93F39" w:rsidR="001E292D">
        <w:t xml:space="preserve"> to be examined as witnesses</w:t>
      </w:r>
      <w:r w:rsidRPr="00F93F39" w:rsidR="00804806">
        <w:t xml:space="preserve"> was sufficiently reasoned</w:t>
      </w:r>
      <w:r w:rsidRPr="00F93F39" w:rsidR="00884197">
        <w:t>,</w:t>
      </w:r>
      <w:r w:rsidRPr="00F93F39" w:rsidR="00804806">
        <w:t xml:space="preserve"> and that </w:t>
      </w:r>
      <w:r w:rsidRPr="00F93F39" w:rsidR="00D83AF5">
        <w:t xml:space="preserve">the testimony of </w:t>
      </w:r>
      <w:r w:rsidRPr="00F93F39" w:rsidR="00804806">
        <w:t xml:space="preserve">those two </w:t>
      </w:r>
      <w:r w:rsidRPr="00F93F39" w:rsidR="00D83AF5">
        <w:t xml:space="preserve">witnesses </w:t>
      </w:r>
      <w:r w:rsidRPr="00F93F39" w:rsidR="00B5137F">
        <w:t xml:space="preserve">was </w:t>
      </w:r>
      <w:r w:rsidRPr="00F93F39" w:rsidR="00C97AA0">
        <w:t xml:space="preserve">reasonably </w:t>
      </w:r>
      <w:r w:rsidRPr="00F93F39" w:rsidR="00B5137F">
        <w:t xml:space="preserve">expected to strengthen the </w:t>
      </w:r>
      <w:r w:rsidRPr="00F93F39" w:rsidR="00C97AA0">
        <w:t xml:space="preserve">position of </w:t>
      </w:r>
      <w:r w:rsidRPr="00F93F39" w:rsidR="00B5137F">
        <w:t>the defence.</w:t>
      </w:r>
    </w:p>
    <w:p w:rsidRPr="00F93F39" w:rsidR="002B57CF" w:rsidP="00F93F39" w14:paraId="0BA26AF4" w14:textId="77777777">
      <w:pPr>
        <w:pStyle w:val="ECHRHeading6"/>
      </w:pPr>
      <w:r w:rsidRPr="00F93F39">
        <w:t>(</w:t>
      </w:r>
      <w:r w:rsidRPr="00F93F39">
        <w:rPr>
          <w:rFonts w:cstheme="majorHAnsi"/>
        </w:rPr>
        <w:t>β</w:t>
      </w:r>
      <w:r w:rsidRPr="00F93F39">
        <w:t>)</w:t>
      </w:r>
      <w:r w:rsidRPr="00F93F39" w:rsidR="00980CD3">
        <w:t>  </w:t>
      </w:r>
      <w:r w:rsidRPr="00F93F39">
        <w:t xml:space="preserve">Whether the domestic courts considered the relevance of any testimony </w:t>
      </w:r>
      <w:r w:rsidRPr="00F93F39" w:rsidR="00962822">
        <w:t xml:space="preserve">from </w:t>
      </w:r>
      <w:r w:rsidRPr="00F93F39">
        <w:t>A.P. and M.D. and provided sufficient reasons for their decision not to examine them at trial</w:t>
      </w:r>
    </w:p>
    <w:p w:rsidRPr="00F93F39" w:rsidR="002B57CF" w:rsidP="00F93F39" w14:paraId="70EDCECE" w14:textId="5343FC09">
      <w:pPr>
        <w:pStyle w:val="ECHRPara"/>
      </w:pPr>
      <w:r w:rsidRPr="00F93F39">
        <w:fldChar w:fldCharType="begin"/>
      </w:r>
      <w:r w:rsidRPr="00F93F39">
        <w:instrText xml:space="preserve"> SEQ level0 \*arabic </w:instrText>
      </w:r>
      <w:r w:rsidRPr="00F93F39">
        <w:fldChar w:fldCharType="separate"/>
      </w:r>
      <w:r w:rsidRPr="00F93F39" w:rsidR="00F93F39">
        <w:rPr>
          <w:noProof/>
        </w:rPr>
        <w:t>116</w:t>
      </w:r>
      <w:r w:rsidRPr="00F93F39">
        <w:fldChar w:fldCharType="end"/>
      </w:r>
      <w:r w:rsidRPr="00F93F39">
        <w:t>.  </w:t>
      </w:r>
      <w:r w:rsidRPr="00F93F39" w:rsidR="00611F7D">
        <w:t>The</w:t>
      </w:r>
      <w:r w:rsidRPr="00F93F39">
        <w:t xml:space="preserve"> Court notes that the trial court examined the circumstances as to which A.P. and M.D. could testify, namely the matter of whether B.S</w:t>
      </w:r>
      <w:r w:rsidRPr="00F93F39" w:rsidR="00611F7D">
        <w:t>.</w:t>
      </w:r>
      <w:r w:rsidRPr="00F93F39">
        <w:t xml:space="preserve"> had bought drugs from the fourth applicant or from another person. After </w:t>
      </w:r>
      <w:r w:rsidRPr="00F93F39" w:rsidR="008D1B46">
        <w:t xml:space="preserve">having </w:t>
      </w:r>
      <w:r w:rsidRPr="00F93F39">
        <w:t>already hear</w:t>
      </w:r>
      <w:r w:rsidRPr="00F93F39" w:rsidR="008D1B46">
        <w:t>d</w:t>
      </w:r>
      <w:r w:rsidRPr="00F93F39">
        <w:t xml:space="preserve"> two witnesses called by the fourth applicant in relation to that matter (M.S. and B.S.), the trial court considered that the evidence of two other persons, A.P. and M.D., could not change its conclusion that the fourth applicant had sold drugs to B.S. This fact was established by the transcripts of the surveillance of the telephone conversations, as well by the drugs </w:t>
      </w:r>
      <w:r w:rsidRPr="00F93F39" w:rsidR="004F79BF">
        <w:t>found on B.S. (see paragraphs 18 and 19</w:t>
      </w:r>
      <w:r w:rsidRPr="00F93F39">
        <w:t xml:space="preserve"> above).</w:t>
      </w:r>
      <w:r w:rsidRPr="00F93F39" w:rsidR="00611F7D">
        <w:t xml:space="preserve"> In the Court</w:t>
      </w:r>
      <w:r w:rsidRPr="00F93F39" w:rsidR="00F93F39">
        <w:t>’</w:t>
      </w:r>
      <w:r w:rsidRPr="00F93F39" w:rsidR="00611F7D">
        <w:t>s view</w:t>
      </w:r>
      <w:r w:rsidRPr="00F93F39" w:rsidR="008D1B46">
        <w:t>,</w:t>
      </w:r>
      <w:r w:rsidRPr="00F93F39" w:rsidR="00611F7D">
        <w:t xml:space="preserve"> the reasons given by the trial court were appropriate in the circumstances of the case and were adequate</w:t>
      </w:r>
      <w:r w:rsidRPr="00F93F39" w:rsidR="00A15E2F">
        <w:t>,</w:t>
      </w:r>
      <w:r w:rsidRPr="00F93F39" w:rsidR="00611F7D">
        <w:t xml:space="preserve"> in terms of their scope and level of detail, with </w:t>
      </w:r>
      <w:r w:rsidRPr="00F93F39" w:rsidR="00A15E2F">
        <w:t xml:space="preserve">regard to </w:t>
      </w:r>
      <w:r w:rsidRPr="00F93F39" w:rsidR="00611F7D">
        <w:t>the reasons advanced by the defence.</w:t>
      </w:r>
    </w:p>
    <w:p w:rsidRPr="00F93F39" w:rsidR="002B57CF" w:rsidP="00F93F39" w14:paraId="6E23AF91" w14:textId="24461829">
      <w:pPr>
        <w:pStyle w:val="ECHRHeading6"/>
      </w:pPr>
      <w:r w:rsidRPr="00F93F39">
        <w:t>(</w:t>
      </w:r>
      <w:r w:rsidRPr="00F93F39" w:rsidR="007E7ADD">
        <w:rPr>
          <w:rFonts w:cstheme="majorHAnsi"/>
        </w:rPr>
        <w:t>γ</w:t>
      </w:r>
      <w:r w:rsidRPr="00F93F39" w:rsidR="00980CD3">
        <w:t>)  </w:t>
      </w:r>
      <w:r w:rsidRPr="00F93F39">
        <w:t>Whether the domestic courts</w:t>
      </w:r>
      <w:r w:rsidRPr="00F93F39" w:rsidR="00F93F39">
        <w:t>’</w:t>
      </w:r>
      <w:r w:rsidRPr="00F93F39">
        <w:t xml:space="preserve"> decision not to examine A.P. and M.D. undermined the overall fairness of the proceedings</w:t>
      </w:r>
    </w:p>
    <w:p w:rsidRPr="00F93F39" w:rsidR="002B57CF" w:rsidP="00F93F39" w14:paraId="6A133BE5" w14:textId="75C29AD9">
      <w:pPr>
        <w:pStyle w:val="ECHRPara"/>
      </w:pPr>
      <w:r w:rsidRPr="00F93F39">
        <w:fldChar w:fldCharType="begin"/>
      </w:r>
      <w:r w:rsidRPr="00F93F39">
        <w:instrText xml:space="preserve"> SEQ level0 \*arabic </w:instrText>
      </w:r>
      <w:r w:rsidRPr="00F93F39">
        <w:fldChar w:fldCharType="separate"/>
      </w:r>
      <w:r w:rsidRPr="00F93F39" w:rsidR="00F93F39">
        <w:rPr>
          <w:noProof/>
        </w:rPr>
        <w:t>117</w:t>
      </w:r>
      <w:r w:rsidRPr="00F93F39">
        <w:fldChar w:fldCharType="end"/>
      </w:r>
      <w:r w:rsidRPr="00F93F39" w:rsidR="00DA6CC9">
        <w:t>.  </w:t>
      </w:r>
      <w:r w:rsidRPr="00F93F39" w:rsidR="00037B8C">
        <w:t xml:space="preserve">In view of the principles established in its case-law and above findings, the Court concludes that </w:t>
      </w:r>
      <w:r w:rsidRPr="00F93F39" w:rsidR="00B173F2">
        <w:t xml:space="preserve">it cannot be said </w:t>
      </w:r>
      <w:r w:rsidRPr="00F93F39" w:rsidR="00037B8C">
        <w:t xml:space="preserve">that the failure to examine the above-mentioned defence witnesses prejudiced the fairness of the proceedings (compare </w:t>
      </w:r>
      <w:r w:rsidRPr="00F93F39" w:rsidR="00037B8C">
        <w:rPr>
          <w:i/>
        </w:rPr>
        <w:t>Gregačević v. Croatia</w:t>
      </w:r>
      <w:r w:rsidRPr="00F93F39" w:rsidR="00037B8C">
        <w:t>, no. 58331/09, § 64, 10</w:t>
      </w:r>
      <w:r w:rsidRPr="00F93F39" w:rsidR="00B57F54">
        <w:t> </w:t>
      </w:r>
      <w:r w:rsidRPr="00F93F39" w:rsidR="00037B8C">
        <w:t>July 2012). The fourth applicant</w:t>
      </w:r>
      <w:r w:rsidRPr="00F93F39" w:rsidR="00F93F39">
        <w:t>’</w:t>
      </w:r>
      <w:r w:rsidRPr="00F93F39" w:rsidR="00037B8C">
        <w:t>s conviction for selling cocaine to B.S. in May 2007 in Zagreb was based on the transcripts of the surveillance of the telephone conversations and the drugs found on B.S</w:t>
      </w:r>
      <w:r w:rsidRPr="00F93F39" w:rsidR="004F79BF">
        <w:t>. (see paragraph</w:t>
      </w:r>
      <w:r w:rsidRPr="00F93F39" w:rsidR="00037B8C">
        <w:t xml:space="preserve"> </w:t>
      </w:r>
      <w:r w:rsidRPr="00F93F39" w:rsidR="004F79BF">
        <w:t xml:space="preserve">19 </w:t>
      </w:r>
      <w:r w:rsidRPr="00F93F39" w:rsidR="00037B8C">
        <w:t xml:space="preserve">above). </w:t>
      </w:r>
      <w:r w:rsidRPr="00F93F39" w:rsidR="00C56CAC">
        <w:t>The fourth applicant</w:t>
      </w:r>
      <w:r w:rsidRPr="00F93F39" w:rsidR="00F93F39">
        <w:t>’</w:t>
      </w:r>
      <w:r w:rsidRPr="00F93F39" w:rsidR="00C56CAC">
        <w:t>s</w:t>
      </w:r>
      <w:r w:rsidRPr="00F93F39" w:rsidR="00037B8C">
        <w:t xml:space="preserve"> complaint amounts to a mere disagreement with the domestic courts</w:t>
      </w:r>
      <w:r w:rsidRPr="00F93F39" w:rsidR="00F93F39">
        <w:t>’</w:t>
      </w:r>
      <w:r w:rsidRPr="00F93F39" w:rsidR="00037B8C">
        <w:t xml:space="preserve"> assessment of the evidence, </w:t>
      </w:r>
      <w:r w:rsidRPr="00F93F39" w:rsidR="002F0E41">
        <w:t xml:space="preserve">and </w:t>
      </w:r>
      <w:r w:rsidRPr="00F93F39" w:rsidR="00037B8C">
        <w:t xml:space="preserve">the Court does not find </w:t>
      </w:r>
      <w:r w:rsidRPr="00F93F39" w:rsidR="002F0E41">
        <w:t xml:space="preserve">that assessment </w:t>
      </w:r>
      <w:r w:rsidRPr="00F93F39" w:rsidR="00037B8C">
        <w:t>arbitrary or manifestly unreasonable.</w:t>
      </w:r>
    </w:p>
    <w:p w:rsidRPr="00F93F39" w:rsidR="00E825BE" w:rsidP="00F93F39" w14:paraId="7EEDA185" w14:textId="4BAD8CC7">
      <w:pPr>
        <w:pStyle w:val="ECHRPara"/>
      </w:pPr>
      <w:r w:rsidRPr="00F93F39">
        <w:fldChar w:fldCharType="begin"/>
      </w:r>
      <w:r w:rsidRPr="00F93F39">
        <w:instrText xml:space="preserve"> SEQ level0 \*arabic </w:instrText>
      </w:r>
      <w:r w:rsidRPr="00F93F39">
        <w:fldChar w:fldCharType="separate"/>
      </w:r>
      <w:r w:rsidRPr="00F93F39" w:rsidR="00F93F39">
        <w:rPr>
          <w:noProof/>
        </w:rPr>
        <w:t>118</w:t>
      </w:r>
      <w:r w:rsidRPr="00F93F39">
        <w:fldChar w:fldCharType="end"/>
      </w:r>
      <w:r w:rsidRPr="00F93F39">
        <w:t xml:space="preserve">.  The </w:t>
      </w:r>
      <w:r w:rsidRPr="00F93F39" w:rsidR="008F3E56">
        <w:t>fourth</w:t>
      </w:r>
      <w:r w:rsidRPr="00F93F39">
        <w:t xml:space="preserve"> applicant, represented by a lawyer, was able to conduct his defence effectively, comment without hindrance on the incriminating evidence, adduce evidence he considered relevant</w:t>
      </w:r>
      <w:r w:rsidRPr="00F93F39" w:rsidR="00A15E2F">
        <w:t>,</w:t>
      </w:r>
      <w:r w:rsidRPr="00F93F39">
        <w:t xml:space="preserve"> and present his account of the events to the domestic courts.</w:t>
      </w:r>
    </w:p>
    <w:p w:rsidRPr="00F93F39" w:rsidR="002B57CF" w:rsidP="00F93F39" w14:paraId="7D5A69A4" w14:textId="77777777">
      <w:pPr>
        <w:pStyle w:val="ECHRHeading6"/>
      </w:pPr>
      <w:r w:rsidRPr="00F93F39">
        <w:t>(</w:t>
      </w:r>
      <w:r w:rsidRPr="00F93F39" w:rsidR="007E7ADD">
        <w:rPr>
          <w:rFonts w:cstheme="majorHAnsi"/>
        </w:rPr>
        <w:t>δ</w:t>
      </w:r>
      <w:r w:rsidRPr="00F93F39">
        <w:t>)</w:t>
      </w:r>
      <w:r w:rsidRPr="00F93F39" w:rsidR="00980CD3">
        <w:t>  </w:t>
      </w:r>
      <w:r w:rsidRPr="00F93F39">
        <w:t>Conclusion</w:t>
      </w:r>
    </w:p>
    <w:p w:rsidRPr="00F93F39" w:rsidR="00470A0B" w:rsidP="00F93F39" w14:paraId="1093C260" w14:textId="40B349F8">
      <w:pPr>
        <w:pStyle w:val="ECHRPara"/>
      </w:pPr>
      <w:r w:rsidRPr="00F93F39">
        <w:fldChar w:fldCharType="begin"/>
      </w:r>
      <w:r w:rsidRPr="00F93F39">
        <w:instrText xml:space="preserve"> SEQ level0 \*arabic </w:instrText>
      </w:r>
      <w:r w:rsidRPr="00F93F39">
        <w:fldChar w:fldCharType="separate"/>
      </w:r>
      <w:r w:rsidRPr="00F93F39" w:rsidR="00F93F39">
        <w:rPr>
          <w:noProof/>
        </w:rPr>
        <w:t>119</w:t>
      </w:r>
      <w:r w:rsidRPr="00F93F39">
        <w:fldChar w:fldCharType="end"/>
      </w:r>
      <w:r w:rsidRPr="00F93F39">
        <w:t>.  Accordingly, being mindful that</w:t>
      </w:r>
      <w:r w:rsidRPr="00F93F39" w:rsidR="00611F7D">
        <w:t xml:space="preserve"> its role is not to give a ruling as to whether the statements of witnesses were properly admitted as evidence, but rather to ascertain whether the proceedings as a whole, including the way in which evidence was taken, were fair</w:t>
      </w:r>
      <w:r w:rsidRPr="00F93F39">
        <w:t xml:space="preserve"> (see</w:t>
      </w:r>
      <w:r w:rsidRPr="00F93F39">
        <w:rPr>
          <w:i/>
        </w:rPr>
        <w:t xml:space="preserve"> Topić v. Croatia</w:t>
      </w:r>
      <w:r w:rsidRPr="00F93F39">
        <w:t xml:space="preserve">, no. </w:t>
      </w:r>
      <w:r w:rsidRPr="00F93F39" w:rsidR="004E3704">
        <w:t>51355/10, § </w:t>
      </w:r>
      <w:r w:rsidRPr="00F93F39">
        <w:t xml:space="preserve">40, 10 October 2013), </w:t>
      </w:r>
      <w:r w:rsidRPr="00F93F39" w:rsidR="00781C44">
        <w:t xml:space="preserve">the Court </w:t>
      </w:r>
      <w:r w:rsidRPr="00F93F39">
        <w:t xml:space="preserve">finds that there has been no violation of the </w:t>
      </w:r>
      <w:r w:rsidRPr="00F93F39" w:rsidR="008C024A">
        <w:t xml:space="preserve">fourth </w:t>
      </w:r>
      <w:r w:rsidRPr="00F93F39">
        <w:t>applicant</w:t>
      </w:r>
      <w:r w:rsidRPr="00F93F39" w:rsidR="00F93F39">
        <w:t>’</w:t>
      </w:r>
      <w:r w:rsidRPr="00F93F39">
        <w:t xml:space="preserve">s rights under Article 6 §§ 1 and 3 (d) of the Convention as regards </w:t>
      </w:r>
      <w:r w:rsidRPr="00F93F39" w:rsidR="00781C44">
        <w:t xml:space="preserve">the </w:t>
      </w:r>
      <w:r w:rsidRPr="00F93F39">
        <w:t>witnesses A.P. and M.D.</w:t>
      </w:r>
    </w:p>
    <w:p w:rsidRPr="00F93F39" w:rsidR="00D420F3" w:rsidP="00F93F39" w14:paraId="0F9491DA" w14:textId="77777777">
      <w:pPr>
        <w:pStyle w:val="ECHRHeading1"/>
      </w:pPr>
      <w:r w:rsidRPr="00F93F39">
        <w:t>IV</w:t>
      </w:r>
      <w:r w:rsidRPr="00F93F39" w:rsidR="0077175D">
        <w:t>.  APPLICATION OF ARTICLE 41 OF THE CONVENTION</w:t>
      </w:r>
    </w:p>
    <w:p w:rsidRPr="00F93F39" w:rsidR="00D420F3" w:rsidP="00F93F39" w14:paraId="51AC1BC8" w14:textId="59465CF5">
      <w:pPr>
        <w:pStyle w:val="ECHRPara"/>
      </w:pPr>
      <w:r w:rsidRPr="00F93F39">
        <w:fldChar w:fldCharType="begin"/>
      </w:r>
      <w:r w:rsidRPr="00F93F39">
        <w:instrText xml:space="preserve"> SEQ level0 \*arabic </w:instrText>
      </w:r>
      <w:r w:rsidRPr="00F93F39">
        <w:fldChar w:fldCharType="separate"/>
      </w:r>
      <w:r w:rsidRPr="00F93F39" w:rsidR="00F93F39">
        <w:rPr>
          <w:noProof/>
        </w:rPr>
        <w:t>120</w:t>
      </w:r>
      <w:r w:rsidRPr="00F93F39">
        <w:fldChar w:fldCharType="end"/>
      </w:r>
      <w:r w:rsidRPr="00F93F39">
        <w:t>.  </w:t>
      </w:r>
      <w:r w:rsidRPr="00F93F39" w:rsidR="0077175D">
        <w:t>Article 41 of the Convention provides:</w:t>
      </w:r>
    </w:p>
    <w:p w:rsidRPr="00F93F39" w:rsidR="00D420F3" w:rsidP="00F93F39" w14:paraId="52B29B5A" w14:textId="77777777">
      <w:pPr>
        <w:pStyle w:val="ECHRParaQuote"/>
        <w:keepNext/>
        <w:keepLines/>
      </w:pPr>
      <w:r w:rsidRPr="00F93F3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93F39" w:rsidR="00D420F3" w:rsidP="00F93F39" w14:paraId="28FEA16A" w14:textId="77777777">
      <w:pPr>
        <w:pStyle w:val="ECHRHeading2"/>
      </w:pPr>
      <w:r w:rsidRPr="00F93F39">
        <w:t>A.  Damage</w:t>
      </w:r>
    </w:p>
    <w:p w:rsidRPr="00F93F39" w:rsidR="00E825BE" w:rsidP="00F93F39" w14:paraId="4B83318E" w14:textId="1D166819">
      <w:pPr>
        <w:pStyle w:val="ECHRPara"/>
      </w:pPr>
      <w:r w:rsidRPr="00F93F39">
        <w:fldChar w:fldCharType="begin"/>
      </w:r>
      <w:r w:rsidRPr="00F93F39">
        <w:instrText xml:space="preserve"> SEQ level0 \*arabic </w:instrText>
      </w:r>
      <w:r w:rsidRPr="00F93F39">
        <w:fldChar w:fldCharType="separate"/>
      </w:r>
      <w:r w:rsidRPr="00F93F39" w:rsidR="00F93F39">
        <w:rPr>
          <w:noProof/>
        </w:rPr>
        <w:t>121</w:t>
      </w:r>
      <w:r w:rsidRPr="00F93F39">
        <w:fldChar w:fldCharType="end"/>
      </w:r>
      <w:r w:rsidRPr="00F93F39" w:rsidR="0077175D">
        <w:t xml:space="preserve">.  The </w:t>
      </w:r>
      <w:r w:rsidRPr="00F93F39" w:rsidR="00450903">
        <w:t>first</w:t>
      </w:r>
      <w:r w:rsidRPr="00F93F39" w:rsidR="00424338">
        <w:t>, second and third</w:t>
      </w:r>
      <w:r w:rsidRPr="00F93F39" w:rsidR="00450903">
        <w:t xml:space="preserve"> applicant</w:t>
      </w:r>
      <w:r w:rsidRPr="00F93F39" w:rsidR="00424338">
        <w:t>s</w:t>
      </w:r>
      <w:r w:rsidRPr="00F93F39" w:rsidR="00450903">
        <w:t xml:space="preserve"> claimed an unspecified amount in respect of non-pecuniary damage</w:t>
      </w:r>
      <w:r w:rsidRPr="00F93F39" w:rsidR="001F4978">
        <w:t>,</w:t>
      </w:r>
      <w:r w:rsidRPr="00F93F39" w:rsidR="00450903">
        <w:t xml:space="preserve"> and the </w:t>
      </w:r>
      <w:r w:rsidRPr="00F93F39" w:rsidR="00F0457F">
        <w:t xml:space="preserve">fourth </w:t>
      </w:r>
      <w:r w:rsidRPr="00F93F39" w:rsidR="0077175D">
        <w:t xml:space="preserve">applicant claimed </w:t>
      </w:r>
      <w:r w:rsidRPr="00F93F39" w:rsidR="006F24C2">
        <w:t>180</w:t>
      </w:r>
      <w:r w:rsidRPr="00F93F39" w:rsidR="00F0457F">
        <w:t xml:space="preserve">,000 </w:t>
      </w:r>
      <w:r w:rsidRPr="00F93F39" w:rsidR="0077175D">
        <w:t>euros (EUR) in respect of</w:t>
      </w:r>
      <w:r w:rsidRPr="00F93F39" w:rsidR="00F0457F">
        <w:t xml:space="preserve"> non-pecuniary damage </w:t>
      </w:r>
      <w:r w:rsidRPr="00F93F39" w:rsidR="001F4978">
        <w:t>for</w:t>
      </w:r>
      <w:r w:rsidRPr="00F93F39" w:rsidR="00F0457F">
        <w:t xml:space="preserve"> wrongful imprison</w:t>
      </w:r>
      <w:r w:rsidRPr="00F93F39" w:rsidR="001F4978">
        <w:t>ment</w:t>
      </w:r>
      <w:r w:rsidRPr="00F93F39" w:rsidR="00F0457F">
        <w:t xml:space="preserve"> and </w:t>
      </w:r>
      <w:r w:rsidRPr="00F93F39" w:rsidR="001F4978">
        <w:t xml:space="preserve">the violation of </w:t>
      </w:r>
      <w:r w:rsidRPr="00F93F39" w:rsidR="00F0457F">
        <w:t>his ri</w:t>
      </w:r>
      <w:r w:rsidRPr="00F93F39" w:rsidR="00560450">
        <w:t xml:space="preserve">ght </w:t>
      </w:r>
      <w:r w:rsidRPr="00F93F39" w:rsidR="001F4978">
        <w:t xml:space="preserve">to respect </w:t>
      </w:r>
      <w:r w:rsidRPr="00F93F39" w:rsidR="00560450">
        <w:t xml:space="preserve">for </w:t>
      </w:r>
      <w:r w:rsidRPr="00F93F39" w:rsidR="001F4978">
        <w:t xml:space="preserve">his </w:t>
      </w:r>
      <w:r w:rsidRPr="00F93F39" w:rsidR="00560450">
        <w:t xml:space="preserve">private and family life </w:t>
      </w:r>
      <w:r w:rsidRPr="00F93F39" w:rsidR="00F0457F">
        <w:t>and correspondence.</w:t>
      </w:r>
    </w:p>
    <w:p w:rsidRPr="00F93F39" w:rsidR="00D420F3" w:rsidP="00F93F39" w14:paraId="0310EA75" w14:textId="626883EE">
      <w:pPr>
        <w:pStyle w:val="ECHRPara"/>
      </w:pPr>
      <w:r w:rsidRPr="00F93F39">
        <w:fldChar w:fldCharType="begin"/>
      </w:r>
      <w:r w:rsidRPr="00F93F39">
        <w:instrText xml:space="preserve"> SEQ level0 \*arabic </w:instrText>
      </w:r>
      <w:r w:rsidRPr="00F93F39">
        <w:fldChar w:fldCharType="separate"/>
      </w:r>
      <w:r w:rsidRPr="00F93F39" w:rsidR="00F93F39">
        <w:rPr>
          <w:noProof/>
        </w:rPr>
        <w:t>122</w:t>
      </w:r>
      <w:r w:rsidRPr="00F93F39">
        <w:fldChar w:fldCharType="end"/>
      </w:r>
      <w:r w:rsidRPr="00F93F39" w:rsidR="00F0457F">
        <w:t>.  The Government contested these claims.</w:t>
      </w:r>
    </w:p>
    <w:p w:rsidRPr="00F93F39" w:rsidR="00E825BE" w:rsidP="00F93F39" w14:paraId="3AFF4420" w14:textId="15018958">
      <w:pPr>
        <w:pStyle w:val="ECHRPara"/>
      </w:pPr>
      <w:r w:rsidRPr="00F93F39">
        <w:fldChar w:fldCharType="begin"/>
      </w:r>
      <w:r w:rsidRPr="00F93F39">
        <w:instrText xml:space="preserve"> SEQ level0 \*arabic </w:instrText>
      </w:r>
      <w:r w:rsidRPr="00F93F39">
        <w:fldChar w:fldCharType="separate"/>
      </w:r>
      <w:r w:rsidRPr="00F93F39" w:rsidR="00F93F39">
        <w:rPr>
          <w:noProof/>
        </w:rPr>
        <w:t>123</w:t>
      </w:r>
      <w:r w:rsidRPr="00F93F39">
        <w:fldChar w:fldCharType="end"/>
      </w:r>
      <w:r w:rsidRPr="00F93F39" w:rsidR="0077175D">
        <w:t>. </w:t>
      </w:r>
      <w:r w:rsidRPr="00F93F39" w:rsidR="00DA6CC9">
        <w:t> </w:t>
      </w:r>
      <w:r w:rsidRPr="00F93F39" w:rsidR="00F0457F">
        <w:t>Having regard to all the circumstances of the present case, the Court accepts that the applicant</w:t>
      </w:r>
      <w:r w:rsidRPr="00F93F39" w:rsidR="00B96071">
        <w:t>s</w:t>
      </w:r>
      <w:r w:rsidRPr="00F93F39" w:rsidR="00F0457F">
        <w:t xml:space="preserve"> ha</w:t>
      </w:r>
      <w:r w:rsidRPr="00F93F39" w:rsidR="00B96071">
        <w:t>ve</w:t>
      </w:r>
      <w:r w:rsidRPr="00F93F39" w:rsidR="00F0457F">
        <w:t xml:space="preserve"> suffered non-pecuniary damage which cannot be compensated for solely by the finding of a violation. Making its assessment on an equitable basis, the Court awards</w:t>
      </w:r>
      <w:r w:rsidRPr="00F93F39" w:rsidR="00FB66AA">
        <w:t>:</w:t>
      </w:r>
    </w:p>
    <w:p w:rsidRPr="00F93F39" w:rsidR="00FB66AA" w:rsidP="00F93F39" w14:paraId="6DE54D40" w14:textId="77777777">
      <w:pPr>
        <w:pStyle w:val="ECHRPara"/>
      </w:pPr>
      <w:r w:rsidRPr="00F93F39">
        <w:t>-  </w:t>
      </w:r>
      <w:r w:rsidRPr="00F93F39">
        <w:t xml:space="preserve">EUR </w:t>
      </w:r>
      <w:r w:rsidRPr="00F93F39" w:rsidR="00502347">
        <w:t>4</w:t>
      </w:r>
      <w:r w:rsidRPr="00F93F39" w:rsidR="00066B44">
        <w:t>,</w:t>
      </w:r>
      <w:r w:rsidRPr="00F93F39" w:rsidR="00502347">
        <w:t>0</w:t>
      </w:r>
      <w:r w:rsidRPr="00F93F39" w:rsidR="00066B44">
        <w:t xml:space="preserve">00 </w:t>
      </w:r>
      <w:r w:rsidRPr="00F93F39" w:rsidR="00806663">
        <w:t xml:space="preserve">each </w:t>
      </w:r>
      <w:r w:rsidRPr="00F93F39">
        <w:t>to the first</w:t>
      </w:r>
      <w:r w:rsidRPr="00F93F39" w:rsidR="00287809">
        <w:t xml:space="preserve">, second and third </w:t>
      </w:r>
      <w:r w:rsidRPr="00F93F39">
        <w:t>applicant</w:t>
      </w:r>
      <w:r w:rsidRPr="00F93F39" w:rsidR="00287809">
        <w:t xml:space="preserve">s </w:t>
      </w:r>
      <w:r w:rsidRPr="00F93F39">
        <w:t xml:space="preserve">in respect of non-pecuniary damage for </w:t>
      </w:r>
      <w:r w:rsidRPr="00F93F39" w:rsidR="00066B44">
        <w:t xml:space="preserve">the </w:t>
      </w:r>
      <w:r w:rsidRPr="00F93F39">
        <w:t>violation</w:t>
      </w:r>
      <w:r w:rsidRPr="00F93F39" w:rsidR="00806663">
        <w:t>(s)</w:t>
      </w:r>
      <w:r w:rsidRPr="00F93F39">
        <w:t xml:space="preserve"> of</w:t>
      </w:r>
      <w:r w:rsidRPr="00F93F39" w:rsidR="00066B44">
        <w:t xml:space="preserve"> Article 6 §§ 1 and 3 (c) of the Convention</w:t>
      </w:r>
      <w:r w:rsidRPr="00F93F39">
        <w:t xml:space="preserve">, plus any tax that may be chargeable to </w:t>
      </w:r>
      <w:r w:rsidRPr="00F93F39" w:rsidR="00287809">
        <w:t>them</w:t>
      </w:r>
      <w:r w:rsidRPr="00F93F39">
        <w:t>, and</w:t>
      </w:r>
    </w:p>
    <w:p w:rsidRPr="00F93F39" w:rsidR="00E825BE" w:rsidP="00F93F39" w14:paraId="10D187FD" w14:textId="77777777">
      <w:pPr>
        <w:pStyle w:val="ECHRPara"/>
      </w:pPr>
      <w:r w:rsidRPr="00F93F39">
        <w:t>-  </w:t>
      </w:r>
      <w:r w:rsidRPr="00F93F39" w:rsidR="00F0457F">
        <w:t xml:space="preserve">EUR </w:t>
      </w:r>
      <w:r w:rsidRPr="00F93F39" w:rsidR="000B558F">
        <w:t>1</w:t>
      </w:r>
      <w:r w:rsidRPr="00F93F39" w:rsidR="00F0457F">
        <w:t>,500</w:t>
      </w:r>
      <w:r w:rsidRPr="00F93F39" w:rsidR="00B96071">
        <w:t xml:space="preserve"> </w:t>
      </w:r>
      <w:r w:rsidRPr="00F93F39" w:rsidR="00FB66AA">
        <w:t xml:space="preserve">to the fourth applicant </w:t>
      </w:r>
      <w:r w:rsidRPr="00F93F39" w:rsidR="00F0457F">
        <w:t>in respect of non-pecuniary damage</w:t>
      </w:r>
      <w:r w:rsidRPr="00F93F39" w:rsidR="00066B44">
        <w:t xml:space="preserve"> for the violation of Article 8 of the Convention</w:t>
      </w:r>
      <w:r w:rsidRPr="00F93F39" w:rsidR="00F0457F">
        <w:t xml:space="preserve">, plus any tax that may be chargeable to </w:t>
      </w:r>
      <w:r w:rsidRPr="00F93F39" w:rsidR="00FB66AA">
        <w:t>him.</w:t>
      </w:r>
    </w:p>
    <w:p w:rsidRPr="00F93F39" w:rsidR="00D420F3" w:rsidP="00F93F39" w14:paraId="515AB293" w14:textId="77777777">
      <w:pPr>
        <w:pStyle w:val="ECHRHeading2"/>
      </w:pPr>
      <w:r w:rsidRPr="00F93F39">
        <w:t>B.  Costs and expenses</w:t>
      </w:r>
    </w:p>
    <w:p w:rsidRPr="00F93F39" w:rsidR="00E67FBF" w:rsidP="00F93F39" w14:paraId="1F819E0D" w14:textId="32FF2C80">
      <w:pPr>
        <w:pStyle w:val="ECHRPara"/>
      </w:pPr>
      <w:r w:rsidRPr="00F93F39">
        <w:fldChar w:fldCharType="begin"/>
      </w:r>
      <w:r w:rsidRPr="00F93F39">
        <w:instrText xml:space="preserve"> SEQ level0 \*arabic </w:instrText>
      </w:r>
      <w:r w:rsidRPr="00F93F39">
        <w:fldChar w:fldCharType="separate"/>
      </w:r>
      <w:r w:rsidRPr="00F93F39" w:rsidR="00F93F39">
        <w:rPr>
          <w:noProof/>
        </w:rPr>
        <w:t>124</w:t>
      </w:r>
      <w:r w:rsidRPr="00F93F39">
        <w:fldChar w:fldCharType="end"/>
      </w:r>
      <w:r w:rsidRPr="00F93F39" w:rsidR="0077175D">
        <w:t>.  The</w:t>
      </w:r>
      <w:r w:rsidRPr="00F93F39" w:rsidR="00B96071">
        <w:t xml:space="preserve"> first</w:t>
      </w:r>
      <w:r w:rsidRPr="00F93F39" w:rsidR="00613D3D">
        <w:t>, second and third</w:t>
      </w:r>
      <w:r w:rsidRPr="00F93F39">
        <w:t xml:space="preserve"> applicant</w:t>
      </w:r>
      <w:r w:rsidRPr="00F93F39" w:rsidR="00613D3D">
        <w:t>s</w:t>
      </w:r>
      <w:r w:rsidRPr="00F93F39" w:rsidR="00C71F93">
        <w:t xml:space="preserve"> </w:t>
      </w:r>
      <w:r w:rsidRPr="00F93F39" w:rsidR="00806663">
        <w:t xml:space="preserve">each </w:t>
      </w:r>
      <w:r w:rsidRPr="00F93F39">
        <w:t>claimed 18,750 Croatian kunas</w:t>
      </w:r>
      <w:r w:rsidRPr="00F93F39" w:rsidR="001F4978">
        <w:t xml:space="preserve"> (HRK)</w:t>
      </w:r>
      <w:r>
        <w:rPr>
          <w:rStyle w:val="FootnoteReference"/>
        </w:rPr>
        <w:footnoteReference w:id="2"/>
      </w:r>
      <w:r w:rsidRPr="00F93F39">
        <w:t xml:space="preserve"> for the costs and expenses incurred before the domestic courts</w:t>
      </w:r>
      <w:r w:rsidRPr="00F93F39" w:rsidR="002E4781">
        <w:t xml:space="preserve">, </w:t>
      </w:r>
      <w:r w:rsidRPr="00F93F39">
        <w:t>and EUR 2,000 for those incurred before the Court.</w:t>
      </w:r>
    </w:p>
    <w:p w:rsidRPr="00F93F39" w:rsidR="00D420F3" w:rsidP="00F93F39" w14:paraId="4A991ABC" w14:textId="0BA8417F">
      <w:pPr>
        <w:pStyle w:val="ECHRPara"/>
      </w:pPr>
      <w:r w:rsidRPr="00F93F39">
        <w:fldChar w:fldCharType="begin"/>
      </w:r>
      <w:r w:rsidRPr="00F93F39">
        <w:instrText xml:space="preserve"> SEQ level0 \*arabic </w:instrText>
      </w:r>
      <w:r w:rsidRPr="00F93F39">
        <w:fldChar w:fldCharType="separate"/>
      </w:r>
      <w:r w:rsidRPr="00F93F39" w:rsidR="00F93F39">
        <w:rPr>
          <w:noProof/>
        </w:rPr>
        <w:t>125</w:t>
      </w:r>
      <w:r w:rsidRPr="00F93F39">
        <w:fldChar w:fldCharType="end"/>
      </w:r>
      <w:r w:rsidRPr="00F93F39">
        <w:t>.  </w:t>
      </w:r>
      <w:r w:rsidRPr="00F93F39" w:rsidR="00B60816">
        <w:t>T</w:t>
      </w:r>
      <w:r w:rsidRPr="00F93F39" w:rsidR="00B96071">
        <w:t>he</w:t>
      </w:r>
      <w:r w:rsidRPr="00F93F39" w:rsidR="0077175D">
        <w:t xml:space="preserve"> </w:t>
      </w:r>
      <w:r w:rsidRPr="00F93F39" w:rsidR="00F0457F">
        <w:t xml:space="preserve">fourth </w:t>
      </w:r>
      <w:r w:rsidRPr="00F93F39" w:rsidR="0077175D">
        <w:t>applicant</w:t>
      </w:r>
      <w:r w:rsidRPr="00F93F39" w:rsidR="00B60816">
        <w:t xml:space="preserve"> </w:t>
      </w:r>
      <w:r w:rsidRPr="00F93F39" w:rsidR="00F0457F">
        <w:t>claimed EUR 666</w:t>
      </w:r>
      <w:r w:rsidRPr="00F93F39" w:rsidR="00814937">
        <w:t>.</w:t>
      </w:r>
      <w:r w:rsidRPr="00F93F39" w:rsidR="006F24C2">
        <w:t>66</w:t>
      </w:r>
      <w:r w:rsidRPr="00F93F39" w:rsidR="0077175D">
        <w:t xml:space="preserve"> for the costs and expenses incurred before the domestic courts</w:t>
      </w:r>
      <w:r w:rsidRPr="00F93F39" w:rsidR="001F4978">
        <w:t>,</w:t>
      </w:r>
      <w:r w:rsidRPr="00F93F39" w:rsidR="0077175D">
        <w:t xml:space="preserve"> and EUR </w:t>
      </w:r>
      <w:r w:rsidRPr="00F93F39" w:rsidR="00F0457F">
        <w:t>1</w:t>
      </w:r>
      <w:r w:rsidRPr="00F93F39" w:rsidR="00C62E16">
        <w:t>,</w:t>
      </w:r>
      <w:r w:rsidRPr="00F93F39" w:rsidR="00F0457F">
        <w:t>999</w:t>
      </w:r>
      <w:r w:rsidRPr="00F93F39" w:rsidR="00C62E16">
        <w:t xml:space="preserve">.98 </w:t>
      </w:r>
      <w:r w:rsidRPr="00F93F39" w:rsidR="0077175D">
        <w:t>for those incurred before</w:t>
      </w:r>
      <w:r w:rsidRPr="00F93F39" w:rsidR="00F0457F">
        <w:t xml:space="preserve"> </w:t>
      </w:r>
      <w:r w:rsidRPr="00F93F39" w:rsidR="0077175D">
        <w:t>the Court.</w:t>
      </w:r>
    </w:p>
    <w:p w:rsidRPr="00F93F39" w:rsidR="00D420F3" w:rsidP="00F93F39" w14:paraId="6EA3791C" w14:textId="7B68F6F1">
      <w:pPr>
        <w:pStyle w:val="ECHRPara"/>
      </w:pPr>
      <w:r w:rsidRPr="00F93F39">
        <w:fldChar w:fldCharType="begin"/>
      </w:r>
      <w:r w:rsidRPr="00F93F39">
        <w:instrText xml:space="preserve"> SEQ level0 \*arabic </w:instrText>
      </w:r>
      <w:r w:rsidRPr="00F93F39">
        <w:fldChar w:fldCharType="separate"/>
      </w:r>
      <w:r w:rsidRPr="00F93F39" w:rsidR="00F93F39">
        <w:rPr>
          <w:noProof/>
        </w:rPr>
        <w:t>126</w:t>
      </w:r>
      <w:r w:rsidRPr="00F93F39">
        <w:fldChar w:fldCharType="end"/>
      </w:r>
      <w:r w:rsidRPr="00F93F39" w:rsidR="00A179DA">
        <w:t xml:space="preserve">.  The Government </w:t>
      </w:r>
      <w:r w:rsidRPr="00F93F39" w:rsidR="001F4978">
        <w:t xml:space="preserve">submitted </w:t>
      </w:r>
      <w:r w:rsidRPr="00F93F39" w:rsidR="00F0457F">
        <w:t xml:space="preserve">that the claim for expenses </w:t>
      </w:r>
      <w:r w:rsidRPr="00F93F39" w:rsidR="00A179DA">
        <w:t>had been</w:t>
      </w:r>
      <w:r w:rsidRPr="00F93F39" w:rsidR="00F0457F">
        <w:t xml:space="preserve"> lodged without any supporting documents</w:t>
      </w:r>
      <w:r w:rsidRPr="00F93F39" w:rsidR="001F4978">
        <w:t>,</w:t>
      </w:r>
      <w:r w:rsidRPr="00F93F39" w:rsidR="00F0457F">
        <w:t xml:space="preserve"> so should be rejected.</w:t>
      </w:r>
    </w:p>
    <w:p w:rsidRPr="00F93F39" w:rsidR="003F5EFF" w:rsidP="00F93F39" w14:paraId="106A06B5" w14:textId="5A019760">
      <w:pPr>
        <w:pStyle w:val="ECHRPara"/>
      </w:pPr>
      <w:r w:rsidRPr="00F93F39">
        <w:fldChar w:fldCharType="begin"/>
      </w:r>
      <w:r w:rsidRPr="00F93F39">
        <w:instrText xml:space="preserve"> SEQ level0 \*arabic </w:instrText>
      </w:r>
      <w:r w:rsidRPr="00F93F39">
        <w:fldChar w:fldCharType="separate"/>
      </w:r>
      <w:r w:rsidRPr="00F93F39" w:rsidR="00F93F39">
        <w:rPr>
          <w:noProof/>
        </w:rPr>
        <w:t>127</w:t>
      </w:r>
      <w:r w:rsidRPr="00F93F39">
        <w:fldChar w:fldCharType="end"/>
      </w:r>
      <w:r w:rsidRPr="00F93F39" w:rsidR="0077175D">
        <w:t>.  </w:t>
      </w:r>
      <w:r w:rsidRPr="00F93F39" w:rsidR="001F4978">
        <w:t>With regard to</w:t>
      </w:r>
      <w:r w:rsidRPr="00F93F39">
        <w:t xml:space="preserve"> the costs and expenses incurred before the domestic courts, r</w:t>
      </w:r>
      <w:r w:rsidRPr="00F93F39">
        <w:t>egard</w:t>
      </w:r>
      <w:r w:rsidRPr="00F93F39" w:rsidR="0077175D">
        <w:t xml:space="preserve"> being had to the documents in its possession and </w:t>
      </w:r>
      <w:r w:rsidRPr="00F93F39" w:rsidR="00B57F54">
        <w:t>to its case</w:t>
      </w:r>
      <w:r w:rsidRPr="00F93F39" w:rsidR="00B57F54">
        <w:noBreakHyphen/>
      </w:r>
      <w:r w:rsidRPr="00F93F39">
        <w:t>law</w:t>
      </w:r>
      <w:r w:rsidRPr="00F93F39" w:rsidR="0077175D">
        <w:t>, the Court considers it reasonable to award</w:t>
      </w:r>
      <w:r w:rsidRPr="00F93F39">
        <w:t>:</w:t>
      </w:r>
    </w:p>
    <w:p w:rsidRPr="00F93F39" w:rsidR="003F5EFF" w:rsidP="00F93F39" w14:paraId="4E901802" w14:textId="77777777">
      <w:pPr>
        <w:pStyle w:val="ECHRPara"/>
      </w:pPr>
      <w:r w:rsidRPr="00F93F39">
        <w:t>-</w:t>
      </w:r>
      <w:r w:rsidRPr="00F93F39" w:rsidR="00637A89">
        <w:t>  </w:t>
      </w:r>
      <w:r w:rsidRPr="00F93F39">
        <w:t xml:space="preserve">EUR </w:t>
      </w:r>
      <w:r w:rsidRPr="00F93F39" w:rsidR="00306717">
        <w:t>1</w:t>
      </w:r>
      <w:r w:rsidRPr="00F93F39">
        <w:t>,</w:t>
      </w:r>
      <w:r w:rsidRPr="00F93F39" w:rsidR="00306717">
        <w:t>0</w:t>
      </w:r>
      <w:r w:rsidRPr="00F93F39">
        <w:t xml:space="preserve">00 </w:t>
      </w:r>
      <w:r w:rsidRPr="00F93F39" w:rsidR="00806663">
        <w:t xml:space="preserve">each </w:t>
      </w:r>
      <w:r w:rsidRPr="00F93F39">
        <w:t xml:space="preserve">to </w:t>
      </w:r>
      <w:r w:rsidRPr="00F93F39" w:rsidR="00B96071">
        <w:t>the</w:t>
      </w:r>
      <w:r w:rsidRPr="00F93F39" w:rsidR="00FC34E0">
        <w:t xml:space="preserve"> first</w:t>
      </w:r>
      <w:r w:rsidRPr="00F93F39" w:rsidR="00700407">
        <w:t>, second and third</w:t>
      </w:r>
      <w:r w:rsidRPr="00F93F39" w:rsidR="00FC34E0">
        <w:t xml:space="preserve"> applicant</w:t>
      </w:r>
      <w:r w:rsidRPr="00F93F39" w:rsidR="00700407">
        <w:t>s</w:t>
      </w:r>
      <w:r w:rsidRPr="00F93F39">
        <w:t>,</w:t>
      </w:r>
      <w:r w:rsidRPr="00F93F39" w:rsidR="00AE1F22">
        <w:t xml:space="preserve"> and</w:t>
      </w:r>
    </w:p>
    <w:p w:rsidRPr="00F93F39" w:rsidR="003F5EFF" w:rsidP="00F93F39" w14:paraId="08F5DECB" w14:textId="77777777">
      <w:pPr>
        <w:pStyle w:val="ECHRPara"/>
      </w:pPr>
      <w:r w:rsidRPr="00F93F39">
        <w:t>-  </w:t>
      </w:r>
      <w:r w:rsidRPr="00F93F39">
        <w:t>EUR 666.66 to the fourth applicant</w:t>
      </w:r>
      <w:r w:rsidRPr="00F93F39" w:rsidR="00B173F2">
        <w:t>.</w:t>
      </w:r>
    </w:p>
    <w:p w:rsidRPr="00F93F39" w:rsidR="003F5EFF" w:rsidP="00F93F39" w14:paraId="5B70D1F5" w14:textId="60B57C26">
      <w:pPr>
        <w:pStyle w:val="ECHRPara"/>
      </w:pPr>
      <w:r w:rsidRPr="00F93F39">
        <w:fldChar w:fldCharType="begin"/>
      </w:r>
      <w:r w:rsidRPr="00F93F39">
        <w:instrText xml:space="preserve"> SEQ level0 \*arabic </w:instrText>
      </w:r>
      <w:r w:rsidRPr="00F93F39">
        <w:fldChar w:fldCharType="separate"/>
      </w:r>
      <w:r w:rsidRPr="00F93F39" w:rsidR="00F93F39">
        <w:rPr>
          <w:noProof/>
        </w:rPr>
        <w:t>128</w:t>
      </w:r>
      <w:r w:rsidRPr="00F93F39">
        <w:fldChar w:fldCharType="end"/>
      </w:r>
      <w:r w:rsidRPr="00F93F39">
        <w:t>.  </w:t>
      </w:r>
      <w:r w:rsidRPr="00F93F39" w:rsidR="001F4978">
        <w:t>With regard to</w:t>
      </w:r>
      <w:r w:rsidRPr="00F93F39">
        <w:t xml:space="preserve"> the costs incurred before the Court, regard being had to the documents in its possession and to its case-law, </w:t>
      </w:r>
      <w:r w:rsidRPr="00F93F39" w:rsidR="009825D0">
        <w:t>the Court</w:t>
      </w:r>
      <w:r w:rsidRPr="00F93F39" w:rsidR="009C7571">
        <w:t xml:space="preserve"> considers it reasonable to award</w:t>
      </w:r>
      <w:r w:rsidRPr="00F93F39">
        <w:t>:</w:t>
      </w:r>
    </w:p>
    <w:p w:rsidRPr="00F93F39" w:rsidR="00DA6CC9" w:rsidP="00F93F39" w14:paraId="12339766" w14:textId="77777777">
      <w:pPr>
        <w:pStyle w:val="ECHRPara"/>
      </w:pPr>
      <w:r w:rsidRPr="00F93F39">
        <w:t>-</w:t>
      </w:r>
      <w:r w:rsidRPr="00F93F39" w:rsidR="00637A89">
        <w:t>  </w:t>
      </w:r>
      <w:r w:rsidRPr="00F93F39">
        <w:t xml:space="preserve">EUR 2,000 to </w:t>
      </w:r>
      <w:r w:rsidRPr="00F93F39" w:rsidR="009C7571">
        <w:t>the first applicant</w:t>
      </w:r>
      <w:r w:rsidRPr="00F93F39" w:rsidR="004C6BAD">
        <w:t>,</w:t>
      </w:r>
    </w:p>
    <w:p w:rsidRPr="00F93F39" w:rsidR="00DA6CC9" w:rsidP="00F93F39" w14:paraId="6043CD0A" w14:textId="77777777">
      <w:pPr>
        <w:pStyle w:val="ECHRPara"/>
      </w:pPr>
      <w:r w:rsidRPr="00F93F39">
        <w:t>-  </w:t>
      </w:r>
      <w:r w:rsidRPr="00F93F39" w:rsidR="00700407">
        <w:t xml:space="preserve">EUR 1,600 </w:t>
      </w:r>
      <w:r w:rsidRPr="00F93F39" w:rsidR="00806663">
        <w:t xml:space="preserve">each </w:t>
      </w:r>
      <w:r w:rsidRPr="00F93F39" w:rsidR="00700407">
        <w:t>to the second and third applicants,</w:t>
      </w:r>
    </w:p>
    <w:p w:rsidRPr="00F93F39" w:rsidR="005D2E9A" w:rsidP="00F93F39" w14:paraId="241DE030" w14:textId="77777777">
      <w:pPr>
        <w:pStyle w:val="ECHRPara"/>
      </w:pPr>
      <w:r w:rsidRPr="00F93F39">
        <w:t>-  </w:t>
      </w:r>
      <w:r w:rsidRPr="00F93F39" w:rsidR="003F5EFF">
        <w:t>EUR 1,999.98 to the fourth applicant</w:t>
      </w:r>
      <w:r w:rsidRPr="00F93F39" w:rsidR="00B173F2">
        <w:t>.</w:t>
      </w:r>
    </w:p>
    <w:p w:rsidRPr="00F93F39" w:rsidR="00D420F3" w:rsidP="00F93F39" w14:paraId="292E45F7" w14:textId="77777777">
      <w:pPr>
        <w:pStyle w:val="ECHRHeading2"/>
      </w:pPr>
      <w:r w:rsidRPr="00F93F39">
        <w:t>C.  Default interest</w:t>
      </w:r>
    </w:p>
    <w:p w:rsidRPr="00F93F39" w:rsidR="00D420F3" w:rsidP="00F93F39" w14:paraId="6F3ED4DE" w14:textId="4AEBABAA">
      <w:pPr>
        <w:pStyle w:val="ECHRPara"/>
      </w:pPr>
      <w:r w:rsidRPr="00F93F39">
        <w:fldChar w:fldCharType="begin"/>
      </w:r>
      <w:r w:rsidRPr="00F93F39">
        <w:instrText xml:space="preserve"> SEQ level0 \*arabic </w:instrText>
      </w:r>
      <w:r w:rsidRPr="00F93F39">
        <w:fldChar w:fldCharType="separate"/>
      </w:r>
      <w:r w:rsidRPr="00F93F39" w:rsidR="00F93F39">
        <w:rPr>
          <w:noProof/>
        </w:rPr>
        <w:t>129</w:t>
      </w:r>
      <w:r w:rsidRPr="00F93F39">
        <w:fldChar w:fldCharType="end"/>
      </w:r>
      <w:r w:rsidRPr="00F93F39">
        <w:t>.  </w:t>
      </w:r>
      <w:r w:rsidRPr="00F93F39" w:rsidR="0077175D">
        <w:t>The Court considers it appropriate that the default interest rate should be based on the marginal lending rate of the European Central Bank, to which should be added three percentage points.</w:t>
      </w:r>
    </w:p>
    <w:p w:rsidRPr="00F93F39" w:rsidR="00D420F3" w:rsidP="00F93F39" w14:paraId="58793512" w14:textId="77777777">
      <w:pPr>
        <w:pStyle w:val="ECHRTitle1"/>
      </w:pPr>
      <w:r w:rsidRPr="00F93F39">
        <w:t>FOR THESE REASONS, THE COURT</w:t>
      </w:r>
      <w:r w:rsidRPr="00F93F39" w:rsidR="00115FF2">
        <w:t>, UNANIMOUSLY,</w:t>
      </w:r>
    </w:p>
    <w:p w:rsidRPr="00F93F39" w:rsidR="005606BA" w:rsidP="00F93F39" w14:paraId="3CF5C716" w14:textId="77777777">
      <w:pPr>
        <w:pStyle w:val="JuList"/>
      </w:pPr>
      <w:r w:rsidRPr="00F93F39">
        <w:t>1. </w:t>
      </w:r>
      <w:r w:rsidRPr="00F93F39" w:rsidR="00637A89">
        <w:t> </w:t>
      </w:r>
      <w:r w:rsidRPr="00F93F39">
        <w:rPr>
          <w:i/>
        </w:rPr>
        <w:t>Decides</w:t>
      </w:r>
      <w:r w:rsidRPr="00F93F39">
        <w:t xml:space="preserve"> to join the applications;</w:t>
      </w:r>
    </w:p>
    <w:p w:rsidRPr="00F93F39" w:rsidR="00E825BE" w:rsidP="00F93F39" w14:paraId="3BE35EC6" w14:textId="77777777">
      <w:pPr>
        <w:pStyle w:val="JuList"/>
      </w:pPr>
    </w:p>
    <w:p w:rsidRPr="00F93F39" w:rsidR="00D420F3" w:rsidP="00F93F39" w14:paraId="1CB7AC39" w14:textId="09A7E84D">
      <w:pPr>
        <w:pStyle w:val="JuList"/>
      </w:pPr>
      <w:r w:rsidRPr="00F93F39">
        <w:t>2</w:t>
      </w:r>
      <w:r w:rsidRPr="00F93F39" w:rsidR="0077175D">
        <w:t>.  </w:t>
      </w:r>
      <w:r w:rsidRPr="00F93F39" w:rsidR="0077175D">
        <w:rPr>
          <w:i/>
        </w:rPr>
        <w:t>Declares</w:t>
      </w:r>
      <w:r w:rsidRPr="00F93F39" w:rsidR="00252364">
        <w:t xml:space="preserve"> </w:t>
      </w:r>
      <w:r w:rsidRPr="00F93F39" w:rsidR="0077175D">
        <w:t>the</w:t>
      </w:r>
      <w:r w:rsidRPr="00F93F39" w:rsidR="000D44C4">
        <w:t xml:space="preserve"> applicants</w:t>
      </w:r>
      <w:r w:rsidRPr="00F93F39" w:rsidR="00F93F39">
        <w:t>’</w:t>
      </w:r>
      <w:r w:rsidRPr="00F93F39" w:rsidR="000D44C4">
        <w:t xml:space="preserve"> complaint</w:t>
      </w:r>
      <w:r w:rsidRPr="00F93F39" w:rsidR="002108B9">
        <w:t>s</w:t>
      </w:r>
      <w:r w:rsidRPr="00F93F39" w:rsidR="000D44C4">
        <w:t xml:space="preserve"> under Article 6 § 1 of the Convention concerning </w:t>
      </w:r>
      <w:r w:rsidRPr="00F93F39" w:rsidR="00434C19">
        <w:t xml:space="preserve">the use in the criminal proceedings against them of </w:t>
      </w:r>
      <w:r w:rsidRPr="00F93F39" w:rsidR="000D44C4">
        <w:t xml:space="preserve">evidence obtained by means of secret surveillance </w:t>
      </w:r>
      <w:r w:rsidRPr="00F93F39" w:rsidR="0077175D">
        <w:t>inadmissible</w:t>
      </w:r>
      <w:r w:rsidRPr="00F93F39" w:rsidR="0077580B">
        <w:t xml:space="preserve"> and the remainder of the </w:t>
      </w:r>
      <w:r w:rsidRPr="00F93F39" w:rsidR="002108B9">
        <w:t xml:space="preserve">applications </w:t>
      </w:r>
      <w:r w:rsidRPr="00F93F39" w:rsidR="0077580B">
        <w:t>admissible</w:t>
      </w:r>
      <w:r w:rsidRPr="00F93F39" w:rsidR="0077175D">
        <w:t>;</w:t>
      </w:r>
    </w:p>
    <w:p w:rsidRPr="00F93F39" w:rsidR="00D420F3" w:rsidP="00F93F39" w14:paraId="4D56B576" w14:textId="77777777">
      <w:pPr>
        <w:pStyle w:val="JuList"/>
        <w:ind w:left="0" w:firstLine="0"/>
      </w:pPr>
    </w:p>
    <w:p w:rsidRPr="00F93F39" w:rsidR="00D420F3" w:rsidP="00F93F39" w14:paraId="127C56E6" w14:textId="77777777">
      <w:pPr>
        <w:pStyle w:val="JuList"/>
      </w:pPr>
      <w:r w:rsidRPr="00F93F39">
        <w:t>3</w:t>
      </w:r>
      <w:r w:rsidRPr="00F93F39" w:rsidR="0077175D">
        <w:t>.  </w:t>
      </w:r>
      <w:r w:rsidRPr="00F93F39" w:rsidR="0077175D">
        <w:rPr>
          <w:i/>
        </w:rPr>
        <w:t>Holds</w:t>
      </w:r>
      <w:r w:rsidRPr="00F93F39" w:rsidR="00115FF2">
        <w:t xml:space="preserve"> </w:t>
      </w:r>
      <w:r w:rsidRPr="00F93F39" w:rsidR="0077175D">
        <w:t xml:space="preserve">that there has been </w:t>
      </w:r>
      <w:r w:rsidRPr="00F93F39" w:rsidR="00767B02">
        <w:t>a</w:t>
      </w:r>
      <w:r w:rsidRPr="00F93F39" w:rsidR="00092673">
        <w:t xml:space="preserve"> </w:t>
      </w:r>
      <w:r w:rsidRPr="00F93F39" w:rsidR="0077175D">
        <w:t xml:space="preserve">violation of Article </w:t>
      </w:r>
      <w:r w:rsidRPr="00F93F39" w:rsidR="00FE4248">
        <w:t>8</w:t>
      </w:r>
      <w:r w:rsidRPr="00F93F39" w:rsidR="0077175D">
        <w:t xml:space="preserve"> of the Convention</w:t>
      </w:r>
      <w:r w:rsidRPr="00F93F39" w:rsidR="00767B02">
        <w:t xml:space="preserve"> </w:t>
      </w:r>
      <w:r w:rsidRPr="00F93F39" w:rsidR="00F92616">
        <w:t xml:space="preserve">in respect of </w:t>
      </w:r>
      <w:r w:rsidRPr="00F93F39" w:rsidR="00767B02">
        <w:t>the fourth applicant as regards the secret surveillance order issued on 4 May 2007</w:t>
      </w:r>
      <w:r w:rsidRPr="00F93F39" w:rsidR="006D2C52">
        <w:t xml:space="preserve"> and extended on 2 July 2007 </w:t>
      </w:r>
      <w:r w:rsidRPr="00F93F39" w:rsidR="00434C19">
        <w:t xml:space="preserve">on account of </w:t>
      </w:r>
      <w:r w:rsidRPr="00F93F39" w:rsidR="006D2C52">
        <w:t>lack of adequate reasoning</w:t>
      </w:r>
      <w:r w:rsidRPr="00F93F39" w:rsidR="0077175D">
        <w:t>;</w:t>
      </w:r>
    </w:p>
    <w:p w:rsidRPr="00F93F39" w:rsidR="00767B02" w:rsidP="00F93F39" w14:paraId="471E5FAA" w14:textId="77777777">
      <w:pPr>
        <w:pStyle w:val="JuList"/>
      </w:pPr>
    </w:p>
    <w:p w:rsidRPr="00F93F39" w:rsidR="00767B02" w:rsidP="00F93F39" w14:paraId="7348D9BE" w14:textId="77777777">
      <w:pPr>
        <w:pStyle w:val="JuList"/>
      </w:pPr>
      <w:r w:rsidRPr="00F93F39">
        <w:t>4.  </w:t>
      </w:r>
      <w:r w:rsidRPr="00F93F39">
        <w:rPr>
          <w:i/>
        </w:rPr>
        <w:t>Holds</w:t>
      </w:r>
      <w:r w:rsidRPr="00F93F39" w:rsidR="00672BBF">
        <w:t xml:space="preserve"> </w:t>
      </w:r>
      <w:r w:rsidRPr="00F93F39">
        <w:t xml:space="preserve">that there has been no violation of Article 8 of the Convention </w:t>
      </w:r>
      <w:r w:rsidRPr="00F93F39" w:rsidR="00F92616">
        <w:t xml:space="preserve">in respect of </w:t>
      </w:r>
      <w:r w:rsidRPr="00F93F39">
        <w:t>the applicant</w:t>
      </w:r>
      <w:r w:rsidRPr="00F93F39" w:rsidR="000A31D8">
        <w:t>s</w:t>
      </w:r>
      <w:r w:rsidRPr="00F93F39">
        <w:t xml:space="preserve"> as regards the </w:t>
      </w:r>
      <w:r w:rsidRPr="00F93F39" w:rsidR="006D2C52">
        <w:t>rem</w:t>
      </w:r>
      <w:r w:rsidRPr="00F93F39" w:rsidR="00BF7E2D">
        <w:t>a</w:t>
      </w:r>
      <w:r w:rsidRPr="00F93F39" w:rsidR="006D2C52">
        <w:t xml:space="preserve">inder of their complaints concerning the </w:t>
      </w:r>
      <w:r w:rsidRPr="00F93F39">
        <w:t xml:space="preserve">secret surveillance </w:t>
      </w:r>
      <w:r w:rsidRPr="00F93F39" w:rsidR="006D2C52">
        <w:t>measures</w:t>
      </w:r>
      <w:r w:rsidRPr="00F93F39">
        <w:t>;</w:t>
      </w:r>
    </w:p>
    <w:p w:rsidRPr="00F93F39" w:rsidR="00F92616" w:rsidP="00F93F39" w14:paraId="4CD637D2" w14:textId="77777777">
      <w:pPr>
        <w:pStyle w:val="JuList"/>
      </w:pPr>
    </w:p>
    <w:p w:rsidRPr="00F93F39" w:rsidR="00F92616" w:rsidP="00F93F39" w14:paraId="51285F69" w14:textId="3005F3B7">
      <w:pPr>
        <w:pStyle w:val="JuList"/>
      </w:pPr>
      <w:r w:rsidRPr="00F93F39">
        <w:t>5.  </w:t>
      </w:r>
      <w:r w:rsidRPr="00F93F39">
        <w:rPr>
          <w:i/>
        </w:rPr>
        <w:t>Holds</w:t>
      </w:r>
      <w:r w:rsidRPr="00F93F39" w:rsidR="00D22A64">
        <w:t xml:space="preserve"> </w:t>
      </w:r>
      <w:r w:rsidRPr="00F93F39">
        <w:t xml:space="preserve">that there has been a violation of </w:t>
      </w:r>
      <w:r w:rsidRPr="00F93F39" w:rsidR="002F53E9">
        <w:t>Article 6 §</w:t>
      </w:r>
      <w:r w:rsidRPr="00F93F39">
        <w:t xml:space="preserve"> 1 of the Convention in respect of the first, second and third applicants concerning </w:t>
      </w:r>
      <w:r w:rsidRPr="00F93F39" w:rsidR="009D6552">
        <w:t xml:space="preserve">the failure to forward </w:t>
      </w:r>
      <w:r w:rsidRPr="00F93F39">
        <w:t>the submission of the State Attorney</w:t>
      </w:r>
      <w:r w:rsidRPr="00F93F39" w:rsidR="00F93F39">
        <w:t>’</w:t>
      </w:r>
      <w:r w:rsidRPr="00F93F39">
        <w:t>s Office of the Republic of Croatia to the defence;</w:t>
      </w:r>
    </w:p>
    <w:p w:rsidRPr="00F93F39" w:rsidR="00FB66AA" w:rsidP="00F93F39" w14:paraId="14E11D1C" w14:textId="77777777">
      <w:pPr>
        <w:pStyle w:val="JuList"/>
      </w:pPr>
    </w:p>
    <w:p w:rsidRPr="00F93F39" w:rsidR="00FB66AA" w:rsidP="00F93F39" w14:paraId="1B26661C" w14:textId="77777777">
      <w:pPr>
        <w:pStyle w:val="JuList"/>
      </w:pPr>
      <w:r w:rsidRPr="00F93F39">
        <w:t>6</w:t>
      </w:r>
      <w:r w:rsidRPr="00F93F39">
        <w:t>.  </w:t>
      </w:r>
      <w:r w:rsidRPr="00F93F39">
        <w:rPr>
          <w:i/>
        </w:rPr>
        <w:t>Holds</w:t>
      </w:r>
      <w:r w:rsidRPr="00F93F39" w:rsidR="00672BBF">
        <w:t xml:space="preserve"> </w:t>
      </w:r>
      <w:r w:rsidRPr="00F93F39">
        <w:t xml:space="preserve">that there has been a violation of Article 6 §§ 1 and 3 (c) of the Convention </w:t>
      </w:r>
      <w:r w:rsidRPr="00F93F39">
        <w:t xml:space="preserve">in respect of </w:t>
      </w:r>
      <w:r w:rsidRPr="00F93F39">
        <w:t>the first applicant</w:t>
      </w:r>
      <w:r w:rsidRPr="00F93F39">
        <w:t xml:space="preserve"> concerning his absence from the session of the appeal panel</w:t>
      </w:r>
      <w:r w:rsidRPr="00F93F39">
        <w:t>;</w:t>
      </w:r>
    </w:p>
    <w:p w:rsidRPr="00F93F39" w:rsidR="00AE1F22" w:rsidP="00F93F39" w14:paraId="2B27F6B9" w14:textId="77777777">
      <w:pPr>
        <w:pStyle w:val="JuList"/>
        <w:ind w:left="0" w:firstLine="0"/>
      </w:pPr>
    </w:p>
    <w:p w:rsidRPr="00F93F39" w:rsidR="00AE1F22" w:rsidP="00F93F39" w14:paraId="3730D3AD" w14:textId="77777777">
      <w:pPr>
        <w:pStyle w:val="JuList"/>
      </w:pPr>
      <w:r w:rsidRPr="00F93F39">
        <w:t>7</w:t>
      </w:r>
      <w:r w:rsidRPr="00F93F39">
        <w:t>.  </w:t>
      </w:r>
      <w:r w:rsidRPr="00F93F39">
        <w:rPr>
          <w:i/>
        </w:rPr>
        <w:t>Holds</w:t>
      </w:r>
      <w:r w:rsidRPr="00F93F39">
        <w:t xml:space="preserve"> that there has been no violation of Article 6 §§ 1 and 3 (d) of the Convention</w:t>
      </w:r>
      <w:r w:rsidRPr="00F93F39" w:rsidR="000A31D8">
        <w:t xml:space="preserve"> </w:t>
      </w:r>
      <w:r w:rsidRPr="00F93F39" w:rsidR="00846C75">
        <w:t xml:space="preserve">in respect of </w:t>
      </w:r>
      <w:r w:rsidRPr="00F93F39" w:rsidR="000A31D8">
        <w:t>the fourth applicant</w:t>
      </w:r>
      <w:r w:rsidRPr="00F93F39">
        <w:t>;</w:t>
      </w:r>
    </w:p>
    <w:p w:rsidRPr="00F93F39" w:rsidR="00D420F3" w:rsidP="00F93F39" w14:paraId="67355DBA" w14:textId="77777777">
      <w:pPr>
        <w:pStyle w:val="JuList"/>
        <w:ind w:left="0" w:firstLine="0"/>
      </w:pPr>
    </w:p>
    <w:p w:rsidRPr="00F93F39" w:rsidR="00C256D7" w:rsidP="00F93F39" w14:paraId="05598629" w14:textId="77777777">
      <w:pPr>
        <w:pStyle w:val="JuList"/>
      </w:pPr>
      <w:r w:rsidRPr="00F93F39">
        <w:t>8</w:t>
      </w:r>
      <w:r w:rsidRPr="00F93F39" w:rsidR="0077175D">
        <w:t>.  </w:t>
      </w:r>
      <w:r w:rsidRPr="00F93F39" w:rsidR="0077175D">
        <w:rPr>
          <w:i/>
        </w:rPr>
        <w:t>Holds</w:t>
      </w:r>
      <w:r w:rsidRPr="00F93F39" w:rsidR="000D27C5">
        <w:rPr>
          <w:i/>
        </w:rPr>
        <w:t>,</w:t>
      </w:r>
    </w:p>
    <w:p w:rsidRPr="00F93F39" w:rsidR="005606BA" w:rsidP="00F93F39" w14:paraId="567C8159" w14:textId="77777777">
      <w:pPr>
        <w:pStyle w:val="JuLista"/>
      </w:pPr>
      <w:r w:rsidRPr="00F93F39">
        <w:t>(a)  that the respondent State is to pay, within three months from the date on which the judgment becomes final in accordance with Article 44 § 2 of the Convention, the following amounts,</w:t>
      </w:r>
      <w:r w:rsidRPr="00F93F39">
        <w:rPr>
          <w:b/>
        </w:rPr>
        <w:t xml:space="preserve"> </w:t>
      </w:r>
      <w:r w:rsidRPr="00F93F39">
        <w:rPr>
          <w:bCs/>
        </w:rPr>
        <w:t xml:space="preserve">to be converted into </w:t>
      </w:r>
      <w:r w:rsidRPr="00F93F39">
        <w:rPr>
          <w:bCs/>
          <w:color w:val="000000"/>
        </w:rPr>
        <w:t>Croatian kunas</w:t>
      </w:r>
      <w:r w:rsidRPr="00F93F39">
        <w:rPr>
          <w:bCs/>
        </w:rPr>
        <w:t xml:space="preserve"> at the</w:t>
      </w:r>
      <w:r w:rsidRPr="00F93F39">
        <w:t xml:space="preserve"> rate applicable at the date of settlement:</w:t>
      </w:r>
    </w:p>
    <w:p w:rsidRPr="00F93F39" w:rsidR="005606BA" w:rsidP="00F93F39" w14:paraId="017B24DA" w14:textId="77777777">
      <w:pPr>
        <w:pStyle w:val="JuListi"/>
      </w:pPr>
      <w:r w:rsidRPr="00F93F39">
        <w:t xml:space="preserve">(i)  EUR </w:t>
      </w:r>
      <w:r w:rsidRPr="00F93F39" w:rsidR="00252364">
        <w:t xml:space="preserve">4,000 (four thousand euros) each to the first, second and third applicants and </w:t>
      </w:r>
      <w:r w:rsidRPr="00F93F39" w:rsidR="003A6798">
        <w:t xml:space="preserve">EUR </w:t>
      </w:r>
      <w:r w:rsidRPr="00F93F39" w:rsidR="000B558F">
        <w:t>1</w:t>
      </w:r>
      <w:r w:rsidRPr="00F93F39">
        <w:t>,500 (</w:t>
      </w:r>
      <w:r w:rsidRPr="00F93F39" w:rsidR="0084334D">
        <w:t xml:space="preserve">one </w:t>
      </w:r>
      <w:r w:rsidRPr="00F93F39">
        <w:t xml:space="preserve">thousand five hundred euros) </w:t>
      </w:r>
      <w:r w:rsidRPr="00F93F39" w:rsidR="00FE4248">
        <w:t xml:space="preserve">to </w:t>
      </w:r>
      <w:r w:rsidRPr="00F93F39" w:rsidR="00252364">
        <w:t xml:space="preserve">the fourth </w:t>
      </w:r>
      <w:r w:rsidRPr="00F93F39" w:rsidR="00FE4248">
        <w:t>applican</w:t>
      </w:r>
      <w:r w:rsidRPr="00F93F39" w:rsidR="00846C75">
        <w:t>t</w:t>
      </w:r>
      <w:r w:rsidRPr="00F93F39">
        <w:t>, plus any tax that may be chargeable</w:t>
      </w:r>
      <w:r w:rsidRPr="00F93F39" w:rsidR="00FE4248">
        <w:t xml:space="preserve"> to them</w:t>
      </w:r>
      <w:r w:rsidRPr="00F93F39">
        <w:t>,</w:t>
      </w:r>
      <w:r w:rsidRPr="00F93F39" w:rsidR="00B60816">
        <w:t xml:space="preserve"> </w:t>
      </w:r>
      <w:r w:rsidRPr="00F93F39">
        <w:t>in respect of non-pecuniary damage;</w:t>
      </w:r>
    </w:p>
    <w:p w:rsidRPr="00F93F39" w:rsidR="005606BA" w:rsidP="00F93F39" w14:paraId="6C4179C9" w14:textId="77777777">
      <w:pPr>
        <w:pStyle w:val="JuListi"/>
      </w:pPr>
      <w:r w:rsidRPr="00F93F39">
        <w:t>(ii)</w:t>
      </w:r>
      <w:r w:rsidRPr="00F93F39" w:rsidR="00637A89">
        <w:t> </w:t>
      </w:r>
      <w:r w:rsidRPr="00F93F39">
        <w:t> EUR</w:t>
      </w:r>
      <w:r w:rsidRPr="00F93F39" w:rsidR="00F42230">
        <w:t xml:space="preserve"> </w:t>
      </w:r>
      <w:r w:rsidRPr="00F93F39" w:rsidR="00606ADF">
        <w:t>3</w:t>
      </w:r>
      <w:r w:rsidRPr="00F93F39" w:rsidR="00F42230">
        <w:t>,</w:t>
      </w:r>
      <w:r w:rsidRPr="00F93F39" w:rsidR="00306717">
        <w:t>0</w:t>
      </w:r>
      <w:r w:rsidRPr="00F93F39">
        <w:t>00 (</w:t>
      </w:r>
      <w:r w:rsidRPr="00F93F39" w:rsidR="00306717">
        <w:t>three thousand</w:t>
      </w:r>
      <w:r w:rsidRPr="00F93F39" w:rsidR="00D718F1">
        <w:t xml:space="preserve"> </w:t>
      </w:r>
      <w:r w:rsidRPr="00F93F39" w:rsidR="00FE4248">
        <w:t>euros) to the first</w:t>
      </w:r>
      <w:r w:rsidRPr="00F93F39" w:rsidR="00606ADF">
        <w:t xml:space="preserve"> appl</w:t>
      </w:r>
      <w:r w:rsidRPr="00F93F39" w:rsidR="004E3704">
        <w:t>icant, EUR </w:t>
      </w:r>
      <w:r w:rsidRPr="00F93F39" w:rsidR="00606ADF">
        <w:t>2,600 (two thousand six hundred euros) each to the second and third</w:t>
      </w:r>
      <w:r w:rsidRPr="00F93F39" w:rsidR="00FE4248">
        <w:t xml:space="preserve"> </w:t>
      </w:r>
      <w:r w:rsidRPr="00F93F39" w:rsidR="00F42230">
        <w:t>applicant</w:t>
      </w:r>
      <w:r w:rsidRPr="00F93F39" w:rsidR="00606ADF">
        <w:t>s</w:t>
      </w:r>
      <w:r w:rsidRPr="00F93F39" w:rsidR="00767B02">
        <w:t xml:space="preserve"> </w:t>
      </w:r>
      <w:r w:rsidRPr="00F93F39">
        <w:t>and EUR 2,</w:t>
      </w:r>
      <w:r w:rsidRPr="00F93F39" w:rsidR="000507E8">
        <w:t>666.64</w:t>
      </w:r>
      <w:r w:rsidRPr="00F93F39">
        <w:t xml:space="preserve"> (two thousand six hundred </w:t>
      </w:r>
      <w:r w:rsidRPr="00F93F39" w:rsidR="00455C31">
        <w:t xml:space="preserve">and </w:t>
      </w:r>
      <w:r w:rsidRPr="00F93F39">
        <w:t>sixty</w:t>
      </w:r>
      <w:r w:rsidRPr="00F93F39" w:rsidR="00455C31">
        <w:t>-</w:t>
      </w:r>
      <w:r w:rsidRPr="00F93F39" w:rsidR="000507E8">
        <w:t>six</w:t>
      </w:r>
      <w:r w:rsidRPr="00F93F39">
        <w:t xml:space="preserve"> euros and </w:t>
      </w:r>
      <w:r w:rsidRPr="00F93F39" w:rsidR="000507E8">
        <w:t>sixty</w:t>
      </w:r>
      <w:r w:rsidRPr="00F93F39" w:rsidR="00455C31">
        <w:t>-</w:t>
      </w:r>
      <w:r w:rsidRPr="00F93F39" w:rsidR="00F42230">
        <w:t>four</w:t>
      </w:r>
      <w:r w:rsidRPr="00F93F39">
        <w:t xml:space="preserve"> cents) to the fourth applicant, plus any tax that may be chargeable to them, in respect of costs and expenses;</w:t>
      </w:r>
    </w:p>
    <w:p w:rsidRPr="00F93F39" w:rsidR="00D420F3" w:rsidP="00F93F39" w14:paraId="26EA15E0" w14:textId="77777777">
      <w:pPr>
        <w:pStyle w:val="JuLista"/>
      </w:pPr>
      <w:r w:rsidRPr="00F93F39">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93F39" w:rsidR="006244D0" w:rsidP="00F93F39" w14:paraId="7D55E925" w14:textId="77777777">
      <w:pPr>
        <w:pStyle w:val="JuList"/>
      </w:pPr>
    </w:p>
    <w:p w:rsidRPr="00F93F39" w:rsidR="00D420F3" w:rsidP="00F93F39" w14:paraId="63DE282D" w14:textId="599BAFAD">
      <w:pPr>
        <w:pStyle w:val="JuList"/>
      </w:pPr>
      <w:r w:rsidRPr="00F93F39">
        <w:t>9</w:t>
      </w:r>
      <w:r w:rsidRPr="00F93F39" w:rsidR="0077175D">
        <w:t>.  </w:t>
      </w:r>
      <w:r w:rsidRPr="00F93F39" w:rsidR="0077175D">
        <w:rPr>
          <w:i/>
        </w:rPr>
        <w:t>Dismisses</w:t>
      </w:r>
      <w:r w:rsidRPr="00F93F39" w:rsidR="0077175D">
        <w:rPr>
          <w:color w:val="000000"/>
        </w:rPr>
        <w:t xml:space="preserve"> </w:t>
      </w:r>
      <w:r w:rsidRPr="00F93F39" w:rsidR="0077175D">
        <w:t>the remainder of the applicant</w:t>
      </w:r>
      <w:r w:rsidRPr="00F93F39" w:rsidR="00C256D7">
        <w:t>s</w:t>
      </w:r>
      <w:r w:rsidRPr="00F93F39" w:rsidR="00F93F39">
        <w:t>’</w:t>
      </w:r>
      <w:r w:rsidRPr="00F93F39" w:rsidR="0077175D">
        <w:t xml:space="preserve"> claim for just satisfaction.</w:t>
      </w:r>
    </w:p>
    <w:p w:rsidRPr="00F93F39" w:rsidR="00D420F3" w:rsidP="00F93F39" w14:paraId="5CB82A60" w14:textId="77777777">
      <w:pPr>
        <w:pStyle w:val="JuParaLast"/>
      </w:pPr>
      <w:r w:rsidRPr="00F93F39">
        <w:t xml:space="preserve">Done in English, and notified in writing on </w:t>
      </w:r>
      <w:r w:rsidRPr="00F93F39" w:rsidR="000D27C5">
        <w:t>6 June 2019</w:t>
      </w:r>
      <w:r w:rsidRPr="00F93F39">
        <w:t>, pursuant to Rule 77 §§ 2 and 3 of the Rules of Court.</w:t>
      </w:r>
    </w:p>
    <w:p w:rsidRPr="00F93F39" w:rsidR="005D2E9A" w:rsidP="00F93F39" w14:paraId="203E9186" w14:textId="77777777">
      <w:pPr>
        <w:pStyle w:val="JuSigned"/>
      </w:pPr>
      <w:r w:rsidRPr="00F93F39">
        <w:tab/>
        <w:t>Abel Campos</w:t>
      </w:r>
      <w:r w:rsidRPr="00F93F39">
        <w:tab/>
      </w:r>
      <w:r w:rsidRPr="00F93F39" w:rsidR="00980CD3">
        <w:t>Krzysztof Wojtyczek</w:t>
      </w:r>
      <w:r w:rsidRPr="00F93F39">
        <w:br/>
      </w:r>
      <w:r w:rsidRPr="00F93F39">
        <w:tab/>
      </w:r>
      <w:r w:rsidRPr="00F93F39">
        <w:rPr>
          <w:iCs/>
        </w:rPr>
        <w:t>Registrar</w:t>
      </w:r>
      <w:r w:rsidRPr="00F93F39">
        <w:tab/>
      </w:r>
      <w:r w:rsidRPr="00F93F39" w:rsidR="003212D7">
        <w:t>President</w:t>
      </w:r>
    </w:p>
    <w:p w:rsidRPr="00F93F39" w:rsidR="003212D7" w:rsidP="00F93F39" w14:paraId="1B6183B2" w14:textId="77777777">
      <w:pPr>
        <w:jc w:val="left"/>
        <w:rPr>
          <w:rFonts w:asciiTheme="majorHAnsi" w:hAnsiTheme="majorHAnsi"/>
          <w:b/>
          <w:caps/>
        </w:rPr>
      </w:pPr>
      <w:r w:rsidRPr="00F93F39">
        <w:br w:type="page"/>
      </w:r>
    </w:p>
    <w:p w:rsidRPr="00F93F39" w:rsidR="00913FA3" w:rsidP="00F93F39" w14:paraId="0705F81E" w14:textId="77777777">
      <w:pPr>
        <w:pStyle w:val="JuTitle"/>
        <w:spacing w:before="240"/>
      </w:pPr>
      <w:r w:rsidRPr="00F93F39">
        <w:t>APPENDIX</w:t>
      </w:r>
    </w:p>
    <w:tbl>
      <w:tblPr>
        <w:tblStyle w:val="ECHRListTable"/>
        <w:tblW w:w="0" w:type="auto"/>
        <w:jc w:val="center"/>
        <w:tblLook w:val="05E0"/>
      </w:tblPr>
      <w:tblGrid>
        <w:gridCol w:w="511"/>
        <w:gridCol w:w="1313"/>
        <w:gridCol w:w="1274"/>
        <w:gridCol w:w="1609"/>
        <w:gridCol w:w="1283"/>
        <w:gridCol w:w="1584"/>
      </w:tblGrid>
      <w:tr w:rsidTr="00EF176D" w14:paraId="364CCD90" w14:textId="77777777">
        <w:tblPrEx>
          <w:tblW w:w="0" w:type="auto"/>
          <w:jc w:val="center"/>
          <w:tblLook w:val="05E0"/>
        </w:tblPrEx>
        <w:trPr>
          <w:jc w:val="center"/>
        </w:trPr>
        <w:tc>
          <w:tcPr>
            <w:tcW w:w="455" w:type="dxa"/>
          </w:tcPr>
          <w:p w:rsidRPr="00F93F39" w:rsidR="00913FA3" w:rsidP="00F93F39" w14:paraId="0B0C5013" w14:textId="77777777">
            <w:pPr>
              <w:jc w:val="left"/>
              <w:rPr>
                <w:sz w:val="20"/>
                <w:szCs w:val="20"/>
              </w:rPr>
            </w:pPr>
            <w:bookmarkStart w:name="TableStart" w:id="1"/>
            <w:bookmarkEnd w:id="1"/>
            <w:r w:rsidRPr="00F93F39">
              <w:rPr>
                <w:sz w:val="20"/>
                <w:szCs w:val="20"/>
              </w:rPr>
              <w:t>No.</w:t>
            </w:r>
          </w:p>
        </w:tc>
        <w:tc>
          <w:tcPr>
            <w:tcW w:w="1319" w:type="dxa"/>
          </w:tcPr>
          <w:p w:rsidRPr="00F93F39" w:rsidR="00913FA3" w:rsidP="00F93F39" w14:paraId="72688CB7" w14:textId="77777777">
            <w:pPr>
              <w:jc w:val="left"/>
              <w:rPr>
                <w:sz w:val="20"/>
                <w:szCs w:val="20"/>
              </w:rPr>
            </w:pPr>
            <w:r w:rsidRPr="00F93F39">
              <w:rPr>
                <w:sz w:val="20"/>
                <w:szCs w:val="20"/>
              </w:rPr>
              <w:t>Application no.</w:t>
            </w:r>
          </w:p>
        </w:tc>
        <w:tc>
          <w:tcPr>
            <w:tcW w:w="1283" w:type="dxa"/>
          </w:tcPr>
          <w:p w:rsidRPr="00F93F39" w:rsidR="00913FA3" w:rsidP="00F93F39" w14:paraId="2FEB41F1" w14:textId="77777777">
            <w:pPr>
              <w:jc w:val="left"/>
              <w:rPr>
                <w:sz w:val="20"/>
                <w:szCs w:val="20"/>
              </w:rPr>
            </w:pPr>
            <w:r w:rsidRPr="00F93F39">
              <w:rPr>
                <w:sz w:val="20"/>
                <w:szCs w:val="20"/>
              </w:rPr>
              <w:t>Lodged on</w:t>
            </w:r>
          </w:p>
        </w:tc>
        <w:tc>
          <w:tcPr>
            <w:tcW w:w="1635" w:type="dxa"/>
          </w:tcPr>
          <w:p w:rsidRPr="00F93F39" w:rsidR="00913FA3" w:rsidP="00F93F39" w14:paraId="6F4D7EF5" w14:textId="77777777">
            <w:pPr>
              <w:jc w:val="left"/>
              <w:rPr>
                <w:sz w:val="20"/>
                <w:szCs w:val="20"/>
              </w:rPr>
            </w:pPr>
            <w:r w:rsidRPr="00F93F39">
              <w:rPr>
                <w:sz w:val="20"/>
                <w:szCs w:val="20"/>
              </w:rPr>
              <w:t>Applicant</w:t>
            </w:r>
          </w:p>
          <w:p w:rsidRPr="00F93F39" w:rsidR="00913FA3" w:rsidP="00F93F39" w14:paraId="0B0C76FE" w14:textId="77777777">
            <w:pPr>
              <w:jc w:val="left"/>
              <w:rPr>
                <w:sz w:val="20"/>
                <w:szCs w:val="20"/>
              </w:rPr>
            </w:pPr>
            <w:r w:rsidRPr="00F93F39">
              <w:rPr>
                <w:sz w:val="20"/>
                <w:szCs w:val="20"/>
              </w:rPr>
              <w:t>Date of birth</w:t>
            </w:r>
          </w:p>
          <w:p w:rsidRPr="00F93F39" w:rsidR="00F12BB0" w:rsidP="00F93F39" w14:paraId="783D96A8" w14:textId="77777777">
            <w:pPr>
              <w:jc w:val="left"/>
              <w:rPr>
                <w:sz w:val="20"/>
                <w:szCs w:val="20"/>
              </w:rPr>
            </w:pPr>
            <w:r w:rsidRPr="00F93F39">
              <w:rPr>
                <w:sz w:val="20"/>
                <w:szCs w:val="20"/>
              </w:rPr>
              <w:t>Nationality</w:t>
            </w:r>
          </w:p>
          <w:p w:rsidRPr="00F93F39" w:rsidR="00913FA3" w:rsidP="00F93F39" w14:paraId="6DC9A78F" w14:textId="77777777">
            <w:pPr>
              <w:jc w:val="left"/>
              <w:rPr>
                <w:sz w:val="20"/>
                <w:szCs w:val="20"/>
              </w:rPr>
            </w:pPr>
            <w:r w:rsidRPr="00F93F39">
              <w:rPr>
                <w:sz w:val="20"/>
                <w:szCs w:val="20"/>
              </w:rPr>
              <w:t>Place of residence</w:t>
            </w:r>
          </w:p>
        </w:tc>
        <w:tc>
          <w:tcPr>
            <w:tcW w:w="1283" w:type="dxa"/>
          </w:tcPr>
          <w:p w:rsidRPr="00F93F39" w:rsidR="00913FA3" w:rsidP="00F93F39" w14:paraId="6C2E14F4" w14:textId="77777777">
            <w:pPr>
              <w:jc w:val="left"/>
              <w:rPr>
                <w:sz w:val="20"/>
                <w:szCs w:val="20"/>
              </w:rPr>
            </w:pPr>
            <w:r w:rsidRPr="00F93F39">
              <w:rPr>
                <w:sz w:val="20"/>
                <w:szCs w:val="20"/>
              </w:rPr>
              <w:t>Represented by</w:t>
            </w:r>
          </w:p>
        </w:tc>
        <w:tc>
          <w:tcPr>
            <w:tcW w:w="1599" w:type="dxa"/>
          </w:tcPr>
          <w:p w:rsidRPr="00F93F39" w:rsidR="00913FA3" w:rsidP="00F93F39" w14:paraId="3EE6C628" w14:textId="77777777">
            <w:pPr>
              <w:jc w:val="left"/>
              <w:rPr>
                <w:sz w:val="20"/>
                <w:szCs w:val="20"/>
              </w:rPr>
            </w:pPr>
            <w:r w:rsidRPr="00F93F39">
              <w:rPr>
                <w:sz w:val="20"/>
                <w:szCs w:val="20"/>
              </w:rPr>
              <w:t>Complaint(s)</w:t>
            </w:r>
          </w:p>
        </w:tc>
      </w:tr>
      <w:tr w:rsidTr="00913FA3" w14:paraId="009B0F4F" w14:textId="77777777">
        <w:tblPrEx>
          <w:tblW w:w="0" w:type="auto"/>
          <w:jc w:val="center"/>
          <w:tblLook w:val="05E0"/>
        </w:tblPrEx>
        <w:trPr>
          <w:jc w:val="center"/>
        </w:trPr>
        <w:tc>
          <w:tcPr>
            <w:tcW w:w="455" w:type="dxa"/>
          </w:tcPr>
          <w:p w:rsidRPr="00F93F39" w:rsidR="00913FA3" w:rsidP="00F93F39" w14:paraId="3B76EFC5" w14:textId="77777777">
            <w:pPr>
              <w:pStyle w:val="ListParagraph"/>
              <w:numPr>
                <w:ilvl w:val="0"/>
                <w:numId w:val="19"/>
              </w:numPr>
              <w:tabs>
                <w:tab w:val="num" w:pos="283"/>
              </w:tabs>
              <w:ind w:left="0" w:firstLine="0"/>
              <w:jc w:val="left"/>
              <w:rPr>
                <w:sz w:val="20"/>
                <w:szCs w:val="20"/>
              </w:rPr>
            </w:pPr>
          </w:p>
        </w:tc>
        <w:tc>
          <w:tcPr>
            <w:tcW w:w="1319" w:type="dxa"/>
          </w:tcPr>
          <w:p w:rsidRPr="00F93F39" w:rsidR="00913FA3" w:rsidP="00F93F39" w14:paraId="5CD925F7" w14:textId="77777777">
            <w:pPr>
              <w:jc w:val="left"/>
              <w:rPr>
                <w:sz w:val="20"/>
                <w:szCs w:val="20"/>
              </w:rPr>
            </w:pPr>
            <w:r w:rsidRPr="00F93F39">
              <w:rPr>
                <w:sz w:val="20"/>
                <w:szCs w:val="20"/>
              </w:rPr>
              <w:t>40429/14</w:t>
            </w:r>
          </w:p>
        </w:tc>
        <w:tc>
          <w:tcPr>
            <w:tcW w:w="1283" w:type="dxa"/>
          </w:tcPr>
          <w:p w:rsidRPr="00F93F39" w:rsidR="00913FA3" w:rsidP="00F93F39" w14:paraId="119266ED" w14:textId="77777777">
            <w:pPr>
              <w:jc w:val="left"/>
              <w:rPr>
                <w:sz w:val="20"/>
                <w:szCs w:val="20"/>
              </w:rPr>
            </w:pPr>
            <w:r w:rsidRPr="00F93F39">
              <w:rPr>
                <w:sz w:val="20"/>
                <w:szCs w:val="20"/>
              </w:rPr>
              <w:t>23/05/2014</w:t>
            </w:r>
          </w:p>
        </w:tc>
        <w:tc>
          <w:tcPr>
            <w:tcW w:w="1635" w:type="dxa"/>
          </w:tcPr>
          <w:p w:rsidRPr="00F93F39" w:rsidR="00913FA3" w:rsidP="00F93F39" w14:paraId="38833EAE" w14:textId="77777777">
            <w:pPr>
              <w:jc w:val="left"/>
              <w:rPr>
                <w:b/>
                <w:sz w:val="20"/>
                <w:szCs w:val="20"/>
              </w:rPr>
            </w:pPr>
            <w:r w:rsidRPr="00F93F39">
              <w:rPr>
                <w:b/>
                <w:sz w:val="20"/>
                <w:szCs w:val="20"/>
              </w:rPr>
              <w:t>Željko</w:t>
            </w:r>
          </w:p>
          <w:p w:rsidRPr="00F93F39" w:rsidR="00E825BE" w:rsidP="00F93F39" w14:paraId="1E0875F9" w14:textId="77777777">
            <w:pPr>
              <w:jc w:val="left"/>
              <w:rPr>
                <w:b/>
                <w:sz w:val="20"/>
                <w:szCs w:val="20"/>
              </w:rPr>
            </w:pPr>
            <w:r w:rsidRPr="00F93F39">
              <w:rPr>
                <w:b/>
                <w:sz w:val="20"/>
                <w:szCs w:val="20"/>
              </w:rPr>
              <w:t>BOSAK</w:t>
            </w:r>
          </w:p>
          <w:p w:rsidRPr="00F93F39" w:rsidR="00913FA3" w:rsidP="00F93F39" w14:paraId="45A2A65A" w14:textId="77777777">
            <w:pPr>
              <w:jc w:val="left"/>
              <w:rPr>
                <w:sz w:val="20"/>
                <w:szCs w:val="20"/>
              </w:rPr>
            </w:pPr>
            <w:r w:rsidRPr="00F93F39">
              <w:rPr>
                <w:sz w:val="20"/>
                <w:szCs w:val="20"/>
              </w:rPr>
              <w:t>09/02/1973</w:t>
            </w:r>
          </w:p>
          <w:p w:rsidRPr="00F93F39" w:rsidR="00F12BB0" w:rsidP="00F93F39" w14:paraId="0BD49CD2" w14:textId="77777777">
            <w:pPr>
              <w:jc w:val="left"/>
              <w:rPr>
                <w:sz w:val="20"/>
                <w:szCs w:val="20"/>
              </w:rPr>
            </w:pPr>
            <w:r w:rsidRPr="00F93F39">
              <w:rPr>
                <w:sz w:val="20"/>
                <w:szCs w:val="20"/>
              </w:rPr>
              <w:t>Croatian</w:t>
            </w:r>
          </w:p>
          <w:p w:rsidRPr="00F93F39" w:rsidR="00913FA3" w:rsidP="00F93F39" w14:paraId="7690DAC2" w14:textId="77777777">
            <w:pPr>
              <w:jc w:val="left"/>
              <w:rPr>
                <w:sz w:val="20"/>
                <w:szCs w:val="20"/>
              </w:rPr>
            </w:pPr>
            <w:r w:rsidRPr="00F93F39">
              <w:rPr>
                <w:sz w:val="20"/>
                <w:szCs w:val="20"/>
              </w:rPr>
              <w:t>Zagreb</w:t>
            </w:r>
          </w:p>
          <w:p w:rsidRPr="00F93F39" w:rsidR="00913FA3" w:rsidP="00F93F39" w14:paraId="2E2546B4" w14:textId="77777777">
            <w:pPr>
              <w:jc w:val="left"/>
              <w:rPr>
                <w:sz w:val="20"/>
                <w:szCs w:val="20"/>
              </w:rPr>
            </w:pPr>
          </w:p>
        </w:tc>
        <w:tc>
          <w:tcPr>
            <w:tcW w:w="1283" w:type="dxa"/>
          </w:tcPr>
          <w:p w:rsidRPr="00F93F39" w:rsidR="00913FA3" w:rsidP="00F93F39" w14:paraId="6716358A" w14:textId="77777777">
            <w:pPr>
              <w:jc w:val="left"/>
              <w:rPr>
                <w:sz w:val="20"/>
                <w:szCs w:val="20"/>
              </w:rPr>
            </w:pPr>
            <w:r w:rsidRPr="00F93F39">
              <w:rPr>
                <w:sz w:val="20"/>
                <w:szCs w:val="20"/>
              </w:rPr>
              <w:t>Višnja DRENŠKI LASAN</w:t>
            </w:r>
            <w:r w:rsidRPr="00F93F39">
              <w:rPr>
                <w:sz w:val="20"/>
                <w:szCs w:val="20"/>
              </w:rPr>
              <w:t xml:space="preserve"> </w:t>
            </w:r>
          </w:p>
        </w:tc>
        <w:tc>
          <w:tcPr>
            <w:tcW w:w="1599" w:type="dxa"/>
          </w:tcPr>
          <w:p w:rsidRPr="00F93F39" w:rsidR="00E825BE" w:rsidP="00F93F39" w14:paraId="5A10DA47" w14:textId="77777777">
            <w:pPr>
              <w:jc w:val="left"/>
              <w:rPr>
                <w:sz w:val="20"/>
                <w:szCs w:val="20"/>
              </w:rPr>
            </w:pPr>
            <w:r w:rsidRPr="00F93F39">
              <w:rPr>
                <w:sz w:val="20"/>
                <w:szCs w:val="20"/>
              </w:rPr>
              <w:t>1.Unlawful</w:t>
            </w:r>
            <w:r w:rsidRPr="00F93F39" w:rsidR="00FE4248">
              <w:rPr>
                <w:sz w:val="20"/>
                <w:szCs w:val="20"/>
              </w:rPr>
              <w:t xml:space="preserve"> and unjustified </w:t>
            </w:r>
            <w:r w:rsidRPr="00F93F39">
              <w:rPr>
                <w:sz w:val="20"/>
                <w:szCs w:val="20"/>
              </w:rPr>
              <w:t>secret surveillance</w:t>
            </w:r>
          </w:p>
          <w:p w:rsidRPr="00F93F39" w:rsidR="00913FA3" w:rsidP="00F93F39" w14:paraId="5392CC41" w14:textId="16278594">
            <w:pPr>
              <w:jc w:val="left"/>
              <w:rPr>
                <w:sz w:val="20"/>
                <w:szCs w:val="20"/>
              </w:rPr>
            </w:pPr>
            <w:r w:rsidRPr="00F93F39">
              <w:rPr>
                <w:sz w:val="20"/>
                <w:szCs w:val="20"/>
              </w:rPr>
              <w:t>2. Submission</w:t>
            </w:r>
            <w:r w:rsidRPr="00F93F39">
              <w:rPr>
                <w:sz w:val="20"/>
                <w:szCs w:val="20"/>
              </w:rPr>
              <w:t xml:space="preserve"> of the State Attorney</w:t>
            </w:r>
            <w:r w:rsidRPr="00F93F39" w:rsidR="00F93F39">
              <w:rPr>
                <w:sz w:val="20"/>
                <w:szCs w:val="20"/>
              </w:rPr>
              <w:t>’</w:t>
            </w:r>
            <w:r w:rsidRPr="00F93F39">
              <w:rPr>
                <w:sz w:val="20"/>
                <w:szCs w:val="20"/>
              </w:rPr>
              <w:t>s Offi</w:t>
            </w:r>
            <w:r w:rsidRPr="00F93F39" w:rsidR="00FE4248">
              <w:rPr>
                <w:sz w:val="20"/>
                <w:szCs w:val="20"/>
              </w:rPr>
              <w:t>ce not forwarded to the defence</w:t>
            </w:r>
          </w:p>
          <w:p w:rsidRPr="00F93F39" w:rsidR="00913FA3" w:rsidP="00F93F39" w14:paraId="41B2BA1F" w14:textId="77777777">
            <w:pPr>
              <w:jc w:val="left"/>
              <w:rPr>
                <w:sz w:val="20"/>
                <w:szCs w:val="20"/>
              </w:rPr>
            </w:pPr>
            <w:r w:rsidRPr="00F93F39">
              <w:rPr>
                <w:sz w:val="20"/>
                <w:szCs w:val="20"/>
              </w:rPr>
              <w:t>3. Not</w:t>
            </w:r>
            <w:r w:rsidRPr="00F93F39">
              <w:rPr>
                <w:sz w:val="20"/>
                <w:szCs w:val="20"/>
              </w:rPr>
              <w:t xml:space="preserve"> present at the session of the appeal panel</w:t>
            </w:r>
          </w:p>
        </w:tc>
      </w:tr>
      <w:tr w:rsidTr="00913FA3" w14:paraId="3D7E2418" w14:textId="77777777">
        <w:tblPrEx>
          <w:tblW w:w="0" w:type="auto"/>
          <w:jc w:val="center"/>
          <w:tblLook w:val="05E0"/>
        </w:tblPrEx>
        <w:trPr>
          <w:jc w:val="center"/>
        </w:trPr>
        <w:tc>
          <w:tcPr>
            <w:tcW w:w="455" w:type="dxa"/>
          </w:tcPr>
          <w:p w:rsidRPr="00F93F39" w:rsidR="00913FA3" w:rsidP="00F93F39" w14:paraId="57A6E738" w14:textId="77777777">
            <w:pPr>
              <w:pStyle w:val="ListParagraph"/>
              <w:numPr>
                <w:ilvl w:val="0"/>
                <w:numId w:val="19"/>
              </w:numPr>
              <w:tabs>
                <w:tab w:val="num" w:pos="283"/>
              </w:tabs>
              <w:ind w:left="0" w:firstLine="0"/>
              <w:jc w:val="left"/>
              <w:rPr>
                <w:sz w:val="20"/>
                <w:szCs w:val="20"/>
              </w:rPr>
            </w:pPr>
          </w:p>
        </w:tc>
        <w:tc>
          <w:tcPr>
            <w:tcW w:w="1319" w:type="dxa"/>
          </w:tcPr>
          <w:p w:rsidRPr="00F93F39" w:rsidR="00913FA3" w:rsidP="00F93F39" w14:paraId="39013EEA" w14:textId="77777777">
            <w:pPr>
              <w:jc w:val="left"/>
              <w:rPr>
                <w:sz w:val="20"/>
                <w:szCs w:val="20"/>
              </w:rPr>
            </w:pPr>
            <w:r w:rsidRPr="00F93F39">
              <w:rPr>
                <w:sz w:val="20"/>
                <w:szCs w:val="20"/>
              </w:rPr>
              <w:t>41536/14</w:t>
            </w:r>
          </w:p>
        </w:tc>
        <w:tc>
          <w:tcPr>
            <w:tcW w:w="1283" w:type="dxa"/>
          </w:tcPr>
          <w:p w:rsidRPr="00F93F39" w:rsidR="00913FA3" w:rsidP="00F93F39" w14:paraId="7FD767B4" w14:textId="77777777">
            <w:pPr>
              <w:jc w:val="left"/>
              <w:rPr>
                <w:sz w:val="20"/>
                <w:szCs w:val="20"/>
              </w:rPr>
            </w:pPr>
            <w:r w:rsidRPr="00F93F39">
              <w:rPr>
                <w:sz w:val="20"/>
                <w:szCs w:val="20"/>
              </w:rPr>
              <w:t>29</w:t>
            </w:r>
            <w:r w:rsidRPr="00F93F39">
              <w:rPr>
                <w:sz w:val="20"/>
                <w:szCs w:val="20"/>
              </w:rPr>
              <w:t>/0</w:t>
            </w:r>
            <w:r w:rsidRPr="00F93F39">
              <w:rPr>
                <w:sz w:val="20"/>
                <w:szCs w:val="20"/>
              </w:rPr>
              <w:t>5</w:t>
            </w:r>
            <w:r w:rsidRPr="00F93F39">
              <w:rPr>
                <w:sz w:val="20"/>
                <w:szCs w:val="20"/>
              </w:rPr>
              <w:t>/201</w:t>
            </w:r>
            <w:r w:rsidRPr="00F93F39">
              <w:rPr>
                <w:sz w:val="20"/>
                <w:szCs w:val="20"/>
              </w:rPr>
              <w:t>4</w:t>
            </w:r>
          </w:p>
        </w:tc>
        <w:tc>
          <w:tcPr>
            <w:tcW w:w="1635" w:type="dxa"/>
          </w:tcPr>
          <w:p w:rsidRPr="00F93F39" w:rsidR="00913FA3" w:rsidP="00F93F39" w14:paraId="05B25649" w14:textId="77777777">
            <w:pPr>
              <w:jc w:val="left"/>
              <w:rPr>
                <w:b/>
                <w:sz w:val="20"/>
                <w:szCs w:val="20"/>
              </w:rPr>
            </w:pPr>
            <w:r w:rsidRPr="00F93F39">
              <w:rPr>
                <w:b/>
                <w:sz w:val="20"/>
                <w:szCs w:val="20"/>
              </w:rPr>
              <w:t>Ramazan</w:t>
            </w:r>
          </w:p>
          <w:p w:rsidRPr="00F93F39" w:rsidR="00E825BE" w:rsidP="00F93F39" w14:paraId="25A4E598" w14:textId="77777777">
            <w:pPr>
              <w:jc w:val="left"/>
              <w:rPr>
                <w:b/>
                <w:sz w:val="20"/>
                <w:szCs w:val="20"/>
              </w:rPr>
            </w:pPr>
            <w:r w:rsidRPr="00F93F39">
              <w:rPr>
                <w:b/>
                <w:sz w:val="20"/>
                <w:szCs w:val="20"/>
              </w:rPr>
              <w:t>KESKIN</w:t>
            </w:r>
          </w:p>
          <w:p w:rsidRPr="00F93F39" w:rsidR="00913FA3" w:rsidP="00F93F39" w14:paraId="4208BF1A" w14:textId="77777777">
            <w:pPr>
              <w:jc w:val="left"/>
              <w:rPr>
                <w:sz w:val="20"/>
                <w:szCs w:val="20"/>
              </w:rPr>
            </w:pPr>
            <w:r w:rsidRPr="00F93F39">
              <w:rPr>
                <w:sz w:val="20"/>
                <w:szCs w:val="20"/>
              </w:rPr>
              <w:t>01</w:t>
            </w:r>
            <w:r w:rsidRPr="00F93F39">
              <w:rPr>
                <w:sz w:val="20"/>
                <w:szCs w:val="20"/>
              </w:rPr>
              <w:t>/0</w:t>
            </w:r>
            <w:r w:rsidRPr="00F93F39">
              <w:rPr>
                <w:sz w:val="20"/>
                <w:szCs w:val="20"/>
              </w:rPr>
              <w:t>1</w:t>
            </w:r>
            <w:r w:rsidRPr="00F93F39">
              <w:rPr>
                <w:sz w:val="20"/>
                <w:szCs w:val="20"/>
              </w:rPr>
              <w:t>/19</w:t>
            </w:r>
            <w:r w:rsidRPr="00F93F39">
              <w:rPr>
                <w:sz w:val="20"/>
                <w:szCs w:val="20"/>
              </w:rPr>
              <w:t>79</w:t>
            </w:r>
          </w:p>
          <w:p w:rsidRPr="00F93F39" w:rsidR="00F12BB0" w:rsidP="00F93F39" w14:paraId="64981BD7" w14:textId="77777777">
            <w:pPr>
              <w:jc w:val="left"/>
              <w:rPr>
                <w:sz w:val="20"/>
                <w:szCs w:val="20"/>
              </w:rPr>
            </w:pPr>
            <w:r w:rsidRPr="00F93F39">
              <w:rPr>
                <w:sz w:val="20"/>
                <w:szCs w:val="20"/>
              </w:rPr>
              <w:t>Dutch</w:t>
            </w:r>
          </w:p>
          <w:p w:rsidRPr="00F93F39" w:rsidR="00913FA3" w:rsidP="00F93F39" w14:paraId="3A70E750" w14:textId="77777777">
            <w:pPr>
              <w:jc w:val="left"/>
              <w:rPr>
                <w:sz w:val="20"/>
                <w:szCs w:val="20"/>
              </w:rPr>
            </w:pPr>
            <w:r w:rsidRPr="00F93F39">
              <w:rPr>
                <w:sz w:val="20"/>
                <w:szCs w:val="20"/>
              </w:rPr>
              <w:t>Rotterdam</w:t>
            </w:r>
          </w:p>
          <w:p w:rsidRPr="00F93F39" w:rsidR="00913FA3" w:rsidP="00F93F39" w14:paraId="1866CA99" w14:textId="77777777">
            <w:pPr>
              <w:jc w:val="left"/>
              <w:rPr>
                <w:sz w:val="20"/>
                <w:szCs w:val="20"/>
              </w:rPr>
            </w:pPr>
          </w:p>
        </w:tc>
        <w:tc>
          <w:tcPr>
            <w:tcW w:w="1283" w:type="dxa"/>
          </w:tcPr>
          <w:p w:rsidRPr="00F93F39" w:rsidR="00913FA3" w:rsidP="00F93F39" w14:paraId="3A76FD97" w14:textId="77777777">
            <w:pPr>
              <w:jc w:val="left"/>
              <w:rPr>
                <w:sz w:val="20"/>
                <w:szCs w:val="20"/>
              </w:rPr>
            </w:pPr>
            <w:r w:rsidRPr="00F93F39">
              <w:rPr>
                <w:sz w:val="20"/>
                <w:szCs w:val="20"/>
              </w:rPr>
              <w:t>Višnja DRENŠKI LASAN</w:t>
            </w:r>
          </w:p>
        </w:tc>
        <w:tc>
          <w:tcPr>
            <w:tcW w:w="1599" w:type="dxa"/>
          </w:tcPr>
          <w:p w:rsidRPr="00F93F39" w:rsidR="00913FA3" w:rsidP="00F93F39" w14:paraId="01EB5191" w14:textId="77777777">
            <w:pPr>
              <w:jc w:val="left"/>
              <w:rPr>
                <w:sz w:val="20"/>
                <w:szCs w:val="20"/>
              </w:rPr>
            </w:pPr>
            <w:r w:rsidRPr="00F93F39">
              <w:rPr>
                <w:sz w:val="20"/>
                <w:szCs w:val="20"/>
              </w:rPr>
              <w:t>1.Unlawful</w:t>
            </w:r>
            <w:r w:rsidRPr="00F93F39" w:rsidR="00FE4248">
              <w:rPr>
                <w:sz w:val="20"/>
                <w:szCs w:val="20"/>
              </w:rPr>
              <w:t xml:space="preserve"> and unjustified </w:t>
            </w:r>
            <w:r w:rsidRPr="00F93F39">
              <w:rPr>
                <w:sz w:val="20"/>
                <w:szCs w:val="20"/>
              </w:rPr>
              <w:t>secret surveillance</w:t>
            </w:r>
          </w:p>
          <w:p w:rsidRPr="00F93F39" w:rsidR="00913FA3" w:rsidP="00F93F39" w14:paraId="3BA4D4A2" w14:textId="721DFDA8">
            <w:pPr>
              <w:jc w:val="left"/>
              <w:rPr>
                <w:sz w:val="20"/>
                <w:szCs w:val="20"/>
              </w:rPr>
            </w:pPr>
            <w:r w:rsidRPr="00F93F39">
              <w:rPr>
                <w:sz w:val="20"/>
                <w:szCs w:val="20"/>
              </w:rPr>
              <w:t>2. Submission</w:t>
            </w:r>
            <w:r w:rsidRPr="00F93F39">
              <w:rPr>
                <w:sz w:val="20"/>
                <w:szCs w:val="20"/>
              </w:rPr>
              <w:t xml:space="preserve"> of the State Attorney</w:t>
            </w:r>
            <w:r w:rsidRPr="00F93F39" w:rsidR="00F93F39">
              <w:rPr>
                <w:sz w:val="20"/>
                <w:szCs w:val="20"/>
              </w:rPr>
              <w:t>’</w:t>
            </w:r>
            <w:r w:rsidRPr="00F93F39">
              <w:rPr>
                <w:sz w:val="20"/>
                <w:szCs w:val="20"/>
              </w:rPr>
              <w:t>s Offi</w:t>
            </w:r>
            <w:r w:rsidRPr="00F93F39" w:rsidR="00FE4248">
              <w:rPr>
                <w:sz w:val="20"/>
                <w:szCs w:val="20"/>
              </w:rPr>
              <w:t>ce not forwarded to the defence</w:t>
            </w:r>
          </w:p>
        </w:tc>
      </w:tr>
      <w:tr w:rsidTr="00913FA3" w14:paraId="7BA759D1" w14:textId="77777777">
        <w:tblPrEx>
          <w:tblW w:w="0" w:type="auto"/>
          <w:jc w:val="center"/>
          <w:tblLook w:val="05E0"/>
        </w:tblPrEx>
        <w:trPr>
          <w:jc w:val="center"/>
        </w:trPr>
        <w:tc>
          <w:tcPr>
            <w:tcW w:w="455" w:type="dxa"/>
          </w:tcPr>
          <w:p w:rsidRPr="00F93F39" w:rsidR="00913FA3" w:rsidP="00F93F39" w14:paraId="2B3B8403" w14:textId="77777777">
            <w:pPr>
              <w:pStyle w:val="ListParagraph"/>
              <w:numPr>
                <w:ilvl w:val="0"/>
                <w:numId w:val="19"/>
              </w:numPr>
              <w:tabs>
                <w:tab w:val="num" w:pos="283"/>
              </w:tabs>
              <w:ind w:left="0" w:firstLine="0"/>
              <w:jc w:val="left"/>
              <w:rPr>
                <w:sz w:val="20"/>
                <w:szCs w:val="20"/>
              </w:rPr>
            </w:pPr>
          </w:p>
        </w:tc>
        <w:tc>
          <w:tcPr>
            <w:tcW w:w="1319" w:type="dxa"/>
          </w:tcPr>
          <w:p w:rsidRPr="00F93F39" w:rsidR="00913FA3" w:rsidP="00F93F39" w14:paraId="25443205" w14:textId="77777777">
            <w:pPr>
              <w:jc w:val="left"/>
              <w:rPr>
                <w:sz w:val="20"/>
                <w:szCs w:val="20"/>
              </w:rPr>
            </w:pPr>
            <w:r w:rsidRPr="00F93F39">
              <w:rPr>
                <w:sz w:val="20"/>
                <w:szCs w:val="20"/>
              </w:rPr>
              <w:t>42804</w:t>
            </w:r>
            <w:r w:rsidRPr="00F93F39">
              <w:rPr>
                <w:sz w:val="20"/>
                <w:szCs w:val="20"/>
              </w:rPr>
              <w:t>/1</w:t>
            </w:r>
            <w:r w:rsidRPr="00F93F39">
              <w:rPr>
                <w:sz w:val="20"/>
                <w:szCs w:val="20"/>
              </w:rPr>
              <w:t>4</w:t>
            </w:r>
          </w:p>
        </w:tc>
        <w:tc>
          <w:tcPr>
            <w:tcW w:w="1283" w:type="dxa"/>
          </w:tcPr>
          <w:p w:rsidRPr="00F93F39" w:rsidR="00913FA3" w:rsidP="00F93F39" w14:paraId="443FB5DE" w14:textId="77777777">
            <w:pPr>
              <w:jc w:val="left"/>
              <w:rPr>
                <w:sz w:val="20"/>
                <w:szCs w:val="20"/>
              </w:rPr>
            </w:pPr>
            <w:r w:rsidRPr="00F93F39">
              <w:rPr>
                <w:sz w:val="20"/>
                <w:szCs w:val="20"/>
              </w:rPr>
              <w:t>02</w:t>
            </w:r>
            <w:r w:rsidRPr="00F93F39">
              <w:rPr>
                <w:sz w:val="20"/>
                <w:szCs w:val="20"/>
              </w:rPr>
              <w:t>/0</w:t>
            </w:r>
            <w:r w:rsidRPr="00F93F39">
              <w:rPr>
                <w:sz w:val="20"/>
                <w:szCs w:val="20"/>
              </w:rPr>
              <w:t>6</w:t>
            </w:r>
            <w:r w:rsidRPr="00F93F39">
              <w:rPr>
                <w:sz w:val="20"/>
                <w:szCs w:val="20"/>
              </w:rPr>
              <w:t>/201</w:t>
            </w:r>
            <w:r w:rsidRPr="00F93F39">
              <w:rPr>
                <w:sz w:val="20"/>
                <w:szCs w:val="20"/>
              </w:rPr>
              <w:t>4</w:t>
            </w:r>
          </w:p>
        </w:tc>
        <w:tc>
          <w:tcPr>
            <w:tcW w:w="1635" w:type="dxa"/>
          </w:tcPr>
          <w:p w:rsidRPr="00F93F39" w:rsidR="00E46C85" w:rsidP="00F93F39" w14:paraId="3187F1BE" w14:textId="4662B6BB">
            <w:pPr>
              <w:jc w:val="left"/>
              <w:rPr>
                <w:b/>
                <w:sz w:val="20"/>
                <w:szCs w:val="20"/>
              </w:rPr>
            </w:pPr>
            <w:r w:rsidRPr="00F93F39">
              <w:rPr>
                <w:b/>
                <w:sz w:val="20"/>
                <w:szCs w:val="20"/>
              </w:rPr>
              <w:t>A.B.</w:t>
            </w:r>
          </w:p>
          <w:p w:rsidRPr="00F93F39" w:rsidR="00913FA3" w:rsidP="00F93F39" w14:paraId="40E5A893" w14:textId="77777777">
            <w:pPr>
              <w:jc w:val="left"/>
              <w:rPr>
                <w:sz w:val="20"/>
                <w:szCs w:val="20"/>
              </w:rPr>
            </w:pPr>
            <w:r w:rsidRPr="00F93F39">
              <w:rPr>
                <w:sz w:val="20"/>
                <w:szCs w:val="20"/>
              </w:rPr>
              <w:t>07</w:t>
            </w:r>
            <w:r w:rsidRPr="00F93F39">
              <w:rPr>
                <w:sz w:val="20"/>
                <w:szCs w:val="20"/>
              </w:rPr>
              <w:t>/12/19</w:t>
            </w:r>
            <w:r w:rsidRPr="00F93F39">
              <w:rPr>
                <w:sz w:val="20"/>
                <w:szCs w:val="20"/>
              </w:rPr>
              <w:t>84</w:t>
            </w:r>
          </w:p>
          <w:p w:rsidRPr="00F93F39" w:rsidR="00F12BB0" w:rsidP="00F93F39" w14:paraId="4580D6F5" w14:textId="77777777">
            <w:pPr>
              <w:jc w:val="left"/>
              <w:rPr>
                <w:sz w:val="20"/>
                <w:szCs w:val="20"/>
              </w:rPr>
            </w:pPr>
            <w:r w:rsidRPr="00F93F39">
              <w:rPr>
                <w:sz w:val="20"/>
                <w:szCs w:val="20"/>
              </w:rPr>
              <w:t>Dutch</w:t>
            </w:r>
          </w:p>
          <w:p w:rsidRPr="00F93F39" w:rsidR="00913FA3" w:rsidP="00F93F39" w14:paraId="7AC360BF" w14:textId="77777777">
            <w:pPr>
              <w:jc w:val="left"/>
              <w:rPr>
                <w:sz w:val="20"/>
                <w:szCs w:val="20"/>
              </w:rPr>
            </w:pPr>
            <w:r w:rsidRPr="00F93F39">
              <w:rPr>
                <w:sz w:val="20"/>
                <w:szCs w:val="20"/>
              </w:rPr>
              <w:t>Rotterdam</w:t>
            </w:r>
          </w:p>
          <w:p w:rsidRPr="00F93F39" w:rsidR="00913FA3" w:rsidP="00F93F39" w14:paraId="3463873C" w14:textId="77777777">
            <w:pPr>
              <w:jc w:val="left"/>
              <w:rPr>
                <w:sz w:val="20"/>
                <w:szCs w:val="20"/>
              </w:rPr>
            </w:pPr>
          </w:p>
        </w:tc>
        <w:tc>
          <w:tcPr>
            <w:tcW w:w="1283" w:type="dxa"/>
          </w:tcPr>
          <w:p w:rsidRPr="00F93F39" w:rsidR="00913FA3" w:rsidP="00F93F39" w14:paraId="6947C869" w14:textId="77777777">
            <w:pPr>
              <w:jc w:val="left"/>
              <w:rPr>
                <w:sz w:val="20"/>
                <w:szCs w:val="20"/>
              </w:rPr>
            </w:pPr>
            <w:r w:rsidRPr="00F93F39">
              <w:rPr>
                <w:sz w:val="20"/>
                <w:szCs w:val="20"/>
              </w:rPr>
              <w:t>Višnja DRENŠKI LASAN</w:t>
            </w:r>
          </w:p>
        </w:tc>
        <w:tc>
          <w:tcPr>
            <w:tcW w:w="1599" w:type="dxa"/>
          </w:tcPr>
          <w:p w:rsidRPr="00F93F39" w:rsidR="00913FA3" w:rsidP="00F93F39" w14:paraId="01E04628" w14:textId="77777777">
            <w:pPr>
              <w:jc w:val="left"/>
              <w:rPr>
                <w:sz w:val="20"/>
                <w:szCs w:val="20"/>
              </w:rPr>
            </w:pPr>
            <w:r w:rsidRPr="00F93F39">
              <w:rPr>
                <w:sz w:val="20"/>
                <w:szCs w:val="20"/>
              </w:rPr>
              <w:t>1.Unlawful</w:t>
            </w:r>
            <w:r w:rsidRPr="00F93F39" w:rsidR="00FE4248">
              <w:rPr>
                <w:sz w:val="20"/>
                <w:szCs w:val="20"/>
              </w:rPr>
              <w:t xml:space="preserve"> and unjustified </w:t>
            </w:r>
            <w:r w:rsidRPr="00F93F39">
              <w:rPr>
                <w:sz w:val="20"/>
                <w:szCs w:val="20"/>
              </w:rPr>
              <w:t>secret surveillance</w:t>
            </w:r>
          </w:p>
          <w:p w:rsidRPr="00F93F39" w:rsidR="00913FA3" w:rsidP="00F93F39" w14:paraId="13F01020" w14:textId="22615445">
            <w:pPr>
              <w:jc w:val="left"/>
              <w:rPr>
                <w:sz w:val="20"/>
                <w:szCs w:val="20"/>
              </w:rPr>
            </w:pPr>
            <w:r w:rsidRPr="00F93F39">
              <w:rPr>
                <w:sz w:val="20"/>
                <w:szCs w:val="20"/>
              </w:rPr>
              <w:t>2. Submission</w:t>
            </w:r>
            <w:r w:rsidRPr="00F93F39">
              <w:rPr>
                <w:sz w:val="20"/>
                <w:szCs w:val="20"/>
              </w:rPr>
              <w:t xml:space="preserve"> of the State Attorney</w:t>
            </w:r>
            <w:r w:rsidRPr="00F93F39" w:rsidR="00F93F39">
              <w:rPr>
                <w:sz w:val="20"/>
                <w:szCs w:val="20"/>
              </w:rPr>
              <w:t>’</w:t>
            </w:r>
            <w:r w:rsidRPr="00F93F39">
              <w:rPr>
                <w:sz w:val="20"/>
                <w:szCs w:val="20"/>
              </w:rPr>
              <w:t>s Office not forwarded to the defence</w:t>
            </w:r>
          </w:p>
        </w:tc>
      </w:tr>
      <w:tr w:rsidTr="00913FA3" w14:paraId="51B4DAAD" w14:textId="77777777">
        <w:tblPrEx>
          <w:tblW w:w="0" w:type="auto"/>
          <w:jc w:val="center"/>
          <w:tblLook w:val="05E0"/>
        </w:tblPrEx>
        <w:trPr>
          <w:jc w:val="center"/>
        </w:trPr>
        <w:tc>
          <w:tcPr>
            <w:tcW w:w="455" w:type="dxa"/>
          </w:tcPr>
          <w:p w:rsidRPr="00F93F39" w:rsidR="00913FA3" w:rsidP="00F93F39" w14:paraId="5E2D8EA0" w14:textId="77777777">
            <w:pPr>
              <w:pStyle w:val="ListParagraph"/>
              <w:numPr>
                <w:ilvl w:val="0"/>
                <w:numId w:val="19"/>
              </w:numPr>
              <w:tabs>
                <w:tab w:val="num" w:pos="283"/>
              </w:tabs>
              <w:ind w:left="0" w:firstLine="0"/>
              <w:jc w:val="left"/>
              <w:rPr>
                <w:sz w:val="20"/>
                <w:szCs w:val="20"/>
              </w:rPr>
            </w:pPr>
          </w:p>
        </w:tc>
        <w:tc>
          <w:tcPr>
            <w:tcW w:w="1319" w:type="dxa"/>
          </w:tcPr>
          <w:p w:rsidRPr="00F93F39" w:rsidR="00913FA3" w:rsidP="00F93F39" w14:paraId="14C578F4" w14:textId="77777777">
            <w:pPr>
              <w:jc w:val="left"/>
              <w:rPr>
                <w:sz w:val="20"/>
                <w:szCs w:val="20"/>
              </w:rPr>
            </w:pPr>
            <w:r w:rsidRPr="00F93F39">
              <w:rPr>
                <w:sz w:val="20"/>
                <w:szCs w:val="20"/>
              </w:rPr>
              <w:t>5</w:t>
            </w:r>
            <w:r w:rsidRPr="00F93F39" w:rsidR="00EE4C45">
              <w:rPr>
                <w:sz w:val="20"/>
                <w:szCs w:val="20"/>
              </w:rPr>
              <w:t>8379</w:t>
            </w:r>
            <w:r w:rsidRPr="00F93F39">
              <w:rPr>
                <w:sz w:val="20"/>
                <w:szCs w:val="20"/>
              </w:rPr>
              <w:t>/</w:t>
            </w:r>
            <w:r w:rsidRPr="00F93F39" w:rsidR="00EE4C45">
              <w:rPr>
                <w:sz w:val="20"/>
                <w:szCs w:val="20"/>
              </w:rPr>
              <w:t>14</w:t>
            </w:r>
          </w:p>
        </w:tc>
        <w:tc>
          <w:tcPr>
            <w:tcW w:w="1283" w:type="dxa"/>
          </w:tcPr>
          <w:p w:rsidRPr="00F93F39" w:rsidR="00913FA3" w:rsidP="00F93F39" w14:paraId="76BDE089" w14:textId="77777777">
            <w:pPr>
              <w:jc w:val="left"/>
              <w:rPr>
                <w:sz w:val="20"/>
                <w:szCs w:val="20"/>
              </w:rPr>
            </w:pPr>
            <w:r w:rsidRPr="00F93F39">
              <w:rPr>
                <w:sz w:val="20"/>
                <w:szCs w:val="20"/>
              </w:rPr>
              <w:t>18</w:t>
            </w:r>
            <w:r w:rsidRPr="00F93F39">
              <w:rPr>
                <w:sz w:val="20"/>
                <w:szCs w:val="20"/>
              </w:rPr>
              <w:t>/08/201</w:t>
            </w:r>
            <w:r w:rsidRPr="00F93F39">
              <w:rPr>
                <w:sz w:val="20"/>
                <w:szCs w:val="20"/>
              </w:rPr>
              <w:t>4</w:t>
            </w:r>
          </w:p>
        </w:tc>
        <w:tc>
          <w:tcPr>
            <w:tcW w:w="1635" w:type="dxa"/>
          </w:tcPr>
          <w:p w:rsidRPr="00F93F39" w:rsidR="00406A1B" w:rsidP="00F93F39" w14:paraId="6D5BD4F0" w14:textId="77777777">
            <w:pPr>
              <w:jc w:val="left"/>
              <w:rPr>
                <w:b/>
                <w:sz w:val="20"/>
                <w:szCs w:val="20"/>
              </w:rPr>
            </w:pPr>
            <w:r w:rsidRPr="00F93F39">
              <w:rPr>
                <w:b/>
                <w:sz w:val="20"/>
                <w:szCs w:val="20"/>
              </w:rPr>
              <w:t>Dubravko</w:t>
            </w:r>
          </w:p>
          <w:p w:rsidRPr="00F93F39" w:rsidR="00E825BE" w:rsidP="00F93F39" w14:paraId="7704EE0D" w14:textId="77777777">
            <w:pPr>
              <w:jc w:val="left"/>
              <w:rPr>
                <w:b/>
                <w:sz w:val="20"/>
                <w:szCs w:val="20"/>
              </w:rPr>
            </w:pPr>
            <w:r w:rsidRPr="00F93F39">
              <w:rPr>
                <w:b/>
                <w:sz w:val="20"/>
                <w:szCs w:val="20"/>
              </w:rPr>
              <w:t>ŠOŠO</w:t>
            </w:r>
          </w:p>
          <w:p w:rsidRPr="00F93F39" w:rsidR="00913FA3" w:rsidP="00F93F39" w14:paraId="132D5419" w14:textId="77777777">
            <w:pPr>
              <w:jc w:val="left"/>
              <w:rPr>
                <w:sz w:val="20"/>
                <w:szCs w:val="20"/>
              </w:rPr>
            </w:pPr>
            <w:r w:rsidRPr="00F93F39">
              <w:rPr>
                <w:sz w:val="20"/>
                <w:szCs w:val="20"/>
              </w:rPr>
              <w:t>31</w:t>
            </w:r>
            <w:r w:rsidRPr="00F93F39">
              <w:rPr>
                <w:sz w:val="20"/>
                <w:szCs w:val="20"/>
              </w:rPr>
              <w:t>/0</w:t>
            </w:r>
            <w:r w:rsidRPr="00F93F39">
              <w:rPr>
                <w:sz w:val="20"/>
                <w:szCs w:val="20"/>
              </w:rPr>
              <w:t>8</w:t>
            </w:r>
            <w:r w:rsidRPr="00F93F39">
              <w:rPr>
                <w:sz w:val="20"/>
                <w:szCs w:val="20"/>
              </w:rPr>
              <w:t>/19</w:t>
            </w:r>
            <w:r w:rsidRPr="00F93F39">
              <w:rPr>
                <w:sz w:val="20"/>
                <w:szCs w:val="20"/>
              </w:rPr>
              <w:t>57</w:t>
            </w:r>
          </w:p>
          <w:p w:rsidRPr="00F93F39" w:rsidR="00F12BB0" w:rsidP="00F93F39" w14:paraId="4D0001CC" w14:textId="77777777">
            <w:pPr>
              <w:jc w:val="left"/>
              <w:rPr>
                <w:sz w:val="20"/>
                <w:szCs w:val="20"/>
              </w:rPr>
            </w:pPr>
            <w:r w:rsidRPr="00F93F39">
              <w:rPr>
                <w:sz w:val="20"/>
                <w:szCs w:val="20"/>
              </w:rPr>
              <w:t>Croatian</w:t>
            </w:r>
          </w:p>
          <w:p w:rsidRPr="00F93F39" w:rsidR="00913FA3" w:rsidP="00F93F39" w14:paraId="1451CA3A" w14:textId="77777777">
            <w:pPr>
              <w:jc w:val="left"/>
              <w:rPr>
                <w:sz w:val="20"/>
                <w:szCs w:val="20"/>
              </w:rPr>
            </w:pPr>
            <w:r w:rsidRPr="00F93F39">
              <w:rPr>
                <w:sz w:val="20"/>
                <w:szCs w:val="20"/>
              </w:rPr>
              <w:t>Zagreb</w:t>
            </w:r>
          </w:p>
          <w:p w:rsidRPr="00F93F39" w:rsidR="00913FA3" w:rsidP="00F93F39" w14:paraId="20C7C1C1" w14:textId="77777777">
            <w:pPr>
              <w:jc w:val="left"/>
              <w:rPr>
                <w:sz w:val="20"/>
                <w:szCs w:val="20"/>
              </w:rPr>
            </w:pPr>
          </w:p>
        </w:tc>
        <w:tc>
          <w:tcPr>
            <w:tcW w:w="1283" w:type="dxa"/>
          </w:tcPr>
          <w:p w:rsidRPr="00F93F39" w:rsidR="00913FA3" w:rsidP="00F93F39" w14:paraId="2A60C2CF" w14:textId="77777777">
            <w:pPr>
              <w:jc w:val="left"/>
              <w:rPr>
                <w:sz w:val="20"/>
                <w:szCs w:val="20"/>
              </w:rPr>
            </w:pPr>
            <w:r w:rsidRPr="00F93F39">
              <w:rPr>
                <w:sz w:val="20"/>
                <w:szCs w:val="20"/>
              </w:rPr>
              <w:t>Andrej</w:t>
            </w:r>
          </w:p>
          <w:p w:rsidRPr="00F93F39" w:rsidR="00913FA3" w:rsidP="00F93F39" w14:paraId="5D1E53CB" w14:textId="77777777">
            <w:pPr>
              <w:jc w:val="left"/>
              <w:rPr>
                <w:sz w:val="20"/>
                <w:szCs w:val="20"/>
              </w:rPr>
            </w:pPr>
            <w:r w:rsidRPr="00F93F39">
              <w:rPr>
                <w:sz w:val="20"/>
                <w:szCs w:val="20"/>
              </w:rPr>
              <w:t>ILI</w:t>
            </w:r>
            <w:r w:rsidRPr="00F93F39" w:rsidR="001E53D9">
              <w:rPr>
                <w:sz w:val="20"/>
                <w:szCs w:val="20"/>
              </w:rPr>
              <w:t>Ć</w:t>
            </w:r>
          </w:p>
        </w:tc>
        <w:tc>
          <w:tcPr>
            <w:tcW w:w="1599" w:type="dxa"/>
          </w:tcPr>
          <w:p w:rsidRPr="00F93F39" w:rsidR="00913FA3" w:rsidP="00F93F39" w14:paraId="6F816F5B" w14:textId="77777777">
            <w:pPr>
              <w:jc w:val="left"/>
              <w:rPr>
                <w:sz w:val="20"/>
                <w:szCs w:val="20"/>
              </w:rPr>
            </w:pPr>
            <w:r w:rsidRPr="00F93F39">
              <w:rPr>
                <w:sz w:val="20"/>
                <w:szCs w:val="20"/>
              </w:rPr>
              <w:t>1.Unlawful</w:t>
            </w:r>
            <w:r w:rsidRPr="00F93F39" w:rsidR="00FE4248">
              <w:rPr>
                <w:sz w:val="20"/>
                <w:szCs w:val="20"/>
              </w:rPr>
              <w:t xml:space="preserve"> and unjustified </w:t>
            </w:r>
            <w:r w:rsidRPr="00F93F39">
              <w:rPr>
                <w:sz w:val="20"/>
                <w:szCs w:val="20"/>
              </w:rPr>
              <w:t>secret surveillance</w:t>
            </w:r>
          </w:p>
          <w:p w:rsidRPr="00F93F39" w:rsidR="00913FA3" w:rsidP="00F93F39" w14:paraId="5399E361" w14:textId="77777777">
            <w:pPr>
              <w:jc w:val="left"/>
              <w:rPr>
                <w:sz w:val="20"/>
                <w:szCs w:val="20"/>
              </w:rPr>
            </w:pPr>
            <w:r w:rsidRPr="00F93F39">
              <w:rPr>
                <w:sz w:val="20"/>
                <w:szCs w:val="20"/>
              </w:rPr>
              <w:t>2.</w:t>
            </w:r>
            <w:r w:rsidRPr="00F93F39" w:rsidR="001E53D9">
              <w:rPr>
                <w:sz w:val="20"/>
                <w:szCs w:val="20"/>
              </w:rPr>
              <w:t xml:space="preserve"> </w:t>
            </w:r>
            <w:r w:rsidRPr="00F93F39">
              <w:rPr>
                <w:sz w:val="20"/>
                <w:szCs w:val="20"/>
              </w:rPr>
              <w:t>Examination of witnesses</w:t>
            </w:r>
          </w:p>
        </w:tc>
      </w:tr>
    </w:tbl>
    <w:p w:rsidRPr="00F93F39" w:rsidR="00913FA3" w:rsidP="00F93F39" w14:paraId="223601E8" w14:textId="77777777">
      <w:pPr>
        <w:rPr>
          <w:sz w:val="20"/>
          <w:szCs w:val="20"/>
        </w:rPr>
      </w:pPr>
    </w:p>
    <w:sectPr w:rsidSect="005D2E9A">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76A" w:rsidRPr="00150BFA" w:rsidP="001A2EFE" w14:paraId="7D616554" w14:textId="77777777">
    <w:pPr>
      <w:jc w:val="center"/>
    </w:pPr>
    <w:r>
      <w:rPr>
        <w:noProof/>
        <w:lang w:val="fr-FR" w:eastAsia="fr-FR"/>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1576A" w14:paraId="1C79433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1576A" w:rsidRPr="003152BA" w:rsidP="00D420F3" w14:paraId="01F39F9E" w14:textId="77777777">
      <w:r w:rsidRPr="003152BA">
        <w:separator/>
      </w:r>
    </w:p>
  </w:footnote>
  <w:footnote w:type="continuationSeparator" w:id="1">
    <w:p w:rsidR="0091576A" w:rsidRPr="003152BA" w:rsidP="00D420F3" w14:paraId="62BAA0C6" w14:textId="77777777">
      <w:r w:rsidRPr="003152BA">
        <w:continuationSeparator/>
      </w:r>
    </w:p>
  </w:footnote>
  <w:footnote w:id="2">
    <w:p w:rsidR="0091576A" w:rsidRPr="00AF1F90" w:rsidP="00DA6CC9" w14:paraId="15D81B70" w14:textId="77777777">
      <w:pPr>
        <w:pStyle w:val="FootnoteText"/>
      </w:pPr>
      <w:r w:rsidRPr="00C22641">
        <w:footnoteRef/>
      </w:r>
      <w:r w:rsidRPr="00C22641">
        <w:t xml:space="preserve">.   </w:t>
      </w:r>
      <w:r w:rsidRPr="00AF1F90">
        <w:t>EUR 2,500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76A" w:rsidRPr="005D2E9A" w:rsidP="005D2E9A" w14:paraId="77500800"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76A" w:rsidRPr="00A45145" w:rsidP="001A2EFE" w14:paraId="184407F3"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1576A" w14:paraId="04F1AA2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76A" w:rsidRPr="003152BA" w:rsidP="00D420F3" w14:paraId="7CCAC2C5" w14:textId="7777777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049CC">
      <w:rPr>
        <w:rStyle w:val="PageNumber"/>
        <w:noProof/>
        <w:szCs w:val="18"/>
      </w:rPr>
      <w:t>32</w:t>
    </w:r>
    <w:r>
      <w:rPr>
        <w:rStyle w:val="PageNumber"/>
        <w:szCs w:val="18"/>
      </w:rPr>
      <w:fldChar w:fldCharType="end"/>
    </w:r>
    <w:r w:rsidRPr="003152BA">
      <w:tab/>
    </w:r>
    <w:r>
      <w:t>BOSAK AND OTHERS v. CROATIA</w:t>
    </w:r>
    <w:r w:rsidRPr="003152BA">
      <w:t xml:space="preserve"> – </w:t>
    </w:r>
    <w:r w:rsidRPr="003152BA">
      <w:rPr>
        <w:noProof/>
      </w:rPr>
      <w:t>J</w:t>
    </w:r>
    <w:r>
      <w:rPr>
        <w:noProof/>
      </w:rPr>
      <w:t>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76A" w:rsidRPr="003152BA" w:rsidP="00D420F3" w14:paraId="33D279CC" w14:textId="77777777">
    <w:pPr>
      <w:pStyle w:val="ECHRHeader"/>
    </w:pPr>
    <w:r w:rsidRPr="003152BA">
      <w:tab/>
    </w:r>
    <w:r>
      <w:t>BOSAK AND OTHERS v. CROATIA</w:t>
    </w:r>
    <w:r w:rsidRPr="003152BA">
      <w:t xml:space="preserve"> – </w:t>
    </w:r>
    <w:r w:rsidRPr="003152BA">
      <w:rPr>
        <w:noProof/>
      </w:rPr>
      <w:t>J</w:t>
    </w:r>
    <w:r>
      <w:rPr>
        <w:noProof/>
      </w:rPr>
      <w:t>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B049CC">
      <w:rPr>
        <w:rStyle w:val="PageNumber"/>
        <w:noProof/>
        <w:szCs w:val="18"/>
      </w:rPr>
      <w:t>33</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B7C1E62"/>
    <w:multiLevelType w:val="hybridMultilevel"/>
    <w:tmpl w:val="A76455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4"/>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256D7"/>
    <w:rsid w:val="00000213"/>
    <w:rsid w:val="00002174"/>
    <w:rsid w:val="0000353E"/>
    <w:rsid w:val="0000540A"/>
    <w:rsid w:val="00006E27"/>
    <w:rsid w:val="000074F1"/>
    <w:rsid w:val="000101D5"/>
    <w:rsid w:val="000142DC"/>
    <w:rsid w:val="00024200"/>
    <w:rsid w:val="00024F08"/>
    <w:rsid w:val="00026058"/>
    <w:rsid w:val="00026996"/>
    <w:rsid w:val="00027ADC"/>
    <w:rsid w:val="0003168B"/>
    <w:rsid w:val="00033260"/>
    <w:rsid w:val="0003391B"/>
    <w:rsid w:val="000350C8"/>
    <w:rsid w:val="0003518F"/>
    <w:rsid w:val="00035C01"/>
    <w:rsid w:val="00037B8C"/>
    <w:rsid w:val="00041848"/>
    <w:rsid w:val="0004236C"/>
    <w:rsid w:val="00042FEC"/>
    <w:rsid w:val="0004452B"/>
    <w:rsid w:val="00044801"/>
    <w:rsid w:val="0004536D"/>
    <w:rsid w:val="00045FC7"/>
    <w:rsid w:val="000507E8"/>
    <w:rsid w:val="000509A0"/>
    <w:rsid w:val="00051405"/>
    <w:rsid w:val="0005378D"/>
    <w:rsid w:val="00053A17"/>
    <w:rsid w:val="00054215"/>
    <w:rsid w:val="00057513"/>
    <w:rsid w:val="00060185"/>
    <w:rsid w:val="000664DB"/>
    <w:rsid w:val="0006670D"/>
    <w:rsid w:val="00066B44"/>
    <w:rsid w:val="00067333"/>
    <w:rsid w:val="00067AE2"/>
    <w:rsid w:val="000708E6"/>
    <w:rsid w:val="00072D33"/>
    <w:rsid w:val="00072D5A"/>
    <w:rsid w:val="00082BB1"/>
    <w:rsid w:val="00085A7D"/>
    <w:rsid w:val="00085B11"/>
    <w:rsid w:val="00086C9D"/>
    <w:rsid w:val="00086EA4"/>
    <w:rsid w:val="00091925"/>
    <w:rsid w:val="00091C4D"/>
    <w:rsid w:val="00092673"/>
    <w:rsid w:val="000930A6"/>
    <w:rsid w:val="00093190"/>
    <w:rsid w:val="0009585F"/>
    <w:rsid w:val="00096E5B"/>
    <w:rsid w:val="000973CB"/>
    <w:rsid w:val="000A0084"/>
    <w:rsid w:val="000A152F"/>
    <w:rsid w:val="000A19C3"/>
    <w:rsid w:val="000A31D8"/>
    <w:rsid w:val="000B2D87"/>
    <w:rsid w:val="000B3822"/>
    <w:rsid w:val="000B42BC"/>
    <w:rsid w:val="000B558F"/>
    <w:rsid w:val="000B5BB4"/>
    <w:rsid w:val="000B7C6A"/>
    <w:rsid w:val="000C0BA1"/>
    <w:rsid w:val="000C21D9"/>
    <w:rsid w:val="000D1BA2"/>
    <w:rsid w:val="000D27C5"/>
    <w:rsid w:val="000D3580"/>
    <w:rsid w:val="000D44C4"/>
    <w:rsid w:val="000D4C8B"/>
    <w:rsid w:val="000E1E0F"/>
    <w:rsid w:val="000E34C4"/>
    <w:rsid w:val="000E4260"/>
    <w:rsid w:val="000E48DE"/>
    <w:rsid w:val="000E4F84"/>
    <w:rsid w:val="000E6F7F"/>
    <w:rsid w:val="000E71DE"/>
    <w:rsid w:val="000F26E4"/>
    <w:rsid w:val="000F7590"/>
    <w:rsid w:val="000F7845"/>
    <w:rsid w:val="00100330"/>
    <w:rsid w:val="00101F5D"/>
    <w:rsid w:val="0011099C"/>
    <w:rsid w:val="00112813"/>
    <w:rsid w:val="001129A3"/>
    <w:rsid w:val="00113E1B"/>
    <w:rsid w:val="001143B6"/>
    <w:rsid w:val="00115611"/>
    <w:rsid w:val="001156A1"/>
    <w:rsid w:val="00115B4B"/>
    <w:rsid w:val="00115FF2"/>
    <w:rsid w:val="001165CF"/>
    <w:rsid w:val="00117145"/>
    <w:rsid w:val="0011740A"/>
    <w:rsid w:val="00121C32"/>
    <w:rsid w:val="0012566B"/>
    <w:rsid w:val="0013287F"/>
    <w:rsid w:val="00133225"/>
    <w:rsid w:val="00134D68"/>
    <w:rsid w:val="00135802"/>
    <w:rsid w:val="00140094"/>
    <w:rsid w:val="00142A07"/>
    <w:rsid w:val="0014485B"/>
    <w:rsid w:val="00146191"/>
    <w:rsid w:val="00150BFA"/>
    <w:rsid w:val="00150FEB"/>
    <w:rsid w:val="00153866"/>
    <w:rsid w:val="00154676"/>
    <w:rsid w:val="00154A1B"/>
    <w:rsid w:val="00154F92"/>
    <w:rsid w:val="00155160"/>
    <w:rsid w:val="00155ED0"/>
    <w:rsid w:val="00157775"/>
    <w:rsid w:val="00157BF9"/>
    <w:rsid w:val="00162151"/>
    <w:rsid w:val="00166499"/>
    <w:rsid w:val="00167A1B"/>
    <w:rsid w:val="00172A1C"/>
    <w:rsid w:val="00172F10"/>
    <w:rsid w:val="001760DC"/>
    <w:rsid w:val="001761CF"/>
    <w:rsid w:val="00176F01"/>
    <w:rsid w:val="00177298"/>
    <w:rsid w:val="00177A17"/>
    <w:rsid w:val="00177BBF"/>
    <w:rsid w:val="0018408E"/>
    <w:rsid w:val="001871A1"/>
    <w:rsid w:val="00190332"/>
    <w:rsid w:val="00193175"/>
    <w:rsid w:val="00193691"/>
    <w:rsid w:val="001A233C"/>
    <w:rsid w:val="001A2EFE"/>
    <w:rsid w:val="001A5A5D"/>
    <w:rsid w:val="001B2183"/>
    <w:rsid w:val="001B2578"/>
    <w:rsid w:val="001B33E9"/>
    <w:rsid w:val="001B4A42"/>
    <w:rsid w:val="001B4D80"/>
    <w:rsid w:val="001B52D5"/>
    <w:rsid w:val="001B5675"/>
    <w:rsid w:val="001B6C3B"/>
    <w:rsid w:val="001B6CE4"/>
    <w:rsid w:val="001C4199"/>
    <w:rsid w:val="001C6DB9"/>
    <w:rsid w:val="001D037E"/>
    <w:rsid w:val="001D4904"/>
    <w:rsid w:val="001D62C5"/>
    <w:rsid w:val="001E292D"/>
    <w:rsid w:val="001E3C4B"/>
    <w:rsid w:val="001E53D9"/>
    <w:rsid w:val="001E5C7D"/>
    <w:rsid w:val="001E7C2E"/>
    <w:rsid w:val="001E7FB6"/>
    <w:rsid w:val="001F12FE"/>
    <w:rsid w:val="001F33D9"/>
    <w:rsid w:val="001F4978"/>
    <w:rsid w:val="001F53F4"/>
    <w:rsid w:val="001F5A59"/>
    <w:rsid w:val="00200284"/>
    <w:rsid w:val="00200422"/>
    <w:rsid w:val="00201AD3"/>
    <w:rsid w:val="00202400"/>
    <w:rsid w:val="00202F22"/>
    <w:rsid w:val="00203312"/>
    <w:rsid w:val="00203747"/>
    <w:rsid w:val="00206ECF"/>
    <w:rsid w:val="00207392"/>
    <w:rsid w:val="00207FC9"/>
    <w:rsid w:val="00210466"/>
    <w:rsid w:val="002107D4"/>
    <w:rsid w:val="002108B9"/>
    <w:rsid w:val="00211CB2"/>
    <w:rsid w:val="00213CCA"/>
    <w:rsid w:val="002145FB"/>
    <w:rsid w:val="00216FEF"/>
    <w:rsid w:val="002178B7"/>
    <w:rsid w:val="00220953"/>
    <w:rsid w:val="00222ED5"/>
    <w:rsid w:val="0022433A"/>
    <w:rsid w:val="00224802"/>
    <w:rsid w:val="002254B1"/>
    <w:rsid w:val="00232426"/>
    <w:rsid w:val="00233AF9"/>
    <w:rsid w:val="0023486F"/>
    <w:rsid w:val="0023553A"/>
    <w:rsid w:val="00236C24"/>
    <w:rsid w:val="00240D32"/>
    <w:rsid w:val="00243187"/>
    <w:rsid w:val="00243CFB"/>
    <w:rsid w:val="002455F2"/>
    <w:rsid w:val="0024683D"/>
    <w:rsid w:val="00247A75"/>
    <w:rsid w:val="00252364"/>
    <w:rsid w:val="00253B8E"/>
    <w:rsid w:val="00254A83"/>
    <w:rsid w:val="00254EA8"/>
    <w:rsid w:val="002560B6"/>
    <w:rsid w:val="00257306"/>
    <w:rsid w:val="002625FF"/>
    <w:rsid w:val="00265F54"/>
    <w:rsid w:val="0026697A"/>
    <w:rsid w:val="00272650"/>
    <w:rsid w:val="00272D10"/>
    <w:rsid w:val="00274893"/>
    <w:rsid w:val="002760CD"/>
    <w:rsid w:val="00277023"/>
    <w:rsid w:val="00277917"/>
    <w:rsid w:val="00277A41"/>
    <w:rsid w:val="00277B89"/>
    <w:rsid w:val="002842EC"/>
    <w:rsid w:val="00284ADE"/>
    <w:rsid w:val="00284EB2"/>
    <w:rsid w:val="00285466"/>
    <w:rsid w:val="00287809"/>
    <w:rsid w:val="00287F8E"/>
    <w:rsid w:val="0029039F"/>
    <w:rsid w:val="00292AA7"/>
    <w:rsid w:val="00293AC4"/>
    <w:rsid w:val="002A0E04"/>
    <w:rsid w:val="002A241B"/>
    <w:rsid w:val="002A2630"/>
    <w:rsid w:val="002A3C48"/>
    <w:rsid w:val="002A4253"/>
    <w:rsid w:val="002A7652"/>
    <w:rsid w:val="002A7BE5"/>
    <w:rsid w:val="002B46AB"/>
    <w:rsid w:val="002B4C78"/>
    <w:rsid w:val="002B5386"/>
    <w:rsid w:val="002B57CF"/>
    <w:rsid w:val="002C00BB"/>
    <w:rsid w:val="002C0D89"/>
    <w:rsid w:val="002C5334"/>
    <w:rsid w:val="002C6E6E"/>
    <w:rsid w:val="002D099A"/>
    <w:rsid w:val="002D2B4F"/>
    <w:rsid w:val="002D4231"/>
    <w:rsid w:val="002E4781"/>
    <w:rsid w:val="002E6618"/>
    <w:rsid w:val="002E6E67"/>
    <w:rsid w:val="002E7A82"/>
    <w:rsid w:val="002F0E41"/>
    <w:rsid w:val="002F1D17"/>
    <w:rsid w:val="002F37CE"/>
    <w:rsid w:val="002F513B"/>
    <w:rsid w:val="002F53E9"/>
    <w:rsid w:val="002F6BFE"/>
    <w:rsid w:val="003038F2"/>
    <w:rsid w:val="00306717"/>
    <w:rsid w:val="00307BE9"/>
    <w:rsid w:val="0031038D"/>
    <w:rsid w:val="003119D6"/>
    <w:rsid w:val="00312E1B"/>
    <w:rsid w:val="00313CF8"/>
    <w:rsid w:val="003146B0"/>
    <w:rsid w:val="00314BE0"/>
    <w:rsid w:val="003152B9"/>
    <w:rsid w:val="003152BA"/>
    <w:rsid w:val="00315B6B"/>
    <w:rsid w:val="00316297"/>
    <w:rsid w:val="0032035A"/>
    <w:rsid w:val="00320E96"/>
    <w:rsid w:val="003212D7"/>
    <w:rsid w:val="003222D8"/>
    <w:rsid w:val="00323201"/>
    <w:rsid w:val="00323DFF"/>
    <w:rsid w:val="0032682F"/>
    <w:rsid w:val="00330431"/>
    <w:rsid w:val="00330446"/>
    <w:rsid w:val="003312CB"/>
    <w:rsid w:val="00343BBE"/>
    <w:rsid w:val="00344A9A"/>
    <w:rsid w:val="00346076"/>
    <w:rsid w:val="003462E0"/>
    <w:rsid w:val="00347D60"/>
    <w:rsid w:val="00352158"/>
    <w:rsid w:val="0035339E"/>
    <w:rsid w:val="00353762"/>
    <w:rsid w:val="0036305E"/>
    <w:rsid w:val="00363A63"/>
    <w:rsid w:val="00364477"/>
    <w:rsid w:val="00364C83"/>
    <w:rsid w:val="003660F7"/>
    <w:rsid w:val="003667A3"/>
    <w:rsid w:val="003678BC"/>
    <w:rsid w:val="00381745"/>
    <w:rsid w:val="00382105"/>
    <w:rsid w:val="00382318"/>
    <w:rsid w:val="003834F9"/>
    <w:rsid w:val="003868E8"/>
    <w:rsid w:val="00386DD8"/>
    <w:rsid w:val="0038755A"/>
    <w:rsid w:val="00387728"/>
    <w:rsid w:val="0039176B"/>
    <w:rsid w:val="0039237F"/>
    <w:rsid w:val="00392B79"/>
    <w:rsid w:val="0039313C"/>
    <w:rsid w:val="0039363E"/>
    <w:rsid w:val="003A0285"/>
    <w:rsid w:val="003A0454"/>
    <w:rsid w:val="003A055C"/>
    <w:rsid w:val="003A0C70"/>
    <w:rsid w:val="003A107A"/>
    <w:rsid w:val="003A6798"/>
    <w:rsid w:val="003A789E"/>
    <w:rsid w:val="003B0373"/>
    <w:rsid w:val="003B24A0"/>
    <w:rsid w:val="003B39F9"/>
    <w:rsid w:val="003B4B60"/>
    <w:rsid w:val="003B590F"/>
    <w:rsid w:val="003B59B9"/>
    <w:rsid w:val="003C0A9E"/>
    <w:rsid w:val="003C7316"/>
    <w:rsid w:val="003D0454"/>
    <w:rsid w:val="003D1730"/>
    <w:rsid w:val="003D501D"/>
    <w:rsid w:val="003E114F"/>
    <w:rsid w:val="003E11B7"/>
    <w:rsid w:val="003E153D"/>
    <w:rsid w:val="003E17AB"/>
    <w:rsid w:val="003E20EE"/>
    <w:rsid w:val="003E302B"/>
    <w:rsid w:val="003E6997"/>
    <w:rsid w:val="003E6F5D"/>
    <w:rsid w:val="003E7621"/>
    <w:rsid w:val="003F17BF"/>
    <w:rsid w:val="003F1EA1"/>
    <w:rsid w:val="003F23CC"/>
    <w:rsid w:val="003F2CED"/>
    <w:rsid w:val="003F2F9D"/>
    <w:rsid w:val="003F3DBD"/>
    <w:rsid w:val="003F4EC1"/>
    <w:rsid w:val="003F533E"/>
    <w:rsid w:val="003F573B"/>
    <w:rsid w:val="003F5EFF"/>
    <w:rsid w:val="003F7515"/>
    <w:rsid w:val="003F7CC9"/>
    <w:rsid w:val="004001C4"/>
    <w:rsid w:val="00401CC3"/>
    <w:rsid w:val="004027EB"/>
    <w:rsid w:val="00406A1B"/>
    <w:rsid w:val="004079C8"/>
    <w:rsid w:val="00407BC4"/>
    <w:rsid w:val="00410C08"/>
    <w:rsid w:val="004133D9"/>
    <w:rsid w:val="00413915"/>
    <w:rsid w:val="004147E3"/>
    <w:rsid w:val="004152FF"/>
    <w:rsid w:val="004157E4"/>
    <w:rsid w:val="00424338"/>
    <w:rsid w:val="00425916"/>
    <w:rsid w:val="00430300"/>
    <w:rsid w:val="00431E9E"/>
    <w:rsid w:val="00432822"/>
    <w:rsid w:val="00432D1C"/>
    <w:rsid w:val="00434C19"/>
    <w:rsid w:val="0043774D"/>
    <w:rsid w:val="00445256"/>
    <w:rsid w:val="00450903"/>
    <w:rsid w:val="00455C31"/>
    <w:rsid w:val="00455DA4"/>
    <w:rsid w:val="00455E51"/>
    <w:rsid w:val="00460B64"/>
    <w:rsid w:val="004642EF"/>
    <w:rsid w:val="00464E47"/>
    <w:rsid w:val="0046657F"/>
    <w:rsid w:val="00470A0B"/>
    <w:rsid w:val="00470C34"/>
    <w:rsid w:val="0047458E"/>
    <w:rsid w:val="00477BFE"/>
    <w:rsid w:val="004818A7"/>
    <w:rsid w:val="00485380"/>
    <w:rsid w:val="00487771"/>
    <w:rsid w:val="00491022"/>
    <w:rsid w:val="00492473"/>
    <w:rsid w:val="00492665"/>
    <w:rsid w:val="00492749"/>
    <w:rsid w:val="004935B8"/>
    <w:rsid w:val="004A1662"/>
    <w:rsid w:val="004A1FF9"/>
    <w:rsid w:val="004A2911"/>
    <w:rsid w:val="004A32FB"/>
    <w:rsid w:val="004A762A"/>
    <w:rsid w:val="004A78D0"/>
    <w:rsid w:val="004B23EA"/>
    <w:rsid w:val="004B5A26"/>
    <w:rsid w:val="004B5C3F"/>
    <w:rsid w:val="004C0FE2"/>
    <w:rsid w:val="004C2673"/>
    <w:rsid w:val="004C3EE0"/>
    <w:rsid w:val="004C6BAD"/>
    <w:rsid w:val="004D33F6"/>
    <w:rsid w:val="004D348D"/>
    <w:rsid w:val="004D3BC2"/>
    <w:rsid w:val="004D5FA5"/>
    <w:rsid w:val="004E0345"/>
    <w:rsid w:val="004E180E"/>
    <w:rsid w:val="004E2415"/>
    <w:rsid w:val="004E3704"/>
    <w:rsid w:val="004E3D60"/>
    <w:rsid w:val="004E4EFE"/>
    <w:rsid w:val="004E6152"/>
    <w:rsid w:val="004E69BB"/>
    <w:rsid w:val="004E6B43"/>
    <w:rsid w:val="004F69FE"/>
    <w:rsid w:val="004F79BF"/>
    <w:rsid w:val="00500732"/>
    <w:rsid w:val="00502347"/>
    <w:rsid w:val="0051059A"/>
    <w:rsid w:val="0051139D"/>
    <w:rsid w:val="005140FC"/>
    <w:rsid w:val="00514530"/>
    <w:rsid w:val="0052018F"/>
    <w:rsid w:val="00521A6E"/>
    <w:rsid w:val="00521D8B"/>
    <w:rsid w:val="005223E8"/>
    <w:rsid w:val="0052276D"/>
    <w:rsid w:val="005246F0"/>
    <w:rsid w:val="00527383"/>
    <w:rsid w:val="00531453"/>
    <w:rsid w:val="005352C8"/>
    <w:rsid w:val="00543669"/>
    <w:rsid w:val="00553DB2"/>
    <w:rsid w:val="0055595A"/>
    <w:rsid w:val="00556131"/>
    <w:rsid w:val="00556D09"/>
    <w:rsid w:val="00556DD1"/>
    <w:rsid w:val="00560450"/>
    <w:rsid w:val="005606BA"/>
    <w:rsid w:val="0056127E"/>
    <w:rsid w:val="00562828"/>
    <w:rsid w:val="005649FF"/>
    <w:rsid w:val="00565A97"/>
    <w:rsid w:val="0056682F"/>
    <w:rsid w:val="00571263"/>
    <w:rsid w:val="005715A1"/>
    <w:rsid w:val="005718F4"/>
    <w:rsid w:val="00573077"/>
    <w:rsid w:val="005775DE"/>
    <w:rsid w:val="00581200"/>
    <w:rsid w:val="005813F5"/>
    <w:rsid w:val="00582130"/>
    <w:rsid w:val="005860B5"/>
    <w:rsid w:val="00587804"/>
    <w:rsid w:val="0059095C"/>
    <w:rsid w:val="00591013"/>
    <w:rsid w:val="005919A5"/>
    <w:rsid w:val="005933C3"/>
    <w:rsid w:val="0059652C"/>
    <w:rsid w:val="005A35FF"/>
    <w:rsid w:val="005B0D0F"/>
    <w:rsid w:val="005B642D"/>
    <w:rsid w:val="005C0EEA"/>
    <w:rsid w:val="005C1E2D"/>
    <w:rsid w:val="005C35D7"/>
    <w:rsid w:val="005C4C22"/>
    <w:rsid w:val="005C6878"/>
    <w:rsid w:val="005C7A36"/>
    <w:rsid w:val="005D2E9A"/>
    <w:rsid w:val="005D2F47"/>
    <w:rsid w:val="005E124D"/>
    <w:rsid w:val="005E710F"/>
    <w:rsid w:val="005F1D0F"/>
    <w:rsid w:val="005F26D1"/>
    <w:rsid w:val="005F43DA"/>
    <w:rsid w:val="005F52D5"/>
    <w:rsid w:val="0060190C"/>
    <w:rsid w:val="00604AD4"/>
    <w:rsid w:val="00606ADF"/>
    <w:rsid w:val="00607D3E"/>
    <w:rsid w:val="006102A4"/>
    <w:rsid w:val="00611777"/>
    <w:rsid w:val="00611F7D"/>
    <w:rsid w:val="00613D3D"/>
    <w:rsid w:val="006144A8"/>
    <w:rsid w:val="006167BE"/>
    <w:rsid w:val="00617416"/>
    <w:rsid w:val="00623651"/>
    <w:rsid w:val="006244D0"/>
    <w:rsid w:val="00624ABF"/>
    <w:rsid w:val="006250C8"/>
    <w:rsid w:val="00627538"/>
    <w:rsid w:val="00630F58"/>
    <w:rsid w:val="00633F9A"/>
    <w:rsid w:val="00634D99"/>
    <w:rsid w:val="006362C3"/>
    <w:rsid w:val="00637273"/>
    <w:rsid w:val="0063768A"/>
    <w:rsid w:val="0063775C"/>
    <w:rsid w:val="00637A89"/>
    <w:rsid w:val="0064038D"/>
    <w:rsid w:val="00641295"/>
    <w:rsid w:val="0064166B"/>
    <w:rsid w:val="006417C9"/>
    <w:rsid w:val="00641CA1"/>
    <w:rsid w:val="00643167"/>
    <w:rsid w:val="00643AED"/>
    <w:rsid w:val="006455C4"/>
    <w:rsid w:val="00646B2F"/>
    <w:rsid w:val="006543F1"/>
    <w:rsid w:val="00660B14"/>
    <w:rsid w:val="00666DE0"/>
    <w:rsid w:val="0066732D"/>
    <w:rsid w:val="00670D64"/>
    <w:rsid w:val="006711DC"/>
    <w:rsid w:val="006716DE"/>
    <w:rsid w:val="00672BBF"/>
    <w:rsid w:val="00673AA1"/>
    <w:rsid w:val="0067479C"/>
    <w:rsid w:val="00674C99"/>
    <w:rsid w:val="00676AD9"/>
    <w:rsid w:val="00676C1A"/>
    <w:rsid w:val="006828A1"/>
    <w:rsid w:val="0068414F"/>
    <w:rsid w:val="00684A8B"/>
    <w:rsid w:val="00687C54"/>
    <w:rsid w:val="00692C0E"/>
    <w:rsid w:val="006942AF"/>
    <w:rsid w:val="006948D5"/>
    <w:rsid w:val="00694DAD"/>
    <w:rsid w:val="006A5F14"/>
    <w:rsid w:val="006A75A7"/>
    <w:rsid w:val="006A7E23"/>
    <w:rsid w:val="006B0511"/>
    <w:rsid w:val="006B27AE"/>
    <w:rsid w:val="006B41A1"/>
    <w:rsid w:val="006B5C42"/>
    <w:rsid w:val="006C487A"/>
    <w:rsid w:val="006C5263"/>
    <w:rsid w:val="006C54CD"/>
    <w:rsid w:val="006C57E7"/>
    <w:rsid w:val="006C691C"/>
    <w:rsid w:val="006D23FD"/>
    <w:rsid w:val="006D2C52"/>
    <w:rsid w:val="006D4E85"/>
    <w:rsid w:val="006D6662"/>
    <w:rsid w:val="006D77BF"/>
    <w:rsid w:val="006E4598"/>
    <w:rsid w:val="006E5766"/>
    <w:rsid w:val="006E6068"/>
    <w:rsid w:val="006F1721"/>
    <w:rsid w:val="006F24C2"/>
    <w:rsid w:val="006F31AE"/>
    <w:rsid w:val="006F6800"/>
    <w:rsid w:val="006F6E15"/>
    <w:rsid w:val="00700407"/>
    <w:rsid w:val="00700DFC"/>
    <w:rsid w:val="00701B3A"/>
    <w:rsid w:val="00702493"/>
    <w:rsid w:val="007032D0"/>
    <w:rsid w:val="00704D3E"/>
    <w:rsid w:val="00705105"/>
    <w:rsid w:val="00714A34"/>
    <w:rsid w:val="00717350"/>
    <w:rsid w:val="007174FC"/>
    <w:rsid w:val="00717A8E"/>
    <w:rsid w:val="007215D4"/>
    <w:rsid w:val="0072181A"/>
    <w:rsid w:val="0072380A"/>
    <w:rsid w:val="007256FC"/>
    <w:rsid w:val="007260A7"/>
    <w:rsid w:val="00731A4C"/>
    <w:rsid w:val="00733C84"/>
    <w:rsid w:val="00734005"/>
    <w:rsid w:val="0073454C"/>
    <w:rsid w:val="007360B9"/>
    <w:rsid w:val="007408F0"/>
    <w:rsid w:val="007433C1"/>
    <w:rsid w:val="00744F24"/>
    <w:rsid w:val="00746176"/>
    <w:rsid w:val="007470E2"/>
    <w:rsid w:val="00750204"/>
    <w:rsid w:val="00750DA0"/>
    <w:rsid w:val="00751119"/>
    <w:rsid w:val="00752A1F"/>
    <w:rsid w:val="00753EDC"/>
    <w:rsid w:val="00754D22"/>
    <w:rsid w:val="007556BA"/>
    <w:rsid w:val="00755974"/>
    <w:rsid w:val="007569F0"/>
    <w:rsid w:val="0076120C"/>
    <w:rsid w:val="0076271F"/>
    <w:rsid w:val="007670D9"/>
    <w:rsid w:val="00767B02"/>
    <w:rsid w:val="00770596"/>
    <w:rsid w:val="0077175D"/>
    <w:rsid w:val="0077580B"/>
    <w:rsid w:val="007767F5"/>
    <w:rsid w:val="0077747B"/>
    <w:rsid w:val="00777ED6"/>
    <w:rsid w:val="00781C44"/>
    <w:rsid w:val="00782659"/>
    <w:rsid w:val="0078370D"/>
    <w:rsid w:val="00784472"/>
    <w:rsid w:val="00784851"/>
    <w:rsid w:val="007878E2"/>
    <w:rsid w:val="00791A9B"/>
    <w:rsid w:val="00791B9F"/>
    <w:rsid w:val="00792E31"/>
    <w:rsid w:val="0079510C"/>
    <w:rsid w:val="007A2063"/>
    <w:rsid w:val="007A2FB9"/>
    <w:rsid w:val="007B320B"/>
    <w:rsid w:val="007C0276"/>
    <w:rsid w:val="007C1846"/>
    <w:rsid w:val="007C3167"/>
    <w:rsid w:val="007C528E"/>
    <w:rsid w:val="007C5A08"/>
    <w:rsid w:val="007D03E1"/>
    <w:rsid w:val="007D21DE"/>
    <w:rsid w:val="007D2B86"/>
    <w:rsid w:val="007D40E8"/>
    <w:rsid w:val="007D41FE"/>
    <w:rsid w:val="007D4A2E"/>
    <w:rsid w:val="007D4A46"/>
    <w:rsid w:val="007D4CEE"/>
    <w:rsid w:val="007E5434"/>
    <w:rsid w:val="007E7ADD"/>
    <w:rsid w:val="007F06E3"/>
    <w:rsid w:val="007F1700"/>
    <w:rsid w:val="007F2C49"/>
    <w:rsid w:val="007F3C00"/>
    <w:rsid w:val="00800F2B"/>
    <w:rsid w:val="00804806"/>
    <w:rsid w:val="00806663"/>
    <w:rsid w:val="00810B99"/>
    <w:rsid w:val="00811970"/>
    <w:rsid w:val="00812ECC"/>
    <w:rsid w:val="0081366A"/>
    <w:rsid w:val="00814937"/>
    <w:rsid w:val="008174E1"/>
    <w:rsid w:val="00817F43"/>
    <w:rsid w:val="00820DDC"/>
    <w:rsid w:val="008216BF"/>
    <w:rsid w:val="00822A6C"/>
    <w:rsid w:val="00826051"/>
    <w:rsid w:val="00826597"/>
    <w:rsid w:val="0083157D"/>
    <w:rsid w:val="00832AF8"/>
    <w:rsid w:val="00833092"/>
    <w:rsid w:val="00834F6B"/>
    <w:rsid w:val="00835746"/>
    <w:rsid w:val="00836C17"/>
    <w:rsid w:val="00840516"/>
    <w:rsid w:val="008410EA"/>
    <w:rsid w:val="0084316B"/>
    <w:rsid w:val="0084334D"/>
    <w:rsid w:val="00843439"/>
    <w:rsid w:val="00843590"/>
    <w:rsid w:val="00846C75"/>
    <w:rsid w:val="00852409"/>
    <w:rsid w:val="00852754"/>
    <w:rsid w:val="008612EB"/>
    <w:rsid w:val="00863279"/>
    <w:rsid w:val="00871375"/>
    <w:rsid w:val="008762BD"/>
    <w:rsid w:val="00877529"/>
    <w:rsid w:val="00883683"/>
    <w:rsid w:val="00884197"/>
    <w:rsid w:val="00890CC8"/>
    <w:rsid w:val="00894583"/>
    <w:rsid w:val="00894929"/>
    <w:rsid w:val="00897B79"/>
    <w:rsid w:val="008A1204"/>
    <w:rsid w:val="008A16B9"/>
    <w:rsid w:val="008A1D0D"/>
    <w:rsid w:val="008A3373"/>
    <w:rsid w:val="008A3387"/>
    <w:rsid w:val="008A3F95"/>
    <w:rsid w:val="008A494D"/>
    <w:rsid w:val="008A5069"/>
    <w:rsid w:val="008A6CB1"/>
    <w:rsid w:val="008B0791"/>
    <w:rsid w:val="008B2CC3"/>
    <w:rsid w:val="008B569F"/>
    <w:rsid w:val="008B74F5"/>
    <w:rsid w:val="008C024A"/>
    <w:rsid w:val="008C03D4"/>
    <w:rsid w:val="008C1382"/>
    <w:rsid w:val="008C23ED"/>
    <w:rsid w:val="008C27DB"/>
    <w:rsid w:val="008C302F"/>
    <w:rsid w:val="008C612C"/>
    <w:rsid w:val="008C7D17"/>
    <w:rsid w:val="008D15A8"/>
    <w:rsid w:val="008D1B46"/>
    <w:rsid w:val="008D39AC"/>
    <w:rsid w:val="008D3FCB"/>
    <w:rsid w:val="008D4B3A"/>
    <w:rsid w:val="008D5F3B"/>
    <w:rsid w:val="008D6F6F"/>
    <w:rsid w:val="008E0F80"/>
    <w:rsid w:val="008E1D46"/>
    <w:rsid w:val="008E31F6"/>
    <w:rsid w:val="008E36D5"/>
    <w:rsid w:val="008E3CBE"/>
    <w:rsid w:val="008E7156"/>
    <w:rsid w:val="008E7953"/>
    <w:rsid w:val="008E7D3F"/>
    <w:rsid w:val="008F0664"/>
    <w:rsid w:val="008F0D3A"/>
    <w:rsid w:val="008F138C"/>
    <w:rsid w:val="008F13F8"/>
    <w:rsid w:val="008F19EB"/>
    <w:rsid w:val="008F30FF"/>
    <w:rsid w:val="008F3E56"/>
    <w:rsid w:val="008F5D5E"/>
    <w:rsid w:val="008F6ACD"/>
    <w:rsid w:val="009008DC"/>
    <w:rsid w:val="009013D6"/>
    <w:rsid w:val="009058BF"/>
    <w:rsid w:val="009104FB"/>
    <w:rsid w:val="0091071B"/>
    <w:rsid w:val="00912F67"/>
    <w:rsid w:val="00913FA3"/>
    <w:rsid w:val="009140DB"/>
    <w:rsid w:val="0091576A"/>
    <w:rsid w:val="00915E3B"/>
    <w:rsid w:val="009202E5"/>
    <w:rsid w:val="009215EC"/>
    <w:rsid w:val="009229A8"/>
    <w:rsid w:val="009262E9"/>
    <w:rsid w:val="00926B5B"/>
    <w:rsid w:val="00927A25"/>
    <w:rsid w:val="00927BA9"/>
    <w:rsid w:val="009327BB"/>
    <w:rsid w:val="00932950"/>
    <w:rsid w:val="00932970"/>
    <w:rsid w:val="00933B54"/>
    <w:rsid w:val="00934DB4"/>
    <w:rsid w:val="009359C0"/>
    <w:rsid w:val="00936D38"/>
    <w:rsid w:val="00936E72"/>
    <w:rsid w:val="00940FD2"/>
    <w:rsid w:val="00941ABD"/>
    <w:rsid w:val="00941E55"/>
    <w:rsid w:val="009546C1"/>
    <w:rsid w:val="00956A07"/>
    <w:rsid w:val="00956E14"/>
    <w:rsid w:val="00960193"/>
    <w:rsid w:val="00962822"/>
    <w:rsid w:val="0096371F"/>
    <w:rsid w:val="0096769B"/>
    <w:rsid w:val="00967856"/>
    <w:rsid w:val="00971DE7"/>
    <w:rsid w:val="009724F9"/>
    <w:rsid w:val="009725D0"/>
    <w:rsid w:val="00975B3F"/>
    <w:rsid w:val="0097678D"/>
    <w:rsid w:val="00977ACD"/>
    <w:rsid w:val="00980B8A"/>
    <w:rsid w:val="00980CB8"/>
    <w:rsid w:val="00980CD3"/>
    <w:rsid w:val="00982100"/>
    <w:rsid w:val="009825D0"/>
    <w:rsid w:val="00982D20"/>
    <w:rsid w:val="00982F7E"/>
    <w:rsid w:val="00983A47"/>
    <w:rsid w:val="009840F9"/>
    <w:rsid w:val="00984DD6"/>
    <w:rsid w:val="00985102"/>
    <w:rsid w:val="00991A13"/>
    <w:rsid w:val="00992024"/>
    <w:rsid w:val="00995F11"/>
    <w:rsid w:val="00996E8F"/>
    <w:rsid w:val="009A1351"/>
    <w:rsid w:val="009A2C99"/>
    <w:rsid w:val="009A6BD7"/>
    <w:rsid w:val="009B1889"/>
    <w:rsid w:val="009B39A8"/>
    <w:rsid w:val="009B6164"/>
    <w:rsid w:val="009C0EA5"/>
    <w:rsid w:val="009C0FED"/>
    <w:rsid w:val="009C1750"/>
    <w:rsid w:val="009C213A"/>
    <w:rsid w:val="009C4789"/>
    <w:rsid w:val="009C5748"/>
    <w:rsid w:val="009C7571"/>
    <w:rsid w:val="009D0E5B"/>
    <w:rsid w:val="009D1F8B"/>
    <w:rsid w:val="009D4681"/>
    <w:rsid w:val="009D53A1"/>
    <w:rsid w:val="009D5FD1"/>
    <w:rsid w:val="009D6552"/>
    <w:rsid w:val="009E6A42"/>
    <w:rsid w:val="009F10D8"/>
    <w:rsid w:val="009F1FBB"/>
    <w:rsid w:val="009F22A1"/>
    <w:rsid w:val="009F23FF"/>
    <w:rsid w:val="009F37B0"/>
    <w:rsid w:val="009F53BA"/>
    <w:rsid w:val="009F5A29"/>
    <w:rsid w:val="009F5FC8"/>
    <w:rsid w:val="00A01998"/>
    <w:rsid w:val="00A01FB8"/>
    <w:rsid w:val="00A03ABD"/>
    <w:rsid w:val="00A03BD6"/>
    <w:rsid w:val="00A03F4E"/>
    <w:rsid w:val="00A0452D"/>
    <w:rsid w:val="00A062F4"/>
    <w:rsid w:val="00A07F8A"/>
    <w:rsid w:val="00A11624"/>
    <w:rsid w:val="00A12C42"/>
    <w:rsid w:val="00A14D69"/>
    <w:rsid w:val="00A15E2F"/>
    <w:rsid w:val="00A16991"/>
    <w:rsid w:val="00A17020"/>
    <w:rsid w:val="00A179DA"/>
    <w:rsid w:val="00A26449"/>
    <w:rsid w:val="00A26D6F"/>
    <w:rsid w:val="00A27BE9"/>
    <w:rsid w:val="00A34F56"/>
    <w:rsid w:val="00A35A3E"/>
    <w:rsid w:val="00A41F87"/>
    <w:rsid w:val="00A423DA"/>
    <w:rsid w:val="00A45145"/>
    <w:rsid w:val="00A46A25"/>
    <w:rsid w:val="00A47CBD"/>
    <w:rsid w:val="00A502CF"/>
    <w:rsid w:val="00A50850"/>
    <w:rsid w:val="00A517EF"/>
    <w:rsid w:val="00A53E0B"/>
    <w:rsid w:val="00A54C6B"/>
    <w:rsid w:val="00A55A89"/>
    <w:rsid w:val="00A56D74"/>
    <w:rsid w:val="00A716FF"/>
    <w:rsid w:val="00A723BE"/>
    <w:rsid w:val="00A73085"/>
    <w:rsid w:val="00A74E1B"/>
    <w:rsid w:val="00A761FE"/>
    <w:rsid w:val="00A81117"/>
    <w:rsid w:val="00A8439B"/>
    <w:rsid w:val="00A8603C"/>
    <w:rsid w:val="00A87BD5"/>
    <w:rsid w:val="00A91BA4"/>
    <w:rsid w:val="00A92435"/>
    <w:rsid w:val="00A94C88"/>
    <w:rsid w:val="00A964FB"/>
    <w:rsid w:val="00A96CFD"/>
    <w:rsid w:val="00AA1E6B"/>
    <w:rsid w:val="00AA210C"/>
    <w:rsid w:val="00AA5C16"/>
    <w:rsid w:val="00AB45A3"/>
    <w:rsid w:val="00AB534F"/>
    <w:rsid w:val="00AB581F"/>
    <w:rsid w:val="00AB7262"/>
    <w:rsid w:val="00AC15EB"/>
    <w:rsid w:val="00AC2C50"/>
    <w:rsid w:val="00AD04F6"/>
    <w:rsid w:val="00AD54B2"/>
    <w:rsid w:val="00AD605B"/>
    <w:rsid w:val="00AD623A"/>
    <w:rsid w:val="00AD7644"/>
    <w:rsid w:val="00AE1F22"/>
    <w:rsid w:val="00AE492C"/>
    <w:rsid w:val="00AE731F"/>
    <w:rsid w:val="00AF1527"/>
    <w:rsid w:val="00AF1967"/>
    <w:rsid w:val="00AF1F90"/>
    <w:rsid w:val="00B01DC1"/>
    <w:rsid w:val="00B049CC"/>
    <w:rsid w:val="00B050CD"/>
    <w:rsid w:val="00B07EFB"/>
    <w:rsid w:val="00B07FBF"/>
    <w:rsid w:val="00B10956"/>
    <w:rsid w:val="00B109FB"/>
    <w:rsid w:val="00B12BCA"/>
    <w:rsid w:val="00B12E9F"/>
    <w:rsid w:val="00B1391A"/>
    <w:rsid w:val="00B15407"/>
    <w:rsid w:val="00B164DD"/>
    <w:rsid w:val="00B173F2"/>
    <w:rsid w:val="00B17D1A"/>
    <w:rsid w:val="00B17EA1"/>
    <w:rsid w:val="00B21292"/>
    <w:rsid w:val="00B25638"/>
    <w:rsid w:val="00B26748"/>
    <w:rsid w:val="00B2733A"/>
    <w:rsid w:val="00B3102B"/>
    <w:rsid w:val="00B317BA"/>
    <w:rsid w:val="00B31C54"/>
    <w:rsid w:val="00B34F09"/>
    <w:rsid w:val="00B40B7E"/>
    <w:rsid w:val="00B40BF9"/>
    <w:rsid w:val="00B4102A"/>
    <w:rsid w:val="00B41366"/>
    <w:rsid w:val="00B41811"/>
    <w:rsid w:val="00B42779"/>
    <w:rsid w:val="00B43607"/>
    <w:rsid w:val="00B45B72"/>
    <w:rsid w:val="00B46AD4"/>
    <w:rsid w:val="00B46FDD"/>
    <w:rsid w:val="00B5137F"/>
    <w:rsid w:val="00B52158"/>
    <w:rsid w:val="00B553EF"/>
    <w:rsid w:val="00B574B5"/>
    <w:rsid w:val="00B57F54"/>
    <w:rsid w:val="00B60816"/>
    <w:rsid w:val="00B6184C"/>
    <w:rsid w:val="00B64465"/>
    <w:rsid w:val="00B653A1"/>
    <w:rsid w:val="00B6779F"/>
    <w:rsid w:val="00B70177"/>
    <w:rsid w:val="00B70F9F"/>
    <w:rsid w:val="00B7145F"/>
    <w:rsid w:val="00B73258"/>
    <w:rsid w:val="00B8004A"/>
    <w:rsid w:val="00B80800"/>
    <w:rsid w:val="00B83A72"/>
    <w:rsid w:val="00B83E0C"/>
    <w:rsid w:val="00B84153"/>
    <w:rsid w:val="00B85B52"/>
    <w:rsid w:val="00B85F4B"/>
    <w:rsid w:val="00B90A44"/>
    <w:rsid w:val="00B933EB"/>
    <w:rsid w:val="00B93F0B"/>
    <w:rsid w:val="00B96071"/>
    <w:rsid w:val="00B970D8"/>
    <w:rsid w:val="00BA2BF7"/>
    <w:rsid w:val="00BA5888"/>
    <w:rsid w:val="00BA61D9"/>
    <w:rsid w:val="00BA78DF"/>
    <w:rsid w:val="00BA7DEE"/>
    <w:rsid w:val="00BB075B"/>
    <w:rsid w:val="00BB0E0E"/>
    <w:rsid w:val="00BB19BB"/>
    <w:rsid w:val="00BB2546"/>
    <w:rsid w:val="00BB3429"/>
    <w:rsid w:val="00BB6555"/>
    <w:rsid w:val="00BC0321"/>
    <w:rsid w:val="00BC11B3"/>
    <w:rsid w:val="00BC136C"/>
    <w:rsid w:val="00BC2711"/>
    <w:rsid w:val="00BC293E"/>
    <w:rsid w:val="00BC4998"/>
    <w:rsid w:val="00BC568D"/>
    <w:rsid w:val="00BC6803"/>
    <w:rsid w:val="00BD0BBD"/>
    <w:rsid w:val="00BD4EB8"/>
    <w:rsid w:val="00BD6ADC"/>
    <w:rsid w:val="00BD7CB1"/>
    <w:rsid w:val="00BD7D94"/>
    <w:rsid w:val="00BE0E1F"/>
    <w:rsid w:val="00BE1447"/>
    <w:rsid w:val="00BE185F"/>
    <w:rsid w:val="00BE24D0"/>
    <w:rsid w:val="00BE294E"/>
    <w:rsid w:val="00BE2FA9"/>
    <w:rsid w:val="00BE5648"/>
    <w:rsid w:val="00BF1DC5"/>
    <w:rsid w:val="00BF310D"/>
    <w:rsid w:val="00BF3F74"/>
    <w:rsid w:val="00BF56BE"/>
    <w:rsid w:val="00BF645B"/>
    <w:rsid w:val="00BF6C94"/>
    <w:rsid w:val="00BF7E2D"/>
    <w:rsid w:val="00C006EA"/>
    <w:rsid w:val="00C00A8E"/>
    <w:rsid w:val="00C01238"/>
    <w:rsid w:val="00C07276"/>
    <w:rsid w:val="00C12752"/>
    <w:rsid w:val="00C13FE6"/>
    <w:rsid w:val="00C16B04"/>
    <w:rsid w:val="00C173F8"/>
    <w:rsid w:val="00C20223"/>
    <w:rsid w:val="00C20C1E"/>
    <w:rsid w:val="00C22641"/>
    <w:rsid w:val="00C226BD"/>
    <w:rsid w:val="00C256D7"/>
    <w:rsid w:val="00C26951"/>
    <w:rsid w:val="00C3293F"/>
    <w:rsid w:val="00C34E69"/>
    <w:rsid w:val="00C35198"/>
    <w:rsid w:val="00C35AA9"/>
    <w:rsid w:val="00C35AE5"/>
    <w:rsid w:val="00C35D9F"/>
    <w:rsid w:val="00C36CDE"/>
    <w:rsid w:val="00C37573"/>
    <w:rsid w:val="00C4057B"/>
    <w:rsid w:val="00C40A1D"/>
    <w:rsid w:val="00C423B8"/>
    <w:rsid w:val="00C4585C"/>
    <w:rsid w:val="00C46702"/>
    <w:rsid w:val="00C468B6"/>
    <w:rsid w:val="00C46E6B"/>
    <w:rsid w:val="00C472D9"/>
    <w:rsid w:val="00C51CA2"/>
    <w:rsid w:val="00C5211B"/>
    <w:rsid w:val="00C5381E"/>
    <w:rsid w:val="00C53E02"/>
    <w:rsid w:val="00C54E1D"/>
    <w:rsid w:val="00C56CAC"/>
    <w:rsid w:val="00C609CD"/>
    <w:rsid w:val="00C61153"/>
    <w:rsid w:val="00C6116B"/>
    <w:rsid w:val="00C61622"/>
    <w:rsid w:val="00C62E16"/>
    <w:rsid w:val="00C6334E"/>
    <w:rsid w:val="00C63C37"/>
    <w:rsid w:val="00C67603"/>
    <w:rsid w:val="00C704B3"/>
    <w:rsid w:val="00C71F93"/>
    <w:rsid w:val="00C7305E"/>
    <w:rsid w:val="00C74B82"/>
    <w:rsid w:val="00C80778"/>
    <w:rsid w:val="00C81C4F"/>
    <w:rsid w:val="00C836FB"/>
    <w:rsid w:val="00C83A30"/>
    <w:rsid w:val="00C84AF8"/>
    <w:rsid w:val="00C86164"/>
    <w:rsid w:val="00C87C62"/>
    <w:rsid w:val="00C90B60"/>
    <w:rsid w:val="00C914FD"/>
    <w:rsid w:val="00C91B37"/>
    <w:rsid w:val="00C92CD2"/>
    <w:rsid w:val="00C935DA"/>
    <w:rsid w:val="00C97AA0"/>
    <w:rsid w:val="00C97E2C"/>
    <w:rsid w:val="00CA106F"/>
    <w:rsid w:val="00CA1455"/>
    <w:rsid w:val="00CA2BDE"/>
    <w:rsid w:val="00CA33BF"/>
    <w:rsid w:val="00CB20C3"/>
    <w:rsid w:val="00CB2E31"/>
    <w:rsid w:val="00CB589D"/>
    <w:rsid w:val="00CB716E"/>
    <w:rsid w:val="00CB79C3"/>
    <w:rsid w:val="00CC3DE3"/>
    <w:rsid w:val="00CD0CCA"/>
    <w:rsid w:val="00CD2253"/>
    <w:rsid w:val="00CD273D"/>
    <w:rsid w:val="00CD328B"/>
    <w:rsid w:val="00CD3918"/>
    <w:rsid w:val="00CD4C85"/>
    <w:rsid w:val="00CD6383"/>
    <w:rsid w:val="00CD68C4"/>
    <w:rsid w:val="00CE14D8"/>
    <w:rsid w:val="00CE5839"/>
    <w:rsid w:val="00CE7291"/>
    <w:rsid w:val="00CF2112"/>
    <w:rsid w:val="00CF49AE"/>
    <w:rsid w:val="00CF7A34"/>
    <w:rsid w:val="00D01E60"/>
    <w:rsid w:val="00D04D9F"/>
    <w:rsid w:val="00D05178"/>
    <w:rsid w:val="00D06390"/>
    <w:rsid w:val="00D073D1"/>
    <w:rsid w:val="00D07EED"/>
    <w:rsid w:val="00D1256C"/>
    <w:rsid w:val="00D1276A"/>
    <w:rsid w:val="00D13235"/>
    <w:rsid w:val="00D16664"/>
    <w:rsid w:val="00D16890"/>
    <w:rsid w:val="00D17205"/>
    <w:rsid w:val="00D17E0F"/>
    <w:rsid w:val="00D20316"/>
    <w:rsid w:val="00D20F5C"/>
    <w:rsid w:val="00D227B0"/>
    <w:rsid w:val="00D22A64"/>
    <w:rsid w:val="00D33CE0"/>
    <w:rsid w:val="00D365C0"/>
    <w:rsid w:val="00D36C27"/>
    <w:rsid w:val="00D40B14"/>
    <w:rsid w:val="00D41491"/>
    <w:rsid w:val="00D420F3"/>
    <w:rsid w:val="00D42CEE"/>
    <w:rsid w:val="00D43F0D"/>
    <w:rsid w:val="00D47D36"/>
    <w:rsid w:val="00D50756"/>
    <w:rsid w:val="00D51460"/>
    <w:rsid w:val="00D51C1B"/>
    <w:rsid w:val="00D531CD"/>
    <w:rsid w:val="00D54241"/>
    <w:rsid w:val="00D5569E"/>
    <w:rsid w:val="00D56013"/>
    <w:rsid w:val="00D63945"/>
    <w:rsid w:val="00D64E81"/>
    <w:rsid w:val="00D677CC"/>
    <w:rsid w:val="00D70578"/>
    <w:rsid w:val="00D718F1"/>
    <w:rsid w:val="00D720F8"/>
    <w:rsid w:val="00D74069"/>
    <w:rsid w:val="00D76007"/>
    <w:rsid w:val="00D76016"/>
    <w:rsid w:val="00D7626A"/>
    <w:rsid w:val="00D77254"/>
    <w:rsid w:val="00D80E40"/>
    <w:rsid w:val="00D810FE"/>
    <w:rsid w:val="00D83882"/>
    <w:rsid w:val="00D83A0B"/>
    <w:rsid w:val="00D83AF5"/>
    <w:rsid w:val="00D84D46"/>
    <w:rsid w:val="00D8601A"/>
    <w:rsid w:val="00D878B1"/>
    <w:rsid w:val="00D87970"/>
    <w:rsid w:val="00D90114"/>
    <w:rsid w:val="00D9066E"/>
    <w:rsid w:val="00D947A4"/>
    <w:rsid w:val="00D9567B"/>
    <w:rsid w:val="00DA0E81"/>
    <w:rsid w:val="00DA130E"/>
    <w:rsid w:val="00DA1AD9"/>
    <w:rsid w:val="00DA63BC"/>
    <w:rsid w:val="00DA6CC9"/>
    <w:rsid w:val="00DA7177"/>
    <w:rsid w:val="00DB054D"/>
    <w:rsid w:val="00DB500F"/>
    <w:rsid w:val="00DB571C"/>
    <w:rsid w:val="00DB5D48"/>
    <w:rsid w:val="00DB5F54"/>
    <w:rsid w:val="00DC0362"/>
    <w:rsid w:val="00DC09F8"/>
    <w:rsid w:val="00DC0C75"/>
    <w:rsid w:val="00DC2E9D"/>
    <w:rsid w:val="00DC614F"/>
    <w:rsid w:val="00DC6D7F"/>
    <w:rsid w:val="00DD16D4"/>
    <w:rsid w:val="00DD197A"/>
    <w:rsid w:val="00DD19B5"/>
    <w:rsid w:val="00DD4E91"/>
    <w:rsid w:val="00DE0F09"/>
    <w:rsid w:val="00DE2296"/>
    <w:rsid w:val="00DE22BE"/>
    <w:rsid w:val="00DE3D3F"/>
    <w:rsid w:val="00DE4206"/>
    <w:rsid w:val="00DE787A"/>
    <w:rsid w:val="00DF32F3"/>
    <w:rsid w:val="00DF4CB7"/>
    <w:rsid w:val="00DF5A1E"/>
    <w:rsid w:val="00DF648B"/>
    <w:rsid w:val="00DF6626"/>
    <w:rsid w:val="00E00F60"/>
    <w:rsid w:val="00E03AD4"/>
    <w:rsid w:val="00E05125"/>
    <w:rsid w:val="00E059A6"/>
    <w:rsid w:val="00E0628C"/>
    <w:rsid w:val="00E07026"/>
    <w:rsid w:val="00E114E7"/>
    <w:rsid w:val="00E12F41"/>
    <w:rsid w:val="00E13009"/>
    <w:rsid w:val="00E14AEE"/>
    <w:rsid w:val="00E21B9F"/>
    <w:rsid w:val="00E237E3"/>
    <w:rsid w:val="00E2596E"/>
    <w:rsid w:val="00E27807"/>
    <w:rsid w:val="00E27914"/>
    <w:rsid w:val="00E302D8"/>
    <w:rsid w:val="00E3194D"/>
    <w:rsid w:val="00E3217C"/>
    <w:rsid w:val="00E3228A"/>
    <w:rsid w:val="00E33B19"/>
    <w:rsid w:val="00E33E46"/>
    <w:rsid w:val="00E356C9"/>
    <w:rsid w:val="00E37FB1"/>
    <w:rsid w:val="00E4034F"/>
    <w:rsid w:val="00E43C49"/>
    <w:rsid w:val="00E44772"/>
    <w:rsid w:val="00E44EC0"/>
    <w:rsid w:val="00E45387"/>
    <w:rsid w:val="00E461C0"/>
    <w:rsid w:val="00E468DA"/>
    <w:rsid w:val="00E46C85"/>
    <w:rsid w:val="00E475C0"/>
    <w:rsid w:val="00E502D8"/>
    <w:rsid w:val="00E56D45"/>
    <w:rsid w:val="00E60295"/>
    <w:rsid w:val="00E6265D"/>
    <w:rsid w:val="00E636FE"/>
    <w:rsid w:val="00E647A1"/>
    <w:rsid w:val="00E67FBF"/>
    <w:rsid w:val="00E70904"/>
    <w:rsid w:val="00E71402"/>
    <w:rsid w:val="00E71A64"/>
    <w:rsid w:val="00E71FC3"/>
    <w:rsid w:val="00E72C97"/>
    <w:rsid w:val="00E74731"/>
    <w:rsid w:val="00E771B3"/>
    <w:rsid w:val="00E80E97"/>
    <w:rsid w:val="00E825BE"/>
    <w:rsid w:val="00E8336F"/>
    <w:rsid w:val="00E854B3"/>
    <w:rsid w:val="00E87134"/>
    <w:rsid w:val="00E96C64"/>
    <w:rsid w:val="00E975E6"/>
    <w:rsid w:val="00E976B7"/>
    <w:rsid w:val="00EA1422"/>
    <w:rsid w:val="00EA6925"/>
    <w:rsid w:val="00EB1852"/>
    <w:rsid w:val="00EB2C84"/>
    <w:rsid w:val="00EB3216"/>
    <w:rsid w:val="00EB4849"/>
    <w:rsid w:val="00EC1C2F"/>
    <w:rsid w:val="00EC27E3"/>
    <w:rsid w:val="00EC39C0"/>
    <w:rsid w:val="00EC4095"/>
    <w:rsid w:val="00EC4294"/>
    <w:rsid w:val="00EC4AAA"/>
    <w:rsid w:val="00EC4C17"/>
    <w:rsid w:val="00ED0BCD"/>
    <w:rsid w:val="00ED0E01"/>
    <w:rsid w:val="00ED28C9"/>
    <w:rsid w:val="00ED3590"/>
    <w:rsid w:val="00ED5028"/>
    <w:rsid w:val="00ED63AC"/>
    <w:rsid w:val="00ED63E5"/>
    <w:rsid w:val="00ED684A"/>
    <w:rsid w:val="00ED7908"/>
    <w:rsid w:val="00EE02A7"/>
    <w:rsid w:val="00EE07A0"/>
    <w:rsid w:val="00EE4C45"/>
    <w:rsid w:val="00EE5900"/>
    <w:rsid w:val="00EE6682"/>
    <w:rsid w:val="00EE6F5E"/>
    <w:rsid w:val="00EF0C08"/>
    <w:rsid w:val="00EF176D"/>
    <w:rsid w:val="00EF1CE4"/>
    <w:rsid w:val="00EF31E0"/>
    <w:rsid w:val="00EF6E40"/>
    <w:rsid w:val="00EF7CE1"/>
    <w:rsid w:val="00F00579"/>
    <w:rsid w:val="00F012EE"/>
    <w:rsid w:val="00F0395A"/>
    <w:rsid w:val="00F0457F"/>
    <w:rsid w:val="00F04798"/>
    <w:rsid w:val="00F0626D"/>
    <w:rsid w:val="00F11D8F"/>
    <w:rsid w:val="00F12BB0"/>
    <w:rsid w:val="00F142DC"/>
    <w:rsid w:val="00F165C3"/>
    <w:rsid w:val="00F16BB1"/>
    <w:rsid w:val="00F16FFF"/>
    <w:rsid w:val="00F177BE"/>
    <w:rsid w:val="00F21B67"/>
    <w:rsid w:val="00F232E0"/>
    <w:rsid w:val="00F23524"/>
    <w:rsid w:val="00F25C40"/>
    <w:rsid w:val="00F30B08"/>
    <w:rsid w:val="00F3153C"/>
    <w:rsid w:val="00F337D2"/>
    <w:rsid w:val="00F356B8"/>
    <w:rsid w:val="00F35901"/>
    <w:rsid w:val="00F35BAC"/>
    <w:rsid w:val="00F42230"/>
    <w:rsid w:val="00F466D0"/>
    <w:rsid w:val="00F509B2"/>
    <w:rsid w:val="00F518CE"/>
    <w:rsid w:val="00F51A18"/>
    <w:rsid w:val="00F52F59"/>
    <w:rsid w:val="00F546A0"/>
    <w:rsid w:val="00F54DCB"/>
    <w:rsid w:val="00F57811"/>
    <w:rsid w:val="00F57C5E"/>
    <w:rsid w:val="00F62738"/>
    <w:rsid w:val="00F62D54"/>
    <w:rsid w:val="00F6348D"/>
    <w:rsid w:val="00F65943"/>
    <w:rsid w:val="00F6669C"/>
    <w:rsid w:val="00F66C6C"/>
    <w:rsid w:val="00F713C3"/>
    <w:rsid w:val="00F72C81"/>
    <w:rsid w:val="00F739F6"/>
    <w:rsid w:val="00F73D21"/>
    <w:rsid w:val="00F7458F"/>
    <w:rsid w:val="00F76282"/>
    <w:rsid w:val="00F80965"/>
    <w:rsid w:val="00F81D62"/>
    <w:rsid w:val="00F8306C"/>
    <w:rsid w:val="00F8404F"/>
    <w:rsid w:val="00F847B0"/>
    <w:rsid w:val="00F86CAA"/>
    <w:rsid w:val="00F8751F"/>
    <w:rsid w:val="00F90559"/>
    <w:rsid w:val="00F908FC"/>
    <w:rsid w:val="00F92616"/>
    <w:rsid w:val="00F93F39"/>
    <w:rsid w:val="00F9467F"/>
    <w:rsid w:val="00F9485F"/>
    <w:rsid w:val="00F94A85"/>
    <w:rsid w:val="00F96CB8"/>
    <w:rsid w:val="00F97DB5"/>
    <w:rsid w:val="00FA0B7B"/>
    <w:rsid w:val="00FA16B7"/>
    <w:rsid w:val="00FA207E"/>
    <w:rsid w:val="00FA2C02"/>
    <w:rsid w:val="00FA3110"/>
    <w:rsid w:val="00FA3A65"/>
    <w:rsid w:val="00FA4F8F"/>
    <w:rsid w:val="00FA6941"/>
    <w:rsid w:val="00FA6D25"/>
    <w:rsid w:val="00FA7BC3"/>
    <w:rsid w:val="00FB2094"/>
    <w:rsid w:val="00FB5A94"/>
    <w:rsid w:val="00FB66AA"/>
    <w:rsid w:val="00FC0788"/>
    <w:rsid w:val="00FC0A31"/>
    <w:rsid w:val="00FC0C43"/>
    <w:rsid w:val="00FC1714"/>
    <w:rsid w:val="00FC2B89"/>
    <w:rsid w:val="00FC31E9"/>
    <w:rsid w:val="00FC341F"/>
    <w:rsid w:val="00FC34E0"/>
    <w:rsid w:val="00FC3A01"/>
    <w:rsid w:val="00FC470A"/>
    <w:rsid w:val="00FC557A"/>
    <w:rsid w:val="00FC5EAA"/>
    <w:rsid w:val="00FC6FE6"/>
    <w:rsid w:val="00FC701F"/>
    <w:rsid w:val="00FC7B3F"/>
    <w:rsid w:val="00FD0527"/>
    <w:rsid w:val="00FD0FC3"/>
    <w:rsid w:val="00FD2450"/>
    <w:rsid w:val="00FD4549"/>
    <w:rsid w:val="00FE0371"/>
    <w:rsid w:val="00FE08D5"/>
    <w:rsid w:val="00FE1DE8"/>
    <w:rsid w:val="00FE2515"/>
    <w:rsid w:val="00FE4248"/>
    <w:rsid w:val="00FE76CA"/>
    <w:rsid w:val="00FF13B5"/>
    <w:rsid w:val="00FF1A3B"/>
  </w:rsids>
  <w:docVars>
    <w:docVar w:name="EMM" w:val="0"/>
    <w:docVar w:name="NBEMMDOC"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018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1A2EFE"/>
    <w:pPr>
      <w:jc w:val="both"/>
    </w:pPr>
    <w:rPr>
      <w:rFonts w:eastAsiaTheme="minorEastAsia"/>
      <w:sz w:val="24"/>
      <w:lang w:val="en-GB"/>
    </w:rPr>
  </w:style>
  <w:style w:type="paragraph" w:styleId="Heading1">
    <w:name w:val="heading 1"/>
    <w:basedOn w:val="Normal"/>
    <w:next w:val="Normal"/>
    <w:link w:val="Heading1Char"/>
    <w:uiPriority w:val="99"/>
    <w:semiHidden/>
    <w:rsid w:val="001A2EF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A2EF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A2EF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A2EF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A2EF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A2EF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A2EF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A2EF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A2EF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A2EFE"/>
    <w:rPr>
      <w:rFonts w:ascii="Tahoma" w:hAnsi="Tahoma" w:cs="Tahoma"/>
      <w:sz w:val="16"/>
      <w:szCs w:val="16"/>
    </w:rPr>
  </w:style>
  <w:style w:type="character" w:customStyle="1" w:styleId="BalloonTextChar">
    <w:name w:val="Balloon Text Char"/>
    <w:basedOn w:val="DefaultParagraphFont"/>
    <w:link w:val="BalloonText"/>
    <w:uiPriority w:val="99"/>
    <w:semiHidden/>
    <w:rsid w:val="001A2EFE"/>
    <w:rPr>
      <w:rFonts w:ascii="Tahoma" w:hAnsi="Tahoma" w:eastAsiaTheme="minorEastAsia" w:cs="Tahoma"/>
      <w:sz w:val="16"/>
      <w:szCs w:val="16"/>
      <w:lang w:val="en-GB"/>
    </w:rPr>
  </w:style>
  <w:style w:type="character" w:styleId="BookTitle">
    <w:name w:val="Book Title"/>
    <w:uiPriority w:val="99"/>
    <w:semiHidden/>
    <w:qFormat/>
    <w:rsid w:val="001A2EFE"/>
    <w:rPr>
      <w:i/>
      <w:iCs/>
      <w:smallCaps/>
      <w:spacing w:val="5"/>
    </w:rPr>
  </w:style>
  <w:style w:type="paragraph" w:customStyle="1" w:styleId="ECHRHeader">
    <w:name w:val="ECHR_Header"/>
    <w:aliases w:val="Ju_Header"/>
    <w:basedOn w:val="Header"/>
    <w:uiPriority w:val="4"/>
    <w:qFormat/>
    <w:rsid w:val="001A2EFE"/>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1A2EFE"/>
    <w:pPr>
      <w:jc w:val="left"/>
    </w:pPr>
    <w:rPr>
      <w:sz w:val="8"/>
    </w:rPr>
  </w:style>
  <w:style w:type="character" w:styleId="Strong">
    <w:name w:val="Strong"/>
    <w:uiPriority w:val="99"/>
    <w:semiHidden/>
    <w:qFormat/>
    <w:rsid w:val="001A2EFE"/>
    <w:rPr>
      <w:b/>
      <w:bCs/>
    </w:rPr>
  </w:style>
  <w:style w:type="paragraph" w:styleId="NoSpacing">
    <w:name w:val="No Spacing"/>
    <w:basedOn w:val="Normal"/>
    <w:link w:val="NoSpacingChar"/>
    <w:semiHidden/>
    <w:qFormat/>
    <w:rsid w:val="001A2EFE"/>
    <w:rPr>
      <w:sz w:val="22"/>
      <w:lang w:val="en-US"/>
    </w:rPr>
  </w:style>
  <w:style w:type="character" w:customStyle="1" w:styleId="NoSpacingChar">
    <w:name w:val="No Spacing Char"/>
    <w:basedOn w:val="DefaultParagraphFont"/>
    <w:link w:val="NoSpacing"/>
    <w:semiHidden/>
    <w:rsid w:val="001A2EFE"/>
    <w:rPr>
      <w:rFonts w:eastAsiaTheme="minorEastAsia"/>
    </w:rPr>
  </w:style>
  <w:style w:type="paragraph" w:customStyle="1" w:styleId="ECHRFooterLine">
    <w:name w:val="ECHR_Footer_Line"/>
    <w:aliases w:val="Footer_Line"/>
    <w:basedOn w:val="Normal"/>
    <w:next w:val="ECHRFooter"/>
    <w:uiPriority w:val="57"/>
    <w:semiHidden/>
    <w:rsid w:val="001A2EF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A2EFE"/>
  </w:style>
  <w:style w:type="paragraph" w:customStyle="1" w:styleId="DecList">
    <w:name w:val="Dec_List"/>
    <w:basedOn w:val="Normal"/>
    <w:uiPriority w:val="9"/>
    <w:semiHidden/>
    <w:qFormat/>
    <w:rsid w:val="001A2EFE"/>
    <w:pPr>
      <w:spacing w:before="240"/>
      <w:ind w:left="284"/>
    </w:pPr>
  </w:style>
  <w:style w:type="paragraph" w:customStyle="1" w:styleId="DummyStyle">
    <w:name w:val="Dummy_Style"/>
    <w:basedOn w:val="Normal"/>
    <w:semiHidden/>
    <w:qFormat/>
    <w:rsid w:val="001A2EFE"/>
    <w:rPr>
      <w:color w:val="00B050"/>
    </w:rPr>
  </w:style>
  <w:style w:type="paragraph" w:customStyle="1" w:styleId="ECHRTitleCentre3">
    <w:name w:val="ECHR_Title_Centre_3"/>
    <w:aliases w:val="Ju_H_Article"/>
    <w:basedOn w:val="Normal"/>
    <w:next w:val="ECHRParaQuote"/>
    <w:uiPriority w:val="27"/>
    <w:qFormat/>
    <w:rsid w:val="001A2EF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A2EF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A2EFE"/>
    <w:pPr>
      <w:numPr>
        <w:numId w:val="29"/>
      </w:numPr>
      <w:jc w:val="left"/>
    </w:pPr>
    <w:rPr>
      <w:b/>
    </w:rPr>
  </w:style>
  <w:style w:type="paragraph" w:customStyle="1" w:styleId="JuCourt">
    <w:name w:val="Ju_Court"/>
    <w:basedOn w:val="Normal"/>
    <w:next w:val="Normal"/>
    <w:uiPriority w:val="16"/>
    <w:qFormat/>
    <w:rsid w:val="001A2EFE"/>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1A2EFE"/>
    <w:pPr>
      <w:tabs>
        <w:tab w:val="clear" w:pos="3686"/>
        <w:tab w:val="center" w:pos="6146"/>
        <w:tab w:val="clear" w:pos="7371"/>
        <w:tab w:val="right" w:pos="12293"/>
      </w:tabs>
    </w:pPr>
  </w:style>
  <w:style w:type="paragraph" w:customStyle="1" w:styleId="ECHRTitleCentre2">
    <w:name w:val="ECHR_Title_Centre_2"/>
    <w:aliases w:val="Dec_H_Case"/>
    <w:basedOn w:val="Normal"/>
    <w:next w:val="ECHRPara"/>
    <w:uiPriority w:val="8"/>
    <w:qFormat/>
    <w:rsid w:val="001A2EF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1A2EF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1A2EF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A2EF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1A2EF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A2EF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A2EF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A2EF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A2EFE"/>
    <w:pPr>
      <w:keepNext/>
      <w:keepLines/>
      <w:spacing w:before="240" w:after="120"/>
      <w:ind w:left="1236"/>
    </w:pPr>
    <w:rPr>
      <w:sz w:val="20"/>
      <w:lang w:val="en-GB"/>
    </w:rPr>
  </w:style>
  <w:style w:type="paragraph" w:customStyle="1" w:styleId="JuInitialled">
    <w:name w:val="Ju_Initialled"/>
    <w:basedOn w:val="Normal"/>
    <w:uiPriority w:val="31"/>
    <w:qFormat/>
    <w:rsid w:val="001A2EFE"/>
    <w:pPr>
      <w:tabs>
        <w:tab w:val="center" w:pos="6407"/>
      </w:tabs>
      <w:spacing w:before="720"/>
      <w:jc w:val="right"/>
    </w:pPr>
  </w:style>
  <w:style w:type="character" w:customStyle="1" w:styleId="JUNAMES">
    <w:name w:val="JU_NAMES"/>
    <w:uiPriority w:val="17"/>
    <w:qFormat/>
    <w:rsid w:val="001A2EFE"/>
    <w:rPr>
      <w:caps w:val="0"/>
      <w:smallCaps/>
    </w:rPr>
  </w:style>
  <w:style w:type="paragraph" w:customStyle="1" w:styleId="JuParaSub">
    <w:name w:val="Ju_Para_Sub"/>
    <w:basedOn w:val="ECHRPara"/>
    <w:uiPriority w:val="13"/>
    <w:qFormat/>
    <w:rsid w:val="001A2EFE"/>
    <w:pPr>
      <w:ind w:left="284"/>
    </w:pPr>
  </w:style>
  <w:style w:type="paragraph" w:styleId="Header">
    <w:name w:val="header"/>
    <w:basedOn w:val="Normal"/>
    <w:link w:val="HeaderChar"/>
    <w:uiPriority w:val="57"/>
    <w:semiHidden/>
    <w:rsid w:val="001A2EF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A2EFE"/>
    <w:rPr>
      <w:sz w:val="24"/>
      <w:lang w:val="en-GB"/>
    </w:rPr>
  </w:style>
  <w:style w:type="character" w:customStyle="1" w:styleId="Heading1Char">
    <w:name w:val="Heading 1 Char"/>
    <w:basedOn w:val="DefaultParagraphFont"/>
    <w:link w:val="Heading1"/>
    <w:uiPriority w:val="99"/>
    <w:semiHidden/>
    <w:rsid w:val="001A2EF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A2EF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A2EF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A2EFE"/>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1A2EFE"/>
    <w:pPr>
      <w:ind w:left="567"/>
    </w:pPr>
  </w:style>
  <w:style w:type="paragraph" w:customStyle="1" w:styleId="JuCase">
    <w:name w:val="Ju_Case"/>
    <w:basedOn w:val="Normal"/>
    <w:next w:val="ECHRPara"/>
    <w:uiPriority w:val="10"/>
    <w:rsid w:val="001A2EFE"/>
    <w:pPr>
      <w:ind w:firstLine="284"/>
    </w:pPr>
    <w:rPr>
      <w:b/>
    </w:rPr>
  </w:style>
  <w:style w:type="character" w:customStyle="1" w:styleId="Heading3Char">
    <w:name w:val="Heading 3 Char"/>
    <w:basedOn w:val="DefaultParagraphFont"/>
    <w:link w:val="Heading3"/>
    <w:uiPriority w:val="99"/>
    <w:semiHidden/>
    <w:rsid w:val="001A2EF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1A2EF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A2EFE"/>
    <w:rPr>
      <w:rFonts w:asciiTheme="majorHAnsi" w:eastAsiaTheme="majorEastAsia" w:hAnsiTheme="majorHAnsi" w:cstheme="majorBidi"/>
      <w:b/>
      <w:bCs/>
      <w:color w:val="808080"/>
    </w:rPr>
  </w:style>
  <w:style w:type="character" w:styleId="SubtleEmphasis">
    <w:name w:val="Subtle Emphasis"/>
    <w:uiPriority w:val="99"/>
    <w:semiHidden/>
    <w:qFormat/>
    <w:rsid w:val="001A2EF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A2EFE"/>
    <w:pPr>
      <w:keepNext/>
      <w:keepLines/>
      <w:spacing w:before="720" w:after="240"/>
      <w:outlineLvl w:val="0"/>
    </w:pPr>
    <w:rPr>
      <w:rFonts w:asciiTheme="majorHAnsi" w:hAnsiTheme="majorHAnsi"/>
      <w:sz w:val="28"/>
    </w:rPr>
  </w:style>
  <w:style w:type="character" w:styleId="Emphasis">
    <w:name w:val="Emphasis"/>
    <w:uiPriority w:val="99"/>
    <w:semiHidden/>
    <w:qFormat/>
    <w:rsid w:val="001A2EFE"/>
    <w:rPr>
      <w:b/>
      <w:bCs/>
      <w:i/>
      <w:iCs/>
      <w:spacing w:val="10"/>
      <w:bdr w:val="none" w:sz="0" w:space="0" w:color="auto"/>
      <w:shd w:val="clear" w:color="auto" w:fill="auto"/>
    </w:rPr>
  </w:style>
  <w:style w:type="paragraph" w:styleId="Footer">
    <w:name w:val="footer"/>
    <w:basedOn w:val="Normal"/>
    <w:link w:val="FooterChar"/>
    <w:uiPriority w:val="57"/>
    <w:semiHidden/>
    <w:rsid w:val="001A2EF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A2EFE"/>
    <w:rPr>
      <w:sz w:val="24"/>
      <w:lang w:val="en-GB"/>
    </w:rPr>
  </w:style>
  <w:style w:type="character" w:styleId="FootnoteReference">
    <w:name w:val="footnote reference"/>
    <w:basedOn w:val="DefaultParagraphFont"/>
    <w:uiPriority w:val="99"/>
    <w:semiHidden/>
    <w:rsid w:val="001A2EFE"/>
    <w:rPr>
      <w:vertAlign w:val="superscript"/>
    </w:rPr>
  </w:style>
  <w:style w:type="paragraph" w:styleId="FootnoteText">
    <w:name w:val="footnote text"/>
    <w:basedOn w:val="Normal"/>
    <w:link w:val="FootnoteTextChar"/>
    <w:uiPriority w:val="99"/>
    <w:semiHidden/>
    <w:rsid w:val="001A2EFE"/>
    <w:rPr>
      <w:sz w:val="20"/>
      <w:szCs w:val="20"/>
    </w:rPr>
  </w:style>
  <w:style w:type="character" w:customStyle="1" w:styleId="FootnoteTextChar">
    <w:name w:val="Footnote Text Char"/>
    <w:basedOn w:val="DefaultParagraphFont"/>
    <w:link w:val="FootnoteText"/>
    <w:uiPriority w:val="99"/>
    <w:semiHidden/>
    <w:rsid w:val="001A2EFE"/>
    <w:rPr>
      <w:rFonts w:eastAsiaTheme="minorEastAsia"/>
      <w:sz w:val="20"/>
      <w:szCs w:val="20"/>
      <w:lang w:val="en-GB"/>
    </w:rPr>
  </w:style>
  <w:style w:type="character" w:customStyle="1" w:styleId="Heading6Char">
    <w:name w:val="Heading 6 Char"/>
    <w:basedOn w:val="DefaultParagraphFont"/>
    <w:link w:val="Heading6"/>
    <w:uiPriority w:val="99"/>
    <w:semiHidden/>
    <w:rsid w:val="001A2EF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A2EF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A2EF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A2EF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A2EFE"/>
    <w:rPr>
      <w:color w:val="0072BC" w:themeColor="hyperlink"/>
      <w:u w:val="single"/>
    </w:rPr>
  </w:style>
  <w:style w:type="character" w:styleId="IntenseEmphasis">
    <w:name w:val="Intense Emphasis"/>
    <w:uiPriority w:val="99"/>
    <w:semiHidden/>
    <w:qFormat/>
    <w:rsid w:val="001A2EFE"/>
    <w:rPr>
      <w:b/>
      <w:bCs/>
    </w:rPr>
  </w:style>
  <w:style w:type="paragraph" w:styleId="IntenseQuote">
    <w:name w:val="Intense Quote"/>
    <w:basedOn w:val="Normal"/>
    <w:next w:val="Normal"/>
    <w:link w:val="IntenseQuoteChar"/>
    <w:uiPriority w:val="99"/>
    <w:semiHidden/>
    <w:qFormat/>
    <w:rsid w:val="001A2EF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A2EFE"/>
    <w:rPr>
      <w:rFonts w:eastAsiaTheme="minorEastAsia"/>
      <w:b/>
      <w:bCs/>
      <w:i/>
      <w:iCs/>
      <w:lang w:bidi="en-US"/>
    </w:rPr>
  </w:style>
  <w:style w:type="character" w:styleId="IntenseReference">
    <w:name w:val="Intense Reference"/>
    <w:uiPriority w:val="99"/>
    <w:semiHidden/>
    <w:qFormat/>
    <w:rsid w:val="001A2EFE"/>
    <w:rPr>
      <w:smallCaps/>
      <w:spacing w:val="5"/>
      <w:u w:val="single"/>
    </w:rPr>
  </w:style>
  <w:style w:type="paragraph" w:styleId="ListParagraph">
    <w:name w:val="List Paragraph"/>
    <w:basedOn w:val="Normal"/>
    <w:uiPriority w:val="99"/>
    <w:semiHidden/>
    <w:qFormat/>
    <w:rsid w:val="001A2EF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A2EF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A2EFE"/>
    <w:rPr>
      <w:rFonts w:eastAsiaTheme="minorEastAsia"/>
      <w:i/>
      <w:iCs/>
      <w:lang w:bidi="en-US"/>
    </w:rPr>
  </w:style>
  <w:style w:type="character" w:styleId="SubtleReference">
    <w:name w:val="Subtle Reference"/>
    <w:uiPriority w:val="99"/>
    <w:semiHidden/>
    <w:qFormat/>
    <w:rsid w:val="001A2EFE"/>
    <w:rPr>
      <w:smallCaps/>
    </w:rPr>
  </w:style>
  <w:style w:type="table" w:styleId="TableGrid">
    <w:name w:val="Table Grid"/>
    <w:basedOn w:val="TableNormal"/>
    <w:uiPriority w:val="59"/>
    <w:semiHidden/>
    <w:rsid w:val="001A2E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A2EF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A2EF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A2EF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A2EF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A2EF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A2EF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A2EF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A2EFE"/>
    <w:pPr>
      <w:spacing w:before="120" w:after="120"/>
      <w:ind w:left="425" w:firstLine="142"/>
    </w:pPr>
    <w:rPr>
      <w:sz w:val="20"/>
    </w:rPr>
  </w:style>
  <w:style w:type="paragraph" w:customStyle="1" w:styleId="ECHRPara">
    <w:name w:val="ECHR_Para"/>
    <w:aliases w:val="Ju_Para"/>
    <w:basedOn w:val="Normal"/>
    <w:link w:val="ECHRParaChar"/>
    <w:uiPriority w:val="12"/>
    <w:qFormat/>
    <w:rsid w:val="001A2EF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A2EF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A2EF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A2EFE"/>
    <w:pPr>
      <w:ind w:left="340" w:hanging="340"/>
    </w:pPr>
  </w:style>
  <w:style w:type="paragraph" w:customStyle="1" w:styleId="JuSigned">
    <w:name w:val="Ju_Signed"/>
    <w:basedOn w:val="Normal"/>
    <w:next w:val="JuParaLast"/>
    <w:uiPriority w:val="32"/>
    <w:qFormat/>
    <w:rsid w:val="001A2EFE"/>
    <w:pPr>
      <w:tabs>
        <w:tab w:val="center" w:pos="851"/>
        <w:tab w:val="center" w:pos="6407"/>
      </w:tabs>
      <w:spacing w:before="720"/>
      <w:jc w:val="left"/>
    </w:pPr>
  </w:style>
  <w:style w:type="paragraph" w:customStyle="1" w:styleId="JuParaLast">
    <w:name w:val="Ju_Para_Last"/>
    <w:basedOn w:val="Normal"/>
    <w:next w:val="ECHRPara"/>
    <w:uiPriority w:val="30"/>
    <w:qFormat/>
    <w:rsid w:val="001A2EFE"/>
    <w:pPr>
      <w:keepNext/>
      <w:keepLines/>
      <w:spacing w:before="240"/>
      <w:ind w:firstLine="284"/>
    </w:pPr>
  </w:style>
  <w:style w:type="paragraph" w:customStyle="1" w:styleId="OpiH1">
    <w:name w:val="Opi_H_1"/>
    <w:basedOn w:val="ECHRHeading2"/>
    <w:uiPriority w:val="42"/>
    <w:qFormat/>
    <w:rsid w:val="001A2EFE"/>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A2EFE"/>
    <w:pPr>
      <w:ind w:left="346" w:firstLine="0"/>
    </w:pPr>
  </w:style>
  <w:style w:type="paragraph" w:customStyle="1" w:styleId="JuListi">
    <w:name w:val="Ju_List_i"/>
    <w:basedOn w:val="Normal"/>
    <w:next w:val="JuLista"/>
    <w:uiPriority w:val="28"/>
    <w:qFormat/>
    <w:rsid w:val="001A2EF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1A2EFE"/>
    <w:rPr>
      <w:vertAlign w:val="superscript"/>
    </w:rPr>
  </w:style>
  <w:style w:type="paragraph" w:styleId="EndnoteText">
    <w:name w:val="endnote text"/>
    <w:basedOn w:val="Normal"/>
    <w:link w:val="EndnoteTextChar"/>
    <w:uiPriority w:val="99"/>
    <w:semiHidden/>
    <w:rsid w:val="001A2EFE"/>
    <w:rPr>
      <w:sz w:val="20"/>
      <w:szCs w:val="20"/>
    </w:rPr>
  </w:style>
  <w:style w:type="character" w:customStyle="1" w:styleId="EndnoteTextChar">
    <w:name w:val="Endnote Text Char"/>
    <w:basedOn w:val="DefaultParagraphFont"/>
    <w:link w:val="EndnoteText"/>
    <w:uiPriority w:val="99"/>
    <w:semiHidden/>
    <w:rsid w:val="001A2EF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
    <w:name w:val="Opi_H_a"/>
    <w:basedOn w:val="ECHRHeading3"/>
    <w:uiPriority w:val="43"/>
    <w:qFormat/>
    <w:rsid w:val="001A2EFE"/>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A2EF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A2EF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A2EF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1A2EFE"/>
    <w:pPr>
      <w:tabs>
        <w:tab w:val="clear" w:pos="357"/>
      </w:tabs>
      <w:outlineLvl w:val="1"/>
    </w:pPr>
    <w:rPr>
      <w:b/>
    </w:rPr>
  </w:style>
  <w:style w:type="paragraph" w:customStyle="1" w:styleId="OpiHi">
    <w:name w:val="Opi_H_i"/>
    <w:basedOn w:val="ECHRHeading4"/>
    <w:uiPriority w:val="44"/>
    <w:qFormat/>
    <w:rsid w:val="001A2EFE"/>
    <w:pPr>
      <w:ind w:left="1037" w:hanging="357"/>
      <w:outlineLvl w:val="4"/>
    </w:pPr>
    <w:rPr>
      <w:b w:val="0"/>
      <w:i/>
    </w:rPr>
  </w:style>
  <w:style w:type="character" w:styleId="PlaceholderText">
    <w:name w:val="Placeholder Text"/>
    <w:basedOn w:val="DefaultParagraphFont"/>
    <w:uiPriority w:val="99"/>
    <w:semiHidden/>
    <w:rsid w:val="001A2EF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A2EF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A2EF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1A2EFE"/>
  </w:style>
  <w:style w:type="paragraph" w:customStyle="1" w:styleId="OpiParaSub">
    <w:name w:val="Opi_Para_Sub"/>
    <w:basedOn w:val="JuParaSub"/>
    <w:uiPriority w:val="47"/>
    <w:qFormat/>
    <w:rsid w:val="001A2EFE"/>
  </w:style>
  <w:style w:type="paragraph" w:customStyle="1" w:styleId="OpiQuot">
    <w:name w:val="Opi_Quot"/>
    <w:basedOn w:val="ECHRParaQuote"/>
    <w:uiPriority w:val="48"/>
    <w:qFormat/>
    <w:rsid w:val="001A2EFE"/>
  </w:style>
  <w:style w:type="paragraph" w:customStyle="1" w:styleId="OpiQuotSub">
    <w:name w:val="Opi_Quot_Sub"/>
    <w:basedOn w:val="JuQuotSub"/>
    <w:uiPriority w:val="49"/>
    <w:qFormat/>
    <w:rsid w:val="001A2EFE"/>
  </w:style>
  <w:style w:type="paragraph" w:customStyle="1" w:styleId="OpiTranslation">
    <w:name w:val="Opi_Translation"/>
    <w:basedOn w:val="Normal"/>
    <w:next w:val="OpiPara"/>
    <w:uiPriority w:val="40"/>
    <w:qFormat/>
    <w:rsid w:val="001A2EFE"/>
    <w:pPr>
      <w:jc w:val="center"/>
      <w:outlineLvl w:val="0"/>
    </w:pPr>
    <w:rPr>
      <w:i/>
    </w:rPr>
  </w:style>
  <w:style w:type="paragraph" w:styleId="NoteHeading">
    <w:name w:val="Note Heading"/>
    <w:basedOn w:val="Normal"/>
    <w:next w:val="Normal"/>
    <w:link w:val="NoteHeadingChar"/>
    <w:uiPriority w:val="99"/>
    <w:semiHidden/>
    <w:rsid w:val="00637273"/>
  </w:style>
  <w:style w:type="character" w:customStyle="1" w:styleId="NoteHeadingChar">
    <w:name w:val="Note Heading Char"/>
    <w:basedOn w:val="DefaultParagraphFont"/>
    <w:link w:val="NoteHeading"/>
    <w:uiPriority w:val="99"/>
    <w:semiHidden/>
    <w:rsid w:val="00637273"/>
    <w:rPr>
      <w:rFonts w:eastAsiaTheme="minorEastAsia"/>
      <w:sz w:val="24"/>
    </w:rPr>
  </w:style>
  <w:style w:type="character" w:customStyle="1" w:styleId="ECHRParaChar">
    <w:name w:val="ECHR_Para Char"/>
    <w:aliases w:val="Ju_Para Char"/>
    <w:link w:val="ECHRPara"/>
    <w:uiPriority w:val="12"/>
    <w:rsid w:val="00E43C49"/>
    <w:rPr>
      <w:rFonts w:eastAsiaTheme="minorEastAsia"/>
      <w:sz w:val="24"/>
      <w:lang w:val="en-GB"/>
    </w:rPr>
  </w:style>
  <w:style w:type="character" w:customStyle="1" w:styleId="JuH1Char">
    <w:name w:val="Ju_H_1. Char"/>
    <w:basedOn w:val="DefaultParagraphFont"/>
    <w:link w:val="ECHRHeading3"/>
    <w:uiPriority w:val="21"/>
    <w:rsid w:val="00634D99"/>
    <w:rPr>
      <w:rFonts w:asciiTheme="majorHAnsi" w:eastAsiaTheme="majorEastAsia" w:hAnsiTheme="majorHAnsi" w:cstheme="majorBidi"/>
      <w:bCs/>
      <w:i/>
      <w:sz w:val="24"/>
      <w:lang w:val="en-GB"/>
    </w:rPr>
  </w:style>
  <w:style w:type="paragraph" w:styleId="Revision">
    <w:name w:val="Revision"/>
    <w:hidden/>
    <w:uiPriority w:val="99"/>
    <w:semiHidden/>
    <w:rsid w:val="00913FA3"/>
    <w:rPr>
      <w:rFonts w:eastAsiaTheme="minorEastAsia"/>
      <w:sz w:val="24"/>
    </w:rPr>
  </w:style>
  <w:style w:type="paragraph" w:customStyle="1" w:styleId="jupara0">
    <w:name w:val="jupara"/>
    <w:basedOn w:val="Normal"/>
    <w:rsid w:val="00B049CC"/>
    <w:pPr>
      <w:ind w:firstLine="284"/>
    </w:pPr>
    <w:rPr>
      <w:rFonts w:ascii="Times New Roman" w:eastAsia="Times New Roman" w:hAnsi="Times New Roman" w:cs="Times New Roman"/>
      <w:szCs w:val="24"/>
      <w:lang w:eastAsia="en-GB"/>
    </w:rPr>
  </w:style>
  <w:style w:type="paragraph" w:customStyle="1" w:styleId="jucase0">
    <w:name w:val="jucase"/>
    <w:basedOn w:val="Normal"/>
    <w:rsid w:val="00B049C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7C0C7-BE41-47C7-8D0D-B0321FC8F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14714</Words>
  <Characters>75044</Characters>
  <Application>Microsoft Office Word</Application>
  <DocSecurity>0</DocSecurity>
  <Lines>1500</Lines>
  <Paragraphs>415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2019-04-09T12:35:00Z</cp:lastPrinted>
  <dcterms:created xsi:type="dcterms:W3CDTF">2025-11-21T15:54:00Z</dcterms:created>
  <dcterms:modified xsi:type="dcterms:W3CDTF">2025-11-26T11:16:00Z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1022154</vt:lpwstr>
  </property>
  <property fmtid="{D5CDD505-2E9C-101B-9397-08002B2CF9AE}" pid="3" name="cstLanguage">
    <vt:i4>2057</vt:i4>
  </property>
  <property fmtid="{D5CDD505-2E9C-101B-9397-08002B2CF9AE}" pid="4" name="RegisteredNo">
    <vt:lpwstr>40429/14</vt:lpwstr>
  </property>
</Properties>
</file>