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56898" w:rsidR="00052902" w:rsidP="00356898" w:rsidRDefault="00052902">
      <w:pPr>
        <w:suppressLineNumbers/>
        <w:jc w:val="center"/>
        <w:rPr>
          <w:lang w:val="fr-FR"/>
        </w:rPr>
      </w:pPr>
      <w:bookmarkStart w:name="_GoBack" w:id="0"/>
      <w:bookmarkEnd w:id="0"/>
    </w:p>
    <w:p w:rsidRPr="00356898" w:rsidR="001B3233" w:rsidP="00356898" w:rsidRDefault="001B3233">
      <w:pPr>
        <w:suppressLineNumbers/>
        <w:jc w:val="center"/>
        <w:rPr>
          <w:lang w:val="fr-FR"/>
        </w:rPr>
      </w:pPr>
    </w:p>
    <w:p w:rsidRPr="00356898" w:rsidR="001B3233" w:rsidP="00356898" w:rsidRDefault="001B3233">
      <w:pPr>
        <w:suppressLineNumbers/>
        <w:jc w:val="center"/>
        <w:rPr>
          <w:lang w:val="fr-FR"/>
        </w:rPr>
      </w:pPr>
    </w:p>
    <w:p w:rsidRPr="00356898" w:rsidR="00052902" w:rsidP="00356898" w:rsidRDefault="00FE3766">
      <w:pPr>
        <w:suppressLineNumbers/>
        <w:jc w:val="center"/>
        <w:rPr>
          <w:lang w:val="fr-FR"/>
        </w:rPr>
      </w:pPr>
      <w:r w:rsidRPr="00356898">
        <w:rPr>
          <w:lang w:val="fr-FR"/>
        </w:rPr>
        <w:t>QUATRIÈME SECTION</w:t>
      </w:r>
    </w:p>
    <w:p w:rsidRPr="00356898" w:rsidR="00052902" w:rsidP="00356898" w:rsidRDefault="00052902">
      <w:pPr>
        <w:suppressLineNumbers/>
        <w:jc w:val="center"/>
        <w:rPr>
          <w:lang w:val="fr-FR"/>
        </w:rPr>
      </w:pPr>
    </w:p>
    <w:p w:rsidRPr="00356898" w:rsidR="00052902" w:rsidP="00356898" w:rsidRDefault="00052902">
      <w:pPr>
        <w:suppressLineNumbers/>
        <w:jc w:val="center"/>
        <w:rPr>
          <w:lang w:val="fr-FR"/>
        </w:rPr>
      </w:pPr>
    </w:p>
    <w:p w:rsidRPr="00356898" w:rsidR="00052902" w:rsidP="00356898" w:rsidRDefault="00052902">
      <w:pPr>
        <w:suppressLineNumbers/>
        <w:jc w:val="center"/>
        <w:rPr>
          <w:lang w:val="fr-FR"/>
        </w:rPr>
      </w:pPr>
    </w:p>
    <w:p w:rsidRPr="00356898" w:rsidR="00052902" w:rsidP="00356898" w:rsidRDefault="00052902">
      <w:pPr>
        <w:suppressLineNumbers/>
        <w:jc w:val="center"/>
        <w:rPr>
          <w:lang w:val="fr-FR"/>
        </w:rPr>
      </w:pPr>
    </w:p>
    <w:p w:rsidRPr="00356898" w:rsidR="00052902" w:rsidP="00356898" w:rsidRDefault="00052902">
      <w:pPr>
        <w:suppressLineNumbers/>
        <w:jc w:val="center"/>
        <w:rPr>
          <w:lang w:val="fr-FR"/>
        </w:rPr>
      </w:pPr>
    </w:p>
    <w:p w:rsidRPr="00356898" w:rsidR="00052902" w:rsidP="00356898" w:rsidRDefault="00052902">
      <w:pPr>
        <w:suppressLineNumbers/>
        <w:jc w:val="center"/>
        <w:rPr>
          <w:b/>
          <w:lang w:val="fr-FR"/>
        </w:rPr>
      </w:pPr>
      <w:bookmarkStart w:name="To" w:id="1"/>
      <w:r w:rsidRPr="00356898">
        <w:rPr>
          <w:b/>
          <w:lang w:val="fr-FR"/>
        </w:rPr>
        <w:t xml:space="preserve">AFFAIRE </w:t>
      </w:r>
      <w:bookmarkEnd w:id="1"/>
      <w:r w:rsidRPr="00356898" w:rsidR="00FE3766">
        <w:rPr>
          <w:b/>
          <w:lang w:val="fr-FR"/>
        </w:rPr>
        <w:t>MORENO DIAZ PEÑA ET AUTRES c. PORTUGAL</w:t>
      </w:r>
    </w:p>
    <w:p w:rsidRPr="00356898" w:rsidR="00052902" w:rsidP="00356898" w:rsidRDefault="00052902">
      <w:pPr>
        <w:suppressLineNumbers/>
        <w:jc w:val="center"/>
        <w:rPr>
          <w:lang w:val="fr-FR"/>
        </w:rPr>
      </w:pPr>
    </w:p>
    <w:p w:rsidRPr="00356898" w:rsidR="00052902" w:rsidP="00356898" w:rsidRDefault="00052902">
      <w:pPr>
        <w:suppressLineNumbers/>
        <w:jc w:val="center"/>
        <w:rPr>
          <w:i/>
          <w:lang w:val="fr-FR"/>
        </w:rPr>
      </w:pPr>
      <w:r w:rsidRPr="00356898">
        <w:rPr>
          <w:i/>
          <w:lang w:val="fr-FR"/>
        </w:rPr>
        <w:t>(</w:t>
      </w:r>
      <w:r w:rsidRPr="00356898" w:rsidR="00FE3766">
        <w:rPr>
          <w:i/>
          <w:lang w:val="fr-FR"/>
        </w:rPr>
        <w:t>Requête n</w:t>
      </w:r>
      <w:r w:rsidRPr="00356898" w:rsidR="00FE3766">
        <w:rPr>
          <w:i/>
          <w:vertAlign w:val="superscript"/>
          <w:lang w:val="fr-FR"/>
        </w:rPr>
        <w:t>o</w:t>
      </w:r>
      <w:r w:rsidRPr="00356898" w:rsidR="00FE3766">
        <w:rPr>
          <w:i/>
          <w:lang w:val="fr-FR"/>
        </w:rPr>
        <w:t xml:space="preserve"> 44262/10</w:t>
      </w:r>
      <w:r w:rsidRPr="00356898">
        <w:rPr>
          <w:i/>
          <w:lang w:val="fr-FR"/>
        </w:rPr>
        <w:t>)</w:t>
      </w:r>
    </w:p>
    <w:p w:rsidRPr="00356898" w:rsidR="001B3233" w:rsidP="00356898" w:rsidRDefault="001B3233">
      <w:pPr>
        <w:pStyle w:val="JuCase"/>
        <w:ind w:firstLine="0"/>
        <w:jc w:val="center"/>
        <w:rPr>
          <w:lang w:val="fr-FR"/>
        </w:rPr>
      </w:pPr>
    </w:p>
    <w:p w:rsidRPr="00356898" w:rsidR="001B3233" w:rsidP="00356898" w:rsidRDefault="001B3233">
      <w:pPr>
        <w:pStyle w:val="JuCase"/>
        <w:ind w:firstLine="0"/>
        <w:jc w:val="center"/>
        <w:rPr>
          <w:lang w:val="fr-FR"/>
        </w:rPr>
      </w:pPr>
    </w:p>
    <w:p w:rsidRPr="00356898" w:rsidR="001B3233" w:rsidP="00356898" w:rsidRDefault="001B3233">
      <w:pPr>
        <w:pStyle w:val="JuCase"/>
        <w:ind w:firstLine="0"/>
        <w:jc w:val="center"/>
        <w:rPr>
          <w:lang w:val="fr-FR"/>
        </w:rPr>
      </w:pPr>
    </w:p>
    <w:p w:rsidRPr="00356898" w:rsidR="001B3233" w:rsidP="00356898" w:rsidRDefault="001B3233">
      <w:pPr>
        <w:pStyle w:val="JuCase"/>
        <w:ind w:firstLine="0"/>
        <w:jc w:val="center"/>
        <w:rPr>
          <w:lang w:val="fr-FR"/>
        </w:rPr>
      </w:pPr>
    </w:p>
    <w:p w:rsidRPr="00356898" w:rsidR="001B3233" w:rsidP="00356898" w:rsidRDefault="001B3233">
      <w:pPr>
        <w:pStyle w:val="JuCase"/>
        <w:ind w:firstLine="0"/>
        <w:jc w:val="center"/>
        <w:rPr>
          <w:lang w:val="fr-FR"/>
        </w:rPr>
      </w:pPr>
    </w:p>
    <w:p w:rsidRPr="00356898" w:rsidR="001B3233" w:rsidP="00356898" w:rsidRDefault="001B3233">
      <w:pPr>
        <w:pStyle w:val="JuCase"/>
        <w:ind w:firstLine="0"/>
        <w:jc w:val="center"/>
        <w:rPr>
          <w:b w:val="0"/>
          <w:lang w:val="fr-FR"/>
        </w:rPr>
      </w:pPr>
      <w:r w:rsidRPr="00356898">
        <w:rPr>
          <w:b w:val="0"/>
          <w:lang w:val="fr-FR"/>
        </w:rPr>
        <w:t>ARRÊT</w:t>
      </w:r>
    </w:p>
    <w:p w:rsidRPr="00356898" w:rsidR="001B3233" w:rsidP="00356898" w:rsidRDefault="001B3233">
      <w:pPr>
        <w:pStyle w:val="ECHRPara"/>
        <w:ind w:firstLine="0"/>
        <w:jc w:val="center"/>
        <w:rPr>
          <w:sz w:val="22"/>
          <w:lang w:val="fr-FR"/>
        </w:rPr>
      </w:pPr>
      <w:r w:rsidRPr="00356898">
        <w:rPr>
          <w:i/>
          <w:sz w:val="22"/>
          <w:lang w:val="fr-FR"/>
        </w:rPr>
        <w:t xml:space="preserve">(Satisfaction </w:t>
      </w:r>
      <w:r w:rsidRPr="00356898" w:rsidR="00E10A6A">
        <w:rPr>
          <w:i/>
          <w:sz w:val="22"/>
          <w:lang w:val="fr-FR"/>
        </w:rPr>
        <w:t>é</w:t>
      </w:r>
      <w:r w:rsidRPr="00356898">
        <w:rPr>
          <w:i/>
          <w:sz w:val="22"/>
          <w:lang w:val="fr-FR"/>
        </w:rPr>
        <w:t>quitable)</w:t>
      </w:r>
    </w:p>
    <w:p w:rsidRPr="00356898" w:rsidR="001B3233" w:rsidP="00356898" w:rsidRDefault="001B3233">
      <w:pPr>
        <w:pStyle w:val="ECHRPara"/>
        <w:ind w:firstLine="0"/>
        <w:jc w:val="center"/>
        <w:rPr>
          <w:lang w:val="fr-FR"/>
        </w:rPr>
      </w:pPr>
    </w:p>
    <w:p w:rsidRPr="00356898" w:rsidR="001B3233" w:rsidP="00356898" w:rsidRDefault="001B3233">
      <w:pPr>
        <w:pStyle w:val="ECHRPara"/>
        <w:ind w:firstLine="0"/>
        <w:jc w:val="center"/>
        <w:rPr>
          <w:lang w:val="fr-FR"/>
        </w:rPr>
      </w:pPr>
    </w:p>
    <w:p w:rsidRPr="00356898" w:rsidR="001B3233" w:rsidP="00356898" w:rsidRDefault="001B3233">
      <w:pPr>
        <w:pStyle w:val="ECHRPara"/>
        <w:ind w:firstLine="0"/>
        <w:jc w:val="center"/>
        <w:rPr>
          <w:lang w:val="fr-FR"/>
        </w:rPr>
      </w:pPr>
    </w:p>
    <w:p w:rsidRPr="00356898" w:rsidR="001B3233" w:rsidP="00356898" w:rsidRDefault="001B3233">
      <w:pPr>
        <w:pStyle w:val="ECHRPara"/>
        <w:ind w:firstLine="0"/>
        <w:jc w:val="center"/>
        <w:rPr>
          <w:lang w:val="fr-FR"/>
        </w:rPr>
      </w:pPr>
    </w:p>
    <w:p w:rsidRPr="00356898" w:rsidR="001B3233" w:rsidP="00356898" w:rsidRDefault="001B3233">
      <w:pPr>
        <w:pStyle w:val="ECHRPara"/>
        <w:ind w:firstLine="0"/>
        <w:jc w:val="center"/>
        <w:rPr>
          <w:lang w:val="fr-FR"/>
        </w:rPr>
      </w:pPr>
      <w:r w:rsidRPr="00356898">
        <w:rPr>
          <w:lang w:val="fr-FR"/>
        </w:rPr>
        <w:t>STRASBOURG</w:t>
      </w:r>
    </w:p>
    <w:p w:rsidRPr="00356898" w:rsidR="001B3233" w:rsidP="00356898" w:rsidRDefault="001B3233">
      <w:pPr>
        <w:pStyle w:val="ECHRPara"/>
        <w:ind w:firstLine="0"/>
        <w:jc w:val="center"/>
        <w:rPr>
          <w:lang w:val="fr-FR"/>
        </w:rPr>
      </w:pPr>
    </w:p>
    <w:p w:rsidRPr="00356898" w:rsidR="001B3233" w:rsidP="00356898" w:rsidRDefault="001B3233">
      <w:pPr>
        <w:pStyle w:val="ECHRPara"/>
        <w:ind w:firstLine="0"/>
        <w:jc w:val="center"/>
        <w:rPr>
          <w:lang w:val="fr-FR"/>
        </w:rPr>
      </w:pPr>
      <w:r w:rsidRPr="00356898">
        <w:rPr>
          <w:lang w:val="fr-FR"/>
        </w:rPr>
        <w:t>4 juin 2019</w:t>
      </w:r>
    </w:p>
    <w:p w:rsidRPr="00356898" w:rsidR="001B3233" w:rsidP="00356898" w:rsidRDefault="001B3233">
      <w:pPr>
        <w:pStyle w:val="ECHRPara"/>
        <w:ind w:firstLine="0"/>
        <w:jc w:val="center"/>
        <w:rPr>
          <w:lang w:val="fr-FR"/>
        </w:rPr>
      </w:pPr>
    </w:p>
    <w:p w:rsidRPr="00356898" w:rsidR="001B3233" w:rsidP="00356898" w:rsidRDefault="001B3233">
      <w:pPr>
        <w:pStyle w:val="JuCase"/>
        <w:ind w:firstLine="0"/>
        <w:rPr>
          <w:b w:val="0"/>
          <w:lang w:val="fr-FR"/>
        </w:rPr>
      </w:pPr>
    </w:p>
    <w:p w:rsidR="00093386" w:rsidP="00093386" w:rsidRDefault="00093386">
      <w:pPr>
        <w:pStyle w:val="jucase0"/>
        <w:ind w:firstLine="0"/>
        <w:jc w:val="center"/>
        <w:rPr>
          <w:color w:val="FF0000"/>
          <w:sz w:val="28"/>
          <w:szCs w:val="28"/>
          <w:u w:val="single"/>
          <w:lang w:val="fr-FR"/>
        </w:rPr>
      </w:pPr>
      <w:r>
        <w:rPr>
          <w:color w:val="FF0000"/>
          <w:sz w:val="28"/>
          <w:szCs w:val="28"/>
          <w:u w:val="single"/>
          <w:lang w:val="fr-FR"/>
        </w:rPr>
        <w:t>DÉFINITIF</w:t>
      </w:r>
    </w:p>
    <w:p w:rsidR="00093386" w:rsidP="00093386" w:rsidRDefault="00093386">
      <w:pPr>
        <w:pStyle w:val="jupara"/>
        <w:tabs>
          <w:tab w:val="left" w:pos="3450"/>
        </w:tabs>
        <w:ind w:firstLine="0"/>
        <w:jc w:val="center"/>
        <w:rPr>
          <w:color w:val="FF0000"/>
          <w:sz w:val="28"/>
          <w:szCs w:val="28"/>
          <w:lang w:val="fr-FR"/>
        </w:rPr>
      </w:pPr>
    </w:p>
    <w:p w:rsidR="00093386" w:rsidP="00093386" w:rsidRDefault="00093386">
      <w:pPr>
        <w:pStyle w:val="jupara"/>
        <w:ind w:firstLine="0"/>
        <w:jc w:val="center"/>
        <w:rPr>
          <w:color w:val="FF0000"/>
          <w:sz w:val="28"/>
          <w:szCs w:val="28"/>
          <w:lang w:val="fr-FR"/>
        </w:rPr>
      </w:pPr>
      <w:r>
        <w:rPr>
          <w:color w:val="FF0000"/>
          <w:sz w:val="28"/>
          <w:szCs w:val="28"/>
          <w:lang w:val="fr-FR"/>
        </w:rPr>
        <w:t>04/09/2019</w:t>
      </w:r>
    </w:p>
    <w:p w:rsidR="00093386" w:rsidP="00093386" w:rsidRDefault="00093386">
      <w:pPr>
        <w:pStyle w:val="jupara"/>
        <w:ind w:firstLine="0"/>
        <w:jc w:val="center"/>
        <w:rPr>
          <w:u w:val="single"/>
          <w:lang w:val="fr-FR"/>
        </w:rPr>
      </w:pPr>
    </w:p>
    <w:p w:rsidRPr="00093386" w:rsidR="003E04EC" w:rsidP="00093386" w:rsidRDefault="00093386">
      <w:pPr>
        <w:pStyle w:val="JuCase"/>
        <w:ind w:firstLine="0"/>
        <w:jc w:val="center"/>
        <w:rPr>
          <w:b w:val="0"/>
          <w:i/>
          <w:sz w:val="22"/>
          <w:lang w:val="fr-FR"/>
        </w:rPr>
      </w:pPr>
      <w:r w:rsidRPr="00093386">
        <w:rPr>
          <w:b w:val="0"/>
          <w:i/>
          <w:iCs/>
          <w:sz w:val="22"/>
          <w:lang w:val="fr-FR"/>
        </w:rPr>
        <w:t>Cet arrêt est devenu définitif en vertu de l’article 44 § 2 de la Convention. Il peut subir des retouches de forme.</w:t>
      </w:r>
    </w:p>
    <w:p w:rsidRPr="00093386" w:rsidR="003E04EC" w:rsidP="00093386" w:rsidRDefault="003E04EC">
      <w:pPr>
        <w:pStyle w:val="ECHRPara"/>
        <w:jc w:val="center"/>
        <w:rPr>
          <w:lang w:val="fr-FR"/>
        </w:rPr>
        <w:sectPr w:rsidRPr="00093386" w:rsidR="003E04EC" w:rsidSect="001B3233">
          <w:headerReference w:type="even" r:id="rId8"/>
          <w:headerReference w:type="default" r:id="rId9"/>
          <w:footerReference w:type="default" r:id="rId10"/>
          <w:headerReference w:type="first" r:id="rId11"/>
          <w:footerReference w:type="first" r:id="rId12"/>
          <w:footnotePr>
            <w:numRestart w:val="eachSect"/>
          </w:footnotePr>
          <w:pgSz w:w="11906" w:h="16838" w:code="9"/>
          <w:pgMar w:top="2274" w:right="2274" w:bottom="2274" w:left="2274" w:header="1701" w:footer="720" w:gutter="0"/>
          <w:pgNumType w:start="1"/>
          <w:cols w:space="720"/>
          <w:titlePg/>
          <w:docGrid w:linePitch="326"/>
        </w:sectPr>
      </w:pPr>
    </w:p>
    <w:p w:rsidRPr="00356898" w:rsidR="001B3233" w:rsidP="00356898" w:rsidRDefault="001B3233">
      <w:pPr>
        <w:pStyle w:val="JuCase"/>
        <w:rPr>
          <w:lang w:val="fr-FR"/>
        </w:rPr>
      </w:pPr>
      <w:r w:rsidRPr="00356898">
        <w:rPr>
          <w:lang w:val="fr-FR"/>
        </w:rPr>
        <w:t>En l</w:t>
      </w:r>
      <w:r w:rsidRPr="00356898" w:rsidR="00356898">
        <w:rPr>
          <w:lang w:val="fr-FR"/>
        </w:rPr>
        <w:t>’</w:t>
      </w:r>
      <w:r w:rsidRPr="00356898">
        <w:rPr>
          <w:lang w:val="fr-FR"/>
        </w:rPr>
        <w:t xml:space="preserve">affaire Moreno Diaz </w:t>
      </w:r>
      <w:proofErr w:type="spellStart"/>
      <w:r w:rsidRPr="00356898">
        <w:rPr>
          <w:lang w:val="fr-FR"/>
        </w:rPr>
        <w:t>Peña</w:t>
      </w:r>
      <w:proofErr w:type="spellEnd"/>
      <w:r w:rsidRPr="00356898">
        <w:rPr>
          <w:lang w:val="fr-FR"/>
        </w:rPr>
        <w:t xml:space="preserve"> et autres c. Portugal,</w:t>
      </w:r>
    </w:p>
    <w:p w:rsidRPr="00356898" w:rsidR="001B3233" w:rsidP="00356898" w:rsidRDefault="001B3233">
      <w:pPr>
        <w:pStyle w:val="ECHRPara"/>
        <w:rPr>
          <w:lang w:val="fr-FR"/>
        </w:rPr>
      </w:pPr>
      <w:r w:rsidRPr="00356898">
        <w:rPr>
          <w:lang w:val="fr-FR"/>
        </w:rPr>
        <w:t>La Cour européenne des droits de l</w:t>
      </w:r>
      <w:r w:rsidRPr="00356898" w:rsidR="00356898">
        <w:rPr>
          <w:lang w:val="fr-FR"/>
        </w:rPr>
        <w:t>’</w:t>
      </w:r>
      <w:r w:rsidRPr="00356898">
        <w:rPr>
          <w:lang w:val="fr-FR"/>
        </w:rPr>
        <w:t>homme (quatrième section), siégeant</w:t>
      </w:r>
    </w:p>
    <w:p w:rsidRPr="00356898" w:rsidR="00052902" w:rsidP="00356898" w:rsidRDefault="00052902">
      <w:pPr>
        <w:pStyle w:val="ECHRPara"/>
        <w:ind w:firstLine="0"/>
        <w:rPr>
          <w:lang w:val="fr-FR"/>
        </w:rPr>
      </w:pPr>
      <w:proofErr w:type="gramStart"/>
      <w:r w:rsidRPr="00356898">
        <w:rPr>
          <w:lang w:val="fr-FR"/>
        </w:rPr>
        <w:t>en</w:t>
      </w:r>
      <w:proofErr w:type="gramEnd"/>
      <w:r w:rsidRPr="00356898">
        <w:rPr>
          <w:lang w:val="fr-FR"/>
        </w:rPr>
        <w:t xml:space="preserve"> </w:t>
      </w:r>
      <w:r w:rsidRPr="00356898" w:rsidR="00FE3766">
        <w:rPr>
          <w:lang w:val="fr-FR"/>
        </w:rPr>
        <w:t>une chambre composée</w:t>
      </w:r>
      <w:r w:rsidRPr="00356898">
        <w:rPr>
          <w:lang w:val="fr-FR"/>
        </w:rPr>
        <w:t xml:space="preserve"> de :</w:t>
      </w:r>
    </w:p>
    <w:p w:rsidRPr="00356898" w:rsidR="00052902" w:rsidP="00356898" w:rsidRDefault="001B3233">
      <w:pPr>
        <w:pStyle w:val="ECHRDecisionBody"/>
        <w:rPr>
          <w:lang w:val="fr-FR"/>
        </w:rPr>
      </w:pPr>
      <w:r w:rsidRPr="00356898">
        <w:rPr>
          <w:lang w:val="fr-FR"/>
        </w:rPr>
        <w:tab/>
        <w:t xml:space="preserve">Ganna </w:t>
      </w:r>
      <w:proofErr w:type="spellStart"/>
      <w:r w:rsidRPr="00356898">
        <w:rPr>
          <w:lang w:val="fr-FR"/>
        </w:rPr>
        <w:t>Yudkivska</w:t>
      </w:r>
      <w:proofErr w:type="spellEnd"/>
      <w:r w:rsidRPr="00356898">
        <w:rPr>
          <w:lang w:val="fr-FR"/>
        </w:rPr>
        <w:t>,</w:t>
      </w:r>
      <w:r w:rsidRPr="00356898">
        <w:rPr>
          <w:i/>
          <w:lang w:val="fr-FR"/>
        </w:rPr>
        <w:t xml:space="preserve"> présidente,</w:t>
      </w:r>
      <w:r w:rsidRPr="00356898">
        <w:rPr>
          <w:i/>
          <w:lang w:val="fr-FR"/>
        </w:rPr>
        <w:br/>
      </w:r>
      <w:r w:rsidRPr="00356898">
        <w:rPr>
          <w:lang w:val="fr-FR"/>
        </w:rPr>
        <w:tab/>
        <w:t>Paulo Pinto de Albuquerque,</w:t>
      </w:r>
      <w:r w:rsidRPr="00356898">
        <w:rPr>
          <w:i/>
          <w:lang w:val="fr-FR"/>
        </w:rPr>
        <w:br/>
      </w:r>
      <w:r w:rsidRPr="00356898">
        <w:rPr>
          <w:lang w:val="fr-FR"/>
        </w:rPr>
        <w:tab/>
        <w:t xml:space="preserve">Iulia </w:t>
      </w:r>
      <w:proofErr w:type="spellStart"/>
      <w:r w:rsidRPr="00356898">
        <w:rPr>
          <w:lang w:val="fr-FR"/>
        </w:rPr>
        <w:t>Antoanella</w:t>
      </w:r>
      <w:proofErr w:type="spellEnd"/>
      <w:r w:rsidRPr="00356898">
        <w:rPr>
          <w:lang w:val="fr-FR"/>
        </w:rPr>
        <w:t xml:space="preserve"> </w:t>
      </w:r>
      <w:proofErr w:type="spellStart"/>
      <w:r w:rsidRPr="00356898">
        <w:rPr>
          <w:lang w:val="fr-FR"/>
        </w:rPr>
        <w:t>Motoc</w:t>
      </w:r>
      <w:proofErr w:type="spellEnd"/>
      <w:r w:rsidRPr="00356898">
        <w:rPr>
          <w:lang w:val="fr-FR"/>
        </w:rPr>
        <w:t>,</w:t>
      </w:r>
      <w:r w:rsidRPr="00356898">
        <w:rPr>
          <w:i/>
          <w:lang w:val="fr-FR"/>
        </w:rPr>
        <w:br/>
      </w:r>
      <w:r w:rsidRPr="00356898">
        <w:rPr>
          <w:lang w:val="fr-FR"/>
        </w:rPr>
        <w:tab/>
        <w:t>Carlo Ranzoni,</w:t>
      </w:r>
      <w:r w:rsidRPr="00356898">
        <w:rPr>
          <w:i/>
          <w:lang w:val="fr-FR"/>
        </w:rPr>
        <w:br/>
      </w:r>
      <w:r w:rsidRPr="00356898">
        <w:rPr>
          <w:lang w:val="fr-FR"/>
        </w:rPr>
        <w:tab/>
        <w:t xml:space="preserve">Georges </w:t>
      </w:r>
      <w:proofErr w:type="spellStart"/>
      <w:r w:rsidRPr="00356898">
        <w:rPr>
          <w:lang w:val="fr-FR"/>
        </w:rPr>
        <w:t>Ravarani</w:t>
      </w:r>
      <w:proofErr w:type="spellEnd"/>
      <w:r w:rsidRPr="00356898">
        <w:rPr>
          <w:lang w:val="fr-FR"/>
        </w:rPr>
        <w:t>,</w:t>
      </w:r>
      <w:r w:rsidRPr="00356898">
        <w:rPr>
          <w:i/>
          <w:lang w:val="fr-FR"/>
        </w:rPr>
        <w:br/>
      </w:r>
      <w:r w:rsidRPr="00356898">
        <w:rPr>
          <w:lang w:val="fr-FR"/>
        </w:rPr>
        <w:tab/>
        <w:t xml:space="preserve">Marko </w:t>
      </w:r>
      <w:proofErr w:type="spellStart"/>
      <w:r w:rsidRPr="00356898">
        <w:rPr>
          <w:lang w:val="fr-FR"/>
        </w:rPr>
        <w:t>Bošnjak</w:t>
      </w:r>
      <w:proofErr w:type="spellEnd"/>
      <w:r w:rsidRPr="00356898">
        <w:rPr>
          <w:lang w:val="fr-FR"/>
        </w:rPr>
        <w:t>,</w:t>
      </w:r>
      <w:r w:rsidRPr="00356898">
        <w:rPr>
          <w:i/>
          <w:lang w:val="fr-FR"/>
        </w:rPr>
        <w:br/>
      </w:r>
      <w:r w:rsidRPr="00356898">
        <w:rPr>
          <w:lang w:val="fr-FR"/>
        </w:rPr>
        <w:tab/>
        <w:t xml:space="preserve">Péter </w:t>
      </w:r>
      <w:proofErr w:type="spellStart"/>
      <w:r w:rsidRPr="00356898">
        <w:rPr>
          <w:lang w:val="fr-FR"/>
        </w:rPr>
        <w:t>Paczolay</w:t>
      </w:r>
      <w:proofErr w:type="spellEnd"/>
      <w:r w:rsidRPr="00356898">
        <w:rPr>
          <w:lang w:val="fr-FR"/>
        </w:rPr>
        <w:t>,</w:t>
      </w:r>
      <w:r w:rsidRPr="00356898">
        <w:rPr>
          <w:i/>
          <w:lang w:val="fr-FR"/>
        </w:rPr>
        <w:t xml:space="preserve"> juges</w:t>
      </w:r>
      <w:proofErr w:type="gramStart"/>
      <w:r w:rsidRPr="00356898">
        <w:rPr>
          <w:i/>
          <w:lang w:val="fr-FR"/>
        </w:rPr>
        <w:t>,</w:t>
      </w:r>
      <w:proofErr w:type="gramEnd"/>
      <w:r w:rsidRPr="00356898" w:rsidR="00052902">
        <w:rPr>
          <w:lang w:val="fr-FR"/>
        </w:rPr>
        <w:br/>
        <w:t xml:space="preserve">et de </w:t>
      </w:r>
      <w:r w:rsidRPr="00356898">
        <w:rPr>
          <w:lang w:val="fr-FR"/>
        </w:rPr>
        <w:t xml:space="preserve">Andrea Tamietti, </w:t>
      </w:r>
      <w:r w:rsidRPr="00356898">
        <w:rPr>
          <w:i/>
          <w:lang w:val="fr-FR"/>
        </w:rPr>
        <w:t>greffier adjoint de section</w:t>
      </w:r>
      <w:r w:rsidRPr="00356898" w:rsidR="00052902">
        <w:rPr>
          <w:lang w:val="fr-FR"/>
        </w:rPr>
        <w:t>,</w:t>
      </w:r>
    </w:p>
    <w:p w:rsidRPr="00356898" w:rsidR="00052902" w:rsidP="00356898" w:rsidRDefault="00052902">
      <w:pPr>
        <w:pStyle w:val="ECHRPara"/>
        <w:rPr>
          <w:lang w:val="fr-FR"/>
        </w:rPr>
      </w:pPr>
      <w:r w:rsidRPr="00356898">
        <w:rPr>
          <w:lang w:val="fr-FR"/>
        </w:rPr>
        <w:t xml:space="preserve">Après en avoir délibéré en chambre du conseil le </w:t>
      </w:r>
      <w:r w:rsidRPr="00356898" w:rsidR="001B3233">
        <w:rPr>
          <w:lang w:val="fr-FR"/>
        </w:rPr>
        <w:t>23 avril 2019</w:t>
      </w:r>
      <w:r w:rsidRPr="00356898">
        <w:rPr>
          <w:lang w:val="fr-FR"/>
        </w:rPr>
        <w:t>,</w:t>
      </w:r>
    </w:p>
    <w:p w:rsidRPr="00356898" w:rsidR="00052902" w:rsidP="00356898" w:rsidRDefault="00052902">
      <w:pPr>
        <w:pStyle w:val="ECHRPara"/>
        <w:rPr>
          <w:lang w:val="fr-FR"/>
        </w:rPr>
      </w:pPr>
      <w:r w:rsidRPr="00356898">
        <w:rPr>
          <w:lang w:val="fr-FR"/>
        </w:rPr>
        <w:t>Rend l</w:t>
      </w:r>
      <w:r w:rsidRPr="00356898" w:rsidR="00356898">
        <w:rPr>
          <w:lang w:val="fr-FR"/>
        </w:rPr>
        <w:t>’</w:t>
      </w:r>
      <w:r w:rsidRPr="00356898">
        <w:rPr>
          <w:lang w:val="fr-FR"/>
        </w:rPr>
        <w:t>arrêt que voici, adopté à cette date :</w:t>
      </w:r>
    </w:p>
    <w:p w:rsidRPr="00356898" w:rsidR="00052902" w:rsidP="00356898" w:rsidRDefault="00052902">
      <w:pPr>
        <w:pStyle w:val="ECHRTitle1"/>
        <w:rPr>
          <w:lang w:val="fr-FR"/>
        </w:rPr>
      </w:pPr>
      <w:r w:rsidRPr="00356898">
        <w:rPr>
          <w:lang w:val="fr-FR"/>
        </w:rPr>
        <w:t>PROCÉDURE</w:t>
      </w:r>
    </w:p>
    <w:p w:rsidRPr="00356898" w:rsidR="00FE3766" w:rsidP="00356898" w:rsidRDefault="00FE3766">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1</w:t>
      </w:r>
      <w:r w:rsidRPr="00356898">
        <w:rPr>
          <w:lang w:val="fr-FR"/>
        </w:rPr>
        <w:fldChar w:fldCharType="end"/>
      </w:r>
      <w:r w:rsidRPr="00356898" w:rsidR="00052902">
        <w:rPr>
          <w:lang w:val="fr-FR"/>
        </w:rPr>
        <w:t>.  </w:t>
      </w:r>
      <w:r w:rsidRPr="00356898" w:rsidR="002D6056">
        <w:rPr>
          <w:lang w:val="fr-FR"/>
        </w:rPr>
        <w:t>À l</w:t>
      </w:r>
      <w:r w:rsidRPr="00356898" w:rsidR="00356898">
        <w:rPr>
          <w:lang w:val="fr-FR"/>
        </w:rPr>
        <w:t>’</w:t>
      </w:r>
      <w:r w:rsidRPr="00356898" w:rsidR="002D6056">
        <w:rPr>
          <w:lang w:val="fr-FR"/>
        </w:rPr>
        <w:t>origine de l</w:t>
      </w:r>
      <w:r w:rsidRPr="00356898" w:rsidR="00356898">
        <w:rPr>
          <w:lang w:val="fr-FR"/>
        </w:rPr>
        <w:t>’</w:t>
      </w:r>
      <w:r w:rsidRPr="00356898" w:rsidR="002D6056">
        <w:rPr>
          <w:lang w:val="fr-FR"/>
        </w:rPr>
        <w:t>affaire se trouve une requête (n</w:t>
      </w:r>
      <w:r w:rsidRPr="00356898" w:rsidR="002D6056">
        <w:rPr>
          <w:vertAlign w:val="superscript"/>
          <w:lang w:val="fr-FR"/>
        </w:rPr>
        <w:t>o</w:t>
      </w:r>
      <w:r w:rsidRPr="00356898" w:rsidR="002D6056">
        <w:rPr>
          <w:lang w:val="fr-FR"/>
        </w:rPr>
        <w:t xml:space="preserve"> 44262/10) dirigée contre la République portugaise </w:t>
      </w:r>
      <w:r w:rsidRPr="00356898" w:rsidR="006B2A57">
        <w:rPr>
          <w:lang w:val="fr-FR"/>
        </w:rPr>
        <w:t>par</w:t>
      </w:r>
      <w:r w:rsidRPr="00356898" w:rsidR="002D6056">
        <w:rPr>
          <w:lang w:val="fr-FR"/>
        </w:rPr>
        <w:t xml:space="preserve"> six ressortissants espagnols, M</w:t>
      </w:r>
      <w:r w:rsidRPr="00356898" w:rsidR="002D6056">
        <w:rPr>
          <w:vertAlign w:val="superscript"/>
          <w:lang w:val="fr-FR"/>
        </w:rPr>
        <w:t>me</w:t>
      </w:r>
      <w:r w:rsidRPr="00356898" w:rsidR="0098615E">
        <w:rPr>
          <w:lang w:val="fr-FR"/>
        </w:rPr>
        <w:t> </w:t>
      </w:r>
      <w:r w:rsidRPr="00356898" w:rsidR="002D6056">
        <w:rPr>
          <w:lang w:val="fr-FR"/>
        </w:rPr>
        <w:t xml:space="preserve">Pilar Moreno Diaz </w:t>
      </w:r>
      <w:proofErr w:type="spellStart"/>
      <w:r w:rsidRPr="00356898" w:rsidR="002D6056">
        <w:rPr>
          <w:lang w:val="fr-FR"/>
        </w:rPr>
        <w:t>Peña</w:t>
      </w:r>
      <w:proofErr w:type="spellEnd"/>
      <w:r w:rsidRPr="00356898" w:rsidR="002D6056">
        <w:rPr>
          <w:lang w:val="fr-FR"/>
        </w:rPr>
        <w:t xml:space="preserve">, M. Joaquin </w:t>
      </w:r>
      <w:proofErr w:type="spellStart"/>
      <w:r w:rsidRPr="00356898" w:rsidR="002D6056">
        <w:rPr>
          <w:lang w:val="fr-FR"/>
        </w:rPr>
        <w:t>Peña</w:t>
      </w:r>
      <w:proofErr w:type="spellEnd"/>
      <w:r w:rsidRPr="00356898" w:rsidR="002D6056">
        <w:rPr>
          <w:lang w:val="fr-FR"/>
        </w:rPr>
        <w:t xml:space="preserve"> Moreno, M</w:t>
      </w:r>
      <w:r w:rsidRPr="00356898" w:rsidR="002D6056">
        <w:rPr>
          <w:vertAlign w:val="superscript"/>
          <w:lang w:val="fr-FR"/>
        </w:rPr>
        <w:t>me</w:t>
      </w:r>
      <w:r w:rsidRPr="00356898" w:rsidR="002D6056">
        <w:rPr>
          <w:lang w:val="fr-FR"/>
        </w:rPr>
        <w:t xml:space="preserve"> Marta Pilar </w:t>
      </w:r>
      <w:proofErr w:type="spellStart"/>
      <w:r w:rsidRPr="00356898" w:rsidR="002D6056">
        <w:rPr>
          <w:lang w:val="fr-FR"/>
        </w:rPr>
        <w:t>Peña</w:t>
      </w:r>
      <w:proofErr w:type="spellEnd"/>
      <w:r w:rsidRPr="00356898" w:rsidR="002D6056">
        <w:rPr>
          <w:lang w:val="fr-FR"/>
        </w:rPr>
        <w:t xml:space="preserve"> Moreno, M</w:t>
      </w:r>
      <w:r w:rsidRPr="00356898" w:rsidR="002D6056">
        <w:rPr>
          <w:vertAlign w:val="superscript"/>
          <w:lang w:val="fr-FR"/>
        </w:rPr>
        <w:t>me</w:t>
      </w:r>
      <w:r w:rsidRPr="00356898" w:rsidR="002D6056">
        <w:rPr>
          <w:lang w:val="fr-FR"/>
        </w:rPr>
        <w:t xml:space="preserve"> Paloma de la </w:t>
      </w:r>
      <w:proofErr w:type="spellStart"/>
      <w:r w:rsidRPr="00356898" w:rsidR="002D6056">
        <w:rPr>
          <w:lang w:val="fr-FR"/>
        </w:rPr>
        <w:t>Ascención</w:t>
      </w:r>
      <w:proofErr w:type="spellEnd"/>
      <w:r w:rsidRPr="00356898" w:rsidR="002D6056">
        <w:rPr>
          <w:lang w:val="fr-FR"/>
        </w:rPr>
        <w:t xml:space="preserve"> </w:t>
      </w:r>
      <w:proofErr w:type="spellStart"/>
      <w:r w:rsidRPr="00356898" w:rsidR="002D6056">
        <w:rPr>
          <w:lang w:val="fr-FR"/>
        </w:rPr>
        <w:t>Francisca</w:t>
      </w:r>
      <w:proofErr w:type="spellEnd"/>
      <w:r w:rsidRPr="00356898" w:rsidR="002D6056">
        <w:rPr>
          <w:lang w:val="fr-FR"/>
        </w:rPr>
        <w:t xml:space="preserve"> </w:t>
      </w:r>
      <w:proofErr w:type="spellStart"/>
      <w:r w:rsidRPr="00356898" w:rsidR="002D6056">
        <w:rPr>
          <w:lang w:val="fr-FR"/>
        </w:rPr>
        <w:t>Peña</w:t>
      </w:r>
      <w:proofErr w:type="spellEnd"/>
      <w:r w:rsidRPr="00356898" w:rsidR="002D6056">
        <w:rPr>
          <w:lang w:val="fr-FR"/>
        </w:rPr>
        <w:t xml:space="preserve"> Moreno, M.</w:t>
      </w:r>
      <w:r w:rsidRPr="00356898" w:rsidR="00480025">
        <w:rPr>
          <w:lang w:val="fr-FR"/>
        </w:rPr>
        <w:t> </w:t>
      </w:r>
      <w:r w:rsidRPr="00356898" w:rsidR="002D6056">
        <w:rPr>
          <w:lang w:val="fr-FR"/>
        </w:rPr>
        <w:t xml:space="preserve">Francisco Javier </w:t>
      </w:r>
      <w:proofErr w:type="spellStart"/>
      <w:r w:rsidRPr="00356898" w:rsidR="002D6056">
        <w:rPr>
          <w:lang w:val="fr-FR"/>
        </w:rPr>
        <w:t>Peña</w:t>
      </w:r>
      <w:proofErr w:type="spellEnd"/>
      <w:r w:rsidRPr="00356898" w:rsidR="002D6056">
        <w:rPr>
          <w:lang w:val="fr-FR"/>
        </w:rPr>
        <w:t xml:space="preserve"> Moreno et M</w:t>
      </w:r>
      <w:r w:rsidRPr="00356898" w:rsidR="002D6056">
        <w:rPr>
          <w:vertAlign w:val="superscript"/>
          <w:lang w:val="fr-FR"/>
        </w:rPr>
        <w:t>me</w:t>
      </w:r>
      <w:r w:rsidRPr="00356898" w:rsidR="002D6056">
        <w:rPr>
          <w:lang w:val="fr-FR"/>
        </w:rPr>
        <w:t xml:space="preserve"> Maria de </w:t>
      </w:r>
      <w:proofErr w:type="spellStart"/>
      <w:r w:rsidRPr="00356898" w:rsidR="002D6056">
        <w:rPr>
          <w:lang w:val="fr-FR"/>
        </w:rPr>
        <w:t>las</w:t>
      </w:r>
      <w:proofErr w:type="spellEnd"/>
      <w:r w:rsidRPr="00356898" w:rsidR="002D6056">
        <w:rPr>
          <w:lang w:val="fr-FR"/>
        </w:rPr>
        <w:t xml:space="preserve"> Mercedes </w:t>
      </w:r>
      <w:proofErr w:type="spellStart"/>
      <w:r w:rsidRPr="00356898" w:rsidR="002D6056">
        <w:rPr>
          <w:lang w:val="fr-FR"/>
        </w:rPr>
        <w:t>Peñ</w:t>
      </w:r>
      <w:r w:rsidRPr="00356898" w:rsidR="006B2A57">
        <w:rPr>
          <w:lang w:val="fr-FR"/>
        </w:rPr>
        <w:t>a</w:t>
      </w:r>
      <w:proofErr w:type="spellEnd"/>
      <w:r w:rsidRPr="00356898" w:rsidR="006B2A57">
        <w:rPr>
          <w:lang w:val="fr-FR"/>
        </w:rPr>
        <w:t xml:space="preserve"> y</w:t>
      </w:r>
      <w:r w:rsidRPr="00356898" w:rsidR="003E04EC">
        <w:rPr>
          <w:lang w:val="fr-FR"/>
        </w:rPr>
        <w:t> </w:t>
      </w:r>
      <w:r w:rsidRPr="00356898" w:rsidR="006B2A57">
        <w:rPr>
          <w:lang w:val="fr-FR"/>
        </w:rPr>
        <w:t>Moreno (« les requérants ») qui</w:t>
      </w:r>
      <w:r w:rsidRPr="00356898" w:rsidR="002D6056">
        <w:rPr>
          <w:lang w:val="fr-FR"/>
        </w:rPr>
        <w:t xml:space="preserve"> ont saisi la Cour le 26 juillet 2010 en vertu de l</w:t>
      </w:r>
      <w:r w:rsidRPr="00356898" w:rsidR="00356898">
        <w:rPr>
          <w:lang w:val="fr-FR"/>
        </w:rPr>
        <w:t>’</w:t>
      </w:r>
      <w:r w:rsidRPr="00356898" w:rsidR="002D6056">
        <w:rPr>
          <w:lang w:val="fr-FR"/>
        </w:rPr>
        <w:t>article 34 de la Convention de sauvegarde des droits de l</w:t>
      </w:r>
      <w:r w:rsidRPr="00356898" w:rsidR="00356898">
        <w:rPr>
          <w:lang w:val="fr-FR"/>
        </w:rPr>
        <w:t>’</w:t>
      </w:r>
      <w:r w:rsidRPr="00356898" w:rsidR="002D6056">
        <w:rPr>
          <w:lang w:val="fr-FR"/>
        </w:rPr>
        <w:t xml:space="preserve">homme et des libertés fondamentales (« la Convention »). </w:t>
      </w:r>
      <w:r w:rsidRPr="00356898" w:rsidR="00CE4D3D">
        <w:rPr>
          <w:lang w:val="fr-FR"/>
        </w:rPr>
        <w:t>À la s</w:t>
      </w:r>
      <w:r w:rsidRPr="00356898" w:rsidR="002D6056">
        <w:rPr>
          <w:lang w:val="fr-FR"/>
        </w:rPr>
        <w:t xml:space="preserve">uite </w:t>
      </w:r>
      <w:r w:rsidRPr="00356898" w:rsidR="00CE4D3D">
        <w:rPr>
          <w:lang w:val="fr-FR"/>
        </w:rPr>
        <w:t xml:space="preserve">du </w:t>
      </w:r>
      <w:r w:rsidRPr="00356898" w:rsidR="002D6056">
        <w:rPr>
          <w:lang w:val="fr-FR"/>
        </w:rPr>
        <w:t>décès de M</w:t>
      </w:r>
      <w:r w:rsidRPr="00356898" w:rsidR="002D6056">
        <w:rPr>
          <w:vertAlign w:val="superscript"/>
          <w:lang w:val="fr-FR"/>
        </w:rPr>
        <w:t>me</w:t>
      </w:r>
      <w:r w:rsidRPr="00356898" w:rsidR="002D6056">
        <w:rPr>
          <w:lang w:val="fr-FR"/>
        </w:rPr>
        <w:t xml:space="preserve"> Pilar Moreno Diaz </w:t>
      </w:r>
      <w:proofErr w:type="spellStart"/>
      <w:r w:rsidRPr="00356898" w:rsidR="002D6056">
        <w:rPr>
          <w:lang w:val="fr-FR"/>
        </w:rPr>
        <w:t>Peña</w:t>
      </w:r>
      <w:proofErr w:type="spellEnd"/>
      <w:r w:rsidRPr="00356898" w:rsidR="002D6056">
        <w:rPr>
          <w:lang w:val="fr-FR"/>
        </w:rPr>
        <w:t xml:space="preserve">, survenu le 17 septembre 2013, les autres requérants ont </w:t>
      </w:r>
      <w:r w:rsidRPr="00356898" w:rsidR="006B2A57">
        <w:rPr>
          <w:lang w:val="fr-FR"/>
        </w:rPr>
        <w:t>poursuivi</w:t>
      </w:r>
      <w:r w:rsidRPr="00356898" w:rsidR="002D6056">
        <w:rPr>
          <w:lang w:val="fr-FR"/>
        </w:rPr>
        <w:t xml:space="preserve"> l</w:t>
      </w:r>
      <w:r w:rsidRPr="00356898" w:rsidR="00356898">
        <w:rPr>
          <w:lang w:val="fr-FR"/>
        </w:rPr>
        <w:t>’</w:t>
      </w:r>
      <w:r w:rsidRPr="00356898" w:rsidR="002D6056">
        <w:rPr>
          <w:lang w:val="fr-FR"/>
        </w:rPr>
        <w:t xml:space="preserve">instance en son nom </w:t>
      </w:r>
      <w:r w:rsidRPr="00356898" w:rsidR="00CE4D3D">
        <w:rPr>
          <w:lang w:val="fr-FR"/>
        </w:rPr>
        <w:t xml:space="preserve">en </w:t>
      </w:r>
      <w:r w:rsidRPr="00356898" w:rsidR="002D6056">
        <w:rPr>
          <w:lang w:val="fr-FR"/>
        </w:rPr>
        <w:t>leur qualité d</w:t>
      </w:r>
      <w:r w:rsidRPr="00356898" w:rsidR="00356898">
        <w:rPr>
          <w:lang w:val="fr-FR"/>
        </w:rPr>
        <w:t>’</w:t>
      </w:r>
      <w:r w:rsidRPr="00356898" w:rsidR="002D6056">
        <w:rPr>
          <w:lang w:val="fr-FR"/>
        </w:rPr>
        <w:t>héritiers.</w:t>
      </w:r>
    </w:p>
    <w:bookmarkStart w:name="Double_violation" w:id="2"/>
    <w:p w:rsidRPr="00356898" w:rsidR="00052902" w:rsidP="00356898" w:rsidRDefault="00FE3766">
      <w:pPr>
        <w:pStyle w:val="ECHRPara"/>
        <w:rPr>
          <w:i/>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2</w:t>
      </w:r>
      <w:r w:rsidRPr="00356898">
        <w:rPr>
          <w:lang w:val="fr-FR"/>
        </w:rPr>
        <w:fldChar w:fldCharType="end"/>
      </w:r>
      <w:bookmarkEnd w:id="2"/>
      <w:r w:rsidRPr="00356898" w:rsidR="00052902">
        <w:rPr>
          <w:lang w:val="fr-FR"/>
        </w:rPr>
        <w:t xml:space="preserve">.  Par </w:t>
      </w:r>
      <w:r w:rsidRPr="00356898" w:rsidR="006B2A57">
        <w:rPr>
          <w:lang w:val="fr-FR"/>
        </w:rPr>
        <w:t xml:space="preserve">un </w:t>
      </w:r>
      <w:r w:rsidRPr="00356898" w:rsidR="00480025">
        <w:rPr>
          <w:lang w:val="fr-FR"/>
        </w:rPr>
        <w:t xml:space="preserve">arrêt </w:t>
      </w:r>
      <w:r w:rsidRPr="00356898" w:rsidR="00480025">
        <w:rPr>
          <w:snapToGrid w:val="0"/>
          <w:lang w:val="fr-FR"/>
        </w:rPr>
        <w:t>du 4 </w:t>
      </w:r>
      <w:r w:rsidRPr="00356898" w:rsidR="00480025">
        <w:rPr>
          <w:lang w:val="fr-FR"/>
        </w:rPr>
        <w:t>juin</w:t>
      </w:r>
      <w:r w:rsidRPr="00356898" w:rsidR="00480025">
        <w:rPr>
          <w:snapToGrid w:val="0"/>
          <w:lang w:val="fr-FR"/>
        </w:rPr>
        <w:t xml:space="preserve"> 2015</w:t>
      </w:r>
      <w:r w:rsidRPr="00356898" w:rsidDel="00480025" w:rsidR="00480025">
        <w:rPr>
          <w:lang w:val="fr-FR"/>
        </w:rPr>
        <w:t xml:space="preserve"> </w:t>
      </w:r>
      <w:r w:rsidRPr="00356898" w:rsidR="00052902">
        <w:rPr>
          <w:lang w:val="fr-FR"/>
        </w:rPr>
        <w:t>(« l</w:t>
      </w:r>
      <w:r w:rsidRPr="00356898" w:rsidR="00356898">
        <w:rPr>
          <w:lang w:val="fr-FR"/>
        </w:rPr>
        <w:t>’</w:t>
      </w:r>
      <w:r w:rsidRPr="00356898" w:rsidR="00052902">
        <w:rPr>
          <w:lang w:val="fr-FR"/>
        </w:rPr>
        <w:t>arrêt au principal »), la Cour a</w:t>
      </w:r>
      <w:r w:rsidRPr="00356898" w:rsidR="0098615E">
        <w:rPr>
          <w:lang w:val="fr-FR"/>
        </w:rPr>
        <w:t xml:space="preserve"> </w:t>
      </w:r>
      <w:r w:rsidRPr="00356898" w:rsidR="00052902">
        <w:rPr>
          <w:lang w:val="fr-FR"/>
        </w:rPr>
        <w:t xml:space="preserve">jugé que </w:t>
      </w:r>
      <w:r w:rsidRPr="00356898" w:rsidR="002D6056">
        <w:rPr>
          <w:lang w:val="fr-FR"/>
        </w:rPr>
        <w:t>le temps pris par les juridictions portugaises pour trancher la contestation des requérants concernant le montant de l</w:t>
      </w:r>
      <w:r w:rsidRPr="00356898" w:rsidR="00356898">
        <w:rPr>
          <w:lang w:val="fr-FR"/>
        </w:rPr>
        <w:t>’</w:t>
      </w:r>
      <w:r w:rsidRPr="00356898" w:rsidR="001D0F25">
        <w:rPr>
          <w:lang w:val="fr-FR"/>
        </w:rPr>
        <w:t>indemnité d</w:t>
      </w:r>
      <w:r w:rsidRPr="00356898" w:rsidR="00356898">
        <w:rPr>
          <w:lang w:val="fr-FR"/>
        </w:rPr>
        <w:t>’</w:t>
      </w:r>
      <w:r w:rsidRPr="00356898" w:rsidR="001D0F25">
        <w:rPr>
          <w:lang w:val="fr-FR"/>
        </w:rPr>
        <w:t xml:space="preserve">expropriation </w:t>
      </w:r>
      <w:r w:rsidRPr="00356898" w:rsidR="00CE4D3D">
        <w:rPr>
          <w:lang w:val="fr-FR"/>
        </w:rPr>
        <w:t xml:space="preserve">ainsi que </w:t>
      </w:r>
      <w:r w:rsidRPr="00356898" w:rsidR="001D0F25">
        <w:rPr>
          <w:lang w:val="fr-FR"/>
        </w:rPr>
        <w:t>l</w:t>
      </w:r>
      <w:r w:rsidRPr="00356898" w:rsidR="00356898">
        <w:rPr>
          <w:lang w:val="fr-FR"/>
        </w:rPr>
        <w:t>’</w:t>
      </w:r>
      <w:r w:rsidRPr="00356898" w:rsidR="001D0F25">
        <w:rPr>
          <w:lang w:val="fr-FR"/>
        </w:rPr>
        <w:t>absence d</w:t>
      </w:r>
      <w:r w:rsidRPr="00356898" w:rsidR="00356898">
        <w:rPr>
          <w:lang w:val="fr-FR"/>
        </w:rPr>
        <w:t>’</w:t>
      </w:r>
      <w:r w:rsidRPr="00356898" w:rsidR="001D0F25">
        <w:rPr>
          <w:lang w:val="fr-FR"/>
        </w:rPr>
        <w:t xml:space="preserve">un recours </w:t>
      </w:r>
      <w:r w:rsidRPr="00356898" w:rsidR="006F6372">
        <w:rPr>
          <w:lang w:val="fr-FR"/>
        </w:rPr>
        <w:t xml:space="preserve">pour obtenir réparation en raison </w:t>
      </w:r>
      <w:r w:rsidRPr="00356898" w:rsidR="00CE4D3D">
        <w:rPr>
          <w:lang w:val="fr-FR"/>
        </w:rPr>
        <w:t>de la durée de la procédure</w:t>
      </w:r>
      <w:r w:rsidRPr="00356898" w:rsidR="001D0F25">
        <w:rPr>
          <w:lang w:val="fr-FR"/>
        </w:rPr>
        <w:t xml:space="preserve"> </w:t>
      </w:r>
      <w:r w:rsidRPr="00356898" w:rsidR="00CE4D3D">
        <w:rPr>
          <w:lang w:val="fr-FR"/>
        </w:rPr>
        <w:t xml:space="preserve">devant lesdites </w:t>
      </w:r>
      <w:r w:rsidRPr="00356898" w:rsidR="001D0F25">
        <w:rPr>
          <w:lang w:val="fr-FR"/>
        </w:rPr>
        <w:t>juridictions avaient emporté violation</w:t>
      </w:r>
      <w:r w:rsidRPr="00356898" w:rsidR="00052902">
        <w:rPr>
          <w:lang w:val="fr-FR"/>
        </w:rPr>
        <w:t xml:space="preserve"> </w:t>
      </w:r>
      <w:r w:rsidRPr="00356898" w:rsidR="001D0F25">
        <w:rPr>
          <w:lang w:val="fr-FR"/>
        </w:rPr>
        <w:t>des articles 6 et 13 de la Convention</w:t>
      </w:r>
      <w:r w:rsidRPr="00356898" w:rsidR="00384C18">
        <w:rPr>
          <w:lang w:val="fr-FR"/>
        </w:rPr>
        <w:t>.</w:t>
      </w:r>
      <w:r w:rsidRPr="00356898" w:rsidR="001D0F25">
        <w:rPr>
          <w:lang w:val="fr-FR"/>
        </w:rPr>
        <w:t xml:space="preserve"> </w:t>
      </w:r>
      <w:r w:rsidRPr="00356898" w:rsidR="006B2A57">
        <w:rPr>
          <w:lang w:val="fr-FR"/>
        </w:rPr>
        <w:t>La Cour</w:t>
      </w:r>
      <w:r w:rsidRPr="00356898" w:rsidR="001D0F25">
        <w:rPr>
          <w:lang w:val="fr-FR"/>
        </w:rPr>
        <w:t xml:space="preserve"> a </w:t>
      </w:r>
      <w:r w:rsidRPr="00356898" w:rsidR="00C76F19">
        <w:rPr>
          <w:lang w:val="fr-FR"/>
        </w:rPr>
        <w:t>par ailleurs</w:t>
      </w:r>
      <w:r w:rsidRPr="00356898" w:rsidR="001D0F25">
        <w:rPr>
          <w:lang w:val="fr-FR"/>
        </w:rPr>
        <w:t xml:space="preserve"> </w:t>
      </w:r>
      <w:r w:rsidRPr="00356898" w:rsidR="008A04E1">
        <w:rPr>
          <w:lang w:val="fr-FR"/>
        </w:rPr>
        <w:t>estimé que les requérants</w:t>
      </w:r>
      <w:r w:rsidRPr="00356898" w:rsidR="001D0F25">
        <w:rPr>
          <w:lang w:val="fr-FR"/>
        </w:rPr>
        <w:t xml:space="preserve"> avai</w:t>
      </w:r>
      <w:r w:rsidRPr="00356898" w:rsidR="008A04E1">
        <w:rPr>
          <w:lang w:val="fr-FR"/>
        </w:rPr>
        <w:t>en</w:t>
      </w:r>
      <w:r w:rsidRPr="00356898" w:rsidR="001D0F25">
        <w:rPr>
          <w:lang w:val="fr-FR"/>
        </w:rPr>
        <w:t xml:space="preserve">t </w:t>
      </w:r>
      <w:r w:rsidRPr="00356898" w:rsidR="008A04E1">
        <w:rPr>
          <w:lang w:val="fr-FR"/>
        </w:rPr>
        <w:t xml:space="preserve">subi </w:t>
      </w:r>
      <w:r w:rsidRPr="00356898" w:rsidR="001D0F25">
        <w:rPr>
          <w:lang w:val="fr-FR"/>
        </w:rPr>
        <w:t>une atteinte à leur droit au respect de leurs biens garanti par l</w:t>
      </w:r>
      <w:r w:rsidRPr="00356898" w:rsidR="00356898">
        <w:rPr>
          <w:lang w:val="fr-FR"/>
        </w:rPr>
        <w:t>’</w:t>
      </w:r>
      <w:r w:rsidRPr="00356898" w:rsidR="001D0F25">
        <w:rPr>
          <w:lang w:val="fr-FR"/>
        </w:rPr>
        <w:t xml:space="preserve">article 1 du </w:t>
      </w:r>
      <w:r w:rsidRPr="00356898" w:rsidR="006E742A">
        <w:rPr>
          <w:lang w:val="fr-FR"/>
        </w:rPr>
        <w:t>Protocole n</w:t>
      </w:r>
      <w:r w:rsidRPr="00356898" w:rsidR="006E742A">
        <w:rPr>
          <w:vertAlign w:val="superscript"/>
          <w:lang w:val="fr-FR"/>
        </w:rPr>
        <w:t>o</w:t>
      </w:r>
      <w:r w:rsidRPr="00356898" w:rsidR="006E742A">
        <w:rPr>
          <w:lang w:val="fr-FR"/>
        </w:rPr>
        <w:t xml:space="preserve"> 1 à la Convention (</w:t>
      </w:r>
      <w:r w:rsidRPr="00356898" w:rsidR="006B2A57">
        <w:rPr>
          <w:i/>
          <w:lang w:val="fr-FR"/>
        </w:rPr>
        <w:t xml:space="preserve">Moreno Diaz </w:t>
      </w:r>
      <w:proofErr w:type="spellStart"/>
      <w:r w:rsidRPr="00356898" w:rsidR="006B2A57">
        <w:rPr>
          <w:i/>
          <w:lang w:val="fr-FR"/>
        </w:rPr>
        <w:t>Peña</w:t>
      </w:r>
      <w:proofErr w:type="spellEnd"/>
      <w:r w:rsidRPr="00356898" w:rsidR="006B2A57">
        <w:rPr>
          <w:i/>
          <w:lang w:val="fr-FR"/>
        </w:rPr>
        <w:t xml:space="preserve"> et autres c. Portugal</w:t>
      </w:r>
      <w:r w:rsidRPr="00356898" w:rsidR="006B2A57">
        <w:rPr>
          <w:lang w:val="fr-FR"/>
        </w:rPr>
        <w:t>, n</w:t>
      </w:r>
      <w:r w:rsidRPr="00356898" w:rsidR="006B2A57">
        <w:rPr>
          <w:vertAlign w:val="superscript"/>
          <w:lang w:val="fr-FR"/>
        </w:rPr>
        <w:t>o</w:t>
      </w:r>
      <w:r w:rsidRPr="00356898" w:rsidR="006B2A57">
        <w:rPr>
          <w:lang w:val="fr-FR"/>
        </w:rPr>
        <w:t xml:space="preserve"> 44262/10</w:t>
      </w:r>
      <w:r w:rsidRPr="00356898" w:rsidR="006B2A57">
        <w:rPr>
          <w:snapToGrid w:val="0"/>
          <w:lang w:val="fr-FR"/>
        </w:rPr>
        <w:t xml:space="preserve">, §§ 60, 64 et 93, 4 </w:t>
      </w:r>
      <w:r w:rsidRPr="00356898" w:rsidR="006B2A57">
        <w:rPr>
          <w:lang w:val="fr-FR"/>
        </w:rPr>
        <w:t>juin</w:t>
      </w:r>
      <w:r w:rsidRPr="00356898" w:rsidR="006B2A57">
        <w:rPr>
          <w:snapToGrid w:val="0"/>
          <w:lang w:val="fr-FR"/>
        </w:rPr>
        <w:t xml:space="preserve"> 2015</w:t>
      </w:r>
      <w:r w:rsidRPr="00356898" w:rsidR="001D0F25">
        <w:rPr>
          <w:lang w:val="fr-FR"/>
        </w:rPr>
        <w:t>)</w:t>
      </w:r>
      <w:r w:rsidRPr="00356898" w:rsidR="00480025">
        <w:rPr>
          <w:lang w:val="fr-FR"/>
        </w:rPr>
        <w:t>.</w:t>
      </w:r>
    </w:p>
    <w:bookmarkStart w:name="Article41_1" w:id="3"/>
    <w:p w:rsidRPr="00356898" w:rsidR="00C26CA3" w:rsidP="00356898" w:rsidRDefault="00FE3766">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3</w:t>
      </w:r>
      <w:r w:rsidRPr="00356898">
        <w:rPr>
          <w:lang w:val="fr-FR"/>
        </w:rPr>
        <w:fldChar w:fldCharType="end"/>
      </w:r>
      <w:bookmarkEnd w:id="3"/>
      <w:r w:rsidRPr="00356898" w:rsidR="00052902">
        <w:rPr>
          <w:lang w:val="fr-FR"/>
        </w:rPr>
        <w:t>.  </w:t>
      </w:r>
      <w:r w:rsidRPr="00356898" w:rsidR="008A04E1">
        <w:rPr>
          <w:lang w:val="fr-FR"/>
        </w:rPr>
        <w:t>S</w:t>
      </w:r>
      <w:r w:rsidRPr="00356898" w:rsidR="00356898">
        <w:rPr>
          <w:lang w:val="fr-FR"/>
        </w:rPr>
        <w:t>’</w:t>
      </w:r>
      <w:r w:rsidRPr="00356898" w:rsidR="00052902">
        <w:rPr>
          <w:lang w:val="fr-FR"/>
        </w:rPr>
        <w:t>appuyant sur l</w:t>
      </w:r>
      <w:r w:rsidRPr="00356898" w:rsidR="00356898">
        <w:rPr>
          <w:lang w:val="fr-FR"/>
        </w:rPr>
        <w:t>’</w:t>
      </w:r>
      <w:r w:rsidRPr="00356898" w:rsidR="00052902">
        <w:rPr>
          <w:lang w:val="fr-FR"/>
        </w:rPr>
        <w:t xml:space="preserve">article 41 de la Convention, </w:t>
      </w:r>
      <w:r w:rsidRPr="00356898">
        <w:rPr>
          <w:lang w:val="fr-FR"/>
        </w:rPr>
        <w:t>les requérants réclamaient</w:t>
      </w:r>
      <w:r w:rsidRPr="00356898" w:rsidR="00052902">
        <w:rPr>
          <w:lang w:val="fr-FR"/>
        </w:rPr>
        <w:t xml:space="preserve"> une satisfaction équitable </w:t>
      </w:r>
      <w:r w:rsidRPr="00356898" w:rsidR="008A04E1">
        <w:rPr>
          <w:lang w:val="fr-FR"/>
        </w:rPr>
        <w:t>d</w:t>
      </w:r>
      <w:r w:rsidRPr="00356898" w:rsidR="00356898">
        <w:rPr>
          <w:lang w:val="fr-FR"/>
        </w:rPr>
        <w:t>’</w:t>
      </w:r>
      <w:r w:rsidRPr="00356898" w:rsidR="008A04E1">
        <w:rPr>
          <w:lang w:val="fr-FR"/>
        </w:rPr>
        <w:t xml:space="preserve">un montant de </w:t>
      </w:r>
      <w:r w:rsidRPr="00356898" w:rsidR="001D0F25">
        <w:rPr>
          <w:lang w:val="fr-FR"/>
        </w:rPr>
        <w:t xml:space="preserve">24 183 946 </w:t>
      </w:r>
      <w:r w:rsidRPr="00356898" w:rsidR="008A04E1">
        <w:rPr>
          <w:lang w:val="fr-FR"/>
        </w:rPr>
        <w:t>e</w:t>
      </w:r>
      <w:r w:rsidRPr="00356898" w:rsidR="001D0F25">
        <w:rPr>
          <w:lang w:val="fr-FR"/>
        </w:rPr>
        <w:t>uros (EUR) pour le dommage matériel subi en raison de l</w:t>
      </w:r>
      <w:r w:rsidRPr="00356898" w:rsidR="00356898">
        <w:rPr>
          <w:lang w:val="fr-FR"/>
        </w:rPr>
        <w:t>’</w:t>
      </w:r>
      <w:r w:rsidRPr="00356898" w:rsidR="001D0F25">
        <w:rPr>
          <w:lang w:val="fr-FR"/>
        </w:rPr>
        <w:t>expropriation de leurs biens</w:t>
      </w:r>
      <w:r w:rsidRPr="00356898" w:rsidR="00636E10">
        <w:rPr>
          <w:lang w:val="fr-FR"/>
        </w:rPr>
        <w:t xml:space="preserve"> et </w:t>
      </w:r>
      <w:r w:rsidRPr="00356898" w:rsidR="008A04E1">
        <w:rPr>
          <w:lang w:val="fr-FR"/>
        </w:rPr>
        <w:t xml:space="preserve">de </w:t>
      </w:r>
      <w:r w:rsidRPr="00356898" w:rsidR="001D0F25">
        <w:rPr>
          <w:lang w:val="fr-FR"/>
        </w:rPr>
        <w:t>1</w:t>
      </w:r>
      <w:r w:rsidRPr="00356898" w:rsidR="00C919DA">
        <w:rPr>
          <w:lang w:val="fr-FR"/>
        </w:rPr>
        <w:t> </w:t>
      </w:r>
      <w:r w:rsidRPr="00356898" w:rsidR="001D0F25">
        <w:rPr>
          <w:lang w:val="fr-FR"/>
        </w:rPr>
        <w:t>200</w:t>
      </w:r>
      <w:r w:rsidRPr="00356898" w:rsidR="00C919DA">
        <w:rPr>
          <w:lang w:val="fr-FR"/>
        </w:rPr>
        <w:t> </w:t>
      </w:r>
      <w:r w:rsidRPr="00356898" w:rsidR="001D0F25">
        <w:rPr>
          <w:lang w:val="fr-FR"/>
        </w:rPr>
        <w:t>000 EUR pour dommage moral</w:t>
      </w:r>
      <w:r w:rsidRPr="00356898" w:rsidR="00636E10">
        <w:rPr>
          <w:lang w:val="fr-FR"/>
        </w:rPr>
        <w:t xml:space="preserve">. Ils demandaient aussi le remboursement </w:t>
      </w:r>
      <w:r w:rsidRPr="00356898" w:rsidR="008A04E1">
        <w:rPr>
          <w:lang w:val="fr-FR"/>
        </w:rPr>
        <w:t xml:space="preserve">de </w:t>
      </w:r>
      <w:r w:rsidRPr="00356898" w:rsidR="001D0F25">
        <w:rPr>
          <w:lang w:val="fr-FR"/>
        </w:rPr>
        <w:t>615</w:t>
      </w:r>
      <w:r w:rsidRPr="00356898" w:rsidR="00C919DA">
        <w:rPr>
          <w:lang w:val="fr-FR"/>
        </w:rPr>
        <w:t> </w:t>
      </w:r>
      <w:r w:rsidRPr="00356898" w:rsidR="001D0F25">
        <w:rPr>
          <w:lang w:val="fr-FR"/>
        </w:rPr>
        <w:t xml:space="preserve">391,86 EUR pour </w:t>
      </w:r>
      <w:r w:rsidRPr="00356898" w:rsidR="00A7535E">
        <w:rPr>
          <w:lang w:val="fr-FR"/>
        </w:rPr>
        <w:t xml:space="preserve">les </w:t>
      </w:r>
      <w:r w:rsidRPr="00356898" w:rsidR="001D0F25">
        <w:rPr>
          <w:lang w:val="fr-FR"/>
        </w:rPr>
        <w:t>frais et dépens</w:t>
      </w:r>
      <w:r w:rsidRPr="00356898" w:rsidR="00A7535E">
        <w:rPr>
          <w:lang w:val="fr-FR"/>
        </w:rPr>
        <w:t xml:space="preserve"> qu</w:t>
      </w:r>
      <w:r w:rsidRPr="00356898" w:rsidR="00356898">
        <w:rPr>
          <w:lang w:val="fr-FR"/>
        </w:rPr>
        <w:t>’</w:t>
      </w:r>
      <w:r w:rsidRPr="00356898" w:rsidR="00A7535E">
        <w:rPr>
          <w:lang w:val="fr-FR"/>
        </w:rPr>
        <w:t>ils auraient engagés</w:t>
      </w:r>
      <w:r w:rsidRPr="00356898" w:rsidR="00BA55E1">
        <w:rPr>
          <w:lang w:val="fr-FR"/>
        </w:rPr>
        <w:t>, dont</w:t>
      </w:r>
      <w:r w:rsidRPr="00356898" w:rsidR="00636E10">
        <w:rPr>
          <w:lang w:val="fr-FR"/>
        </w:rPr>
        <w:t xml:space="preserve"> 549 727,</w:t>
      </w:r>
      <w:r w:rsidRPr="00356898" w:rsidR="00BA55E1">
        <w:rPr>
          <w:lang w:val="fr-FR"/>
        </w:rPr>
        <w:t xml:space="preserve">92 </w:t>
      </w:r>
      <w:r w:rsidRPr="00356898" w:rsidR="00A7535E">
        <w:rPr>
          <w:lang w:val="fr-FR"/>
        </w:rPr>
        <w:t xml:space="preserve">EUR </w:t>
      </w:r>
      <w:r w:rsidRPr="00356898" w:rsidR="00BA55E1">
        <w:rPr>
          <w:lang w:val="fr-FR"/>
        </w:rPr>
        <w:t>pour les frais de justice relatifs à la procédure interne.</w:t>
      </w:r>
    </w:p>
    <w:p w:rsidRPr="00356898" w:rsidR="00052902" w:rsidP="00356898" w:rsidRDefault="00FE3766">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4</w:t>
      </w:r>
      <w:r w:rsidRPr="00356898">
        <w:rPr>
          <w:lang w:val="fr-FR"/>
        </w:rPr>
        <w:fldChar w:fldCharType="end"/>
      </w:r>
      <w:r w:rsidRPr="00356898" w:rsidR="00052902">
        <w:rPr>
          <w:lang w:val="fr-FR"/>
        </w:rPr>
        <w:t>.  </w:t>
      </w:r>
      <w:r w:rsidRPr="00356898" w:rsidR="003C31A5">
        <w:rPr>
          <w:lang w:val="fr-FR"/>
        </w:rPr>
        <w:t>Étant donné que l</w:t>
      </w:r>
      <w:r w:rsidRPr="00356898" w:rsidR="00052902">
        <w:rPr>
          <w:lang w:val="fr-FR"/>
        </w:rPr>
        <w:t>a question de l</w:t>
      </w:r>
      <w:r w:rsidRPr="00356898" w:rsidR="00356898">
        <w:rPr>
          <w:lang w:val="fr-FR"/>
        </w:rPr>
        <w:t>’</w:t>
      </w:r>
      <w:r w:rsidRPr="00356898" w:rsidR="00052902">
        <w:rPr>
          <w:lang w:val="fr-FR"/>
        </w:rPr>
        <w:t>application de l</w:t>
      </w:r>
      <w:r w:rsidRPr="00356898" w:rsidR="00356898">
        <w:rPr>
          <w:lang w:val="fr-FR"/>
        </w:rPr>
        <w:t>’</w:t>
      </w:r>
      <w:r w:rsidRPr="00356898" w:rsidR="00052902">
        <w:rPr>
          <w:lang w:val="fr-FR"/>
        </w:rPr>
        <w:t>article 4</w:t>
      </w:r>
      <w:r w:rsidRPr="00356898" w:rsidR="003C31A5">
        <w:rPr>
          <w:lang w:val="fr-FR"/>
        </w:rPr>
        <w:t>1 de la Convention ne se trouvai</w:t>
      </w:r>
      <w:r w:rsidRPr="00356898" w:rsidR="00052902">
        <w:rPr>
          <w:lang w:val="fr-FR"/>
        </w:rPr>
        <w:t>t pas en état, la Cour l</w:t>
      </w:r>
      <w:r w:rsidRPr="00356898" w:rsidR="00356898">
        <w:rPr>
          <w:lang w:val="fr-FR"/>
        </w:rPr>
        <w:t>’</w:t>
      </w:r>
      <w:r w:rsidRPr="00356898" w:rsidR="00052902">
        <w:rPr>
          <w:lang w:val="fr-FR"/>
        </w:rPr>
        <w:t xml:space="preserve">a réservée et a invité le Gouvernement et </w:t>
      </w:r>
      <w:r w:rsidRPr="00356898">
        <w:rPr>
          <w:lang w:val="fr-FR"/>
        </w:rPr>
        <w:t>les requérants</w:t>
      </w:r>
      <w:r w:rsidRPr="00356898" w:rsidR="00052902">
        <w:rPr>
          <w:lang w:val="fr-FR"/>
        </w:rPr>
        <w:t xml:space="preserve"> à lui soumettre par écrit, dans les </w:t>
      </w:r>
      <w:r w:rsidRPr="00356898" w:rsidR="00C919DA">
        <w:rPr>
          <w:lang w:val="fr-FR"/>
        </w:rPr>
        <w:t>trois</w:t>
      </w:r>
      <w:r w:rsidRPr="00356898" w:rsidR="00052902">
        <w:rPr>
          <w:lang w:val="fr-FR"/>
        </w:rPr>
        <w:t xml:space="preserve"> mois, leurs observations sur ladite question et notamment à lui donner connaissance de tout accord auquel ils pourraient aboutir (</w:t>
      </w:r>
      <w:r w:rsidRPr="00356898" w:rsidR="00647BD0">
        <w:rPr>
          <w:i/>
          <w:lang w:val="fr-FR"/>
        </w:rPr>
        <w:t>i</w:t>
      </w:r>
      <w:r w:rsidRPr="00356898" w:rsidR="006B2A57">
        <w:rPr>
          <w:i/>
          <w:lang w:val="fr-FR"/>
        </w:rPr>
        <w:t xml:space="preserve">bidem, </w:t>
      </w:r>
      <w:r w:rsidRPr="00356898" w:rsidR="006B2A57">
        <w:rPr>
          <w:lang w:val="fr-FR"/>
        </w:rPr>
        <w:t>§</w:t>
      </w:r>
      <w:r w:rsidRPr="00356898" w:rsidR="00C919DA">
        <w:rPr>
          <w:lang w:val="fr-FR"/>
        </w:rPr>
        <w:t xml:space="preserve"> 98</w:t>
      </w:r>
      <w:r w:rsidRPr="00356898" w:rsidR="00052902">
        <w:rPr>
          <w:lang w:val="fr-FR"/>
        </w:rPr>
        <w:t xml:space="preserve"> et point </w:t>
      </w:r>
      <w:r w:rsidRPr="00356898" w:rsidR="00C919DA">
        <w:rPr>
          <w:lang w:val="fr-FR"/>
        </w:rPr>
        <w:t>6</w:t>
      </w:r>
      <w:r w:rsidRPr="00356898" w:rsidR="00052902">
        <w:rPr>
          <w:lang w:val="fr-FR"/>
        </w:rPr>
        <w:t xml:space="preserve"> du dispositif).</w:t>
      </w:r>
    </w:p>
    <w:p w:rsidRPr="00356898" w:rsidR="00052902" w:rsidP="00356898" w:rsidRDefault="00FE3766">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5</w:t>
      </w:r>
      <w:r w:rsidRPr="00356898">
        <w:rPr>
          <w:lang w:val="fr-FR"/>
        </w:rPr>
        <w:fldChar w:fldCharType="end"/>
      </w:r>
      <w:r w:rsidRPr="00356898" w:rsidR="00052902">
        <w:rPr>
          <w:lang w:val="fr-FR"/>
        </w:rPr>
        <w:t xml:space="preserve">.  Tant </w:t>
      </w:r>
      <w:r w:rsidRPr="00356898">
        <w:rPr>
          <w:lang w:val="fr-FR"/>
        </w:rPr>
        <w:t>les requérants</w:t>
      </w:r>
      <w:r w:rsidRPr="00356898" w:rsidR="00052902">
        <w:rPr>
          <w:lang w:val="fr-FR"/>
        </w:rPr>
        <w:t xml:space="preserve"> que le Gouvernement ont déposé des observations.</w:t>
      </w:r>
    </w:p>
    <w:p w:rsidRPr="00356898" w:rsidR="00273B09" w:rsidP="00356898" w:rsidRDefault="00273B09">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6</w:t>
      </w:r>
      <w:r w:rsidRPr="00356898">
        <w:rPr>
          <w:lang w:val="fr-FR"/>
        </w:rPr>
        <w:fldChar w:fldCharType="end"/>
      </w:r>
      <w:r w:rsidRPr="00356898">
        <w:rPr>
          <w:lang w:val="fr-FR"/>
        </w:rPr>
        <w:t>.  Aucun accord permettant d</w:t>
      </w:r>
      <w:r w:rsidRPr="00356898" w:rsidR="00356898">
        <w:rPr>
          <w:lang w:val="fr-FR"/>
        </w:rPr>
        <w:t>’</w:t>
      </w:r>
      <w:r w:rsidRPr="00356898">
        <w:rPr>
          <w:lang w:val="fr-FR"/>
        </w:rPr>
        <w:t>aboutir à un règlement amiable n</w:t>
      </w:r>
      <w:r w:rsidRPr="00356898" w:rsidR="00356898">
        <w:rPr>
          <w:lang w:val="fr-FR"/>
        </w:rPr>
        <w:t>’</w:t>
      </w:r>
      <w:r w:rsidRPr="00356898">
        <w:rPr>
          <w:lang w:val="fr-FR"/>
        </w:rPr>
        <w:t>a été trouvé.</w:t>
      </w:r>
    </w:p>
    <w:p w:rsidRPr="00356898" w:rsidR="00052902" w:rsidP="00356898" w:rsidRDefault="00052902">
      <w:pPr>
        <w:pStyle w:val="ECHRTitle1"/>
        <w:rPr>
          <w:lang w:val="fr-FR"/>
        </w:rPr>
      </w:pPr>
      <w:r w:rsidRPr="00356898">
        <w:rPr>
          <w:lang w:val="fr-FR"/>
        </w:rPr>
        <w:t>EN DROIT</w:t>
      </w:r>
    </w:p>
    <w:p w:rsidRPr="00356898" w:rsidR="00FE3766" w:rsidP="00356898" w:rsidRDefault="00FE3766">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7</w:t>
      </w:r>
      <w:r w:rsidRPr="00356898">
        <w:rPr>
          <w:lang w:val="fr-FR"/>
        </w:rPr>
        <w:fldChar w:fldCharType="end"/>
      </w:r>
      <w:r w:rsidRPr="00356898">
        <w:rPr>
          <w:lang w:val="fr-FR"/>
        </w:rPr>
        <w:t>.  Aux termes de l</w:t>
      </w:r>
      <w:r w:rsidRPr="00356898" w:rsidR="00356898">
        <w:rPr>
          <w:lang w:val="fr-FR"/>
        </w:rPr>
        <w:t>’</w:t>
      </w:r>
      <w:r w:rsidRPr="00356898">
        <w:rPr>
          <w:lang w:val="fr-FR"/>
        </w:rPr>
        <w:t>article 41 de la Convention,</w:t>
      </w:r>
    </w:p>
    <w:p w:rsidRPr="00356898" w:rsidR="00FE3766" w:rsidP="00356898" w:rsidRDefault="00FE3766">
      <w:pPr>
        <w:pStyle w:val="ECHRParaQuote"/>
        <w:rPr>
          <w:lang w:val="fr-FR"/>
        </w:rPr>
      </w:pPr>
      <w:r w:rsidRPr="00356898">
        <w:rPr>
          <w:lang w:val="fr-FR"/>
        </w:rPr>
        <w:t>« Si la Cour déclare qu</w:t>
      </w:r>
      <w:r w:rsidRPr="00356898" w:rsidR="00356898">
        <w:rPr>
          <w:lang w:val="fr-FR"/>
        </w:rPr>
        <w:t>’</w:t>
      </w:r>
      <w:r w:rsidRPr="00356898">
        <w:rPr>
          <w:lang w:val="fr-FR"/>
        </w:rPr>
        <w:t>il y a eu violation de la Convention ou de ses Protocoles, et si le droit interne de la Haute Partie contractante ne permet d</w:t>
      </w:r>
      <w:r w:rsidRPr="00356898" w:rsidR="00356898">
        <w:rPr>
          <w:lang w:val="fr-FR"/>
        </w:rPr>
        <w:t>’</w:t>
      </w:r>
      <w:r w:rsidRPr="00356898">
        <w:rPr>
          <w:lang w:val="fr-FR"/>
        </w:rPr>
        <w:t>effacer qu</w:t>
      </w:r>
      <w:r w:rsidRPr="00356898" w:rsidR="00356898">
        <w:rPr>
          <w:lang w:val="fr-FR"/>
        </w:rPr>
        <w:t>’</w:t>
      </w:r>
      <w:r w:rsidRPr="00356898">
        <w:rPr>
          <w:lang w:val="fr-FR"/>
        </w:rPr>
        <w:t>imparfaitement les conséquences de cette violation, la Cour accorde à la partie lésée, s</w:t>
      </w:r>
      <w:r w:rsidRPr="00356898" w:rsidR="00356898">
        <w:rPr>
          <w:lang w:val="fr-FR"/>
        </w:rPr>
        <w:t>’</w:t>
      </w:r>
      <w:r w:rsidRPr="00356898">
        <w:rPr>
          <w:lang w:val="fr-FR"/>
        </w:rPr>
        <w:t>il y a lieu, une satisfaction équitable. »</w:t>
      </w:r>
    </w:p>
    <w:p w:rsidRPr="00356898" w:rsidR="00111FDB" w:rsidP="00356898" w:rsidRDefault="00111FDB">
      <w:pPr>
        <w:pStyle w:val="ECHRHeading1"/>
        <w:rPr>
          <w:caps/>
          <w:lang w:val="fr-FR"/>
        </w:rPr>
      </w:pPr>
      <w:r w:rsidRPr="00356898">
        <w:rPr>
          <w:caps/>
          <w:lang w:val="fr-FR"/>
        </w:rPr>
        <w:t>I.  Les observations des parties</w:t>
      </w:r>
    </w:p>
    <w:p w:rsidRPr="00356898" w:rsidR="00FE3766" w:rsidP="00356898" w:rsidRDefault="00111FDB">
      <w:pPr>
        <w:pStyle w:val="ECHRHeading2"/>
        <w:rPr>
          <w:lang w:val="fr-FR"/>
        </w:rPr>
      </w:pPr>
      <w:r w:rsidRPr="00356898">
        <w:rPr>
          <w:lang w:val="fr-FR"/>
        </w:rPr>
        <w:t>A.  Dommage matériel</w:t>
      </w:r>
    </w:p>
    <w:p w:rsidRPr="00356898" w:rsidR="00660F75" w:rsidP="00356898" w:rsidRDefault="00647BD0">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8</w:t>
      </w:r>
      <w:r w:rsidRPr="00356898">
        <w:rPr>
          <w:lang w:val="fr-FR"/>
        </w:rPr>
        <w:fldChar w:fldCharType="end"/>
      </w:r>
      <w:r w:rsidRPr="00356898">
        <w:rPr>
          <w:lang w:val="fr-FR"/>
        </w:rPr>
        <w:t>.  </w:t>
      </w:r>
      <w:r w:rsidRPr="00356898" w:rsidR="004612DF">
        <w:rPr>
          <w:lang w:val="fr-FR"/>
        </w:rPr>
        <w:t xml:space="preserve">Les requérants </w:t>
      </w:r>
      <w:r w:rsidRPr="00356898" w:rsidR="00947C56">
        <w:rPr>
          <w:lang w:val="fr-FR"/>
        </w:rPr>
        <w:t xml:space="preserve">estiment que la </w:t>
      </w:r>
      <w:proofErr w:type="spellStart"/>
      <w:r w:rsidRPr="00356898" w:rsidR="00947C56">
        <w:rPr>
          <w:i/>
          <w:lang w:val="fr-FR"/>
        </w:rPr>
        <w:t>restitutio</w:t>
      </w:r>
      <w:proofErr w:type="spellEnd"/>
      <w:r w:rsidRPr="00356898" w:rsidR="00947C56">
        <w:rPr>
          <w:i/>
          <w:lang w:val="fr-FR"/>
        </w:rPr>
        <w:t xml:space="preserve"> in </w:t>
      </w:r>
      <w:proofErr w:type="spellStart"/>
      <w:r w:rsidRPr="00356898" w:rsidR="00947C56">
        <w:rPr>
          <w:i/>
          <w:lang w:val="fr-FR"/>
        </w:rPr>
        <w:t>integrum</w:t>
      </w:r>
      <w:proofErr w:type="spellEnd"/>
      <w:r w:rsidRPr="00356898" w:rsidR="00947C56">
        <w:rPr>
          <w:lang w:val="fr-FR"/>
        </w:rPr>
        <w:t xml:space="preserve"> s</w:t>
      </w:r>
      <w:r w:rsidRPr="00356898" w:rsidR="00356898">
        <w:rPr>
          <w:lang w:val="fr-FR"/>
        </w:rPr>
        <w:t>’</w:t>
      </w:r>
      <w:r w:rsidRPr="00356898" w:rsidR="00947C56">
        <w:rPr>
          <w:lang w:val="fr-FR"/>
        </w:rPr>
        <w:t>impose</w:t>
      </w:r>
      <w:r w:rsidRPr="00356898" w:rsidR="00AD2F06">
        <w:rPr>
          <w:lang w:val="fr-FR"/>
        </w:rPr>
        <w:t xml:space="preserve"> afin qu</w:t>
      </w:r>
      <w:r w:rsidRPr="00356898" w:rsidR="00356898">
        <w:rPr>
          <w:lang w:val="fr-FR"/>
        </w:rPr>
        <w:t>’</w:t>
      </w:r>
      <w:r w:rsidRPr="00356898" w:rsidR="00AD2F06">
        <w:rPr>
          <w:lang w:val="fr-FR"/>
        </w:rPr>
        <w:t>ils soient</w:t>
      </w:r>
      <w:r w:rsidRPr="00356898" w:rsidR="00947C56">
        <w:rPr>
          <w:lang w:val="fr-FR"/>
        </w:rPr>
        <w:t xml:space="preserve"> placés dans la position </w:t>
      </w:r>
      <w:r w:rsidRPr="00356898" w:rsidR="0098615E">
        <w:rPr>
          <w:lang w:val="fr-FR"/>
        </w:rPr>
        <w:t>dans laquelle ils auraient été</w:t>
      </w:r>
      <w:r w:rsidRPr="00356898" w:rsidR="00947C56">
        <w:rPr>
          <w:lang w:val="fr-FR"/>
        </w:rPr>
        <w:t xml:space="preserve"> si la violation constatée par la Cour n</w:t>
      </w:r>
      <w:r w:rsidRPr="00356898" w:rsidR="00356898">
        <w:rPr>
          <w:lang w:val="fr-FR"/>
        </w:rPr>
        <w:t>’</w:t>
      </w:r>
      <w:r w:rsidRPr="00356898" w:rsidR="00947C56">
        <w:rPr>
          <w:lang w:val="fr-FR"/>
        </w:rPr>
        <w:t xml:space="preserve">était pas survenue. </w:t>
      </w:r>
      <w:r w:rsidRPr="00356898" w:rsidR="004612DF">
        <w:rPr>
          <w:lang w:val="fr-FR"/>
        </w:rPr>
        <w:t>Ils réitèrent l</w:t>
      </w:r>
      <w:r w:rsidRPr="00356898" w:rsidR="00356898">
        <w:rPr>
          <w:lang w:val="fr-FR"/>
        </w:rPr>
        <w:t>’</w:t>
      </w:r>
      <w:r w:rsidRPr="00356898" w:rsidR="004612DF">
        <w:rPr>
          <w:lang w:val="fr-FR"/>
        </w:rPr>
        <w:t>ensemble des arguments qu</w:t>
      </w:r>
      <w:r w:rsidRPr="00356898" w:rsidR="00356898">
        <w:rPr>
          <w:lang w:val="fr-FR"/>
        </w:rPr>
        <w:t>’</w:t>
      </w:r>
      <w:r w:rsidRPr="00356898" w:rsidR="004612DF">
        <w:rPr>
          <w:lang w:val="fr-FR"/>
        </w:rPr>
        <w:t xml:space="preserve">ils avaient déjà exposés </w:t>
      </w:r>
      <w:r w:rsidRPr="00356898" w:rsidR="00273B09">
        <w:rPr>
          <w:lang w:val="fr-FR"/>
        </w:rPr>
        <w:t>dans le cadre de l</w:t>
      </w:r>
      <w:r w:rsidRPr="00356898" w:rsidR="00356898">
        <w:rPr>
          <w:lang w:val="fr-FR"/>
        </w:rPr>
        <w:t>’</w:t>
      </w:r>
      <w:r w:rsidRPr="00356898" w:rsidR="00273B09">
        <w:rPr>
          <w:lang w:val="fr-FR"/>
        </w:rPr>
        <w:t>examen au fond de leurs griefs</w:t>
      </w:r>
      <w:r w:rsidRPr="00356898" w:rsidR="004612DF">
        <w:rPr>
          <w:lang w:val="fr-FR"/>
        </w:rPr>
        <w:t xml:space="preserve"> et qui sont résumés aux paragraphes 68 et 69 de l</w:t>
      </w:r>
      <w:r w:rsidRPr="00356898" w:rsidR="00356898">
        <w:rPr>
          <w:lang w:val="fr-FR"/>
        </w:rPr>
        <w:t>’</w:t>
      </w:r>
      <w:r w:rsidRPr="00356898" w:rsidR="004612DF">
        <w:rPr>
          <w:lang w:val="fr-FR"/>
        </w:rPr>
        <w:t xml:space="preserve">arrêt au principal. </w:t>
      </w:r>
      <w:r w:rsidRPr="00356898" w:rsidR="00B16D66">
        <w:rPr>
          <w:lang w:val="fr-FR"/>
        </w:rPr>
        <w:t>En s</w:t>
      </w:r>
      <w:r w:rsidRPr="00356898" w:rsidR="00356898">
        <w:rPr>
          <w:lang w:val="fr-FR"/>
        </w:rPr>
        <w:t>’</w:t>
      </w:r>
      <w:r w:rsidRPr="00356898" w:rsidR="00B16D66">
        <w:rPr>
          <w:lang w:val="fr-FR"/>
        </w:rPr>
        <w:t>appuyant sur l</w:t>
      </w:r>
      <w:r w:rsidRPr="00356898" w:rsidR="00356898">
        <w:rPr>
          <w:lang w:val="fr-FR"/>
        </w:rPr>
        <w:t>’</w:t>
      </w:r>
      <w:r w:rsidRPr="00356898" w:rsidR="00B16D66">
        <w:rPr>
          <w:lang w:val="fr-FR"/>
        </w:rPr>
        <w:t xml:space="preserve">analyse faite par la Cour </w:t>
      </w:r>
      <w:r w:rsidRPr="00356898" w:rsidR="00AD2F06">
        <w:rPr>
          <w:lang w:val="fr-FR"/>
        </w:rPr>
        <w:t>aux</w:t>
      </w:r>
      <w:r w:rsidRPr="00356898" w:rsidR="00B16D66">
        <w:rPr>
          <w:lang w:val="fr-FR"/>
        </w:rPr>
        <w:t xml:space="preserve"> </w:t>
      </w:r>
      <w:r w:rsidRPr="00356898" w:rsidR="00652707">
        <w:rPr>
          <w:lang w:val="fr-FR"/>
        </w:rPr>
        <w:t>paragraphes</w:t>
      </w:r>
      <w:r w:rsidRPr="00356898" w:rsidR="00B16D66">
        <w:rPr>
          <w:lang w:val="fr-FR"/>
        </w:rPr>
        <w:t xml:space="preserve"> 88 à 91 de l</w:t>
      </w:r>
      <w:r w:rsidRPr="00356898" w:rsidR="00356898">
        <w:rPr>
          <w:lang w:val="fr-FR"/>
        </w:rPr>
        <w:t>’</w:t>
      </w:r>
      <w:r w:rsidRPr="00356898" w:rsidR="00B16D66">
        <w:rPr>
          <w:lang w:val="fr-FR"/>
        </w:rPr>
        <w:t>arr</w:t>
      </w:r>
      <w:r w:rsidRPr="00356898" w:rsidR="00947C56">
        <w:rPr>
          <w:lang w:val="fr-FR"/>
        </w:rPr>
        <w:t>êt au principal, ils</w:t>
      </w:r>
      <w:r w:rsidRPr="00356898" w:rsidR="004612DF">
        <w:rPr>
          <w:lang w:val="fr-FR"/>
        </w:rPr>
        <w:t xml:space="preserve"> réclament</w:t>
      </w:r>
      <w:r w:rsidRPr="00356898" w:rsidR="00947C56">
        <w:rPr>
          <w:lang w:val="fr-FR"/>
        </w:rPr>
        <w:t xml:space="preserve"> </w:t>
      </w:r>
      <w:r w:rsidRPr="00356898" w:rsidR="00BE3109">
        <w:rPr>
          <w:lang w:val="fr-FR"/>
        </w:rPr>
        <w:t>le montant</w:t>
      </w:r>
      <w:r w:rsidRPr="00356898" w:rsidR="0098615E">
        <w:rPr>
          <w:lang w:val="fr-FR"/>
        </w:rPr>
        <w:t>,</w:t>
      </w:r>
      <w:r w:rsidRPr="00356898" w:rsidR="00BE3109">
        <w:rPr>
          <w:lang w:val="fr-FR"/>
        </w:rPr>
        <w:t xml:space="preserve"> </w:t>
      </w:r>
      <w:r w:rsidRPr="00356898" w:rsidR="00947C56">
        <w:rPr>
          <w:lang w:val="fr-FR"/>
        </w:rPr>
        <w:t>mis à jour</w:t>
      </w:r>
      <w:r w:rsidRPr="00356898" w:rsidR="0098615E">
        <w:rPr>
          <w:lang w:val="fr-FR"/>
        </w:rPr>
        <w:t>,</w:t>
      </w:r>
      <w:r w:rsidRPr="00356898" w:rsidR="00947C56">
        <w:rPr>
          <w:lang w:val="fr-FR"/>
        </w:rPr>
        <w:t xml:space="preserve"> </w:t>
      </w:r>
      <w:r w:rsidRPr="00356898" w:rsidR="00BE3109">
        <w:rPr>
          <w:lang w:val="fr-FR"/>
        </w:rPr>
        <w:t>de</w:t>
      </w:r>
      <w:r w:rsidRPr="00356898" w:rsidR="00B16D66">
        <w:rPr>
          <w:lang w:val="fr-FR"/>
        </w:rPr>
        <w:t xml:space="preserve"> la val</w:t>
      </w:r>
      <w:r w:rsidRPr="00356898" w:rsidR="00AD2F06">
        <w:rPr>
          <w:lang w:val="fr-FR"/>
        </w:rPr>
        <w:t>eur marchande des terrains tel</w:t>
      </w:r>
      <w:r w:rsidRPr="00356898" w:rsidR="005B5CD4">
        <w:rPr>
          <w:lang w:val="fr-FR"/>
        </w:rPr>
        <w:t>le</w:t>
      </w:r>
      <w:r w:rsidRPr="00356898" w:rsidR="00AD2F06">
        <w:rPr>
          <w:lang w:val="fr-FR"/>
        </w:rPr>
        <w:t xml:space="preserve"> </w:t>
      </w:r>
      <w:r w:rsidRPr="00356898" w:rsidR="005B5CD4">
        <w:rPr>
          <w:lang w:val="fr-FR"/>
        </w:rPr>
        <w:t xml:space="preserve">que </w:t>
      </w:r>
      <w:r w:rsidRPr="00356898" w:rsidR="00AD2F06">
        <w:rPr>
          <w:lang w:val="fr-FR"/>
        </w:rPr>
        <w:t>fixé</w:t>
      </w:r>
      <w:r w:rsidRPr="00356898" w:rsidR="005B5CD4">
        <w:rPr>
          <w:lang w:val="fr-FR"/>
        </w:rPr>
        <w:t>e</w:t>
      </w:r>
      <w:r w:rsidRPr="00356898" w:rsidR="00B16D66">
        <w:rPr>
          <w:lang w:val="fr-FR"/>
        </w:rPr>
        <w:t xml:space="preserve"> de façon unanime par les experts le 8</w:t>
      </w:r>
      <w:r w:rsidRPr="00356898" w:rsidR="00574FFC">
        <w:rPr>
          <w:lang w:val="fr-FR"/>
        </w:rPr>
        <w:t> </w:t>
      </w:r>
      <w:r w:rsidRPr="00356898" w:rsidR="00B16D66">
        <w:rPr>
          <w:lang w:val="fr-FR"/>
        </w:rPr>
        <w:t>octobre 1996, sur la base du contrat conclu avec la mairie d</w:t>
      </w:r>
      <w:r w:rsidRPr="00356898" w:rsidR="00356898">
        <w:rPr>
          <w:lang w:val="fr-FR"/>
        </w:rPr>
        <w:t>’</w:t>
      </w:r>
      <w:proofErr w:type="spellStart"/>
      <w:r w:rsidRPr="00356898" w:rsidR="00B16D66">
        <w:rPr>
          <w:lang w:val="fr-FR"/>
        </w:rPr>
        <w:t>Oeiras</w:t>
      </w:r>
      <w:proofErr w:type="spellEnd"/>
      <w:r w:rsidRPr="00356898" w:rsidR="00B16D66">
        <w:rPr>
          <w:lang w:val="fr-FR"/>
        </w:rPr>
        <w:t xml:space="preserve"> en 1976, auquel était annexée une carte topographique indiquant que la surface plancher des terrains en cause était de 78 076 m</w:t>
      </w:r>
      <w:r w:rsidRPr="00356898" w:rsidR="00B16D66">
        <w:rPr>
          <w:vertAlign w:val="superscript"/>
          <w:lang w:val="fr-FR"/>
        </w:rPr>
        <w:t>2</w:t>
      </w:r>
      <w:r w:rsidRPr="00356898" w:rsidR="00B16D66">
        <w:rPr>
          <w:lang w:val="fr-FR"/>
        </w:rPr>
        <w:t xml:space="preserve">. </w:t>
      </w:r>
      <w:r w:rsidRPr="00356898" w:rsidR="00947C56">
        <w:rPr>
          <w:lang w:val="fr-FR"/>
        </w:rPr>
        <w:t xml:space="preserve">Selon eux, </w:t>
      </w:r>
      <w:r w:rsidRPr="00356898" w:rsidR="00E814CE">
        <w:rPr>
          <w:lang w:val="fr-FR"/>
        </w:rPr>
        <w:t>en</w:t>
      </w:r>
      <w:r w:rsidRPr="00356898" w:rsidR="00947C56">
        <w:rPr>
          <w:lang w:val="fr-FR"/>
        </w:rPr>
        <w:t xml:space="preserve"> 2014, </w:t>
      </w:r>
      <w:r w:rsidRPr="00356898" w:rsidR="00E814CE">
        <w:rPr>
          <w:lang w:val="fr-FR"/>
        </w:rPr>
        <w:t>cette valeur était de</w:t>
      </w:r>
      <w:r w:rsidRPr="00356898" w:rsidR="00BE3109">
        <w:rPr>
          <w:lang w:val="fr-FR"/>
        </w:rPr>
        <w:t xml:space="preserve"> 28 318 069,89 EUR.</w:t>
      </w:r>
      <w:r w:rsidRPr="00356898" w:rsidR="003F13D6">
        <w:rPr>
          <w:lang w:val="fr-FR"/>
        </w:rPr>
        <w:t xml:space="preserve"> Ayant reçu au niveau interne 2 </w:t>
      </w:r>
      <w:r w:rsidRPr="00356898" w:rsidR="00BE3109">
        <w:rPr>
          <w:lang w:val="fr-FR"/>
        </w:rPr>
        <w:t>845</w:t>
      </w:r>
      <w:r w:rsidRPr="00356898" w:rsidR="006C74D6">
        <w:rPr>
          <w:lang w:val="fr-FR"/>
        </w:rPr>
        <w:t> </w:t>
      </w:r>
      <w:r w:rsidRPr="00356898" w:rsidR="00BE3109">
        <w:rPr>
          <w:lang w:val="fr-FR"/>
        </w:rPr>
        <w:t>487</w:t>
      </w:r>
      <w:r w:rsidRPr="00356898" w:rsidR="00574FFC">
        <w:rPr>
          <w:lang w:val="fr-FR"/>
        </w:rPr>
        <w:t> </w:t>
      </w:r>
      <w:r w:rsidRPr="00356898" w:rsidR="00AD2F06">
        <w:rPr>
          <w:lang w:val="fr-FR"/>
        </w:rPr>
        <w:t xml:space="preserve">EUR en 2010, ils réclament </w:t>
      </w:r>
      <w:r w:rsidRPr="00356898" w:rsidR="00BE3109">
        <w:rPr>
          <w:lang w:val="fr-FR"/>
        </w:rPr>
        <w:t>le restant, soit 25 472 582, 89</w:t>
      </w:r>
      <w:r w:rsidRPr="00356898" w:rsidR="001B3233">
        <w:rPr>
          <w:lang w:val="fr-FR"/>
        </w:rPr>
        <w:t> </w:t>
      </w:r>
      <w:r w:rsidRPr="00356898" w:rsidR="00FA4098">
        <w:rPr>
          <w:lang w:val="fr-FR"/>
        </w:rPr>
        <w:t xml:space="preserve">EUR pour le </w:t>
      </w:r>
      <w:r w:rsidRPr="00356898" w:rsidR="004612DF">
        <w:rPr>
          <w:lang w:val="fr-FR"/>
        </w:rPr>
        <w:t xml:space="preserve">préjudice matériel </w:t>
      </w:r>
      <w:r w:rsidRPr="00356898" w:rsidR="00E814CE">
        <w:rPr>
          <w:lang w:val="fr-FR"/>
        </w:rPr>
        <w:t>qu</w:t>
      </w:r>
      <w:r w:rsidRPr="00356898" w:rsidR="00356898">
        <w:rPr>
          <w:lang w:val="fr-FR"/>
        </w:rPr>
        <w:t>’</w:t>
      </w:r>
      <w:r w:rsidRPr="00356898" w:rsidR="00E814CE">
        <w:rPr>
          <w:lang w:val="fr-FR"/>
        </w:rPr>
        <w:t xml:space="preserve">ils estiment avoir </w:t>
      </w:r>
      <w:r w:rsidRPr="00356898" w:rsidR="004612DF">
        <w:rPr>
          <w:lang w:val="fr-FR"/>
        </w:rPr>
        <w:t xml:space="preserve">subi </w:t>
      </w:r>
      <w:r w:rsidRPr="00356898" w:rsidR="00FA4098">
        <w:rPr>
          <w:lang w:val="fr-FR"/>
        </w:rPr>
        <w:t>en raison de l</w:t>
      </w:r>
      <w:r w:rsidRPr="00356898" w:rsidR="00356898">
        <w:rPr>
          <w:lang w:val="fr-FR"/>
        </w:rPr>
        <w:t>’</w:t>
      </w:r>
      <w:r w:rsidRPr="00356898" w:rsidR="00FA4098">
        <w:rPr>
          <w:lang w:val="fr-FR"/>
        </w:rPr>
        <w:t>octroi d</w:t>
      </w:r>
      <w:r w:rsidRPr="00356898" w:rsidR="00356898">
        <w:rPr>
          <w:lang w:val="fr-FR"/>
        </w:rPr>
        <w:t>’</w:t>
      </w:r>
      <w:r w:rsidRPr="00356898" w:rsidR="00FA4098">
        <w:rPr>
          <w:lang w:val="fr-FR"/>
        </w:rPr>
        <w:t>une indemnisation d</w:t>
      </w:r>
      <w:r w:rsidRPr="00356898" w:rsidR="00356898">
        <w:rPr>
          <w:lang w:val="fr-FR"/>
        </w:rPr>
        <w:t>’</w:t>
      </w:r>
      <w:r w:rsidRPr="00356898" w:rsidR="00FA4098">
        <w:rPr>
          <w:lang w:val="fr-FR"/>
        </w:rPr>
        <w:t xml:space="preserve">expropriation </w:t>
      </w:r>
      <w:r w:rsidRPr="00356898" w:rsidR="004771C8">
        <w:rPr>
          <w:lang w:val="fr-FR"/>
        </w:rPr>
        <w:t xml:space="preserve">selon eux </w:t>
      </w:r>
      <w:r w:rsidRPr="00356898" w:rsidR="00FA4098">
        <w:rPr>
          <w:lang w:val="fr-FR"/>
        </w:rPr>
        <w:t xml:space="preserve">dix fois inférieure à la valeur </w:t>
      </w:r>
      <w:r w:rsidRPr="00356898" w:rsidR="004612DF">
        <w:rPr>
          <w:lang w:val="fr-FR"/>
        </w:rPr>
        <w:t xml:space="preserve">marchande </w:t>
      </w:r>
      <w:r w:rsidRPr="00356898" w:rsidR="00FA4098">
        <w:rPr>
          <w:lang w:val="fr-FR"/>
        </w:rPr>
        <w:t>des terrains en cause.</w:t>
      </w:r>
    </w:p>
    <w:p w:rsidRPr="00356898" w:rsidR="00660F75" w:rsidP="00356898" w:rsidRDefault="00273B09">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9</w:t>
      </w:r>
      <w:r w:rsidRPr="00356898">
        <w:rPr>
          <w:lang w:val="fr-FR"/>
        </w:rPr>
        <w:fldChar w:fldCharType="end"/>
      </w:r>
      <w:r w:rsidRPr="00356898">
        <w:rPr>
          <w:lang w:val="fr-FR"/>
        </w:rPr>
        <w:t>.  </w:t>
      </w:r>
      <w:r w:rsidRPr="00356898" w:rsidR="00D5318F">
        <w:rPr>
          <w:lang w:val="fr-FR"/>
        </w:rPr>
        <w:t>Eu égard aux</w:t>
      </w:r>
      <w:r w:rsidRPr="00356898" w:rsidR="00652707">
        <w:rPr>
          <w:lang w:val="fr-FR"/>
        </w:rPr>
        <w:t xml:space="preserve"> paragraphes 77, 78 et 91 de l</w:t>
      </w:r>
      <w:r w:rsidRPr="00356898" w:rsidR="00356898">
        <w:rPr>
          <w:lang w:val="fr-FR"/>
        </w:rPr>
        <w:t>’</w:t>
      </w:r>
      <w:r w:rsidRPr="00356898" w:rsidR="00652707">
        <w:rPr>
          <w:lang w:val="fr-FR"/>
        </w:rPr>
        <w:t xml:space="preserve">arrêt au principal, le Gouvernement </w:t>
      </w:r>
      <w:r w:rsidRPr="00356898" w:rsidR="00D5318F">
        <w:rPr>
          <w:lang w:val="fr-FR"/>
        </w:rPr>
        <w:t xml:space="preserve">estime </w:t>
      </w:r>
      <w:r w:rsidRPr="00356898" w:rsidR="00253F82">
        <w:rPr>
          <w:lang w:val="fr-FR"/>
        </w:rPr>
        <w:t>que l</w:t>
      </w:r>
      <w:r w:rsidRPr="00356898" w:rsidR="00356898">
        <w:rPr>
          <w:lang w:val="fr-FR"/>
        </w:rPr>
        <w:t>’</w:t>
      </w:r>
      <w:r w:rsidRPr="00356898" w:rsidR="00253F82">
        <w:rPr>
          <w:lang w:val="fr-FR"/>
        </w:rPr>
        <w:t>article 41 de la Convention impose</w:t>
      </w:r>
      <w:r w:rsidRPr="00356898" w:rsidR="00652707">
        <w:rPr>
          <w:lang w:val="fr-FR"/>
        </w:rPr>
        <w:t xml:space="preserve"> de réparer le</w:t>
      </w:r>
      <w:r w:rsidRPr="00356898" w:rsidR="007C4B2D">
        <w:rPr>
          <w:lang w:val="fr-FR"/>
        </w:rPr>
        <w:t xml:space="preserve"> préjudice dû au</w:t>
      </w:r>
      <w:r w:rsidRPr="00356898" w:rsidR="00652707">
        <w:rPr>
          <w:lang w:val="fr-FR"/>
        </w:rPr>
        <w:t xml:space="preserve"> laps de temps </w:t>
      </w:r>
      <w:r w:rsidRPr="00356898" w:rsidR="00A142CF">
        <w:rPr>
          <w:lang w:val="fr-FR"/>
        </w:rPr>
        <w:t xml:space="preserve">qui </w:t>
      </w:r>
      <w:r w:rsidRPr="00356898" w:rsidR="007C4B2D">
        <w:rPr>
          <w:lang w:val="fr-FR"/>
        </w:rPr>
        <w:t>s</w:t>
      </w:r>
      <w:r w:rsidRPr="00356898" w:rsidR="00356898">
        <w:rPr>
          <w:lang w:val="fr-FR"/>
        </w:rPr>
        <w:t>’</w:t>
      </w:r>
      <w:r w:rsidRPr="00356898" w:rsidR="007C4B2D">
        <w:rPr>
          <w:lang w:val="fr-FR"/>
        </w:rPr>
        <w:t xml:space="preserve">était </w:t>
      </w:r>
      <w:r w:rsidRPr="00356898" w:rsidR="00652707">
        <w:rPr>
          <w:lang w:val="fr-FR"/>
        </w:rPr>
        <w:t>écoulé depu</w:t>
      </w:r>
      <w:r w:rsidRPr="00356898" w:rsidR="00253F82">
        <w:rPr>
          <w:lang w:val="fr-FR"/>
        </w:rPr>
        <w:t xml:space="preserve">is </w:t>
      </w:r>
      <w:r w:rsidRPr="00356898" w:rsidR="007C4B2D">
        <w:rPr>
          <w:lang w:val="fr-FR"/>
        </w:rPr>
        <w:t xml:space="preserve">que les requérants avaient été dépossédés </w:t>
      </w:r>
      <w:r w:rsidRPr="00356898" w:rsidR="00253F82">
        <w:rPr>
          <w:lang w:val="fr-FR"/>
        </w:rPr>
        <w:t>des terrains</w:t>
      </w:r>
      <w:r w:rsidRPr="00356898" w:rsidR="007C4B2D">
        <w:rPr>
          <w:lang w:val="fr-FR"/>
        </w:rPr>
        <w:t xml:space="preserve"> en cause</w:t>
      </w:r>
      <w:r w:rsidRPr="00356898" w:rsidR="00253F82">
        <w:rPr>
          <w:lang w:val="fr-FR"/>
        </w:rPr>
        <w:t>. Autrement dit, il s</w:t>
      </w:r>
      <w:r w:rsidRPr="00356898" w:rsidR="00356898">
        <w:rPr>
          <w:lang w:val="fr-FR"/>
        </w:rPr>
        <w:t>’</w:t>
      </w:r>
      <w:r w:rsidRPr="00356898" w:rsidR="00253F82">
        <w:rPr>
          <w:lang w:val="fr-FR"/>
        </w:rPr>
        <w:t>agit selon lui de verser</w:t>
      </w:r>
      <w:r w:rsidRPr="00356898" w:rsidR="00652707">
        <w:rPr>
          <w:lang w:val="fr-FR"/>
        </w:rPr>
        <w:t xml:space="preserve"> aux requérants une somme correspondant aux intérêts moratoires depuis </w:t>
      </w:r>
      <w:r w:rsidRPr="00356898" w:rsidR="00253F82">
        <w:rPr>
          <w:lang w:val="fr-FR"/>
        </w:rPr>
        <w:t>l</w:t>
      </w:r>
      <w:r w:rsidRPr="00356898" w:rsidR="00356898">
        <w:rPr>
          <w:lang w:val="fr-FR"/>
        </w:rPr>
        <w:t>’</w:t>
      </w:r>
      <w:r w:rsidRPr="00356898" w:rsidR="00253F82">
        <w:rPr>
          <w:lang w:val="fr-FR"/>
        </w:rPr>
        <w:t xml:space="preserve">année </w:t>
      </w:r>
      <w:r w:rsidRPr="00356898" w:rsidR="00652707">
        <w:rPr>
          <w:lang w:val="fr-FR"/>
        </w:rPr>
        <w:t>2001, date de l</w:t>
      </w:r>
      <w:r w:rsidRPr="00356898" w:rsidR="00356898">
        <w:rPr>
          <w:lang w:val="fr-FR"/>
        </w:rPr>
        <w:t>’</w:t>
      </w:r>
      <w:r w:rsidRPr="00356898" w:rsidR="00652707">
        <w:rPr>
          <w:lang w:val="fr-FR"/>
        </w:rPr>
        <w:t xml:space="preserve">expertise </w:t>
      </w:r>
      <w:r w:rsidRPr="00356898" w:rsidR="006C74D6">
        <w:rPr>
          <w:lang w:val="fr-FR"/>
        </w:rPr>
        <w:t>ayant fixé</w:t>
      </w:r>
      <w:r w:rsidRPr="00356898" w:rsidR="00261509">
        <w:rPr>
          <w:lang w:val="fr-FR"/>
        </w:rPr>
        <w:t xml:space="preserve"> </w:t>
      </w:r>
      <w:r w:rsidRPr="00356898" w:rsidR="00652707">
        <w:rPr>
          <w:lang w:val="fr-FR"/>
        </w:rPr>
        <w:t xml:space="preserve">la valeur marchande des terrains litigieux </w:t>
      </w:r>
      <w:r w:rsidRPr="00356898" w:rsidR="006C74D6">
        <w:rPr>
          <w:lang w:val="fr-FR"/>
        </w:rPr>
        <w:t>r</w:t>
      </w:r>
      <w:r w:rsidRPr="00356898" w:rsidR="00652707">
        <w:rPr>
          <w:lang w:val="fr-FR"/>
        </w:rPr>
        <w:t xml:space="preserve">etenue </w:t>
      </w:r>
      <w:r w:rsidRPr="00356898" w:rsidR="00261509">
        <w:rPr>
          <w:lang w:val="fr-FR"/>
        </w:rPr>
        <w:t xml:space="preserve">en dernière instance </w:t>
      </w:r>
      <w:r w:rsidRPr="00356898" w:rsidR="00652707">
        <w:rPr>
          <w:lang w:val="fr-FR"/>
        </w:rPr>
        <w:t>par les juridictions nationales</w:t>
      </w:r>
      <w:r w:rsidRPr="00356898" w:rsidR="0098615E">
        <w:rPr>
          <w:lang w:val="fr-FR"/>
        </w:rPr>
        <w:t xml:space="preserve"> </w:t>
      </w:r>
      <w:r w:rsidRPr="00356898" w:rsidR="006C74D6">
        <w:rPr>
          <w:lang w:val="fr-FR"/>
        </w:rPr>
        <w:t xml:space="preserve">et </w:t>
      </w:r>
      <w:r w:rsidRPr="00356898" w:rsidR="0098615E">
        <w:rPr>
          <w:lang w:val="fr-FR"/>
        </w:rPr>
        <w:t>qui correspond à</w:t>
      </w:r>
      <w:r w:rsidRPr="00356898" w:rsidR="006C74D6">
        <w:rPr>
          <w:lang w:val="fr-FR"/>
        </w:rPr>
        <w:t xml:space="preserve"> 2 269 </w:t>
      </w:r>
      <w:r w:rsidRPr="00356898" w:rsidR="00652707">
        <w:rPr>
          <w:lang w:val="fr-FR"/>
        </w:rPr>
        <w:t>530,43</w:t>
      </w:r>
      <w:r w:rsidRPr="00356898" w:rsidR="001B3233">
        <w:rPr>
          <w:lang w:val="fr-FR"/>
        </w:rPr>
        <w:t> </w:t>
      </w:r>
      <w:r w:rsidRPr="00356898" w:rsidR="00652707">
        <w:rPr>
          <w:lang w:val="fr-FR"/>
        </w:rPr>
        <w:t>EUR</w:t>
      </w:r>
      <w:r w:rsidRPr="00356898" w:rsidR="006C74D6">
        <w:rPr>
          <w:lang w:val="fr-FR"/>
        </w:rPr>
        <w:t xml:space="preserve">. </w:t>
      </w:r>
      <w:r w:rsidRPr="00356898" w:rsidR="00D5318F">
        <w:rPr>
          <w:lang w:val="fr-FR"/>
        </w:rPr>
        <w:t>Le</w:t>
      </w:r>
      <w:r w:rsidRPr="00356898" w:rsidR="00574FFC">
        <w:rPr>
          <w:lang w:val="fr-FR"/>
        </w:rPr>
        <w:t> </w:t>
      </w:r>
      <w:r w:rsidRPr="00356898" w:rsidR="00D5318F">
        <w:rPr>
          <w:lang w:val="fr-FR"/>
        </w:rPr>
        <w:t xml:space="preserve">Gouvernement </w:t>
      </w:r>
      <w:r w:rsidRPr="00356898" w:rsidR="006C74D6">
        <w:rPr>
          <w:lang w:val="fr-FR"/>
        </w:rPr>
        <w:t>observe</w:t>
      </w:r>
      <w:r w:rsidRPr="00356898" w:rsidR="002A4BE3">
        <w:rPr>
          <w:lang w:val="fr-FR"/>
        </w:rPr>
        <w:t xml:space="preserve"> que </w:t>
      </w:r>
      <w:r w:rsidRPr="00356898" w:rsidR="0098615E">
        <w:rPr>
          <w:lang w:val="fr-FR"/>
        </w:rPr>
        <w:t>2 </w:t>
      </w:r>
      <w:r w:rsidRPr="00356898" w:rsidR="00F9061F">
        <w:rPr>
          <w:lang w:val="fr-FR"/>
        </w:rPr>
        <w:t>700</w:t>
      </w:r>
      <w:r w:rsidRPr="00356898" w:rsidR="0098615E">
        <w:rPr>
          <w:lang w:val="fr-FR"/>
        </w:rPr>
        <w:t> </w:t>
      </w:r>
      <w:r w:rsidRPr="00356898" w:rsidR="00F9061F">
        <w:rPr>
          <w:lang w:val="fr-FR"/>
        </w:rPr>
        <w:t>741 EUR</w:t>
      </w:r>
      <w:r w:rsidRPr="00356898" w:rsidR="00253F82">
        <w:rPr>
          <w:lang w:val="fr-FR"/>
        </w:rPr>
        <w:t xml:space="preserve"> ont finalement été</w:t>
      </w:r>
      <w:r w:rsidRPr="00356898" w:rsidR="00F9061F">
        <w:rPr>
          <w:lang w:val="fr-FR"/>
        </w:rPr>
        <w:t xml:space="preserve"> versé</w:t>
      </w:r>
      <w:r w:rsidRPr="00356898" w:rsidR="00253F82">
        <w:rPr>
          <w:lang w:val="fr-FR"/>
        </w:rPr>
        <w:t>s aux requérants en 2010</w:t>
      </w:r>
      <w:r w:rsidRPr="00356898" w:rsidR="00D5318F">
        <w:rPr>
          <w:lang w:val="fr-FR"/>
        </w:rPr>
        <w:t xml:space="preserve"> et que</w:t>
      </w:r>
      <w:r w:rsidRPr="00356898" w:rsidR="002A4BE3">
        <w:rPr>
          <w:lang w:val="fr-FR"/>
        </w:rPr>
        <w:t xml:space="preserve"> ce montant prena</w:t>
      </w:r>
      <w:r w:rsidRPr="00356898" w:rsidR="00D5318F">
        <w:rPr>
          <w:lang w:val="fr-FR"/>
        </w:rPr>
        <w:t>i</w:t>
      </w:r>
      <w:r w:rsidRPr="00356898" w:rsidR="002A4BE3">
        <w:rPr>
          <w:lang w:val="fr-FR"/>
        </w:rPr>
        <w:t>t en compte le taux d</w:t>
      </w:r>
      <w:r w:rsidRPr="00356898" w:rsidR="00356898">
        <w:rPr>
          <w:lang w:val="fr-FR"/>
        </w:rPr>
        <w:t>’</w:t>
      </w:r>
      <w:r w:rsidRPr="00356898" w:rsidR="002A4BE3">
        <w:rPr>
          <w:lang w:val="fr-FR"/>
        </w:rPr>
        <w:t>inflation</w:t>
      </w:r>
      <w:r w:rsidRPr="00356898" w:rsidR="00253F82">
        <w:rPr>
          <w:lang w:val="fr-FR"/>
        </w:rPr>
        <w:t xml:space="preserve">. </w:t>
      </w:r>
      <w:r w:rsidRPr="00356898" w:rsidR="00D5318F">
        <w:rPr>
          <w:lang w:val="fr-FR"/>
        </w:rPr>
        <w:t>Compte tenu de</w:t>
      </w:r>
      <w:r w:rsidRPr="00356898" w:rsidR="00002B30">
        <w:rPr>
          <w:lang w:val="fr-FR"/>
        </w:rPr>
        <w:t xml:space="preserve"> </w:t>
      </w:r>
      <w:r w:rsidRPr="00356898" w:rsidR="006C74D6">
        <w:rPr>
          <w:lang w:val="fr-FR"/>
        </w:rPr>
        <w:t>ces éléments</w:t>
      </w:r>
      <w:r w:rsidRPr="00356898" w:rsidR="00002B30">
        <w:rPr>
          <w:lang w:val="fr-FR"/>
        </w:rPr>
        <w:t>, le Gouvernement évalue à 945</w:t>
      </w:r>
      <w:r w:rsidRPr="00356898" w:rsidR="001B3233">
        <w:rPr>
          <w:lang w:val="fr-FR"/>
        </w:rPr>
        <w:t> </w:t>
      </w:r>
      <w:r w:rsidRPr="00356898" w:rsidR="00002B30">
        <w:rPr>
          <w:lang w:val="fr-FR"/>
        </w:rPr>
        <w:t>990,02</w:t>
      </w:r>
      <w:r w:rsidRPr="00356898" w:rsidR="001B3233">
        <w:rPr>
          <w:lang w:val="fr-FR"/>
        </w:rPr>
        <w:t> </w:t>
      </w:r>
      <w:r w:rsidRPr="00356898" w:rsidR="00002B30">
        <w:rPr>
          <w:lang w:val="fr-FR"/>
        </w:rPr>
        <w:t>EUR la somme correspondant aux intérêts légaux entre 2001 et</w:t>
      </w:r>
      <w:r w:rsidRPr="00356898" w:rsidR="001B3233">
        <w:rPr>
          <w:lang w:val="fr-FR"/>
        </w:rPr>
        <w:t> </w:t>
      </w:r>
      <w:r w:rsidRPr="00356898" w:rsidR="00002B30">
        <w:rPr>
          <w:lang w:val="fr-FR"/>
        </w:rPr>
        <w:t>2010, somme qu</w:t>
      </w:r>
      <w:r w:rsidRPr="00356898" w:rsidR="00356898">
        <w:rPr>
          <w:lang w:val="fr-FR"/>
        </w:rPr>
        <w:t>’</w:t>
      </w:r>
      <w:r w:rsidRPr="00356898" w:rsidR="00002B30">
        <w:rPr>
          <w:lang w:val="fr-FR"/>
        </w:rPr>
        <w:t xml:space="preserve">il considère devoir </w:t>
      </w:r>
      <w:r w:rsidRPr="00356898" w:rsidR="0098615E">
        <w:rPr>
          <w:lang w:val="fr-FR"/>
        </w:rPr>
        <w:t>être versée</w:t>
      </w:r>
      <w:r w:rsidRPr="00356898" w:rsidR="00002B30">
        <w:rPr>
          <w:lang w:val="fr-FR"/>
        </w:rPr>
        <w:t xml:space="preserve"> aux requérant</w:t>
      </w:r>
      <w:r w:rsidRPr="00356898" w:rsidR="0098615E">
        <w:rPr>
          <w:lang w:val="fr-FR"/>
        </w:rPr>
        <w:t xml:space="preserve">s pour préjudice matériel au titre de la violation </w:t>
      </w:r>
      <w:r w:rsidRPr="00356898" w:rsidR="002A4BE3">
        <w:rPr>
          <w:lang w:val="fr-FR"/>
        </w:rPr>
        <w:t xml:space="preserve">constatée par la Cour </w:t>
      </w:r>
      <w:r w:rsidRPr="00356898" w:rsidR="0098615E">
        <w:rPr>
          <w:lang w:val="fr-FR"/>
        </w:rPr>
        <w:t>de l</w:t>
      </w:r>
      <w:r w:rsidRPr="00356898" w:rsidR="00356898">
        <w:rPr>
          <w:lang w:val="fr-FR"/>
        </w:rPr>
        <w:t>’</w:t>
      </w:r>
      <w:r w:rsidRPr="00356898" w:rsidR="0098615E">
        <w:rPr>
          <w:lang w:val="fr-FR"/>
        </w:rPr>
        <w:t>article</w:t>
      </w:r>
      <w:r w:rsidRPr="00356898" w:rsidR="001B3233">
        <w:rPr>
          <w:lang w:val="fr-FR"/>
        </w:rPr>
        <w:t> </w:t>
      </w:r>
      <w:r w:rsidRPr="00356898" w:rsidR="0098615E">
        <w:rPr>
          <w:lang w:val="fr-FR"/>
        </w:rPr>
        <w:t>1 du Protocole n</w:t>
      </w:r>
      <w:r w:rsidRPr="00356898" w:rsidR="0098615E">
        <w:rPr>
          <w:vertAlign w:val="superscript"/>
          <w:lang w:val="fr-FR"/>
        </w:rPr>
        <w:t>o</w:t>
      </w:r>
      <w:r w:rsidRPr="00356898" w:rsidR="0098615E">
        <w:rPr>
          <w:lang w:val="fr-FR"/>
        </w:rPr>
        <w:t xml:space="preserve"> 1</w:t>
      </w:r>
      <w:r w:rsidRPr="00356898" w:rsidR="002A4BE3">
        <w:rPr>
          <w:lang w:val="fr-FR"/>
        </w:rPr>
        <w:t xml:space="preserve"> à la Convention.</w:t>
      </w:r>
    </w:p>
    <w:p w:rsidRPr="00356898" w:rsidR="00111FDB" w:rsidP="00356898" w:rsidRDefault="00111FDB">
      <w:pPr>
        <w:pStyle w:val="ECHRHeading2"/>
        <w:rPr>
          <w:lang w:val="fr-FR"/>
        </w:rPr>
      </w:pPr>
      <w:r w:rsidRPr="00356898">
        <w:rPr>
          <w:lang w:val="fr-FR"/>
        </w:rPr>
        <w:t>B.</w:t>
      </w:r>
      <w:r w:rsidRPr="00356898">
        <w:rPr>
          <w:b w:val="0"/>
          <w:lang w:val="fr-FR"/>
        </w:rPr>
        <w:t>  </w:t>
      </w:r>
      <w:r w:rsidRPr="00356898">
        <w:rPr>
          <w:lang w:val="fr-FR"/>
        </w:rPr>
        <w:t>Dommage moral</w:t>
      </w:r>
    </w:p>
    <w:p w:rsidRPr="00356898" w:rsidR="00111FDB" w:rsidP="00356898" w:rsidRDefault="00111FDB">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10</w:t>
      </w:r>
      <w:r w:rsidRPr="00356898">
        <w:rPr>
          <w:lang w:val="fr-FR"/>
        </w:rPr>
        <w:fldChar w:fldCharType="end"/>
      </w:r>
      <w:r w:rsidRPr="00356898">
        <w:rPr>
          <w:lang w:val="fr-FR"/>
        </w:rPr>
        <w:t>.  Les requérants réclament également 1 200 000 EUR pour l</w:t>
      </w:r>
      <w:r w:rsidRPr="00356898" w:rsidR="00356898">
        <w:rPr>
          <w:lang w:val="fr-FR"/>
        </w:rPr>
        <w:t>’</w:t>
      </w:r>
      <w:r w:rsidRPr="00356898">
        <w:rPr>
          <w:lang w:val="fr-FR"/>
        </w:rPr>
        <w:t>angoisse, la fatigue et la frustration dont ils disent avoir souffert en raison des trente ans de procédure d</w:t>
      </w:r>
      <w:r w:rsidRPr="00356898" w:rsidR="00356898">
        <w:rPr>
          <w:lang w:val="fr-FR"/>
        </w:rPr>
        <w:t>’</w:t>
      </w:r>
      <w:r w:rsidRPr="00356898">
        <w:rPr>
          <w:lang w:val="fr-FR"/>
        </w:rPr>
        <w:t>expropriation à l</w:t>
      </w:r>
      <w:r w:rsidRPr="00356898" w:rsidR="00356898">
        <w:rPr>
          <w:lang w:val="fr-FR"/>
        </w:rPr>
        <w:t>’</w:t>
      </w:r>
      <w:r w:rsidRPr="00356898">
        <w:rPr>
          <w:lang w:val="fr-FR"/>
        </w:rPr>
        <w:t>issue de laquelle ils se sont vus finalement octroyer une indemnisation selon eux inférieure à la valeur réelle de leurs biens. Ils indiquent que leur père est décédé au cours de la procédure interne, leur mère au cours de la procédure devant la Cour, et qu</w:t>
      </w:r>
      <w:r w:rsidRPr="00356898" w:rsidR="00356898">
        <w:rPr>
          <w:lang w:val="fr-FR"/>
        </w:rPr>
        <w:t>’</w:t>
      </w:r>
      <w:r w:rsidRPr="00356898">
        <w:rPr>
          <w:lang w:val="fr-FR"/>
        </w:rPr>
        <w:t>ils ont eux-mêmes, à l</w:t>
      </w:r>
      <w:r w:rsidRPr="00356898" w:rsidR="00356898">
        <w:rPr>
          <w:lang w:val="fr-FR"/>
        </w:rPr>
        <w:t>’</w:t>
      </w:r>
      <w:r w:rsidRPr="00356898">
        <w:rPr>
          <w:lang w:val="fr-FR"/>
        </w:rPr>
        <w:t>heure actuelle, des âges compris entre 54 et 64 ans.</w:t>
      </w:r>
    </w:p>
    <w:p w:rsidRPr="00356898" w:rsidR="00111FDB" w:rsidP="00356898" w:rsidRDefault="00111FDB">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11</w:t>
      </w:r>
      <w:r w:rsidRPr="00356898">
        <w:rPr>
          <w:lang w:val="fr-FR"/>
        </w:rPr>
        <w:fldChar w:fldCharType="end"/>
      </w:r>
      <w:r w:rsidRPr="00356898">
        <w:rPr>
          <w:lang w:val="fr-FR"/>
        </w:rPr>
        <w:t>.  Le Gouvernement demande la fixation d</w:t>
      </w:r>
      <w:r w:rsidRPr="00356898" w:rsidR="00356898">
        <w:rPr>
          <w:lang w:val="fr-FR"/>
        </w:rPr>
        <w:t>’</w:t>
      </w:r>
      <w:r w:rsidRPr="00356898">
        <w:rPr>
          <w:lang w:val="fr-FR"/>
        </w:rPr>
        <w:t>un montant au titre du dommage moral en équité, selon l</w:t>
      </w:r>
      <w:r w:rsidRPr="00356898" w:rsidR="00356898">
        <w:rPr>
          <w:lang w:val="fr-FR"/>
        </w:rPr>
        <w:t>’</w:t>
      </w:r>
      <w:r w:rsidRPr="00356898">
        <w:rPr>
          <w:lang w:val="fr-FR"/>
        </w:rPr>
        <w:t>approche adoptée dans les affaires relatives à des expropriations ou à des nationalisations au Portugal.</w:t>
      </w:r>
    </w:p>
    <w:p w:rsidRPr="00356898" w:rsidR="00111FDB" w:rsidP="00356898" w:rsidRDefault="00111FDB">
      <w:pPr>
        <w:pStyle w:val="ECHRHeading2"/>
        <w:rPr>
          <w:lang w:val="fr-FR"/>
        </w:rPr>
      </w:pPr>
      <w:r w:rsidRPr="00356898">
        <w:rPr>
          <w:lang w:val="fr-FR"/>
        </w:rPr>
        <w:t>C.</w:t>
      </w:r>
      <w:r w:rsidRPr="00356898">
        <w:rPr>
          <w:b w:val="0"/>
          <w:lang w:val="fr-FR"/>
        </w:rPr>
        <w:t>  </w:t>
      </w:r>
      <w:r w:rsidRPr="00356898">
        <w:rPr>
          <w:lang w:val="fr-FR"/>
        </w:rPr>
        <w:t>Frais et dépens</w:t>
      </w:r>
    </w:p>
    <w:bookmarkStart w:name="Fraisetdépensréclamés" w:id="4"/>
    <w:p w:rsidRPr="00356898" w:rsidR="00C26CA3" w:rsidP="00356898" w:rsidRDefault="00111FDB">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12</w:t>
      </w:r>
      <w:r w:rsidRPr="00356898">
        <w:rPr>
          <w:lang w:val="fr-FR"/>
        </w:rPr>
        <w:fldChar w:fldCharType="end"/>
      </w:r>
      <w:bookmarkEnd w:id="4"/>
      <w:r w:rsidRPr="00356898">
        <w:rPr>
          <w:lang w:val="fr-FR"/>
        </w:rPr>
        <w:t>.  Les requérants demandent le remboursement de 803 338,86</w:t>
      </w:r>
      <w:r w:rsidRPr="00356898" w:rsidR="001B3233">
        <w:rPr>
          <w:lang w:val="fr-FR"/>
        </w:rPr>
        <w:t> </w:t>
      </w:r>
      <w:r w:rsidRPr="00356898">
        <w:rPr>
          <w:lang w:val="fr-FR"/>
        </w:rPr>
        <w:t>EUR pour les frais et dépens qu</w:t>
      </w:r>
      <w:r w:rsidRPr="00356898" w:rsidR="00356898">
        <w:rPr>
          <w:lang w:val="fr-FR"/>
        </w:rPr>
        <w:t>’</w:t>
      </w:r>
      <w:r w:rsidRPr="00356898">
        <w:rPr>
          <w:lang w:val="fr-FR"/>
        </w:rPr>
        <w:t xml:space="preserve">ils disent avoir engagés. </w:t>
      </w:r>
      <w:r w:rsidRPr="00356898" w:rsidR="00212514">
        <w:rPr>
          <w:lang w:val="fr-FR"/>
        </w:rPr>
        <w:t>À l</w:t>
      </w:r>
      <w:r w:rsidRPr="00356898" w:rsidR="00356898">
        <w:rPr>
          <w:lang w:val="fr-FR"/>
        </w:rPr>
        <w:t>’</w:t>
      </w:r>
      <w:r w:rsidRPr="00356898" w:rsidR="00212514">
        <w:rPr>
          <w:lang w:val="fr-FR"/>
        </w:rPr>
        <w:t>appui de leur demande, ils renvoient aux factures figurant à l</w:t>
      </w:r>
      <w:r w:rsidRPr="00356898" w:rsidR="00356898">
        <w:rPr>
          <w:lang w:val="fr-FR"/>
        </w:rPr>
        <w:t>’</w:t>
      </w:r>
      <w:r w:rsidRPr="00356898" w:rsidR="00212514">
        <w:rPr>
          <w:lang w:val="fr-FR"/>
        </w:rPr>
        <w:t xml:space="preserve">annexe 8 des observations présentées devant la chambre. </w:t>
      </w:r>
      <w:r w:rsidRPr="00356898" w:rsidR="00636E10">
        <w:rPr>
          <w:lang w:val="fr-FR"/>
        </w:rPr>
        <w:t xml:space="preserve">Concernant </w:t>
      </w:r>
      <w:r w:rsidRPr="00356898" w:rsidR="00212514">
        <w:rPr>
          <w:lang w:val="fr-FR"/>
        </w:rPr>
        <w:t xml:space="preserve">plus spécifiquement </w:t>
      </w:r>
      <w:r w:rsidRPr="00356898" w:rsidR="00636E10">
        <w:rPr>
          <w:lang w:val="fr-FR"/>
        </w:rPr>
        <w:t>les frais de justice</w:t>
      </w:r>
      <w:r w:rsidRPr="00356898" w:rsidR="00BA55E1">
        <w:rPr>
          <w:lang w:val="fr-FR"/>
        </w:rPr>
        <w:t xml:space="preserve"> relatifs à la procédure interne</w:t>
      </w:r>
      <w:r w:rsidRPr="00356898" w:rsidR="00636E10">
        <w:rPr>
          <w:lang w:val="fr-FR"/>
        </w:rPr>
        <w:t>,</w:t>
      </w:r>
      <w:r w:rsidRPr="00356898" w:rsidR="00212514">
        <w:rPr>
          <w:lang w:val="fr-FR"/>
        </w:rPr>
        <w:t xml:space="preserve"> en se référant à une lettre du 11</w:t>
      </w:r>
      <w:r w:rsidRPr="00356898" w:rsidR="001B3233">
        <w:rPr>
          <w:lang w:val="fr-FR"/>
        </w:rPr>
        <w:t> </w:t>
      </w:r>
      <w:r w:rsidRPr="00356898" w:rsidR="00212514">
        <w:rPr>
          <w:lang w:val="fr-FR"/>
        </w:rPr>
        <w:t>décembre 2012</w:t>
      </w:r>
      <w:r w:rsidRPr="00356898" w:rsidR="00636E10">
        <w:rPr>
          <w:lang w:val="fr-FR"/>
        </w:rPr>
        <w:t xml:space="preserve"> </w:t>
      </w:r>
      <w:r w:rsidRPr="00356898" w:rsidR="00212514">
        <w:rPr>
          <w:lang w:val="fr-FR"/>
        </w:rPr>
        <w:t xml:space="preserve">dont la chambre a accusé réception le 29 janvier 2013, </w:t>
      </w:r>
      <w:r w:rsidRPr="00356898" w:rsidR="00636E10">
        <w:rPr>
          <w:lang w:val="fr-FR"/>
        </w:rPr>
        <w:t>i</w:t>
      </w:r>
      <w:r w:rsidRPr="00356898">
        <w:rPr>
          <w:lang w:val="fr-FR"/>
        </w:rPr>
        <w:t xml:space="preserve">ls </w:t>
      </w:r>
      <w:r w:rsidRPr="00356898" w:rsidR="00963963">
        <w:rPr>
          <w:lang w:val="fr-FR"/>
        </w:rPr>
        <w:t xml:space="preserve">indiquent </w:t>
      </w:r>
      <w:r w:rsidRPr="00356898" w:rsidR="00212514">
        <w:rPr>
          <w:lang w:val="fr-FR"/>
        </w:rPr>
        <w:t>avoir reçu un nouveau décompte</w:t>
      </w:r>
      <w:r w:rsidRPr="00356898" w:rsidR="00636E10">
        <w:rPr>
          <w:lang w:val="fr-FR"/>
        </w:rPr>
        <w:t xml:space="preserve">, portant </w:t>
      </w:r>
      <w:r w:rsidRPr="00356898" w:rsidR="00963963">
        <w:rPr>
          <w:lang w:val="fr-FR"/>
        </w:rPr>
        <w:t>lesdits frais</w:t>
      </w:r>
      <w:r w:rsidRPr="00356898" w:rsidR="00636E10">
        <w:rPr>
          <w:lang w:val="fr-FR"/>
        </w:rPr>
        <w:t xml:space="preserve"> à </w:t>
      </w:r>
      <w:r w:rsidRPr="00356898">
        <w:rPr>
          <w:lang w:val="fr-FR"/>
        </w:rPr>
        <w:t>782</w:t>
      </w:r>
      <w:r w:rsidRPr="00356898" w:rsidR="001B3233">
        <w:rPr>
          <w:lang w:val="fr-FR"/>
        </w:rPr>
        <w:t> </w:t>
      </w:r>
      <w:r w:rsidRPr="00356898">
        <w:rPr>
          <w:lang w:val="fr-FR"/>
        </w:rPr>
        <w:t>675,65 EUR</w:t>
      </w:r>
      <w:r w:rsidRPr="00356898" w:rsidR="00212514">
        <w:rPr>
          <w:lang w:val="fr-FR"/>
        </w:rPr>
        <w:t xml:space="preserve"> (paragraphe </w:t>
      </w:r>
      <w:r w:rsidRPr="00356898" w:rsidR="00212514">
        <w:rPr>
          <w:lang w:val="fr-FR"/>
        </w:rPr>
        <w:fldChar w:fldCharType="begin"/>
      </w:r>
      <w:r w:rsidRPr="00356898" w:rsidR="00212514">
        <w:rPr>
          <w:lang w:val="fr-FR"/>
        </w:rPr>
        <w:instrText xml:space="preserve"> REF Article41_1 \h </w:instrText>
      </w:r>
      <w:r w:rsidRPr="00356898" w:rsidR="00C4051F">
        <w:rPr>
          <w:lang w:val="fr-FR"/>
        </w:rPr>
        <w:instrText xml:space="preserve"> \* MERGEFORMAT </w:instrText>
      </w:r>
      <w:r w:rsidRPr="00356898" w:rsidR="00212514">
        <w:rPr>
          <w:lang w:val="fr-FR"/>
        </w:rPr>
      </w:r>
      <w:r w:rsidRPr="00356898" w:rsidR="00212514">
        <w:rPr>
          <w:lang w:val="fr-FR"/>
        </w:rPr>
        <w:fldChar w:fldCharType="separate"/>
      </w:r>
      <w:r w:rsidR="00356898">
        <w:rPr>
          <w:noProof/>
          <w:lang w:val="fr-FR"/>
        </w:rPr>
        <w:t>3</w:t>
      </w:r>
      <w:r w:rsidRPr="00356898" w:rsidR="00212514">
        <w:rPr>
          <w:lang w:val="fr-FR"/>
        </w:rPr>
        <w:fldChar w:fldCharType="end"/>
      </w:r>
      <w:r w:rsidRPr="00356898" w:rsidR="00212514">
        <w:rPr>
          <w:lang w:val="fr-FR"/>
        </w:rPr>
        <w:t xml:space="preserve"> ci-dessus)</w:t>
      </w:r>
      <w:r w:rsidRPr="00356898" w:rsidR="00F40B72">
        <w:rPr>
          <w:lang w:val="fr-FR"/>
        </w:rPr>
        <w:t>. Ils ajoutent que cette somme a bien été</w:t>
      </w:r>
      <w:r w:rsidRPr="00356898">
        <w:rPr>
          <w:lang w:val="fr-FR"/>
        </w:rPr>
        <w:t xml:space="preserve"> déduite de l</w:t>
      </w:r>
      <w:r w:rsidRPr="00356898" w:rsidR="00356898">
        <w:rPr>
          <w:lang w:val="fr-FR"/>
        </w:rPr>
        <w:t>’</w:t>
      </w:r>
      <w:r w:rsidRPr="00356898">
        <w:rPr>
          <w:lang w:val="fr-FR"/>
        </w:rPr>
        <w:t>indemnité d</w:t>
      </w:r>
      <w:r w:rsidRPr="00356898" w:rsidR="00356898">
        <w:rPr>
          <w:lang w:val="fr-FR"/>
        </w:rPr>
        <w:t>’</w:t>
      </w:r>
      <w:r w:rsidRPr="00356898">
        <w:rPr>
          <w:lang w:val="fr-FR"/>
        </w:rPr>
        <w:t>expropriation leur ayant été octroyée en 2010.</w:t>
      </w:r>
    </w:p>
    <w:p w:rsidRPr="00356898" w:rsidR="00111FDB" w:rsidP="00356898" w:rsidRDefault="00111FDB">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13</w:t>
      </w:r>
      <w:r w:rsidRPr="00356898">
        <w:rPr>
          <w:lang w:val="fr-FR"/>
        </w:rPr>
        <w:fldChar w:fldCharType="end"/>
      </w:r>
      <w:r w:rsidRPr="00356898">
        <w:rPr>
          <w:lang w:val="fr-FR"/>
        </w:rPr>
        <w:t>.  Le Gouvernement n</w:t>
      </w:r>
      <w:r w:rsidRPr="00356898" w:rsidR="00356898">
        <w:rPr>
          <w:lang w:val="fr-FR"/>
        </w:rPr>
        <w:t>’</w:t>
      </w:r>
      <w:r w:rsidRPr="00356898">
        <w:rPr>
          <w:lang w:val="fr-FR"/>
        </w:rPr>
        <w:t>a pas formulé d</w:t>
      </w:r>
      <w:r w:rsidRPr="00356898" w:rsidR="00356898">
        <w:rPr>
          <w:lang w:val="fr-FR"/>
        </w:rPr>
        <w:t>’</w:t>
      </w:r>
      <w:r w:rsidRPr="00356898">
        <w:rPr>
          <w:lang w:val="fr-FR"/>
        </w:rPr>
        <w:t>observations particulières sur ce point.</w:t>
      </w:r>
    </w:p>
    <w:p w:rsidRPr="00356898" w:rsidR="00111FDB" w:rsidP="00356898" w:rsidRDefault="00273B09">
      <w:pPr>
        <w:pStyle w:val="ECHRHeading1"/>
        <w:rPr>
          <w:lang w:val="fr-FR"/>
        </w:rPr>
      </w:pPr>
      <w:r w:rsidRPr="00356898">
        <w:rPr>
          <w:lang w:val="fr-FR"/>
        </w:rPr>
        <w:t>II.  </w:t>
      </w:r>
      <w:r w:rsidRPr="00356898" w:rsidR="00111FDB">
        <w:rPr>
          <w:lang w:val="fr-FR"/>
        </w:rPr>
        <w:t>LE DROIT INTERNE PERTINENT</w:t>
      </w:r>
    </w:p>
    <w:p w:rsidRPr="00356898" w:rsidR="00111FDB" w:rsidP="00356898" w:rsidRDefault="00273B09">
      <w:pPr>
        <w:pStyle w:val="ECHRHeading2"/>
        <w:rPr>
          <w:lang w:val="fr-FR"/>
        </w:rPr>
      </w:pPr>
      <w:r w:rsidRPr="00356898">
        <w:rPr>
          <w:lang w:val="fr-FR"/>
        </w:rPr>
        <w:t>A</w:t>
      </w:r>
      <w:r w:rsidRPr="00356898" w:rsidR="00111FDB">
        <w:rPr>
          <w:lang w:val="fr-FR"/>
        </w:rPr>
        <w:t>.  </w:t>
      </w:r>
      <w:r w:rsidRPr="00356898">
        <w:rPr>
          <w:lang w:val="fr-FR"/>
        </w:rPr>
        <w:t>Sur les intérêts légaux</w:t>
      </w:r>
    </w:p>
    <w:bookmarkStart w:name="Intérêts" w:id="5"/>
    <w:p w:rsidRPr="00356898" w:rsidR="00111FDB" w:rsidP="00356898" w:rsidRDefault="00111FDB">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14</w:t>
      </w:r>
      <w:r w:rsidRPr="00356898">
        <w:rPr>
          <w:lang w:val="fr-FR"/>
        </w:rPr>
        <w:fldChar w:fldCharType="end"/>
      </w:r>
      <w:bookmarkEnd w:id="5"/>
      <w:r w:rsidRPr="00356898">
        <w:rPr>
          <w:lang w:val="fr-FR"/>
        </w:rPr>
        <w:t>.  Les intérêts légaux entre le 20 octobre 1980 (date de l</w:t>
      </w:r>
      <w:r w:rsidRPr="00356898" w:rsidR="00356898">
        <w:rPr>
          <w:lang w:val="fr-FR"/>
        </w:rPr>
        <w:t>’</w:t>
      </w:r>
      <w:r w:rsidRPr="00356898">
        <w:rPr>
          <w:lang w:val="fr-FR"/>
        </w:rPr>
        <w:t>expropriation) et le 4 juin 2015 (date de l</w:t>
      </w:r>
      <w:r w:rsidRPr="00356898" w:rsidR="00356898">
        <w:rPr>
          <w:lang w:val="fr-FR"/>
        </w:rPr>
        <w:t>’</w:t>
      </w:r>
      <w:r w:rsidRPr="00356898">
        <w:rPr>
          <w:lang w:val="fr-FR"/>
        </w:rPr>
        <w:t>arrêt au principal) étaient les suivants :</w:t>
      </w:r>
    </w:p>
    <w:p w:rsidRPr="00356898" w:rsidR="00111FDB" w:rsidP="00356898" w:rsidRDefault="00111FDB">
      <w:pPr>
        <w:pStyle w:val="ECHRPara"/>
        <w:rPr>
          <w:lang w:val="fr-FR"/>
        </w:rPr>
      </w:pPr>
    </w:p>
    <w:tbl>
      <w:tblPr>
        <w:tblStyle w:val="TableGrid"/>
        <w:tblW w:w="7821" w:type="dxa"/>
        <w:tblLook w:val="04A0" w:firstRow="1" w:lastRow="0" w:firstColumn="1" w:lastColumn="0" w:noHBand="0" w:noVBand="1"/>
      </w:tblPr>
      <w:tblGrid>
        <w:gridCol w:w="4219"/>
        <w:gridCol w:w="1276"/>
        <w:gridCol w:w="2326"/>
      </w:tblGrid>
      <w:tr w:rsidRPr="00356898" w:rsidR="00111FDB" w:rsidTr="00232D49">
        <w:tc>
          <w:tcPr>
            <w:tcW w:w="4219" w:type="dxa"/>
          </w:tcPr>
          <w:p w:rsidRPr="00356898" w:rsidR="00111FDB" w:rsidP="00356898" w:rsidRDefault="00111FDB">
            <w:pPr>
              <w:pStyle w:val="ECHRPara"/>
              <w:ind w:firstLine="0"/>
              <w:jc w:val="left"/>
              <w:rPr>
                <w:b/>
                <w:sz w:val="20"/>
                <w:szCs w:val="20"/>
                <w:lang w:val="fr-FR"/>
              </w:rPr>
            </w:pPr>
            <w:r w:rsidRPr="00356898">
              <w:rPr>
                <w:b/>
                <w:sz w:val="20"/>
                <w:szCs w:val="20"/>
                <w:lang w:val="fr-FR"/>
              </w:rPr>
              <w:t>Base légale</w:t>
            </w:r>
          </w:p>
        </w:tc>
        <w:tc>
          <w:tcPr>
            <w:tcW w:w="1276" w:type="dxa"/>
          </w:tcPr>
          <w:p w:rsidRPr="00356898" w:rsidR="00111FDB" w:rsidP="00356898" w:rsidRDefault="00111FDB">
            <w:pPr>
              <w:pStyle w:val="ECHRPara"/>
              <w:ind w:firstLine="0"/>
              <w:jc w:val="left"/>
              <w:rPr>
                <w:b/>
                <w:sz w:val="20"/>
                <w:szCs w:val="20"/>
                <w:lang w:val="fr-FR"/>
              </w:rPr>
            </w:pPr>
            <w:r w:rsidRPr="00356898">
              <w:rPr>
                <w:b/>
                <w:sz w:val="20"/>
                <w:szCs w:val="20"/>
                <w:lang w:val="fr-FR"/>
              </w:rPr>
              <w:t>Intérêt légal</w:t>
            </w:r>
          </w:p>
        </w:tc>
        <w:tc>
          <w:tcPr>
            <w:tcW w:w="2326" w:type="dxa"/>
          </w:tcPr>
          <w:p w:rsidRPr="00356898" w:rsidR="00111FDB" w:rsidP="00356898" w:rsidRDefault="00111FDB">
            <w:pPr>
              <w:pStyle w:val="ECHRPara"/>
              <w:ind w:firstLine="0"/>
              <w:jc w:val="left"/>
              <w:rPr>
                <w:b/>
                <w:sz w:val="20"/>
                <w:szCs w:val="20"/>
                <w:lang w:val="fr-FR"/>
              </w:rPr>
            </w:pPr>
            <w:r w:rsidRPr="00356898">
              <w:rPr>
                <w:b/>
                <w:sz w:val="20"/>
                <w:szCs w:val="20"/>
                <w:lang w:val="fr-FR"/>
              </w:rPr>
              <w:t>Période d</w:t>
            </w:r>
            <w:r w:rsidRPr="00356898" w:rsidR="00356898">
              <w:rPr>
                <w:b/>
                <w:sz w:val="20"/>
                <w:szCs w:val="20"/>
                <w:lang w:val="fr-FR"/>
              </w:rPr>
              <w:t>’</w:t>
            </w:r>
            <w:r w:rsidRPr="00356898">
              <w:rPr>
                <w:b/>
                <w:sz w:val="20"/>
                <w:szCs w:val="20"/>
                <w:lang w:val="fr-FR"/>
              </w:rPr>
              <w:t>application</w:t>
            </w:r>
          </w:p>
        </w:tc>
      </w:tr>
      <w:tr w:rsidRPr="00356898" w:rsidR="00111FDB" w:rsidTr="00232D49">
        <w:tc>
          <w:tcPr>
            <w:tcW w:w="4219" w:type="dxa"/>
          </w:tcPr>
          <w:p w:rsidRPr="00356898" w:rsidR="00111FDB" w:rsidP="00356898" w:rsidRDefault="00111FDB">
            <w:pPr>
              <w:pStyle w:val="ECHRPara"/>
              <w:ind w:firstLine="0"/>
              <w:rPr>
                <w:sz w:val="20"/>
                <w:szCs w:val="20"/>
                <w:lang w:val="fr-FR"/>
              </w:rPr>
            </w:pPr>
            <w:r w:rsidRPr="00356898">
              <w:rPr>
                <w:sz w:val="20"/>
                <w:szCs w:val="20"/>
                <w:lang w:val="fr-FR"/>
              </w:rPr>
              <w:t>Décret-loi n</w:t>
            </w:r>
            <w:r w:rsidRPr="00356898">
              <w:rPr>
                <w:sz w:val="20"/>
                <w:szCs w:val="20"/>
                <w:vertAlign w:val="superscript"/>
                <w:lang w:val="fr-FR"/>
              </w:rPr>
              <w:t>o</w:t>
            </w:r>
            <w:r w:rsidRPr="00356898">
              <w:rPr>
                <w:sz w:val="20"/>
                <w:szCs w:val="20"/>
                <w:lang w:val="fr-FR"/>
              </w:rPr>
              <w:t xml:space="preserve"> 200-C/80 du 24 juin 1980</w:t>
            </w:r>
          </w:p>
          <w:p w:rsidRPr="00356898" w:rsidR="00111FDB" w:rsidP="00356898" w:rsidRDefault="00111FDB">
            <w:pPr>
              <w:pStyle w:val="ECHRPara"/>
              <w:ind w:firstLine="0"/>
              <w:rPr>
                <w:sz w:val="20"/>
                <w:szCs w:val="20"/>
                <w:lang w:val="fr-FR"/>
              </w:rPr>
            </w:pPr>
            <w:r w:rsidRPr="00356898">
              <w:rPr>
                <w:sz w:val="20"/>
                <w:szCs w:val="20"/>
                <w:lang w:val="fr-FR"/>
              </w:rPr>
              <w:t>et arrêté ministériel (</w:t>
            </w:r>
            <w:proofErr w:type="spellStart"/>
            <w:r w:rsidRPr="00356898">
              <w:rPr>
                <w:i/>
                <w:sz w:val="20"/>
                <w:szCs w:val="20"/>
                <w:lang w:val="fr-FR"/>
              </w:rPr>
              <w:t>Portaria</w:t>
            </w:r>
            <w:proofErr w:type="spellEnd"/>
            <w:r w:rsidRPr="00356898">
              <w:rPr>
                <w:i/>
                <w:sz w:val="20"/>
                <w:szCs w:val="20"/>
                <w:lang w:val="fr-FR"/>
              </w:rPr>
              <w:t xml:space="preserve">) </w:t>
            </w:r>
            <w:r w:rsidRPr="00356898">
              <w:rPr>
                <w:sz w:val="20"/>
                <w:szCs w:val="20"/>
                <w:lang w:val="fr-FR"/>
              </w:rPr>
              <w:t>n</w:t>
            </w:r>
            <w:r w:rsidRPr="00356898">
              <w:rPr>
                <w:sz w:val="20"/>
                <w:szCs w:val="20"/>
                <w:vertAlign w:val="superscript"/>
                <w:lang w:val="fr-FR"/>
              </w:rPr>
              <w:t>o</w:t>
            </w:r>
            <w:r w:rsidRPr="00356898">
              <w:rPr>
                <w:sz w:val="20"/>
                <w:szCs w:val="20"/>
                <w:lang w:val="fr-FR"/>
              </w:rPr>
              <w:t xml:space="preserve"> 447/80 du 31 juillet</w:t>
            </w:r>
          </w:p>
        </w:tc>
        <w:tc>
          <w:tcPr>
            <w:tcW w:w="1276" w:type="dxa"/>
          </w:tcPr>
          <w:p w:rsidRPr="00356898" w:rsidR="00111FDB" w:rsidP="00356898" w:rsidRDefault="00111FDB">
            <w:pPr>
              <w:pStyle w:val="ECHRPara"/>
              <w:ind w:firstLine="0"/>
              <w:jc w:val="center"/>
              <w:rPr>
                <w:sz w:val="20"/>
                <w:szCs w:val="20"/>
                <w:lang w:val="fr-FR"/>
              </w:rPr>
            </w:pPr>
            <w:r w:rsidRPr="00356898">
              <w:rPr>
                <w:sz w:val="20"/>
                <w:szCs w:val="20"/>
                <w:lang w:val="fr-FR"/>
              </w:rPr>
              <w:t>15 %</w:t>
            </w:r>
          </w:p>
        </w:tc>
        <w:tc>
          <w:tcPr>
            <w:tcW w:w="2326" w:type="dxa"/>
          </w:tcPr>
          <w:p w:rsidRPr="00356898" w:rsidR="00111FDB" w:rsidP="00356898" w:rsidRDefault="00111FDB">
            <w:pPr>
              <w:pStyle w:val="ECHRPara"/>
              <w:ind w:firstLine="0"/>
              <w:rPr>
                <w:sz w:val="20"/>
                <w:szCs w:val="20"/>
                <w:lang w:val="fr-FR"/>
              </w:rPr>
            </w:pPr>
            <w:r w:rsidRPr="00356898">
              <w:rPr>
                <w:sz w:val="20"/>
                <w:szCs w:val="20"/>
                <w:lang w:val="fr-FR"/>
              </w:rPr>
              <w:t>05/08/1980- 22/05/1983</w:t>
            </w:r>
          </w:p>
        </w:tc>
      </w:tr>
      <w:tr w:rsidRPr="00356898" w:rsidR="00111FDB" w:rsidTr="00232D49">
        <w:tc>
          <w:tcPr>
            <w:tcW w:w="4219" w:type="dxa"/>
          </w:tcPr>
          <w:p w:rsidRPr="00356898" w:rsidR="00111FDB" w:rsidP="00356898" w:rsidRDefault="00111FDB">
            <w:pPr>
              <w:pStyle w:val="ECHRPara"/>
              <w:ind w:firstLine="0"/>
              <w:rPr>
                <w:sz w:val="20"/>
                <w:szCs w:val="20"/>
                <w:lang w:val="fr-FR"/>
              </w:rPr>
            </w:pPr>
            <w:r w:rsidRPr="00356898">
              <w:rPr>
                <w:sz w:val="20"/>
                <w:szCs w:val="20"/>
                <w:lang w:val="fr-FR"/>
              </w:rPr>
              <w:t>Arrêté ministériel n</w:t>
            </w:r>
            <w:r w:rsidRPr="00356898">
              <w:rPr>
                <w:sz w:val="20"/>
                <w:szCs w:val="20"/>
                <w:vertAlign w:val="superscript"/>
                <w:lang w:val="fr-FR"/>
              </w:rPr>
              <w:t>o</w:t>
            </w:r>
            <w:r w:rsidRPr="00356898">
              <w:rPr>
                <w:sz w:val="20"/>
                <w:szCs w:val="20"/>
                <w:lang w:val="fr-FR"/>
              </w:rPr>
              <w:t xml:space="preserve"> 581/83 du 18 mai 1983</w:t>
            </w:r>
          </w:p>
        </w:tc>
        <w:tc>
          <w:tcPr>
            <w:tcW w:w="1276" w:type="dxa"/>
          </w:tcPr>
          <w:p w:rsidRPr="00356898" w:rsidR="00111FDB" w:rsidP="00356898" w:rsidRDefault="00111FDB">
            <w:pPr>
              <w:pStyle w:val="ECHRPara"/>
              <w:ind w:firstLine="0"/>
              <w:jc w:val="center"/>
              <w:rPr>
                <w:sz w:val="20"/>
                <w:szCs w:val="20"/>
                <w:lang w:val="fr-FR"/>
              </w:rPr>
            </w:pPr>
            <w:r w:rsidRPr="00356898">
              <w:rPr>
                <w:sz w:val="20"/>
                <w:szCs w:val="20"/>
                <w:lang w:val="fr-FR"/>
              </w:rPr>
              <w:t>23 %</w:t>
            </w:r>
          </w:p>
        </w:tc>
        <w:tc>
          <w:tcPr>
            <w:tcW w:w="2326" w:type="dxa"/>
          </w:tcPr>
          <w:p w:rsidRPr="00356898" w:rsidR="00111FDB" w:rsidP="00356898" w:rsidRDefault="00111FDB">
            <w:pPr>
              <w:pStyle w:val="ECHRPara"/>
              <w:ind w:firstLine="0"/>
              <w:rPr>
                <w:sz w:val="20"/>
                <w:szCs w:val="20"/>
                <w:lang w:val="fr-FR"/>
              </w:rPr>
            </w:pPr>
            <w:r w:rsidRPr="00356898">
              <w:rPr>
                <w:sz w:val="20"/>
                <w:szCs w:val="20"/>
                <w:lang w:val="fr-FR"/>
              </w:rPr>
              <w:t>23/05/1983- 28/004/1987</w:t>
            </w:r>
          </w:p>
        </w:tc>
      </w:tr>
      <w:tr w:rsidRPr="00356898" w:rsidR="00111FDB" w:rsidTr="00232D49">
        <w:tc>
          <w:tcPr>
            <w:tcW w:w="4219" w:type="dxa"/>
          </w:tcPr>
          <w:p w:rsidRPr="00356898" w:rsidR="00111FDB" w:rsidP="00356898" w:rsidRDefault="00111FDB">
            <w:pPr>
              <w:pStyle w:val="ECHRPara"/>
              <w:ind w:firstLine="0"/>
              <w:rPr>
                <w:sz w:val="20"/>
                <w:szCs w:val="20"/>
                <w:lang w:val="fr-FR"/>
              </w:rPr>
            </w:pPr>
            <w:r w:rsidRPr="00356898">
              <w:rPr>
                <w:sz w:val="20"/>
                <w:szCs w:val="20"/>
                <w:lang w:val="fr-FR"/>
              </w:rPr>
              <w:t>Arrêté ministériel n</w:t>
            </w:r>
            <w:r w:rsidRPr="00356898">
              <w:rPr>
                <w:sz w:val="20"/>
                <w:szCs w:val="20"/>
                <w:vertAlign w:val="superscript"/>
                <w:lang w:val="fr-FR"/>
              </w:rPr>
              <w:t>o</w:t>
            </w:r>
            <w:r w:rsidRPr="00356898">
              <w:rPr>
                <w:sz w:val="20"/>
                <w:szCs w:val="20"/>
                <w:lang w:val="fr-FR"/>
              </w:rPr>
              <w:t xml:space="preserve"> 339/87 du 24 avril 1987</w:t>
            </w:r>
          </w:p>
        </w:tc>
        <w:tc>
          <w:tcPr>
            <w:tcW w:w="1276" w:type="dxa"/>
          </w:tcPr>
          <w:p w:rsidRPr="00356898" w:rsidR="00111FDB" w:rsidP="00356898" w:rsidRDefault="00111FDB">
            <w:pPr>
              <w:pStyle w:val="ECHRPara"/>
              <w:ind w:firstLine="0"/>
              <w:jc w:val="center"/>
              <w:rPr>
                <w:sz w:val="20"/>
                <w:szCs w:val="20"/>
                <w:lang w:val="fr-FR"/>
              </w:rPr>
            </w:pPr>
            <w:r w:rsidRPr="00356898">
              <w:rPr>
                <w:sz w:val="20"/>
                <w:szCs w:val="20"/>
                <w:lang w:val="fr-FR"/>
              </w:rPr>
              <w:t>15 %</w:t>
            </w:r>
          </w:p>
        </w:tc>
        <w:tc>
          <w:tcPr>
            <w:tcW w:w="2326" w:type="dxa"/>
          </w:tcPr>
          <w:p w:rsidRPr="00356898" w:rsidR="00111FDB" w:rsidP="00356898" w:rsidRDefault="00111FDB">
            <w:pPr>
              <w:pStyle w:val="ECHRPara"/>
              <w:ind w:firstLine="0"/>
              <w:rPr>
                <w:sz w:val="20"/>
                <w:szCs w:val="20"/>
                <w:lang w:val="fr-FR"/>
              </w:rPr>
            </w:pPr>
            <w:r w:rsidRPr="00356898">
              <w:rPr>
                <w:sz w:val="20"/>
                <w:szCs w:val="20"/>
                <w:lang w:val="fr-FR"/>
              </w:rPr>
              <w:t>29/04/1987- 29/09/1995</w:t>
            </w:r>
          </w:p>
        </w:tc>
      </w:tr>
      <w:tr w:rsidRPr="00356898" w:rsidR="00111FDB" w:rsidTr="00232D49">
        <w:tc>
          <w:tcPr>
            <w:tcW w:w="4219" w:type="dxa"/>
          </w:tcPr>
          <w:p w:rsidRPr="00356898" w:rsidR="00111FDB" w:rsidP="00356898" w:rsidRDefault="00111FDB">
            <w:pPr>
              <w:pStyle w:val="ECHRPara"/>
              <w:ind w:firstLine="0"/>
              <w:rPr>
                <w:sz w:val="20"/>
                <w:szCs w:val="20"/>
                <w:lang w:val="fr-FR"/>
              </w:rPr>
            </w:pPr>
            <w:r w:rsidRPr="00356898">
              <w:rPr>
                <w:sz w:val="20"/>
                <w:szCs w:val="20"/>
                <w:lang w:val="fr-FR"/>
              </w:rPr>
              <w:t>Arrêté ministériel n</w:t>
            </w:r>
            <w:r w:rsidRPr="00356898">
              <w:rPr>
                <w:sz w:val="20"/>
                <w:szCs w:val="20"/>
                <w:vertAlign w:val="superscript"/>
                <w:lang w:val="fr-FR"/>
              </w:rPr>
              <w:t>o</w:t>
            </w:r>
            <w:r w:rsidRPr="00356898">
              <w:rPr>
                <w:sz w:val="20"/>
                <w:szCs w:val="20"/>
                <w:lang w:val="fr-FR"/>
              </w:rPr>
              <w:t xml:space="preserve"> 1171/95 du 25 septembre 1995</w:t>
            </w:r>
          </w:p>
        </w:tc>
        <w:tc>
          <w:tcPr>
            <w:tcW w:w="1276" w:type="dxa"/>
          </w:tcPr>
          <w:p w:rsidRPr="00356898" w:rsidR="00111FDB" w:rsidP="00356898" w:rsidRDefault="00111FDB">
            <w:pPr>
              <w:pStyle w:val="ECHRPara"/>
              <w:ind w:firstLine="0"/>
              <w:jc w:val="center"/>
              <w:rPr>
                <w:sz w:val="20"/>
                <w:szCs w:val="20"/>
                <w:lang w:val="fr-FR"/>
              </w:rPr>
            </w:pPr>
            <w:r w:rsidRPr="00356898">
              <w:rPr>
                <w:sz w:val="20"/>
                <w:szCs w:val="20"/>
                <w:lang w:val="fr-FR"/>
              </w:rPr>
              <w:t>10 %</w:t>
            </w:r>
          </w:p>
        </w:tc>
        <w:tc>
          <w:tcPr>
            <w:tcW w:w="2326" w:type="dxa"/>
          </w:tcPr>
          <w:p w:rsidRPr="00356898" w:rsidR="00111FDB" w:rsidP="00356898" w:rsidRDefault="00111FDB">
            <w:pPr>
              <w:pStyle w:val="ECHRPara"/>
              <w:ind w:firstLine="0"/>
              <w:rPr>
                <w:sz w:val="20"/>
                <w:szCs w:val="20"/>
                <w:lang w:val="fr-FR"/>
              </w:rPr>
            </w:pPr>
            <w:r w:rsidRPr="00356898">
              <w:rPr>
                <w:sz w:val="20"/>
                <w:szCs w:val="20"/>
                <w:lang w:val="fr-FR"/>
              </w:rPr>
              <w:t>30/09/1995-16/04/1999</w:t>
            </w:r>
          </w:p>
        </w:tc>
      </w:tr>
      <w:tr w:rsidRPr="00356898" w:rsidR="00111FDB" w:rsidTr="00232D49">
        <w:tc>
          <w:tcPr>
            <w:tcW w:w="4219" w:type="dxa"/>
          </w:tcPr>
          <w:p w:rsidRPr="00356898" w:rsidR="00111FDB" w:rsidP="00356898" w:rsidRDefault="00111FDB">
            <w:pPr>
              <w:pStyle w:val="ECHRPara"/>
              <w:ind w:firstLine="0"/>
              <w:rPr>
                <w:sz w:val="20"/>
                <w:szCs w:val="20"/>
                <w:lang w:val="fr-FR"/>
              </w:rPr>
            </w:pPr>
            <w:r w:rsidRPr="00356898">
              <w:rPr>
                <w:sz w:val="20"/>
                <w:szCs w:val="20"/>
                <w:lang w:val="fr-FR"/>
              </w:rPr>
              <w:t>Arrêté ministériel n</w:t>
            </w:r>
            <w:r w:rsidRPr="00356898">
              <w:rPr>
                <w:sz w:val="20"/>
                <w:szCs w:val="20"/>
                <w:vertAlign w:val="superscript"/>
                <w:lang w:val="fr-FR"/>
              </w:rPr>
              <w:t>o</w:t>
            </w:r>
            <w:r w:rsidRPr="00356898">
              <w:rPr>
                <w:sz w:val="20"/>
                <w:szCs w:val="20"/>
                <w:lang w:val="fr-FR"/>
              </w:rPr>
              <w:t xml:space="preserve"> 263/99 du 12 avril 1999</w:t>
            </w:r>
          </w:p>
        </w:tc>
        <w:tc>
          <w:tcPr>
            <w:tcW w:w="1276" w:type="dxa"/>
          </w:tcPr>
          <w:p w:rsidRPr="00356898" w:rsidR="00111FDB" w:rsidP="00356898" w:rsidRDefault="00111FDB">
            <w:pPr>
              <w:pStyle w:val="ECHRPara"/>
              <w:ind w:firstLine="0"/>
              <w:jc w:val="center"/>
              <w:rPr>
                <w:sz w:val="20"/>
                <w:szCs w:val="20"/>
                <w:lang w:val="fr-FR"/>
              </w:rPr>
            </w:pPr>
            <w:r w:rsidRPr="00356898">
              <w:rPr>
                <w:sz w:val="20"/>
                <w:szCs w:val="20"/>
                <w:lang w:val="fr-FR"/>
              </w:rPr>
              <w:t>7%</w:t>
            </w:r>
          </w:p>
        </w:tc>
        <w:tc>
          <w:tcPr>
            <w:tcW w:w="2326" w:type="dxa"/>
          </w:tcPr>
          <w:p w:rsidRPr="00356898" w:rsidR="00111FDB" w:rsidP="00356898" w:rsidRDefault="00111FDB">
            <w:pPr>
              <w:pStyle w:val="ECHRPara"/>
              <w:ind w:firstLine="0"/>
              <w:rPr>
                <w:sz w:val="20"/>
                <w:szCs w:val="20"/>
                <w:lang w:val="fr-FR"/>
              </w:rPr>
            </w:pPr>
            <w:r w:rsidRPr="00356898">
              <w:rPr>
                <w:sz w:val="20"/>
                <w:szCs w:val="20"/>
                <w:lang w:val="fr-FR"/>
              </w:rPr>
              <w:t>17/04/1999- 30/04/2003</w:t>
            </w:r>
          </w:p>
        </w:tc>
      </w:tr>
      <w:tr w:rsidRPr="00356898" w:rsidR="00111FDB" w:rsidTr="00232D49">
        <w:tc>
          <w:tcPr>
            <w:tcW w:w="4219" w:type="dxa"/>
          </w:tcPr>
          <w:p w:rsidRPr="00356898" w:rsidR="00111FDB" w:rsidP="00356898" w:rsidRDefault="00111FDB">
            <w:pPr>
              <w:pStyle w:val="ECHRPara"/>
              <w:ind w:firstLine="0"/>
              <w:rPr>
                <w:sz w:val="20"/>
                <w:szCs w:val="20"/>
                <w:lang w:val="fr-FR"/>
              </w:rPr>
            </w:pPr>
            <w:r w:rsidRPr="00356898">
              <w:rPr>
                <w:sz w:val="20"/>
                <w:szCs w:val="20"/>
                <w:lang w:val="fr-FR"/>
              </w:rPr>
              <w:t>Arrêté ministériel n</w:t>
            </w:r>
            <w:r w:rsidRPr="00356898">
              <w:rPr>
                <w:sz w:val="20"/>
                <w:szCs w:val="20"/>
                <w:vertAlign w:val="superscript"/>
                <w:lang w:val="fr-FR"/>
              </w:rPr>
              <w:t>o</w:t>
            </w:r>
            <w:r w:rsidRPr="00356898">
              <w:rPr>
                <w:sz w:val="20"/>
                <w:szCs w:val="20"/>
                <w:lang w:val="fr-FR"/>
              </w:rPr>
              <w:t xml:space="preserve"> 291/03 du 8 avril 2003</w:t>
            </w:r>
          </w:p>
        </w:tc>
        <w:tc>
          <w:tcPr>
            <w:tcW w:w="1276" w:type="dxa"/>
          </w:tcPr>
          <w:p w:rsidRPr="00356898" w:rsidR="00111FDB" w:rsidP="00356898" w:rsidRDefault="00111FDB">
            <w:pPr>
              <w:pStyle w:val="ECHRPara"/>
              <w:ind w:firstLine="0"/>
              <w:jc w:val="center"/>
              <w:rPr>
                <w:sz w:val="20"/>
                <w:szCs w:val="20"/>
                <w:lang w:val="fr-FR"/>
              </w:rPr>
            </w:pPr>
            <w:r w:rsidRPr="00356898">
              <w:rPr>
                <w:sz w:val="20"/>
                <w:szCs w:val="20"/>
                <w:lang w:val="fr-FR"/>
              </w:rPr>
              <w:t>4%</w:t>
            </w:r>
          </w:p>
        </w:tc>
        <w:tc>
          <w:tcPr>
            <w:tcW w:w="2326" w:type="dxa"/>
          </w:tcPr>
          <w:p w:rsidRPr="00356898" w:rsidR="00111FDB" w:rsidP="00356898" w:rsidRDefault="00111FDB">
            <w:pPr>
              <w:pStyle w:val="ECHRPara"/>
              <w:ind w:firstLine="0"/>
              <w:rPr>
                <w:sz w:val="20"/>
                <w:szCs w:val="20"/>
                <w:lang w:val="fr-FR"/>
              </w:rPr>
            </w:pPr>
            <w:r w:rsidRPr="00356898">
              <w:rPr>
                <w:sz w:val="20"/>
                <w:szCs w:val="20"/>
                <w:lang w:val="fr-FR"/>
              </w:rPr>
              <w:t>Depuis le 1</w:t>
            </w:r>
            <w:r w:rsidRPr="00356898">
              <w:rPr>
                <w:sz w:val="20"/>
                <w:szCs w:val="20"/>
                <w:vertAlign w:val="superscript"/>
                <w:lang w:val="fr-FR"/>
              </w:rPr>
              <w:t>er</w:t>
            </w:r>
            <w:r w:rsidRPr="00356898">
              <w:rPr>
                <w:sz w:val="20"/>
                <w:szCs w:val="20"/>
                <w:lang w:val="fr-FR"/>
              </w:rPr>
              <w:t xml:space="preserve"> mai 2003</w:t>
            </w:r>
          </w:p>
        </w:tc>
      </w:tr>
    </w:tbl>
    <w:p w:rsidRPr="00356898" w:rsidR="00111FDB" w:rsidP="00356898" w:rsidRDefault="00273B09">
      <w:pPr>
        <w:pStyle w:val="ECHRHeading2"/>
        <w:rPr>
          <w:lang w:val="fr-FR"/>
        </w:rPr>
      </w:pPr>
      <w:r w:rsidRPr="00356898">
        <w:rPr>
          <w:lang w:val="fr-FR"/>
        </w:rPr>
        <w:t>B</w:t>
      </w:r>
      <w:r w:rsidRPr="00356898" w:rsidR="00111FDB">
        <w:rPr>
          <w:lang w:val="fr-FR"/>
        </w:rPr>
        <w:t>.  </w:t>
      </w:r>
      <w:r w:rsidRPr="00356898">
        <w:rPr>
          <w:lang w:val="fr-FR"/>
        </w:rPr>
        <w:t>Sur le taux d</w:t>
      </w:r>
      <w:r w:rsidRPr="00356898" w:rsidR="00356898">
        <w:rPr>
          <w:lang w:val="fr-FR"/>
        </w:rPr>
        <w:t>’</w:t>
      </w:r>
      <w:r w:rsidRPr="00356898">
        <w:rPr>
          <w:lang w:val="fr-FR"/>
        </w:rPr>
        <w:t>inflation</w:t>
      </w:r>
    </w:p>
    <w:bookmarkStart w:name="Inflation" w:id="6"/>
    <w:p w:rsidRPr="00356898" w:rsidR="00111FDB" w:rsidP="00356898" w:rsidRDefault="00111FDB">
      <w:pPr>
        <w:pStyle w:val="ECHRPara"/>
        <w:rPr>
          <w:rFonts w:asciiTheme="majorHAnsi" w:hAnsiTheme="majorHAnsi"/>
          <w:lang w:val="fr-FR"/>
        </w:rPr>
      </w:pPr>
      <w:r w:rsidRPr="00356898">
        <w:rPr>
          <w:rFonts w:asciiTheme="majorHAnsi" w:hAnsiTheme="majorHAnsi"/>
          <w:lang w:val="fr-FR"/>
        </w:rPr>
        <w:fldChar w:fldCharType="begin"/>
      </w:r>
      <w:r w:rsidRPr="00356898">
        <w:rPr>
          <w:rFonts w:asciiTheme="majorHAnsi" w:hAnsiTheme="majorHAnsi"/>
          <w:lang w:val="fr-FR"/>
        </w:rPr>
        <w:instrText xml:space="preserve"> SEQ level0 \*arabic </w:instrText>
      </w:r>
      <w:r w:rsidRPr="00356898">
        <w:rPr>
          <w:rFonts w:asciiTheme="majorHAnsi" w:hAnsiTheme="majorHAnsi"/>
          <w:lang w:val="fr-FR"/>
        </w:rPr>
        <w:fldChar w:fldCharType="separate"/>
      </w:r>
      <w:r w:rsidR="00356898">
        <w:rPr>
          <w:rFonts w:asciiTheme="majorHAnsi" w:hAnsiTheme="majorHAnsi"/>
          <w:noProof/>
          <w:lang w:val="fr-FR"/>
        </w:rPr>
        <w:t>15</w:t>
      </w:r>
      <w:r w:rsidRPr="00356898">
        <w:rPr>
          <w:rFonts w:asciiTheme="majorHAnsi" w:hAnsiTheme="majorHAnsi"/>
          <w:lang w:val="fr-FR"/>
        </w:rPr>
        <w:fldChar w:fldCharType="end"/>
      </w:r>
      <w:bookmarkEnd w:id="6"/>
      <w:r w:rsidRPr="00356898">
        <w:rPr>
          <w:rFonts w:asciiTheme="majorHAnsi" w:hAnsiTheme="majorHAnsi"/>
          <w:lang w:val="fr-FR"/>
        </w:rPr>
        <w:t>.  Selon les données de la Banque mondiale</w:t>
      </w:r>
      <w:r w:rsidRPr="00356898">
        <w:rPr>
          <w:rStyle w:val="FootnoteReference"/>
          <w:rFonts w:asciiTheme="majorHAnsi" w:hAnsiTheme="majorHAnsi"/>
          <w:lang w:val="fr-FR"/>
        </w:rPr>
        <w:footnoteReference w:id="1"/>
      </w:r>
      <w:r w:rsidRPr="00356898">
        <w:rPr>
          <w:rFonts w:asciiTheme="majorHAnsi" w:hAnsiTheme="majorHAnsi"/>
          <w:lang w:val="fr-FR"/>
        </w:rPr>
        <w:t>, les taux d</w:t>
      </w:r>
      <w:r w:rsidRPr="00356898" w:rsidR="00356898">
        <w:rPr>
          <w:rFonts w:asciiTheme="majorHAnsi" w:hAnsiTheme="majorHAnsi"/>
          <w:lang w:val="fr-FR"/>
        </w:rPr>
        <w:t>’</w:t>
      </w:r>
      <w:r w:rsidRPr="00356898">
        <w:rPr>
          <w:rFonts w:asciiTheme="majorHAnsi" w:hAnsiTheme="majorHAnsi"/>
          <w:lang w:val="fr-FR"/>
        </w:rPr>
        <w:t>inflation entre les années 1980 et 2015 pour le Portugal étaient les suivants :</w:t>
      </w:r>
    </w:p>
    <w:p w:rsidRPr="00356898" w:rsidR="00111FDB" w:rsidP="00356898" w:rsidRDefault="00111FDB">
      <w:pPr>
        <w:pStyle w:val="ECHRPara"/>
        <w:rPr>
          <w:rFonts w:asciiTheme="majorHAnsi" w:hAnsiTheme="majorHAnsi"/>
          <w:lang w:val="fr-FR"/>
        </w:rPr>
      </w:pPr>
    </w:p>
    <w:tbl>
      <w:tblPr>
        <w:tblW w:w="4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716"/>
        <w:gridCol w:w="3119"/>
      </w:tblGrid>
      <w:tr w:rsidRPr="00093386"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proofErr w:type="spellStart"/>
            <w:r w:rsidRPr="00356898">
              <w:rPr>
                <w:rFonts w:eastAsia="Times New Roman" w:cstheme="minorHAnsi"/>
                <w:color w:val="000000"/>
                <w:sz w:val="20"/>
                <w:szCs w:val="20"/>
              </w:rPr>
              <w:t>Année</w:t>
            </w:r>
            <w:proofErr w:type="spellEnd"/>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lang w:val="fr-FR"/>
              </w:rPr>
            </w:pPr>
            <w:r w:rsidRPr="00356898">
              <w:rPr>
                <w:rFonts w:eastAsia="Times New Roman" w:cstheme="minorHAnsi"/>
                <w:color w:val="000000"/>
                <w:sz w:val="20"/>
                <w:szCs w:val="20"/>
                <w:lang w:val="fr-FR"/>
              </w:rPr>
              <w:t>Inflation, prix à la consommation (% annuel)</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1980</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16.69</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1981</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20.04</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1982</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22.73</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1983</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25.11</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1984</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28.78</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1985</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19.65</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1986</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11.76</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1987</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9.34</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1988</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9.70</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1989</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12.62</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1990</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13.37</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1991</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10.93</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1992</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8.94</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1993</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6.50</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1994</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5.21</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1995</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4.12</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1996</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3.12</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1997</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2.16</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1998</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2.72</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1999</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2.30</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2000</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2.85</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2001</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4.39</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2002</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3.55</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2003</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3.28</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2004</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2.36</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2005</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2.29</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2006</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2.74</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2007</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2.81</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2008</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2.59</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2009</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-0.84</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2010</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1.40</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2011</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3.65</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2012</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2.77</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2013</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0.27</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2014</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-0.28</w:t>
            </w:r>
          </w:p>
        </w:tc>
      </w:tr>
      <w:tr w:rsidRPr="00356898" w:rsidR="00111FDB" w:rsidTr="005517E3">
        <w:trPr>
          <w:trHeight w:val="300"/>
          <w:jc w:val="center"/>
        </w:trPr>
        <w:tc>
          <w:tcPr>
            <w:tcW w:w="1716"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2015</w:t>
            </w:r>
          </w:p>
        </w:tc>
        <w:tc>
          <w:tcPr>
            <w:tcW w:w="3119" w:type="dxa"/>
            <w:shd w:val="clear" w:color="auto" w:fill="auto"/>
            <w:noWrap/>
            <w:vAlign w:val="bottom"/>
            <w:hideMark/>
          </w:tcPr>
          <w:p w:rsidRPr="00356898" w:rsidR="00111FDB" w:rsidP="00356898" w:rsidRDefault="00111FDB">
            <w:pPr>
              <w:jc w:val="center"/>
              <w:rPr>
                <w:rFonts w:eastAsia="Times New Roman" w:cstheme="minorHAnsi"/>
                <w:color w:val="000000"/>
                <w:sz w:val="20"/>
                <w:szCs w:val="20"/>
              </w:rPr>
            </w:pPr>
            <w:r w:rsidRPr="00356898">
              <w:rPr>
                <w:rFonts w:eastAsia="Times New Roman" w:cstheme="minorHAnsi"/>
                <w:color w:val="000000"/>
                <w:sz w:val="20"/>
                <w:szCs w:val="20"/>
              </w:rPr>
              <w:t>0.49</w:t>
            </w:r>
          </w:p>
        </w:tc>
      </w:tr>
    </w:tbl>
    <w:p w:rsidRPr="00356898" w:rsidR="00732349" w:rsidP="00356898" w:rsidRDefault="00273B09">
      <w:pPr>
        <w:pStyle w:val="ECHRHeading1"/>
        <w:rPr>
          <w:lang w:val="fr-FR"/>
        </w:rPr>
      </w:pPr>
      <w:r w:rsidRPr="00356898">
        <w:rPr>
          <w:lang w:val="fr-FR"/>
        </w:rPr>
        <w:t>III</w:t>
      </w:r>
      <w:r w:rsidRPr="00356898" w:rsidR="00732349">
        <w:rPr>
          <w:lang w:val="fr-FR"/>
        </w:rPr>
        <w:t>.  </w:t>
      </w:r>
      <w:r w:rsidRPr="00356898">
        <w:rPr>
          <w:lang w:val="fr-FR"/>
        </w:rPr>
        <w:t>APPRÉCIATION DE LA COUR</w:t>
      </w:r>
    </w:p>
    <w:p w:rsidRPr="00356898" w:rsidR="00B50CF4" w:rsidP="00356898" w:rsidRDefault="00273B09">
      <w:pPr>
        <w:pStyle w:val="ECHRHeading2"/>
        <w:rPr>
          <w:lang w:val="fr-FR"/>
        </w:rPr>
      </w:pPr>
      <w:r w:rsidRPr="00356898">
        <w:rPr>
          <w:lang w:val="fr-FR"/>
        </w:rPr>
        <w:t>A</w:t>
      </w:r>
      <w:r w:rsidRPr="00356898" w:rsidR="0084375D">
        <w:rPr>
          <w:lang w:val="fr-FR"/>
        </w:rPr>
        <w:t>.</w:t>
      </w:r>
      <w:r w:rsidRPr="00356898" w:rsidR="00B50CF4">
        <w:rPr>
          <w:lang w:val="fr-FR"/>
        </w:rPr>
        <w:t>  Rappel des principes</w:t>
      </w:r>
    </w:p>
    <w:p w:rsidRPr="00356898" w:rsidR="00660F75" w:rsidP="00356898" w:rsidRDefault="00C57936">
      <w:pPr>
        <w:pStyle w:val="ECHRPara"/>
        <w:rPr>
          <w:snapToGrid w:val="0"/>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16</w:t>
      </w:r>
      <w:r w:rsidRPr="00356898">
        <w:rPr>
          <w:lang w:val="fr-FR"/>
        </w:rPr>
        <w:fldChar w:fldCharType="end"/>
      </w:r>
      <w:r w:rsidRPr="00356898">
        <w:rPr>
          <w:lang w:val="fr-FR"/>
        </w:rPr>
        <w:t>.  La Cour rappelle qu</w:t>
      </w:r>
      <w:r w:rsidRPr="00356898" w:rsidR="00356898">
        <w:rPr>
          <w:lang w:val="fr-FR"/>
        </w:rPr>
        <w:t>’</w:t>
      </w:r>
      <w:r w:rsidRPr="00356898">
        <w:rPr>
          <w:lang w:val="fr-FR"/>
        </w:rPr>
        <w:t>un arrêt constatant une violation entraîne pour l</w:t>
      </w:r>
      <w:r w:rsidRPr="00356898" w:rsidR="00356898">
        <w:rPr>
          <w:lang w:val="fr-FR"/>
        </w:rPr>
        <w:t>’</w:t>
      </w:r>
      <w:r w:rsidRPr="00356898">
        <w:rPr>
          <w:lang w:val="fr-FR"/>
        </w:rPr>
        <w:t>État défendeur l</w:t>
      </w:r>
      <w:r w:rsidRPr="00356898" w:rsidR="00356898">
        <w:rPr>
          <w:lang w:val="fr-FR"/>
        </w:rPr>
        <w:t>’</w:t>
      </w:r>
      <w:r w:rsidRPr="00356898">
        <w:rPr>
          <w:lang w:val="fr-FR"/>
        </w:rPr>
        <w:t>obligation juridique de mettre un terme à la violation et d</w:t>
      </w:r>
      <w:r w:rsidRPr="00356898" w:rsidR="00356898">
        <w:rPr>
          <w:lang w:val="fr-FR"/>
        </w:rPr>
        <w:t>’</w:t>
      </w:r>
      <w:r w:rsidRPr="00356898">
        <w:rPr>
          <w:lang w:val="fr-FR"/>
        </w:rPr>
        <w:t xml:space="preserve">en effacer les conséquences de manière à rétablir autant que </w:t>
      </w:r>
      <w:r w:rsidRPr="00356898" w:rsidR="00A142CF">
        <w:rPr>
          <w:lang w:val="fr-FR"/>
        </w:rPr>
        <w:t>possible</w:t>
      </w:r>
      <w:r w:rsidRPr="00356898">
        <w:rPr>
          <w:lang w:val="fr-FR"/>
        </w:rPr>
        <w:t xml:space="preserve"> la situation antérieure à celle-ci (</w:t>
      </w:r>
      <w:proofErr w:type="spellStart"/>
      <w:r w:rsidRPr="00356898">
        <w:rPr>
          <w:i/>
          <w:lang w:val="fr-FR"/>
        </w:rPr>
        <w:t>Iatridis</w:t>
      </w:r>
      <w:proofErr w:type="spellEnd"/>
      <w:r w:rsidRPr="00356898">
        <w:rPr>
          <w:i/>
          <w:lang w:val="fr-FR"/>
        </w:rPr>
        <w:t xml:space="preserve"> c. Grèce</w:t>
      </w:r>
      <w:r w:rsidRPr="00356898">
        <w:rPr>
          <w:lang w:val="fr-FR"/>
        </w:rPr>
        <w:t xml:space="preserve"> (satisfaction équitable) [GC], n</w:t>
      </w:r>
      <w:r w:rsidRPr="00356898">
        <w:rPr>
          <w:vertAlign w:val="superscript"/>
          <w:lang w:val="fr-FR"/>
        </w:rPr>
        <w:t>o</w:t>
      </w:r>
      <w:r w:rsidRPr="00356898">
        <w:rPr>
          <w:lang w:val="fr-FR"/>
        </w:rPr>
        <w:t xml:space="preserve"> 31107/96, § 32, CEDH 2000</w:t>
      </w:r>
      <w:r w:rsidRPr="00356898">
        <w:rPr>
          <w:lang w:val="fr-FR"/>
        </w:rPr>
        <w:noBreakHyphen/>
        <w:t>XI). En d</w:t>
      </w:r>
      <w:r w:rsidRPr="00356898" w:rsidR="00356898">
        <w:rPr>
          <w:lang w:val="fr-FR"/>
        </w:rPr>
        <w:t>’</w:t>
      </w:r>
      <w:r w:rsidRPr="00356898">
        <w:rPr>
          <w:lang w:val="fr-FR"/>
        </w:rPr>
        <w:t>autres termes, la réparation du dommage matériel doit aboutir à la situation la plus proche possible de celle qui existerait si la violation constatée n</w:t>
      </w:r>
      <w:r w:rsidRPr="00356898" w:rsidR="00356898">
        <w:rPr>
          <w:lang w:val="fr-FR"/>
        </w:rPr>
        <w:t>’</w:t>
      </w:r>
      <w:r w:rsidRPr="00356898">
        <w:rPr>
          <w:lang w:val="fr-FR"/>
        </w:rPr>
        <w:t>avait pas eu lieu (</w:t>
      </w:r>
      <w:proofErr w:type="spellStart"/>
      <w:r w:rsidRPr="00356898">
        <w:rPr>
          <w:i/>
          <w:lang w:val="fr-FR"/>
        </w:rPr>
        <w:t>Vistiņš</w:t>
      </w:r>
      <w:proofErr w:type="spellEnd"/>
      <w:r w:rsidRPr="00356898">
        <w:rPr>
          <w:i/>
          <w:lang w:val="fr-FR"/>
        </w:rPr>
        <w:t xml:space="preserve"> et </w:t>
      </w:r>
      <w:proofErr w:type="spellStart"/>
      <w:r w:rsidRPr="00356898">
        <w:rPr>
          <w:i/>
          <w:lang w:val="fr-FR"/>
        </w:rPr>
        <w:t>Perepjolkins</w:t>
      </w:r>
      <w:proofErr w:type="spellEnd"/>
      <w:r w:rsidRPr="00356898">
        <w:rPr>
          <w:i/>
          <w:lang w:val="fr-FR"/>
        </w:rPr>
        <w:t xml:space="preserve"> c. Lettonie </w:t>
      </w:r>
      <w:r w:rsidRPr="00356898">
        <w:rPr>
          <w:lang w:val="fr-FR"/>
        </w:rPr>
        <w:t>(satisfaction équitable) [GC]</w:t>
      </w:r>
      <w:r w:rsidRPr="00356898">
        <w:rPr>
          <w:snapToGrid w:val="0"/>
          <w:lang w:val="fr-FR"/>
        </w:rPr>
        <w:t>, n</w:t>
      </w:r>
      <w:r w:rsidRPr="00356898">
        <w:rPr>
          <w:snapToGrid w:val="0"/>
          <w:vertAlign w:val="superscript"/>
          <w:lang w:val="fr-FR"/>
        </w:rPr>
        <w:t>o</w:t>
      </w:r>
      <w:r w:rsidRPr="00356898">
        <w:rPr>
          <w:snapToGrid w:val="0"/>
          <w:lang w:val="fr-FR"/>
        </w:rPr>
        <w:t xml:space="preserve"> </w:t>
      </w:r>
      <w:r w:rsidRPr="00356898">
        <w:rPr>
          <w:lang w:val="fr-FR"/>
        </w:rPr>
        <w:t>71243/01</w:t>
      </w:r>
      <w:r w:rsidRPr="00356898">
        <w:rPr>
          <w:snapToGrid w:val="0"/>
          <w:lang w:val="fr-FR"/>
        </w:rPr>
        <w:t>, §</w:t>
      </w:r>
      <w:r w:rsidRPr="00356898" w:rsidR="001B3233">
        <w:rPr>
          <w:snapToGrid w:val="0"/>
          <w:lang w:val="fr-FR"/>
        </w:rPr>
        <w:t> </w:t>
      </w:r>
      <w:r w:rsidRPr="00356898">
        <w:rPr>
          <w:snapToGrid w:val="0"/>
          <w:lang w:val="fr-FR"/>
        </w:rPr>
        <w:t>33, CEDH 2014).</w:t>
      </w:r>
    </w:p>
    <w:p w:rsidRPr="00356898" w:rsidR="00C26CA3" w:rsidP="00356898" w:rsidRDefault="00C57936">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17</w:t>
      </w:r>
      <w:r w:rsidRPr="00356898">
        <w:rPr>
          <w:lang w:val="fr-FR"/>
        </w:rPr>
        <w:fldChar w:fldCharType="end"/>
      </w:r>
      <w:r w:rsidRPr="00356898">
        <w:rPr>
          <w:lang w:val="fr-FR"/>
        </w:rPr>
        <w:t xml:space="preserve">.  Les </w:t>
      </w:r>
      <w:r w:rsidRPr="00356898" w:rsidR="00261509">
        <w:rPr>
          <w:lang w:val="fr-FR"/>
        </w:rPr>
        <w:t>États</w:t>
      </w:r>
      <w:r w:rsidRPr="00356898">
        <w:rPr>
          <w:lang w:val="fr-FR"/>
        </w:rPr>
        <w:t xml:space="preserve"> contractants parties à une affaire sont en principe libres de choisir les moyens dont ils useront pour se conformer à un arrêt constatant une violation. Ce pouvoir d</w:t>
      </w:r>
      <w:r w:rsidRPr="00356898" w:rsidR="00356898">
        <w:rPr>
          <w:lang w:val="fr-FR"/>
        </w:rPr>
        <w:t>’</w:t>
      </w:r>
      <w:r w:rsidRPr="00356898">
        <w:rPr>
          <w:lang w:val="fr-FR"/>
        </w:rPr>
        <w:t>appréciation quant aux modalités d</w:t>
      </w:r>
      <w:r w:rsidRPr="00356898" w:rsidR="00356898">
        <w:rPr>
          <w:lang w:val="fr-FR"/>
        </w:rPr>
        <w:t>’</w:t>
      </w:r>
      <w:r w:rsidRPr="00356898">
        <w:rPr>
          <w:lang w:val="fr-FR"/>
        </w:rPr>
        <w:t>exécution d</w:t>
      </w:r>
      <w:r w:rsidRPr="00356898" w:rsidR="00356898">
        <w:rPr>
          <w:lang w:val="fr-FR"/>
        </w:rPr>
        <w:t>’</w:t>
      </w:r>
      <w:r w:rsidRPr="00356898">
        <w:rPr>
          <w:lang w:val="fr-FR"/>
        </w:rPr>
        <w:t>un arrêt traduit la liberté de choix dont est assortie l</w:t>
      </w:r>
      <w:r w:rsidRPr="00356898" w:rsidR="00356898">
        <w:rPr>
          <w:lang w:val="fr-FR"/>
        </w:rPr>
        <w:t>’</w:t>
      </w:r>
      <w:r w:rsidRPr="00356898">
        <w:rPr>
          <w:lang w:val="fr-FR"/>
        </w:rPr>
        <w:t>obligation primordiale imposée par la Convention aux États contractants</w:t>
      </w:r>
      <w:r w:rsidRPr="00356898" w:rsidR="0077036E">
        <w:rPr>
          <w:lang w:val="fr-FR"/>
        </w:rPr>
        <w:t> </w:t>
      </w:r>
      <w:r w:rsidRPr="00356898">
        <w:rPr>
          <w:lang w:val="fr-FR"/>
        </w:rPr>
        <w:t xml:space="preserve">: assurer le respect des droits et libertés garantis (article 1). Si la nature de la violation permet une </w:t>
      </w:r>
      <w:proofErr w:type="spellStart"/>
      <w:r w:rsidRPr="00356898">
        <w:rPr>
          <w:i/>
          <w:lang w:val="fr-FR"/>
        </w:rPr>
        <w:t>restitutio</w:t>
      </w:r>
      <w:proofErr w:type="spellEnd"/>
      <w:r w:rsidRPr="00356898">
        <w:rPr>
          <w:i/>
          <w:lang w:val="fr-FR"/>
        </w:rPr>
        <w:t xml:space="preserve"> in </w:t>
      </w:r>
      <w:proofErr w:type="spellStart"/>
      <w:r w:rsidRPr="00356898">
        <w:rPr>
          <w:i/>
          <w:lang w:val="fr-FR"/>
        </w:rPr>
        <w:t>integrum</w:t>
      </w:r>
      <w:proofErr w:type="spellEnd"/>
      <w:r w:rsidRPr="00356898">
        <w:rPr>
          <w:lang w:val="fr-FR"/>
        </w:rPr>
        <w:t>, il incombe à l</w:t>
      </w:r>
      <w:r w:rsidRPr="00356898" w:rsidR="00356898">
        <w:rPr>
          <w:lang w:val="fr-FR"/>
        </w:rPr>
        <w:t>’</w:t>
      </w:r>
      <w:r w:rsidRPr="00356898">
        <w:rPr>
          <w:lang w:val="fr-FR"/>
        </w:rPr>
        <w:t>État défendeur de la réaliser, la Cour n</w:t>
      </w:r>
      <w:r w:rsidRPr="00356898" w:rsidR="00356898">
        <w:rPr>
          <w:lang w:val="fr-FR"/>
        </w:rPr>
        <w:t>’</w:t>
      </w:r>
      <w:r w:rsidRPr="00356898">
        <w:rPr>
          <w:lang w:val="fr-FR"/>
        </w:rPr>
        <w:t>ayant ni la compétence ni la possibilité pratique de l</w:t>
      </w:r>
      <w:r w:rsidRPr="00356898" w:rsidR="00356898">
        <w:rPr>
          <w:lang w:val="fr-FR"/>
        </w:rPr>
        <w:t>’</w:t>
      </w:r>
      <w:r w:rsidRPr="00356898">
        <w:rPr>
          <w:lang w:val="fr-FR"/>
        </w:rPr>
        <w:t>accomplir elle-même. Si, en revanche, le droit national ne permet pas ou ne permet qu</w:t>
      </w:r>
      <w:r w:rsidRPr="00356898" w:rsidR="00356898">
        <w:rPr>
          <w:lang w:val="fr-FR"/>
        </w:rPr>
        <w:t>’</w:t>
      </w:r>
      <w:r w:rsidRPr="00356898">
        <w:rPr>
          <w:lang w:val="fr-FR"/>
        </w:rPr>
        <w:t>imparfaitement d</w:t>
      </w:r>
      <w:r w:rsidRPr="00356898" w:rsidR="00356898">
        <w:rPr>
          <w:lang w:val="fr-FR"/>
        </w:rPr>
        <w:t>’</w:t>
      </w:r>
      <w:r w:rsidRPr="00356898">
        <w:rPr>
          <w:lang w:val="fr-FR"/>
        </w:rPr>
        <w:t>effacer les conséquences de la violation, l</w:t>
      </w:r>
      <w:r w:rsidRPr="00356898" w:rsidR="00356898">
        <w:rPr>
          <w:lang w:val="fr-FR"/>
        </w:rPr>
        <w:t>’</w:t>
      </w:r>
      <w:r w:rsidRPr="00356898">
        <w:rPr>
          <w:lang w:val="fr-FR"/>
        </w:rPr>
        <w:t>article 41 habilite la Cour à accorder, s</w:t>
      </w:r>
      <w:r w:rsidRPr="00356898" w:rsidR="00356898">
        <w:rPr>
          <w:lang w:val="fr-FR"/>
        </w:rPr>
        <w:t>’</w:t>
      </w:r>
      <w:r w:rsidRPr="00356898">
        <w:rPr>
          <w:lang w:val="fr-FR"/>
        </w:rPr>
        <w:t>il y a lieu, à la partie lésée la satisfaction qui lui semble appropriée (</w:t>
      </w:r>
      <w:proofErr w:type="spellStart"/>
      <w:r w:rsidRPr="00356898" w:rsidR="00EB1249">
        <w:rPr>
          <w:i/>
          <w:lang w:val="fr-FR"/>
        </w:rPr>
        <w:t>Brumărescu</w:t>
      </w:r>
      <w:proofErr w:type="spellEnd"/>
      <w:r w:rsidRPr="00356898" w:rsidR="00EB1249">
        <w:rPr>
          <w:i/>
          <w:lang w:val="fr-FR"/>
        </w:rPr>
        <w:t xml:space="preserve"> c. Roumanie</w:t>
      </w:r>
      <w:r w:rsidRPr="00356898" w:rsidR="00EB1249">
        <w:rPr>
          <w:lang w:val="fr-FR"/>
        </w:rPr>
        <w:t xml:space="preserve"> (satisfaction équitable) [GC], n</w:t>
      </w:r>
      <w:r w:rsidRPr="00356898" w:rsidR="00EB1249">
        <w:rPr>
          <w:vertAlign w:val="superscript"/>
          <w:lang w:val="fr-FR"/>
        </w:rPr>
        <w:t>o</w:t>
      </w:r>
      <w:r w:rsidRPr="00356898" w:rsidR="00EB1249">
        <w:rPr>
          <w:lang w:val="fr-FR"/>
        </w:rPr>
        <w:t xml:space="preserve"> 28342/95, § 20, CEDH 2001</w:t>
      </w:r>
      <w:r w:rsidRPr="00356898" w:rsidR="00EB1249">
        <w:rPr>
          <w:lang w:val="fr-FR"/>
        </w:rPr>
        <w:noBreakHyphen/>
        <w:t xml:space="preserve">I </w:t>
      </w:r>
      <w:r w:rsidRPr="00356898" w:rsidR="000A67A6">
        <w:rPr>
          <w:lang w:val="fr-FR"/>
        </w:rPr>
        <w:t xml:space="preserve">et </w:t>
      </w:r>
      <w:proofErr w:type="spellStart"/>
      <w:r w:rsidRPr="00356898" w:rsidR="000A67A6">
        <w:rPr>
          <w:i/>
          <w:lang w:val="fr-FR"/>
        </w:rPr>
        <w:t>Guiso-Gallisay</w:t>
      </w:r>
      <w:proofErr w:type="spellEnd"/>
      <w:r w:rsidRPr="00356898" w:rsidR="000A67A6">
        <w:rPr>
          <w:i/>
          <w:lang w:val="fr-FR"/>
        </w:rPr>
        <w:t xml:space="preserve"> c. Italie </w:t>
      </w:r>
      <w:r w:rsidRPr="00356898" w:rsidR="000A67A6">
        <w:rPr>
          <w:lang w:val="fr-FR"/>
        </w:rPr>
        <w:t>(satisfaction équitable) [GC], n</w:t>
      </w:r>
      <w:r w:rsidRPr="00356898" w:rsidR="000A67A6">
        <w:rPr>
          <w:vertAlign w:val="superscript"/>
          <w:lang w:val="fr-FR"/>
        </w:rPr>
        <w:t>o</w:t>
      </w:r>
      <w:r w:rsidRPr="00356898" w:rsidR="000A67A6">
        <w:rPr>
          <w:lang w:val="fr-FR"/>
        </w:rPr>
        <w:t xml:space="preserve"> 58858/00</w:t>
      </w:r>
      <w:r w:rsidRPr="00356898" w:rsidR="000A67A6">
        <w:rPr>
          <w:snapToGrid w:val="0"/>
          <w:lang w:val="fr-FR"/>
        </w:rPr>
        <w:t>, §</w:t>
      </w:r>
      <w:r w:rsidRPr="00356898" w:rsidR="001B3233">
        <w:rPr>
          <w:snapToGrid w:val="0"/>
          <w:lang w:val="fr-FR"/>
        </w:rPr>
        <w:t> </w:t>
      </w:r>
      <w:r w:rsidRPr="00356898" w:rsidR="000A67A6">
        <w:rPr>
          <w:snapToGrid w:val="0"/>
          <w:lang w:val="fr-FR"/>
        </w:rPr>
        <w:t>90, 22</w:t>
      </w:r>
      <w:r w:rsidRPr="00356898" w:rsidR="00574FFC">
        <w:rPr>
          <w:snapToGrid w:val="0"/>
          <w:lang w:val="fr-FR"/>
        </w:rPr>
        <w:t> </w:t>
      </w:r>
      <w:r w:rsidRPr="00356898" w:rsidR="000A67A6">
        <w:rPr>
          <w:lang w:val="fr-FR"/>
        </w:rPr>
        <w:t>décembre</w:t>
      </w:r>
      <w:r w:rsidRPr="00356898" w:rsidR="000A67A6">
        <w:rPr>
          <w:snapToGrid w:val="0"/>
          <w:lang w:val="fr-FR"/>
        </w:rPr>
        <w:t xml:space="preserve"> 2009</w:t>
      </w:r>
      <w:r w:rsidRPr="00356898">
        <w:rPr>
          <w:lang w:val="fr-FR"/>
        </w:rPr>
        <w:t>).</w:t>
      </w:r>
      <w:r w:rsidRPr="00356898" w:rsidR="000A67A6">
        <w:rPr>
          <w:lang w:val="fr-FR"/>
        </w:rPr>
        <w:t xml:space="preserve"> </w:t>
      </w:r>
      <w:r w:rsidRPr="00356898" w:rsidR="00943CEB">
        <w:rPr>
          <w:lang w:val="fr-FR"/>
        </w:rPr>
        <w:t>Dans l</w:t>
      </w:r>
      <w:r w:rsidRPr="00356898" w:rsidR="00356898">
        <w:rPr>
          <w:lang w:val="fr-FR"/>
        </w:rPr>
        <w:t>’</w:t>
      </w:r>
      <w:r w:rsidRPr="00356898" w:rsidR="00943CEB">
        <w:rPr>
          <w:lang w:val="fr-FR"/>
        </w:rPr>
        <w:t>exercice de ce pouvoir, elle dispose d</w:t>
      </w:r>
      <w:r w:rsidRPr="00356898" w:rsidR="00356898">
        <w:rPr>
          <w:lang w:val="fr-FR"/>
        </w:rPr>
        <w:t>’</w:t>
      </w:r>
      <w:r w:rsidRPr="00356898" w:rsidR="00943CEB">
        <w:rPr>
          <w:lang w:val="fr-FR"/>
        </w:rPr>
        <w:t>une certaine latitude ; l</w:t>
      </w:r>
      <w:r w:rsidRPr="00356898" w:rsidR="00356898">
        <w:rPr>
          <w:lang w:val="fr-FR"/>
        </w:rPr>
        <w:t>’</w:t>
      </w:r>
      <w:r w:rsidRPr="00356898" w:rsidR="00943CEB">
        <w:rPr>
          <w:lang w:val="fr-FR"/>
        </w:rPr>
        <w:t>adjectif « équitable » et le membre de phrase « s</w:t>
      </w:r>
      <w:r w:rsidRPr="00356898" w:rsidR="00356898">
        <w:rPr>
          <w:lang w:val="fr-FR"/>
        </w:rPr>
        <w:t>’</w:t>
      </w:r>
      <w:r w:rsidRPr="00356898" w:rsidR="00943CEB">
        <w:rPr>
          <w:lang w:val="fr-FR"/>
        </w:rPr>
        <w:t>il y a lieu » en témoignent (</w:t>
      </w:r>
      <w:proofErr w:type="spellStart"/>
      <w:r w:rsidRPr="00356898" w:rsidR="00943CEB">
        <w:rPr>
          <w:i/>
          <w:lang w:val="fr-FR"/>
        </w:rPr>
        <w:t>Comingersoll</w:t>
      </w:r>
      <w:proofErr w:type="spellEnd"/>
      <w:r w:rsidRPr="00356898" w:rsidR="00943CEB">
        <w:rPr>
          <w:i/>
          <w:lang w:val="fr-FR"/>
        </w:rPr>
        <w:t xml:space="preserve"> S.A. c. Portugal</w:t>
      </w:r>
      <w:r w:rsidRPr="00356898" w:rsidR="00943CEB">
        <w:rPr>
          <w:lang w:val="fr-FR"/>
        </w:rPr>
        <w:t xml:space="preserve"> [GC], n</w:t>
      </w:r>
      <w:r w:rsidRPr="00356898" w:rsidR="00943CEB">
        <w:rPr>
          <w:vertAlign w:val="superscript"/>
          <w:lang w:val="fr-FR"/>
        </w:rPr>
        <w:t>o</w:t>
      </w:r>
      <w:r w:rsidRPr="00356898" w:rsidR="00943CEB">
        <w:rPr>
          <w:lang w:val="fr-FR"/>
        </w:rPr>
        <w:t xml:space="preserve"> 35382/97, §</w:t>
      </w:r>
      <w:r w:rsidRPr="00356898" w:rsidR="00574FFC">
        <w:rPr>
          <w:lang w:val="fr-FR"/>
        </w:rPr>
        <w:t> </w:t>
      </w:r>
      <w:r w:rsidRPr="00356898" w:rsidR="00943CEB">
        <w:rPr>
          <w:lang w:val="fr-FR"/>
        </w:rPr>
        <w:t>29, CEDH 2000</w:t>
      </w:r>
      <w:r w:rsidRPr="00356898" w:rsidR="00943CEB">
        <w:rPr>
          <w:lang w:val="fr-FR"/>
        </w:rPr>
        <w:noBreakHyphen/>
        <w:t>IV).</w:t>
      </w:r>
      <w:r w:rsidRPr="00356898" w:rsidR="004841A2">
        <w:rPr>
          <w:lang w:val="fr-FR"/>
        </w:rPr>
        <w:t xml:space="preserve"> Pour ce faire, elle peut se fonder sur des considérations d</w:t>
      </w:r>
      <w:r w:rsidRPr="00356898" w:rsidR="00356898">
        <w:rPr>
          <w:lang w:val="fr-FR"/>
        </w:rPr>
        <w:t>’</w:t>
      </w:r>
      <w:r w:rsidRPr="00356898" w:rsidR="004841A2">
        <w:rPr>
          <w:lang w:val="fr-FR"/>
        </w:rPr>
        <w:t>équité (</w:t>
      </w:r>
      <w:proofErr w:type="spellStart"/>
      <w:r w:rsidRPr="00356898" w:rsidR="004841A2">
        <w:rPr>
          <w:i/>
          <w:lang w:val="fr-FR"/>
        </w:rPr>
        <w:t>Vistiņš</w:t>
      </w:r>
      <w:proofErr w:type="spellEnd"/>
      <w:r w:rsidRPr="00356898" w:rsidR="004841A2">
        <w:rPr>
          <w:i/>
          <w:lang w:val="fr-FR"/>
        </w:rPr>
        <w:t xml:space="preserve"> et </w:t>
      </w:r>
      <w:proofErr w:type="spellStart"/>
      <w:r w:rsidRPr="00356898" w:rsidR="004841A2">
        <w:rPr>
          <w:i/>
          <w:lang w:val="fr-FR"/>
        </w:rPr>
        <w:t>Perepjolkins</w:t>
      </w:r>
      <w:proofErr w:type="spellEnd"/>
      <w:r w:rsidRPr="00356898" w:rsidR="004841A2">
        <w:rPr>
          <w:i/>
          <w:lang w:val="fr-FR"/>
        </w:rPr>
        <w:t xml:space="preserve">, </w:t>
      </w:r>
      <w:r w:rsidRPr="00356898" w:rsidR="004841A2">
        <w:rPr>
          <w:lang w:val="fr-FR"/>
        </w:rPr>
        <w:t xml:space="preserve">précité, § </w:t>
      </w:r>
      <w:r w:rsidRPr="00356898" w:rsidR="004A4275">
        <w:rPr>
          <w:lang w:val="fr-FR"/>
        </w:rPr>
        <w:t>36</w:t>
      </w:r>
      <w:r w:rsidRPr="00356898" w:rsidR="00EE50F6">
        <w:rPr>
          <w:lang w:val="fr-FR"/>
        </w:rPr>
        <w:t>,</w:t>
      </w:r>
      <w:r w:rsidRPr="00356898" w:rsidR="004841A2">
        <w:rPr>
          <w:i/>
          <w:lang w:val="fr-FR"/>
        </w:rPr>
        <w:t xml:space="preserve"> Ex-roi de Grèce et autres c. Grèce</w:t>
      </w:r>
      <w:r w:rsidRPr="00356898" w:rsidR="004841A2">
        <w:rPr>
          <w:lang w:val="fr-FR"/>
        </w:rPr>
        <w:t xml:space="preserve"> [GC] (satisfaction équitable), n</w:t>
      </w:r>
      <w:r w:rsidRPr="00356898" w:rsidR="004841A2">
        <w:rPr>
          <w:vertAlign w:val="superscript"/>
          <w:lang w:val="fr-FR"/>
        </w:rPr>
        <w:t>o</w:t>
      </w:r>
      <w:r w:rsidRPr="00356898" w:rsidR="001B3233">
        <w:rPr>
          <w:lang w:val="fr-FR"/>
        </w:rPr>
        <w:t> </w:t>
      </w:r>
      <w:r w:rsidRPr="00356898" w:rsidR="004841A2">
        <w:rPr>
          <w:lang w:val="fr-FR"/>
        </w:rPr>
        <w:t>25701/94, 79, 28</w:t>
      </w:r>
      <w:r w:rsidRPr="00356898" w:rsidR="00574FFC">
        <w:rPr>
          <w:lang w:val="fr-FR"/>
        </w:rPr>
        <w:t> </w:t>
      </w:r>
      <w:r w:rsidRPr="00356898" w:rsidR="004841A2">
        <w:rPr>
          <w:lang w:val="fr-FR"/>
        </w:rPr>
        <w:t>novembre 2002</w:t>
      </w:r>
      <w:r w:rsidRPr="00356898" w:rsidR="00EE50F6">
        <w:rPr>
          <w:lang w:val="fr-FR"/>
        </w:rPr>
        <w:t>,</w:t>
      </w:r>
      <w:r w:rsidRPr="00356898" w:rsidR="006E224A">
        <w:rPr>
          <w:lang w:val="fr-FR"/>
        </w:rPr>
        <w:t xml:space="preserve"> </w:t>
      </w:r>
      <w:r w:rsidRPr="00356898" w:rsidR="00212FCC">
        <w:rPr>
          <w:i/>
          <w:lang w:val="fr-FR"/>
        </w:rPr>
        <w:t xml:space="preserve">S.C. </w:t>
      </w:r>
      <w:proofErr w:type="spellStart"/>
      <w:r w:rsidRPr="00356898" w:rsidR="00212FCC">
        <w:rPr>
          <w:i/>
          <w:lang w:val="fr-FR"/>
        </w:rPr>
        <w:t>Granitul</w:t>
      </w:r>
      <w:proofErr w:type="spellEnd"/>
      <w:r w:rsidRPr="00356898" w:rsidR="00212FCC">
        <w:rPr>
          <w:i/>
          <w:lang w:val="fr-FR"/>
        </w:rPr>
        <w:t xml:space="preserve"> S.A. c. Roumanie</w:t>
      </w:r>
      <w:r w:rsidRPr="00356898" w:rsidR="00212FCC">
        <w:rPr>
          <w:lang w:val="fr-FR"/>
        </w:rPr>
        <w:t xml:space="preserve"> (satisfaction équitable), n</w:t>
      </w:r>
      <w:r w:rsidRPr="00356898" w:rsidR="00212FCC">
        <w:rPr>
          <w:vertAlign w:val="superscript"/>
          <w:lang w:val="fr-FR"/>
        </w:rPr>
        <w:t>o</w:t>
      </w:r>
      <w:r w:rsidRPr="00356898" w:rsidR="00574FFC">
        <w:rPr>
          <w:lang w:val="fr-FR"/>
        </w:rPr>
        <w:t> </w:t>
      </w:r>
      <w:r w:rsidRPr="00356898" w:rsidR="00212FCC">
        <w:rPr>
          <w:lang w:val="fr-FR"/>
        </w:rPr>
        <w:t xml:space="preserve">22022/03, § 15, 24 avril 2012, </w:t>
      </w:r>
      <w:r w:rsidRPr="00356898" w:rsidR="00EE50F6">
        <w:rPr>
          <w:lang w:val="fr-FR"/>
        </w:rPr>
        <w:t xml:space="preserve">et </w:t>
      </w:r>
      <w:proofErr w:type="spellStart"/>
      <w:r w:rsidRPr="00356898" w:rsidR="006E224A">
        <w:rPr>
          <w:i/>
          <w:lang w:val="fr-FR"/>
        </w:rPr>
        <w:t>Kryvenkyy</w:t>
      </w:r>
      <w:proofErr w:type="spellEnd"/>
      <w:r w:rsidRPr="00356898" w:rsidR="006E224A">
        <w:rPr>
          <w:i/>
          <w:lang w:val="fr-FR"/>
        </w:rPr>
        <w:t xml:space="preserve"> c. Ukraine</w:t>
      </w:r>
      <w:r w:rsidRPr="00356898" w:rsidR="006E224A">
        <w:rPr>
          <w:lang w:val="fr-FR"/>
        </w:rPr>
        <w:t>, n</w:t>
      </w:r>
      <w:r w:rsidRPr="00356898" w:rsidR="006E224A">
        <w:rPr>
          <w:vertAlign w:val="superscript"/>
          <w:lang w:val="fr-FR"/>
        </w:rPr>
        <w:t>o</w:t>
      </w:r>
      <w:r w:rsidRPr="00356898" w:rsidR="006E224A">
        <w:rPr>
          <w:lang w:val="fr-FR"/>
        </w:rPr>
        <w:t xml:space="preserve"> 43768/07, §</w:t>
      </w:r>
      <w:r w:rsidRPr="00356898" w:rsidR="00574FFC">
        <w:rPr>
          <w:lang w:val="fr-FR"/>
        </w:rPr>
        <w:t> </w:t>
      </w:r>
      <w:r w:rsidRPr="00356898" w:rsidR="00212FCC">
        <w:rPr>
          <w:lang w:val="fr-FR"/>
        </w:rPr>
        <w:t>52</w:t>
      </w:r>
      <w:r w:rsidRPr="00356898" w:rsidR="006E224A">
        <w:rPr>
          <w:lang w:val="fr-FR"/>
        </w:rPr>
        <w:t>, 16 février 2017</w:t>
      </w:r>
      <w:r w:rsidRPr="00356898" w:rsidR="004841A2">
        <w:rPr>
          <w:lang w:val="fr-FR"/>
        </w:rPr>
        <w:t>)</w:t>
      </w:r>
      <w:r w:rsidRPr="00356898" w:rsidR="00212FCC">
        <w:rPr>
          <w:lang w:val="fr-FR"/>
        </w:rPr>
        <w:t>.</w:t>
      </w:r>
    </w:p>
    <w:p w:rsidRPr="00356898" w:rsidR="00B50CF4" w:rsidP="00356898" w:rsidRDefault="00273B09">
      <w:pPr>
        <w:pStyle w:val="ECHRHeading2"/>
        <w:rPr>
          <w:lang w:val="fr-FR"/>
        </w:rPr>
      </w:pPr>
      <w:r w:rsidRPr="00356898">
        <w:rPr>
          <w:lang w:val="fr-FR"/>
        </w:rPr>
        <w:t>B</w:t>
      </w:r>
      <w:r w:rsidRPr="00356898" w:rsidR="0084375D">
        <w:rPr>
          <w:lang w:val="fr-FR"/>
        </w:rPr>
        <w:t>.</w:t>
      </w:r>
      <w:r w:rsidRPr="00356898" w:rsidR="00EF4CBD">
        <w:rPr>
          <w:lang w:val="fr-FR"/>
        </w:rPr>
        <w:t>  A</w:t>
      </w:r>
      <w:r w:rsidRPr="00356898" w:rsidR="00B50CF4">
        <w:rPr>
          <w:lang w:val="fr-FR"/>
        </w:rPr>
        <w:t>pplication à la présente espèce</w:t>
      </w:r>
    </w:p>
    <w:p w:rsidRPr="00356898" w:rsidR="00660F75" w:rsidP="00356898" w:rsidRDefault="00732349">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18</w:t>
      </w:r>
      <w:r w:rsidRPr="00356898">
        <w:rPr>
          <w:lang w:val="fr-FR"/>
        </w:rPr>
        <w:fldChar w:fldCharType="end"/>
      </w:r>
      <w:r w:rsidRPr="00356898">
        <w:rPr>
          <w:lang w:val="fr-FR"/>
        </w:rPr>
        <w:t>.  </w:t>
      </w:r>
      <w:r w:rsidRPr="00356898" w:rsidR="00B50CF4">
        <w:rPr>
          <w:lang w:val="fr-FR"/>
        </w:rPr>
        <w:t>La Cour rappelle avoir conclu à la violation de l</w:t>
      </w:r>
      <w:r w:rsidRPr="00356898" w:rsidR="00356898">
        <w:rPr>
          <w:lang w:val="fr-FR"/>
        </w:rPr>
        <w:t>’</w:t>
      </w:r>
      <w:r w:rsidRPr="00356898" w:rsidR="00B50CF4">
        <w:rPr>
          <w:lang w:val="fr-FR"/>
        </w:rPr>
        <w:t xml:space="preserve">article 6 § 1 de la Convention </w:t>
      </w:r>
      <w:r w:rsidRPr="00356898" w:rsidR="00273B09">
        <w:rPr>
          <w:lang w:val="fr-FR"/>
        </w:rPr>
        <w:t>en</w:t>
      </w:r>
      <w:r w:rsidRPr="00356898" w:rsidR="00B50CF4">
        <w:rPr>
          <w:lang w:val="fr-FR"/>
        </w:rPr>
        <w:t xml:space="preserve"> raison de la durée de la procédure d</w:t>
      </w:r>
      <w:r w:rsidRPr="00356898" w:rsidR="00356898">
        <w:rPr>
          <w:lang w:val="fr-FR"/>
        </w:rPr>
        <w:t>’</w:t>
      </w:r>
      <w:r w:rsidRPr="00356898" w:rsidR="00B50CF4">
        <w:rPr>
          <w:lang w:val="fr-FR"/>
        </w:rPr>
        <w:t>expropriation</w:t>
      </w:r>
      <w:r w:rsidRPr="00356898" w:rsidR="00A024A4">
        <w:rPr>
          <w:lang w:val="fr-FR"/>
        </w:rPr>
        <w:t>,</w:t>
      </w:r>
      <w:r w:rsidRPr="00356898" w:rsidR="00B50CF4">
        <w:rPr>
          <w:lang w:val="fr-FR"/>
        </w:rPr>
        <w:t xml:space="preserve"> et de l</w:t>
      </w:r>
      <w:r w:rsidRPr="00356898" w:rsidR="00356898">
        <w:rPr>
          <w:lang w:val="fr-FR"/>
        </w:rPr>
        <w:t>’</w:t>
      </w:r>
      <w:r w:rsidRPr="00356898" w:rsidR="00B50CF4">
        <w:rPr>
          <w:lang w:val="fr-FR"/>
        </w:rPr>
        <w:t>article 1 du Protocole n</w:t>
      </w:r>
      <w:r w:rsidRPr="00356898" w:rsidR="00B50CF4">
        <w:rPr>
          <w:vertAlign w:val="superscript"/>
          <w:lang w:val="fr-FR"/>
        </w:rPr>
        <w:t>o</w:t>
      </w:r>
      <w:r w:rsidRPr="00356898" w:rsidR="00B50CF4">
        <w:rPr>
          <w:lang w:val="fr-FR"/>
        </w:rPr>
        <w:t xml:space="preserve"> 1 à la Convention.</w:t>
      </w:r>
    </w:p>
    <w:p w:rsidRPr="00356898" w:rsidR="00273B09" w:rsidP="00356898" w:rsidRDefault="00273B09">
      <w:pPr>
        <w:pStyle w:val="ECHRHeading3"/>
        <w:rPr>
          <w:lang w:val="fr-FR"/>
        </w:rPr>
      </w:pPr>
      <w:r w:rsidRPr="00356898">
        <w:rPr>
          <w:lang w:val="fr-FR"/>
        </w:rPr>
        <w:t>1.  Dommage matériel</w:t>
      </w:r>
    </w:p>
    <w:p w:rsidRPr="00356898" w:rsidR="005A3CB1" w:rsidP="00356898" w:rsidRDefault="00B50CF4">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19</w:t>
      </w:r>
      <w:r w:rsidRPr="00356898">
        <w:rPr>
          <w:lang w:val="fr-FR"/>
        </w:rPr>
        <w:fldChar w:fldCharType="end"/>
      </w:r>
      <w:r w:rsidRPr="00356898">
        <w:rPr>
          <w:lang w:val="fr-FR"/>
        </w:rPr>
        <w:t>.  </w:t>
      </w:r>
      <w:r w:rsidRPr="00356898" w:rsidR="00FA71FA">
        <w:rPr>
          <w:lang w:val="fr-FR"/>
        </w:rPr>
        <w:t>S</w:t>
      </w:r>
      <w:r w:rsidRPr="00356898" w:rsidR="00356898">
        <w:rPr>
          <w:lang w:val="fr-FR"/>
        </w:rPr>
        <w:t>’</w:t>
      </w:r>
      <w:r w:rsidRPr="00356898" w:rsidR="00FA71FA">
        <w:rPr>
          <w:lang w:val="fr-FR"/>
        </w:rPr>
        <w:t>agissant de la</w:t>
      </w:r>
      <w:r w:rsidRPr="00356898" w:rsidR="00292C8A">
        <w:rPr>
          <w:lang w:val="fr-FR"/>
        </w:rPr>
        <w:t xml:space="preserve"> violation de l</w:t>
      </w:r>
      <w:r w:rsidRPr="00356898" w:rsidR="00356898">
        <w:rPr>
          <w:lang w:val="fr-FR"/>
        </w:rPr>
        <w:t>’</w:t>
      </w:r>
      <w:r w:rsidRPr="00356898" w:rsidR="00292C8A">
        <w:rPr>
          <w:lang w:val="fr-FR"/>
        </w:rPr>
        <w:t>article 1 du Protocole n</w:t>
      </w:r>
      <w:r w:rsidRPr="00356898" w:rsidR="00660F75">
        <w:rPr>
          <w:vertAlign w:val="superscript"/>
          <w:lang w:val="fr-FR"/>
        </w:rPr>
        <w:t>o</w:t>
      </w:r>
      <w:r w:rsidRPr="00356898" w:rsidR="00292C8A">
        <w:rPr>
          <w:lang w:val="fr-FR"/>
        </w:rPr>
        <w:t xml:space="preserve"> 1 à la Conven</w:t>
      </w:r>
      <w:r w:rsidRPr="00356898" w:rsidR="00D96DCF">
        <w:rPr>
          <w:lang w:val="fr-FR"/>
        </w:rPr>
        <w:t>tion</w:t>
      </w:r>
      <w:r w:rsidRPr="00356898" w:rsidR="005B2525">
        <w:rPr>
          <w:lang w:val="fr-FR"/>
        </w:rPr>
        <w:t xml:space="preserve">, </w:t>
      </w:r>
      <w:r w:rsidRPr="00356898" w:rsidR="00475E9F">
        <w:rPr>
          <w:lang w:val="fr-FR"/>
        </w:rPr>
        <w:t>la Cour s</w:t>
      </w:r>
      <w:r w:rsidRPr="00356898" w:rsidR="00356898">
        <w:rPr>
          <w:lang w:val="fr-FR"/>
        </w:rPr>
        <w:t>’</w:t>
      </w:r>
      <w:r w:rsidRPr="00356898" w:rsidR="00475E9F">
        <w:rPr>
          <w:lang w:val="fr-FR"/>
        </w:rPr>
        <w:t xml:space="preserve">est exprimée en ces termes </w:t>
      </w:r>
      <w:r w:rsidRPr="00356898" w:rsidR="005B2525">
        <w:rPr>
          <w:lang w:val="fr-FR"/>
        </w:rPr>
        <w:t>dans l</w:t>
      </w:r>
      <w:r w:rsidRPr="00356898" w:rsidR="00356898">
        <w:rPr>
          <w:lang w:val="fr-FR"/>
        </w:rPr>
        <w:t>’</w:t>
      </w:r>
      <w:r w:rsidRPr="00356898" w:rsidR="005B2525">
        <w:rPr>
          <w:lang w:val="fr-FR"/>
        </w:rPr>
        <w:t>arrêt au principal</w:t>
      </w:r>
      <w:r w:rsidRPr="00356898" w:rsidR="00475E9F">
        <w:rPr>
          <w:lang w:val="fr-FR"/>
        </w:rPr>
        <w:t> </w:t>
      </w:r>
      <w:r w:rsidRPr="00356898" w:rsidR="00292C8A">
        <w:rPr>
          <w:lang w:val="fr-FR"/>
        </w:rPr>
        <w:t>:</w:t>
      </w:r>
    </w:p>
    <w:p w:rsidRPr="00356898" w:rsidR="00292C8A" w:rsidP="00356898" w:rsidRDefault="00292C8A">
      <w:pPr>
        <w:pStyle w:val="ECHRParaQuote"/>
        <w:rPr>
          <w:lang w:val="fr-FR"/>
        </w:rPr>
      </w:pPr>
      <w:r w:rsidRPr="00356898">
        <w:rPr>
          <w:lang w:val="fr-FR"/>
        </w:rPr>
        <w:t>« 90. La Cour constate que les juridictions ont, en dernière instance, fait leurs les conclusions d</w:t>
      </w:r>
      <w:r w:rsidRPr="00356898" w:rsidR="00356898">
        <w:rPr>
          <w:lang w:val="fr-FR"/>
        </w:rPr>
        <w:t>’</w:t>
      </w:r>
      <w:r w:rsidRPr="00356898">
        <w:rPr>
          <w:lang w:val="fr-FR"/>
        </w:rPr>
        <w:t>un rapport d</w:t>
      </w:r>
      <w:r w:rsidRPr="00356898" w:rsidR="00356898">
        <w:rPr>
          <w:lang w:val="fr-FR"/>
        </w:rPr>
        <w:t>’</w:t>
      </w:r>
      <w:r w:rsidRPr="00356898">
        <w:rPr>
          <w:lang w:val="fr-FR"/>
        </w:rPr>
        <w:t>expertise non conforme aux indications qui avaient été données aux experts par la cour d</w:t>
      </w:r>
      <w:r w:rsidRPr="00356898" w:rsidR="00356898">
        <w:rPr>
          <w:lang w:val="fr-FR"/>
        </w:rPr>
        <w:t>’</w:t>
      </w:r>
      <w:r w:rsidRPr="00356898">
        <w:rPr>
          <w:lang w:val="fr-FR"/>
        </w:rPr>
        <w:t>appel de Lisbonne dans ses arrêts du 7 juillet 1993, du 2 mai 1996 et du 7 mai 1998. En effet, ce rapport se plaçait en l</w:t>
      </w:r>
      <w:r w:rsidRPr="00356898" w:rsidR="00356898">
        <w:rPr>
          <w:lang w:val="fr-FR"/>
        </w:rPr>
        <w:t>’</w:t>
      </w:r>
      <w:r w:rsidRPr="00356898">
        <w:rPr>
          <w:lang w:val="fr-FR"/>
        </w:rPr>
        <w:t>an 2001 pour apprécier la valeur du terrain alors que l</w:t>
      </w:r>
      <w:r w:rsidRPr="00356898" w:rsidR="00356898">
        <w:rPr>
          <w:lang w:val="fr-FR"/>
        </w:rPr>
        <w:t>’</w:t>
      </w:r>
      <w:r w:rsidRPr="00356898">
        <w:rPr>
          <w:lang w:val="fr-FR"/>
        </w:rPr>
        <w:t>arrêt de la cour d</w:t>
      </w:r>
      <w:r w:rsidRPr="00356898" w:rsidR="00356898">
        <w:rPr>
          <w:lang w:val="fr-FR"/>
        </w:rPr>
        <w:t>’</w:t>
      </w:r>
      <w:r w:rsidRPr="00356898">
        <w:rPr>
          <w:lang w:val="fr-FR"/>
        </w:rPr>
        <w:t>appel de Lisbonne du 7 mai 1998 prescrivait d</w:t>
      </w:r>
      <w:r w:rsidRPr="00356898" w:rsidR="00356898">
        <w:rPr>
          <w:lang w:val="fr-FR"/>
        </w:rPr>
        <w:t>’</w:t>
      </w:r>
      <w:r w:rsidRPr="00356898">
        <w:rPr>
          <w:lang w:val="fr-FR"/>
        </w:rPr>
        <w:t>apprécier cette valeur à la date de la déclaration d</w:t>
      </w:r>
      <w:r w:rsidRPr="00356898" w:rsidR="00356898">
        <w:rPr>
          <w:lang w:val="fr-FR"/>
        </w:rPr>
        <w:t>’</w:t>
      </w:r>
      <w:r w:rsidRPr="00356898">
        <w:rPr>
          <w:lang w:val="fr-FR"/>
        </w:rPr>
        <w:t>utilité publique de l</w:t>
      </w:r>
      <w:r w:rsidRPr="00356898" w:rsidR="00356898">
        <w:rPr>
          <w:lang w:val="fr-FR"/>
        </w:rPr>
        <w:t>’</w:t>
      </w:r>
      <w:r w:rsidRPr="00356898">
        <w:rPr>
          <w:lang w:val="fr-FR"/>
        </w:rPr>
        <w:t>expropriation. En outre, ce rapport ne répondait pas à la question posée par la cour d</w:t>
      </w:r>
      <w:r w:rsidRPr="00356898" w:rsidR="00356898">
        <w:rPr>
          <w:lang w:val="fr-FR"/>
        </w:rPr>
        <w:t>’</w:t>
      </w:r>
      <w:r w:rsidRPr="00356898">
        <w:rPr>
          <w:lang w:val="fr-FR"/>
        </w:rPr>
        <w:t>appel sur l</w:t>
      </w:r>
      <w:r w:rsidRPr="00356898" w:rsidR="00356898">
        <w:rPr>
          <w:lang w:val="fr-FR"/>
        </w:rPr>
        <w:t>’</w:t>
      </w:r>
      <w:r w:rsidRPr="00356898">
        <w:rPr>
          <w:lang w:val="fr-FR"/>
        </w:rPr>
        <w:t>existence, au moment de l</w:t>
      </w:r>
      <w:r w:rsidRPr="00356898" w:rsidR="00356898">
        <w:rPr>
          <w:lang w:val="fr-FR"/>
        </w:rPr>
        <w:t>’</w:t>
      </w:r>
      <w:r w:rsidRPr="00356898">
        <w:rPr>
          <w:lang w:val="fr-FR"/>
        </w:rPr>
        <w:t>expropriation, d</w:t>
      </w:r>
      <w:r w:rsidRPr="00356898" w:rsidR="00356898">
        <w:rPr>
          <w:lang w:val="fr-FR"/>
        </w:rPr>
        <w:t>’</w:t>
      </w:r>
      <w:r w:rsidRPr="00356898">
        <w:rPr>
          <w:lang w:val="fr-FR"/>
        </w:rPr>
        <w:t>un plan d</w:t>
      </w:r>
      <w:r w:rsidRPr="00356898" w:rsidR="00356898">
        <w:rPr>
          <w:lang w:val="fr-FR"/>
        </w:rPr>
        <w:t>’</w:t>
      </w:r>
      <w:r w:rsidRPr="00356898">
        <w:rPr>
          <w:lang w:val="fr-FR"/>
        </w:rPr>
        <w:t>urbanisation concernant ledit terrain, et ne faisait aucune référence au contrat d</w:t>
      </w:r>
      <w:r w:rsidRPr="00356898" w:rsidR="00356898">
        <w:rPr>
          <w:lang w:val="fr-FR"/>
        </w:rPr>
        <w:t>’</w:t>
      </w:r>
      <w:r w:rsidRPr="00356898">
        <w:rPr>
          <w:lang w:val="fr-FR"/>
        </w:rPr>
        <w:t>urbanisation signé entre la mairie d</w:t>
      </w:r>
      <w:r w:rsidRPr="00356898" w:rsidR="00356898">
        <w:rPr>
          <w:lang w:val="fr-FR"/>
        </w:rPr>
        <w:t>’</w:t>
      </w:r>
      <w:proofErr w:type="spellStart"/>
      <w:r w:rsidRPr="00356898">
        <w:rPr>
          <w:lang w:val="fr-FR"/>
        </w:rPr>
        <w:t>Oeiras</w:t>
      </w:r>
      <w:proofErr w:type="spellEnd"/>
      <w:r w:rsidRPr="00356898">
        <w:rPr>
          <w:lang w:val="fr-FR"/>
        </w:rPr>
        <w:t xml:space="preserve"> et la société Habitat. Or, si dans son jugement du 15 décembre 2008, le tribunal d</w:t>
      </w:r>
      <w:r w:rsidRPr="00356898" w:rsidR="00356898">
        <w:rPr>
          <w:lang w:val="fr-FR"/>
        </w:rPr>
        <w:t>’</w:t>
      </w:r>
      <w:proofErr w:type="spellStart"/>
      <w:r w:rsidRPr="00356898">
        <w:rPr>
          <w:lang w:val="fr-FR"/>
        </w:rPr>
        <w:t>Oeiras</w:t>
      </w:r>
      <w:proofErr w:type="spellEnd"/>
      <w:r w:rsidRPr="00356898">
        <w:rPr>
          <w:lang w:val="fr-FR"/>
        </w:rPr>
        <w:t xml:space="preserve"> a reconnu qu</w:t>
      </w:r>
      <w:r w:rsidRPr="00356898" w:rsidR="00356898">
        <w:rPr>
          <w:lang w:val="fr-FR"/>
        </w:rPr>
        <w:t>’</w:t>
      </w:r>
      <w:r w:rsidRPr="00356898">
        <w:rPr>
          <w:lang w:val="fr-FR"/>
        </w:rPr>
        <w:t>au moment de la déclaration d</w:t>
      </w:r>
      <w:r w:rsidRPr="00356898" w:rsidR="00356898">
        <w:rPr>
          <w:lang w:val="fr-FR"/>
        </w:rPr>
        <w:t>’</w:t>
      </w:r>
      <w:r w:rsidRPr="00356898">
        <w:rPr>
          <w:lang w:val="fr-FR"/>
        </w:rPr>
        <w:t>utilité publique les terrains étaient inclus dans un plan d</w:t>
      </w:r>
      <w:r w:rsidRPr="00356898" w:rsidR="00356898">
        <w:rPr>
          <w:lang w:val="fr-FR"/>
        </w:rPr>
        <w:t>’</w:t>
      </w:r>
      <w:r w:rsidRPr="00356898">
        <w:rPr>
          <w:lang w:val="fr-FR"/>
        </w:rPr>
        <w:t>urbanisation en vertu du contrat signé entre la mairie d</w:t>
      </w:r>
      <w:r w:rsidRPr="00356898" w:rsidR="00356898">
        <w:rPr>
          <w:lang w:val="fr-FR"/>
        </w:rPr>
        <w:t>’</w:t>
      </w:r>
      <w:proofErr w:type="spellStart"/>
      <w:r w:rsidRPr="00356898">
        <w:rPr>
          <w:lang w:val="fr-FR"/>
        </w:rPr>
        <w:t>Oeiras</w:t>
      </w:r>
      <w:proofErr w:type="spellEnd"/>
      <w:r w:rsidRPr="00356898">
        <w:rPr>
          <w:lang w:val="fr-FR"/>
        </w:rPr>
        <w:t xml:space="preserve"> et la société Habitat, il a en revanche considéré que le quantum constructible indiqué sur la carte topographique annexée audit contrat ne pouvait être retenu.</w:t>
      </w:r>
    </w:p>
    <w:p w:rsidRPr="00356898" w:rsidR="00292C8A" w:rsidP="00356898" w:rsidRDefault="00292C8A">
      <w:pPr>
        <w:pStyle w:val="ECHRParaQuote"/>
        <w:rPr>
          <w:lang w:val="fr-FR"/>
        </w:rPr>
      </w:pPr>
      <w:r w:rsidRPr="00356898">
        <w:rPr>
          <w:lang w:val="fr-FR"/>
        </w:rPr>
        <w:t>91. La Cour note que, pour justifier cette approche, qui a abouti, en l</w:t>
      </w:r>
      <w:r w:rsidRPr="00356898" w:rsidR="00356898">
        <w:rPr>
          <w:lang w:val="fr-FR"/>
        </w:rPr>
        <w:t>’</w:t>
      </w:r>
      <w:r w:rsidRPr="00356898">
        <w:rPr>
          <w:lang w:val="fr-FR"/>
        </w:rPr>
        <w:t>occurrence, à retenir une surface de plancher constructible de 17 250 m², les experts ont indiqué que le long laps de temps écoulé depuis l</w:t>
      </w:r>
      <w:r w:rsidRPr="00356898" w:rsidR="00356898">
        <w:rPr>
          <w:lang w:val="fr-FR"/>
        </w:rPr>
        <w:t>’</w:t>
      </w:r>
      <w:r w:rsidRPr="00356898">
        <w:rPr>
          <w:lang w:val="fr-FR"/>
        </w:rPr>
        <w:t>expropriation rendait difficile la détermination de la surface de plancher constructible à l</w:t>
      </w:r>
      <w:r w:rsidRPr="00356898" w:rsidR="00356898">
        <w:rPr>
          <w:lang w:val="fr-FR"/>
        </w:rPr>
        <w:t>’</w:t>
      </w:r>
      <w:r w:rsidRPr="00356898">
        <w:rPr>
          <w:lang w:val="fr-FR"/>
        </w:rPr>
        <w:t>époque de celle-ci (voir ci-dessus paragraphe 44). Aux yeux de la Cour, cela revient à sanctionner les requérants pour la durée d</w:t>
      </w:r>
      <w:r w:rsidRPr="00356898" w:rsidR="00356898">
        <w:rPr>
          <w:lang w:val="fr-FR"/>
        </w:rPr>
        <w:t>’</w:t>
      </w:r>
      <w:r w:rsidRPr="00356898">
        <w:rPr>
          <w:lang w:val="fr-FR"/>
        </w:rPr>
        <w:t>une procédure dont ils ne peuvent être tenus responsables (voir ci-dessus, paragraphe 58). Eu égard à la conclusion à laquelle elle est parvenue ci</w:t>
      </w:r>
      <w:r w:rsidRPr="00356898">
        <w:rPr>
          <w:rFonts w:hint="eastAsia" w:ascii="MS Mincho" w:hAnsi="MS Mincho" w:eastAsia="MS Mincho" w:cs="MS Mincho"/>
          <w:lang w:val="fr-FR"/>
        </w:rPr>
        <w:t>‑</w:t>
      </w:r>
      <w:r w:rsidRPr="00356898">
        <w:rPr>
          <w:lang w:val="fr-FR"/>
        </w:rPr>
        <w:t>dessus aux paragraphes 59 et 60, la Cour estime que les juridictions auraient d</w:t>
      </w:r>
      <w:r w:rsidRPr="00356898">
        <w:rPr>
          <w:rFonts w:ascii="Times New Roman" w:hAnsi="Times New Roman" w:cs="Times New Roman"/>
          <w:lang w:val="fr-FR"/>
        </w:rPr>
        <w:t>û</w:t>
      </w:r>
      <w:r w:rsidRPr="00356898">
        <w:rPr>
          <w:lang w:val="fr-FR"/>
        </w:rPr>
        <w:t>, au contraire, compenser le retard de la proc</w:t>
      </w:r>
      <w:r w:rsidRPr="00356898">
        <w:rPr>
          <w:rFonts w:ascii="Times New Roman" w:hAnsi="Times New Roman" w:cs="Times New Roman"/>
          <w:lang w:val="fr-FR"/>
        </w:rPr>
        <w:t>é</w:t>
      </w:r>
      <w:r w:rsidRPr="00356898">
        <w:rPr>
          <w:lang w:val="fr-FR"/>
        </w:rPr>
        <w:t>dure en actualisant le montant de l</w:t>
      </w:r>
      <w:r w:rsidRPr="00356898" w:rsidR="00356898">
        <w:rPr>
          <w:rFonts w:ascii="Times New Roman" w:hAnsi="Times New Roman" w:cs="Times New Roman"/>
          <w:lang w:val="fr-FR"/>
        </w:rPr>
        <w:t>’</w:t>
      </w:r>
      <w:r w:rsidRPr="00356898">
        <w:rPr>
          <w:lang w:val="fr-FR"/>
        </w:rPr>
        <w:t>indemnit</w:t>
      </w:r>
      <w:r w:rsidRPr="00356898">
        <w:rPr>
          <w:rFonts w:ascii="Times New Roman" w:hAnsi="Times New Roman" w:cs="Times New Roman"/>
          <w:lang w:val="fr-FR"/>
        </w:rPr>
        <w:t>é</w:t>
      </w:r>
      <w:r w:rsidRPr="00356898">
        <w:rPr>
          <w:lang w:val="fr-FR"/>
        </w:rPr>
        <w:t xml:space="preserve"> au regard de l</w:t>
      </w:r>
      <w:r w:rsidRPr="00356898" w:rsidR="00356898">
        <w:rPr>
          <w:rFonts w:ascii="Times New Roman" w:hAnsi="Times New Roman" w:cs="Times New Roman"/>
          <w:lang w:val="fr-FR"/>
        </w:rPr>
        <w:t>’</w:t>
      </w:r>
      <w:r w:rsidRPr="00356898">
        <w:rPr>
          <w:lang w:val="fr-FR"/>
        </w:rPr>
        <w:t>inflation et en ajoutant des intérêts, ces derniers devant correspondre aux intérêts légaux simples appliqués au capital progressivement réévalué (</w:t>
      </w:r>
      <w:proofErr w:type="spellStart"/>
      <w:r w:rsidRPr="00356898">
        <w:rPr>
          <w:i/>
          <w:lang w:val="fr-FR"/>
        </w:rPr>
        <w:t>Guiso</w:t>
      </w:r>
      <w:proofErr w:type="spellEnd"/>
      <w:r w:rsidRPr="00356898">
        <w:rPr>
          <w:rFonts w:hint="eastAsia" w:ascii="MS Mincho" w:hAnsi="MS Mincho" w:eastAsia="MS Mincho" w:cs="MS Mincho"/>
          <w:i/>
          <w:lang w:val="fr-FR"/>
        </w:rPr>
        <w:t>‑</w:t>
      </w:r>
      <w:proofErr w:type="spellStart"/>
      <w:r w:rsidRPr="00356898">
        <w:rPr>
          <w:i/>
          <w:lang w:val="fr-FR"/>
        </w:rPr>
        <w:t>Gallisay</w:t>
      </w:r>
      <w:proofErr w:type="spellEnd"/>
      <w:r w:rsidRPr="00356898">
        <w:rPr>
          <w:lang w:val="fr-FR"/>
        </w:rPr>
        <w:t>, pr</w:t>
      </w:r>
      <w:r w:rsidRPr="00356898">
        <w:rPr>
          <w:rFonts w:ascii="Times New Roman" w:hAnsi="Times New Roman" w:cs="Times New Roman"/>
          <w:lang w:val="fr-FR"/>
        </w:rPr>
        <w:t>é</w:t>
      </w:r>
      <w:r w:rsidRPr="00356898">
        <w:rPr>
          <w:lang w:val="fr-FR"/>
        </w:rPr>
        <w:t>cit</w:t>
      </w:r>
      <w:r w:rsidRPr="00356898">
        <w:rPr>
          <w:rFonts w:ascii="Times New Roman" w:hAnsi="Times New Roman" w:cs="Times New Roman"/>
          <w:lang w:val="fr-FR"/>
        </w:rPr>
        <w:t>é</w:t>
      </w:r>
      <w:r w:rsidRPr="00356898">
        <w:rPr>
          <w:lang w:val="fr-FR"/>
        </w:rPr>
        <w:t xml:space="preserve">, </w:t>
      </w:r>
      <w:r w:rsidRPr="00356898">
        <w:rPr>
          <w:rFonts w:ascii="Times New Roman" w:hAnsi="Times New Roman" w:cs="Times New Roman"/>
          <w:lang w:val="fr-FR"/>
        </w:rPr>
        <w:t>§</w:t>
      </w:r>
      <w:r w:rsidRPr="00356898">
        <w:rPr>
          <w:lang w:val="fr-FR"/>
        </w:rPr>
        <w:t xml:space="preserve"> 105 ; </w:t>
      </w:r>
      <w:proofErr w:type="spellStart"/>
      <w:r w:rsidRPr="00356898">
        <w:rPr>
          <w:i/>
          <w:lang w:val="fr-FR"/>
        </w:rPr>
        <w:t>Visti</w:t>
      </w:r>
      <w:r w:rsidRPr="00356898">
        <w:rPr>
          <w:rFonts w:ascii="Times New Roman" w:hAnsi="Times New Roman" w:cs="Times New Roman"/>
          <w:i/>
          <w:lang w:val="fr-FR"/>
        </w:rPr>
        <w:t>ņš</w:t>
      </w:r>
      <w:proofErr w:type="spellEnd"/>
      <w:r w:rsidRPr="00356898">
        <w:rPr>
          <w:i/>
          <w:lang w:val="fr-FR"/>
        </w:rPr>
        <w:t xml:space="preserve"> et </w:t>
      </w:r>
      <w:proofErr w:type="spellStart"/>
      <w:r w:rsidRPr="00356898">
        <w:rPr>
          <w:i/>
          <w:lang w:val="fr-FR"/>
        </w:rPr>
        <w:t>Perepjolkins</w:t>
      </w:r>
      <w:proofErr w:type="spellEnd"/>
      <w:r w:rsidRPr="00356898">
        <w:rPr>
          <w:i/>
          <w:lang w:val="fr-FR"/>
        </w:rPr>
        <w:t xml:space="preserve"> c. Lettonie</w:t>
      </w:r>
      <w:r w:rsidRPr="00356898">
        <w:rPr>
          <w:lang w:val="fr-FR"/>
        </w:rPr>
        <w:t xml:space="preserve"> (satisfaction </w:t>
      </w:r>
      <w:r w:rsidRPr="00356898">
        <w:rPr>
          <w:rFonts w:ascii="Times New Roman" w:hAnsi="Times New Roman" w:cs="Times New Roman"/>
          <w:lang w:val="fr-FR"/>
        </w:rPr>
        <w:t>é</w:t>
      </w:r>
      <w:r w:rsidRPr="00356898">
        <w:rPr>
          <w:lang w:val="fr-FR"/>
        </w:rPr>
        <w:t>quitable) [GC], n</w:t>
      </w:r>
      <w:r w:rsidRPr="00356898">
        <w:rPr>
          <w:vertAlign w:val="superscript"/>
          <w:lang w:val="fr-FR"/>
        </w:rPr>
        <w:t>o</w:t>
      </w:r>
      <w:r w:rsidRPr="00356898" w:rsidR="00092D01">
        <w:rPr>
          <w:lang w:val="fr-FR"/>
        </w:rPr>
        <w:t> </w:t>
      </w:r>
      <w:r w:rsidRPr="00356898">
        <w:rPr>
          <w:lang w:val="fr-FR"/>
        </w:rPr>
        <w:t xml:space="preserve">71243/01, </w:t>
      </w:r>
      <w:r w:rsidRPr="00356898">
        <w:rPr>
          <w:rFonts w:ascii="Times New Roman" w:hAnsi="Times New Roman" w:cs="Times New Roman"/>
          <w:lang w:val="fr-FR"/>
        </w:rPr>
        <w:t>§</w:t>
      </w:r>
      <w:r w:rsidRPr="00356898">
        <w:rPr>
          <w:lang w:val="fr-FR"/>
        </w:rPr>
        <w:t xml:space="preserve"> 42, CE</w:t>
      </w:r>
      <w:r w:rsidRPr="00356898" w:rsidR="00E47647">
        <w:rPr>
          <w:lang w:val="fr-FR"/>
        </w:rPr>
        <w:t xml:space="preserve"> </w:t>
      </w:r>
      <w:r w:rsidRPr="00356898">
        <w:rPr>
          <w:lang w:val="fr-FR"/>
        </w:rPr>
        <w:t xml:space="preserve">DH 2014 ; </w:t>
      </w:r>
      <w:proofErr w:type="spellStart"/>
      <w:r w:rsidRPr="00356898">
        <w:rPr>
          <w:i/>
          <w:lang w:val="fr-FR"/>
        </w:rPr>
        <w:t>Scordino</w:t>
      </w:r>
      <w:proofErr w:type="spellEnd"/>
      <w:r w:rsidRPr="00356898">
        <w:rPr>
          <w:lang w:val="fr-FR"/>
        </w:rPr>
        <w:t xml:space="preserve">, précité, § 258; </w:t>
      </w:r>
      <w:r w:rsidRPr="00356898">
        <w:rPr>
          <w:i/>
          <w:lang w:val="fr-FR"/>
        </w:rPr>
        <w:t xml:space="preserve">Centro Europa 7 </w:t>
      </w:r>
      <w:proofErr w:type="spellStart"/>
      <w:r w:rsidRPr="00356898">
        <w:rPr>
          <w:i/>
          <w:lang w:val="fr-FR"/>
        </w:rPr>
        <w:t>S.r.l</w:t>
      </w:r>
      <w:proofErr w:type="spellEnd"/>
      <w:r w:rsidRPr="00356898">
        <w:rPr>
          <w:i/>
          <w:lang w:val="fr-FR"/>
        </w:rPr>
        <w:t>. et Di Stefano c. Italie</w:t>
      </w:r>
      <w:r w:rsidRPr="00356898">
        <w:rPr>
          <w:lang w:val="fr-FR"/>
        </w:rPr>
        <w:t xml:space="preserve"> [GC], n</w:t>
      </w:r>
      <w:r w:rsidRPr="00356898">
        <w:rPr>
          <w:vertAlign w:val="superscript"/>
          <w:lang w:val="fr-FR"/>
        </w:rPr>
        <w:t>o</w:t>
      </w:r>
      <w:r w:rsidRPr="00356898">
        <w:rPr>
          <w:lang w:val="fr-FR"/>
        </w:rPr>
        <w:t xml:space="preserve"> 38433/09, §§ 219-220, CEDH 2012). Certes, dans son arrêt du 11 février 2010, la cour d</w:t>
      </w:r>
      <w:r w:rsidRPr="00356898" w:rsidR="00356898">
        <w:rPr>
          <w:lang w:val="fr-FR"/>
        </w:rPr>
        <w:t>’</w:t>
      </w:r>
      <w:r w:rsidRPr="00356898">
        <w:rPr>
          <w:lang w:val="fr-FR"/>
        </w:rPr>
        <w:t>appel de Lisbonne a actualisé le montant de l</w:t>
      </w:r>
      <w:r w:rsidRPr="00356898" w:rsidR="00356898">
        <w:rPr>
          <w:lang w:val="fr-FR"/>
        </w:rPr>
        <w:t>’</w:t>
      </w:r>
      <w:r w:rsidRPr="00356898">
        <w:rPr>
          <w:lang w:val="fr-FR"/>
        </w:rPr>
        <w:t>indemnité en tenant compte de l</w:t>
      </w:r>
      <w:r w:rsidRPr="00356898" w:rsidR="00356898">
        <w:rPr>
          <w:lang w:val="fr-FR"/>
        </w:rPr>
        <w:t>’</w:t>
      </w:r>
      <w:r w:rsidRPr="00356898">
        <w:rPr>
          <w:lang w:val="fr-FR"/>
        </w:rPr>
        <w:t>évolution de l</w:t>
      </w:r>
      <w:r w:rsidRPr="00356898" w:rsidR="00356898">
        <w:rPr>
          <w:lang w:val="fr-FR"/>
        </w:rPr>
        <w:t>’</w:t>
      </w:r>
      <w:r w:rsidRPr="00356898">
        <w:rPr>
          <w:lang w:val="fr-FR"/>
        </w:rPr>
        <w:t>indice des prix à la consommation. Elle a toutefois omis d</w:t>
      </w:r>
      <w:r w:rsidRPr="00356898" w:rsidR="00356898">
        <w:rPr>
          <w:lang w:val="fr-FR"/>
        </w:rPr>
        <w:t>’</w:t>
      </w:r>
      <w:r w:rsidRPr="00356898">
        <w:rPr>
          <w:lang w:val="fr-FR"/>
        </w:rPr>
        <w:t>assortir ce montant d</w:t>
      </w:r>
      <w:r w:rsidRPr="00356898" w:rsidR="00356898">
        <w:rPr>
          <w:lang w:val="fr-FR"/>
        </w:rPr>
        <w:t>’</w:t>
      </w:r>
      <w:r w:rsidRPr="00356898">
        <w:rPr>
          <w:lang w:val="fr-FR"/>
        </w:rPr>
        <w:t>intérêts pour le retard dans la fixation et le paiement de l</w:t>
      </w:r>
      <w:r w:rsidRPr="00356898" w:rsidR="00356898">
        <w:rPr>
          <w:lang w:val="fr-FR"/>
        </w:rPr>
        <w:t>’</w:t>
      </w:r>
      <w:r w:rsidRPr="00356898">
        <w:rPr>
          <w:lang w:val="fr-FR"/>
        </w:rPr>
        <w:t>indemnité depuis l</w:t>
      </w:r>
      <w:r w:rsidRPr="00356898" w:rsidR="00356898">
        <w:rPr>
          <w:lang w:val="fr-FR"/>
        </w:rPr>
        <w:t>’</w:t>
      </w:r>
      <w:r w:rsidRPr="00356898">
        <w:rPr>
          <w:lang w:val="fr-FR"/>
        </w:rPr>
        <w:t>expropriation.</w:t>
      </w:r>
    </w:p>
    <w:p w:rsidRPr="00356898" w:rsidR="00A024A4" w:rsidP="00356898" w:rsidRDefault="00292C8A">
      <w:pPr>
        <w:pStyle w:val="ECHRParaQuote"/>
        <w:rPr>
          <w:lang w:val="fr-FR"/>
        </w:rPr>
      </w:pPr>
      <w:r w:rsidRPr="00356898">
        <w:rPr>
          <w:lang w:val="fr-FR"/>
        </w:rPr>
        <w:t>92. À la lumière de ces considérations, la Cour estime que les requérants ont eu à supporter une charge spéciale et exorbitante qui a rompu le juste équilibre devant régner entre, d</w:t>
      </w:r>
      <w:r w:rsidRPr="00356898" w:rsidR="00356898">
        <w:rPr>
          <w:lang w:val="fr-FR"/>
        </w:rPr>
        <w:t>’</w:t>
      </w:r>
      <w:r w:rsidRPr="00356898">
        <w:rPr>
          <w:lang w:val="fr-FR"/>
        </w:rPr>
        <w:t>une part, les exigences de l</w:t>
      </w:r>
      <w:r w:rsidRPr="00356898" w:rsidR="00356898">
        <w:rPr>
          <w:lang w:val="fr-FR"/>
        </w:rPr>
        <w:t>’</w:t>
      </w:r>
      <w:r w:rsidRPr="00356898">
        <w:rPr>
          <w:lang w:val="fr-FR"/>
        </w:rPr>
        <w:t>intérêt général et, d</w:t>
      </w:r>
      <w:r w:rsidRPr="00356898" w:rsidR="00356898">
        <w:rPr>
          <w:lang w:val="fr-FR"/>
        </w:rPr>
        <w:t>’</w:t>
      </w:r>
      <w:r w:rsidRPr="00356898">
        <w:rPr>
          <w:lang w:val="fr-FR"/>
        </w:rPr>
        <w:t>autre part, la sauvegarde du droit de chacun au respect de ses biens. »</w:t>
      </w:r>
    </w:p>
    <w:p w:rsidRPr="00356898" w:rsidR="00660F75" w:rsidP="00356898" w:rsidRDefault="00A03978">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20</w:t>
      </w:r>
      <w:r w:rsidRPr="00356898">
        <w:rPr>
          <w:lang w:val="fr-FR"/>
        </w:rPr>
        <w:fldChar w:fldCharType="end"/>
      </w:r>
      <w:r w:rsidRPr="00356898">
        <w:rPr>
          <w:lang w:val="fr-FR"/>
        </w:rPr>
        <w:t>.  </w:t>
      </w:r>
      <w:r w:rsidRPr="00356898" w:rsidR="00273B09">
        <w:rPr>
          <w:lang w:val="fr-FR"/>
        </w:rPr>
        <w:t>Notant</w:t>
      </w:r>
      <w:r w:rsidRPr="00356898" w:rsidR="00A024A4">
        <w:rPr>
          <w:lang w:val="fr-FR"/>
        </w:rPr>
        <w:t xml:space="preserve"> que les parties font une interprétation divergen</w:t>
      </w:r>
      <w:r w:rsidRPr="00356898" w:rsidR="005B5CD4">
        <w:rPr>
          <w:lang w:val="fr-FR"/>
        </w:rPr>
        <w:t>t</w:t>
      </w:r>
      <w:r w:rsidRPr="00356898" w:rsidR="00273B09">
        <w:rPr>
          <w:lang w:val="fr-FR"/>
        </w:rPr>
        <w:t>e de ces paragraphes, la Cour</w:t>
      </w:r>
      <w:r w:rsidRPr="00356898" w:rsidR="006E742A">
        <w:rPr>
          <w:lang w:val="fr-FR"/>
        </w:rPr>
        <w:t xml:space="preserve"> </w:t>
      </w:r>
      <w:r w:rsidRPr="00356898" w:rsidR="005B2525">
        <w:rPr>
          <w:lang w:val="fr-FR"/>
        </w:rPr>
        <w:t>rappelle qu</w:t>
      </w:r>
      <w:r w:rsidRPr="00356898" w:rsidR="00356898">
        <w:rPr>
          <w:lang w:val="fr-FR"/>
        </w:rPr>
        <w:t>’</w:t>
      </w:r>
      <w:r w:rsidRPr="00356898" w:rsidR="005B2525">
        <w:rPr>
          <w:lang w:val="fr-FR"/>
        </w:rPr>
        <w:t xml:space="preserve">elle </w:t>
      </w:r>
      <w:r w:rsidRPr="00356898" w:rsidR="006E742A">
        <w:rPr>
          <w:lang w:val="fr-FR"/>
        </w:rPr>
        <w:t>n</w:t>
      </w:r>
      <w:r w:rsidRPr="00356898" w:rsidR="00356898">
        <w:rPr>
          <w:lang w:val="fr-FR"/>
        </w:rPr>
        <w:t>’</w:t>
      </w:r>
      <w:r w:rsidRPr="00356898" w:rsidR="006E742A">
        <w:rPr>
          <w:lang w:val="fr-FR"/>
        </w:rPr>
        <w:t xml:space="preserve">a pas </w:t>
      </w:r>
      <w:r w:rsidRPr="00356898" w:rsidR="00486C95">
        <w:rPr>
          <w:lang w:val="fr-FR"/>
        </w:rPr>
        <w:t xml:space="preserve">jugé </w:t>
      </w:r>
      <w:r w:rsidRPr="00356898" w:rsidR="006E742A">
        <w:rPr>
          <w:lang w:val="fr-FR"/>
        </w:rPr>
        <w:t>l</w:t>
      </w:r>
      <w:r w:rsidRPr="00356898" w:rsidR="00356898">
        <w:rPr>
          <w:lang w:val="fr-FR"/>
        </w:rPr>
        <w:t>’</w:t>
      </w:r>
      <w:r w:rsidRPr="00356898" w:rsidR="006E742A">
        <w:rPr>
          <w:lang w:val="fr-FR"/>
        </w:rPr>
        <w:t xml:space="preserve">expropriation </w:t>
      </w:r>
      <w:r w:rsidRPr="00356898" w:rsidR="00486C95">
        <w:rPr>
          <w:lang w:val="fr-FR"/>
        </w:rPr>
        <w:t xml:space="preserve">comme étant </w:t>
      </w:r>
      <w:r w:rsidRPr="00356898" w:rsidR="006E742A">
        <w:rPr>
          <w:lang w:val="fr-FR"/>
        </w:rPr>
        <w:t>contraire au principe de la légalité (</w:t>
      </w:r>
      <w:r w:rsidRPr="00356898" w:rsidR="00317C82">
        <w:rPr>
          <w:lang w:val="fr-FR"/>
        </w:rPr>
        <w:t>paragraphe</w:t>
      </w:r>
      <w:r w:rsidRPr="00356898" w:rsidR="006E742A">
        <w:rPr>
          <w:lang w:val="fr-FR"/>
        </w:rPr>
        <w:t xml:space="preserve"> 81</w:t>
      </w:r>
      <w:r w:rsidRPr="00356898" w:rsidR="00317C82">
        <w:rPr>
          <w:lang w:val="fr-FR"/>
        </w:rPr>
        <w:t xml:space="preserve"> de l</w:t>
      </w:r>
      <w:r w:rsidRPr="00356898" w:rsidR="00356898">
        <w:rPr>
          <w:lang w:val="fr-FR"/>
        </w:rPr>
        <w:t>’</w:t>
      </w:r>
      <w:r w:rsidRPr="00356898" w:rsidR="00317C82">
        <w:rPr>
          <w:lang w:val="fr-FR"/>
        </w:rPr>
        <w:t>arrêt au principal</w:t>
      </w:r>
      <w:r w:rsidRPr="00356898" w:rsidR="006E742A">
        <w:rPr>
          <w:lang w:val="fr-FR"/>
        </w:rPr>
        <w:t xml:space="preserve">). </w:t>
      </w:r>
      <w:r w:rsidRPr="00356898" w:rsidR="00A024A4">
        <w:rPr>
          <w:lang w:val="fr-FR"/>
        </w:rPr>
        <w:t xml:space="preserve">En </w:t>
      </w:r>
      <w:r w:rsidRPr="00356898" w:rsidR="00273B09">
        <w:rPr>
          <w:lang w:val="fr-FR"/>
        </w:rPr>
        <w:t>effet</w:t>
      </w:r>
      <w:r w:rsidRPr="00356898" w:rsidR="00A024A4">
        <w:rPr>
          <w:lang w:val="fr-FR"/>
        </w:rPr>
        <w:t>, l</w:t>
      </w:r>
      <w:r w:rsidRPr="00356898" w:rsidR="005B2525">
        <w:rPr>
          <w:lang w:val="fr-FR"/>
        </w:rPr>
        <w:t>e</w:t>
      </w:r>
      <w:r w:rsidRPr="00356898" w:rsidR="006E742A">
        <w:rPr>
          <w:lang w:val="fr-FR"/>
        </w:rPr>
        <w:t xml:space="preserve"> constat de violation de l</w:t>
      </w:r>
      <w:r w:rsidRPr="00356898" w:rsidR="00356898">
        <w:rPr>
          <w:lang w:val="fr-FR"/>
        </w:rPr>
        <w:t>’</w:t>
      </w:r>
      <w:r w:rsidRPr="00356898" w:rsidR="006E742A">
        <w:rPr>
          <w:lang w:val="fr-FR"/>
        </w:rPr>
        <w:t>article 1 du Protocole n</w:t>
      </w:r>
      <w:r w:rsidRPr="00356898" w:rsidR="006E742A">
        <w:rPr>
          <w:vertAlign w:val="superscript"/>
          <w:lang w:val="fr-FR"/>
        </w:rPr>
        <w:t>o</w:t>
      </w:r>
      <w:r w:rsidRPr="00356898" w:rsidR="006E742A">
        <w:rPr>
          <w:lang w:val="fr-FR"/>
        </w:rPr>
        <w:t xml:space="preserve"> 1 à la Co</w:t>
      </w:r>
      <w:r w:rsidRPr="00356898" w:rsidR="004A44EE">
        <w:rPr>
          <w:lang w:val="fr-FR"/>
        </w:rPr>
        <w:t>nvention s</w:t>
      </w:r>
      <w:r w:rsidRPr="00356898" w:rsidR="00356898">
        <w:rPr>
          <w:lang w:val="fr-FR"/>
        </w:rPr>
        <w:t>’</w:t>
      </w:r>
      <w:r w:rsidRPr="00356898" w:rsidR="004A44EE">
        <w:rPr>
          <w:lang w:val="fr-FR"/>
        </w:rPr>
        <w:t>est</w:t>
      </w:r>
      <w:r w:rsidRPr="00356898" w:rsidR="005B2525">
        <w:rPr>
          <w:lang w:val="fr-FR"/>
        </w:rPr>
        <w:t xml:space="preserve"> </w:t>
      </w:r>
      <w:r w:rsidRPr="00356898" w:rsidR="004A44EE">
        <w:rPr>
          <w:lang w:val="fr-FR"/>
        </w:rPr>
        <w:t>fondé</w:t>
      </w:r>
      <w:r w:rsidRPr="00356898" w:rsidR="00273B09">
        <w:rPr>
          <w:lang w:val="fr-FR"/>
        </w:rPr>
        <w:t>, en l</w:t>
      </w:r>
      <w:r w:rsidRPr="00356898" w:rsidR="00356898">
        <w:rPr>
          <w:lang w:val="fr-FR"/>
        </w:rPr>
        <w:t>’</w:t>
      </w:r>
      <w:r w:rsidRPr="00356898" w:rsidR="00273B09">
        <w:rPr>
          <w:lang w:val="fr-FR"/>
        </w:rPr>
        <w:t xml:space="preserve">espèce, </w:t>
      </w:r>
      <w:r w:rsidRPr="00356898" w:rsidR="00A024A4">
        <w:rPr>
          <w:lang w:val="fr-FR"/>
        </w:rPr>
        <w:t xml:space="preserve">sur </w:t>
      </w:r>
      <w:r w:rsidRPr="00356898" w:rsidR="00597D75">
        <w:rPr>
          <w:lang w:val="fr-FR"/>
        </w:rPr>
        <w:t>une disproportion injustifiée entre les exigences de l</w:t>
      </w:r>
      <w:r w:rsidRPr="00356898" w:rsidR="00356898">
        <w:rPr>
          <w:lang w:val="fr-FR"/>
        </w:rPr>
        <w:t>’</w:t>
      </w:r>
      <w:r w:rsidRPr="00356898" w:rsidR="00597D75">
        <w:rPr>
          <w:lang w:val="fr-FR"/>
        </w:rPr>
        <w:t>intérêt général et le droit des requé</w:t>
      </w:r>
      <w:r w:rsidRPr="00356898" w:rsidR="00A024A4">
        <w:rPr>
          <w:lang w:val="fr-FR"/>
        </w:rPr>
        <w:t>rants au respect de leurs biens</w:t>
      </w:r>
      <w:r w:rsidRPr="00356898" w:rsidR="006E742A">
        <w:rPr>
          <w:lang w:val="fr-FR"/>
        </w:rPr>
        <w:t xml:space="preserve">. </w:t>
      </w:r>
      <w:r w:rsidRPr="00356898" w:rsidR="00B554D0">
        <w:rPr>
          <w:lang w:val="fr-FR"/>
        </w:rPr>
        <w:t>Plus particulièrement, i</w:t>
      </w:r>
      <w:r w:rsidRPr="00356898" w:rsidR="005B2525">
        <w:rPr>
          <w:snapToGrid w:val="0"/>
          <w:lang w:val="fr-FR"/>
        </w:rPr>
        <w:t xml:space="preserve">l a été </w:t>
      </w:r>
      <w:r w:rsidRPr="00356898" w:rsidR="00763984">
        <w:rPr>
          <w:snapToGrid w:val="0"/>
          <w:lang w:val="fr-FR"/>
        </w:rPr>
        <w:t>reproché aux autorités internes, d</w:t>
      </w:r>
      <w:r w:rsidRPr="00356898" w:rsidR="00356898">
        <w:rPr>
          <w:snapToGrid w:val="0"/>
          <w:lang w:val="fr-FR"/>
        </w:rPr>
        <w:t>’</w:t>
      </w:r>
      <w:r w:rsidRPr="00356898" w:rsidR="00763984">
        <w:rPr>
          <w:snapToGrid w:val="0"/>
          <w:lang w:val="fr-FR"/>
        </w:rPr>
        <w:t xml:space="preserve">une part, </w:t>
      </w:r>
      <w:r w:rsidRPr="00356898" w:rsidR="006E742A">
        <w:rPr>
          <w:snapToGrid w:val="0"/>
          <w:lang w:val="fr-FR"/>
        </w:rPr>
        <w:t xml:space="preserve">de </w:t>
      </w:r>
      <w:r w:rsidRPr="00356898" w:rsidR="003A45AF">
        <w:rPr>
          <w:snapToGrid w:val="0"/>
          <w:lang w:val="fr-FR"/>
        </w:rPr>
        <w:t>s</w:t>
      </w:r>
      <w:r w:rsidRPr="00356898" w:rsidR="00356898">
        <w:rPr>
          <w:snapToGrid w:val="0"/>
          <w:lang w:val="fr-FR"/>
        </w:rPr>
        <w:t>’</w:t>
      </w:r>
      <w:r w:rsidRPr="00356898" w:rsidR="00B554D0">
        <w:rPr>
          <w:snapToGrid w:val="0"/>
          <w:lang w:val="fr-FR"/>
        </w:rPr>
        <w:t>être fondées</w:t>
      </w:r>
      <w:r w:rsidRPr="00356898" w:rsidR="004A44EE">
        <w:rPr>
          <w:snapToGrid w:val="0"/>
          <w:lang w:val="fr-FR"/>
        </w:rPr>
        <w:t xml:space="preserve"> en dernière instance</w:t>
      </w:r>
      <w:r w:rsidRPr="00356898" w:rsidR="003A45AF">
        <w:rPr>
          <w:snapToGrid w:val="0"/>
          <w:lang w:val="fr-FR"/>
        </w:rPr>
        <w:t xml:space="preserve"> sur une expertise non conforme </w:t>
      </w:r>
      <w:r w:rsidRPr="00356898" w:rsidR="003A45AF">
        <w:rPr>
          <w:lang w:val="fr-FR"/>
        </w:rPr>
        <w:t>aux indications qui avaient été données aux experts par la cour d</w:t>
      </w:r>
      <w:r w:rsidRPr="00356898" w:rsidR="00356898">
        <w:rPr>
          <w:lang w:val="fr-FR"/>
        </w:rPr>
        <w:t>’</w:t>
      </w:r>
      <w:r w:rsidRPr="00356898" w:rsidR="003A45AF">
        <w:rPr>
          <w:lang w:val="fr-FR"/>
        </w:rPr>
        <w:t>appel de Lisbonne dans ses arrêts du 7 juillet 1993, du 2 mai 1996 et du 7</w:t>
      </w:r>
      <w:r w:rsidRPr="00356898" w:rsidR="00574FFC">
        <w:rPr>
          <w:lang w:val="fr-FR"/>
        </w:rPr>
        <w:t> </w:t>
      </w:r>
      <w:r w:rsidRPr="00356898" w:rsidR="003A45AF">
        <w:rPr>
          <w:lang w:val="fr-FR"/>
        </w:rPr>
        <w:t>mai 1998 (</w:t>
      </w:r>
      <w:r w:rsidRPr="00356898" w:rsidR="00A024A4">
        <w:rPr>
          <w:lang w:val="fr-FR"/>
        </w:rPr>
        <w:t>paragraphe 90 de l</w:t>
      </w:r>
      <w:r w:rsidRPr="00356898" w:rsidR="00356898">
        <w:rPr>
          <w:lang w:val="fr-FR"/>
        </w:rPr>
        <w:t>’</w:t>
      </w:r>
      <w:r w:rsidRPr="00356898" w:rsidR="00A024A4">
        <w:rPr>
          <w:lang w:val="fr-FR"/>
        </w:rPr>
        <w:t>arrêt au principal</w:t>
      </w:r>
      <w:r w:rsidRPr="00356898" w:rsidR="00763984">
        <w:rPr>
          <w:lang w:val="fr-FR"/>
        </w:rPr>
        <w:t>) et, d</w:t>
      </w:r>
      <w:r w:rsidRPr="00356898" w:rsidR="00356898">
        <w:rPr>
          <w:lang w:val="fr-FR"/>
        </w:rPr>
        <w:t>’</w:t>
      </w:r>
      <w:r w:rsidRPr="00356898" w:rsidR="006E742A">
        <w:rPr>
          <w:lang w:val="fr-FR"/>
        </w:rPr>
        <w:t xml:space="preserve">autre part, </w:t>
      </w:r>
      <w:r w:rsidRPr="00356898" w:rsidR="00763984">
        <w:rPr>
          <w:lang w:val="fr-FR"/>
        </w:rPr>
        <w:t>de</w:t>
      </w:r>
      <w:r w:rsidRPr="00356898" w:rsidR="004A44EE">
        <w:rPr>
          <w:lang w:val="fr-FR"/>
        </w:rPr>
        <w:t xml:space="preserve"> ne pas avoir </w:t>
      </w:r>
      <w:r w:rsidRPr="00356898" w:rsidR="003A45AF">
        <w:rPr>
          <w:lang w:val="fr-FR"/>
        </w:rPr>
        <w:t>c</w:t>
      </w:r>
      <w:r w:rsidRPr="00356898" w:rsidR="004A44EE">
        <w:rPr>
          <w:lang w:val="fr-FR"/>
        </w:rPr>
        <w:t>ompensé</w:t>
      </w:r>
      <w:r w:rsidRPr="00356898" w:rsidR="003A45AF">
        <w:rPr>
          <w:lang w:val="fr-FR"/>
        </w:rPr>
        <w:t xml:space="preserve"> le retard</w:t>
      </w:r>
      <w:r w:rsidRPr="00356898" w:rsidR="00A024A4">
        <w:rPr>
          <w:lang w:val="fr-FR"/>
        </w:rPr>
        <w:t xml:space="preserve"> pris pour fixer et payer </w:t>
      </w:r>
      <w:r w:rsidRPr="00356898" w:rsidR="003A45AF">
        <w:rPr>
          <w:lang w:val="fr-FR"/>
        </w:rPr>
        <w:t>l</w:t>
      </w:r>
      <w:r w:rsidRPr="00356898" w:rsidR="00356898">
        <w:rPr>
          <w:lang w:val="fr-FR"/>
        </w:rPr>
        <w:t>’</w:t>
      </w:r>
      <w:r w:rsidRPr="00356898" w:rsidR="003A45AF">
        <w:rPr>
          <w:lang w:val="fr-FR"/>
        </w:rPr>
        <w:t xml:space="preserve">indemnité </w:t>
      </w:r>
      <w:r w:rsidRPr="00356898" w:rsidR="00A024A4">
        <w:rPr>
          <w:lang w:val="fr-FR"/>
        </w:rPr>
        <w:t>d</w:t>
      </w:r>
      <w:r w:rsidRPr="00356898" w:rsidR="00356898">
        <w:rPr>
          <w:lang w:val="fr-FR"/>
        </w:rPr>
        <w:t>’</w:t>
      </w:r>
      <w:r w:rsidRPr="00356898" w:rsidR="003A45AF">
        <w:rPr>
          <w:lang w:val="fr-FR"/>
        </w:rPr>
        <w:t>expropriation en versant une somme additionnelle correspondant aux intérêts de retard (paragraphe 91 de l</w:t>
      </w:r>
      <w:r w:rsidRPr="00356898" w:rsidR="00356898">
        <w:rPr>
          <w:lang w:val="fr-FR"/>
        </w:rPr>
        <w:t>’</w:t>
      </w:r>
      <w:r w:rsidRPr="00356898" w:rsidR="003A45AF">
        <w:rPr>
          <w:lang w:val="fr-FR"/>
        </w:rPr>
        <w:t xml:space="preserve">arrêt au principal </w:t>
      </w:r>
      <w:r w:rsidRPr="00356898" w:rsidR="003A45AF">
        <w:rPr>
          <w:i/>
          <w:lang w:val="fr-FR"/>
        </w:rPr>
        <w:t>in fine</w:t>
      </w:r>
      <w:r w:rsidRPr="00356898" w:rsidR="003A45AF">
        <w:rPr>
          <w:lang w:val="fr-FR"/>
        </w:rPr>
        <w:t>).</w:t>
      </w:r>
    </w:p>
    <w:p w:rsidRPr="00356898" w:rsidR="00C57936" w:rsidP="00356898" w:rsidRDefault="00B554D0">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21</w:t>
      </w:r>
      <w:r w:rsidRPr="00356898">
        <w:rPr>
          <w:lang w:val="fr-FR"/>
        </w:rPr>
        <w:fldChar w:fldCharType="end"/>
      </w:r>
      <w:r w:rsidRPr="00356898">
        <w:rPr>
          <w:lang w:val="fr-FR"/>
        </w:rPr>
        <w:t>.  </w:t>
      </w:r>
      <w:r w:rsidRPr="00356898" w:rsidR="002B24BF">
        <w:rPr>
          <w:lang w:val="fr-FR"/>
        </w:rPr>
        <w:t xml:space="preserve">Dans ces conditions, </w:t>
      </w:r>
      <w:r w:rsidRPr="00356898" w:rsidR="00DD2A20">
        <w:rPr>
          <w:lang w:val="fr-FR"/>
        </w:rPr>
        <w:t>la Cour est d</w:t>
      </w:r>
      <w:r w:rsidRPr="00356898" w:rsidR="00356898">
        <w:rPr>
          <w:lang w:val="fr-FR"/>
        </w:rPr>
        <w:t>’</w:t>
      </w:r>
      <w:r w:rsidRPr="00356898" w:rsidR="00DD2A20">
        <w:rPr>
          <w:lang w:val="fr-FR"/>
        </w:rPr>
        <w:t xml:space="preserve">avis </w:t>
      </w:r>
      <w:r w:rsidRPr="00356898" w:rsidR="006F2A3B">
        <w:rPr>
          <w:lang w:val="fr-FR"/>
        </w:rPr>
        <w:t>qu</w:t>
      </w:r>
      <w:r w:rsidRPr="00356898" w:rsidR="00356898">
        <w:rPr>
          <w:lang w:val="fr-FR"/>
        </w:rPr>
        <w:t>’</w:t>
      </w:r>
      <w:r w:rsidRPr="00356898" w:rsidR="006F2A3B">
        <w:rPr>
          <w:lang w:val="fr-FR"/>
        </w:rPr>
        <w:t xml:space="preserve">une </w:t>
      </w:r>
      <w:proofErr w:type="spellStart"/>
      <w:r w:rsidRPr="00356898" w:rsidR="006F2A3B">
        <w:rPr>
          <w:i/>
          <w:lang w:val="fr-FR"/>
        </w:rPr>
        <w:t>restitutio</w:t>
      </w:r>
      <w:proofErr w:type="spellEnd"/>
      <w:r w:rsidRPr="00356898" w:rsidR="006F2A3B">
        <w:rPr>
          <w:i/>
          <w:lang w:val="fr-FR"/>
        </w:rPr>
        <w:t xml:space="preserve"> in </w:t>
      </w:r>
      <w:proofErr w:type="spellStart"/>
      <w:r w:rsidRPr="00356898" w:rsidR="006F2A3B">
        <w:rPr>
          <w:i/>
          <w:lang w:val="fr-FR"/>
        </w:rPr>
        <w:t>integrum</w:t>
      </w:r>
      <w:proofErr w:type="spellEnd"/>
      <w:r w:rsidRPr="00356898" w:rsidR="006F2A3B">
        <w:rPr>
          <w:i/>
          <w:lang w:val="fr-FR"/>
        </w:rPr>
        <w:t xml:space="preserve"> </w:t>
      </w:r>
      <w:r w:rsidRPr="00356898" w:rsidR="006F2A3B">
        <w:rPr>
          <w:lang w:val="fr-FR"/>
        </w:rPr>
        <w:t>n</w:t>
      </w:r>
      <w:r w:rsidRPr="00356898" w:rsidR="00356898">
        <w:rPr>
          <w:lang w:val="fr-FR"/>
        </w:rPr>
        <w:t>’</w:t>
      </w:r>
      <w:r w:rsidRPr="00356898" w:rsidR="006F2A3B">
        <w:rPr>
          <w:lang w:val="fr-FR"/>
        </w:rPr>
        <w:t>est pas justifiée en l</w:t>
      </w:r>
      <w:r w:rsidRPr="00356898" w:rsidR="00356898">
        <w:rPr>
          <w:lang w:val="fr-FR"/>
        </w:rPr>
        <w:t>’</w:t>
      </w:r>
      <w:r w:rsidRPr="00356898" w:rsidR="006F2A3B">
        <w:rPr>
          <w:lang w:val="fr-FR"/>
        </w:rPr>
        <w:t>espèce (</w:t>
      </w:r>
      <w:r w:rsidRPr="00356898" w:rsidR="00232D49">
        <w:rPr>
          <w:lang w:val="fr-FR"/>
        </w:rPr>
        <w:t xml:space="preserve">voir, </w:t>
      </w:r>
      <w:r w:rsidRPr="00356898" w:rsidR="00721298">
        <w:rPr>
          <w:i/>
          <w:lang w:val="fr-FR"/>
        </w:rPr>
        <w:t xml:space="preserve">a contrario, </w:t>
      </w:r>
      <w:proofErr w:type="spellStart"/>
      <w:r w:rsidRPr="00356898" w:rsidR="00BF35BA">
        <w:rPr>
          <w:i/>
          <w:lang w:val="fr-FR"/>
        </w:rPr>
        <w:t>Papamichalopoulos</w:t>
      </w:r>
      <w:proofErr w:type="spellEnd"/>
      <w:r w:rsidRPr="00356898" w:rsidR="00BF35BA">
        <w:rPr>
          <w:i/>
          <w:lang w:val="fr-FR"/>
        </w:rPr>
        <w:t xml:space="preserve"> et autres c. Grèce</w:t>
      </w:r>
      <w:r w:rsidRPr="00356898" w:rsidR="00BF35BA">
        <w:rPr>
          <w:rFonts w:cs="Times New Roman"/>
          <w:lang w:val="fr-FR"/>
        </w:rPr>
        <w:t xml:space="preserve"> (article 50), 31 octobre 1995, </w:t>
      </w:r>
      <w:r w:rsidRPr="00356898" w:rsidR="00721298">
        <w:rPr>
          <w:rFonts w:cs="Times New Roman"/>
          <w:lang w:val="fr-FR"/>
        </w:rPr>
        <w:t>§37-38</w:t>
      </w:r>
      <w:r w:rsidRPr="00356898" w:rsidR="00BF35BA">
        <w:rPr>
          <w:rFonts w:cs="Times New Roman"/>
          <w:lang w:val="fr-FR"/>
        </w:rPr>
        <w:t>, série A n</w:t>
      </w:r>
      <w:r w:rsidRPr="00356898" w:rsidR="00BF35BA">
        <w:rPr>
          <w:rFonts w:cs="Times New Roman"/>
          <w:vertAlign w:val="superscript"/>
          <w:lang w:val="fr-FR"/>
        </w:rPr>
        <w:t>o</w:t>
      </w:r>
      <w:r w:rsidRPr="00356898" w:rsidR="00BF35BA">
        <w:rPr>
          <w:rFonts w:cs="Times New Roman"/>
          <w:lang w:val="fr-FR"/>
        </w:rPr>
        <w:t xml:space="preserve"> 330</w:t>
      </w:r>
      <w:r w:rsidRPr="00356898" w:rsidR="00BF35BA">
        <w:rPr>
          <w:rFonts w:cs="Times New Roman"/>
          <w:lang w:val="fr-FR"/>
        </w:rPr>
        <w:noBreakHyphen/>
        <w:t>B,</w:t>
      </w:r>
      <w:r w:rsidRPr="00356898" w:rsidR="00AF7FA3">
        <w:rPr>
          <w:rFonts w:cs="Times New Roman"/>
          <w:lang w:val="fr-FR"/>
        </w:rPr>
        <w:t xml:space="preserve"> et</w:t>
      </w:r>
      <w:r w:rsidRPr="00356898" w:rsidR="00BF35BA">
        <w:rPr>
          <w:rFonts w:cs="Times New Roman"/>
          <w:lang w:val="fr-FR"/>
        </w:rPr>
        <w:t xml:space="preserve"> </w:t>
      </w:r>
      <w:proofErr w:type="spellStart"/>
      <w:r w:rsidRPr="00356898" w:rsidR="00EB1249">
        <w:rPr>
          <w:i/>
          <w:lang w:val="fr-FR"/>
        </w:rPr>
        <w:t>Brumărescu</w:t>
      </w:r>
      <w:proofErr w:type="spellEnd"/>
      <w:r w:rsidRPr="00356898" w:rsidR="00EB1249">
        <w:rPr>
          <w:i/>
          <w:lang w:val="fr-FR"/>
        </w:rPr>
        <w:t xml:space="preserve">, </w:t>
      </w:r>
      <w:r w:rsidRPr="00356898" w:rsidR="00EB1249">
        <w:rPr>
          <w:lang w:val="fr-FR"/>
        </w:rPr>
        <w:t>précité, §§ 21-22)</w:t>
      </w:r>
      <w:r w:rsidRPr="00356898" w:rsidR="00DD2A20">
        <w:rPr>
          <w:lang w:val="fr-FR"/>
        </w:rPr>
        <w:t>. Elle estime</w:t>
      </w:r>
      <w:r w:rsidRPr="00356898" w:rsidR="00721298">
        <w:rPr>
          <w:lang w:val="fr-FR"/>
        </w:rPr>
        <w:t xml:space="preserve"> </w:t>
      </w:r>
      <w:r w:rsidRPr="00356898" w:rsidR="00275FE0">
        <w:rPr>
          <w:lang w:val="fr-FR"/>
        </w:rPr>
        <w:t xml:space="preserve">que </w:t>
      </w:r>
      <w:r w:rsidRPr="00356898" w:rsidR="002B24BF">
        <w:rPr>
          <w:lang w:val="fr-FR"/>
        </w:rPr>
        <w:t>le rétablissement de «</w:t>
      </w:r>
      <w:r w:rsidRPr="00356898" w:rsidR="0033440E">
        <w:rPr>
          <w:lang w:val="fr-FR"/>
        </w:rPr>
        <w:t> </w:t>
      </w:r>
      <w:r w:rsidRPr="00356898" w:rsidR="002B24BF">
        <w:rPr>
          <w:lang w:val="fr-FR"/>
        </w:rPr>
        <w:t>la situation la plus proche possible de celle qui existerait si la violation constatée n</w:t>
      </w:r>
      <w:r w:rsidRPr="00356898" w:rsidR="00356898">
        <w:rPr>
          <w:lang w:val="fr-FR"/>
        </w:rPr>
        <w:t>’</w:t>
      </w:r>
      <w:r w:rsidRPr="00356898" w:rsidR="002B24BF">
        <w:rPr>
          <w:lang w:val="fr-FR"/>
        </w:rPr>
        <w:t>avait pas eu lieu</w:t>
      </w:r>
      <w:r w:rsidRPr="00356898" w:rsidR="0033440E">
        <w:rPr>
          <w:lang w:val="fr-FR"/>
        </w:rPr>
        <w:t> </w:t>
      </w:r>
      <w:r w:rsidRPr="00356898" w:rsidR="002B24BF">
        <w:rPr>
          <w:lang w:val="fr-FR"/>
        </w:rPr>
        <w:t>» se limite au paiement d</w:t>
      </w:r>
      <w:r w:rsidRPr="00356898" w:rsidR="00356898">
        <w:rPr>
          <w:lang w:val="fr-FR"/>
        </w:rPr>
        <w:t>’</w:t>
      </w:r>
      <w:r w:rsidRPr="00356898" w:rsidR="002B24BF">
        <w:rPr>
          <w:lang w:val="fr-FR"/>
        </w:rPr>
        <w:t>une indemnisation adéquate qui aurait dû être versée à l</w:t>
      </w:r>
      <w:r w:rsidRPr="00356898" w:rsidR="00356898">
        <w:rPr>
          <w:lang w:val="fr-FR"/>
        </w:rPr>
        <w:t>’</w:t>
      </w:r>
      <w:r w:rsidRPr="00356898" w:rsidR="002B24BF">
        <w:rPr>
          <w:lang w:val="fr-FR"/>
        </w:rPr>
        <w:t>époque de l</w:t>
      </w:r>
      <w:r w:rsidRPr="00356898" w:rsidR="00356898">
        <w:rPr>
          <w:lang w:val="fr-FR"/>
        </w:rPr>
        <w:t>’</w:t>
      </w:r>
      <w:r w:rsidRPr="00356898" w:rsidR="002B24BF">
        <w:rPr>
          <w:lang w:val="fr-FR"/>
        </w:rPr>
        <w:t>expropriation.</w:t>
      </w:r>
      <w:r w:rsidRPr="00356898" w:rsidR="004C7770">
        <w:rPr>
          <w:lang w:val="fr-FR"/>
        </w:rPr>
        <w:t xml:space="preserve"> </w:t>
      </w:r>
      <w:r w:rsidRPr="00356898" w:rsidR="00AF7FA3">
        <w:rPr>
          <w:lang w:val="fr-FR"/>
        </w:rPr>
        <w:t>Aux termes du</w:t>
      </w:r>
      <w:r w:rsidRPr="00356898" w:rsidR="008C3CC3">
        <w:rPr>
          <w:lang w:val="fr-FR"/>
        </w:rPr>
        <w:t xml:space="preserve"> paragraphe 91 de l</w:t>
      </w:r>
      <w:r w:rsidRPr="00356898" w:rsidR="00356898">
        <w:rPr>
          <w:lang w:val="fr-FR"/>
        </w:rPr>
        <w:t>’</w:t>
      </w:r>
      <w:r w:rsidRPr="00356898" w:rsidR="008C3CC3">
        <w:rPr>
          <w:lang w:val="fr-FR"/>
        </w:rPr>
        <w:t>arrêt au principal</w:t>
      </w:r>
      <w:r w:rsidRPr="00356898" w:rsidR="004C7770">
        <w:rPr>
          <w:lang w:val="fr-FR"/>
        </w:rPr>
        <w:t xml:space="preserve">, </w:t>
      </w:r>
      <w:r w:rsidRPr="00356898" w:rsidR="005B2525">
        <w:rPr>
          <w:lang w:val="fr-FR"/>
        </w:rPr>
        <w:t>l</w:t>
      </w:r>
      <w:r w:rsidRPr="00356898" w:rsidR="00356898">
        <w:rPr>
          <w:lang w:val="fr-FR"/>
        </w:rPr>
        <w:t>’</w:t>
      </w:r>
      <w:r w:rsidRPr="00356898" w:rsidR="005B2525">
        <w:rPr>
          <w:lang w:val="fr-FR"/>
        </w:rPr>
        <w:t xml:space="preserve">indemnisation à octroyer au titre du dommage matériel </w:t>
      </w:r>
      <w:r w:rsidRPr="00356898" w:rsidR="00212FCC">
        <w:rPr>
          <w:lang w:val="fr-FR"/>
        </w:rPr>
        <w:t>devra donc</w:t>
      </w:r>
      <w:r w:rsidRPr="00356898" w:rsidR="005B2525">
        <w:rPr>
          <w:lang w:val="fr-FR"/>
        </w:rPr>
        <w:t xml:space="preserve"> correspondre à la valeur pleine et entière des terrains en cause au moment de l</w:t>
      </w:r>
      <w:r w:rsidRPr="00356898" w:rsidR="00356898">
        <w:rPr>
          <w:lang w:val="fr-FR"/>
        </w:rPr>
        <w:t>’</w:t>
      </w:r>
      <w:r w:rsidRPr="00356898" w:rsidR="005B2525">
        <w:rPr>
          <w:lang w:val="fr-FR"/>
        </w:rPr>
        <w:t xml:space="preserve">expropriation, somme </w:t>
      </w:r>
      <w:r w:rsidRPr="00356898" w:rsidR="00275FE0">
        <w:rPr>
          <w:lang w:val="fr-FR"/>
        </w:rPr>
        <w:t>de</w:t>
      </w:r>
      <w:r w:rsidRPr="00356898" w:rsidR="005B2525">
        <w:rPr>
          <w:lang w:val="fr-FR"/>
        </w:rPr>
        <w:t xml:space="preserve"> laquelle </w:t>
      </w:r>
      <w:r w:rsidRPr="00356898" w:rsidR="00275FE0">
        <w:rPr>
          <w:lang w:val="fr-FR"/>
        </w:rPr>
        <w:t>devra être déduite celle ayant été</w:t>
      </w:r>
      <w:r w:rsidRPr="00356898" w:rsidR="005B2525">
        <w:rPr>
          <w:lang w:val="fr-FR"/>
        </w:rPr>
        <w:t xml:space="preserve"> versée aux requérants au niveau interne. </w:t>
      </w:r>
      <w:r w:rsidRPr="00356898" w:rsidR="00AF7FA3">
        <w:rPr>
          <w:lang w:val="fr-FR"/>
        </w:rPr>
        <w:t>Cette indemnisation</w:t>
      </w:r>
      <w:r w:rsidRPr="00356898" w:rsidR="00275FE0">
        <w:rPr>
          <w:lang w:val="fr-FR"/>
        </w:rPr>
        <w:t>,</w:t>
      </w:r>
      <w:r w:rsidRPr="00356898" w:rsidR="005B2525">
        <w:rPr>
          <w:lang w:val="fr-FR"/>
        </w:rPr>
        <w:t xml:space="preserve"> </w:t>
      </w:r>
      <w:r w:rsidRPr="00356898" w:rsidR="008C3CC3">
        <w:rPr>
          <w:lang w:val="fr-FR"/>
        </w:rPr>
        <w:t>progressivement réévalué</w:t>
      </w:r>
      <w:r w:rsidRPr="00356898" w:rsidR="00AF7FA3">
        <w:rPr>
          <w:lang w:val="fr-FR"/>
        </w:rPr>
        <w:t>e</w:t>
      </w:r>
      <w:r w:rsidRPr="00356898" w:rsidR="008C3CC3">
        <w:rPr>
          <w:lang w:val="fr-FR"/>
        </w:rPr>
        <w:t xml:space="preserve"> en tenant compte du taux d</w:t>
      </w:r>
      <w:r w:rsidRPr="00356898" w:rsidR="00356898">
        <w:rPr>
          <w:lang w:val="fr-FR"/>
        </w:rPr>
        <w:t>’</w:t>
      </w:r>
      <w:r w:rsidRPr="00356898" w:rsidR="008C3CC3">
        <w:rPr>
          <w:lang w:val="fr-FR"/>
        </w:rPr>
        <w:t>inflation</w:t>
      </w:r>
      <w:r w:rsidRPr="00356898" w:rsidR="00275FE0">
        <w:rPr>
          <w:lang w:val="fr-FR"/>
        </w:rPr>
        <w:t>,</w:t>
      </w:r>
      <w:r w:rsidRPr="00356898" w:rsidR="008C3CC3">
        <w:rPr>
          <w:lang w:val="fr-FR"/>
        </w:rPr>
        <w:t xml:space="preserve"> </w:t>
      </w:r>
      <w:r w:rsidRPr="00356898" w:rsidR="005B2525">
        <w:rPr>
          <w:lang w:val="fr-FR"/>
        </w:rPr>
        <w:t>devra être assorti</w:t>
      </w:r>
      <w:r w:rsidRPr="00356898" w:rsidR="00AF7FA3">
        <w:rPr>
          <w:lang w:val="fr-FR"/>
        </w:rPr>
        <w:t>e</w:t>
      </w:r>
      <w:r w:rsidRPr="00356898" w:rsidR="005B2525">
        <w:rPr>
          <w:lang w:val="fr-FR"/>
        </w:rPr>
        <w:t xml:space="preserve"> d</w:t>
      </w:r>
      <w:r w:rsidRPr="00356898" w:rsidR="00356898">
        <w:rPr>
          <w:lang w:val="fr-FR"/>
        </w:rPr>
        <w:t>’</w:t>
      </w:r>
      <w:r w:rsidRPr="00356898" w:rsidR="005B2525">
        <w:rPr>
          <w:lang w:val="fr-FR"/>
        </w:rPr>
        <w:t>intérêts susceptibles de compenser, au moins en partie, le long laps de temps qui s</w:t>
      </w:r>
      <w:r w:rsidRPr="00356898" w:rsidR="00356898">
        <w:rPr>
          <w:lang w:val="fr-FR"/>
        </w:rPr>
        <w:t>’</w:t>
      </w:r>
      <w:r w:rsidRPr="00356898" w:rsidR="005B2525">
        <w:rPr>
          <w:lang w:val="fr-FR"/>
        </w:rPr>
        <w:t>est écoulé depu</w:t>
      </w:r>
      <w:r w:rsidRPr="00356898" w:rsidR="007C26A9">
        <w:rPr>
          <w:lang w:val="fr-FR"/>
        </w:rPr>
        <w:t>is la dépossession des terrains</w:t>
      </w:r>
      <w:r w:rsidRPr="00356898" w:rsidR="00715FAA">
        <w:rPr>
          <w:lang w:val="fr-FR"/>
        </w:rPr>
        <w:t xml:space="preserve"> (</w:t>
      </w:r>
      <w:proofErr w:type="spellStart"/>
      <w:r w:rsidRPr="00356898" w:rsidR="00715FAA">
        <w:rPr>
          <w:i/>
          <w:lang w:val="fr-FR"/>
        </w:rPr>
        <w:t>Guiso-Gallisay</w:t>
      </w:r>
      <w:proofErr w:type="spellEnd"/>
      <w:r w:rsidRPr="00356898" w:rsidR="00715FAA">
        <w:rPr>
          <w:lang w:val="fr-FR"/>
        </w:rPr>
        <w:t>, précité, §§ 103-105)</w:t>
      </w:r>
      <w:r w:rsidRPr="00356898" w:rsidR="007C26A9">
        <w:rPr>
          <w:lang w:val="fr-FR"/>
        </w:rPr>
        <w:t>.</w:t>
      </w:r>
    </w:p>
    <w:p w:rsidRPr="00356898" w:rsidR="00660F75" w:rsidP="00356898" w:rsidRDefault="004A44EE">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22</w:t>
      </w:r>
      <w:r w:rsidRPr="00356898">
        <w:rPr>
          <w:lang w:val="fr-FR"/>
        </w:rPr>
        <w:fldChar w:fldCharType="end"/>
      </w:r>
      <w:r w:rsidRPr="00356898">
        <w:rPr>
          <w:lang w:val="fr-FR"/>
        </w:rPr>
        <w:t>.  </w:t>
      </w:r>
      <w:r w:rsidRPr="00356898" w:rsidR="00275FE0">
        <w:rPr>
          <w:lang w:val="fr-FR"/>
        </w:rPr>
        <w:t>La Cour note que, p</w:t>
      </w:r>
      <w:r w:rsidRPr="00356898" w:rsidR="000562BC">
        <w:rPr>
          <w:lang w:val="fr-FR"/>
        </w:rPr>
        <w:t>our formuler leur demande au titre du dommage matériel, les requérants s</w:t>
      </w:r>
      <w:r w:rsidRPr="00356898" w:rsidR="00356898">
        <w:rPr>
          <w:lang w:val="fr-FR"/>
        </w:rPr>
        <w:t>’</w:t>
      </w:r>
      <w:r w:rsidRPr="00356898" w:rsidR="000562BC">
        <w:rPr>
          <w:lang w:val="fr-FR"/>
        </w:rPr>
        <w:t>appuient sur l</w:t>
      </w:r>
      <w:r w:rsidRPr="00356898" w:rsidR="00356898">
        <w:rPr>
          <w:lang w:val="fr-FR"/>
        </w:rPr>
        <w:t>’</w:t>
      </w:r>
      <w:r w:rsidRPr="00356898" w:rsidR="00092D01">
        <w:rPr>
          <w:lang w:val="fr-FR"/>
        </w:rPr>
        <w:t>expertise unanime du 8</w:t>
      </w:r>
      <w:r w:rsidRPr="00356898" w:rsidR="00574FFC">
        <w:rPr>
          <w:lang w:val="fr-FR"/>
        </w:rPr>
        <w:t> </w:t>
      </w:r>
      <w:r w:rsidRPr="00356898" w:rsidR="00092D01">
        <w:rPr>
          <w:lang w:val="fr-FR"/>
        </w:rPr>
        <w:t>octobre </w:t>
      </w:r>
      <w:r w:rsidRPr="00356898" w:rsidR="000562BC">
        <w:rPr>
          <w:lang w:val="fr-FR"/>
        </w:rPr>
        <w:t>1996 ayant fondé le jugement du tribunal d</w:t>
      </w:r>
      <w:r w:rsidRPr="00356898" w:rsidR="00356898">
        <w:rPr>
          <w:lang w:val="fr-FR"/>
        </w:rPr>
        <w:t>’</w:t>
      </w:r>
      <w:proofErr w:type="spellStart"/>
      <w:r w:rsidRPr="00356898" w:rsidR="00092D01">
        <w:rPr>
          <w:lang w:val="fr-FR"/>
        </w:rPr>
        <w:t>Oeiras</w:t>
      </w:r>
      <w:proofErr w:type="spellEnd"/>
      <w:r w:rsidRPr="00356898" w:rsidR="00092D01">
        <w:rPr>
          <w:lang w:val="fr-FR"/>
        </w:rPr>
        <w:t xml:space="preserve"> du 11</w:t>
      </w:r>
      <w:r w:rsidRPr="00356898" w:rsidR="00574FFC">
        <w:rPr>
          <w:lang w:val="fr-FR"/>
        </w:rPr>
        <w:t> </w:t>
      </w:r>
      <w:r w:rsidRPr="00356898" w:rsidR="000562BC">
        <w:rPr>
          <w:lang w:val="fr-FR"/>
        </w:rPr>
        <w:t>septembre 1997 (</w:t>
      </w:r>
      <w:r w:rsidRPr="00356898" w:rsidR="00275FE0">
        <w:rPr>
          <w:lang w:val="fr-FR"/>
        </w:rPr>
        <w:t xml:space="preserve">voir, </w:t>
      </w:r>
      <w:r w:rsidRPr="00356898" w:rsidR="000562BC">
        <w:rPr>
          <w:lang w:val="fr-FR"/>
        </w:rPr>
        <w:t xml:space="preserve">à cet égard, </w:t>
      </w:r>
      <w:r w:rsidRPr="00356898" w:rsidR="00275FE0">
        <w:rPr>
          <w:lang w:val="fr-FR"/>
        </w:rPr>
        <w:t xml:space="preserve">les paragraphes </w:t>
      </w:r>
      <w:r w:rsidRPr="00356898" w:rsidR="000562BC">
        <w:rPr>
          <w:lang w:val="fr-FR"/>
        </w:rPr>
        <w:t>36 à 41</w:t>
      </w:r>
      <w:r w:rsidRPr="00356898" w:rsidR="00275FE0">
        <w:rPr>
          <w:lang w:val="fr-FR"/>
        </w:rPr>
        <w:t xml:space="preserve"> de l</w:t>
      </w:r>
      <w:r w:rsidRPr="00356898" w:rsidR="00356898">
        <w:rPr>
          <w:lang w:val="fr-FR"/>
        </w:rPr>
        <w:t>’</w:t>
      </w:r>
      <w:r w:rsidRPr="00356898" w:rsidR="00275FE0">
        <w:rPr>
          <w:lang w:val="fr-FR"/>
        </w:rPr>
        <w:t>arrêt au principal</w:t>
      </w:r>
      <w:r w:rsidRPr="00356898" w:rsidR="000562BC">
        <w:rPr>
          <w:lang w:val="fr-FR"/>
        </w:rPr>
        <w:t>).</w:t>
      </w:r>
      <w:r w:rsidRPr="00356898">
        <w:rPr>
          <w:lang w:val="fr-FR"/>
        </w:rPr>
        <w:t xml:space="preserve"> </w:t>
      </w:r>
      <w:r w:rsidRPr="00356898" w:rsidR="00275FE0">
        <w:rPr>
          <w:lang w:val="fr-FR"/>
        </w:rPr>
        <w:t>Or cette expertise</w:t>
      </w:r>
      <w:r w:rsidRPr="00356898">
        <w:rPr>
          <w:lang w:val="fr-FR"/>
        </w:rPr>
        <w:t xml:space="preserve"> ne saurait être retenue en l</w:t>
      </w:r>
      <w:r w:rsidRPr="00356898" w:rsidR="00356898">
        <w:rPr>
          <w:lang w:val="fr-FR"/>
        </w:rPr>
        <w:t>’</w:t>
      </w:r>
      <w:r w:rsidRPr="00356898">
        <w:rPr>
          <w:lang w:val="fr-FR"/>
        </w:rPr>
        <w:t xml:space="preserve">espèce </w:t>
      </w:r>
      <w:r w:rsidRPr="00356898" w:rsidR="00275FE0">
        <w:rPr>
          <w:lang w:val="fr-FR"/>
        </w:rPr>
        <w:t>puis</w:t>
      </w:r>
      <w:r w:rsidRPr="00356898">
        <w:rPr>
          <w:lang w:val="fr-FR"/>
        </w:rPr>
        <w:t>qu</w:t>
      </w:r>
      <w:r w:rsidRPr="00356898" w:rsidR="00356898">
        <w:rPr>
          <w:lang w:val="fr-FR"/>
        </w:rPr>
        <w:t>’</w:t>
      </w:r>
      <w:r w:rsidRPr="00356898">
        <w:rPr>
          <w:lang w:val="fr-FR"/>
        </w:rPr>
        <w:t xml:space="preserve">elle </w:t>
      </w:r>
      <w:r w:rsidRPr="00356898" w:rsidR="005B2525">
        <w:rPr>
          <w:lang w:val="fr-FR"/>
        </w:rPr>
        <w:t>a été inv</w:t>
      </w:r>
      <w:r w:rsidRPr="00356898">
        <w:rPr>
          <w:lang w:val="fr-FR"/>
        </w:rPr>
        <w:t xml:space="preserve">alidée par </w:t>
      </w:r>
      <w:r w:rsidRPr="00356898" w:rsidR="008C3CC3">
        <w:rPr>
          <w:lang w:val="fr-FR"/>
        </w:rPr>
        <w:t>la cour d</w:t>
      </w:r>
      <w:r w:rsidRPr="00356898" w:rsidR="00356898">
        <w:rPr>
          <w:lang w:val="fr-FR"/>
        </w:rPr>
        <w:t>’</w:t>
      </w:r>
      <w:r w:rsidRPr="00356898" w:rsidR="008C3CC3">
        <w:rPr>
          <w:lang w:val="fr-FR"/>
        </w:rPr>
        <w:t xml:space="preserve">appel de Lisbonne </w:t>
      </w:r>
      <w:r w:rsidRPr="00356898" w:rsidR="00275FE0">
        <w:rPr>
          <w:lang w:val="fr-FR"/>
        </w:rPr>
        <w:t>dans</w:t>
      </w:r>
      <w:r w:rsidRPr="00356898" w:rsidR="008C3CC3">
        <w:rPr>
          <w:lang w:val="fr-FR"/>
        </w:rPr>
        <w:t xml:space="preserve"> son arrêt du 7</w:t>
      </w:r>
      <w:r w:rsidRPr="00356898" w:rsidR="001B3233">
        <w:rPr>
          <w:lang w:val="fr-FR"/>
        </w:rPr>
        <w:t> </w:t>
      </w:r>
      <w:r w:rsidRPr="00356898" w:rsidR="008C3CC3">
        <w:rPr>
          <w:lang w:val="fr-FR"/>
        </w:rPr>
        <w:t>mai 1998</w:t>
      </w:r>
      <w:r w:rsidRPr="00356898">
        <w:rPr>
          <w:lang w:val="fr-FR"/>
        </w:rPr>
        <w:t>.</w:t>
      </w:r>
    </w:p>
    <w:p w:rsidRPr="00356898" w:rsidR="0088368C" w:rsidP="00356898" w:rsidRDefault="008C3CC3">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23</w:t>
      </w:r>
      <w:r w:rsidRPr="00356898">
        <w:rPr>
          <w:lang w:val="fr-FR"/>
        </w:rPr>
        <w:fldChar w:fldCharType="end"/>
      </w:r>
      <w:r w:rsidRPr="00356898">
        <w:rPr>
          <w:lang w:val="fr-FR"/>
        </w:rPr>
        <w:t>.  Faute pour les parties d</w:t>
      </w:r>
      <w:r w:rsidRPr="00356898" w:rsidR="00356898">
        <w:rPr>
          <w:lang w:val="fr-FR"/>
        </w:rPr>
        <w:t>’</w:t>
      </w:r>
      <w:r w:rsidRPr="00356898">
        <w:rPr>
          <w:lang w:val="fr-FR"/>
        </w:rPr>
        <w:t xml:space="preserve">avoir fourni une expertise actualisée rendant compte de la valeur </w:t>
      </w:r>
      <w:r w:rsidRPr="00356898" w:rsidR="00CE2888">
        <w:rPr>
          <w:lang w:val="fr-FR"/>
        </w:rPr>
        <w:t>marchande des terrains en cause</w:t>
      </w:r>
      <w:r w:rsidRPr="00356898">
        <w:rPr>
          <w:lang w:val="fr-FR"/>
        </w:rPr>
        <w:t xml:space="preserve"> au moment de </w:t>
      </w:r>
      <w:r w:rsidRPr="00356898" w:rsidR="00232D49">
        <w:rPr>
          <w:lang w:val="fr-FR"/>
        </w:rPr>
        <w:t>l</w:t>
      </w:r>
      <w:r w:rsidRPr="00356898" w:rsidR="00356898">
        <w:rPr>
          <w:lang w:val="fr-FR"/>
        </w:rPr>
        <w:t>’</w:t>
      </w:r>
      <w:r w:rsidRPr="00356898">
        <w:rPr>
          <w:lang w:val="fr-FR"/>
        </w:rPr>
        <w:t xml:space="preserve">expropriation, </w:t>
      </w:r>
      <w:r w:rsidRPr="00356898" w:rsidR="00EB4FFD">
        <w:rPr>
          <w:lang w:val="fr-FR"/>
        </w:rPr>
        <w:t xml:space="preserve">la Cour </w:t>
      </w:r>
      <w:r w:rsidRPr="00356898" w:rsidR="00E94D3B">
        <w:rPr>
          <w:lang w:val="fr-FR"/>
        </w:rPr>
        <w:t>décide de tenir</w:t>
      </w:r>
      <w:r w:rsidRPr="00356898" w:rsidR="00934B96">
        <w:rPr>
          <w:lang w:val="fr-FR"/>
        </w:rPr>
        <w:t xml:space="preserve"> </w:t>
      </w:r>
      <w:r w:rsidRPr="00356898" w:rsidR="008142D5">
        <w:rPr>
          <w:lang w:val="fr-FR"/>
        </w:rPr>
        <w:t xml:space="preserve">compte </w:t>
      </w:r>
      <w:r w:rsidRPr="00356898" w:rsidR="00934B96">
        <w:rPr>
          <w:lang w:val="fr-FR"/>
        </w:rPr>
        <w:t xml:space="preserve">de </w:t>
      </w:r>
      <w:r w:rsidRPr="00356898" w:rsidR="00997BEB">
        <w:rPr>
          <w:lang w:val="fr-FR"/>
        </w:rPr>
        <w:t>celle qui a été</w:t>
      </w:r>
      <w:r w:rsidRPr="00356898" w:rsidR="00CE2888">
        <w:rPr>
          <w:lang w:val="fr-FR"/>
        </w:rPr>
        <w:t xml:space="preserve"> retenue en dernière instance</w:t>
      </w:r>
      <w:r w:rsidRPr="00356898" w:rsidR="002C0810">
        <w:rPr>
          <w:lang w:val="fr-FR"/>
        </w:rPr>
        <w:t xml:space="preserve"> (paragraphes 44 et 46 de l</w:t>
      </w:r>
      <w:r w:rsidRPr="00356898" w:rsidR="00356898">
        <w:rPr>
          <w:lang w:val="fr-FR"/>
        </w:rPr>
        <w:t>’</w:t>
      </w:r>
      <w:r w:rsidRPr="00356898" w:rsidR="002C0810">
        <w:rPr>
          <w:lang w:val="fr-FR"/>
        </w:rPr>
        <w:t>arrêt au principal)</w:t>
      </w:r>
      <w:r w:rsidRPr="00356898" w:rsidR="00997BEB">
        <w:rPr>
          <w:lang w:val="fr-FR"/>
        </w:rPr>
        <w:t xml:space="preserve"> et de la rapporter </w:t>
      </w:r>
      <w:r w:rsidRPr="00356898" w:rsidR="00882D49">
        <w:rPr>
          <w:lang w:val="fr-FR"/>
        </w:rPr>
        <w:t xml:space="preserve">à </w:t>
      </w:r>
      <w:r w:rsidRPr="00356898" w:rsidR="00BB41E9">
        <w:rPr>
          <w:lang w:val="fr-FR"/>
        </w:rPr>
        <w:t>la date de l</w:t>
      </w:r>
      <w:r w:rsidRPr="00356898" w:rsidR="00356898">
        <w:rPr>
          <w:lang w:val="fr-FR"/>
        </w:rPr>
        <w:t>’</w:t>
      </w:r>
      <w:r w:rsidRPr="00356898" w:rsidR="00BB41E9">
        <w:rPr>
          <w:lang w:val="fr-FR"/>
        </w:rPr>
        <w:t>expropriation</w:t>
      </w:r>
      <w:r w:rsidRPr="00356898" w:rsidR="002C0810">
        <w:rPr>
          <w:lang w:val="fr-FR"/>
        </w:rPr>
        <w:t>, soit au</w:t>
      </w:r>
      <w:r w:rsidRPr="00356898" w:rsidR="00B72AD8">
        <w:rPr>
          <w:lang w:val="fr-FR"/>
        </w:rPr>
        <w:t xml:space="preserve"> 20 octobre 1980</w:t>
      </w:r>
      <w:r w:rsidRPr="00356898" w:rsidR="002C0810">
        <w:rPr>
          <w:lang w:val="fr-FR"/>
        </w:rPr>
        <w:t xml:space="preserve"> (</w:t>
      </w:r>
      <w:r w:rsidRPr="00356898" w:rsidR="002C0810">
        <w:rPr>
          <w:szCs w:val="24"/>
          <w:lang w:val="fr-FR"/>
        </w:rPr>
        <w:t>paragraphe</w:t>
      </w:r>
      <w:r w:rsidRPr="00356898" w:rsidR="001B3233">
        <w:rPr>
          <w:szCs w:val="24"/>
          <w:lang w:val="fr-FR"/>
        </w:rPr>
        <w:t> </w:t>
      </w:r>
      <w:r w:rsidRPr="00356898" w:rsidR="002C0810">
        <w:rPr>
          <w:szCs w:val="24"/>
          <w:lang w:val="fr-FR"/>
        </w:rPr>
        <w:t>18 de l</w:t>
      </w:r>
      <w:r w:rsidRPr="00356898" w:rsidR="00356898">
        <w:rPr>
          <w:szCs w:val="24"/>
          <w:lang w:val="fr-FR"/>
        </w:rPr>
        <w:t>’</w:t>
      </w:r>
      <w:r w:rsidRPr="00356898" w:rsidR="002C0810">
        <w:rPr>
          <w:szCs w:val="24"/>
          <w:lang w:val="fr-FR"/>
        </w:rPr>
        <w:t>arrêt au principal)</w:t>
      </w:r>
      <w:r w:rsidRPr="00356898" w:rsidR="00997BEB">
        <w:rPr>
          <w:szCs w:val="24"/>
          <w:lang w:val="fr-FR"/>
        </w:rPr>
        <w:t xml:space="preserve">. </w:t>
      </w:r>
      <w:r w:rsidRPr="00356898" w:rsidR="00F001FA">
        <w:rPr>
          <w:lang w:val="fr-FR"/>
        </w:rPr>
        <w:t>En diminuant cette somme, pour les besoins du calcul, en fonction de l</w:t>
      </w:r>
      <w:r w:rsidRPr="00356898" w:rsidR="00356898">
        <w:rPr>
          <w:lang w:val="fr-FR"/>
        </w:rPr>
        <w:t>’</w:t>
      </w:r>
      <w:r w:rsidRPr="00356898" w:rsidR="00F001FA">
        <w:rPr>
          <w:lang w:val="fr-FR"/>
        </w:rPr>
        <w:t>inflation courue entre le 20</w:t>
      </w:r>
      <w:r w:rsidRPr="00356898" w:rsidR="001B3233">
        <w:rPr>
          <w:lang w:val="fr-FR"/>
        </w:rPr>
        <w:t> </w:t>
      </w:r>
      <w:r w:rsidRPr="00356898" w:rsidR="00F001FA">
        <w:rPr>
          <w:lang w:val="fr-FR"/>
        </w:rPr>
        <w:t>octobre 1980 et le 31 janvier 2001, en ayant égard aux taux d</w:t>
      </w:r>
      <w:r w:rsidRPr="00356898" w:rsidR="00356898">
        <w:rPr>
          <w:lang w:val="fr-FR"/>
        </w:rPr>
        <w:t>’</w:t>
      </w:r>
      <w:r w:rsidRPr="00356898" w:rsidR="00F001FA">
        <w:rPr>
          <w:lang w:val="fr-FR"/>
        </w:rPr>
        <w:t>intérêts légaux et aux taux d</w:t>
      </w:r>
      <w:r w:rsidRPr="00356898" w:rsidR="00356898">
        <w:rPr>
          <w:lang w:val="fr-FR"/>
        </w:rPr>
        <w:t>’</w:t>
      </w:r>
      <w:r w:rsidRPr="00356898" w:rsidR="00F001FA">
        <w:rPr>
          <w:lang w:val="fr-FR"/>
        </w:rPr>
        <w:t xml:space="preserve">inflation entre le 20 octobre 1980 </w:t>
      </w:r>
      <w:r w:rsidRPr="00356898" w:rsidR="00E94D3B">
        <w:rPr>
          <w:szCs w:val="24"/>
          <w:lang w:val="fr-FR"/>
        </w:rPr>
        <w:t xml:space="preserve">et </w:t>
      </w:r>
      <w:r w:rsidRPr="00356898" w:rsidR="00E94D3B">
        <w:rPr>
          <w:lang w:val="fr-FR"/>
        </w:rPr>
        <w:t>le</w:t>
      </w:r>
      <w:r w:rsidRPr="00356898" w:rsidR="002577E1">
        <w:rPr>
          <w:lang w:val="fr-FR"/>
        </w:rPr>
        <w:t xml:space="preserve"> 4 juin 2015 </w:t>
      </w:r>
      <w:r w:rsidRPr="00356898" w:rsidR="00BB41E9">
        <w:rPr>
          <w:lang w:val="fr-FR"/>
        </w:rPr>
        <w:t xml:space="preserve">(paragraphes </w:t>
      </w:r>
      <w:r w:rsidRPr="00356898" w:rsidR="00BB41E9">
        <w:rPr>
          <w:lang w:val="fr-FR"/>
        </w:rPr>
        <w:fldChar w:fldCharType="begin"/>
      </w:r>
      <w:r w:rsidRPr="00356898" w:rsidR="00BB41E9">
        <w:rPr>
          <w:lang w:val="fr-FR"/>
        </w:rPr>
        <w:instrText xml:space="preserve"> REF Intérêts \h </w:instrText>
      </w:r>
      <w:r w:rsidRPr="00356898" w:rsidR="009638A1">
        <w:rPr>
          <w:lang w:val="fr-FR"/>
        </w:rPr>
        <w:instrText xml:space="preserve"> \* MERGEFORMAT </w:instrText>
      </w:r>
      <w:r w:rsidRPr="00356898" w:rsidR="00BB41E9">
        <w:rPr>
          <w:lang w:val="fr-FR"/>
        </w:rPr>
      </w:r>
      <w:r w:rsidRPr="00356898" w:rsidR="00BB41E9">
        <w:rPr>
          <w:lang w:val="fr-FR"/>
        </w:rPr>
        <w:fldChar w:fldCharType="separate"/>
      </w:r>
      <w:r w:rsidR="00356898">
        <w:rPr>
          <w:noProof/>
          <w:lang w:val="fr-FR"/>
        </w:rPr>
        <w:t>14</w:t>
      </w:r>
      <w:r w:rsidRPr="00356898" w:rsidR="00BB41E9">
        <w:rPr>
          <w:lang w:val="fr-FR"/>
        </w:rPr>
        <w:fldChar w:fldCharType="end"/>
      </w:r>
      <w:r w:rsidRPr="00356898" w:rsidR="00BB41E9">
        <w:rPr>
          <w:lang w:val="fr-FR"/>
        </w:rPr>
        <w:t xml:space="preserve"> et </w:t>
      </w:r>
      <w:r w:rsidRPr="00356898" w:rsidR="00BB41E9">
        <w:rPr>
          <w:lang w:val="fr-FR"/>
        </w:rPr>
        <w:fldChar w:fldCharType="begin"/>
      </w:r>
      <w:r w:rsidRPr="00356898" w:rsidR="00BB41E9">
        <w:rPr>
          <w:lang w:val="fr-FR"/>
        </w:rPr>
        <w:instrText xml:space="preserve"> REF Inflation \h </w:instrText>
      </w:r>
      <w:r w:rsidRPr="00356898" w:rsidR="009638A1">
        <w:rPr>
          <w:lang w:val="fr-FR"/>
        </w:rPr>
        <w:instrText xml:space="preserve"> \* MERGEFORMAT </w:instrText>
      </w:r>
      <w:r w:rsidRPr="00356898" w:rsidR="00BB41E9">
        <w:rPr>
          <w:lang w:val="fr-FR"/>
        </w:rPr>
      </w:r>
      <w:r w:rsidRPr="00356898" w:rsidR="00BB41E9">
        <w:rPr>
          <w:lang w:val="fr-FR"/>
        </w:rPr>
        <w:fldChar w:fldCharType="separate"/>
      </w:r>
      <w:r w:rsidR="00356898">
        <w:rPr>
          <w:rFonts w:asciiTheme="majorHAnsi" w:hAnsiTheme="majorHAnsi"/>
          <w:noProof/>
          <w:lang w:val="fr-FR"/>
        </w:rPr>
        <w:t>15</w:t>
      </w:r>
      <w:r w:rsidRPr="00356898" w:rsidR="00BB41E9">
        <w:rPr>
          <w:lang w:val="fr-FR"/>
        </w:rPr>
        <w:fldChar w:fldCharType="end"/>
      </w:r>
      <w:r w:rsidRPr="00356898" w:rsidR="00BB41E9">
        <w:rPr>
          <w:lang w:val="fr-FR"/>
        </w:rPr>
        <w:t xml:space="preserve"> ci-dessus) et</w:t>
      </w:r>
      <w:r w:rsidRPr="00356898" w:rsidR="009638A1">
        <w:rPr>
          <w:lang w:val="fr-FR"/>
        </w:rPr>
        <w:t>,</w:t>
      </w:r>
      <w:r w:rsidRPr="00356898" w:rsidR="00997BEB">
        <w:rPr>
          <w:lang w:val="fr-FR"/>
        </w:rPr>
        <w:t xml:space="preserve"> compte tenu de</w:t>
      </w:r>
      <w:r w:rsidRPr="00356898" w:rsidR="00882D49">
        <w:rPr>
          <w:lang w:val="fr-FR"/>
        </w:rPr>
        <w:t xml:space="preserve"> </w:t>
      </w:r>
      <w:r w:rsidRPr="00356898" w:rsidR="00BB41E9">
        <w:rPr>
          <w:lang w:val="fr-FR"/>
        </w:rPr>
        <w:t xml:space="preserve">la somme versée </w:t>
      </w:r>
      <w:r w:rsidRPr="00356898" w:rsidR="00882D49">
        <w:rPr>
          <w:lang w:val="fr-FR"/>
        </w:rPr>
        <w:t xml:space="preserve">aux requérants </w:t>
      </w:r>
      <w:r w:rsidRPr="00356898" w:rsidR="00BB41E9">
        <w:rPr>
          <w:lang w:val="fr-FR"/>
        </w:rPr>
        <w:t>par les autorités internes en 2010</w:t>
      </w:r>
      <w:r w:rsidRPr="00356898" w:rsidR="000C6B4E">
        <w:rPr>
          <w:lang w:val="fr-FR"/>
        </w:rPr>
        <w:t xml:space="preserve"> (paragraphe 47 de l</w:t>
      </w:r>
      <w:r w:rsidRPr="00356898" w:rsidR="00356898">
        <w:rPr>
          <w:lang w:val="fr-FR"/>
        </w:rPr>
        <w:t>’</w:t>
      </w:r>
      <w:r w:rsidRPr="00356898" w:rsidR="000C6B4E">
        <w:rPr>
          <w:lang w:val="fr-FR"/>
        </w:rPr>
        <w:t>arrêt au principal)</w:t>
      </w:r>
      <w:r w:rsidRPr="00356898" w:rsidR="00BB41E9">
        <w:rPr>
          <w:lang w:val="fr-FR"/>
        </w:rPr>
        <w:t>, statuant en équité comme le veu</w:t>
      </w:r>
      <w:r w:rsidRPr="00356898" w:rsidR="009638A1">
        <w:rPr>
          <w:lang w:val="fr-FR"/>
        </w:rPr>
        <w:t>t</w:t>
      </w:r>
      <w:r w:rsidRPr="00356898" w:rsidR="00BB41E9">
        <w:rPr>
          <w:lang w:val="fr-FR"/>
        </w:rPr>
        <w:t xml:space="preserve"> l</w:t>
      </w:r>
      <w:r w:rsidRPr="00356898" w:rsidR="00356898">
        <w:rPr>
          <w:lang w:val="fr-FR"/>
        </w:rPr>
        <w:t>’</w:t>
      </w:r>
      <w:r w:rsidRPr="00356898" w:rsidR="00BB41E9">
        <w:rPr>
          <w:lang w:val="fr-FR"/>
        </w:rPr>
        <w:t>article 41 de la C</w:t>
      </w:r>
      <w:r w:rsidRPr="00356898" w:rsidR="00E94D3B">
        <w:rPr>
          <w:lang w:val="fr-FR"/>
        </w:rPr>
        <w:t>o</w:t>
      </w:r>
      <w:r w:rsidRPr="00356898" w:rsidR="00BB41E9">
        <w:rPr>
          <w:lang w:val="fr-FR"/>
        </w:rPr>
        <w:t>nvention, la Cour</w:t>
      </w:r>
      <w:r w:rsidRPr="00356898" w:rsidR="00CE2888">
        <w:rPr>
          <w:lang w:val="fr-FR"/>
        </w:rPr>
        <w:t xml:space="preserve"> </w:t>
      </w:r>
      <w:r w:rsidRPr="00356898" w:rsidR="0088368C">
        <w:rPr>
          <w:lang w:val="fr-FR"/>
        </w:rPr>
        <w:t>estime raisonnable d</w:t>
      </w:r>
      <w:r w:rsidRPr="00356898" w:rsidR="00356898">
        <w:rPr>
          <w:lang w:val="fr-FR"/>
        </w:rPr>
        <w:t>’</w:t>
      </w:r>
      <w:r w:rsidRPr="00356898" w:rsidR="0088368C">
        <w:rPr>
          <w:lang w:val="fr-FR"/>
        </w:rPr>
        <w:t>accor</w:t>
      </w:r>
      <w:r w:rsidRPr="00356898" w:rsidR="00CE2888">
        <w:rPr>
          <w:lang w:val="fr-FR"/>
        </w:rPr>
        <w:t xml:space="preserve">der </w:t>
      </w:r>
      <w:r w:rsidRPr="00356898" w:rsidR="008142D5">
        <w:rPr>
          <w:lang w:val="fr-FR"/>
        </w:rPr>
        <w:t xml:space="preserve">conjointement </w:t>
      </w:r>
      <w:r w:rsidRPr="00356898" w:rsidR="00CE2888">
        <w:rPr>
          <w:lang w:val="fr-FR"/>
        </w:rPr>
        <w:t xml:space="preserve">aux requérants la somme de </w:t>
      </w:r>
      <w:r w:rsidRPr="00356898" w:rsidR="00934B96">
        <w:rPr>
          <w:lang w:val="fr-FR"/>
        </w:rPr>
        <w:t>4</w:t>
      </w:r>
      <w:r w:rsidRPr="00356898" w:rsidR="00184730">
        <w:rPr>
          <w:lang w:val="fr-FR"/>
        </w:rPr>
        <w:t> </w:t>
      </w:r>
      <w:r w:rsidRPr="00356898" w:rsidR="00934B96">
        <w:rPr>
          <w:lang w:val="fr-FR"/>
        </w:rPr>
        <w:t>0</w:t>
      </w:r>
      <w:r w:rsidRPr="00356898" w:rsidR="00CE2888">
        <w:rPr>
          <w:lang w:val="fr-FR"/>
        </w:rPr>
        <w:t>00</w:t>
      </w:r>
      <w:r w:rsidRPr="00356898" w:rsidR="00184730">
        <w:rPr>
          <w:lang w:val="fr-FR"/>
        </w:rPr>
        <w:t> </w:t>
      </w:r>
      <w:r w:rsidRPr="00356898" w:rsidR="00CE2888">
        <w:rPr>
          <w:lang w:val="fr-FR"/>
        </w:rPr>
        <w:t>000</w:t>
      </w:r>
      <w:r w:rsidRPr="00356898" w:rsidR="00184730">
        <w:rPr>
          <w:lang w:val="fr-FR"/>
        </w:rPr>
        <w:t> </w:t>
      </w:r>
      <w:r w:rsidRPr="00356898" w:rsidR="0088368C">
        <w:rPr>
          <w:lang w:val="fr-FR"/>
        </w:rPr>
        <w:t>EUR</w:t>
      </w:r>
      <w:r w:rsidRPr="00356898" w:rsidR="005C0D03">
        <w:rPr>
          <w:lang w:val="fr-FR"/>
        </w:rPr>
        <w:t>,</w:t>
      </w:r>
      <w:r w:rsidRPr="00356898" w:rsidR="0088368C">
        <w:rPr>
          <w:lang w:val="fr-FR"/>
        </w:rPr>
        <w:t xml:space="preserve"> plus tout montant pouvant être dû à titre d</w:t>
      </w:r>
      <w:r w:rsidRPr="00356898" w:rsidR="00356898">
        <w:rPr>
          <w:lang w:val="fr-FR"/>
        </w:rPr>
        <w:t>’</w:t>
      </w:r>
      <w:r w:rsidRPr="00356898" w:rsidR="0088368C">
        <w:rPr>
          <w:lang w:val="fr-FR"/>
        </w:rPr>
        <w:t>impôt sur cette somme.</w:t>
      </w:r>
    </w:p>
    <w:p w:rsidRPr="00356898" w:rsidR="00111FDB" w:rsidP="00356898" w:rsidRDefault="00657F3E">
      <w:pPr>
        <w:pStyle w:val="ECHRHeading3"/>
        <w:rPr>
          <w:lang w:val="fr-FR"/>
        </w:rPr>
      </w:pPr>
      <w:r w:rsidRPr="00356898">
        <w:rPr>
          <w:lang w:val="fr-FR"/>
        </w:rPr>
        <w:t>2</w:t>
      </w:r>
      <w:r w:rsidRPr="00356898" w:rsidR="00273B09">
        <w:rPr>
          <w:lang w:val="fr-FR"/>
        </w:rPr>
        <w:t>.  </w:t>
      </w:r>
      <w:r w:rsidRPr="00356898" w:rsidR="00111FDB">
        <w:rPr>
          <w:lang w:val="fr-FR"/>
        </w:rPr>
        <w:t>Dommage moral</w:t>
      </w:r>
    </w:p>
    <w:p w:rsidRPr="00356898" w:rsidR="0059421D" w:rsidP="00356898" w:rsidRDefault="0059421D">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24</w:t>
      </w:r>
      <w:r w:rsidRPr="00356898">
        <w:rPr>
          <w:lang w:val="fr-FR"/>
        </w:rPr>
        <w:fldChar w:fldCharType="end"/>
      </w:r>
      <w:r w:rsidRPr="00356898">
        <w:rPr>
          <w:lang w:val="fr-FR"/>
        </w:rPr>
        <w:t>.  La Cour reconnaît que les requérants ont subi un dommage certain en raison de la durée excessive de la procédure d</w:t>
      </w:r>
      <w:r w:rsidRPr="00356898" w:rsidR="00356898">
        <w:rPr>
          <w:lang w:val="fr-FR"/>
        </w:rPr>
        <w:t>’</w:t>
      </w:r>
      <w:r w:rsidRPr="00356898">
        <w:rPr>
          <w:lang w:val="fr-FR"/>
        </w:rPr>
        <w:t xml:space="preserve">expropriation au niveau interne et </w:t>
      </w:r>
      <w:r w:rsidRPr="00356898" w:rsidR="00013B4A">
        <w:rPr>
          <w:lang w:val="fr-FR"/>
        </w:rPr>
        <w:t>d</w:t>
      </w:r>
      <w:r w:rsidRPr="00356898">
        <w:rPr>
          <w:lang w:val="fr-FR"/>
        </w:rPr>
        <w:t>es conséquences de ce retard sur la fixation de l</w:t>
      </w:r>
      <w:r w:rsidRPr="00356898" w:rsidR="00356898">
        <w:rPr>
          <w:lang w:val="fr-FR"/>
        </w:rPr>
        <w:t>’</w:t>
      </w:r>
      <w:r w:rsidRPr="00356898">
        <w:rPr>
          <w:lang w:val="fr-FR"/>
        </w:rPr>
        <w:t>indemnité d</w:t>
      </w:r>
      <w:r w:rsidRPr="00356898" w:rsidR="00356898">
        <w:rPr>
          <w:lang w:val="fr-FR"/>
        </w:rPr>
        <w:t>’</w:t>
      </w:r>
      <w:r w:rsidRPr="00356898">
        <w:rPr>
          <w:lang w:val="fr-FR"/>
        </w:rPr>
        <w:t>expropriation. Statuant en équité, comme le veut l</w:t>
      </w:r>
      <w:r w:rsidRPr="00356898" w:rsidR="00356898">
        <w:rPr>
          <w:lang w:val="fr-FR"/>
        </w:rPr>
        <w:t>’</w:t>
      </w:r>
      <w:r w:rsidRPr="00356898">
        <w:rPr>
          <w:lang w:val="fr-FR"/>
        </w:rPr>
        <w:t>article 41 de la Convention, elle décide de leur allouer</w:t>
      </w:r>
      <w:r w:rsidRPr="00356898" w:rsidR="005B2525">
        <w:rPr>
          <w:lang w:val="fr-FR"/>
        </w:rPr>
        <w:t xml:space="preserve"> conjointement</w:t>
      </w:r>
      <w:r w:rsidRPr="00356898">
        <w:rPr>
          <w:lang w:val="fr-FR"/>
        </w:rPr>
        <w:t xml:space="preserve"> 21 </w:t>
      </w:r>
      <w:r w:rsidRPr="00356898" w:rsidR="00EF4CBD">
        <w:rPr>
          <w:lang w:val="fr-FR"/>
        </w:rPr>
        <w:t>00</w:t>
      </w:r>
      <w:r w:rsidRPr="00356898" w:rsidR="00013B4A">
        <w:rPr>
          <w:lang w:val="fr-FR"/>
        </w:rPr>
        <w:t>0</w:t>
      </w:r>
      <w:r w:rsidRPr="00356898">
        <w:rPr>
          <w:lang w:val="fr-FR"/>
        </w:rPr>
        <w:t xml:space="preserve"> EUR.</w:t>
      </w:r>
    </w:p>
    <w:p w:rsidRPr="00356898" w:rsidR="00FE3766" w:rsidP="00356898" w:rsidRDefault="00657F3E">
      <w:pPr>
        <w:pStyle w:val="ECHRHeading3"/>
        <w:rPr>
          <w:lang w:val="fr-FR"/>
        </w:rPr>
      </w:pPr>
      <w:r w:rsidRPr="00356898">
        <w:rPr>
          <w:lang w:val="fr-FR"/>
        </w:rPr>
        <w:t>3</w:t>
      </w:r>
      <w:r w:rsidRPr="00356898" w:rsidR="00FE3766">
        <w:rPr>
          <w:lang w:val="fr-FR"/>
        </w:rPr>
        <w:t>.  Frais et dépens</w:t>
      </w:r>
    </w:p>
    <w:p w:rsidRPr="00356898" w:rsidR="00660F75" w:rsidP="00356898" w:rsidRDefault="001661C1">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25</w:t>
      </w:r>
      <w:r w:rsidRPr="00356898">
        <w:rPr>
          <w:lang w:val="fr-FR"/>
        </w:rPr>
        <w:fldChar w:fldCharType="end"/>
      </w:r>
      <w:r w:rsidRPr="00356898">
        <w:rPr>
          <w:lang w:val="fr-FR"/>
        </w:rPr>
        <w:t>.  La Cour rappelle que, pour avoir droit à l</w:t>
      </w:r>
      <w:r w:rsidRPr="00356898" w:rsidR="00356898">
        <w:rPr>
          <w:lang w:val="fr-FR"/>
        </w:rPr>
        <w:t>’</w:t>
      </w:r>
      <w:r w:rsidRPr="00356898">
        <w:rPr>
          <w:lang w:val="fr-FR"/>
        </w:rPr>
        <w:t>allocation des frais et dépens en vertu de l</w:t>
      </w:r>
      <w:r w:rsidRPr="00356898" w:rsidR="00356898">
        <w:rPr>
          <w:lang w:val="fr-FR"/>
        </w:rPr>
        <w:t>’</w:t>
      </w:r>
      <w:r w:rsidRPr="00356898">
        <w:rPr>
          <w:lang w:val="fr-FR"/>
        </w:rPr>
        <w:t>article 41 de la Convention, la partie lésée doit les avoir réellement et nécessairement exposés. En particulier, l</w:t>
      </w:r>
      <w:r w:rsidRPr="00356898" w:rsidR="00356898">
        <w:rPr>
          <w:lang w:val="fr-FR"/>
        </w:rPr>
        <w:t>’</w:t>
      </w:r>
      <w:r w:rsidRPr="00356898">
        <w:rPr>
          <w:lang w:val="fr-FR"/>
        </w:rPr>
        <w:t>article 60 § 2 du règlement prévoit que toute prétention présentée au titre de l</w:t>
      </w:r>
      <w:r w:rsidRPr="00356898" w:rsidR="00356898">
        <w:rPr>
          <w:lang w:val="fr-FR"/>
        </w:rPr>
        <w:t>’</w:t>
      </w:r>
      <w:r w:rsidRPr="00356898">
        <w:rPr>
          <w:lang w:val="fr-FR"/>
        </w:rPr>
        <w:t>article 41 de la Convention doit être chiffrée, ventilée par rubrique et accompagnée des justificatifs nécessaires, faute de quoi la Cour peut rejeter la demande, en tout ou en partie.</w:t>
      </w:r>
      <w:r w:rsidRPr="00356898" w:rsidR="00664A5E">
        <w:rPr>
          <w:lang w:val="fr-FR"/>
        </w:rPr>
        <w:t xml:space="preserve"> En outre, les frais et dépens ne sont recouvrables que dans la mesure où ils se rapportent à la violation constatée (voir, parmi beaucoup d</w:t>
      </w:r>
      <w:r w:rsidRPr="00356898" w:rsidR="00356898">
        <w:rPr>
          <w:lang w:val="fr-FR"/>
        </w:rPr>
        <w:t>’</w:t>
      </w:r>
      <w:r w:rsidRPr="00356898" w:rsidR="00664A5E">
        <w:rPr>
          <w:lang w:val="fr-FR"/>
        </w:rPr>
        <w:t xml:space="preserve">autres, </w:t>
      </w:r>
      <w:proofErr w:type="spellStart"/>
      <w:r w:rsidRPr="00356898" w:rsidR="00664A5E">
        <w:rPr>
          <w:i/>
          <w:lang w:val="fr-FR"/>
        </w:rPr>
        <w:t>Vistiņš</w:t>
      </w:r>
      <w:proofErr w:type="spellEnd"/>
      <w:r w:rsidRPr="00356898" w:rsidR="00664A5E">
        <w:rPr>
          <w:i/>
          <w:lang w:val="fr-FR"/>
        </w:rPr>
        <w:t xml:space="preserve"> et </w:t>
      </w:r>
      <w:proofErr w:type="spellStart"/>
      <w:r w:rsidRPr="00356898" w:rsidR="00664A5E">
        <w:rPr>
          <w:i/>
          <w:lang w:val="fr-FR"/>
        </w:rPr>
        <w:t>Perepjolkins</w:t>
      </w:r>
      <w:proofErr w:type="spellEnd"/>
      <w:r w:rsidRPr="00356898" w:rsidR="00664A5E">
        <w:rPr>
          <w:snapToGrid w:val="0"/>
          <w:lang w:val="fr-FR"/>
        </w:rPr>
        <w:t xml:space="preserve">, </w:t>
      </w:r>
      <w:r w:rsidRPr="00356898" w:rsidR="008142D5">
        <w:rPr>
          <w:snapToGrid w:val="0"/>
          <w:lang w:val="fr-FR"/>
        </w:rPr>
        <w:t xml:space="preserve">précité, </w:t>
      </w:r>
      <w:r w:rsidRPr="00356898" w:rsidR="00664A5E">
        <w:rPr>
          <w:snapToGrid w:val="0"/>
          <w:lang w:val="fr-FR"/>
        </w:rPr>
        <w:t>§ 50</w:t>
      </w:r>
      <w:r w:rsidRPr="00356898" w:rsidR="00664A5E">
        <w:rPr>
          <w:lang w:val="fr-FR"/>
        </w:rPr>
        <w:t>).</w:t>
      </w:r>
    </w:p>
    <w:p w:rsidRPr="00356898" w:rsidR="007B5B02" w:rsidP="00356898" w:rsidRDefault="007B5B02">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26</w:t>
      </w:r>
      <w:r w:rsidRPr="00356898">
        <w:rPr>
          <w:lang w:val="fr-FR"/>
        </w:rPr>
        <w:fldChar w:fldCharType="end"/>
      </w:r>
      <w:r w:rsidRPr="00356898">
        <w:rPr>
          <w:lang w:val="fr-FR"/>
        </w:rPr>
        <w:t>.  En l</w:t>
      </w:r>
      <w:r w:rsidRPr="00356898" w:rsidR="00356898">
        <w:rPr>
          <w:lang w:val="fr-FR"/>
        </w:rPr>
        <w:t>’</w:t>
      </w:r>
      <w:r w:rsidRPr="00356898">
        <w:rPr>
          <w:lang w:val="fr-FR"/>
        </w:rPr>
        <w:t>espèce,</w:t>
      </w:r>
      <w:r w:rsidRPr="00356898" w:rsidR="009638A1">
        <w:rPr>
          <w:lang w:val="fr-FR"/>
        </w:rPr>
        <w:t xml:space="preserve"> </w:t>
      </w:r>
      <w:r w:rsidRPr="00356898">
        <w:rPr>
          <w:lang w:val="fr-FR"/>
        </w:rPr>
        <w:t xml:space="preserve">la Cour </w:t>
      </w:r>
      <w:r w:rsidRPr="00356898" w:rsidR="00934B96">
        <w:rPr>
          <w:lang w:val="fr-FR"/>
        </w:rPr>
        <w:t>a conclu</w:t>
      </w:r>
      <w:r w:rsidRPr="00356898" w:rsidR="002577E1">
        <w:rPr>
          <w:lang w:val="fr-FR"/>
        </w:rPr>
        <w:t>, d</w:t>
      </w:r>
      <w:r w:rsidRPr="00356898" w:rsidR="00356898">
        <w:rPr>
          <w:lang w:val="fr-FR"/>
        </w:rPr>
        <w:t>’</w:t>
      </w:r>
      <w:r w:rsidRPr="00356898" w:rsidR="002577E1">
        <w:rPr>
          <w:lang w:val="fr-FR"/>
        </w:rPr>
        <w:t>une part,</w:t>
      </w:r>
      <w:r w:rsidRPr="00356898" w:rsidR="00934B96">
        <w:rPr>
          <w:lang w:val="fr-FR"/>
        </w:rPr>
        <w:t xml:space="preserve"> à la violation de l</w:t>
      </w:r>
      <w:r w:rsidRPr="00356898" w:rsidR="00356898">
        <w:rPr>
          <w:lang w:val="fr-FR"/>
        </w:rPr>
        <w:t>’</w:t>
      </w:r>
      <w:r w:rsidRPr="00356898" w:rsidR="00934B96">
        <w:rPr>
          <w:lang w:val="fr-FR"/>
        </w:rPr>
        <w:t>article</w:t>
      </w:r>
      <w:r w:rsidRPr="00356898" w:rsidR="001B3233">
        <w:rPr>
          <w:lang w:val="fr-FR"/>
        </w:rPr>
        <w:t> </w:t>
      </w:r>
      <w:r w:rsidRPr="00356898" w:rsidR="00934B96">
        <w:rPr>
          <w:lang w:val="fr-FR"/>
        </w:rPr>
        <w:t>6 §</w:t>
      </w:r>
      <w:r w:rsidRPr="00356898" w:rsidR="001B3233">
        <w:rPr>
          <w:lang w:val="fr-FR"/>
        </w:rPr>
        <w:t> </w:t>
      </w:r>
      <w:r w:rsidRPr="00356898" w:rsidR="00934B96">
        <w:rPr>
          <w:lang w:val="fr-FR"/>
        </w:rPr>
        <w:t xml:space="preserve">1 de la Convention </w:t>
      </w:r>
      <w:r w:rsidRPr="00356898" w:rsidR="002577E1">
        <w:rPr>
          <w:lang w:val="fr-FR"/>
        </w:rPr>
        <w:t xml:space="preserve">en raison de la durée de la procédure interne </w:t>
      </w:r>
      <w:r w:rsidRPr="00356898" w:rsidR="00934B96">
        <w:rPr>
          <w:lang w:val="fr-FR"/>
        </w:rPr>
        <w:t>et</w:t>
      </w:r>
      <w:r w:rsidRPr="00356898" w:rsidR="002577E1">
        <w:rPr>
          <w:lang w:val="fr-FR"/>
        </w:rPr>
        <w:t>, d</w:t>
      </w:r>
      <w:r w:rsidRPr="00356898" w:rsidR="00356898">
        <w:rPr>
          <w:lang w:val="fr-FR"/>
        </w:rPr>
        <w:t>’</w:t>
      </w:r>
      <w:r w:rsidRPr="00356898" w:rsidR="002577E1">
        <w:rPr>
          <w:lang w:val="fr-FR"/>
        </w:rPr>
        <w:t xml:space="preserve">autre part, à la violation </w:t>
      </w:r>
      <w:r w:rsidRPr="00356898" w:rsidR="00934B96">
        <w:rPr>
          <w:lang w:val="fr-FR"/>
        </w:rPr>
        <w:t>de l</w:t>
      </w:r>
      <w:r w:rsidRPr="00356898" w:rsidR="00356898">
        <w:rPr>
          <w:lang w:val="fr-FR"/>
        </w:rPr>
        <w:t>’</w:t>
      </w:r>
      <w:r w:rsidRPr="00356898" w:rsidR="00934B96">
        <w:rPr>
          <w:lang w:val="fr-FR"/>
        </w:rPr>
        <w:t>article 1 du Protocole n</w:t>
      </w:r>
      <w:r w:rsidRPr="00356898" w:rsidR="00934B96">
        <w:rPr>
          <w:vertAlign w:val="superscript"/>
          <w:lang w:val="fr-FR"/>
        </w:rPr>
        <w:t>o</w:t>
      </w:r>
      <w:r w:rsidRPr="00356898" w:rsidR="00934B96">
        <w:rPr>
          <w:lang w:val="fr-FR"/>
        </w:rPr>
        <w:t xml:space="preserve"> 1 à la Convention</w:t>
      </w:r>
      <w:r w:rsidRPr="00356898" w:rsidR="0003108A">
        <w:rPr>
          <w:lang w:val="fr-FR"/>
        </w:rPr>
        <w:t xml:space="preserve"> (paragraphe </w:t>
      </w:r>
      <w:r w:rsidRPr="00356898" w:rsidR="0003108A">
        <w:rPr>
          <w:lang w:val="fr-FR"/>
        </w:rPr>
        <w:fldChar w:fldCharType="begin"/>
      </w:r>
      <w:r w:rsidRPr="00356898" w:rsidR="0003108A">
        <w:rPr>
          <w:lang w:val="fr-FR"/>
        </w:rPr>
        <w:instrText xml:space="preserve"> REF Double_violation \h </w:instrText>
      </w:r>
      <w:r w:rsidRPr="00356898" w:rsidR="009638A1">
        <w:rPr>
          <w:lang w:val="fr-FR"/>
        </w:rPr>
        <w:instrText xml:space="preserve"> \* MERGEFORMAT </w:instrText>
      </w:r>
      <w:r w:rsidRPr="00356898" w:rsidR="0003108A">
        <w:rPr>
          <w:lang w:val="fr-FR"/>
        </w:rPr>
      </w:r>
      <w:r w:rsidRPr="00356898" w:rsidR="0003108A">
        <w:rPr>
          <w:lang w:val="fr-FR"/>
        </w:rPr>
        <w:fldChar w:fldCharType="separate"/>
      </w:r>
      <w:r w:rsidR="00356898">
        <w:rPr>
          <w:noProof/>
          <w:lang w:val="fr-FR"/>
        </w:rPr>
        <w:t>2</w:t>
      </w:r>
      <w:r w:rsidRPr="00356898" w:rsidR="0003108A">
        <w:rPr>
          <w:lang w:val="fr-FR"/>
        </w:rPr>
        <w:fldChar w:fldCharType="end"/>
      </w:r>
      <w:r w:rsidRPr="00356898" w:rsidR="0003108A">
        <w:rPr>
          <w:lang w:val="fr-FR"/>
        </w:rPr>
        <w:t xml:space="preserve"> ci-dessus)</w:t>
      </w:r>
      <w:r w:rsidRPr="00356898" w:rsidR="00934B96">
        <w:rPr>
          <w:lang w:val="fr-FR"/>
        </w:rPr>
        <w:t xml:space="preserve">. </w:t>
      </w:r>
      <w:r w:rsidRPr="00356898" w:rsidR="002577E1">
        <w:rPr>
          <w:lang w:val="fr-FR"/>
        </w:rPr>
        <w:t>Force est de constater que, m</w:t>
      </w:r>
      <w:r w:rsidRPr="00356898" w:rsidR="00934B96">
        <w:rPr>
          <w:lang w:val="fr-FR"/>
        </w:rPr>
        <w:t xml:space="preserve">ême </w:t>
      </w:r>
      <w:r w:rsidRPr="00356898" w:rsidR="00AC352C">
        <w:rPr>
          <w:lang w:val="fr-FR"/>
        </w:rPr>
        <w:t>s</w:t>
      </w:r>
      <w:r w:rsidRPr="00356898" w:rsidR="00356898">
        <w:rPr>
          <w:lang w:val="fr-FR"/>
        </w:rPr>
        <w:t>’</w:t>
      </w:r>
      <w:r w:rsidRPr="00356898" w:rsidR="00934B96">
        <w:rPr>
          <w:lang w:val="fr-FR"/>
        </w:rPr>
        <w:t>il n</w:t>
      </w:r>
      <w:r w:rsidRPr="00356898" w:rsidR="00356898">
        <w:rPr>
          <w:lang w:val="fr-FR"/>
        </w:rPr>
        <w:t>’</w:t>
      </w:r>
      <w:r w:rsidRPr="00356898" w:rsidR="00934B96">
        <w:rPr>
          <w:lang w:val="fr-FR"/>
        </w:rPr>
        <w:t xml:space="preserve">y avait pas eu violation de ces dispositions, les requérants auraient </w:t>
      </w:r>
      <w:r w:rsidRPr="00356898" w:rsidR="0096142D">
        <w:rPr>
          <w:lang w:val="fr-FR"/>
        </w:rPr>
        <w:t xml:space="preserve">encourus des frais </w:t>
      </w:r>
      <w:r w:rsidRPr="00356898" w:rsidR="00934B96">
        <w:rPr>
          <w:lang w:val="fr-FR"/>
        </w:rPr>
        <w:t xml:space="preserve">pour la procédure </w:t>
      </w:r>
      <w:r w:rsidRPr="00356898" w:rsidR="002577E1">
        <w:rPr>
          <w:lang w:val="fr-FR"/>
        </w:rPr>
        <w:t>d</w:t>
      </w:r>
      <w:r w:rsidRPr="00356898" w:rsidR="00356898">
        <w:rPr>
          <w:lang w:val="fr-FR"/>
        </w:rPr>
        <w:t>’</w:t>
      </w:r>
      <w:r w:rsidRPr="00356898" w:rsidR="002577E1">
        <w:rPr>
          <w:lang w:val="fr-FR"/>
        </w:rPr>
        <w:t>expropriation engagée au niveau interne</w:t>
      </w:r>
      <w:r w:rsidRPr="00356898" w:rsidR="003C2ED0">
        <w:rPr>
          <w:lang w:val="fr-FR"/>
        </w:rPr>
        <w:t xml:space="preserve">. </w:t>
      </w:r>
      <w:r w:rsidRPr="00356898" w:rsidR="00934B96">
        <w:rPr>
          <w:lang w:val="fr-FR"/>
        </w:rPr>
        <w:t xml:space="preserve">Dès lors, eu égard aux </w:t>
      </w:r>
      <w:r w:rsidRPr="00356898">
        <w:rPr>
          <w:lang w:val="fr-FR"/>
        </w:rPr>
        <w:t xml:space="preserve">documents </w:t>
      </w:r>
      <w:r w:rsidRPr="00356898" w:rsidR="00934B96">
        <w:rPr>
          <w:lang w:val="fr-FR"/>
        </w:rPr>
        <w:t>versés par les requérants à l</w:t>
      </w:r>
      <w:r w:rsidRPr="00356898" w:rsidR="00356898">
        <w:rPr>
          <w:lang w:val="fr-FR"/>
        </w:rPr>
        <w:t>’</w:t>
      </w:r>
      <w:r w:rsidRPr="00356898" w:rsidR="00934B96">
        <w:rPr>
          <w:lang w:val="fr-FR"/>
        </w:rPr>
        <w:t xml:space="preserve">appui de </w:t>
      </w:r>
      <w:r w:rsidRPr="00356898" w:rsidR="00EC5A03">
        <w:rPr>
          <w:lang w:val="fr-FR"/>
        </w:rPr>
        <w:t>leur</w:t>
      </w:r>
      <w:r w:rsidRPr="00356898" w:rsidR="00934B96">
        <w:rPr>
          <w:lang w:val="fr-FR"/>
        </w:rPr>
        <w:t xml:space="preserve"> demande, la Cour</w:t>
      </w:r>
      <w:r w:rsidRPr="00356898" w:rsidR="0006063D">
        <w:rPr>
          <w:lang w:val="fr-FR"/>
        </w:rPr>
        <w:t xml:space="preserve"> estime qu</w:t>
      </w:r>
      <w:r w:rsidRPr="00356898" w:rsidR="00356898">
        <w:rPr>
          <w:lang w:val="fr-FR"/>
        </w:rPr>
        <w:t>’</w:t>
      </w:r>
      <w:r w:rsidRPr="00356898">
        <w:rPr>
          <w:lang w:val="fr-FR"/>
        </w:rPr>
        <w:t xml:space="preserve">il y a lieu de </w:t>
      </w:r>
      <w:r w:rsidRPr="00356898" w:rsidR="00934B96">
        <w:rPr>
          <w:lang w:val="fr-FR"/>
        </w:rPr>
        <w:t xml:space="preserve">leur </w:t>
      </w:r>
      <w:r w:rsidRPr="00356898">
        <w:rPr>
          <w:lang w:val="fr-FR"/>
        </w:rPr>
        <w:t>rembour</w:t>
      </w:r>
      <w:r w:rsidRPr="00356898" w:rsidR="00962C16">
        <w:rPr>
          <w:lang w:val="fr-FR"/>
        </w:rPr>
        <w:t xml:space="preserve">ser </w:t>
      </w:r>
      <w:r w:rsidRPr="00356898" w:rsidR="00EC5A03">
        <w:rPr>
          <w:lang w:val="fr-FR"/>
        </w:rPr>
        <w:t xml:space="preserve">une partie de la somme </w:t>
      </w:r>
      <w:r w:rsidRPr="00356898" w:rsidR="002577E1">
        <w:rPr>
          <w:lang w:val="fr-FR"/>
        </w:rPr>
        <w:t>réclamée pour la procédure nationale</w:t>
      </w:r>
      <w:r w:rsidRPr="00356898" w:rsidR="00EC5A03">
        <w:rPr>
          <w:lang w:val="fr-FR"/>
        </w:rPr>
        <w:t>, soit</w:t>
      </w:r>
      <w:r w:rsidRPr="00356898" w:rsidR="00962C16">
        <w:rPr>
          <w:lang w:val="fr-FR"/>
        </w:rPr>
        <w:t xml:space="preserve"> </w:t>
      </w:r>
      <w:r w:rsidRPr="00356898" w:rsidR="00934B96">
        <w:rPr>
          <w:lang w:val="fr-FR"/>
        </w:rPr>
        <w:t>400 000</w:t>
      </w:r>
      <w:r w:rsidRPr="00356898" w:rsidR="00962C16">
        <w:rPr>
          <w:lang w:val="fr-FR"/>
        </w:rPr>
        <w:t xml:space="preserve"> EUR</w:t>
      </w:r>
      <w:r w:rsidRPr="00356898">
        <w:rPr>
          <w:lang w:val="fr-FR"/>
        </w:rPr>
        <w:t>. Les requérants n</w:t>
      </w:r>
      <w:r w:rsidRPr="00356898" w:rsidR="00356898">
        <w:rPr>
          <w:lang w:val="fr-FR"/>
        </w:rPr>
        <w:t>’</w:t>
      </w:r>
      <w:r w:rsidRPr="00356898">
        <w:rPr>
          <w:lang w:val="fr-FR"/>
        </w:rPr>
        <w:t xml:space="preserve">ayant pas demandé le remboursement des frais engagés devant </w:t>
      </w:r>
      <w:r w:rsidRPr="00356898" w:rsidR="0006063D">
        <w:rPr>
          <w:lang w:val="fr-FR"/>
        </w:rPr>
        <w:t>elle</w:t>
      </w:r>
      <w:r w:rsidRPr="00356898">
        <w:rPr>
          <w:lang w:val="fr-FR"/>
        </w:rPr>
        <w:t xml:space="preserve">, </w:t>
      </w:r>
      <w:r w:rsidRPr="00356898" w:rsidR="0006063D">
        <w:rPr>
          <w:lang w:val="fr-FR"/>
        </w:rPr>
        <w:t>elle juge qu</w:t>
      </w:r>
      <w:r w:rsidRPr="00356898" w:rsidR="00356898">
        <w:rPr>
          <w:lang w:val="fr-FR"/>
        </w:rPr>
        <w:t>’</w:t>
      </w:r>
      <w:r w:rsidRPr="00356898">
        <w:rPr>
          <w:lang w:val="fr-FR"/>
        </w:rPr>
        <w:t>il n</w:t>
      </w:r>
      <w:r w:rsidRPr="00356898" w:rsidR="00356898">
        <w:rPr>
          <w:lang w:val="fr-FR"/>
        </w:rPr>
        <w:t>’</w:t>
      </w:r>
      <w:r w:rsidRPr="00356898">
        <w:rPr>
          <w:lang w:val="fr-FR"/>
        </w:rPr>
        <w:t>y a pas lieu de leur octroyer de somme à ce titre.</w:t>
      </w:r>
    </w:p>
    <w:p w:rsidRPr="00356898" w:rsidR="00FE3766" w:rsidP="00356898" w:rsidRDefault="009B580C">
      <w:pPr>
        <w:pStyle w:val="ECHRHeading3"/>
        <w:rPr>
          <w:lang w:val="fr-FR"/>
        </w:rPr>
      </w:pPr>
      <w:r w:rsidRPr="00356898">
        <w:rPr>
          <w:lang w:val="fr-FR"/>
        </w:rPr>
        <w:t>4</w:t>
      </w:r>
      <w:r w:rsidRPr="00356898" w:rsidR="00FE3766">
        <w:rPr>
          <w:lang w:val="fr-FR"/>
        </w:rPr>
        <w:t>.  Intérêts moratoires</w:t>
      </w:r>
    </w:p>
    <w:p w:rsidRPr="00356898" w:rsidR="00052902" w:rsidP="00356898" w:rsidRDefault="00FE3766">
      <w:pPr>
        <w:pStyle w:val="ECHR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27</w:t>
      </w:r>
      <w:r w:rsidRPr="00356898">
        <w:rPr>
          <w:lang w:val="fr-FR"/>
        </w:rPr>
        <w:fldChar w:fldCharType="end"/>
      </w:r>
      <w:r w:rsidRPr="00356898">
        <w:rPr>
          <w:lang w:val="fr-FR"/>
        </w:rPr>
        <w:t>.  La Cour juge approprié de calquer le taux des intérêts moratoires sur le taux d</w:t>
      </w:r>
      <w:r w:rsidRPr="00356898" w:rsidR="00356898">
        <w:rPr>
          <w:lang w:val="fr-FR"/>
        </w:rPr>
        <w:t>’</w:t>
      </w:r>
      <w:r w:rsidRPr="00356898">
        <w:rPr>
          <w:lang w:val="fr-FR"/>
        </w:rPr>
        <w:t>intérêt de la facilité de prêt marginal de la Banque centrale européenne majoré de trois points de pourcentage.</w:t>
      </w:r>
    </w:p>
    <w:p w:rsidRPr="00356898" w:rsidR="00052902" w:rsidP="00356898" w:rsidRDefault="00052902">
      <w:pPr>
        <w:pStyle w:val="ECHRTitle1"/>
        <w:rPr>
          <w:lang w:val="fr-FR"/>
        </w:rPr>
      </w:pPr>
      <w:r w:rsidRPr="00356898">
        <w:rPr>
          <w:lang w:val="fr-FR"/>
        </w:rPr>
        <w:t>PAR CES MOTIFS, LA COUR</w:t>
      </w:r>
      <w:r w:rsidRPr="00356898" w:rsidR="00FE3766">
        <w:rPr>
          <w:lang w:val="fr-FR"/>
        </w:rPr>
        <w:t>,</w:t>
      </w:r>
    </w:p>
    <w:p w:rsidRPr="00356898" w:rsidR="00FE3766" w:rsidP="00356898" w:rsidRDefault="00C919DA">
      <w:pPr>
        <w:pStyle w:val="JuList"/>
        <w:rPr>
          <w:lang w:val="fr-FR"/>
        </w:rPr>
      </w:pPr>
      <w:r w:rsidRPr="00356898">
        <w:rPr>
          <w:lang w:val="fr-FR"/>
        </w:rPr>
        <w:t>1</w:t>
      </w:r>
      <w:r w:rsidRPr="00356898" w:rsidR="00FE3766">
        <w:rPr>
          <w:lang w:val="fr-FR"/>
        </w:rPr>
        <w:t>.  </w:t>
      </w:r>
      <w:r w:rsidRPr="00356898" w:rsidR="00FE3766">
        <w:rPr>
          <w:i/>
          <w:lang w:val="fr-FR"/>
        </w:rPr>
        <w:t>Dit</w:t>
      </w:r>
      <w:r w:rsidRPr="00356898" w:rsidR="00FE3766">
        <w:rPr>
          <w:lang w:val="fr-FR"/>
        </w:rPr>
        <w:t xml:space="preserve">, par </w:t>
      </w:r>
      <w:r w:rsidRPr="00356898" w:rsidR="001B3233">
        <w:rPr>
          <w:lang w:val="fr-FR"/>
        </w:rPr>
        <w:t>six</w:t>
      </w:r>
      <w:r w:rsidRPr="00356898" w:rsidR="00FE3766">
        <w:rPr>
          <w:lang w:val="fr-FR"/>
        </w:rPr>
        <w:t xml:space="preserve"> voix contre </w:t>
      </w:r>
      <w:r w:rsidRPr="00356898" w:rsidR="001B3233">
        <w:rPr>
          <w:lang w:val="fr-FR"/>
        </w:rPr>
        <w:t>une</w:t>
      </w:r>
      <w:r w:rsidRPr="00356898" w:rsidR="00FE3766">
        <w:rPr>
          <w:lang w:val="fr-FR"/>
        </w:rPr>
        <w:t>,</w:t>
      </w:r>
    </w:p>
    <w:p w:rsidRPr="00356898" w:rsidR="00FE3766" w:rsidP="00356898" w:rsidRDefault="00FE3766">
      <w:pPr>
        <w:pStyle w:val="JuLista"/>
        <w:rPr>
          <w:lang w:val="fr-FR"/>
        </w:rPr>
      </w:pPr>
      <w:r w:rsidRPr="00356898">
        <w:rPr>
          <w:lang w:val="fr-FR"/>
        </w:rPr>
        <w:t>a)  que l</w:t>
      </w:r>
      <w:r w:rsidRPr="00356898" w:rsidR="00356898">
        <w:rPr>
          <w:lang w:val="fr-FR"/>
        </w:rPr>
        <w:t>’</w:t>
      </w:r>
      <w:r w:rsidRPr="00356898">
        <w:rPr>
          <w:lang w:val="fr-FR"/>
        </w:rPr>
        <w:t>État défendeur doit verser aux requérants</w:t>
      </w:r>
      <w:r w:rsidRPr="00356898" w:rsidR="005B2525">
        <w:rPr>
          <w:lang w:val="fr-FR"/>
        </w:rPr>
        <w:t xml:space="preserve"> conjointement</w:t>
      </w:r>
      <w:r w:rsidRPr="00356898">
        <w:rPr>
          <w:lang w:val="fr-FR"/>
        </w:rPr>
        <w:t>, dans les trois mois à compter du jour où l</w:t>
      </w:r>
      <w:r w:rsidRPr="00356898" w:rsidR="00356898">
        <w:rPr>
          <w:lang w:val="fr-FR"/>
        </w:rPr>
        <w:t>’</w:t>
      </w:r>
      <w:r w:rsidRPr="00356898">
        <w:rPr>
          <w:lang w:val="fr-FR"/>
        </w:rPr>
        <w:t>arrêt sera devenu définitif conformément à l</w:t>
      </w:r>
      <w:r w:rsidRPr="00356898" w:rsidR="00356898">
        <w:rPr>
          <w:lang w:val="fr-FR"/>
        </w:rPr>
        <w:t>’</w:t>
      </w:r>
      <w:r w:rsidRPr="00356898">
        <w:rPr>
          <w:lang w:val="fr-FR"/>
        </w:rPr>
        <w:t>article 44 § 2 de la Convention, les sommes suivantes :</w:t>
      </w:r>
    </w:p>
    <w:p w:rsidRPr="00356898" w:rsidR="00FE3766" w:rsidP="00356898" w:rsidRDefault="00FE3766">
      <w:pPr>
        <w:pStyle w:val="JuListi"/>
        <w:rPr>
          <w:lang w:val="fr-FR"/>
        </w:rPr>
      </w:pPr>
      <w:r w:rsidRPr="00356898">
        <w:rPr>
          <w:lang w:val="fr-FR"/>
        </w:rPr>
        <w:t>i.  </w:t>
      </w:r>
      <w:r w:rsidRPr="00356898" w:rsidR="00A05BDD">
        <w:rPr>
          <w:lang w:val="fr-FR"/>
        </w:rPr>
        <w:t>4</w:t>
      </w:r>
      <w:r w:rsidRPr="00356898" w:rsidR="00EF4CBD">
        <w:rPr>
          <w:lang w:val="fr-FR"/>
        </w:rPr>
        <w:t xml:space="preserve"> </w:t>
      </w:r>
      <w:r w:rsidRPr="00356898" w:rsidR="003E22BA">
        <w:rPr>
          <w:lang w:val="fr-FR"/>
        </w:rPr>
        <w:t>00</w:t>
      </w:r>
      <w:r w:rsidRPr="00356898" w:rsidR="00A05BDD">
        <w:rPr>
          <w:lang w:val="fr-FR"/>
        </w:rPr>
        <w:t>0</w:t>
      </w:r>
      <w:r w:rsidRPr="00356898" w:rsidR="00EF4CBD">
        <w:rPr>
          <w:lang w:val="fr-FR"/>
        </w:rPr>
        <w:t xml:space="preserve"> </w:t>
      </w:r>
      <w:r w:rsidRPr="00356898" w:rsidR="003E22BA">
        <w:rPr>
          <w:lang w:val="fr-FR"/>
        </w:rPr>
        <w:t>000</w:t>
      </w:r>
      <w:r w:rsidRPr="00356898" w:rsidR="00EF4CBD">
        <w:rPr>
          <w:lang w:val="fr-FR"/>
        </w:rPr>
        <w:t xml:space="preserve"> </w:t>
      </w:r>
      <w:r w:rsidRPr="00356898">
        <w:rPr>
          <w:lang w:val="fr-FR"/>
        </w:rPr>
        <w:t>EUR (</w:t>
      </w:r>
      <w:r w:rsidRPr="00356898" w:rsidR="00A05BDD">
        <w:rPr>
          <w:lang w:val="fr-FR"/>
        </w:rPr>
        <w:t xml:space="preserve">quatre </w:t>
      </w:r>
      <w:r w:rsidRPr="00356898" w:rsidR="00EF4CBD">
        <w:rPr>
          <w:lang w:val="fr-FR"/>
        </w:rPr>
        <w:t>million</w:t>
      </w:r>
      <w:r w:rsidRPr="00356898" w:rsidR="009638A1">
        <w:rPr>
          <w:lang w:val="fr-FR"/>
        </w:rPr>
        <w:t>s d</w:t>
      </w:r>
      <w:r w:rsidRPr="00356898" w:rsidR="00356898">
        <w:rPr>
          <w:lang w:val="fr-FR"/>
        </w:rPr>
        <w:t>’</w:t>
      </w:r>
      <w:r w:rsidRPr="00356898" w:rsidR="00EF4CBD">
        <w:rPr>
          <w:lang w:val="fr-FR"/>
        </w:rPr>
        <w:t>euros)</w:t>
      </w:r>
      <w:r w:rsidRPr="00356898">
        <w:rPr>
          <w:lang w:val="fr-FR"/>
        </w:rPr>
        <w:t>, plus tout montant pouvant être dû à titre d</w:t>
      </w:r>
      <w:r w:rsidRPr="00356898" w:rsidR="00356898">
        <w:rPr>
          <w:lang w:val="fr-FR"/>
        </w:rPr>
        <w:t>’</w:t>
      </w:r>
      <w:r w:rsidRPr="00356898">
        <w:rPr>
          <w:lang w:val="fr-FR"/>
        </w:rPr>
        <w:t>impôt, pour dommage matériel</w:t>
      </w:r>
      <w:r w:rsidRPr="00356898" w:rsidR="00E27CF4">
        <w:rPr>
          <w:lang w:val="fr-FR"/>
        </w:rPr>
        <w:t>,</w:t>
      </w:r>
    </w:p>
    <w:p w:rsidRPr="00356898" w:rsidR="00FE3766" w:rsidP="00356898" w:rsidRDefault="00FE3766">
      <w:pPr>
        <w:pStyle w:val="JuListi"/>
        <w:rPr>
          <w:lang w:val="fr-FR"/>
        </w:rPr>
      </w:pPr>
      <w:r w:rsidRPr="00356898">
        <w:rPr>
          <w:lang w:val="fr-FR"/>
        </w:rPr>
        <w:t>ii.  </w:t>
      </w:r>
      <w:r w:rsidRPr="00356898" w:rsidR="005B2525">
        <w:rPr>
          <w:lang w:val="fr-FR"/>
        </w:rPr>
        <w:t xml:space="preserve">21 </w:t>
      </w:r>
      <w:r w:rsidRPr="00356898" w:rsidR="00EF4CBD">
        <w:rPr>
          <w:lang w:val="fr-FR"/>
        </w:rPr>
        <w:t>00</w:t>
      </w:r>
      <w:r w:rsidRPr="00356898" w:rsidR="005B2525">
        <w:rPr>
          <w:lang w:val="fr-FR"/>
        </w:rPr>
        <w:t>0 EUR</w:t>
      </w:r>
      <w:r w:rsidRPr="00356898">
        <w:rPr>
          <w:lang w:val="fr-FR"/>
        </w:rPr>
        <w:t xml:space="preserve"> (</w:t>
      </w:r>
      <w:r w:rsidRPr="00356898" w:rsidR="00EF4CBD">
        <w:rPr>
          <w:lang w:val="fr-FR"/>
        </w:rPr>
        <w:t>vingt et un mille</w:t>
      </w:r>
      <w:r w:rsidRPr="00356898">
        <w:rPr>
          <w:lang w:val="fr-FR"/>
        </w:rPr>
        <w:t xml:space="preserve"> euros), plus tout montant pouvant être dû à titre d</w:t>
      </w:r>
      <w:r w:rsidRPr="00356898" w:rsidR="00356898">
        <w:rPr>
          <w:lang w:val="fr-FR"/>
        </w:rPr>
        <w:t>’</w:t>
      </w:r>
      <w:r w:rsidRPr="00356898">
        <w:rPr>
          <w:lang w:val="fr-FR"/>
        </w:rPr>
        <w:t>impôt, pour dommage moral</w:t>
      </w:r>
      <w:r w:rsidRPr="00356898" w:rsidR="00E27CF4">
        <w:rPr>
          <w:lang w:val="fr-FR"/>
        </w:rPr>
        <w:t>,</w:t>
      </w:r>
    </w:p>
    <w:p w:rsidRPr="00356898" w:rsidR="00FE3766" w:rsidP="00356898" w:rsidRDefault="00FE3766">
      <w:pPr>
        <w:pStyle w:val="JuListi"/>
        <w:rPr>
          <w:lang w:val="fr-FR"/>
        </w:rPr>
      </w:pPr>
      <w:r w:rsidRPr="00356898">
        <w:rPr>
          <w:lang w:val="fr-FR"/>
        </w:rPr>
        <w:t>iii.  </w:t>
      </w:r>
      <w:r w:rsidRPr="00356898" w:rsidR="00A05BDD">
        <w:rPr>
          <w:lang w:val="fr-FR"/>
        </w:rPr>
        <w:t>400 000</w:t>
      </w:r>
      <w:r w:rsidRPr="00356898">
        <w:rPr>
          <w:lang w:val="fr-FR"/>
        </w:rPr>
        <w:t xml:space="preserve"> EUR (</w:t>
      </w:r>
      <w:r w:rsidRPr="00356898" w:rsidR="00A05BDD">
        <w:rPr>
          <w:lang w:val="fr-FR"/>
        </w:rPr>
        <w:t>quatre cent mille euros</w:t>
      </w:r>
      <w:r w:rsidRPr="00356898">
        <w:rPr>
          <w:lang w:val="fr-FR"/>
        </w:rPr>
        <w:t>), plus tout montant pouvant être dû par les requérants à titre</w:t>
      </w:r>
      <w:r w:rsidRPr="00356898">
        <w:rPr>
          <w:lang w:val="fr-FR" w:eastAsia="en-GB"/>
        </w:rPr>
        <w:t xml:space="preserve"> d</w:t>
      </w:r>
      <w:r w:rsidRPr="00356898" w:rsidR="00356898">
        <w:rPr>
          <w:lang w:val="fr-FR" w:eastAsia="en-GB"/>
        </w:rPr>
        <w:t>’</w:t>
      </w:r>
      <w:r w:rsidRPr="00356898">
        <w:rPr>
          <w:lang w:val="fr-FR" w:eastAsia="en-GB"/>
        </w:rPr>
        <w:t>impôt, pour frais et dépens</w:t>
      </w:r>
      <w:r w:rsidRPr="00356898">
        <w:rPr>
          <w:lang w:val="fr-FR"/>
        </w:rPr>
        <w:t> ;</w:t>
      </w:r>
    </w:p>
    <w:p w:rsidRPr="00356898" w:rsidR="00FE3766" w:rsidP="00356898" w:rsidRDefault="00FE3766">
      <w:pPr>
        <w:pStyle w:val="JuLista"/>
        <w:rPr>
          <w:lang w:val="fr-FR"/>
        </w:rPr>
      </w:pPr>
      <w:r w:rsidRPr="00356898">
        <w:rPr>
          <w:lang w:val="fr-FR"/>
        </w:rPr>
        <w:t>b)  qu</w:t>
      </w:r>
      <w:r w:rsidRPr="00356898" w:rsidR="00356898">
        <w:rPr>
          <w:lang w:val="fr-FR"/>
        </w:rPr>
        <w:t>’</w:t>
      </w:r>
      <w:r w:rsidRPr="00356898">
        <w:rPr>
          <w:lang w:val="fr-FR"/>
        </w:rPr>
        <w:t>à compter de l</w:t>
      </w:r>
      <w:r w:rsidRPr="00356898" w:rsidR="00356898">
        <w:rPr>
          <w:lang w:val="fr-FR"/>
        </w:rPr>
        <w:t>’</w:t>
      </w:r>
      <w:r w:rsidRPr="00356898">
        <w:rPr>
          <w:lang w:val="fr-FR"/>
        </w:rPr>
        <w:t>expiration dudit délai et jusqu</w:t>
      </w:r>
      <w:r w:rsidRPr="00356898" w:rsidR="00356898">
        <w:rPr>
          <w:lang w:val="fr-FR"/>
        </w:rPr>
        <w:t>’</w:t>
      </w:r>
      <w:r w:rsidRPr="00356898">
        <w:rPr>
          <w:lang w:val="fr-FR"/>
        </w:rPr>
        <w:t>au versement, ces montants</w:t>
      </w:r>
      <w:r w:rsidRPr="00356898" w:rsidR="005B2525">
        <w:rPr>
          <w:lang w:val="fr-FR"/>
        </w:rPr>
        <w:t xml:space="preserve"> ser</w:t>
      </w:r>
      <w:r w:rsidRPr="00356898">
        <w:rPr>
          <w:lang w:val="fr-FR"/>
        </w:rPr>
        <w:t>ont à majorer d</w:t>
      </w:r>
      <w:r w:rsidRPr="00356898" w:rsidR="00356898">
        <w:rPr>
          <w:lang w:val="fr-FR"/>
        </w:rPr>
        <w:t>’</w:t>
      </w:r>
      <w:r w:rsidRPr="00356898">
        <w:rPr>
          <w:lang w:val="fr-FR"/>
        </w:rPr>
        <w:t>un intérêt simple à un taux égal à celui de la facilité de prêt marginal de la Banque centrale européenne applicable pendant cette période, augmenté de trois points de pourcentage ;</w:t>
      </w:r>
    </w:p>
    <w:p w:rsidRPr="00356898" w:rsidR="00FE3766" w:rsidP="00356898" w:rsidRDefault="00FE3766">
      <w:pPr>
        <w:pStyle w:val="JuLista"/>
        <w:rPr>
          <w:lang w:val="fr-FR"/>
        </w:rPr>
      </w:pPr>
    </w:p>
    <w:p w:rsidRPr="00356898" w:rsidR="00052902" w:rsidP="00356898" w:rsidRDefault="00C919DA">
      <w:pPr>
        <w:pStyle w:val="JuList"/>
        <w:rPr>
          <w:lang w:val="fr-FR"/>
        </w:rPr>
      </w:pPr>
      <w:r w:rsidRPr="00356898">
        <w:rPr>
          <w:lang w:val="fr-FR"/>
        </w:rPr>
        <w:t>2</w:t>
      </w:r>
      <w:r w:rsidRPr="00356898" w:rsidR="00FE3766">
        <w:rPr>
          <w:lang w:val="fr-FR"/>
        </w:rPr>
        <w:t>.  </w:t>
      </w:r>
      <w:r w:rsidRPr="00356898" w:rsidR="00FE3766">
        <w:rPr>
          <w:i/>
          <w:lang w:val="fr-FR"/>
        </w:rPr>
        <w:t>Rejette</w:t>
      </w:r>
      <w:r w:rsidRPr="00356898" w:rsidR="00FE3766">
        <w:rPr>
          <w:lang w:val="fr-FR"/>
        </w:rPr>
        <w:t>, à l</w:t>
      </w:r>
      <w:r w:rsidRPr="00356898" w:rsidR="00356898">
        <w:rPr>
          <w:lang w:val="fr-FR"/>
        </w:rPr>
        <w:t>’</w:t>
      </w:r>
      <w:r w:rsidRPr="00356898" w:rsidR="00FE3766">
        <w:rPr>
          <w:lang w:val="fr-FR"/>
        </w:rPr>
        <w:t>unanimité,</w:t>
      </w:r>
      <w:r w:rsidRPr="00356898" w:rsidR="001B3233">
        <w:rPr>
          <w:lang w:val="fr-FR"/>
        </w:rPr>
        <w:t xml:space="preserve"> </w:t>
      </w:r>
      <w:r w:rsidRPr="00356898" w:rsidR="00FE3766">
        <w:rPr>
          <w:lang w:val="fr-FR"/>
        </w:rPr>
        <w:t>la demande de satisfaction équitable pour le surplus.</w:t>
      </w:r>
    </w:p>
    <w:p w:rsidRPr="00356898" w:rsidR="00FE3766" w:rsidP="00356898" w:rsidRDefault="00052902">
      <w:pPr>
        <w:pStyle w:val="JuParaLast"/>
        <w:keepNext w:val="0"/>
        <w:keepLines w:val="0"/>
        <w:rPr>
          <w:lang w:val="fr-FR"/>
        </w:rPr>
      </w:pPr>
      <w:r w:rsidRPr="00356898">
        <w:rPr>
          <w:lang w:val="fr-FR"/>
        </w:rPr>
        <w:t xml:space="preserve">Fait en français, puis communiqué par écrit le </w:t>
      </w:r>
      <w:r w:rsidRPr="00356898" w:rsidR="001B3233">
        <w:rPr>
          <w:lang w:val="fr-FR"/>
        </w:rPr>
        <w:t>4 juin 2019</w:t>
      </w:r>
      <w:r w:rsidRPr="00356898">
        <w:rPr>
          <w:lang w:val="fr-FR"/>
        </w:rPr>
        <w:t>, en application de l</w:t>
      </w:r>
      <w:r w:rsidRPr="00356898" w:rsidR="00356898">
        <w:rPr>
          <w:lang w:val="fr-FR"/>
        </w:rPr>
        <w:t>’</w:t>
      </w:r>
      <w:r w:rsidRPr="00356898">
        <w:rPr>
          <w:lang w:val="fr-FR"/>
        </w:rPr>
        <w:t>article 77 §§ 2 et 3 du règlement</w:t>
      </w:r>
      <w:r w:rsidRPr="00356898" w:rsidR="00841E59">
        <w:rPr>
          <w:lang w:val="fr-FR"/>
        </w:rPr>
        <w:t xml:space="preserve"> de la Cour</w:t>
      </w:r>
      <w:r w:rsidRPr="00356898">
        <w:rPr>
          <w:lang w:val="fr-FR"/>
        </w:rPr>
        <w:t>.</w:t>
      </w:r>
    </w:p>
    <w:p w:rsidRPr="00356898" w:rsidR="004D15F3" w:rsidP="00356898" w:rsidRDefault="001B3233">
      <w:pPr>
        <w:pStyle w:val="JuSigned"/>
        <w:tabs>
          <w:tab w:val="clear" w:pos="6407"/>
          <w:tab w:val="center" w:pos="6521"/>
        </w:tabs>
        <w:rPr>
          <w:lang w:val="it-IT"/>
        </w:rPr>
      </w:pPr>
      <w:r w:rsidRPr="00356898">
        <w:rPr>
          <w:lang w:val="fr-FR"/>
        </w:rPr>
        <w:tab/>
        <w:t>Andrea Tamietti</w:t>
      </w:r>
      <w:r w:rsidRPr="00356898" w:rsidR="00052902">
        <w:rPr>
          <w:lang w:val="it-IT"/>
        </w:rPr>
        <w:tab/>
      </w:r>
      <w:r w:rsidRPr="00356898" w:rsidR="00FE3766">
        <w:rPr>
          <w:lang w:val="it-IT"/>
        </w:rPr>
        <w:t xml:space="preserve">Ganna </w:t>
      </w:r>
      <w:proofErr w:type="spellStart"/>
      <w:r w:rsidRPr="00356898" w:rsidR="00FE3766">
        <w:rPr>
          <w:lang w:val="it-IT"/>
        </w:rPr>
        <w:t>Yudkivska</w:t>
      </w:r>
      <w:proofErr w:type="spellEnd"/>
      <w:r w:rsidRPr="00356898" w:rsidR="00052902">
        <w:rPr>
          <w:lang w:val="it-IT"/>
        </w:rPr>
        <w:br/>
      </w:r>
      <w:r w:rsidRPr="00356898" w:rsidR="00052902">
        <w:rPr>
          <w:lang w:val="it-IT"/>
        </w:rPr>
        <w:tab/>
      </w:r>
      <w:r w:rsidRPr="00356898">
        <w:rPr>
          <w:szCs w:val="24"/>
          <w:lang w:val="fr-FR"/>
        </w:rPr>
        <w:t>Greffier adjoint</w:t>
      </w:r>
      <w:r w:rsidRPr="00356898" w:rsidR="00052902">
        <w:rPr>
          <w:lang w:val="it-IT"/>
        </w:rPr>
        <w:tab/>
      </w:r>
      <w:proofErr w:type="spellStart"/>
      <w:r w:rsidRPr="00356898" w:rsidR="00FE3766">
        <w:rPr>
          <w:lang w:val="it-IT"/>
        </w:rPr>
        <w:t>Présidente</w:t>
      </w:r>
      <w:proofErr w:type="spellEnd"/>
    </w:p>
    <w:p w:rsidRPr="00356898" w:rsidR="000C5537" w:rsidP="00356898" w:rsidRDefault="000C5537">
      <w:pPr>
        <w:pStyle w:val="JuParaLast"/>
        <w:rPr>
          <w:lang w:val="fr-FR"/>
        </w:rPr>
      </w:pPr>
      <w:r w:rsidRPr="00356898">
        <w:rPr>
          <w:lang w:val="fr-FR"/>
        </w:rPr>
        <w:t>Au présent arrêt se trouve joint, conformément aux articles 45 § 2 de la Convention et 74 § 2 du règlement, l</w:t>
      </w:r>
      <w:r w:rsidRPr="00356898" w:rsidR="00356898">
        <w:rPr>
          <w:lang w:val="fr-FR"/>
        </w:rPr>
        <w:t>’</w:t>
      </w:r>
      <w:r w:rsidRPr="00356898">
        <w:rPr>
          <w:lang w:val="fr-FR"/>
        </w:rPr>
        <w:t>exposé de l</w:t>
      </w:r>
      <w:r w:rsidRPr="00356898" w:rsidR="00356898">
        <w:rPr>
          <w:lang w:val="fr-FR"/>
        </w:rPr>
        <w:t>’</w:t>
      </w:r>
      <w:r w:rsidRPr="00356898">
        <w:rPr>
          <w:lang w:val="fr-FR"/>
        </w:rPr>
        <w:t>opinion séparée du juge Pinto de Albuquerque.</w:t>
      </w:r>
    </w:p>
    <w:p w:rsidRPr="00356898" w:rsidR="005A40B0" w:rsidP="00356898" w:rsidRDefault="000C5537">
      <w:pPr>
        <w:pStyle w:val="JuParaLast"/>
        <w:jc w:val="right"/>
        <w:rPr>
          <w:lang w:val="fr-FR"/>
        </w:rPr>
        <w:sectPr w:rsidRPr="00356898" w:rsidR="005A40B0" w:rsidSect="00827F7B">
          <w:headerReference w:type="first" r:id="rId13"/>
          <w:footerReference w:type="first" r:id="rId14"/>
          <w:footnotePr>
            <w:numRestart w:val="eachSect"/>
          </w:footnotePr>
          <w:pgSz w:w="11906" w:h="16838" w:code="9"/>
          <w:pgMar w:top="2274" w:right="2274" w:bottom="2274" w:left="2274" w:header="1701" w:footer="720" w:gutter="0"/>
          <w:pgNumType w:start="1"/>
          <w:cols w:space="720"/>
          <w:docGrid w:linePitch="326"/>
        </w:sectPr>
      </w:pPr>
      <w:r w:rsidRPr="00356898">
        <w:rPr>
          <w:lang w:val="fr-FR"/>
        </w:rPr>
        <w:t>G.Y</w:t>
      </w:r>
      <w:proofErr w:type="gramStart"/>
      <w:r w:rsidRPr="00356898">
        <w:rPr>
          <w:lang w:val="fr-FR"/>
        </w:rPr>
        <w:t>.</w:t>
      </w:r>
      <w:proofErr w:type="gramEnd"/>
      <w:r w:rsidRPr="00356898">
        <w:rPr>
          <w:lang w:val="fr-FR"/>
        </w:rPr>
        <w:br/>
        <w:t>A</w:t>
      </w:r>
      <w:r w:rsidRPr="00356898" w:rsidR="00BA554D">
        <w:rPr>
          <w:lang w:val="fr-FR"/>
        </w:rPr>
        <w:t>.</w:t>
      </w:r>
      <w:r w:rsidRPr="00356898">
        <w:rPr>
          <w:lang w:val="fr-FR"/>
        </w:rPr>
        <w:t>N</w:t>
      </w:r>
      <w:r w:rsidRPr="00356898" w:rsidR="00BA554D">
        <w:rPr>
          <w:lang w:val="fr-FR"/>
        </w:rPr>
        <w:t>.</w:t>
      </w:r>
      <w:r w:rsidRPr="00356898" w:rsidR="00C5180A">
        <w:rPr>
          <w:lang w:val="fr-FR"/>
        </w:rPr>
        <w:t>T.</w:t>
      </w:r>
    </w:p>
    <w:p w:rsidRPr="00356898" w:rsidR="005A40B0" w:rsidP="00356898" w:rsidRDefault="005A40B0">
      <w:pPr>
        <w:pStyle w:val="ECHRTitleCentre1"/>
        <w:rPr>
          <w:lang w:val="fr-FR"/>
        </w:rPr>
      </w:pPr>
      <w:r w:rsidRPr="00356898">
        <w:rPr>
          <w:lang w:val="fr-FR"/>
        </w:rPr>
        <w:t>OPINION DISSIDENTE DU JUGE PINTO </w:t>
      </w:r>
      <w:proofErr w:type="gramStart"/>
      <w:r w:rsidRPr="00356898">
        <w:rPr>
          <w:lang w:val="fr-FR"/>
        </w:rPr>
        <w:t>DE ALBUQUERQUE</w:t>
      </w:r>
      <w:proofErr w:type="gramEnd"/>
    </w:p>
    <w:p w:rsidRPr="00356898" w:rsidR="00356898" w:rsidP="00356898" w:rsidRDefault="00D67724">
      <w:pPr>
        <w:pStyle w:val="OpiPara"/>
        <w:rPr>
          <w:lang w:val="fr-FR"/>
        </w:rPr>
      </w:pPr>
      <w:r w:rsidRPr="00356898">
        <w:rPr>
          <w:lang w:val="fr-FR"/>
        </w:rPr>
        <w:fldChar w:fldCharType="begin"/>
      </w:r>
      <w:r w:rsidRPr="00356898">
        <w:rPr>
          <w:lang w:val="fr-FR"/>
        </w:rPr>
        <w:instrText xml:space="preserve"> SEQ level0 \*arabic \r1</w:instrText>
      </w:r>
      <w:r w:rsidRPr="00356898" w:rsidR="00CF39E8">
        <w:rPr>
          <w:lang w:val="fr-FR"/>
        </w:rPr>
        <w:fldChar w:fldCharType="begin"/>
      </w:r>
      <w:r w:rsidRPr="00356898" w:rsidR="00CF39E8">
        <w:rPr>
          <w:lang w:val="fr-FR"/>
        </w:rPr>
        <w:instrText xml:space="preserve"> </w:instrText>
      </w:r>
      <w:r w:rsidRPr="00356898">
        <w:rPr>
          <w:lang w:val="fr-FR"/>
        </w:rPr>
        <w:instrText>.  </w:instrText>
      </w:r>
      <w:r w:rsidRPr="00356898" w:rsidR="00CF39E8">
        <w:rPr>
          <w:lang w:val="fr-FR"/>
        </w:rPr>
        <w:instrText xml:space="preserve">SEQ level0 \*arabic </w:instrText>
      </w:r>
      <w:r w:rsidRPr="00356898" w:rsidR="00CF39E8">
        <w:rPr>
          <w:lang w:val="fr-FR"/>
        </w:rPr>
        <w:fldChar w:fldCharType="separate"/>
      </w:r>
      <w:r w:rsidRPr="00356898" w:rsidR="00CF39E8">
        <w:rPr>
          <w:noProof/>
          <w:lang w:val="fr-FR"/>
        </w:rPr>
        <w:instrText>1</w:instrText>
      </w:r>
      <w:r w:rsidRPr="00356898" w:rsidR="00CF39E8">
        <w:rPr>
          <w:lang w:val="fr-FR"/>
        </w:rPr>
        <w:fldChar w:fldCharType="end"/>
      </w:r>
      <w:r w:rsidRPr="00356898">
        <w:rPr>
          <w:lang w:val="fr-FR"/>
        </w:rPr>
        <w:instrText xml:space="preserve"> </w:instrText>
      </w:r>
      <w:r w:rsidRPr="00356898">
        <w:rPr>
          <w:lang w:val="fr-FR"/>
        </w:rPr>
        <w:fldChar w:fldCharType="separate"/>
      </w:r>
      <w:r w:rsidR="00356898">
        <w:rPr>
          <w:noProof/>
          <w:lang w:val="fr-FR"/>
        </w:rPr>
        <w:t>1</w:t>
      </w:r>
      <w:r w:rsidRPr="00356898">
        <w:rPr>
          <w:lang w:val="fr-FR"/>
        </w:rPr>
        <w:fldChar w:fldCharType="end"/>
      </w:r>
      <w:r w:rsidRPr="00356898" w:rsidR="00CF39E8">
        <w:rPr>
          <w:lang w:val="fr-FR"/>
        </w:rPr>
        <w:t>.  Je regrette de ne pouvoir souscrire à l</w:t>
      </w:r>
      <w:r w:rsidRPr="00356898" w:rsidR="00356898">
        <w:rPr>
          <w:lang w:val="fr-FR"/>
        </w:rPr>
        <w:t>’</w:t>
      </w:r>
      <w:r w:rsidRPr="00356898" w:rsidR="00CF39E8">
        <w:rPr>
          <w:lang w:val="fr-FR"/>
        </w:rPr>
        <w:t>approche qu</w:t>
      </w:r>
      <w:r w:rsidRPr="00356898" w:rsidR="00356898">
        <w:rPr>
          <w:lang w:val="fr-FR"/>
        </w:rPr>
        <w:t>’</w:t>
      </w:r>
      <w:r w:rsidRPr="00356898" w:rsidR="00CF39E8">
        <w:rPr>
          <w:lang w:val="fr-FR"/>
        </w:rPr>
        <w:t>a suivie la majorité pour trancher la demande de réparation faite par les requérants au titre de la satisfaction équitable.</w:t>
      </w:r>
    </w:p>
    <w:p w:rsidRPr="00356898" w:rsidR="00CF39E8" w:rsidP="00356898" w:rsidRDefault="00CF39E8">
      <w:pPr>
        <w:pStyle w:val="Opi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2</w:t>
      </w:r>
      <w:r w:rsidRPr="00356898">
        <w:rPr>
          <w:lang w:val="fr-FR"/>
        </w:rPr>
        <w:fldChar w:fldCharType="end"/>
      </w:r>
      <w:r w:rsidRPr="00356898">
        <w:rPr>
          <w:lang w:val="fr-FR"/>
        </w:rPr>
        <w:t>.  En ce qui concerne le dommage matériel, je conviens que l</w:t>
      </w:r>
      <w:r w:rsidRPr="00356898" w:rsidR="00356898">
        <w:rPr>
          <w:lang w:val="fr-FR"/>
        </w:rPr>
        <w:t>’</w:t>
      </w:r>
      <w:r w:rsidRPr="00356898">
        <w:rPr>
          <w:lang w:val="fr-FR"/>
        </w:rPr>
        <w:t>approche adoptée dans l</w:t>
      </w:r>
      <w:r w:rsidRPr="00356898" w:rsidR="00356898">
        <w:rPr>
          <w:lang w:val="fr-FR"/>
        </w:rPr>
        <w:t>’</w:t>
      </w:r>
      <w:r w:rsidRPr="00356898">
        <w:rPr>
          <w:lang w:val="fr-FR"/>
        </w:rPr>
        <w:t xml:space="preserve">affaire </w:t>
      </w:r>
      <w:proofErr w:type="spellStart"/>
      <w:r w:rsidRPr="00356898">
        <w:rPr>
          <w:i/>
          <w:lang w:val="fr-FR"/>
        </w:rPr>
        <w:t>Guiso-Gallisay</w:t>
      </w:r>
      <w:proofErr w:type="spellEnd"/>
      <w:r w:rsidRPr="00356898">
        <w:rPr>
          <w:i/>
          <w:lang w:val="fr-FR"/>
        </w:rPr>
        <w:t xml:space="preserve"> c. Italie</w:t>
      </w:r>
      <w:r w:rsidRPr="00356898">
        <w:rPr>
          <w:lang w:val="fr-FR"/>
        </w:rPr>
        <w:t xml:space="preserve"> (satisfaction équitable, [GC])</w:t>
      </w:r>
      <w:r w:rsidRPr="00356898">
        <w:rPr>
          <w:vertAlign w:val="superscript"/>
          <w:lang w:val="fr-FR"/>
        </w:rPr>
        <w:footnoteReference w:id="2"/>
      </w:r>
      <w:r w:rsidRPr="00356898">
        <w:rPr>
          <w:lang w:val="fr-FR"/>
        </w:rPr>
        <w:t xml:space="preserve"> devait être retenue en l</w:t>
      </w:r>
      <w:r w:rsidRPr="00356898" w:rsidR="00356898">
        <w:rPr>
          <w:lang w:val="fr-FR"/>
        </w:rPr>
        <w:t>’</w:t>
      </w:r>
      <w:r w:rsidRPr="00356898">
        <w:rPr>
          <w:lang w:val="fr-FR"/>
        </w:rPr>
        <w:t>espèce, eu égard notamment à la motivation de l</w:t>
      </w:r>
      <w:r w:rsidRPr="00356898" w:rsidR="00356898">
        <w:rPr>
          <w:lang w:val="fr-FR"/>
        </w:rPr>
        <w:t>’</w:t>
      </w:r>
      <w:r w:rsidRPr="00356898">
        <w:rPr>
          <w:lang w:val="fr-FR"/>
        </w:rPr>
        <w:t>arrêt quant au fond (« l</w:t>
      </w:r>
      <w:r w:rsidRPr="00356898" w:rsidR="00356898">
        <w:rPr>
          <w:lang w:val="fr-FR"/>
        </w:rPr>
        <w:t>’</w:t>
      </w:r>
      <w:r w:rsidRPr="00356898">
        <w:rPr>
          <w:lang w:val="fr-FR"/>
        </w:rPr>
        <w:t>arrêt au principal ») et au long laps de temps qui s</w:t>
      </w:r>
      <w:r w:rsidRPr="00356898" w:rsidR="00356898">
        <w:rPr>
          <w:lang w:val="fr-FR"/>
        </w:rPr>
        <w:t>’</w:t>
      </w:r>
      <w:r w:rsidRPr="00356898">
        <w:rPr>
          <w:lang w:val="fr-FR"/>
        </w:rPr>
        <w:t>est écoulé depuis la dépossession des terrains en cause jusqu</w:t>
      </w:r>
      <w:r w:rsidRPr="00356898" w:rsidR="00356898">
        <w:rPr>
          <w:lang w:val="fr-FR"/>
        </w:rPr>
        <w:t>’</w:t>
      </w:r>
      <w:r w:rsidRPr="00356898">
        <w:rPr>
          <w:lang w:val="fr-FR"/>
        </w:rPr>
        <w:t>au versement de l</w:t>
      </w:r>
      <w:r w:rsidRPr="00356898" w:rsidR="00356898">
        <w:rPr>
          <w:lang w:val="fr-FR"/>
        </w:rPr>
        <w:t>’</w:t>
      </w:r>
      <w:r w:rsidRPr="00356898">
        <w:rPr>
          <w:lang w:val="fr-FR"/>
        </w:rPr>
        <w:t>indemnité. En revanche, je ne suis pas du tout d</w:t>
      </w:r>
      <w:r w:rsidRPr="00356898" w:rsidR="00356898">
        <w:rPr>
          <w:lang w:val="fr-FR"/>
        </w:rPr>
        <w:t>’</w:t>
      </w:r>
      <w:r w:rsidRPr="00356898">
        <w:rPr>
          <w:lang w:val="fr-FR"/>
        </w:rPr>
        <w:t>accord avec la façon dont la majorité a appliqué la méthode pour calculer le montant à allouer dans la présente espèce.</w:t>
      </w:r>
    </w:p>
    <w:p w:rsidRPr="00356898" w:rsidR="00356898" w:rsidP="00356898" w:rsidRDefault="00CF39E8">
      <w:pPr>
        <w:pStyle w:val="Opi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3</w:t>
      </w:r>
      <w:r w:rsidRPr="00356898">
        <w:rPr>
          <w:lang w:val="fr-FR"/>
        </w:rPr>
        <w:fldChar w:fldCharType="end"/>
      </w:r>
      <w:r w:rsidRPr="00356898">
        <w:rPr>
          <w:lang w:val="fr-FR"/>
        </w:rPr>
        <w:t>.  Dans son arrêt au principal adopté le 4 juin 2015, la Cour avait conclu à la violation, d</w:t>
      </w:r>
      <w:r w:rsidRPr="00356898" w:rsidR="00356898">
        <w:rPr>
          <w:lang w:val="fr-FR"/>
        </w:rPr>
        <w:t>’</w:t>
      </w:r>
      <w:r w:rsidRPr="00356898">
        <w:rPr>
          <w:lang w:val="fr-FR"/>
        </w:rPr>
        <w:t>une part, de l</w:t>
      </w:r>
      <w:r w:rsidRPr="00356898" w:rsidR="00356898">
        <w:rPr>
          <w:lang w:val="fr-FR"/>
        </w:rPr>
        <w:t>’</w:t>
      </w:r>
      <w:r w:rsidRPr="00356898">
        <w:rPr>
          <w:lang w:val="fr-FR"/>
        </w:rPr>
        <w:t>article 6 § 1 de la Convention à raison de la durée de la procédure d</w:t>
      </w:r>
      <w:r w:rsidRPr="00356898" w:rsidR="00356898">
        <w:rPr>
          <w:lang w:val="fr-FR"/>
        </w:rPr>
        <w:t>’</w:t>
      </w:r>
      <w:r w:rsidRPr="00356898">
        <w:rPr>
          <w:lang w:val="fr-FR"/>
        </w:rPr>
        <w:t>expropriation au niveau interne et, d</w:t>
      </w:r>
      <w:r w:rsidRPr="00356898" w:rsidR="00356898">
        <w:rPr>
          <w:lang w:val="fr-FR"/>
        </w:rPr>
        <w:t>’</w:t>
      </w:r>
      <w:r w:rsidRPr="00356898">
        <w:rPr>
          <w:lang w:val="fr-FR"/>
        </w:rPr>
        <w:t>autre part, de l</w:t>
      </w:r>
      <w:r w:rsidRPr="00356898" w:rsidR="00356898">
        <w:rPr>
          <w:lang w:val="fr-FR"/>
        </w:rPr>
        <w:t>’</w:t>
      </w:r>
      <w:r w:rsidRPr="00356898">
        <w:rPr>
          <w:lang w:val="fr-FR"/>
        </w:rPr>
        <w:t>article 13 de la Convention vu l</w:t>
      </w:r>
      <w:r w:rsidRPr="00356898" w:rsidR="00356898">
        <w:rPr>
          <w:lang w:val="fr-FR"/>
        </w:rPr>
        <w:t>’</w:t>
      </w:r>
      <w:r w:rsidRPr="00356898">
        <w:rPr>
          <w:lang w:val="fr-FR"/>
        </w:rPr>
        <w:t>absence d</w:t>
      </w:r>
      <w:r w:rsidRPr="00356898" w:rsidR="00356898">
        <w:rPr>
          <w:lang w:val="fr-FR"/>
        </w:rPr>
        <w:t>’</w:t>
      </w:r>
      <w:r w:rsidRPr="00356898">
        <w:rPr>
          <w:lang w:val="fr-FR"/>
        </w:rPr>
        <w:t>un recours en réparation en raison de la durée excessive d</w:t>
      </w:r>
      <w:r w:rsidRPr="00356898" w:rsidR="00356898">
        <w:rPr>
          <w:lang w:val="fr-FR"/>
        </w:rPr>
        <w:t>’</w:t>
      </w:r>
      <w:r w:rsidRPr="00356898">
        <w:rPr>
          <w:lang w:val="fr-FR"/>
        </w:rPr>
        <w:t>une procédure. Elle avait également constaté une atteinte au droit des requérants au respect des biens, garanti par l</w:t>
      </w:r>
      <w:r w:rsidRPr="00356898" w:rsidR="00356898">
        <w:rPr>
          <w:lang w:val="fr-FR"/>
        </w:rPr>
        <w:t>’</w:t>
      </w:r>
      <w:r w:rsidRPr="00356898">
        <w:rPr>
          <w:lang w:val="fr-FR"/>
        </w:rPr>
        <w:t>article 1 du Protocole n</w:t>
      </w:r>
      <w:r w:rsidRPr="00356898">
        <w:rPr>
          <w:vertAlign w:val="superscript"/>
          <w:lang w:val="fr-FR"/>
        </w:rPr>
        <w:t>o</w:t>
      </w:r>
      <w:r w:rsidRPr="00356898">
        <w:rPr>
          <w:lang w:val="fr-FR"/>
        </w:rPr>
        <w:t> 1 à la Convention. Sur ce point, elle avait estimé que les requérants avaient eu à supporter une charge spéciale et exorbitante qui avait rompu le juste équilibre entre les exigences de l</w:t>
      </w:r>
      <w:r w:rsidRPr="00356898" w:rsidR="00356898">
        <w:rPr>
          <w:lang w:val="fr-FR"/>
        </w:rPr>
        <w:t>’</w:t>
      </w:r>
      <w:r w:rsidRPr="00356898">
        <w:rPr>
          <w:lang w:val="fr-FR"/>
        </w:rPr>
        <w:t>intérêt général et leur droit au respect des biens. Dans la mesure où l</w:t>
      </w:r>
      <w:r w:rsidRPr="00356898" w:rsidR="00356898">
        <w:rPr>
          <w:lang w:val="fr-FR"/>
        </w:rPr>
        <w:t>’</w:t>
      </w:r>
      <w:r w:rsidRPr="00356898">
        <w:rPr>
          <w:lang w:val="fr-FR"/>
        </w:rPr>
        <w:t>affaire n</w:t>
      </w:r>
      <w:r w:rsidRPr="00356898" w:rsidR="00356898">
        <w:rPr>
          <w:lang w:val="fr-FR"/>
        </w:rPr>
        <w:t>’</w:t>
      </w:r>
      <w:r w:rsidRPr="00356898">
        <w:rPr>
          <w:lang w:val="fr-FR"/>
        </w:rPr>
        <w:t>était pas en état, la Cour avait décidé de réserver la question de l</w:t>
      </w:r>
      <w:r w:rsidRPr="00356898" w:rsidR="00356898">
        <w:rPr>
          <w:lang w:val="fr-FR"/>
        </w:rPr>
        <w:t>’</w:t>
      </w:r>
      <w:r w:rsidRPr="00356898">
        <w:rPr>
          <w:lang w:val="fr-FR"/>
        </w:rPr>
        <w:t>article 41, invitant les parties à présenter leurs observations à cet égard.</w:t>
      </w:r>
    </w:p>
    <w:p w:rsidRPr="00356898" w:rsidR="00356898" w:rsidP="00356898" w:rsidRDefault="00CF39E8">
      <w:pPr>
        <w:pStyle w:val="Opi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4</w:t>
      </w:r>
      <w:r w:rsidRPr="00356898">
        <w:rPr>
          <w:lang w:val="fr-FR"/>
        </w:rPr>
        <w:fldChar w:fldCharType="end"/>
      </w:r>
      <w:r w:rsidRPr="00356898">
        <w:rPr>
          <w:lang w:val="fr-FR"/>
        </w:rPr>
        <w:t>.  Il ressort des observations soumises par les parties que celles-ci ont fait une interprétation erronée de l</w:t>
      </w:r>
      <w:r w:rsidRPr="00356898" w:rsidR="00356898">
        <w:rPr>
          <w:lang w:val="fr-FR"/>
        </w:rPr>
        <w:t>’</w:t>
      </w:r>
      <w:r w:rsidRPr="00356898">
        <w:rPr>
          <w:lang w:val="fr-FR"/>
        </w:rPr>
        <w:t>arrêt au principal. En ce qui concerne la compensation à octroyer en réparation du préjudice matériel subi du fait de la violation de l</w:t>
      </w:r>
      <w:r w:rsidRPr="00356898" w:rsidR="00356898">
        <w:rPr>
          <w:lang w:val="fr-FR"/>
        </w:rPr>
        <w:t>’</w:t>
      </w:r>
      <w:r w:rsidRPr="00356898">
        <w:rPr>
          <w:lang w:val="fr-FR"/>
        </w:rPr>
        <w:t>article 1 du Protocole n</w:t>
      </w:r>
      <w:r w:rsidRPr="00356898">
        <w:rPr>
          <w:vertAlign w:val="superscript"/>
          <w:lang w:val="fr-FR"/>
        </w:rPr>
        <w:t>o</w:t>
      </w:r>
      <w:r w:rsidRPr="00356898">
        <w:rPr>
          <w:lang w:val="fr-FR"/>
        </w:rPr>
        <w:t xml:space="preserve"> 1 à la Convention, les requérants estiment qu</w:t>
      </w:r>
      <w:r w:rsidRPr="00356898" w:rsidR="00356898">
        <w:rPr>
          <w:lang w:val="fr-FR"/>
        </w:rPr>
        <w:t>’</w:t>
      </w:r>
      <w:r w:rsidRPr="00356898">
        <w:rPr>
          <w:lang w:val="fr-FR"/>
        </w:rPr>
        <w:t xml:space="preserve">une </w:t>
      </w:r>
      <w:proofErr w:type="spellStart"/>
      <w:r w:rsidRPr="00356898">
        <w:rPr>
          <w:i/>
          <w:lang w:val="fr-FR"/>
        </w:rPr>
        <w:t>restitutio</w:t>
      </w:r>
      <w:proofErr w:type="spellEnd"/>
      <w:r w:rsidRPr="00356898">
        <w:rPr>
          <w:i/>
          <w:lang w:val="fr-FR"/>
        </w:rPr>
        <w:t xml:space="preserve"> in </w:t>
      </w:r>
      <w:proofErr w:type="spellStart"/>
      <w:r w:rsidRPr="00356898">
        <w:rPr>
          <w:i/>
          <w:lang w:val="fr-FR"/>
        </w:rPr>
        <w:t>integrum</w:t>
      </w:r>
      <w:proofErr w:type="spellEnd"/>
      <w:r w:rsidRPr="00356898">
        <w:rPr>
          <w:lang w:val="fr-FR"/>
        </w:rPr>
        <w:t xml:space="preserve"> s</w:t>
      </w:r>
      <w:r w:rsidRPr="00356898" w:rsidR="00356898">
        <w:rPr>
          <w:lang w:val="fr-FR"/>
        </w:rPr>
        <w:t>’</w:t>
      </w:r>
      <w:r w:rsidRPr="00356898">
        <w:rPr>
          <w:lang w:val="fr-FR"/>
        </w:rPr>
        <w:t>impose alors que, pour le Gouvernement, l</w:t>
      </w:r>
      <w:r w:rsidRPr="00356898" w:rsidR="00356898">
        <w:rPr>
          <w:lang w:val="fr-FR"/>
        </w:rPr>
        <w:t>’</w:t>
      </w:r>
      <w:r w:rsidRPr="00356898">
        <w:rPr>
          <w:lang w:val="fr-FR"/>
        </w:rPr>
        <w:t>arrêt exigeait simplement une compensation des intérêts de retard qui n</w:t>
      </w:r>
      <w:r w:rsidRPr="00356898" w:rsidR="00356898">
        <w:rPr>
          <w:lang w:val="fr-FR"/>
        </w:rPr>
        <w:t>’</w:t>
      </w:r>
      <w:r w:rsidRPr="00356898">
        <w:rPr>
          <w:lang w:val="fr-FR"/>
        </w:rPr>
        <w:t>avaient pas été versés au niveau interne. Partant de ces interprétations respectives, s</w:t>
      </w:r>
      <w:r w:rsidRPr="00356898" w:rsidR="00356898">
        <w:rPr>
          <w:lang w:val="fr-FR"/>
        </w:rPr>
        <w:t>’</w:t>
      </w:r>
      <w:r w:rsidRPr="00356898">
        <w:rPr>
          <w:lang w:val="fr-FR"/>
        </w:rPr>
        <w:t>agissant du dommage matériel, les requérants réclamaient 25 472 582,89 euros (EUR) tandis que le Gouvernement évaluait le préjudice matériel à 945 990,02 EUR.</w:t>
      </w:r>
    </w:p>
    <w:p w:rsidRPr="00356898" w:rsidR="00CF39E8" w:rsidP="00356898" w:rsidRDefault="00CF39E8">
      <w:pPr>
        <w:pStyle w:val="Opi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5</w:t>
      </w:r>
      <w:r w:rsidRPr="00356898">
        <w:rPr>
          <w:lang w:val="fr-FR"/>
        </w:rPr>
        <w:fldChar w:fldCharType="end"/>
      </w:r>
      <w:r w:rsidRPr="00356898">
        <w:rPr>
          <w:lang w:val="fr-FR"/>
        </w:rPr>
        <w:t>.  En l</w:t>
      </w:r>
      <w:r w:rsidRPr="00356898" w:rsidR="00356898">
        <w:rPr>
          <w:lang w:val="fr-FR"/>
        </w:rPr>
        <w:t>’</w:t>
      </w:r>
      <w:r w:rsidRPr="00356898">
        <w:rPr>
          <w:lang w:val="fr-FR"/>
        </w:rPr>
        <w:t xml:space="preserve">espèce, ainsi que </w:t>
      </w:r>
      <w:proofErr w:type="gramStart"/>
      <w:r w:rsidRPr="00356898">
        <w:rPr>
          <w:lang w:val="fr-FR"/>
        </w:rPr>
        <w:t>le</w:t>
      </w:r>
      <w:proofErr w:type="gramEnd"/>
      <w:r w:rsidRPr="00356898">
        <w:rPr>
          <w:lang w:val="fr-FR"/>
        </w:rPr>
        <w:t xml:space="preserve"> relève la majorité au paragraphe 20 (en faisant référence au paragraphe 81 de l</w:t>
      </w:r>
      <w:r w:rsidRPr="00356898" w:rsidR="00356898">
        <w:rPr>
          <w:lang w:val="fr-FR"/>
        </w:rPr>
        <w:t>’</w:t>
      </w:r>
      <w:r w:rsidRPr="00356898">
        <w:rPr>
          <w:lang w:val="fr-FR"/>
        </w:rPr>
        <w:t>arrêt au principal), la Cour n</w:t>
      </w:r>
      <w:r w:rsidRPr="00356898" w:rsidR="00356898">
        <w:rPr>
          <w:lang w:val="fr-FR"/>
        </w:rPr>
        <w:t>’</w:t>
      </w:r>
      <w:r w:rsidRPr="00356898">
        <w:rPr>
          <w:lang w:val="fr-FR"/>
        </w:rPr>
        <w:t>a pas dit que l</w:t>
      </w:r>
      <w:r w:rsidRPr="00356898" w:rsidR="00356898">
        <w:rPr>
          <w:lang w:val="fr-FR"/>
        </w:rPr>
        <w:t>’</w:t>
      </w:r>
      <w:r w:rsidRPr="00356898">
        <w:rPr>
          <w:lang w:val="fr-FR"/>
        </w:rPr>
        <w:t>expropriation était contraire au principe de la légalité. En effet, une procédure d</w:t>
      </w:r>
      <w:r w:rsidRPr="00356898" w:rsidR="00356898">
        <w:rPr>
          <w:lang w:val="fr-FR"/>
        </w:rPr>
        <w:t>’</w:t>
      </w:r>
      <w:r w:rsidRPr="00356898">
        <w:rPr>
          <w:lang w:val="fr-FR"/>
        </w:rPr>
        <w:t>expropriation a bien été ouverte concernant les terrains en cause, la propriété de ces derniers ayant été définitivement transférée à l</w:t>
      </w:r>
      <w:r w:rsidRPr="00356898" w:rsidR="00356898">
        <w:rPr>
          <w:lang w:val="fr-FR"/>
        </w:rPr>
        <w:t>’</w:t>
      </w:r>
      <w:r w:rsidRPr="00356898">
        <w:rPr>
          <w:lang w:val="fr-FR"/>
        </w:rPr>
        <w:t>État par l</w:t>
      </w:r>
      <w:r w:rsidRPr="00356898" w:rsidR="00356898">
        <w:rPr>
          <w:lang w:val="fr-FR"/>
        </w:rPr>
        <w:t>’</w:t>
      </w:r>
      <w:r w:rsidRPr="00356898">
        <w:rPr>
          <w:lang w:val="fr-FR"/>
        </w:rPr>
        <w:t>ordonnance du 26 avril 1990 (paragraphe 24 de l</w:t>
      </w:r>
      <w:r w:rsidRPr="00356898" w:rsidR="00356898">
        <w:rPr>
          <w:lang w:val="fr-FR"/>
        </w:rPr>
        <w:t>’</w:t>
      </w:r>
      <w:r w:rsidRPr="00356898">
        <w:rPr>
          <w:lang w:val="fr-FR"/>
        </w:rPr>
        <w:t>arrêt au principal). En outre, une indemnité a bien été fixée et payée aux requérants, même si ce fut de façon tardive. Je partage donc l</w:t>
      </w:r>
      <w:r w:rsidRPr="00356898" w:rsidR="00356898">
        <w:rPr>
          <w:lang w:val="fr-FR"/>
        </w:rPr>
        <w:t>’</w:t>
      </w:r>
      <w:r w:rsidRPr="00356898">
        <w:rPr>
          <w:lang w:val="fr-FR"/>
        </w:rPr>
        <w:t>avis de la majorité selon lequel, en l</w:t>
      </w:r>
      <w:r w:rsidRPr="00356898" w:rsidR="00356898">
        <w:rPr>
          <w:lang w:val="fr-FR"/>
        </w:rPr>
        <w:t>’</w:t>
      </w:r>
      <w:r w:rsidRPr="00356898">
        <w:rPr>
          <w:lang w:val="fr-FR"/>
        </w:rPr>
        <w:t>espèce, les circonstances n</w:t>
      </w:r>
      <w:r w:rsidRPr="00356898" w:rsidR="00356898">
        <w:rPr>
          <w:lang w:val="fr-FR"/>
        </w:rPr>
        <w:t>’</w:t>
      </w:r>
      <w:r w:rsidRPr="00356898">
        <w:rPr>
          <w:lang w:val="fr-FR"/>
        </w:rPr>
        <w:t xml:space="preserve">imposaient pas une </w:t>
      </w:r>
      <w:proofErr w:type="spellStart"/>
      <w:r w:rsidRPr="00356898">
        <w:rPr>
          <w:i/>
          <w:lang w:val="fr-FR"/>
        </w:rPr>
        <w:t>restitutio</w:t>
      </w:r>
      <w:proofErr w:type="spellEnd"/>
      <w:r w:rsidRPr="00356898">
        <w:rPr>
          <w:i/>
          <w:lang w:val="fr-FR"/>
        </w:rPr>
        <w:t xml:space="preserve"> in </w:t>
      </w:r>
      <w:proofErr w:type="spellStart"/>
      <w:r w:rsidRPr="00356898">
        <w:rPr>
          <w:i/>
          <w:lang w:val="fr-FR"/>
        </w:rPr>
        <w:t>integrum</w:t>
      </w:r>
      <w:proofErr w:type="spellEnd"/>
      <w:r w:rsidRPr="00356898">
        <w:rPr>
          <w:lang w:val="fr-FR"/>
        </w:rPr>
        <w:t xml:space="preserve"> (paragraphe 21).</w:t>
      </w:r>
    </w:p>
    <w:p w:rsidRPr="00356898" w:rsidR="00CF39E8" w:rsidP="00356898" w:rsidRDefault="00CF39E8">
      <w:pPr>
        <w:pStyle w:val="Opi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6</w:t>
      </w:r>
      <w:r w:rsidRPr="00356898">
        <w:rPr>
          <w:lang w:val="fr-FR"/>
        </w:rPr>
        <w:fldChar w:fldCharType="end"/>
      </w:r>
      <w:r w:rsidRPr="00356898">
        <w:rPr>
          <w:lang w:val="fr-FR"/>
        </w:rPr>
        <w:t>.  Dans l</w:t>
      </w:r>
      <w:r w:rsidRPr="00356898" w:rsidR="00356898">
        <w:rPr>
          <w:lang w:val="fr-FR"/>
        </w:rPr>
        <w:t>’</w:t>
      </w:r>
      <w:r w:rsidRPr="00356898">
        <w:rPr>
          <w:lang w:val="fr-FR"/>
        </w:rPr>
        <w:t>arrêt au principal, la Cour s</w:t>
      </w:r>
      <w:r w:rsidRPr="00356898" w:rsidR="00356898">
        <w:rPr>
          <w:lang w:val="fr-FR"/>
        </w:rPr>
        <w:t>’</w:t>
      </w:r>
      <w:r w:rsidRPr="00356898">
        <w:rPr>
          <w:lang w:val="fr-FR"/>
        </w:rPr>
        <w:t>est exprimée comme suit :</w:t>
      </w:r>
    </w:p>
    <w:p w:rsidRPr="00356898" w:rsidR="00CF39E8" w:rsidP="00356898" w:rsidRDefault="00CF39E8">
      <w:pPr>
        <w:pStyle w:val="OpiQuot"/>
        <w:rPr>
          <w:sz w:val="22"/>
          <w:lang w:val="fr-FR"/>
        </w:rPr>
      </w:pPr>
      <w:r w:rsidRPr="00356898">
        <w:rPr>
          <w:sz w:val="22"/>
          <w:lang w:val="fr-FR"/>
        </w:rPr>
        <w:t>« 90. La Cour constate que les juridictions ont, en dernière instance, fait leurs les conclusions d</w:t>
      </w:r>
      <w:r w:rsidRPr="00356898" w:rsidR="00356898">
        <w:rPr>
          <w:sz w:val="22"/>
          <w:lang w:val="fr-FR"/>
        </w:rPr>
        <w:t>’</w:t>
      </w:r>
      <w:r w:rsidRPr="00356898">
        <w:rPr>
          <w:sz w:val="22"/>
          <w:lang w:val="fr-FR"/>
        </w:rPr>
        <w:t>un rapport d</w:t>
      </w:r>
      <w:r w:rsidRPr="00356898" w:rsidR="00356898">
        <w:rPr>
          <w:sz w:val="22"/>
          <w:lang w:val="fr-FR"/>
        </w:rPr>
        <w:t>’</w:t>
      </w:r>
      <w:r w:rsidRPr="00356898">
        <w:rPr>
          <w:sz w:val="22"/>
          <w:lang w:val="fr-FR"/>
        </w:rPr>
        <w:t>expertise non conforme aux indications qui avaient été données aux experts par la cour d</w:t>
      </w:r>
      <w:r w:rsidRPr="00356898" w:rsidR="00356898">
        <w:rPr>
          <w:sz w:val="22"/>
          <w:lang w:val="fr-FR"/>
        </w:rPr>
        <w:t>’</w:t>
      </w:r>
      <w:r w:rsidRPr="00356898">
        <w:rPr>
          <w:sz w:val="22"/>
          <w:lang w:val="fr-FR"/>
        </w:rPr>
        <w:t>appel de Lisbonne dans ses arrêts du 7 juillet 1993, du 2 mai 1996 et du 7 mai 1998. En effet, ce rapport se plaçait en l</w:t>
      </w:r>
      <w:r w:rsidRPr="00356898" w:rsidR="00356898">
        <w:rPr>
          <w:sz w:val="22"/>
          <w:lang w:val="fr-FR"/>
        </w:rPr>
        <w:t>’</w:t>
      </w:r>
      <w:r w:rsidRPr="00356898">
        <w:rPr>
          <w:sz w:val="22"/>
          <w:lang w:val="fr-FR"/>
        </w:rPr>
        <w:t>an 2001 pour apprécier la valeur du terrain alors que l</w:t>
      </w:r>
      <w:r w:rsidRPr="00356898" w:rsidR="00356898">
        <w:rPr>
          <w:sz w:val="22"/>
          <w:lang w:val="fr-FR"/>
        </w:rPr>
        <w:t>’</w:t>
      </w:r>
      <w:r w:rsidRPr="00356898">
        <w:rPr>
          <w:sz w:val="22"/>
          <w:lang w:val="fr-FR"/>
        </w:rPr>
        <w:t>arrêt de la cour d</w:t>
      </w:r>
      <w:r w:rsidRPr="00356898" w:rsidR="00356898">
        <w:rPr>
          <w:sz w:val="22"/>
          <w:lang w:val="fr-FR"/>
        </w:rPr>
        <w:t>’</w:t>
      </w:r>
      <w:r w:rsidRPr="00356898">
        <w:rPr>
          <w:sz w:val="22"/>
          <w:lang w:val="fr-FR"/>
        </w:rPr>
        <w:t>appel de Lisbonne du 7 mai 1998 prescrivait d</w:t>
      </w:r>
      <w:r w:rsidRPr="00356898" w:rsidR="00356898">
        <w:rPr>
          <w:sz w:val="22"/>
          <w:lang w:val="fr-FR"/>
        </w:rPr>
        <w:t>’</w:t>
      </w:r>
      <w:r w:rsidRPr="00356898">
        <w:rPr>
          <w:sz w:val="22"/>
          <w:lang w:val="fr-FR"/>
        </w:rPr>
        <w:t>apprécier cette valeur à la date de la déclaration d</w:t>
      </w:r>
      <w:r w:rsidRPr="00356898" w:rsidR="00356898">
        <w:rPr>
          <w:sz w:val="22"/>
          <w:lang w:val="fr-FR"/>
        </w:rPr>
        <w:t>’</w:t>
      </w:r>
      <w:r w:rsidRPr="00356898">
        <w:rPr>
          <w:sz w:val="22"/>
          <w:lang w:val="fr-FR"/>
        </w:rPr>
        <w:t>utilité publique de l</w:t>
      </w:r>
      <w:r w:rsidRPr="00356898" w:rsidR="00356898">
        <w:rPr>
          <w:sz w:val="22"/>
          <w:lang w:val="fr-FR"/>
        </w:rPr>
        <w:t>’</w:t>
      </w:r>
      <w:r w:rsidRPr="00356898">
        <w:rPr>
          <w:sz w:val="22"/>
          <w:lang w:val="fr-FR"/>
        </w:rPr>
        <w:t>expropriation (</w:t>
      </w:r>
      <w:r w:rsidRPr="00356898" w:rsidR="00356898">
        <w:rPr>
          <w:sz w:val="22"/>
          <w:lang w:val="fr-FR"/>
        </w:rPr>
        <w:t>...</w:t>
      </w:r>
      <w:r w:rsidRPr="00356898">
        <w:rPr>
          <w:sz w:val="22"/>
          <w:lang w:val="fr-FR"/>
        </w:rPr>
        <w:t>)</w:t>
      </w:r>
    </w:p>
    <w:p w:rsidRPr="00356898" w:rsidR="00CF39E8" w:rsidP="00356898" w:rsidRDefault="00CF39E8">
      <w:pPr>
        <w:pStyle w:val="OpiQuot"/>
        <w:rPr>
          <w:sz w:val="22"/>
          <w:lang w:val="fr-FR"/>
        </w:rPr>
      </w:pPr>
      <w:r w:rsidRPr="00356898">
        <w:rPr>
          <w:sz w:val="22"/>
          <w:lang w:val="fr-FR"/>
        </w:rPr>
        <w:t>91. (</w:t>
      </w:r>
      <w:r w:rsidRPr="00356898" w:rsidR="00356898">
        <w:rPr>
          <w:sz w:val="22"/>
          <w:lang w:val="fr-FR"/>
        </w:rPr>
        <w:t>...</w:t>
      </w:r>
      <w:r w:rsidRPr="00356898">
        <w:rPr>
          <w:sz w:val="22"/>
          <w:lang w:val="fr-FR"/>
        </w:rPr>
        <w:t>) les juridictions auraient dû, au contraire, compenser le retard de la procédure en actualisant le montant de l</w:t>
      </w:r>
      <w:r w:rsidRPr="00356898" w:rsidR="00356898">
        <w:rPr>
          <w:sz w:val="22"/>
          <w:lang w:val="fr-FR"/>
        </w:rPr>
        <w:t>’</w:t>
      </w:r>
      <w:r w:rsidRPr="00356898">
        <w:rPr>
          <w:sz w:val="22"/>
          <w:lang w:val="fr-FR"/>
        </w:rPr>
        <w:t>indemnité au regard de l</w:t>
      </w:r>
      <w:r w:rsidRPr="00356898" w:rsidR="00356898">
        <w:rPr>
          <w:sz w:val="22"/>
          <w:lang w:val="fr-FR"/>
        </w:rPr>
        <w:t>’</w:t>
      </w:r>
      <w:r w:rsidRPr="00356898">
        <w:rPr>
          <w:sz w:val="22"/>
          <w:lang w:val="fr-FR"/>
        </w:rPr>
        <w:t>inflation et en ajoutant des intérêts, ces derniers devant correspondre aux intérêts légaux simples appliqués au capital progressivement réévalué (</w:t>
      </w:r>
      <w:proofErr w:type="spellStart"/>
      <w:r w:rsidRPr="00356898">
        <w:rPr>
          <w:i/>
          <w:sz w:val="22"/>
          <w:lang w:val="fr-FR"/>
        </w:rPr>
        <w:t>Guiso</w:t>
      </w:r>
      <w:r w:rsidRPr="00356898">
        <w:rPr>
          <w:i/>
          <w:sz w:val="22"/>
          <w:lang w:val="fr-FR"/>
        </w:rPr>
        <w:noBreakHyphen/>
        <w:t>Gallisay</w:t>
      </w:r>
      <w:proofErr w:type="spellEnd"/>
      <w:r w:rsidRPr="00356898">
        <w:rPr>
          <w:sz w:val="22"/>
          <w:lang w:val="fr-FR"/>
        </w:rPr>
        <w:t xml:space="preserve">, précité, § 105 ; </w:t>
      </w:r>
      <w:proofErr w:type="spellStart"/>
      <w:r w:rsidRPr="00356898">
        <w:rPr>
          <w:i/>
          <w:sz w:val="22"/>
          <w:lang w:val="fr-FR"/>
        </w:rPr>
        <w:t>Vistiņš</w:t>
      </w:r>
      <w:proofErr w:type="spellEnd"/>
      <w:r w:rsidRPr="00356898">
        <w:rPr>
          <w:i/>
          <w:sz w:val="22"/>
          <w:lang w:val="fr-FR"/>
        </w:rPr>
        <w:t xml:space="preserve"> et </w:t>
      </w:r>
      <w:proofErr w:type="spellStart"/>
      <w:r w:rsidRPr="00356898">
        <w:rPr>
          <w:i/>
          <w:sz w:val="22"/>
          <w:lang w:val="fr-FR"/>
        </w:rPr>
        <w:t>Perepjolkins</w:t>
      </w:r>
      <w:proofErr w:type="spellEnd"/>
      <w:r w:rsidRPr="00356898">
        <w:rPr>
          <w:i/>
          <w:sz w:val="22"/>
          <w:lang w:val="fr-FR"/>
        </w:rPr>
        <w:t xml:space="preserve"> c. Lettonie</w:t>
      </w:r>
      <w:r w:rsidRPr="00356898">
        <w:rPr>
          <w:sz w:val="22"/>
          <w:lang w:val="fr-FR"/>
        </w:rPr>
        <w:t xml:space="preserve"> (satisfaction équitable) [GC], n</w:t>
      </w:r>
      <w:r w:rsidRPr="00356898">
        <w:rPr>
          <w:sz w:val="22"/>
          <w:vertAlign w:val="superscript"/>
          <w:lang w:val="fr-FR"/>
        </w:rPr>
        <w:t>o</w:t>
      </w:r>
      <w:r w:rsidRPr="00356898">
        <w:rPr>
          <w:sz w:val="22"/>
          <w:lang w:val="fr-FR"/>
        </w:rPr>
        <w:t xml:space="preserve"> 71243/01, § 42, CEDH 2014 ; </w:t>
      </w:r>
      <w:proofErr w:type="spellStart"/>
      <w:r w:rsidRPr="00356898">
        <w:rPr>
          <w:i/>
          <w:sz w:val="22"/>
          <w:lang w:val="fr-FR"/>
        </w:rPr>
        <w:t>Scordino</w:t>
      </w:r>
      <w:proofErr w:type="spellEnd"/>
      <w:r w:rsidRPr="00356898">
        <w:rPr>
          <w:sz w:val="22"/>
          <w:lang w:val="fr-FR"/>
        </w:rPr>
        <w:t xml:space="preserve">, précité, § 258 ; </w:t>
      </w:r>
      <w:r w:rsidRPr="00356898">
        <w:rPr>
          <w:i/>
          <w:sz w:val="22"/>
          <w:lang w:val="fr-FR"/>
        </w:rPr>
        <w:t xml:space="preserve">Centro Europa 7 </w:t>
      </w:r>
      <w:proofErr w:type="spellStart"/>
      <w:r w:rsidRPr="00356898">
        <w:rPr>
          <w:i/>
          <w:sz w:val="22"/>
          <w:lang w:val="fr-FR"/>
        </w:rPr>
        <w:t>S.r.l</w:t>
      </w:r>
      <w:proofErr w:type="spellEnd"/>
      <w:r w:rsidRPr="00356898">
        <w:rPr>
          <w:i/>
          <w:sz w:val="22"/>
          <w:lang w:val="fr-FR"/>
        </w:rPr>
        <w:t>. et Di Stefano c. Italie</w:t>
      </w:r>
      <w:r w:rsidRPr="00356898">
        <w:rPr>
          <w:sz w:val="22"/>
          <w:lang w:val="fr-FR"/>
        </w:rPr>
        <w:t xml:space="preserve"> [GC], n</w:t>
      </w:r>
      <w:r w:rsidRPr="00356898">
        <w:rPr>
          <w:sz w:val="22"/>
          <w:vertAlign w:val="superscript"/>
          <w:lang w:val="fr-FR"/>
        </w:rPr>
        <w:t>o</w:t>
      </w:r>
      <w:r w:rsidRPr="00356898">
        <w:rPr>
          <w:sz w:val="22"/>
          <w:lang w:val="fr-FR"/>
        </w:rPr>
        <w:t xml:space="preserve"> 38433/09, §§ 219-220, CEDH 2012) (</w:t>
      </w:r>
      <w:r w:rsidRPr="00356898" w:rsidR="00356898">
        <w:rPr>
          <w:sz w:val="22"/>
          <w:lang w:val="fr-FR"/>
        </w:rPr>
        <w:t>...</w:t>
      </w:r>
      <w:r w:rsidRPr="00356898">
        <w:rPr>
          <w:sz w:val="22"/>
          <w:lang w:val="fr-FR"/>
        </w:rPr>
        <w:t>) »</w:t>
      </w:r>
    </w:p>
    <w:p w:rsidRPr="00356898" w:rsidR="00356898" w:rsidP="00356898" w:rsidRDefault="00CF39E8">
      <w:pPr>
        <w:pStyle w:val="OpiPara"/>
        <w:rPr>
          <w:lang w:val="fr-FR"/>
        </w:rPr>
      </w:pPr>
      <w:r w:rsidRPr="00356898">
        <w:rPr>
          <w:lang w:val="fr-FR"/>
        </w:rPr>
        <w:t>Vu ces indications, il incombait aux requérants d</w:t>
      </w:r>
      <w:r w:rsidRPr="00356898" w:rsidR="00356898">
        <w:rPr>
          <w:lang w:val="fr-FR"/>
        </w:rPr>
        <w:t>’</w:t>
      </w:r>
      <w:r w:rsidRPr="00356898">
        <w:rPr>
          <w:lang w:val="fr-FR"/>
        </w:rPr>
        <w:t>étayer leurs prétentions en soumettant une nouvelle expertise rendant compte de la valeur marchande du bien à la date de l</w:t>
      </w:r>
      <w:r w:rsidRPr="00356898" w:rsidR="00356898">
        <w:rPr>
          <w:lang w:val="fr-FR"/>
        </w:rPr>
        <w:t>’</w:t>
      </w:r>
      <w:r w:rsidRPr="00356898">
        <w:rPr>
          <w:lang w:val="fr-FR"/>
        </w:rPr>
        <w:t>expropriation, c</w:t>
      </w:r>
      <w:r w:rsidRPr="00356898" w:rsidR="00356898">
        <w:rPr>
          <w:lang w:val="fr-FR"/>
        </w:rPr>
        <w:t>’</w:t>
      </w:r>
      <w:r w:rsidRPr="00356898">
        <w:rPr>
          <w:lang w:val="fr-FR"/>
        </w:rPr>
        <w:t>est-à-dire en 1980. Or, ils n</w:t>
      </w:r>
      <w:r w:rsidRPr="00356898" w:rsidR="00356898">
        <w:rPr>
          <w:lang w:val="fr-FR"/>
        </w:rPr>
        <w:t>’</w:t>
      </w:r>
      <w:r w:rsidRPr="00356898">
        <w:rPr>
          <w:lang w:val="fr-FR"/>
        </w:rPr>
        <w:t>en ont rien fait. Le Gouvernement n</w:t>
      </w:r>
      <w:r w:rsidRPr="00356898" w:rsidR="00356898">
        <w:rPr>
          <w:lang w:val="fr-FR"/>
        </w:rPr>
        <w:t>’</w:t>
      </w:r>
      <w:r w:rsidRPr="00356898">
        <w:rPr>
          <w:lang w:val="fr-FR"/>
        </w:rPr>
        <w:t>a pas non plus fourni de nouvelle expertise.</w:t>
      </w:r>
    </w:p>
    <w:p w:rsidRPr="00356898" w:rsidR="00356898" w:rsidP="00356898" w:rsidRDefault="00CF39E8">
      <w:pPr>
        <w:pStyle w:val="Opi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7</w:t>
      </w:r>
      <w:r w:rsidRPr="00356898">
        <w:rPr>
          <w:lang w:val="fr-FR"/>
        </w:rPr>
        <w:fldChar w:fldCharType="end"/>
      </w:r>
      <w:r w:rsidRPr="00356898">
        <w:rPr>
          <w:lang w:val="fr-FR"/>
        </w:rPr>
        <w:t>.  Confrontée à une telle situation, la Cour aurait pu rejeter les prétentions des requérants. En effet, l</w:t>
      </w:r>
      <w:r w:rsidRPr="00356898" w:rsidR="00356898">
        <w:rPr>
          <w:lang w:val="fr-FR"/>
        </w:rPr>
        <w:t>’</w:t>
      </w:r>
      <w:r w:rsidRPr="00356898">
        <w:rPr>
          <w:lang w:val="fr-FR"/>
        </w:rPr>
        <w:t>article 60 § 2 du règlement dispose que « [s]</w:t>
      </w:r>
      <w:proofErr w:type="spellStart"/>
      <w:r w:rsidRPr="00356898">
        <w:rPr>
          <w:lang w:val="fr-FR"/>
        </w:rPr>
        <w:t>auf</w:t>
      </w:r>
      <w:proofErr w:type="spellEnd"/>
      <w:r w:rsidRPr="00356898">
        <w:rPr>
          <w:lang w:val="fr-FR"/>
        </w:rPr>
        <w:t xml:space="preserve"> décision contraire du président de la chambre, le requérant doit soumettre ses prétentions, chiffrées et ventilées par rubrique et accompagnées des justificatifs pertinents, dans le délai qui lui a été imparti pour la présentation de ses observations sur le fond ». L</w:t>
      </w:r>
      <w:r w:rsidRPr="00356898" w:rsidR="00356898">
        <w:rPr>
          <w:lang w:val="fr-FR"/>
        </w:rPr>
        <w:t>’</w:t>
      </w:r>
      <w:r w:rsidRPr="00356898">
        <w:rPr>
          <w:lang w:val="fr-FR"/>
        </w:rPr>
        <w:t>article 60 § 3 prévoit que « [s]i le requérant ne respecte pas les exigences décrites dans les paragraphes qui précèdent, la chambre peut rejeter tout ou partie de ses prétentions. » L</w:t>
      </w:r>
      <w:r w:rsidRPr="00356898" w:rsidR="00356898">
        <w:rPr>
          <w:lang w:val="fr-FR"/>
        </w:rPr>
        <w:t>’</w:t>
      </w:r>
      <w:r w:rsidRPr="00356898">
        <w:rPr>
          <w:lang w:val="fr-FR"/>
        </w:rPr>
        <w:t>instruction pratique sur les demandes de satisfaction équitable (édictée par le président de la Cour au titre de l</w:t>
      </w:r>
      <w:r w:rsidRPr="00356898" w:rsidR="00356898">
        <w:rPr>
          <w:lang w:val="fr-FR"/>
        </w:rPr>
        <w:t>’</w:t>
      </w:r>
      <w:r w:rsidRPr="00356898">
        <w:rPr>
          <w:lang w:val="fr-FR"/>
        </w:rPr>
        <w:t>article 32 du règlement le 28 mars 2007) est encore plus claire à ce sujet. Au paragraphe 5 de ladite instruction il est précisé que « (</w:t>
      </w:r>
      <w:r w:rsidRPr="00356898" w:rsidR="00356898">
        <w:rPr>
          <w:lang w:val="fr-FR"/>
        </w:rPr>
        <w:t>...</w:t>
      </w:r>
      <w:r w:rsidRPr="00356898">
        <w:rPr>
          <w:lang w:val="fr-FR"/>
        </w:rPr>
        <w:t>) [l]a Cour exige donc des demandes précises, pièces justificatives à l</w:t>
      </w:r>
      <w:r w:rsidRPr="00356898" w:rsidR="00356898">
        <w:rPr>
          <w:lang w:val="fr-FR"/>
        </w:rPr>
        <w:t>’</w:t>
      </w:r>
      <w:r w:rsidRPr="00356898">
        <w:rPr>
          <w:lang w:val="fr-FR"/>
        </w:rPr>
        <w:t>appui, sans quoi elle n</w:t>
      </w:r>
      <w:r w:rsidRPr="00356898" w:rsidR="00356898">
        <w:rPr>
          <w:lang w:val="fr-FR"/>
        </w:rPr>
        <w:t>’</w:t>
      </w:r>
      <w:r w:rsidRPr="00356898">
        <w:rPr>
          <w:lang w:val="fr-FR"/>
        </w:rPr>
        <w:t>alloue aucune indemnité. » En outre, le paragraphe 11 dit : « [i]l appartient au requérant de démontrer que la violation ou les violations alléguées ont entraîné pour lui un préjudice matériel. Il doit produire les documents pertinents afin de prouver, dans la mesure du possible, non seulement l</w:t>
      </w:r>
      <w:r w:rsidRPr="00356898" w:rsidR="00356898">
        <w:rPr>
          <w:lang w:val="fr-FR"/>
        </w:rPr>
        <w:t>’</w:t>
      </w:r>
      <w:r w:rsidRPr="00356898">
        <w:rPr>
          <w:lang w:val="fr-FR"/>
        </w:rPr>
        <w:t>existence mais aussi le montant ou la valeur du dommage. » Compte tenu de ce qui précède, dans les cas où les requérants ne présentent pas les éléments pertinents pour permettre à la Cour de statuer, celle-ci peut ne rien allouer</w:t>
      </w:r>
      <w:r w:rsidRPr="00356898">
        <w:rPr>
          <w:vertAlign w:val="superscript"/>
          <w:lang w:val="fr-FR"/>
        </w:rPr>
        <w:footnoteReference w:id="3"/>
      </w:r>
      <w:r w:rsidRPr="00356898">
        <w:rPr>
          <w:lang w:val="fr-FR"/>
        </w:rPr>
        <w:t>.</w:t>
      </w:r>
    </w:p>
    <w:p w:rsidRPr="00356898" w:rsidR="00356898" w:rsidP="00356898" w:rsidRDefault="00CF39E8">
      <w:pPr>
        <w:pStyle w:val="OpiPara"/>
        <w:rPr>
          <w:lang w:val="fr-FR"/>
        </w:rPr>
      </w:pPr>
      <w:r w:rsidRPr="00356898">
        <w:rPr>
          <w:lang w:val="fr-FR"/>
        </w:rPr>
        <w:t>Cela étant, eu égard aux circonstances particulières de l</w:t>
      </w:r>
      <w:r w:rsidRPr="00356898" w:rsidR="00356898">
        <w:rPr>
          <w:lang w:val="fr-FR"/>
        </w:rPr>
        <w:t>’</w:t>
      </w:r>
      <w:r w:rsidRPr="00356898">
        <w:rPr>
          <w:lang w:val="fr-FR"/>
        </w:rPr>
        <w:t>espèce, je pourrais néanmoins être d</w:t>
      </w:r>
      <w:r w:rsidRPr="00356898" w:rsidR="00356898">
        <w:rPr>
          <w:lang w:val="fr-FR"/>
        </w:rPr>
        <w:t>’</w:t>
      </w:r>
      <w:r w:rsidRPr="00356898">
        <w:rPr>
          <w:lang w:val="fr-FR"/>
        </w:rPr>
        <w:t>accord avec la majorité pour accorder une somme fixée en équité, comme la Cour l</w:t>
      </w:r>
      <w:r w:rsidRPr="00356898" w:rsidR="00356898">
        <w:rPr>
          <w:lang w:val="fr-FR"/>
        </w:rPr>
        <w:t>’</w:t>
      </w:r>
      <w:r w:rsidRPr="00356898">
        <w:rPr>
          <w:lang w:val="fr-FR"/>
        </w:rPr>
        <w:t>a fait dans un certain nombre d</w:t>
      </w:r>
      <w:r w:rsidRPr="00356898" w:rsidR="00356898">
        <w:rPr>
          <w:lang w:val="fr-FR"/>
        </w:rPr>
        <w:t>’</w:t>
      </w:r>
      <w:r w:rsidRPr="00356898">
        <w:rPr>
          <w:lang w:val="fr-FR"/>
        </w:rPr>
        <w:t>affaires</w:t>
      </w:r>
      <w:r w:rsidRPr="00356898">
        <w:rPr>
          <w:vertAlign w:val="superscript"/>
          <w:lang w:val="fr-FR"/>
        </w:rPr>
        <w:footnoteReference w:id="4"/>
      </w:r>
      <w:r w:rsidRPr="00356898">
        <w:rPr>
          <w:lang w:val="fr-FR"/>
        </w:rPr>
        <w:t>. En revanche, je pense que la Cour aurait dû limiter strictement son examen aux éléments qui étaient à sa disposition et se garder de faire une interprétation disproportionnée de l</w:t>
      </w:r>
      <w:r w:rsidRPr="00356898" w:rsidR="00356898">
        <w:rPr>
          <w:lang w:val="fr-FR"/>
        </w:rPr>
        <w:t>’</w:t>
      </w:r>
      <w:r w:rsidRPr="00356898">
        <w:rPr>
          <w:lang w:val="fr-FR"/>
        </w:rPr>
        <w:t>équité pour favoriser les requérants alors que ce sont précisément eux qui ont failli à l</w:t>
      </w:r>
      <w:r w:rsidRPr="00356898" w:rsidR="00356898">
        <w:rPr>
          <w:lang w:val="fr-FR"/>
        </w:rPr>
        <w:t>’</w:t>
      </w:r>
      <w:r w:rsidRPr="00356898">
        <w:rPr>
          <w:lang w:val="fr-FR"/>
        </w:rPr>
        <w:t>obligation qui leur avait été faite d</w:t>
      </w:r>
      <w:r w:rsidRPr="00356898" w:rsidR="00356898">
        <w:rPr>
          <w:lang w:val="fr-FR"/>
        </w:rPr>
        <w:t>’</w:t>
      </w:r>
      <w:r w:rsidRPr="00356898">
        <w:rPr>
          <w:lang w:val="fr-FR"/>
        </w:rPr>
        <w:t>étayer leurs prétentions par des pièces justificatives, consécutivement à l</w:t>
      </w:r>
      <w:r w:rsidRPr="00356898" w:rsidR="00356898">
        <w:rPr>
          <w:lang w:val="fr-FR"/>
        </w:rPr>
        <w:t>’</w:t>
      </w:r>
      <w:r w:rsidRPr="00356898">
        <w:rPr>
          <w:lang w:val="fr-FR"/>
        </w:rPr>
        <w:t>arrêt qui avait été rendu par la Cour sur le fond.</w:t>
      </w:r>
    </w:p>
    <w:p w:rsidRPr="00356898" w:rsidR="00CF39E8" w:rsidP="00356898" w:rsidRDefault="00CF39E8">
      <w:pPr>
        <w:pStyle w:val="Opi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8</w:t>
      </w:r>
      <w:r w:rsidRPr="00356898">
        <w:rPr>
          <w:lang w:val="fr-FR"/>
        </w:rPr>
        <w:fldChar w:fldCharType="end"/>
      </w:r>
      <w:r w:rsidRPr="00356898">
        <w:rPr>
          <w:lang w:val="fr-FR"/>
        </w:rPr>
        <w:t>.  L</w:t>
      </w:r>
      <w:r w:rsidRPr="00356898" w:rsidR="00356898">
        <w:rPr>
          <w:lang w:val="fr-FR"/>
        </w:rPr>
        <w:t>’</w:t>
      </w:r>
      <w:r w:rsidRPr="00356898">
        <w:rPr>
          <w:lang w:val="fr-FR"/>
        </w:rPr>
        <w:t>absence d</w:t>
      </w:r>
      <w:r w:rsidRPr="00356898" w:rsidR="00356898">
        <w:rPr>
          <w:lang w:val="fr-FR"/>
        </w:rPr>
        <w:t>’</w:t>
      </w:r>
      <w:r w:rsidRPr="00356898">
        <w:rPr>
          <w:lang w:val="fr-FR"/>
        </w:rPr>
        <w:t>une nouvelle expertise évaluant la valeur marchande du bien à la date de l</w:t>
      </w:r>
      <w:r w:rsidRPr="00356898" w:rsidR="00356898">
        <w:rPr>
          <w:lang w:val="fr-FR"/>
        </w:rPr>
        <w:t>’</w:t>
      </w:r>
      <w:r w:rsidRPr="00356898">
        <w:rPr>
          <w:lang w:val="fr-FR"/>
        </w:rPr>
        <w:t>expropriation rend difficile l</w:t>
      </w:r>
      <w:r w:rsidRPr="00356898" w:rsidR="00356898">
        <w:rPr>
          <w:lang w:val="fr-FR"/>
        </w:rPr>
        <w:t>’</w:t>
      </w:r>
      <w:r w:rsidRPr="00356898">
        <w:rPr>
          <w:lang w:val="fr-FR"/>
        </w:rPr>
        <w:t xml:space="preserve">application de la « formule de calcul </w:t>
      </w:r>
      <w:proofErr w:type="spellStart"/>
      <w:r w:rsidRPr="00356898">
        <w:rPr>
          <w:i/>
          <w:lang w:val="fr-FR"/>
        </w:rPr>
        <w:t>Guiso-Gallisay</w:t>
      </w:r>
      <w:proofErr w:type="spellEnd"/>
      <w:r w:rsidRPr="00356898">
        <w:rPr>
          <w:lang w:val="fr-FR"/>
        </w:rPr>
        <w:t> » à la présente espèce. L</w:t>
      </w:r>
      <w:r w:rsidRPr="00356898" w:rsidR="00356898">
        <w:rPr>
          <w:lang w:val="fr-FR"/>
        </w:rPr>
        <w:t>’</w:t>
      </w:r>
      <w:r w:rsidRPr="00356898">
        <w:rPr>
          <w:lang w:val="fr-FR"/>
        </w:rPr>
        <w:t>autre difficulté tient au fait que l</w:t>
      </w:r>
      <w:r w:rsidRPr="00356898" w:rsidR="00356898">
        <w:rPr>
          <w:lang w:val="fr-FR"/>
        </w:rPr>
        <w:t>’</w:t>
      </w:r>
      <w:r w:rsidRPr="00356898">
        <w:rPr>
          <w:lang w:val="fr-FR"/>
        </w:rPr>
        <w:t>indemnité fixée par les autorités n</w:t>
      </w:r>
      <w:r w:rsidRPr="00356898" w:rsidR="00356898">
        <w:rPr>
          <w:lang w:val="fr-FR"/>
        </w:rPr>
        <w:t>’</w:t>
      </w:r>
      <w:r w:rsidRPr="00356898">
        <w:rPr>
          <w:lang w:val="fr-FR"/>
        </w:rPr>
        <w:t>a pas été acquittée au moment de l</w:t>
      </w:r>
      <w:r w:rsidRPr="00356898" w:rsidR="00356898">
        <w:rPr>
          <w:lang w:val="fr-FR"/>
        </w:rPr>
        <w:t>’</w:t>
      </w:r>
      <w:r w:rsidRPr="00356898">
        <w:rPr>
          <w:lang w:val="fr-FR"/>
        </w:rPr>
        <w:t>expropriation mais en 2010, soit trente années plus tard. Ces constatations justifiaient de mon point de vue que la Cour limitât son examen aux seuls éléments qui étaient à sa disposition. Je rappelle tout d</w:t>
      </w:r>
      <w:r w:rsidRPr="00356898" w:rsidR="00356898">
        <w:rPr>
          <w:lang w:val="fr-FR"/>
        </w:rPr>
        <w:t>’</w:t>
      </w:r>
      <w:r w:rsidRPr="00356898">
        <w:rPr>
          <w:lang w:val="fr-FR"/>
        </w:rPr>
        <w:t>abord les éléments à prendre en compte dans la présente espèce :</w:t>
      </w:r>
    </w:p>
    <w:p w:rsidRPr="00356898" w:rsidR="00CF39E8" w:rsidP="00356898" w:rsidRDefault="00CF39E8">
      <w:pPr>
        <w:pStyle w:val="OpiPara"/>
        <w:rPr>
          <w:b/>
          <w:lang w:val="fr-FR"/>
        </w:rPr>
      </w:pPr>
    </w:p>
    <w:p w:rsidRPr="00356898" w:rsidR="00CF39E8" w:rsidP="00356898" w:rsidRDefault="00CF39E8">
      <w:pPr>
        <w:pStyle w:val="OpiPara"/>
        <w:numPr>
          <w:ilvl w:val="0"/>
          <w:numId w:val="28"/>
        </w:numPr>
        <w:rPr>
          <w:lang w:val="fr-FR"/>
        </w:rPr>
      </w:pPr>
      <w:r w:rsidRPr="00356898">
        <w:rPr>
          <w:lang w:val="fr-FR"/>
        </w:rPr>
        <w:t>Période à prendre en considération : elle commence à la date de l</w:t>
      </w:r>
      <w:r w:rsidRPr="00356898" w:rsidR="00356898">
        <w:rPr>
          <w:lang w:val="fr-FR"/>
        </w:rPr>
        <w:t>’</w:t>
      </w:r>
      <w:r w:rsidRPr="00356898">
        <w:rPr>
          <w:lang w:val="fr-FR"/>
        </w:rPr>
        <w:t>expropriation, soit le 20 octobre 1980 (paragraphe 18 de l</w:t>
      </w:r>
      <w:r w:rsidRPr="00356898" w:rsidR="00356898">
        <w:rPr>
          <w:lang w:val="fr-FR"/>
        </w:rPr>
        <w:t>’</w:t>
      </w:r>
      <w:r w:rsidRPr="00356898">
        <w:rPr>
          <w:lang w:val="fr-FR"/>
        </w:rPr>
        <w:t>arrêt au principal) et prend fin à la date de l</w:t>
      </w:r>
      <w:r w:rsidRPr="00356898" w:rsidR="00356898">
        <w:rPr>
          <w:lang w:val="fr-FR"/>
        </w:rPr>
        <w:t>’</w:t>
      </w:r>
      <w:r w:rsidRPr="00356898">
        <w:rPr>
          <w:lang w:val="fr-FR"/>
        </w:rPr>
        <w:t>arrêt au principal, soit le 4 juin 2015</w:t>
      </w:r>
      <w:r w:rsidRPr="00356898">
        <w:rPr>
          <w:vertAlign w:val="superscript"/>
          <w:lang w:val="fr-FR"/>
        </w:rPr>
        <w:footnoteReference w:id="5"/>
      </w:r>
      <w:r w:rsidRPr="00356898">
        <w:rPr>
          <w:lang w:val="fr-FR"/>
        </w:rPr>
        <w:t> ;</w:t>
      </w:r>
    </w:p>
    <w:p w:rsidRPr="00356898" w:rsidR="00CF39E8" w:rsidP="00356898" w:rsidRDefault="00CF39E8">
      <w:pPr>
        <w:pStyle w:val="OpiPara"/>
        <w:rPr>
          <w:lang w:val="fr-FR"/>
        </w:rPr>
      </w:pPr>
    </w:p>
    <w:p w:rsidRPr="00356898" w:rsidR="00CF39E8" w:rsidP="00356898" w:rsidRDefault="00CF39E8">
      <w:pPr>
        <w:pStyle w:val="OpiPara"/>
        <w:numPr>
          <w:ilvl w:val="0"/>
          <w:numId w:val="28"/>
        </w:numPr>
        <w:rPr>
          <w:lang w:val="fr-FR"/>
        </w:rPr>
      </w:pPr>
      <w:r w:rsidRPr="00356898">
        <w:rPr>
          <w:lang w:val="fr-FR"/>
        </w:rPr>
        <w:t>Taux d</w:t>
      </w:r>
      <w:r w:rsidRPr="00356898" w:rsidR="00356898">
        <w:rPr>
          <w:lang w:val="fr-FR"/>
        </w:rPr>
        <w:t>’</w:t>
      </w:r>
      <w:r w:rsidRPr="00356898">
        <w:rPr>
          <w:lang w:val="fr-FR"/>
        </w:rPr>
        <w:t>inflation : ceux qui figurent dans la base de données de la Banque mondiale ;</w:t>
      </w:r>
    </w:p>
    <w:p w:rsidRPr="00356898" w:rsidR="00CF39E8" w:rsidP="00356898" w:rsidRDefault="00CF39E8">
      <w:pPr>
        <w:pStyle w:val="OpiPara"/>
        <w:rPr>
          <w:lang w:val="fr-FR"/>
        </w:rPr>
      </w:pPr>
    </w:p>
    <w:p w:rsidRPr="00356898" w:rsidR="00CF39E8" w:rsidP="00356898" w:rsidRDefault="00CF39E8">
      <w:pPr>
        <w:pStyle w:val="OpiPara"/>
        <w:numPr>
          <w:ilvl w:val="0"/>
          <w:numId w:val="28"/>
        </w:numPr>
        <w:rPr>
          <w:lang w:val="fr-FR"/>
        </w:rPr>
      </w:pPr>
      <w:r w:rsidRPr="00356898">
        <w:rPr>
          <w:lang w:val="fr-FR"/>
        </w:rPr>
        <w:t>Taux d</w:t>
      </w:r>
      <w:r w:rsidRPr="00356898" w:rsidR="00356898">
        <w:rPr>
          <w:lang w:val="fr-FR"/>
        </w:rPr>
        <w:t>’</w:t>
      </w:r>
      <w:r w:rsidRPr="00356898">
        <w:rPr>
          <w:lang w:val="fr-FR"/>
        </w:rPr>
        <w:t>intérêt légaux : taux d</w:t>
      </w:r>
      <w:r w:rsidRPr="00356898" w:rsidR="00356898">
        <w:rPr>
          <w:lang w:val="fr-FR"/>
        </w:rPr>
        <w:t>’</w:t>
      </w:r>
      <w:r w:rsidRPr="00356898">
        <w:rPr>
          <w:lang w:val="fr-FR"/>
        </w:rPr>
        <w:t>intérêt fixés au niveau interne par différents arrêtés ministériels ;</w:t>
      </w:r>
    </w:p>
    <w:p w:rsidRPr="00356898" w:rsidR="00CF39E8" w:rsidP="00356898" w:rsidRDefault="00CF39E8">
      <w:pPr>
        <w:pStyle w:val="OpiPara"/>
        <w:rPr>
          <w:lang w:val="fr-FR"/>
        </w:rPr>
      </w:pPr>
    </w:p>
    <w:p w:rsidRPr="00356898" w:rsidR="00CF39E8" w:rsidP="00356898" w:rsidRDefault="00CF39E8">
      <w:pPr>
        <w:pStyle w:val="OpiPara"/>
        <w:numPr>
          <w:ilvl w:val="0"/>
          <w:numId w:val="28"/>
        </w:numPr>
        <w:rPr>
          <w:lang w:val="fr-FR"/>
        </w:rPr>
      </w:pPr>
      <w:r w:rsidRPr="00356898">
        <w:rPr>
          <w:lang w:val="fr-FR"/>
        </w:rPr>
        <w:t>Valeur marchande des terrains en cause : je rappelle qu</w:t>
      </w:r>
      <w:r w:rsidRPr="00356898" w:rsidR="00356898">
        <w:rPr>
          <w:lang w:val="fr-FR"/>
        </w:rPr>
        <w:t>’</w:t>
      </w:r>
      <w:r w:rsidRPr="00356898">
        <w:rPr>
          <w:lang w:val="fr-FR"/>
        </w:rPr>
        <w:t>au cours de la procédure interne quatre évaluations ont été effectuées par les experts qui ont été mandatés :</w:t>
      </w:r>
    </w:p>
    <w:p w:rsidRPr="00356898" w:rsidR="00CF39E8" w:rsidP="00356898" w:rsidRDefault="00CF39E8">
      <w:pPr>
        <w:pStyle w:val="OpiPara"/>
        <w:rPr>
          <w:lang w:val="fr-FR"/>
        </w:rPr>
      </w:pPr>
    </w:p>
    <w:p w:rsidRPr="00356898" w:rsidR="00CF39E8" w:rsidP="00356898" w:rsidRDefault="00CF39E8">
      <w:pPr>
        <w:pStyle w:val="OpiPara"/>
        <w:rPr>
          <w:lang w:val="fr-FR"/>
        </w:rPr>
      </w:pPr>
      <w:r w:rsidRPr="00356898">
        <w:rPr>
          <w:lang w:val="fr-FR"/>
        </w:rPr>
        <w:t>1) L</w:t>
      </w:r>
      <w:r w:rsidRPr="00356898" w:rsidR="00356898">
        <w:rPr>
          <w:lang w:val="fr-FR"/>
        </w:rPr>
        <w:t>’</w:t>
      </w:r>
      <w:r w:rsidRPr="00356898">
        <w:rPr>
          <w:lang w:val="fr-FR"/>
        </w:rPr>
        <w:t>expertise du 3 octobre 1991, sur laquelle s</w:t>
      </w:r>
      <w:r w:rsidRPr="00356898" w:rsidR="00356898">
        <w:rPr>
          <w:lang w:val="fr-FR"/>
        </w:rPr>
        <w:t>’</w:t>
      </w:r>
      <w:r w:rsidRPr="00356898">
        <w:rPr>
          <w:lang w:val="fr-FR"/>
        </w:rPr>
        <w:t>est fondé le jugement du tribunal d</w:t>
      </w:r>
      <w:r w:rsidRPr="00356898" w:rsidR="00356898">
        <w:rPr>
          <w:lang w:val="fr-FR"/>
        </w:rPr>
        <w:t>’</w:t>
      </w:r>
      <w:proofErr w:type="spellStart"/>
      <w:r w:rsidRPr="00356898">
        <w:rPr>
          <w:lang w:val="fr-FR"/>
        </w:rPr>
        <w:t>Oeiras</w:t>
      </w:r>
      <w:proofErr w:type="spellEnd"/>
      <w:r w:rsidRPr="00356898">
        <w:rPr>
          <w:lang w:val="fr-FR"/>
        </w:rPr>
        <w:t xml:space="preserve"> du 13 juillet 1992, a évalué la valeur des terrains à 7 009 946,03 EUR (paragraphe 27 de l</w:t>
      </w:r>
      <w:r w:rsidRPr="00356898" w:rsidR="00356898">
        <w:rPr>
          <w:lang w:val="fr-FR"/>
        </w:rPr>
        <w:t>’</w:t>
      </w:r>
      <w:r w:rsidRPr="00356898">
        <w:rPr>
          <w:lang w:val="fr-FR"/>
        </w:rPr>
        <w:t>arrêt au principal) ;</w:t>
      </w:r>
    </w:p>
    <w:p w:rsidRPr="00356898" w:rsidR="00CF39E8" w:rsidP="00356898" w:rsidRDefault="00CF39E8">
      <w:pPr>
        <w:pStyle w:val="OpiPara"/>
        <w:rPr>
          <w:lang w:val="fr-FR"/>
        </w:rPr>
      </w:pPr>
    </w:p>
    <w:p w:rsidRPr="00356898" w:rsidR="00CF39E8" w:rsidP="00356898" w:rsidRDefault="00CF39E8">
      <w:pPr>
        <w:pStyle w:val="OpiPara"/>
        <w:rPr>
          <w:lang w:val="fr-FR"/>
        </w:rPr>
      </w:pPr>
      <w:r w:rsidRPr="00356898">
        <w:rPr>
          <w:lang w:val="fr-FR"/>
        </w:rPr>
        <w:t>2) L</w:t>
      </w:r>
      <w:r w:rsidRPr="00356898" w:rsidR="00356898">
        <w:rPr>
          <w:lang w:val="fr-FR"/>
        </w:rPr>
        <w:t>’</w:t>
      </w:r>
      <w:r w:rsidRPr="00356898">
        <w:rPr>
          <w:lang w:val="fr-FR"/>
        </w:rPr>
        <w:t>expertise du 10 janvier 1995, sur laquelle s</w:t>
      </w:r>
      <w:r w:rsidRPr="00356898" w:rsidR="00356898">
        <w:rPr>
          <w:lang w:val="fr-FR"/>
        </w:rPr>
        <w:t>’</w:t>
      </w:r>
      <w:r w:rsidRPr="00356898">
        <w:rPr>
          <w:lang w:val="fr-FR"/>
        </w:rPr>
        <w:t>est fondé le jugement du tribunal d</w:t>
      </w:r>
      <w:r w:rsidRPr="00356898" w:rsidR="00356898">
        <w:rPr>
          <w:lang w:val="fr-FR"/>
        </w:rPr>
        <w:t>’</w:t>
      </w:r>
      <w:proofErr w:type="spellStart"/>
      <w:r w:rsidRPr="00356898">
        <w:rPr>
          <w:lang w:val="fr-FR"/>
        </w:rPr>
        <w:t>Oeiras</w:t>
      </w:r>
      <w:proofErr w:type="spellEnd"/>
      <w:r w:rsidRPr="00356898">
        <w:rPr>
          <w:lang w:val="fr-FR"/>
        </w:rPr>
        <w:t xml:space="preserve"> du 14 juillet 1995, a évalué la valeur des terrains à 1 635 654,07 EUR (paragraphe 32 de l</w:t>
      </w:r>
      <w:r w:rsidRPr="00356898" w:rsidR="00356898">
        <w:rPr>
          <w:lang w:val="fr-FR"/>
        </w:rPr>
        <w:t>’</w:t>
      </w:r>
      <w:r w:rsidRPr="00356898">
        <w:rPr>
          <w:lang w:val="fr-FR"/>
        </w:rPr>
        <w:t>arrêt au principal) ;</w:t>
      </w:r>
    </w:p>
    <w:p w:rsidRPr="00356898" w:rsidR="00CF39E8" w:rsidP="00356898" w:rsidRDefault="00CF39E8">
      <w:pPr>
        <w:pStyle w:val="OpiPara"/>
        <w:rPr>
          <w:lang w:val="fr-FR"/>
        </w:rPr>
      </w:pPr>
    </w:p>
    <w:p w:rsidRPr="00356898" w:rsidR="00CF39E8" w:rsidP="00356898" w:rsidRDefault="00CF39E8">
      <w:pPr>
        <w:pStyle w:val="OpiPara"/>
        <w:rPr>
          <w:lang w:val="fr-FR"/>
        </w:rPr>
      </w:pPr>
      <w:r w:rsidRPr="00356898">
        <w:rPr>
          <w:lang w:val="fr-FR"/>
        </w:rPr>
        <w:t>3) L</w:t>
      </w:r>
      <w:r w:rsidRPr="00356898" w:rsidR="00356898">
        <w:rPr>
          <w:lang w:val="fr-FR"/>
        </w:rPr>
        <w:t>’</w:t>
      </w:r>
      <w:r w:rsidRPr="00356898">
        <w:rPr>
          <w:lang w:val="fr-FR"/>
        </w:rPr>
        <w:t>expertise du 8 octobre 1996, sur laquelle s</w:t>
      </w:r>
      <w:r w:rsidRPr="00356898" w:rsidR="00356898">
        <w:rPr>
          <w:lang w:val="fr-FR"/>
        </w:rPr>
        <w:t>’</w:t>
      </w:r>
      <w:r w:rsidRPr="00356898">
        <w:rPr>
          <w:lang w:val="fr-FR"/>
        </w:rPr>
        <w:t>est fondé le jugement du tribunal d</w:t>
      </w:r>
      <w:r w:rsidRPr="00356898" w:rsidR="00356898">
        <w:rPr>
          <w:lang w:val="fr-FR"/>
        </w:rPr>
        <w:t>’</w:t>
      </w:r>
      <w:proofErr w:type="spellStart"/>
      <w:r w:rsidRPr="00356898">
        <w:rPr>
          <w:lang w:val="fr-FR"/>
        </w:rPr>
        <w:t>Oeiras</w:t>
      </w:r>
      <w:proofErr w:type="spellEnd"/>
      <w:r w:rsidRPr="00356898">
        <w:rPr>
          <w:lang w:val="fr-FR"/>
        </w:rPr>
        <w:t xml:space="preserve"> du 11 septembre 1997, a évalué la valeur des terrains à 2 726 090,12 EUR (paragraphe 36 de l</w:t>
      </w:r>
      <w:r w:rsidRPr="00356898" w:rsidR="00356898">
        <w:rPr>
          <w:lang w:val="fr-FR"/>
        </w:rPr>
        <w:t>’</w:t>
      </w:r>
      <w:r w:rsidRPr="00356898">
        <w:rPr>
          <w:lang w:val="fr-FR"/>
        </w:rPr>
        <w:t>arrêt au principal) ;</w:t>
      </w:r>
    </w:p>
    <w:p w:rsidRPr="00356898" w:rsidR="00CF39E8" w:rsidP="00356898" w:rsidRDefault="00CF39E8">
      <w:pPr>
        <w:pStyle w:val="OpiPara"/>
        <w:rPr>
          <w:lang w:val="fr-FR"/>
        </w:rPr>
      </w:pPr>
    </w:p>
    <w:p w:rsidRPr="00356898" w:rsidR="00CF39E8" w:rsidP="00356898" w:rsidRDefault="00CF39E8">
      <w:pPr>
        <w:pStyle w:val="OpiPara"/>
        <w:rPr>
          <w:lang w:val="fr-FR"/>
        </w:rPr>
      </w:pPr>
      <w:r w:rsidRPr="00356898">
        <w:rPr>
          <w:lang w:val="fr-FR"/>
        </w:rPr>
        <w:t>4) L</w:t>
      </w:r>
      <w:r w:rsidRPr="00356898" w:rsidR="00356898">
        <w:rPr>
          <w:lang w:val="fr-FR"/>
        </w:rPr>
        <w:t>’</w:t>
      </w:r>
      <w:r w:rsidRPr="00356898">
        <w:rPr>
          <w:lang w:val="fr-FR"/>
        </w:rPr>
        <w:t>expertise du 31 janvier 2001, sur laquelle s</w:t>
      </w:r>
      <w:r w:rsidRPr="00356898" w:rsidR="00356898">
        <w:rPr>
          <w:lang w:val="fr-FR"/>
        </w:rPr>
        <w:t>’</w:t>
      </w:r>
      <w:r w:rsidRPr="00356898">
        <w:rPr>
          <w:lang w:val="fr-FR"/>
        </w:rPr>
        <w:t>est fondé le jugement final du tribunal d</w:t>
      </w:r>
      <w:r w:rsidRPr="00356898" w:rsidR="00356898">
        <w:rPr>
          <w:lang w:val="fr-FR"/>
        </w:rPr>
        <w:t>’</w:t>
      </w:r>
      <w:proofErr w:type="spellStart"/>
      <w:r w:rsidRPr="00356898">
        <w:rPr>
          <w:lang w:val="fr-FR"/>
        </w:rPr>
        <w:t>Oeiras</w:t>
      </w:r>
      <w:proofErr w:type="spellEnd"/>
      <w:r w:rsidRPr="00356898">
        <w:rPr>
          <w:lang w:val="fr-FR"/>
        </w:rPr>
        <w:t xml:space="preserve"> du 15 décembre 2008 (confirmé par un arrêt de la cour d</w:t>
      </w:r>
      <w:r w:rsidRPr="00356898" w:rsidR="00356898">
        <w:rPr>
          <w:lang w:val="fr-FR"/>
        </w:rPr>
        <w:t>’</w:t>
      </w:r>
      <w:r w:rsidRPr="00356898">
        <w:rPr>
          <w:lang w:val="fr-FR"/>
        </w:rPr>
        <w:t>appel de Lisbonne du 11 février 2010), a évalué la valeur des terrains à 2 269 530,43 EUR à l</w:t>
      </w:r>
      <w:r w:rsidRPr="00356898" w:rsidR="00356898">
        <w:rPr>
          <w:lang w:val="fr-FR"/>
        </w:rPr>
        <w:t>’</w:t>
      </w:r>
      <w:r w:rsidRPr="00356898">
        <w:rPr>
          <w:lang w:val="fr-FR"/>
        </w:rPr>
        <w:t>année 2001 (paragraphes 43 à 46 de l</w:t>
      </w:r>
      <w:r w:rsidRPr="00356898" w:rsidR="00356898">
        <w:rPr>
          <w:lang w:val="fr-FR"/>
        </w:rPr>
        <w:t>’</w:t>
      </w:r>
      <w:r w:rsidRPr="00356898">
        <w:rPr>
          <w:lang w:val="fr-FR"/>
        </w:rPr>
        <w:t>arrêt au principal).</w:t>
      </w:r>
    </w:p>
    <w:p w:rsidRPr="00356898" w:rsidR="00CF39E8" w:rsidP="00356898" w:rsidRDefault="00CF39E8">
      <w:pPr>
        <w:pStyle w:val="OpiPara"/>
        <w:rPr>
          <w:lang w:val="fr-FR"/>
        </w:rPr>
      </w:pPr>
    </w:p>
    <w:p w:rsidRPr="00356898" w:rsidR="00356898" w:rsidP="00356898" w:rsidRDefault="00CF39E8">
      <w:pPr>
        <w:pStyle w:val="OpiPara"/>
        <w:rPr>
          <w:lang w:val="fr-FR"/>
        </w:rPr>
      </w:pPr>
      <w:r w:rsidRPr="00356898">
        <w:rPr>
          <w:lang w:val="fr-FR"/>
        </w:rPr>
        <w:t xml:space="preserve">Or, la majorité a voulu suivre la « méthode de calcul </w:t>
      </w:r>
      <w:proofErr w:type="spellStart"/>
      <w:r w:rsidRPr="00356898">
        <w:rPr>
          <w:i/>
          <w:lang w:val="fr-FR"/>
        </w:rPr>
        <w:t>Guiso-Gallisay</w:t>
      </w:r>
      <w:proofErr w:type="spellEnd"/>
      <w:r w:rsidRPr="00356898">
        <w:rPr>
          <w:lang w:val="fr-FR"/>
        </w:rPr>
        <w:t> » mais elle a fini par s</w:t>
      </w:r>
      <w:r w:rsidRPr="00356898" w:rsidR="00356898">
        <w:rPr>
          <w:lang w:val="fr-FR"/>
        </w:rPr>
        <w:t>’</w:t>
      </w:r>
      <w:r w:rsidRPr="00356898">
        <w:rPr>
          <w:lang w:val="fr-FR"/>
        </w:rPr>
        <w:t>en écarter, en appliquant des critères artificiels. En l</w:t>
      </w:r>
      <w:r w:rsidRPr="00356898" w:rsidR="00356898">
        <w:rPr>
          <w:lang w:val="fr-FR"/>
        </w:rPr>
        <w:t>’</w:t>
      </w:r>
      <w:r w:rsidRPr="00356898">
        <w:rPr>
          <w:lang w:val="fr-FR"/>
        </w:rPr>
        <w:t>occurrence, la majorité est partie de la somme qui avait été fixée au 31 janvier 2001, au niveau interne, soit 2 269 530 EUR (paragraphe 43 de l</w:t>
      </w:r>
      <w:r w:rsidRPr="00356898" w:rsidR="00356898">
        <w:rPr>
          <w:lang w:val="fr-FR"/>
        </w:rPr>
        <w:t>’</w:t>
      </w:r>
      <w:r w:rsidRPr="00356898">
        <w:rPr>
          <w:lang w:val="fr-FR"/>
        </w:rPr>
        <w:t>arrêt au principal). Elle l</w:t>
      </w:r>
      <w:r w:rsidRPr="00356898" w:rsidR="00356898">
        <w:rPr>
          <w:lang w:val="fr-FR"/>
        </w:rPr>
        <w:t>’</w:t>
      </w:r>
      <w:r w:rsidRPr="00356898">
        <w:rPr>
          <w:lang w:val="fr-FR"/>
        </w:rPr>
        <w:t>a toutefois ramenée à sa valeur de 1980, en tenant compte du taux d</w:t>
      </w:r>
      <w:r w:rsidRPr="00356898" w:rsidR="00356898">
        <w:rPr>
          <w:lang w:val="fr-FR"/>
        </w:rPr>
        <w:t>’</w:t>
      </w:r>
      <w:r w:rsidRPr="00356898">
        <w:rPr>
          <w:lang w:val="fr-FR"/>
        </w:rPr>
        <w:t>inflation, aboutissant ainsi à 277 675 EUR. S</w:t>
      </w:r>
      <w:r w:rsidRPr="00356898" w:rsidR="00356898">
        <w:rPr>
          <w:lang w:val="fr-FR"/>
        </w:rPr>
        <w:t>’</w:t>
      </w:r>
      <w:r w:rsidRPr="00356898">
        <w:rPr>
          <w:lang w:val="fr-FR"/>
        </w:rPr>
        <w:t>il est vrai que la somme de 2 269 530 EUR en 2001 correspondait à 277 675</w:t>
      </w:r>
      <w:r w:rsidRPr="00356898" w:rsidR="00EC0F7E">
        <w:rPr>
          <w:lang w:val="fr-FR"/>
        </w:rPr>
        <w:t> </w:t>
      </w:r>
      <w:r w:rsidRPr="00356898">
        <w:rPr>
          <w:lang w:val="fr-FR"/>
        </w:rPr>
        <w:t>EUR en 1980, cela ne signifie en aucun cas que les terrains en cause valaient 277 675 EUR à la date de l</w:t>
      </w:r>
      <w:r w:rsidRPr="00356898" w:rsidR="00356898">
        <w:rPr>
          <w:lang w:val="fr-FR"/>
        </w:rPr>
        <w:t>’</w:t>
      </w:r>
      <w:r w:rsidRPr="00356898">
        <w:rPr>
          <w:lang w:val="fr-FR"/>
        </w:rPr>
        <w:t>expropriation. À ce jour, nous ne disposons toujours pas de cette information. En suivant une telle simulation, la majorité s</w:t>
      </w:r>
      <w:r w:rsidRPr="00356898" w:rsidR="00356898">
        <w:rPr>
          <w:lang w:val="fr-FR"/>
        </w:rPr>
        <w:t>’</w:t>
      </w:r>
      <w:r w:rsidRPr="00356898">
        <w:rPr>
          <w:lang w:val="fr-FR"/>
        </w:rPr>
        <w:t xml:space="preserve">est écartée du premier critère posé par la « méthode de calcul </w:t>
      </w:r>
      <w:proofErr w:type="spellStart"/>
      <w:r w:rsidRPr="00356898">
        <w:rPr>
          <w:i/>
          <w:lang w:val="fr-FR"/>
        </w:rPr>
        <w:t>Guiso-Gallisay</w:t>
      </w:r>
      <w:proofErr w:type="spellEnd"/>
      <w:r w:rsidRPr="00356898">
        <w:rPr>
          <w:lang w:val="fr-FR"/>
        </w:rPr>
        <w:t> », à savoir la valeur marchande du bien à la date de l</w:t>
      </w:r>
      <w:r w:rsidRPr="00356898" w:rsidR="00356898">
        <w:rPr>
          <w:lang w:val="fr-FR"/>
        </w:rPr>
        <w:t>’</w:t>
      </w:r>
      <w:r w:rsidRPr="00356898">
        <w:rPr>
          <w:lang w:val="fr-FR"/>
        </w:rPr>
        <w:t>expropriation. À mon avis, à lui seul, cet élément fausse l</w:t>
      </w:r>
      <w:r w:rsidRPr="00356898" w:rsidR="00356898">
        <w:rPr>
          <w:lang w:val="fr-FR"/>
        </w:rPr>
        <w:t>’</w:t>
      </w:r>
      <w:r w:rsidRPr="00356898">
        <w:rPr>
          <w:lang w:val="fr-FR"/>
        </w:rPr>
        <w:t>application de cette méthode à la présente espèce.</w:t>
      </w:r>
    </w:p>
    <w:p w:rsidRPr="00356898" w:rsidR="00CF39E8" w:rsidP="00356898" w:rsidRDefault="00CF39E8">
      <w:pPr>
        <w:pStyle w:val="Opi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9</w:t>
      </w:r>
      <w:r w:rsidRPr="00356898">
        <w:rPr>
          <w:lang w:val="fr-FR"/>
        </w:rPr>
        <w:fldChar w:fldCharType="end"/>
      </w:r>
      <w:r w:rsidRPr="00356898">
        <w:rPr>
          <w:lang w:val="fr-FR"/>
        </w:rPr>
        <w:t>.  Ensuite, en ce qui concerne la somme payée au niveau interne (2 700 741 EUR), laquelle n</w:t>
      </w:r>
      <w:r w:rsidRPr="00356898" w:rsidR="00356898">
        <w:rPr>
          <w:lang w:val="fr-FR"/>
        </w:rPr>
        <w:t>’</w:t>
      </w:r>
      <w:r w:rsidRPr="00356898">
        <w:rPr>
          <w:lang w:val="fr-FR"/>
        </w:rPr>
        <w:t>a été versée qu</w:t>
      </w:r>
      <w:r w:rsidRPr="00356898" w:rsidR="00356898">
        <w:rPr>
          <w:lang w:val="fr-FR"/>
        </w:rPr>
        <w:t>’</w:t>
      </w:r>
      <w:r w:rsidRPr="00356898">
        <w:rPr>
          <w:lang w:val="fr-FR"/>
        </w:rPr>
        <w:t>en 2010 alors que la valeur du bien avait été fixée en 2001, deux approches étaient envisageables : soit on déduisait l</w:t>
      </w:r>
      <w:r w:rsidRPr="00356898" w:rsidR="00356898">
        <w:rPr>
          <w:lang w:val="fr-FR"/>
        </w:rPr>
        <w:t>’</w:t>
      </w:r>
      <w:r w:rsidRPr="00356898">
        <w:rPr>
          <w:lang w:val="fr-FR"/>
        </w:rPr>
        <w:t>indemnité interne à « mi-chemin » (approche A ci-dessous), soit on traitait cette somme comme un acompte versé aux requérants et, dans ce cas, on la déduisait à la fin du calcul après l</w:t>
      </w:r>
      <w:r w:rsidRPr="00356898" w:rsidR="00356898">
        <w:rPr>
          <w:lang w:val="fr-FR"/>
        </w:rPr>
        <w:t>’</w:t>
      </w:r>
      <w:r w:rsidRPr="00356898">
        <w:rPr>
          <w:lang w:val="fr-FR"/>
        </w:rPr>
        <w:t>avoir réévaluée à l</w:t>
      </w:r>
      <w:r w:rsidRPr="00356898" w:rsidR="00356898">
        <w:rPr>
          <w:lang w:val="fr-FR"/>
        </w:rPr>
        <w:t>’</w:t>
      </w:r>
      <w:r w:rsidRPr="00356898">
        <w:rPr>
          <w:lang w:val="fr-FR"/>
        </w:rPr>
        <w:t>année 2015 (approche B ci-dessous).</w:t>
      </w:r>
    </w:p>
    <w:p w:rsidRPr="00356898" w:rsidR="00CF39E8" w:rsidP="00356898" w:rsidRDefault="00CF39E8">
      <w:pPr>
        <w:pStyle w:val="Opi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10</w:t>
      </w:r>
      <w:r w:rsidRPr="00356898">
        <w:rPr>
          <w:lang w:val="fr-FR"/>
        </w:rPr>
        <w:fldChar w:fldCharType="end"/>
      </w:r>
      <w:r w:rsidRPr="00356898">
        <w:rPr>
          <w:lang w:val="fr-FR"/>
        </w:rPr>
        <w:t>.  La valeur de départ (« le capital initial ») est de 277 675 EUR. D</w:t>
      </w:r>
      <w:r w:rsidRPr="00356898" w:rsidR="00356898">
        <w:rPr>
          <w:lang w:val="fr-FR"/>
        </w:rPr>
        <w:t>’</w:t>
      </w:r>
      <w:r w:rsidRPr="00356898">
        <w:rPr>
          <w:lang w:val="fr-FR"/>
        </w:rPr>
        <w:t>après les données de la Banque mondiale, cette somme réévaluée à l</w:t>
      </w:r>
      <w:r w:rsidRPr="00356898" w:rsidR="00356898">
        <w:rPr>
          <w:lang w:val="fr-FR"/>
        </w:rPr>
        <w:t>’</w:t>
      </w:r>
      <w:r w:rsidRPr="00356898">
        <w:rPr>
          <w:lang w:val="fr-FR"/>
        </w:rPr>
        <w:t>année 2010 ressort à 2 768 930 EUR. Les intérêts pour la période allant de 1980 à 2010 s</w:t>
      </w:r>
      <w:r w:rsidRPr="00356898" w:rsidR="00356898">
        <w:rPr>
          <w:lang w:val="fr-FR"/>
        </w:rPr>
        <w:t>’</w:t>
      </w:r>
      <w:r w:rsidRPr="00356898">
        <w:rPr>
          <w:lang w:val="fr-FR"/>
        </w:rPr>
        <w:t>établissent quant à eux à 3 761 055 EUR.</w:t>
      </w:r>
    </w:p>
    <w:p w:rsidRPr="00356898" w:rsidR="00CF39E8" w:rsidP="00356898" w:rsidRDefault="00CF39E8">
      <w:pPr>
        <w:pStyle w:val="OpiPara"/>
        <w:rPr>
          <w:lang w:val="fr-FR"/>
        </w:rPr>
      </w:pPr>
      <w:r w:rsidRPr="00356898">
        <w:rPr>
          <w:lang w:val="fr-FR"/>
        </w:rPr>
        <w:t>Si nous suivons l</w:t>
      </w:r>
      <w:r w:rsidRPr="00356898" w:rsidR="00356898">
        <w:rPr>
          <w:lang w:val="fr-FR"/>
        </w:rPr>
        <w:t>’</w:t>
      </w:r>
      <w:r w:rsidRPr="00356898">
        <w:rPr>
          <w:lang w:val="fr-FR"/>
        </w:rPr>
        <w:t>approche A, il reste à déterminer les sommes à verser au titre de la période allant de 2010 à 2015. Vu que l</w:t>
      </w:r>
      <w:r w:rsidRPr="00356898" w:rsidR="00356898">
        <w:rPr>
          <w:lang w:val="fr-FR"/>
        </w:rPr>
        <w:t>’</w:t>
      </w:r>
      <w:r w:rsidRPr="00356898">
        <w:rPr>
          <w:lang w:val="fr-FR"/>
        </w:rPr>
        <w:t>État a acquitté l</w:t>
      </w:r>
      <w:r w:rsidRPr="00356898" w:rsidR="00356898">
        <w:rPr>
          <w:lang w:val="fr-FR"/>
        </w:rPr>
        <w:t>’</w:t>
      </w:r>
      <w:r w:rsidRPr="00356898">
        <w:rPr>
          <w:lang w:val="fr-FR"/>
        </w:rPr>
        <w:t>indemnité en 2010, le « capital de départ » pour cette période correspond à la différence entre le capital initial réévalué à l</w:t>
      </w:r>
      <w:r w:rsidRPr="00356898" w:rsidR="00356898">
        <w:rPr>
          <w:lang w:val="fr-FR"/>
        </w:rPr>
        <w:t>’</w:t>
      </w:r>
      <w:r w:rsidRPr="00356898">
        <w:rPr>
          <w:lang w:val="fr-FR"/>
        </w:rPr>
        <w:t xml:space="preserve">année 2010 (2 768 930 EUR) et le montant effectivement versé (2 700 741 EUR), </w:t>
      </w:r>
      <w:r w:rsidRPr="00356898" w:rsidR="00983DC3">
        <w:rPr>
          <w:lang w:val="fr-FR"/>
        </w:rPr>
        <w:t>soit 68 189</w:t>
      </w:r>
      <w:r w:rsidRPr="00356898">
        <w:rPr>
          <w:lang w:val="fr-FR"/>
        </w:rPr>
        <w:t> EUR. Cette somme réévaluée à l</w:t>
      </w:r>
      <w:r w:rsidRPr="00356898" w:rsidR="00356898">
        <w:rPr>
          <w:lang w:val="fr-FR"/>
        </w:rPr>
        <w:t>’</w:t>
      </w:r>
      <w:r w:rsidRPr="00356898">
        <w:rPr>
          <w:lang w:val="fr-FR"/>
        </w:rPr>
        <w:t>année 2015 s</w:t>
      </w:r>
      <w:r w:rsidRPr="00356898" w:rsidR="00356898">
        <w:rPr>
          <w:lang w:val="fr-FR"/>
        </w:rPr>
        <w:t>’</w:t>
      </w:r>
      <w:r w:rsidRPr="00356898">
        <w:rPr>
          <w:lang w:val="fr-FR"/>
        </w:rPr>
        <w:t>établit à 72 992 EUR. Pour les intérêts entre 2010 et 2015, nous obtenons 12 069 EUR.</w:t>
      </w:r>
    </w:p>
    <w:p w:rsidRPr="00356898" w:rsidR="00CF39E8" w:rsidP="00356898" w:rsidRDefault="00CF39E8">
      <w:pPr>
        <w:pStyle w:val="OpiPara"/>
        <w:rPr>
          <w:noProof/>
          <w:lang w:val="fr-FR"/>
        </w:rPr>
      </w:pPr>
    </w:p>
    <w:p w:rsidRPr="00356898" w:rsidR="00CF39E8" w:rsidP="00356898" w:rsidRDefault="00CF39E8">
      <w:pPr>
        <w:pStyle w:val="OpiPara"/>
        <w:rPr>
          <w:lang w:val="fr-FR"/>
        </w:rPr>
      </w:pPr>
      <w:r w:rsidRPr="00356898">
        <w:rPr>
          <w:lang w:val="fr-FR"/>
        </w:rPr>
        <w:t>Si nous suivons cette approche, l</w:t>
      </w:r>
      <w:r w:rsidRPr="00356898" w:rsidR="00356898">
        <w:rPr>
          <w:lang w:val="fr-FR"/>
        </w:rPr>
        <w:t>’</w:t>
      </w:r>
      <w:r w:rsidRPr="00356898">
        <w:rPr>
          <w:lang w:val="fr-FR"/>
        </w:rPr>
        <w:t>indemnité à acquitter au titre du dommage matériel serait de 3 846 115 EUR, soit le total de 3 761 055 EUR + 72 992 EUR + 12 069 EUR. Voici les calculs :</w:t>
      </w:r>
    </w:p>
    <w:p w:rsidRPr="00356898" w:rsidR="00CF39E8" w:rsidP="00356898" w:rsidRDefault="00186B55">
      <w:pPr>
        <w:pStyle w:val="OpiPara"/>
        <w:rPr>
          <w:lang w:val="fr-FR"/>
        </w:rPr>
      </w:pPr>
      <w:r w:rsidRPr="00356898">
        <w:rPr>
          <w:noProof/>
          <w:lang w:val="en-US" w:eastAsia="ja-JP"/>
        </w:rPr>
        <w:drawing>
          <wp:anchor distT="0" distB="0" distL="114300" distR="114300" simplePos="0" relativeHeight="251659264" behindDoc="0" locked="0" layoutInCell="1" allowOverlap="1" wp14:editId="1FD2C8FA" wp14:anchorId="24BDC8F3">
            <wp:simplePos x="0" y="0"/>
            <wp:positionH relativeFrom="column">
              <wp:posOffset>-459740</wp:posOffset>
            </wp:positionH>
            <wp:positionV relativeFrom="paragraph">
              <wp:posOffset>279400</wp:posOffset>
            </wp:positionV>
            <wp:extent cx="5705475" cy="2878455"/>
            <wp:effectExtent l="0" t="0" r="952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05475" cy="28784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356898" w:rsidR="00CF39E8" w:rsidP="00356898" w:rsidRDefault="00CF39E8">
      <w:pPr>
        <w:pStyle w:val="OpiPara"/>
        <w:rPr>
          <w:lang w:val="fr-FR"/>
        </w:rPr>
      </w:pPr>
    </w:p>
    <w:p w:rsidRPr="00356898" w:rsidR="00CF39E8" w:rsidP="00356898" w:rsidRDefault="00CF39E8">
      <w:pPr>
        <w:pStyle w:val="Opi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11</w:t>
      </w:r>
      <w:r w:rsidRPr="00356898">
        <w:rPr>
          <w:lang w:val="fr-FR"/>
        </w:rPr>
        <w:fldChar w:fldCharType="end"/>
      </w:r>
      <w:r w:rsidRPr="00356898">
        <w:rPr>
          <w:lang w:val="fr-FR"/>
        </w:rPr>
        <w:t>.  L</w:t>
      </w:r>
      <w:r w:rsidRPr="00356898" w:rsidR="00356898">
        <w:rPr>
          <w:lang w:val="fr-FR"/>
        </w:rPr>
        <w:t>’</w:t>
      </w:r>
      <w:r w:rsidRPr="00356898">
        <w:rPr>
          <w:lang w:val="fr-FR"/>
        </w:rPr>
        <w:t>autre approche (approche B) aurait consisté à considérer la somme versée au niveau interne comme un acompte des intérêts. Les calculs pour la période allant de 1980 à 2010 ne changent pas par rapport à ceux de l</w:t>
      </w:r>
      <w:r w:rsidRPr="00356898" w:rsidR="00356898">
        <w:rPr>
          <w:lang w:val="fr-FR"/>
        </w:rPr>
        <w:t>’</w:t>
      </w:r>
      <w:r w:rsidRPr="00356898">
        <w:rPr>
          <w:lang w:val="fr-FR"/>
        </w:rPr>
        <w:t>approche A. Pour la seconde période, il faudrait prendre comme valeur de départ la valeur du bien réévaluée à l</w:t>
      </w:r>
      <w:r w:rsidRPr="00356898" w:rsidR="00356898">
        <w:rPr>
          <w:lang w:val="fr-FR"/>
        </w:rPr>
        <w:t>’</w:t>
      </w:r>
      <w:r w:rsidRPr="00356898">
        <w:rPr>
          <w:lang w:val="fr-FR"/>
        </w:rPr>
        <w:t>année 2010 (soit 2 768 930 EUR). À l</w:t>
      </w:r>
      <w:r w:rsidRPr="00356898" w:rsidR="00356898">
        <w:rPr>
          <w:lang w:val="fr-FR"/>
        </w:rPr>
        <w:t>’</w:t>
      </w:r>
      <w:r w:rsidRPr="00356898">
        <w:rPr>
          <w:lang w:val="fr-FR"/>
        </w:rPr>
        <w:t>année 2015, cette somme s</w:t>
      </w:r>
      <w:r w:rsidRPr="00356898" w:rsidR="00356898">
        <w:rPr>
          <w:lang w:val="fr-FR"/>
        </w:rPr>
        <w:t>’</w:t>
      </w:r>
      <w:r w:rsidRPr="00356898">
        <w:rPr>
          <w:lang w:val="fr-FR"/>
        </w:rPr>
        <w:t>établissait à 2 859 479 EUR. Pour ce qui est des intérêts pour la même période, nous obtenons 490 063 EUR. Après déduction de la somme versée au niveau interne, réévaluée à l</w:t>
      </w:r>
      <w:r w:rsidRPr="00356898" w:rsidR="00356898">
        <w:rPr>
          <w:lang w:val="fr-FR"/>
        </w:rPr>
        <w:t>’</w:t>
      </w:r>
      <w:r w:rsidRPr="00356898">
        <w:rPr>
          <w:lang w:val="fr-FR"/>
        </w:rPr>
        <w:t>année 2015 (2 890 944 EUR), nous obtenons 4 219 652 EUR. Voici les calculs :</w:t>
      </w:r>
    </w:p>
    <w:p w:rsidRPr="00356898" w:rsidR="00186B55" w:rsidP="00356898" w:rsidRDefault="00034B37">
      <w:pPr>
        <w:pStyle w:val="OpiPara"/>
        <w:rPr>
          <w:lang w:val="fr-FR"/>
        </w:rPr>
      </w:pPr>
      <w:r w:rsidRPr="00356898">
        <w:rPr>
          <w:noProof/>
          <w:lang w:val="en-US" w:eastAsia="ja-JP"/>
        </w:rPr>
        <w:drawing>
          <wp:anchor distT="0" distB="0" distL="114300" distR="114300" simplePos="0" relativeHeight="251662336" behindDoc="0" locked="0" layoutInCell="1" allowOverlap="1" wp14:editId="442417B5" wp14:anchorId="7474E939">
            <wp:simplePos x="0" y="0"/>
            <wp:positionH relativeFrom="column">
              <wp:posOffset>-421640</wp:posOffset>
            </wp:positionH>
            <wp:positionV relativeFrom="paragraph">
              <wp:posOffset>262890</wp:posOffset>
            </wp:positionV>
            <wp:extent cx="5803900" cy="3348355"/>
            <wp:effectExtent l="0" t="0" r="6350" b="444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03900" cy="3348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56898" w:rsidR="00186B55" w:rsidP="00356898" w:rsidRDefault="00186B55">
      <w:pPr>
        <w:pStyle w:val="OpiPara"/>
        <w:rPr>
          <w:lang w:val="fr-FR"/>
        </w:rPr>
      </w:pPr>
    </w:p>
    <w:p w:rsidRPr="00356898" w:rsidR="00356898" w:rsidP="00356898" w:rsidRDefault="00CF39E8">
      <w:pPr>
        <w:pStyle w:val="OpiPara"/>
        <w:rPr>
          <w:lang w:val="fr-FR"/>
        </w:rPr>
      </w:pPr>
      <w:r w:rsidRPr="00356898">
        <w:rPr>
          <w:lang w:val="fr-FR"/>
        </w:rPr>
        <w:t xml:space="preserve">Ces calculs ne respectent pas la méthode </w:t>
      </w:r>
      <w:proofErr w:type="spellStart"/>
      <w:r w:rsidRPr="00356898">
        <w:rPr>
          <w:i/>
          <w:lang w:val="fr-FR"/>
        </w:rPr>
        <w:t>Guiso-Gallisay</w:t>
      </w:r>
      <w:proofErr w:type="spellEnd"/>
      <w:r w:rsidRPr="00356898">
        <w:rPr>
          <w:lang w:val="fr-FR"/>
        </w:rPr>
        <w:t xml:space="preserve"> dans la mesure où la somme versée au niveau interne n</w:t>
      </w:r>
      <w:r w:rsidRPr="00356898" w:rsidR="00356898">
        <w:rPr>
          <w:lang w:val="fr-FR"/>
        </w:rPr>
        <w:t>’</w:t>
      </w:r>
      <w:r w:rsidRPr="00356898">
        <w:rPr>
          <w:lang w:val="fr-FR"/>
        </w:rPr>
        <w:t>est pas déduite au début</w:t>
      </w:r>
      <w:r w:rsidRPr="00356898">
        <w:rPr>
          <w:vertAlign w:val="superscript"/>
          <w:lang w:val="fr-FR"/>
        </w:rPr>
        <w:footnoteReference w:id="6"/>
      </w:r>
      <w:r w:rsidRPr="00356898">
        <w:rPr>
          <w:lang w:val="fr-FR"/>
        </w:rPr>
        <w:t xml:space="preserve"> mais à la fin. Ils contredisent aussi les éléments du dossier, l</w:t>
      </w:r>
      <w:r w:rsidRPr="00356898" w:rsidR="00356898">
        <w:rPr>
          <w:lang w:val="fr-FR"/>
        </w:rPr>
        <w:t>’</w:t>
      </w:r>
      <w:r w:rsidRPr="00356898">
        <w:rPr>
          <w:lang w:val="fr-FR"/>
        </w:rPr>
        <w:t>indemnité acquittée au niveau interne ne pouvant être considérée comme un acompte.</w:t>
      </w:r>
    </w:p>
    <w:p w:rsidRPr="00356898" w:rsidR="00CF39E8" w:rsidP="00356898" w:rsidRDefault="00CF39E8">
      <w:pPr>
        <w:pStyle w:val="OpiPara"/>
        <w:rPr>
          <w:lang w:val="fr-FR"/>
        </w:rPr>
      </w:pPr>
      <w:r w:rsidRPr="00356898">
        <w:rPr>
          <w:lang w:val="fr-FR"/>
        </w:rPr>
        <w:t>La majorité n</w:t>
      </w:r>
      <w:r w:rsidRPr="00356898" w:rsidR="00356898">
        <w:rPr>
          <w:lang w:val="fr-FR"/>
        </w:rPr>
        <w:t>’</w:t>
      </w:r>
      <w:r w:rsidRPr="00356898">
        <w:rPr>
          <w:lang w:val="fr-FR"/>
        </w:rPr>
        <w:t>a néanmoins suivi ni l</w:t>
      </w:r>
      <w:r w:rsidRPr="00356898" w:rsidR="00356898">
        <w:rPr>
          <w:lang w:val="fr-FR"/>
        </w:rPr>
        <w:t>’</w:t>
      </w:r>
      <w:r w:rsidRPr="00356898">
        <w:rPr>
          <w:lang w:val="fr-FR"/>
        </w:rPr>
        <w:t>une ni l</w:t>
      </w:r>
      <w:r w:rsidRPr="00356898" w:rsidR="00356898">
        <w:rPr>
          <w:lang w:val="fr-FR"/>
        </w:rPr>
        <w:t>’</w:t>
      </w:r>
      <w:r w:rsidRPr="00356898">
        <w:rPr>
          <w:lang w:val="fr-FR"/>
        </w:rPr>
        <w:t>autre de ces approches, puisqu</w:t>
      </w:r>
      <w:r w:rsidRPr="00356898" w:rsidR="00356898">
        <w:rPr>
          <w:lang w:val="fr-FR"/>
        </w:rPr>
        <w:t>’</w:t>
      </w:r>
      <w:r w:rsidRPr="00356898">
        <w:rPr>
          <w:lang w:val="fr-FR"/>
        </w:rPr>
        <w:t>elle a fini par fixer la somme à octroyer au titre du dommage matériel à quatre millions d</w:t>
      </w:r>
      <w:r w:rsidRPr="00356898" w:rsidR="00356898">
        <w:rPr>
          <w:lang w:val="fr-FR"/>
        </w:rPr>
        <w:t>’</w:t>
      </w:r>
      <w:r w:rsidRPr="00356898">
        <w:rPr>
          <w:lang w:val="fr-FR"/>
        </w:rPr>
        <w:t>euros.</w:t>
      </w:r>
    </w:p>
    <w:p w:rsidRPr="00356898" w:rsidR="00CF39E8" w:rsidP="00356898" w:rsidRDefault="00CF39E8">
      <w:pPr>
        <w:pStyle w:val="Opi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12</w:t>
      </w:r>
      <w:r w:rsidRPr="00356898">
        <w:rPr>
          <w:lang w:val="fr-FR"/>
        </w:rPr>
        <w:fldChar w:fldCharType="end"/>
      </w:r>
      <w:r w:rsidRPr="00356898">
        <w:rPr>
          <w:lang w:val="fr-FR"/>
        </w:rPr>
        <w:t>.  En ce qui concerne la valeur marchande des biens, eu égard à l</w:t>
      </w:r>
      <w:r w:rsidRPr="00356898" w:rsidR="00356898">
        <w:rPr>
          <w:lang w:val="fr-FR"/>
        </w:rPr>
        <w:t>’</w:t>
      </w:r>
      <w:r w:rsidRPr="00356898">
        <w:rPr>
          <w:lang w:val="fr-FR"/>
        </w:rPr>
        <w:t>arrêt au principal, je pense qu</w:t>
      </w:r>
      <w:r w:rsidRPr="00356898" w:rsidR="00356898">
        <w:rPr>
          <w:lang w:val="fr-FR"/>
        </w:rPr>
        <w:t>’</w:t>
      </w:r>
      <w:r w:rsidRPr="00356898">
        <w:rPr>
          <w:lang w:val="fr-FR"/>
        </w:rPr>
        <w:t>il fallait prendre en considération la valeur marchande des terrains qui a été retenue au niveau interne en dernière instance, soit 2 269 530 EUR. En effet, même si la fixation de la valeur des terrains fondée sur des « densités moyennes » était tout sauf équitable (voir le point 6 de mon opinion jointe à l</w:t>
      </w:r>
      <w:r w:rsidRPr="00356898" w:rsidR="00356898">
        <w:rPr>
          <w:lang w:val="fr-FR"/>
        </w:rPr>
        <w:t>’</w:t>
      </w:r>
      <w:r w:rsidRPr="00356898">
        <w:rPr>
          <w:lang w:val="fr-FR"/>
        </w:rPr>
        <w:t>arrêt au principal), on ne peut s</w:t>
      </w:r>
      <w:r w:rsidRPr="00356898" w:rsidR="00356898">
        <w:rPr>
          <w:lang w:val="fr-FR"/>
        </w:rPr>
        <w:t>’</w:t>
      </w:r>
      <w:r w:rsidRPr="00356898">
        <w:rPr>
          <w:lang w:val="fr-FR"/>
        </w:rPr>
        <w:t>en tenir actuellement qu</w:t>
      </w:r>
      <w:r w:rsidRPr="00356898" w:rsidR="00356898">
        <w:rPr>
          <w:lang w:val="fr-FR"/>
        </w:rPr>
        <w:t>’</w:t>
      </w:r>
      <w:r w:rsidRPr="00356898">
        <w:rPr>
          <w:lang w:val="fr-FR"/>
        </w:rPr>
        <w:t>à cette dernière, les requérants ayant omis de soumettre une nouvelle expertise. En revanche, je ne suis pas d</w:t>
      </w:r>
      <w:r w:rsidRPr="00356898" w:rsidR="00356898">
        <w:rPr>
          <w:lang w:val="fr-FR"/>
        </w:rPr>
        <w:t>’</w:t>
      </w:r>
      <w:r w:rsidRPr="00356898">
        <w:rPr>
          <w:lang w:val="fr-FR"/>
        </w:rPr>
        <w:t>accord avec la nécessité de ramener cette somme à sa valeur de 1980 étant donné que cela revient à s</w:t>
      </w:r>
      <w:r w:rsidRPr="00356898" w:rsidR="00356898">
        <w:rPr>
          <w:lang w:val="fr-FR"/>
        </w:rPr>
        <w:t>’</w:t>
      </w:r>
      <w:r w:rsidRPr="00356898">
        <w:rPr>
          <w:lang w:val="fr-FR"/>
        </w:rPr>
        <w:t xml:space="preserve">écarter de façon flagrante de la « formule de calcul </w:t>
      </w:r>
      <w:proofErr w:type="spellStart"/>
      <w:r w:rsidRPr="00356898">
        <w:rPr>
          <w:i/>
          <w:lang w:val="fr-FR"/>
        </w:rPr>
        <w:t>Guiso-Gallisay</w:t>
      </w:r>
      <w:proofErr w:type="spellEnd"/>
      <w:r w:rsidRPr="00356898">
        <w:rPr>
          <w:lang w:val="fr-FR"/>
        </w:rPr>
        <w:t> ». En l</w:t>
      </w:r>
      <w:r w:rsidRPr="00356898" w:rsidR="00356898">
        <w:rPr>
          <w:lang w:val="fr-FR"/>
        </w:rPr>
        <w:t>’</w:t>
      </w:r>
      <w:r w:rsidRPr="00356898">
        <w:rPr>
          <w:lang w:val="fr-FR"/>
        </w:rPr>
        <w:t>occurrence, la valeur marchande des terrains sur laquelle s</w:t>
      </w:r>
      <w:r w:rsidRPr="00356898" w:rsidR="00356898">
        <w:rPr>
          <w:lang w:val="fr-FR"/>
        </w:rPr>
        <w:t>’</w:t>
      </w:r>
      <w:r w:rsidRPr="00356898">
        <w:rPr>
          <w:lang w:val="fr-FR"/>
        </w:rPr>
        <w:t>est fondée l</w:t>
      </w:r>
      <w:r w:rsidRPr="00356898" w:rsidR="00356898">
        <w:rPr>
          <w:lang w:val="fr-FR"/>
        </w:rPr>
        <w:t>’</w:t>
      </w:r>
      <w:r w:rsidRPr="00356898">
        <w:rPr>
          <w:lang w:val="fr-FR"/>
        </w:rPr>
        <w:t>indemnisation de l</w:t>
      </w:r>
      <w:r w:rsidRPr="00356898" w:rsidR="00356898">
        <w:rPr>
          <w:lang w:val="fr-FR"/>
        </w:rPr>
        <w:t>’</w:t>
      </w:r>
      <w:r w:rsidRPr="00356898">
        <w:rPr>
          <w:lang w:val="fr-FR"/>
        </w:rPr>
        <w:t>expropriation en dernière instance correspond à la valeur des terrains au 31 janvier 2001, c</w:t>
      </w:r>
      <w:r w:rsidRPr="00356898" w:rsidR="00356898">
        <w:rPr>
          <w:lang w:val="fr-FR"/>
        </w:rPr>
        <w:t>’</w:t>
      </w:r>
      <w:r w:rsidRPr="00356898">
        <w:rPr>
          <w:lang w:val="fr-FR"/>
        </w:rPr>
        <w:t>est-à-dire à la date de l</w:t>
      </w:r>
      <w:r w:rsidRPr="00356898" w:rsidR="00356898">
        <w:rPr>
          <w:lang w:val="fr-FR"/>
        </w:rPr>
        <w:t>’</w:t>
      </w:r>
      <w:r w:rsidRPr="00356898">
        <w:rPr>
          <w:lang w:val="fr-FR"/>
        </w:rPr>
        <w:t>expertise retenue en dernière instance</w:t>
      </w:r>
      <w:r w:rsidRPr="00356898">
        <w:rPr>
          <w:b/>
          <w:lang w:val="fr-FR"/>
        </w:rPr>
        <w:t xml:space="preserve"> </w:t>
      </w:r>
      <w:r w:rsidRPr="00356898">
        <w:rPr>
          <w:lang w:val="fr-FR"/>
        </w:rPr>
        <w:t>(paragraphe 43 de l</w:t>
      </w:r>
      <w:r w:rsidRPr="00356898" w:rsidR="00356898">
        <w:rPr>
          <w:lang w:val="fr-FR"/>
        </w:rPr>
        <w:t>’</w:t>
      </w:r>
      <w:r w:rsidRPr="00356898">
        <w:rPr>
          <w:lang w:val="fr-FR"/>
        </w:rPr>
        <w:t>arrêt au principal). Cet élément est extrêmement important car en 2001, les terrains valaient incontestablement plus qu</w:t>
      </w:r>
      <w:r w:rsidRPr="00356898" w:rsidR="00356898">
        <w:rPr>
          <w:lang w:val="fr-FR"/>
        </w:rPr>
        <w:t>’</w:t>
      </w:r>
      <w:r w:rsidRPr="00356898">
        <w:rPr>
          <w:lang w:val="fr-FR"/>
        </w:rPr>
        <w:t xml:space="preserve">en 1980. En effet, ces terrains se situent à </w:t>
      </w:r>
      <w:proofErr w:type="spellStart"/>
      <w:r w:rsidRPr="00356898">
        <w:rPr>
          <w:lang w:val="fr-FR"/>
        </w:rPr>
        <w:t>Oeiras</w:t>
      </w:r>
      <w:proofErr w:type="spellEnd"/>
      <w:r w:rsidRPr="00356898">
        <w:rPr>
          <w:lang w:val="fr-FR"/>
        </w:rPr>
        <w:t>, ville située à 20 km de Lisbonne. La capitale s</w:t>
      </w:r>
      <w:r w:rsidRPr="00356898" w:rsidR="00356898">
        <w:rPr>
          <w:lang w:val="fr-FR"/>
        </w:rPr>
        <w:t>’</w:t>
      </w:r>
      <w:r w:rsidRPr="00356898">
        <w:rPr>
          <w:lang w:val="fr-FR"/>
        </w:rPr>
        <w:t xml:space="preserve">étant étendue au cours des vingt dernières années, </w:t>
      </w:r>
      <w:proofErr w:type="spellStart"/>
      <w:r w:rsidRPr="00356898">
        <w:rPr>
          <w:lang w:val="fr-FR"/>
        </w:rPr>
        <w:t>Oeiras</w:t>
      </w:r>
      <w:proofErr w:type="spellEnd"/>
      <w:r w:rsidRPr="00356898">
        <w:rPr>
          <w:lang w:val="fr-FR"/>
        </w:rPr>
        <w:t xml:space="preserve"> est progressivement devenue une ville satellite. Ainsi, d</w:t>
      </w:r>
      <w:r w:rsidRPr="00356898" w:rsidR="00356898">
        <w:rPr>
          <w:lang w:val="fr-FR"/>
        </w:rPr>
        <w:t>’</w:t>
      </w:r>
      <w:r w:rsidRPr="00356898">
        <w:rPr>
          <w:lang w:val="fr-FR"/>
        </w:rPr>
        <w:t>après moi, le calcul du dommage matériel aurait dû partir de l</w:t>
      </w:r>
      <w:r w:rsidRPr="00356898" w:rsidR="00356898">
        <w:rPr>
          <w:lang w:val="fr-FR"/>
        </w:rPr>
        <w:t>’</w:t>
      </w:r>
      <w:r w:rsidRPr="00356898">
        <w:rPr>
          <w:lang w:val="fr-FR"/>
        </w:rPr>
        <w:t>année 2001 et non pas de l</w:t>
      </w:r>
      <w:r w:rsidRPr="00356898" w:rsidR="00356898">
        <w:rPr>
          <w:lang w:val="fr-FR"/>
        </w:rPr>
        <w:t>’</w:t>
      </w:r>
      <w:r w:rsidRPr="00356898">
        <w:rPr>
          <w:lang w:val="fr-FR"/>
        </w:rPr>
        <w:t>année 1980, comme celui de la majorité.</w:t>
      </w:r>
    </w:p>
    <w:p w:rsidRPr="00356898" w:rsidR="00356898" w:rsidP="00356898" w:rsidRDefault="00CF39E8">
      <w:pPr>
        <w:pStyle w:val="Opi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13</w:t>
      </w:r>
      <w:r w:rsidRPr="00356898">
        <w:rPr>
          <w:lang w:val="fr-FR"/>
        </w:rPr>
        <w:fldChar w:fldCharType="end"/>
      </w:r>
      <w:r w:rsidRPr="00356898">
        <w:rPr>
          <w:lang w:val="fr-FR"/>
        </w:rPr>
        <w:t>.  Ensuite, j</w:t>
      </w:r>
      <w:r w:rsidRPr="00356898" w:rsidR="00356898">
        <w:rPr>
          <w:lang w:val="fr-FR"/>
        </w:rPr>
        <w:t>’</w:t>
      </w:r>
      <w:r w:rsidRPr="00356898">
        <w:rPr>
          <w:lang w:val="fr-FR"/>
        </w:rPr>
        <w:t>estime que le calcul aurait dû s</w:t>
      </w:r>
      <w:r w:rsidRPr="00356898" w:rsidR="00356898">
        <w:rPr>
          <w:lang w:val="fr-FR"/>
        </w:rPr>
        <w:t>’</w:t>
      </w:r>
      <w:r w:rsidRPr="00356898">
        <w:rPr>
          <w:lang w:val="fr-FR"/>
        </w:rPr>
        <w:t>arrêter à la date du versement de l</w:t>
      </w:r>
      <w:r w:rsidRPr="00356898" w:rsidR="00356898">
        <w:rPr>
          <w:lang w:val="fr-FR"/>
        </w:rPr>
        <w:t>’</w:t>
      </w:r>
      <w:r w:rsidRPr="00356898">
        <w:rPr>
          <w:lang w:val="fr-FR"/>
        </w:rPr>
        <w:t>indemnité, à savoir à l</w:t>
      </w:r>
      <w:r w:rsidRPr="00356898" w:rsidR="00356898">
        <w:rPr>
          <w:lang w:val="fr-FR"/>
        </w:rPr>
        <w:t>’</w:t>
      </w:r>
      <w:r w:rsidRPr="00356898">
        <w:rPr>
          <w:lang w:val="fr-FR"/>
        </w:rPr>
        <w:t>année 2010 (paragraphe 47 de l</w:t>
      </w:r>
      <w:r w:rsidRPr="00356898" w:rsidR="00356898">
        <w:rPr>
          <w:lang w:val="fr-FR"/>
        </w:rPr>
        <w:t>’</w:t>
      </w:r>
      <w:r w:rsidRPr="00356898">
        <w:rPr>
          <w:lang w:val="fr-FR"/>
        </w:rPr>
        <w:t>arrêt au principal). En effet, à partir de ce moment, on ne saurait reprocher aux autorités un quelconque retard, puisqu</w:t>
      </w:r>
      <w:r w:rsidRPr="00356898" w:rsidR="00356898">
        <w:rPr>
          <w:lang w:val="fr-FR"/>
        </w:rPr>
        <w:t>’</w:t>
      </w:r>
      <w:r w:rsidRPr="00356898">
        <w:rPr>
          <w:lang w:val="fr-FR"/>
        </w:rPr>
        <w:t>elles ont effectivement acquitté l</w:t>
      </w:r>
      <w:r w:rsidRPr="00356898" w:rsidR="00356898">
        <w:rPr>
          <w:lang w:val="fr-FR"/>
        </w:rPr>
        <w:t>’</w:t>
      </w:r>
      <w:r w:rsidRPr="00356898">
        <w:rPr>
          <w:lang w:val="fr-FR"/>
        </w:rPr>
        <w:t>indemnité, toute critiquable soit-elle.</w:t>
      </w:r>
    </w:p>
    <w:p w:rsidRPr="00356898" w:rsidR="00CF39E8" w:rsidP="00356898" w:rsidRDefault="00CF39E8">
      <w:pPr>
        <w:pStyle w:val="OpiPara"/>
        <w:rPr>
          <w:lang w:val="fr-FR"/>
        </w:rPr>
      </w:pPr>
      <w:r w:rsidRPr="00356898">
        <w:rPr>
          <w:noProof/>
          <w:lang w:val="en-US" w:eastAsia="ja-JP"/>
        </w:rPr>
        <w:drawing>
          <wp:anchor distT="0" distB="0" distL="114300" distR="114300" simplePos="0" relativeHeight="251661312" behindDoc="0" locked="0" layoutInCell="1" allowOverlap="1" wp14:editId="369C9522" wp14:anchorId="37AE5917">
            <wp:simplePos x="0" y="0"/>
            <wp:positionH relativeFrom="column">
              <wp:posOffset>-653415</wp:posOffset>
            </wp:positionH>
            <wp:positionV relativeFrom="paragraph">
              <wp:posOffset>2204085</wp:posOffset>
            </wp:positionV>
            <wp:extent cx="6029325" cy="1536065"/>
            <wp:effectExtent l="0" t="0" r="9525" b="698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29325" cy="1536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14</w:t>
      </w:r>
      <w:r w:rsidRPr="00356898">
        <w:rPr>
          <w:lang w:val="fr-FR"/>
        </w:rPr>
        <w:fldChar w:fldCharType="end"/>
      </w:r>
      <w:r w:rsidRPr="00356898">
        <w:rPr>
          <w:lang w:val="fr-FR"/>
        </w:rPr>
        <w:t>.  Si nous suivons ce raisonnement, la valeur de départ est de 2 269 530 EUR. Réévaluée à l</w:t>
      </w:r>
      <w:r w:rsidRPr="00356898" w:rsidR="00356898">
        <w:rPr>
          <w:lang w:val="fr-FR"/>
        </w:rPr>
        <w:t>’</w:t>
      </w:r>
      <w:r w:rsidRPr="00356898">
        <w:rPr>
          <w:lang w:val="fr-FR"/>
        </w:rPr>
        <w:t>année 2010, cette somme s</w:t>
      </w:r>
      <w:r w:rsidRPr="00356898" w:rsidR="00356898">
        <w:rPr>
          <w:lang w:val="fr-FR"/>
        </w:rPr>
        <w:t>’</w:t>
      </w:r>
      <w:r w:rsidRPr="00356898">
        <w:rPr>
          <w:lang w:val="fr-FR"/>
        </w:rPr>
        <w:t>établit à 2 768 930 EUR. Pour la période allant de 2001 à 2010, les intérêts s</w:t>
      </w:r>
      <w:r w:rsidRPr="00356898" w:rsidR="00356898">
        <w:rPr>
          <w:lang w:val="fr-FR"/>
        </w:rPr>
        <w:t>’</w:t>
      </w:r>
      <w:r w:rsidRPr="00356898">
        <w:rPr>
          <w:lang w:val="fr-FR"/>
        </w:rPr>
        <w:t>élèvent à 1 093 460 EUR. L</w:t>
      </w:r>
      <w:r w:rsidRPr="00356898" w:rsidR="00356898">
        <w:rPr>
          <w:lang w:val="fr-FR"/>
        </w:rPr>
        <w:t>’</w:t>
      </w:r>
      <w:r w:rsidRPr="00356898">
        <w:rPr>
          <w:lang w:val="fr-FR"/>
        </w:rPr>
        <w:t>indemnité qui aurait donc dû être acquittée en 2010 correspond au total de 2 768 930 EUR + 1 093 460 EUR, soit 3 862 390 EUR. Après déduction des 2 700 741 EUR versés au niveau interne, il reste 1 161 649 EUR, montant qui devrait être alloué pour le dommage matériel subi. Pour résumer et conclure, tout en adoptant l</w:t>
      </w:r>
      <w:r w:rsidRPr="00356898" w:rsidR="00356898">
        <w:rPr>
          <w:lang w:val="fr-FR"/>
        </w:rPr>
        <w:t>’</w:t>
      </w:r>
      <w:r w:rsidRPr="00356898">
        <w:rPr>
          <w:lang w:val="fr-FR"/>
        </w:rPr>
        <w:t>application de la méthode de calcul du dommage matériel suivie dans l</w:t>
      </w:r>
      <w:r w:rsidRPr="00356898" w:rsidR="00356898">
        <w:rPr>
          <w:lang w:val="fr-FR"/>
        </w:rPr>
        <w:t>’</w:t>
      </w:r>
      <w:r w:rsidRPr="00356898">
        <w:rPr>
          <w:lang w:val="fr-FR"/>
        </w:rPr>
        <w:t xml:space="preserve">arrêt </w:t>
      </w:r>
      <w:proofErr w:type="spellStart"/>
      <w:r w:rsidRPr="00356898">
        <w:rPr>
          <w:i/>
          <w:lang w:val="fr-FR"/>
        </w:rPr>
        <w:t>Guiso-Gallisay</w:t>
      </w:r>
      <w:proofErr w:type="spellEnd"/>
      <w:r w:rsidRPr="00356898">
        <w:rPr>
          <w:lang w:val="fr-FR"/>
        </w:rPr>
        <w:t>, en l</w:t>
      </w:r>
      <w:r w:rsidRPr="00356898" w:rsidR="00356898">
        <w:rPr>
          <w:lang w:val="fr-FR"/>
        </w:rPr>
        <w:t>’</w:t>
      </w:r>
      <w:r w:rsidRPr="00356898">
        <w:rPr>
          <w:lang w:val="fr-FR"/>
        </w:rPr>
        <w:t>espèce, il aurait fallu présenter le calcul du dommage matériel de la manière suivante :</w:t>
      </w:r>
    </w:p>
    <w:p w:rsidRPr="00356898" w:rsidR="00CF39E8" w:rsidP="00356898" w:rsidRDefault="00CF39E8">
      <w:pPr>
        <w:pStyle w:val="OpiPara"/>
        <w:rPr>
          <w:lang w:val="fr-FR"/>
        </w:rPr>
      </w:pPr>
    </w:p>
    <w:p w:rsidRPr="00356898" w:rsidR="00CF39E8" w:rsidP="00356898" w:rsidRDefault="00CF39E8">
      <w:pPr>
        <w:pStyle w:val="OpiPara"/>
        <w:rPr>
          <w:lang w:val="fr-FR"/>
        </w:rPr>
      </w:pPr>
    </w:p>
    <w:p w:rsidRPr="00356898" w:rsidR="00EC0F7E" w:rsidP="00356898" w:rsidRDefault="00CF39E8">
      <w:pPr>
        <w:pStyle w:val="OpiPara"/>
        <w:rPr>
          <w:u w:val="single"/>
          <w:lang w:val="fr-FR"/>
        </w:rPr>
      </w:pPr>
      <w:r w:rsidRPr="00356898">
        <w:rPr>
          <w:lang w:val="fr-FR"/>
        </w:rPr>
        <w:t>Partant, la somme à verser aux requérants en l</w:t>
      </w:r>
      <w:r w:rsidRPr="00356898" w:rsidR="00356898">
        <w:rPr>
          <w:lang w:val="fr-FR"/>
        </w:rPr>
        <w:t>’</w:t>
      </w:r>
      <w:r w:rsidRPr="00356898">
        <w:rPr>
          <w:lang w:val="fr-FR"/>
        </w:rPr>
        <w:t>espèce au titre du dommage matériel n</w:t>
      </w:r>
      <w:r w:rsidRPr="00356898" w:rsidR="00356898">
        <w:rPr>
          <w:lang w:val="fr-FR"/>
        </w:rPr>
        <w:t>’</w:t>
      </w:r>
      <w:r w:rsidRPr="00356898">
        <w:rPr>
          <w:lang w:val="fr-FR"/>
        </w:rPr>
        <w:t xml:space="preserve">aurait pas dû dépasser 1 161 649 EUR. Cette méthode de calcul </w:t>
      </w:r>
      <w:proofErr w:type="gramStart"/>
      <w:r w:rsidRPr="00356898">
        <w:rPr>
          <w:lang w:val="fr-FR"/>
        </w:rPr>
        <w:t>a</w:t>
      </w:r>
      <w:proofErr w:type="gramEnd"/>
      <w:r w:rsidRPr="00356898">
        <w:rPr>
          <w:lang w:val="fr-FR"/>
        </w:rPr>
        <w:t xml:space="preserve"> le mérite d</w:t>
      </w:r>
      <w:r w:rsidRPr="00356898" w:rsidR="00356898">
        <w:rPr>
          <w:lang w:val="fr-FR"/>
        </w:rPr>
        <w:t>’</w:t>
      </w:r>
      <w:r w:rsidRPr="00356898">
        <w:rPr>
          <w:lang w:val="fr-FR"/>
        </w:rPr>
        <w:t>être claire et en accord avec les éléments figurant dans le dossier, à l</w:t>
      </w:r>
      <w:r w:rsidRPr="00356898" w:rsidR="00356898">
        <w:rPr>
          <w:lang w:val="fr-FR"/>
        </w:rPr>
        <w:t>’</w:t>
      </w:r>
      <w:r w:rsidRPr="00356898">
        <w:rPr>
          <w:lang w:val="fr-FR"/>
        </w:rPr>
        <w:t>instar de l</w:t>
      </w:r>
      <w:r w:rsidRPr="00356898" w:rsidR="00356898">
        <w:rPr>
          <w:lang w:val="fr-FR"/>
        </w:rPr>
        <w:t>’</w:t>
      </w:r>
      <w:r w:rsidRPr="00356898">
        <w:rPr>
          <w:lang w:val="fr-FR"/>
        </w:rPr>
        <w:t>approche suivie par la Cour dans l</w:t>
      </w:r>
      <w:r w:rsidRPr="00356898" w:rsidR="00356898">
        <w:rPr>
          <w:lang w:val="fr-FR"/>
        </w:rPr>
        <w:t>’</w:t>
      </w:r>
      <w:r w:rsidRPr="00356898">
        <w:rPr>
          <w:lang w:val="fr-FR"/>
        </w:rPr>
        <w:t xml:space="preserve">arrêt </w:t>
      </w:r>
      <w:proofErr w:type="spellStart"/>
      <w:r w:rsidRPr="00356898">
        <w:rPr>
          <w:i/>
          <w:lang w:val="fr-FR"/>
        </w:rPr>
        <w:t>Vistiņš</w:t>
      </w:r>
      <w:proofErr w:type="spellEnd"/>
      <w:r w:rsidRPr="00356898">
        <w:rPr>
          <w:i/>
          <w:lang w:val="fr-FR"/>
        </w:rPr>
        <w:t xml:space="preserve"> et </w:t>
      </w:r>
      <w:proofErr w:type="spellStart"/>
      <w:r w:rsidRPr="00356898">
        <w:rPr>
          <w:i/>
          <w:lang w:val="fr-FR"/>
        </w:rPr>
        <w:t>Perepjolkins</w:t>
      </w:r>
      <w:proofErr w:type="spellEnd"/>
      <w:r w:rsidRPr="00356898">
        <w:rPr>
          <w:vertAlign w:val="superscript"/>
          <w:lang w:val="fr-FR"/>
        </w:rPr>
        <w:footnoteReference w:id="7"/>
      </w:r>
      <w:r w:rsidRPr="00356898">
        <w:rPr>
          <w:lang w:val="fr-FR"/>
        </w:rPr>
        <w:t>.</w:t>
      </w:r>
    </w:p>
    <w:p w:rsidRPr="00356898" w:rsidR="000C5537" w:rsidP="00356898" w:rsidRDefault="00CF39E8">
      <w:pPr>
        <w:pStyle w:val="OpiPara"/>
        <w:rPr>
          <w:lang w:val="fr-FR"/>
        </w:rPr>
      </w:pPr>
      <w:r w:rsidRPr="00356898">
        <w:rPr>
          <w:lang w:val="fr-FR"/>
        </w:rPr>
        <w:fldChar w:fldCharType="begin"/>
      </w:r>
      <w:r w:rsidRPr="00356898">
        <w:rPr>
          <w:lang w:val="fr-FR"/>
        </w:rPr>
        <w:instrText xml:space="preserve"> SEQ level0 \*arabic </w:instrText>
      </w:r>
      <w:r w:rsidRPr="00356898">
        <w:rPr>
          <w:lang w:val="fr-FR"/>
        </w:rPr>
        <w:fldChar w:fldCharType="separate"/>
      </w:r>
      <w:r w:rsidR="00356898">
        <w:rPr>
          <w:noProof/>
          <w:lang w:val="fr-FR"/>
        </w:rPr>
        <w:t>15</w:t>
      </w:r>
      <w:r w:rsidRPr="00356898">
        <w:rPr>
          <w:lang w:val="fr-FR"/>
        </w:rPr>
        <w:fldChar w:fldCharType="end"/>
      </w:r>
      <w:r w:rsidRPr="00356898">
        <w:rPr>
          <w:lang w:val="fr-FR"/>
        </w:rPr>
        <w:t>.  À titre surabondant, je pense que, compte tenu des difficultés relevées en l</w:t>
      </w:r>
      <w:r w:rsidRPr="00356898" w:rsidR="00356898">
        <w:rPr>
          <w:lang w:val="fr-FR"/>
        </w:rPr>
        <w:t>’</w:t>
      </w:r>
      <w:r w:rsidRPr="00356898">
        <w:rPr>
          <w:lang w:val="fr-FR"/>
        </w:rPr>
        <w:t>espèce, au lieu de forcer l</w:t>
      </w:r>
      <w:r w:rsidRPr="00356898" w:rsidR="00356898">
        <w:rPr>
          <w:lang w:val="fr-FR"/>
        </w:rPr>
        <w:t>’</w:t>
      </w:r>
      <w:r w:rsidRPr="00356898">
        <w:rPr>
          <w:lang w:val="fr-FR"/>
        </w:rPr>
        <w:t>application d</w:t>
      </w:r>
      <w:r w:rsidRPr="00356898" w:rsidR="00356898">
        <w:rPr>
          <w:lang w:val="fr-FR"/>
        </w:rPr>
        <w:t>’</w:t>
      </w:r>
      <w:r w:rsidRPr="00356898">
        <w:rPr>
          <w:lang w:val="fr-FR"/>
        </w:rPr>
        <w:t>une formule de calcul, la Cour aurait dû avoir le courage de rejeter la demande, comme elle l</w:t>
      </w:r>
      <w:r w:rsidRPr="00356898" w:rsidR="00356898">
        <w:rPr>
          <w:lang w:val="fr-FR"/>
        </w:rPr>
        <w:t>’</w:t>
      </w:r>
      <w:r w:rsidRPr="00356898">
        <w:rPr>
          <w:lang w:val="fr-FR"/>
        </w:rPr>
        <w:t>a déjà fait dans</w:t>
      </w:r>
      <w:r w:rsidRPr="00356898" w:rsidR="00983DC3">
        <w:rPr>
          <w:lang w:val="fr-FR"/>
        </w:rPr>
        <w:t xml:space="preserve"> d</w:t>
      </w:r>
      <w:r w:rsidRPr="00356898" w:rsidR="00356898">
        <w:rPr>
          <w:lang w:val="fr-FR"/>
        </w:rPr>
        <w:t>’</w:t>
      </w:r>
      <w:r w:rsidRPr="00356898" w:rsidR="00983DC3">
        <w:rPr>
          <w:lang w:val="fr-FR"/>
        </w:rPr>
        <w:t>autres affaires (paragraphe 7</w:t>
      </w:r>
      <w:r w:rsidRPr="00356898">
        <w:rPr>
          <w:lang w:val="fr-FR"/>
        </w:rPr>
        <w:t xml:space="preserve"> ci-dessus). Les requérants n</w:t>
      </w:r>
      <w:r w:rsidRPr="00356898" w:rsidR="00356898">
        <w:rPr>
          <w:lang w:val="fr-FR"/>
        </w:rPr>
        <w:t>’</w:t>
      </w:r>
      <w:r w:rsidRPr="00356898">
        <w:rPr>
          <w:lang w:val="fr-FR"/>
        </w:rPr>
        <w:t>auraient pas été privés de réparation pour autant. En effet, ils auraient toujours pu demander la réouverture de la procédure au niveau interne sur le fondement de l</w:t>
      </w:r>
      <w:r w:rsidRPr="00356898" w:rsidR="00356898">
        <w:rPr>
          <w:lang w:val="fr-FR"/>
        </w:rPr>
        <w:t>’</w:t>
      </w:r>
      <w:r w:rsidRPr="00356898">
        <w:rPr>
          <w:lang w:val="fr-FR"/>
        </w:rPr>
        <w:t>article 696 f) du code de procédure civile et réclamer une indemnisation conforme à l</w:t>
      </w:r>
      <w:r w:rsidRPr="00356898" w:rsidR="00356898">
        <w:rPr>
          <w:lang w:val="fr-FR"/>
        </w:rPr>
        <w:t>’</w:t>
      </w:r>
      <w:r w:rsidRPr="00356898">
        <w:rPr>
          <w:lang w:val="fr-FR"/>
        </w:rPr>
        <w:t xml:space="preserve">arrêt rendu par la Cour le 4 juin 2015. </w:t>
      </w:r>
      <w:r w:rsidRPr="00356898" w:rsidR="00EC0F7E">
        <w:rPr>
          <w:lang w:val="fr-FR"/>
        </w:rPr>
        <w:t>Le principe de la subsidiarité aurait ainsi été respecté.</w:t>
      </w:r>
    </w:p>
    <w:p w:rsidRPr="00356898" w:rsidR="00EC0F7E" w:rsidP="00356898" w:rsidRDefault="00EC0F7E">
      <w:pPr>
        <w:pStyle w:val="OpiPara"/>
      </w:pPr>
    </w:p>
    <w:sectPr w:rsidRPr="00356898" w:rsidR="00EC0F7E" w:rsidSect="005A40B0">
      <w:headerReference w:type="even" r:id="rId18"/>
      <w:headerReference w:type="default" r:id="rId19"/>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4D3B" w:rsidRPr="0091783C" w:rsidRDefault="00E94D3B" w:rsidP="00052902">
      <w:pPr>
        <w:rPr>
          <w:lang w:val="fr-FR"/>
        </w:rPr>
      </w:pPr>
      <w:r w:rsidRPr="0091783C">
        <w:rPr>
          <w:lang w:val="fr-FR"/>
        </w:rPr>
        <w:separator/>
      </w:r>
    </w:p>
  </w:endnote>
  <w:endnote w:type="continuationSeparator" w:id="0">
    <w:p w:rsidR="00E94D3B" w:rsidRPr="0091783C" w:rsidRDefault="00E94D3B" w:rsidP="00052902">
      <w:pPr>
        <w:rPr>
          <w:lang w:val="fr-FR"/>
        </w:rPr>
      </w:pPr>
      <w:r w:rsidRPr="0091783C">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4BE0" w:rsidRDefault="00F64BE0" w:rsidP="00ED636A">
    <w:pPr>
      <w:pStyle w:val="ECHRFooter"/>
    </w:pPr>
    <w:r>
      <w:tab/>
    </w:r>
  </w:p>
  <w:p w:rsidR="00F178C0" w:rsidRDefault="00F178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4BE0" w:rsidRDefault="00F64BE0" w:rsidP="00F64BE0">
    <w:pPr>
      <w:pStyle w:val="ECHRFooter"/>
      <w:ind w:left="0"/>
      <w:jc w:val="center"/>
    </w:pPr>
    <w:r>
      <w:rPr>
        <w:noProof/>
        <w:lang w:val="en-US" w:eastAsia="ja-JP"/>
      </w:rPr>
      <w:drawing>
        <wp:inline distT="0" distB="0" distL="0" distR="0" wp14:anchorId="53480B02" wp14:editId="0DDB1E13">
          <wp:extent cx="774194" cy="621793"/>
          <wp:effectExtent l="0" t="0" r="6985" b="6985"/>
          <wp:docPr id="15" name="Picture 15" descr="R:\1_Graphics&amp;Web\1_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1_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194" cy="621793"/>
                  </a:xfrm>
                  <a:prstGeom prst="rect">
                    <a:avLst/>
                  </a:prstGeom>
                  <a:noFill/>
                  <a:ln>
                    <a:noFill/>
                  </a:ln>
                </pic:spPr>
              </pic:pic>
            </a:graphicData>
          </a:graphic>
        </wp:inline>
      </w:drawing>
    </w:r>
  </w:p>
  <w:p w:rsidR="00F64BE0" w:rsidRDefault="00F64B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4BE0" w:rsidRDefault="00F64BE0" w:rsidP="00F64BE0">
    <w:pPr>
      <w:pStyle w:val="ECHRFooter"/>
      <w:ind w:left="0"/>
      <w:jc w:val="center"/>
    </w:pPr>
  </w:p>
  <w:p w:rsidR="00F64BE0" w:rsidRDefault="00F64B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4D3B" w:rsidRPr="0091783C" w:rsidRDefault="00E94D3B" w:rsidP="00052902">
      <w:pPr>
        <w:rPr>
          <w:lang w:val="fr-FR"/>
        </w:rPr>
      </w:pPr>
      <w:r w:rsidRPr="0091783C">
        <w:rPr>
          <w:lang w:val="fr-FR"/>
        </w:rPr>
        <w:separator/>
      </w:r>
    </w:p>
  </w:footnote>
  <w:footnote w:type="continuationSeparator" w:id="0">
    <w:p w:rsidR="00E94D3B" w:rsidRPr="0091783C" w:rsidRDefault="00E94D3B" w:rsidP="00052902">
      <w:pPr>
        <w:rPr>
          <w:lang w:val="fr-FR"/>
        </w:rPr>
      </w:pPr>
      <w:r w:rsidRPr="0091783C">
        <w:rPr>
          <w:lang w:val="fr-FR"/>
        </w:rPr>
        <w:continuationSeparator/>
      </w:r>
    </w:p>
  </w:footnote>
  <w:footnote w:id="1">
    <w:p w:rsidR="00E94D3B" w:rsidRPr="00A142CF" w:rsidRDefault="00E94D3B" w:rsidP="00111FDB">
      <w:pPr>
        <w:pStyle w:val="FootnoteText"/>
        <w:rPr>
          <w:lang w:val="fr-FR"/>
        </w:rPr>
      </w:pPr>
      <w:r w:rsidRPr="001B3233">
        <w:footnoteRef/>
      </w:r>
      <w:r w:rsidRPr="001B3233">
        <w:t>.  </w:t>
      </w:r>
      <w:hyperlink r:id="rId1" w:history="1">
        <w:r w:rsidRPr="007B48F8">
          <w:rPr>
            <w:rStyle w:val="Hyperlink"/>
            <w:rFonts w:asciiTheme="majorHAnsi" w:hAnsiTheme="majorHAnsi"/>
            <w:lang w:val="fr-FR"/>
          </w:rPr>
          <w:t>https://donnees.banquemondiale.org/indicateur/FP.CPI.TOTL.ZG?locations=PT</w:t>
        </w:r>
      </w:hyperlink>
    </w:p>
  </w:footnote>
  <w:footnote w:id="2">
    <w:p w:rsidR="00CF39E8" w:rsidRPr="00AA63DB" w:rsidRDefault="00CF39E8" w:rsidP="00CF39E8">
      <w:pPr>
        <w:pStyle w:val="FootnoteText"/>
        <w:rPr>
          <w:sz w:val="16"/>
          <w:szCs w:val="16"/>
          <w:lang w:val="fr-FR"/>
        </w:rPr>
      </w:pPr>
      <w:r w:rsidRPr="00AA63DB">
        <w:rPr>
          <w:rStyle w:val="FootnoteReference"/>
        </w:rPr>
        <w:footnoteRef/>
      </w:r>
      <w:r w:rsidRPr="00AA63DB">
        <w:rPr>
          <w:sz w:val="16"/>
          <w:szCs w:val="16"/>
          <w:lang w:val="fr-FR"/>
        </w:rPr>
        <w:t xml:space="preserve"> </w:t>
      </w:r>
      <w:r w:rsidRPr="00AA63DB">
        <w:rPr>
          <w:rFonts w:ascii="Times New Roman" w:hAnsi="Times New Roman" w:cs="Times New Roman"/>
          <w:sz w:val="16"/>
          <w:szCs w:val="16"/>
          <w:lang w:val="fr-FR"/>
        </w:rPr>
        <w:t>N</w:t>
      </w:r>
      <w:r w:rsidRPr="00CF39E8">
        <w:rPr>
          <w:rFonts w:ascii="Times New Roman" w:hAnsi="Times New Roman" w:cs="Times New Roman"/>
          <w:sz w:val="16"/>
          <w:szCs w:val="16"/>
          <w:vertAlign w:val="superscript"/>
          <w:lang w:val="fr-FR"/>
        </w:rPr>
        <w:t>o</w:t>
      </w:r>
      <w:r w:rsidRPr="00AA63DB">
        <w:rPr>
          <w:rFonts w:ascii="Times New Roman" w:hAnsi="Times New Roman" w:cs="Times New Roman"/>
          <w:sz w:val="16"/>
          <w:szCs w:val="16"/>
          <w:lang w:val="fr-FR"/>
        </w:rPr>
        <w:t xml:space="preserve"> 58858/00, 22 décembre 2009.</w:t>
      </w:r>
    </w:p>
  </w:footnote>
  <w:footnote w:id="3">
    <w:p w:rsidR="00CF39E8" w:rsidRPr="00AA63DB" w:rsidRDefault="00CF39E8" w:rsidP="00CF39E8">
      <w:pPr>
        <w:pStyle w:val="FootnoteText"/>
        <w:rPr>
          <w:sz w:val="16"/>
          <w:szCs w:val="16"/>
          <w:lang w:val="fr-FR"/>
        </w:rPr>
      </w:pPr>
      <w:r w:rsidRPr="00AA63DB">
        <w:rPr>
          <w:rStyle w:val="FootnoteReference"/>
        </w:rPr>
        <w:footnoteRef/>
      </w:r>
      <w:r w:rsidRPr="00AA63DB">
        <w:rPr>
          <w:sz w:val="16"/>
          <w:szCs w:val="16"/>
          <w:lang w:val="fr-FR"/>
        </w:rPr>
        <w:t xml:space="preserve"> </w:t>
      </w:r>
      <w:r>
        <w:rPr>
          <w:rFonts w:ascii="Times New Roman" w:hAnsi="Times New Roman" w:cs="Times New Roman"/>
          <w:sz w:val="16"/>
          <w:szCs w:val="16"/>
          <w:lang w:val="fr-FR"/>
        </w:rPr>
        <w:t>V</w:t>
      </w:r>
      <w:r w:rsidRPr="00AA63DB">
        <w:rPr>
          <w:rFonts w:ascii="Times New Roman" w:hAnsi="Times New Roman" w:cs="Times New Roman"/>
          <w:sz w:val="16"/>
          <w:szCs w:val="16"/>
          <w:lang w:val="fr-FR"/>
        </w:rPr>
        <w:t xml:space="preserve">oir, à titre d’exemple, </w:t>
      </w:r>
      <w:r w:rsidRPr="00AA63DB">
        <w:rPr>
          <w:rFonts w:ascii="Times New Roman" w:hAnsi="Times New Roman" w:cs="Times New Roman"/>
          <w:i/>
          <w:sz w:val="16"/>
          <w:szCs w:val="16"/>
          <w:lang w:val="fr-FR"/>
        </w:rPr>
        <w:t>G.R. c. Pays-Bas</w:t>
      </w:r>
      <w:r w:rsidRPr="00AA63DB">
        <w:rPr>
          <w:rFonts w:ascii="Times New Roman" w:hAnsi="Times New Roman" w:cs="Times New Roman"/>
          <w:sz w:val="16"/>
          <w:szCs w:val="16"/>
          <w:lang w:val="fr-FR"/>
        </w:rPr>
        <w:t>, n</w:t>
      </w:r>
      <w:r w:rsidRPr="00AA63DB">
        <w:rPr>
          <w:rFonts w:ascii="Times New Roman" w:hAnsi="Times New Roman" w:cs="Times New Roman"/>
          <w:sz w:val="16"/>
          <w:szCs w:val="16"/>
          <w:vertAlign w:val="superscript"/>
          <w:lang w:val="fr-FR"/>
        </w:rPr>
        <w:t>o</w:t>
      </w:r>
      <w:r w:rsidRPr="00AA63DB">
        <w:rPr>
          <w:rFonts w:ascii="Times New Roman" w:hAnsi="Times New Roman" w:cs="Times New Roman"/>
          <w:sz w:val="16"/>
          <w:szCs w:val="16"/>
          <w:lang w:val="fr-FR"/>
        </w:rPr>
        <w:t xml:space="preserve"> 22251/07, § 61, 10 janvier 2012, </w:t>
      </w:r>
      <w:proofErr w:type="spellStart"/>
      <w:r w:rsidRPr="00AA63DB">
        <w:rPr>
          <w:rFonts w:ascii="Times New Roman" w:hAnsi="Times New Roman" w:cs="Times New Roman"/>
          <w:i/>
          <w:sz w:val="16"/>
          <w:szCs w:val="16"/>
          <w:lang w:val="fr-FR"/>
        </w:rPr>
        <w:t>Mihai</w:t>
      </w:r>
      <w:proofErr w:type="spellEnd"/>
      <w:r w:rsidRPr="00AA63DB">
        <w:rPr>
          <w:rFonts w:ascii="Times New Roman" w:hAnsi="Times New Roman" w:cs="Times New Roman"/>
          <w:i/>
          <w:sz w:val="16"/>
          <w:szCs w:val="16"/>
          <w:lang w:val="fr-FR"/>
        </w:rPr>
        <w:t xml:space="preserve"> Toma c. Roumanie</w:t>
      </w:r>
      <w:r w:rsidRPr="00AA63DB">
        <w:rPr>
          <w:rFonts w:ascii="Times New Roman" w:hAnsi="Times New Roman" w:cs="Times New Roman"/>
          <w:sz w:val="16"/>
          <w:szCs w:val="16"/>
          <w:lang w:val="fr-FR"/>
        </w:rPr>
        <w:t>, n</w:t>
      </w:r>
      <w:r w:rsidRPr="00AA63DB">
        <w:rPr>
          <w:rFonts w:ascii="Times New Roman" w:hAnsi="Times New Roman" w:cs="Times New Roman"/>
          <w:sz w:val="16"/>
          <w:szCs w:val="16"/>
          <w:vertAlign w:val="superscript"/>
          <w:lang w:val="fr-FR"/>
        </w:rPr>
        <w:t>o </w:t>
      </w:r>
      <w:r w:rsidRPr="00AA63DB">
        <w:rPr>
          <w:rFonts w:ascii="Times New Roman" w:hAnsi="Times New Roman" w:cs="Times New Roman"/>
          <w:sz w:val="16"/>
          <w:szCs w:val="16"/>
          <w:lang w:val="fr-FR"/>
        </w:rPr>
        <w:t xml:space="preserve">1051/06, § 40, 24 janvier 2012, </w:t>
      </w:r>
      <w:proofErr w:type="spellStart"/>
      <w:r w:rsidRPr="00AA63DB">
        <w:rPr>
          <w:rFonts w:ascii="Times New Roman" w:hAnsi="Times New Roman" w:cs="Times New Roman"/>
          <w:i/>
          <w:sz w:val="16"/>
          <w:szCs w:val="16"/>
          <w:lang w:val="fr-FR"/>
        </w:rPr>
        <w:t>Romet</w:t>
      </w:r>
      <w:proofErr w:type="spellEnd"/>
      <w:r w:rsidRPr="00AA63DB">
        <w:rPr>
          <w:rFonts w:ascii="Times New Roman" w:hAnsi="Times New Roman" w:cs="Times New Roman"/>
          <w:i/>
          <w:sz w:val="16"/>
          <w:szCs w:val="16"/>
          <w:lang w:val="fr-FR"/>
        </w:rPr>
        <w:t xml:space="preserve"> c. Pays-Bas</w:t>
      </w:r>
      <w:r w:rsidRPr="00AA63DB">
        <w:rPr>
          <w:rFonts w:ascii="Times New Roman" w:hAnsi="Times New Roman" w:cs="Times New Roman"/>
          <w:sz w:val="16"/>
          <w:szCs w:val="16"/>
          <w:lang w:val="fr-FR"/>
        </w:rPr>
        <w:t>, n</w:t>
      </w:r>
      <w:r w:rsidRPr="00AA63DB">
        <w:rPr>
          <w:rFonts w:ascii="Times New Roman" w:hAnsi="Times New Roman" w:cs="Times New Roman"/>
          <w:sz w:val="16"/>
          <w:szCs w:val="16"/>
          <w:vertAlign w:val="superscript"/>
          <w:lang w:val="fr-FR"/>
        </w:rPr>
        <w:t>o</w:t>
      </w:r>
      <w:r w:rsidRPr="00AA63DB">
        <w:rPr>
          <w:rFonts w:ascii="Times New Roman" w:hAnsi="Times New Roman" w:cs="Times New Roman"/>
          <w:sz w:val="16"/>
          <w:szCs w:val="16"/>
          <w:lang w:val="fr-FR"/>
        </w:rPr>
        <w:t xml:space="preserve"> 7094/06, § 66, 14 février 2012 et </w:t>
      </w:r>
      <w:proofErr w:type="spellStart"/>
      <w:r w:rsidRPr="00AA63DB">
        <w:rPr>
          <w:rFonts w:ascii="Times New Roman" w:hAnsi="Times New Roman" w:cs="Times New Roman"/>
          <w:i/>
          <w:sz w:val="16"/>
          <w:szCs w:val="16"/>
          <w:lang w:val="fr-FR"/>
        </w:rPr>
        <w:t>Caligiuri</w:t>
      </w:r>
      <w:proofErr w:type="spellEnd"/>
      <w:r w:rsidRPr="00AA63DB">
        <w:rPr>
          <w:rFonts w:ascii="Times New Roman" w:hAnsi="Times New Roman" w:cs="Times New Roman"/>
          <w:i/>
          <w:sz w:val="16"/>
          <w:szCs w:val="16"/>
          <w:lang w:val="fr-FR"/>
        </w:rPr>
        <w:t xml:space="preserve"> et autres c.</w:t>
      </w:r>
      <w:r>
        <w:rPr>
          <w:rFonts w:ascii="Times New Roman" w:hAnsi="Times New Roman" w:cs="Times New Roman"/>
          <w:i/>
          <w:sz w:val="16"/>
          <w:szCs w:val="16"/>
          <w:lang w:val="fr-FR"/>
        </w:rPr>
        <w:t> </w:t>
      </w:r>
      <w:r w:rsidRPr="00AA63DB">
        <w:rPr>
          <w:rFonts w:ascii="Times New Roman" w:hAnsi="Times New Roman" w:cs="Times New Roman"/>
          <w:i/>
          <w:sz w:val="16"/>
          <w:szCs w:val="16"/>
          <w:lang w:val="fr-FR"/>
        </w:rPr>
        <w:t>Italie</w:t>
      </w:r>
      <w:r w:rsidRPr="00AA63DB">
        <w:rPr>
          <w:rFonts w:ascii="Times New Roman" w:hAnsi="Times New Roman" w:cs="Times New Roman"/>
          <w:snapToGrid w:val="0"/>
          <w:sz w:val="16"/>
          <w:szCs w:val="16"/>
          <w:lang w:val="fr-FR"/>
        </w:rPr>
        <w:t>,</w:t>
      </w:r>
      <w:r w:rsidRPr="00AA63DB">
        <w:rPr>
          <w:rFonts w:ascii="Times New Roman" w:hAnsi="Times New Roman" w:cs="Times New Roman"/>
          <w:sz w:val="16"/>
          <w:szCs w:val="16"/>
          <w:lang w:val="fr-FR"/>
        </w:rPr>
        <w:t xml:space="preserve"> n</w:t>
      </w:r>
      <w:r w:rsidRPr="00AA63DB">
        <w:rPr>
          <w:rFonts w:ascii="Times New Roman" w:hAnsi="Times New Roman" w:cs="Times New Roman"/>
          <w:sz w:val="16"/>
          <w:szCs w:val="16"/>
          <w:vertAlign w:val="superscript"/>
          <w:lang w:val="fr-FR"/>
        </w:rPr>
        <w:t>os</w:t>
      </w:r>
      <w:r w:rsidRPr="00AA63DB">
        <w:rPr>
          <w:rFonts w:ascii="Times New Roman" w:hAnsi="Times New Roman" w:cs="Times New Roman"/>
          <w:sz w:val="16"/>
          <w:szCs w:val="16"/>
          <w:lang w:val="fr-FR"/>
        </w:rPr>
        <w:t xml:space="preserve"> 657/10 et 3 autres</w:t>
      </w:r>
      <w:r w:rsidRPr="00AA63DB">
        <w:rPr>
          <w:rFonts w:ascii="Times New Roman" w:hAnsi="Times New Roman" w:cs="Times New Roman"/>
          <w:snapToGrid w:val="0"/>
          <w:sz w:val="16"/>
          <w:szCs w:val="16"/>
          <w:lang w:val="fr-FR"/>
        </w:rPr>
        <w:t xml:space="preserve">, § 49, 9 </w:t>
      </w:r>
      <w:r w:rsidRPr="00AA63DB">
        <w:rPr>
          <w:rFonts w:ascii="Times New Roman" w:hAnsi="Times New Roman" w:cs="Times New Roman"/>
          <w:sz w:val="16"/>
          <w:szCs w:val="16"/>
          <w:lang w:val="fr-FR"/>
        </w:rPr>
        <w:t>septembre</w:t>
      </w:r>
      <w:r w:rsidRPr="00AA63DB">
        <w:rPr>
          <w:rFonts w:ascii="Times New Roman" w:hAnsi="Times New Roman" w:cs="Times New Roman"/>
          <w:snapToGrid w:val="0"/>
          <w:sz w:val="16"/>
          <w:szCs w:val="16"/>
          <w:lang w:val="fr-FR"/>
        </w:rPr>
        <w:t xml:space="preserve"> 2014.</w:t>
      </w:r>
    </w:p>
  </w:footnote>
  <w:footnote w:id="4">
    <w:p w:rsidR="00CF39E8" w:rsidRPr="00AA63DB" w:rsidRDefault="00CF39E8" w:rsidP="00CF39E8">
      <w:pPr>
        <w:pStyle w:val="FootnoteText"/>
        <w:rPr>
          <w:sz w:val="16"/>
          <w:szCs w:val="16"/>
          <w:lang w:val="fr-FR"/>
        </w:rPr>
      </w:pPr>
      <w:r w:rsidRPr="00AA63DB">
        <w:rPr>
          <w:rStyle w:val="FootnoteReference"/>
        </w:rPr>
        <w:footnoteRef/>
      </w:r>
      <w:r w:rsidRPr="00AA63DB">
        <w:rPr>
          <w:sz w:val="16"/>
          <w:szCs w:val="16"/>
          <w:lang w:val="fr-FR"/>
        </w:rPr>
        <w:t xml:space="preserve"> </w:t>
      </w:r>
      <w:r>
        <w:rPr>
          <w:rFonts w:ascii="Times New Roman" w:hAnsi="Times New Roman" w:cs="Times New Roman"/>
          <w:sz w:val="16"/>
          <w:szCs w:val="16"/>
          <w:lang w:val="fr-FR"/>
        </w:rPr>
        <w:t>P</w:t>
      </w:r>
      <w:r w:rsidRPr="00AA63DB">
        <w:rPr>
          <w:rFonts w:ascii="Times New Roman" w:hAnsi="Times New Roman" w:cs="Times New Roman"/>
          <w:sz w:val="16"/>
          <w:szCs w:val="16"/>
          <w:lang w:val="fr-FR"/>
        </w:rPr>
        <w:t xml:space="preserve">ar exemple, </w:t>
      </w:r>
      <w:proofErr w:type="spellStart"/>
      <w:r w:rsidRPr="00AA63DB">
        <w:rPr>
          <w:rFonts w:ascii="Times New Roman" w:hAnsi="Times New Roman" w:cs="Times New Roman"/>
          <w:i/>
          <w:sz w:val="16"/>
          <w:szCs w:val="16"/>
          <w:lang w:val="fr-FR"/>
        </w:rPr>
        <w:t>Vistiņš</w:t>
      </w:r>
      <w:proofErr w:type="spellEnd"/>
      <w:r w:rsidRPr="00AA63DB">
        <w:rPr>
          <w:rFonts w:ascii="Times New Roman" w:hAnsi="Times New Roman" w:cs="Times New Roman"/>
          <w:i/>
          <w:sz w:val="16"/>
          <w:szCs w:val="16"/>
          <w:lang w:val="fr-FR"/>
        </w:rPr>
        <w:t xml:space="preserve"> et </w:t>
      </w:r>
      <w:proofErr w:type="spellStart"/>
      <w:r w:rsidRPr="00AA63DB">
        <w:rPr>
          <w:rFonts w:ascii="Times New Roman" w:hAnsi="Times New Roman" w:cs="Times New Roman"/>
          <w:i/>
          <w:sz w:val="16"/>
          <w:szCs w:val="16"/>
          <w:lang w:val="fr-FR"/>
        </w:rPr>
        <w:t>Perepjolkins</w:t>
      </w:r>
      <w:proofErr w:type="spellEnd"/>
      <w:r w:rsidRPr="00AA63DB">
        <w:rPr>
          <w:rFonts w:ascii="Times New Roman" w:hAnsi="Times New Roman" w:cs="Times New Roman"/>
          <w:i/>
          <w:sz w:val="16"/>
          <w:szCs w:val="16"/>
          <w:lang w:val="fr-FR"/>
        </w:rPr>
        <w:t xml:space="preserve"> c. Lettonie</w:t>
      </w:r>
      <w:r w:rsidRPr="00AA63DB">
        <w:rPr>
          <w:rFonts w:ascii="Times New Roman" w:hAnsi="Times New Roman" w:cs="Times New Roman"/>
          <w:sz w:val="16"/>
          <w:szCs w:val="16"/>
          <w:lang w:val="fr-FR"/>
        </w:rPr>
        <w:t xml:space="preserve"> (satisfaction équitable) [GC], n</w:t>
      </w:r>
      <w:r w:rsidRPr="00AA63DB">
        <w:rPr>
          <w:rFonts w:ascii="Times New Roman" w:hAnsi="Times New Roman" w:cs="Times New Roman"/>
          <w:sz w:val="16"/>
          <w:szCs w:val="16"/>
          <w:vertAlign w:val="superscript"/>
          <w:lang w:val="fr-FR"/>
        </w:rPr>
        <w:t>o</w:t>
      </w:r>
      <w:r w:rsidRPr="00AA63DB">
        <w:rPr>
          <w:rFonts w:ascii="Times New Roman" w:hAnsi="Times New Roman" w:cs="Times New Roman"/>
          <w:sz w:val="16"/>
          <w:szCs w:val="16"/>
          <w:lang w:val="fr-FR"/>
        </w:rPr>
        <w:t xml:space="preserve"> </w:t>
      </w:r>
      <w:hyperlink r:id="rId2" w:anchor="{&quot;appno&quot;:[&quot;71243/01&quot;]}" w:tgtFrame="_blank" w:history="1">
        <w:r w:rsidRPr="00AA63DB">
          <w:rPr>
            <w:rFonts w:ascii="Times New Roman" w:hAnsi="Times New Roman" w:cs="Times New Roman"/>
            <w:sz w:val="16"/>
            <w:szCs w:val="16"/>
            <w:lang w:val="fr-FR"/>
          </w:rPr>
          <w:t>71243/01</w:t>
        </w:r>
      </w:hyperlink>
      <w:r w:rsidRPr="00AA63DB">
        <w:rPr>
          <w:rFonts w:ascii="Times New Roman" w:hAnsi="Times New Roman" w:cs="Times New Roman"/>
          <w:sz w:val="16"/>
          <w:szCs w:val="16"/>
          <w:lang w:val="fr-FR"/>
        </w:rPr>
        <w:t>, § 39, CEDH 2014</w:t>
      </w:r>
      <w:r>
        <w:rPr>
          <w:rFonts w:ascii="Times New Roman" w:hAnsi="Times New Roman" w:cs="Times New Roman"/>
          <w:sz w:val="16"/>
          <w:szCs w:val="16"/>
          <w:lang w:val="fr-FR"/>
        </w:rPr>
        <w:t xml:space="preserve">, </w:t>
      </w:r>
      <w:r w:rsidRPr="00AA63DB">
        <w:rPr>
          <w:rFonts w:ascii="Times New Roman" w:hAnsi="Times New Roman" w:cs="Times New Roman"/>
          <w:i/>
          <w:sz w:val="16"/>
          <w:szCs w:val="16"/>
          <w:lang w:val="fr-FR"/>
        </w:rPr>
        <w:t>Ex-roi de Grèce et autres c. Grèce</w:t>
      </w:r>
      <w:r w:rsidRPr="00AA63DB">
        <w:rPr>
          <w:rFonts w:ascii="Times New Roman" w:hAnsi="Times New Roman" w:cs="Times New Roman"/>
          <w:sz w:val="16"/>
          <w:szCs w:val="16"/>
          <w:lang w:val="fr-FR"/>
        </w:rPr>
        <w:t xml:space="preserve"> [GC] (satisfaction équitable), n</w:t>
      </w:r>
      <w:r w:rsidRPr="00AA63DB">
        <w:rPr>
          <w:rFonts w:ascii="Times New Roman" w:hAnsi="Times New Roman" w:cs="Times New Roman"/>
          <w:sz w:val="16"/>
          <w:szCs w:val="16"/>
          <w:vertAlign w:val="superscript"/>
          <w:lang w:val="fr-FR"/>
        </w:rPr>
        <w:t>o</w:t>
      </w:r>
      <w:r w:rsidRPr="00AA63DB">
        <w:rPr>
          <w:rFonts w:ascii="Times New Roman" w:hAnsi="Times New Roman" w:cs="Times New Roman"/>
          <w:sz w:val="16"/>
          <w:szCs w:val="16"/>
          <w:lang w:val="fr-FR"/>
        </w:rPr>
        <w:t xml:space="preserve"> 25701/94, </w:t>
      </w:r>
      <w:r>
        <w:rPr>
          <w:rFonts w:ascii="Times New Roman" w:hAnsi="Times New Roman" w:cs="Times New Roman"/>
          <w:sz w:val="16"/>
          <w:szCs w:val="16"/>
          <w:lang w:val="fr-FR"/>
        </w:rPr>
        <w:t>§ </w:t>
      </w:r>
      <w:r w:rsidRPr="00AA63DB">
        <w:rPr>
          <w:rFonts w:ascii="Times New Roman" w:hAnsi="Times New Roman" w:cs="Times New Roman"/>
          <w:sz w:val="16"/>
          <w:szCs w:val="16"/>
          <w:lang w:val="fr-FR"/>
        </w:rPr>
        <w:t xml:space="preserve">100, 28 novembre 2002, </w:t>
      </w:r>
      <w:r w:rsidRPr="00AA63DB">
        <w:rPr>
          <w:rFonts w:ascii="Times New Roman" w:hAnsi="Times New Roman" w:cs="Times New Roman"/>
          <w:i/>
          <w:sz w:val="16"/>
          <w:szCs w:val="16"/>
          <w:lang w:val="fr-FR"/>
        </w:rPr>
        <w:t xml:space="preserve">S.C. </w:t>
      </w:r>
      <w:proofErr w:type="spellStart"/>
      <w:r w:rsidRPr="00AA63DB">
        <w:rPr>
          <w:rFonts w:ascii="Times New Roman" w:hAnsi="Times New Roman" w:cs="Times New Roman"/>
          <w:i/>
          <w:sz w:val="16"/>
          <w:szCs w:val="16"/>
          <w:lang w:val="fr-FR"/>
        </w:rPr>
        <w:t>Granitul</w:t>
      </w:r>
      <w:proofErr w:type="spellEnd"/>
      <w:r w:rsidRPr="00AA63DB">
        <w:rPr>
          <w:rFonts w:ascii="Times New Roman" w:hAnsi="Times New Roman" w:cs="Times New Roman"/>
          <w:i/>
          <w:sz w:val="16"/>
          <w:szCs w:val="16"/>
          <w:lang w:val="fr-FR"/>
        </w:rPr>
        <w:t xml:space="preserve"> S.A. c. Roumanie </w:t>
      </w:r>
      <w:r w:rsidRPr="00AA63DB">
        <w:rPr>
          <w:rFonts w:ascii="Times New Roman" w:hAnsi="Times New Roman" w:cs="Times New Roman"/>
          <w:sz w:val="16"/>
          <w:szCs w:val="16"/>
          <w:lang w:val="fr-FR"/>
        </w:rPr>
        <w:t>(satisfaction équitable), n</w:t>
      </w:r>
      <w:r w:rsidRPr="00AA63DB">
        <w:rPr>
          <w:rFonts w:ascii="Times New Roman" w:hAnsi="Times New Roman" w:cs="Times New Roman"/>
          <w:sz w:val="16"/>
          <w:szCs w:val="16"/>
          <w:vertAlign w:val="superscript"/>
          <w:lang w:val="fr-FR"/>
        </w:rPr>
        <w:t>o</w:t>
      </w:r>
      <w:r w:rsidRPr="00AA63DB">
        <w:rPr>
          <w:rFonts w:ascii="Times New Roman" w:hAnsi="Times New Roman" w:cs="Times New Roman"/>
          <w:sz w:val="16"/>
          <w:szCs w:val="16"/>
          <w:lang w:val="fr-FR"/>
        </w:rPr>
        <w:t xml:space="preserve"> 22022/03, § 15, 24 avril 2012, </w:t>
      </w:r>
      <w:proofErr w:type="spellStart"/>
      <w:r w:rsidRPr="00AA63DB">
        <w:rPr>
          <w:rFonts w:ascii="Times New Roman" w:hAnsi="Times New Roman" w:cs="Times New Roman"/>
          <w:i/>
          <w:sz w:val="16"/>
          <w:szCs w:val="16"/>
          <w:lang w:val="fr-FR"/>
        </w:rPr>
        <w:t>Odescalchi</w:t>
      </w:r>
      <w:proofErr w:type="spellEnd"/>
      <w:r w:rsidRPr="00AA63DB">
        <w:rPr>
          <w:rFonts w:ascii="Times New Roman" w:hAnsi="Times New Roman" w:cs="Times New Roman"/>
          <w:i/>
          <w:sz w:val="16"/>
          <w:szCs w:val="16"/>
          <w:lang w:val="fr-FR"/>
        </w:rPr>
        <w:t xml:space="preserve"> et </w:t>
      </w:r>
      <w:proofErr w:type="spellStart"/>
      <w:r w:rsidRPr="00AA63DB">
        <w:rPr>
          <w:rFonts w:ascii="Times New Roman" w:hAnsi="Times New Roman" w:cs="Times New Roman"/>
          <w:i/>
          <w:sz w:val="16"/>
          <w:szCs w:val="16"/>
          <w:lang w:val="fr-FR"/>
        </w:rPr>
        <w:t>Lante</w:t>
      </w:r>
      <w:proofErr w:type="spellEnd"/>
      <w:r w:rsidRPr="00AA63DB">
        <w:rPr>
          <w:rFonts w:ascii="Times New Roman" w:hAnsi="Times New Roman" w:cs="Times New Roman"/>
          <w:i/>
          <w:sz w:val="16"/>
          <w:szCs w:val="16"/>
          <w:lang w:val="fr-FR"/>
        </w:rPr>
        <w:t xml:space="preserve"> </w:t>
      </w:r>
      <w:proofErr w:type="spellStart"/>
      <w:r w:rsidRPr="00AA63DB">
        <w:rPr>
          <w:rFonts w:ascii="Times New Roman" w:hAnsi="Times New Roman" w:cs="Times New Roman"/>
          <w:i/>
          <w:sz w:val="16"/>
          <w:szCs w:val="16"/>
          <w:lang w:val="fr-FR"/>
        </w:rPr>
        <w:t>della</w:t>
      </w:r>
      <w:proofErr w:type="spellEnd"/>
      <w:r w:rsidRPr="00AA63DB">
        <w:rPr>
          <w:rFonts w:ascii="Times New Roman" w:hAnsi="Times New Roman" w:cs="Times New Roman"/>
          <w:i/>
          <w:sz w:val="16"/>
          <w:szCs w:val="16"/>
          <w:lang w:val="fr-FR"/>
        </w:rPr>
        <w:t xml:space="preserve"> Rovere</w:t>
      </w:r>
      <w:r w:rsidRPr="00AA63DB">
        <w:rPr>
          <w:rFonts w:ascii="Times New Roman" w:hAnsi="Times New Roman" w:cs="Times New Roman"/>
          <w:sz w:val="16"/>
          <w:szCs w:val="16"/>
          <w:lang w:val="fr-FR"/>
        </w:rPr>
        <w:t xml:space="preserve"> </w:t>
      </w:r>
      <w:r w:rsidRPr="00AA63DB">
        <w:rPr>
          <w:rFonts w:ascii="Times New Roman" w:hAnsi="Times New Roman" w:cs="Times New Roman"/>
          <w:i/>
          <w:sz w:val="16"/>
          <w:szCs w:val="16"/>
          <w:lang w:val="fr-FR"/>
        </w:rPr>
        <w:t>c. Italie</w:t>
      </w:r>
      <w:r w:rsidRPr="00AA63DB">
        <w:rPr>
          <w:rFonts w:ascii="Times New Roman" w:hAnsi="Times New Roman" w:cs="Times New Roman"/>
          <w:sz w:val="16"/>
          <w:szCs w:val="16"/>
          <w:lang w:val="fr-FR"/>
        </w:rPr>
        <w:t>, n</w:t>
      </w:r>
      <w:r w:rsidRPr="00AA63DB">
        <w:rPr>
          <w:rFonts w:ascii="Times New Roman" w:hAnsi="Times New Roman" w:cs="Times New Roman"/>
          <w:sz w:val="16"/>
          <w:szCs w:val="16"/>
          <w:vertAlign w:val="superscript"/>
          <w:lang w:val="fr-FR"/>
        </w:rPr>
        <w:t>o</w:t>
      </w:r>
      <w:r w:rsidRPr="00AA63DB">
        <w:rPr>
          <w:rFonts w:ascii="Times New Roman" w:hAnsi="Times New Roman" w:cs="Times New Roman"/>
          <w:sz w:val="16"/>
          <w:szCs w:val="16"/>
          <w:lang w:val="fr-FR"/>
        </w:rPr>
        <w:t xml:space="preserve"> 38754/07</w:t>
      </w:r>
      <w:r w:rsidRPr="00AA63DB">
        <w:rPr>
          <w:rFonts w:ascii="Times New Roman" w:hAnsi="Times New Roman" w:cs="Times New Roman"/>
          <w:snapToGrid w:val="0"/>
          <w:sz w:val="16"/>
          <w:szCs w:val="16"/>
          <w:lang w:val="fr-FR"/>
        </w:rPr>
        <w:t xml:space="preserve">, § 74, 7 </w:t>
      </w:r>
      <w:r w:rsidRPr="00AA63DB">
        <w:rPr>
          <w:rFonts w:ascii="Times New Roman" w:hAnsi="Times New Roman" w:cs="Times New Roman"/>
          <w:sz w:val="16"/>
          <w:szCs w:val="16"/>
          <w:lang w:val="fr-FR"/>
        </w:rPr>
        <w:t>juillet</w:t>
      </w:r>
      <w:r w:rsidRPr="00AA63DB">
        <w:rPr>
          <w:rFonts w:ascii="Times New Roman" w:hAnsi="Times New Roman" w:cs="Times New Roman"/>
          <w:snapToGrid w:val="0"/>
          <w:sz w:val="16"/>
          <w:szCs w:val="16"/>
          <w:lang w:val="fr-FR"/>
        </w:rPr>
        <w:t xml:space="preserve"> 2015</w:t>
      </w:r>
      <w:r w:rsidRPr="00AA63DB">
        <w:rPr>
          <w:rFonts w:ascii="Times New Roman" w:hAnsi="Times New Roman" w:cs="Times New Roman"/>
          <w:sz w:val="16"/>
          <w:szCs w:val="16"/>
          <w:lang w:val="fr-FR"/>
        </w:rPr>
        <w:t xml:space="preserve">, </w:t>
      </w:r>
      <w:r>
        <w:rPr>
          <w:rFonts w:ascii="Times New Roman" w:hAnsi="Times New Roman" w:cs="Times New Roman"/>
          <w:sz w:val="16"/>
          <w:szCs w:val="16"/>
          <w:lang w:val="fr-FR"/>
        </w:rPr>
        <w:t xml:space="preserve">et </w:t>
      </w:r>
      <w:proofErr w:type="spellStart"/>
      <w:r w:rsidRPr="00AA63DB">
        <w:rPr>
          <w:rFonts w:ascii="Times New Roman" w:hAnsi="Times New Roman" w:cs="Times New Roman"/>
          <w:i/>
          <w:sz w:val="16"/>
          <w:szCs w:val="16"/>
          <w:lang w:val="fr-FR"/>
        </w:rPr>
        <w:t>Kryvenkyy</w:t>
      </w:r>
      <w:proofErr w:type="spellEnd"/>
      <w:r w:rsidRPr="00AA63DB">
        <w:rPr>
          <w:rFonts w:ascii="Times New Roman" w:hAnsi="Times New Roman" w:cs="Times New Roman"/>
          <w:i/>
          <w:sz w:val="16"/>
          <w:szCs w:val="16"/>
          <w:lang w:val="fr-FR"/>
        </w:rPr>
        <w:t xml:space="preserve"> c. Ukraine</w:t>
      </w:r>
      <w:r w:rsidRPr="00AA63DB">
        <w:rPr>
          <w:rFonts w:ascii="Times New Roman" w:hAnsi="Times New Roman" w:cs="Times New Roman"/>
          <w:sz w:val="16"/>
          <w:szCs w:val="16"/>
          <w:lang w:val="fr-FR"/>
        </w:rPr>
        <w:t>, n</w:t>
      </w:r>
      <w:r w:rsidRPr="00AA63DB">
        <w:rPr>
          <w:rFonts w:ascii="Times New Roman" w:hAnsi="Times New Roman" w:cs="Times New Roman"/>
          <w:sz w:val="16"/>
          <w:szCs w:val="16"/>
          <w:vertAlign w:val="superscript"/>
          <w:lang w:val="fr-FR"/>
        </w:rPr>
        <w:t>o</w:t>
      </w:r>
      <w:r w:rsidRPr="00AA63DB">
        <w:rPr>
          <w:rFonts w:ascii="Times New Roman" w:hAnsi="Times New Roman" w:cs="Times New Roman"/>
          <w:sz w:val="16"/>
          <w:szCs w:val="16"/>
          <w:lang w:val="fr-FR"/>
        </w:rPr>
        <w:t xml:space="preserve"> 43768/07, § 53, 16 février </w:t>
      </w:r>
      <w:r w:rsidRPr="00454F23">
        <w:rPr>
          <w:rFonts w:ascii="Times New Roman" w:hAnsi="Times New Roman" w:cs="Times New Roman"/>
          <w:sz w:val="16"/>
          <w:szCs w:val="16"/>
          <w:lang w:val="fr-FR"/>
        </w:rPr>
        <w:t>2017.</w:t>
      </w:r>
    </w:p>
  </w:footnote>
  <w:footnote w:id="5">
    <w:p w:rsidR="00CF39E8" w:rsidRPr="00DB20FA" w:rsidRDefault="00CF39E8" w:rsidP="00CF39E8">
      <w:pPr>
        <w:pStyle w:val="FootnoteText"/>
        <w:rPr>
          <w:sz w:val="16"/>
          <w:szCs w:val="16"/>
          <w:lang w:val="fr-FR"/>
        </w:rPr>
      </w:pPr>
      <w:r w:rsidRPr="00DB20FA">
        <w:rPr>
          <w:rStyle w:val="FootnoteReference"/>
        </w:rPr>
        <w:footnoteRef/>
      </w:r>
      <w:r w:rsidRPr="00DB20FA">
        <w:rPr>
          <w:sz w:val="16"/>
          <w:szCs w:val="16"/>
          <w:lang w:val="fr-FR"/>
        </w:rPr>
        <w:t xml:space="preserve"> </w:t>
      </w:r>
      <w:r>
        <w:rPr>
          <w:rFonts w:ascii="Times New Roman" w:hAnsi="Times New Roman" w:cs="Times New Roman"/>
          <w:sz w:val="16"/>
          <w:szCs w:val="16"/>
          <w:lang w:val="fr-FR"/>
        </w:rPr>
        <w:t>V</w:t>
      </w:r>
      <w:r w:rsidRPr="00DB20FA">
        <w:rPr>
          <w:rFonts w:ascii="Times New Roman" w:hAnsi="Times New Roman" w:cs="Times New Roman"/>
          <w:sz w:val="16"/>
          <w:szCs w:val="16"/>
          <w:lang w:val="fr-FR"/>
        </w:rPr>
        <w:t xml:space="preserve">oir, sur ce dernier point, </w:t>
      </w:r>
      <w:proofErr w:type="spellStart"/>
      <w:r w:rsidR="00433F9B">
        <w:rPr>
          <w:rFonts w:ascii="Times New Roman" w:hAnsi="Times New Roman" w:cs="Times New Roman"/>
          <w:i/>
          <w:sz w:val="16"/>
          <w:szCs w:val="16"/>
          <w:lang w:val="fr-FR"/>
        </w:rPr>
        <w:t>Vistiņš</w:t>
      </w:r>
      <w:proofErr w:type="spellEnd"/>
      <w:r w:rsidR="00433F9B">
        <w:rPr>
          <w:rFonts w:ascii="Times New Roman" w:hAnsi="Times New Roman" w:cs="Times New Roman"/>
          <w:i/>
          <w:sz w:val="16"/>
          <w:szCs w:val="16"/>
          <w:lang w:val="fr-FR"/>
        </w:rPr>
        <w:t xml:space="preserve"> et </w:t>
      </w:r>
      <w:proofErr w:type="spellStart"/>
      <w:r w:rsidR="00433F9B">
        <w:rPr>
          <w:rFonts w:ascii="Times New Roman" w:hAnsi="Times New Roman" w:cs="Times New Roman"/>
          <w:i/>
          <w:sz w:val="16"/>
          <w:szCs w:val="16"/>
          <w:lang w:val="fr-FR"/>
        </w:rPr>
        <w:t>Perepjolkins</w:t>
      </w:r>
      <w:proofErr w:type="spellEnd"/>
      <w:r w:rsidR="00433F9B">
        <w:rPr>
          <w:rFonts w:ascii="Times New Roman" w:hAnsi="Times New Roman" w:cs="Times New Roman"/>
          <w:i/>
          <w:sz w:val="16"/>
          <w:szCs w:val="16"/>
          <w:lang w:val="fr-FR"/>
        </w:rPr>
        <w:t xml:space="preserve">, </w:t>
      </w:r>
      <w:r w:rsidR="00433F9B" w:rsidRPr="00AC0158">
        <w:rPr>
          <w:rFonts w:ascii="Times New Roman" w:hAnsi="Times New Roman" w:cs="Times New Roman"/>
          <w:sz w:val="16"/>
          <w:szCs w:val="16"/>
          <w:lang w:val="fr-FR"/>
        </w:rPr>
        <w:t>précité</w:t>
      </w:r>
      <w:proofErr w:type="gramStart"/>
      <w:r w:rsidR="00433F9B">
        <w:rPr>
          <w:rFonts w:ascii="Times New Roman" w:hAnsi="Times New Roman" w:cs="Times New Roman"/>
          <w:sz w:val="16"/>
          <w:szCs w:val="16"/>
          <w:lang w:val="fr-FR"/>
        </w:rPr>
        <w:t>,</w:t>
      </w:r>
      <w:r w:rsidRPr="00DB20FA">
        <w:rPr>
          <w:rFonts w:ascii="Times New Roman" w:hAnsi="Times New Roman" w:cs="Times New Roman"/>
          <w:snapToGrid w:val="0"/>
          <w:sz w:val="16"/>
          <w:szCs w:val="16"/>
          <w:lang w:val="fr-FR"/>
        </w:rPr>
        <w:t>,</w:t>
      </w:r>
      <w:proofErr w:type="gramEnd"/>
      <w:r w:rsidRPr="00DB20FA">
        <w:rPr>
          <w:rFonts w:ascii="Times New Roman" w:hAnsi="Times New Roman" w:cs="Times New Roman"/>
          <w:snapToGrid w:val="0"/>
          <w:sz w:val="16"/>
          <w:szCs w:val="16"/>
          <w:lang w:val="fr-FR"/>
        </w:rPr>
        <w:t xml:space="preserve"> §§ 11-41, CEDH 2014</w:t>
      </w:r>
      <w:r>
        <w:rPr>
          <w:rFonts w:ascii="Times New Roman" w:hAnsi="Times New Roman" w:cs="Times New Roman"/>
          <w:snapToGrid w:val="0"/>
          <w:sz w:val="16"/>
          <w:szCs w:val="16"/>
          <w:lang w:val="fr-FR"/>
        </w:rPr>
        <w:t>, et</w:t>
      </w:r>
      <w:r w:rsidRPr="00DB20FA">
        <w:rPr>
          <w:rFonts w:ascii="Times New Roman" w:hAnsi="Times New Roman" w:cs="Times New Roman"/>
          <w:snapToGrid w:val="0"/>
          <w:sz w:val="16"/>
          <w:szCs w:val="16"/>
          <w:lang w:val="fr-FR"/>
        </w:rPr>
        <w:t xml:space="preserve"> </w:t>
      </w:r>
      <w:proofErr w:type="spellStart"/>
      <w:r w:rsidRPr="00DB20FA">
        <w:rPr>
          <w:rFonts w:ascii="Times New Roman" w:hAnsi="Times New Roman" w:cs="Times New Roman"/>
          <w:i/>
          <w:sz w:val="16"/>
          <w:szCs w:val="16"/>
          <w:lang w:val="fr-FR"/>
        </w:rPr>
        <w:t>Rolim</w:t>
      </w:r>
      <w:proofErr w:type="spellEnd"/>
      <w:r w:rsidRPr="00DB20FA">
        <w:rPr>
          <w:rFonts w:ascii="Times New Roman" w:hAnsi="Times New Roman" w:cs="Times New Roman"/>
          <w:i/>
          <w:sz w:val="16"/>
          <w:szCs w:val="16"/>
          <w:lang w:val="fr-FR"/>
        </w:rPr>
        <w:t xml:space="preserve"> </w:t>
      </w:r>
      <w:proofErr w:type="spellStart"/>
      <w:r w:rsidRPr="00DB20FA">
        <w:rPr>
          <w:rFonts w:ascii="Times New Roman" w:hAnsi="Times New Roman" w:cs="Times New Roman"/>
          <w:i/>
          <w:sz w:val="16"/>
          <w:szCs w:val="16"/>
          <w:lang w:val="fr-FR"/>
        </w:rPr>
        <w:t>Comercial</w:t>
      </w:r>
      <w:proofErr w:type="spellEnd"/>
      <w:r w:rsidRPr="00DB20FA">
        <w:rPr>
          <w:rFonts w:ascii="Times New Roman" w:hAnsi="Times New Roman" w:cs="Times New Roman"/>
          <w:i/>
          <w:sz w:val="16"/>
          <w:szCs w:val="16"/>
          <w:lang w:val="fr-FR"/>
        </w:rPr>
        <w:t>, S.A.</w:t>
      </w:r>
      <w:r w:rsidRPr="00DB20FA">
        <w:rPr>
          <w:rFonts w:ascii="Times New Roman" w:hAnsi="Times New Roman" w:cs="Times New Roman"/>
          <w:sz w:val="16"/>
          <w:szCs w:val="16"/>
          <w:lang w:val="fr-FR"/>
        </w:rPr>
        <w:t xml:space="preserve"> </w:t>
      </w:r>
      <w:r w:rsidRPr="00DB20FA">
        <w:rPr>
          <w:rFonts w:ascii="Times New Roman" w:hAnsi="Times New Roman" w:cs="Times New Roman"/>
          <w:i/>
          <w:sz w:val="16"/>
          <w:szCs w:val="16"/>
          <w:lang w:val="fr-FR"/>
        </w:rPr>
        <w:t xml:space="preserve">c. Portugal </w:t>
      </w:r>
      <w:r w:rsidRPr="00DB20FA">
        <w:rPr>
          <w:rFonts w:ascii="Times New Roman" w:hAnsi="Times New Roman" w:cs="Times New Roman"/>
          <w:sz w:val="16"/>
          <w:szCs w:val="16"/>
          <w:lang w:val="fr-FR"/>
        </w:rPr>
        <w:t>(satisfaction équitable)</w:t>
      </w:r>
      <w:r w:rsidRPr="00DB20FA">
        <w:rPr>
          <w:rFonts w:ascii="Times New Roman" w:hAnsi="Times New Roman" w:cs="Times New Roman"/>
          <w:snapToGrid w:val="0"/>
          <w:sz w:val="16"/>
          <w:szCs w:val="16"/>
          <w:lang w:val="fr-FR"/>
        </w:rPr>
        <w:t>, n</w:t>
      </w:r>
      <w:r w:rsidRPr="00DB20FA">
        <w:rPr>
          <w:rFonts w:ascii="Times New Roman" w:hAnsi="Times New Roman" w:cs="Times New Roman"/>
          <w:snapToGrid w:val="0"/>
          <w:sz w:val="16"/>
          <w:szCs w:val="16"/>
          <w:vertAlign w:val="superscript"/>
          <w:lang w:val="fr-FR"/>
        </w:rPr>
        <w:t>o</w:t>
      </w:r>
      <w:r w:rsidRPr="00DB20FA">
        <w:rPr>
          <w:rFonts w:ascii="Times New Roman" w:hAnsi="Times New Roman" w:cs="Times New Roman"/>
          <w:snapToGrid w:val="0"/>
          <w:sz w:val="16"/>
          <w:szCs w:val="16"/>
          <w:lang w:val="fr-FR"/>
        </w:rPr>
        <w:t> </w:t>
      </w:r>
      <w:r w:rsidRPr="00DB20FA">
        <w:rPr>
          <w:rFonts w:ascii="Times New Roman" w:hAnsi="Times New Roman" w:cs="Times New Roman"/>
          <w:sz w:val="16"/>
          <w:szCs w:val="16"/>
          <w:lang w:val="fr-FR"/>
        </w:rPr>
        <w:t>16153/09</w:t>
      </w:r>
      <w:r w:rsidRPr="00DB20FA">
        <w:rPr>
          <w:rFonts w:ascii="Times New Roman" w:hAnsi="Times New Roman" w:cs="Times New Roman"/>
          <w:snapToGrid w:val="0"/>
          <w:sz w:val="16"/>
          <w:szCs w:val="16"/>
          <w:lang w:val="fr-FR"/>
        </w:rPr>
        <w:t>, § 18, 13 janvier 2015</w:t>
      </w:r>
      <w:r>
        <w:rPr>
          <w:rFonts w:ascii="Times New Roman" w:hAnsi="Times New Roman" w:cs="Times New Roman"/>
          <w:snapToGrid w:val="0"/>
          <w:sz w:val="16"/>
          <w:szCs w:val="16"/>
          <w:lang w:val="fr-FR"/>
        </w:rPr>
        <w:t>.</w:t>
      </w:r>
    </w:p>
  </w:footnote>
  <w:footnote w:id="6">
    <w:p w:rsidR="00CF39E8" w:rsidRPr="00D545BE" w:rsidRDefault="00CF39E8" w:rsidP="00CF39E8">
      <w:pPr>
        <w:rPr>
          <w:rFonts w:ascii="Times New Roman" w:hAnsi="Times New Roman" w:cs="Times New Roman"/>
          <w:i/>
          <w:sz w:val="16"/>
          <w:szCs w:val="16"/>
          <w:lang w:val="fr-FR"/>
        </w:rPr>
      </w:pPr>
      <w:r w:rsidRPr="00D545BE">
        <w:rPr>
          <w:rFonts w:ascii="Times New Roman" w:hAnsi="Times New Roman" w:cs="Times New Roman"/>
          <w:sz w:val="16"/>
          <w:szCs w:val="16"/>
        </w:rPr>
        <w:footnoteRef/>
      </w:r>
      <w:r w:rsidRPr="00D545BE">
        <w:rPr>
          <w:rFonts w:ascii="Times New Roman" w:hAnsi="Times New Roman" w:cs="Times New Roman"/>
          <w:sz w:val="16"/>
          <w:szCs w:val="16"/>
          <w:lang w:val="fr-FR"/>
        </w:rPr>
        <w:t xml:space="preserve">.  Voir </w:t>
      </w:r>
      <w:r>
        <w:rPr>
          <w:rFonts w:ascii="Times New Roman" w:hAnsi="Times New Roman" w:cs="Times New Roman"/>
          <w:sz w:val="16"/>
          <w:szCs w:val="16"/>
          <w:lang w:val="fr-FR"/>
        </w:rPr>
        <w:t xml:space="preserve">le </w:t>
      </w:r>
      <w:r w:rsidRPr="00D545BE">
        <w:rPr>
          <w:rFonts w:ascii="Times New Roman" w:hAnsi="Times New Roman" w:cs="Times New Roman"/>
          <w:sz w:val="16"/>
          <w:szCs w:val="16"/>
          <w:lang w:val="fr-FR"/>
        </w:rPr>
        <w:t xml:space="preserve">paragraphe 92 de l’arrêt </w:t>
      </w:r>
      <w:proofErr w:type="spellStart"/>
      <w:r w:rsidRPr="00D545BE">
        <w:rPr>
          <w:rFonts w:ascii="Times New Roman" w:hAnsi="Times New Roman" w:cs="Times New Roman"/>
          <w:i/>
          <w:sz w:val="16"/>
          <w:szCs w:val="16"/>
          <w:lang w:val="fr-FR"/>
        </w:rPr>
        <w:t>Guiso-Ga</w:t>
      </w:r>
      <w:r>
        <w:rPr>
          <w:rFonts w:ascii="Times New Roman" w:hAnsi="Times New Roman" w:cs="Times New Roman"/>
          <w:i/>
          <w:sz w:val="16"/>
          <w:szCs w:val="16"/>
          <w:lang w:val="fr-FR"/>
        </w:rPr>
        <w:t>l</w:t>
      </w:r>
      <w:r w:rsidRPr="00D545BE">
        <w:rPr>
          <w:rFonts w:ascii="Times New Roman" w:hAnsi="Times New Roman" w:cs="Times New Roman"/>
          <w:i/>
          <w:sz w:val="16"/>
          <w:szCs w:val="16"/>
          <w:lang w:val="fr-FR"/>
        </w:rPr>
        <w:t>lisay</w:t>
      </w:r>
      <w:proofErr w:type="spellEnd"/>
      <w:r w:rsidRPr="00D545BE">
        <w:rPr>
          <w:rFonts w:ascii="Times New Roman" w:hAnsi="Times New Roman" w:cs="Times New Roman"/>
          <w:sz w:val="16"/>
          <w:szCs w:val="16"/>
          <w:lang w:val="fr-FR"/>
        </w:rPr>
        <w:t xml:space="preserve">, précité. </w:t>
      </w:r>
    </w:p>
  </w:footnote>
  <w:footnote w:id="7">
    <w:p w:rsidR="00CF39E8" w:rsidRPr="00D545BE" w:rsidRDefault="00CF39E8" w:rsidP="00CF39E8">
      <w:pPr>
        <w:pStyle w:val="FootnoteText"/>
        <w:rPr>
          <w:sz w:val="16"/>
          <w:szCs w:val="16"/>
          <w:lang w:val="fr-FR"/>
        </w:rPr>
      </w:pPr>
      <w:r w:rsidRPr="00D545BE">
        <w:rPr>
          <w:rStyle w:val="FootnoteReference"/>
        </w:rPr>
        <w:footnoteRef/>
      </w:r>
      <w:r w:rsidRPr="00D545BE">
        <w:rPr>
          <w:sz w:val="16"/>
          <w:szCs w:val="16"/>
          <w:lang w:val="fr-FR"/>
        </w:rPr>
        <w:t xml:space="preserve"> </w:t>
      </w:r>
      <w:r>
        <w:rPr>
          <w:sz w:val="16"/>
          <w:szCs w:val="16"/>
          <w:lang w:val="fr-FR"/>
        </w:rPr>
        <w:t>V</w:t>
      </w:r>
      <w:r w:rsidRPr="00D545BE">
        <w:rPr>
          <w:rFonts w:ascii="Times New Roman" w:hAnsi="Times New Roman" w:cs="Times New Roman"/>
          <w:sz w:val="16"/>
          <w:szCs w:val="16"/>
          <w:lang w:val="fr-FR"/>
        </w:rPr>
        <w:t xml:space="preserve">oir </w:t>
      </w:r>
      <w:r>
        <w:rPr>
          <w:rFonts w:ascii="Times New Roman" w:hAnsi="Times New Roman" w:cs="Times New Roman"/>
          <w:sz w:val="16"/>
          <w:szCs w:val="16"/>
          <w:lang w:val="fr-FR"/>
        </w:rPr>
        <w:t xml:space="preserve">le </w:t>
      </w:r>
      <w:r w:rsidRPr="00D545BE">
        <w:rPr>
          <w:rFonts w:ascii="Times New Roman" w:hAnsi="Times New Roman" w:cs="Times New Roman"/>
          <w:sz w:val="16"/>
          <w:szCs w:val="16"/>
          <w:lang w:val="fr-FR"/>
        </w:rPr>
        <w:t>paragraphe 36</w:t>
      </w:r>
      <w:r>
        <w:rPr>
          <w:rFonts w:ascii="Times New Roman" w:hAnsi="Times New Roman" w:cs="Times New Roman"/>
          <w:sz w:val="16"/>
          <w:szCs w:val="16"/>
          <w:lang w:val="fr-FR"/>
        </w:rPr>
        <w:t xml:space="preserve"> de </w:t>
      </w:r>
      <w:r w:rsidRPr="00AC0158">
        <w:rPr>
          <w:rFonts w:ascii="Times New Roman" w:hAnsi="Times New Roman" w:cs="Times New Roman"/>
          <w:sz w:val="16"/>
          <w:szCs w:val="16"/>
          <w:lang w:val="fr-FR"/>
        </w:rPr>
        <w:t xml:space="preserve">l’arrêt </w:t>
      </w:r>
      <w:proofErr w:type="spellStart"/>
      <w:r w:rsidRPr="00AC0158">
        <w:rPr>
          <w:rFonts w:ascii="Times New Roman" w:hAnsi="Times New Roman" w:cs="Times New Roman"/>
          <w:i/>
          <w:sz w:val="16"/>
          <w:szCs w:val="16"/>
          <w:lang w:val="fr-FR"/>
        </w:rPr>
        <w:t>Vistiņš</w:t>
      </w:r>
      <w:proofErr w:type="spellEnd"/>
      <w:r w:rsidRPr="00AC0158">
        <w:rPr>
          <w:rFonts w:ascii="Times New Roman" w:hAnsi="Times New Roman" w:cs="Times New Roman"/>
          <w:i/>
          <w:sz w:val="16"/>
          <w:szCs w:val="16"/>
          <w:lang w:val="fr-FR"/>
        </w:rPr>
        <w:t xml:space="preserve"> et </w:t>
      </w:r>
      <w:proofErr w:type="spellStart"/>
      <w:r w:rsidRPr="00AC0158">
        <w:rPr>
          <w:rFonts w:ascii="Times New Roman" w:hAnsi="Times New Roman" w:cs="Times New Roman"/>
          <w:i/>
          <w:sz w:val="16"/>
          <w:szCs w:val="16"/>
          <w:lang w:val="fr-FR"/>
        </w:rPr>
        <w:t>Perepjolkins</w:t>
      </w:r>
      <w:proofErr w:type="spellEnd"/>
      <w:r w:rsidRPr="00AC0158">
        <w:rPr>
          <w:rFonts w:ascii="Times New Roman" w:hAnsi="Times New Roman" w:cs="Times New Roman"/>
          <w:sz w:val="16"/>
          <w:szCs w:val="16"/>
          <w:lang w:val="fr-FR"/>
        </w:rPr>
        <w:t>, précité</w:t>
      </w:r>
      <w:r w:rsidRPr="00D545BE">
        <w:rPr>
          <w:rFonts w:ascii="Times New Roman" w:hAnsi="Times New Roman" w:cs="Times New Roman"/>
          <w:sz w:val="16"/>
          <w:szCs w:val="16"/>
          <w:lang w:val="fr-FR"/>
        </w:rPr>
        <w:t xml:space="preserve">. Voir aussi </w:t>
      </w:r>
      <w:proofErr w:type="spellStart"/>
      <w:r w:rsidRPr="00D545BE">
        <w:rPr>
          <w:rFonts w:ascii="Times New Roman" w:hAnsi="Times New Roman" w:cs="Times New Roman"/>
          <w:i/>
          <w:sz w:val="16"/>
          <w:szCs w:val="16"/>
          <w:lang w:val="fr-FR"/>
        </w:rPr>
        <w:t>Kryvenkyy</w:t>
      </w:r>
      <w:proofErr w:type="spellEnd"/>
      <w:r w:rsidRPr="00D545BE">
        <w:rPr>
          <w:rFonts w:ascii="Times New Roman" w:hAnsi="Times New Roman" w:cs="Times New Roman"/>
          <w:i/>
          <w:sz w:val="16"/>
          <w:szCs w:val="16"/>
          <w:lang w:val="fr-FR"/>
        </w:rPr>
        <w:t xml:space="preserve"> c. Ukraine</w:t>
      </w:r>
      <w:r w:rsidRPr="00D545BE">
        <w:rPr>
          <w:rFonts w:ascii="Times New Roman" w:hAnsi="Times New Roman" w:cs="Times New Roman"/>
          <w:sz w:val="16"/>
          <w:szCs w:val="16"/>
          <w:lang w:val="fr-FR"/>
        </w:rPr>
        <w:t>, n</w:t>
      </w:r>
      <w:r w:rsidRPr="00D545BE">
        <w:rPr>
          <w:rFonts w:ascii="Times New Roman" w:hAnsi="Times New Roman" w:cs="Times New Roman"/>
          <w:sz w:val="16"/>
          <w:szCs w:val="16"/>
          <w:vertAlign w:val="superscript"/>
          <w:lang w:val="fr-FR"/>
        </w:rPr>
        <w:t>o</w:t>
      </w:r>
      <w:r w:rsidRPr="00D545BE">
        <w:rPr>
          <w:rFonts w:ascii="Times New Roman" w:hAnsi="Times New Roman" w:cs="Times New Roman"/>
          <w:sz w:val="16"/>
          <w:szCs w:val="16"/>
          <w:lang w:val="fr-FR"/>
        </w:rPr>
        <w:t xml:space="preserve"> 43768/07, §</w:t>
      </w:r>
      <w:r>
        <w:rPr>
          <w:rFonts w:ascii="Times New Roman" w:hAnsi="Times New Roman" w:cs="Times New Roman"/>
          <w:sz w:val="16"/>
          <w:szCs w:val="16"/>
          <w:lang w:val="fr-FR"/>
        </w:rPr>
        <w:t> </w:t>
      </w:r>
      <w:r w:rsidRPr="00D545BE">
        <w:rPr>
          <w:rFonts w:ascii="Times New Roman" w:hAnsi="Times New Roman" w:cs="Times New Roman"/>
          <w:sz w:val="16"/>
          <w:szCs w:val="16"/>
          <w:lang w:val="fr-FR"/>
        </w:rPr>
        <w:t>52, 16 février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3233" w:rsidRPr="0091783C" w:rsidRDefault="001B3233" w:rsidP="00F178C0">
    <w:pPr>
      <w:pStyle w:val="ECHRHeader"/>
      <w:jc w:val="center"/>
      <w:rPr>
        <w:lang w:val="fr-FR"/>
      </w:rPr>
    </w:pPr>
    <w:r>
      <w:rPr>
        <w:rStyle w:val="PageNumber"/>
        <w:lang w:val="fr-FR"/>
      </w:rPr>
      <w:fldChar w:fldCharType="begin"/>
    </w:r>
    <w:r>
      <w:rPr>
        <w:rStyle w:val="PageNumber"/>
        <w:lang w:val="fr-FR"/>
      </w:rPr>
      <w:instrText xml:space="preserve"> PAGE </w:instrText>
    </w:r>
    <w:r>
      <w:rPr>
        <w:rStyle w:val="PageNumber"/>
        <w:lang w:val="fr-FR"/>
      </w:rPr>
      <w:fldChar w:fldCharType="separate"/>
    </w:r>
    <w:r w:rsidR="00093386">
      <w:rPr>
        <w:rStyle w:val="PageNumber"/>
        <w:noProof/>
        <w:lang w:val="fr-FR"/>
      </w:rPr>
      <w:t>10</w:t>
    </w:r>
    <w:r>
      <w:rPr>
        <w:rStyle w:val="PageNumber"/>
        <w:lang w:val="fr-FR"/>
      </w:rPr>
      <w:fldChar w:fldCharType="end"/>
    </w:r>
    <w:r w:rsidR="00194635">
      <w:rPr>
        <w:lang w:val="fr-FR"/>
      </w:rPr>
      <w:tab/>
      <w:t xml:space="preserve"> </w:t>
    </w:r>
    <w:r w:rsidR="000C5537" w:rsidRPr="000C5537">
      <w:rPr>
        <w:lang w:val="fr-FR"/>
      </w:rPr>
      <w:t xml:space="preserve">ARRÊT </w:t>
    </w:r>
    <w:r>
      <w:rPr>
        <w:lang w:val="fr-FR"/>
      </w:rPr>
      <w:t>MORENO DIAZ PEÑA ET AUTRES c. PORTUGAL</w:t>
    </w:r>
    <w:r w:rsidRPr="0091783C">
      <w:rPr>
        <w:lang w:val="fr-FR"/>
      </w:rPr>
      <w:t xml:space="preserve"> (SATISFACTION ÉQUITABLE)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3233" w:rsidRPr="0091783C" w:rsidRDefault="00F178C0" w:rsidP="00F178C0">
    <w:pPr>
      <w:pStyle w:val="ECHRHeader"/>
      <w:rPr>
        <w:lang w:val="fr-FR"/>
      </w:rPr>
    </w:pPr>
    <w:r>
      <w:rPr>
        <w:lang w:val="fr-FR"/>
      </w:rPr>
      <w:tab/>
    </w:r>
    <w:r w:rsidR="000C5537" w:rsidRPr="000C5537">
      <w:rPr>
        <w:lang w:val="fr-FR"/>
      </w:rPr>
      <w:t xml:space="preserve">ARRÊT </w:t>
    </w:r>
    <w:r w:rsidR="001B3233">
      <w:rPr>
        <w:lang w:val="fr-FR"/>
      </w:rPr>
      <w:t>MORENO DIAZ PEÑA ET AUTRES c. PORTUGAL</w:t>
    </w:r>
    <w:r w:rsidR="001B3233" w:rsidRPr="0091783C">
      <w:rPr>
        <w:lang w:val="fr-FR"/>
      </w:rPr>
      <w:t xml:space="preserve"> (SATISFACTION ÉQUITABLE)</w:t>
    </w:r>
    <w:r>
      <w:rPr>
        <w:lang w:val="fr-FR"/>
      </w:rPr>
      <w:t xml:space="preserve"> </w:t>
    </w:r>
    <w:r w:rsidR="001B3233">
      <w:rPr>
        <w:rStyle w:val="PageNumber"/>
        <w:lang w:val="fr-FR"/>
      </w:rPr>
      <w:fldChar w:fldCharType="begin"/>
    </w:r>
    <w:r w:rsidR="001B3233">
      <w:rPr>
        <w:rStyle w:val="PageNumber"/>
        <w:lang w:val="fr-FR"/>
      </w:rPr>
      <w:instrText xml:space="preserve"> PAGE </w:instrText>
    </w:r>
    <w:r w:rsidR="001B3233">
      <w:rPr>
        <w:rStyle w:val="PageNumber"/>
        <w:lang w:val="fr-FR"/>
      </w:rPr>
      <w:fldChar w:fldCharType="separate"/>
    </w:r>
    <w:r w:rsidR="00093386">
      <w:rPr>
        <w:rStyle w:val="PageNumber"/>
        <w:noProof/>
        <w:lang w:val="fr-FR"/>
      </w:rPr>
      <w:t>1</w:t>
    </w:r>
    <w:r w:rsidR="001B3233">
      <w:rPr>
        <w:rStyle w:val="PageNumber"/>
        <w:lang w:val="fr-F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3233" w:rsidRDefault="001B3233" w:rsidP="00370754">
    <w:pPr>
      <w:pStyle w:val="ECHRCoverTitle1"/>
    </w:pPr>
    <w:r>
      <w:rPr>
        <w:noProof/>
        <w:lang w:val="en-US" w:eastAsia="ja-JP"/>
      </w:rPr>
      <w:drawing>
        <wp:inline distT="0" distB="0" distL="0" distR="0" wp14:anchorId="3EB55A79" wp14:editId="4E5CA58E">
          <wp:extent cx="2959614" cy="1219202"/>
          <wp:effectExtent l="0" t="0" r="0" b="0"/>
          <wp:docPr id="44" name="Picture 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9614" cy="1219202"/>
                  </a:xfrm>
                  <a:prstGeom prst="rect">
                    <a:avLst/>
                  </a:prstGeom>
                  <a:noFill/>
                  <a:ln>
                    <a:noFill/>
                  </a:ln>
                </pic:spPr>
              </pic:pic>
            </a:graphicData>
          </a:graphic>
        </wp:inline>
      </w:drawing>
    </w:r>
  </w:p>
  <w:p w:rsidR="001B3233" w:rsidRDefault="001B323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4EC" w:rsidRPr="003E04EC" w:rsidRDefault="003E04EC" w:rsidP="003E04E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0B0" w:rsidRPr="0091783C" w:rsidRDefault="005A40B0" w:rsidP="005A40B0">
    <w:pPr>
      <w:pStyle w:val="ECHRHeader"/>
      <w:tabs>
        <w:tab w:val="clear" w:pos="3686"/>
        <w:tab w:val="clear" w:pos="7371"/>
        <w:tab w:val="center" w:pos="3685"/>
      </w:tabs>
      <w:jc w:val="center"/>
      <w:rPr>
        <w:lang w:val="fr-FR"/>
      </w:rPr>
    </w:pPr>
    <w:r>
      <w:rPr>
        <w:rStyle w:val="PageNumber"/>
        <w:lang w:val="fr-FR"/>
      </w:rPr>
      <w:fldChar w:fldCharType="begin"/>
    </w:r>
    <w:r>
      <w:rPr>
        <w:rStyle w:val="PageNumber"/>
        <w:lang w:val="fr-FR"/>
      </w:rPr>
      <w:instrText xml:space="preserve"> PAGE </w:instrText>
    </w:r>
    <w:r>
      <w:rPr>
        <w:rStyle w:val="PageNumber"/>
        <w:lang w:val="fr-FR"/>
      </w:rPr>
      <w:fldChar w:fldCharType="separate"/>
    </w:r>
    <w:r w:rsidR="00093386">
      <w:rPr>
        <w:rStyle w:val="PageNumber"/>
        <w:noProof/>
        <w:lang w:val="fr-FR"/>
      </w:rPr>
      <w:t>18</w:t>
    </w:r>
    <w:r>
      <w:rPr>
        <w:rStyle w:val="PageNumber"/>
        <w:lang w:val="fr-FR"/>
      </w:rPr>
      <w:fldChar w:fldCharType="end"/>
    </w:r>
    <w:r>
      <w:rPr>
        <w:lang w:val="fr-FR"/>
      </w:rPr>
      <w:tab/>
      <w:t xml:space="preserve"> </w:t>
    </w:r>
    <w:r w:rsidRPr="000C5537">
      <w:rPr>
        <w:lang w:val="fr-FR"/>
      </w:rPr>
      <w:t xml:space="preserve">ARRÊT </w:t>
    </w:r>
    <w:r>
      <w:rPr>
        <w:lang w:val="fr-FR"/>
      </w:rPr>
      <w:t>MORENO DIAZ PEÑA ET AUTRES c. PORTUGAL</w:t>
    </w:r>
    <w:r w:rsidRPr="0091783C">
      <w:rPr>
        <w:lang w:val="fr-FR"/>
      </w:rPr>
      <w:t xml:space="preserve"> (SATISFACTION ÉQUITABLE)</w:t>
    </w:r>
    <w:r>
      <w:rPr>
        <w:lang w:val="fr-FR"/>
      </w:rPr>
      <w:t xml:space="preserve"> - OPINION SÉPARÉE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80A" w:rsidRDefault="00C5180A" w:rsidP="00C5180A">
    <w:pPr>
      <w:pStyle w:val="ECHRHeader"/>
      <w:tabs>
        <w:tab w:val="clear" w:pos="3686"/>
        <w:tab w:val="clear" w:pos="7371"/>
        <w:tab w:val="center" w:pos="3685"/>
        <w:tab w:val="right" w:pos="7370"/>
      </w:tabs>
      <w:jc w:val="center"/>
      <w:rPr>
        <w:lang w:val="fr-FR"/>
      </w:rPr>
    </w:pPr>
    <w:r>
      <w:tab/>
    </w:r>
    <w:r w:rsidR="005A40B0" w:rsidRPr="005A40B0">
      <w:rPr>
        <w:lang w:val="fr-FR"/>
      </w:rPr>
      <w:t>ARRÊT  MORENO</w:t>
    </w:r>
    <w:r w:rsidR="005A40B0">
      <w:rPr>
        <w:lang w:val="fr-FR"/>
      </w:rPr>
      <w:t xml:space="preserve"> DIAZ PEÑA ET AUTRES c. PORTUGAL</w:t>
    </w:r>
    <w:r w:rsidR="005A40B0" w:rsidRPr="0091783C">
      <w:rPr>
        <w:lang w:val="fr-FR"/>
      </w:rPr>
      <w:t xml:space="preserve"> (SATISFACTION ÉQUITABLE)</w:t>
    </w:r>
    <w:r w:rsidR="005A40B0">
      <w:rPr>
        <w:lang w:val="fr-FR"/>
      </w:rPr>
      <w:t xml:space="preserve"> </w:t>
    </w:r>
    <w:r w:rsidRPr="005A40B0">
      <w:rPr>
        <w:lang w:val="fr-FR"/>
      </w:rPr>
      <w:t>-</w:t>
    </w:r>
    <w:r>
      <w:rPr>
        <w:lang w:val="fr-FR"/>
      </w:rPr>
      <w:t> </w:t>
    </w:r>
    <w:r>
      <w:rPr>
        <w:lang w:val="fr-FR"/>
      </w:rPr>
      <w:tab/>
    </w:r>
  </w:p>
  <w:p w:rsidR="005A40B0" w:rsidRPr="0091783C" w:rsidRDefault="00C5180A" w:rsidP="00C5180A">
    <w:pPr>
      <w:pStyle w:val="ECHRHeader"/>
      <w:tabs>
        <w:tab w:val="clear" w:pos="3686"/>
        <w:tab w:val="clear" w:pos="7371"/>
        <w:tab w:val="center" w:pos="3685"/>
        <w:tab w:val="right" w:pos="7370"/>
      </w:tabs>
      <w:jc w:val="center"/>
      <w:rPr>
        <w:lang w:val="fr-FR"/>
      </w:rPr>
    </w:pPr>
    <w:r>
      <w:rPr>
        <w:lang w:val="fr-FR"/>
      </w:rPr>
      <w:tab/>
    </w:r>
    <w:r w:rsidRPr="005A40B0">
      <w:rPr>
        <w:lang w:val="fr-FR"/>
      </w:rPr>
      <w:t>OPINION SÉPARÉE</w:t>
    </w:r>
    <w:r>
      <w:rPr>
        <w:lang w:val="fr-FR"/>
      </w:rPr>
      <w:tab/>
    </w:r>
    <w:r w:rsidR="005A40B0">
      <w:rPr>
        <w:rStyle w:val="PageNumber"/>
        <w:lang w:val="fr-FR"/>
      </w:rPr>
      <w:fldChar w:fldCharType="begin"/>
    </w:r>
    <w:r w:rsidR="005A40B0">
      <w:rPr>
        <w:rStyle w:val="PageNumber"/>
        <w:lang w:val="fr-FR"/>
      </w:rPr>
      <w:instrText xml:space="preserve"> PAGE </w:instrText>
    </w:r>
    <w:r w:rsidR="005A40B0">
      <w:rPr>
        <w:rStyle w:val="PageNumber"/>
        <w:lang w:val="fr-FR"/>
      </w:rPr>
      <w:fldChar w:fldCharType="separate"/>
    </w:r>
    <w:r w:rsidR="00093386">
      <w:rPr>
        <w:rStyle w:val="PageNumber"/>
        <w:noProof/>
        <w:lang w:val="fr-FR"/>
      </w:rPr>
      <w:t>17</w:t>
    </w:r>
    <w:r w:rsidR="005A40B0">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E406D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1E27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538B3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56AA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CD422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2"/>
    <w:multiLevelType w:val="singleLevel"/>
    <w:tmpl w:val="F44CA622"/>
    <w:lvl w:ilvl="0">
      <w:start w:val="1"/>
      <w:numFmt w:val="bullet"/>
      <w:pStyle w:val="ListBullet3"/>
      <w:lvlText w:val=""/>
      <w:lvlJc w:val="left"/>
      <w:pPr>
        <w:tabs>
          <w:tab w:val="num" w:pos="926"/>
        </w:tabs>
        <w:ind w:left="926" w:hanging="360"/>
      </w:pPr>
      <w:rPr>
        <w:rFonts w:ascii="Symbol" w:hAnsi="Symbol" w:hint="default"/>
      </w:rPr>
    </w:lvl>
  </w:abstractNum>
  <w:abstractNum w:abstractNumId="6">
    <w:nsid w:val="FFFFFF83"/>
    <w:multiLevelType w:val="singleLevel"/>
    <w:tmpl w:val="FBD6F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D7DA5D7C"/>
    <w:lvl w:ilvl="0">
      <w:start w:val="1"/>
      <w:numFmt w:val="decimal"/>
      <w:pStyle w:val="ListNumber"/>
      <w:lvlText w:val="%1."/>
      <w:lvlJc w:val="left"/>
      <w:pPr>
        <w:tabs>
          <w:tab w:val="num" w:pos="360"/>
        </w:tabs>
        <w:ind w:left="360" w:hanging="360"/>
      </w:pPr>
    </w:lvl>
  </w:abstractNum>
  <w:abstractNum w:abstractNumId="8">
    <w:nsid w:val="FFFFFF89"/>
    <w:multiLevelType w:val="singleLevel"/>
    <w:tmpl w:val="6CDA51D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CE158C2"/>
    <w:multiLevelType w:val="hybridMultilevel"/>
    <w:tmpl w:val="82988F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3F1AA0"/>
    <w:multiLevelType w:val="hybridMultilevel"/>
    <w:tmpl w:val="4CB4ECF2"/>
    <w:lvl w:ilvl="0" w:tplc="04090015">
      <w:start w:val="1"/>
      <w:numFmt w:val="upp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nsid w:val="4C6578C8"/>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27500B3"/>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196CD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754D4E7E"/>
    <w:multiLevelType w:val="hybridMultilevel"/>
    <w:tmpl w:val="E26280FE"/>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3"/>
  </w:num>
  <w:num w:numId="12">
    <w:abstractNumId w:val="12"/>
  </w:num>
  <w:num w:numId="13">
    <w:abstractNumId w:val="15"/>
  </w:num>
  <w:num w:numId="14">
    <w:abstractNumId w:val="15"/>
  </w:num>
  <w:num w:numId="15">
    <w:abstractNumId w:val="15"/>
  </w:num>
  <w:num w:numId="16">
    <w:abstractNumId w:val="15"/>
  </w:num>
  <w:num w:numId="17">
    <w:abstractNumId w:val="15"/>
  </w:num>
  <w:num w:numId="18">
    <w:abstractNumId w:val="9"/>
  </w:num>
  <w:num w:numId="19">
    <w:abstractNumId w:val="15"/>
  </w:num>
  <w:num w:numId="20">
    <w:abstractNumId w:val="15"/>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0"/>
  </w:num>
  <w:num w:numId="28">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276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E3766"/>
    <w:rsid w:val="00002B30"/>
    <w:rsid w:val="000041F8"/>
    <w:rsid w:val="000042A8"/>
    <w:rsid w:val="00004308"/>
    <w:rsid w:val="00004EFF"/>
    <w:rsid w:val="00005BF0"/>
    <w:rsid w:val="00007154"/>
    <w:rsid w:val="000103AE"/>
    <w:rsid w:val="00011D69"/>
    <w:rsid w:val="00012AD3"/>
    <w:rsid w:val="00013B4A"/>
    <w:rsid w:val="00015C2D"/>
    <w:rsid w:val="00015F00"/>
    <w:rsid w:val="00022C1D"/>
    <w:rsid w:val="0003108A"/>
    <w:rsid w:val="00034987"/>
    <w:rsid w:val="00034B37"/>
    <w:rsid w:val="000467BB"/>
    <w:rsid w:val="0005182E"/>
    <w:rsid w:val="00052902"/>
    <w:rsid w:val="000562BC"/>
    <w:rsid w:val="000602DF"/>
    <w:rsid w:val="0006063D"/>
    <w:rsid w:val="000608D1"/>
    <w:rsid w:val="00061B05"/>
    <w:rsid w:val="000632D5"/>
    <w:rsid w:val="00063B6F"/>
    <w:rsid w:val="000644EE"/>
    <w:rsid w:val="00066AF7"/>
    <w:rsid w:val="00082C47"/>
    <w:rsid w:val="00083C3D"/>
    <w:rsid w:val="000925AD"/>
    <w:rsid w:val="00092D01"/>
    <w:rsid w:val="00093386"/>
    <w:rsid w:val="000A24EB"/>
    <w:rsid w:val="000A4974"/>
    <w:rsid w:val="000A67A6"/>
    <w:rsid w:val="000B6923"/>
    <w:rsid w:val="000C5537"/>
    <w:rsid w:val="000C5E38"/>
    <w:rsid w:val="000C5F3C"/>
    <w:rsid w:val="000C6B4E"/>
    <w:rsid w:val="000C6DCC"/>
    <w:rsid w:val="000D0F6E"/>
    <w:rsid w:val="000D17B7"/>
    <w:rsid w:val="000D47AA"/>
    <w:rsid w:val="000D5112"/>
    <w:rsid w:val="000D721F"/>
    <w:rsid w:val="000E069B"/>
    <w:rsid w:val="000E0E82"/>
    <w:rsid w:val="000E1DC5"/>
    <w:rsid w:val="000E223F"/>
    <w:rsid w:val="000E5B0D"/>
    <w:rsid w:val="000E7D45"/>
    <w:rsid w:val="000F0D65"/>
    <w:rsid w:val="000F2825"/>
    <w:rsid w:val="000F6C0F"/>
    <w:rsid w:val="000F7851"/>
    <w:rsid w:val="0010233A"/>
    <w:rsid w:val="00104E23"/>
    <w:rsid w:val="00111B0C"/>
    <w:rsid w:val="00111B7D"/>
    <w:rsid w:val="00111FDB"/>
    <w:rsid w:val="00115BFB"/>
    <w:rsid w:val="00120D6C"/>
    <w:rsid w:val="001257EC"/>
    <w:rsid w:val="001339D4"/>
    <w:rsid w:val="00133D33"/>
    <w:rsid w:val="001348DF"/>
    <w:rsid w:val="00134D64"/>
    <w:rsid w:val="00135A30"/>
    <w:rsid w:val="0013612C"/>
    <w:rsid w:val="00137FF6"/>
    <w:rsid w:val="00141650"/>
    <w:rsid w:val="001518DE"/>
    <w:rsid w:val="001555C4"/>
    <w:rsid w:val="0016273E"/>
    <w:rsid w:val="00162A12"/>
    <w:rsid w:val="001631E2"/>
    <w:rsid w:val="00165AA2"/>
    <w:rsid w:val="001661C1"/>
    <w:rsid w:val="00166530"/>
    <w:rsid w:val="001726D2"/>
    <w:rsid w:val="00182A9A"/>
    <w:rsid w:val="00182B1E"/>
    <w:rsid w:val="001832BD"/>
    <w:rsid w:val="00184730"/>
    <w:rsid w:val="00186B55"/>
    <w:rsid w:val="0019176B"/>
    <w:rsid w:val="0019225E"/>
    <w:rsid w:val="001943B5"/>
    <w:rsid w:val="00194635"/>
    <w:rsid w:val="00195134"/>
    <w:rsid w:val="001952E4"/>
    <w:rsid w:val="001A145B"/>
    <w:rsid w:val="001A674C"/>
    <w:rsid w:val="001B3233"/>
    <w:rsid w:val="001B3B24"/>
    <w:rsid w:val="001C0808"/>
    <w:rsid w:val="001C0F98"/>
    <w:rsid w:val="001C2A42"/>
    <w:rsid w:val="001D0F25"/>
    <w:rsid w:val="001D63ED"/>
    <w:rsid w:val="001D7348"/>
    <w:rsid w:val="001E035B"/>
    <w:rsid w:val="001E0961"/>
    <w:rsid w:val="001E363D"/>
    <w:rsid w:val="001E3EAE"/>
    <w:rsid w:val="001E6F32"/>
    <w:rsid w:val="001F0C8E"/>
    <w:rsid w:val="001F2145"/>
    <w:rsid w:val="001F6262"/>
    <w:rsid w:val="001F67B0"/>
    <w:rsid w:val="001F7B3D"/>
    <w:rsid w:val="00201092"/>
    <w:rsid w:val="00205F9F"/>
    <w:rsid w:val="00210338"/>
    <w:rsid w:val="00211130"/>
    <w:rsid w:val="002115FC"/>
    <w:rsid w:val="00212514"/>
    <w:rsid w:val="002128FA"/>
    <w:rsid w:val="00212FCC"/>
    <w:rsid w:val="0021423C"/>
    <w:rsid w:val="002262AD"/>
    <w:rsid w:val="00230D00"/>
    <w:rsid w:val="00231DF7"/>
    <w:rsid w:val="00231FD1"/>
    <w:rsid w:val="00232D49"/>
    <w:rsid w:val="002339E0"/>
    <w:rsid w:val="00233CF8"/>
    <w:rsid w:val="0023575D"/>
    <w:rsid w:val="00237148"/>
    <w:rsid w:val="0023763A"/>
    <w:rsid w:val="00237CD6"/>
    <w:rsid w:val="0024222D"/>
    <w:rsid w:val="00244B0E"/>
    <w:rsid w:val="00244F6C"/>
    <w:rsid w:val="002532C5"/>
    <w:rsid w:val="00253F82"/>
    <w:rsid w:val="002577E1"/>
    <w:rsid w:val="00260C03"/>
    <w:rsid w:val="00261509"/>
    <w:rsid w:val="0026540E"/>
    <w:rsid w:val="00273B09"/>
    <w:rsid w:val="00275123"/>
    <w:rsid w:val="00275FE0"/>
    <w:rsid w:val="00282240"/>
    <w:rsid w:val="00292C8A"/>
    <w:rsid w:val="002948AD"/>
    <w:rsid w:val="002A01CC"/>
    <w:rsid w:val="002A09A8"/>
    <w:rsid w:val="002A204D"/>
    <w:rsid w:val="002A4BE3"/>
    <w:rsid w:val="002A61B1"/>
    <w:rsid w:val="002A663C"/>
    <w:rsid w:val="002A7325"/>
    <w:rsid w:val="002B24BF"/>
    <w:rsid w:val="002B444B"/>
    <w:rsid w:val="002B5887"/>
    <w:rsid w:val="002C0810"/>
    <w:rsid w:val="002C0E27"/>
    <w:rsid w:val="002C3040"/>
    <w:rsid w:val="002C445A"/>
    <w:rsid w:val="002D022D"/>
    <w:rsid w:val="002D24BB"/>
    <w:rsid w:val="002D6056"/>
    <w:rsid w:val="002E6D6C"/>
    <w:rsid w:val="002F01E5"/>
    <w:rsid w:val="002F03D1"/>
    <w:rsid w:val="002F2AF7"/>
    <w:rsid w:val="002F7E1C"/>
    <w:rsid w:val="00301A75"/>
    <w:rsid w:val="00302F70"/>
    <w:rsid w:val="0030336F"/>
    <w:rsid w:val="0030375E"/>
    <w:rsid w:val="0030425E"/>
    <w:rsid w:val="00312A30"/>
    <w:rsid w:val="00317C82"/>
    <w:rsid w:val="00320F72"/>
    <w:rsid w:val="00321398"/>
    <w:rsid w:val="00323CC1"/>
    <w:rsid w:val="0032463E"/>
    <w:rsid w:val="00326224"/>
    <w:rsid w:val="0033440E"/>
    <w:rsid w:val="00337EE4"/>
    <w:rsid w:val="00340FFD"/>
    <w:rsid w:val="003506B1"/>
    <w:rsid w:val="0035442E"/>
    <w:rsid w:val="00356898"/>
    <w:rsid w:val="00356AC7"/>
    <w:rsid w:val="003609FA"/>
    <w:rsid w:val="003700A5"/>
    <w:rsid w:val="003710C8"/>
    <w:rsid w:val="003750BE"/>
    <w:rsid w:val="003757C4"/>
    <w:rsid w:val="00384C18"/>
    <w:rsid w:val="00387B9D"/>
    <w:rsid w:val="00390492"/>
    <w:rsid w:val="0039364F"/>
    <w:rsid w:val="00396686"/>
    <w:rsid w:val="0039778E"/>
    <w:rsid w:val="003A45AF"/>
    <w:rsid w:val="003B4941"/>
    <w:rsid w:val="003B793D"/>
    <w:rsid w:val="003C2ED0"/>
    <w:rsid w:val="003C31A5"/>
    <w:rsid w:val="003C327F"/>
    <w:rsid w:val="003C5714"/>
    <w:rsid w:val="003C6B9F"/>
    <w:rsid w:val="003C6E2A"/>
    <w:rsid w:val="003D0299"/>
    <w:rsid w:val="003D6245"/>
    <w:rsid w:val="003E04EC"/>
    <w:rsid w:val="003E22BA"/>
    <w:rsid w:val="003E5E9F"/>
    <w:rsid w:val="003E6574"/>
    <w:rsid w:val="003E6D80"/>
    <w:rsid w:val="003F05FA"/>
    <w:rsid w:val="003F13D6"/>
    <w:rsid w:val="003F244A"/>
    <w:rsid w:val="003F30B8"/>
    <w:rsid w:val="003F4C45"/>
    <w:rsid w:val="003F5F7B"/>
    <w:rsid w:val="003F7D64"/>
    <w:rsid w:val="00414300"/>
    <w:rsid w:val="00417102"/>
    <w:rsid w:val="00421116"/>
    <w:rsid w:val="004244F6"/>
    <w:rsid w:val="00425C67"/>
    <w:rsid w:val="00427E7A"/>
    <w:rsid w:val="00433F9B"/>
    <w:rsid w:val="004356DE"/>
    <w:rsid w:val="00436C49"/>
    <w:rsid w:val="00445366"/>
    <w:rsid w:val="00447F5B"/>
    <w:rsid w:val="00456237"/>
    <w:rsid w:val="004612DF"/>
    <w:rsid w:val="00461DB0"/>
    <w:rsid w:val="00463926"/>
    <w:rsid w:val="00464C9A"/>
    <w:rsid w:val="00472F04"/>
    <w:rsid w:val="0047440A"/>
    <w:rsid w:val="00474F3D"/>
    <w:rsid w:val="00475E9F"/>
    <w:rsid w:val="004771C8"/>
    <w:rsid w:val="00477E3A"/>
    <w:rsid w:val="00480025"/>
    <w:rsid w:val="004826A2"/>
    <w:rsid w:val="00483E5F"/>
    <w:rsid w:val="004841A2"/>
    <w:rsid w:val="00485FF9"/>
    <w:rsid w:val="00486C95"/>
    <w:rsid w:val="004873C5"/>
    <w:rsid w:val="004907F0"/>
    <w:rsid w:val="0049140B"/>
    <w:rsid w:val="004923A5"/>
    <w:rsid w:val="00495EED"/>
    <w:rsid w:val="00496BFB"/>
    <w:rsid w:val="00497119"/>
    <w:rsid w:val="00497D52"/>
    <w:rsid w:val="004A15C7"/>
    <w:rsid w:val="004A22F6"/>
    <w:rsid w:val="004A4275"/>
    <w:rsid w:val="004A44EE"/>
    <w:rsid w:val="004B013B"/>
    <w:rsid w:val="004B112B"/>
    <w:rsid w:val="004B2389"/>
    <w:rsid w:val="004C01E4"/>
    <w:rsid w:val="004C086C"/>
    <w:rsid w:val="004C1F56"/>
    <w:rsid w:val="004C27BC"/>
    <w:rsid w:val="004C3AD9"/>
    <w:rsid w:val="004C7770"/>
    <w:rsid w:val="004D15F3"/>
    <w:rsid w:val="004D1972"/>
    <w:rsid w:val="004D1B9D"/>
    <w:rsid w:val="004D5311"/>
    <w:rsid w:val="004D5C79"/>
    <w:rsid w:val="004D5DCC"/>
    <w:rsid w:val="004F10AF"/>
    <w:rsid w:val="004F11A4"/>
    <w:rsid w:val="004F2389"/>
    <w:rsid w:val="004F304D"/>
    <w:rsid w:val="004F4CDC"/>
    <w:rsid w:val="004F61BE"/>
    <w:rsid w:val="004F62B5"/>
    <w:rsid w:val="004F66B1"/>
    <w:rsid w:val="005065DD"/>
    <w:rsid w:val="00507E2F"/>
    <w:rsid w:val="00511C07"/>
    <w:rsid w:val="00515DC3"/>
    <w:rsid w:val="005173A6"/>
    <w:rsid w:val="00520BAA"/>
    <w:rsid w:val="00520F5A"/>
    <w:rsid w:val="00522487"/>
    <w:rsid w:val="00525208"/>
    <w:rsid w:val="005257A5"/>
    <w:rsid w:val="005264C0"/>
    <w:rsid w:val="00526A8A"/>
    <w:rsid w:val="00526B15"/>
    <w:rsid w:val="00531DF2"/>
    <w:rsid w:val="005442EE"/>
    <w:rsid w:val="00544605"/>
    <w:rsid w:val="00547353"/>
    <w:rsid w:val="005474E7"/>
    <w:rsid w:val="005512A3"/>
    <w:rsid w:val="005517E3"/>
    <w:rsid w:val="005517ED"/>
    <w:rsid w:val="00555CBB"/>
    <w:rsid w:val="005578CE"/>
    <w:rsid w:val="00562781"/>
    <w:rsid w:val="00565832"/>
    <w:rsid w:val="00570DCC"/>
    <w:rsid w:val="00572663"/>
    <w:rsid w:val="0057271C"/>
    <w:rsid w:val="00572845"/>
    <w:rsid w:val="00574FFC"/>
    <w:rsid w:val="00592772"/>
    <w:rsid w:val="0059421D"/>
    <w:rsid w:val="0059574A"/>
    <w:rsid w:val="00597D75"/>
    <w:rsid w:val="005A1B9B"/>
    <w:rsid w:val="005A353A"/>
    <w:rsid w:val="005A3CB1"/>
    <w:rsid w:val="005A40B0"/>
    <w:rsid w:val="005A6751"/>
    <w:rsid w:val="005B092E"/>
    <w:rsid w:val="005B0CBB"/>
    <w:rsid w:val="005B152C"/>
    <w:rsid w:val="005B1EE0"/>
    <w:rsid w:val="005B2525"/>
    <w:rsid w:val="005B2B24"/>
    <w:rsid w:val="005B4425"/>
    <w:rsid w:val="005B4B94"/>
    <w:rsid w:val="005B5CD4"/>
    <w:rsid w:val="005C0D03"/>
    <w:rsid w:val="005C3EE8"/>
    <w:rsid w:val="005D34F9"/>
    <w:rsid w:val="005D4190"/>
    <w:rsid w:val="005D67A3"/>
    <w:rsid w:val="005E2988"/>
    <w:rsid w:val="005E2A4A"/>
    <w:rsid w:val="005E3085"/>
    <w:rsid w:val="005E345F"/>
    <w:rsid w:val="005F23DE"/>
    <w:rsid w:val="005F27B3"/>
    <w:rsid w:val="005F51E1"/>
    <w:rsid w:val="0060507C"/>
    <w:rsid w:val="00611C80"/>
    <w:rsid w:val="00616E31"/>
    <w:rsid w:val="00620692"/>
    <w:rsid w:val="006242CA"/>
    <w:rsid w:val="00627507"/>
    <w:rsid w:val="00633717"/>
    <w:rsid w:val="006344E1"/>
    <w:rsid w:val="00636E10"/>
    <w:rsid w:val="00647BD0"/>
    <w:rsid w:val="0065122A"/>
    <w:rsid w:val="0065155D"/>
    <w:rsid w:val="00652707"/>
    <w:rsid w:val="006545C4"/>
    <w:rsid w:val="00657F3E"/>
    <w:rsid w:val="00660F75"/>
    <w:rsid w:val="00661971"/>
    <w:rsid w:val="00661CE8"/>
    <w:rsid w:val="006623D9"/>
    <w:rsid w:val="00664A5E"/>
    <w:rsid w:val="0066550C"/>
    <w:rsid w:val="006716F2"/>
    <w:rsid w:val="00681343"/>
    <w:rsid w:val="00682BF2"/>
    <w:rsid w:val="006859CE"/>
    <w:rsid w:val="00691270"/>
    <w:rsid w:val="00692B18"/>
    <w:rsid w:val="00694BA8"/>
    <w:rsid w:val="006A037C"/>
    <w:rsid w:val="006A36F4"/>
    <w:rsid w:val="006A406F"/>
    <w:rsid w:val="006A5D3A"/>
    <w:rsid w:val="006A63C8"/>
    <w:rsid w:val="006A6730"/>
    <w:rsid w:val="006B01C3"/>
    <w:rsid w:val="006B2A57"/>
    <w:rsid w:val="006C0A3E"/>
    <w:rsid w:val="006C23D4"/>
    <w:rsid w:val="006C74D6"/>
    <w:rsid w:val="006C7BB0"/>
    <w:rsid w:val="006D3237"/>
    <w:rsid w:val="006E17ED"/>
    <w:rsid w:val="006E224A"/>
    <w:rsid w:val="006E2E37"/>
    <w:rsid w:val="006E3CF1"/>
    <w:rsid w:val="006E742A"/>
    <w:rsid w:val="006E7E80"/>
    <w:rsid w:val="006F2A3B"/>
    <w:rsid w:val="006F48CA"/>
    <w:rsid w:val="006F6372"/>
    <w:rsid w:val="006F64DD"/>
    <w:rsid w:val="00704E88"/>
    <w:rsid w:val="00705EAA"/>
    <w:rsid w:val="00714584"/>
    <w:rsid w:val="00715127"/>
    <w:rsid w:val="00715E8E"/>
    <w:rsid w:val="00715FAA"/>
    <w:rsid w:val="00721298"/>
    <w:rsid w:val="00723580"/>
    <w:rsid w:val="00723755"/>
    <w:rsid w:val="0072450A"/>
    <w:rsid w:val="007308C2"/>
    <w:rsid w:val="0073136C"/>
    <w:rsid w:val="00731F0F"/>
    <w:rsid w:val="00732349"/>
    <w:rsid w:val="00733250"/>
    <w:rsid w:val="00741404"/>
    <w:rsid w:val="007449E5"/>
    <w:rsid w:val="00747FF0"/>
    <w:rsid w:val="00763984"/>
    <w:rsid w:val="00763B2A"/>
    <w:rsid w:val="00764D4E"/>
    <w:rsid w:val="00765A1F"/>
    <w:rsid w:val="0077036E"/>
    <w:rsid w:val="00775B6D"/>
    <w:rsid w:val="00776D68"/>
    <w:rsid w:val="0077775C"/>
    <w:rsid w:val="00777782"/>
    <w:rsid w:val="007850EE"/>
    <w:rsid w:val="00785B95"/>
    <w:rsid w:val="00787946"/>
    <w:rsid w:val="00790E96"/>
    <w:rsid w:val="0079177F"/>
    <w:rsid w:val="00793366"/>
    <w:rsid w:val="007A716F"/>
    <w:rsid w:val="007B270A"/>
    <w:rsid w:val="007B5B02"/>
    <w:rsid w:val="007C0695"/>
    <w:rsid w:val="007C26A9"/>
    <w:rsid w:val="007C33CD"/>
    <w:rsid w:val="007C419A"/>
    <w:rsid w:val="007C4B2D"/>
    <w:rsid w:val="007C4CC8"/>
    <w:rsid w:val="007C5426"/>
    <w:rsid w:val="007C5798"/>
    <w:rsid w:val="007D32AE"/>
    <w:rsid w:val="007D4832"/>
    <w:rsid w:val="007E21B2"/>
    <w:rsid w:val="007E2C4E"/>
    <w:rsid w:val="007F1905"/>
    <w:rsid w:val="007F32CF"/>
    <w:rsid w:val="00800F36"/>
    <w:rsid w:val="00801300"/>
    <w:rsid w:val="00802C64"/>
    <w:rsid w:val="00805E52"/>
    <w:rsid w:val="008061D0"/>
    <w:rsid w:val="00810B38"/>
    <w:rsid w:val="008142D5"/>
    <w:rsid w:val="008204C7"/>
    <w:rsid w:val="00820992"/>
    <w:rsid w:val="00820CAF"/>
    <w:rsid w:val="00823602"/>
    <w:rsid w:val="008255F5"/>
    <w:rsid w:val="00826E0C"/>
    <w:rsid w:val="00827F7B"/>
    <w:rsid w:val="0083014E"/>
    <w:rsid w:val="0083214A"/>
    <w:rsid w:val="00834220"/>
    <w:rsid w:val="00841E59"/>
    <w:rsid w:val="0084375D"/>
    <w:rsid w:val="00845723"/>
    <w:rsid w:val="008519EA"/>
    <w:rsid w:val="00851EF9"/>
    <w:rsid w:val="0085297C"/>
    <w:rsid w:val="008544B3"/>
    <w:rsid w:val="008577FD"/>
    <w:rsid w:val="00860B03"/>
    <w:rsid w:val="0086497A"/>
    <w:rsid w:val="00865338"/>
    <w:rsid w:val="008713A1"/>
    <w:rsid w:val="008754AB"/>
    <w:rsid w:val="0088060C"/>
    <w:rsid w:val="00880C9B"/>
    <w:rsid w:val="00882D49"/>
    <w:rsid w:val="0088368C"/>
    <w:rsid w:val="0089086B"/>
    <w:rsid w:val="00893576"/>
    <w:rsid w:val="00893E73"/>
    <w:rsid w:val="00896F53"/>
    <w:rsid w:val="008A04E1"/>
    <w:rsid w:val="008A6BD0"/>
    <w:rsid w:val="008B02DC"/>
    <w:rsid w:val="008B57CE"/>
    <w:rsid w:val="008C26DE"/>
    <w:rsid w:val="008C3CC3"/>
    <w:rsid w:val="008D2225"/>
    <w:rsid w:val="008D36B4"/>
    <w:rsid w:val="008D4752"/>
    <w:rsid w:val="008D5706"/>
    <w:rsid w:val="008E06C1"/>
    <w:rsid w:val="008E271C"/>
    <w:rsid w:val="008E418E"/>
    <w:rsid w:val="008E5BC6"/>
    <w:rsid w:val="008E62AE"/>
    <w:rsid w:val="008E6A25"/>
    <w:rsid w:val="008F05D0"/>
    <w:rsid w:val="008F5193"/>
    <w:rsid w:val="008F5420"/>
    <w:rsid w:val="009013A7"/>
    <w:rsid w:val="009017FB"/>
    <w:rsid w:val="009017FC"/>
    <w:rsid w:val="0090506B"/>
    <w:rsid w:val="009050C9"/>
    <w:rsid w:val="009066FC"/>
    <w:rsid w:val="00906E50"/>
    <w:rsid w:val="00911541"/>
    <w:rsid w:val="009140A3"/>
    <w:rsid w:val="009144A2"/>
    <w:rsid w:val="0091510C"/>
    <w:rsid w:val="0091783C"/>
    <w:rsid w:val="00924782"/>
    <w:rsid w:val="00925062"/>
    <w:rsid w:val="009259AC"/>
    <w:rsid w:val="00926F38"/>
    <w:rsid w:val="00934301"/>
    <w:rsid w:val="00934B96"/>
    <w:rsid w:val="00935A00"/>
    <w:rsid w:val="00935C5A"/>
    <w:rsid w:val="00936CD1"/>
    <w:rsid w:val="00941747"/>
    <w:rsid w:val="00941EFB"/>
    <w:rsid w:val="00942D2B"/>
    <w:rsid w:val="00943CEB"/>
    <w:rsid w:val="00947AFB"/>
    <w:rsid w:val="00947C56"/>
    <w:rsid w:val="00951D7D"/>
    <w:rsid w:val="00953C9D"/>
    <w:rsid w:val="009573B3"/>
    <w:rsid w:val="0096142D"/>
    <w:rsid w:val="00962C16"/>
    <w:rsid w:val="009630C7"/>
    <w:rsid w:val="009638A1"/>
    <w:rsid w:val="00963963"/>
    <w:rsid w:val="00972B55"/>
    <w:rsid w:val="009743B7"/>
    <w:rsid w:val="00981407"/>
    <w:rsid w:val="0098228B"/>
    <w:rsid w:val="009828DA"/>
    <w:rsid w:val="00983DC3"/>
    <w:rsid w:val="00985BAB"/>
    <w:rsid w:val="0098615E"/>
    <w:rsid w:val="00990B5F"/>
    <w:rsid w:val="009947FE"/>
    <w:rsid w:val="00997BEB"/>
    <w:rsid w:val="009A2EAF"/>
    <w:rsid w:val="009A6195"/>
    <w:rsid w:val="009B1B5F"/>
    <w:rsid w:val="009B2218"/>
    <w:rsid w:val="009B353B"/>
    <w:rsid w:val="009B580C"/>
    <w:rsid w:val="009B5E59"/>
    <w:rsid w:val="009B6673"/>
    <w:rsid w:val="009B78B0"/>
    <w:rsid w:val="009C191B"/>
    <w:rsid w:val="009C2BD6"/>
    <w:rsid w:val="009D24E4"/>
    <w:rsid w:val="009E0392"/>
    <w:rsid w:val="009E090F"/>
    <w:rsid w:val="009E1F32"/>
    <w:rsid w:val="009E776C"/>
    <w:rsid w:val="009F41A5"/>
    <w:rsid w:val="00A002D2"/>
    <w:rsid w:val="00A01C9C"/>
    <w:rsid w:val="00A024A4"/>
    <w:rsid w:val="00A03978"/>
    <w:rsid w:val="00A05BDD"/>
    <w:rsid w:val="00A142CF"/>
    <w:rsid w:val="00A1726E"/>
    <w:rsid w:val="00A204CF"/>
    <w:rsid w:val="00A23D49"/>
    <w:rsid w:val="00A23D9C"/>
    <w:rsid w:val="00A25213"/>
    <w:rsid w:val="00A27004"/>
    <w:rsid w:val="00A27AF7"/>
    <w:rsid w:val="00A30C29"/>
    <w:rsid w:val="00A34DD6"/>
    <w:rsid w:val="00A36819"/>
    <w:rsid w:val="00A36989"/>
    <w:rsid w:val="00A41E69"/>
    <w:rsid w:val="00A43628"/>
    <w:rsid w:val="00A54192"/>
    <w:rsid w:val="00A6035E"/>
    <w:rsid w:val="00A6144C"/>
    <w:rsid w:val="00A66617"/>
    <w:rsid w:val="00A671F8"/>
    <w:rsid w:val="00A673A4"/>
    <w:rsid w:val="00A724AE"/>
    <w:rsid w:val="00A73329"/>
    <w:rsid w:val="00A7535E"/>
    <w:rsid w:val="00A82359"/>
    <w:rsid w:val="00A865D2"/>
    <w:rsid w:val="00A871BF"/>
    <w:rsid w:val="00A94C20"/>
    <w:rsid w:val="00AA0673"/>
    <w:rsid w:val="00AA227F"/>
    <w:rsid w:val="00AA3BC7"/>
    <w:rsid w:val="00AA754A"/>
    <w:rsid w:val="00AB099E"/>
    <w:rsid w:val="00AB0F98"/>
    <w:rsid w:val="00AB16B6"/>
    <w:rsid w:val="00AB4328"/>
    <w:rsid w:val="00AB670C"/>
    <w:rsid w:val="00AC352C"/>
    <w:rsid w:val="00AD2F06"/>
    <w:rsid w:val="00AD3E5A"/>
    <w:rsid w:val="00AE0A2E"/>
    <w:rsid w:val="00AE354C"/>
    <w:rsid w:val="00AF0101"/>
    <w:rsid w:val="00AF1795"/>
    <w:rsid w:val="00AF2636"/>
    <w:rsid w:val="00AF4B07"/>
    <w:rsid w:val="00AF5261"/>
    <w:rsid w:val="00AF6186"/>
    <w:rsid w:val="00AF65CF"/>
    <w:rsid w:val="00AF7A3A"/>
    <w:rsid w:val="00AF7FA3"/>
    <w:rsid w:val="00B160DB"/>
    <w:rsid w:val="00B16D66"/>
    <w:rsid w:val="00B20836"/>
    <w:rsid w:val="00B235BB"/>
    <w:rsid w:val="00B27A44"/>
    <w:rsid w:val="00B30BBF"/>
    <w:rsid w:val="00B33C03"/>
    <w:rsid w:val="00B44E56"/>
    <w:rsid w:val="00B461C1"/>
    <w:rsid w:val="00B46543"/>
    <w:rsid w:val="00B47D33"/>
    <w:rsid w:val="00B50CF4"/>
    <w:rsid w:val="00B52BE0"/>
    <w:rsid w:val="00B54133"/>
    <w:rsid w:val="00B554D0"/>
    <w:rsid w:val="00B6207F"/>
    <w:rsid w:val="00B701ED"/>
    <w:rsid w:val="00B72AD8"/>
    <w:rsid w:val="00B8086C"/>
    <w:rsid w:val="00B861B4"/>
    <w:rsid w:val="00B86DFE"/>
    <w:rsid w:val="00B90990"/>
    <w:rsid w:val="00B922FF"/>
    <w:rsid w:val="00B9281E"/>
    <w:rsid w:val="00B93925"/>
    <w:rsid w:val="00B95187"/>
    <w:rsid w:val="00BA2D55"/>
    <w:rsid w:val="00BA554D"/>
    <w:rsid w:val="00BA55E1"/>
    <w:rsid w:val="00BA71B1"/>
    <w:rsid w:val="00BB0637"/>
    <w:rsid w:val="00BB343C"/>
    <w:rsid w:val="00BB345F"/>
    <w:rsid w:val="00BB41E9"/>
    <w:rsid w:val="00BB68EA"/>
    <w:rsid w:val="00BC01B9"/>
    <w:rsid w:val="00BC1C27"/>
    <w:rsid w:val="00BC5137"/>
    <w:rsid w:val="00BC6BBF"/>
    <w:rsid w:val="00BD1572"/>
    <w:rsid w:val="00BE14E3"/>
    <w:rsid w:val="00BE3109"/>
    <w:rsid w:val="00BE3774"/>
    <w:rsid w:val="00BE41E5"/>
    <w:rsid w:val="00BF35BA"/>
    <w:rsid w:val="00BF4109"/>
    <w:rsid w:val="00BF4CC3"/>
    <w:rsid w:val="00C000F4"/>
    <w:rsid w:val="00C054C7"/>
    <w:rsid w:val="00C057B5"/>
    <w:rsid w:val="00C22687"/>
    <w:rsid w:val="00C26CA3"/>
    <w:rsid w:val="00C32E4D"/>
    <w:rsid w:val="00C333A0"/>
    <w:rsid w:val="00C36408"/>
    <w:rsid w:val="00C36A81"/>
    <w:rsid w:val="00C4051F"/>
    <w:rsid w:val="00C41974"/>
    <w:rsid w:val="00C5180A"/>
    <w:rsid w:val="00C53F4A"/>
    <w:rsid w:val="00C54125"/>
    <w:rsid w:val="00C55B54"/>
    <w:rsid w:val="00C57936"/>
    <w:rsid w:val="00C6098E"/>
    <w:rsid w:val="00C6152C"/>
    <w:rsid w:val="00C64342"/>
    <w:rsid w:val="00C67195"/>
    <w:rsid w:val="00C74810"/>
    <w:rsid w:val="00C76F19"/>
    <w:rsid w:val="00C8633D"/>
    <w:rsid w:val="00C87955"/>
    <w:rsid w:val="00C90D68"/>
    <w:rsid w:val="00C919DA"/>
    <w:rsid w:val="00C939FE"/>
    <w:rsid w:val="00CA4BDA"/>
    <w:rsid w:val="00CA7662"/>
    <w:rsid w:val="00CB1F66"/>
    <w:rsid w:val="00CB2951"/>
    <w:rsid w:val="00CB4428"/>
    <w:rsid w:val="00CC16F2"/>
    <w:rsid w:val="00CC7B29"/>
    <w:rsid w:val="00CD282B"/>
    <w:rsid w:val="00CD4C35"/>
    <w:rsid w:val="00CD7369"/>
    <w:rsid w:val="00CE0B0E"/>
    <w:rsid w:val="00CE2888"/>
    <w:rsid w:val="00CE3831"/>
    <w:rsid w:val="00CE4D3D"/>
    <w:rsid w:val="00CF2F8A"/>
    <w:rsid w:val="00CF3303"/>
    <w:rsid w:val="00CF3943"/>
    <w:rsid w:val="00CF39E8"/>
    <w:rsid w:val="00D00ABB"/>
    <w:rsid w:val="00D00DDC"/>
    <w:rsid w:val="00D02EEC"/>
    <w:rsid w:val="00D03551"/>
    <w:rsid w:val="00D040C4"/>
    <w:rsid w:val="00D06A63"/>
    <w:rsid w:val="00D07E0E"/>
    <w:rsid w:val="00D11478"/>
    <w:rsid w:val="00D15ED0"/>
    <w:rsid w:val="00D21B3E"/>
    <w:rsid w:val="00D21FED"/>
    <w:rsid w:val="00D24251"/>
    <w:rsid w:val="00D24AE9"/>
    <w:rsid w:val="00D315BD"/>
    <w:rsid w:val="00D31AF1"/>
    <w:rsid w:val="00D343E2"/>
    <w:rsid w:val="00D361A2"/>
    <w:rsid w:val="00D44C2E"/>
    <w:rsid w:val="00D45414"/>
    <w:rsid w:val="00D5318F"/>
    <w:rsid w:val="00D566BD"/>
    <w:rsid w:val="00D57A4D"/>
    <w:rsid w:val="00D60AA7"/>
    <w:rsid w:val="00D6435F"/>
    <w:rsid w:val="00D64863"/>
    <w:rsid w:val="00D65693"/>
    <w:rsid w:val="00D67724"/>
    <w:rsid w:val="00D74EBD"/>
    <w:rsid w:val="00D75E28"/>
    <w:rsid w:val="00D772C2"/>
    <w:rsid w:val="00D8008E"/>
    <w:rsid w:val="00D82C45"/>
    <w:rsid w:val="00D908A8"/>
    <w:rsid w:val="00D96DCF"/>
    <w:rsid w:val="00D977B6"/>
    <w:rsid w:val="00DA4A31"/>
    <w:rsid w:val="00DA7B04"/>
    <w:rsid w:val="00DB2FBA"/>
    <w:rsid w:val="00DB36C2"/>
    <w:rsid w:val="00DC169B"/>
    <w:rsid w:val="00DC1B63"/>
    <w:rsid w:val="00DC2AB9"/>
    <w:rsid w:val="00DC63F0"/>
    <w:rsid w:val="00DC77BA"/>
    <w:rsid w:val="00DD2A20"/>
    <w:rsid w:val="00DD4300"/>
    <w:rsid w:val="00DD6EE5"/>
    <w:rsid w:val="00DE386C"/>
    <w:rsid w:val="00DE4D35"/>
    <w:rsid w:val="00DF098B"/>
    <w:rsid w:val="00DF11C4"/>
    <w:rsid w:val="00DF210C"/>
    <w:rsid w:val="00DF3AF8"/>
    <w:rsid w:val="00DF4B6A"/>
    <w:rsid w:val="00E02C09"/>
    <w:rsid w:val="00E04D59"/>
    <w:rsid w:val="00E07DA1"/>
    <w:rsid w:val="00E108CE"/>
    <w:rsid w:val="00E10A6A"/>
    <w:rsid w:val="00E123CB"/>
    <w:rsid w:val="00E158A2"/>
    <w:rsid w:val="00E20E13"/>
    <w:rsid w:val="00E21DBC"/>
    <w:rsid w:val="00E275D7"/>
    <w:rsid w:val="00E27CF4"/>
    <w:rsid w:val="00E27DBE"/>
    <w:rsid w:val="00E32AB1"/>
    <w:rsid w:val="00E36C71"/>
    <w:rsid w:val="00E40404"/>
    <w:rsid w:val="00E459C6"/>
    <w:rsid w:val="00E47589"/>
    <w:rsid w:val="00E47647"/>
    <w:rsid w:val="00E501DF"/>
    <w:rsid w:val="00E5701E"/>
    <w:rsid w:val="00E64915"/>
    <w:rsid w:val="00E661D4"/>
    <w:rsid w:val="00E70091"/>
    <w:rsid w:val="00E720F5"/>
    <w:rsid w:val="00E76D47"/>
    <w:rsid w:val="00E814CE"/>
    <w:rsid w:val="00E849F7"/>
    <w:rsid w:val="00E90302"/>
    <w:rsid w:val="00E94D3B"/>
    <w:rsid w:val="00E97396"/>
    <w:rsid w:val="00EA185E"/>
    <w:rsid w:val="00EA592A"/>
    <w:rsid w:val="00EA7640"/>
    <w:rsid w:val="00EB0D5F"/>
    <w:rsid w:val="00EB1249"/>
    <w:rsid w:val="00EB14E4"/>
    <w:rsid w:val="00EB15C2"/>
    <w:rsid w:val="00EB32A5"/>
    <w:rsid w:val="00EB34ED"/>
    <w:rsid w:val="00EB4616"/>
    <w:rsid w:val="00EB4FFD"/>
    <w:rsid w:val="00EB5D04"/>
    <w:rsid w:val="00EB7BE0"/>
    <w:rsid w:val="00EC0F7E"/>
    <w:rsid w:val="00EC315E"/>
    <w:rsid w:val="00EC5A03"/>
    <w:rsid w:val="00ED077C"/>
    <w:rsid w:val="00ED1190"/>
    <w:rsid w:val="00ED6544"/>
    <w:rsid w:val="00EE0277"/>
    <w:rsid w:val="00EE3E00"/>
    <w:rsid w:val="00EE50F6"/>
    <w:rsid w:val="00EE5DD2"/>
    <w:rsid w:val="00EF30E0"/>
    <w:rsid w:val="00EF4CBD"/>
    <w:rsid w:val="00F001FA"/>
    <w:rsid w:val="00F00A79"/>
    <w:rsid w:val="00F00E86"/>
    <w:rsid w:val="00F073F0"/>
    <w:rsid w:val="00F07C1E"/>
    <w:rsid w:val="00F105DB"/>
    <w:rsid w:val="00F132BC"/>
    <w:rsid w:val="00F13D80"/>
    <w:rsid w:val="00F16AAA"/>
    <w:rsid w:val="00F178C0"/>
    <w:rsid w:val="00F21161"/>
    <w:rsid w:val="00F218EF"/>
    <w:rsid w:val="00F21BC7"/>
    <w:rsid w:val="00F25CC2"/>
    <w:rsid w:val="00F266A2"/>
    <w:rsid w:val="00F32269"/>
    <w:rsid w:val="00F343F9"/>
    <w:rsid w:val="00F34DC3"/>
    <w:rsid w:val="00F40B72"/>
    <w:rsid w:val="00F53403"/>
    <w:rsid w:val="00F53E29"/>
    <w:rsid w:val="00F556CF"/>
    <w:rsid w:val="00F56A6F"/>
    <w:rsid w:val="00F5709C"/>
    <w:rsid w:val="00F60475"/>
    <w:rsid w:val="00F64BE0"/>
    <w:rsid w:val="00F64EF1"/>
    <w:rsid w:val="00F72328"/>
    <w:rsid w:val="00F737C6"/>
    <w:rsid w:val="00F83662"/>
    <w:rsid w:val="00F83F0A"/>
    <w:rsid w:val="00F87352"/>
    <w:rsid w:val="00F87493"/>
    <w:rsid w:val="00F8765F"/>
    <w:rsid w:val="00F9061F"/>
    <w:rsid w:val="00F90767"/>
    <w:rsid w:val="00F952DC"/>
    <w:rsid w:val="00FA21C6"/>
    <w:rsid w:val="00FA4098"/>
    <w:rsid w:val="00FA4603"/>
    <w:rsid w:val="00FA685B"/>
    <w:rsid w:val="00FA71FA"/>
    <w:rsid w:val="00FB0C01"/>
    <w:rsid w:val="00FB53DC"/>
    <w:rsid w:val="00FC13D5"/>
    <w:rsid w:val="00FC14EC"/>
    <w:rsid w:val="00FC18F2"/>
    <w:rsid w:val="00FC39E5"/>
    <w:rsid w:val="00FC3A78"/>
    <w:rsid w:val="00FC4407"/>
    <w:rsid w:val="00FD1005"/>
    <w:rsid w:val="00FD2502"/>
    <w:rsid w:val="00FD6C75"/>
    <w:rsid w:val="00FE15CF"/>
    <w:rsid w:val="00FE3766"/>
    <w:rsid w:val="00FE5F91"/>
    <w:rsid w:val="00FE71B3"/>
    <w:rsid w:val="00FF338A"/>
    <w:rsid w:val="00FF42C5"/>
    <w:rsid w:val="00FF45EB"/>
    <w:rsid w:val="00FF7F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B3233"/>
    <w:pPr>
      <w:jc w:val="both"/>
    </w:pPr>
    <w:rPr>
      <w:rFonts w:eastAsiaTheme="minorEastAsia"/>
      <w:sz w:val="24"/>
      <w:lang w:val="en-GB"/>
    </w:rPr>
  </w:style>
  <w:style w:type="paragraph" w:styleId="Heading1">
    <w:name w:val="heading 1"/>
    <w:basedOn w:val="Normal"/>
    <w:next w:val="Normal"/>
    <w:link w:val="Heading1Char"/>
    <w:uiPriority w:val="99"/>
    <w:semiHidden/>
    <w:rsid w:val="001B323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B323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B323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B323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B323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B323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B323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B323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B323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B3233"/>
    <w:rPr>
      <w:rFonts w:ascii="Tahoma" w:hAnsi="Tahoma" w:cs="Tahoma"/>
      <w:sz w:val="16"/>
      <w:szCs w:val="16"/>
    </w:rPr>
  </w:style>
  <w:style w:type="character" w:customStyle="1" w:styleId="BalloonTextChar">
    <w:name w:val="Balloon Text Char"/>
    <w:basedOn w:val="DefaultParagraphFont"/>
    <w:link w:val="BalloonText"/>
    <w:uiPriority w:val="99"/>
    <w:semiHidden/>
    <w:rsid w:val="001B3233"/>
    <w:rPr>
      <w:rFonts w:ascii="Tahoma" w:eastAsiaTheme="minorEastAsia" w:hAnsi="Tahoma" w:cs="Tahoma"/>
      <w:sz w:val="16"/>
      <w:szCs w:val="16"/>
      <w:lang w:val="en-GB"/>
    </w:rPr>
  </w:style>
  <w:style w:type="character" w:styleId="BookTitle">
    <w:name w:val="Book Title"/>
    <w:uiPriority w:val="99"/>
    <w:semiHidden/>
    <w:qFormat/>
    <w:rsid w:val="001B3233"/>
    <w:rPr>
      <w:i/>
      <w:iCs/>
      <w:smallCaps/>
      <w:spacing w:val="5"/>
    </w:rPr>
  </w:style>
  <w:style w:type="paragraph" w:customStyle="1" w:styleId="ECHRHeader">
    <w:name w:val="ECHR_Header"/>
    <w:aliases w:val="Ju_Header"/>
    <w:basedOn w:val="Header"/>
    <w:uiPriority w:val="4"/>
    <w:qFormat/>
    <w:rsid w:val="001B3233"/>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link w:val="ECHRFooterChar"/>
    <w:uiPriority w:val="47"/>
    <w:rsid w:val="001B3233"/>
    <w:pPr>
      <w:jc w:val="left"/>
    </w:pPr>
    <w:rPr>
      <w:sz w:val="8"/>
    </w:rPr>
  </w:style>
  <w:style w:type="character" w:styleId="Strong">
    <w:name w:val="Strong"/>
    <w:uiPriority w:val="99"/>
    <w:semiHidden/>
    <w:qFormat/>
    <w:rsid w:val="001B3233"/>
    <w:rPr>
      <w:b/>
      <w:bCs/>
    </w:rPr>
  </w:style>
  <w:style w:type="paragraph" w:styleId="NoSpacing">
    <w:name w:val="No Spacing"/>
    <w:basedOn w:val="Normal"/>
    <w:link w:val="NoSpacingChar"/>
    <w:semiHidden/>
    <w:qFormat/>
    <w:rsid w:val="001B3233"/>
    <w:rPr>
      <w:sz w:val="22"/>
      <w:lang w:val="en-US"/>
    </w:rPr>
  </w:style>
  <w:style w:type="character" w:customStyle="1" w:styleId="NoSpacingChar">
    <w:name w:val="No Spacing Char"/>
    <w:basedOn w:val="DefaultParagraphFont"/>
    <w:link w:val="NoSpacing"/>
    <w:semiHidden/>
    <w:rsid w:val="001B3233"/>
    <w:rPr>
      <w:rFonts w:eastAsiaTheme="minorEastAsia"/>
    </w:rPr>
  </w:style>
  <w:style w:type="paragraph" w:customStyle="1" w:styleId="ECHRFooterLine">
    <w:name w:val="ECHR_Footer_Line"/>
    <w:aliases w:val="Footer_Line"/>
    <w:basedOn w:val="Normal"/>
    <w:next w:val="ECHRFooter"/>
    <w:uiPriority w:val="57"/>
    <w:semiHidden/>
    <w:rsid w:val="001B3233"/>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1B3233"/>
  </w:style>
  <w:style w:type="paragraph" w:customStyle="1" w:styleId="DecList">
    <w:name w:val="Dec_List"/>
    <w:basedOn w:val="Normal"/>
    <w:uiPriority w:val="9"/>
    <w:semiHidden/>
    <w:qFormat/>
    <w:rsid w:val="001B3233"/>
    <w:pPr>
      <w:spacing w:before="240"/>
      <w:ind w:left="284"/>
    </w:pPr>
  </w:style>
  <w:style w:type="paragraph" w:customStyle="1" w:styleId="DummyStyle">
    <w:name w:val="Dummy_Style"/>
    <w:basedOn w:val="Normal"/>
    <w:semiHidden/>
    <w:qFormat/>
    <w:rsid w:val="001B3233"/>
    <w:rPr>
      <w:color w:val="00B050"/>
    </w:rPr>
  </w:style>
  <w:style w:type="paragraph" w:customStyle="1" w:styleId="ECHRTitleCentre3">
    <w:name w:val="ECHR_Title_Centre_3"/>
    <w:aliases w:val="Ju_H_Article"/>
    <w:basedOn w:val="Normal"/>
    <w:next w:val="ECHRParaQuote"/>
    <w:uiPriority w:val="27"/>
    <w:qFormat/>
    <w:rsid w:val="001B323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B3233"/>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1B3233"/>
    <w:pPr>
      <w:numPr>
        <w:numId w:val="26"/>
      </w:numPr>
      <w:jc w:val="left"/>
    </w:pPr>
    <w:rPr>
      <w:b/>
    </w:rPr>
  </w:style>
  <w:style w:type="paragraph" w:customStyle="1" w:styleId="JuCourt">
    <w:name w:val="Ju_Court"/>
    <w:basedOn w:val="Normal"/>
    <w:next w:val="Normal"/>
    <w:uiPriority w:val="16"/>
    <w:qFormat/>
    <w:rsid w:val="001B3233"/>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1B3233"/>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1B3233"/>
    <w:pPr>
      <w:spacing w:after="240"/>
      <w:jc w:val="center"/>
      <w:outlineLvl w:val="0"/>
    </w:pPr>
    <w:rPr>
      <w:rFonts w:asciiTheme="majorHAnsi" w:hAnsiTheme="majorHAnsi"/>
    </w:rPr>
  </w:style>
  <w:style w:type="paragraph" w:customStyle="1" w:styleId="JuInitialled">
    <w:name w:val="Ju_Initialled"/>
    <w:aliases w:val="_Right"/>
    <w:basedOn w:val="Normal"/>
    <w:qFormat/>
    <w:rsid w:val="001B3233"/>
    <w:pPr>
      <w:tabs>
        <w:tab w:val="center" w:pos="6407"/>
      </w:tabs>
      <w:spacing w:before="720"/>
      <w:jc w:val="right"/>
    </w:pPr>
  </w:style>
  <w:style w:type="paragraph" w:styleId="Title">
    <w:name w:val="Title"/>
    <w:basedOn w:val="Normal"/>
    <w:next w:val="Normal"/>
    <w:link w:val="TitleChar"/>
    <w:uiPriority w:val="99"/>
    <w:semiHidden/>
    <w:qFormat/>
    <w:rsid w:val="001B323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B3233"/>
    <w:rPr>
      <w:rFonts w:asciiTheme="majorHAnsi" w:eastAsiaTheme="majorEastAsia" w:hAnsiTheme="majorHAnsi" w:cstheme="majorBidi"/>
      <w:spacing w:val="5"/>
      <w:sz w:val="52"/>
      <w:szCs w:val="52"/>
      <w:lang w:bidi="en-US"/>
    </w:rPr>
  </w:style>
  <w:style w:type="character" w:customStyle="1" w:styleId="JuITMark">
    <w:name w:val="Ju_ITMark"/>
    <w:basedOn w:val="DefaultParagraphFont"/>
    <w:uiPriority w:val="38"/>
    <w:qFormat/>
    <w:rsid w:val="001B3233"/>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1B3233"/>
    <w:rPr>
      <w:caps w:val="0"/>
      <w:smallCaps/>
    </w:rPr>
  </w:style>
  <w:style w:type="paragraph" w:customStyle="1" w:styleId="ECHRHeading1">
    <w:name w:val="ECHR_Heading_1"/>
    <w:aliases w:val="Ju_H_I_Roman"/>
    <w:basedOn w:val="Heading1"/>
    <w:next w:val="ECHRPara"/>
    <w:uiPriority w:val="19"/>
    <w:qFormat/>
    <w:rsid w:val="001B3233"/>
    <w:pPr>
      <w:keepNext/>
      <w:keepLines/>
      <w:tabs>
        <w:tab w:val="left" w:pos="357"/>
      </w:tabs>
      <w:spacing w:before="360" w:after="240"/>
      <w:ind w:left="357" w:hanging="357"/>
      <w:contextualSpacing w:val="0"/>
    </w:pPr>
    <w:rPr>
      <w:b w:val="0"/>
      <w:color w:val="auto"/>
      <w:sz w:val="24"/>
    </w:rPr>
  </w:style>
  <w:style w:type="paragraph" w:customStyle="1" w:styleId="ECHRHeading3">
    <w:name w:val="ECHR_Heading_3"/>
    <w:aliases w:val="Ju_H_1."/>
    <w:basedOn w:val="Heading3"/>
    <w:next w:val="ECHRPara"/>
    <w:uiPriority w:val="21"/>
    <w:qFormat/>
    <w:rsid w:val="001B323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B323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B3233"/>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1B323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B3233"/>
    <w:pPr>
      <w:keepNext/>
      <w:keepLines/>
      <w:spacing w:before="240" w:after="120"/>
      <w:ind w:left="1236"/>
    </w:pPr>
    <w:rPr>
      <w:sz w:val="20"/>
      <w:lang w:val="en-GB"/>
    </w:rPr>
  </w:style>
  <w:style w:type="paragraph" w:styleId="Header">
    <w:name w:val="header"/>
    <w:basedOn w:val="Normal"/>
    <w:link w:val="HeaderChar"/>
    <w:uiPriority w:val="57"/>
    <w:semiHidden/>
    <w:rsid w:val="001B323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B3233"/>
    <w:rPr>
      <w:sz w:val="24"/>
      <w:lang w:val="en-GB"/>
    </w:rPr>
  </w:style>
  <w:style w:type="character" w:customStyle="1" w:styleId="Heading1Char">
    <w:name w:val="Heading 1 Char"/>
    <w:basedOn w:val="DefaultParagraphFont"/>
    <w:link w:val="Heading1"/>
    <w:uiPriority w:val="99"/>
    <w:semiHidden/>
    <w:rsid w:val="001B3233"/>
    <w:rPr>
      <w:rFonts w:asciiTheme="majorHAnsi" w:eastAsiaTheme="majorEastAsia" w:hAnsiTheme="majorHAnsi" w:cstheme="majorBidi"/>
      <w:b/>
      <w:bCs/>
      <w:color w:val="333333"/>
      <w:sz w:val="28"/>
      <w:szCs w:val="28"/>
      <w:lang w:val="en-GB"/>
    </w:rPr>
  </w:style>
  <w:style w:type="paragraph" w:customStyle="1" w:styleId="JuParaSub">
    <w:name w:val="Ju_Para_Sub"/>
    <w:basedOn w:val="ECHRPara"/>
    <w:uiPriority w:val="13"/>
    <w:qFormat/>
    <w:rsid w:val="001B3233"/>
    <w:pPr>
      <w:ind w:left="284"/>
    </w:pPr>
  </w:style>
  <w:style w:type="paragraph" w:customStyle="1" w:styleId="ECHRHeading2">
    <w:name w:val="ECHR_Heading_2"/>
    <w:aliases w:val="Ju_H_A"/>
    <w:basedOn w:val="Heading2"/>
    <w:next w:val="ECHRPara"/>
    <w:uiPriority w:val="20"/>
    <w:qFormat/>
    <w:rsid w:val="001B323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1B3233"/>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1B3233"/>
    <w:pPr>
      <w:ind w:left="567"/>
    </w:pPr>
  </w:style>
  <w:style w:type="paragraph" w:customStyle="1" w:styleId="JuTitle">
    <w:name w:val="Ju_Title"/>
    <w:basedOn w:val="Normal"/>
    <w:next w:val="ECHRPara"/>
    <w:uiPriority w:val="3"/>
    <w:semiHidden/>
    <w:qFormat/>
    <w:rsid w:val="001B3233"/>
    <w:pPr>
      <w:spacing w:before="720" w:after="240"/>
      <w:jc w:val="center"/>
      <w:outlineLvl w:val="0"/>
    </w:pPr>
    <w:rPr>
      <w:rFonts w:asciiTheme="majorHAnsi" w:hAnsiTheme="majorHAnsi"/>
      <w:b/>
      <w:caps/>
    </w:rPr>
  </w:style>
  <w:style w:type="character" w:customStyle="1" w:styleId="Heading3Char">
    <w:name w:val="Heading 3 Char"/>
    <w:basedOn w:val="DefaultParagraphFont"/>
    <w:link w:val="Heading3"/>
    <w:uiPriority w:val="99"/>
    <w:semiHidden/>
    <w:rsid w:val="001B3233"/>
    <w:rPr>
      <w:rFonts w:asciiTheme="majorHAnsi" w:eastAsiaTheme="majorEastAsia" w:hAnsiTheme="majorHAnsi" w:cstheme="majorBidi"/>
      <w:b/>
      <w:bCs/>
      <w:color w:val="5F5F5F"/>
      <w:sz w:val="24"/>
      <w:lang w:val="en-GB"/>
    </w:rPr>
  </w:style>
  <w:style w:type="paragraph" w:customStyle="1" w:styleId="OpiH1">
    <w:name w:val="Opi_H_1"/>
    <w:basedOn w:val="ECHRHeading2"/>
    <w:uiPriority w:val="42"/>
    <w:qFormat/>
    <w:rsid w:val="001B3233"/>
    <w:pPr>
      <w:ind w:left="635" w:hanging="357"/>
      <w:outlineLvl w:val="2"/>
    </w:pPr>
  </w:style>
  <w:style w:type="paragraph" w:customStyle="1" w:styleId="ECHRDecisionBody">
    <w:name w:val="ECHR_Decision_Body"/>
    <w:aliases w:val="Ju_Judges"/>
    <w:basedOn w:val="Normal"/>
    <w:uiPriority w:val="11"/>
    <w:qFormat/>
    <w:rsid w:val="001B3233"/>
    <w:pPr>
      <w:tabs>
        <w:tab w:val="left" w:pos="567"/>
        <w:tab w:val="left" w:pos="1134"/>
      </w:tabs>
      <w:jc w:val="left"/>
    </w:pPr>
  </w:style>
  <w:style w:type="character" w:customStyle="1" w:styleId="Heading4Char">
    <w:name w:val="Heading 4 Char"/>
    <w:basedOn w:val="DefaultParagraphFont"/>
    <w:link w:val="Heading4"/>
    <w:uiPriority w:val="99"/>
    <w:semiHidden/>
    <w:rsid w:val="001B3233"/>
    <w:rPr>
      <w:rFonts w:asciiTheme="majorHAnsi" w:eastAsiaTheme="majorEastAsia" w:hAnsiTheme="majorHAnsi" w:cstheme="majorBidi"/>
      <w:b/>
      <w:bCs/>
      <w:i/>
      <w:iCs/>
      <w:color w:val="777777"/>
      <w:sz w:val="24"/>
      <w:lang w:val="en-GB"/>
    </w:rPr>
  </w:style>
  <w:style w:type="paragraph" w:customStyle="1" w:styleId="ECHRPara">
    <w:name w:val="ECHR_Para"/>
    <w:aliases w:val="Ju_Para"/>
    <w:basedOn w:val="Normal"/>
    <w:link w:val="ECHRParaChar"/>
    <w:qFormat/>
    <w:rsid w:val="001B3233"/>
    <w:pPr>
      <w:ind w:firstLine="284"/>
    </w:pPr>
  </w:style>
  <w:style w:type="character" w:customStyle="1" w:styleId="Heading5Char">
    <w:name w:val="Heading 5 Char"/>
    <w:basedOn w:val="DefaultParagraphFont"/>
    <w:link w:val="Heading5"/>
    <w:uiPriority w:val="99"/>
    <w:semiHidden/>
    <w:rsid w:val="001B3233"/>
    <w:rPr>
      <w:rFonts w:asciiTheme="majorHAnsi" w:eastAsiaTheme="majorEastAsia" w:hAnsiTheme="majorHAnsi" w:cstheme="majorBidi"/>
      <w:b/>
      <w:bCs/>
      <w:color w:val="808080"/>
    </w:rPr>
  </w:style>
  <w:style w:type="character" w:styleId="SubtleEmphasis">
    <w:name w:val="Subtle Emphasis"/>
    <w:uiPriority w:val="99"/>
    <w:semiHidden/>
    <w:qFormat/>
    <w:rsid w:val="001B323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1B3233"/>
    <w:pPr>
      <w:keepNext/>
      <w:keepLines/>
      <w:spacing w:before="720" w:after="240"/>
      <w:outlineLvl w:val="0"/>
    </w:pPr>
    <w:rPr>
      <w:rFonts w:asciiTheme="majorHAnsi" w:hAnsiTheme="majorHAnsi"/>
      <w:sz w:val="28"/>
    </w:rPr>
  </w:style>
  <w:style w:type="character" w:styleId="Emphasis">
    <w:name w:val="Emphasis"/>
    <w:uiPriority w:val="99"/>
    <w:semiHidden/>
    <w:qFormat/>
    <w:rsid w:val="001B3233"/>
    <w:rPr>
      <w:b/>
      <w:bCs/>
      <w:i/>
      <w:iCs/>
      <w:spacing w:val="10"/>
      <w:bdr w:val="none" w:sz="0" w:space="0" w:color="auto"/>
      <w:shd w:val="clear" w:color="auto" w:fill="auto"/>
    </w:rPr>
  </w:style>
  <w:style w:type="paragraph" w:styleId="Footer">
    <w:name w:val="footer"/>
    <w:basedOn w:val="Normal"/>
    <w:link w:val="FooterChar"/>
    <w:uiPriority w:val="57"/>
    <w:semiHidden/>
    <w:rsid w:val="001B323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B3233"/>
    <w:rPr>
      <w:sz w:val="24"/>
      <w:lang w:val="en-GB"/>
    </w:rPr>
  </w:style>
  <w:style w:type="character" w:styleId="FootnoteReference">
    <w:name w:val="footnote reference"/>
    <w:basedOn w:val="DefaultParagraphFont"/>
    <w:uiPriority w:val="99"/>
    <w:semiHidden/>
    <w:rsid w:val="001B3233"/>
    <w:rPr>
      <w:vertAlign w:val="superscript"/>
    </w:rPr>
  </w:style>
  <w:style w:type="paragraph" w:styleId="FootnoteText">
    <w:name w:val="footnote text"/>
    <w:basedOn w:val="Normal"/>
    <w:link w:val="FootnoteTextChar"/>
    <w:uiPriority w:val="99"/>
    <w:semiHidden/>
    <w:rsid w:val="001B3233"/>
    <w:rPr>
      <w:sz w:val="20"/>
      <w:szCs w:val="20"/>
    </w:rPr>
  </w:style>
  <w:style w:type="character" w:customStyle="1" w:styleId="FootnoteTextChar">
    <w:name w:val="Footnote Text Char"/>
    <w:basedOn w:val="DefaultParagraphFont"/>
    <w:link w:val="FootnoteText"/>
    <w:uiPriority w:val="99"/>
    <w:semiHidden/>
    <w:rsid w:val="001B3233"/>
    <w:rPr>
      <w:rFonts w:eastAsiaTheme="minorEastAsia"/>
      <w:sz w:val="20"/>
      <w:szCs w:val="20"/>
      <w:lang w:val="en-GB"/>
    </w:rPr>
  </w:style>
  <w:style w:type="character" w:customStyle="1" w:styleId="Heading6Char">
    <w:name w:val="Heading 6 Char"/>
    <w:basedOn w:val="DefaultParagraphFont"/>
    <w:link w:val="Heading6"/>
    <w:uiPriority w:val="99"/>
    <w:semiHidden/>
    <w:rsid w:val="001B323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B323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B323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B323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B3233"/>
    <w:rPr>
      <w:color w:val="0072BC" w:themeColor="hyperlink"/>
      <w:u w:val="single"/>
    </w:rPr>
  </w:style>
  <w:style w:type="character" w:styleId="IntenseEmphasis">
    <w:name w:val="Intense Emphasis"/>
    <w:uiPriority w:val="99"/>
    <w:semiHidden/>
    <w:qFormat/>
    <w:rsid w:val="001B3233"/>
    <w:rPr>
      <w:b/>
      <w:bCs/>
    </w:rPr>
  </w:style>
  <w:style w:type="paragraph" w:styleId="IntenseQuote">
    <w:name w:val="Intense Quote"/>
    <w:basedOn w:val="Normal"/>
    <w:next w:val="Normal"/>
    <w:link w:val="IntenseQuoteChar"/>
    <w:uiPriority w:val="99"/>
    <w:semiHidden/>
    <w:qFormat/>
    <w:rsid w:val="001B323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B3233"/>
    <w:rPr>
      <w:rFonts w:eastAsiaTheme="minorEastAsia"/>
      <w:b/>
      <w:bCs/>
      <w:i/>
      <w:iCs/>
      <w:lang w:bidi="en-US"/>
    </w:rPr>
  </w:style>
  <w:style w:type="character" w:styleId="IntenseReference">
    <w:name w:val="Intense Reference"/>
    <w:uiPriority w:val="99"/>
    <w:semiHidden/>
    <w:qFormat/>
    <w:rsid w:val="001B3233"/>
    <w:rPr>
      <w:smallCaps/>
      <w:spacing w:val="5"/>
      <w:u w:val="single"/>
    </w:rPr>
  </w:style>
  <w:style w:type="paragraph" w:styleId="ListParagraph">
    <w:name w:val="List Paragraph"/>
    <w:basedOn w:val="Normal"/>
    <w:uiPriority w:val="99"/>
    <w:semiHidden/>
    <w:qFormat/>
    <w:rsid w:val="001B323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B323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B3233"/>
    <w:rPr>
      <w:rFonts w:eastAsiaTheme="minorEastAsia"/>
      <w:i/>
      <w:iCs/>
      <w:lang w:bidi="en-US"/>
    </w:rPr>
  </w:style>
  <w:style w:type="character" w:styleId="SubtleReference">
    <w:name w:val="Subtle Reference"/>
    <w:uiPriority w:val="99"/>
    <w:semiHidden/>
    <w:qFormat/>
    <w:rsid w:val="001B3233"/>
    <w:rPr>
      <w:smallCaps/>
    </w:rPr>
  </w:style>
  <w:style w:type="table" w:styleId="TableGrid">
    <w:name w:val="Table Grid"/>
    <w:basedOn w:val="TableNormal"/>
    <w:uiPriority w:val="59"/>
    <w:semiHidden/>
    <w:rsid w:val="001B323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B323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B323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B323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B323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B323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B323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B323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1B3233"/>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B323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1B3233"/>
    <w:pPr>
      <w:tabs>
        <w:tab w:val="center" w:pos="851"/>
        <w:tab w:val="center" w:pos="6407"/>
      </w:tabs>
      <w:spacing w:before="720"/>
      <w:jc w:val="left"/>
    </w:pPr>
  </w:style>
  <w:style w:type="paragraph" w:customStyle="1" w:styleId="JuParaLast">
    <w:name w:val="Ju_Para_Last"/>
    <w:aliases w:val="_Para_Spaced"/>
    <w:basedOn w:val="Normal"/>
    <w:next w:val="ECHRPara"/>
    <w:qFormat/>
    <w:rsid w:val="001B3233"/>
    <w:pPr>
      <w:keepNext/>
      <w:keepLines/>
      <w:spacing w:before="240"/>
      <w:ind w:firstLine="284"/>
    </w:pPr>
  </w:style>
  <w:style w:type="paragraph" w:customStyle="1" w:styleId="JuCase">
    <w:name w:val="Ju_Case"/>
    <w:basedOn w:val="Normal"/>
    <w:next w:val="ECHRPara"/>
    <w:uiPriority w:val="10"/>
    <w:rsid w:val="001B3233"/>
    <w:pPr>
      <w:ind w:firstLine="284"/>
    </w:pPr>
    <w:rPr>
      <w:b/>
    </w:rPr>
  </w:style>
  <w:style w:type="paragraph" w:customStyle="1" w:styleId="JuList">
    <w:name w:val="Ju_List"/>
    <w:basedOn w:val="Normal"/>
    <w:uiPriority w:val="28"/>
    <w:qFormat/>
    <w:rsid w:val="001B3233"/>
    <w:pPr>
      <w:ind w:left="340" w:hanging="340"/>
    </w:pPr>
  </w:style>
  <w:style w:type="character" w:styleId="PageNumber">
    <w:name w:val="page number"/>
    <w:uiPriority w:val="99"/>
    <w:semiHidden/>
    <w:rsid w:val="00052902"/>
    <w:rPr>
      <w:rFonts w:ascii="Times New Roman" w:hAnsi="Times New Roman" w:cs="Times New Roman"/>
      <w:sz w:val="18"/>
    </w:rPr>
  </w:style>
  <w:style w:type="paragraph" w:customStyle="1" w:styleId="JuLista">
    <w:name w:val="Ju_List_a"/>
    <w:basedOn w:val="JuList"/>
    <w:uiPriority w:val="28"/>
    <w:qFormat/>
    <w:rsid w:val="001B3233"/>
    <w:pPr>
      <w:ind w:left="346" w:firstLine="0"/>
    </w:pPr>
  </w:style>
  <w:style w:type="paragraph" w:customStyle="1" w:styleId="JuListi">
    <w:name w:val="Ju_List_i"/>
    <w:basedOn w:val="Normal"/>
    <w:next w:val="JuLista"/>
    <w:uiPriority w:val="28"/>
    <w:qFormat/>
    <w:rsid w:val="001B3233"/>
    <w:pPr>
      <w:ind w:left="794"/>
    </w:pPr>
  </w:style>
  <w:style w:type="character" w:styleId="CommentReference">
    <w:name w:val="annotation reference"/>
    <w:uiPriority w:val="99"/>
    <w:semiHidden/>
    <w:rsid w:val="00052902"/>
    <w:rPr>
      <w:sz w:val="16"/>
    </w:rPr>
  </w:style>
  <w:style w:type="paragraph" w:styleId="CommentText">
    <w:name w:val="annotation text"/>
    <w:basedOn w:val="Normal"/>
    <w:link w:val="CommentTextChar"/>
    <w:semiHidden/>
    <w:rsid w:val="00052902"/>
    <w:rPr>
      <w:sz w:val="20"/>
    </w:rPr>
  </w:style>
  <w:style w:type="character" w:customStyle="1" w:styleId="CommentTextChar">
    <w:name w:val="Comment Text Char"/>
    <w:basedOn w:val="DefaultParagraphFont"/>
    <w:link w:val="CommentText"/>
    <w:semiHidden/>
    <w:rsid w:val="00052902"/>
    <w:rPr>
      <w:rFonts w:eastAsiaTheme="minorEastAsia"/>
      <w:sz w:val="20"/>
    </w:rPr>
  </w:style>
  <w:style w:type="character" w:styleId="EndnoteReference">
    <w:name w:val="endnote reference"/>
    <w:basedOn w:val="DefaultParagraphFont"/>
    <w:uiPriority w:val="99"/>
    <w:semiHidden/>
    <w:rsid w:val="001B3233"/>
    <w:rPr>
      <w:vertAlign w:val="superscript"/>
    </w:rPr>
  </w:style>
  <w:style w:type="paragraph" w:styleId="EndnoteText">
    <w:name w:val="endnote text"/>
    <w:basedOn w:val="Normal"/>
    <w:link w:val="EndnoteTextChar"/>
    <w:uiPriority w:val="99"/>
    <w:semiHidden/>
    <w:rsid w:val="001B3233"/>
    <w:rPr>
      <w:sz w:val="20"/>
      <w:szCs w:val="20"/>
    </w:rPr>
  </w:style>
  <w:style w:type="character" w:customStyle="1" w:styleId="EndnoteTextChar">
    <w:name w:val="Endnote Text Char"/>
    <w:basedOn w:val="DefaultParagraphFont"/>
    <w:link w:val="EndnoteText"/>
    <w:uiPriority w:val="99"/>
    <w:semiHidden/>
    <w:rsid w:val="001B3233"/>
    <w:rPr>
      <w:rFonts w:eastAsiaTheme="minorEastAsia"/>
      <w:sz w:val="20"/>
      <w:szCs w:val="20"/>
      <w:lang w:val="en-GB"/>
    </w:rPr>
  </w:style>
  <w:style w:type="character" w:styleId="FollowedHyperlink">
    <w:name w:val="FollowedHyperlink"/>
    <w:uiPriority w:val="99"/>
    <w:semiHidden/>
    <w:rsid w:val="00052902"/>
    <w:rPr>
      <w:rFonts w:ascii="Times New Roman" w:hAnsi="Times New Roman" w:cs="Times New Roman"/>
      <w:color w:val="800080"/>
      <w:u w:val="single"/>
    </w:rPr>
  </w:style>
  <w:style w:type="paragraph" w:styleId="CommentSubject">
    <w:name w:val="annotation subject"/>
    <w:basedOn w:val="CommentText"/>
    <w:next w:val="CommentText"/>
    <w:link w:val="CommentSubjectChar"/>
    <w:uiPriority w:val="99"/>
    <w:semiHidden/>
    <w:rsid w:val="00052902"/>
    <w:rPr>
      <w:b/>
      <w:bCs/>
    </w:rPr>
  </w:style>
  <w:style w:type="character" w:customStyle="1" w:styleId="CommentSubjectChar">
    <w:name w:val="Comment Subject Char"/>
    <w:basedOn w:val="CommentTextChar"/>
    <w:link w:val="CommentSubject"/>
    <w:uiPriority w:val="99"/>
    <w:semiHidden/>
    <w:rsid w:val="00052902"/>
    <w:rPr>
      <w:rFonts w:eastAsiaTheme="minorEastAsia"/>
      <w:b/>
      <w:bCs/>
      <w:sz w:val="20"/>
    </w:rPr>
  </w:style>
  <w:style w:type="paragraph" w:styleId="DocumentMap">
    <w:name w:val="Document Map"/>
    <w:basedOn w:val="Normal"/>
    <w:link w:val="DocumentMapChar"/>
    <w:uiPriority w:val="99"/>
    <w:semiHidden/>
    <w:rsid w:val="00052902"/>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52902"/>
    <w:rPr>
      <w:rFonts w:ascii="Tahoma" w:eastAsiaTheme="minorEastAsia" w:hAnsi="Tahoma" w:cs="Tahoma"/>
      <w:sz w:val="20"/>
      <w:shd w:val="clear" w:color="auto" w:fill="000080"/>
    </w:rPr>
  </w:style>
  <w:style w:type="paragraph" w:styleId="ListBullet">
    <w:name w:val="List Bullet"/>
    <w:basedOn w:val="Normal"/>
    <w:uiPriority w:val="99"/>
    <w:semiHidden/>
    <w:rsid w:val="00052902"/>
    <w:pPr>
      <w:numPr>
        <w:numId w:val="1"/>
      </w:numPr>
    </w:pPr>
  </w:style>
  <w:style w:type="paragraph" w:styleId="Subtitle">
    <w:name w:val="Subtitle"/>
    <w:basedOn w:val="Normal"/>
    <w:next w:val="Normal"/>
    <w:link w:val="SubtitleChar"/>
    <w:uiPriority w:val="99"/>
    <w:semiHidden/>
    <w:qFormat/>
    <w:rsid w:val="001B323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B323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52902"/>
    <w:pPr>
      <w:numPr>
        <w:numId w:val="10"/>
      </w:numPr>
    </w:pPr>
  </w:style>
  <w:style w:type="numbering" w:styleId="1ai">
    <w:name w:val="Outline List 1"/>
    <w:basedOn w:val="NoList"/>
    <w:uiPriority w:val="99"/>
    <w:semiHidden/>
    <w:rsid w:val="00052902"/>
    <w:pPr>
      <w:numPr>
        <w:numId w:val="11"/>
      </w:numPr>
    </w:pPr>
  </w:style>
  <w:style w:type="numbering" w:styleId="ArticleSection">
    <w:name w:val="Outline List 3"/>
    <w:basedOn w:val="NoList"/>
    <w:uiPriority w:val="99"/>
    <w:semiHidden/>
    <w:rsid w:val="00052902"/>
    <w:pPr>
      <w:numPr>
        <w:numId w:val="12"/>
      </w:numPr>
    </w:pPr>
  </w:style>
  <w:style w:type="paragraph" w:styleId="Bibliography">
    <w:name w:val="Bibliography"/>
    <w:basedOn w:val="Normal"/>
    <w:next w:val="Normal"/>
    <w:uiPriority w:val="99"/>
    <w:semiHidden/>
    <w:unhideWhenUsed/>
    <w:rsid w:val="00052902"/>
  </w:style>
  <w:style w:type="paragraph" w:styleId="BlockText">
    <w:name w:val="Block Text"/>
    <w:basedOn w:val="Normal"/>
    <w:uiPriority w:val="99"/>
    <w:semiHidden/>
    <w:rsid w:val="00052902"/>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052902"/>
    <w:pPr>
      <w:spacing w:after="120"/>
    </w:pPr>
  </w:style>
  <w:style w:type="character" w:customStyle="1" w:styleId="BodyTextChar">
    <w:name w:val="Body Text Char"/>
    <w:basedOn w:val="DefaultParagraphFont"/>
    <w:link w:val="BodyText"/>
    <w:uiPriority w:val="99"/>
    <w:semiHidden/>
    <w:rsid w:val="00052902"/>
    <w:rPr>
      <w:rFonts w:eastAsiaTheme="minorEastAsia"/>
      <w:sz w:val="24"/>
    </w:rPr>
  </w:style>
  <w:style w:type="paragraph" w:styleId="BodyText2">
    <w:name w:val="Body Text 2"/>
    <w:basedOn w:val="Normal"/>
    <w:link w:val="BodyText2Char"/>
    <w:uiPriority w:val="99"/>
    <w:semiHidden/>
    <w:rsid w:val="00052902"/>
    <w:pPr>
      <w:spacing w:after="120" w:line="480" w:lineRule="auto"/>
    </w:pPr>
  </w:style>
  <w:style w:type="character" w:customStyle="1" w:styleId="BodyText2Char">
    <w:name w:val="Body Text 2 Char"/>
    <w:basedOn w:val="DefaultParagraphFont"/>
    <w:link w:val="BodyText2"/>
    <w:uiPriority w:val="99"/>
    <w:semiHidden/>
    <w:rsid w:val="00052902"/>
    <w:rPr>
      <w:rFonts w:eastAsiaTheme="minorEastAsia"/>
      <w:sz w:val="24"/>
    </w:rPr>
  </w:style>
  <w:style w:type="paragraph" w:styleId="BodyText3">
    <w:name w:val="Body Text 3"/>
    <w:basedOn w:val="Normal"/>
    <w:link w:val="BodyText3Char"/>
    <w:uiPriority w:val="99"/>
    <w:semiHidden/>
    <w:rsid w:val="00052902"/>
    <w:pPr>
      <w:spacing w:after="120"/>
    </w:pPr>
    <w:rPr>
      <w:sz w:val="16"/>
      <w:szCs w:val="16"/>
    </w:rPr>
  </w:style>
  <w:style w:type="character" w:customStyle="1" w:styleId="BodyText3Char">
    <w:name w:val="Body Text 3 Char"/>
    <w:basedOn w:val="DefaultParagraphFont"/>
    <w:link w:val="BodyText3"/>
    <w:uiPriority w:val="99"/>
    <w:semiHidden/>
    <w:rsid w:val="00052902"/>
    <w:rPr>
      <w:rFonts w:eastAsiaTheme="minorEastAsia"/>
      <w:sz w:val="16"/>
      <w:szCs w:val="16"/>
    </w:rPr>
  </w:style>
  <w:style w:type="paragraph" w:styleId="BodyTextFirstIndent">
    <w:name w:val="Body Text First Indent"/>
    <w:basedOn w:val="BodyText"/>
    <w:link w:val="BodyTextFirstIndentChar"/>
    <w:uiPriority w:val="99"/>
    <w:semiHidden/>
    <w:rsid w:val="00052902"/>
    <w:pPr>
      <w:spacing w:after="0"/>
      <w:ind w:firstLine="360"/>
    </w:pPr>
  </w:style>
  <w:style w:type="character" w:customStyle="1" w:styleId="BodyTextFirstIndentChar">
    <w:name w:val="Body Text First Indent Char"/>
    <w:basedOn w:val="BodyTextChar"/>
    <w:link w:val="BodyTextFirstIndent"/>
    <w:uiPriority w:val="99"/>
    <w:semiHidden/>
    <w:rsid w:val="00052902"/>
    <w:rPr>
      <w:rFonts w:eastAsiaTheme="minorEastAsia"/>
      <w:sz w:val="24"/>
    </w:rPr>
  </w:style>
  <w:style w:type="paragraph" w:styleId="BodyTextIndent">
    <w:name w:val="Body Text Indent"/>
    <w:basedOn w:val="Normal"/>
    <w:link w:val="BodyTextIndentChar"/>
    <w:uiPriority w:val="99"/>
    <w:semiHidden/>
    <w:rsid w:val="00052902"/>
    <w:pPr>
      <w:spacing w:after="120"/>
      <w:ind w:left="283"/>
    </w:pPr>
  </w:style>
  <w:style w:type="character" w:customStyle="1" w:styleId="BodyTextIndentChar">
    <w:name w:val="Body Text Indent Char"/>
    <w:basedOn w:val="DefaultParagraphFont"/>
    <w:link w:val="BodyTextIndent"/>
    <w:uiPriority w:val="99"/>
    <w:semiHidden/>
    <w:rsid w:val="00052902"/>
    <w:rPr>
      <w:rFonts w:eastAsiaTheme="minorEastAsia"/>
      <w:sz w:val="24"/>
    </w:rPr>
  </w:style>
  <w:style w:type="paragraph" w:styleId="BodyTextFirstIndent2">
    <w:name w:val="Body Text First Indent 2"/>
    <w:basedOn w:val="BodyTextIndent"/>
    <w:link w:val="BodyTextFirstIndent2Char"/>
    <w:uiPriority w:val="99"/>
    <w:semiHidden/>
    <w:rsid w:val="00052902"/>
    <w:pPr>
      <w:spacing w:after="0"/>
      <w:ind w:left="360" w:firstLine="360"/>
    </w:pPr>
  </w:style>
  <w:style w:type="character" w:customStyle="1" w:styleId="BodyTextFirstIndent2Char">
    <w:name w:val="Body Text First Indent 2 Char"/>
    <w:basedOn w:val="BodyTextIndentChar"/>
    <w:link w:val="BodyTextFirstIndent2"/>
    <w:uiPriority w:val="99"/>
    <w:semiHidden/>
    <w:rsid w:val="00052902"/>
    <w:rPr>
      <w:rFonts w:eastAsiaTheme="minorEastAsia"/>
      <w:sz w:val="24"/>
    </w:rPr>
  </w:style>
  <w:style w:type="paragraph" w:styleId="BodyTextIndent2">
    <w:name w:val="Body Text Indent 2"/>
    <w:basedOn w:val="Normal"/>
    <w:link w:val="BodyTextIndent2Char"/>
    <w:uiPriority w:val="99"/>
    <w:semiHidden/>
    <w:rsid w:val="00052902"/>
    <w:pPr>
      <w:spacing w:after="120" w:line="480" w:lineRule="auto"/>
      <w:ind w:left="283"/>
    </w:pPr>
  </w:style>
  <w:style w:type="character" w:customStyle="1" w:styleId="BodyTextIndent2Char">
    <w:name w:val="Body Text Indent 2 Char"/>
    <w:basedOn w:val="DefaultParagraphFont"/>
    <w:link w:val="BodyTextIndent2"/>
    <w:uiPriority w:val="99"/>
    <w:semiHidden/>
    <w:rsid w:val="00052902"/>
    <w:rPr>
      <w:rFonts w:eastAsiaTheme="minorEastAsia"/>
      <w:sz w:val="24"/>
    </w:rPr>
  </w:style>
  <w:style w:type="paragraph" w:styleId="BodyTextIndent3">
    <w:name w:val="Body Text Indent 3"/>
    <w:basedOn w:val="Normal"/>
    <w:link w:val="BodyTextIndent3Char"/>
    <w:uiPriority w:val="99"/>
    <w:semiHidden/>
    <w:rsid w:val="0005290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52902"/>
    <w:rPr>
      <w:rFonts w:eastAsiaTheme="minorEastAsia"/>
      <w:sz w:val="16"/>
      <w:szCs w:val="16"/>
    </w:rPr>
  </w:style>
  <w:style w:type="paragraph" w:styleId="Caption">
    <w:name w:val="caption"/>
    <w:basedOn w:val="Normal"/>
    <w:next w:val="Normal"/>
    <w:uiPriority w:val="99"/>
    <w:semiHidden/>
    <w:qFormat/>
    <w:rsid w:val="00052902"/>
    <w:pPr>
      <w:spacing w:after="200"/>
    </w:pPr>
    <w:rPr>
      <w:b/>
      <w:bCs/>
      <w:color w:val="0072BC" w:themeColor="accent1"/>
      <w:sz w:val="18"/>
      <w:szCs w:val="18"/>
    </w:rPr>
  </w:style>
  <w:style w:type="paragraph" w:styleId="Closing">
    <w:name w:val="Closing"/>
    <w:basedOn w:val="Normal"/>
    <w:link w:val="ClosingChar"/>
    <w:uiPriority w:val="99"/>
    <w:semiHidden/>
    <w:rsid w:val="00052902"/>
    <w:pPr>
      <w:ind w:left="4252"/>
    </w:pPr>
  </w:style>
  <w:style w:type="character" w:customStyle="1" w:styleId="ClosingChar">
    <w:name w:val="Closing Char"/>
    <w:basedOn w:val="DefaultParagraphFont"/>
    <w:link w:val="Closing"/>
    <w:uiPriority w:val="99"/>
    <w:semiHidden/>
    <w:rsid w:val="00052902"/>
    <w:rPr>
      <w:rFonts w:eastAsiaTheme="minorEastAsia"/>
      <w:sz w:val="24"/>
    </w:rPr>
  </w:style>
  <w:style w:type="table" w:styleId="ColorfulGrid">
    <w:name w:val="Colorful Grid"/>
    <w:basedOn w:val="TableNormal"/>
    <w:uiPriority w:val="99"/>
    <w:semiHidden/>
    <w:rsid w:val="00052902"/>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52902"/>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52902"/>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52902"/>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52902"/>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52902"/>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52902"/>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52902"/>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52902"/>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52902"/>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52902"/>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52902"/>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52902"/>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52902"/>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52902"/>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52902"/>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52902"/>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52902"/>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52902"/>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52902"/>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52902"/>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52902"/>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52902"/>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52902"/>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52902"/>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52902"/>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52902"/>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52902"/>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52902"/>
  </w:style>
  <w:style w:type="character" w:customStyle="1" w:styleId="DateChar">
    <w:name w:val="Date Char"/>
    <w:basedOn w:val="DefaultParagraphFont"/>
    <w:link w:val="Date"/>
    <w:uiPriority w:val="99"/>
    <w:semiHidden/>
    <w:rsid w:val="00052902"/>
    <w:rPr>
      <w:rFonts w:eastAsiaTheme="minorEastAsia"/>
      <w:sz w:val="24"/>
    </w:rPr>
  </w:style>
  <w:style w:type="paragraph" w:styleId="E-mailSignature">
    <w:name w:val="E-mail Signature"/>
    <w:basedOn w:val="Normal"/>
    <w:link w:val="E-mailSignatureChar"/>
    <w:uiPriority w:val="99"/>
    <w:semiHidden/>
    <w:rsid w:val="00052902"/>
  </w:style>
  <w:style w:type="character" w:customStyle="1" w:styleId="E-mailSignatureChar">
    <w:name w:val="E-mail Signature Char"/>
    <w:basedOn w:val="DefaultParagraphFont"/>
    <w:link w:val="E-mailSignature"/>
    <w:uiPriority w:val="99"/>
    <w:semiHidden/>
    <w:rsid w:val="00052902"/>
    <w:rPr>
      <w:rFonts w:eastAsiaTheme="minorEastAsia"/>
      <w:sz w:val="24"/>
    </w:rPr>
  </w:style>
  <w:style w:type="paragraph" w:styleId="EnvelopeAddress">
    <w:name w:val="envelope address"/>
    <w:basedOn w:val="Normal"/>
    <w:uiPriority w:val="99"/>
    <w:semiHidden/>
    <w:rsid w:val="0005290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5290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52902"/>
  </w:style>
  <w:style w:type="paragraph" w:styleId="HTMLAddress">
    <w:name w:val="HTML Address"/>
    <w:basedOn w:val="Normal"/>
    <w:link w:val="HTMLAddressChar"/>
    <w:uiPriority w:val="99"/>
    <w:semiHidden/>
    <w:rsid w:val="00052902"/>
    <w:rPr>
      <w:i/>
      <w:iCs/>
    </w:rPr>
  </w:style>
  <w:style w:type="character" w:customStyle="1" w:styleId="HTMLAddressChar">
    <w:name w:val="HTML Address Char"/>
    <w:basedOn w:val="DefaultParagraphFont"/>
    <w:link w:val="HTMLAddress"/>
    <w:uiPriority w:val="99"/>
    <w:semiHidden/>
    <w:rsid w:val="00052902"/>
    <w:rPr>
      <w:rFonts w:eastAsiaTheme="minorEastAsia"/>
      <w:i/>
      <w:iCs/>
      <w:sz w:val="24"/>
    </w:rPr>
  </w:style>
  <w:style w:type="character" w:styleId="HTMLCite">
    <w:name w:val="HTML Cite"/>
    <w:basedOn w:val="DefaultParagraphFont"/>
    <w:uiPriority w:val="99"/>
    <w:semiHidden/>
    <w:rsid w:val="00052902"/>
    <w:rPr>
      <w:i/>
      <w:iCs/>
    </w:rPr>
  </w:style>
  <w:style w:type="character" w:styleId="HTMLCode">
    <w:name w:val="HTML Code"/>
    <w:basedOn w:val="DefaultParagraphFont"/>
    <w:uiPriority w:val="99"/>
    <w:semiHidden/>
    <w:rsid w:val="00052902"/>
    <w:rPr>
      <w:rFonts w:ascii="Consolas" w:hAnsi="Consolas" w:cs="Consolas"/>
      <w:sz w:val="20"/>
      <w:szCs w:val="20"/>
    </w:rPr>
  </w:style>
  <w:style w:type="character" w:styleId="HTMLDefinition">
    <w:name w:val="HTML Definition"/>
    <w:basedOn w:val="DefaultParagraphFont"/>
    <w:uiPriority w:val="99"/>
    <w:semiHidden/>
    <w:rsid w:val="00052902"/>
    <w:rPr>
      <w:i/>
      <w:iCs/>
    </w:rPr>
  </w:style>
  <w:style w:type="character" w:styleId="HTMLKeyboard">
    <w:name w:val="HTML Keyboard"/>
    <w:basedOn w:val="DefaultParagraphFont"/>
    <w:uiPriority w:val="99"/>
    <w:semiHidden/>
    <w:rsid w:val="00052902"/>
    <w:rPr>
      <w:rFonts w:ascii="Consolas" w:hAnsi="Consolas" w:cs="Consolas"/>
      <w:sz w:val="20"/>
      <w:szCs w:val="20"/>
    </w:rPr>
  </w:style>
  <w:style w:type="paragraph" w:styleId="HTMLPreformatted">
    <w:name w:val="HTML Preformatted"/>
    <w:basedOn w:val="Normal"/>
    <w:link w:val="HTMLPreformattedChar"/>
    <w:uiPriority w:val="99"/>
    <w:semiHidden/>
    <w:rsid w:val="0005290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52902"/>
    <w:rPr>
      <w:rFonts w:ascii="Consolas" w:eastAsiaTheme="minorEastAsia" w:hAnsi="Consolas" w:cs="Consolas"/>
      <w:sz w:val="20"/>
      <w:szCs w:val="20"/>
    </w:rPr>
  </w:style>
  <w:style w:type="character" w:styleId="HTMLSample">
    <w:name w:val="HTML Sample"/>
    <w:basedOn w:val="DefaultParagraphFont"/>
    <w:uiPriority w:val="99"/>
    <w:semiHidden/>
    <w:rsid w:val="00052902"/>
    <w:rPr>
      <w:rFonts w:ascii="Consolas" w:hAnsi="Consolas" w:cs="Consolas"/>
      <w:sz w:val="24"/>
      <w:szCs w:val="24"/>
    </w:rPr>
  </w:style>
  <w:style w:type="character" w:styleId="HTMLTypewriter">
    <w:name w:val="HTML Typewriter"/>
    <w:basedOn w:val="DefaultParagraphFont"/>
    <w:uiPriority w:val="99"/>
    <w:semiHidden/>
    <w:rsid w:val="00052902"/>
    <w:rPr>
      <w:rFonts w:ascii="Consolas" w:hAnsi="Consolas" w:cs="Consolas"/>
      <w:sz w:val="20"/>
      <w:szCs w:val="20"/>
    </w:rPr>
  </w:style>
  <w:style w:type="character" w:styleId="HTMLVariable">
    <w:name w:val="HTML Variable"/>
    <w:basedOn w:val="DefaultParagraphFont"/>
    <w:uiPriority w:val="99"/>
    <w:semiHidden/>
    <w:rsid w:val="00052902"/>
    <w:rPr>
      <w:i/>
      <w:iCs/>
    </w:rPr>
  </w:style>
  <w:style w:type="paragraph" w:styleId="Index1">
    <w:name w:val="index 1"/>
    <w:basedOn w:val="Normal"/>
    <w:next w:val="Normal"/>
    <w:autoRedefine/>
    <w:uiPriority w:val="99"/>
    <w:semiHidden/>
    <w:rsid w:val="00052902"/>
    <w:pPr>
      <w:ind w:left="240" w:hanging="240"/>
    </w:pPr>
  </w:style>
  <w:style w:type="paragraph" w:styleId="Index2">
    <w:name w:val="index 2"/>
    <w:basedOn w:val="Normal"/>
    <w:next w:val="Normal"/>
    <w:autoRedefine/>
    <w:uiPriority w:val="99"/>
    <w:semiHidden/>
    <w:rsid w:val="00052902"/>
    <w:pPr>
      <w:ind w:left="480" w:hanging="240"/>
    </w:pPr>
  </w:style>
  <w:style w:type="paragraph" w:styleId="Index3">
    <w:name w:val="index 3"/>
    <w:basedOn w:val="Normal"/>
    <w:next w:val="Normal"/>
    <w:autoRedefine/>
    <w:uiPriority w:val="99"/>
    <w:semiHidden/>
    <w:rsid w:val="00052902"/>
    <w:pPr>
      <w:ind w:left="720" w:hanging="240"/>
    </w:pPr>
  </w:style>
  <w:style w:type="paragraph" w:styleId="Index4">
    <w:name w:val="index 4"/>
    <w:basedOn w:val="Normal"/>
    <w:next w:val="Normal"/>
    <w:autoRedefine/>
    <w:uiPriority w:val="99"/>
    <w:semiHidden/>
    <w:rsid w:val="00052902"/>
    <w:pPr>
      <w:ind w:left="960" w:hanging="240"/>
    </w:pPr>
  </w:style>
  <w:style w:type="paragraph" w:styleId="Index5">
    <w:name w:val="index 5"/>
    <w:basedOn w:val="Normal"/>
    <w:next w:val="Normal"/>
    <w:autoRedefine/>
    <w:uiPriority w:val="99"/>
    <w:semiHidden/>
    <w:rsid w:val="00052902"/>
    <w:pPr>
      <w:ind w:left="1200" w:hanging="240"/>
    </w:pPr>
  </w:style>
  <w:style w:type="paragraph" w:styleId="Index6">
    <w:name w:val="index 6"/>
    <w:basedOn w:val="Normal"/>
    <w:next w:val="Normal"/>
    <w:autoRedefine/>
    <w:uiPriority w:val="99"/>
    <w:semiHidden/>
    <w:rsid w:val="00052902"/>
    <w:pPr>
      <w:ind w:left="1440" w:hanging="240"/>
    </w:pPr>
  </w:style>
  <w:style w:type="paragraph" w:styleId="Index7">
    <w:name w:val="index 7"/>
    <w:basedOn w:val="Normal"/>
    <w:next w:val="Normal"/>
    <w:autoRedefine/>
    <w:uiPriority w:val="99"/>
    <w:semiHidden/>
    <w:rsid w:val="00052902"/>
    <w:pPr>
      <w:ind w:left="1680" w:hanging="240"/>
    </w:pPr>
  </w:style>
  <w:style w:type="paragraph" w:styleId="Index8">
    <w:name w:val="index 8"/>
    <w:basedOn w:val="Normal"/>
    <w:next w:val="Normal"/>
    <w:autoRedefine/>
    <w:uiPriority w:val="99"/>
    <w:semiHidden/>
    <w:rsid w:val="00052902"/>
    <w:pPr>
      <w:ind w:left="1920" w:hanging="240"/>
    </w:pPr>
  </w:style>
  <w:style w:type="paragraph" w:styleId="Index9">
    <w:name w:val="index 9"/>
    <w:basedOn w:val="Normal"/>
    <w:next w:val="Normal"/>
    <w:autoRedefine/>
    <w:uiPriority w:val="99"/>
    <w:semiHidden/>
    <w:rsid w:val="00052902"/>
    <w:pPr>
      <w:ind w:left="2160" w:hanging="240"/>
    </w:pPr>
  </w:style>
  <w:style w:type="paragraph" w:styleId="IndexHeading">
    <w:name w:val="index heading"/>
    <w:basedOn w:val="Normal"/>
    <w:next w:val="Index1"/>
    <w:uiPriority w:val="99"/>
    <w:semiHidden/>
    <w:rsid w:val="00052902"/>
    <w:rPr>
      <w:rFonts w:asciiTheme="majorHAnsi" w:eastAsiaTheme="majorEastAsia" w:hAnsiTheme="majorHAnsi" w:cstheme="majorBidi"/>
      <w:b/>
      <w:bCs/>
    </w:rPr>
  </w:style>
  <w:style w:type="table" w:styleId="LightGrid">
    <w:name w:val="Light Grid"/>
    <w:basedOn w:val="TableNormal"/>
    <w:uiPriority w:val="99"/>
    <w:semiHidden/>
    <w:rsid w:val="00052902"/>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52902"/>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52902"/>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52902"/>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52902"/>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52902"/>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52902"/>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52902"/>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52902"/>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52902"/>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52902"/>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52902"/>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52902"/>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52902"/>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52902"/>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52902"/>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52902"/>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52902"/>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52902"/>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52902"/>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52902"/>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52902"/>
  </w:style>
  <w:style w:type="paragraph" w:styleId="List">
    <w:name w:val="List"/>
    <w:basedOn w:val="Normal"/>
    <w:uiPriority w:val="99"/>
    <w:semiHidden/>
    <w:rsid w:val="00052902"/>
    <w:pPr>
      <w:ind w:left="283" w:hanging="283"/>
      <w:contextualSpacing/>
    </w:pPr>
  </w:style>
  <w:style w:type="paragraph" w:styleId="List2">
    <w:name w:val="List 2"/>
    <w:basedOn w:val="Normal"/>
    <w:uiPriority w:val="99"/>
    <w:semiHidden/>
    <w:rsid w:val="00052902"/>
    <w:pPr>
      <w:ind w:left="566" w:hanging="283"/>
      <w:contextualSpacing/>
    </w:pPr>
  </w:style>
  <w:style w:type="paragraph" w:styleId="List3">
    <w:name w:val="List 3"/>
    <w:basedOn w:val="Normal"/>
    <w:uiPriority w:val="99"/>
    <w:semiHidden/>
    <w:rsid w:val="00052902"/>
    <w:pPr>
      <w:ind w:left="849" w:hanging="283"/>
      <w:contextualSpacing/>
    </w:pPr>
  </w:style>
  <w:style w:type="paragraph" w:styleId="List4">
    <w:name w:val="List 4"/>
    <w:basedOn w:val="Normal"/>
    <w:uiPriority w:val="99"/>
    <w:semiHidden/>
    <w:rsid w:val="00052902"/>
    <w:pPr>
      <w:ind w:left="1132" w:hanging="283"/>
      <w:contextualSpacing/>
    </w:pPr>
  </w:style>
  <w:style w:type="paragraph" w:styleId="List5">
    <w:name w:val="List 5"/>
    <w:basedOn w:val="Normal"/>
    <w:uiPriority w:val="99"/>
    <w:semiHidden/>
    <w:rsid w:val="00052902"/>
    <w:pPr>
      <w:ind w:left="1415" w:hanging="283"/>
      <w:contextualSpacing/>
    </w:pPr>
  </w:style>
  <w:style w:type="paragraph" w:styleId="ListBullet2">
    <w:name w:val="List Bullet 2"/>
    <w:basedOn w:val="Normal"/>
    <w:uiPriority w:val="99"/>
    <w:semiHidden/>
    <w:rsid w:val="00052902"/>
    <w:pPr>
      <w:numPr>
        <w:numId w:val="2"/>
      </w:numPr>
      <w:contextualSpacing/>
    </w:pPr>
  </w:style>
  <w:style w:type="paragraph" w:styleId="ListBullet3">
    <w:name w:val="List Bullet 3"/>
    <w:basedOn w:val="Normal"/>
    <w:uiPriority w:val="99"/>
    <w:semiHidden/>
    <w:rsid w:val="00052902"/>
    <w:pPr>
      <w:numPr>
        <w:numId w:val="3"/>
      </w:numPr>
      <w:contextualSpacing/>
    </w:pPr>
  </w:style>
  <w:style w:type="paragraph" w:styleId="ListBullet4">
    <w:name w:val="List Bullet 4"/>
    <w:basedOn w:val="Normal"/>
    <w:uiPriority w:val="99"/>
    <w:semiHidden/>
    <w:rsid w:val="00052902"/>
    <w:pPr>
      <w:tabs>
        <w:tab w:val="num" w:pos="1209"/>
      </w:tabs>
      <w:ind w:left="1209" w:hanging="360"/>
      <w:contextualSpacing/>
    </w:pPr>
  </w:style>
  <w:style w:type="paragraph" w:styleId="ListBullet5">
    <w:name w:val="List Bullet 5"/>
    <w:basedOn w:val="Normal"/>
    <w:uiPriority w:val="99"/>
    <w:semiHidden/>
    <w:rsid w:val="00052902"/>
    <w:pPr>
      <w:numPr>
        <w:numId w:val="4"/>
      </w:numPr>
      <w:contextualSpacing/>
    </w:pPr>
  </w:style>
  <w:style w:type="paragraph" w:styleId="ListContinue">
    <w:name w:val="List Continue"/>
    <w:basedOn w:val="Normal"/>
    <w:uiPriority w:val="99"/>
    <w:semiHidden/>
    <w:rsid w:val="00052902"/>
    <w:pPr>
      <w:spacing w:after="120"/>
      <w:ind w:left="283"/>
      <w:contextualSpacing/>
    </w:pPr>
  </w:style>
  <w:style w:type="paragraph" w:styleId="ListContinue2">
    <w:name w:val="List Continue 2"/>
    <w:basedOn w:val="Normal"/>
    <w:uiPriority w:val="99"/>
    <w:semiHidden/>
    <w:rsid w:val="00052902"/>
    <w:pPr>
      <w:spacing w:after="120"/>
      <w:ind w:left="566"/>
      <w:contextualSpacing/>
    </w:pPr>
  </w:style>
  <w:style w:type="paragraph" w:styleId="ListContinue3">
    <w:name w:val="List Continue 3"/>
    <w:basedOn w:val="Normal"/>
    <w:uiPriority w:val="99"/>
    <w:semiHidden/>
    <w:rsid w:val="00052902"/>
    <w:pPr>
      <w:spacing w:after="120"/>
      <w:ind w:left="849"/>
      <w:contextualSpacing/>
    </w:pPr>
  </w:style>
  <w:style w:type="paragraph" w:styleId="ListContinue4">
    <w:name w:val="List Continue 4"/>
    <w:basedOn w:val="Normal"/>
    <w:uiPriority w:val="99"/>
    <w:semiHidden/>
    <w:rsid w:val="00052902"/>
    <w:pPr>
      <w:spacing w:after="120"/>
      <w:ind w:left="1132"/>
      <w:contextualSpacing/>
    </w:pPr>
  </w:style>
  <w:style w:type="paragraph" w:styleId="ListContinue5">
    <w:name w:val="List Continue 5"/>
    <w:basedOn w:val="Normal"/>
    <w:uiPriority w:val="99"/>
    <w:semiHidden/>
    <w:rsid w:val="00052902"/>
    <w:pPr>
      <w:spacing w:after="120"/>
      <w:ind w:left="1415"/>
      <w:contextualSpacing/>
    </w:pPr>
  </w:style>
  <w:style w:type="paragraph" w:styleId="ListNumber">
    <w:name w:val="List Number"/>
    <w:basedOn w:val="Normal"/>
    <w:uiPriority w:val="99"/>
    <w:semiHidden/>
    <w:rsid w:val="00052902"/>
    <w:pPr>
      <w:numPr>
        <w:numId w:val="5"/>
      </w:numPr>
      <w:contextualSpacing/>
    </w:pPr>
  </w:style>
  <w:style w:type="paragraph" w:styleId="ListNumber2">
    <w:name w:val="List Number 2"/>
    <w:basedOn w:val="Normal"/>
    <w:uiPriority w:val="99"/>
    <w:semiHidden/>
    <w:rsid w:val="00052902"/>
    <w:pPr>
      <w:numPr>
        <w:numId w:val="6"/>
      </w:numPr>
      <w:contextualSpacing/>
    </w:pPr>
  </w:style>
  <w:style w:type="paragraph" w:styleId="ListNumber3">
    <w:name w:val="List Number 3"/>
    <w:basedOn w:val="Normal"/>
    <w:uiPriority w:val="99"/>
    <w:semiHidden/>
    <w:rsid w:val="00052902"/>
    <w:pPr>
      <w:numPr>
        <w:numId w:val="7"/>
      </w:numPr>
      <w:contextualSpacing/>
    </w:pPr>
  </w:style>
  <w:style w:type="paragraph" w:styleId="ListNumber4">
    <w:name w:val="List Number 4"/>
    <w:basedOn w:val="Normal"/>
    <w:uiPriority w:val="99"/>
    <w:semiHidden/>
    <w:rsid w:val="00052902"/>
    <w:pPr>
      <w:numPr>
        <w:numId w:val="8"/>
      </w:numPr>
      <w:contextualSpacing/>
    </w:pPr>
  </w:style>
  <w:style w:type="paragraph" w:styleId="ListNumber5">
    <w:name w:val="List Number 5"/>
    <w:basedOn w:val="Normal"/>
    <w:uiPriority w:val="99"/>
    <w:semiHidden/>
    <w:rsid w:val="00052902"/>
    <w:pPr>
      <w:numPr>
        <w:numId w:val="9"/>
      </w:numPr>
      <w:contextualSpacing/>
    </w:pPr>
  </w:style>
  <w:style w:type="paragraph" w:styleId="MacroText">
    <w:name w:val="macro"/>
    <w:link w:val="MacroTextChar"/>
    <w:uiPriority w:val="99"/>
    <w:semiHidden/>
    <w:rsid w:val="0005290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052902"/>
    <w:rPr>
      <w:rFonts w:ascii="Consolas" w:eastAsiaTheme="minorEastAsia" w:hAnsi="Consolas" w:cs="Consolas"/>
      <w:sz w:val="20"/>
      <w:szCs w:val="20"/>
    </w:rPr>
  </w:style>
  <w:style w:type="table" w:styleId="MediumGrid1">
    <w:name w:val="Medium Grid 1"/>
    <w:basedOn w:val="TableNormal"/>
    <w:uiPriority w:val="99"/>
    <w:semiHidden/>
    <w:rsid w:val="00052902"/>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52902"/>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52902"/>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52902"/>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52902"/>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52902"/>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52902"/>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52902"/>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52902"/>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52902"/>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52902"/>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52902"/>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52902"/>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52902"/>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52902"/>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52902"/>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52902"/>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52902"/>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52902"/>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52902"/>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52902"/>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52902"/>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52902"/>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52902"/>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52902"/>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52902"/>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52902"/>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52902"/>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52902"/>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52902"/>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52902"/>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52902"/>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52902"/>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52902"/>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52902"/>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52902"/>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52902"/>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52902"/>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52902"/>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52902"/>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52902"/>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52902"/>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52902"/>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52902"/>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52902"/>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52902"/>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52902"/>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52902"/>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52902"/>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5290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5290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52902"/>
    <w:rPr>
      <w:rFonts w:ascii="Times New Roman" w:hAnsi="Times New Roman" w:cs="Times New Roman"/>
      <w:szCs w:val="24"/>
    </w:rPr>
  </w:style>
  <w:style w:type="paragraph" w:styleId="NormalIndent">
    <w:name w:val="Normal Indent"/>
    <w:basedOn w:val="Normal"/>
    <w:uiPriority w:val="99"/>
    <w:semiHidden/>
    <w:rsid w:val="00052902"/>
    <w:pPr>
      <w:ind w:left="720"/>
    </w:pPr>
  </w:style>
  <w:style w:type="paragraph" w:styleId="NoteHeading">
    <w:name w:val="Note Heading"/>
    <w:basedOn w:val="Normal"/>
    <w:next w:val="Normal"/>
    <w:link w:val="NoteHeadingChar"/>
    <w:uiPriority w:val="99"/>
    <w:semiHidden/>
    <w:rsid w:val="00052902"/>
  </w:style>
  <w:style w:type="character" w:customStyle="1" w:styleId="NoteHeadingChar">
    <w:name w:val="Note Heading Char"/>
    <w:basedOn w:val="DefaultParagraphFont"/>
    <w:link w:val="NoteHeading"/>
    <w:uiPriority w:val="99"/>
    <w:semiHidden/>
    <w:rsid w:val="00052902"/>
    <w:rPr>
      <w:rFonts w:eastAsiaTheme="minorEastAsia"/>
      <w:sz w:val="24"/>
    </w:rPr>
  </w:style>
  <w:style w:type="character" w:styleId="PlaceholderText">
    <w:name w:val="Placeholder Text"/>
    <w:basedOn w:val="DefaultParagraphFont"/>
    <w:uiPriority w:val="99"/>
    <w:rsid w:val="001B323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52902"/>
    <w:rPr>
      <w:rFonts w:ascii="Consolas" w:hAnsi="Consolas" w:cs="Consolas"/>
      <w:sz w:val="21"/>
      <w:szCs w:val="21"/>
    </w:rPr>
  </w:style>
  <w:style w:type="character" w:customStyle="1" w:styleId="PlainTextChar">
    <w:name w:val="Plain Text Char"/>
    <w:basedOn w:val="DefaultParagraphFont"/>
    <w:link w:val="PlainText"/>
    <w:uiPriority w:val="99"/>
    <w:semiHidden/>
    <w:rsid w:val="0005290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52902"/>
  </w:style>
  <w:style w:type="character" w:customStyle="1" w:styleId="SalutationChar">
    <w:name w:val="Salutation Char"/>
    <w:basedOn w:val="DefaultParagraphFont"/>
    <w:link w:val="Salutation"/>
    <w:uiPriority w:val="99"/>
    <w:semiHidden/>
    <w:rsid w:val="00052902"/>
    <w:rPr>
      <w:rFonts w:eastAsiaTheme="minorEastAsia"/>
      <w:sz w:val="24"/>
    </w:rPr>
  </w:style>
  <w:style w:type="paragraph" w:styleId="Signature">
    <w:name w:val="Signature"/>
    <w:basedOn w:val="Normal"/>
    <w:link w:val="SignatureChar"/>
    <w:uiPriority w:val="99"/>
    <w:semiHidden/>
    <w:rsid w:val="00052902"/>
    <w:pPr>
      <w:ind w:left="4252"/>
    </w:pPr>
  </w:style>
  <w:style w:type="character" w:customStyle="1" w:styleId="SignatureChar">
    <w:name w:val="Signature Char"/>
    <w:basedOn w:val="DefaultParagraphFont"/>
    <w:link w:val="Signature"/>
    <w:uiPriority w:val="99"/>
    <w:semiHidden/>
    <w:rsid w:val="00052902"/>
    <w:rPr>
      <w:rFonts w:eastAsiaTheme="minorEastAsia"/>
      <w:sz w:val="24"/>
    </w:rPr>
  </w:style>
  <w:style w:type="table" w:styleId="Table3Deffects1">
    <w:name w:val="Table 3D effects 1"/>
    <w:basedOn w:val="TableNormal"/>
    <w:uiPriority w:val="99"/>
    <w:semiHidden/>
    <w:rsid w:val="00052902"/>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52902"/>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52902"/>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52902"/>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52902"/>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52902"/>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52902"/>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52902"/>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52902"/>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52902"/>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52902"/>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52902"/>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52902"/>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52902"/>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52902"/>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52902"/>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52902"/>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52902"/>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52902"/>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52902"/>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52902"/>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52902"/>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52902"/>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52902"/>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52902"/>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52902"/>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52902"/>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52902"/>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52902"/>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52902"/>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52902"/>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52902"/>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52902"/>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52902"/>
    <w:pPr>
      <w:ind w:left="240" w:hanging="240"/>
    </w:pPr>
  </w:style>
  <w:style w:type="paragraph" w:styleId="TableofFigures">
    <w:name w:val="table of figures"/>
    <w:basedOn w:val="Normal"/>
    <w:next w:val="Normal"/>
    <w:uiPriority w:val="99"/>
    <w:semiHidden/>
    <w:rsid w:val="00052902"/>
  </w:style>
  <w:style w:type="table" w:styleId="TableProfessional">
    <w:name w:val="Table Professional"/>
    <w:basedOn w:val="TableNormal"/>
    <w:uiPriority w:val="99"/>
    <w:semiHidden/>
    <w:rsid w:val="00052902"/>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52902"/>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52902"/>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52902"/>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52902"/>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52902"/>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52902"/>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52902"/>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52902"/>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52902"/>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B323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B323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52902"/>
    <w:pPr>
      <w:spacing w:after="100"/>
      <w:ind w:left="1680"/>
    </w:pPr>
  </w:style>
  <w:style w:type="paragraph" w:styleId="TOC9">
    <w:name w:val="toc 9"/>
    <w:basedOn w:val="Normal"/>
    <w:next w:val="Normal"/>
    <w:autoRedefine/>
    <w:uiPriority w:val="99"/>
    <w:semiHidden/>
    <w:rsid w:val="00052902"/>
    <w:pPr>
      <w:spacing w:after="100"/>
      <w:ind w:left="1920"/>
    </w:pPr>
  </w:style>
  <w:style w:type="paragraph" w:customStyle="1" w:styleId="OpiHa">
    <w:name w:val="Opi_H_a"/>
    <w:basedOn w:val="ECHRHeading3"/>
    <w:uiPriority w:val="43"/>
    <w:qFormat/>
    <w:rsid w:val="001B3233"/>
    <w:pPr>
      <w:ind w:left="833" w:hanging="357"/>
      <w:outlineLvl w:val="3"/>
    </w:pPr>
    <w:rPr>
      <w:b/>
      <w:i w:val="0"/>
      <w:sz w:val="20"/>
    </w:rPr>
  </w:style>
  <w:style w:type="paragraph" w:customStyle="1" w:styleId="OpiHA0">
    <w:name w:val="Opi_H_A"/>
    <w:basedOn w:val="ECHRHeading1"/>
    <w:next w:val="OpiPara"/>
    <w:uiPriority w:val="41"/>
    <w:qFormat/>
    <w:rsid w:val="001B3233"/>
    <w:pPr>
      <w:tabs>
        <w:tab w:val="clear" w:pos="357"/>
      </w:tabs>
      <w:outlineLvl w:val="1"/>
    </w:pPr>
    <w:rPr>
      <w:b/>
    </w:rPr>
  </w:style>
  <w:style w:type="paragraph" w:customStyle="1" w:styleId="OpiHi">
    <w:name w:val="Opi_H_i"/>
    <w:basedOn w:val="ECHRHeading4"/>
    <w:uiPriority w:val="44"/>
    <w:qFormat/>
    <w:rsid w:val="001B3233"/>
    <w:pPr>
      <w:ind w:left="1037" w:hanging="357"/>
      <w:outlineLvl w:val="4"/>
    </w:pPr>
    <w:rPr>
      <w:b w:val="0"/>
      <w:i/>
    </w:rPr>
  </w:style>
  <w:style w:type="paragraph" w:customStyle="1" w:styleId="OpiPara">
    <w:name w:val="Opi_Para"/>
    <w:basedOn w:val="ECHRPara"/>
    <w:uiPriority w:val="46"/>
    <w:qFormat/>
    <w:rsid w:val="001B3233"/>
  </w:style>
  <w:style w:type="paragraph" w:customStyle="1" w:styleId="OpiParaSub">
    <w:name w:val="Opi_Para_Sub"/>
    <w:basedOn w:val="JuParaSub"/>
    <w:uiPriority w:val="47"/>
    <w:qFormat/>
    <w:rsid w:val="001B3233"/>
  </w:style>
  <w:style w:type="paragraph" w:customStyle="1" w:styleId="OpiQuot">
    <w:name w:val="Opi_Quot"/>
    <w:basedOn w:val="ECHRParaQuote"/>
    <w:uiPriority w:val="48"/>
    <w:qFormat/>
    <w:rsid w:val="001B3233"/>
  </w:style>
  <w:style w:type="paragraph" w:customStyle="1" w:styleId="OpiQuotSub">
    <w:name w:val="Opi_Quot_Sub"/>
    <w:basedOn w:val="JuQuotSub"/>
    <w:uiPriority w:val="49"/>
    <w:qFormat/>
    <w:rsid w:val="001B3233"/>
  </w:style>
  <w:style w:type="paragraph" w:customStyle="1" w:styleId="OpiTranslation">
    <w:name w:val="Opi_Translation"/>
    <w:basedOn w:val="Normal"/>
    <w:next w:val="OpiPara"/>
    <w:uiPriority w:val="40"/>
    <w:qFormat/>
    <w:rsid w:val="001B3233"/>
    <w:pPr>
      <w:jc w:val="center"/>
      <w:outlineLvl w:val="0"/>
    </w:pPr>
    <w:rPr>
      <w:i/>
    </w:rPr>
  </w:style>
  <w:style w:type="character" w:customStyle="1" w:styleId="ECHRParaChar">
    <w:name w:val="ECHR_Para Char"/>
    <w:aliases w:val="Ju_Para Char"/>
    <w:link w:val="ECHRPara"/>
    <w:uiPriority w:val="12"/>
    <w:rsid w:val="001D0F25"/>
    <w:rPr>
      <w:rFonts w:eastAsiaTheme="minorEastAsia"/>
      <w:sz w:val="24"/>
      <w:lang w:val="en-GB"/>
    </w:rPr>
  </w:style>
  <w:style w:type="paragraph" w:customStyle="1" w:styleId="ECHRCoverTitle1">
    <w:name w:val="ECHR_Cover_Title_1"/>
    <w:aliases w:val="Cover_1"/>
    <w:basedOn w:val="Normal"/>
    <w:next w:val="Normal"/>
    <w:uiPriority w:val="33"/>
    <w:qFormat/>
    <w:rsid w:val="001B3233"/>
    <w:pPr>
      <w:spacing w:before="840"/>
      <w:contextualSpacing/>
      <w:jc w:val="center"/>
    </w:pPr>
    <w:rPr>
      <w:rFonts w:eastAsiaTheme="minorHAnsi"/>
      <w:color w:val="2F2F2F" w:themeColor="accent3" w:themeShade="80"/>
      <w:sz w:val="36"/>
    </w:rPr>
  </w:style>
  <w:style w:type="character" w:customStyle="1" w:styleId="ECHRFooterChar">
    <w:name w:val="ECHR_Footer Char"/>
    <w:basedOn w:val="DefaultParagraphFont"/>
    <w:link w:val="ECHRFooter"/>
    <w:uiPriority w:val="47"/>
    <w:rsid w:val="00F64BE0"/>
    <w:rPr>
      <w:sz w:val="8"/>
      <w:lang w:val="en-GB"/>
    </w:rPr>
  </w:style>
  <w:style w:type="paragraph" w:customStyle="1" w:styleId="jupara">
    <w:name w:val="jupara"/>
    <w:basedOn w:val="Normal"/>
    <w:rsid w:val="00093386"/>
    <w:pPr>
      <w:ind w:firstLine="284"/>
    </w:pPr>
    <w:rPr>
      <w:rFonts w:ascii="Times New Roman" w:eastAsia="Times New Roman" w:hAnsi="Times New Roman" w:cs="Times New Roman"/>
      <w:szCs w:val="24"/>
      <w:lang w:eastAsia="en-GB"/>
    </w:rPr>
  </w:style>
  <w:style w:type="paragraph" w:customStyle="1" w:styleId="jucase0">
    <w:name w:val="jucase"/>
    <w:basedOn w:val="Normal"/>
    <w:rsid w:val="00093386"/>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45958">
      <w:bodyDiv w:val="1"/>
      <w:marLeft w:val="0"/>
      <w:marRight w:val="0"/>
      <w:marTop w:val="0"/>
      <w:marBottom w:val="0"/>
      <w:divBdr>
        <w:top w:val="none" w:sz="0" w:space="0" w:color="auto"/>
        <w:left w:val="none" w:sz="0" w:space="0" w:color="auto"/>
        <w:bottom w:val="none" w:sz="0" w:space="0" w:color="auto"/>
        <w:right w:val="none" w:sz="0" w:space="0" w:color="auto"/>
      </w:divBdr>
    </w:div>
    <w:div w:id="138034529">
      <w:bodyDiv w:val="1"/>
      <w:marLeft w:val="0"/>
      <w:marRight w:val="0"/>
      <w:marTop w:val="0"/>
      <w:marBottom w:val="0"/>
      <w:divBdr>
        <w:top w:val="none" w:sz="0" w:space="0" w:color="auto"/>
        <w:left w:val="none" w:sz="0" w:space="0" w:color="auto"/>
        <w:bottom w:val="none" w:sz="0" w:space="0" w:color="auto"/>
        <w:right w:val="none" w:sz="0" w:space="0" w:color="auto"/>
      </w:divBdr>
    </w:div>
    <w:div w:id="493648473">
      <w:bodyDiv w:val="1"/>
      <w:marLeft w:val="0"/>
      <w:marRight w:val="0"/>
      <w:marTop w:val="0"/>
      <w:marBottom w:val="0"/>
      <w:divBdr>
        <w:top w:val="none" w:sz="0" w:space="0" w:color="auto"/>
        <w:left w:val="none" w:sz="0" w:space="0" w:color="auto"/>
        <w:bottom w:val="none" w:sz="0" w:space="0" w:color="auto"/>
        <w:right w:val="none" w:sz="0" w:space="0" w:color="auto"/>
      </w:divBdr>
    </w:div>
    <w:div w:id="773790685">
      <w:bodyDiv w:val="1"/>
      <w:marLeft w:val="0"/>
      <w:marRight w:val="0"/>
      <w:marTop w:val="0"/>
      <w:marBottom w:val="0"/>
      <w:divBdr>
        <w:top w:val="none" w:sz="0" w:space="0" w:color="auto"/>
        <w:left w:val="none" w:sz="0" w:space="0" w:color="auto"/>
        <w:bottom w:val="none" w:sz="0" w:space="0" w:color="auto"/>
        <w:right w:val="none" w:sz="0" w:space="0" w:color="auto"/>
      </w:divBdr>
    </w:div>
    <w:div w:id="1222791328">
      <w:bodyDiv w:val="1"/>
      <w:marLeft w:val="0"/>
      <w:marRight w:val="0"/>
      <w:marTop w:val="0"/>
      <w:marBottom w:val="0"/>
      <w:divBdr>
        <w:top w:val="none" w:sz="0" w:space="0" w:color="auto"/>
        <w:left w:val="none" w:sz="0" w:space="0" w:color="auto"/>
        <w:bottom w:val="none" w:sz="0" w:space="0" w:color="auto"/>
        <w:right w:val="none" w:sz="0" w:space="0" w:color="auto"/>
      </w:divBdr>
    </w:div>
    <w:div w:id="128982265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73293090">
      <w:bodyDiv w:val="1"/>
      <w:marLeft w:val="0"/>
      <w:marRight w:val="0"/>
      <w:marTop w:val="0"/>
      <w:marBottom w:val="0"/>
      <w:divBdr>
        <w:top w:val="none" w:sz="0" w:space="0" w:color="auto"/>
        <w:left w:val="none" w:sz="0" w:space="0" w:color="auto"/>
        <w:bottom w:val="none" w:sz="0" w:space="0" w:color="auto"/>
        <w:right w:val="none" w:sz="0" w:space="0" w:color="auto"/>
      </w:divBdr>
      <w:divsChild>
        <w:div w:id="109981892">
          <w:marLeft w:val="0"/>
          <w:marRight w:val="0"/>
          <w:marTop w:val="0"/>
          <w:marBottom w:val="0"/>
          <w:divBdr>
            <w:top w:val="none" w:sz="0" w:space="0" w:color="auto"/>
            <w:left w:val="none" w:sz="0" w:space="0" w:color="auto"/>
            <w:bottom w:val="none" w:sz="0" w:space="0" w:color="auto"/>
            <w:right w:val="none" w:sz="0" w:space="0" w:color="auto"/>
          </w:divBdr>
          <w:divsChild>
            <w:div w:id="1904951280">
              <w:marLeft w:val="0"/>
              <w:marRight w:val="0"/>
              <w:marTop w:val="0"/>
              <w:marBottom w:val="0"/>
              <w:divBdr>
                <w:top w:val="none" w:sz="0" w:space="0" w:color="auto"/>
                <w:left w:val="none" w:sz="0" w:space="0" w:color="auto"/>
                <w:bottom w:val="none" w:sz="0" w:space="0" w:color="auto"/>
                <w:right w:val="none" w:sz="0" w:space="0" w:color="auto"/>
              </w:divBdr>
              <w:divsChild>
                <w:div w:id="1514563294">
                  <w:marLeft w:val="0"/>
                  <w:marRight w:val="0"/>
                  <w:marTop w:val="0"/>
                  <w:marBottom w:val="0"/>
                  <w:divBdr>
                    <w:top w:val="none" w:sz="0" w:space="0" w:color="auto"/>
                    <w:left w:val="none" w:sz="0" w:space="0" w:color="auto"/>
                    <w:bottom w:val="none" w:sz="0" w:space="0" w:color="auto"/>
                    <w:right w:val="none" w:sz="0" w:space="0" w:color="auto"/>
                  </w:divBdr>
                  <w:divsChild>
                    <w:div w:id="654917956">
                      <w:marLeft w:val="0"/>
                      <w:marRight w:val="0"/>
                      <w:marTop w:val="0"/>
                      <w:marBottom w:val="0"/>
                      <w:divBdr>
                        <w:top w:val="none" w:sz="0" w:space="0" w:color="auto"/>
                        <w:left w:val="none" w:sz="0" w:space="0" w:color="auto"/>
                        <w:bottom w:val="none" w:sz="0" w:space="0" w:color="auto"/>
                        <w:right w:val="none" w:sz="0" w:space="0" w:color="auto"/>
                      </w:divBdr>
                      <w:divsChild>
                        <w:div w:id="1689520760">
                          <w:marLeft w:val="0"/>
                          <w:marRight w:val="0"/>
                          <w:marTop w:val="0"/>
                          <w:marBottom w:val="0"/>
                          <w:divBdr>
                            <w:top w:val="none" w:sz="0" w:space="0" w:color="auto"/>
                            <w:left w:val="none" w:sz="0" w:space="0" w:color="auto"/>
                            <w:bottom w:val="none" w:sz="0" w:space="0" w:color="auto"/>
                            <w:right w:val="none" w:sz="0" w:space="0" w:color="auto"/>
                          </w:divBdr>
                          <w:divsChild>
                            <w:div w:id="181903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953790">
      <w:bodyDiv w:val="1"/>
      <w:marLeft w:val="0"/>
      <w:marRight w:val="0"/>
      <w:marTop w:val="0"/>
      <w:marBottom w:val="0"/>
      <w:divBdr>
        <w:top w:val="none" w:sz="0" w:space="0" w:color="auto"/>
        <w:left w:val="none" w:sz="0" w:space="0" w:color="auto"/>
        <w:bottom w:val="none" w:sz="0" w:space="0" w:color="auto"/>
        <w:right w:val="none" w:sz="0" w:space="0" w:color="auto"/>
      </w:divBdr>
    </w:div>
    <w:div w:id="1769154332">
      <w:bodyDiv w:val="1"/>
      <w:marLeft w:val="0"/>
      <w:marRight w:val="0"/>
      <w:marTop w:val="0"/>
      <w:marBottom w:val="0"/>
      <w:divBdr>
        <w:top w:val="none" w:sz="0" w:space="0" w:color="auto"/>
        <w:left w:val="none" w:sz="0" w:space="0" w:color="auto"/>
        <w:bottom w:val="none" w:sz="0" w:space="0" w:color="auto"/>
        <w:right w:val="none" w:sz="0" w:space="0" w:color="auto"/>
      </w:divBdr>
    </w:div>
    <w:div w:id="1787002849">
      <w:bodyDiv w:val="1"/>
      <w:marLeft w:val="0"/>
      <w:marRight w:val="0"/>
      <w:marTop w:val="0"/>
      <w:marBottom w:val="0"/>
      <w:divBdr>
        <w:top w:val="none" w:sz="0" w:space="0" w:color="auto"/>
        <w:left w:val="none" w:sz="0" w:space="0" w:color="auto"/>
        <w:bottom w:val="none" w:sz="0" w:space="0" w:color="auto"/>
        <w:right w:val="none" w:sz="0" w:space="0" w:color="auto"/>
      </w:divBdr>
      <w:divsChild>
        <w:div w:id="1128857863">
          <w:marLeft w:val="0"/>
          <w:marRight w:val="0"/>
          <w:marTop w:val="0"/>
          <w:marBottom w:val="0"/>
          <w:divBdr>
            <w:top w:val="none" w:sz="0" w:space="0" w:color="auto"/>
            <w:left w:val="none" w:sz="0" w:space="0" w:color="auto"/>
            <w:bottom w:val="none" w:sz="0" w:space="0" w:color="auto"/>
            <w:right w:val="none" w:sz="0" w:space="0" w:color="auto"/>
          </w:divBdr>
          <w:divsChild>
            <w:div w:id="726609478">
              <w:marLeft w:val="0"/>
              <w:marRight w:val="0"/>
              <w:marTop w:val="0"/>
              <w:marBottom w:val="0"/>
              <w:divBdr>
                <w:top w:val="none" w:sz="0" w:space="0" w:color="auto"/>
                <w:left w:val="none" w:sz="0" w:space="0" w:color="auto"/>
                <w:bottom w:val="none" w:sz="0" w:space="0" w:color="auto"/>
                <w:right w:val="none" w:sz="0" w:space="0" w:color="auto"/>
              </w:divBdr>
              <w:divsChild>
                <w:div w:id="151802059">
                  <w:marLeft w:val="0"/>
                  <w:marRight w:val="0"/>
                  <w:marTop w:val="0"/>
                  <w:marBottom w:val="0"/>
                  <w:divBdr>
                    <w:top w:val="none" w:sz="0" w:space="0" w:color="auto"/>
                    <w:left w:val="none" w:sz="0" w:space="0" w:color="auto"/>
                    <w:bottom w:val="none" w:sz="0" w:space="0" w:color="auto"/>
                    <w:right w:val="none" w:sz="0" w:space="0" w:color="auto"/>
                  </w:divBdr>
                  <w:divsChild>
                    <w:div w:id="239868476">
                      <w:marLeft w:val="0"/>
                      <w:marRight w:val="0"/>
                      <w:marTop w:val="0"/>
                      <w:marBottom w:val="0"/>
                      <w:divBdr>
                        <w:top w:val="none" w:sz="0" w:space="0" w:color="auto"/>
                        <w:left w:val="none" w:sz="0" w:space="0" w:color="auto"/>
                        <w:bottom w:val="none" w:sz="0" w:space="0" w:color="auto"/>
                        <w:right w:val="none" w:sz="0" w:space="0" w:color="auto"/>
                      </w:divBdr>
                      <w:divsChild>
                        <w:div w:id="449084545">
                          <w:marLeft w:val="0"/>
                          <w:marRight w:val="0"/>
                          <w:marTop w:val="0"/>
                          <w:marBottom w:val="0"/>
                          <w:divBdr>
                            <w:top w:val="none" w:sz="0" w:space="0" w:color="auto"/>
                            <w:left w:val="none" w:sz="0" w:space="0" w:color="auto"/>
                            <w:bottom w:val="none" w:sz="0" w:space="0" w:color="auto"/>
                            <w:right w:val="none" w:sz="0" w:space="0" w:color="auto"/>
                          </w:divBdr>
                          <w:divsChild>
                            <w:div w:id="71797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910521">
      <w:bodyDiv w:val="1"/>
      <w:marLeft w:val="0"/>
      <w:marRight w:val="0"/>
      <w:marTop w:val="0"/>
      <w:marBottom w:val="0"/>
      <w:divBdr>
        <w:top w:val="none" w:sz="0" w:space="0" w:color="auto"/>
        <w:left w:val="none" w:sz="0" w:space="0" w:color="auto"/>
        <w:bottom w:val="none" w:sz="0" w:space="0" w:color="auto"/>
        <w:right w:val="none" w:sz="0" w:space="0" w:color="auto"/>
      </w:divBdr>
    </w:div>
    <w:div w:id="1979452929">
      <w:bodyDiv w:val="1"/>
      <w:marLeft w:val="0"/>
      <w:marRight w:val="0"/>
      <w:marTop w:val="0"/>
      <w:marBottom w:val="0"/>
      <w:divBdr>
        <w:top w:val="none" w:sz="0" w:space="0" w:color="auto"/>
        <w:left w:val="none" w:sz="0" w:space="0" w:color="auto"/>
        <w:bottom w:val="none" w:sz="0" w:space="0" w:color="auto"/>
        <w:right w:val="none" w:sz="0" w:space="0" w:color="auto"/>
      </w:divBdr>
    </w:div>
    <w:div w:id="201884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customXml" Target="../customXml/item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hudoc.echr.coe.int/eng" TargetMode="External"/><Relationship Id="rId1" Type="http://schemas.openxmlformats.org/officeDocument/2006/relationships/hyperlink" Target="https://donnees.banquemondiale.org/indicateur/FP.CPI.TOTL.ZG?locations=P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D69B52-2AC2-4277-9DE8-5EE7D685C49C}"/>
</file>

<file path=customXml/itemProps2.xml><?xml version="1.0" encoding="utf-8"?>
<ds:datastoreItem xmlns:ds="http://schemas.openxmlformats.org/officeDocument/2006/customXml" ds:itemID="{38B8CF50-D8C2-41E4-BB11-D4FC573DE55A}"/>
</file>

<file path=customXml/itemProps3.xml><?xml version="1.0" encoding="utf-8"?>
<ds:datastoreItem xmlns:ds="http://schemas.openxmlformats.org/officeDocument/2006/customXml" ds:itemID="{C2D94952-E0B5-4BA0-93E6-C6485F049112}"/>
</file>

<file path=customXml/itemProps4.xml><?xml version="1.0" encoding="utf-8"?>
<ds:datastoreItem xmlns:ds="http://schemas.openxmlformats.org/officeDocument/2006/customXml" ds:itemID="{AA206E63-81F3-49A2-817D-0B2C4DA7956B}"/>
</file>

<file path=docProps/app.xml><?xml version="1.0" encoding="utf-8"?>
<Properties xmlns="http://schemas.openxmlformats.org/officeDocument/2006/extended-properties" xmlns:vt="http://schemas.openxmlformats.org/officeDocument/2006/docPropsVTypes">
  <Template>Normal.dotm</Template>
  <TotalTime>0</TotalTime>
  <Pages>1</Pages>
  <Words>5726</Words>
  <Characters>32642</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38292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2019-09-13T12:56:00Z</dcterms:created>
  <dcterms:modified xsi:type="dcterms:W3CDTF">2019-09-13T12:56:00Z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44262/10</vt:lpwstr>
  </property>
  <property fmtid="{D5CDD505-2E9C-101B-9397-08002B2CF9AE}" pid="4" name="CASEID">
    <vt:lpwstr>658278</vt:lpwstr>
  </property>
  <property fmtid="{D5CDD505-2E9C-101B-9397-08002B2CF9AE}" pid="5" name="ContentTypeId">
    <vt:lpwstr>0x010100558EB02BDB9E204AB350EDD385B68E10</vt:lpwstr>
  </property>
</Properties>
</file>