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37325" w:rsidR="00F42FA3" w:rsidP="00C37325" w:rsidRDefault="00F42FA3">
      <w:pPr>
        <w:jc w:val="center"/>
      </w:pPr>
      <w:bookmarkStart w:name="_GoBack" w:id="0"/>
      <w:bookmarkEnd w:id="0"/>
    </w:p>
    <w:p w:rsidRPr="00C37325" w:rsidR="00F42FA3" w:rsidP="00C37325" w:rsidRDefault="00F42FA3">
      <w:pPr>
        <w:jc w:val="center"/>
      </w:pPr>
    </w:p>
    <w:p w:rsidRPr="00C37325" w:rsidR="00D420F3" w:rsidP="00C37325" w:rsidRDefault="00D92F97">
      <w:pPr>
        <w:jc w:val="center"/>
      </w:pPr>
      <w:r w:rsidRPr="00C37325">
        <w:t>FIRST SECTION</w:t>
      </w:r>
    </w:p>
    <w:p w:rsidRPr="00C37325" w:rsidR="00D420F3" w:rsidP="00C37325" w:rsidRDefault="00D420F3">
      <w:pPr>
        <w:jc w:val="center"/>
      </w:pPr>
    </w:p>
    <w:p w:rsidRPr="00C37325" w:rsidR="00F42FA3" w:rsidP="00C37325" w:rsidRDefault="00F42FA3">
      <w:pPr>
        <w:jc w:val="center"/>
      </w:pPr>
    </w:p>
    <w:p w:rsidRPr="00C37325" w:rsidR="00F42FA3" w:rsidP="00C37325" w:rsidRDefault="00F42FA3">
      <w:pPr>
        <w:jc w:val="center"/>
      </w:pPr>
    </w:p>
    <w:p w:rsidRPr="00C37325" w:rsidR="00F42FA3" w:rsidP="00C37325" w:rsidRDefault="00F42FA3">
      <w:pPr>
        <w:jc w:val="center"/>
      </w:pPr>
    </w:p>
    <w:p w:rsidRPr="00C37325" w:rsidR="00F42FA3" w:rsidP="00C37325" w:rsidRDefault="00F42FA3">
      <w:pPr>
        <w:jc w:val="center"/>
      </w:pPr>
    </w:p>
    <w:p w:rsidRPr="00C37325" w:rsidR="00F42FA3" w:rsidP="00C37325" w:rsidRDefault="00F42FA3">
      <w:pPr>
        <w:jc w:val="center"/>
      </w:pPr>
    </w:p>
    <w:p w:rsidRPr="00C37325" w:rsidR="00D420F3" w:rsidP="00C37325" w:rsidRDefault="0077175D">
      <w:pPr>
        <w:jc w:val="center"/>
        <w:rPr>
          <w:b/>
        </w:rPr>
      </w:pPr>
      <w:bookmarkStart w:name="To" w:id="1"/>
      <w:r w:rsidRPr="00C37325">
        <w:rPr>
          <w:b/>
        </w:rPr>
        <w:t xml:space="preserve">CASE OF </w:t>
      </w:r>
      <w:bookmarkEnd w:id="1"/>
      <w:r w:rsidRPr="00C37325" w:rsidR="00D92F97">
        <w:rPr>
          <w:b/>
        </w:rPr>
        <w:t>KANCIAŁ v. POLAND</w:t>
      </w:r>
    </w:p>
    <w:p w:rsidRPr="00C37325" w:rsidR="00D420F3" w:rsidP="00C37325" w:rsidRDefault="00D420F3">
      <w:pPr>
        <w:jc w:val="center"/>
      </w:pPr>
    </w:p>
    <w:p w:rsidRPr="00C37325" w:rsidR="00D420F3" w:rsidP="00C37325" w:rsidRDefault="0077175D">
      <w:pPr>
        <w:jc w:val="center"/>
        <w:rPr>
          <w:i/>
        </w:rPr>
      </w:pPr>
      <w:r w:rsidRPr="00C37325">
        <w:rPr>
          <w:i/>
        </w:rPr>
        <w:t>(</w:t>
      </w:r>
      <w:r w:rsidRPr="00C37325" w:rsidR="00D92F97">
        <w:rPr>
          <w:i/>
        </w:rPr>
        <w:t>Application no. 37023/13</w:t>
      </w:r>
      <w:r w:rsidRPr="00C37325">
        <w:rPr>
          <w:i/>
        </w:rPr>
        <w:t>)</w:t>
      </w:r>
    </w:p>
    <w:p w:rsidRPr="00C37325" w:rsidR="00D420F3" w:rsidP="00C37325" w:rsidRDefault="00D420F3">
      <w:pPr>
        <w:jc w:val="center"/>
      </w:pPr>
    </w:p>
    <w:p w:rsidRPr="00C37325" w:rsidR="00D420F3" w:rsidP="00C37325" w:rsidRDefault="00D420F3">
      <w:pPr>
        <w:jc w:val="center"/>
      </w:pPr>
    </w:p>
    <w:p w:rsidRPr="00C37325" w:rsidR="00D420F3" w:rsidP="00C37325" w:rsidRDefault="00D420F3">
      <w:pPr>
        <w:jc w:val="center"/>
      </w:pPr>
    </w:p>
    <w:p w:rsidRPr="00C37325" w:rsidR="00D420F3" w:rsidP="00C37325" w:rsidRDefault="00D420F3">
      <w:pPr>
        <w:jc w:val="center"/>
      </w:pPr>
    </w:p>
    <w:p w:rsidRPr="00C37325" w:rsidR="00D420F3" w:rsidP="00C37325" w:rsidRDefault="00D420F3">
      <w:pPr>
        <w:jc w:val="center"/>
      </w:pPr>
    </w:p>
    <w:p w:rsidRPr="00C37325" w:rsidR="00D420F3" w:rsidP="00C37325" w:rsidRDefault="00D420F3">
      <w:pPr>
        <w:jc w:val="center"/>
      </w:pPr>
    </w:p>
    <w:p w:rsidRPr="00C37325" w:rsidR="0053040B" w:rsidP="00C37325" w:rsidRDefault="0053040B">
      <w:pPr>
        <w:jc w:val="center"/>
      </w:pPr>
    </w:p>
    <w:p w:rsidRPr="00C37325" w:rsidR="0053040B" w:rsidP="00C37325" w:rsidRDefault="0053040B">
      <w:pPr>
        <w:jc w:val="center"/>
      </w:pPr>
    </w:p>
    <w:p w:rsidRPr="00C37325" w:rsidR="0053040B" w:rsidP="00C37325" w:rsidRDefault="0053040B">
      <w:pPr>
        <w:jc w:val="center"/>
      </w:pPr>
    </w:p>
    <w:p w:rsidRPr="00C37325" w:rsidR="00D420F3" w:rsidP="00C37325" w:rsidRDefault="00F42FA3">
      <w:pPr>
        <w:jc w:val="center"/>
        <w:rPr>
          <w:szCs w:val="24"/>
        </w:rPr>
      </w:pPr>
      <w:r w:rsidRPr="00C37325">
        <w:rPr>
          <w:szCs w:val="24"/>
        </w:rPr>
        <w:t>JUDGMENT</w:t>
      </w:r>
    </w:p>
    <w:p w:rsidRPr="00C37325" w:rsidR="00CB20C3" w:rsidP="00C37325" w:rsidRDefault="00CB20C3">
      <w:pPr>
        <w:jc w:val="center"/>
      </w:pPr>
    </w:p>
    <w:p w:rsidRPr="00C37325" w:rsidR="00B20B5E" w:rsidP="00C37325" w:rsidRDefault="00B20B5E">
      <w:pPr>
        <w:jc w:val="center"/>
      </w:pPr>
    </w:p>
    <w:p w:rsidRPr="00C37325" w:rsidR="00F42FA3" w:rsidP="00C37325" w:rsidRDefault="00F42FA3">
      <w:pPr>
        <w:jc w:val="center"/>
      </w:pPr>
    </w:p>
    <w:p w:rsidRPr="00C37325" w:rsidR="00F42FA3" w:rsidP="00C37325" w:rsidRDefault="00F42FA3">
      <w:pPr>
        <w:jc w:val="center"/>
      </w:pPr>
      <w:r w:rsidRPr="00C37325">
        <w:t>STRASBOURG</w:t>
      </w:r>
    </w:p>
    <w:p w:rsidRPr="00C37325" w:rsidR="00F42FA3" w:rsidP="00C37325" w:rsidRDefault="00F42FA3">
      <w:pPr>
        <w:jc w:val="center"/>
      </w:pPr>
    </w:p>
    <w:p w:rsidRPr="00C37325" w:rsidR="00F42FA3" w:rsidP="00C37325" w:rsidRDefault="00F42FA3">
      <w:pPr>
        <w:jc w:val="center"/>
      </w:pPr>
      <w:r w:rsidRPr="00C37325">
        <w:t>23 May 2019</w:t>
      </w:r>
    </w:p>
    <w:p w:rsidRPr="00C37325" w:rsidR="00F42FA3" w:rsidP="00C37325" w:rsidRDefault="00F42FA3">
      <w:pPr>
        <w:jc w:val="center"/>
      </w:pPr>
    </w:p>
    <w:p w:rsidRPr="00C37325" w:rsidR="0053040B" w:rsidP="00C37325" w:rsidRDefault="0053040B">
      <w:pPr>
        <w:jc w:val="center"/>
      </w:pPr>
    </w:p>
    <w:p w:rsidRPr="00C37325" w:rsidR="00C37325" w:rsidP="00C37325" w:rsidRDefault="00C37325">
      <w:pPr>
        <w:pStyle w:val="jucase0"/>
        <w:ind w:firstLine="0"/>
        <w:jc w:val="center"/>
        <w:rPr>
          <w:color w:val="FF0000"/>
          <w:sz w:val="28"/>
          <w:szCs w:val="28"/>
          <w:u w:val="single"/>
        </w:rPr>
      </w:pPr>
      <w:r w:rsidRPr="00C37325">
        <w:rPr>
          <w:color w:val="FF0000"/>
          <w:sz w:val="28"/>
          <w:szCs w:val="28"/>
          <w:u w:val="single"/>
        </w:rPr>
        <w:t>FINAL</w:t>
      </w:r>
    </w:p>
    <w:p w:rsidRPr="00C37325" w:rsidR="00C37325" w:rsidP="00C37325" w:rsidRDefault="00C37325">
      <w:pPr>
        <w:pStyle w:val="jucase0"/>
        <w:ind w:firstLine="0"/>
        <w:jc w:val="center"/>
        <w:rPr>
          <w:color w:val="FF0000"/>
          <w:sz w:val="28"/>
          <w:szCs w:val="28"/>
          <w:u w:val="single"/>
        </w:rPr>
      </w:pPr>
    </w:p>
    <w:p w:rsidRPr="00C37325" w:rsidR="00C37325" w:rsidP="00C37325" w:rsidRDefault="00C37325">
      <w:pPr>
        <w:pStyle w:val="jupara0"/>
        <w:ind w:firstLine="0"/>
        <w:jc w:val="center"/>
        <w:rPr>
          <w:color w:val="FF0000"/>
          <w:sz w:val="28"/>
          <w:szCs w:val="28"/>
        </w:rPr>
      </w:pPr>
      <w:r w:rsidRPr="00C37325">
        <w:rPr>
          <w:color w:val="FF0000"/>
          <w:sz w:val="28"/>
          <w:szCs w:val="28"/>
        </w:rPr>
        <w:t>23/08/2019</w:t>
      </w:r>
    </w:p>
    <w:p w:rsidRPr="00C37325" w:rsidR="00C37325" w:rsidP="00C37325" w:rsidRDefault="00C37325">
      <w:pPr>
        <w:pStyle w:val="jupara0"/>
        <w:ind w:firstLine="0"/>
        <w:jc w:val="center"/>
      </w:pPr>
    </w:p>
    <w:p w:rsidRPr="00C37325" w:rsidR="00C37325" w:rsidP="00C37325" w:rsidRDefault="00C37325">
      <w:pPr>
        <w:jc w:val="center"/>
        <w:rPr>
          <w:i/>
          <w:iCs/>
          <w:sz w:val="22"/>
        </w:rPr>
      </w:pPr>
      <w:r w:rsidRPr="00C37325">
        <w:rPr>
          <w:i/>
          <w:iCs/>
          <w:sz w:val="22"/>
        </w:rPr>
        <w:t>This judgment has become final under Article 44 § 2 of the Convention. It may be subject to editorial revision.</w:t>
      </w:r>
    </w:p>
    <w:p w:rsidRPr="00C37325" w:rsidR="00B40AE8" w:rsidP="00C37325" w:rsidRDefault="00B40AE8">
      <w:pPr>
        <w:pStyle w:val="JuPara"/>
        <w:sectPr w:rsidRPr="00C37325" w:rsidR="00B40AE8" w:rsidSect="00F42FA3">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C37325" w:rsidR="00D420F3" w:rsidP="00C37325" w:rsidRDefault="0077175D">
      <w:pPr>
        <w:pStyle w:val="JuCase"/>
        <w:rPr>
          <w:bCs/>
        </w:rPr>
      </w:pPr>
      <w:r w:rsidRPr="00C37325">
        <w:t xml:space="preserve">In the case of </w:t>
      </w:r>
      <w:r w:rsidRPr="00C37325" w:rsidR="00D92F97">
        <w:t>Kanciał v. Poland</w:t>
      </w:r>
      <w:r w:rsidRPr="00C37325">
        <w:t>,</w:t>
      </w:r>
    </w:p>
    <w:p w:rsidRPr="00C37325" w:rsidR="00D420F3" w:rsidP="00C37325" w:rsidRDefault="0077175D">
      <w:pPr>
        <w:pStyle w:val="JuPara"/>
      </w:pPr>
      <w:r w:rsidRPr="00C37325">
        <w:t>The European Court of Human Rights (</w:t>
      </w:r>
      <w:r w:rsidRPr="00C37325" w:rsidR="00D92F97">
        <w:t>First Section</w:t>
      </w:r>
      <w:r w:rsidRPr="00C37325" w:rsidR="00B40AE8">
        <w:t xml:space="preserve">), sitting as a </w:t>
      </w:r>
      <w:r w:rsidRPr="00C37325" w:rsidR="00D92F97">
        <w:t>Chamber</w:t>
      </w:r>
      <w:r w:rsidRPr="00C37325">
        <w:t xml:space="preserve"> composed of:</w:t>
      </w:r>
    </w:p>
    <w:p w:rsidRPr="00C37325" w:rsidR="00D420F3" w:rsidP="00C37325" w:rsidRDefault="00F42FA3">
      <w:pPr>
        <w:pStyle w:val="JuJudges"/>
      </w:pPr>
      <w:r w:rsidRPr="00C37325">
        <w:tab/>
        <w:t>Linos-Alexandre Sicilianos,</w:t>
      </w:r>
      <w:r w:rsidRPr="00C37325">
        <w:rPr>
          <w:i/>
        </w:rPr>
        <w:t xml:space="preserve"> President,</w:t>
      </w:r>
      <w:r w:rsidRPr="00C37325">
        <w:rPr>
          <w:i/>
        </w:rPr>
        <w:br/>
      </w:r>
      <w:r w:rsidRPr="00C37325">
        <w:tab/>
        <w:t>Ksenija Turković,</w:t>
      </w:r>
      <w:r w:rsidRPr="00C37325">
        <w:rPr>
          <w:i/>
        </w:rPr>
        <w:br/>
      </w:r>
      <w:r w:rsidRPr="00C37325">
        <w:tab/>
        <w:t>Aleš Pejchal,</w:t>
      </w:r>
      <w:r w:rsidRPr="00C37325">
        <w:rPr>
          <w:i/>
        </w:rPr>
        <w:br/>
      </w:r>
      <w:r w:rsidRPr="00C37325">
        <w:tab/>
        <w:t>Krzysztof Wojtyczek,</w:t>
      </w:r>
      <w:r w:rsidRPr="00C37325">
        <w:rPr>
          <w:i/>
        </w:rPr>
        <w:br/>
      </w:r>
      <w:r w:rsidRPr="00C37325">
        <w:tab/>
        <w:t>Armen Harutyunyan,</w:t>
      </w:r>
      <w:r w:rsidRPr="00C37325">
        <w:rPr>
          <w:i/>
        </w:rPr>
        <w:br/>
      </w:r>
      <w:r w:rsidRPr="00C37325">
        <w:tab/>
        <w:t>Tim Eicke,</w:t>
      </w:r>
      <w:r w:rsidRPr="00C37325">
        <w:rPr>
          <w:i/>
        </w:rPr>
        <w:br/>
      </w:r>
      <w:r w:rsidRPr="00C37325">
        <w:tab/>
        <w:t>Jovan Ilievski,</w:t>
      </w:r>
      <w:r w:rsidRPr="00C37325">
        <w:rPr>
          <w:i/>
        </w:rPr>
        <w:t xml:space="preserve"> judges,</w:t>
      </w:r>
      <w:r w:rsidRPr="00C37325">
        <w:rPr>
          <w:i/>
        </w:rPr>
        <w:br/>
      </w:r>
      <w:r w:rsidRPr="00C37325" w:rsidR="0077175D">
        <w:t xml:space="preserve">and </w:t>
      </w:r>
      <w:r w:rsidRPr="00C37325" w:rsidR="00325BB8">
        <w:t>Abel Campos</w:t>
      </w:r>
      <w:r w:rsidRPr="00C37325" w:rsidR="0077175D">
        <w:t xml:space="preserve">, </w:t>
      </w:r>
      <w:r w:rsidRPr="00C37325" w:rsidR="00D92F97">
        <w:rPr>
          <w:i/>
        </w:rPr>
        <w:t xml:space="preserve">Section </w:t>
      </w:r>
      <w:r w:rsidRPr="00C37325" w:rsidR="00D92F97">
        <w:rPr>
          <w:i/>
          <w:iCs/>
        </w:rPr>
        <w:t>Registrar</w:t>
      </w:r>
      <w:r w:rsidRPr="00C37325" w:rsidR="0077175D">
        <w:rPr>
          <w:i/>
        </w:rPr>
        <w:t>,</w:t>
      </w:r>
    </w:p>
    <w:p w:rsidRPr="00C37325" w:rsidR="00D420F3" w:rsidP="00C37325" w:rsidRDefault="0077175D">
      <w:pPr>
        <w:pStyle w:val="JuPara"/>
      </w:pPr>
      <w:r w:rsidRPr="00C37325">
        <w:t xml:space="preserve">Having deliberated in private on </w:t>
      </w:r>
      <w:r w:rsidRPr="00C37325" w:rsidR="00F42FA3">
        <w:t>23 April 2019</w:t>
      </w:r>
      <w:r w:rsidRPr="00C37325">
        <w:t>,</w:t>
      </w:r>
    </w:p>
    <w:p w:rsidRPr="00C37325" w:rsidR="00D420F3" w:rsidP="00C37325" w:rsidRDefault="0077175D">
      <w:pPr>
        <w:pStyle w:val="JuPara"/>
      </w:pPr>
      <w:r w:rsidRPr="00C37325">
        <w:t>Delivers the following judgment, which was adopted on that date:</w:t>
      </w:r>
    </w:p>
    <w:p w:rsidRPr="00C37325" w:rsidR="00D420F3" w:rsidP="00C37325" w:rsidRDefault="0077175D">
      <w:pPr>
        <w:pStyle w:val="JuHHead"/>
      </w:pPr>
      <w:r w:rsidRPr="00C37325">
        <w:t>PROCEDURE</w:t>
      </w:r>
    </w:p>
    <w:p w:rsidRPr="00C37325" w:rsidR="00F42FA3" w:rsidP="00C37325" w:rsidRDefault="00D92F97">
      <w:pPr>
        <w:pStyle w:val="JuPara"/>
      </w:pPr>
      <w:r w:rsidRPr="00C37325">
        <w:fldChar w:fldCharType="begin"/>
      </w:r>
      <w:r w:rsidRPr="00C37325">
        <w:instrText xml:space="preserve"> SEQ level0 \*arabic </w:instrText>
      </w:r>
      <w:r w:rsidRPr="00C37325">
        <w:fldChar w:fldCharType="separate"/>
      </w:r>
      <w:r w:rsidRPr="00C37325" w:rsidR="00C37325">
        <w:rPr>
          <w:noProof/>
        </w:rPr>
        <w:t>1</w:t>
      </w:r>
      <w:r w:rsidRPr="00C37325">
        <w:fldChar w:fldCharType="end"/>
      </w:r>
      <w:r w:rsidRPr="00C37325" w:rsidR="0077175D">
        <w:t xml:space="preserve">.  The case originated in </w:t>
      </w:r>
      <w:r w:rsidRPr="00C37325">
        <w:t>an application (no. 37023/13)</w:t>
      </w:r>
      <w:r w:rsidRPr="00C37325" w:rsidR="0077175D">
        <w:t xml:space="preserve"> against </w:t>
      </w:r>
      <w:r w:rsidRPr="00C37325">
        <w:t>the Republic of Poland</w:t>
      </w:r>
      <w:r w:rsidRPr="00C37325" w:rsidR="0077175D">
        <w:t xml:space="preserve"> lodged with the </w:t>
      </w:r>
      <w:r w:rsidRPr="00C37325">
        <w:t>Court under Article 34</w:t>
      </w:r>
      <w:r w:rsidRPr="00C37325" w:rsidR="0077175D">
        <w:t xml:space="preserve"> of the Convention for the Protection of Human Rights and Fundamental Freedoms (“the Convention”) by </w:t>
      </w:r>
      <w:r w:rsidRPr="00C37325">
        <w:t>a</w:t>
      </w:r>
      <w:r w:rsidRPr="00C37325" w:rsidR="00CB28EC">
        <w:t xml:space="preserve"> </w:t>
      </w:r>
      <w:r w:rsidRPr="00C37325">
        <w:t>Polish na</w:t>
      </w:r>
      <w:r w:rsidRPr="00C37325" w:rsidR="00B40AE8">
        <w:t xml:space="preserve">tional, Mr Maciej Kanciał (“the </w:t>
      </w:r>
      <w:r w:rsidRPr="00C37325">
        <w:t>applicant”), on 28 May 2013</w:t>
      </w:r>
      <w:r w:rsidRPr="00C37325" w:rsidR="0077175D">
        <w:t>.</w:t>
      </w:r>
    </w:p>
    <w:p w:rsidRPr="00C37325" w:rsidR="00712E11" w:rsidP="00C37325" w:rsidRDefault="00D92F97">
      <w:pPr>
        <w:pStyle w:val="JuPara"/>
      </w:pPr>
      <w:r w:rsidRPr="00C37325">
        <w:fldChar w:fldCharType="begin"/>
      </w:r>
      <w:r w:rsidRPr="00C37325">
        <w:instrText xml:space="preserve"> SEQ level0 \*arabic </w:instrText>
      </w:r>
      <w:r w:rsidRPr="00C37325">
        <w:fldChar w:fldCharType="separate"/>
      </w:r>
      <w:r w:rsidRPr="00C37325" w:rsidR="00C37325">
        <w:rPr>
          <w:noProof/>
        </w:rPr>
        <w:t>2</w:t>
      </w:r>
      <w:r w:rsidRPr="00C37325">
        <w:fldChar w:fldCharType="end"/>
      </w:r>
      <w:r w:rsidRPr="00C37325" w:rsidR="0077175D">
        <w:t>.  </w:t>
      </w:r>
      <w:r w:rsidRPr="00C37325">
        <w:t>The applicant was represented by Mr L. Daca</w:t>
      </w:r>
      <w:r w:rsidRPr="00C37325" w:rsidR="00677878">
        <w:t>,</w:t>
      </w:r>
      <w:r w:rsidRPr="00C37325">
        <w:t xml:space="preserve"> a lawyer </w:t>
      </w:r>
      <w:r w:rsidRPr="00C37325" w:rsidR="00CB28EC">
        <w:t>practi</w:t>
      </w:r>
      <w:r w:rsidRPr="00C37325" w:rsidR="00677878">
        <w:t>s</w:t>
      </w:r>
      <w:r w:rsidRPr="00C37325" w:rsidR="00CB28EC">
        <w:t>ing</w:t>
      </w:r>
      <w:r w:rsidRPr="00C37325">
        <w:t xml:space="preserve"> in Gdańsk. </w:t>
      </w:r>
      <w:r w:rsidRPr="00C37325" w:rsidR="00712E11">
        <w:t>The Polish Government (“the Government”) were represented by their Agent, Ms J. Chrzanowska, and subsequently by Mr J. Sobczak, of the Ministry of Foreign Affairs.</w:t>
      </w:r>
    </w:p>
    <w:p w:rsidRPr="00C37325" w:rsidR="00F42FA3" w:rsidP="00C37325" w:rsidRDefault="00CB28EC">
      <w:pPr>
        <w:pStyle w:val="JuPara"/>
      </w:pPr>
      <w:r w:rsidRPr="00C37325">
        <w:fldChar w:fldCharType="begin"/>
      </w:r>
      <w:r w:rsidRPr="00C37325">
        <w:instrText xml:space="preserve"> SEQ level0 \*arabic </w:instrText>
      </w:r>
      <w:r w:rsidRPr="00C37325">
        <w:fldChar w:fldCharType="separate"/>
      </w:r>
      <w:r w:rsidRPr="00C37325" w:rsidR="00C37325">
        <w:rPr>
          <w:noProof/>
        </w:rPr>
        <w:t>3</w:t>
      </w:r>
      <w:r w:rsidRPr="00C37325">
        <w:fldChar w:fldCharType="end"/>
      </w:r>
      <w:r w:rsidRPr="00C37325">
        <w:t>.  </w:t>
      </w:r>
      <w:r w:rsidRPr="00C37325" w:rsidR="00D92F97">
        <w:t xml:space="preserve">The applicant alleged </w:t>
      </w:r>
      <w:r w:rsidRPr="00C37325" w:rsidR="006914A3">
        <w:t>that he had been ill-treated by police officers and that the authorities had failed to carry out an effective investigation into the matter</w:t>
      </w:r>
      <w:r w:rsidRPr="00C37325" w:rsidR="00677878">
        <w:t>,</w:t>
      </w:r>
      <w:r w:rsidRPr="00C37325" w:rsidR="006914A3">
        <w:t xml:space="preserve"> in breach of Article 3 of the Convention.</w:t>
      </w:r>
    </w:p>
    <w:p w:rsidRPr="00C37325" w:rsidR="00F42FA3" w:rsidP="00C37325" w:rsidRDefault="00D92F97">
      <w:pPr>
        <w:pStyle w:val="JuPara"/>
      </w:pPr>
      <w:r w:rsidRPr="00C37325">
        <w:fldChar w:fldCharType="begin"/>
      </w:r>
      <w:r w:rsidRPr="00C37325">
        <w:instrText xml:space="preserve"> SEQ level0 \*arabic </w:instrText>
      </w:r>
      <w:r w:rsidRPr="00C37325">
        <w:fldChar w:fldCharType="separate"/>
      </w:r>
      <w:r w:rsidRPr="00C37325" w:rsidR="00C37325">
        <w:rPr>
          <w:noProof/>
        </w:rPr>
        <w:t>4</w:t>
      </w:r>
      <w:r w:rsidRPr="00C37325">
        <w:fldChar w:fldCharType="end"/>
      </w:r>
      <w:r w:rsidRPr="00C37325" w:rsidR="0077175D">
        <w:t>.  </w:t>
      </w:r>
      <w:r w:rsidRPr="00C37325">
        <w:t xml:space="preserve">On </w:t>
      </w:r>
      <w:r w:rsidRPr="00C37325">
        <w:rPr>
          <w:szCs w:val="24"/>
        </w:rPr>
        <w:t>13 June 2016</w:t>
      </w:r>
      <w:r w:rsidRPr="00C37325" w:rsidR="0077175D">
        <w:t xml:space="preserve"> </w:t>
      </w:r>
      <w:r w:rsidRPr="00C37325" w:rsidR="00677878">
        <w:t xml:space="preserve">notice of </w:t>
      </w:r>
      <w:r w:rsidRPr="00C37325" w:rsidR="0077175D">
        <w:t xml:space="preserve">the </w:t>
      </w:r>
      <w:r w:rsidRPr="00C37325">
        <w:rPr>
          <w:szCs w:val="24"/>
        </w:rPr>
        <w:t xml:space="preserve">application was </w:t>
      </w:r>
      <w:r w:rsidRPr="00C37325" w:rsidR="00677878">
        <w:rPr>
          <w:szCs w:val="24"/>
        </w:rPr>
        <w:t>given</w:t>
      </w:r>
      <w:r w:rsidRPr="00C37325">
        <w:rPr>
          <w:szCs w:val="24"/>
        </w:rPr>
        <w:t xml:space="preserve"> to the Government</w:t>
      </w:r>
      <w:r w:rsidRPr="00C37325" w:rsidR="0077175D">
        <w:t>.</w:t>
      </w:r>
    </w:p>
    <w:p w:rsidRPr="00C37325" w:rsidR="00D420F3" w:rsidP="00C37325" w:rsidRDefault="0077175D">
      <w:pPr>
        <w:pStyle w:val="JuHHead"/>
      </w:pPr>
      <w:r w:rsidRPr="00C37325">
        <w:t>THE FACTS</w:t>
      </w:r>
    </w:p>
    <w:p w:rsidRPr="00C37325" w:rsidR="00D420F3" w:rsidP="00C37325" w:rsidRDefault="0077175D">
      <w:pPr>
        <w:pStyle w:val="JuHIRoman"/>
      </w:pPr>
      <w:r w:rsidRPr="00C37325">
        <w:t>THE CIRCUMSTANCES OF THE CASE</w:t>
      </w:r>
    </w:p>
    <w:p w:rsidRPr="00C37325" w:rsidR="00D420F3" w:rsidP="00C37325" w:rsidRDefault="00D92F97">
      <w:pPr>
        <w:pStyle w:val="JuPara"/>
      </w:pPr>
      <w:r w:rsidRPr="00C37325">
        <w:fldChar w:fldCharType="begin"/>
      </w:r>
      <w:r w:rsidRPr="00C37325">
        <w:instrText xml:space="preserve"> SEQ level0 \*arabic </w:instrText>
      </w:r>
      <w:r w:rsidRPr="00C37325">
        <w:fldChar w:fldCharType="separate"/>
      </w:r>
      <w:r w:rsidRPr="00C37325" w:rsidR="00C37325">
        <w:rPr>
          <w:noProof/>
        </w:rPr>
        <w:t>5</w:t>
      </w:r>
      <w:r w:rsidRPr="00C37325">
        <w:fldChar w:fldCharType="end"/>
      </w:r>
      <w:r w:rsidRPr="00C37325" w:rsidR="0077175D">
        <w:t xml:space="preserve">.  The </w:t>
      </w:r>
      <w:r w:rsidRPr="00C37325">
        <w:t>applicant was born in 1985 and lives</w:t>
      </w:r>
      <w:r w:rsidRPr="00C37325" w:rsidR="0077175D">
        <w:t xml:space="preserve"> in </w:t>
      </w:r>
      <w:r w:rsidRPr="00C37325" w:rsidR="00CB28EC">
        <w:t>Gda</w:t>
      </w:r>
      <w:r w:rsidRPr="00C37325" w:rsidR="00CB28EC">
        <w:rPr>
          <w:rFonts w:cstheme="minorHAnsi"/>
        </w:rPr>
        <w:t>ń</w:t>
      </w:r>
      <w:r w:rsidRPr="00C37325">
        <w:t>sk</w:t>
      </w:r>
      <w:r w:rsidRPr="00C37325" w:rsidR="0077175D">
        <w:t>.</w:t>
      </w:r>
    </w:p>
    <w:p w:rsidRPr="00C37325" w:rsidR="00F42FA3" w:rsidP="00C37325" w:rsidRDefault="00FE6236">
      <w:pPr>
        <w:pStyle w:val="JuHA"/>
      </w:pPr>
      <w:r w:rsidRPr="00C37325">
        <w:t>I</w:t>
      </w:r>
      <w:r w:rsidRPr="00C37325" w:rsidR="00CB28EC">
        <w:t>nvestigation against the applicant</w:t>
      </w:r>
    </w:p>
    <w:p w:rsidRPr="00C37325" w:rsidR="00F42FA3" w:rsidP="00C37325" w:rsidRDefault="00CB28EC">
      <w:pPr>
        <w:pStyle w:val="JuPara"/>
      </w:pPr>
      <w:r w:rsidRPr="00C37325">
        <w:fldChar w:fldCharType="begin"/>
      </w:r>
      <w:r w:rsidRPr="00C37325">
        <w:instrText xml:space="preserve"> SEQ level0 \*arabic </w:instrText>
      </w:r>
      <w:r w:rsidRPr="00C37325">
        <w:fldChar w:fldCharType="separate"/>
      </w:r>
      <w:r w:rsidRPr="00C37325" w:rsidR="00C37325">
        <w:rPr>
          <w:noProof/>
        </w:rPr>
        <w:t>6</w:t>
      </w:r>
      <w:r w:rsidRPr="00C37325">
        <w:fldChar w:fldCharType="end"/>
      </w:r>
      <w:r w:rsidRPr="00C37325">
        <w:t>.  </w:t>
      </w:r>
      <w:r w:rsidRPr="00C37325" w:rsidR="003C3D92">
        <w:t>On 9 June 2011 the Gda</w:t>
      </w:r>
      <w:r w:rsidRPr="00C37325" w:rsidR="003C3D92">
        <w:rPr>
          <w:rFonts w:cstheme="minorHAnsi"/>
        </w:rPr>
        <w:t>ń</w:t>
      </w:r>
      <w:r w:rsidRPr="00C37325">
        <w:t xml:space="preserve">sk </w:t>
      </w:r>
      <w:r w:rsidRPr="00C37325" w:rsidR="007A7922">
        <w:t>A</w:t>
      </w:r>
      <w:r w:rsidRPr="00C37325">
        <w:t xml:space="preserve">ppellate </w:t>
      </w:r>
      <w:r w:rsidRPr="00C37325" w:rsidR="007A7922">
        <w:t>P</w:t>
      </w:r>
      <w:r w:rsidRPr="00C37325">
        <w:t>rosecutor</w:t>
      </w:r>
      <w:r w:rsidRPr="00C37325" w:rsidR="00C37325">
        <w:t>’</w:t>
      </w:r>
      <w:r w:rsidRPr="00C37325">
        <w:t xml:space="preserve">s </w:t>
      </w:r>
      <w:r w:rsidRPr="00C37325" w:rsidR="007A7922">
        <w:t>O</w:t>
      </w:r>
      <w:r w:rsidRPr="00C37325">
        <w:t xml:space="preserve">ffice opened an investigation </w:t>
      </w:r>
      <w:r w:rsidRPr="00C37325" w:rsidR="003C21A7">
        <w:t xml:space="preserve">(no. Ap V Ds 27/11) </w:t>
      </w:r>
      <w:r w:rsidRPr="00C37325">
        <w:t xml:space="preserve">into the kidnapping of J.R. </w:t>
      </w:r>
      <w:r w:rsidRPr="00C37325" w:rsidR="00EF04BE">
        <w:t>the previous day</w:t>
      </w:r>
      <w:r w:rsidRPr="00C37325" w:rsidR="00684C7A">
        <w:t xml:space="preserve">. </w:t>
      </w:r>
      <w:r w:rsidRPr="00C37325">
        <w:t xml:space="preserve">The investigation was delegated to the </w:t>
      </w:r>
      <w:r w:rsidRPr="00C37325" w:rsidR="00684C7A">
        <w:t>Central Bureau of Investigation</w:t>
      </w:r>
      <w:r w:rsidRPr="00C37325" w:rsidR="003C3D92">
        <w:t xml:space="preserve"> of the Police (“the CBI”), Gda</w:t>
      </w:r>
      <w:r w:rsidRPr="00C37325" w:rsidR="003C3D92">
        <w:rPr>
          <w:rFonts w:cstheme="minorHAnsi"/>
        </w:rPr>
        <w:t>ń</w:t>
      </w:r>
      <w:r w:rsidRPr="00C37325" w:rsidR="00684C7A">
        <w:t>sk branch. The C</w:t>
      </w:r>
      <w:r w:rsidRPr="00C37325" w:rsidR="00E6607F">
        <w:t>BI</w:t>
      </w:r>
      <w:r w:rsidRPr="00C37325" w:rsidR="00684C7A">
        <w:t xml:space="preserve"> is the unit </w:t>
      </w:r>
      <w:r w:rsidRPr="00C37325" w:rsidR="00FE6236">
        <w:t xml:space="preserve">of the police </w:t>
      </w:r>
      <w:r w:rsidRPr="00C37325" w:rsidR="00684C7A">
        <w:t>responsible for preventing and combatting organised crime.</w:t>
      </w:r>
    </w:p>
    <w:p w:rsidRPr="00C37325" w:rsidR="00F42FA3" w:rsidP="00C37325" w:rsidRDefault="00684C7A">
      <w:pPr>
        <w:pStyle w:val="JuPara"/>
      </w:pPr>
      <w:r w:rsidRPr="00C37325">
        <w:fldChar w:fldCharType="begin"/>
      </w:r>
      <w:r w:rsidRPr="00C37325">
        <w:instrText xml:space="preserve"> SEQ level0 \*arabic </w:instrText>
      </w:r>
      <w:r w:rsidRPr="00C37325">
        <w:fldChar w:fldCharType="separate"/>
      </w:r>
      <w:r w:rsidRPr="00C37325" w:rsidR="00C37325">
        <w:rPr>
          <w:noProof/>
        </w:rPr>
        <w:t>7</w:t>
      </w:r>
      <w:r w:rsidRPr="00C37325">
        <w:fldChar w:fldCharType="end"/>
      </w:r>
      <w:r w:rsidRPr="00C37325">
        <w:t>.  </w:t>
      </w:r>
      <w:r w:rsidRPr="00C37325" w:rsidR="00CB28EC">
        <w:t xml:space="preserve">The kidnappers had demanded a ransom of 1,000,000 euros </w:t>
      </w:r>
      <w:r w:rsidRPr="00C37325" w:rsidR="00616569">
        <w:t xml:space="preserve">(EUR) </w:t>
      </w:r>
      <w:r w:rsidRPr="00C37325" w:rsidR="00CB28EC">
        <w:t>from J.R.</w:t>
      </w:r>
      <w:r w:rsidRPr="00C37325" w:rsidR="00C37325">
        <w:t>’</w:t>
      </w:r>
      <w:r w:rsidRPr="00C37325" w:rsidR="00CB28EC">
        <w:t>s husband. Part of the ransom was paid on 15 June 2011.</w:t>
      </w:r>
      <w:r w:rsidRPr="00C37325" w:rsidR="00F10C0A">
        <w:t xml:space="preserve"> It </w:t>
      </w:r>
      <w:r w:rsidRPr="00C37325" w:rsidR="00E6607F">
        <w:t xml:space="preserve">appears that the victim was </w:t>
      </w:r>
      <w:r w:rsidRPr="00C37325" w:rsidR="006F615E">
        <w:t>fre</w:t>
      </w:r>
      <w:r w:rsidRPr="00C37325" w:rsidR="00E6607F">
        <w:t>ed on 16 June 2011.</w:t>
      </w:r>
    </w:p>
    <w:p w:rsidRPr="00C37325" w:rsidR="00F42FA3" w:rsidP="00C37325" w:rsidRDefault="00116752">
      <w:pPr>
        <w:pStyle w:val="JuPara"/>
      </w:pPr>
      <w:r w:rsidRPr="00C37325">
        <w:fldChar w:fldCharType="begin"/>
      </w:r>
      <w:r w:rsidRPr="00C37325">
        <w:instrText xml:space="preserve"> SEQ level0 \*arabic </w:instrText>
      </w:r>
      <w:r w:rsidRPr="00C37325">
        <w:fldChar w:fldCharType="separate"/>
      </w:r>
      <w:r w:rsidRPr="00C37325" w:rsidR="00C37325">
        <w:rPr>
          <w:noProof/>
        </w:rPr>
        <w:t>8</w:t>
      </w:r>
      <w:r w:rsidRPr="00C37325">
        <w:fldChar w:fldCharType="end"/>
      </w:r>
      <w:r w:rsidRPr="00C37325">
        <w:t>.  </w:t>
      </w:r>
      <w:r w:rsidRPr="00C37325" w:rsidR="00932898">
        <w:t xml:space="preserve">The CBI and the prosecutor obtained </w:t>
      </w:r>
      <w:r w:rsidRPr="00C37325" w:rsidR="001A0F18">
        <w:t>evidence relating to the applicant</w:t>
      </w:r>
      <w:r w:rsidRPr="00C37325" w:rsidR="00C37325">
        <w:t>’</w:t>
      </w:r>
      <w:r w:rsidRPr="00C37325" w:rsidR="001A0F18">
        <w:t xml:space="preserve">s phone calls and his </w:t>
      </w:r>
      <w:r w:rsidRPr="00C37325" w:rsidR="00FE6236">
        <w:t xml:space="preserve">connections </w:t>
      </w:r>
      <w:r w:rsidRPr="00C37325" w:rsidR="001A0F18">
        <w:t xml:space="preserve">to the </w:t>
      </w:r>
      <w:r w:rsidRPr="00C37325" w:rsidR="00FE6236">
        <w:t xml:space="preserve">mobile-phone </w:t>
      </w:r>
      <w:r w:rsidRPr="00C37325" w:rsidR="001A0F18">
        <w:t>network</w:t>
      </w:r>
      <w:r w:rsidRPr="00C37325" w:rsidR="005C43BF">
        <w:t xml:space="preserve">. </w:t>
      </w:r>
      <w:r w:rsidRPr="00C37325" w:rsidR="001A0F18">
        <w:t>On that ba</w:t>
      </w:r>
      <w:r w:rsidRPr="00C37325" w:rsidR="00907D18">
        <w:t xml:space="preserve">sis, the </w:t>
      </w:r>
      <w:r w:rsidRPr="00C37325" w:rsidR="00CB28EC">
        <w:t>police identified a number of possible suspects, including the applicant, among the friends of J.R.</w:t>
      </w:r>
      <w:r w:rsidRPr="00C37325" w:rsidR="00C37325">
        <w:t>’</w:t>
      </w:r>
      <w:r w:rsidRPr="00C37325" w:rsidR="00CB28EC">
        <w:t>s family and employees of the family company. On 16 June 2011 the prosecutor ordered that the applicant and other suspects be arrested</w:t>
      </w:r>
      <w:r w:rsidRPr="00C37325" w:rsidR="005C43BF">
        <w:t xml:space="preserve"> on suspicion of kidnapping.</w:t>
      </w:r>
      <w:r w:rsidRPr="00C37325">
        <w:t xml:space="preserve"> </w:t>
      </w:r>
      <w:r w:rsidRPr="00C37325" w:rsidR="00D31BC5">
        <w:t xml:space="preserve">The applicant was arrested on 16 June </w:t>
      </w:r>
      <w:r w:rsidRPr="00C37325" w:rsidR="000210E5">
        <w:t>and released on 18 June 2011 (</w:t>
      </w:r>
      <w:r w:rsidRPr="00C37325" w:rsidR="00D31BC5">
        <w:t xml:space="preserve">see </w:t>
      </w:r>
      <w:r w:rsidRPr="00C37325" w:rsidR="0025082C">
        <w:t>paragraphs </w:t>
      </w:r>
      <w:r w:rsidRPr="00C37325" w:rsidR="004F3771">
        <w:t xml:space="preserve">11 and 17 </w:t>
      </w:r>
      <w:r w:rsidRPr="00C37325" w:rsidR="00D31BC5">
        <w:t>below)</w:t>
      </w:r>
      <w:r w:rsidRPr="00C37325" w:rsidR="00E44D2C">
        <w:t>.</w:t>
      </w:r>
    </w:p>
    <w:p w:rsidRPr="00C37325" w:rsidR="00F42FA3" w:rsidP="00C37325" w:rsidRDefault="00D31BC5">
      <w:pPr>
        <w:pStyle w:val="JuPara"/>
      </w:pPr>
      <w:r w:rsidRPr="00C37325">
        <w:fldChar w:fldCharType="begin"/>
      </w:r>
      <w:r w:rsidRPr="00C37325">
        <w:instrText xml:space="preserve"> SEQ level0 \*arabic </w:instrText>
      </w:r>
      <w:r w:rsidRPr="00C37325">
        <w:fldChar w:fldCharType="separate"/>
      </w:r>
      <w:r w:rsidRPr="00C37325" w:rsidR="00C37325">
        <w:rPr>
          <w:noProof/>
        </w:rPr>
        <w:t>9</w:t>
      </w:r>
      <w:r w:rsidRPr="00C37325">
        <w:fldChar w:fldCharType="end"/>
      </w:r>
      <w:r w:rsidRPr="00C37325">
        <w:t>.  </w:t>
      </w:r>
      <w:r w:rsidRPr="00C37325" w:rsidR="00CB28EC">
        <w:t>In the ensuing investigation, the police arrested the actual kidnappers.</w:t>
      </w:r>
    </w:p>
    <w:p w:rsidRPr="00C37325" w:rsidR="00CB28EC" w:rsidP="00C37325" w:rsidRDefault="005F3D51">
      <w:pPr>
        <w:pStyle w:val="JuPara"/>
      </w:pPr>
      <w:r w:rsidRPr="00C37325">
        <w:fldChar w:fldCharType="begin"/>
      </w:r>
      <w:r w:rsidRPr="00C37325">
        <w:instrText xml:space="preserve"> SEQ level0 \*arabic </w:instrText>
      </w:r>
      <w:r w:rsidRPr="00C37325">
        <w:fldChar w:fldCharType="separate"/>
      </w:r>
      <w:r w:rsidRPr="00C37325" w:rsidR="00C37325">
        <w:rPr>
          <w:noProof/>
        </w:rPr>
        <w:t>10</w:t>
      </w:r>
      <w:r w:rsidRPr="00C37325">
        <w:fldChar w:fldCharType="end"/>
      </w:r>
      <w:r w:rsidRPr="00C37325">
        <w:t>.  </w:t>
      </w:r>
      <w:r w:rsidRPr="00C37325" w:rsidR="00CB28EC">
        <w:t xml:space="preserve">On 20 April 2012 the prosecutor discontinued the investigation against the applicant and other suspects, </w:t>
      </w:r>
      <w:r w:rsidRPr="00C37325" w:rsidR="00353FBB">
        <w:t>finding</w:t>
      </w:r>
      <w:r w:rsidRPr="00C37325" w:rsidR="00CB28EC">
        <w:t xml:space="preserve"> that they had not committed the alleged offence. The prosecutor noted that the evidence available </w:t>
      </w:r>
      <w:r w:rsidRPr="00C37325" w:rsidR="00F73023">
        <w:t>on</w:t>
      </w:r>
      <w:r w:rsidRPr="00C37325" w:rsidR="00CB28EC">
        <w:t xml:space="preserve"> 16 June 2011 had justified the decision to arrest the applicant and other suspects.</w:t>
      </w:r>
    </w:p>
    <w:p w:rsidRPr="00C37325" w:rsidR="00CB28EC" w:rsidP="00C37325" w:rsidRDefault="00CB28EC">
      <w:pPr>
        <w:pStyle w:val="JuHA"/>
      </w:pPr>
      <w:r w:rsidRPr="00C37325">
        <w:t>The applicant</w:t>
      </w:r>
      <w:r w:rsidRPr="00C37325" w:rsidR="00C37325">
        <w:t>’</w:t>
      </w:r>
      <w:r w:rsidRPr="00C37325">
        <w:t>s arrest and the investigation into the alleged abuse of power by the police</w:t>
      </w:r>
    </w:p>
    <w:p w:rsidRPr="00C37325" w:rsidR="00F42FA3" w:rsidP="00C37325" w:rsidRDefault="00087C70">
      <w:pPr>
        <w:pStyle w:val="JuPara"/>
      </w:pPr>
      <w:r w:rsidRPr="00C37325">
        <w:fldChar w:fldCharType="begin"/>
      </w:r>
      <w:r w:rsidRPr="00C37325">
        <w:instrText xml:space="preserve"> SEQ level0 \*arabic </w:instrText>
      </w:r>
      <w:r w:rsidRPr="00C37325">
        <w:fldChar w:fldCharType="separate"/>
      </w:r>
      <w:r w:rsidRPr="00C37325" w:rsidR="00C37325">
        <w:rPr>
          <w:noProof/>
        </w:rPr>
        <w:t>11</w:t>
      </w:r>
      <w:r w:rsidRPr="00C37325">
        <w:fldChar w:fldCharType="end"/>
      </w:r>
      <w:r w:rsidRPr="00C37325">
        <w:t>.  </w:t>
      </w:r>
      <w:r w:rsidRPr="00C37325" w:rsidR="00CB28EC">
        <w:t xml:space="preserve">On 16 June 2011 </w:t>
      </w:r>
      <w:r w:rsidRPr="00C37325" w:rsidR="006B312E">
        <w:t xml:space="preserve">at 7.40 p.m. </w:t>
      </w:r>
      <w:r w:rsidRPr="00C37325" w:rsidR="00CB28EC">
        <w:t xml:space="preserve">the applicant was arrested </w:t>
      </w:r>
      <w:r w:rsidRPr="00C37325" w:rsidR="00A27003">
        <w:t>at his friends</w:t>
      </w:r>
      <w:r w:rsidRPr="00C37325" w:rsidR="00C37325">
        <w:t>’</w:t>
      </w:r>
      <w:r w:rsidRPr="00C37325" w:rsidR="00A27003">
        <w:t xml:space="preserve"> flat in </w:t>
      </w:r>
      <w:r w:rsidRPr="00C37325">
        <w:t xml:space="preserve">Tczew </w:t>
      </w:r>
      <w:r w:rsidRPr="00C37325" w:rsidR="00CB28EC">
        <w:t xml:space="preserve">on suspicion of kidnapping. </w:t>
      </w:r>
      <w:r w:rsidRPr="00C37325" w:rsidR="00C04D53">
        <w:t xml:space="preserve">The arrest was carried out by the anti-terrorist police squad assisted by </w:t>
      </w:r>
      <w:r w:rsidRPr="00C37325" w:rsidR="00FE6236">
        <w:t xml:space="preserve">the </w:t>
      </w:r>
      <w:r w:rsidRPr="00C37325" w:rsidR="00C04D53">
        <w:t>CBI</w:t>
      </w:r>
      <w:r w:rsidRPr="00C37325" w:rsidR="00FE6236">
        <w:t xml:space="preserve"> </w:t>
      </w:r>
      <w:r w:rsidRPr="00C37325" w:rsidR="00C04D53">
        <w:t xml:space="preserve">officers. The applicant </w:t>
      </w:r>
      <w:r w:rsidRPr="00C37325" w:rsidR="00265A94">
        <w:t xml:space="preserve">was taken to the </w:t>
      </w:r>
      <w:r w:rsidRPr="00C37325" w:rsidR="006B312E">
        <w:t xml:space="preserve">CBI </w:t>
      </w:r>
      <w:r w:rsidRPr="00C37325" w:rsidR="003C3D92">
        <w:t>headquarters in Gda</w:t>
      </w:r>
      <w:r w:rsidRPr="00C37325" w:rsidR="003C3D92">
        <w:rPr>
          <w:rFonts w:cstheme="minorHAnsi"/>
        </w:rPr>
        <w:t>ń</w:t>
      </w:r>
      <w:r w:rsidRPr="00C37325" w:rsidR="00265A94">
        <w:t>sk.</w:t>
      </w:r>
    </w:p>
    <w:p w:rsidRPr="00C37325" w:rsidR="00F42FA3" w:rsidP="00C37325" w:rsidRDefault="00C04D53">
      <w:pPr>
        <w:pStyle w:val="JuPara"/>
      </w:pPr>
      <w:r w:rsidRPr="00C37325">
        <w:fldChar w:fldCharType="begin"/>
      </w:r>
      <w:r w:rsidRPr="00C37325">
        <w:instrText xml:space="preserve"> SEQ level0 \*arabic </w:instrText>
      </w:r>
      <w:r w:rsidRPr="00C37325">
        <w:fldChar w:fldCharType="separate"/>
      </w:r>
      <w:r w:rsidRPr="00C37325" w:rsidR="00C37325">
        <w:rPr>
          <w:noProof/>
        </w:rPr>
        <w:t>12</w:t>
      </w:r>
      <w:r w:rsidRPr="00C37325">
        <w:fldChar w:fldCharType="end"/>
      </w:r>
      <w:r w:rsidRPr="00C37325">
        <w:t xml:space="preserve">.  According to the police </w:t>
      </w:r>
      <w:r w:rsidRPr="00C37325" w:rsidR="00A5455E">
        <w:t xml:space="preserve">record </w:t>
      </w:r>
      <w:r w:rsidRPr="00C37325">
        <w:t xml:space="preserve">dated 16 June 2011, the applicant had the following injuries on admission to </w:t>
      </w:r>
      <w:r w:rsidRPr="00C37325" w:rsidR="00F73023">
        <w:t xml:space="preserve">the </w:t>
      </w:r>
      <w:r w:rsidRPr="00C37325">
        <w:t>police detention facility in Gdynia: bruising of the left cheek and abrasions on his arms and back.</w:t>
      </w:r>
    </w:p>
    <w:p w:rsidRPr="00C37325" w:rsidR="00F42FA3" w:rsidP="00C37325" w:rsidRDefault="00C04D53">
      <w:pPr>
        <w:pStyle w:val="JuPara"/>
      </w:pPr>
      <w:r w:rsidRPr="00C37325">
        <w:fldChar w:fldCharType="begin"/>
      </w:r>
      <w:r w:rsidRPr="00C37325">
        <w:instrText xml:space="preserve"> SEQ level0 \*arabic </w:instrText>
      </w:r>
      <w:r w:rsidRPr="00C37325">
        <w:fldChar w:fldCharType="separate"/>
      </w:r>
      <w:r w:rsidRPr="00C37325" w:rsidR="00C37325">
        <w:rPr>
          <w:noProof/>
        </w:rPr>
        <w:t>13</w:t>
      </w:r>
      <w:r w:rsidRPr="00C37325">
        <w:fldChar w:fldCharType="end"/>
      </w:r>
      <w:r w:rsidRPr="00C37325">
        <w:t>.  </w:t>
      </w:r>
      <w:r w:rsidRPr="00C37325" w:rsidR="00FE6236">
        <w:t>T</w:t>
      </w:r>
      <w:r w:rsidRPr="00C37325">
        <w:t>he following day the prosecutor charged the applicant with kidnapping and questioned him. The applicant and other suspects denied that they had been involved in the kidnapping. DNA tests had not confirmed the applicant</w:t>
      </w:r>
      <w:r w:rsidRPr="00C37325" w:rsidR="00C37325">
        <w:t>’</w:t>
      </w:r>
      <w:r w:rsidRPr="00C37325">
        <w:t>s and the other suspects</w:t>
      </w:r>
      <w:r w:rsidRPr="00C37325" w:rsidR="00C37325">
        <w:t>’</w:t>
      </w:r>
      <w:r w:rsidRPr="00C37325">
        <w:t xml:space="preserve"> involvement.</w:t>
      </w:r>
    </w:p>
    <w:p w:rsidRPr="00C37325" w:rsidR="00F42FA3" w:rsidP="00C37325" w:rsidRDefault="00711F97">
      <w:pPr>
        <w:pStyle w:val="JuPara"/>
      </w:pPr>
      <w:r w:rsidRPr="00C37325">
        <w:fldChar w:fldCharType="begin"/>
      </w:r>
      <w:r w:rsidRPr="00C37325">
        <w:instrText xml:space="preserve"> SEQ level0 \*arabic </w:instrText>
      </w:r>
      <w:r w:rsidRPr="00C37325">
        <w:fldChar w:fldCharType="separate"/>
      </w:r>
      <w:r w:rsidRPr="00C37325" w:rsidR="00C37325">
        <w:rPr>
          <w:noProof/>
        </w:rPr>
        <w:t>14</w:t>
      </w:r>
      <w:r w:rsidRPr="00C37325">
        <w:fldChar w:fldCharType="end"/>
      </w:r>
      <w:r w:rsidRPr="00C37325">
        <w:t>.  </w:t>
      </w:r>
      <w:r w:rsidRPr="00C37325" w:rsidR="00346C00">
        <w:t>According to the record of arrest (</w:t>
      </w:r>
      <w:r w:rsidRPr="00C37325" w:rsidR="00A22A2D">
        <w:rPr>
          <w:i/>
        </w:rPr>
        <w:t>protok</w:t>
      </w:r>
      <w:r w:rsidRPr="00C37325" w:rsidR="00A22A2D">
        <w:rPr>
          <w:rFonts w:cstheme="minorHAnsi"/>
          <w:i/>
        </w:rPr>
        <w:t>ół</w:t>
      </w:r>
      <w:r w:rsidRPr="00C37325" w:rsidR="00346C00">
        <w:rPr>
          <w:i/>
        </w:rPr>
        <w:t xml:space="preserve"> zatrzymania</w:t>
      </w:r>
      <w:r w:rsidRPr="00C37325" w:rsidR="00640D6B">
        <w:t xml:space="preserve">), </w:t>
      </w:r>
      <w:r w:rsidRPr="00C37325" w:rsidR="00346C00">
        <w:t xml:space="preserve">the applicant did not ask for </w:t>
      </w:r>
      <w:r w:rsidRPr="00C37325" w:rsidR="00F73023">
        <w:t xml:space="preserve">a </w:t>
      </w:r>
      <w:r w:rsidRPr="00C37325" w:rsidR="00346C00">
        <w:t>medical examination. Nonetheless, the CBI arrang</w:t>
      </w:r>
      <w:r w:rsidRPr="00C37325" w:rsidR="00E86053">
        <w:t xml:space="preserve">ed for </w:t>
      </w:r>
      <w:r w:rsidRPr="00C37325" w:rsidR="00F73023">
        <w:t xml:space="preserve">him to have a </w:t>
      </w:r>
      <w:r w:rsidRPr="00C37325" w:rsidR="00E86053">
        <w:t>medical examination at the hospital.</w:t>
      </w:r>
    </w:p>
    <w:p w:rsidRPr="00C37325" w:rsidR="00F42FA3" w:rsidP="00C37325" w:rsidRDefault="00E86053">
      <w:pPr>
        <w:pStyle w:val="JuPara"/>
      </w:pPr>
      <w:r w:rsidRPr="00C37325">
        <w:fldChar w:fldCharType="begin"/>
      </w:r>
      <w:r w:rsidRPr="00C37325">
        <w:instrText xml:space="preserve"> SEQ level0 \*arabic </w:instrText>
      </w:r>
      <w:r w:rsidRPr="00C37325">
        <w:fldChar w:fldCharType="separate"/>
      </w:r>
      <w:r w:rsidRPr="00C37325" w:rsidR="00C37325">
        <w:rPr>
          <w:noProof/>
        </w:rPr>
        <w:t>15</w:t>
      </w:r>
      <w:r w:rsidRPr="00C37325">
        <w:fldChar w:fldCharType="end"/>
      </w:r>
      <w:r w:rsidRPr="00C37325">
        <w:t>.  </w:t>
      </w:r>
      <w:r w:rsidRPr="00C37325" w:rsidR="00136A80">
        <w:t xml:space="preserve">According to </w:t>
      </w:r>
      <w:r w:rsidRPr="00C37325" w:rsidR="00F73023">
        <w:t>a</w:t>
      </w:r>
      <w:r w:rsidRPr="00C37325" w:rsidR="00136A80">
        <w:t xml:space="preserve"> medical </w:t>
      </w:r>
      <w:r w:rsidRPr="00C37325">
        <w:t>certificate</w:t>
      </w:r>
      <w:r w:rsidRPr="00C37325" w:rsidR="00136A80">
        <w:t xml:space="preserve"> </w:t>
      </w:r>
      <w:r w:rsidRPr="00C37325" w:rsidR="00EE185B">
        <w:t>issued by the Regi</w:t>
      </w:r>
      <w:r w:rsidRPr="00C37325" w:rsidR="003C3D92">
        <w:t>onal Specialist Hospital in Gda</w:t>
      </w:r>
      <w:r w:rsidRPr="00C37325" w:rsidR="003C3D92">
        <w:rPr>
          <w:rFonts w:cstheme="minorHAnsi"/>
        </w:rPr>
        <w:t>ń</w:t>
      </w:r>
      <w:r w:rsidRPr="00C37325" w:rsidR="00EE185B">
        <w:t>sk</w:t>
      </w:r>
      <w:r w:rsidRPr="00C37325" w:rsidR="00F73023">
        <w:t xml:space="preserve"> on 17 June 2011</w:t>
      </w:r>
      <w:r w:rsidRPr="00C37325" w:rsidR="00136A80">
        <w:t xml:space="preserve">, the applicant complained that he had sustained injuries to his head, face and right arm </w:t>
      </w:r>
      <w:r w:rsidRPr="00C37325" w:rsidR="00F73023">
        <w:t xml:space="preserve">during </w:t>
      </w:r>
      <w:r w:rsidRPr="00C37325" w:rsidR="00136A80">
        <w:t xml:space="preserve">his arrest. </w:t>
      </w:r>
      <w:r w:rsidRPr="00C37325" w:rsidR="00F73023">
        <w:t>An</w:t>
      </w:r>
      <w:r w:rsidRPr="00C37325" w:rsidR="00590779">
        <w:t xml:space="preserve"> </w:t>
      </w:r>
      <w:r w:rsidRPr="00C37325" w:rsidR="00F73023">
        <w:t>X</w:t>
      </w:r>
      <w:r w:rsidRPr="00C37325" w:rsidR="00590779">
        <w:t xml:space="preserve">-ray examination did not reveal any fractures. </w:t>
      </w:r>
      <w:r w:rsidRPr="00C37325" w:rsidR="00514437">
        <w:t xml:space="preserve">The </w:t>
      </w:r>
      <w:r w:rsidRPr="00C37325" w:rsidR="006716E8">
        <w:t xml:space="preserve">certificate stated that the </w:t>
      </w:r>
      <w:r w:rsidRPr="00C37325" w:rsidR="00514437">
        <w:t>applicant</w:t>
      </w:r>
      <w:r w:rsidRPr="00C37325" w:rsidR="00C37325">
        <w:t>’</w:t>
      </w:r>
      <w:r w:rsidRPr="00C37325" w:rsidR="00EE26FF">
        <w:t xml:space="preserve">s general condition </w:t>
      </w:r>
      <w:r w:rsidRPr="00C37325" w:rsidR="00F73023">
        <w:t>was</w:t>
      </w:r>
      <w:r w:rsidRPr="00C37325" w:rsidR="00EE26FF">
        <w:t xml:space="preserve"> </w:t>
      </w:r>
      <w:r w:rsidRPr="00C37325" w:rsidR="00645768">
        <w:t xml:space="preserve">good and that he could take part in the investigation. </w:t>
      </w:r>
      <w:r w:rsidRPr="00C37325" w:rsidR="00C02899">
        <w:t xml:space="preserve">The certificate further stated that the applicant </w:t>
      </w:r>
      <w:r w:rsidRPr="00C37325" w:rsidR="00F73023">
        <w:t>was suffering</w:t>
      </w:r>
      <w:r w:rsidRPr="00C37325" w:rsidR="00C02899">
        <w:t xml:space="preserve"> from tenderness of his left temple (</w:t>
      </w:r>
      <w:r w:rsidRPr="00C37325" w:rsidR="003C3D92">
        <w:rPr>
          <w:i/>
        </w:rPr>
        <w:t>tkliwo</w:t>
      </w:r>
      <w:r w:rsidRPr="00C37325" w:rsidR="003C3D92">
        <w:rPr>
          <w:rFonts w:cstheme="minorHAnsi"/>
          <w:i/>
        </w:rPr>
        <w:t>ść</w:t>
      </w:r>
      <w:r w:rsidRPr="00C37325" w:rsidR="00C02899">
        <w:rPr>
          <w:i/>
        </w:rPr>
        <w:t xml:space="preserve"> okolicy skroniowej lewej</w:t>
      </w:r>
      <w:r w:rsidRPr="00C37325" w:rsidR="00C02899">
        <w:t xml:space="preserve">), </w:t>
      </w:r>
      <w:r w:rsidRPr="00C37325" w:rsidR="00E04D95">
        <w:t>swelling o</w:t>
      </w:r>
      <w:r w:rsidRPr="00C37325" w:rsidR="00C02899">
        <w:t>f the left side of his face with bruising (</w:t>
      </w:r>
      <w:r w:rsidRPr="00C37325" w:rsidR="003C3D92">
        <w:rPr>
          <w:i/>
        </w:rPr>
        <w:t>obrz</w:t>
      </w:r>
      <w:r w:rsidRPr="00C37325" w:rsidR="003C3D92">
        <w:rPr>
          <w:rFonts w:cstheme="minorHAnsi"/>
          <w:i/>
        </w:rPr>
        <w:t>ę</w:t>
      </w:r>
      <w:r w:rsidRPr="00C37325" w:rsidR="00C02899">
        <w:rPr>
          <w:i/>
        </w:rPr>
        <w:t>k lewej cz</w:t>
      </w:r>
      <w:r w:rsidRPr="00C37325" w:rsidR="003C3D92">
        <w:rPr>
          <w:rFonts w:cstheme="minorHAnsi"/>
          <w:i/>
        </w:rPr>
        <w:t>ęś</w:t>
      </w:r>
      <w:r w:rsidRPr="00C37325" w:rsidR="003C3D92">
        <w:rPr>
          <w:i/>
        </w:rPr>
        <w:t>ci twarzy z podbiegni</w:t>
      </w:r>
      <w:r w:rsidRPr="00C37325" w:rsidR="003C3D92">
        <w:rPr>
          <w:rFonts w:cstheme="minorHAnsi"/>
          <w:i/>
        </w:rPr>
        <w:t>ę</w:t>
      </w:r>
      <w:r w:rsidRPr="00C37325" w:rsidR="00C02899">
        <w:rPr>
          <w:i/>
        </w:rPr>
        <w:t>ciami krwawymi</w:t>
      </w:r>
      <w:r w:rsidRPr="00C37325" w:rsidR="00C02899">
        <w:t>)</w:t>
      </w:r>
      <w:r w:rsidRPr="00C37325" w:rsidR="00F73023">
        <w:t>,</w:t>
      </w:r>
      <w:r w:rsidRPr="00C37325" w:rsidR="00C02899">
        <w:t xml:space="preserve"> and tenderness of his right arm and wrist. The final diagnosis </w:t>
      </w:r>
      <w:r w:rsidRPr="00C37325" w:rsidR="00D21E17">
        <w:t xml:space="preserve">established bruising </w:t>
      </w:r>
      <w:r w:rsidRPr="00C37325" w:rsidR="000349E1">
        <w:t>on</w:t>
      </w:r>
      <w:r w:rsidRPr="00C37325" w:rsidR="00D21E17">
        <w:t xml:space="preserve"> his face</w:t>
      </w:r>
      <w:r w:rsidRPr="00C37325" w:rsidR="00C02899">
        <w:t xml:space="preserve"> and </w:t>
      </w:r>
      <w:r w:rsidRPr="00C37325" w:rsidR="005E4CF7">
        <w:t xml:space="preserve">right </w:t>
      </w:r>
      <w:r w:rsidRPr="00C37325" w:rsidR="00C02899">
        <w:t>wrist (</w:t>
      </w:r>
      <w:r w:rsidRPr="00C37325" w:rsidR="00C02899">
        <w:rPr>
          <w:i/>
        </w:rPr>
        <w:t>st</w:t>
      </w:r>
      <w:r w:rsidRPr="00C37325" w:rsidR="00C02899">
        <w:rPr>
          <w:rFonts w:cstheme="minorHAnsi"/>
          <w:i/>
        </w:rPr>
        <w:t>ł</w:t>
      </w:r>
      <w:r w:rsidRPr="00C37325" w:rsidR="00C02899">
        <w:rPr>
          <w:i/>
        </w:rPr>
        <w:t>uczenie twarzy i nadgarstka</w:t>
      </w:r>
      <w:r w:rsidRPr="00C37325" w:rsidR="00C02899">
        <w:t>).</w:t>
      </w:r>
    </w:p>
    <w:p w:rsidRPr="00C37325" w:rsidR="00F42FA3" w:rsidP="00C37325" w:rsidRDefault="00843D4D">
      <w:pPr>
        <w:pStyle w:val="JuPara"/>
      </w:pPr>
      <w:r w:rsidRPr="00C37325">
        <w:fldChar w:fldCharType="begin"/>
      </w:r>
      <w:r w:rsidRPr="00C37325">
        <w:instrText xml:space="preserve"> SEQ level0 \*arabic </w:instrText>
      </w:r>
      <w:r w:rsidRPr="00C37325">
        <w:fldChar w:fldCharType="separate"/>
      </w:r>
      <w:r w:rsidRPr="00C37325" w:rsidR="00C37325">
        <w:rPr>
          <w:noProof/>
        </w:rPr>
        <w:t>16</w:t>
      </w:r>
      <w:r w:rsidRPr="00C37325">
        <w:fldChar w:fldCharType="end"/>
      </w:r>
      <w:r w:rsidRPr="00C37325">
        <w:t>.  </w:t>
      </w:r>
      <w:r w:rsidRPr="00C37325" w:rsidR="00A70300">
        <w:t>On 17 June 2011 t</w:t>
      </w:r>
      <w:r w:rsidRPr="00C37325" w:rsidR="005E4CF7">
        <w:t xml:space="preserve">he applicant was also examined in the </w:t>
      </w:r>
      <w:r w:rsidRPr="00C37325" w:rsidR="008D5113">
        <w:t xml:space="preserve">health centre of the </w:t>
      </w:r>
      <w:r w:rsidRPr="00C37325" w:rsidR="00A70300">
        <w:t>Ministry of Internal Aff</w:t>
      </w:r>
      <w:r w:rsidRPr="00C37325" w:rsidR="003C3D92">
        <w:t>airs and Administration in Gda</w:t>
      </w:r>
      <w:r w:rsidRPr="00C37325" w:rsidR="003C3D92">
        <w:rPr>
          <w:rFonts w:cstheme="minorHAnsi"/>
        </w:rPr>
        <w:t>ń</w:t>
      </w:r>
      <w:r w:rsidRPr="00C37325" w:rsidR="00F10C0A">
        <w:t>sk. He </w:t>
      </w:r>
      <w:r w:rsidRPr="00C37325" w:rsidR="008D5113">
        <w:t xml:space="preserve">complained </w:t>
      </w:r>
      <w:r w:rsidRPr="00C37325" w:rsidR="000349E1">
        <w:t>of</w:t>
      </w:r>
      <w:r w:rsidRPr="00C37325" w:rsidR="008D5113">
        <w:t xml:space="preserve"> pain in the left side of his face and the right wrist. </w:t>
      </w:r>
      <w:r w:rsidRPr="00C37325" w:rsidR="00F10C0A">
        <w:t>An </w:t>
      </w:r>
      <w:r w:rsidRPr="00C37325" w:rsidR="004C50C2">
        <w:t xml:space="preserve">examination established </w:t>
      </w:r>
      <w:r w:rsidRPr="00C37325" w:rsidR="00F52ED6">
        <w:t xml:space="preserve">significant </w:t>
      </w:r>
      <w:r w:rsidRPr="00C37325" w:rsidR="007D067B">
        <w:t>swelling in the area of his left eye socket</w:t>
      </w:r>
      <w:r w:rsidRPr="00C37325" w:rsidR="007D067B">
        <w:rPr>
          <w:i/>
        </w:rPr>
        <w:t xml:space="preserve"> </w:t>
      </w:r>
      <w:r w:rsidRPr="00C37325" w:rsidR="003C3D92">
        <w:rPr>
          <w:i/>
        </w:rPr>
        <w:t>(silny obrz</w:t>
      </w:r>
      <w:r w:rsidRPr="00C37325" w:rsidR="003C3D92">
        <w:rPr>
          <w:rFonts w:cstheme="minorHAnsi"/>
          <w:i/>
        </w:rPr>
        <w:t>ę</w:t>
      </w:r>
      <w:r w:rsidRPr="00C37325" w:rsidR="003C3D92">
        <w:rPr>
          <w:i/>
        </w:rPr>
        <w:t>k w okolicy oczodo</w:t>
      </w:r>
      <w:r w:rsidRPr="00C37325" w:rsidR="003C3D92">
        <w:rPr>
          <w:rFonts w:cstheme="minorHAnsi"/>
          <w:i/>
        </w:rPr>
        <w:t>ł</w:t>
      </w:r>
      <w:r w:rsidRPr="00C37325" w:rsidR="00F52ED6">
        <w:rPr>
          <w:i/>
        </w:rPr>
        <w:t xml:space="preserve">u lewego) </w:t>
      </w:r>
      <w:r w:rsidRPr="00C37325" w:rsidR="007D067B">
        <w:t>and minor swelling of the right wrist.</w:t>
      </w:r>
    </w:p>
    <w:p w:rsidRPr="00C37325" w:rsidR="00F42FA3" w:rsidP="00C37325" w:rsidRDefault="00D21E17">
      <w:pPr>
        <w:pStyle w:val="JuPara"/>
      </w:pPr>
      <w:r w:rsidRPr="00C37325">
        <w:fldChar w:fldCharType="begin"/>
      </w:r>
      <w:r w:rsidRPr="00C37325">
        <w:instrText xml:space="preserve"> SEQ level0 \*arabic </w:instrText>
      </w:r>
      <w:r w:rsidRPr="00C37325">
        <w:fldChar w:fldCharType="separate"/>
      </w:r>
      <w:r w:rsidRPr="00C37325" w:rsidR="00C37325">
        <w:rPr>
          <w:noProof/>
        </w:rPr>
        <w:t>17</w:t>
      </w:r>
      <w:r w:rsidRPr="00C37325">
        <w:fldChar w:fldCharType="end"/>
      </w:r>
      <w:r w:rsidRPr="00C37325">
        <w:t>.  </w:t>
      </w:r>
      <w:r w:rsidRPr="00C37325" w:rsidR="00CB28EC">
        <w:t>The applica</w:t>
      </w:r>
      <w:r w:rsidRPr="00C37325" w:rsidR="006B312E">
        <w:t>nt was released on 18 June 2011 at 10 a.m.</w:t>
      </w:r>
    </w:p>
    <w:p w:rsidRPr="00C37325" w:rsidR="00CB28EC" w:rsidP="00C37325" w:rsidRDefault="006234A3">
      <w:pPr>
        <w:pStyle w:val="JuPara"/>
      </w:pPr>
      <w:r w:rsidRPr="00C37325">
        <w:fldChar w:fldCharType="begin"/>
      </w:r>
      <w:r w:rsidRPr="00C37325">
        <w:instrText xml:space="preserve"> SEQ level0 \*arabic </w:instrText>
      </w:r>
      <w:r w:rsidRPr="00C37325">
        <w:fldChar w:fldCharType="separate"/>
      </w:r>
      <w:r w:rsidRPr="00C37325" w:rsidR="00C37325">
        <w:rPr>
          <w:noProof/>
        </w:rPr>
        <w:t>18</w:t>
      </w:r>
      <w:r w:rsidRPr="00C37325">
        <w:fldChar w:fldCharType="end"/>
      </w:r>
      <w:r w:rsidRPr="00C37325">
        <w:t>.  </w:t>
      </w:r>
      <w:r w:rsidRPr="00C37325" w:rsidR="00CB28EC">
        <w:t xml:space="preserve">On 27 June 2011 the applicant </w:t>
      </w:r>
      <w:r w:rsidRPr="00C37325" w:rsidR="00D21E17">
        <w:t xml:space="preserve">lodged </w:t>
      </w:r>
      <w:r w:rsidRPr="00C37325" w:rsidR="00CB28EC">
        <w:t xml:space="preserve">a criminal complaint against </w:t>
      </w:r>
      <w:r w:rsidRPr="00C37325" w:rsidR="004E6AC4">
        <w:t xml:space="preserve">the participating </w:t>
      </w:r>
      <w:r w:rsidRPr="00C37325" w:rsidR="00CB28EC">
        <w:t>police officers in connection with his arrest. He alleged that he had been ill-treated during his arrest and subsequent</w:t>
      </w:r>
      <w:r w:rsidRPr="00C37325" w:rsidR="008605B4">
        <w:t>ly in</w:t>
      </w:r>
      <w:r w:rsidRPr="00C37325" w:rsidR="00B53F5A">
        <w:t xml:space="preserve"> </w:t>
      </w:r>
      <w:r w:rsidRPr="00C37325" w:rsidR="00CB28EC">
        <w:t xml:space="preserve">police custody. The applicant attached a copy of </w:t>
      </w:r>
      <w:r w:rsidRPr="00C37325" w:rsidR="004E6AC4">
        <w:t xml:space="preserve">the </w:t>
      </w:r>
      <w:r w:rsidRPr="00C37325" w:rsidR="00CB28EC">
        <w:t>medical examination report of 17 June 2011</w:t>
      </w:r>
      <w:r w:rsidRPr="00C37325" w:rsidR="008F6B7F">
        <w:t xml:space="preserve"> and </w:t>
      </w:r>
      <w:r w:rsidRPr="00C37325" w:rsidR="00CB28EC">
        <w:t>photographs documenting his injuries.</w:t>
      </w:r>
    </w:p>
    <w:p w:rsidRPr="00C37325" w:rsidR="00CB28EC" w:rsidP="00C37325" w:rsidRDefault="004234DB">
      <w:pPr>
        <w:pStyle w:val="JuPara"/>
      </w:pPr>
      <w:r w:rsidRPr="00C37325">
        <w:fldChar w:fldCharType="begin"/>
      </w:r>
      <w:r w:rsidRPr="00C37325">
        <w:instrText xml:space="preserve"> SEQ level0 \*arabic </w:instrText>
      </w:r>
      <w:r w:rsidRPr="00C37325">
        <w:fldChar w:fldCharType="separate"/>
      </w:r>
      <w:r w:rsidRPr="00C37325" w:rsidR="00C37325">
        <w:rPr>
          <w:noProof/>
        </w:rPr>
        <w:t>19</w:t>
      </w:r>
      <w:r w:rsidRPr="00C37325">
        <w:fldChar w:fldCharType="end"/>
      </w:r>
      <w:r w:rsidRPr="00C37325">
        <w:t>.  </w:t>
      </w:r>
      <w:r w:rsidRPr="00C37325" w:rsidR="00CB28EC">
        <w:t>The applicant</w:t>
      </w:r>
      <w:r w:rsidRPr="00C37325" w:rsidR="00C37325">
        <w:t>’</w:t>
      </w:r>
      <w:r w:rsidRPr="00C37325" w:rsidR="00CB28EC">
        <w:t xml:space="preserve">s criminal complaint was transferred </w:t>
      </w:r>
      <w:r w:rsidRPr="00C37325" w:rsidR="0024247E">
        <w:t>to</w:t>
      </w:r>
      <w:r w:rsidRPr="00C37325" w:rsidR="00CB28EC">
        <w:t xml:space="preserve"> the Bydgoszcz </w:t>
      </w:r>
      <w:r w:rsidRPr="00C37325" w:rsidR="007A7922">
        <w:t>R</w:t>
      </w:r>
      <w:r w:rsidRPr="00C37325" w:rsidR="00CB28EC">
        <w:t xml:space="preserve">egional </w:t>
      </w:r>
      <w:r w:rsidRPr="00C37325" w:rsidR="007A7922">
        <w:t>P</w:t>
      </w:r>
      <w:r w:rsidRPr="00C37325" w:rsidR="00CB28EC">
        <w:t>rosecutor</w:t>
      </w:r>
      <w:r w:rsidRPr="00C37325" w:rsidR="00C37325">
        <w:t>’</w:t>
      </w:r>
      <w:r w:rsidRPr="00C37325" w:rsidR="00CB28EC">
        <w:t xml:space="preserve">s </w:t>
      </w:r>
      <w:r w:rsidRPr="00C37325" w:rsidR="007A7922">
        <w:t>O</w:t>
      </w:r>
      <w:r w:rsidRPr="00C37325" w:rsidR="00CB28EC">
        <w:t xml:space="preserve">ffice. On 27 July 2011 the Bydgoszcz </w:t>
      </w:r>
      <w:r w:rsidRPr="00C37325" w:rsidR="007A7922">
        <w:t>R</w:t>
      </w:r>
      <w:r w:rsidRPr="00C37325" w:rsidR="00CB28EC">
        <w:t xml:space="preserve">egional </w:t>
      </w:r>
      <w:r w:rsidRPr="00C37325" w:rsidR="007A7922">
        <w:t>P</w:t>
      </w:r>
      <w:r w:rsidRPr="00C37325" w:rsidR="00CB28EC">
        <w:t>rosecutor instituted an investigation into the allegation of abuse of power by the police officers under Article 231 of the Criminal Code.</w:t>
      </w:r>
    </w:p>
    <w:p w:rsidRPr="00C37325" w:rsidR="00F42FA3" w:rsidP="00C37325" w:rsidRDefault="004234DB">
      <w:pPr>
        <w:pStyle w:val="JuPara"/>
      </w:pPr>
      <w:r w:rsidRPr="00C37325">
        <w:fldChar w:fldCharType="begin"/>
      </w:r>
      <w:r w:rsidRPr="00C37325">
        <w:instrText xml:space="preserve"> SEQ level0 \*arabic </w:instrText>
      </w:r>
      <w:r w:rsidRPr="00C37325">
        <w:fldChar w:fldCharType="separate"/>
      </w:r>
      <w:r w:rsidRPr="00C37325" w:rsidR="00C37325">
        <w:rPr>
          <w:noProof/>
        </w:rPr>
        <w:t>20</w:t>
      </w:r>
      <w:r w:rsidRPr="00C37325">
        <w:fldChar w:fldCharType="end"/>
      </w:r>
      <w:r w:rsidRPr="00C37325">
        <w:t>.  </w:t>
      </w:r>
      <w:r w:rsidRPr="00C37325" w:rsidR="00CB28EC">
        <w:t>On the same day</w:t>
      </w:r>
      <w:r w:rsidRPr="00C37325" w:rsidR="00CB28EC">
        <w:rPr>
          <w:b/>
        </w:rPr>
        <w:t xml:space="preserve"> </w:t>
      </w:r>
      <w:r w:rsidRPr="00C37325" w:rsidR="00CB28EC">
        <w:t xml:space="preserve">the applicant was heard </w:t>
      </w:r>
      <w:r w:rsidRPr="00C37325" w:rsidR="002A5D00">
        <w:t xml:space="preserve">by the prosecutor. </w:t>
      </w:r>
      <w:r w:rsidRPr="00C37325" w:rsidR="00CB28EC">
        <w:t xml:space="preserve">He </w:t>
      </w:r>
      <w:r w:rsidRPr="00C37325" w:rsidR="00EE2901">
        <w:t>gave the following account</w:t>
      </w:r>
      <w:r w:rsidRPr="00C37325" w:rsidR="008605B4">
        <w:t>:</w:t>
      </w:r>
      <w:r w:rsidRPr="00C37325" w:rsidR="00EE2901">
        <w:t xml:space="preserve"> </w:t>
      </w:r>
      <w:r w:rsidRPr="00C37325" w:rsidR="008605B4">
        <w:t>o</w:t>
      </w:r>
      <w:r w:rsidRPr="00C37325" w:rsidR="00EE2901">
        <w:t xml:space="preserve">n </w:t>
      </w:r>
      <w:r w:rsidRPr="00C37325" w:rsidR="00CB28EC">
        <w:t xml:space="preserve">16 June 2011 he and his girlfriend had visited their friends, </w:t>
      </w:r>
      <w:r w:rsidRPr="00C37325" w:rsidR="00CB28EC">
        <w:rPr>
          <w:rFonts w:cstheme="minorHAnsi"/>
        </w:rPr>
        <w:t>Ł</w:t>
      </w:r>
      <w:r w:rsidRPr="00C37325" w:rsidR="00CB28EC">
        <w:t>.W. and D.W.</w:t>
      </w:r>
      <w:r w:rsidRPr="00C37325" w:rsidR="008605B4">
        <w:t>,</w:t>
      </w:r>
      <w:r w:rsidRPr="00C37325" w:rsidR="00CB28EC">
        <w:t xml:space="preserve"> in their flat. A sister of D.W.</w:t>
      </w:r>
      <w:r w:rsidRPr="00C37325" w:rsidR="00C37325">
        <w:t>’</w:t>
      </w:r>
      <w:r w:rsidRPr="00C37325" w:rsidR="008605B4">
        <w:t>s</w:t>
      </w:r>
      <w:r w:rsidRPr="00C37325" w:rsidR="00B40AE8">
        <w:t xml:space="preserve"> was present too. Between 6 and </w:t>
      </w:r>
      <w:r w:rsidRPr="00C37325" w:rsidR="00CB28EC">
        <w:t>7 p.m. the applicant had heard explosions. Shortly after</w:t>
      </w:r>
      <w:r w:rsidRPr="00C37325" w:rsidR="008605B4">
        <w:t>wards</w:t>
      </w:r>
      <w:r w:rsidRPr="00C37325" w:rsidR="00B53F5A">
        <w:t xml:space="preserve">, </w:t>
      </w:r>
      <w:r w:rsidRPr="00C37325" w:rsidR="00CB28EC">
        <w:t xml:space="preserve">a group of armed and masked police officers had stormed the flat. The applicant and others had followed the police orders to get down on the floor. The applicant had seen one of the police officers hit Ł.W. in the face with a rifle and </w:t>
      </w:r>
      <w:r w:rsidRPr="00C37325" w:rsidR="008605B4">
        <w:t xml:space="preserve">seen </w:t>
      </w:r>
      <w:r w:rsidRPr="00C37325" w:rsidR="00CB28EC">
        <w:t xml:space="preserve">Ł.W. bleeding. The other police officer had kicked the applicant in the face. The applicant had also been hit in the head, back and legs. Later, one of the officers had handcuffed him. The applicant alleged that </w:t>
      </w:r>
      <w:r w:rsidRPr="00C37325" w:rsidR="005358EA">
        <w:t xml:space="preserve">subsequently </w:t>
      </w:r>
      <w:r w:rsidRPr="00C37325" w:rsidR="004E6AC4">
        <w:t xml:space="preserve">an </w:t>
      </w:r>
      <w:r w:rsidRPr="00C37325" w:rsidR="004B392D">
        <w:t>electrical discharge weapon</w:t>
      </w:r>
      <w:r w:rsidRPr="00C37325" w:rsidR="008605B4">
        <w:t xml:space="preserve">, or </w:t>
      </w:r>
      <w:r w:rsidRPr="00C37325" w:rsidR="00353FBB">
        <w:t>T</w:t>
      </w:r>
      <w:r w:rsidRPr="00C37325" w:rsidR="00A63F20">
        <w:t>aser</w:t>
      </w:r>
      <w:r w:rsidRPr="00C37325" w:rsidR="004B392D">
        <w:t xml:space="preserve"> (</w:t>
      </w:r>
      <w:r w:rsidRPr="00C37325" w:rsidR="00E3354B">
        <w:rPr>
          <w:i/>
        </w:rPr>
        <w:t>paralizator</w:t>
      </w:r>
      <w:r w:rsidRPr="00C37325" w:rsidR="00A63F20">
        <w:rPr>
          <w:i/>
        </w:rPr>
        <w:t xml:space="preserve"> elektryczny</w:t>
      </w:r>
      <w:r w:rsidRPr="00C37325" w:rsidR="004E6AC4">
        <w:t xml:space="preserve"> – hereinafter “EDW”</w:t>
      </w:r>
      <w:r w:rsidRPr="00C37325" w:rsidR="00E3354B">
        <w:t>)</w:t>
      </w:r>
      <w:r w:rsidRPr="00C37325" w:rsidR="00CB28EC">
        <w:t xml:space="preserve"> had been used on his back, buttocks, genitals and ears. One of the police officers had pressed the applicant</w:t>
      </w:r>
      <w:r w:rsidRPr="00C37325" w:rsidR="00C37325">
        <w:t>’</w:t>
      </w:r>
      <w:r w:rsidRPr="00C37325" w:rsidR="00CB28EC">
        <w:t>s face into a pool of Ł.W.</w:t>
      </w:r>
      <w:r w:rsidRPr="00C37325" w:rsidR="00C37325">
        <w:t>’</w:t>
      </w:r>
      <w:r w:rsidRPr="00C37325" w:rsidR="00CB28EC">
        <w:t xml:space="preserve">s blood on the floor. When being taken to a police car he was </w:t>
      </w:r>
      <w:r w:rsidRPr="00C37325" w:rsidR="008605B4">
        <w:t>suffocated</w:t>
      </w:r>
      <w:r w:rsidRPr="00C37325" w:rsidR="00CB28EC">
        <w:t xml:space="preserve">. In the police car, </w:t>
      </w:r>
      <w:r w:rsidRPr="00C37325" w:rsidR="004E6AC4">
        <w:t xml:space="preserve">an </w:t>
      </w:r>
      <w:r w:rsidRPr="00C37325" w:rsidR="00571932">
        <w:t xml:space="preserve">EDW was </w:t>
      </w:r>
      <w:r w:rsidRPr="00C37325" w:rsidR="00CB28EC">
        <w:t>continually used on the applicant</w:t>
      </w:r>
      <w:r w:rsidRPr="00C37325" w:rsidR="00C37325">
        <w:t>’</w:t>
      </w:r>
      <w:r w:rsidRPr="00C37325" w:rsidR="00CB28EC">
        <w:t>s back until he started suffocating. The applicant was taken to a police station, where he was m</w:t>
      </w:r>
      <w:r w:rsidRPr="00C37325" w:rsidR="00F10C0A">
        <w:t>ade to kneel down in f</w:t>
      </w:r>
      <w:r w:rsidRPr="00C37325" w:rsidR="00B40AE8">
        <w:t xml:space="preserve">ront of a </w:t>
      </w:r>
      <w:r w:rsidRPr="00C37325" w:rsidR="00CB28EC">
        <w:t xml:space="preserve">wall for half an hour. The police wanted to know where the money was and who he had worked with to kidnap </w:t>
      </w:r>
      <w:r w:rsidRPr="00C37325" w:rsidR="00593B95">
        <w:t xml:space="preserve">the </w:t>
      </w:r>
      <w:r w:rsidRPr="00C37325" w:rsidR="00CB28EC">
        <w:t xml:space="preserve">woman. The applicant was forced to sign a document which he could not read. </w:t>
      </w:r>
      <w:r w:rsidRPr="00C37325" w:rsidR="00593B95">
        <w:t>He</w:t>
      </w:r>
      <w:r w:rsidRPr="00C37325" w:rsidR="00CB28EC">
        <w:t xml:space="preserve"> was then taken to a police detention facility in Gdynia. After his release, the appl</w:t>
      </w:r>
      <w:r w:rsidRPr="00C37325" w:rsidR="00B40AE8">
        <w:t xml:space="preserve">icant went to a </w:t>
      </w:r>
      <w:r w:rsidRPr="00C37325" w:rsidR="003C3D92">
        <w:t>hospital in Gda</w:t>
      </w:r>
      <w:r w:rsidRPr="00C37325" w:rsidR="003C3D92">
        <w:rPr>
          <w:rFonts w:cstheme="minorHAnsi"/>
        </w:rPr>
        <w:t>ń</w:t>
      </w:r>
      <w:r w:rsidRPr="00C37325" w:rsidR="00CB28EC">
        <w:t xml:space="preserve">sk for a medical examination. He also </w:t>
      </w:r>
      <w:r w:rsidRPr="00C37325" w:rsidR="004E6AC4">
        <w:t xml:space="preserve">saw </w:t>
      </w:r>
      <w:r w:rsidRPr="00C37325" w:rsidR="00B40AE8">
        <w:t xml:space="preserve">a surgeon, a </w:t>
      </w:r>
      <w:r w:rsidRPr="00C37325" w:rsidR="00CB28EC">
        <w:t>neurologist and a psychologist.</w:t>
      </w:r>
    </w:p>
    <w:p w:rsidRPr="00C37325" w:rsidR="00F42FA3" w:rsidP="00C37325" w:rsidRDefault="005E2AFB">
      <w:pPr>
        <w:pStyle w:val="JuPara"/>
      </w:pPr>
      <w:r w:rsidRPr="00C37325">
        <w:fldChar w:fldCharType="begin"/>
      </w:r>
      <w:r w:rsidRPr="00C37325">
        <w:instrText xml:space="preserve"> SEQ level0 \*arabic </w:instrText>
      </w:r>
      <w:r w:rsidRPr="00C37325">
        <w:fldChar w:fldCharType="separate"/>
      </w:r>
      <w:r w:rsidRPr="00C37325" w:rsidR="00C37325">
        <w:rPr>
          <w:noProof/>
        </w:rPr>
        <w:t>21</w:t>
      </w:r>
      <w:r w:rsidRPr="00C37325">
        <w:fldChar w:fldCharType="end"/>
      </w:r>
      <w:r w:rsidRPr="00C37325">
        <w:t>.  </w:t>
      </w:r>
      <w:r w:rsidRPr="00C37325" w:rsidR="002A5D00">
        <w:t>The applicant alleged that as a result of his arrest he had sustained bruising to his head and back</w:t>
      </w:r>
      <w:r w:rsidRPr="00C37325" w:rsidR="00593B95">
        <w:t xml:space="preserve"> and</w:t>
      </w:r>
      <w:r w:rsidRPr="00C37325" w:rsidR="002A5D00">
        <w:t xml:space="preserve"> </w:t>
      </w:r>
      <w:r w:rsidRPr="00C37325" w:rsidR="001A1344">
        <w:t>sprained thumbs</w:t>
      </w:r>
      <w:r w:rsidRPr="00C37325" w:rsidR="00593B95">
        <w:t>,</w:t>
      </w:r>
      <w:r w:rsidRPr="00C37325" w:rsidR="001A1344">
        <w:t xml:space="preserve"> </w:t>
      </w:r>
      <w:r w:rsidRPr="00C37325" w:rsidR="002A5D00">
        <w:t xml:space="preserve">as well as burns on his back from </w:t>
      </w:r>
      <w:r w:rsidRPr="00C37325" w:rsidR="004B392D">
        <w:t>the EDW</w:t>
      </w:r>
      <w:r w:rsidRPr="00C37325" w:rsidR="002A5D00">
        <w:t>.</w:t>
      </w:r>
    </w:p>
    <w:p w:rsidRPr="00C37325" w:rsidR="00F42FA3" w:rsidP="00C37325" w:rsidRDefault="0053596D">
      <w:pPr>
        <w:pStyle w:val="JuPara"/>
      </w:pPr>
      <w:r w:rsidRPr="00C37325">
        <w:fldChar w:fldCharType="begin"/>
      </w:r>
      <w:r w:rsidRPr="00C37325">
        <w:instrText xml:space="preserve"> SEQ level0 \*arabic </w:instrText>
      </w:r>
      <w:r w:rsidRPr="00C37325">
        <w:fldChar w:fldCharType="separate"/>
      </w:r>
      <w:r w:rsidRPr="00C37325" w:rsidR="00C37325">
        <w:rPr>
          <w:noProof/>
        </w:rPr>
        <w:t>22</w:t>
      </w:r>
      <w:r w:rsidRPr="00C37325">
        <w:fldChar w:fldCharType="end"/>
      </w:r>
      <w:r w:rsidRPr="00C37325">
        <w:t>.  </w:t>
      </w:r>
      <w:r w:rsidRPr="00C37325" w:rsidR="00CB28EC">
        <w:t xml:space="preserve">The prosecutor noted that </w:t>
      </w:r>
      <w:r w:rsidRPr="00C37325" w:rsidR="00593B95">
        <w:t>owing</w:t>
      </w:r>
      <w:r w:rsidRPr="00C37325" w:rsidR="00CB28EC">
        <w:t xml:space="preserve"> to a technical error it had not been possible to examine the CCTV footage </w:t>
      </w:r>
      <w:r w:rsidRPr="00C37325" w:rsidR="003C3D92">
        <w:t>dated 17 June 2011 from the Gda</w:t>
      </w:r>
      <w:r w:rsidRPr="00C37325" w:rsidR="003C3D92">
        <w:rPr>
          <w:rFonts w:cstheme="minorHAnsi"/>
        </w:rPr>
        <w:t>ń</w:t>
      </w:r>
      <w:r w:rsidRPr="00C37325" w:rsidR="00CB28EC">
        <w:t xml:space="preserve">sk </w:t>
      </w:r>
      <w:r w:rsidRPr="00C37325" w:rsidR="00A63F20">
        <w:t>A</w:t>
      </w:r>
      <w:r w:rsidRPr="00C37325" w:rsidR="00CB28EC">
        <w:t xml:space="preserve">ppellate </w:t>
      </w:r>
      <w:r w:rsidRPr="00C37325" w:rsidR="00A63F20">
        <w:t>P</w:t>
      </w:r>
      <w:r w:rsidRPr="00C37325" w:rsidR="00CB28EC">
        <w:t>rosecutor</w:t>
      </w:r>
      <w:r w:rsidRPr="00C37325" w:rsidR="00C37325">
        <w:t>’</w:t>
      </w:r>
      <w:r w:rsidRPr="00C37325" w:rsidR="00CB28EC">
        <w:t xml:space="preserve">s </w:t>
      </w:r>
      <w:r w:rsidRPr="00C37325" w:rsidR="00A63F20">
        <w:t>O</w:t>
      </w:r>
      <w:r w:rsidRPr="00C37325" w:rsidR="00CB28EC">
        <w:t>ff</w:t>
      </w:r>
      <w:r w:rsidRPr="00C37325">
        <w:t>ice</w:t>
      </w:r>
      <w:r w:rsidRPr="00C37325" w:rsidR="00353FBB">
        <w:t>,</w:t>
      </w:r>
      <w:r w:rsidRPr="00C37325">
        <w:t xml:space="preserve"> </w:t>
      </w:r>
      <w:r w:rsidRPr="00C37325" w:rsidR="004137E4">
        <w:t>where the applicant had been questioned.</w:t>
      </w:r>
    </w:p>
    <w:p w:rsidRPr="00C37325" w:rsidR="00CB28EC" w:rsidP="00C37325" w:rsidRDefault="001A1344">
      <w:pPr>
        <w:pStyle w:val="JuPara"/>
      </w:pPr>
      <w:r w:rsidRPr="00C37325">
        <w:fldChar w:fldCharType="begin"/>
      </w:r>
      <w:r w:rsidRPr="00C37325">
        <w:instrText xml:space="preserve"> SEQ level0 \*arabic </w:instrText>
      </w:r>
      <w:r w:rsidRPr="00C37325">
        <w:fldChar w:fldCharType="separate"/>
      </w:r>
      <w:r w:rsidRPr="00C37325" w:rsidR="00C37325">
        <w:rPr>
          <w:noProof/>
        </w:rPr>
        <w:t>23</w:t>
      </w:r>
      <w:r w:rsidRPr="00C37325">
        <w:fldChar w:fldCharType="end"/>
      </w:r>
      <w:r w:rsidRPr="00C37325">
        <w:t>.  </w:t>
      </w:r>
      <w:r w:rsidRPr="00C37325" w:rsidR="00CB28EC">
        <w:t>The prosecuto</w:t>
      </w:r>
      <w:r w:rsidRPr="00C37325" w:rsidR="00AC3CD9">
        <w:t>r established that on 9 June 201</w:t>
      </w:r>
      <w:r w:rsidRPr="00C37325" w:rsidR="00CB28EC">
        <w:t xml:space="preserve">1 the </w:t>
      </w:r>
      <w:r w:rsidRPr="00C37325" w:rsidR="003C3D92">
        <w:t>Gda</w:t>
      </w:r>
      <w:r w:rsidRPr="00C37325" w:rsidR="003C3D92">
        <w:rPr>
          <w:rFonts w:cstheme="minorHAnsi"/>
        </w:rPr>
        <w:t>ń</w:t>
      </w:r>
      <w:r w:rsidRPr="00C37325" w:rsidR="0024247E">
        <w:t xml:space="preserve">sk </w:t>
      </w:r>
      <w:r w:rsidRPr="00C37325" w:rsidR="00A63F20">
        <w:t>A</w:t>
      </w:r>
      <w:r w:rsidRPr="00C37325" w:rsidR="0024247E">
        <w:t xml:space="preserve">ppellate </w:t>
      </w:r>
      <w:r w:rsidRPr="00C37325" w:rsidR="00A63F20">
        <w:t>P</w:t>
      </w:r>
      <w:r w:rsidRPr="00C37325" w:rsidR="0024247E">
        <w:t>rosecutor</w:t>
      </w:r>
      <w:r w:rsidRPr="00C37325" w:rsidR="00C37325">
        <w:t>’</w:t>
      </w:r>
      <w:r w:rsidRPr="00C37325" w:rsidR="0024247E">
        <w:t xml:space="preserve">s </w:t>
      </w:r>
      <w:r w:rsidRPr="00C37325" w:rsidR="00A63F20">
        <w:t>O</w:t>
      </w:r>
      <w:r w:rsidRPr="00C37325" w:rsidR="0024247E">
        <w:t xml:space="preserve">ffice </w:t>
      </w:r>
      <w:r w:rsidRPr="00C37325" w:rsidR="00CB28EC">
        <w:t>had opened an investigation into the kidnapping of J.R.</w:t>
      </w:r>
      <w:r w:rsidRPr="00C37325" w:rsidR="00593B95">
        <w:t>,</w:t>
      </w:r>
      <w:r w:rsidRPr="00C37325" w:rsidR="00CB28EC">
        <w:t xml:space="preserve"> and a ransom demand. On 16 June 2011</w:t>
      </w:r>
      <w:r w:rsidRPr="00C37325" w:rsidR="00122EB0">
        <w:t>, having regard to the evidence in his possession,</w:t>
      </w:r>
      <w:r w:rsidRPr="00C37325" w:rsidR="00CB28EC">
        <w:t xml:space="preserve"> the appellate prosecutor ordered the arrest of a number of suspects, including the applicant and his girlfriend.</w:t>
      </w:r>
    </w:p>
    <w:p w:rsidRPr="00C37325" w:rsidR="00CB28EC" w:rsidP="00C37325" w:rsidRDefault="0053596D">
      <w:pPr>
        <w:pStyle w:val="JuPara"/>
      </w:pPr>
      <w:r w:rsidRPr="00C37325">
        <w:fldChar w:fldCharType="begin"/>
      </w:r>
      <w:r w:rsidRPr="00C37325">
        <w:instrText xml:space="preserve"> SEQ level0 \*arabic </w:instrText>
      </w:r>
      <w:r w:rsidRPr="00C37325">
        <w:fldChar w:fldCharType="separate"/>
      </w:r>
      <w:r w:rsidRPr="00C37325" w:rsidR="00C37325">
        <w:rPr>
          <w:noProof/>
        </w:rPr>
        <w:t>24</w:t>
      </w:r>
      <w:r w:rsidRPr="00C37325">
        <w:fldChar w:fldCharType="end"/>
      </w:r>
      <w:r w:rsidRPr="00C37325">
        <w:t>.  </w:t>
      </w:r>
      <w:r w:rsidRPr="00C37325" w:rsidR="00CB28EC">
        <w:t>The prosecutor heard evidence from other individuals arrested with the applicant.</w:t>
      </w:r>
      <w:r w:rsidRPr="00C37325" w:rsidR="00511E69">
        <w:t xml:space="preserve"> </w:t>
      </w:r>
      <w:r w:rsidRPr="00C37325" w:rsidR="00CB28EC">
        <w:t>The applicant</w:t>
      </w:r>
      <w:r w:rsidRPr="00C37325" w:rsidR="00C37325">
        <w:t>’</w:t>
      </w:r>
      <w:r w:rsidRPr="00C37325" w:rsidR="00CB28EC">
        <w:t>s girlfriend stated that police officers in balaclavas and bulletproof vests had forced</w:t>
      </w:r>
      <w:r w:rsidRPr="00C37325" w:rsidR="00F10C0A">
        <w:t xml:space="preserve"> the door of the apartment. One </w:t>
      </w:r>
      <w:r w:rsidRPr="00C37325" w:rsidR="00CB28EC">
        <w:t>of the officers had handcuffed her. The applicant</w:t>
      </w:r>
      <w:r w:rsidRPr="00C37325" w:rsidR="00C37325">
        <w:t>’</w:t>
      </w:r>
      <w:r w:rsidRPr="00C37325" w:rsidR="00CB28EC">
        <w:t xml:space="preserve">s girlfriend had heard the applicant screaming and had seen blood on the floor of the flat. She had been taken to a police station, where she </w:t>
      </w:r>
      <w:r w:rsidRPr="00C37325" w:rsidR="00593B95">
        <w:t xml:space="preserve">had been </w:t>
      </w:r>
      <w:r w:rsidRPr="00C37325" w:rsidR="00CB28EC">
        <w:t xml:space="preserve">threatened with </w:t>
      </w:r>
      <w:r w:rsidRPr="00C37325" w:rsidR="00571932">
        <w:t>the EDW</w:t>
      </w:r>
      <w:r w:rsidRPr="00C37325" w:rsidR="00CB28EC">
        <w:t>. After her release, she had seen the applicant with a swollen face</w:t>
      </w:r>
      <w:r w:rsidRPr="00C37325" w:rsidR="00593B95">
        <w:t xml:space="preserve"> and</w:t>
      </w:r>
      <w:r w:rsidRPr="00C37325" w:rsidR="00CB28EC">
        <w:t xml:space="preserve"> a black eye</w:t>
      </w:r>
      <w:r w:rsidRPr="00C37325" w:rsidR="00593B95">
        <w:t>;</w:t>
      </w:r>
      <w:r w:rsidRPr="00C37325" w:rsidR="00CB28EC">
        <w:t xml:space="preserve"> his back </w:t>
      </w:r>
      <w:r w:rsidRPr="00C37325" w:rsidR="006F615E">
        <w:t xml:space="preserve">was </w:t>
      </w:r>
      <w:r w:rsidRPr="00C37325" w:rsidR="00CB28EC">
        <w:t xml:space="preserve">covered with little scabs from the </w:t>
      </w:r>
      <w:r w:rsidRPr="00C37325" w:rsidR="00571932">
        <w:t>EDW</w:t>
      </w:r>
      <w:r w:rsidRPr="00C37325" w:rsidR="00CB28EC">
        <w:t>.</w:t>
      </w:r>
    </w:p>
    <w:p w:rsidRPr="00C37325" w:rsidR="00F42FA3" w:rsidP="00C37325" w:rsidRDefault="00122EB0">
      <w:pPr>
        <w:pStyle w:val="JuPara"/>
      </w:pPr>
      <w:r w:rsidRPr="00C37325">
        <w:fldChar w:fldCharType="begin"/>
      </w:r>
      <w:r w:rsidRPr="00C37325">
        <w:instrText xml:space="preserve"> SEQ level0 \*arabic </w:instrText>
      </w:r>
      <w:r w:rsidRPr="00C37325">
        <w:fldChar w:fldCharType="separate"/>
      </w:r>
      <w:r w:rsidRPr="00C37325" w:rsidR="00C37325">
        <w:rPr>
          <w:noProof/>
        </w:rPr>
        <w:t>25</w:t>
      </w:r>
      <w:r w:rsidRPr="00C37325">
        <w:fldChar w:fldCharType="end"/>
      </w:r>
      <w:r w:rsidRPr="00C37325">
        <w:t>.  </w:t>
      </w:r>
      <w:r w:rsidRPr="00C37325" w:rsidR="00CB28EC">
        <w:t>Ł.W. testified</w:t>
      </w:r>
      <w:r w:rsidRPr="00C37325" w:rsidR="003D3EF9">
        <w:t xml:space="preserve"> that</w:t>
      </w:r>
      <w:r w:rsidRPr="00C37325" w:rsidR="00CB28EC">
        <w:t xml:space="preserve">, </w:t>
      </w:r>
      <w:r w:rsidRPr="00C37325" w:rsidR="00CB28EC">
        <w:rPr>
          <w:i/>
        </w:rPr>
        <w:t>inter alia</w:t>
      </w:r>
      <w:r w:rsidRPr="00C37325" w:rsidR="00CB28EC">
        <w:t>, the police had forced the door and thrown a stun grenade into the apartment. The police officers had ordered everyone to get down on the floor.</w:t>
      </w:r>
      <w:r w:rsidRPr="00C37325" w:rsidR="0023076F">
        <w:t xml:space="preserve"> </w:t>
      </w:r>
      <w:r w:rsidRPr="00C37325" w:rsidR="00CB28EC">
        <w:t>Ł.W. stated that the applicant had been kicked and hit by three police officers</w:t>
      </w:r>
      <w:r w:rsidRPr="00C37325" w:rsidR="00593B95">
        <w:t>,</w:t>
      </w:r>
      <w:r w:rsidRPr="00C37325" w:rsidR="00CB28EC">
        <w:t xml:space="preserve"> and that the </w:t>
      </w:r>
      <w:r w:rsidRPr="00C37325" w:rsidR="00571932">
        <w:t xml:space="preserve">EDW </w:t>
      </w:r>
      <w:r w:rsidRPr="00C37325" w:rsidR="00CB28EC">
        <w:t>had been u</w:t>
      </w:r>
      <w:r w:rsidRPr="00C37325" w:rsidR="00616569">
        <w:t>sed on him</w:t>
      </w:r>
      <w:r w:rsidRPr="00C37325" w:rsidR="00CB28EC">
        <w:t>.</w:t>
      </w:r>
    </w:p>
    <w:p w:rsidRPr="00C37325" w:rsidR="00F42FA3" w:rsidP="00C37325" w:rsidRDefault="00122EB0">
      <w:pPr>
        <w:pStyle w:val="JuPara"/>
      </w:pPr>
      <w:r w:rsidRPr="00C37325">
        <w:fldChar w:fldCharType="begin"/>
      </w:r>
      <w:r w:rsidRPr="00C37325">
        <w:instrText xml:space="preserve"> SEQ level0 \*arabic </w:instrText>
      </w:r>
      <w:r w:rsidRPr="00C37325">
        <w:fldChar w:fldCharType="separate"/>
      </w:r>
      <w:r w:rsidRPr="00C37325" w:rsidR="00C37325">
        <w:rPr>
          <w:noProof/>
        </w:rPr>
        <w:t>26</w:t>
      </w:r>
      <w:r w:rsidRPr="00C37325">
        <w:fldChar w:fldCharType="end"/>
      </w:r>
      <w:r w:rsidRPr="00C37325">
        <w:t>.  </w:t>
      </w:r>
      <w:r w:rsidRPr="00C37325" w:rsidR="00CB28EC">
        <w:t>D.W. stated that one of the police officers had hit her husband, Ł.W., in the face wit</w:t>
      </w:r>
      <w:r w:rsidRPr="00C37325" w:rsidR="00897E0A">
        <w:t>h a rifle. Z.M. confirmed this.</w:t>
      </w:r>
      <w:r w:rsidRPr="00C37325" w:rsidR="006B03FC">
        <w:t xml:space="preserve"> Ł.W., D.W. and Z.M. were arrested on suspicion of possession of drugs. They were not suspected of involve</w:t>
      </w:r>
      <w:r w:rsidRPr="00C37325" w:rsidR="00593B95">
        <w:t>ment</w:t>
      </w:r>
      <w:r w:rsidRPr="00C37325" w:rsidR="006B03FC">
        <w:t xml:space="preserve"> in the kidnapping.</w:t>
      </w:r>
    </w:p>
    <w:p w:rsidRPr="00C37325" w:rsidR="00053FF5" w:rsidP="00C37325" w:rsidRDefault="00122EB0">
      <w:pPr>
        <w:pStyle w:val="JuPara"/>
      </w:pPr>
      <w:r w:rsidRPr="00C37325">
        <w:fldChar w:fldCharType="begin"/>
      </w:r>
      <w:r w:rsidRPr="00C37325">
        <w:instrText xml:space="preserve"> SEQ level0 \*arabic </w:instrText>
      </w:r>
      <w:r w:rsidRPr="00C37325">
        <w:fldChar w:fldCharType="separate"/>
      </w:r>
      <w:r w:rsidRPr="00C37325" w:rsidR="00C37325">
        <w:rPr>
          <w:noProof/>
        </w:rPr>
        <w:t>27</w:t>
      </w:r>
      <w:r w:rsidRPr="00C37325">
        <w:fldChar w:fldCharType="end"/>
      </w:r>
      <w:r w:rsidRPr="00C37325">
        <w:t>.  </w:t>
      </w:r>
      <w:r w:rsidRPr="00C37325" w:rsidR="00CB28EC">
        <w:t xml:space="preserve">The prosecutor ordered a forensic opinion </w:t>
      </w:r>
      <w:r w:rsidRPr="00C37325" w:rsidR="00593B95">
        <w:t xml:space="preserve">to </w:t>
      </w:r>
      <w:r w:rsidRPr="00C37325" w:rsidR="00CA7F5E">
        <w:t xml:space="preserve">be prepared. </w:t>
      </w:r>
      <w:r w:rsidRPr="00C37325" w:rsidR="00953A95">
        <w:t xml:space="preserve">She requested </w:t>
      </w:r>
      <w:r w:rsidRPr="00C37325" w:rsidR="003D3EF9">
        <w:t xml:space="preserve">that the </w:t>
      </w:r>
      <w:r w:rsidRPr="00C37325" w:rsidR="00953A95">
        <w:t xml:space="preserve">forensic expert establish, </w:t>
      </w:r>
      <w:r w:rsidRPr="00C37325" w:rsidR="00953A95">
        <w:rPr>
          <w:i/>
        </w:rPr>
        <w:t>inter alia</w:t>
      </w:r>
      <w:r w:rsidRPr="00C37325" w:rsidR="00953A95">
        <w:t xml:space="preserve">, what injuries the applicant </w:t>
      </w:r>
      <w:r w:rsidRPr="00C37325" w:rsidR="00593B95">
        <w:t xml:space="preserve">had </w:t>
      </w:r>
      <w:r w:rsidRPr="00C37325" w:rsidR="00953A95">
        <w:t xml:space="preserve">sustained in connection with his arrest. </w:t>
      </w:r>
      <w:r w:rsidRPr="00C37325" w:rsidR="000160E9">
        <w:t xml:space="preserve">The forensic expert had access to </w:t>
      </w:r>
      <w:r w:rsidRPr="00C37325" w:rsidR="00600F94">
        <w:t xml:space="preserve">the </w:t>
      </w:r>
      <w:r w:rsidRPr="00C37325" w:rsidR="000160E9">
        <w:t>relevant part</w:t>
      </w:r>
      <w:r w:rsidRPr="00C37325" w:rsidR="00600F94">
        <w:t>s</w:t>
      </w:r>
      <w:r w:rsidRPr="00C37325" w:rsidR="000160E9">
        <w:t xml:space="preserve"> of the prosecutor</w:t>
      </w:r>
      <w:r w:rsidRPr="00C37325" w:rsidR="00C37325">
        <w:t>’</w:t>
      </w:r>
      <w:r w:rsidRPr="00C37325" w:rsidR="000160E9">
        <w:t>s case file and medical documentation.</w:t>
      </w:r>
    </w:p>
    <w:p w:rsidRPr="00C37325" w:rsidR="00F42FA3" w:rsidP="00C37325" w:rsidRDefault="00897E0A">
      <w:pPr>
        <w:pStyle w:val="JuPara"/>
      </w:pPr>
      <w:r w:rsidRPr="00C37325">
        <w:fldChar w:fldCharType="begin"/>
      </w:r>
      <w:r w:rsidRPr="00C37325">
        <w:instrText xml:space="preserve"> SEQ level0 \*arabic </w:instrText>
      </w:r>
      <w:r w:rsidRPr="00C37325">
        <w:fldChar w:fldCharType="separate"/>
      </w:r>
      <w:r w:rsidRPr="00C37325" w:rsidR="00C37325">
        <w:rPr>
          <w:noProof/>
        </w:rPr>
        <w:t>28</w:t>
      </w:r>
      <w:r w:rsidRPr="00C37325">
        <w:fldChar w:fldCharType="end"/>
      </w:r>
      <w:r w:rsidRPr="00C37325">
        <w:t xml:space="preserve">.  The forensic opinion was prepared on 26 June 2012. </w:t>
      </w:r>
      <w:r w:rsidRPr="00C37325" w:rsidR="00965B7A">
        <w:t xml:space="preserve">On the basis of the medical documentation, </w:t>
      </w:r>
      <w:r w:rsidRPr="00C37325" w:rsidR="005E7339">
        <w:t xml:space="preserve">including the </w:t>
      </w:r>
      <w:r w:rsidRPr="00C37325" w:rsidR="005C1D4C">
        <w:t xml:space="preserve">police </w:t>
      </w:r>
      <w:r w:rsidRPr="00C37325" w:rsidR="00A5455E">
        <w:t xml:space="preserve">record </w:t>
      </w:r>
      <w:r w:rsidRPr="00C37325" w:rsidR="005C1D4C">
        <w:t xml:space="preserve">dated 16 June 2011 and </w:t>
      </w:r>
      <w:r w:rsidRPr="00C37325" w:rsidR="005E7339">
        <w:t xml:space="preserve">certificates dated 17 June 2011, </w:t>
      </w:r>
      <w:r w:rsidRPr="00C37325" w:rsidR="00965B7A">
        <w:t>t</w:t>
      </w:r>
      <w:r w:rsidRPr="00C37325" w:rsidR="00CA7F5E">
        <w:t xml:space="preserve">he </w:t>
      </w:r>
      <w:r w:rsidRPr="00C37325" w:rsidR="00CB28EC">
        <w:t xml:space="preserve">forensic opinion </w:t>
      </w:r>
      <w:r w:rsidRPr="00C37325" w:rsidR="00965B7A">
        <w:t xml:space="preserve">established </w:t>
      </w:r>
      <w:r w:rsidRPr="00C37325" w:rsidR="00CB28EC">
        <w:t xml:space="preserve">that the applicant had sustained </w:t>
      </w:r>
      <w:r w:rsidRPr="00C37325" w:rsidR="0030762A">
        <w:t xml:space="preserve">tenderness of his left temple, swelling of the left side of his face with bruising, </w:t>
      </w:r>
      <w:r w:rsidRPr="00C37325" w:rsidR="00CB28EC">
        <w:t>swelling of the right wrist</w:t>
      </w:r>
      <w:r w:rsidRPr="00C37325" w:rsidR="00593B95">
        <w:t>,</w:t>
      </w:r>
      <w:r w:rsidRPr="00C37325" w:rsidR="0030762A">
        <w:t xml:space="preserve"> </w:t>
      </w:r>
      <w:r w:rsidRPr="00C37325" w:rsidR="00CB28EC">
        <w:t xml:space="preserve">and abrasions on his wrists and his back. </w:t>
      </w:r>
      <w:r w:rsidRPr="00C37325" w:rsidR="00502195">
        <w:t xml:space="preserve">It further established on the basis of photographs that the </w:t>
      </w:r>
      <w:r w:rsidRPr="00C37325" w:rsidR="00CB28EC">
        <w:t xml:space="preserve">applicant </w:t>
      </w:r>
      <w:r w:rsidRPr="00C37325" w:rsidR="00502195">
        <w:t xml:space="preserve">had </w:t>
      </w:r>
      <w:r w:rsidRPr="00C37325" w:rsidR="00CB28EC">
        <w:t xml:space="preserve">also had </w:t>
      </w:r>
      <w:r w:rsidRPr="00C37325" w:rsidR="00502195">
        <w:t xml:space="preserve">bruising </w:t>
      </w:r>
      <w:r w:rsidRPr="00C37325" w:rsidR="00CB28EC">
        <w:t>on his left arm, the side of his torso and below his navel, and abrasions on his knees.</w:t>
      </w:r>
    </w:p>
    <w:p w:rsidRPr="00C37325" w:rsidR="00F42FA3" w:rsidP="00C37325" w:rsidRDefault="00BA5A77">
      <w:pPr>
        <w:pStyle w:val="JuPara"/>
        <w:rPr>
          <w:b/>
        </w:rPr>
      </w:pPr>
      <w:r w:rsidRPr="00C37325">
        <w:fldChar w:fldCharType="begin"/>
      </w:r>
      <w:r w:rsidRPr="00C37325">
        <w:instrText xml:space="preserve"> SEQ level0 \*arabic </w:instrText>
      </w:r>
      <w:r w:rsidRPr="00C37325">
        <w:fldChar w:fldCharType="separate"/>
      </w:r>
      <w:r w:rsidRPr="00C37325" w:rsidR="00C37325">
        <w:rPr>
          <w:noProof/>
        </w:rPr>
        <w:t>29</w:t>
      </w:r>
      <w:r w:rsidRPr="00C37325">
        <w:fldChar w:fldCharType="end"/>
      </w:r>
      <w:r w:rsidRPr="00C37325">
        <w:t>.  </w:t>
      </w:r>
      <w:r w:rsidRPr="00C37325" w:rsidR="00CB28EC">
        <w:t xml:space="preserve">The forensic expert stated </w:t>
      </w:r>
      <w:r w:rsidRPr="00C37325">
        <w:t xml:space="preserve">that </w:t>
      </w:r>
      <w:r w:rsidRPr="00C37325" w:rsidR="00593B95">
        <w:t xml:space="preserve">the </w:t>
      </w:r>
      <w:r w:rsidRPr="00C37325">
        <w:t xml:space="preserve">bruising could </w:t>
      </w:r>
      <w:r w:rsidRPr="00C37325" w:rsidR="00593B95">
        <w:t xml:space="preserve">have </w:t>
      </w:r>
      <w:r w:rsidRPr="00C37325">
        <w:t>be</w:t>
      </w:r>
      <w:r w:rsidRPr="00C37325" w:rsidR="00593B95">
        <w:t>en</w:t>
      </w:r>
      <w:r w:rsidRPr="00C37325">
        <w:t xml:space="preserve"> caused by </w:t>
      </w:r>
      <w:r w:rsidRPr="00C37325" w:rsidR="00593B95">
        <w:t>the</w:t>
      </w:r>
      <w:r w:rsidRPr="00C37325">
        <w:t xml:space="preserve"> impact of a blunt object or a fall on</w:t>
      </w:r>
      <w:r w:rsidRPr="00C37325" w:rsidR="00593B95">
        <w:t xml:space="preserve">to </w:t>
      </w:r>
      <w:r w:rsidRPr="00C37325">
        <w:t xml:space="preserve">such an object. </w:t>
      </w:r>
      <w:r w:rsidRPr="00C37325" w:rsidR="002D5FEE">
        <w:t>In the applicant</w:t>
      </w:r>
      <w:r w:rsidRPr="00C37325" w:rsidR="00C37325">
        <w:t>’</w:t>
      </w:r>
      <w:r w:rsidRPr="00C37325" w:rsidR="002D5FEE">
        <w:t xml:space="preserve">s case, </w:t>
      </w:r>
      <w:r w:rsidRPr="00C37325" w:rsidR="00CB28EC">
        <w:t xml:space="preserve">the </w:t>
      </w:r>
      <w:r w:rsidRPr="00C37325" w:rsidR="00EB7FD1">
        <w:t xml:space="preserve">bruising of </w:t>
      </w:r>
      <w:r w:rsidRPr="00C37325" w:rsidR="00CB28EC">
        <w:t xml:space="preserve">the face and torso could </w:t>
      </w:r>
      <w:r w:rsidRPr="00C37325" w:rsidR="00C537E6">
        <w:t>have resulted</w:t>
      </w:r>
      <w:r w:rsidRPr="00C37325" w:rsidR="002D5FEE">
        <w:t xml:space="preserve"> from </w:t>
      </w:r>
      <w:r w:rsidRPr="00C37325" w:rsidR="00CB28EC">
        <w:t>being kicked; however, being kicked with military</w:t>
      </w:r>
      <w:r w:rsidRPr="00C37325" w:rsidR="00CB28EC">
        <w:noBreakHyphen/>
        <w:t xml:space="preserve">type boots would be more likely to have caused abrasions or </w:t>
      </w:r>
      <w:r w:rsidRPr="00C37325" w:rsidR="0051737F">
        <w:t xml:space="preserve">crush wounds. </w:t>
      </w:r>
      <w:r w:rsidRPr="00C37325" w:rsidR="00E62F80">
        <w:t xml:space="preserve">The </w:t>
      </w:r>
      <w:r w:rsidRPr="00C37325" w:rsidR="0051737F">
        <w:t xml:space="preserve">bruising of </w:t>
      </w:r>
      <w:r w:rsidRPr="00C37325" w:rsidR="00E62F80">
        <w:t>the applicant</w:t>
      </w:r>
      <w:r w:rsidRPr="00C37325" w:rsidR="00C37325">
        <w:t>’</w:t>
      </w:r>
      <w:r w:rsidRPr="00C37325" w:rsidR="00E62F80">
        <w:t xml:space="preserve">s left arm </w:t>
      </w:r>
      <w:r w:rsidRPr="00C37325" w:rsidR="00A137D6">
        <w:t xml:space="preserve">could have resulted from </w:t>
      </w:r>
      <w:r w:rsidRPr="00C37325" w:rsidR="00593B95">
        <w:t xml:space="preserve">having </w:t>
      </w:r>
      <w:r w:rsidRPr="00C37325" w:rsidR="0024247E">
        <w:t xml:space="preserve">arm locks </w:t>
      </w:r>
      <w:r w:rsidRPr="00C37325" w:rsidR="00593B95">
        <w:t xml:space="preserve">applied to him </w:t>
      </w:r>
      <w:r w:rsidRPr="00C37325" w:rsidR="00A137D6">
        <w:t xml:space="preserve">while </w:t>
      </w:r>
      <w:r w:rsidRPr="00C37325" w:rsidR="00593B95">
        <w:t xml:space="preserve">he was being </w:t>
      </w:r>
      <w:r w:rsidRPr="00C37325" w:rsidR="00A137D6">
        <w:t>mov</w:t>
      </w:r>
      <w:r w:rsidRPr="00C37325" w:rsidR="00593B95">
        <w:t>ed</w:t>
      </w:r>
      <w:r w:rsidRPr="00C37325" w:rsidR="0051737F">
        <w:t>.</w:t>
      </w:r>
      <w:r w:rsidRPr="00C37325" w:rsidR="00C97C07">
        <w:t xml:space="preserve"> </w:t>
      </w:r>
      <w:r w:rsidRPr="00C37325" w:rsidR="00D54706">
        <w:t xml:space="preserve">The abrasions on his wrists could have resulted from the use of handcuffs. </w:t>
      </w:r>
      <w:r w:rsidRPr="00C37325" w:rsidR="00CB28EC">
        <w:t>The expert further stated that the angular abrasions on the</w:t>
      </w:r>
      <w:r w:rsidRPr="00C37325" w:rsidR="00CB28EC">
        <w:rPr>
          <w:b/>
        </w:rPr>
        <w:t xml:space="preserve"> </w:t>
      </w:r>
      <w:r w:rsidRPr="00C37325" w:rsidR="00CB28EC">
        <w:t>applicant</w:t>
      </w:r>
      <w:r w:rsidRPr="00C37325" w:rsidR="00C37325">
        <w:t>’</w:t>
      </w:r>
      <w:r w:rsidRPr="00C37325" w:rsidR="00CB28EC">
        <w:t xml:space="preserve">s back could have resulted from the use of an </w:t>
      </w:r>
      <w:r w:rsidRPr="00C37325" w:rsidR="00571932">
        <w:t>EDW</w:t>
      </w:r>
      <w:r w:rsidRPr="00C37325" w:rsidR="00CB28EC">
        <w:t>.</w:t>
      </w:r>
    </w:p>
    <w:p w:rsidRPr="00C37325" w:rsidR="00CB28EC" w:rsidP="00C37325" w:rsidRDefault="00C97C07">
      <w:pPr>
        <w:pStyle w:val="JuPara"/>
      </w:pPr>
      <w:r w:rsidRPr="00C37325">
        <w:fldChar w:fldCharType="begin"/>
      </w:r>
      <w:r w:rsidRPr="00C37325">
        <w:instrText xml:space="preserve"> SEQ level0 \*arabic </w:instrText>
      </w:r>
      <w:r w:rsidRPr="00C37325">
        <w:fldChar w:fldCharType="separate"/>
      </w:r>
      <w:r w:rsidRPr="00C37325" w:rsidR="00C37325">
        <w:rPr>
          <w:noProof/>
        </w:rPr>
        <w:t>30</w:t>
      </w:r>
      <w:r w:rsidRPr="00C37325">
        <w:fldChar w:fldCharType="end"/>
      </w:r>
      <w:r w:rsidRPr="00C37325">
        <w:t>.  </w:t>
      </w:r>
      <w:r w:rsidRPr="00C37325" w:rsidR="00CB28EC">
        <w:t>The forensic opinion concluded that the applicant</w:t>
      </w:r>
      <w:r w:rsidRPr="00C37325" w:rsidR="00C37325">
        <w:t>’</w:t>
      </w:r>
      <w:r w:rsidRPr="00C37325" w:rsidR="00CB28EC">
        <w:t>s injuries had resulted in impairment to his health for a period not exceeding seven days.</w:t>
      </w:r>
    </w:p>
    <w:p w:rsidRPr="00C37325" w:rsidR="00F42FA3" w:rsidP="00C37325" w:rsidRDefault="00CA7F5E">
      <w:pPr>
        <w:pStyle w:val="JuPara"/>
      </w:pPr>
      <w:r w:rsidRPr="00C37325">
        <w:fldChar w:fldCharType="begin"/>
      </w:r>
      <w:r w:rsidRPr="00C37325">
        <w:instrText xml:space="preserve"> SEQ level0 \*arabic </w:instrText>
      </w:r>
      <w:r w:rsidRPr="00C37325">
        <w:fldChar w:fldCharType="separate"/>
      </w:r>
      <w:r w:rsidRPr="00C37325" w:rsidR="00C37325">
        <w:rPr>
          <w:noProof/>
        </w:rPr>
        <w:t>31</w:t>
      </w:r>
      <w:r w:rsidRPr="00C37325">
        <w:fldChar w:fldCharType="end"/>
      </w:r>
      <w:r w:rsidRPr="00C37325">
        <w:t>.  </w:t>
      </w:r>
      <w:r w:rsidRPr="00C37325" w:rsidR="00CB28EC">
        <w:t xml:space="preserve">The prosecutor also heard evidence from the police officers. She established that the arrest had been carried out by a special </w:t>
      </w:r>
      <w:r w:rsidRPr="00C37325" w:rsidR="00493CEF">
        <w:t xml:space="preserve">anti-terrorist </w:t>
      </w:r>
      <w:r w:rsidRPr="00C37325" w:rsidR="00CB28EC">
        <w:t>police squad composed of eight officers. They had been accompan</w:t>
      </w:r>
      <w:r w:rsidRPr="00C37325" w:rsidR="00B53F5A">
        <w:t xml:space="preserve">ied outside the flat by </w:t>
      </w:r>
      <w:r w:rsidRPr="00C37325" w:rsidR="00CB28EC">
        <w:t xml:space="preserve">seven police officers from </w:t>
      </w:r>
      <w:r w:rsidRPr="00C37325" w:rsidR="003C3D92">
        <w:t>the Gda</w:t>
      </w:r>
      <w:r w:rsidRPr="00C37325" w:rsidR="003C3D92">
        <w:rPr>
          <w:rFonts w:cstheme="minorHAnsi"/>
        </w:rPr>
        <w:t>ń</w:t>
      </w:r>
      <w:r w:rsidRPr="00C37325" w:rsidR="00CB28EC">
        <w:t xml:space="preserve">sk </w:t>
      </w:r>
      <w:r w:rsidRPr="00C37325">
        <w:t>branch of the CBI</w:t>
      </w:r>
      <w:r w:rsidRPr="00C37325" w:rsidR="00CB28EC">
        <w:t xml:space="preserve">. The police had considered it necessary to use the special squad because the suspects had been involved in kidnapping, their methods had been brutal, and there was a risk that they possessed dangerous implements. Members of the </w:t>
      </w:r>
      <w:r w:rsidRPr="00C37325" w:rsidR="00493CEF">
        <w:t xml:space="preserve">anti-terrorist </w:t>
      </w:r>
      <w:r w:rsidRPr="00C37325" w:rsidR="00CB28EC">
        <w:t>squad were equipped with rifles</w:t>
      </w:r>
      <w:r w:rsidRPr="00C37325" w:rsidR="00B06624">
        <w:t xml:space="preserve">, helmets, </w:t>
      </w:r>
      <w:r w:rsidRPr="00C37325" w:rsidR="00600F94">
        <w:t xml:space="preserve">and </w:t>
      </w:r>
      <w:r w:rsidRPr="00C37325" w:rsidR="00B06624">
        <w:t>bullet-proof vests</w:t>
      </w:r>
      <w:r w:rsidRPr="00C37325" w:rsidR="00600F94">
        <w:t>,</w:t>
      </w:r>
      <w:r w:rsidRPr="00C37325" w:rsidR="00B06624">
        <w:t xml:space="preserve"> and </w:t>
      </w:r>
      <w:r w:rsidRPr="00C37325" w:rsidR="00600F94">
        <w:t>were wearing</w:t>
      </w:r>
      <w:r w:rsidRPr="00C37325" w:rsidR="00B06624">
        <w:t xml:space="preserve"> </w:t>
      </w:r>
      <w:r w:rsidRPr="00C37325" w:rsidR="00CB28EC">
        <w:t>balaclavas. The squad had forced the door open and used a stun grenade.</w:t>
      </w:r>
    </w:p>
    <w:p w:rsidRPr="00C37325" w:rsidR="00F42FA3" w:rsidP="00C37325" w:rsidRDefault="00B93E95">
      <w:pPr>
        <w:pStyle w:val="JuPara"/>
      </w:pPr>
      <w:r w:rsidRPr="00C37325">
        <w:fldChar w:fldCharType="begin"/>
      </w:r>
      <w:r w:rsidRPr="00C37325">
        <w:instrText xml:space="preserve"> SEQ level0 \*arabic </w:instrText>
      </w:r>
      <w:r w:rsidRPr="00C37325">
        <w:fldChar w:fldCharType="separate"/>
      </w:r>
      <w:r w:rsidRPr="00C37325" w:rsidR="00C37325">
        <w:rPr>
          <w:noProof/>
        </w:rPr>
        <w:t>32</w:t>
      </w:r>
      <w:r w:rsidRPr="00C37325">
        <w:fldChar w:fldCharType="end"/>
      </w:r>
      <w:r w:rsidRPr="00C37325">
        <w:t>.  </w:t>
      </w:r>
      <w:r w:rsidRPr="00C37325" w:rsidR="008B1415">
        <w:t>The applicant was arrested by o</w:t>
      </w:r>
      <w:r w:rsidRPr="00C37325" w:rsidR="00CB28EC">
        <w:t xml:space="preserve">fficer R. </w:t>
      </w:r>
      <w:r w:rsidRPr="00C37325" w:rsidR="00D21694">
        <w:t xml:space="preserve">According to his evidence and those of other officers involved, </w:t>
      </w:r>
      <w:r w:rsidRPr="00C37325" w:rsidR="00201000">
        <w:t xml:space="preserve">the applicant </w:t>
      </w:r>
      <w:r w:rsidRPr="00C37325" w:rsidR="00EF12A6">
        <w:t xml:space="preserve">had been </w:t>
      </w:r>
      <w:r w:rsidRPr="00C37325" w:rsidR="00201000">
        <w:t xml:space="preserve">lying down on the floor with his hands under his body. </w:t>
      </w:r>
      <w:r w:rsidRPr="00C37325" w:rsidR="00B06624">
        <w:t xml:space="preserve">Officer </w:t>
      </w:r>
      <w:r w:rsidRPr="00C37325" w:rsidR="005C1D4C">
        <w:t>R</w:t>
      </w:r>
      <w:r w:rsidRPr="00C37325" w:rsidR="00B06624">
        <w:t xml:space="preserve">. </w:t>
      </w:r>
      <w:r w:rsidRPr="00C37325" w:rsidR="00EF12A6">
        <w:t xml:space="preserve">had been sitting </w:t>
      </w:r>
      <w:r w:rsidRPr="00C37325" w:rsidR="0033673B">
        <w:t xml:space="preserve">on the applicant. The officer had ordered the applicant to lift his arms so he could be handcuffed. However, the applicant had refused to do so and </w:t>
      </w:r>
      <w:r w:rsidRPr="00C37325" w:rsidR="00EF12A6">
        <w:t xml:space="preserve">had </w:t>
      </w:r>
      <w:r w:rsidRPr="00C37325" w:rsidR="008C42D8">
        <w:t xml:space="preserve">tried to dislodge the </w:t>
      </w:r>
      <w:r w:rsidRPr="00C37325" w:rsidR="008B1415">
        <w:t>o</w:t>
      </w:r>
      <w:r w:rsidRPr="00C37325" w:rsidR="008C42D8">
        <w:t xml:space="preserve">fficer. </w:t>
      </w:r>
      <w:r w:rsidRPr="00C37325" w:rsidR="00CB28EC">
        <w:t xml:space="preserve">Given the risk that the applicant might have </w:t>
      </w:r>
      <w:r w:rsidRPr="00C37325" w:rsidR="00EF12A6">
        <w:t xml:space="preserve">had </w:t>
      </w:r>
      <w:r w:rsidRPr="00C37325" w:rsidR="00B40AE8">
        <w:t xml:space="preserve">a </w:t>
      </w:r>
      <w:r w:rsidRPr="00C37325" w:rsidR="00CB28EC">
        <w:t>firearm</w:t>
      </w:r>
      <w:r w:rsidRPr="00C37325" w:rsidR="00A658F4">
        <w:t xml:space="preserve"> and seeing that the applicant had refused to be handcuffed</w:t>
      </w:r>
      <w:r w:rsidRPr="00C37325" w:rsidR="00CB28EC">
        <w:t xml:space="preserve">, </w:t>
      </w:r>
      <w:r w:rsidRPr="00C37325" w:rsidR="00452951">
        <w:t>o</w:t>
      </w:r>
      <w:r w:rsidRPr="00C37325" w:rsidR="00CB28EC">
        <w:t xml:space="preserve">fficer R. had decided to use </w:t>
      </w:r>
      <w:r w:rsidRPr="00C37325" w:rsidR="00571932">
        <w:t xml:space="preserve">the EDW </w:t>
      </w:r>
      <w:r w:rsidRPr="00C37325" w:rsidR="00CB28EC">
        <w:t>on the applicant</w:t>
      </w:r>
      <w:r w:rsidRPr="00C37325" w:rsidR="00C37325">
        <w:t>’</w:t>
      </w:r>
      <w:r w:rsidRPr="00C37325" w:rsidR="00061289">
        <w:t xml:space="preserve">s back as the other officer </w:t>
      </w:r>
      <w:r w:rsidRPr="00C37325" w:rsidR="0053076A">
        <w:t>was</w:t>
      </w:r>
      <w:r w:rsidRPr="00C37325" w:rsidR="00061289">
        <w:t xml:space="preserve"> attempt</w:t>
      </w:r>
      <w:r w:rsidRPr="00C37325" w:rsidR="0053076A">
        <w:t>ing</w:t>
      </w:r>
      <w:r w:rsidRPr="00C37325" w:rsidR="00061289">
        <w:t xml:space="preserve"> to handcuff him</w:t>
      </w:r>
      <w:r w:rsidRPr="00C37325" w:rsidR="00CB28EC">
        <w:t xml:space="preserve">. </w:t>
      </w:r>
      <w:r w:rsidRPr="00C37325" w:rsidR="00A658F4">
        <w:t xml:space="preserve">Officer R. stated that he </w:t>
      </w:r>
      <w:r w:rsidRPr="00C37325" w:rsidR="0053076A">
        <w:t>did</w:t>
      </w:r>
      <w:r w:rsidRPr="00C37325" w:rsidR="00A658F4">
        <w:t xml:space="preserve"> not remember how many times he had discharged the weapon, but he had done so to overcome the applicant</w:t>
      </w:r>
      <w:r w:rsidRPr="00C37325" w:rsidR="00C37325">
        <w:t>’</w:t>
      </w:r>
      <w:r w:rsidRPr="00C37325" w:rsidR="00A658F4">
        <w:t xml:space="preserve">s resistance. </w:t>
      </w:r>
      <w:r w:rsidRPr="00C37325" w:rsidR="00B06624">
        <w:t xml:space="preserve">He had </w:t>
      </w:r>
      <w:r w:rsidRPr="00C37325" w:rsidR="0053076A">
        <w:t>aimed</w:t>
      </w:r>
      <w:r w:rsidRPr="00C37325" w:rsidR="00B06624">
        <w:t xml:space="preserve"> the weapon </w:t>
      </w:r>
      <w:r w:rsidRPr="00C37325" w:rsidR="0053076A">
        <w:t>at</w:t>
      </w:r>
      <w:r w:rsidRPr="00C37325" w:rsidR="00B06624">
        <w:t xml:space="preserve"> the applicant</w:t>
      </w:r>
      <w:r w:rsidRPr="00C37325" w:rsidR="00C37325">
        <w:t>’</w:t>
      </w:r>
      <w:r w:rsidRPr="00C37325" w:rsidR="00B06624">
        <w:t xml:space="preserve">s back. </w:t>
      </w:r>
      <w:r w:rsidRPr="00C37325" w:rsidR="00FE4ABE">
        <w:t xml:space="preserve">Officer R. stated that each discharge had released direct current for a few seconds. This </w:t>
      </w:r>
      <w:r w:rsidRPr="00C37325" w:rsidR="006F615E">
        <w:t>may</w:t>
      </w:r>
      <w:r w:rsidRPr="00C37325" w:rsidR="00FE4ABE">
        <w:t xml:space="preserve"> have been applied to </w:t>
      </w:r>
      <w:r w:rsidRPr="00C37325" w:rsidR="00F00865">
        <w:t>different</w:t>
      </w:r>
      <w:r w:rsidRPr="00C37325" w:rsidR="00FE4ABE">
        <w:t xml:space="preserve"> parts of the applicant</w:t>
      </w:r>
      <w:r w:rsidRPr="00C37325" w:rsidR="00C37325">
        <w:t>’</w:t>
      </w:r>
      <w:r w:rsidRPr="00C37325" w:rsidR="00FE4ABE">
        <w:t xml:space="preserve">s back. </w:t>
      </w:r>
      <w:r w:rsidRPr="00C37325" w:rsidR="00CB28EC">
        <w:t>The applicant was then arrested.</w:t>
      </w:r>
    </w:p>
    <w:p w:rsidRPr="00C37325" w:rsidR="00CB28EC" w:rsidP="00C37325" w:rsidRDefault="007C54DF">
      <w:pPr>
        <w:pStyle w:val="JuPara"/>
      </w:pPr>
      <w:r w:rsidRPr="00C37325">
        <w:fldChar w:fldCharType="begin"/>
      </w:r>
      <w:r w:rsidRPr="00C37325">
        <w:instrText xml:space="preserve"> SEQ level0 \*arabic </w:instrText>
      </w:r>
      <w:r w:rsidRPr="00C37325">
        <w:fldChar w:fldCharType="separate"/>
      </w:r>
      <w:r w:rsidRPr="00C37325" w:rsidR="00C37325">
        <w:rPr>
          <w:noProof/>
        </w:rPr>
        <w:t>33</w:t>
      </w:r>
      <w:r w:rsidRPr="00C37325">
        <w:fldChar w:fldCharType="end"/>
      </w:r>
      <w:r w:rsidRPr="00C37325">
        <w:t>.  </w:t>
      </w:r>
      <w:r w:rsidRPr="00C37325" w:rsidR="005C1D4C">
        <w:t xml:space="preserve">Officers </w:t>
      </w:r>
      <w:r w:rsidRPr="00C37325" w:rsidR="00CB28EC">
        <w:t xml:space="preserve">of the special squad stated that they </w:t>
      </w:r>
      <w:r w:rsidRPr="00C37325" w:rsidR="006F615E">
        <w:t>did</w:t>
      </w:r>
      <w:r w:rsidRPr="00C37325" w:rsidR="00CB28EC">
        <w:t xml:space="preserve"> not use any other force.</w:t>
      </w:r>
    </w:p>
    <w:p w:rsidRPr="00C37325" w:rsidR="00CB28EC" w:rsidP="00C37325" w:rsidRDefault="003911ED">
      <w:pPr>
        <w:pStyle w:val="JuPara"/>
      </w:pPr>
      <w:r w:rsidRPr="00C37325">
        <w:fldChar w:fldCharType="begin"/>
      </w:r>
      <w:r w:rsidRPr="00C37325">
        <w:instrText xml:space="preserve"> SEQ level0 \*arabic </w:instrText>
      </w:r>
      <w:r w:rsidRPr="00C37325">
        <w:fldChar w:fldCharType="separate"/>
      </w:r>
      <w:r w:rsidRPr="00C37325" w:rsidR="00C37325">
        <w:rPr>
          <w:noProof/>
        </w:rPr>
        <w:t>34</w:t>
      </w:r>
      <w:r w:rsidRPr="00C37325">
        <w:fldChar w:fldCharType="end"/>
      </w:r>
      <w:r w:rsidRPr="00C37325">
        <w:t>.  </w:t>
      </w:r>
      <w:r w:rsidRPr="00C37325" w:rsidR="00CB28EC">
        <w:t xml:space="preserve">On 26 July 2012 the Regional Prosecutor discontinued the investigation </w:t>
      </w:r>
      <w:r w:rsidRPr="00C37325" w:rsidR="00DE1F61">
        <w:t xml:space="preserve">into the alleged abuse of power by </w:t>
      </w:r>
      <w:r w:rsidRPr="00C37325" w:rsidR="00CB28EC">
        <w:t xml:space="preserve">the police officers for lack of sufficient evidence </w:t>
      </w:r>
      <w:r w:rsidRPr="00C37325" w:rsidR="00DE1F61">
        <w:t>that a crimin</w:t>
      </w:r>
      <w:r w:rsidRPr="00C37325" w:rsidR="005C1D4C">
        <w:t>al offence had been committed.</w:t>
      </w:r>
    </w:p>
    <w:p w:rsidRPr="00C37325" w:rsidR="00B72A73" w:rsidP="00C37325" w:rsidRDefault="00DE1F61">
      <w:pPr>
        <w:pStyle w:val="JuPara"/>
      </w:pPr>
      <w:r w:rsidRPr="00C37325">
        <w:fldChar w:fldCharType="begin"/>
      </w:r>
      <w:r w:rsidRPr="00C37325">
        <w:instrText xml:space="preserve"> SEQ level0 \*arabic </w:instrText>
      </w:r>
      <w:r w:rsidRPr="00C37325">
        <w:fldChar w:fldCharType="separate"/>
      </w:r>
      <w:r w:rsidRPr="00C37325" w:rsidR="00C37325">
        <w:rPr>
          <w:noProof/>
        </w:rPr>
        <w:t>35</w:t>
      </w:r>
      <w:r w:rsidRPr="00C37325">
        <w:fldChar w:fldCharType="end"/>
      </w:r>
      <w:r w:rsidRPr="00C37325">
        <w:t>.  </w:t>
      </w:r>
      <w:r w:rsidRPr="00C37325" w:rsidR="00CB28EC">
        <w:t xml:space="preserve">The prosecutor found that </w:t>
      </w:r>
      <w:r w:rsidRPr="00C37325" w:rsidR="00897E0A">
        <w:t xml:space="preserve">officers </w:t>
      </w:r>
      <w:r w:rsidRPr="00C37325" w:rsidR="00CB28EC">
        <w:t xml:space="preserve">of the special squad had explained in detail </w:t>
      </w:r>
      <w:r w:rsidRPr="00C37325" w:rsidR="00600F94">
        <w:t xml:space="preserve">what had happened during </w:t>
      </w:r>
      <w:r w:rsidRPr="00C37325" w:rsidR="00CB28EC">
        <w:t xml:space="preserve">the arrest and the manner </w:t>
      </w:r>
      <w:r w:rsidRPr="00C37325" w:rsidR="0053076A">
        <w:t xml:space="preserve">in which </w:t>
      </w:r>
      <w:r w:rsidRPr="00C37325" w:rsidR="00CB28EC">
        <w:t>coercive measures</w:t>
      </w:r>
      <w:r w:rsidRPr="00C37325" w:rsidR="0053076A">
        <w:t xml:space="preserve"> were used</w:t>
      </w:r>
      <w:r w:rsidRPr="00C37325" w:rsidR="00CB28EC">
        <w:t xml:space="preserve">. The </w:t>
      </w:r>
      <w:r w:rsidRPr="00C37325" w:rsidR="00897E0A">
        <w:t xml:space="preserve">officers </w:t>
      </w:r>
      <w:r w:rsidRPr="00C37325" w:rsidR="00CB28EC">
        <w:t xml:space="preserve">had stated that they had only used measures which </w:t>
      </w:r>
      <w:r w:rsidRPr="00C37325" w:rsidR="009C7389">
        <w:t xml:space="preserve">had been </w:t>
      </w:r>
      <w:r w:rsidRPr="00C37325" w:rsidR="00CB28EC">
        <w:t>justified by the situation. The</w:t>
      </w:r>
      <w:r w:rsidRPr="00C37325" w:rsidR="00897E0A">
        <w:t xml:space="preserve">y </w:t>
      </w:r>
      <w:r w:rsidRPr="00C37325" w:rsidR="00CB28EC">
        <w:t xml:space="preserve">had denied that they had hit, kicked or hit with a rifle any of the arrestees. </w:t>
      </w:r>
      <w:r w:rsidRPr="00C37325" w:rsidR="00B72A73">
        <w:t xml:space="preserve">With regard to the </w:t>
      </w:r>
      <w:r w:rsidRPr="00C37325" w:rsidR="00571932">
        <w:t>EDW</w:t>
      </w:r>
      <w:r w:rsidRPr="00C37325" w:rsidR="00B72A73">
        <w:t>, the prosecutor stated:</w:t>
      </w:r>
    </w:p>
    <w:p w:rsidRPr="00C37325" w:rsidR="00F42FA3" w:rsidP="00C37325" w:rsidRDefault="00B72A73">
      <w:pPr>
        <w:pStyle w:val="JuQuot"/>
      </w:pPr>
      <w:r w:rsidRPr="00C37325">
        <w:t xml:space="preserve">“The electroshock weapon </w:t>
      </w:r>
      <w:r w:rsidRPr="00C37325" w:rsidR="002A47CB">
        <w:t xml:space="preserve">was used </w:t>
      </w:r>
      <w:r w:rsidRPr="00C37325" w:rsidR="005D2393">
        <w:t xml:space="preserve">in accordance with procedure, </w:t>
      </w:r>
      <w:r w:rsidRPr="00C37325" w:rsidR="0053076A">
        <w:t xml:space="preserve">and </w:t>
      </w:r>
      <w:r w:rsidRPr="00C37325" w:rsidR="005D2393">
        <w:t>only in respect of [the applicant]</w:t>
      </w:r>
      <w:r w:rsidRPr="00C37325" w:rsidR="00636293">
        <w:t xml:space="preserve">, in the circumstances described by the police officer arresting him </w:t>
      </w:r>
      <w:r w:rsidRPr="00C37325" w:rsidR="002A47CB">
        <w:t xml:space="preserve">and </w:t>
      </w:r>
      <w:r w:rsidRPr="00C37325" w:rsidR="009C7389">
        <w:t xml:space="preserve">owing </w:t>
      </w:r>
      <w:r w:rsidRPr="00C37325" w:rsidR="002A47CB">
        <w:t>to his non-</w:t>
      </w:r>
      <w:r w:rsidRPr="00C37325" w:rsidR="00304A1F">
        <w:t>compliance</w:t>
      </w:r>
      <w:r w:rsidRPr="00C37325" w:rsidR="002A47CB">
        <w:t xml:space="preserve"> with the orders.”</w:t>
      </w:r>
    </w:p>
    <w:p w:rsidRPr="00C37325" w:rsidR="00F42FA3" w:rsidP="00C37325" w:rsidRDefault="00897E0A">
      <w:pPr>
        <w:pStyle w:val="JuPara"/>
      </w:pPr>
      <w:r w:rsidRPr="00C37325">
        <w:fldChar w:fldCharType="begin"/>
      </w:r>
      <w:r w:rsidRPr="00C37325">
        <w:instrText xml:space="preserve"> SEQ level0 \*arabic </w:instrText>
      </w:r>
      <w:r w:rsidRPr="00C37325">
        <w:fldChar w:fldCharType="separate"/>
      </w:r>
      <w:r w:rsidRPr="00C37325" w:rsidR="00C37325">
        <w:rPr>
          <w:noProof/>
        </w:rPr>
        <w:t>36</w:t>
      </w:r>
      <w:r w:rsidRPr="00C37325">
        <w:fldChar w:fldCharType="end"/>
      </w:r>
      <w:r w:rsidRPr="00C37325">
        <w:t>.  </w:t>
      </w:r>
      <w:r w:rsidRPr="00C37325" w:rsidR="0090572C">
        <w:t>The prosecutor noted that the arrest of five pe</w:t>
      </w:r>
      <w:r w:rsidRPr="00C37325" w:rsidR="00600F94">
        <w:t>ople</w:t>
      </w:r>
      <w:r w:rsidRPr="00C37325" w:rsidR="0090572C">
        <w:t xml:space="preserve"> </w:t>
      </w:r>
      <w:r w:rsidRPr="00C37325">
        <w:t xml:space="preserve">(two men and three women) </w:t>
      </w:r>
      <w:r w:rsidRPr="00C37325" w:rsidR="0090572C">
        <w:t xml:space="preserve">had </w:t>
      </w:r>
      <w:r w:rsidRPr="00C37325" w:rsidR="00E143A2">
        <w:t xml:space="preserve">taken place </w:t>
      </w:r>
      <w:r w:rsidRPr="00C37325" w:rsidR="00A43018">
        <w:t>in a flat, in fact in one room (</w:t>
      </w:r>
      <w:r w:rsidRPr="00C37325" w:rsidR="0053076A">
        <w:t xml:space="preserve">with </w:t>
      </w:r>
      <w:r w:rsidRPr="00C37325" w:rsidR="00A43018">
        <w:t>four pe</w:t>
      </w:r>
      <w:r w:rsidRPr="00C37325" w:rsidR="0053076A">
        <w:t>ople in it</w:t>
      </w:r>
      <w:r w:rsidRPr="00C37325" w:rsidR="00A43018">
        <w:t xml:space="preserve">) </w:t>
      </w:r>
      <w:r w:rsidRPr="00C37325" w:rsidR="0053076A">
        <w:t>in</w:t>
      </w:r>
      <w:r w:rsidRPr="00C37325" w:rsidR="00A43018">
        <w:t xml:space="preserve"> a very small space. </w:t>
      </w:r>
      <w:r w:rsidRPr="00C37325" w:rsidR="0053076A">
        <w:t>A</w:t>
      </w:r>
      <w:r w:rsidRPr="00C37325" w:rsidR="005710C0">
        <w:t xml:space="preserve">t least eight </w:t>
      </w:r>
      <w:r w:rsidRPr="00C37325" w:rsidR="0053076A">
        <w:t>people</w:t>
      </w:r>
      <w:r w:rsidRPr="00C37325" w:rsidR="005710C0">
        <w:t xml:space="preserve"> (four </w:t>
      </w:r>
      <w:r w:rsidRPr="00C37325" w:rsidR="00E3142E">
        <w:t>arrestees</w:t>
      </w:r>
      <w:r w:rsidRPr="00C37325" w:rsidR="005710C0">
        <w:t xml:space="preserve"> and at least four officers)</w:t>
      </w:r>
      <w:r w:rsidRPr="00C37325" w:rsidR="00C120EC">
        <w:t xml:space="preserve"> </w:t>
      </w:r>
      <w:r w:rsidRPr="00C37325" w:rsidR="0053076A">
        <w:t xml:space="preserve">had been </w:t>
      </w:r>
      <w:r w:rsidRPr="00C37325" w:rsidR="00C120EC">
        <w:t>in this room</w:t>
      </w:r>
      <w:r w:rsidRPr="00C37325" w:rsidR="005710C0">
        <w:t xml:space="preserve">. </w:t>
      </w:r>
      <w:r w:rsidRPr="00C37325" w:rsidR="00C425B4">
        <w:t>In connection with the use of a stun grenade in the flat, it could not be</w:t>
      </w:r>
      <w:r w:rsidRPr="00C37325" w:rsidR="0053076A">
        <w:t xml:space="preserve"> ruled out </w:t>
      </w:r>
      <w:r w:rsidRPr="00C37325" w:rsidR="00C425B4">
        <w:t xml:space="preserve">that the arrestees </w:t>
      </w:r>
      <w:r w:rsidRPr="00C37325" w:rsidR="006F615E">
        <w:t xml:space="preserve">had </w:t>
      </w:r>
      <w:r w:rsidRPr="00C37325" w:rsidR="00C425B4">
        <w:t>sustained some unintended injuries.</w:t>
      </w:r>
    </w:p>
    <w:p w:rsidRPr="00C37325" w:rsidR="00CB28EC" w:rsidP="00C37325" w:rsidRDefault="003911ED">
      <w:pPr>
        <w:pStyle w:val="JuPara"/>
      </w:pPr>
      <w:r w:rsidRPr="00C37325">
        <w:fldChar w:fldCharType="begin"/>
      </w:r>
      <w:r w:rsidRPr="00C37325">
        <w:instrText xml:space="preserve"> SEQ level0 \*arabic </w:instrText>
      </w:r>
      <w:r w:rsidRPr="00C37325">
        <w:fldChar w:fldCharType="separate"/>
      </w:r>
      <w:r w:rsidRPr="00C37325" w:rsidR="00C37325">
        <w:rPr>
          <w:noProof/>
        </w:rPr>
        <w:t>37</w:t>
      </w:r>
      <w:r w:rsidRPr="00C37325">
        <w:fldChar w:fldCharType="end"/>
      </w:r>
      <w:r w:rsidRPr="00C37325">
        <w:t>.  </w:t>
      </w:r>
      <w:r w:rsidRPr="00C37325" w:rsidR="00CB28EC">
        <w:t>The prosecutor noted that the applicant had not recorded any objections to the manner of his arrest in the</w:t>
      </w:r>
      <w:r w:rsidRPr="00C37325" w:rsidR="00897E0A">
        <w:t xml:space="preserve"> record of arrest</w:t>
      </w:r>
      <w:r w:rsidRPr="00C37325" w:rsidR="00CB28EC">
        <w:t>, despite the allegedly drastic actions of the police officers.</w:t>
      </w:r>
      <w:r w:rsidRPr="00C37325" w:rsidR="00897E0A">
        <w:t xml:space="preserve"> </w:t>
      </w:r>
      <w:r w:rsidRPr="00C37325" w:rsidR="00CB28EC">
        <w:t>Furthermore, on 11 October 2011 the Gdańsk</w:t>
      </w:r>
      <w:r w:rsidRPr="00C37325" w:rsidR="00CB28EC">
        <w:noBreakHyphen/>
        <w:t>Południe District Court had dismissed the applicant</w:t>
      </w:r>
      <w:r w:rsidRPr="00C37325" w:rsidR="00C37325">
        <w:t>’</w:t>
      </w:r>
      <w:r w:rsidRPr="00C37325" w:rsidR="00CB28EC">
        <w:t xml:space="preserve">s appeal against the </w:t>
      </w:r>
      <w:r w:rsidRPr="00C37325" w:rsidR="00AA0813">
        <w:t>prosecutor</w:t>
      </w:r>
      <w:r w:rsidRPr="00C37325" w:rsidR="00C37325">
        <w:t>’</w:t>
      </w:r>
      <w:r w:rsidRPr="00C37325" w:rsidR="00AA0813">
        <w:t xml:space="preserve">s </w:t>
      </w:r>
      <w:r w:rsidRPr="00C37325" w:rsidR="00CB28EC">
        <w:t xml:space="preserve">decision of </w:t>
      </w:r>
      <w:r w:rsidRPr="00C37325" w:rsidR="00AA0813">
        <w:t>1</w:t>
      </w:r>
      <w:r w:rsidRPr="00C37325" w:rsidR="00CB28EC">
        <w:t>6 June 2011 ordering his arrest. The court had found that</w:t>
      </w:r>
      <w:r w:rsidRPr="00C37325" w:rsidR="004F4835">
        <w:t>, in the light of the evidence available at the material time,</w:t>
      </w:r>
      <w:r w:rsidRPr="00C37325" w:rsidR="00CB28EC">
        <w:t xml:space="preserve"> the arrest had been </w:t>
      </w:r>
      <w:r w:rsidRPr="00C37325" w:rsidR="004F4835">
        <w:t xml:space="preserve">justified and </w:t>
      </w:r>
      <w:r w:rsidRPr="00C37325" w:rsidR="00CB28EC">
        <w:t>carried out lawfully.</w:t>
      </w:r>
    </w:p>
    <w:p w:rsidRPr="00C37325" w:rsidR="00CB28EC" w:rsidP="00C37325" w:rsidRDefault="00897E0A">
      <w:pPr>
        <w:pStyle w:val="JuPara"/>
      </w:pPr>
      <w:r w:rsidRPr="00C37325">
        <w:fldChar w:fldCharType="begin"/>
      </w:r>
      <w:r w:rsidRPr="00C37325">
        <w:instrText xml:space="preserve"> SEQ level0 \*arabic </w:instrText>
      </w:r>
      <w:r w:rsidRPr="00C37325">
        <w:fldChar w:fldCharType="separate"/>
      </w:r>
      <w:r w:rsidRPr="00C37325" w:rsidR="00C37325">
        <w:rPr>
          <w:noProof/>
        </w:rPr>
        <w:t>38</w:t>
      </w:r>
      <w:r w:rsidRPr="00C37325">
        <w:fldChar w:fldCharType="end"/>
      </w:r>
      <w:r w:rsidRPr="00C37325">
        <w:t>.  </w:t>
      </w:r>
      <w:r w:rsidRPr="00C37325" w:rsidR="00CB28EC">
        <w:t xml:space="preserve">In conclusion, the prosecutor accepted that the applicant had sustained the injuries </w:t>
      </w:r>
      <w:r w:rsidRPr="00C37325" w:rsidR="00F32940">
        <w:t xml:space="preserve">as </w:t>
      </w:r>
      <w:r w:rsidRPr="00C37325" w:rsidR="00CB28EC">
        <w:t>described in the forensic opinion. Nonetheless, having analysed the totality of the evidence in the case, the prosecutor could not unequivocally establish that the injuries had resulted from the officers</w:t>
      </w:r>
      <w:r w:rsidRPr="00C37325" w:rsidR="00C37325">
        <w:t>’</w:t>
      </w:r>
      <w:r w:rsidRPr="00C37325" w:rsidR="00CB28EC">
        <w:t xml:space="preserve"> actions. </w:t>
      </w:r>
      <w:r w:rsidRPr="00C37325" w:rsidR="00F32940">
        <w:t>The prosecutor noted that the arrest</w:t>
      </w:r>
      <w:r w:rsidRPr="00C37325" w:rsidR="00D76ABD">
        <w:t xml:space="preserve">s had </w:t>
      </w:r>
      <w:r w:rsidRPr="00C37325" w:rsidR="0053076A">
        <w:t xml:space="preserve">been carried out </w:t>
      </w:r>
      <w:r w:rsidRPr="00C37325" w:rsidR="00197FB9">
        <w:t>rapidly</w:t>
      </w:r>
      <w:r w:rsidRPr="00C37325" w:rsidR="0053076A">
        <w:t xml:space="preserve">, </w:t>
      </w:r>
      <w:r w:rsidRPr="00C37325" w:rsidR="00D76ABD">
        <w:t>and that the officers</w:t>
      </w:r>
      <w:r w:rsidRPr="00C37325" w:rsidR="00C37325">
        <w:t>’</w:t>
      </w:r>
      <w:r w:rsidRPr="00C37325" w:rsidR="00D76ABD">
        <w:t xml:space="preserve"> actions had been aimed at </w:t>
      </w:r>
      <w:r w:rsidRPr="00C37325" w:rsidR="0053076A">
        <w:t xml:space="preserve">apprehending the suspects </w:t>
      </w:r>
      <w:r w:rsidRPr="00C37325" w:rsidR="00D76ABD">
        <w:t>swift</w:t>
      </w:r>
      <w:r w:rsidRPr="00C37325" w:rsidR="0053076A">
        <w:t>ly</w:t>
      </w:r>
      <w:r w:rsidRPr="00C37325" w:rsidR="00D76ABD">
        <w:t xml:space="preserve"> and efficient</w:t>
      </w:r>
      <w:r w:rsidRPr="00C37325" w:rsidR="0053076A">
        <w:t>ly</w:t>
      </w:r>
      <w:r w:rsidRPr="00C37325" w:rsidR="00D76ABD">
        <w:t xml:space="preserve">. </w:t>
      </w:r>
      <w:r w:rsidRPr="00C37325" w:rsidR="00CB28EC">
        <w:t>The police officers had presented a consistent version of events</w:t>
      </w:r>
      <w:r w:rsidRPr="00C37325" w:rsidR="00D76ABD">
        <w:t xml:space="preserve">. </w:t>
      </w:r>
      <w:r w:rsidRPr="00C37325" w:rsidR="00197FB9">
        <w:t xml:space="preserve">Despite the fact that </w:t>
      </w:r>
      <w:r w:rsidRPr="00C37325" w:rsidR="00D76ABD">
        <w:t xml:space="preserve">the version of events presented by the applicant could not be entirely </w:t>
      </w:r>
      <w:r w:rsidRPr="00C37325" w:rsidR="00197FB9">
        <w:t>ruled out</w:t>
      </w:r>
      <w:r w:rsidRPr="00C37325" w:rsidR="00D76ABD">
        <w:t xml:space="preserve">, </w:t>
      </w:r>
      <w:r w:rsidRPr="00C37325" w:rsidR="009F5119">
        <w:t xml:space="preserve">the prosecutor, </w:t>
      </w:r>
      <w:r w:rsidRPr="00C37325" w:rsidR="00D76ABD">
        <w:t>h</w:t>
      </w:r>
      <w:r w:rsidRPr="00C37325" w:rsidR="00CB28EC">
        <w:t xml:space="preserve">aving regard to the principle of </w:t>
      </w:r>
      <w:r w:rsidRPr="00C37325" w:rsidR="00CB28EC">
        <w:rPr>
          <w:i/>
        </w:rPr>
        <w:t>in dubio pro reo</w:t>
      </w:r>
      <w:r w:rsidRPr="00C37325" w:rsidR="00CB28EC">
        <w:t xml:space="preserve">, decided to discontinue the investigation for lack of sufficient evidence </w:t>
      </w:r>
      <w:r w:rsidRPr="00C37325" w:rsidR="004E7ABE">
        <w:t>for suspicion that the alleged offence had been committed.</w:t>
      </w:r>
    </w:p>
    <w:p w:rsidRPr="00C37325" w:rsidR="00F42FA3" w:rsidP="00C37325" w:rsidRDefault="00AA0813">
      <w:pPr>
        <w:pStyle w:val="JuPara"/>
      </w:pPr>
      <w:r w:rsidRPr="00C37325">
        <w:fldChar w:fldCharType="begin"/>
      </w:r>
      <w:r w:rsidRPr="00C37325">
        <w:instrText xml:space="preserve"> SEQ level0 \*arabic </w:instrText>
      </w:r>
      <w:r w:rsidRPr="00C37325">
        <w:fldChar w:fldCharType="separate"/>
      </w:r>
      <w:r w:rsidRPr="00C37325" w:rsidR="00C37325">
        <w:rPr>
          <w:noProof/>
        </w:rPr>
        <w:t>39</w:t>
      </w:r>
      <w:r w:rsidRPr="00C37325">
        <w:fldChar w:fldCharType="end"/>
      </w:r>
      <w:r w:rsidRPr="00C37325">
        <w:t>.  </w:t>
      </w:r>
      <w:r w:rsidRPr="00C37325" w:rsidR="00CB28EC">
        <w:t>The applicant appealed against the prosecutor</w:t>
      </w:r>
      <w:r w:rsidRPr="00C37325" w:rsidR="00C37325">
        <w:t>’</w:t>
      </w:r>
      <w:r w:rsidRPr="00C37325" w:rsidR="00CB28EC">
        <w:t>s decision. He alleged that the prosecutor</w:t>
      </w:r>
      <w:r w:rsidRPr="00C37325" w:rsidR="00C37325">
        <w:t>’</w:t>
      </w:r>
      <w:r w:rsidRPr="00C37325" w:rsidR="00CB28EC">
        <w:t>s assessment of the evidence had been one-sided and aimed at exonerating the police officers.</w:t>
      </w:r>
    </w:p>
    <w:p w:rsidRPr="00C37325" w:rsidR="00CB28EC" w:rsidP="00C37325" w:rsidRDefault="00AA0813">
      <w:pPr>
        <w:pStyle w:val="JuPara"/>
      </w:pPr>
      <w:r w:rsidRPr="00C37325">
        <w:fldChar w:fldCharType="begin"/>
      </w:r>
      <w:r w:rsidRPr="00C37325">
        <w:instrText xml:space="preserve"> SEQ level0 \*arabic </w:instrText>
      </w:r>
      <w:r w:rsidRPr="00C37325">
        <w:fldChar w:fldCharType="separate"/>
      </w:r>
      <w:r w:rsidRPr="00C37325" w:rsidR="00C37325">
        <w:rPr>
          <w:noProof/>
        </w:rPr>
        <w:t>40</w:t>
      </w:r>
      <w:r w:rsidRPr="00C37325">
        <w:fldChar w:fldCharType="end"/>
      </w:r>
      <w:r w:rsidRPr="00C37325">
        <w:t>.  </w:t>
      </w:r>
      <w:r w:rsidRPr="00C37325" w:rsidR="00CB28EC">
        <w:t>The applicant submitted that it was undisputed that he had sustained numerous injuries in the course of his arrest</w:t>
      </w:r>
      <w:r w:rsidRPr="00C37325" w:rsidR="00897E0A">
        <w:t xml:space="preserve">. This </w:t>
      </w:r>
      <w:r w:rsidRPr="00C37325" w:rsidR="00CB28EC">
        <w:t xml:space="preserve">had been confirmed by the forensic opinion. </w:t>
      </w:r>
      <w:r w:rsidRPr="00C37325" w:rsidR="00897E0A">
        <w:t xml:space="preserve">His </w:t>
      </w:r>
      <w:r w:rsidRPr="00C37325" w:rsidR="00CB28EC">
        <w:t xml:space="preserve">injuries could not have resulted from anything but ill-treatment on arrest, </w:t>
      </w:r>
      <w:r w:rsidRPr="00C37325" w:rsidR="005C4DC4">
        <w:t xml:space="preserve">specifically from </w:t>
      </w:r>
      <w:r w:rsidRPr="00C37325" w:rsidR="00CB28EC">
        <w:t xml:space="preserve">the use of </w:t>
      </w:r>
      <w:r w:rsidRPr="00C37325" w:rsidR="00571932">
        <w:t>the EDW</w:t>
      </w:r>
      <w:r w:rsidRPr="00C37325" w:rsidR="00CB28EC">
        <w:t>, b</w:t>
      </w:r>
      <w:r w:rsidRPr="00C37325" w:rsidR="00897E0A">
        <w:t>lows with a rifle</w:t>
      </w:r>
      <w:r w:rsidRPr="00C37325" w:rsidR="004604FE">
        <w:t>,</w:t>
      </w:r>
      <w:r w:rsidRPr="00C37325" w:rsidR="00897E0A">
        <w:t xml:space="preserve"> and kicks</w:t>
      </w:r>
      <w:r w:rsidRPr="00C37325" w:rsidR="00CB28EC">
        <w:t xml:space="preserve">. The applicant also underlined that all the arrestees had consistently described brutal behaviour </w:t>
      </w:r>
      <w:r w:rsidRPr="00C37325" w:rsidR="004604FE">
        <w:t xml:space="preserve">on the part </w:t>
      </w:r>
      <w:r w:rsidRPr="00C37325" w:rsidR="00CB28EC">
        <w:t>of the police officers. All</w:t>
      </w:r>
      <w:r w:rsidRPr="00C37325" w:rsidR="00F10C0A">
        <w:t> </w:t>
      </w:r>
      <w:r w:rsidRPr="00C37325" w:rsidR="00CB28EC">
        <w:t>the arrestees had confirmed that none of them had offered any resistance and that they had all followed police orders.</w:t>
      </w:r>
    </w:p>
    <w:p w:rsidRPr="00C37325" w:rsidR="00F42FA3" w:rsidP="00C37325" w:rsidRDefault="00AA0813">
      <w:pPr>
        <w:pStyle w:val="JuPara"/>
      </w:pPr>
      <w:r w:rsidRPr="00C37325">
        <w:fldChar w:fldCharType="begin"/>
      </w:r>
      <w:r w:rsidRPr="00C37325">
        <w:instrText xml:space="preserve"> SEQ level0 \*arabic </w:instrText>
      </w:r>
      <w:r w:rsidRPr="00C37325">
        <w:fldChar w:fldCharType="separate"/>
      </w:r>
      <w:r w:rsidRPr="00C37325" w:rsidR="00C37325">
        <w:rPr>
          <w:noProof/>
        </w:rPr>
        <w:t>41</w:t>
      </w:r>
      <w:r w:rsidRPr="00C37325">
        <w:fldChar w:fldCharType="end"/>
      </w:r>
      <w:r w:rsidRPr="00C37325">
        <w:t>.  </w:t>
      </w:r>
      <w:r w:rsidRPr="00C37325" w:rsidR="00CB28EC">
        <w:t>On 18 March 2013 the Gda</w:t>
      </w:r>
      <w:r w:rsidRPr="00C37325" w:rsidR="00CB28EC">
        <w:rPr>
          <w:rFonts w:cstheme="minorHAnsi"/>
        </w:rPr>
        <w:t>ń</w:t>
      </w:r>
      <w:r w:rsidRPr="00C37325" w:rsidR="00CB28EC">
        <w:t>sk-P</w:t>
      </w:r>
      <w:r w:rsidRPr="00C37325" w:rsidR="00CB28EC">
        <w:rPr>
          <w:rFonts w:cstheme="minorHAnsi"/>
        </w:rPr>
        <w:t>ół</w:t>
      </w:r>
      <w:r w:rsidRPr="00C37325" w:rsidR="00CB28EC">
        <w:t>noc District Court upheld the prosecutor</w:t>
      </w:r>
      <w:r w:rsidRPr="00C37325" w:rsidR="00C37325">
        <w:t>’</w:t>
      </w:r>
      <w:r w:rsidRPr="00C37325" w:rsidR="00CB28EC">
        <w:t>s decision. It found that the prosecutor had correctly assessed the evidence in the case and had reached proper conclusions.</w:t>
      </w:r>
      <w:r w:rsidRPr="00C37325" w:rsidR="001A4EBF">
        <w:t xml:space="preserve"> It noted that there was no need to supplement the evidence. The court held that in the light of the collected evidence it was not possible to unequivocally determine that the al</w:t>
      </w:r>
      <w:r w:rsidRPr="00C37325" w:rsidR="00CC778F">
        <w:t>leged offence of abuse of power</w:t>
      </w:r>
      <w:r w:rsidRPr="00C37325" w:rsidR="001A4EBF">
        <w:t xml:space="preserve"> had been committed.</w:t>
      </w:r>
    </w:p>
    <w:p w:rsidRPr="00C37325" w:rsidR="00F42FA3" w:rsidP="00C37325" w:rsidRDefault="005A18E3">
      <w:pPr>
        <w:pStyle w:val="JuPara"/>
      </w:pPr>
      <w:r w:rsidRPr="00C37325">
        <w:fldChar w:fldCharType="begin"/>
      </w:r>
      <w:r w:rsidRPr="00C37325">
        <w:instrText xml:space="preserve"> SEQ level0 \*arabic </w:instrText>
      </w:r>
      <w:r w:rsidRPr="00C37325">
        <w:fldChar w:fldCharType="separate"/>
      </w:r>
      <w:r w:rsidRPr="00C37325" w:rsidR="00C37325">
        <w:rPr>
          <w:noProof/>
        </w:rPr>
        <w:t>42</w:t>
      </w:r>
      <w:r w:rsidRPr="00C37325">
        <w:fldChar w:fldCharType="end"/>
      </w:r>
      <w:r w:rsidRPr="00C37325">
        <w:t>.  </w:t>
      </w:r>
      <w:r w:rsidRPr="00C37325" w:rsidR="00B16374">
        <w:t xml:space="preserve">The court noted that </w:t>
      </w:r>
      <w:r w:rsidRPr="00C37325" w:rsidR="00B42BB5">
        <w:t>the cases and manner of use of coercive measures by the police was regulated in the Ordinance of the Council of Ministers of 17 September 1990 on the Use of Coercive Measures by the Police</w:t>
      </w:r>
      <w:r w:rsidRPr="00C37325" w:rsidR="00373405">
        <w:t xml:space="preserve">. Police </w:t>
      </w:r>
      <w:r w:rsidRPr="00C37325" w:rsidR="00041E1E">
        <w:t xml:space="preserve">officers </w:t>
      </w:r>
      <w:r w:rsidRPr="00C37325" w:rsidR="00373405">
        <w:t>could use these measures in accordance with the rules laid down in section 16</w:t>
      </w:r>
      <w:r w:rsidRPr="00C37325" w:rsidR="00041E1E">
        <w:t xml:space="preserve">(1) and (2) </w:t>
      </w:r>
      <w:r w:rsidRPr="00C37325" w:rsidR="00373405">
        <w:t>of the Police Act of 6 April 1990.</w:t>
      </w:r>
    </w:p>
    <w:p w:rsidRPr="00C37325" w:rsidR="00F42FA3" w:rsidP="00C37325" w:rsidRDefault="005D3488">
      <w:pPr>
        <w:pStyle w:val="JuPara"/>
      </w:pPr>
      <w:r w:rsidRPr="00C37325">
        <w:fldChar w:fldCharType="begin"/>
      </w:r>
      <w:r w:rsidRPr="00C37325">
        <w:instrText xml:space="preserve"> SEQ level0 \*arabic </w:instrText>
      </w:r>
      <w:r w:rsidRPr="00C37325">
        <w:fldChar w:fldCharType="separate"/>
      </w:r>
      <w:r w:rsidRPr="00C37325" w:rsidR="00C37325">
        <w:rPr>
          <w:noProof/>
        </w:rPr>
        <w:t>43</w:t>
      </w:r>
      <w:r w:rsidRPr="00C37325">
        <w:fldChar w:fldCharType="end"/>
      </w:r>
      <w:r w:rsidRPr="00C37325">
        <w:t>.  </w:t>
      </w:r>
      <w:r w:rsidRPr="00C37325" w:rsidR="001A4EBF">
        <w:t>The court attached importance</w:t>
      </w:r>
      <w:r w:rsidRPr="00C37325" w:rsidR="0053096E">
        <w:t xml:space="preserve"> to the fact that the Gda</w:t>
      </w:r>
      <w:r w:rsidRPr="00C37325" w:rsidR="0053096E">
        <w:rPr>
          <w:rFonts w:cstheme="minorHAnsi"/>
        </w:rPr>
        <w:t>ń</w:t>
      </w:r>
      <w:r w:rsidRPr="00C37325" w:rsidR="0053096E">
        <w:t>sk-Po</w:t>
      </w:r>
      <w:r w:rsidRPr="00C37325" w:rsidR="0053096E">
        <w:rPr>
          <w:rFonts w:cstheme="minorHAnsi"/>
        </w:rPr>
        <w:t>ł</w:t>
      </w:r>
      <w:r w:rsidRPr="00C37325" w:rsidR="001A4EBF">
        <w:t>udnie District Court had dismissed the applicant</w:t>
      </w:r>
      <w:r w:rsidRPr="00C37325" w:rsidR="00C37325">
        <w:t>’</w:t>
      </w:r>
      <w:r w:rsidRPr="00C37325" w:rsidR="001A4EBF">
        <w:t>s appeal against his arrest. That court had found that the arrest had been carried out lawfully.</w:t>
      </w:r>
    </w:p>
    <w:p w:rsidRPr="00C37325" w:rsidR="00F42FA3" w:rsidP="00C37325" w:rsidRDefault="00784244">
      <w:pPr>
        <w:pStyle w:val="JuPara"/>
      </w:pPr>
      <w:r w:rsidRPr="00C37325">
        <w:fldChar w:fldCharType="begin"/>
      </w:r>
      <w:r w:rsidRPr="00C37325">
        <w:instrText xml:space="preserve"> SEQ level0 \*arabic </w:instrText>
      </w:r>
      <w:r w:rsidRPr="00C37325">
        <w:fldChar w:fldCharType="separate"/>
      </w:r>
      <w:r w:rsidRPr="00C37325" w:rsidR="00C37325">
        <w:rPr>
          <w:noProof/>
        </w:rPr>
        <w:t>44</w:t>
      </w:r>
      <w:r w:rsidRPr="00C37325">
        <w:fldChar w:fldCharType="end"/>
      </w:r>
      <w:r w:rsidRPr="00C37325">
        <w:t>.  </w:t>
      </w:r>
      <w:r w:rsidRPr="00C37325" w:rsidR="0078378C">
        <w:t xml:space="preserve">The court noted </w:t>
      </w:r>
      <w:r w:rsidRPr="00C37325" w:rsidR="000E6FAB">
        <w:t xml:space="preserve">that </w:t>
      </w:r>
      <w:r w:rsidRPr="00C37325" w:rsidR="00EA7BB2">
        <w:t>the arrestees</w:t>
      </w:r>
      <w:r w:rsidRPr="00C37325" w:rsidR="00C37325">
        <w:t>’</w:t>
      </w:r>
      <w:r w:rsidRPr="00C37325" w:rsidR="00EA7BB2">
        <w:t xml:space="preserve"> behaviour and the fact that the arrest had concerned a case of kidnap</w:t>
      </w:r>
      <w:r w:rsidRPr="00C37325" w:rsidR="004604FE">
        <w:t>p</w:t>
      </w:r>
      <w:r w:rsidRPr="00C37325" w:rsidR="00EA7BB2">
        <w:t>ing</w:t>
      </w:r>
      <w:r w:rsidRPr="00C37325" w:rsidR="005C1D4C">
        <w:t xml:space="preserve"> </w:t>
      </w:r>
      <w:r w:rsidRPr="00C37325" w:rsidR="00EA7BB2">
        <w:t xml:space="preserve">had determined </w:t>
      </w:r>
      <w:r w:rsidRPr="00C37325" w:rsidR="0053096E">
        <w:t xml:space="preserve">the nature of </w:t>
      </w:r>
      <w:r w:rsidRPr="00C37325" w:rsidR="004604FE">
        <w:t xml:space="preserve">the </w:t>
      </w:r>
      <w:r w:rsidRPr="00C37325" w:rsidR="0053096E">
        <w:t>actions taken by the officers</w:t>
      </w:r>
      <w:r w:rsidRPr="00C37325" w:rsidR="00AE4B5E">
        <w:t xml:space="preserve">. </w:t>
      </w:r>
      <w:r w:rsidRPr="00C37325" w:rsidR="0078378C">
        <w:t>The officers</w:t>
      </w:r>
      <w:r w:rsidRPr="00C37325" w:rsidR="000E2AD1">
        <w:t xml:space="preserve"> had acted out of surprise and the </w:t>
      </w:r>
      <w:r w:rsidRPr="00C37325" w:rsidR="00731AA4">
        <w:t xml:space="preserve">situation </w:t>
      </w:r>
      <w:r w:rsidRPr="00C37325" w:rsidR="000E2AD1">
        <w:t xml:space="preserve">had developed </w:t>
      </w:r>
      <w:r w:rsidRPr="00C37325" w:rsidR="004604FE">
        <w:t>rapidly</w:t>
      </w:r>
      <w:r w:rsidRPr="00C37325" w:rsidR="000E2AD1">
        <w:t>. The</w:t>
      </w:r>
      <w:r w:rsidRPr="00C37325" w:rsidR="00EA7BB2">
        <w:t xml:space="preserve">ir </w:t>
      </w:r>
      <w:r w:rsidRPr="00C37325" w:rsidR="000E2AD1">
        <w:t xml:space="preserve">objective had been to proceed to </w:t>
      </w:r>
      <w:r w:rsidRPr="00C37325" w:rsidR="00B40AE8">
        <w:t xml:space="preserve">a </w:t>
      </w:r>
      <w:r w:rsidRPr="00C37325" w:rsidR="000E2AD1">
        <w:t xml:space="preserve">quick and effective arrest. </w:t>
      </w:r>
      <w:r w:rsidRPr="00C37325" w:rsidR="00EA7BB2">
        <w:t xml:space="preserve">Thus, the manner of </w:t>
      </w:r>
      <w:r w:rsidRPr="00C37325" w:rsidR="00F418AA">
        <w:t xml:space="preserve">the </w:t>
      </w:r>
      <w:r w:rsidRPr="00C37325" w:rsidR="00EA7BB2">
        <w:t xml:space="preserve">carrying out </w:t>
      </w:r>
      <w:r w:rsidRPr="00C37325" w:rsidR="00F418AA">
        <w:t xml:space="preserve">of </w:t>
      </w:r>
      <w:r w:rsidRPr="00C37325" w:rsidR="00EA7BB2">
        <w:t xml:space="preserve">the arrest </w:t>
      </w:r>
      <w:r w:rsidRPr="00C37325" w:rsidR="00F418AA">
        <w:t xml:space="preserve">had been </w:t>
      </w:r>
      <w:r w:rsidRPr="00C37325" w:rsidR="00EA7BB2">
        <w:t xml:space="preserve">undoubtedly conditioned by the necessity to execute </w:t>
      </w:r>
      <w:r w:rsidRPr="00C37325" w:rsidR="005C1D4C">
        <w:t>it</w:t>
      </w:r>
      <w:r w:rsidRPr="00C37325" w:rsidR="004604FE">
        <w:t xml:space="preserve"> effectively</w:t>
      </w:r>
      <w:r w:rsidRPr="00C37325" w:rsidR="00EA7BB2">
        <w:t>.</w:t>
      </w:r>
    </w:p>
    <w:p w:rsidRPr="00C37325" w:rsidR="00F42FA3" w:rsidP="00C37325" w:rsidRDefault="005A18E3">
      <w:pPr>
        <w:pStyle w:val="JuPara"/>
      </w:pPr>
      <w:r w:rsidRPr="00C37325">
        <w:fldChar w:fldCharType="begin"/>
      </w:r>
      <w:r w:rsidRPr="00C37325">
        <w:instrText xml:space="preserve"> SEQ level0 \*arabic </w:instrText>
      </w:r>
      <w:r w:rsidRPr="00C37325">
        <w:fldChar w:fldCharType="separate"/>
      </w:r>
      <w:r w:rsidRPr="00C37325" w:rsidR="00C37325">
        <w:rPr>
          <w:noProof/>
        </w:rPr>
        <w:t>45</w:t>
      </w:r>
      <w:r w:rsidRPr="00C37325">
        <w:fldChar w:fldCharType="end"/>
      </w:r>
      <w:r w:rsidRPr="00C37325">
        <w:t>.  </w:t>
      </w:r>
      <w:r w:rsidRPr="00C37325" w:rsidR="000E2AD1">
        <w:t xml:space="preserve">The court noted </w:t>
      </w:r>
      <w:r w:rsidRPr="00C37325" w:rsidR="00731AA4">
        <w:t xml:space="preserve">that there </w:t>
      </w:r>
      <w:r w:rsidRPr="00C37325" w:rsidR="004604FE">
        <w:t>were</w:t>
      </w:r>
      <w:r w:rsidRPr="00C37325" w:rsidR="00731AA4">
        <w:t xml:space="preserve"> </w:t>
      </w:r>
      <w:r w:rsidRPr="00C37325" w:rsidR="000E2AD1">
        <w:t xml:space="preserve">two conflicting versions of events. In this context, it found that those conflicting versions did not permit </w:t>
      </w:r>
      <w:r w:rsidRPr="00C37325">
        <w:t xml:space="preserve">a </w:t>
      </w:r>
      <w:r w:rsidRPr="00C37325" w:rsidR="000E2AD1">
        <w:t xml:space="preserve">clear determination of the relevant </w:t>
      </w:r>
      <w:r w:rsidRPr="00C37325" w:rsidR="00731AA4">
        <w:t>facts</w:t>
      </w:r>
      <w:r w:rsidRPr="00C37325" w:rsidR="000E2AD1">
        <w:t xml:space="preserve">. </w:t>
      </w:r>
      <w:r w:rsidRPr="00C37325" w:rsidR="00731AA4">
        <w:t>In addition, o</w:t>
      </w:r>
      <w:r w:rsidRPr="00C37325" w:rsidR="000E2AD1">
        <w:t>ther evidence in the case, particular</w:t>
      </w:r>
      <w:r w:rsidRPr="00C37325" w:rsidR="004604FE">
        <w:t>ly</w:t>
      </w:r>
      <w:r w:rsidRPr="00C37325" w:rsidR="000E2AD1">
        <w:t xml:space="preserve"> medical evidence</w:t>
      </w:r>
      <w:r w:rsidRPr="00C37325" w:rsidR="004604FE">
        <w:t>,</w:t>
      </w:r>
      <w:r w:rsidRPr="00C37325" w:rsidR="000E2AD1">
        <w:t xml:space="preserve"> did not </w:t>
      </w:r>
      <w:r w:rsidRPr="00C37325" w:rsidR="004604FE">
        <w:t>allow such a determination</w:t>
      </w:r>
      <w:r w:rsidRPr="00C37325" w:rsidR="000E2AD1">
        <w:t>.</w:t>
      </w:r>
    </w:p>
    <w:p w:rsidRPr="00C37325" w:rsidR="00F42FA3" w:rsidP="00C37325" w:rsidRDefault="002F508A">
      <w:pPr>
        <w:pStyle w:val="JuPara"/>
      </w:pPr>
      <w:r w:rsidRPr="00C37325">
        <w:fldChar w:fldCharType="begin"/>
      </w:r>
      <w:r w:rsidRPr="00C37325">
        <w:instrText xml:space="preserve"> SEQ level0 \*arabic </w:instrText>
      </w:r>
      <w:r w:rsidRPr="00C37325">
        <w:fldChar w:fldCharType="separate"/>
      </w:r>
      <w:r w:rsidRPr="00C37325" w:rsidR="00C37325">
        <w:rPr>
          <w:noProof/>
        </w:rPr>
        <w:t>46</w:t>
      </w:r>
      <w:r w:rsidRPr="00C37325">
        <w:fldChar w:fldCharType="end"/>
      </w:r>
      <w:r w:rsidRPr="00C37325">
        <w:t>.  </w:t>
      </w:r>
      <w:r w:rsidRPr="00C37325" w:rsidR="005624E0">
        <w:t xml:space="preserve">Accordingly, the actions of the police officers could not be considered </w:t>
      </w:r>
      <w:r w:rsidRPr="00C37325" w:rsidR="008931BE">
        <w:t xml:space="preserve">to amount to a </w:t>
      </w:r>
      <w:r w:rsidRPr="00C37325" w:rsidR="005624E0">
        <w:t xml:space="preserve">criminal offence. </w:t>
      </w:r>
      <w:r w:rsidRPr="00C37325" w:rsidR="00EE485C">
        <w:t xml:space="preserve">It did not </w:t>
      </w:r>
      <w:r w:rsidRPr="00C37325" w:rsidR="00A577F2">
        <w:t xml:space="preserve">appear </w:t>
      </w:r>
      <w:r w:rsidRPr="00C37325" w:rsidR="006258D7">
        <w:t xml:space="preserve">unequivocally </w:t>
      </w:r>
      <w:r w:rsidRPr="00C37325" w:rsidR="00EE485C">
        <w:t xml:space="preserve">from the case </w:t>
      </w:r>
      <w:r w:rsidRPr="00C37325" w:rsidR="005624E0">
        <w:t xml:space="preserve">file </w:t>
      </w:r>
      <w:r w:rsidRPr="00C37325" w:rsidR="006258D7">
        <w:t xml:space="preserve">that the applicant (and other suspects) could have sustained the injuries as alleged by them in the course of their arrest. </w:t>
      </w:r>
      <w:r w:rsidRPr="00C37325" w:rsidR="00B40AE8">
        <w:t xml:space="preserve">The </w:t>
      </w:r>
      <w:r w:rsidRPr="00C37325" w:rsidR="003C258B">
        <w:t xml:space="preserve">medical evidence did not clarify the relevant uncertainties. The court also noted that </w:t>
      </w:r>
      <w:r w:rsidRPr="00C37325" w:rsidR="002B66B9">
        <w:t>the applicant and other suspects had not challenged the police officers</w:t>
      </w:r>
      <w:r w:rsidRPr="00C37325" w:rsidR="00C37325">
        <w:t>’</w:t>
      </w:r>
      <w:r w:rsidRPr="00C37325" w:rsidR="002B66B9">
        <w:t xml:space="preserve"> actions in the record of arrest or during their questioning.</w:t>
      </w:r>
    </w:p>
    <w:p w:rsidRPr="00C37325" w:rsidR="00CB28EC" w:rsidP="00C37325" w:rsidRDefault="00015850">
      <w:pPr>
        <w:pStyle w:val="JuHIRoman"/>
      </w:pPr>
      <w:r w:rsidRPr="00C37325">
        <w:t>RELEVANT DOMESTIC LAW</w:t>
      </w:r>
      <w:r w:rsidRPr="00C37325" w:rsidR="0064432F">
        <w:t xml:space="preserve"> AND PRACTICE</w:t>
      </w:r>
    </w:p>
    <w:p w:rsidRPr="00C37325" w:rsidR="00F42FA3" w:rsidP="00C37325" w:rsidRDefault="004C6DBF">
      <w:pPr>
        <w:pStyle w:val="JuHA"/>
      </w:pPr>
      <w:r w:rsidRPr="00C37325">
        <w:t>Use of force by the police</w:t>
      </w:r>
    </w:p>
    <w:p w:rsidRPr="00C37325" w:rsidR="00F42FA3" w:rsidP="00C37325" w:rsidRDefault="00B65A23">
      <w:pPr>
        <w:pStyle w:val="JuH1"/>
      </w:pPr>
      <w:r w:rsidRPr="00C37325">
        <w:t>Police Act</w:t>
      </w:r>
    </w:p>
    <w:p w:rsidRPr="00C37325" w:rsidR="005F0F12" w:rsidP="00C37325" w:rsidRDefault="00944CF7">
      <w:pPr>
        <w:pStyle w:val="JuPara"/>
      </w:pPr>
      <w:r w:rsidRPr="00C37325">
        <w:fldChar w:fldCharType="begin"/>
      </w:r>
      <w:r w:rsidRPr="00C37325">
        <w:instrText xml:space="preserve"> SEQ level0 \*arabic </w:instrText>
      </w:r>
      <w:r w:rsidRPr="00C37325">
        <w:fldChar w:fldCharType="separate"/>
      </w:r>
      <w:r w:rsidRPr="00C37325" w:rsidR="00C37325">
        <w:rPr>
          <w:noProof/>
        </w:rPr>
        <w:t>47</w:t>
      </w:r>
      <w:r w:rsidRPr="00C37325">
        <w:rPr>
          <w:noProof/>
        </w:rPr>
        <w:fldChar w:fldCharType="end"/>
      </w:r>
      <w:r w:rsidRPr="00C37325" w:rsidR="00B65A23">
        <w:t>.  </w:t>
      </w:r>
      <w:r w:rsidRPr="00C37325" w:rsidR="005F0F12">
        <w:t>Section 16 of the Police Act of 6 April 1990, in the version applicable at the material time, read, in so far as relevant:</w:t>
      </w:r>
    </w:p>
    <w:p w:rsidRPr="00C37325" w:rsidR="00A35160" w:rsidP="00C37325" w:rsidRDefault="00C76787">
      <w:pPr>
        <w:pStyle w:val="JuQuot"/>
      </w:pPr>
      <w:r w:rsidRPr="00C37325">
        <w:t xml:space="preserve">“1. </w:t>
      </w:r>
      <w:r w:rsidRPr="00C37325" w:rsidR="00A35160">
        <w:t>If a lawful order given by a police authority or police officer has not been complied with, a police officer may apply the following coercive measures:</w:t>
      </w:r>
    </w:p>
    <w:p w:rsidRPr="00C37325" w:rsidR="00A35160" w:rsidP="00C37325" w:rsidRDefault="00A35160">
      <w:pPr>
        <w:pStyle w:val="JuPara"/>
      </w:pPr>
      <w:r w:rsidRPr="00C37325">
        <w:t>1)  physical, technical and chemical means of restraining or escorting persons or of stopping vehicles;</w:t>
      </w:r>
    </w:p>
    <w:p w:rsidRPr="00C37325" w:rsidR="00A35160" w:rsidP="00C37325" w:rsidRDefault="00A35160">
      <w:pPr>
        <w:pStyle w:val="JuPara"/>
      </w:pPr>
      <w:r w:rsidRPr="00C37325">
        <w:t>2)  truncheons;</w:t>
      </w:r>
    </w:p>
    <w:p w:rsidRPr="00C37325" w:rsidR="00A35160" w:rsidP="00C37325" w:rsidRDefault="00A35160">
      <w:pPr>
        <w:pStyle w:val="JuPara"/>
      </w:pPr>
      <w:r w:rsidRPr="00C37325">
        <w:t>3)  water cannons;</w:t>
      </w:r>
    </w:p>
    <w:p w:rsidRPr="00C37325" w:rsidR="00A35160" w:rsidP="00C37325" w:rsidRDefault="00A35160">
      <w:pPr>
        <w:pStyle w:val="JuPara"/>
      </w:pPr>
      <w:r w:rsidRPr="00C37325">
        <w:t>4)  police dogs and horses;</w:t>
      </w:r>
    </w:p>
    <w:p w:rsidRPr="00C37325" w:rsidR="00A35160" w:rsidP="00C37325" w:rsidRDefault="00A35160">
      <w:pPr>
        <w:pStyle w:val="JuPara"/>
      </w:pPr>
      <w:r w:rsidRPr="00C37325">
        <w:t>5)  rubber bullets fired from firearms;</w:t>
      </w:r>
    </w:p>
    <w:p w:rsidRPr="00C37325" w:rsidR="00A35160" w:rsidP="00C37325" w:rsidRDefault="00A35160">
      <w:pPr>
        <w:pStyle w:val="JuQuot"/>
      </w:pPr>
      <w:r w:rsidRPr="00C37325">
        <w:t>2.  Police officers may apply only such coercive measures as correspond to the exigencies of a given situation and are necessary to have their orders obeyed.”</w:t>
      </w:r>
    </w:p>
    <w:p w:rsidRPr="00C37325" w:rsidR="00F42FA3" w:rsidP="00C37325" w:rsidRDefault="00B65A23">
      <w:pPr>
        <w:pStyle w:val="JuH1"/>
      </w:pPr>
      <w:r w:rsidRPr="00C37325">
        <w:t xml:space="preserve">Ordinance </w:t>
      </w:r>
      <w:r w:rsidRPr="00C37325" w:rsidR="005D00F1">
        <w:t>on the Use of Coercive Measures by the Police</w:t>
      </w:r>
    </w:p>
    <w:p w:rsidRPr="00C37325" w:rsidR="00F42FA3" w:rsidP="00C37325" w:rsidRDefault="00A35160">
      <w:pPr>
        <w:pStyle w:val="JuPara"/>
      </w:pPr>
      <w:r w:rsidRPr="00C37325">
        <w:fldChar w:fldCharType="begin"/>
      </w:r>
      <w:r w:rsidRPr="00C37325">
        <w:instrText xml:space="preserve"> SEQ level0 \*arabic </w:instrText>
      </w:r>
      <w:r w:rsidRPr="00C37325">
        <w:fldChar w:fldCharType="separate"/>
      </w:r>
      <w:r w:rsidRPr="00C37325" w:rsidR="00C37325">
        <w:rPr>
          <w:noProof/>
        </w:rPr>
        <w:t>48</w:t>
      </w:r>
      <w:r w:rsidRPr="00C37325">
        <w:fldChar w:fldCharType="end"/>
      </w:r>
      <w:r w:rsidRPr="00C37325">
        <w:t>.  </w:t>
      </w:r>
      <w:r w:rsidRPr="00C37325" w:rsidR="008E71AE">
        <w:t>The Ordinance of the Council of Ministers of 17 September 1990 on the Use of Coercive Measures by the Police (</w:t>
      </w:r>
      <w:r w:rsidRPr="00C37325" w:rsidR="008E71AE">
        <w:rPr>
          <w:i/>
        </w:rPr>
        <w:t>Rozporządzenie Rady Ministrów w sprawie określenia przypadków oraz warunków i sposobów użycia przez policjantów środków przymusu bezpośredniego</w:t>
      </w:r>
      <w:r w:rsidRPr="00C37325" w:rsidR="008E71AE">
        <w:t>) was issued on the basis of section 16</w:t>
      </w:r>
      <w:r w:rsidRPr="00C37325" w:rsidR="00F418AA">
        <w:t xml:space="preserve">(4) </w:t>
      </w:r>
      <w:r w:rsidRPr="00C37325" w:rsidR="008E71AE">
        <w:t>of the Police Act. It was applicable at the material time.</w:t>
      </w:r>
    </w:p>
    <w:p w:rsidRPr="00C37325" w:rsidR="00F42FA3" w:rsidP="00C37325" w:rsidRDefault="00944CF7">
      <w:pPr>
        <w:pStyle w:val="JuPara"/>
      </w:pPr>
      <w:r w:rsidRPr="00C37325">
        <w:fldChar w:fldCharType="begin"/>
      </w:r>
      <w:r w:rsidRPr="00C37325">
        <w:instrText xml:space="preserve"> SEQ level0 \*arabic </w:instrText>
      </w:r>
      <w:r w:rsidRPr="00C37325">
        <w:fldChar w:fldCharType="separate"/>
      </w:r>
      <w:r w:rsidRPr="00C37325" w:rsidR="00C37325">
        <w:rPr>
          <w:noProof/>
        </w:rPr>
        <w:t>49</w:t>
      </w:r>
      <w:r w:rsidRPr="00C37325">
        <w:rPr>
          <w:noProof/>
        </w:rPr>
        <w:fldChar w:fldCharType="end"/>
      </w:r>
      <w:r w:rsidRPr="00C37325" w:rsidR="005A034E">
        <w:t>.  </w:t>
      </w:r>
      <w:r w:rsidRPr="00C37325" w:rsidR="00E92BA8">
        <w:t>Section 1</w:t>
      </w:r>
      <w:r w:rsidRPr="00C37325" w:rsidR="00F418AA">
        <w:t>(</w:t>
      </w:r>
      <w:r w:rsidRPr="00C37325" w:rsidR="00E92BA8">
        <w:t>1</w:t>
      </w:r>
      <w:r w:rsidRPr="00C37325" w:rsidR="00F418AA">
        <w:t>)</w:t>
      </w:r>
      <w:r w:rsidRPr="00C37325" w:rsidR="00E92BA8">
        <w:t xml:space="preserve"> of the </w:t>
      </w:r>
      <w:r w:rsidRPr="00C37325" w:rsidR="008E71AE">
        <w:t>Ordinance stipulate</w:t>
      </w:r>
      <w:r w:rsidRPr="00C37325" w:rsidR="005E1E51">
        <w:t>d</w:t>
      </w:r>
      <w:r w:rsidRPr="00C37325" w:rsidR="008E71AE">
        <w:t xml:space="preserve"> that </w:t>
      </w:r>
      <w:r w:rsidRPr="00C37325" w:rsidR="005A034E">
        <w:t xml:space="preserve">the police </w:t>
      </w:r>
      <w:r w:rsidRPr="00C37325" w:rsidR="00E85DD5">
        <w:t xml:space="preserve">may </w:t>
      </w:r>
      <w:r w:rsidRPr="00C37325" w:rsidR="005A034E">
        <w:t>use coercive me</w:t>
      </w:r>
      <w:r w:rsidRPr="00C37325" w:rsidR="008E71AE">
        <w:t xml:space="preserve">asures </w:t>
      </w:r>
      <w:r w:rsidRPr="00C37325" w:rsidR="005A034E">
        <w:t>in accordance with the</w:t>
      </w:r>
      <w:r w:rsidRPr="00C37325" w:rsidR="00712E11">
        <w:t xml:space="preserve"> rules laid out in section 16</w:t>
      </w:r>
      <w:r w:rsidRPr="00C37325" w:rsidR="00F418AA">
        <w:t>(</w:t>
      </w:r>
      <w:r w:rsidRPr="00C37325" w:rsidR="005A034E">
        <w:t>1</w:t>
      </w:r>
      <w:r w:rsidRPr="00C37325" w:rsidR="0025082C">
        <w:t>) and </w:t>
      </w:r>
      <w:r w:rsidRPr="00C37325" w:rsidR="00F418AA">
        <w:t xml:space="preserve">(2) </w:t>
      </w:r>
      <w:r w:rsidRPr="00C37325" w:rsidR="005A034E">
        <w:t xml:space="preserve">of the Police Act. </w:t>
      </w:r>
      <w:r w:rsidRPr="00C37325" w:rsidR="005E1E51">
        <w:t>C</w:t>
      </w:r>
      <w:r w:rsidRPr="00C37325" w:rsidR="005A034E">
        <w:t xml:space="preserve">oercive measures could be used after a person </w:t>
      </w:r>
      <w:r w:rsidRPr="00C37325" w:rsidR="002A7DEB">
        <w:t xml:space="preserve">had </w:t>
      </w:r>
      <w:r w:rsidRPr="00C37325" w:rsidR="005A034E">
        <w:t xml:space="preserve">failed to comply with an order and after a warning </w:t>
      </w:r>
      <w:r w:rsidRPr="00C37325" w:rsidR="005E1E51">
        <w:t xml:space="preserve">had been given </w:t>
      </w:r>
      <w:r w:rsidRPr="00C37325" w:rsidR="005A034E">
        <w:t>(</w:t>
      </w:r>
      <w:r w:rsidRPr="00C37325" w:rsidR="00F418AA">
        <w:t>section </w:t>
      </w:r>
      <w:r w:rsidRPr="00C37325" w:rsidR="00E92BA8">
        <w:t>1</w:t>
      </w:r>
      <w:r w:rsidRPr="00C37325" w:rsidR="00F418AA">
        <w:t>(</w:t>
      </w:r>
      <w:r w:rsidRPr="00C37325" w:rsidR="005A034E">
        <w:t>2</w:t>
      </w:r>
      <w:r w:rsidRPr="00C37325" w:rsidR="00F418AA">
        <w:t>)</w:t>
      </w:r>
      <w:r w:rsidRPr="00C37325" w:rsidR="005A034E">
        <w:t xml:space="preserve">). A police officer </w:t>
      </w:r>
      <w:r w:rsidRPr="00C37325" w:rsidR="005E1E51">
        <w:t>could</w:t>
      </w:r>
      <w:r w:rsidRPr="00C37325" w:rsidR="005A034E">
        <w:t xml:space="preserve"> </w:t>
      </w:r>
      <w:r w:rsidRPr="00C37325" w:rsidR="002A7DEB">
        <w:t>act without</w:t>
      </w:r>
      <w:r w:rsidRPr="00C37325" w:rsidR="005A034E">
        <w:t xml:space="preserve"> giving an order </w:t>
      </w:r>
      <w:r w:rsidRPr="00C37325" w:rsidR="005E1E51">
        <w:t xml:space="preserve">or </w:t>
      </w:r>
      <w:r w:rsidRPr="00C37325" w:rsidR="00B40AE8">
        <w:t xml:space="preserve">a </w:t>
      </w:r>
      <w:r w:rsidRPr="00C37325" w:rsidR="005A034E">
        <w:t>warning if a delay would c</w:t>
      </w:r>
      <w:r w:rsidRPr="00C37325" w:rsidR="00F418AA">
        <w:t xml:space="preserve">ause </w:t>
      </w:r>
      <w:r w:rsidRPr="00C37325" w:rsidR="00E85DD5">
        <w:t xml:space="preserve">danger </w:t>
      </w:r>
      <w:r w:rsidRPr="00C37325" w:rsidR="00E92BA8">
        <w:t xml:space="preserve">to </w:t>
      </w:r>
      <w:r w:rsidRPr="00C37325" w:rsidR="00BE32EE">
        <w:t>life, health or property (</w:t>
      </w:r>
      <w:r w:rsidRPr="00C37325" w:rsidR="00F418AA">
        <w:t>section </w:t>
      </w:r>
      <w:r w:rsidRPr="00C37325" w:rsidR="00E85DD5">
        <w:t>1</w:t>
      </w:r>
      <w:r w:rsidRPr="00C37325" w:rsidR="00F418AA">
        <w:t>(</w:t>
      </w:r>
      <w:r w:rsidRPr="00C37325" w:rsidR="00E85DD5">
        <w:t>3</w:t>
      </w:r>
      <w:r w:rsidRPr="00C37325" w:rsidR="00F418AA">
        <w:t>)</w:t>
      </w:r>
      <w:r w:rsidRPr="00C37325" w:rsidR="00E85DD5">
        <w:t xml:space="preserve">). The Ordinance prescribes that </w:t>
      </w:r>
      <w:r w:rsidRPr="00C37325" w:rsidR="0002483E">
        <w:t xml:space="preserve">a </w:t>
      </w:r>
      <w:r w:rsidRPr="00C37325" w:rsidR="00E85DD5">
        <w:t xml:space="preserve">police officer should use coercive measures in a manner </w:t>
      </w:r>
      <w:r w:rsidRPr="00C37325" w:rsidR="0002483E">
        <w:t xml:space="preserve">which causes as little </w:t>
      </w:r>
      <w:r w:rsidRPr="00C37325" w:rsidR="002A7DEB">
        <w:t>harm</w:t>
      </w:r>
      <w:r w:rsidRPr="00C37325" w:rsidR="0002483E">
        <w:t xml:space="preserve"> as possible</w:t>
      </w:r>
      <w:r w:rsidRPr="00C37325" w:rsidR="002A7DEB">
        <w:t>,</w:t>
      </w:r>
      <w:r w:rsidRPr="00C37325" w:rsidR="0002483E">
        <w:t xml:space="preserve"> and should </w:t>
      </w:r>
      <w:r w:rsidRPr="00C37325" w:rsidR="00D82EBB">
        <w:t>discontinue the</w:t>
      </w:r>
      <w:r w:rsidRPr="00C37325" w:rsidR="00BE32EE">
        <w:t>ir</w:t>
      </w:r>
      <w:r w:rsidRPr="00C37325" w:rsidR="00D82EBB">
        <w:t xml:space="preserve"> use </w:t>
      </w:r>
      <w:r w:rsidRPr="00C37325" w:rsidR="0002483E">
        <w:t xml:space="preserve">if </w:t>
      </w:r>
      <w:r w:rsidRPr="00C37325" w:rsidR="006F615E">
        <w:t>the</w:t>
      </w:r>
      <w:r w:rsidRPr="00C37325" w:rsidR="0002483E">
        <w:t xml:space="preserve"> person </w:t>
      </w:r>
      <w:r w:rsidRPr="00C37325" w:rsidR="006F615E">
        <w:t>complies with</w:t>
      </w:r>
      <w:r w:rsidRPr="00C37325" w:rsidR="0002483E">
        <w:t xml:space="preserve"> orders (</w:t>
      </w:r>
      <w:r w:rsidRPr="00C37325" w:rsidR="00F418AA">
        <w:t>section </w:t>
      </w:r>
      <w:r w:rsidRPr="00C37325" w:rsidR="00E92BA8">
        <w:t>2</w:t>
      </w:r>
      <w:r w:rsidRPr="00C37325" w:rsidR="00F418AA">
        <w:t>(</w:t>
      </w:r>
      <w:r w:rsidRPr="00C37325" w:rsidR="00E92BA8">
        <w:t>1</w:t>
      </w:r>
      <w:r w:rsidRPr="00C37325" w:rsidR="00F418AA">
        <w:t>)(</w:t>
      </w:r>
      <w:r w:rsidRPr="00C37325" w:rsidR="00E92BA8">
        <w:t>2)</w:t>
      </w:r>
      <w:r w:rsidRPr="00C37325" w:rsidR="0002483E">
        <w:t>.</w:t>
      </w:r>
    </w:p>
    <w:p w:rsidRPr="00C37325" w:rsidR="005A034E" w:rsidP="00C37325" w:rsidRDefault="00944CF7">
      <w:pPr>
        <w:pStyle w:val="JuPara"/>
      </w:pPr>
      <w:r w:rsidRPr="00C37325">
        <w:fldChar w:fldCharType="begin"/>
      </w:r>
      <w:r w:rsidRPr="00C37325">
        <w:instrText xml:space="preserve"> SEQ level0 \*arabic </w:instrText>
      </w:r>
      <w:r w:rsidRPr="00C37325">
        <w:fldChar w:fldCharType="separate"/>
      </w:r>
      <w:r w:rsidRPr="00C37325" w:rsidR="00C37325">
        <w:rPr>
          <w:noProof/>
        </w:rPr>
        <w:t>50</w:t>
      </w:r>
      <w:r w:rsidRPr="00C37325">
        <w:rPr>
          <w:noProof/>
        </w:rPr>
        <w:fldChar w:fldCharType="end"/>
      </w:r>
      <w:r w:rsidRPr="00C37325" w:rsidR="00935A28">
        <w:t>.  </w:t>
      </w:r>
      <w:r w:rsidRPr="00C37325" w:rsidR="00BE32EE">
        <w:t xml:space="preserve">Section 5 of the Ordinance </w:t>
      </w:r>
      <w:r w:rsidRPr="00C37325" w:rsidR="00935A28">
        <w:t xml:space="preserve">provides that physical force can be used to </w:t>
      </w:r>
      <w:r w:rsidRPr="00C37325" w:rsidR="00E30332">
        <w:t xml:space="preserve">overpower </w:t>
      </w:r>
      <w:r w:rsidRPr="00C37325" w:rsidR="00935A28">
        <w:t>a person, to counter an attack</w:t>
      </w:r>
      <w:r w:rsidRPr="00C37325" w:rsidR="00104009">
        <w:t>,</w:t>
      </w:r>
      <w:r w:rsidRPr="00C37325" w:rsidR="00935A28">
        <w:t xml:space="preserve"> or to ensure compliance with an order. When such force is being used, it is forbidden to strike a person, except in self-defence or to counter an attack against life, health or property.</w:t>
      </w:r>
    </w:p>
    <w:p w:rsidRPr="00C37325" w:rsidR="00F42FA3" w:rsidP="00C37325" w:rsidRDefault="00935A28">
      <w:pPr>
        <w:pStyle w:val="JuPara"/>
      </w:pPr>
      <w:r w:rsidRPr="00C37325">
        <w:fldChar w:fldCharType="begin"/>
      </w:r>
      <w:r w:rsidRPr="00C37325">
        <w:instrText xml:space="preserve"> SEQ level0 \*arabic </w:instrText>
      </w:r>
      <w:r w:rsidRPr="00C37325">
        <w:fldChar w:fldCharType="separate"/>
      </w:r>
      <w:r w:rsidRPr="00C37325" w:rsidR="00C37325">
        <w:rPr>
          <w:noProof/>
        </w:rPr>
        <w:t>51</w:t>
      </w:r>
      <w:r w:rsidRPr="00C37325">
        <w:fldChar w:fldCharType="end"/>
      </w:r>
      <w:r w:rsidRPr="00C37325">
        <w:t>.  Section 8 of the Ordinance regulates the use of electrical discharge weapons (</w:t>
      </w:r>
      <w:r w:rsidRPr="00C37325">
        <w:rPr>
          <w:i/>
        </w:rPr>
        <w:t>paralizator elektryczny</w:t>
      </w:r>
      <w:r w:rsidRPr="00C37325">
        <w:t xml:space="preserve">). </w:t>
      </w:r>
      <w:r w:rsidRPr="00C37325" w:rsidR="00F418AA">
        <w:t xml:space="preserve">Such a </w:t>
      </w:r>
      <w:r w:rsidRPr="00C37325">
        <w:t>weapon may be used against persons</w:t>
      </w:r>
      <w:r w:rsidRPr="00C37325" w:rsidR="00713730">
        <w:t xml:space="preserve"> who c</w:t>
      </w:r>
      <w:r w:rsidRPr="00C37325" w:rsidR="00F418AA">
        <w:t xml:space="preserve">ause </w:t>
      </w:r>
      <w:r w:rsidRPr="00C37325" w:rsidR="00713730">
        <w:t xml:space="preserve">danger to life, health or property and if the use of other coercive measures is impossible or </w:t>
      </w:r>
      <w:r w:rsidRPr="00C37325" w:rsidR="00104009">
        <w:t>has been</w:t>
      </w:r>
      <w:r w:rsidRPr="00C37325" w:rsidR="00713730">
        <w:t xml:space="preserve"> rendered ineffective. </w:t>
      </w:r>
      <w:r w:rsidRPr="00C37325" w:rsidR="00E30332">
        <w:t xml:space="preserve">The EDW may be used specifically, </w:t>
      </w:r>
      <w:r w:rsidRPr="00C37325" w:rsidR="00E30332">
        <w:rPr>
          <w:i/>
        </w:rPr>
        <w:t>inter alia</w:t>
      </w:r>
      <w:r w:rsidRPr="00C37325" w:rsidR="00E30332">
        <w:t>, in the following situations</w:t>
      </w:r>
      <w:r w:rsidRPr="00C37325" w:rsidR="008F719E">
        <w:t xml:space="preserve">: </w:t>
      </w:r>
      <w:r w:rsidRPr="00C37325" w:rsidR="00E30332">
        <w:t>in order</w:t>
      </w:r>
      <w:r w:rsidRPr="00C37325" w:rsidR="008F719E">
        <w:t xml:space="preserve"> </w:t>
      </w:r>
      <w:r w:rsidRPr="00C37325" w:rsidR="00E30332">
        <w:t xml:space="preserve">to overpower a person who is refusing to obey an order to immediately drop a dangerous implement; to counter an attack or to overcome active resistance; to arrest a person suspected of having committed an offence or to prevent </w:t>
      </w:r>
      <w:r w:rsidRPr="00C37325" w:rsidR="00F418AA">
        <w:t xml:space="preserve">the </w:t>
      </w:r>
      <w:r w:rsidRPr="00C37325" w:rsidR="00E30332">
        <w:t>escape of a detainee (section 8</w:t>
      </w:r>
      <w:r w:rsidRPr="00C37325" w:rsidR="00F418AA">
        <w:t>(</w:t>
      </w:r>
      <w:r w:rsidRPr="00C37325" w:rsidR="00E30332">
        <w:t>3)</w:t>
      </w:r>
      <w:r w:rsidRPr="00C37325" w:rsidR="00F418AA">
        <w:t>)</w:t>
      </w:r>
      <w:r w:rsidRPr="00C37325" w:rsidR="00E30332">
        <w:t xml:space="preserve">. </w:t>
      </w:r>
      <w:r w:rsidRPr="00C37325" w:rsidR="008F719E">
        <w:t xml:space="preserve">Care should be exercised when </w:t>
      </w:r>
      <w:r w:rsidRPr="00C37325" w:rsidR="00F418AA">
        <w:t xml:space="preserve">using an </w:t>
      </w:r>
      <w:r w:rsidRPr="00C37325" w:rsidR="008F719E">
        <w:t xml:space="preserve">EDW, having regard to </w:t>
      </w:r>
      <w:r w:rsidRPr="00C37325" w:rsidR="00104009">
        <w:t xml:space="preserve">the fact that such a weapon </w:t>
      </w:r>
      <w:r w:rsidRPr="00C37325" w:rsidR="008F719E">
        <w:t>may cause danger to life and health.</w:t>
      </w:r>
    </w:p>
    <w:p w:rsidRPr="00C37325" w:rsidR="00F42FA3" w:rsidP="00C37325" w:rsidRDefault="0064432F">
      <w:pPr>
        <w:pStyle w:val="JuHA"/>
      </w:pPr>
      <w:r w:rsidRPr="00C37325">
        <w:t>Ombudsman of Poland</w:t>
      </w:r>
    </w:p>
    <w:p w:rsidRPr="00C37325" w:rsidR="00F42FA3" w:rsidP="00C37325" w:rsidRDefault="0064432F">
      <w:pPr>
        <w:pStyle w:val="JuPara"/>
      </w:pPr>
      <w:r w:rsidRPr="00C37325">
        <w:fldChar w:fldCharType="begin"/>
      </w:r>
      <w:r w:rsidRPr="00C37325">
        <w:instrText xml:space="preserve"> SEQ level0 \*arabic </w:instrText>
      </w:r>
      <w:r w:rsidRPr="00C37325">
        <w:fldChar w:fldCharType="separate"/>
      </w:r>
      <w:r w:rsidRPr="00C37325" w:rsidR="00C37325">
        <w:rPr>
          <w:noProof/>
        </w:rPr>
        <w:t>52</w:t>
      </w:r>
      <w:r w:rsidRPr="00C37325">
        <w:fldChar w:fldCharType="end"/>
      </w:r>
      <w:r w:rsidRPr="00C37325">
        <w:t>.  In a letter to the Commander in Chief of the Police (</w:t>
      </w:r>
      <w:r w:rsidRPr="00C37325" w:rsidR="00F10C0A">
        <w:rPr>
          <w:i/>
        </w:rPr>
        <w:t>Komendant </w:t>
      </w:r>
      <w:r w:rsidRPr="00C37325">
        <w:rPr>
          <w:i/>
        </w:rPr>
        <w:t>Główny Policji</w:t>
      </w:r>
      <w:r w:rsidRPr="00C37325">
        <w:t>) dated 28 June 2017, the Ombudsman (</w:t>
      </w:r>
      <w:r w:rsidRPr="00C37325">
        <w:rPr>
          <w:i/>
        </w:rPr>
        <w:t>Rzecznik Praw Obywatelskich</w:t>
      </w:r>
      <w:r w:rsidRPr="00C37325">
        <w:t>) expressed his concerns about the use of EDWs by the police. He recommended that police officers should be obliged to file a detailed report after every use of that weapon. In his annual report for the year 2017, the Ombudsman also addressed the issue of the use of EDWs by the police.</w:t>
      </w:r>
    </w:p>
    <w:p w:rsidRPr="00C37325" w:rsidR="00F42FA3" w:rsidP="00C37325" w:rsidRDefault="0064432F">
      <w:pPr>
        <w:pStyle w:val="JuHIRoman"/>
      </w:pPr>
      <w:r w:rsidRPr="00C37325">
        <w:t xml:space="preserve">COUNCIL OF EUROPE </w:t>
      </w:r>
      <w:r w:rsidRPr="00C37325" w:rsidR="002B62ED">
        <w:t>MATERIALS</w:t>
      </w:r>
    </w:p>
    <w:p w:rsidRPr="00C37325" w:rsidR="00A914A5" w:rsidP="00C37325" w:rsidRDefault="00A914A5">
      <w:pPr>
        <w:pStyle w:val="JuPara"/>
        <w:rPr>
          <w:vertAlign w:val="superscript"/>
          <w:lang w:eastAsia="en-GB"/>
        </w:rPr>
      </w:pPr>
      <w:r w:rsidRPr="00C37325">
        <w:rPr>
          <w:lang w:eastAsia="en-GB"/>
        </w:rPr>
        <w:fldChar w:fldCharType="begin"/>
      </w:r>
      <w:r w:rsidRPr="00C37325">
        <w:rPr>
          <w:lang w:eastAsia="en-GB"/>
        </w:rPr>
        <w:instrText xml:space="preserve"> SEQ level0 \*arabic </w:instrText>
      </w:r>
      <w:r w:rsidRPr="00C37325">
        <w:rPr>
          <w:lang w:eastAsia="en-GB"/>
        </w:rPr>
        <w:fldChar w:fldCharType="separate"/>
      </w:r>
      <w:r w:rsidRPr="00C37325" w:rsidR="00C37325">
        <w:rPr>
          <w:noProof/>
          <w:lang w:eastAsia="en-GB"/>
        </w:rPr>
        <w:t>53</w:t>
      </w:r>
      <w:r w:rsidRPr="00C37325">
        <w:rPr>
          <w:lang w:eastAsia="en-GB"/>
        </w:rPr>
        <w:fldChar w:fldCharType="end"/>
      </w:r>
      <w:r w:rsidRPr="00C37325">
        <w:rPr>
          <w:lang w:eastAsia="en-GB"/>
        </w:rPr>
        <w:t>.  The 20</w:t>
      </w:r>
      <w:r w:rsidRPr="00C37325" w:rsidR="00F418AA">
        <w:rPr>
          <w:lang w:eastAsia="en-GB"/>
        </w:rPr>
        <w:t>th</w:t>
      </w:r>
      <w:r w:rsidRPr="00C37325" w:rsidR="00F418AA">
        <w:rPr>
          <w:vertAlign w:val="superscript"/>
          <w:lang w:eastAsia="en-GB"/>
        </w:rPr>
        <w:t xml:space="preserve"> </w:t>
      </w:r>
      <w:r w:rsidRPr="00C37325">
        <w:rPr>
          <w:lang w:eastAsia="en-GB"/>
        </w:rPr>
        <w:t xml:space="preserve">General Report on the Activities of the Committee for the Prevention of Torture (CPT), dated 26 October 2010, stated, </w:t>
      </w:r>
      <w:r w:rsidRPr="00C37325">
        <w:rPr>
          <w:i/>
          <w:lang w:eastAsia="en-GB"/>
        </w:rPr>
        <w:t>inter alia:</w:t>
      </w:r>
    </w:p>
    <w:p w:rsidRPr="00C37325" w:rsidR="00A914A5" w:rsidP="00C37325" w:rsidRDefault="00A914A5">
      <w:pPr>
        <w:pStyle w:val="JuQuot"/>
      </w:pPr>
      <w:r w:rsidRPr="00C37325">
        <w:t>“72.</w:t>
      </w:r>
      <w:r w:rsidRPr="00C37325" w:rsidR="004B392D">
        <w:t> </w:t>
      </w:r>
      <w:r w:rsidRPr="00C37325" w:rsidR="0025082C">
        <w:t> </w:t>
      </w:r>
      <w:r w:rsidRPr="00C37325" w:rsidR="004B392D">
        <w:t>Electrical</w:t>
      </w:r>
      <w:r w:rsidRPr="00C37325">
        <w:t xml:space="preserve"> discharge weapons [“EDW</w:t>
      </w:r>
      <w:r w:rsidRPr="00C37325" w:rsidR="00A55215">
        <w:t>s</w:t>
      </w:r>
      <w:r w:rsidRPr="00C37325">
        <w:t>”] are increasingly being used when effecting arrests, and there have been well-publicised examples of their misuse in this context (e.g. the repeated administration of electric shocks to persons lying on the ground). Clearly, the resort to EDW in such situations must be strictly circumscribed. The guidance found by the CPT in some countries, to the effect that these weapons may be used when law enforcement officials are facing violence – or a threat of violence – of such a level that they would need to use force to protect themselves or others, is so broad as to leave the door open to a disproportionate response. If EDW gradually become the weapon of choice whenever faced with a recalcitrant attitude at the time of arrest, this could have a profoundly negative effect on the public</w:t>
      </w:r>
      <w:r w:rsidRPr="00C37325" w:rsidR="00C37325">
        <w:t>’</w:t>
      </w:r>
      <w:r w:rsidRPr="00C37325">
        <w:t>s perception of law enforcement officials.</w:t>
      </w:r>
    </w:p>
    <w:p w:rsidRPr="00C37325" w:rsidR="00A914A5" w:rsidP="00C37325" w:rsidRDefault="00A914A5">
      <w:pPr>
        <w:pStyle w:val="JuQuot"/>
      </w:pPr>
      <w:r w:rsidRPr="00C37325">
        <w:t>...</w:t>
      </w:r>
    </w:p>
    <w:p w:rsidRPr="00C37325" w:rsidR="00F42FA3" w:rsidP="00C37325" w:rsidRDefault="0099495F">
      <w:pPr>
        <w:pStyle w:val="JuQuot"/>
        <w:rPr>
          <w:bCs/>
        </w:rPr>
      </w:pPr>
      <w:r w:rsidRPr="00C37325">
        <w:rPr>
          <w:bCs/>
        </w:rPr>
        <w:t>77</w:t>
      </w:r>
      <w:r w:rsidRPr="00C37325" w:rsidR="0025082C">
        <w:rPr>
          <w:bCs/>
        </w:rPr>
        <w:t>.  </w:t>
      </w:r>
      <w:r w:rsidRPr="00C37325">
        <w:rPr>
          <w:bCs/>
        </w:rPr>
        <w:t>EDW should be equipped with devices (generally a memory chip) that can be used for recording various items of information and conducting checks on the use of the weapon (such as the exact time of use; the number, duration and intensity of electrical discharges, etc). The information stored on these chips should be systematically read by the competent authorities at appropriate intervals (at least every three months). Further, the weapons should be provided with built-in laser aiming and video recording devices, making safe aiming possible and enabling the circumstances surrounding their use to be recorded.</w:t>
      </w:r>
    </w:p>
    <w:p w:rsidRPr="00C37325" w:rsidR="0099495F" w:rsidP="00C37325" w:rsidRDefault="00F42FA3">
      <w:pPr>
        <w:pStyle w:val="JuQuot"/>
      </w:pPr>
      <w:r w:rsidRPr="00C37325">
        <w:rPr>
          <w:bCs/>
        </w:rPr>
        <w:t>...</w:t>
      </w:r>
    </w:p>
    <w:p w:rsidRPr="00C37325" w:rsidR="00A914A5" w:rsidP="00C37325" w:rsidRDefault="00A914A5">
      <w:pPr>
        <w:pStyle w:val="JuQuot"/>
      </w:pPr>
      <w:r w:rsidRPr="00C37325">
        <w:t xml:space="preserve">78.  Electrical discharge weapons issued to law enforcement officials commonly offer different modes of use, in particular a </w:t>
      </w:r>
      <w:r w:rsidRPr="00C37325" w:rsidR="00C37325">
        <w:t>‘</w:t>
      </w:r>
      <w:r w:rsidRPr="00C37325">
        <w:t>firing</w:t>
      </w:r>
      <w:r w:rsidRPr="00C37325" w:rsidR="00C37325">
        <w:t>’</w:t>
      </w:r>
      <w:r w:rsidRPr="00C37325">
        <w:t xml:space="preserve"> and a </w:t>
      </w:r>
      <w:r w:rsidRPr="00C37325" w:rsidR="00C37325">
        <w:t>‘</w:t>
      </w:r>
      <w:r w:rsidRPr="00C37325">
        <w:t>contact</w:t>
      </w:r>
      <w:r w:rsidRPr="00C37325" w:rsidR="00C37325">
        <w:t>’</w:t>
      </w:r>
      <w:r w:rsidRPr="00C37325">
        <w:t xml:space="preserve"> (drive-stun) mode. In the former, the weapon fires projectiles which att</w:t>
      </w:r>
      <w:r w:rsidRPr="00C37325" w:rsidR="00F10C0A">
        <w:t>ach to the person targeted at a </w:t>
      </w:r>
      <w:r w:rsidRPr="00C37325">
        <w:t xml:space="preserve">short distance from each other, and an electrical discharge is generated. In the great majority of cases, this discharge provokes generalised muscular contraction which induces temporary paralysis and causes the person concerned to fall to the ground. In contrast, when the </w:t>
      </w:r>
      <w:r w:rsidRPr="00C37325" w:rsidR="00C37325">
        <w:t>‘</w:t>
      </w:r>
      <w:r w:rsidRPr="00C37325">
        <w:t>contact</w:t>
      </w:r>
      <w:r w:rsidRPr="00C37325" w:rsidR="00C37325">
        <w:t>’</w:t>
      </w:r>
      <w:r w:rsidRPr="00C37325">
        <w:t xml:space="preserve"> mode is used, electrodes on the end of the weapon produce an electrical arc and when they are brought into contact with the person targeted the electrodes cause very intense, localised pain, with the possibility of burns to the skin. The CPT has strong reservations concerning this latter mode of use. Indeed, properly trained law enforcement officials will have many other control techniques available to them when they are in touching distance of a person who has to be brought under control.</w:t>
      </w:r>
    </w:p>
    <w:p w:rsidRPr="00C37325" w:rsidR="0099495F" w:rsidP="00C37325" w:rsidRDefault="00F42FA3">
      <w:pPr>
        <w:pStyle w:val="JuQuot"/>
      </w:pPr>
      <w:r w:rsidRPr="00C37325">
        <w:t>...</w:t>
      </w:r>
    </w:p>
    <w:p w:rsidRPr="00C37325" w:rsidR="0099495F" w:rsidP="00C37325" w:rsidRDefault="0099495F">
      <w:pPr>
        <w:pStyle w:val="JuQuot"/>
      </w:pPr>
      <w:bookmarkStart w:name="_Toc397417875" w:id="2"/>
      <w:bookmarkStart w:name="_Toc398906562" w:id="3"/>
      <w:bookmarkStart w:name="_Toc398906606" w:id="4"/>
      <w:bookmarkStart w:name="_Toc412038413" w:id="5"/>
      <w:r w:rsidRPr="00C37325">
        <w:t>Post-incident procedure</w:t>
      </w:r>
      <w:bookmarkEnd w:id="2"/>
      <w:bookmarkEnd w:id="3"/>
      <w:bookmarkEnd w:id="4"/>
      <w:bookmarkEnd w:id="5"/>
    </w:p>
    <w:p w:rsidRPr="00C37325" w:rsidR="0099495F" w:rsidP="00C37325" w:rsidRDefault="0099495F">
      <w:pPr>
        <w:pStyle w:val="JuQuot"/>
        <w:rPr>
          <w:bCs/>
        </w:rPr>
      </w:pPr>
      <w:r w:rsidRPr="00C37325">
        <w:rPr>
          <w:bCs/>
        </w:rPr>
        <w:t>82</w:t>
      </w:r>
      <w:r w:rsidRPr="00C37325" w:rsidR="0025082C">
        <w:rPr>
          <w:bCs/>
        </w:rPr>
        <w:t>.  </w:t>
      </w:r>
      <w:r w:rsidRPr="00C37325">
        <w:rPr>
          <w:bCs/>
        </w:rPr>
        <w:t>Following each use of an EDW, there should be a debriefing of the law enforcement official who had recourse to the weapon. Further, the incident should be the subject of a detailed report to a higher authority. This report should indicate the precise circumstances considered to justify resort to the weapon, the mode of use, as well as all other relevant information (presence of witnesses, whether other weapons were available, medical care given to the person targeted, etc). The technical information registered on the memory chip and the video recording of the use of the EDW should be included in the report.</w:t>
      </w:r>
    </w:p>
    <w:p w:rsidRPr="00C37325" w:rsidR="0099495F" w:rsidP="00C37325" w:rsidRDefault="0099495F">
      <w:pPr>
        <w:pStyle w:val="JuQuot"/>
        <w:rPr>
          <w:bCs/>
        </w:rPr>
      </w:pPr>
      <w:r w:rsidRPr="00C37325">
        <w:rPr>
          <w:bCs/>
        </w:rPr>
        <w:t>83</w:t>
      </w:r>
      <w:r w:rsidRPr="00C37325" w:rsidR="0025082C">
        <w:rPr>
          <w:bCs/>
        </w:rPr>
        <w:t>.  </w:t>
      </w:r>
      <w:r w:rsidRPr="00C37325">
        <w:rPr>
          <w:bCs/>
        </w:rPr>
        <w:t>This internal procedure should be accompanied by an external monitoring element. This could consist of systematically informing, at regular intervals, an independent body responsible for supervising law enforcement agencies of all cases of resort to EDW.</w:t>
      </w:r>
    </w:p>
    <w:p w:rsidRPr="00C37325" w:rsidR="0099495F" w:rsidP="00C37325" w:rsidRDefault="0099495F">
      <w:pPr>
        <w:pStyle w:val="JuQuot"/>
        <w:rPr>
          <w:bCs/>
        </w:rPr>
      </w:pPr>
      <w:r w:rsidRPr="00C37325">
        <w:rPr>
          <w:bCs/>
        </w:rPr>
        <w:t>84</w:t>
      </w:r>
      <w:r w:rsidRPr="00C37325" w:rsidR="0025082C">
        <w:rPr>
          <w:bCs/>
        </w:rPr>
        <w:t>.  </w:t>
      </w:r>
      <w:r w:rsidRPr="00C37325">
        <w:rPr>
          <w:bCs/>
        </w:rPr>
        <w:t>Whenever it transpires that the use of an EDW may not have been in accordance with the relevant laws or regulations, an appropriate investigation (disciplinary and/or criminal) should be set in motion.”</w:t>
      </w:r>
    </w:p>
    <w:p w:rsidRPr="00C37325" w:rsidR="00F42FA3" w:rsidP="00C37325" w:rsidRDefault="00944CF7">
      <w:pPr>
        <w:pStyle w:val="JuPara"/>
      </w:pPr>
      <w:r w:rsidRPr="00C37325">
        <w:fldChar w:fldCharType="begin"/>
      </w:r>
      <w:r w:rsidRPr="00C37325">
        <w:instrText xml:space="preserve"> SEQ level0 \*arabic </w:instrText>
      </w:r>
      <w:r w:rsidRPr="00C37325">
        <w:fldChar w:fldCharType="separate"/>
      </w:r>
      <w:r w:rsidRPr="00C37325" w:rsidR="00C37325">
        <w:rPr>
          <w:noProof/>
        </w:rPr>
        <w:t>54</w:t>
      </w:r>
      <w:r w:rsidRPr="00C37325">
        <w:rPr>
          <w:noProof/>
        </w:rPr>
        <w:fldChar w:fldCharType="end"/>
      </w:r>
      <w:r w:rsidRPr="00C37325" w:rsidR="005C1B61">
        <w:t>.  The CPT</w:t>
      </w:r>
      <w:r w:rsidRPr="00C37325" w:rsidR="00C37325">
        <w:t>’</w:t>
      </w:r>
      <w:r w:rsidRPr="00C37325" w:rsidR="005C1B61">
        <w:t>s report on the visit to P</w:t>
      </w:r>
      <w:r w:rsidRPr="00C37325" w:rsidR="00B40AE8">
        <w:t>oland carried out from 11 </w:t>
      </w:r>
      <w:r w:rsidRPr="00C37325" w:rsidR="001B3140">
        <w:t>to</w:t>
      </w:r>
      <w:r w:rsidRPr="00C37325" w:rsidR="00B40AE8">
        <w:t> </w:t>
      </w:r>
      <w:r w:rsidRPr="00C37325" w:rsidR="001B3140">
        <w:t>22 </w:t>
      </w:r>
      <w:r w:rsidRPr="00C37325" w:rsidR="005C1B61">
        <w:t xml:space="preserve">May 2017 stated, </w:t>
      </w:r>
      <w:r w:rsidRPr="00C37325" w:rsidR="005C1B61">
        <w:rPr>
          <w:i/>
        </w:rPr>
        <w:t>inter alia</w:t>
      </w:r>
      <w:r w:rsidRPr="00C37325" w:rsidR="005C1B61">
        <w:t>:</w:t>
      </w:r>
    </w:p>
    <w:p w:rsidRPr="00C37325" w:rsidR="00F42FA3" w:rsidP="00C37325" w:rsidRDefault="005C1B61">
      <w:pPr>
        <w:pStyle w:val="JuQuot"/>
      </w:pPr>
      <w:r w:rsidRPr="00C37325">
        <w:t xml:space="preserve">“22. </w:t>
      </w:r>
      <w:r w:rsidRPr="00C37325" w:rsidR="00F42FA3">
        <w:t>...</w:t>
      </w:r>
      <w:r w:rsidRPr="00C37325">
        <w:t xml:space="preserve"> the Committee also recommends that particular attention be paid to reiterating to all police officers instructions regarding the proper conduct as concerns the use of electric discharge weapons (tasers) and to enforcing those rules. In this context, it should be made clear to all police staff that electric discharge weapons may only be used when there is a real and immediate threat to life or risk of serious injury. Recourse to such weapons for the sole purpose of securing compliance with an order is inadmissible.</w:t>
      </w:r>
    </w:p>
    <w:p w:rsidRPr="00C37325" w:rsidR="005C1B61" w:rsidP="00C37325" w:rsidRDefault="005C1B61">
      <w:pPr>
        <w:pStyle w:val="JuQuot"/>
      </w:pPr>
      <w:r w:rsidRPr="00C37325">
        <w:rPr>
          <w:bCs/>
        </w:rPr>
        <w:t>The CPT considers that the use of electric discharge weapons should be subject to the principles of necessity, subsidiarity, proporti</w:t>
      </w:r>
      <w:r w:rsidRPr="00C37325" w:rsidR="00F10C0A">
        <w:rPr>
          <w:bCs/>
        </w:rPr>
        <w:t>onality, advance warning (where </w:t>
      </w:r>
      <w:r w:rsidRPr="00C37325">
        <w:rPr>
          <w:bCs/>
        </w:rPr>
        <w:t>feasible) and precaution. Furthermore, recourse to such weapons should only be authorised when other less coercive methods (negotiation and persuasion, manual control techniques, etc.) have failed or are impracticable and where it is the only possible alternative to the use of a method presenting a greater risk of injury or death (e.g. firearms).”</w:t>
      </w:r>
    </w:p>
    <w:p w:rsidRPr="00C37325" w:rsidR="00D420F3" w:rsidP="00C37325" w:rsidRDefault="004D69B4">
      <w:pPr>
        <w:pStyle w:val="JuHHead"/>
      </w:pPr>
      <w:r w:rsidRPr="00C37325">
        <w:t xml:space="preserve">THE </w:t>
      </w:r>
      <w:r w:rsidRPr="00C37325" w:rsidR="0077175D">
        <w:t>LAW</w:t>
      </w:r>
    </w:p>
    <w:p w:rsidRPr="00C37325" w:rsidR="00D420F3" w:rsidP="00C37325" w:rsidRDefault="0077175D">
      <w:pPr>
        <w:pStyle w:val="JuHIRoman"/>
      </w:pPr>
      <w:r w:rsidRPr="00C37325">
        <w:t xml:space="preserve">ALLEGED VIOLATION OF ARTICLE </w:t>
      </w:r>
      <w:r w:rsidRPr="00C37325" w:rsidR="00EF1239">
        <w:t>3</w:t>
      </w:r>
      <w:r w:rsidRPr="00C37325">
        <w:t xml:space="preserve"> OF THE CONVENTION</w:t>
      </w:r>
    </w:p>
    <w:p w:rsidRPr="00C37325" w:rsidR="00D420F3" w:rsidP="00C37325" w:rsidRDefault="00D92F97">
      <w:pPr>
        <w:pStyle w:val="JuPara"/>
      </w:pPr>
      <w:r w:rsidRPr="00C37325">
        <w:fldChar w:fldCharType="begin"/>
      </w:r>
      <w:r w:rsidRPr="00C37325">
        <w:instrText xml:space="preserve"> SEQ level0 \*arabic </w:instrText>
      </w:r>
      <w:r w:rsidRPr="00C37325">
        <w:fldChar w:fldCharType="separate"/>
      </w:r>
      <w:r w:rsidRPr="00C37325" w:rsidR="00C37325">
        <w:rPr>
          <w:noProof/>
        </w:rPr>
        <w:t>55</w:t>
      </w:r>
      <w:r w:rsidRPr="00C37325">
        <w:fldChar w:fldCharType="end"/>
      </w:r>
      <w:r w:rsidRPr="00C37325" w:rsidR="0077175D">
        <w:t>.</w:t>
      </w:r>
      <w:r w:rsidRPr="00C37325" w:rsidR="0050391E">
        <w:t xml:space="preserve">  The applicant complained of ill-treatment during his arrest and of the absence of an effective investigation in that </w:t>
      </w:r>
      <w:r w:rsidRPr="00C37325" w:rsidR="00F906FC">
        <w:t>connection</w:t>
      </w:r>
      <w:r w:rsidRPr="00C37325" w:rsidR="00B61B9F">
        <w:t>. He relied on Article </w:t>
      </w:r>
      <w:r w:rsidRPr="00C37325" w:rsidR="0050391E">
        <w:t>3 of the Convention</w:t>
      </w:r>
      <w:r w:rsidRPr="00C37325" w:rsidR="0077175D">
        <w:t>, which reads as follows:</w:t>
      </w:r>
    </w:p>
    <w:p w:rsidRPr="00C37325" w:rsidR="006045D9" w:rsidP="00C37325" w:rsidRDefault="006045D9">
      <w:pPr>
        <w:pStyle w:val="JuQuot"/>
      </w:pPr>
      <w:r w:rsidRPr="00C37325">
        <w:t>“No one shall be subjected to torture or to inhuman or degrading treatment or punishment.”</w:t>
      </w:r>
    </w:p>
    <w:p w:rsidRPr="00C37325" w:rsidR="00D420F3" w:rsidP="00C37325" w:rsidRDefault="0077175D">
      <w:pPr>
        <w:pStyle w:val="JuHA"/>
      </w:pPr>
      <w:r w:rsidRPr="00C37325">
        <w:t>Admissibility</w:t>
      </w:r>
    </w:p>
    <w:p w:rsidRPr="00C37325" w:rsidR="00D420F3" w:rsidP="00C37325" w:rsidRDefault="009D04E6">
      <w:pPr>
        <w:pStyle w:val="JuPara"/>
      </w:pPr>
      <w:r w:rsidRPr="00C37325">
        <w:fldChar w:fldCharType="begin"/>
      </w:r>
      <w:r w:rsidRPr="00C37325">
        <w:instrText xml:space="preserve"> SEQ level0 \*arabic </w:instrText>
      </w:r>
      <w:r w:rsidRPr="00C37325">
        <w:fldChar w:fldCharType="separate"/>
      </w:r>
      <w:r w:rsidRPr="00C37325" w:rsidR="00C37325">
        <w:rPr>
          <w:noProof/>
        </w:rPr>
        <w:t>56</w:t>
      </w:r>
      <w:r w:rsidRPr="00C37325">
        <w:fldChar w:fldCharType="end"/>
      </w:r>
      <w:r w:rsidRPr="00C37325">
        <w:t>.  </w:t>
      </w:r>
      <w:r w:rsidRPr="00C37325" w:rsidR="0077175D">
        <w:t>The Court notes that the application is not manifestly ill-founded within the meaning of Article 35 § 3 (a) of the Convention. It further notes that it is not inadmissible on any other grounds. It must therefore be declared admissible.</w:t>
      </w:r>
    </w:p>
    <w:p w:rsidRPr="00C37325" w:rsidR="00D420F3" w:rsidP="00C37325" w:rsidRDefault="0077175D">
      <w:pPr>
        <w:pStyle w:val="JuHA"/>
      </w:pPr>
      <w:r w:rsidRPr="00C37325">
        <w:t>Merits</w:t>
      </w:r>
    </w:p>
    <w:p w:rsidRPr="00C37325" w:rsidR="00F42FA3" w:rsidP="00C37325" w:rsidRDefault="00611036">
      <w:pPr>
        <w:pStyle w:val="JuH1"/>
      </w:pPr>
      <w:r w:rsidRPr="00C37325">
        <w:t>S</w:t>
      </w:r>
      <w:r w:rsidRPr="00C37325" w:rsidR="00D11AA3">
        <w:t>ubstantive aspect of Article 3</w:t>
      </w:r>
    </w:p>
    <w:p w:rsidRPr="00C37325" w:rsidR="00F42FA3" w:rsidP="00C37325" w:rsidRDefault="000540FD">
      <w:pPr>
        <w:pStyle w:val="JuHa0"/>
      </w:pPr>
      <w:r w:rsidRPr="00C37325">
        <w:t>The applicant</w:t>
      </w:r>
      <w:r w:rsidRPr="00C37325" w:rsidR="00C37325">
        <w:t>’</w:t>
      </w:r>
      <w:r w:rsidRPr="00C37325">
        <w:t>s submissions</w:t>
      </w:r>
    </w:p>
    <w:p w:rsidRPr="00C37325" w:rsidR="00F42FA3" w:rsidP="00C37325" w:rsidRDefault="00D92F97">
      <w:pPr>
        <w:pStyle w:val="JuPara"/>
      </w:pPr>
      <w:r w:rsidRPr="00C37325">
        <w:fldChar w:fldCharType="begin"/>
      </w:r>
      <w:r w:rsidRPr="00C37325">
        <w:instrText xml:space="preserve"> SEQ level0 \*arabic </w:instrText>
      </w:r>
      <w:r w:rsidRPr="00C37325">
        <w:fldChar w:fldCharType="separate"/>
      </w:r>
      <w:r w:rsidRPr="00C37325" w:rsidR="00C37325">
        <w:rPr>
          <w:noProof/>
        </w:rPr>
        <w:t>57</w:t>
      </w:r>
      <w:r w:rsidRPr="00C37325">
        <w:fldChar w:fldCharType="end"/>
      </w:r>
      <w:r w:rsidRPr="00C37325" w:rsidR="0077175D">
        <w:t>.  </w:t>
      </w:r>
      <w:r w:rsidRPr="00C37325" w:rsidR="00151F4F">
        <w:t xml:space="preserve">The applicant argued that </w:t>
      </w:r>
      <w:r w:rsidRPr="00C37325" w:rsidR="009E0017">
        <w:t xml:space="preserve">the authorities had decided to arrest him with the assistance of a special police squad </w:t>
      </w:r>
      <w:r w:rsidRPr="00C37325" w:rsidR="00B260D2">
        <w:t xml:space="preserve">when </w:t>
      </w:r>
      <w:r w:rsidRPr="00C37325" w:rsidR="009E0017">
        <w:t xml:space="preserve">there had </w:t>
      </w:r>
      <w:r w:rsidRPr="00C37325" w:rsidR="00B260D2">
        <w:t xml:space="preserve">not </w:t>
      </w:r>
      <w:r w:rsidRPr="00C37325" w:rsidR="009E0017">
        <w:t xml:space="preserve">been sufficient grounds to consider that </w:t>
      </w:r>
      <w:r w:rsidRPr="00C37325" w:rsidR="0081384E">
        <w:t xml:space="preserve">he </w:t>
      </w:r>
      <w:r w:rsidRPr="00C37325" w:rsidR="009E0017">
        <w:t xml:space="preserve">had committed the alleged crime. Furthermore, there had been no basis to assume that the applicant </w:t>
      </w:r>
      <w:r w:rsidRPr="00C37325" w:rsidR="00B260D2">
        <w:t>was</w:t>
      </w:r>
      <w:r w:rsidRPr="00C37325" w:rsidR="00B40AE8">
        <w:t xml:space="preserve"> a </w:t>
      </w:r>
      <w:r w:rsidRPr="00C37325" w:rsidR="009E0017">
        <w:t>dangerous person.</w:t>
      </w:r>
    </w:p>
    <w:p w:rsidRPr="00C37325" w:rsidR="00D420F3" w:rsidP="00C37325" w:rsidRDefault="006045D9">
      <w:pPr>
        <w:pStyle w:val="JuPara"/>
      </w:pPr>
      <w:r w:rsidRPr="00C37325">
        <w:fldChar w:fldCharType="begin"/>
      </w:r>
      <w:r w:rsidRPr="00C37325">
        <w:instrText xml:space="preserve"> SEQ level0 \*arabic </w:instrText>
      </w:r>
      <w:r w:rsidRPr="00C37325">
        <w:fldChar w:fldCharType="separate"/>
      </w:r>
      <w:r w:rsidRPr="00C37325" w:rsidR="00C37325">
        <w:rPr>
          <w:noProof/>
        </w:rPr>
        <w:t>58</w:t>
      </w:r>
      <w:r w:rsidRPr="00C37325">
        <w:fldChar w:fldCharType="end"/>
      </w:r>
      <w:r w:rsidRPr="00C37325">
        <w:t>.  </w:t>
      </w:r>
      <w:r w:rsidRPr="00C37325" w:rsidR="009E0017">
        <w:t xml:space="preserve">When </w:t>
      </w:r>
      <w:r w:rsidRPr="00C37325" w:rsidR="007214E6">
        <w:t>carrying out</w:t>
      </w:r>
      <w:r w:rsidRPr="00C37325" w:rsidR="009E0017">
        <w:t xml:space="preserve"> his arrest the police had used disproportionate force</w:t>
      </w:r>
      <w:r w:rsidRPr="00C37325" w:rsidR="007214E6">
        <w:t>,</w:t>
      </w:r>
      <w:r w:rsidRPr="00C37325" w:rsidR="009E0017">
        <w:t xml:space="preserve"> despite the fact that </w:t>
      </w:r>
      <w:r w:rsidRPr="00C37325">
        <w:t xml:space="preserve">the applicant </w:t>
      </w:r>
      <w:r w:rsidRPr="00C37325" w:rsidR="009E0017">
        <w:t>had offered no resistance and followed their orders.</w:t>
      </w:r>
      <w:r w:rsidRPr="00C37325" w:rsidR="009012B5">
        <w:t xml:space="preserve"> </w:t>
      </w:r>
      <w:r w:rsidRPr="00C37325" w:rsidR="0077175D">
        <w:t xml:space="preserve">The applicant </w:t>
      </w:r>
      <w:r w:rsidRPr="00C37325" w:rsidR="00F963E2">
        <w:t xml:space="preserve">claimed that in the course of his arrest the police officers had hit him in the face, head, back, </w:t>
      </w:r>
      <w:r w:rsidRPr="00C37325" w:rsidR="007214E6">
        <w:t xml:space="preserve">and </w:t>
      </w:r>
      <w:r w:rsidRPr="00C37325" w:rsidR="00F963E2">
        <w:t xml:space="preserve">legs, kicked him </w:t>
      </w:r>
      <w:r w:rsidRPr="00C37325" w:rsidR="007214E6">
        <w:t xml:space="preserve">in </w:t>
      </w:r>
      <w:r w:rsidRPr="00C37325" w:rsidR="00F963E2">
        <w:t xml:space="preserve">the face, </w:t>
      </w:r>
      <w:r w:rsidRPr="00C37325" w:rsidR="007214E6">
        <w:t xml:space="preserve">fired on </w:t>
      </w:r>
      <w:r w:rsidRPr="00C37325" w:rsidR="00F963E2">
        <w:t>various parts of his body</w:t>
      </w:r>
      <w:r w:rsidRPr="00C37325" w:rsidR="007214E6">
        <w:t xml:space="preserve"> with the EDW</w:t>
      </w:r>
      <w:r w:rsidRPr="00C37325" w:rsidR="00F963E2">
        <w:t xml:space="preserve">, forced him to drink blood from the floor, </w:t>
      </w:r>
      <w:r w:rsidRPr="00C37325" w:rsidR="007214E6">
        <w:t xml:space="preserve">and strangled </w:t>
      </w:r>
      <w:r w:rsidRPr="00C37325" w:rsidR="00F963E2">
        <w:t xml:space="preserve">him with a </w:t>
      </w:r>
      <w:r w:rsidRPr="00C37325" w:rsidR="007214E6">
        <w:t>T</w:t>
      </w:r>
      <w:r w:rsidRPr="00C37325" w:rsidR="00F963E2">
        <w:t xml:space="preserve">-shirt folded around his neck. </w:t>
      </w:r>
      <w:r w:rsidRPr="00C37325" w:rsidR="009012B5">
        <w:t xml:space="preserve">These acts </w:t>
      </w:r>
      <w:r w:rsidRPr="00C37325" w:rsidR="00611036">
        <w:t xml:space="preserve">had </w:t>
      </w:r>
      <w:r w:rsidRPr="00C37325" w:rsidR="009012B5">
        <w:t>resulted in numerous bodily injuries</w:t>
      </w:r>
      <w:r w:rsidRPr="00C37325" w:rsidR="007214E6">
        <w:t>,</w:t>
      </w:r>
      <w:r w:rsidRPr="00C37325" w:rsidR="009012B5">
        <w:t xml:space="preserve"> as well as intense physical and mental suffering.</w:t>
      </w:r>
    </w:p>
    <w:p w:rsidRPr="00C37325" w:rsidR="00F42FA3" w:rsidP="00C37325" w:rsidRDefault="00AB7C97">
      <w:pPr>
        <w:pStyle w:val="JuPara"/>
      </w:pPr>
      <w:r w:rsidRPr="00C37325">
        <w:fldChar w:fldCharType="begin"/>
      </w:r>
      <w:r w:rsidRPr="00C37325">
        <w:instrText xml:space="preserve"> SEQ level0 \*arabic </w:instrText>
      </w:r>
      <w:r w:rsidRPr="00C37325">
        <w:fldChar w:fldCharType="separate"/>
      </w:r>
      <w:r w:rsidRPr="00C37325" w:rsidR="00C37325">
        <w:rPr>
          <w:noProof/>
        </w:rPr>
        <w:t>59</w:t>
      </w:r>
      <w:r w:rsidRPr="00C37325">
        <w:fldChar w:fldCharType="end"/>
      </w:r>
      <w:r w:rsidRPr="00C37325">
        <w:t xml:space="preserve">.  The applicant </w:t>
      </w:r>
      <w:r w:rsidRPr="00C37325" w:rsidR="006045D9">
        <w:t xml:space="preserve">stated that he </w:t>
      </w:r>
      <w:r w:rsidRPr="00C37325" w:rsidR="004B5AB7">
        <w:t xml:space="preserve">had got down on the floor in a </w:t>
      </w:r>
      <w:r w:rsidRPr="00C37325" w:rsidR="007214E6">
        <w:t>position</w:t>
      </w:r>
      <w:r w:rsidRPr="00C37325" w:rsidR="004B5AB7">
        <w:t xml:space="preserve"> which could have </w:t>
      </w:r>
      <w:r w:rsidRPr="00C37325" w:rsidR="00190559">
        <w:t xml:space="preserve">meant that </w:t>
      </w:r>
      <w:r w:rsidRPr="00C37325" w:rsidR="004B5AB7">
        <w:t xml:space="preserve">his hands </w:t>
      </w:r>
      <w:r w:rsidRPr="00C37325" w:rsidR="00190559">
        <w:t>were</w:t>
      </w:r>
      <w:r w:rsidRPr="00C37325" w:rsidR="004B5AB7">
        <w:t xml:space="preserve"> hidden under his body. At that point the officer could have taken </w:t>
      </w:r>
      <w:r w:rsidRPr="00C37325" w:rsidR="007214E6">
        <w:t xml:space="preserve">hold of </w:t>
      </w:r>
      <w:r w:rsidRPr="00C37325" w:rsidR="004B5AB7">
        <w:t>the applicant</w:t>
      </w:r>
      <w:r w:rsidRPr="00C37325" w:rsidR="00C37325">
        <w:t>’</w:t>
      </w:r>
      <w:r w:rsidRPr="00C37325" w:rsidR="004B5AB7">
        <w:t>s hands without difficulty and handcuff</w:t>
      </w:r>
      <w:r w:rsidRPr="00C37325" w:rsidR="007214E6">
        <w:t>ed</w:t>
      </w:r>
      <w:r w:rsidRPr="00C37325" w:rsidR="004B5AB7">
        <w:t xml:space="preserve"> him</w:t>
      </w:r>
      <w:r w:rsidRPr="00C37325" w:rsidR="00190559">
        <w:t>,</w:t>
      </w:r>
      <w:r w:rsidRPr="00C37325" w:rsidR="004B5AB7">
        <w:t xml:space="preserve"> instead of using the </w:t>
      </w:r>
      <w:r w:rsidRPr="00C37325" w:rsidR="00571932">
        <w:t xml:space="preserve">EDW </w:t>
      </w:r>
      <w:r w:rsidRPr="00C37325" w:rsidR="007214E6">
        <w:t xml:space="preserve">on him </w:t>
      </w:r>
      <w:r w:rsidRPr="00C37325" w:rsidR="004B5AB7">
        <w:t>a number of times.</w:t>
      </w:r>
    </w:p>
    <w:p w:rsidRPr="00C37325" w:rsidR="00F42FA3" w:rsidP="00C37325" w:rsidRDefault="002B3EC6">
      <w:pPr>
        <w:pStyle w:val="JuPara"/>
      </w:pPr>
      <w:r w:rsidRPr="00C37325">
        <w:fldChar w:fldCharType="begin"/>
      </w:r>
      <w:r w:rsidRPr="00C37325">
        <w:instrText xml:space="preserve"> SEQ level0 \*arabic </w:instrText>
      </w:r>
      <w:r w:rsidRPr="00C37325">
        <w:fldChar w:fldCharType="separate"/>
      </w:r>
      <w:r w:rsidRPr="00C37325" w:rsidR="00C37325">
        <w:rPr>
          <w:noProof/>
        </w:rPr>
        <w:t>60</w:t>
      </w:r>
      <w:r w:rsidRPr="00C37325">
        <w:fldChar w:fldCharType="end"/>
      </w:r>
      <w:r w:rsidRPr="00C37325">
        <w:t xml:space="preserve">.  The applicant had sustained numerous injuries. </w:t>
      </w:r>
      <w:r w:rsidRPr="00C37325" w:rsidR="00BA432E">
        <w:t>The</w:t>
      </w:r>
      <w:r w:rsidRPr="00C37325" w:rsidR="006F615E">
        <w:t>se</w:t>
      </w:r>
      <w:r w:rsidRPr="00C37325" w:rsidR="00BA432E">
        <w:t xml:space="preserve"> had been demonstrated by forensic </w:t>
      </w:r>
      <w:r w:rsidRPr="00C37325" w:rsidR="007214E6">
        <w:t>analysis</w:t>
      </w:r>
      <w:r w:rsidRPr="00C37325" w:rsidR="00BA432E">
        <w:t>, photographs documenting the applicant</w:t>
      </w:r>
      <w:r w:rsidRPr="00C37325" w:rsidR="00C37325">
        <w:t>’</w:t>
      </w:r>
      <w:r w:rsidRPr="00C37325" w:rsidR="00BA432E">
        <w:t>s physical condition</w:t>
      </w:r>
      <w:r w:rsidRPr="00C37325" w:rsidR="007214E6">
        <w:t>,</w:t>
      </w:r>
      <w:r w:rsidRPr="00C37325" w:rsidR="00BA432E">
        <w:t xml:space="preserve"> and </w:t>
      </w:r>
      <w:r w:rsidRPr="00C37325" w:rsidR="007214E6">
        <w:t xml:space="preserve">statements by </w:t>
      </w:r>
      <w:r w:rsidRPr="00C37325" w:rsidR="00BA432E">
        <w:t xml:space="preserve">other </w:t>
      </w:r>
      <w:r w:rsidRPr="00C37325" w:rsidR="00CB2D77">
        <w:t>pe</w:t>
      </w:r>
      <w:r w:rsidRPr="00C37325" w:rsidR="007214E6">
        <w:t>ople</w:t>
      </w:r>
      <w:r w:rsidRPr="00C37325" w:rsidR="00BA432E">
        <w:t xml:space="preserve"> arrested with the applicant. The Government </w:t>
      </w:r>
      <w:r w:rsidRPr="00C37325" w:rsidR="00611036">
        <w:t xml:space="preserve">had </w:t>
      </w:r>
      <w:r w:rsidRPr="00C37325" w:rsidR="00BA432E">
        <w:t>not present</w:t>
      </w:r>
      <w:r w:rsidRPr="00C37325" w:rsidR="00611036">
        <w:t>ed</w:t>
      </w:r>
      <w:r w:rsidRPr="00C37325" w:rsidR="00BA432E">
        <w:t xml:space="preserve"> a convincing explanation for the circumstances and </w:t>
      </w:r>
      <w:r w:rsidRPr="00C37325" w:rsidR="007214E6">
        <w:t>causes</w:t>
      </w:r>
      <w:r w:rsidRPr="00C37325" w:rsidR="00BA432E">
        <w:t xml:space="preserve"> of the injuries inflicted.</w:t>
      </w:r>
      <w:r w:rsidRPr="00C37325" w:rsidR="00F21383">
        <w:t xml:space="preserve"> The </w:t>
      </w:r>
      <w:r w:rsidRPr="00C37325" w:rsidR="00611036">
        <w:t xml:space="preserve">nature </w:t>
      </w:r>
      <w:r w:rsidRPr="00C37325" w:rsidR="00F21383">
        <w:t xml:space="preserve">of the </w:t>
      </w:r>
      <w:r w:rsidRPr="00C37325" w:rsidR="00BA432E">
        <w:t xml:space="preserve">injuries had clearly </w:t>
      </w:r>
      <w:r w:rsidRPr="00C37325" w:rsidR="00CB2D77">
        <w:t>indicated</w:t>
      </w:r>
      <w:r w:rsidRPr="00C37325" w:rsidR="00BA432E">
        <w:t xml:space="preserve"> that they had resulted from the use of</w:t>
      </w:r>
      <w:r w:rsidRPr="00C37325" w:rsidR="00611036">
        <w:t xml:space="preserve"> an </w:t>
      </w:r>
      <w:r w:rsidRPr="00C37325" w:rsidR="00571932">
        <w:t>EDW</w:t>
      </w:r>
      <w:r w:rsidRPr="00C37325" w:rsidR="00BA432E">
        <w:t>, a blunt instrument in the form of a rifle grip</w:t>
      </w:r>
      <w:r w:rsidRPr="00C37325" w:rsidR="007214E6">
        <w:t>,</w:t>
      </w:r>
      <w:r w:rsidRPr="00C37325" w:rsidR="00BA432E">
        <w:t xml:space="preserve"> and military-type boots. The above-mentioned injuries had not and could </w:t>
      </w:r>
      <w:r w:rsidRPr="00C37325" w:rsidR="006F615E">
        <w:t xml:space="preserve">not </w:t>
      </w:r>
      <w:r w:rsidRPr="00C37325" w:rsidR="00BA432E">
        <w:t>have resulted from any other circumstances but the applicant</w:t>
      </w:r>
      <w:r w:rsidRPr="00C37325" w:rsidR="00C37325">
        <w:t>’</w:t>
      </w:r>
      <w:r w:rsidRPr="00C37325" w:rsidR="00BA432E">
        <w:t xml:space="preserve">s arrest. </w:t>
      </w:r>
      <w:r w:rsidRPr="00C37325" w:rsidR="008C324C">
        <w:t>The</w:t>
      </w:r>
      <w:r w:rsidRPr="00C37325" w:rsidR="006045D9">
        <w:t xml:space="preserve"> Government d</w:t>
      </w:r>
      <w:r w:rsidRPr="00C37325" w:rsidR="008C324C">
        <w:t>id not present any evidence that the applicant had acted violent</w:t>
      </w:r>
      <w:r w:rsidRPr="00C37325" w:rsidR="007214E6">
        <w:t>ly</w:t>
      </w:r>
      <w:r w:rsidRPr="00C37325" w:rsidR="006F615E">
        <w:t>,</w:t>
      </w:r>
      <w:r w:rsidRPr="00C37325" w:rsidR="008C324C">
        <w:t xml:space="preserve"> </w:t>
      </w:r>
      <w:r w:rsidRPr="00C37325" w:rsidR="007214E6">
        <w:t>might</w:t>
      </w:r>
      <w:r w:rsidRPr="00C37325" w:rsidR="008C324C">
        <w:t xml:space="preserve"> have been armed</w:t>
      </w:r>
      <w:r w:rsidRPr="00C37325" w:rsidR="007214E6">
        <w:t>,</w:t>
      </w:r>
      <w:r w:rsidRPr="00C37325" w:rsidR="008C324C">
        <w:t xml:space="preserve"> or had resisted arrest.</w:t>
      </w:r>
    </w:p>
    <w:p w:rsidRPr="00C37325" w:rsidR="00F42FA3" w:rsidP="00C37325" w:rsidRDefault="00185F84">
      <w:pPr>
        <w:pStyle w:val="JuPara"/>
      </w:pPr>
      <w:r w:rsidRPr="00C37325">
        <w:fldChar w:fldCharType="begin"/>
      </w:r>
      <w:r w:rsidRPr="00C37325">
        <w:instrText xml:space="preserve"> SEQ level0 \*arabic </w:instrText>
      </w:r>
      <w:r w:rsidRPr="00C37325">
        <w:fldChar w:fldCharType="separate"/>
      </w:r>
      <w:r w:rsidRPr="00C37325" w:rsidR="00C37325">
        <w:rPr>
          <w:noProof/>
        </w:rPr>
        <w:t>61</w:t>
      </w:r>
      <w:r w:rsidRPr="00C37325">
        <w:fldChar w:fldCharType="end"/>
      </w:r>
      <w:r w:rsidRPr="00C37325">
        <w:t>.  </w:t>
      </w:r>
      <w:r w:rsidRPr="00C37325" w:rsidR="00CB2D77">
        <w:t xml:space="preserve">All </w:t>
      </w:r>
      <w:r w:rsidRPr="00C37325" w:rsidR="007214E6">
        <w:t xml:space="preserve">those arrested </w:t>
      </w:r>
      <w:r w:rsidRPr="00C37325" w:rsidR="00CB2D77">
        <w:t>submitted that the police had acted violent</w:t>
      </w:r>
      <w:r w:rsidRPr="00C37325" w:rsidR="007214E6">
        <w:t>ly</w:t>
      </w:r>
      <w:r w:rsidRPr="00C37325" w:rsidR="00CB2D77">
        <w:t>. They had not resisted</w:t>
      </w:r>
      <w:r w:rsidRPr="00C37325" w:rsidR="00190559">
        <w:t>,</w:t>
      </w:r>
      <w:r w:rsidRPr="00C37325" w:rsidR="00CB2D77">
        <w:t xml:space="preserve"> and </w:t>
      </w:r>
      <w:r w:rsidRPr="00C37325" w:rsidR="007214E6">
        <w:t xml:space="preserve">had </w:t>
      </w:r>
      <w:r w:rsidRPr="00C37325" w:rsidR="00CB2D77">
        <w:t xml:space="preserve">followed </w:t>
      </w:r>
      <w:r w:rsidRPr="00C37325" w:rsidR="007214E6">
        <w:t xml:space="preserve">the </w:t>
      </w:r>
      <w:r w:rsidRPr="00C37325" w:rsidR="00CB2D77">
        <w:t xml:space="preserve">orders given </w:t>
      </w:r>
      <w:r w:rsidRPr="00C37325" w:rsidR="007214E6">
        <w:t xml:space="preserve">during </w:t>
      </w:r>
      <w:r w:rsidRPr="00C37325" w:rsidR="00CB2D77">
        <w:t xml:space="preserve">their arrest. Thus, there had been no need to use </w:t>
      </w:r>
      <w:r w:rsidRPr="00C37325" w:rsidR="00571932">
        <w:t>the EDW</w:t>
      </w:r>
      <w:r w:rsidRPr="00C37325" w:rsidR="00CB2D77">
        <w:t xml:space="preserve"> or other </w:t>
      </w:r>
      <w:r w:rsidRPr="00C37325" w:rsidR="001D086B">
        <w:t xml:space="preserve">coercive </w:t>
      </w:r>
      <w:r w:rsidRPr="00C37325" w:rsidR="00CB2D77">
        <w:t xml:space="preserve">measures. Moreover, all </w:t>
      </w:r>
      <w:r w:rsidRPr="00C37325" w:rsidR="007214E6">
        <w:t xml:space="preserve">those arrested </w:t>
      </w:r>
      <w:r w:rsidRPr="00C37325" w:rsidR="00CB2D77">
        <w:t xml:space="preserve">had been </w:t>
      </w:r>
      <w:r w:rsidRPr="00C37325" w:rsidR="007214E6">
        <w:t xml:space="preserve">taken </w:t>
      </w:r>
      <w:r w:rsidRPr="00C37325" w:rsidR="00CB2D77">
        <w:t xml:space="preserve">completely </w:t>
      </w:r>
      <w:r w:rsidRPr="00C37325" w:rsidR="007214E6">
        <w:t xml:space="preserve">by </w:t>
      </w:r>
      <w:r w:rsidRPr="00C37325" w:rsidR="00CB2D77">
        <w:t xml:space="preserve">surprise </w:t>
      </w:r>
      <w:r w:rsidRPr="00C37325" w:rsidR="007214E6">
        <w:t xml:space="preserve">by </w:t>
      </w:r>
      <w:r w:rsidRPr="00C37325" w:rsidR="00215AA9">
        <w:t xml:space="preserve">so many </w:t>
      </w:r>
      <w:r w:rsidRPr="00C37325" w:rsidR="00CB2D77">
        <w:t xml:space="preserve">police </w:t>
      </w:r>
      <w:r w:rsidRPr="00C37325" w:rsidR="00215AA9">
        <w:t xml:space="preserve">officers </w:t>
      </w:r>
      <w:r w:rsidRPr="00C37325" w:rsidR="00CB2D77">
        <w:t>storming the flat</w:t>
      </w:r>
      <w:r w:rsidRPr="00C37325" w:rsidR="00215AA9">
        <w:t xml:space="preserve"> and using the stun grenades. This </w:t>
      </w:r>
      <w:r w:rsidRPr="00C37325" w:rsidR="006F615E">
        <w:t xml:space="preserve">had </w:t>
      </w:r>
      <w:r w:rsidRPr="00C37325" w:rsidR="00215AA9">
        <w:t xml:space="preserve">eliminated any resistance </w:t>
      </w:r>
      <w:r w:rsidRPr="00C37325" w:rsidR="00F21383">
        <w:t>on their part</w:t>
      </w:r>
      <w:r w:rsidRPr="00C37325" w:rsidR="00215AA9">
        <w:t>.</w:t>
      </w:r>
    </w:p>
    <w:p w:rsidRPr="00C37325" w:rsidR="00F42FA3" w:rsidP="00C37325" w:rsidRDefault="001D086B">
      <w:pPr>
        <w:pStyle w:val="JuPara"/>
      </w:pPr>
      <w:r w:rsidRPr="00C37325">
        <w:fldChar w:fldCharType="begin"/>
      </w:r>
      <w:r w:rsidRPr="00C37325">
        <w:instrText xml:space="preserve"> SEQ level0 \*arabic </w:instrText>
      </w:r>
      <w:r w:rsidRPr="00C37325">
        <w:fldChar w:fldCharType="separate"/>
      </w:r>
      <w:r w:rsidRPr="00C37325" w:rsidR="00C37325">
        <w:rPr>
          <w:noProof/>
        </w:rPr>
        <w:t>62</w:t>
      </w:r>
      <w:r w:rsidRPr="00C37325">
        <w:fldChar w:fldCharType="end"/>
      </w:r>
      <w:r w:rsidRPr="00C37325">
        <w:t>.  </w:t>
      </w:r>
      <w:r w:rsidRPr="00C37325" w:rsidR="00FE1C4F">
        <w:t xml:space="preserve">The applicant </w:t>
      </w:r>
      <w:r w:rsidRPr="00C37325" w:rsidR="00D6292F">
        <w:t xml:space="preserve">had not complained </w:t>
      </w:r>
      <w:r w:rsidRPr="00C37325" w:rsidR="009201FA">
        <w:t>about the officers</w:t>
      </w:r>
      <w:r w:rsidRPr="00C37325" w:rsidR="00C37325">
        <w:t>’</w:t>
      </w:r>
      <w:r w:rsidRPr="00C37325" w:rsidR="009201FA">
        <w:t xml:space="preserve"> actions </w:t>
      </w:r>
      <w:r w:rsidRPr="00C37325" w:rsidR="007214E6">
        <w:t xml:space="preserve">during </w:t>
      </w:r>
      <w:r w:rsidRPr="00C37325" w:rsidR="009201FA">
        <w:t>his arrest</w:t>
      </w:r>
      <w:r w:rsidRPr="00C37325" w:rsidR="006F615E">
        <w:t>,</w:t>
      </w:r>
      <w:r w:rsidRPr="00C37325" w:rsidR="009201FA">
        <w:t xml:space="preserve"> </w:t>
      </w:r>
      <w:r w:rsidRPr="00C37325" w:rsidR="001F0305">
        <w:t xml:space="preserve">because of </w:t>
      </w:r>
      <w:r w:rsidRPr="00C37325" w:rsidR="00D6292F">
        <w:t xml:space="preserve">the shock that he had suffered. </w:t>
      </w:r>
      <w:r w:rsidRPr="00C37325" w:rsidR="001F0305">
        <w:t xml:space="preserve">All he </w:t>
      </w:r>
      <w:r w:rsidRPr="00C37325" w:rsidR="00190559">
        <w:t xml:space="preserve">had </w:t>
      </w:r>
      <w:r w:rsidRPr="00C37325" w:rsidR="001F0305">
        <w:t xml:space="preserve">wanted was </w:t>
      </w:r>
      <w:r w:rsidRPr="00C37325" w:rsidR="00D6292F">
        <w:t>to leave the prosecutor</w:t>
      </w:r>
      <w:r w:rsidRPr="00C37325" w:rsidR="00C37325">
        <w:t>’</w:t>
      </w:r>
      <w:r w:rsidRPr="00C37325" w:rsidR="00D6292F">
        <w:t>s office as soon as possible</w:t>
      </w:r>
      <w:r w:rsidRPr="00C37325" w:rsidR="001F0305">
        <w:t>,</w:t>
      </w:r>
      <w:r w:rsidRPr="00C37325" w:rsidR="00D6292F">
        <w:t xml:space="preserve"> as he had been threatened with further violence.</w:t>
      </w:r>
    </w:p>
    <w:p w:rsidRPr="00C37325" w:rsidR="00F42FA3" w:rsidP="00C37325" w:rsidRDefault="000540FD">
      <w:pPr>
        <w:pStyle w:val="JuHa0"/>
      </w:pPr>
      <w:r w:rsidRPr="00C37325">
        <w:t>The Government</w:t>
      </w:r>
      <w:r w:rsidRPr="00C37325" w:rsidR="00C37325">
        <w:t>’</w:t>
      </w:r>
      <w:r w:rsidRPr="00C37325">
        <w:t>s submissions</w:t>
      </w:r>
    </w:p>
    <w:p w:rsidRPr="00C37325" w:rsidR="00F42FA3" w:rsidP="00C37325" w:rsidRDefault="00634035">
      <w:pPr>
        <w:pStyle w:val="JuPara"/>
      </w:pPr>
      <w:r w:rsidRPr="00C37325">
        <w:fldChar w:fldCharType="begin"/>
      </w:r>
      <w:r w:rsidRPr="00C37325">
        <w:instrText xml:space="preserve"> SEQ level0 \*arabic </w:instrText>
      </w:r>
      <w:r w:rsidRPr="00C37325">
        <w:fldChar w:fldCharType="separate"/>
      </w:r>
      <w:r w:rsidRPr="00C37325" w:rsidR="00C37325">
        <w:rPr>
          <w:noProof/>
        </w:rPr>
        <w:t>63</w:t>
      </w:r>
      <w:r w:rsidRPr="00C37325">
        <w:fldChar w:fldCharType="end"/>
      </w:r>
      <w:r w:rsidRPr="00C37325">
        <w:t>.  </w:t>
      </w:r>
      <w:r w:rsidRPr="00C37325" w:rsidR="0077175D">
        <w:t>The Govern</w:t>
      </w:r>
      <w:r w:rsidRPr="00C37325" w:rsidR="000540FD">
        <w:t xml:space="preserve">ment argued </w:t>
      </w:r>
      <w:r w:rsidRPr="00C37325" w:rsidR="007771F6">
        <w:t xml:space="preserve">that the applicant had not been subjected to inhuman or degrading treatment. </w:t>
      </w:r>
      <w:r w:rsidRPr="00C37325" w:rsidR="007E200C">
        <w:t>In particular, the officers</w:t>
      </w:r>
      <w:r w:rsidRPr="00C37325" w:rsidR="00C37325">
        <w:t>’</w:t>
      </w:r>
      <w:r w:rsidRPr="00C37325" w:rsidR="007E200C">
        <w:t xml:space="preserve"> use of force had been adequate and proportionate in the circumstances of the case.</w:t>
      </w:r>
    </w:p>
    <w:p w:rsidRPr="00C37325" w:rsidR="00F42FA3" w:rsidP="00C37325" w:rsidRDefault="007E200C">
      <w:pPr>
        <w:pStyle w:val="JuPara"/>
      </w:pPr>
      <w:r w:rsidRPr="00C37325">
        <w:fldChar w:fldCharType="begin"/>
      </w:r>
      <w:r w:rsidRPr="00C37325">
        <w:instrText xml:space="preserve"> SEQ level0 \*arabic </w:instrText>
      </w:r>
      <w:r w:rsidRPr="00C37325">
        <w:fldChar w:fldCharType="separate"/>
      </w:r>
      <w:r w:rsidRPr="00C37325" w:rsidR="00C37325">
        <w:rPr>
          <w:noProof/>
        </w:rPr>
        <w:t>64</w:t>
      </w:r>
      <w:r w:rsidRPr="00C37325">
        <w:fldChar w:fldCharType="end"/>
      </w:r>
      <w:r w:rsidRPr="00C37325">
        <w:t>.  </w:t>
      </w:r>
      <w:r w:rsidRPr="00C37325" w:rsidR="000540FD">
        <w:t xml:space="preserve">The applicant had been arrested </w:t>
      </w:r>
      <w:r w:rsidRPr="00C37325" w:rsidR="009201FA">
        <w:t xml:space="preserve">on </w:t>
      </w:r>
      <w:r w:rsidRPr="00C37325" w:rsidR="0019708C">
        <w:t>suspicion</w:t>
      </w:r>
      <w:r w:rsidRPr="00C37325" w:rsidR="000540FD">
        <w:t xml:space="preserve"> </w:t>
      </w:r>
      <w:r w:rsidRPr="00C37325" w:rsidR="001F0305">
        <w:t>of</w:t>
      </w:r>
      <w:r w:rsidRPr="00C37325" w:rsidR="0080431D">
        <w:t xml:space="preserve"> hav</w:t>
      </w:r>
      <w:r w:rsidRPr="00C37325" w:rsidR="001F0305">
        <w:t>ing</w:t>
      </w:r>
      <w:r w:rsidRPr="00C37325" w:rsidR="0080431D">
        <w:t xml:space="preserve"> committed</w:t>
      </w:r>
      <w:r w:rsidRPr="00C37325">
        <w:t xml:space="preserve"> or be</w:t>
      </w:r>
      <w:r w:rsidRPr="00C37325" w:rsidR="001F0305">
        <w:t>ing</w:t>
      </w:r>
      <w:r w:rsidRPr="00C37325">
        <w:t xml:space="preserve"> involved in</w:t>
      </w:r>
      <w:r w:rsidRPr="00C37325" w:rsidR="0080431D">
        <w:t xml:space="preserve"> a serious crime. The applicant had </w:t>
      </w:r>
      <w:r w:rsidRPr="00C37325" w:rsidR="001F0305">
        <w:t xml:space="preserve">been detained for </w:t>
      </w:r>
      <w:r w:rsidRPr="00C37325" w:rsidR="0080431D">
        <w:t>less than two days (from 7</w:t>
      </w:r>
      <w:r w:rsidRPr="00C37325" w:rsidR="001F0305">
        <w:t>.</w:t>
      </w:r>
      <w:r w:rsidRPr="00C37325" w:rsidR="0080431D">
        <w:t xml:space="preserve">40 p.m. on 16 June 2011 </w:t>
      </w:r>
      <w:r w:rsidRPr="00C37325" w:rsidR="00F21383">
        <w:t xml:space="preserve">until 10 a.m. on 18 June 2011). </w:t>
      </w:r>
      <w:r w:rsidRPr="00C37325" w:rsidR="0080431D">
        <w:t>The applicant had been arrested at his friends</w:t>
      </w:r>
      <w:r w:rsidRPr="00C37325" w:rsidR="00C37325">
        <w:t>’</w:t>
      </w:r>
      <w:r w:rsidRPr="00C37325" w:rsidR="0080431D">
        <w:t xml:space="preserve"> flat. The officers </w:t>
      </w:r>
      <w:r w:rsidRPr="00C37325" w:rsidR="00180FA6">
        <w:t>had ordered the applicant to get down on the floor in order to handcuff</w:t>
      </w:r>
      <w:r w:rsidRPr="00C37325" w:rsidR="00F21383">
        <w:t xml:space="preserve"> him </w:t>
      </w:r>
      <w:r w:rsidRPr="00C37325" w:rsidR="00180FA6">
        <w:t xml:space="preserve">easily and to protect themselves from </w:t>
      </w:r>
      <w:r w:rsidRPr="00C37325" w:rsidR="001F0305">
        <w:t>any</w:t>
      </w:r>
      <w:r w:rsidRPr="00C37325" w:rsidR="00180FA6">
        <w:t xml:space="preserve"> weapons the applicant and </w:t>
      </w:r>
      <w:r w:rsidRPr="00C37325" w:rsidR="001F0305">
        <w:t xml:space="preserve">the </w:t>
      </w:r>
      <w:r w:rsidRPr="00C37325" w:rsidR="00180FA6">
        <w:t>other</w:t>
      </w:r>
      <w:r w:rsidRPr="00C37325" w:rsidR="001F0305">
        <w:t>s might</w:t>
      </w:r>
      <w:r w:rsidRPr="00C37325" w:rsidR="00180FA6">
        <w:t xml:space="preserve"> have had. The use of any other measures </w:t>
      </w:r>
      <w:r w:rsidRPr="00C37325" w:rsidR="0020334D">
        <w:t xml:space="preserve">in respect of </w:t>
      </w:r>
      <w:r w:rsidRPr="00C37325" w:rsidR="00180FA6">
        <w:t xml:space="preserve">the applicant had been caused by his refusal to follow orders. The officers had </w:t>
      </w:r>
      <w:r w:rsidRPr="00C37325" w:rsidR="0020334D">
        <w:t xml:space="preserve">aimed </w:t>
      </w:r>
      <w:r w:rsidRPr="00C37325" w:rsidR="00180FA6">
        <w:t xml:space="preserve">the </w:t>
      </w:r>
      <w:r w:rsidRPr="00C37325" w:rsidR="00571932">
        <w:t xml:space="preserve">EDW </w:t>
      </w:r>
      <w:r w:rsidRPr="00C37325" w:rsidR="0020334D">
        <w:t>at</w:t>
      </w:r>
      <w:r w:rsidRPr="00C37325" w:rsidR="00180FA6">
        <w:t xml:space="preserve"> the applicant</w:t>
      </w:r>
      <w:r w:rsidRPr="00C37325" w:rsidR="00C37325">
        <w:t>’</w:t>
      </w:r>
      <w:r w:rsidRPr="00C37325" w:rsidR="00180FA6">
        <w:t xml:space="preserve">s back. According to the Government, this </w:t>
      </w:r>
      <w:r w:rsidRPr="00C37325" w:rsidR="0020334D">
        <w:t xml:space="preserve">way </w:t>
      </w:r>
      <w:r w:rsidRPr="00C37325" w:rsidR="00180FA6">
        <w:t>of us</w:t>
      </w:r>
      <w:r w:rsidRPr="00C37325" w:rsidR="0020334D">
        <w:t>ing an</w:t>
      </w:r>
      <w:r w:rsidRPr="00C37325" w:rsidR="00180FA6">
        <w:t xml:space="preserve"> </w:t>
      </w:r>
      <w:r w:rsidRPr="00C37325" w:rsidR="00571932">
        <w:t xml:space="preserve">EDW </w:t>
      </w:r>
      <w:r w:rsidRPr="00C37325" w:rsidR="00180FA6">
        <w:t xml:space="preserve">had </w:t>
      </w:r>
      <w:r w:rsidRPr="00C37325" w:rsidR="0020334D">
        <w:t>a</w:t>
      </w:r>
      <w:r w:rsidRPr="00C37325" w:rsidR="007771F6">
        <w:t xml:space="preserve"> </w:t>
      </w:r>
      <w:r w:rsidRPr="00C37325" w:rsidR="00180FA6">
        <w:t xml:space="preserve">weaker </w:t>
      </w:r>
      <w:r w:rsidRPr="00C37325" w:rsidR="007771F6">
        <w:t xml:space="preserve">impact </w:t>
      </w:r>
      <w:r w:rsidRPr="00C37325" w:rsidR="00180FA6">
        <w:t xml:space="preserve">and had not caused any negative medical consequences. </w:t>
      </w:r>
      <w:r w:rsidRPr="00C37325" w:rsidR="00061AC9">
        <w:t xml:space="preserve">The measures taken by the </w:t>
      </w:r>
      <w:r w:rsidRPr="00C37325" w:rsidR="00F313A2">
        <w:t>officers</w:t>
      </w:r>
      <w:r w:rsidRPr="00C37325" w:rsidR="00061AC9">
        <w:t xml:space="preserve"> had been consistent with the Ordinance on </w:t>
      </w:r>
      <w:r w:rsidRPr="00C37325" w:rsidR="00F21383">
        <w:t>the Use of Coercive Measures by the Police</w:t>
      </w:r>
      <w:r w:rsidRPr="00C37325" w:rsidR="00061AC9">
        <w:t xml:space="preserve">. </w:t>
      </w:r>
      <w:r w:rsidRPr="00C37325" w:rsidR="001A654D">
        <w:t>The Government claimed that the use of coerci</w:t>
      </w:r>
      <w:r w:rsidRPr="00C37325" w:rsidR="006B03FC">
        <w:t xml:space="preserve">ve </w:t>
      </w:r>
      <w:r w:rsidRPr="00C37325" w:rsidR="001A654D">
        <w:t xml:space="preserve">measures to arrest the applicant had been made strictly necessary by </w:t>
      </w:r>
      <w:r w:rsidRPr="00C37325" w:rsidR="006B03FC">
        <w:t xml:space="preserve">his </w:t>
      </w:r>
      <w:r w:rsidRPr="00C37325" w:rsidR="001A654D">
        <w:t>own conduct.</w:t>
      </w:r>
    </w:p>
    <w:p w:rsidRPr="00C37325" w:rsidR="00F42FA3" w:rsidP="00C37325" w:rsidRDefault="002D3BDE">
      <w:pPr>
        <w:pStyle w:val="JuPara"/>
      </w:pPr>
      <w:r w:rsidRPr="00C37325">
        <w:fldChar w:fldCharType="begin"/>
      </w:r>
      <w:r w:rsidRPr="00C37325">
        <w:instrText xml:space="preserve"> SEQ level0 \*arabic </w:instrText>
      </w:r>
      <w:r w:rsidRPr="00C37325">
        <w:fldChar w:fldCharType="separate"/>
      </w:r>
      <w:r w:rsidRPr="00C37325" w:rsidR="00C37325">
        <w:rPr>
          <w:noProof/>
        </w:rPr>
        <w:t>65</w:t>
      </w:r>
      <w:r w:rsidRPr="00C37325">
        <w:fldChar w:fldCharType="end"/>
      </w:r>
      <w:r w:rsidRPr="00C37325">
        <w:t>.  With regard to the applicant</w:t>
      </w:r>
      <w:r w:rsidRPr="00C37325" w:rsidR="00C37325">
        <w:t>’</w:t>
      </w:r>
      <w:r w:rsidRPr="00C37325">
        <w:t xml:space="preserve">s physical and mental state, the Government underlined that during his questioning the applicant had not complained </w:t>
      </w:r>
      <w:r w:rsidRPr="00C37325" w:rsidR="001F3263">
        <w:t xml:space="preserve">of </w:t>
      </w:r>
      <w:r w:rsidRPr="00C37325">
        <w:t>any injuries</w:t>
      </w:r>
      <w:r w:rsidRPr="00C37325" w:rsidR="0020334D">
        <w:t>,</w:t>
      </w:r>
      <w:r w:rsidRPr="00C37325">
        <w:t xml:space="preserve"> and </w:t>
      </w:r>
      <w:r w:rsidRPr="00C37325" w:rsidR="0020334D">
        <w:t xml:space="preserve">avowed </w:t>
      </w:r>
      <w:r w:rsidRPr="00C37325">
        <w:t xml:space="preserve">that he </w:t>
      </w:r>
      <w:r w:rsidRPr="00C37325" w:rsidR="001F3263">
        <w:t xml:space="preserve">had been </w:t>
      </w:r>
      <w:r w:rsidRPr="00C37325">
        <w:t xml:space="preserve">feeling well. </w:t>
      </w:r>
      <w:r w:rsidRPr="00C37325" w:rsidR="00B40AE8">
        <w:t xml:space="preserve">The </w:t>
      </w:r>
      <w:r w:rsidRPr="00C37325" w:rsidR="00F6762D">
        <w:t>applicant had complained about the officers</w:t>
      </w:r>
      <w:r w:rsidRPr="00C37325" w:rsidR="00C37325">
        <w:t>’</w:t>
      </w:r>
      <w:r w:rsidRPr="00C37325" w:rsidR="00F6762D">
        <w:t xml:space="preserve"> actions in connection with his arrest only after his release. For these reason</w:t>
      </w:r>
      <w:r w:rsidRPr="00C37325" w:rsidR="006B03FC">
        <w:t>s</w:t>
      </w:r>
      <w:r w:rsidRPr="00C37325" w:rsidR="00F6762D">
        <w:t xml:space="preserve">, his allegations should not </w:t>
      </w:r>
      <w:r w:rsidRPr="00C37325" w:rsidR="006B03FC">
        <w:t xml:space="preserve">have been </w:t>
      </w:r>
      <w:r w:rsidRPr="00C37325" w:rsidR="00F6762D">
        <w:t xml:space="preserve">considered credible. </w:t>
      </w:r>
      <w:r w:rsidRPr="00C37325" w:rsidR="00BF11CB">
        <w:t xml:space="preserve">The </w:t>
      </w:r>
      <w:r w:rsidRPr="00C37325" w:rsidR="007771F6">
        <w:t>officers</w:t>
      </w:r>
      <w:r w:rsidRPr="00C37325" w:rsidR="00C37325">
        <w:t>’</w:t>
      </w:r>
      <w:r w:rsidRPr="00C37325" w:rsidR="007771F6">
        <w:t xml:space="preserve"> </w:t>
      </w:r>
      <w:r w:rsidRPr="00C37325" w:rsidR="00BF11CB">
        <w:t xml:space="preserve">actions had not been aimed at causing the applicant actual bodily injury or physical and mental suffering. Their actions, </w:t>
      </w:r>
      <w:r w:rsidRPr="00C37325" w:rsidR="001F3263">
        <w:t xml:space="preserve">specifically </w:t>
      </w:r>
      <w:r w:rsidRPr="00C37325" w:rsidR="00BF11CB">
        <w:t xml:space="preserve">handcuffing, </w:t>
      </w:r>
      <w:r w:rsidRPr="00C37325" w:rsidR="006B03FC">
        <w:t xml:space="preserve">immobilising on the </w:t>
      </w:r>
      <w:r w:rsidRPr="00C37325" w:rsidR="00BF11CB">
        <w:t>floor</w:t>
      </w:r>
      <w:r w:rsidRPr="00C37325" w:rsidR="006B03FC">
        <w:t xml:space="preserve"> and </w:t>
      </w:r>
      <w:r w:rsidRPr="00C37325" w:rsidR="00BF11CB">
        <w:t xml:space="preserve">using </w:t>
      </w:r>
      <w:r w:rsidRPr="00C37325" w:rsidR="001F3263">
        <w:t xml:space="preserve">an </w:t>
      </w:r>
      <w:r w:rsidRPr="00C37325" w:rsidR="00571932">
        <w:t>EDW</w:t>
      </w:r>
      <w:r w:rsidRPr="00C37325" w:rsidR="0020334D">
        <w:t>,</w:t>
      </w:r>
      <w:r w:rsidRPr="00C37325" w:rsidR="00BF11CB">
        <w:t xml:space="preserve"> had </w:t>
      </w:r>
      <w:r w:rsidRPr="00C37325" w:rsidR="0020334D">
        <w:t xml:space="preserve">only </w:t>
      </w:r>
      <w:r w:rsidRPr="00C37325" w:rsidR="00BF11CB">
        <w:t>been aimed at the applicant</w:t>
      </w:r>
      <w:r w:rsidRPr="00C37325" w:rsidR="00C37325">
        <w:t>’</w:t>
      </w:r>
      <w:r w:rsidRPr="00C37325" w:rsidR="00BF11CB">
        <w:t>s swift arrest.</w:t>
      </w:r>
    </w:p>
    <w:p w:rsidRPr="00C37325" w:rsidR="00F42FA3" w:rsidP="00C37325" w:rsidRDefault="000A74A1">
      <w:pPr>
        <w:pStyle w:val="JuPara"/>
      </w:pPr>
      <w:r w:rsidRPr="00C37325">
        <w:fldChar w:fldCharType="begin"/>
      </w:r>
      <w:r w:rsidRPr="00C37325">
        <w:instrText xml:space="preserve"> SEQ level0 \*arabic </w:instrText>
      </w:r>
      <w:r w:rsidRPr="00C37325">
        <w:fldChar w:fldCharType="separate"/>
      </w:r>
      <w:r w:rsidRPr="00C37325" w:rsidR="00C37325">
        <w:rPr>
          <w:noProof/>
        </w:rPr>
        <w:t>66</w:t>
      </w:r>
      <w:r w:rsidRPr="00C37325">
        <w:fldChar w:fldCharType="end"/>
      </w:r>
      <w:r w:rsidRPr="00C37325">
        <w:t>.  </w:t>
      </w:r>
      <w:r w:rsidRPr="00C37325" w:rsidR="00BF11CB">
        <w:t xml:space="preserve">The </w:t>
      </w:r>
      <w:r w:rsidRPr="00C37325" w:rsidR="00E85B79">
        <w:t>Government submitted that according to the investigation</w:t>
      </w:r>
      <w:r w:rsidRPr="00C37325" w:rsidR="00C37325">
        <w:t>’</w:t>
      </w:r>
      <w:r w:rsidRPr="00C37325" w:rsidR="00E85B79">
        <w:t xml:space="preserve">s findings </w:t>
      </w:r>
      <w:r w:rsidRPr="00C37325" w:rsidR="002F7DBB">
        <w:t xml:space="preserve">there was no credible evidence that the officers had treated the applicant inappropriately. </w:t>
      </w:r>
      <w:r w:rsidRPr="00C37325" w:rsidR="005F0A7B">
        <w:t>In their view, the officers</w:t>
      </w:r>
      <w:r w:rsidRPr="00C37325" w:rsidR="00C37325">
        <w:t>’</w:t>
      </w:r>
      <w:r w:rsidRPr="00C37325" w:rsidR="005F0A7B">
        <w:t xml:space="preserve"> actions had been justified by the circumstances of the case. The allegations of ill-</w:t>
      </w:r>
      <w:r w:rsidRPr="00C37325" w:rsidR="006E4FC2">
        <w:t>treatment</w:t>
      </w:r>
      <w:r w:rsidRPr="00C37325" w:rsidR="005F0A7B">
        <w:t xml:space="preserve"> and sustained injuries had not been supported by appropriate </w:t>
      </w:r>
      <w:r w:rsidRPr="00C37325" w:rsidR="006E4FC2">
        <w:t>evidence</w:t>
      </w:r>
      <w:r w:rsidRPr="00C37325" w:rsidR="005F0A7B">
        <w:t>. Moreover, the applicant</w:t>
      </w:r>
      <w:r w:rsidRPr="00C37325" w:rsidR="00C37325">
        <w:t>’</w:t>
      </w:r>
      <w:r w:rsidRPr="00C37325" w:rsidR="005F0A7B">
        <w:t xml:space="preserve">s alleged injuries did not attain a sufficient level of severity to fall </w:t>
      </w:r>
      <w:r w:rsidRPr="00C37325" w:rsidR="006E4FC2">
        <w:t>within</w:t>
      </w:r>
      <w:r w:rsidRPr="00C37325" w:rsidR="005F0A7B">
        <w:t xml:space="preserve"> the </w:t>
      </w:r>
      <w:r w:rsidRPr="00C37325" w:rsidR="006E4FC2">
        <w:t>scope</w:t>
      </w:r>
      <w:r w:rsidRPr="00C37325" w:rsidR="005F0A7B">
        <w:t xml:space="preserve"> of Article 3.</w:t>
      </w:r>
    </w:p>
    <w:p w:rsidRPr="00C37325" w:rsidR="00F42FA3" w:rsidP="00C37325" w:rsidRDefault="00634035">
      <w:pPr>
        <w:pStyle w:val="JuHa0"/>
      </w:pPr>
      <w:r w:rsidRPr="00C37325">
        <w:t>The Court</w:t>
      </w:r>
      <w:r w:rsidRPr="00C37325" w:rsidR="00C37325">
        <w:t>’</w:t>
      </w:r>
      <w:r w:rsidRPr="00C37325">
        <w:t>s assessment</w:t>
      </w:r>
    </w:p>
    <w:p w:rsidRPr="00C37325" w:rsidR="00F42FA3" w:rsidP="00C37325" w:rsidRDefault="00634035">
      <w:pPr>
        <w:pStyle w:val="JuHi"/>
      </w:pPr>
      <w:r w:rsidRPr="00C37325">
        <w:t>General principles</w:t>
      </w:r>
    </w:p>
    <w:p w:rsidRPr="00C37325" w:rsidR="00F42FA3" w:rsidP="00C37325" w:rsidRDefault="00634035">
      <w:pPr>
        <w:pStyle w:val="JuPara"/>
      </w:pPr>
      <w:r w:rsidRPr="00C37325">
        <w:fldChar w:fldCharType="begin"/>
      </w:r>
      <w:r w:rsidRPr="00C37325">
        <w:instrText xml:space="preserve"> SEQ level0 \*arabic </w:instrText>
      </w:r>
      <w:r w:rsidRPr="00C37325">
        <w:fldChar w:fldCharType="separate"/>
      </w:r>
      <w:r w:rsidRPr="00C37325" w:rsidR="00C37325">
        <w:rPr>
          <w:noProof/>
        </w:rPr>
        <w:t>67</w:t>
      </w:r>
      <w:r w:rsidRPr="00C37325">
        <w:fldChar w:fldCharType="end"/>
      </w:r>
      <w:r w:rsidRPr="00C37325">
        <w:t>.  </w:t>
      </w:r>
      <w:r w:rsidRPr="00C37325" w:rsidR="0098394E">
        <w:t xml:space="preserve">The general principles with respect to the obligation of the High Contracting Parties under Article 3 of the Convention not to submit </w:t>
      </w:r>
      <w:r w:rsidRPr="00C37325" w:rsidR="0092020A">
        <w:t>individuals</w:t>
      </w:r>
      <w:r w:rsidRPr="00C37325" w:rsidR="0098394E">
        <w:t xml:space="preserve"> under their jurisdiction to inhuman or degrading treatment or torture in the course of encounters with the police were recently set out in detail in paragraphs 81-90 of the Court</w:t>
      </w:r>
      <w:r w:rsidRPr="00C37325" w:rsidR="00C37325">
        <w:t>’</w:t>
      </w:r>
      <w:r w:rsidRPr="00C37325" w:rsidR="0098394E">
        <w:t xml:space="preserve">s judgment in </w:t>
      </w:r>
      <w:r w:rsidRPr="00C37325" w:rsidR="0098394E">
        <w:rPr>
          <w:i/>
        </w:rPr>
        <w:t>Bouyid v. Belgium</w:t>
      </w:r>
      <w:r w:rsidRPr="00C37325" w:rsidR="0098394E">
        <w:t xml:space="preserve"> ([GC], no. 23380/09, 28 September 2015).</w:t>
      </w:r>
    </w:p>
    <w:p w:rsidRPr="00C37325" w:rsidR="00F42FA3" w:rsidP="00C37325" w:rsidRDefault="00634035">
      <w:pPr>
        <w:pStyle w:val="JuHi"/>
      </w:pPr>
      <w:r w:rsidRPr="00C37325">
        <w:t>Application to the present case</w:t>
      </w:r>
    </w:p>
    <w:p w:rsidRPr="00C37325" w:rsidR="00F42FA3" w:rsidP="00C37325" w:rsidRDefault="00C616AD">
      <w:pPr>
        <w:pStyle w:val="JuPara"/>
        <w:tabs>
          <w:tab w:val="left" w:pos="6643"/>
        </w:tabs>
      </w:pPr>
      <w:r w:rsidRPr="00C37325">
        <w:fldChar w:fldCharType="begin"/>
      </w:r>
      <w:r w:rsidRPr="00C37325">
        <w:instrText xml:space="preserve"> SEQ level0 \*arabic </w:instrText>
      </w:r>
      <w:r w:rsidRPr="00C37325">
        <w:fldChar w:fldCharType="separate"/>
      </w:r>
      <w:r w:rsidRPr="00C37325" w:rsidR="00C37325">
        <w:rPr>
          <w:noProof/>
        </w:rPr>
        <w:t>68</w:t>
      </w:r>
      <w:r w:rsidRPr="00C37325">
        <w:fldChar w:fldCharType="end"/>
      </w:r>
      <w:r w:rsidRPr="00C37325">
        <w:t>.  </w:t>
      </w:r>
      <w:r w:rsidRPr="00C37325" w:rsidR="007103C2">
        <w:t xml:space="preserve">The applicant was arrested on 16 June 2011 at 7.40 p.m. </w:t>
      </w:r>
      <w:r w:rsidRPr="00C37325" w:rsidR="002270F4">
        <w:t xml:space="preserve">In a </w:t>
      </w:r>
      <w:r w:rsidRPr="00C37325" w:rsidR="001F3263">
        <w:t xml:space="preserve">record </w:t>
      </w:r>
      <w:r w:rsidRPr="00C37325" w:rsidR="002270F4">
        <w:t xml:space="preserve">dated 16 June 2011 and prepared in connection with his admission to </w:t>
      </w:r>
      <w:r w:rsidRPr="00C37325" w:rsidR="006F615E">
        <w:t xml:space="preserve">the </w:t>
      </w:r>
      <w:r w:rsidRPr="00C37325" w:rsidR="00A21B28">
        <w:t xml:space="preserve">police detention facility </w:t>
      </w:r>
      <w:r w:rsidRPr="00C37325" w:rsidR="002270F4">
        <w:t xml:space="preserve">in Gdynia, officer M.G. noted that the applicant </w:t>
      </w:r>
      <w:r w:rsidRPr="00C37325" w:rsidR="006F615E">
        <w:t xml:space="preserve">had </w:t>
      </w:r>
      <w:r w:rsidRPr="00C37325" w:rsidR="002270F4">
        <w:t xml:space="preserve">the </w:t>
      </w:r>
      <w:r w:rsidRPr="00C37325" w:rsidR="002E4000">
        <w:t>following injuries</w:t>
      </w:r>
      <w:r w:rsidRPr="00C37325" w:rsidR="00A21B28">
        <w:t xml:space="preserve">: bruising </w:t>
      </w:r>
      <w:r w:rsidRPr="00C37325" w:rsidR="0092020A">
        <w:t>on</w:t>
      </w:r>
      <w:r w:rsidRPr="00C37325" w:rsidR="00A21B28">
        <w:t xml:space="preserve"> the left cheek</w:t>
      </w:r>
      <w:r w:rsidRPr="00C37325" w:rsidR="002E4000">
        <w:t xml:space="preserve"> and </w:t>
      </w:r>
      <w:r w:rsidRPr="00C37325" w:rsidR="00A21B28">
        <w:t xml:space="preserve">abrasions on his </w:t>
      </w:r>
      <w:r w:rsidRPr="00C37325" w:rsidR="002270F4">
        <w:t xml:space="preserve">arms and </w:t>
      </w:r>
      <w:r w:rsidRPr="00C37325" w:rsidR="002E4000">
        <w:t xml:space="preserve">back (see paragraph </w:t>
      </w:r>
      <w:r w:rsidRPr="00C37325" w:rsidR="004F3771">
        <w:t xml:space="preserve">12 </w:t>
      </w:r>
      <w:r w:rsidRPr="00C37325" w:rsidR="002E4000">
        <w:t>above).</w:t>
      </w:r>
    </w:p>
    <w:p w:rsidRPr="00C37325" w:rsidR="00F42FA3" w:rsidP="00C37325" w:rsidRDefault="002E4000">
      <w:pPr>
        <w:pStyle w:val="JuPara"/>
        <w:tabs>
          <w:tab w:val="left" w:pos="6643"/>
        </w:tabs>
      </w:pPr>
      <w:r w:rsidRPr="00C37325">
        <w:fldChar w:fldCharType="begin"/>
      </w:r>
      <w:r w:rsidRPr="00C37325">
        <w:instrText xml:space="preserve"> SEQ level0 \*arabic </w:instrText>
      </w:r>
      <w:r w:rsidRPr="00C37325">
        <w:fldChar w:fldCharType="separate"/>
      </w:r>
      <w:r w:rsidRPr="00C37325" w:rsidR="00C37325">
        <w:rPr>
          <w:noProof/>
        </w:rPr>
        <w:t>69</w:t>
      </w:r>
      <w:r w:rsidRPr="00C37325">
        <w:fldChar w:fldCharType="end"/>
      </w:r>
      <w:r w:rsidRPr="00C37325">
        <w:t>.  </w:t>
      </w:r>
      <w:r w:rsidRPr="00C37325" w:rsidR="007103C2">
        <w:t xml:space="preserve">On </w:t>
      </w:r>
      <w:r w:rsidRPr="00C37325">
        <w:t>17 June 2011</w:t>
      </w:r>
      <w:r w:rsidRPr="00C37325" w:rsidR="007103C2">
        <w:t xml:space="preserve">, while in police custody, </w:t>
      </w:r>
      <w:r w:rsidRPr="00C37325">
        <w:t>t</w:t>
      </w:r>
      <w:r w:rsidRPr="00C37325" w:rsidR="007103C2">
        <w:t xml:space="preserve">he </w:t>
      </w:r>
      <w:r w:rsidRPr="00C37325">
        <w:t xml:space="preserve">applicant </w:t>
      </w:r>
      <w:r w:rsidRPr="00C37325" w:rsidR="007103C2">
        <w:t xml:space="preserve">was taken for medical examination to </w:t>
      </w:r>
      <w:r w:rsidRPr="00C37325" w:rsidR="00280684">
        <w:t xml:space="preserve">two </w:t>
      </w:r>
      <w:r w:rsidRPr="00C37325" w:rsidR="007103C2">
        <w:t>health</w:t>
      </w:r>
      <w:r w:rsidRPr="00C37325" w:rsidR="001F3263">
        <w:t xml:space="preserve">care facilities </w:t>
      </w:r>
      <w:r w:rsidRPr="00C37325" w:rsidR="007103C2">
        <w:t>in Gda</w:t>
      </w:r>
      <w:r w:rsidRPr="00C37325" w:rsidR="003C3D92">
        <w:rPr>
          <w:rFonts w:cstheme="minorHAnsi"/>
        </w:rPr>
        <w:t>ń</w:t>
      </w:r>
      <w:r w:rsidRPr="00C37325" w:rsidR="007103C2">
        <w:t>sk</w:t>
      </w:r>
      <w:r w:rsidRPr="00C37325" w:rsidR="0020334D">
        <w:t>,</w:t>
      </w:r>
      <w:r w:rsidRPr="00C37325" w:rsidR="00C06400">
        <w:t xml:space="preserve"> where he complained about </w:t>
      </w:r>
      <w:r w:rsidRPr="00C37325" w:rsidR="009C3D70">
        <w:t xml:space="preserve">the </w:t>
      </w:r>
      <w:r w:rsidRPr="00C37325" w:rsidR="00C06400">
        <w:t>injuries sustained in the course of his arrest</w:t>
      </w:r>
      <w:r w:rsidRPr="00C37325" w:rsidR="007103C2">
        <w:t xml:space="preserve">. </w:t>
      </w:r>
      <w:r w:rsidRPr="00C37325" w:rsidR="005D19A2">
        <w:t>T</w:t>
      </w:r>
      <w:r w:rsidRPr="00C37325" w:rsidR="00B40AE8">
        <w:t xml:space="preserve">he </w:t>
      </w:r>
      <w:r w:rsidRPr="00C37325" w:rsidR="00DE5DBC">
        <w:t>medic</w:t>
      </w:r>
      <w:r w:rsidRPr="00C37325" w:rsidR="00DE12C3">
        <w:t>al certificate</w:t>
      </w:r>
      <w:r w:rsidRPr="00C37325" w:rsidR="00A42652">
        <w:t xml:space="preserve"> of 17 J</w:t>
      </w:r>
      <w:r w:rsidRPr="00C37325" w:rsidR="00DE12C3">
        <w:t xml:space="preserve">une 2011 </w:t>
      </w:r>
      <w:r w:rsidRPr="00C37325" w:rsidR="00A42652">
        <w:t xml:space="preserve">from the hospital </w:t>
      </w:r>
      <w:r w:rsidRPr="00C37325" w:rsidR="00D728A1">
        <w:t xml:space="preserve">attested </w:t>
      </w:r>
      <w:r w:rsidRPr="00C37325" w:rsidR="00DE5DBC">
        <w:t xml:space="preserve">that the applicant </w:t>
      </w:r>
      <w:r w:rsidRPr="00C37325" w:rsidR="00190559">
        <w:t xml:space="preserve">was suffering, </w:t>
      </w:r>
      <w:r w:rsidRPr="00C37325" w:rsidR="00A42652">
        <w:rPr>
          <w:i/>
        </w:rPr>
        <w:t>inter alia</w:t>
      </w:r>
      <w:r w:rsidRPr="00C37325" w:rsidR="00A42652">
        <w:t xml:space="preserve">, from </w:t>
      </w:r>
      <w:r w:rsidRPr="00C37325" w:rsidR="006E2089">
        <w:t>swelling of the left side of his face</w:t>
      </w:r>
      <w:r w:rsidRPr="00C37325" w:rsidR="00A42652">
        <w:t xml:space="preserve"> with bruising and tenderness of his rig</w:t>
      </w:r>
      <w:r w:rsidRPr="00C37325" w:rsidR="00712E11">
        <w:t>ht arm and wrist (see paragraph </w:t>
      </w:r>
      <w:r w:rsidRPr="00C37325" w:rsidR="004F3771">
        <w:t xml:space="preserve">15 </w:t>
      </w:r>
      <w:r w:rsidRPr="00C37325" w:rsidR="00A42652">
        <w:t xml:space="preserve">above). </w:t>
      </w:r>
      <w:r w:rsidRPr="00C37325" w:rsidR="00280684">
        <w:t>The certificate of the same date from the Ministry of Internal Affairs and Administration</w:t>
      </w:r>
      <w:r w:rsidRPr="00C37325" w:rsidR="00C37325">
        <w:t>’</w:t>
      </w:r>
      <w:r w:rsidRPr="00C37325" w:rsidR="00280684">
        <w:t xml:space="preserve">s health centre </w:t>
      </w:r>
      <w:r w:rsidRPr="00C37325" w:rsidR="00190559">
        <w:t>identified</w:t>
      </w:r>
      <w:r w:rsidRPr="00C37325" w:rsidR="00280684">
        <w:t xml:space="preserve"> </w:t>
      </w:r>
      <w:r w:rsidRPr="00C37325" w:rsidR="006E2089">
        <w:t xml:space="preserve">significant swelling in the area of </w:t>
      </w:r>
      <w:r w:rsidRPr="00C37325" w:rsidR="00280684">
        <w:t>the applicant</w:t>
      </w:r>
      <w:r w:rsidRPr="00C37325" w:rsidR="00C37325">
        <w:t>’</w:t>
      </w:r>
      <w:r w:rsidRPr="00C37325" w:rsidR="00280684">
        <w:t xml:space="preserve">s </w:t>
      </w:r>
      <w:r w:rsidRPr="00C37325" w:rsidR="006E2089">
        <w:t>left eye socket</w:t>
      </w:r>
      <w:r w:rsidRPr="00C37325" w:rsidR="00280684">
        <w:t xml:space="preserve"> (see paragraph </w:t>
      </w:r>
      <w:r w:rsidRPr="00C37325" w:rsidR="004F3771">
        <w:t xml:space="preserve">16 </w:t>
      </w:r>
      <w:r w:rsidRPr="00C37325" w:rsidR="00280684">
        <w:t>above).</w:t>
      </w:r>
    </w:p>
    <w:p w:rsidRPr="00C37325" w:rsidR="00F42FA3" w:rsidP="00C37325" w:rsidRDefault="002E4000">
      <w:pPr>
        <w:pStyle w:val="JuPara"/>
        <w:tabs>
          <w:tab w:val="left" w:pos="6643"/>
        </w:tabs>
      </w:pPr>
      <w:r w:rsidRPr="00C37325">
        <w:fldChar w:fldCharType="begin"/>
      </w:r>
      <w:r w:rsidRPr="00C37325">
        <w:instrText xml:space="preserve"> SEQ level0 \*arabic </w:instrText>
      </w:r>
      <w:r w:rsidRPr="00C37325">
        <w:fldChar w:fldCharType="separate"/>
      </w:r>
      <w:r w:rsidRPr="00C37325" w:rsidR="00C37325">
        <w:rPr>
          <w:noProof/>
        </w:rPr>
        <w:t>70</w:t>
      </w:r>
      <w:r w:rsidRPr="00C37325">
        <w:fldChar w:fldCharType="end"/>
      </w:r>
      <w:r w:rsidRPr="00C37325">
        <w:t>.  </w:t>
      </w:r>
      <w:r w:rsidRPr="00C37325" w:rsidR="00D728A1">
        <w:t xml:space="preserve">The forensic opinion dated 26 June 2012 </w:t>
      </w:r>
      <w:r w:rsidRPr="00C37325" w:rsidR="0033616F">
        <w:t>con</w:t>
      </w:r>
      <w:r w:rsidRPr="00C37325" w:rsidR="006C2DA1">
        <w:t>firmed those injuries</w:t>
      </w:r>
      <w:r w:rsidRPr="00C37325" w:rsidR="009C3D70">
        <w:t xml:space="preserve"> sustained in connection with the applicant</w:t>
      </w:r>
      <w:r w:rsidRPr="00C37325" w:rsidR="00C37325">
        <w:t>’</w:t>
      </w:r>
      <w:r w:rsidRPr="00C37325" w:rsidR="009C3D70">
        <w:t>s arrest</w:t>
      </w:r>
      <w:r w:rsidRPr="00C37325" w:rsidR="006C2DA1">
        <w:t xml:space="preserve">. It further identified </w:t>
      </w:r>
      <w:r w:rsidRPr="00C37325" w:rsidR="001913F3">
        <w:t>bruising</w:t>
      </w:r>
      <w:r w:rsidRPr="00C37325" w:rsidR="006C2DA1">
        <w:t xml:space="preserve"> on the applicant</w:t>
      </w:r>
      <w:r w:rsidRPr="00C37325" w:rsidR="00C37325">
        <w:t>’</w:t>
      </w:r>
      <w:r w:rsidRPr="00C37325" w:rsidR="006C2DA1">
        <w:t>s left arm</w:t>
      </w:r>
      <w:r w:rsidRPr="00C37325" w:rsidR="001913F3">
        <w:t xml:space="preserve"> and t</w:t>
      </w:r>
      <w:r w:rsidRPr="00C37325" w:rsidR="006C2DA1">
        <w:t>he side of his torso</w:t>
      </w:r>
      <w:r w:rsidRPr="00C37325" w:rsidR="0025082C">
        <w:t xml:space="preserve"> (see paragraph </w:t>
      </w:r>
      <w:r w:rsidRPr="00C37325" w:rsidR="00F43AA7">
        <w:t xml:space="preserve">28 </w:t>
      </w:r>
      <w:r w:rsidRPr="00C37325" w:rsidR="001913F3">
        <w:t xml:space="preserve">above). </w:t>
      </w:r>
      <w:r w:rsidRPr="00C37325" w:rsidR="00A9215D">
        <w:t>The opinion further established that the abrasions on the applicant</w:t>
      </w:r>
      <w:r w:rsidRPr="00C37325" w:rsidR="00C37325">
        <w:t>’</w:t>
      </w:r>
      <w:r w:rsidRPr="00C37325" w:rsidR="00A9215D">
        <w:t xml:space="preserve">s wrists could have </w:t>
      </w:r>
      <w:r w:rsidRPr="00C37325" w:rsidR="0092020A">
        <w:t xml:space="preserve">been caused by </w:t>
      </w:r>
      <w:r w:rsidRPr="00C37325" w:rsidR="00A9215D">
        <w:t>the handcuffs.</w:t>
      </w:r>
    </w:p>
    <w:p w:rsidRPr="00C37325" w:rsidR="00F42FA3" w:rsidP="00C37325" w:rsidRDefault="006702B4">
      <w:pPr>
        <w:pStyle w:val="JuPara"/>
        <w:tabs>
          <w:tab w:val="left" w:pos="6643"/>
        </w:tabs>
      </w:pPr>
      <w:r w:rsidRPr="00C37325">
        <w:fldChar w:fldCharType="begin"/>
      </w:r>
      <w:r w:rsidRPr="00C37325">
        <w:instrText xml:space="preserve"> SEQ level0 \*arabic </w:instrText>
      </w:r>
      <w:r w:rsidRPr="00C37325">
        <w:fldChar w:fldCharType="separate"/>
      </w:r>
      <w:r w:rsidRPr="00C37325" w:rsidR="00C37325">
        <w:rPr>
          <w:noProof/>
        </w:rPr>
        <w:t>71</w:t>
      </w:r>
      <w:r w:rsidRPr="00C37325">
        <w:fldChar w:fldCharType="end"/>
      </w:r>
      <w:r w:rsidRPr="00C37325">
        <w:t>.  </w:t>
      </w:r>
      <w:r w:rsidRPr="00C37325" w:rsidR="00E11646">
        <w:t>The prosecutor in her decision on discontinuation accepted</w:t>
      </w:r>
      <w:r w:rsidRPr="00C37325" w:rsidR="00F43AA7">
        <w:t xml:space="preserve"> </w:t>
      </w:r>
      <w:r w:rsidRPr="00C37325" w:rsidR="00E11646">
        <w:t>that the applicant had sustained the injuries as describ</w:t>
      </w:r>
      <w:r w:rsidRPr="00C37325" w:rsidR="00B40AE8">
        <w:t xml:space="preserve">ed in the forensic opinion (see </w:t>
      </w:r>
      <w:r w:rsidRPr="00C37325" w:rsidR="00E11646">
        <w:t>paragraph</w:t>
      </w:r>
      <w:r w:rsidRPr="00C37325" w:rsidR="00F43AA7">
        <w:t xml:space="preserve"> 38 </w:t>
      </w:r>
      <w:r w:rsidRPr="00C37325" w:rsidR="00E11646">
        <w:t xml:space="preserve">above). </w:t>
      </w:r>
      <w:r w:rsidRPr="00C37325" w:rsidR="009C3D70">
        <w:t xml:space="preserve">The Government claimed that the </w:t>
      </w:r>
      <w:r w:rsidRPr="00C37325" w:rsidR="0092020A">
        <w:t xml:space="preserve">causes of </w:t>
      </w:r>
      <w:r w:rsidRPr="00C37325" w:rsidR="00190559">
        <w:t xml:space="preserve">the </w:t>
      </w:r>
      <w:r w:rsidRPr="00C37325" w:rsidR="009C3D70">
        <w:t>applicant</w:t>
      </w:r>
      <w:r w:rsidRPr="00C37325" w:rsidR="00C37325">
        <w:t>’</w:t>
      </w:r>
      <w:r w:rsidRPr="00C37325" w:rsidR="009C3D70">
        <w:t xml:space="preserve">s injuries </w:t>
      </w:r>
      <w:r w:rsidRPr="00C37325" w:rsidR="00190559">
        <w:t>were</w:t>
      </w:r>
      <w:r w:rsidRPr="00C37325" w:rsidR="009C3D70">
        <w:t xml:space="preserve"> not supported by appropriate evidence. However, </w:t>
      </w:r>
      <w:r w:rsidRPr="00C37325" w:rsidR="0059515C">
        <w:t xml:space="preserve">they </w:t>
      </w:r>
      <w:r w:rsidRPr="00C37325" w:rsidR="0092020A">
        <w:t>did</w:t>
      </w:r>
      <w:r w:rsidRPr="00C37325" w:rsidR="0059515C">
        <w:t xml:space="preserve"> not </w:t>
      </w:r>
      <w:r w:rsidRPr="00C37325" w:rsidR="00AE5AB5">
        <w:t xml:space="preserve">produce any </w:t>
      </w:r>
      <w:r w:rsidRPr="00C37325" w:rsidR="005F6AA3">
        <w:t xml:space="preserve">explanation to rebut the presumption that the </w:t>
      </w:r>
      <w:r w:rsidRPr="00C37325" w:rsidR="00AE5AB5">
        <w:t>i</w:t>
      </w:r>
      <w:r w:rsidRPr="00C37325" w:rsidR="0059515C">
        <w:t xml:space="preserve">mpugned injuries </w:t>
      </w:r>
      <w:r w:rsidRPr="00C37325" w:rsidR="005F6AA3">
        <w:t xml:space="preserve">occurred </w:t>
      </w:r>
      <w:r w:rsidRPr="00C37325" w:rsidR="009C1879">
        <w:t xml:space="preserve">while </w:t>
      </w:r>
      <w:r w:rsidRPr="00C37325" w:rsidR="005F6AA3">
        <w:t>the applicant was under police control. H</w:t>
      </w:r>
      <w:r w:rsidRPr="00C37325" w:rsidR="009C3D70">
        <w:t xml:space="preserve">aving regard to </w:t>
      </w:r>
      <w:r w:rsidRPr="00C37325" w:rsidR="001238DE">
        <w:t>medical certificates</w:t>
      </w:r>
      <w:r w:rsidRPr="00C37325" w:rsidR="00965C56">
        <w:t xml:space="preserve"> </w:t>
      </w:r>
      <w:r w:rsidRPr="00C37325" w:rsidR="003B44C4">
        <w:t xml:space="preserve">issued </w:t>
      </w:r>
      <w:r w:rsidRPr="00C37325" w:rsidR="00965C56">
        <w:t>in the course of the applicant</w:t>
      </w:r>
      <w:r w:rsidRPr="00C37325" w:rsidR="00C37325">
        <w:t>’</w:t>
      </w:r>
      <w:r w:rsidRPr="00C37325" w:rsidR="00965C56">
        <w:t>s custody</w:t>
      </w:r>
      <w:r w:rsidRPr="00C37325" w:rsidR="00823544">
        <w:t xml:space="preserve"> and </w:t>
      </w:r>
      <w:r w:rsidRPr="00C37325" w:rsidR="009C3D70">
        <w:t>the forensic opinion</w:t>
      </w:r>
      <w:r w:rsidRPr="00C37325" w:rsidR="00C37325">
        <w:t>’</w:t>
      </w:r>
      <w:r w:rsidRPr="00C37325" w:rsidR="00D87D03">
        <w:t xml:space="preserve">s conclusions, the Court considers that </w:t>
      </w:r>
      <w:r w:rsidRPr="00C37325" w:rsidR="00E11646">
        <w:t>the existence of the applicant</w:t>
      </w:r>
      <w:r w:rsidRPr="00C37325" w:rsidR="00C37325">
        <w:t>’</w:t>
      </w:r>
      <w:r w:rsidRPr="00C37325" w:rsidR="00E11646">
        <w:t>s injuries sustained in the course of his arrest is beyond dispute.</w:t>
      </w:r>
    </w:p>
    <w:p w:rsidRPr="00C37325" w:rsidR="00823544" w:rsidP="00C37325" w:rsidRDefault="005F6AA3">
      <w:pPr>
        <w:pStyle w:val="JuPara"/>
      </w:pPr>
      <w:r w:rsidRPr="00C37325">
        <w:fldChar w:fldCharType="begin"/>
      </w:r>
      <w:r w:rsidRPr="00C37325">
        <w:instrText xml:space="preserve"> SEQ level0 \*arabic </w:instrText>
      </w:r>
      <w:r w:rsidRPr="00C37325">
        <w:fldChar w:fldCharType="separate"/>
      </w:r>
      <w:r w:rsidRPr="00C37325" w:rsidR="00C37325">
        <w:rPr>
          <w:noProof/>
        </w:rPr>
        <w:t>72</w:t>
      </w:r>
      <w:r w:rsidRPr="00C37325">
        <w:fldChar w:fldCharType="end"/>
      </w:r>
      <w:r w:rsidRPr="00C37325">
        <w:t>.  </w:t>
      </w:r>
      <w:r w:rsidRPr="00C37325" w:rsidR="00823544">
        <w:t xml:space="preserve">The Court </w:t>
      </w:r>
      <w:r w:rsidRPr="00C37325" w:rsidR="00944CF7">
        <w:t xml:space="preserve">reiterates </w:t>
      </w:r>
      <w:r w:rsidRPr="00C37325" w:rsidR="00823544">
        <w:t xml:space="preserve">that in respect of a person who is deprived of his </w:t>
      </w:r>
      <w:r w:rsidRPr="00C37325" w:rsidR="001F3263">
        <w:t xml:space="preserve">or her </w:t>
      </w:r>
      <w:r w:rsidRPr="00C37325" w:rsidR="00823544">
        <w:t xml:space="preserve">liberty, or, more generally, is confronted with law-enforcement officers, any recourse to physical force which has not been made strictly necessary by his </w:t>
      </w:r>
      <w:r w:rsidRPr="00C37325" w:rsidR="001F3263">
        <w:t xml:space="preserve">or her </w:t>
      </w:r>
      <w:r w:rsidRPr="00C37325" w:rsidR="00823544">
        <w:t>own conduct diminishes human dignity and is, in principle, an infringement</w:t>
      </w:r>
      <w:r w:rsidRPr="00C37325" w:rsidR="00823544">
        <w:rPr>
          <w:i/>
        </w:rPr>
        <w:t xml:space="preserve"> </w:t>
      </w:r>
      <w:r w:rsidRPr="00C37325" w:rsidR="00823544">
        <w:t>of the right set forth in Article 3 (see, among other authorities,</w:t>
      </w:r>
      <w:r w:rsidRPr="00C37325" w:rsidR="00F8689D">
        <w:t xml:space="preserve"> </w:t>
      </w:r>
      <w:r w:rsidRPr="00C37325" w:rsidR="00712E11">
        <w:rPr>
          <w:i/>
          <w:lang w:val="en-US"/>
        </w:rPr>
        <w:t>Ribitsch v. </w:t>
      </w:r>
      <w:r w:rsidRPr="00C37325" w:rsidR="00F8689D">
        <w:rPr>
          <w:i/>
          <w:lang w:val="en-US"/>
        </w:rPr>
        <w:t>Austria</w:t>
      </w:r>
      <w:r w:rsidRPr="00C37325" w:rsidR="00F8689D">
        <w:rPr>
          <w:lang w:val="en-US"/>
        </w:rPr>
        <w:t>, 4 De</w:t>
      </w:r>
      <w:r w:rsidRPr="00C37325" w:rsidR="00F10C0A">
        <w:rPr>
          <w:lang w:val="en-US"/>
        </w:rPr>
        <w:t>cember 1995, § 38, Series A no. </w:t>
      </w:r>
      <w:r w:rsidRPr="00C37325" w:rsidR="00F8689D">
        <w:rPr>
          <w:lang w:val="en-US"/>
        </w:rPr>
        <w:t xml:space="preserve">336; </w:t>
      </w:r>
      <w:r w:rsidRPr="00C37325" w:rsidR="00F8689D">
        <w:rPr>
          <w:i/>
        </w:rPr>
        <w:t xml:space="preserve">El-Masri v. the former Yugoslav Republic of Macedonia </w:t>
      </w:r>
      <w:r w:rsidRPr="00C37325" w:rsidR="00F10C0A">
        <w:t>[GC], no. </w:t>
      </w:r>
      <w:r w:rsidRPr="00C37325" w:rsidR="00F8689D">
        <w:t>39630/09, § 207,</w:t>
      </w:r>
      <w:r w:rsidRPr="00C37325" w:rsidR="00F8689D">
        <w:rPr>
          <w:snapToGrid w:val="0"/>
        </w:rPr>
        <w:t xml:space="preserve"> ECHR 2012</w:t>
      </w:r>
      <w:r w:rsidRPr="00C37325" w:rsidR="00823544">
        <w:t xml:space="preserve">; and </w:t>
      </w:r>
      <w:r w:rsidRPr="00C37325" w:rsidR="00823544">
        <w:rPr>
          <w:i/>
        </w:rPr>
        <w:t>Bouyid</w:t>
      </w:r>
      <w:r w:rsidRPr="00C37325" w:rsidR="0092020A">
        <w:rPr>
          <w:i/>
        </w:rPr>
        <w:t xml:space="preserve">, </w:t>
      </w:r>
      <w:r w:rsidRPr="00C37325" w:rsidR="00823544">
        <w:t>cited above, § 88).</w:t>
      </w:r>
    </w:p>
    <w:p w:rsidRPr="00C37325" w:rsidR="000E42C1" w:rsidP="00C37325" w:rsidRDefault="00823544">
      <w:pPr>
        <w:pStyle w:val="JuPara"/>
      </w:pPr>
      <w:r w:rsidRPr="00C37325">
        <w:fldChar w:fldCharType="begin"/>
      </w:r>
      <w:r w:rsidRPr="00C37325">
        <w:instrText xml:space="preserve"> SEQ level0 \*arabic </w:instrText>
      </w:r>
      <w:r w:rsidRPr="00C37325">
        <w:fldChar w:fldCharType="separate"/>
      </w:r>
      <w:r w:rsidRPr="00C37325" w:rsidR="00C37325">
        <w:rPr>
          <w:noProof/>
        </w:rPr>
        <w:t>73</w:t>
      </w:r>
      <w:r w:rsidRPr="00C37325">
        <w:fldChar w:fldCharType="end"/>
      </w:r>
      <w:r w:rsidRPr="00C37325">
        <w:t>.  </w:t>
      </w:r>
      <w:r w:rsidRPr="00C37325" w:rsidR="006950DF">
        <w:t xml:space="preserve">The use of force by the police, in particular in the course of arrest operations, does not always amount to treatment contrary to Article 3 of the Convention. </w:t>
      </w:r>
      <w:r w:rsidRPr="00C37325" w:rsidR="006053CB">
        <w:t xml:space="preserve">However, it is settled case-law that such force will not be in breach of this Article only if it was indispensable and not excessive </w:t>
      </w:r>
      <w:r w:rsidRPr="00C37325" w:rsidR="00B40AE8">
        <w:t xml:space="preserve">(see, </w:t>
      </w:r>
      <w:r w:rsidRPr="00C37325" w:rsidR="000D2AE6">
        <w:t xml:space="preserve">among many others, </w:t>
      </w:r>
      <w:r w:rsidRPr="00C37325" w:rsidR="006950DF">
        <w:rPr>
          <w:i/>
        </w:rPr>
        <w:t>Ivan Vasilev v. Bulgaria</w:t>
      </w:r>
      <w:r w:rsidRPr="00C37325" w:rsidR="00F301B0">
        <w:t>, no. 48130/99, § 63, 12 </w:t>
      </w:r>
      <w:r w:rsidRPr="00C37325" w:rsidR="006950DF">
        <w:t>April 2007</w:t>
      </w:r>
      <w:r w:rsidRPr="00C37325" w:rsidR="0092020A">
        <w:t>, and</w:t>
      </w:r>
      <w:r w:rsidRPr="00C37325" w:rsidR="006950DF">
        <w:t xml:space="preserve"> </w:t>
      </w:r>
      <w:r w:rsidRPr="00C37325" w:rsidR="006950DF">
        <w:rPr>
          <w:i/>
        </w:rPr>
        <w:t>Lewandowski and Lewandowska</w:t>
      </w:r>
      <w:r w:rsidRPr="00C37325" w:rsidR="000D2AE6">
        <w:rPr>
          <w:i/>
        </w:rPr>
        <w:t xml:space="preserve"> v. Poland</w:t>
      </w:r>
      <w:r w:rsidRPr="00C37325" w:rsidR="006950DF">
        <w:t xml:space="preserve">, </w:t>
      </w:r>
      <w:r w:rsidRPr="00C37325" w:rsidR="00B61B9F">
        <w:t>no. </w:t>
      </w:r>
      <w:r w:rsidRPr="00C37325" w:rsidR="000D2AE6">
        <w:t xml:space="preserve">15562/02, </w:t>
      </w:r>
      <w:r w:rsidRPr="00C37325" w:rsidR="00712E11">
        <w:t>§ </w:t>
      </w:r>
      <w:r w:rsidRPr="00C37325" w:rsidR="007A2AEC">
        <w:t>59</w:t>
      </w:r>
      <w:r w:rsidRPr="00C37325" w:rsidR="00712E11">
        <w:t>, 13 </w:t>
      </w:r>
      <w:r w:rsidRPr="00C37325" w:rsidR="000D2AE6">
        <w:t>January 2009</w:t>
      </w:r>
      <w:r w:rsidRPr="00C37325">
        <w:t xml:space="preserve">). </w:t>
      </w:r>
      <w:r w:rsidRPr="00C37325" w:rsidR="000E42C1">
        <w:t xml:space="preserve">Where injuries have been sustained at the hands of the police, the burden </w:t>
      </w:r>
      <w:r w:rsidRPr="00C37325" w:rsidR="00190559">
        <w:t>of</w:t>
      </w:r>
      <w:r w:rsidRPr="00C37325" w:rsidR="000E42C1">
        <w:t xml:space="preserve"> show</w:t>
      </w:r>
      <w:r w:rsidRPr="00C37325" w:rsidR="00190559">
        <w:t xml:space="preserve">ing that </w:t>
      </w:r>
      <w:r w:rsidRPr="00C37325" w:rsidR="000E42C1">
        <w:t xml:space="preserve">the force </w:t>
      </w:r>
      <w:r w:rsidRPr="00C37325" w:rsidR="00190559">
        <w:t xml:space="preserve">was necessary </w:t>
      </w:r>
      <w:r w:rsidRPr="00C37325" w:rsidR="000E42C1">
        <w:t xml:space="preserve">lies on the Government (see, among other authorities, </w:t>
      </w:r>
      <w:r w:rsidRPr="00C37325" w:rsidR="000D2AE6">
        <w:rPr>
          <w:i/>
          <w:lang w:val="pt-PT"/>
        </w:rPr>
        <w:t>Rehbock v. Slovenia</w:t>
      </w:r>
      <w:r w:rsidRPr="00C37325" w:rsidR="00712E11">
        <w:rPr>
          <w:lang w:val="pt-PT"/>
        </w:rPr>
        <w:t>, no. </w:t>
      </w:r>
      <w:r w:rsidRPr="00C37325" w:rsidR="000D2AE6">
        <w:rPr>
          <w:lang w:val="pt-PT"/>
        </w:rPr>
        <w:t xml:space="preserve">29462/95, § 72 </w:t>
      </w:r>
      <w:r w:rsidRPr="00C37325" w:rsidR="000D2AE6">
        <w:rPr>
          <w:i/>
          <w:lang w:val="pt-PT"/>
        </w:rPr>
        <w:t>in fine</w:t>
      </w:r>
      <w:r w:rsidRPr="00C37325" w:rsidR="000D2AE6">
        <w:rPr>
          <w:lang w:val="pt-PT"/>
        </w:rPr>
        <w:t>, ECHR 2000</w:t>
      </w:r>
      <w:r w:rsidRPr="00C37325" w:rsidR="000D2AE6">
        <w:rPr>
          <w:lang w:val="pt-PT"/>
        </w:rPr>
        <w:noBreakHyphen/>
        <w:t xml:space="preserve">XII; </w:t>
      </w:r>
      <w:r w:rsidRPr="00C37325" w:rsidR="000E42C1">
        <w:rPr>
          <w:i/>
        </w:rPr>
        <w:t>Altay v. Turkey</w:t>
      </w:r>
      <w:r w:rsidRPr="00C37325" w:rsidR="000E42C1">
        <w:t>, no.</w:t>
      </w:r>
      <w:r w:rsidRPr="00C37325" w:rsidR="000D2AE6">
        <w:t xml:space="preserve"> 22279/93</w:t>
      </w:r>
      <w:r w:rsidRPr="00C37325" w:rsidR="00712E11">
        <w:t>, § </w:t>
      </w:r>
      <w:r w:rsidRPr="00C37325" w:rsidR="000E42C1">
        <w:t>54, 22 May 2001;</w:t>
      </w:r>
      <w:r w:rsidRPr="00C37325" w:rsidR="000D2AE6">
        <w:t xml:space="preserve"> </w:t>
      </w:r>
      <w:r w:rsidRPr="00C37325" w:rsidR="0092020A">
        <w:t xml:space="preserve">and </w:t>
      </w:r>
      <w:r w:rsidRPr="00C37325" w:rsidR="000D2AE6">
        <w:rPr>
          <w:i/>
        </w:rPr>
        <w:t>Boris Kostadinov</w:t>
      </w:r>
      <w:r w:rsidRPr="00C37325" w:rsidR="000D2AE6">
        <w:t xml:space="preserve"> </w:t>
      </w:r>
      <w:r w:rsidRPr="00C37325" w:rsidR="000D2AE6">
        <w:rPr>
          <w:i/>
        </w:rPr>
        <w:t>v. Bulgaria</w:t>
      </w:r>
      <w:r w:rsidRPr="00C37325" w:rsidR="000D2AE6">
        <w:t>, no. 61701/11</w:t>
      </w:r>
      <w:r w:rsidRPr="00C37325" w:rsidR="00712E11">
        <w:rPr>
          <w:snapToGrid w:val="0"/>
        </w:rPr>
        <w:t>, § </w:t>
      </w:r>
      <w:r w:rsidRPr="00C37325" w:rsidR="000D2AE6">
        <w:rPr>
          <w:snapToGrid w:val="0"/>
        </w:rPr>
        <w:t>53</w:t>
      </w:r>
      <w:r w:rsidRPr="00C37325" w:rsidR="00712E11">
        <w:rPr>
          <w:snapToGrid w:val="0"/>
        </w:rPr>
        <w:t>, 21 </w:t>
      </w:r>
      <w:r w:rsidRPr="00C37325" w:rsidR="000D2AE6">
        <w:rPr>
          <w:snapToGrid w:val="0"/>
        </w:rPr>
        <w:t>January 2016</w:t>
      </w:r>
      <w:r w:rsidRPr="00C37325" w:rsidR="000E42C1">
        <w:t>). The Court attaches particular importance to the type of injuries sustained and the circumstances in which force w</w:t>
      </w:r>
      <w:r w:rsidRPr="00C37325" w:rsidR="00B40AE8">
        <w:t xml:space="preserve">as used (see </w:t>
      </w:r>
      <w:r w:rsidRPr="00C37325" w:rsidR="000E42C1">
        <w:rPr>
          <w:i/>
        </w:rPr>
        <w:t>R.L. and M.-J.D. v. France</w:t>
      </w:r>
      <w:r w:rsidRPr="00C37325" w:rsidR="000E42C1">
        <w:t>, no. 44568/98, § 68, 19 May 2004</w:t>
      </w:r>
      <w:r w:rsidRPr="00C37325" w:rsidR="0092020A">
        <w:t>, and</w:t>
      </w:r>
      <w:r w:rsidRPr="00C37325" w:rsidR="000E42C1">
        <w:t xml:space="preserve"> </w:t>
      </w:r>
      <w:r w:rsidRPr="00C37325" w:rsidR="00B40AE8">
        <w:rPr>
          <w:i/>
          <w:lang w:val="en-US"/>
        </w:rPr>
        <w:t xml:space="preserve">Tzekov </w:t>
      </w:r>
      <w:r w:rsidRPr="00C37325" w:rsidR="000E42C1">
        <w:rPr>
          <w:i/>
          <w:lang w:val="en-US"/>
        </w:rPr>
        <w:t>v. Bulgaria</w:t>
      </w:r>
      <w:r w:rsidRPr="00C37325" w:rsidR="000E42C1">
        <w:rPr>
          <w:lang w:val="en-US"/>
        </w:rPr>
        <w:t>, no. 45500/99, § 57, 23 February 2006</w:t>
      </w:r>
      <w:r w:rsidRPr="00C37325" w:rsidR="000E42C1">
        <w:t>).</w:t>
      </w:r>
    </w:p>
    <w:p w:rsidRPr="00C37325" w:rsidR="00F42FA3" w:rsidP="00C37325" w:rsidRDefault="0090708F">
      <w:pPr>
        <w:pStyle w:val="JuPara"/>
      </w:pPr>
      <w:r w:rsidRPr="00C37325">
        <w:fldChar w:fldCharType="begin"/>
      </w:r>
      <w:r w:rsidRPr="00C37325">
        <w:instrText xml:space="preserve"> SEQ level0 \*arabic </w:instrText>
      </w:r>
      <w:r w:rsidRPr="00C37325">
        <w:fldChar w:fldCharType="separate"/>
      </w:r>
      <w:r w:rsidRPr="00C37325" w:rsidR="00C37325">
        <w:rPr>
          <w:noProof/>
        </w:rPr>
        <w:t>74</w:t>
      </w:r>
      <w:r w:rsidRPr="00C37325">
        <w:fldChar w:fldCharType="end"/>
      </w:r>
      <w:r w:rsidRPr="00C37325">
        <w:t>.  </w:t>
      </w:r>
      <w:r w:rsidRPr="00C37325" w:rsidR="009E1CF9">
        <w:t xml:space="preserve">The Court </w:t>
      </w:r>
      <w:r w:rsidRPr="00C37325" w:rsidR="0092020A">
        <w:t>reiterates</w:t>
      </w:r>
      <w:r w:rsidRPr="00C37325" w:rsidR="009E1CF9">
        <w:t xml:space="preserve"> that even in the most difficult circumstances, such as the fight against terrorism and organised crime, Article 3 prohibits in absolute terms torture and inhuman or degrading treatment or punishment, irrespective of the conduc</w:t>
      </w:r>
      <w:r w:rsidRPr="00C37325" w:rsidR="00F10C0A">
        <w:t>t of the person concerned (se</w:t>
      </w:r>
      <w:r w:rsidRPr="00C37325" w:rsidR="00B40AE8">
        <w:t xml:space="preserve">e, </w:t>
      </w:r>
      <w:r w:rsidRPr="00C37325" w:rsidR="009E1CF9">
        <w:t xml:space="preserve">among other authorities, </w:t>
      </w:r>
      <w:r w:rsidRPr="00C37325" w:rsidR="00281B69">
        <w:rPr>
          <w:i/>
        </w:rPr>
        <w:t>Gäfgen v. Germany</w:t>
      </w:r>
      <w:r w:rsidRPr="00C37325" w:rsidR="00281B69">
        <w:t xml:space="preserve"> [GC], no. 22978/05, § 87, ECHR 2010</w:t>
      </w:r>
      <w:r w:rsidRPr="00C37325" w:rsidR="0092020A">
        <w:t>, and</w:t>
      </w:r>
      <w:r w:rsidRPr="00C37325" w:rsidR="00281B69">
        <w:t xml:space="preserve"> </w:t>
      </w:r>
      <w:r w:rsidRPr="00C37325" w:rsidR="009E1CF9">
        <w:rPr>
          <w:i/>
        </w:rPr>
        <w:t>El</w:t>
      </w:r>
      <w:r w:rsidRPr="00C37325" w:rsidR="009E1CF9">
        <w:rPr>
          <w:i/>
        </w:rPr>
        <w:noBreakHyphen/>
        <w:t>Masri</w:t>
      </w:r>
      <w:r w:rsidRPr="00C37325" w:rsidR="009E1CF9">
        <w:t xml:space="preserve">, </w:t>
      </w:r>
      <w:r w:rsidRPr="00C37325" w:rsidR="00281B69">
        <w:t>cited above</w:t>
      </w:r>
      <w:r w:rsidRPr="00C37325" w:rsidR="006F615E">
        <w:t>, § 195</w:t>
      </w:r>
      <w:r w:rsidRPr="00C37325" w:rsidR="009E1CF9">
        <w:t xml:space="preserve">). </w:t>
      </w:r>
      <w:r w:rsidRPr="00C37325" w:rsidR="001D2419">
        <w:t xml:space="preserve">Moreover, persons who are held in police custody and more broadly all persons under the control of the police or a similar authority, are in a situation of </w:t>
      </w:r>
      <w:r w:rsidRPr="00C37325" w:rsidR="00B40AE8">
        <w:t xml:space="preserve">vulnerability. The </w:t>
      </w:r>
      <w:r w:rsidRPr="00C37325" w:rsidR="001D2419">
        <w:t xml:space="preserve">authorities are consequently under a duty to protect them (see </w:t>
      </w:r>
      <w:r w:rsidRPr="00C37325" w:rsidR="001D2419">
        <w:rPr>
          <w:i/>
        </w:rPr>
        <w:t xml:space="preserve">Bouyid, </w:t>
      </w:r>
      <w:r w:rsidRPr="00C37325" w:rsidR="00712E11">
        <w:t>§ </w:t>
      </w:r>
      <w:r w:rsidRPr="00C37325" w:rsidR="001D2419">
        <w:t>107, cited above).</w:t>
      </w:r>
    </w:p>
    <w:p w:rsidRPr="00C37325" w:rsidR="00F42FA3" w:rsidP="00C37325" w:rsidRDefault="00CB16A4">
      <w:pPr>
        <w:pStyle w:val="JuPara"/>
      </w:pPr>
      <w:r w:rsidRPr="00C37325">
        <w:fldChar w:fldCharType="begin"/>
      </w:r>
      <w:r w:rsidRPr="00C37325">
        <w:instrText xml:space="preserve"> SEQ level0 \*arabic </w:instrText>
      </w:r>
      <w:r w:rsidRPr="00C37325">
        <w:fldChar w:fldCharType="separate"/>
      </w:r>
      <w:r w:rsidRPr="00C37325" w:rsidR="00C37325">
        <w:rPr>
          <w:noProof/>
        </w:rPr>
        <w:t>75</w:t>
      </w:r>
      <w:r w:rsidRPr="00C37325">
        <w:fldChar w:fldCharType="end"/>
      </w:r>
      <w:r w:rsidRPr="00C37325">
        <w:t>.  </w:t>
      </w:r>
      <w:r w:rsidRPr="00C37325" w:rsidR="00955032">
        <w:t xml:space="preserve">The Court considers that </w:t>
      </w:r>
      <w:r w:rsidRPr="00C37325" w:rsidR="00BD7AAE">
        <w:t xml:space="preserve">it is necessary to distinguish two stages </w:t>
      </w:r>
      <w:r w:rsidRPr="00C37325" w:rsidR="000415ED">
        <w:t xml:space="preserve">of </w:t>
      </w:r>
      <w:r w:rsidRPr="00C37325" w:rsidR="00BD7AAE">
        <w:t xml:space="preserve">the </w:t>
      </w:r>
      <w:r w:rsidRPr="00C37325" w:rsidR="000F2B05">
        <w:t xml:space="preserve">police operation. </w:t>
      </w:r>
      <w:r w:rsidRPr="00C37325" w:rsidR="00123570">
        <w:t xml:space="preserve">The first stage </w:t>
      </w:r>
      <w:r w:rsidRPr="00C37325" w:rsidR="004467F8">
        <w:t xml:space="preserve">lasted until the moment the applicant was arrested </w:t>
      </w:r>
      <w:r w:rsidRPr="00C37325" w:rsidR="00573842">
        <w:t>and hand</w:t>
      </w:r>
      <w:r w:rsidRPr="00C37325" w:rsidR="004467F8">
        <w:t xml:space="preserve">cuffed, or in other words, put effectively under the control of the police officers. The second stage concerned the </w:t>
      </w:r>
      <w:r w:rsidRPr="00C37325" w:rsidR="005E2A2C">
        <w:t>period subsequent to the applicant</w:t>
      </w:r>
      <w:r w:rsidRPr="00C37325" w:rsidR="00C37325">
        <w:t>’</w:t>
      </w:r>
      <w:r w:rsidRPr="00C37325" w:rsidR="005E2A2C">
        <w:t>s immobilisation.</w:t>
      </w:r>
    </w:p>
    <w:p w:rsidRPr="00C37325" w:rsidR="00F42FA3" w:rsidP="00C37325" w:rsidRDefault="004467F8">
      <w:pPr>
        <w:pStyle w:val="JuPara"/>
        <w:rPr>
          <w:lang w:val="en-US"/>
        </w:rPr>
      </w:pPr>
      <w:r w:rsidRPr="00C37325">
        <w:fldChar w:fldCharType="begin"/>
      </w:r>
      <w:r w:rsidRPr="00C37325">
        <w:instrText xml:space="preserve"> SEQ level0 \*arabic </w:instrText>
      </w:r>
      <w:r w:rsidRPr="00C37325">
        <w:fldChar w:fldCharType="separate"/>
      </w:r>
      <w:r w:rsidRPr="00C37325" w:rsidR="00C37325">
        <w:rPr>
          <w:noProof/>
        </w:rPr>
        <w:t>76</w:t>
      </w:r>
      <w:r w:rsidRPr="00C37325">
        <w:fldChar w:fldCharType="end"/>
      </w:r>
      <w:r w:rsidRPr="00C37325">
        <w:t xml:space="preserve">.  In respect of the first stage, the Court </w:t>
      </w:r>
      <w:r w:rsidRPr="00C37325" w:rsidR="00137686">
        <w:t xml:space="preserve">notes that it was </w:t>
      </w:r>
      <w:r w:rsidRPr="00C37325" w:rsidR="00163CA8">
        <w:t xml:space="preserve">observed </w:t>
      </w:r>
      <w:r w:rsidRPr="00C37325" w:rsidR="00137686">
        <w:t xml:space="preserve">by the prosecutor </w:t>
      </w:r>
      <w:r w:rsidRPr="00C37325" w:rsidR="002F49EA">
        <w:t xml:space="preserve">that </w:t>
      </w:r>
      <w:r w:rsidRPr="00C37325" w:rsidR="00DC1E43">
        <w:t>the</w:t>
      </w:r>
      <w:r w:rsidRPr="00C37325" w:rsidR="008B1415">
        <w:t xml:space="preserve"> o</w:t>
      </w:r>
      <w:r w:rsidRPr="00C37325" w:rsidR="00666976">
        <w:t xml:space="preserve">fficer R. had used </w:t>
      </w:r>
      <w:r w:rsidRPr="00C37325" w:rsidR="003506CE">
        <w:t xml:space="preserve">an </w:t>
      </w:r>
      <w:r w:rsidRPr="00C37325" w:rsidR="00666976">
        <w:t xml:space="preserve">EDW </w:t>
      </w:r>
      <w:r w:rsidRPr="00C37325" w:rsidR="00DC1E43">
        <w:t xml:space="preserve">because the </w:t>
      </w:r>
      <w:r w:rsidRPr="00C37325" w:rsidR="00666976">
        <w:t>applicant</w:t>
      </w:r>
      <w:r w:rsidRPr="00C37325" w:rsidR="003506CE">
        <w:t>,</w:t>
      </w:r>
      <w:r w:rsidRPr="00C37325" w:rsidR="00DC1E43">
        <w:t xml:space="preserve"> while lying down on the floor, had kept his hands under his body</w:t>
      </w:r>
      <w:r w:rsidRPr="00C37325" w:rsidR="008C42D8">
        <w:t xml:space="preserve">, </w:t>
      </w:r>
      <w:r w:rsidRPr="00C37325" w:rsidR="00DC1E43">
        <w:t>had refused to be handcuffed</w:t>
      </w:r>
      <w:r w:rsidRPr="00C37325" w:rsidR="008C42D8">
        <w:t xml:space="preserve"> and had tried to dislodge the </w:t>
      </w:r>
      <w:r w:rsidRPr="00C37325" w:rsidR="008B1415">
        <w:t>o</w:t>
      </w:r>
      <w:r w:rsidRPr="00C37325" w:rsidR="008C42D8">
        <w:t>fficer</w:t>
      </w:r>
      <w:r w:rsidRPr="00C37325" w:rsidR="00DC1E43">
        <w:t xml:space="preserve">. </w:t>
      </w:r>
      <w:r w:rsidRPr="00C37325" w:rsidR="0025082C">
        <w:t xml:space="preserve">The </w:t>
      </w:r>
      <w:r w:rsidRPr="00C37325" w:rsidR="002F49EA">
        <w:t xml:space="preserve">prosecutor </w:t>
      </w:r>
      <w:r w:rsidRPr="00C37325" w:rsidR="00E26E50">
        <w:t xml:space="preserve">appeared to acknowledge </w:t>
      </w:r>
      <w:r w:rsidRPr="00C37325" w:rsidR="002F49EA">
        <w:t>that no other coercive measures had been used against the applicant (see paragraph</w:t>
      </w:r>
      <w:r w:rsidRPr="00C37325" w:rsidR="00711C57">
        <w:t>s 3</w:t>
      </w:r>
      <w:r w:rsidRPr="00C37325" w:rsidR="0011059C">
        <w:t>2-3</w:t>
      </w:r>
      <w:r w:rsidRPr="00C37325" w:rsidR="00711C57">
        <w:t xml:space="preserve">3 and 35 </w:t>
      </w:r>
      <w:r w:rsidRPr="00C37325" w:rsidR="002F49EA">
        <w:t xml:space="preserve">above). </w:t>
      </w:r>
      <w:r w:rsidRPr="00C37325" w:rsidR="00E269CC">
        <w:t>The Government contended that the use of coercive measures had been prompted by the applicant</w:t>
      </w:r>
      <w:r w:rsidRPr="00C37325" w:rsidR="00C37325">
        <w:t>’</w:t>
      </w:r>
      <w:r w:rsidRPr="00C37325" w:rsidR="00E269CC">
        <w:t xml:space="preserve">s refusal to follow </w:t>
      </w:r>
      <w:r w:rsidRPr="00C37325" w:rsidR="00782419">
        <w:t xml:space="preserve">police </w:t>
      </w:r>
      <w:r w:rsidRPr="00C37325" w:rsidR="00E269CC">
        <w:t>orders</w:t>
      </w:r>
      <w:r w:rsidRPr="00C37325" w:rsidR="0025082C">
        <w:t xml:space="preserve"> (see paragraph </w:t>
      </w:r>
      <w:r w:rsidRPr="00C37325" w:rsidR="00E269CC">
        <w:t xml:space="preserve">64 above). </w:t>
      </w:r>
      <w:r w:rsidRPr="00C37325" w:rsidR="0050055A">
        <w:t xml:space="preserve">The applicant, on the other hand, claimed that </w:t>
      </w:r>
      <w:r w:rsidRPr="00C37325" w:rsidR="00782419">
        <w:t xml:space="preserve">he had followed </w:t>
      </w:r>
      <w:r w:rsidRPr="00C37325" w:rsidR="00211863">
        <w:t xml:space="preserve">orders and nonetheless had been hit </w:t>
      </w:r>
      <w:r w:rsidRPr="00C37325" w:rsidR="00B40AE8">
        <w:t xml:space="preserve">and kicked by the officers (see </w:t>
      </w:r>
      <w:r w:rsidRPr="00C37325" w:rsidR="00211863">
        <w:t xml:space="preserve">paragraphs 20 and 58 above). </w:t>
      </w:r>
      <w:r w:rsidRPr="00C37325" w:rsidR="00E269CC">
        <w:t>Having regard to the conflicting evidence as well as to the shortcomings identified in th</w:t>
      </w:r>
      <w:r w:rsidRPr="00C37325" w:rsidR="0025082C">
        <w:t>e investigation (see paragraphs </w:t>
      </w:r>
      <w:r w:rsidRPr="00C37325" w:rsidR="007B7007">
        <w:t xml:space="preserve">90-94 </w:t>
      </w:r>
      <w:r w:rsidRPr="00C37325" w:rsidR="00E269CC">
        <w:t xml:space="preserve">below), the Court </w:t>
      </w:r>
      <w:r w:rsidRPr="00C37325" w:rsidR="009A0DFB">
        <w:t xml:space="preserve">is unable </w:t>
      </w:r>
      <w:r w:rsidRPr="00C37325" w:rsidR="00E269CC">
        <w:t xml:space="preserve">to determine whether the use of force by the police during the first stage of the operation </w:t>
      </w:r>
      <w:r w:rsidRPr="00C37325" w:rsidR="00360C84">
        <w:t xml:space="preserve">was excessive (see, </w:t>
      </w:r>
      <w:r w:rsidRPr="00C37325" w:rsidR="00360C84">
        <w:rPr>
          <w:i/>
        </w:rPr>
        <w:t>mutatis mutandis</w:t>
      </w:r>
      <w:r w:rsidRPr="00C37325" w:rsidR="00360C84">
        <w:t xml:space="preserve">, </w:t>
      </w:r>
      <w:r w:rsidRPr="00C37325" w:rsidR="009A0DFB">
        <w:rPr>
          <w:rStyle w:val="JuCaseChar"/>
          <w:b w:val="0"/>
          <w:i/>
        </w:rPr>
        <w:t>Karbowniczek v. Poland</w:t>
      </w:r>
      <w:r w:rsidRPr="00C37325" w:rsidR="009A0DFB">
        <w:rPr>
          <w:b/>
        </w:rPr>
        <w:t>,</w:t>
      </w:r>
      <w:r w:rsidRPr="00C37325" w:rsidR="009A0DFB">
        <w:rPr>
          <w:lang w:val="en-US"/>
        </w:rPr>
        <w:t xml:space="preserve"> no. 22339/08, § </w:t>
      </w:r>
      <w:r w:rsidRPr="00C37325" w:rsidR="0025082C">
        <w:rPr>
          <w:lang w:val="en-US"/>
        </w:rPr>
        <w:t>58, 27 </w:t>
      </w:r>
      <w:r w:rsidRPr="00C37325" w:rsidR="009A0DFB">
        <w:rPr>
          <w:lang w:val="en-US"/>
        </w:rPr>
        <w:t xml:space="preserve">September 2011). </w:t>
      </w:r>
      <w:r w:rsidRPr="00C37325" w:rsidR="00034FCE">
        <w:rPr>
          <w:lang w:val="en-US"/>
        </w:rPr>
        <w:t>It considers that it is not necessary to examine this matter further as in any event, there is a violation of Article 3 of the Convention for the reasons expressed below.</w:t>
      </w:r>
    </w:p>
    <w:p w:rsidRPr="00C37325" w:rsidR="00F42FA3" w:rsidP="00C37325" w:rsidRDefault="00F16AC9">
      <w:pPr>
        <w:pStyle w:val="JuPara"/>
      </w:pPr>
      <w:r w:rsidRPr="00C37325">
        <w:fldChar w:fldCharType="begin"/>
      </w:r>
      <w:r w:rsidRPr="00C37325">
        <w:instrText xml:space="preserve"> SEQ level0 \*arabic </w:instrText>
      </w:r>
      <w:r w:rsidRPr="00C37325">
        <w:fldChar w:fldCharType="separate"/>
      </w:r>
      <w:r w:rsidRPr="00C37325" w:rsidR="00C37325">
        <w:rPr>
          <w:noProof/>
        </w:rPr>
        <w:t>77</w:t>
      </w:r>
      <w:r w:rsidRPr="00C37325">
        <w:fldChar w:fldCharType="end"/>
      </w:r>
      <w:r w:rsidRPr="00C37325">
        <w:t>.  </w:t>
      </w:r>
      <w:r w:rsidRPr="00C37325" w:rsidR="00034FCE">
        <w:t>Indeed</w:t>
      </w:r>
      <w:r w:rsidRPr="00C37325" w:rsidR="004B0281">
        <w:t xml:space="preserve">, the Court has to assess the </w:t>
      </w:r>
      <w:r w:rsidRPr="00C37325" w:rsidR="00480EFC">
        <w:t xml:space="preserve">use of force during the period </w:t>
      </w:r>
      <w:r w:rsidRPr="00C37325" w:rsidR="003E11A7">
        <w:t xml:space="preserve">subsequent to </w:t>
      </w:r>
      <w:r w:rsidRPr="00C37325" w:rsidR="000F2B05">
        <w:t>the applicant</w:t>
      </w:r>
      <w:r w:rsidRPr="00C37325" w:rsidR="00C37325">
        <w:t>’</w:t>
      </w:r>
      <w:r w:rsidRPr="00C37325" w:rsidR="000F2B05">
        <w:t xml:space="preserve">s </w:t>
      </w:r>
      <w:r w:rsidRPr="00C37325" w:rsidR="003E11A7">
        <w:t xml:space="preserve">immobilisation. </w:t>
      </w:r>
      <w:r w:rsidRPr="00C37325" w:rsidR="00ED184A">
        <w:t xml:space="preserve">It </w:t>
      </w:r>
      <w:r w:rsidRPr="00C37325" w:rsidR="009E1CF9">
        <w:t xml:space="preserve">has </w:t>
      </w:r>
      <w:r w:rsidRPr="00C37325" w:rsidR="005D3073">
        <w:t>already established that the applicant sustained bruising and swelling o</w:t>
      </w:r>
      <w:r w:rsidRPr="00C37325" w:rsidR="0092020A">
        <w:t>n</w:t>
      </w:r>
      <w:r w:rsidRPr="00C37325" w:rsidR="005D3073">
        <w:t xml:space="preserve"> the left side of his face</w:t>
      </w:r>
      <w:r w:rsidRPr="00C37325" w:rsidR="0092020A">
        <w:t>,</w:t>
      </w:r>
      <w:r w:rsidRPr="00C37325" w:rsidR="005D3073">
        <w:t xml:space="preserve"> as well as bruising on his left arm and the side of his torso. The forensic expert observed that the bruising of the face and torso could have resulted from </w:t>
      </w:r>
      <w:r w:rsidRPr="00C37325" w:rsidR="00E504A1">
        <w:t>kicks</w:t>
      </w:r>
      <w:r w:rsidRPr="00C37325" w:rsidR="005D3073">
        <w:t xml:space="preserve">. </w:t>
      </w:r>
      <w:r w:rsidRPr="00C37325" w:rsidR="00746672">
        <w:t>These findings appear to be consistent with the applicant</w:t>
      </w:r>
      <w:r w:rsidRPr="00C37325" w:rsidR="00C37325">
        <w:t>’</w:t>
      </w:r>
      <w:r w:rsidRPr="00C37325" w:rsidR="00746672">
        <w:t xml:space="preserve">s account of his arrest. </w:t>
      </w:r>
      <w:r w:rsidRPr="00C37325" w:rsidR="00711C57">
        <w:t>On the basis of the available material, t</w:t>
      </w:r>
      <w:r w:rsidRPr="00C37325" w:rsidR="00EF6706">
        <w:t>he Court</w:t>
      </w:r>
      <w:r w:rsidRPr="00C37325" w:rsidR="00B40AE8">
        <w:t xml:space="preserve"> is not in a </w:t>
      </w:r>
      <w:r w:rsidRPr="00C37325" w:rsidR="00EF6706">
        <w:t>position to determine exactly how the impugned injuries were inflicted on the applicant</w:t>
      </w:r>
      <w:r w:rsidRPr="00C37325" w:rsidR="00C37325">
        <w:t>’</w:t>
      </w:r>
      <w:r w:rsidRPr="00C37325" w:rsidR="00EF6706">
        <w:t xml:space="preserve">s face, his left arm and the side of his torso. </w:t>
      </w:r>
      <w:r w:rsidRPr="00C37325" w:rsidR="00146A17">
        <w:t xml:space="preserve">It notes that the prosecutor did not explain the origin of those injuries, but </w:t>
      </w:r>
      <w:r w:rsidRPr="00C37325" w:rsidR="00A92BD3">
        <w:t xml:space="preserve">found that </w:t>
      </w:r>
      <w:r w:rsidRPr="00C37325" w:rsidR="0022702B">
        <w:t>s</w:t>
      </w:r>
      <w:r w:rsidRPr="00C37325" w:rsidR="00A92BD3">
        <w:t>he cou</w:t>
      </w:r>
      <w:r w:rsidRPr="00C37325" w:rsidR="00146A17">
        <w:t xml:space="preserve">ld not attribute them to the actions of the police officers. Instead, the prosecutor somehow suggested that the injuries </w:t>
      </w:r>
      <w:r w:rsidRPr="00C37325" w:rsidR="00DF408A">
        <w:t xml:space="preserve">had been </w:t>
      </w:r>
      <w:r w:rsidRPr="00C37325" w:rsidR="00146A17">
        <w:t xml:space="preserve">the side-effect of the police operation that had </w:t>
      </w:r>
      <w:r w:rsidRPr="00C37325" w:rsidR="00DF408A">
        <w:t xml:space="preserve">had </w:t>
      </w:r>
      <w:r w:rsidRPr="00C37325" w:rsidR="00146A17">
        <w:t xml:space="preserve">to be carried out swiftly. </w:t>
      </w:r>
      <w:r w:rsidRPr="00C37325" w:rsidR="00943017">
        <w:t xml:space="preserve">The Court cannot accept this assertion. It finds that </w:t>
      </w:r>
      <w:r w:rsidRPr="00C37325" w:rsidR="00E20D7B">
        <w:t xml:space="preserve">neither the prosecutor nor the Government provided </w:t>
      </w:r>
      <w:r w:rsidRPr="00C37325" w:rsidR="00DF408A">
        <w:t xml:space="preserve">the </w:t>
      </w:r>
      <w:r w:rsidRPr="00C37325" w:rsidR="00EF6706">
        <w:t xml:space="preserve">evidence that the applicant had engaged in any conduct </w:t>
      </w:r>
      <w:r w:rsidRPr="00C37325" w:rsidR="00A92BD3">
        <w:t xml:space="preserve">in the period following his immobilisation </w:t>
      </w:r>
      <w:r w:rsidRPr="00C37325" w:rsidR="00EF6706">
        <w:t xml:space="preserve">that might have justified the use of force against him which </w:t>
      </w:r>
      <w:r w:rsidRPr="00C37325" w:rsidR="00DF408A">
        <w:t xml:space="preserve">had </w:t>
      </w:r>
      <w:r w:rsidRPr="00C37325" w:rsidR="00EF6706">
        <w:t xml:space="preserve">resulted in the impugned injuries. Accordingly, the Government have failed to demonstrate that the use of force by the police during that stage of the </w:t>
      </w:r>
      <w:r w:rsidRPr="00C37325" w:rsidR="00E26E50">
        <w:t xml:space="preserve">police </w:t>
      </w:r>
      <w:r w:rsidRPr="00C37325" w:rsidR="00EF6706">
        <w:t xml:space="preserve">operation was </w:t>
      </w:r>
      <w:r w:rsidRPr="00C37325" w:rsidR="00797B3F">
        <w:t xml:space="preserve">strictly </w:t>
      </w:r>
      <w:r w:rsidRPr="00C37325" w:rsidR="00EF6706">
        <w:t>necessary.</w:t>
      </w:r>
    </w:p>
    <w:p w:rsidRPr="00C37325" w:rsidR="00F42FA3" w:rsidP="00C37325" w:rsidRDefault="00D67E7D">
      <w:pPr>
        <w:pStyle w:val="JuPara"/>
      </w:pPr>
      <w:r w:rsidRPr="00C37325">
        <w:fldChar w:fldCharType="begin"/>
      </w:r>
      <w:r w:rsidRPr="00C37325">
        <w:instrText xml:space="preserve"> SEQ level0 \*arabic </w:instrText>
      </w:r>
      <w:r w:rsidRPr="00C37325">
        <w:fldChar w:fldCharType="separate"/>
      </w:r>
      <w:r w:rsidRPr="00C37325" w:rsidR="00C37325">
        <w:rPr>
          <w:noProof/>
        </w:rPr>
        <w:t>78</w:t>
      </w:r>
      <w:r w:rsidRPr="00C37325">
        <w:fldChar w:fldCharType="end"/>
      </w:r>
      <w:r w:rsidRPr="00C37325">
        <w:t>.  </w:t>
      </w:r>
      <w:r w:rsidRPr="00C37325" w:rsidR="006A10CB">
        <w:t xml:space="preserve">The applicant also complained </w:t>
      </w:r>
      <w:r w:rsidRPr="00C37325" w:rsidR="00DF408A">
        <w:t xml:space="preserve">of </w:t>
      </w:r>
      <w:r w:rsidRPr="00C37325" w:rsidR="006A10CB">
        <w:t xml:space="preserve">the </w:t>
      </w:r>
      <w:r w:rsidRPr="00C37325" w:rsidR="00746672">
        <w:t>re</w:t>
      </w:r>
      <w:r w:rsidRPr="00C37325" w:rsidR="0028151F">
        <w:t xml:space="preserve">peated </w:t>
      </w:r>
      <w:r w:rsidRPr="00C37325" w:rsidR="006A10CB">
        <w:t xml:space="preserve">use of </w:t>
      </w:r>
      <w:r w:rsidRPr="00C37325" w:rsidR="00DF408A">
        <w:t xml:space="preserve">an </w:t>
      </w:r>
      <w:r w:rsidRPr="00C37325" w:rsidR="00571932">
        <w:t xml:space="preserve">EDW </w:t>
      </w:r>
      <w:r w:rsidRPr="00C37325" w:rsidR="00C815B6">
        <w:t xml:space="preserve">and beating </w:t>
      </w:r>
      <w:r w:rsidRPr="00C37325" w:rsidR="00746672">
        <w:t>following his immobilisation in the flat and during his transport to the police station</w:t>
      </w:r>
      <w:r w:rsidRPr="00C37325" w:rsidR="00711C57">
        <w:t xml:space="preserve"> (see paragraph 20 above)</w:t>
      </w:r>
      <w:r w:rsidRPr="00C37325" w:rsidR="00746672">
        <w:t xml:space="preserve">. </w:t>
      </w:r>
      <w:r w:rsidRPr="00C37325" w:rsidR="005C12DF">
        <w:t xml:space="preserve">In this </w:t>
      </w:r>
      <w:r w:rsidRPr="00C37325" w:rsidR="00DF408A">
        <w:t xml:space="preserve">connection </w:t>
      </w:r>
      <w:r w:rsidRPr="00C37325" w:rsidR="005C12DF">
        <w:t xml:space="preserve">the Court notes that it </w:t>
      </w:r>
      <w:r w:rsidRPr="00C37325" w:rsidR="00EF22E3">
        <w:t xml:space="preserve">remains unclear </w:t>
      </w:r>
      <w:r w:rsidRPr="00C37325" w:rsidR="007059E6">
        <w:t xml:space="preserve">how many times </w:t>
      </w:r>
      <w:r w:rsidRPr="00C37325" w:rsidR="00B7529A">
        <w:t>the officer</w:t>
      </w:r>
      <w:r w:rsidRPr="00C37325" w:rsidR="0028151F">
        <w:t>s</w:t>
      </w:r>
      <w:r w:rsidRPr="00C37325" w:rsidR="00B7529A">
        <w:t xml:space="preserve"> </w:t>
      </w:r>
      <w:r w:rsidRPr="00C37325" w:rsidR="007059E6">
        <w:t xml:space="preserve">used the </w:t>
      </w:r>
      <w:r w:rsidRPr="00C37325" w:rsidR="005C12DF">
        <w:t>EDW</w:t>
      </w:r>
      <w:r w:rsidRPr="00C37325" w:rsidR="001A265F">
        <w:t>, but it</w:t>
      </w:r>
      <w:r w:rsidRPr="00C37325" w:rsidR="00F169BB">
        <w:t xml:space="preserve"> appears from </w:t>
      </w:r>
      <w:r w:rsidRPr="00C37325" w:rsidR="0028151F">
        <w:t>the arresting officer R</w:t>
      </w:r>
      <w:r w:rsidRPr="00C37325" w:rsidR="00C37325">
        <w:t>’</w:t>
      </w:r>
      <w:r w:rsidRPr="00C37325" w:rsidR="0028151F">
        <w:t xml:space="preserve">s </w:t>
      </w:r>
      <w:r w:rsidRPr="00C37325" w:rsidR="00F169BB">
        <w:t xml:space="preserve">testimony that he </w:t>
      </w:r>
      <w:r w:rsidRPr="00C37325" w:rsidR="001A265F">
        <w:t xml:space="preserve">did so </w:t>
      </w:r>
      <w:r w:rsidRPr="00C37325" w:rsidR="00F169BB">
        <w:t>more than once</w:t>
      </w:r>
      <w:r w:rsidRPr="00C37325" w:rsidR="001A265F">
        <w:t xml:space="preserve"> (see paragraph</w:t>
      </w:r>
      <w:r w:rsidRPr="00C37325" w:rsidR="00F43AA7">
        <w:t xml:space="preserve"> 32 </w:t>
      </w:r>
      <w:r w:rsidRPr="00C37325" w:rsidR="001A265F">
        <w:t>above)</w:t>
      </w:r>
      <w:r w:rsidRPr="00C37325" w:rsidR="00F169BB">
        <w:t xml:space="preserve">. </w:t>
      </w:r>
      <w:r w:rsidRPr="00C37325" w:rsidR="00181022">
        <w:t xml:space="preserve">The investigation did not elucidate this important fact, beyond the general finding that </w:t>
      </w:r>
      <w:r w:rsidRPr="00C37325" w:rsidR="00A6162B">
        <w:t xml:space="preserve">the weapon had been </w:t>
      </w:r>
      <w:r w:rsidRPr="00C37325" w:rsidR="00181022">
        <w:t>use</w:t>
      </w:r>
      <w:r w:rsidRPr="00C37325" w:rsidR="00A6162B">
        <w:t>d</w:t>
      </w:r>
      <w:r w:rsidRPr="00C37325" w:rsidR="00181022">
        <w:t xml:space="preserve"> in accordance with the procedure</w:t>
      </w:r>
      <w:r w:rsidRPr="00C37325" w:rsidR="00E504A1">
        <w:t xml:space="preserve">. </w:t>
      </w:r>
      <w:r w:rsidRPr="00C37325" w:rsidR="00644AEF">
        <w:t xml:space="preserve">The </w:t>
      </w:r>
      <w:r w:rsidRPr="00C37325" w:rsidR="00181022">
        <w:t xml:space="preserve">applicant </w:t>
      </w:r>
      <w:r w:rsidRPr="00C37325" w:rsidR="00644AEF">
        <w:t xml:space="preserve">claimed that the officers had </w:t>
      </w:r>
      <w:r w:rsidRPr="00C37325" w:rsidR="005C12DF">
        <w:t xml:space="preserve">used the EDW </w:t>
      </w:r>
      <w:r w:rsidRPr="00C37325" w:rsidR="007E6DE3">
        <w:t xml:space="preserve">repeatedly on different parts of his body. That </w:t>
      </w:r>
      <w:r w:rsidRPr="00C37325" w:rsidR="00077B5D">
        <w:t>claim</w:t>
      </w:r>
      <w:r w:rsidRPr="00C37325" w:rsidR="00EF22E3">
        <w:t xml:space="preserve"> </w:t>
      </w:r>
      <w:r w:rsidRPr="00C37325" w:rsidR="005E04D8">
        <w:t>of rep</w:t>
      </w:r>
      <w:r w:rsidRPr="00C37325" w:rsidR="00EB53A8">
        <w:t xml:space="preserve">eated </w:t>
      </w:r>
      <w:r w:rsidRPr="00C37325" w:rsidR="005E04D8">
        <w:t xml:space="preserve">use </w:t>
      </w:r>
      <w:r w:rsidRPr="00C37325" w:rsidR="007E6DE3">
        <w:t>appears to be corroborated by the forensic expert</w:t>
      </w:r>
      <w:r w:rsidRPr="00C37325" w:rsidR="00C37325">
        <w:t>’</w:t>
      </w:r>
      <w:r w:rsidRPr="00C37325" w:rsidR="007E6DE3">
        <w:t>s finding that the angular abrasions on the applicant</w:t>
      </w:r>
      <w:r w:rsidRPr="00C37325" w:rsidR="00C37325">
        <w:t>’</w:t>
      </w:r>
      <w:r w:rsidRPr="00C37325" w:rsidR="007E6DE3">
        <w:t xml:space="preserve">s back could have resulted from the use of this kind of weapon. </w:t>
      </w:r>
      <w:r w:rsidRPr="00C37325">
        <w:t>The manner of the use of the EDW and the marks that it left on the applicant</w:t>
      </w:r>
      <w:r w:rsidRPr="00C37325" w:rsidR="00C37325">
        <w:t>’</w:t>
      </w:r>
      <w:r w:rsidRPr="00C37325">
        <w:t xml:space="preserve">s back would correspond to the use of EDW in </w:t>
      </w:r>
      <w:r w:rsidRPr="00C37325" w:rsidR="00A6162B">
        <w:t>“</w:t>
      </w:r>
      <w:r w:rsidRPr="00C37325">
        <w:t>contact</w:t>
      </w:r>
      <w:r w:rsidRPr="00C37325" w:rsidR="00A6162B">
        <w:t>”</w:t>
      </w:r>
      <w:r w:rsidRPr="00C37325">
        <w:t xml:space="preserve"> (drive-stun) mode. The CPT noted that this mode of use cause</w:t>
      </w:r>
      <w:r w:rsidRPr="00C37325" w:rsidR="00A6162B">
        <w:t>s</w:t>
      </w:r>
      <w:r w:rsidRPr="00C37325">
        <w:t xml:space="preserve"> very intense, localised pain, with the possibility of burns to the skin (see </w:t>
      </w:r>
      <w:r w:rsidRPr="00C37325" w:rsidR="00E504A1">
        <w:t xml:space="preserve">paragraph </w:t>
      </w:r>
      <w:r w:rsidRPr="00C37325" w:rsidR="007B7007">
        <w:t>53</w:t>
      </w:r>
      <w:r w:rsidRPr="00C37325" w:rsidR="00F43AA7">
        <w:t xml:space="preserve"> </w:t>
      </w:r>
      <w:r w:rsidRPr="00C37325" w:rsidR="00E504A1">
        <w:t>above</w:t>
      </w:r>
      <w:r w:rsidRPr="00C37325">
        <w:t>).</w:t>
      </w:r>
    </w:p>
    <w:p w:rsidRPr="00C37325" w:rsidR="00F42FA3" w:rsidP="00C37325" w:rsidRDefault="005C12DF">
      <w:pPr>
        <w:pStyle w:val="JuPara"/>
      </w:pPr>
      <w:r w:rsidRPr="00C37325">
        <w:fldChar w:fldCharType="begin"/>
      </w:r>
      <w:r w:rsidRPr="00C37325">
        <w:instrText xml:space="preserve"> SEQ level0 \*arabic </w:instrText>
      </w:r>
      <w:r w:rsidRPr="00C37325">
        <w:fldChar w:fldCharType="separate"/>
      </w:r>
      <w:r w:rsidRPr="00C37325" w:rsidR="00C37325">
        <w:rPr>
          <w:noProof/>
        </w:rPr>
        <w:t>79</w:t>
      </w:r>
      <w:r w:rsidRPr="00C37325">
        <w:fldChar w:fldCharType="end"/>
      </w:r>
      <w:r w:rsidRPr="00C37325">
        <w:t>.  </w:t>
      </w:r>
      <w:r w:rsidRPr="00C37325" w:rsidR="001F27FB">
        <w:t>In that regard the Court</w:t>
      </w:r>
      <w:r w:rsidRPr="00C37325" w:rsidR="003F32AD">
        <w:t xml:space="preserve"> further </w:t>
      </w:r>
      <w:r w:rsidRPr="00C37325" w:rsidR="001F27FB">
        <w:t xml:space="preserve">observes that section </w:t>
      </w:r>
      <w:r w:rsidRPr="00C37325" w:rsidR="003F68BD">
        <w:t xml:space="preserve">16 </w:t>
      </w:r>
      <w:r w:rsidRPr="00C37325" w:rsidR="005E04D8">
        <w:t>of the Police Act</w:t>
      </w:r>
      <w:r w:rsidRPr="00C37325" w:rsidR="001F27FB">
        <w:t xml:space="preserve">, as applicable at the time, allowed </w:t>
      </w:r>
      <w:r w:rsidRPr="00C37325" w:rsidR="004114A5">
        <w:t xml:space="preserve">only the use of </w:t>
      </w:r>
      <w:r w:rsidRPr="00C37325" w:rsidR="00C0636B">
        <w:t xml:space="preserve">the </w:t>
      </w:r>
      <w:r w:rsidRPr="00C37325" w:rsidR="004114A5">
        <w:t>force necessary to ensure compliance with orders. Furthermore, the relevant Ordinance provided</w:t>
      </w:r>
      <w:r w:rsidRPr="00C37325" w:rsidR="00AF67EF">
        <w:t xml:space="preserve"> </w:t>
      </w:r>
      <w:r w:rsidRPr="00C37325" w:rsidR="00A6162B">
        <w:t xml:space="preserve">that </w:t>
      </w:r>
      <w:r w:rsidRPr="00C37325" w:rsidR="00932446">
        <w:t>the police could use force only a</w:t>
      </w:r>
      <w:r w:rsidRPr="00C37325" w:rsidR="00B40AE8">
        <w:t xml:space="preserve">fter giving a warning, unless a </w:t>
      </w:r>
      <w:r w:rsidRPr="00C37325" w:rsidR="00932446">
        <w:t xml:space="preserve">delay would </w:t>
      </w:r>
      <w:r w:rsidRPr="00C37325" w:rsidR="00A708E6">
        <w:t>c</w:t>
      </w:r>
      <w:r w:rsidRPr="00C37325" w:rsidR="00C0636B">
        <w:t xml:space="preserve">ause </w:t>
      </w:r>
      <w:r w:rsidRPr="00C37325" w:rsidR="00A708E6">
        <w:t xml:space="preserve">danger </w:t>
      </w:r>
      <w:r w:rsidRPr="00C37325" w:rsidR="00C0636B">
        <w:t xml:space="preserve">to </w:t>
      </w:r>
      <w:r w:rsidRPr="00C37325" w:rsidR="00A708E6">
        <w:t>life, health or property (</w:t>
      </w:r>
      <w:r w:rsidRPr="00C37325" w:rsidR="00C0636B">
        <w:t>section 1(2) and (3)</w:t>
      </w:r>
      <w:r w:rsidRPr="00C37325" w:rsidR="00A708E6">
        <w:t xml:space="preserve">). It </w:t>
      </w:r>
      <w:r w:rsidRPr="00C37325" w:rsidR="00AF67EF">
        <w:t xml:space="preserve">also stipulated in </w:t>
      </w:r>
      <w:r w:rsidRPr="00C37325" w:rsidR="00FC5548">
        <w:t xml:space="preserve">section </w:t>
      </w:r>
      <w:r w:rsidRPr="00C37325" w:rsidR="00AF67EF">
        <w:t xml:space="preserve">8 that </w:t>
      </w:r>
      <w:r w:rsidRPr="00C37325" w:rsidR="00A6162B">
        <w:t>an</w:t>
      </w:r>
      <w:r w:rsidRPr="00C37325" w:rsidR="004114A5">
        <w:t xml:space="preserve"> EDW could be applied if the use of other coercive measures was impossible or </w:t>
      </w:r>
      <w:r w:rsidRPr="00C37325" w:rsidR="00A6162B">
        <w:t xml:space="preserve">had been </w:t>
      </w:r>
      <w:r w:rsidRPr="00C37325" w:rsidR="00AF67EF">
        <w:t xml:space="preserve">rendered ineffective </w:t>
      </w:r>
      <w:r w:rsidRPr="00C37325" w:rsidR="001F27FB">
        <w:t xml:space="preserve">(see paragraphs </w:t>
      </w:r>
      <w:r w:rsidRPr="00C37325" w:rsidR="00F43AA7">
        <w:t xml:space="preserve">49-51 </w:t>
      </w:r>
      <w:r w:rsidRPr="00C37325" w:rsidR="001F27FB">
        <w:t>above).</w:t>
      </w:r>
    </w:p>
    <w:p w:rsidRPr="00C37325" w:rsidR="00F42FA3" w:rsidP="00C37325" w:rsidRDefault="001415BF">
      <w:pPr>
        <w:pStyle w:val="JuPara"/>
      </w:pPr>
      <w:r w:rsidRPr="00C37325">
        <w:fldChar w:fldCharType="begin"/>
      </w:r>
      <w:r w:rsidRPr="00C37325">
        <w:instrText xml:space="preserve"> SEQ level0 \*arabic </w:instrText>
      </w:r>
      <w:r w:rsidRPr="00C37325">
        <w:fldChar w:fldCharType="separate"/>
      </w:r>
      <w:r w:rsidRPr="00C37325" w:rsidR="00C37325">
        <w:rPr>
          <w:noProof/>
        </w:rPr>
        <w:t>80</w:t>
      </w:r>
      <w:r w:rsidRPr="00C37325">
        <w:fldChar w:fldCharType="end"/>
      </w:r>
      <w:r w:rsidRPr="00C37325">
        <w:t xml:space="preserve">.  Having regard to the above, the Court finds that the use of </w:t>
      </w:r>
      <w:r w:rsidRPr="00C37325" w:rsidR="00C815B6">
        <w:t xml:space="preserve">force by the police </w:t>
      </w:r>
      <w:r w:rsidRPr="00C37325" w:rsidR="00E74AFB">
        <w:t xml:space="preserve">during </w:t>
      </w:r>
      <w:r w:rsidRPr="00C37325">
        <w:t>the period following the applicant</w:t>
      </w:r>
      <w:r w:rsidRPr="00C37325" w:rsidR="00C37325">
        <w:t>’</w:t>
      </w:r>
      <w:r w:rsidRPr="00C37325">
        <w:t>s immobilisation was</w:t>
      </w:r>
      <w:r w:rsidRPr="00C37325" w:rsidR="00F8161B">
        <w:t xml:space="preserve"> not shown to be indispensable by the appli</w:t>
      </w:r>
      <w:r w:rsidRPr="00C37325" w:rsidR="00711C57">
        <w:t>cant</w:t>
      </w:r>
      <w:r w:rsidRPr="00C37325" w:rsidR="00C37325">
        <w:t>’</w:t>
      </w:r>
      <w:r w:rsidRPr="00C37325" w:rsidR="00711C57">
        <w:t xml:space="preserve">s conduct and thus </w:t>
      </w:r>
      <w:r w:rsidRPr="00C37325">
        <w:t>excessive</w:t>
      </w:r>
      <w:r w:rsidRPr="00C37325" w:rsidR="00F8161B">
        <w:t xml:space="preserve">. It further </w:t>
      </w:r>
      <w:r w:rsidRPr="00C37325" w:rsidR="00C815B6">
        <w:t>appear</w:t>
      </w:r>
      <w:r w:rsidRPr="00C37325" w:rsidR="00C0636B">
        <w:t>ed</w:t>
      </w:r>
      <w:r w:rsidRPr="00C37325" w:rsidR="00C815B6">
        <w:t xml:space="preserve"> </w:t>
      </w:r>
      <w:r w:rsidRPr="00C37325">
        <w:t xml:space="preserve">incompatible with the </w:t>
      </w:r>
      <w:r w:rsidRPr="00C37325" w:rsidR="008F2D00">
        <w:t xml:space="preserve">Polish law, which required that its use was </w:t>
      </w:r>
      <w:r w:rsidRPr="00C37325" w:rsidR="00277411">
        <w:t xml:space="preserve">reserved for ensuring </w:t>
      </w:r>
      <w:r w:rsidRPr="00C37325" w:rsidR="008F2D00">
        <w:t>compliance with police orders.</w:t>
      </w:r>
    </w:p>
    <w:p w:rsidRPr="00C37325" w:rsidR="00F42FA3" w:rsidP="00C37325" w:rsidRDefault="008F2D00">
      <w:pPr>
        <w:pStyle w:val="JuPara"/>
      </w:pPr>
      <w:r w:rsidRPr="00C37325">
        <w:fldChar w:fldCharType="begin"/>
      </w:r>
      <w:r w:rsidRPr="00C37325">
        <w:instrText xml:space="preserve"> SEQ level0 \*arabic </w:instrText>
      </w:r>
      <w:r w:rsidRPr="00C37325">
        <w:fldChar w:fldCharType="separate"/>
      </w:r>
      <w:r w:rsidRPr="00C37325" w:rsidR="00C37325">
        <w:rPr>
          <w:noProof/>
        </w:rPr>
        <w:t>81</w:t>
      </w:r>
      <w:r w:rsidRPr="00C37325">
        <w:fldChar w:fldCharType="end"/>
      </w:r>
      <w:r w:rsidRPr="00C37325">
        <w:t>.  </w:t>
      </w:r>
      <w:r w:rsidRPr="00C37325" w:rsidR="00ED7F06">
        <w:t>Given the nature of the applicant</w:t>
      </w:r>
      <w:r w:rsidRPr="00C37325" w:rsidR="00C37325">
        <w:t>’</w:t>
      </w:r>
      <w:r w:rsidRPr="00C37325" w:rsidR="00ED7F06">
        <w:t xml:space="preserve">s injuries and the associated physical and mental suffering, the Court finds that the treatment in question </w:t>
      </w:r>
      <w:r w:rsidRPr="00C37325" w:rsidR="00E74AFB">
        <w:t xml:space="preserve">during the period </w:t>
      </w:r>
      <w:r w:rsidRPr="00C37325">
        <w:t>following the applicant</w:t>
      </w:r>
      <w:r w:rsidRPr="00C37325" w:rsidR="00C37325">
        <w:t>’</w:t>
      </w:r>
      <w:r w:rsidRPr="00C37325">
        <w:t xml:space="preserve">s immobilisation </w:t>
      </w:r>
      <w:r w:rsidRPr="00C37325" w:rsidR="00222361">
        <w:t xml:space="preserve">amounted to </w:t>
      </w:r>
      <w:r w:rsidRPr="00C37325" w:rsidR="00ED7F06">
        <w:t>inhuman and degrading</w:t>
      </w:r>
      <w:r w:rsidRPr="00C37325" w:rsidR="00FE19BB">
        <w:t xml:space="preserve"> treatment</w:t>
      </w:r>
      <w:r w:rsidRPr="00C37325" w:rsidR="00ED7F06">
        <w:t>.</w:t>
      </w:r>
    </w:p>
    <w:p w:rsidRPr="00C37325" w:rsidR="00F42FA3" w:rsidP="00C37325" w:rsidRDefault="00ED7F06">
      <w:pPr>
        <w:pStyle w:val="JuPara"/>
      </w:pPr>
      <w:r w:rsidRPr="00C37325">
        <w:fldChar w:fldCharType="begin"/>
      </w:r>
      <w:r w:rsidRPr="00C37325">
        <w:instrText xml:space="preserve"> SEQ level0 \*arabic </w:instrText>
      </w:r>
      <w:r w:rsidRPr="00C37325">
        <w:fldChar w:fldCharType="separate"/>
      </w:r>
      <w:r w:rsidRPr="00C37325" w:rsidR="00C37325">
        <w:rPr>
          <w:noProof/>
        </w:rPr>
        <w:t>82</w:t>
      </w:r>
      <w:r w:rsidRPr="00C37325">
        <w:fldChar w:fldCharType="end"/>
      </w:r>
      <w:r w:rsidRPr="00C37325">
        <w:t>.  Accordingly, there has been a violation of the substantive head of Article 3.</w:t>
      </w:r>
    </w:p>
    <w:p w:rsidRPr="00C37325" w:rsidR="00F42FA3" w:rsidP="00C37325" w:rsidRDefault="00C0636B">
      <w:pPr>
        <w:pStyle w:val="JuH1"/>
      </w:pPr>
      <w:r w:rsidRPr="00C37325">
        <w:t>P</w:t>
      </w:r>
      <w:r w:rsidRPr="00C37325" w:rsidR="000D3BB7">
        <w:t xml:space="preserve">rocedural aspect of </w:t>
      </w:r>
      <w:r w:rsidRPr="00C37325" w:rsidR="001D20C5">
        <w:t>Article 3</w:t>
      </w:r>
    </w:p>
    <w:p w:rsidRPr="00C37325" w:rsidR="00F42FA3" w:rsidP="00C37325" w:rsidRDefault="005C12DF">
      <w:pPr>
        <w:pStyle w:val="JuHa0"/>
      </w:pPr>
      <w:r w:rsidRPr="00C37325">
        <w:t>T</w:t>
      </w:r>
      <w:r w:rsidRPr="00C37325" w:rsidR="0019708C">
        <w:t>he applicant</w:t>
      </w:r>
      <w:r w:rsidRPr="00C37325" w:rsidR="00C37325">
        <w:t>’</w:t>
      </w:r>
      <w:r w:rsidRPr="00C37325" w:rsidR="0019708C">
        <w:t>s submissions</w:t>
      </w:r>
    </w:p>
    <w:p w:rsidRPr="00C37325" w:rsidR="00F42FA3" w:rsidP="00C37325" w:rsidRDefault="006D29AE">
      <w:pPr>
        <w:pStyle w:val="JuPara"/>
      </w:pPr>
      <w:r w:rsidRPr="00C37325">
        <w:fldChar w:fldCharType="begin"/>
      </w:r>
      <w:r w:rsidRPr="00C37325">
        <w:instrText xml:space="preserve"> SEQ level0 \*arabic </w:instrText>
      </w:r>
      <w:r w:rsidRPr="00C37325">
        <w:fldChar w:fldCharType="separate"/>
      </w:r>
      <w:r w:rsidRPr="00C37325" w:rsidR="00C37325">
        <w:rPr>
          <w:noProof/>
        </w:rPr>
        <w:t>83</w:t>
      </w:r>
      <w:r w:rsidRPr="00C37325">
        <w:fldChar w:fldCharType="end"/>
      </w:r>
      <w:r w:rsidRPr="00C37325">
        <w:t>.  </w:t>
      </w:r>
      <w:r w:rsidRPr="00C37325" w:rsidR="00721186">
        <w:t xml:space="preserve">The applicant maintained that </w:t>
      </w:r>
      <w:r w:rsidRPr="00C37325" w:rsidR="00405016">
        <w:t xml:space="preserve">the investigation in the present case had not been thorough. </w:t>
      </w:r>
      <w:r w:rsidRPr="00C37325" w:rsidR="00D07A02">
        <w:t>The refusal to accep</w:t>
      </w:r>
      <w:r w:rsidRPr="00C37325" w:rsidR="00B40AE8">
        <w:t xml:space="preserve">t that the applicant had been a </w:t>
      </w:r>
      <w:r w:rsidRPr="00C37325" w:rsidR="00D07A02">
        <w:t xml:space="preserve">victim of </w:t>
      </w:r>
      <w:r w:rsidRPr="00C37325" w:rsidR="005E2CF1">
        <w:t xml:space="preserve">ill-treatment </w:t>
      </w:r>
      <w:r w:rsidRPr="00C37325" w:rsidR="00D07A02">
        <w:t>had been based exclusively on the police officers</w:t>
      </w:r>
      <w:r w:rsidRPr="00C37325" w:rsidR="00C37325">
        <w:t>’</w:t>
      </w:r>
      <w:r w:rsidRPr="00C37325" w:rsidR="00D07A02">
        <w:t xml:space="preserve"> </w:t>
      </w:r>
      <w:r w:rsidRPr="00C37325" w:rsidR="00A6162B">
        <w:t>statements</w:t>
      </w:r>
      <w:r w:rsidRPr="00C37325" w:rsidR="00D07A02">
        <w:t>. A</w:t>
      </w:r>
      <w:r w:rsidRPr="00C37325" w:rsidR="00D35227">
        <w:t xml:space="preserve">ll </w:t>
      </w:r>
      <w:r w:rsidRPr="00C37325" w:rsidR="00A6162B">
        <w:t xml:space="preserve">the </w:t>
      </w:r>
      <w:r w:rsidRPr="00C37325">
        <w:t xml:space="preserve">officers had testified in their </w:t>
      </w:r>
      <w:r w:rsidRPr="00C37325" w:rsidR="00244D5A">
        <w:t xml:space="preserve">own </w:t>
      </w:r>
      <w:r w:rsidRPr="00C37325">
        <w:t xml:space="preserve">favour and </w:t>
      </w:r>
      <w:r w:rsidRPr="00C37325" w:rsidR="00A6162B">
        <w:t xml:space="preserve">had tried to </w:t>
      </w:r>
      <w:r w:rsidRPr="00C37325">
        <w:t>evad</w:t>
      </w:r>
      <w:r w:rsidRPr="00C37325" w:rsidR="00A6162B">
        <w:t>e</w:t>
      </w:r>
      <w:r w:rsidRPr="00C37325">
        <w:t xml:space="preserve"> responsibility. Their testimony should be approached with special caution</w:t>
      </w:r>
      <w:r w:rsidRPr="00C37325" w:rsidR="00A6162B">
        <w:t xml:space="preserve">; </w:t>
      </w:r>
      <w:r w:rsidRPr="00C37325">
        <w:t>there was no basis for giving priority to it over the applicant</w:t>
      </w:r>
      <w:r w:rsidRPr="00C37325" w:rsidR="00C37325">
        <w:t>’</w:t>
      </w:r>
      <w:r w:rsidRPr="00C37325">
        <w:t xml:space="preserve">s and other </w:t>
      </w:r>
      <w:r w:rsidRPr="00C37325" w:rsidR="00D07A02">
        <w:t>arrestees</w:t>
      </w:r>
      <w:r w:rsidRPr="00C37325" w:rsidR="00C37325">
        <w:t>’</w:t>
      </w:r>
      <w:r w:rsidRPr="00C37325">
        <w:t xml:space="preserve"> </w:t>
      </w:r>
      <w:r w:rsidRPr="00C37325" w:rsidR="00D07A02">
        <w:t>statements</w:t>
      </w:r>
      <w:r w:rsidRPr="00C37325">
        <w:t>.</w:t>
      </w:r>
    </w:p>
    <w:p w:rsidRPr="00C37325" w:rsidR="00F42FA3" w:rsidP="00C37325" w:rsidRDefault="005C12DF">
      <w:pPr>
        <w:pStyle w:val="JuHa0"/>
      </w:pPr>
      <w:r w:rsidRPr="00C37325">
        <w:t>T</w:t>
      </w:r>
      <w:r w:rsidRPr="00C37325" w:rsidR="0019708C">
        <w:t>he Government</w:t>
      </w:r>
      <w:r w:rsidRPr="00C37325" w:rsidR="00C37325">
        <w:t>’</w:t>
      </w:r>
      <w:r w:rsidRPr="00C37325" w:rsidR="0019708C">
        <w:t>s submissions</w:t>
      </w:r>
    </w:p>
    <w:p w:rsidRPr="00C37325" w:rsidR="00F42FA3" w:rsidP="00C37325" w:rsidRDefault="007E200C">
      <w:pPr>
        <w:pStyle w:val="JuPara"/>
      </w:pPr>
      <w:r w:rsidRPr="00C37325">
        <w:fldChar w:fldCharType="begin"/>
      </w:r>
      <w:r w:rsidRPr="00C37325">
        <w:instrText xml:space="preserve"> SEQ level0 \*arabic </w:instrText>
      </w:r>
      <w:r w:rsidRPr="00C37325">
        <w:fldChar w:fldCharType="separate"/>
      </w:r>
      <w:r w:rsidRPr="00C37325" w:rsidR="00C37325">
        <w:rPr>
          <w:noProof/>
        </w:rPr>
        <w:t>84</w:t>
      </w:r>
      <w:r w:rsidRPr="00C37325">
        <w:fldChar w:fldCharType="end"/>
      </w:r>
      <w:r w:rsidRPr="00C37325">
        <w:t xml:space="preserve">.  The Government </w:t>
      </w:r>
      <w:r w:rsidRPr="00C37325" w:rsidR="005644A9">
        <w:t>submitted that o</w:t>
      </w:r>
      <w:r w:rsidRPr="00C37325" w:rsidR="006832E7">
        <w:t xml:space="preserve">n 27 June 2011 the applicant had lodged his complaint against the police officers and </w:t>
      </w:r>
      <w:r w:rsidRPr="00C37325" w:rsidR="00A6162B">
        <w:t xml:space="preserve">that </w:t>
      </w:r>
      <w:r w:rsidRPr="00C37325" w:rsidR="006832E7">
        <w:t>proceedings had been initiated</w:t>
      </w:r>
      <w:r w:rsidRPr="00C37325" w:rsidR="00A6162B">
        <w:t xml:space="preserve"> the same day</w:t>
      </w:r>
      <w:r w:rsidRPr="00C37325" w:rsidR="006832E7">
        <w:t xml:space="preserve">. On 27 July 2011 a formal </w:t>
      </w:r>
      <w:r w:rsidRPr="00C37325" w:rsidR="00EE0492">
        <w:t>investigation</w:t>
      </w:r>
      <w:r w:rsidRPr="00C37325" w:rsidR="006832E7">
        <w:t xml:space="preserve"> had been opened following preliminary checks. The investigation had been transferred to the Bydgoszcz </w:t>
      </w:r>
      <w:r w:rsidRPr="00C37325" w:rsidR="001D2419">
        <w:t>R</w:t>
      </w:r>
      <w:r w:rsidRPr="00C37325" w:rsidR="006832E7">
        <w:t xml:space="preserve">egional </w:t>
      </w:r>
      <w:r w:rsidRPr="00C37325" w:rsidR="001D2419">
        <w:t>P</w:t>
      </w:r>
      <w:r w:rsidRPr="00C37325" w:rsidR="006832E7">
        <w:t>rosecutor</w:t>
      </w:r>
      <w:r w:rsidRPr="00C37325" w:rsidR="00C37325">
        <w:t>’</w:t>
      </w:r>
      <w:r w:rsidRPr="00C37325" w:rsidR="006832E7">
        <w:t xml:space="preserve">s </w:t>
      </w:r>
      <w:r w:rsidRPr="00C37325" w:rsidR="001D2419">
        <w:t>O</w:t>
      </w:r>
      <w:r w:rsidRPr="00C37325" w:rsidR="006832E7">
        <w:t>ffice in order to ensure its independence.</w:t>
      </w:r>
    </w:p>
    <w:p w:rsidRPr="00C37325" w:rsidR="00F42FA3" w:rsidP="00C37325" w:rsidRDefault="0061075F">
      <w:pPr>
        <w:pStyle w:val="JuPara"/>
      </w:pPr>
      <w:r w:rsidRPr="00C37325">
        <w:fldChar w:fldCharType="begin"/>
      </w:r>
      <w:r w:rsidRPr="00C37325">
        <w:instrText xml:space="preserve"> SEQ level0 \*arabic </w:instrText>
      </w:r>
      <w:r w:rsidRPr="00C37325">
        <w:fldChar w:fldCharType="separate"/>
      </w:r>
      <w:r w:rsidRPr="00C37325" w:rsidR="00C37325">
        <w:rPr>
          <w:noProof/>
        </w:rPr>
        <w:t>85</w:t>
      </w:r>
      <w:r w:rsidRPr="00C37325">
        <w:fldChar w:fldCharType="end"/>
      </w:r>
      <w:r w:rsidRPr="00C37325">
        <w:t xml:space="preserve">.  The prosecutor had obtained all the essential evidence in the case, in particular </w:t>
      </w:r>
      <w:r w:rsidRPr="00C37325" w:rsidR="00A6162B">
        <w:t xml:space="preserve">statements from </w:t>
      </w:r>
      <w:r w:rsidRPr="00C37325">
        <w:t xml:space="preserve">the police officers and </w:t>
      </w:r>
      <w:r w:rsidRPr="00C37325" w:rsidR="005F3341">
        <w:t xml:space="preserve">a </w:t>
      </w:r>
      <w:r w:rsidRPr="00C37325">
        <w:t>forensic opinion on the applicant</w:t>
      </w:r>
      <w:r w:rsidRPr="00C37325" w:rsidR="00C37325">
        <w:t>’</w:t>
      </w:r>
      <w:r w:rsidRPr="00C37325">
        <w:t>s injuries.</w:t>
      </w:r>
      <w:r w:rsidRPr="00C37325" w:rsidR="006F60E5">
        <w:t xml:space="preserve"> </w:t>
      </w:r>
      <w:r w:rsidRPr="00C37325" w:rsidR="0012503B">
        <w:t xml:space="preserve">The prosecutor had analysed in detail all </w:t>
      </w:r>
      <w:r w:rsidRPr="00C37325" w:rsidR="00A6162B">
        <w:t xml:space="preserve">the </w:t>
      </w:r>
      <w:r w:rsidRPr="00C37325" w:rsidR="0012503B">
        <w:t xml:space="preserve">evidence in the case and provided comprehensive justification for her decision. </w:t>
      </w:r>
      <w:r w:rsidRPr="00C37325" w:rsidR="00EE0492">
        <w:t xml:space="preserve">After hearing all </w:t>
      </w:r>
      <w:r w:rsidRPr="00C37325" w:rsidR="00A6162B">
        <w:t xml:space="preserve">the </w:t>
      </w:r>
      <w:r w:rsidRPr="00C37325" w:rsidR="00EE0492">
        <w:t xml:space="preserve">witnesses and taking into account the forensic opinion, the prosecutor found that the applicant had sustained the injuries </w:t>
      </w:r>
      <w:r w:rsidRPr="00C37325" w:rsidR="005644A9">
        <w:t xml:space="preserve">as </w:t>
      </w:r>
      <w:r w:rsidRPr="00C37325" w:rsidR="00EE0492">
        <w:t xml:space="preserve">described in the opinion. Nonetheless, having regard to the totality of </w:t>
      </w:r>
      <w:r w:rsidRPr="00C37325" w:rsidR="00A6162B">
        <w:t xml:space="preserve">the </w:t>
      </w:r>
      <w:r w:rsidRPr="00C37325" w:rsidR="00EE0492">
        <w:t>evidence, the prosecutor could not unequivocally establish that the injuries had resulted from the officers</w:t>
      </w:r>
      <w:r w:rsidRPr="00C37325" w:rsidR="00C37325">
        <w:t>’</w:t>
      </w:r>
      <w:r w:rsidRPr="00C37325" w:rsidR="00EE0492">
        <w:t xml:space="preserve"> actions.</w:t>
      </w:r>
    </w:p>
    <w:p w:rsidRPr="00C37325" w:rsidR="00F42FA3" w:rsidP="00C37325" w:rsidRDefault="006F60E5">
      <w:pPr>
        <w:pStyle w:val="JuPara"/>
      </w:pPr>
      <w:r w:rsidRPr="00C37325">
        <w:fldChar w:fldCharType="begin"/>
      </w:r>
      <w:r w:rsidRPr="00C37325">
        <w:instrText xml:space="preserve"> SEQ level0 \*arabic </w:instrText>
      </w:r>
      <w:r w:rsidRPr="00C37325">
        <w:fldChar w:fldCharType="separate"/>
      </w:r>
      <w:r w:rsidRPr="00C37325" w:rsidR="00C37325">
        <w:rPr>
          <w:noProof/>
        </w:rPr>
        <w:t>86</w:t>
      </w:r>
      <w:r w:rsidRPr="00C37325">
        <w:fldChar w:fldCharType="end"/>
      </w:r>
      <w:r w:rsidRPr="00C37325">
        <w:t>.  </w:t>
      </w:r>
      <w:r w:rsidRPr="00C37325" w:rsidR="00EE0492">
        <w:t>Furthermore, the applicant</w:t>
      </w:r>
      <w:r w:rsidRPr="00C37325" w:rsidR="00C37325">
        <w:t>’</w:t>
      </w:r>
      <w:r w:rsidRPr="00C37325" w:rsidR="00EE0492">
        <w:t xml:space="preserve">s allegations had been duly assessed by </w:t>
      </w:r>
      <w:r w:rsidRPr="00C37325" w:rsidR="006D78FD">
        <w:t xml:space="preserve">the </w:t>
      </w:r>
      <w:r w:rsidRPr="00C37325" w:rsidR="00E37422">
        <w:t>D</w:t>
      </w:r>
      <w:r w:rsidRPr="00C37325" w:rsidR="00EE0492">
        <w:t xml:space="preserve">istrict </w:t>
      </w:r>
      <w:r w:rsidRPr="00C37325" w:rsidR="00E37422">
        <w:t>C</w:t>
      </w:r>
      <w:r w:rsidRPr="00C37325" w:rsidR="00EE0492">
        <w:t>ourt in its deci</w:t>
      </w:r>
      <w:r w:rsidRPr="00C37325" w:rsidR="005644A9">
        <w:t xml:space="preserve">sion </w:t>
      </w:r>
      <w:r w:rsidRPr="00C37325" w:rsidR="00EE0492">
        <w:t>of 18 March 2013. The court had agreed with the prosecutor</w:t>
      </w:r>
      <w:r w:rsidRPr="00C37325" w:rsidR="00C37325">
        <w:t>’</w:t>
      </w:r>
      <w:r w:rsidRPr="00C37325" w:rsidR="00EE0492">
        <w:t>s findings and found the applicant</w:t>
      </w:r>
      <w:r w:rsidRPr="00C37325" w:rsidR="00C37325">
        <w:t>’</w:t>
      </w:r>
      <w:r w:rsidRPr="00C37325" w:rsidR="00EE0492">
        <w:t xml:space="preserve">s complaint unjustified. </w:t>
      </w:r>
      <w:r w:rsidRPr="00C37325" w:rsidR="00057A98">
        <w:t>Overall, the investigation into the allegations of ill-</w:t>
      </w:r>
      <w:r w:rsidRPr="00C37325" w:rsidR="005644A9">
        <w:t>treatment</w:t>
      </w:r>
      <w:r w:rsidRPr="00C37325" w:rsidR="00057A98">
        <w:t xml:space="preserve"> had been thorough and effective as required by Article 3.</w:t>
      </w:r>
    </w:p>
    <w:p w:rsidRPr="00C37325" w:rsidR="00F42FA3" w:rsidP="00C37325" w:rsidRDefault="00A6162B">
      <w:pPr>
        <w:pStyle w:val="JuHa0"/>
      </w:pPr>
      <w:r w:rsidRPr="00C37325">
        <w:t>T</w:t>
      </w:r>
      <w:r w:rsidRPr="00C37325" w:rsidR="00751661">
        <w:t>he Court</w:t>
      </w:r>
      <w:r w:rsidRPr="00C37325" w:rsidR="00C37325">
        <w:t>’</w:t>
      </w:r>
      <w:r w:rsidRPr="00C37325" w:rsidR="00751661">
        <w:t>s assessment</w:t>
      </w:r>
    </w:p>
    <w:p w:rsidRPr="00C37325" w:rsidR="00F42FA3" w:rsidP="00C37325" w:rsidRDefault="009354EF">
      <w:pPr>
        <w:pStyle w:val="JuHi"/>
      </w:pPr>
      <w:r w:rsidRPr="00C37325">
        <w:t>General principles</w:t>
      </w:r>
    </w:p>
    <w:p w:rsidRPr="00C37325" w:rsidR="00751661" w:rsidP="00C37325" w:rsidRDefault="00A9558B">
      <w:pPr>
        <w:pStyle w:val="JuPara"/>
      </w:pPr>
      <w:r w:rsidRPr="00C37325">
        <w:fldChar w:fldCharType="begin"/>
      </w:r>
      <w:r w:rsidRPr="00C37325">
        <w:instrText xml:space="preserve"> SEQ level0 \*arabic </w:instrText>
      </w:r>
      <w:r w:rsidRPr="00C37325">
        <w:fldChar w:fldCharType="separate"/>
      </w:r>
      <w:r w:rsidRPr="00C37325" w:rsidR="00C37325">
        <w:rPr>
          <w:noProof/>
        </w:rPr>
        <w:t>87</w:t>
      </w:r>
      <w:r w:rsidRPr="00C37325">
        <w:fldChar w:fldCharType="end"/>
      </w:r>
      <w:r w:rsidRPr="00C37325">
        <w:t>.  </w:t>
      </w:r>
      <w:r w:rsidRPr="00C37325" w:rsidR="005F23AF">
        <w:t>The general principles with respect to the procedural obligation of the High Contracting Parties under Article 3 of the Convention to investigate acts of ill-treatment by State agents were likewise set out in detail in paragraphs 115-23 of the Court</w:t>
      </w:r>
      <w:r w:rsidRPr="00C37325" w:rsidR="00C37325">
        <w:t>’</w:t>
      </w:r>
      <w:r w:rsidRPr="00C37325" w:rsidR="005F23AF">
        <w:t xml:space="preserve">s judgment in </w:t>
      </w:r>
      <w:r w:rsidRPr="00C37325" w:rsidR="005F23AF">
        <w:rPr>
          <w:i/>
        </w:rPr>
        <w:t>Bouyid</w:t>
      </w:r>
      <w:r w:rsidRPr="00C37325" w:rsidR="005F23AF">
        <w:t xml:space="preserve"> (cited above).</w:t>
      </w:r>
    </w:p>
    <w:p w:rsidRPr="00C37325" w:rsidR="00F42FA3" w:rsidP="00C37325" w:rsidRDefault="009354EF">
      <w:pPr>
        <w:pStyle w:val="JuHi"/>
      </w:pPr>
      <w:r w:rsidRPr="00C37325">
        <w:t>Application to the present case</w:t>
      </w:r>
    </w:p>
    <w:p w:rsidRPr="00C37325" w:rsidR="00CF4A91" w:rsidP="00C37325" w:rsidRDefault="009354EF">
      <w:pPr>
        <w:pStyle w:val="JuPara"/>
        <w:rPr>
          <w:snapToGrid w:val="0"/>
        </w:rPr>
      </w:pPr>
      <w:r w:rsidRPr="00C37325">
        <w:fldChar w:fldCharType="begin"/>
      </w:r>
      <w:r w:rsidRPr="00C37325">
        <w:instrText xml:space="preserve"> SEQ level0 \*arabic </w:instrText>
      </w:r>
      <w:r w:rsidRPr="00C37325">
        <w:fldChar w:fldCharType="separate"/>
      </w:r>
      <w:r w:rsidRPr="00C37325" w:rsidR="00C37325">
        <w:rPr>
          <w:noProof/>
        </w:rPr>
        <w:t>88</w:t>
      </w:r>
      <w:r w:rsidRPr="00C37325">
        <w:fldChar w:fldCharType="end"/>
      </w:r>
      <w:r w:rsidRPr="00C37325">
        <w:t>.  </w:t>
      </w:r>
      <w:r w:rsidRPr="00C37325" w:rsidR="00CF4A91">
        <w:rPr>
          <w:snapToGrid w:val="0"/>
        </w:rPr>
        <w:t>The applicant</w:t>
      </w:r>
      <w:r w:rsidRPr="00C37325" w:rsidR="00C37325">
        <w:rPr>
          <w:snapToGrid w:val="0"/>
        </w:rPr>
        <w:t>’</w:t>
      </w:r>
      <w:r w:rsidRPr="00C37325" w:rsidR="00CF4A91">
        <w:rPr>
          <w:snapToGrid w:val="0"/>
        </w:rPr>
        <w:t xml:space="preserve">s allegation, as set out in his complaint to the prosecuting authorities, that the police had subjected him to </w:t>
      </w:r>
      <w:r w:rsidRPr="00C37325" w:rsidR="004008CA">
        <w:rPr>
          <w:snapToGrid w:val="0"/>
        </w:rPr>
        <w:t>ill-</w:t>
      </w:r>
      <w:r w:rsidRPr="00C37325" w:rsidR="00CF4A91">
        <w:rPr>
          <w:snapToGrid w:val="0"/>
        </w:rPr>
        <w:t xml:space="preserve">treatment </w:t>
      </w:r>
      <w:r w:rsidRPr="00C37325" w:rsidR="004008CA">
        <w:rPr>
          <w:snapToGrid w:val="0"/>
        </w:rPr>
        <w:t>in the course of his arrest</w:t>
      </w:r>
      <w:r w:rsidRPr="00C37325" w:rsidR="00F42856">
        <w:rPr>
          <w:snapToGrid w:val="0"/>
        </w:rPr>
        <w:t>,</w:t>
      </w:r>
      <w:r w:rsidRPr="00C37325" w:rsidR="004008CA">
        <w:rPr>
          <w:snapToGrid w:val="0"/>
        </w:rPr>
        <w:t xml:space="preserve"> </w:t>
      </w:r>
      <w:r w:rsidRPr="00C37325" w:rsidR="00CF4A91">
        <w:rPr>
          <w:snapToGrid w:val="0"/>
        </w:rPr>
        <w:t xml:space="preserve">was arguable. </w:t>
      </w:r>
      <w:r w:rsidRPr="00C37325" w:rsidR="00F42856">
        <w:rPr>
          <w:snapToGrid w:val="0"/>
        </w:rPr>
        <w:t xml:space="preserve">The allegation </w:t>
      </w:r>
      <w:r w:rsidRPr="00C37325" w:rsidR="00CF4A91">
        <w:rPr>
          <w:snapToGrid w:val="0"/>
        </w:rPr>
        <w:t>was made shortly after the events</w:t>
      </w:r>
      <w:r w:rsidRPr="00C37325" w:rsidR="00F42856">
        <w:rPr>
          <w:snapToGrid w:val="0"/>
        </w:rPr>
        <w:t>,</w:t>
      </w:r>
      <w:r w:rsidRPr="00C37325" w:rsidR="00CF4A91">
        <w:rPr>
          <w:snapToGrid w:val="0"/>
        </w:rPr>
        <w:t xml:space="preserve"> and was supported by medical evidence</w:t>
      </w:r>
      <w:r w:rsidRPr="00C37325" w:rsidR="004008CA">
        <w:rPr>
          <w:snapToGrid w:val="0"/>
        </w:rPr>
        <w:t xml:space="preserve"> and photographs</w:t>
      </w:r>
      <w:r w:rsidRPr="00C37325" w:rsidR="00CF4A91">
        <w:rPr>
          <w:snapToGrid w:val="0"/>
        </w:rPr>
        <w:t xml:space="preserve">, which showed significant bruising on his face and other parts of his body as well as burns on his back (see paragraph </w:t>
      </w:r>
      <w:r w:rsidRPr="00C37325" w:rsidR="00F43AA7">
        <w:rPr>
          <w:snapToGrid w:val="0"/>
        </w:rPr>
        <w:t xml:space="preserve">18 </w:t>
      </w:r>
      <w:r w:rsidRPr="00C37325" w:rsidR="00CF4A91">
        <w:rPr>
          <w:snapToGrid w:val="0"/>
        </w:rPr>
        <w:t>above). The authorities were therefore required to carry out an effective investigation into the applicant</w:t>
      </w:r>
      <w:r w:rsidRPr="00C37325" w:rsidR="00C37325">
        <w:rPr>
          <w:snapToGrid w:val="0"/>
        </w:rPr>
        <w:t>’</w:t>
      </w:r>
      <w:r w:rsidRPr="00C37325" w:rsidR="00CF4A91">
        <w:rPr>
          <w:snapToGrid w:val="0"/>
        </w:rPr>
        <w:t>s alleged ill-treatment.</w:t>
      </w:r>
    </w:p>
    <w:p w:rsidRPr="00C37325" w:rsidR="00F42FA3" w:rsidP="00C37325" w:rsidRDefault="006F60E5">
      <w:pPr>
        <w:pStyle w:val="JuPara"/>
      </w:pPr>
      <w:r w:rsidRPr="00C37325">
        <w:fldChar w:fldCharType="begin"/>
      </w:r>
      <w:r w:rsidRPr="00C37325">
        <w:instrText xml:space="preserve"> SEQ level0 \*arabic </w:instrText>
      </w:r>
      <w:r w:rsidRPr="00C37325">
        <w:fldChar w:fldCharType="separate"/>
      </w:r>
      <w:r w:rsidRPr="00C37325" w:rsidR="00C37325">
        <w:rPr>
          <w:noProof/>
        </w:rPr>
        <w:t>89</w:t>
      </w:r>
      <w:r w:rsidRPr="00C37325">
        <w:fldChar w:fldCharType="end"/>
      </w:r>
      <w:r w:rsidRPr="00C37325">
        <w:t>.  </w:t>
      </w:r>
      <w:r w:rsidRPr="00C37325" w:rsidR="00184335">
        <w:t xml:space="preserve">The </w:t>
      </w:r>
      <w:r w:rsidRPr="00C37325" w:rsidR="009100A6">
        <w:t xml:space="preserve">Court </w:t>
      </w:r>
      <w:r w:rsidRPr="00C37325" w:rsidR="00F42856">
        <w:t>reiterates</w:t>
      </w:r>
      <w:r w:rsidRPr="00C37325" w:rsidR="000A7843">
        <w:t xml:space="preserve"> that </w:t>
      </w:r>
      <w:r w:rsidRPr="00C37325" w:rsidR="00144756">
        <w:t>the obligation to carry out effective investigation</w:t>
      </w:r>
      <w:r w:rsidRPr="00C37325" w:rsidR="00F42856">
        <w:t>s</w:t>
      </w:r>
      <w:r w:rsidRPr="00C37325" w:rsidR="00144756">
        <w:t xml:space="preserve"> is not an obligation of results to be achieved</w:t>
      </w:r>
      <w:r w:rsidRPr="00C37325" w:rsidR="002C0864">
        <w:t>,</w:t>
      </w:r>
      <w:r w:rsidRPr="00C37325" w:rsidR="00144756">
        <w:t xml:space="preserve"> but of means to be employed. However, any deficiency in the investigation which undermines </w:t>
      </w:r>
      <w:r w:rsidRPr="00C37325" w:rsidR="002C0864">
        <w:t>the investigation</w:t>
      </w:r>
      <w:r w:rsidRPr="00C37325" w:rsidR="00C37325">
        <w:t>’</w:t>
      </w:r>
      <w:r w:rsidRPr="00C37325" w:rsidR="002C0864">
        <w:t xml:space="preserve">s </w:t>
      </w:r>
      <w:r w:rsidRPr="00C37325" w:rsidR="00144756">
        <w:t xml:space="preserve">ability to establish the cause of injuries or the identity of </w:t>
      </w:r>
      <w:r w:rsidRPr="00C37325" w:rsidR="00F42856">
        <w:t>th</w:t>
      </w:r>
      <w:r w:rsidRPr="00C37325" w:rsidR="00FA032E">
        <w:t xml:space="preserve">e persons </w:t>
      </w:r>
      <w:r w:rsidRPr="00C37325" w:rsidR="00144756">
        <w:t>responsible will risk falling foul of the required standard of effectiveness</w:t>
      </w:r>
      <w:r w:rsidRPr="00C37325" w:rsidR="002C0864">
        <w:t xml:space="preserve"> (</w:t>
      </w:r>
      <w:r w:rsidRPr="00C37325" w:rsidR="00F8689D">
        <w:t xml:space="preserve">see </w:t>
      </w:r>
      <w:r w:rsidRPr="00C37325" w:rsidR="002C0864">
        <w:rPr>
          <w:i/>
        </w:rPr>
        <w:t>Bouyid</w:t>
      </w:r>
      <w:r w:rsidRPr="00C37325" w:rsidR="00F8689D">
        <w:t>,</w:t>
      </w:r>
      <w:r w:rsidRPr="00C37325" w:rsidR="002C0864">
        <w:t xml:space="preserve"> </w:t>
      </w:r>
      <w:r w:rsidRPr="00C37325" w:rsidR="00F8689D">
        <w:t>cited above</w:t>
      </w:r>
      <w:r w:rsidRPr="00C37325" w:rsidR="00F42856">
        <w:t>, § 120</w:t>
      </w:r>
      <w:r w:rsidRPr="00C37325" w:rsidR="002C0864">
        <w:t>)</w:t>
      </w:r>
      <w:r w:rsidRPr="00C37325" w:rsidR="00144756">
        <w:t>.</w:t>
      </w:r>
    </w:p>
    <w:p w:rsidRPr="00C37325" w:rsidR="00F42FA3" w:rsidP="00C37325" w:rsidRDefault="00C66467">
      <w:pPr>
        <w:pStyle w:val="JuPara"/>
      </w:pPr>
      <w:r w:rsidRPr="00C37325">
        <w:fldChar w:fldCharType="begin"/>
      </w:r>
      <w:r w:rsidRPr="00C37325">
        <w:instrText xml:space="preserve"> SEQ level0 \*arabic </w:instrText>
      </w:r>
      <w:r w:rsidRPr="00C37325">
        <w:fldChar w:fldCharType="separate"/>
      </w:r>
      <w:r w:rsidRPr="00C37325" w:rsidR="00C37325">
        <w:rPr>
          <w:noProof/>
        </w:rPr>
        <w:t>90</w:t>
      </w:r>
      <w:r w:rsidRPr="00C37325">
        <w:fldChar w:fldCharType="end"/>
      </w:r>
      <w:r w:rsidRPr="00C37325">
        <w:t>.  T</w:t>
      </w:r>
      <w:r w:rsidRPr="00C37325" w:rsidR="00D6731A">
        <w:t xml:space="preserve">he Court notes that </w:t>
      </w:r>
      <w:r w:rsidRPr="00C37325" w:rsidR="00193757">
        <w:t xml:space="preserve">the investigation did not </w:t>
      </w:r>
      <w:r w:rsidRPr="00C37325" w:rsidR="00E74AFB">
        <w:t xml:space="preserve">give </w:t>
      </w:r>
      <w:r w:rsidRPr="00C37325" w:rsidR="00193757">
        <w:t>answer</w:t>
      </w:r>
      <w:r w:rsidRPr="00C37325" w:rsidR="00E74AFB">
        <w:t>s</w:t>
      </w:r>
      <w:r w:rsidRPr="00C37325" w:rsidR="00193757">
        <w:t xml:space="preserve"> to </w:t>
      </w:r>
      <w:r w:rsidRPr="00C37325" w:rsidR="00B40AE8">
        <w:t xml:space="preserve">a </w:t>
      </w:r>
      <w:r w:rsidRPr="00C37325">
        <w:t xml:space="preserve">number of </w:t>
      </w:r>
      <w:r w:rsidRPr="00C37325" w:rsidR="00E74AFB">
        <w:t>ma</w:t>
      </w:r>
      <w:r w:rsidRPr="00C37325" w:rsidR="005F3341">
        <w:t xml:space="preserve">jor </w:t>
      </w:r>
      <w:r w:rsidRPr="00C37325" w:rsidR="00193757">
        <w:t>question</w:t>
      </w:r>
      <w:r w:rsidRPr="00C37325" w:rsidR="002A3343">
        <w:t>s</w:t>
      </w:r>
      <w:r w:rsidRPr="00C37325" w:rsidR="00193757">
        <w:t xml:space="preserve"> arising in the case, </w:t>
      </w:r>
      <w:r w:rsidRPr="00C37325" w:rsidR="005F3341">
        <w:t xml:space="preserve">specifically </w:t>
      </w:r>
      <w:r w:rsidRPr="00C37325" w:rsidR="00193757">
        <w:t>how exactly the officers had used force against the applicant</w:t>
      </w:r>
      <w:r w:rsidRPr="00C37325" w:rsidR="002A3343">
        <w:t>, w</w:t>
      </w:r>
      <w:r w:rsidRPr="00C37325" w:rsidR="00C52595">
        <w:t>hether its use had been proportionate</w:t>
      </w:r>
      <w:r w:rsidRPr="00C37325" w:rsidR="00F42856">
        <w:t>,</w:t>
      </w:r>
      <w:r w:rsidRPr="00C37325" w:rsidR="002A3343">
        <w:t xml:space="preserve"> and </w:t>
      </w:r>
      <w:r w:rsidRPr="00C37325" w:rsidR="00B23CA9">
        <w:t xml:space="preserve">what </w:t>
      </w:r>
      <w:r w:rsidRPr="00C37325" w:rsidR="002A3343">
        <w:t xml:space="preserve">the origin of </w:t>
      </w:r>
      <w:r w:rsidRPr="00C37325" w:rsidR="00CD4978">
        <w:t xml:space="preserve">the acknowledged </w:t>
      </w:r>
      <w:r w:rsidRPr="00C37325" w:rsidR="002A3343">
        <w:t>injuries</w:t>
      </w:r>
      <w:r w:rsidRPr="00C37325" w:rsidR="005F3341">
        <w:t xml:space="preserve"> had been</w:t>
      </w:r>
      <w:r w:rsidRPr="00C37325" w:rsidR="002A3343">
        <w:t>. T</w:t>
      </w:r>
      <w:r w:rsidRPr="00C37325" w:rsidR="00EA1CB4">
        <w:t xml:space="preserve">hese are </w:t>
      </w:r>
      <w:r w:rsidRPr="00C37325" w:rsidR="00791A1E">
        <w:t>significant flaw</w:t>
      </w:r>
      <w:r w:rsidRPr="00C37325" w:rsidR="00EA1CB4">
        <w:t>s</w:t>
      </w:r>
      <w:r w:rsidRPr="00C37325" w:rsidR="00791A1E">
        <w:t xml:space="preserve"> in the investigation into the alleged ill-treatment by the police, having regard to the </w:t>
      </w:r>
      <w:r w:rsidRPr="00C37325" w:rsidR="00CD4978">
        <w:t>i</w:t>
      </w:r>
      <w:r w:rsidRPr="00C37325" w:rsidR="00791A1E">
        <w:t>njuries that the applicant sustained</w:t>
      </w:r>
      <w:r w:rsidRPr="00C37325" w:rsidR="00E87969">
        <w:t>.</w:t>
      </w:r>
    </w:p>
    <w:p w:rsidRPr="00C37325" w:rsidR="00F42FA3" w:rsidP="00C37325" w:rsidRDefault="00F31AA8">
      <w:pPr>
        <w:pStyle w:val="JuPara"/>
      </w:pPr>
      <w:r w:rsidRPr="00C37325">
        <w:fldChar w:fldCharType="begin"/>
      </w:r>
      <w:r w:rsidRPr="00C37325">
        <w:instrText xml:space="preserve"> SEQ level0 \*arabic </w:instrText>
      </w:r>
      <w:r w:rsidRPr="00C37325">
        <w:fldChar w:fldCharType="separate"/>
      </w:r>
      <w:r w:rsidRPr="00C37325" w:rsidR="00C37325">
        <w:rPr>
          <w:noProof/>
        </w:rPr>
        <w:t>91</w:t>
      </w:r>
      <w:r w:rsidRPr="00C37325">
        <w:fldChar w:fldCharType="end"/>
      </w:r>
      <w:r w:rsidRPr="00C37325">
        <w:t xml:space="preserve">.  With regard to the use of the EDW, the investigation </w:t>
      </w:r>
      <w:r w:rsidRPr="00C37325" w:rsidR="008344A6">
        <w:t xml:space="preserve">concluded </w:t>
      </w:r>
      <w:r w:rsidRPr="00C37325">
        <w:t>that it had been used on the applicant with a view to overcom</w:t>
      </w:r>
      <w:r w:rsidRPr="00C37325" w:rsidR="00F42856">
        <w:t>ing</w:t>
      </w:r>
      <w:r w:rsidRPr="00C37325">
        <w:t xml:space="preserve"> his non-</w:t>
      </w:r>
      <w:r w:rsidRPr="00C37325" w:rsidR="0001610D">
        <w:t>compliance</w:t>
      </w:r>
      <w:r w:rsidRPr="00C37325">
        <w:t xml:space="preserve"> with </w:t>
      </w:r>
      <w:r w:rsidRPr="00C37325" w:rsidR="00980008">
        <w:t>an order</w:t>
      </w:r>
      <w:r w:rsidRPr="00C37325" w:rsidR="008A17B0">
        <w:t xml:space="preserve"> (see paragraph 35 above). </w:t>
      </w:r>
      <w:r w:rsidRPr="00C37325" w:rsidR="00B0262A">
        <w:t xml:space="preserve">However, for the Court the analysis of the use of </w:t>
      </w:r>
      <w:r w:rsidRPr="00C37325" w:rsidR="00F42856">
        <w:t xml:space="preserve">the </w:t>
      </w:r>
      <w:r w:rsidRPr="00C37325" w:rsidR="00B0262A">
        <w:t>EDW remains inadequate</w:t>
      </w:r>
      <w:r w:rsidRPr="00C37325" w:rsidR="0098306E">
        <w:t xml:space="preserve">. </w:t>
      </w:r>
      <w:r w:rsidRPr="00C37325" w:rsidR="00B0262A">
        <w:t>The investigation failed t</w:t>
      </w:r>
      <w:r w:rsidRPr="00C37325" w:rsidR="0001610D">
        <w:t>o</w:t>
      </w:r>
      <w:r w:rsidRPr="00C37325" w:rsidR="00B0262A">
        <w:t xml:space="preserve"> determine </w:t>
      </w:r>
      <w:r w:rsidRPr="00C37325" w:rsidR="00161525">
        <w:t xml:space="preserve">the important factual circumstances of the case. </w:t>
      </w:r>
      <w:r w:rsidRPr="00C37325" w:rsidR="00B40AE8">
        <w:t xml:space="preserve">In </w:t>
      </w:r>
      <w:r w:rsidRPr="00C37325" w:rsidR="0098306E">
        <w:t>particular</w:t>
      </w:r>
      <w:r w:rsidRPr="00C37325" w:rsidR="002170C5">
        <w:t xml:space="preserve">, </w:t>
      </w:r>
      <w:r w:rsidRPr="00C37325" w:rsidR="00C66467">
        <w:t>the prosecutor failed to address the applicant</w:t>
      </w:r>
      <w:r w:rsidRPr="00C37325" w:rsidR="00C37325">
        <w:t>’</w:t>
      </w:r>
      <w:r w:rsidRPr="00C37325" w:rsidR="00C66467">
        <w:t xml:space="preserve">s allegations </w:t>
      </w:r>
      <w:r w:rsidRPr="00C37325" w:rsidR="005F3341">
        <w:t xml:space="preserve">concerning </w:t>
      </w:r>
      <w:r w:rsidRPr="00C37325" w:rsidR="00C66467">
        <w:t xml:space="preserve">the </w:t>
      </w:r>
      <w:r w:rsidRPr="00C37325" w:rsidR="00711C57">
        <w:t xml:space="preserve">repeated </w:t>
      </w:r>
      <w:r w:rsidRPr="00C37325" w:rsidR="00C66467">
        <w:t xml:space="preserve">use of </w:t>
      </w:r>
      <w:r w:rsidRPr="00C37325" w:rsidR="005F3341">
        <w:t xml:space="preserve">an </w:t>
      </w:r>
      <w:r w:rsidRPr="00C37325" w:rsidR="00C66467">
        <w:t xml:space="preserve">EDW </w:t>
      </w:r>
      <w:r w:rsidRPr="00C37325" w:rsidR="002170C5">
        <w:t>after the applicant had been immobilised on the floor</w:t>
      </w:r>
      <w:r w:rsidRPr="00C37325" w:rsidR="00C66467">
        <w:t xml:space="preserve"> and during his transport to the police station</w:t>
      </w:r>
      <w:r w:rsidRPr="00C37325" w:rsidR="002170C5">
        <w:t xml:space="preserve">. </w:t>
      </w:r>
      <w:r w:rsidRPr="00C37325" w:rsidR="00F34E9A">
        <w:t xml:space="preserve">The prosecutor </w:t>
      </w:r>
      <w:r w:rsidRPr="00C37325" w:rsidR="008B15B8">
        <w:t xml:space="preserve">also failed to deal with the allegations of beating during the </w:t>
      </w:r>
      <w:r w:rsidRPr="00C37325" w:rsidR="008C3492">
        <w:t>applicant</w:t>
      </w:r>
      <w:r w:rsidRPr="00C37325" w:rsidR="00C37325">
        <w:t>’</w:t>
      </w:r>
      <w:r w:rsidRPr="00C37325" w:rsidR="008C3492">
        <w:t xml:space="preserve">s </w:t>
      </w:r>
      <w:r w:rsidRPr="00C37325" w:rsidR="008B15B8">
        <w:t xml:space="preserve">transport and later in </w:t>
      </w:r>
      <w:r w:rsidRPr="00C37325" w:rsidR="00F34E9A">
        <w:t xml:space="preserve">the course of </w:t>
      </w:r>
      <w:r w:rsidRPr="00C37325" w:rsidR="008B15B8">
        <w:t>police custody.</w:t>
      </w:r>
    </w:p>
    <w:p w:rsidRPr="00C37325" w:rsidR="00F42FA3" w:rsidP="00C37325" w:rsidRDefault="00A51919">
      <w:pPr>
        <w:pStyle w:val="JuPara"/>
      </w:pPr>
      <w:r w:rsidRPr="00C37325">
        <w:fldChar w:fldCharType="begin"/>
      </w:r>
      <w:r w:rsidRPr="00C37325">
        <w:instrText xml:space="preserve"> SEQ level0 \*arabic </w:instrText>
      </w:r>
      <w:r w:rsidRPr="00C37325">
        <w:fldChar w:fldCharType="separate"/>
      </w:r>
      <w:r w:rsidRPr="00C37325" w:rsidR="00C37325">
        <w:rPr>
          <w:noProof/>
        </w:rPr>
        <w:t>92</w:t>
      </w:r>
      <w:r w:rsidRPr="00C37325">
        <w:fldChar w:fldCharType="end"/>
      </w:r>
      <w:r w:rsidRPr="00C37325">
        <w:t>.  </w:t>
      </w:r>
      <w:r w:rsidRPr="00C37325" w:rsidR="008344A6">
        <w:t xml:space="preserve">Furthermore, there was no proper analysis of the lawfulness of the use of EDW. </w:t>
      </w:r>
      <w:r w:rsidRPr="00C37325" w:rsidR="003F68BD">
        <w:t>T</w:t>
      </w:r>
      <w:r w:rsidRPr="00C37325" w:rsidR="008344A6">
        <w:t xml:space="preserve">he prosecutor found that </w:t>
      </w:r>
      <w:r w:rsidRPr="00C37325" w:rsidR="003F68BD">
        <w:t xml:space="preserve">EDW </w:t>
      </w:r>
      <w:r w:rsidRPr="00C37325" w:rsidR="008344A6">
        <w:t xml:space="preserve">had been used “in </w:t>
      </w:r>
      <w:r w:rsidRPr="00C37325" w:rsidR="00E87969">
        <w:t>accordance</w:t>
      </w:r>
      <w:r w:rsidRPr="00C37325" w:rsidR="008344A6">
        <w:t xml:space="preserve"> with the procedure”, without providing any further details. The District Court, for its part, generally referred to section 16</w:t>
      </w:r>
      <w:r w:rsidRPr="00C37325" w:rsidR="008C3492">
        <w:t>(1)</w:t>
      </w:r>
      <w:r w:rsidRPr="00C37325" w:rsidR="005F3341">
        <w:t xml:space="preserve"> and (2) </w:t>
      </w:r>
      <w:r w:rsidRPr="00C37325" w:rsidR="008344A6">
        <w:t>of the Police Act and the Ordinance on the Use of Coercive Measures by the Police</w:t>
      </w:r>
      <w:r w:rsidRPr="00C37325" w:rsidR="00B40AE8">
        <w:t xml:space="preserve">. The </w:t>
      </w:r>
      <w:r w:rsidRPr="00C37325">
        <w:t xml:space="preserve">authorities </w:t>
      </w:r>
      <w:r w:rsidRPr="00C37325" w:rsidR="008344A6">
        <w:t>failed, however, to analyse compliance with the rules regulating t</w:t>
      </w:r>
      <w:r w:rsidRPr="00C37325" w:rsidR="003F68BD">
        <w:t xml:space="preserve">he use </w:t>
      </w:r>
      <w:r w:rsidRPr="00C37325" w:rsidR="00F42856">
        <w:t>of</w:t>
      </w:r>
      <w:r w:rsidRPr="00C37325">
        <w:t xml:space="preserve"> EDW</w:t>
      </w:r>
      <w:r w:rsidRPr="00C37325" w:rsidR="005F3341">
        <w:t>s</w:t>
      </w:r>
      <w:r w:rsidRPr="00C37325">
        <w:t>, in particular with section 8 of the Ordinance.</w:t>
      </w:r>
    </w:p>
    <w:p w:rsidRPr="00C37325" w:rsidR="00F42FA3" w:rsidP="00C37325" w:rsidRDefault="000E7133">
      <w:pPr>
        <w:pStyle w:val="JuPara"/>
      </w:pPr>
      <w:r w:rsidRPr="00C37325">
        <w:fldChar w:fldCharType="begin"/>
      </w:r>
      <w:r w:rsidRPr="00C37325">
        <w:instrText xml:space="preserve"> SEQ level0 \*arabic </w:instrText>
      </w:r>
      <w:r w:rsidRPr="00C37325">
        <w:fldChar w:fldCharType="separate"/>
      </w:r>
      <w:r w:rsidRPr="00C37325" w:rsidR="00C37325">
        <w:rPr>
          <w:noProof/>
        </w:rPr>
        <w:t>93</w:t>
      </w:r>
      <w:r w:rsidRPr="00C37325">
        <w:fldChar w:fldCharType="end"/>
      </w:r>
      <w:r w:rsidRPr="00C37325">
        <w:t>.  </w:t>
      </w:r>
      <w:r w:rsidRPr="00C37325" w:rsidR="002A3343">
        <w:t xml:space="preserve">For the Court, the necessity of the use of EDW by the police </w:t>
      </w:r>
      <w:r w:rsidRPr="00C37325" w:rsidR="00F42856">
        <w:t xml:space="preserve">during </w:t>
      </w:r>
      <w:r w:rsidRPr="00C37325" w:rsidR="002A3343">
        <w:t xml:space="preserve">an arrest has to be investigated in </w:t>
      </w:r>
      <w:r w:rsidRPr="00C37325" w:rsidR="00815428">
        <w:t>a</w:t>
      </w:r>
      <w:r w:rsidRPr="00C37325" w:rsidR="002A3343">
        <w:t xml:space="preserve"> rigorous ma</w:t>
      </w:r>
      <w:r w:rsidRPr="00C37325" w:rsidR="00815428">
        <w:t>nner, given that the electroshock discharges applied in con</w:t>
      </w:r>
      <w:r w:rsidRPr="00C37325" w:rsidR="00F10C0A">
        <w:t>tact mode (known also as “drive</w:t>
      </w:r>
      <w:r w:rsidRPr="00C37325" w:rsidR="00F10C0A">
        <w:noBreakHyphen/>
      </w:r>
      <w:r w:rsidRPr="00C37325" w:rsidR="00815428">
        <w:t>stun” mode) are known to cause intense pain and temporary incapacitation (</w:t>
      </w:r>
      <w:r w:rsidRPr="00C37325" w:rsidR="00B42552">
        <w:t xml:space="preserve">see </w:t>
      </w:r>
      <w:r w:rsidRPr="00C37325" w:rsidR="00281B69">
        <w:rPr>
          <w:i/>
        </w:rPr>
        <w:t>Anzhelo Georgiev</w:t>
      </w:r>
      <w:r w:rsidRPr="00C37325" w:rsidR="00281B69">
        <w:t xml:space="preserve"> </w:t>
      </w:r>
      <w:r w:rsidRPr="00C37325" w:rsidR="00281B69">
        <w:rPr>
          <w:i/>
        </w:rPr>
        <w:t>and Others v. Bulgaria</w:t>
      </w:r>
      <w:r w:rsidRPr="00C37325" w:rsidR="00281B69">
        <w:t>, no. 51284/09</w:t>
      </w:r>
      <w:r w:rsidRPr="00C37325" w:rsidR="0025082C">
        <w:rPr>
          <w:snapToGrid w:val="0"/>
        </w:rPr>
        <w:t>, § </w:t>
      </w:r>
      <w:r w:rsidRPr="00C37325" w:rsidR="008F5D4F">
        <w:rPr>
          <w:snapToGrid w:val="0"/>
        </w:rPr>
        <w:t>75, 30 </w:t>
      </w:r>
      <w:r w:rsidRPr="00C37325" w:rsidR="00281B69">
        <w:rPr>
          <w:snapToGrid w:val="0"/>
        </w:rPr>
        <w:t>September 2014</w:t>
      </w:r>
      <w:r w:rsidRPr="00C37325" w:rsidR="00815428">
        <w:t>).</w:t>
      </w:r>
    </w:p>
    <w:p w:rsidRPr="00C37325" w:rsidR="00F42FA3" w:rsidP="00C37325" w:rsidRDefault="001E625A">
      <w:pPr>
        <w:pStyle w:val="JuPara"/>
      </w:pPr>
      <w:r w:rsidRPr="00C37325">
        <w:fldChar w:fldCharType="begin"/>
      </w:r>
      <w:r w:rsidRPr="00C37325">
        <w:instrText xml:space="preserve"> SEQ level0 \*arabic </w:instrText>
      </w:r>
      <w:r w:rsidRPr="00C37325">
        <w:fldChar w:fldCharType="separate"/>
      </w:r>
      <w:r w:rsidRPr="00C37325" w:rsidR="00C37325">
        <w:rPr>
          <w:noProof/>
        </w:rPr>
        <w:t>94</w:t>
      </w:r>
      <w:r w:rsidRPr="00C37325">
        <w:fldChar w:fldCharType="end"/>
      </w:r>
      <w:r w:rsidRPr="00C37325">
        <w:t>.  </w:t>
      </w:r>
      <w:r w:rsidRPr="00C37325" w:rsidR="00172113">
        <w:t>The authorities must always make a serious attempt to find out what happened</w:t>
      </w:r>
      <w:r w:rsidRPr="00C37325" w:rsidR="00F42856">
        <w:t>,</w:t>
      </w:r>
      <w:r w:rsidRPr="00C37325" w:rsidR="00172113">
        <w:t xml:space="preserve"> and should not rely on hasty or ill-founded conclusions to close their investigations</w:t>
      </w:r>
      <w:r w:rsidRPr="00C37325" w:rsidR="00B42552">
        <w:t xml:space="preserve"> (see </w:t>
      </w:r>
      <w:r w:rsidRPr="00C37325" w:rsidR="00B42552">
        <w:rPr>
          <w:i/>
        </w:rPr>
        <w:t>Bouyid</w:t>
      </w:r>
      <w:r w:rsidRPr="00C37325" w:rsidR="00B42552">
        <w:t>, cited above</w:t>
      </w:r>
      <w:r w:rsidRPr="00C37325" w:rsidR="00F42856">
        <w:t>, § 123</w:t>
      </w:r>
      <w:r w:rsidRPr="00C37325" w:rsidR="00B42552">
        <w:t>)</w:t>
      </w:r>
      <w:r w:rsidRPr="00C37325" w:rsidR="00172113">
        <w:t xml:space="preserve">. However, in the instant case the </w:t>
      </w:r>
      <w:r w:rsidRPr="00C37325" w:rsidR="00D2016F">
        <w:t xml:space="preserve">authorities unconditionally accepted the statements of the </w:t>
      </w:r>
      <w:r w:rsidRPr="00C37325" w:rsidR="00CD4978">
        <w:t xml:space="preserve">eight </w:t>
      </w:r>
      <w:r w:rsidRPr="00C37325" w:rsidR="00D2016F">
        <w:t>police officers</w:t>
      </w:r>
      <w:r w:rsidRPr="00C37325" w:rsidR="006F4BDC">
        <w:t>, members of the special anti-terrorist squad,</w:t>
      </w:r>
      <w:r w:rsidRPr="00C37325" w:rsidR="00D2016F">
        <w:t xml:space="preserve"> without taking note of the fact that they obviously had an interest in the outcome of the case and in </w:t>
      </w:r>
      <w:r w:rsidRPr="00C37325" w:rsidR="00992E82">
        <w:t>diminishing</w:t>
      </w:r>
      <w:r w:rsidRPr="00C37325" w:rsidR="00D2016F">
        <w:t xml:space="preserve"> </w:t>
      </w:r>
      <w:r w:rsidRPr="00C37325" w:rsidR="00F42856">
        <w:t xml:space="preserve">the extent of </w:t>
      </w:r>
      <w:r w:rsidRPr="00C37325" w:rsidR="00D2016F">
        <w:t>their responsibility</w:t>
      </w:r>
      <w:r w:rsidRPr="00C37325" w:rsidR="00B42552">
        <w:t xml:space="preserve"> (see </w:t>
      </w:r>
      <w:r w:rsidRPr="00C37325" w:rsidR="00B42552">
        <w:rPr>
          <w:i/>
        </w:rPr>
        <w:t>Lewandowski and Lewandowska</w:t>
      </w:r>
      <w:r w:rsidRPr="00C37325" w:rsidR="00B42552">
        <w:t>, cited above</w:t>
      </w:r>
      <w:r w:rsidRPr="00C37325" w:rsidR="00B04EEC">
        <w:t>, § 73,</w:t>
      </w:r>
      <w:r w:rsidRPr="00C37325" w:rsidR="00B42552">
        <w:t>)</w:t>
      </w:r>
      <w:r w:rsidRPr="00C37325" w:rsidR="00D2016F">
        <w:t xml:space="preserve">. </w:t>
      </w:r>
      <w:r w:rsidRPr="00C37325" w:rsidR="00A02700">
        <w:t>The investigation accorded considerably</w:t>
      </w:r>
      <w:r w:rsidRPr="00C37325" w:rsidR="00992E82">
        <w:t xml:space="preserve"> less weight to the applicant</w:t>
      </w:r>
      <w:r w:rsidRPr="00C37325" w:rsidR="00C37325">
        <w:t>’</w:t>
      </w:r>
      <w:r w:rsidRPr="00C37325" w:rsidR="00992E82">
        <w:t xml:space="preserve">s version of events, supported by medical certificates, which was also consistent with the evidence of four other </w:t>
      </w:r>
      <w:r w:rsidRPr="00C37325" w:rsidR="00B04EEC">
        <w:t>individuals</w:t>
      </w:r>
      <w:r w:rsidRPr="00C37325" w:rsidR="00992E82">
        <w:t xml:space="preserve"> arrested with the applicant</w:t>
      </w:r>
      <w:r w:rsidRPr="00C37325" w:rsidR="00992E82">
        <w:rPr>
          <w:i/>
        </w:rPr>
        <w:t>.</w:t>
      </w:r>
      <w:r w:rsidRPr="00C37325" w:rsidR="00992E82">
        <w:t xml:space="preserve"> </w:t>
      </w:r>
      <w:r w:rsidRPr="00C37325" w:rsidR="00A02700">
        <w:t xml:space="preserve">The </w:t>
      </w:r>
      <w:r w:rsidRPr="00C37325" w:rsidR="00724DB5">
        <w:t xml:space="preserve">prosecutor </w:t>
      </w:r>
      <w:r w:rsidRPr="00C37325" w:rsidR="00A02700">
        <w:t xml:space="preserve">further failed to take into account the fact that </w:t>
      </w:r>
      <w:r w:rsidRPr="00C37325" w:rsidR="00724DB5">
        <w:t xml:space="preserve">prior to </w:t>
      </w:r>
      <w:r w:rsidRPr="00C37325" w:rsidR="00CD4978">
        <w:t xml:space="preserve">her </w:t>
      </w:r>
      <w:r w:rsidRPr="00C37325" w:rsidR="00724DB5">
        <w:t xml:space="preserve">decision </w:t>
      </w:r>
      <w:r w:rsidRPr="00C37325" w:rsidR="008D12F6">
        <w:t>the applicant and his alleged accomplices had been cleared of any involvement in the kidnapping.</w:t>
      </w:r>
    </w:p>
    <w:p w:rsidRPr="00C37325" w:rsidR="00F42FA3" w:rsidP="00C37325" w:rsidRDefault="00980008">
      <w:pPr>
        <w:pStyle w:val="JuPara"/>
      </w:pPr>
      <w:r w:rsidRPr="00C37325">
        <w:fldChar w:fldCharType="begin"/>
      </w:r>
      <w:r w:rsidRPr="00C37325">
        <w:instrText xml:space="preserve"> SEQ level0 \*arabic </w:instrText>
      </w:r>
      <w:r w:rsidRPr="00C37325">
        <w:fldChar w:fldCharType="separate"/>
      </w:r>
      <w:r w:rsidRPr="00C37325" w:rsidR="00C37325">
        <w:rPr>
          <w:noProof/>
        </w:rPr>
        <w:t>95</w:t>
      </w:r>
      <w:r w:rsidRPr="00C37325">
        <w:fldChar w:fldCharType="end"/>
      </w:r>
      <w:r w:rsidRPr="00C37325">
        <w:t>.  </w:t>
      </w:r>
      <w:r w:rsidRPr="00C37325" w:rsidR="00A02700">
        <w:t xml:space="preserve">Having regard to the </w:t>
      </w:r>
      <w:r w:rsidRPr="00C37325" w:rsidR="001E4FCB">
        <w:t>foregoing</w:t>
      </w:r>
      <w:r w:rsidRPr="00C37325" w:rsidR="00A02700">
        <w:t xml:space="preserve">, the Court concludes that </w:t>
      </w:r>
      <w:r w:rsidRPr="00C37325" w:rsidR="00196706">
        <w:t xml:space="preserve">the investigation in the instant case </w:t>
      </w:r>
      <w:r w:rsidRPr="00C37325" w:rsidR="00CD4978">
        <w:t xml:space="preserve">fell foul of </w:t>
      </w:r>
      <w:r w:rsidRPr="00C37325" w:rsidR="00196706">
        <w:t>the required standard of effectiveness.</w:t>
      </w:r>
    </w:p>
    <w:p w:rsidRPr="00C37325" w:rsidR="00F42FA3" w:rsidP="00C37325" w:rsidRDefault="00CD4978">
      <w:pPr>
        <w:pStyle w:val="JuPara"/>
      </w:pPr>
      <w:r w:rsidRPr="00C37325">
        <w:fldChar w:fldCharType="begin"/>
      </w:r>
      <w:r w:rsidRPr="00C37325">
        <w:instrText xml:space="preserve"> SEQ level0 \*arabic </w:instrText>
      </w:r>
      <w:r w:rsidRPr="00C37325">
        <w:fldChar w:fldCharType="separate"/>
      </w:r>
      <w:r w:rsidRPr="00C37325" w:rsidR="00C37325">
        <w:rPr>
          <w:noProof/>
        </w:rPr>
        <w:t>96</w:t>
      </w:r>
      <w:r w:rsidRPr="00C37325">
        <w:fldChar w:fldCharType="end"/>
      </w:r>
      <w:r w:rsidRPr="00C37325">
        <w:t>.  </w:t>
      </w:r>
      <w:r w:rsidRPr="00C37325" w:rsidR="00EB2F31">
        <w:t>It follows that there has been a breach of Article 3 of the Convention under its procedural head.</w:t>
      </w:r>
    </w:p>
    <w:p w:rsidRPr="00C37325" w:rsidR="00D420F3" w:rsidP="00C37325" w:rsidRDefault="0077175D">
      <w:pPr>
        <w:pStyle w:val="JuHIRoman"/>
      </w:pPr>
      <w:r w:rsidRPr="00C37325">
        <w:t>APPLICATION OF ARTICLE 41 OF THE CONVENTION</w:t>
      </w:r>
    </w:p>
    <w:p w:rsidRPr="00C37325" w:rsidR="00D420F3" w:rsidP="00C37325" w:rsidRDefault="00D92F97">
      <w:pPr>
        <w:pStyle w:val="JuPara"/>
      </w:pPr>
      <w:r w:rsidRPr="00C37325">
        <w:fldChar w:fldCharType="begin"/>
      </w:r>
      <w:r w:rsidRPr="00C37325">
        <w:instrText xml:space="preserve"> SEQ level0 \*arabic </w:instrText>
      </w:r>
      <w:r w:rsidRPr="00C37325">
        <w:fldChar w:fldCharType="separate"/>
      </w:r>
      <w:r w:rsidRPr="00C37325" w:rsidR="00C37325">
        <w:rPr>
          <w:noProof/>
        </w:rPr>
        <w:t>97</w:t>
      </w:r>
      <w:r w:rsidRPr="00C37325">
        <w:fldChar w:fldCharType="end"/>
      </w:r>
      <w:r w:rsidRPr="00C37325" w:rsidR="0077175D">
        <w:t>.  Article 41 of the Convention provides:</w:t>
      </w:r>
    </w:p>
    <w:p w:rsidRPr="00C37325" w:rsidR="00D420F3" w:rsidP="00C37325" w:rsidRDefault="0077175D">
      <w:pPr>
        <w:pStyle w:val="JuQuot"/>
        <w:keepNext/>
        <w:keepLines/>
      </w:pPr>
      <w:r w:rsidRPr="00C3732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37325" w:rsidR="00D420F3" w:rsidP="00C37325" w:rsidRDefault="0077175D">
      <w:pPr>
        <w:pStyle w:val="JuHA"/>
      </w:pPr>
      <w:r w:rsidRPr="00C37325">
        <w:t>Damage</w:t>
      </w:r>
    </w:p>
    <w:p w:rsidRPr="00C37325" w:rsidR="00F42FA3" w:rsidP="00C37325" w:rsidRDefault="00D92F97">
      <w:pPr>
        <w:pStyle w:val="JuPara"/>
      </w:pPr>
      <w:r w:rsidRPr="00C37325">
        <w:fldChar w:fldCharType="begin"/>
      </w:r>
      <w:r w:rsidRPr="00C37325">
        <w:instrText xml:space="preserve"> SEQ level0 \*arabic </w:instrText>
      </w:r>
      <w:r w:rsidRPr="00C37325">
        <w:fldChar w:fldCharType="separate"/>
      </w:r>
      <w:r w:rsidRPr="00C37325" w:rsidR="00C37325">
        <w:rPr>
          <w:noProof/>
        </w:rPr>
        <w:t>98</w:t>
      </w:r>
      <w:r w:rsidRPr="00C37325">
        <w:fldChar w:fldCharType="end"/>
      </w:r>
      <w:r w:rsidRPr="00C37325" w:rsidR="0077175D">
        <w:t xml:space="preserve">.  The applicant claimed </w:t>
      </w:r>
      <w:r w:rsidRPr="00C37325" w:rsidR="005D4B62">
        <w:t xml:space="preserve">60,000 </w:t>
      </w:r>
      <w:r w:rsidRPr="00C37325" w:rsidR="0077175D">
        <w:t xml:space="preserve">euros (EUR) </w:t>
      </w:r>
      <w:r w:rsidRPr="00C37325" w:rsidR="007B5528">
        <w:t>in just satisfaction</w:t>
      </w:r>
      <w:r w:rsidRPr="00C37325" w:rsidR="00584DC9">
        <w:t>,</w:t>
      </w:r>
      <w:r w:rsidRPr="00C37325" w:rsidR="007B5528">
        <w:t xml:space="preserve"> </w:t>
      </w:r>
      <w:r w:rsidRPr="00C37325" w:rsidR="006F126E">
        <w:t>without specif</w:t>
      </w:r>
      <w:r w:rsidRPr="00C37325" w:rsidR="00B04EEC">
        <w:t>ying</w:t>
      </w:r>
      <w:r w:rsidRPr="00C37325" w:rsidR="006F126E">
        <w:t xml:space="preserve"> </w:t>
      </w:r>
      <w:r w:rsidRPr="00C37325" w:rsidR="007B5528">
        <w:t>under which head of damage</w:t>
      </w:r>
      <w:r w:rsidRPr="00C37325" w:rsidR="00B04EEC">
        <w:t xml:space="preserve"> he was claiming</w:t>
      </w:r>
      <w:r w:rsidRPr="00C37325" w:rsidR="00B40AE8">
        <w:t xml:space="preserve">. He </w:t>
      </w:r>
      <w:r w:rsidRPr="00C37325" w:rsidR="007B5528">
        <w:t xml:space="preserve">referred to the </w:t>
      </w:r>
      <w:r w:rsidRPr="00C37325" w:rsidR="00F65A82">
        <w:t>severity of the physical and mental suffering that he had experienced.</w:t>
      </w:r>
    </w:p>
    <w:p w:rsidRPr="00C37325" w:rsidR="007B5528" w:rsidP="00C37325" w:rsidRDefault="00D92F97">
      <w:pPr>
        <w:pStyle w:val="JuPara"/>
      </w:pPr>
      <w:r w:rsidRPr="00C37325">
        <w:fldChar w:fldCharType="begin"/>
      </w:r>
      <w:r w:rsidRPr="00C37325">
        <w:instrText xml:space="preserve"> SEQ level0 \*arabic </w:instrText>
      </w:r>
      <w:r w:rsidRPr="00C37325">
        <w:fldChar w:fldCharType="separate"/>
      </w:r>
      <w:r w:rsidRPr="00C37325" w:rsidR="00C37325">
        <w:rPr>
          <w:noProof/>
        </w:rPr>
        <w:t>99</w:t>
      </w:r>
      <w:r w:rsidRPr="00C37325">
        <w:fldChar w:fldCharType="end"/>
      </w:r>
      <w:r w:rsidRPr="00C37325" w:rsidR="007B5528">
        <w:t xml:space="preserve">.  The Government argued that the claim was grossly exorbitant in the circumstances of the case and should be rejected. Alternatively, </w:t>
      </w:r>
      <w:r w:rsidRPr="00C37325" w:rsidR="0033614D">
        <w:t>they asked the Court to assess the issue of compensation on the basis of its case-law in respect of similar cases, with due regard to the national economic circumstances.</w:t>
      </w:r>
    </w:p>
    <w:p w:rsidRPr="00C37325" w:rsidR="00F42FA3" w:rsidP="00C37325" w:rsidRDefault="00D92F97">
      <w:pPr>
        <w:pStyle w:val="JuPara"/>
      </w:pPr>
      <w:r w:rsidRPr="00C37325">
        <w:fldChar w:fldCharType="begin"/>
      </w:r>
      <w:r w:rsidRPr="00C37325">
        <w:instrText xml:space="preserve"> SEQ level0 \*arabic </w:instrText>
      </w:r>
      <w:r w:rsidRPr="00C37325">
        <w:fldChar w:fldCharType="separate"/>
      </w:r>
      <w:r w:rsidRPr="00C37325" w:rsidR="00C37325">
        <w:rPr>
          <w:noProof/>
        </w:rPr>
        <w:t>100</w:t>
      </w:r>
      <w:r w:rsidRPr="00C37325">
        <w:fldChar w:fldCharType="end"/>
      </w:r>
      <w:r w:rsidRPr="00C37325" w:rsidR="0077175D">
        <w:t>.  </w:t>
      </w:r>
      <w:r w:rsidRPr="00C37325" w:rsidR="006F60E5">
        <w:t>T</w:t>
      </w:r>
      <w:r w:rsidRPr="00C37325" w:rsidR="00F149FF">
        <w:t xml:space="preserve">he Court has found a breach of both </w:t>
      </w:r>
      <w:r w:rsidRPr="00C37325" w:rsidR="001F28E8">
        <w:t xml:space="preserve">the </w:t>
      </w:r>
      <w:r w:rsidRPr="00C37325" w:rsidR="00F149FF">
        <w:t>substantive and procedural aspects of Article 3 in the applicant</w:t>
      </w:r>
      <w:r w:rsidRPr="00C37325" w:rsidR="00C37325">
        <w:t>’</w:t>
      </w:r>
      <w:r w:rsidRPr="00C37325" w:rsidR="00F149FF">
        <w:t xml:space="preserve">s case. </w:t>
      </w:r>
      <w:r w:rsidRPr="00C37325" w:rsidR="00F50ECF">
        <w:t>Having regard to the circumstances of the case and making its assessment on an equitable basis, the Court awards the applicant EUR 25,000 in respect of non-pecuniary damage.</w:t>
      </w:r>
    </w:p>
    <w:p w:rsidRPr="00C37325" w:rsidR="00D420F3" w:rsidP="00C37325" w:rsidRDefault="0077175D">
      <w:pPr>
        <w:pStyle w:val="JuHA"/>
      </w:pPr>
      <w:r w:rsidRPr="00C37325">
        <w:t>Costs and expenses</w:t>
      </w:r>
    </w:p>
    <w:p w:rsidRPr="00C37325" w:rsidR="00D420F3" w:rsidP="00C37325" w:rsidRDefault="00D633BE">
      <w:pPr>
        <w:pStyle w:val="JuPara"/>
      </w:pPr>
      <w:r w:rsidRPr="00C37325">
        <w:fldChar w:fldCharType="begin"/>
      </w:r>
      <w:r w:rsidRPr="00C37325">
        <w:instrText xml:space="preserve"> SEQ level0 \*arabic </w:instrText>
      </w:r>
      <w:r w:rsidRPr="00C37325">
        <w:fldChar w:fldCharType="separate"/>
      </w:r>
      <w:r w:rsidRPr="00C37325" w:rsidR="00C37325">
        <w:rPr>
          <w:noProof/>
        </w:rPr>
        <w:t>101</w:t>
      </w:r>
      <w:r w:rsidRPr="00C37325">
        <w:fldChar w:fldCharType="end"/>
      </w:r>
      <w:r w:rsidRPr="00C37325">
        <w:t>.  </w:t>
      </w:r>
      <w:r w:rsidRPr="00C37325" w:rsidR="0077175D">
        <w:t xml:space="preserve">The applicant </w:t>
      </w:r>
      <w:r w:rsidRPr="00C37325" w:rsidR="00363269">
        <w:t xml:space="preserve">claimed an unspecified amount </w:t>
      </w:r>
      <w:r w:rsidRPr="00C37325" w:rsidR="0077175D">
        <w:t>for the costs and expenses incurred before the domestic courts and for those incurred before</w:t>
      </w:r>
      <w:r w:rsidRPr="00C37325" w:rsidR="00363269">
        <w:t xml:space="preserve"> </w:t>
      </w:r>
      <w:r w:rsidRPr="00C37325" w:rsidR="0077175D">
        <w:t>the Court.</w:t>
      </w:r>
    </w:p>
    <w:p w:rsidRPr="00C37325" w:rsidR="00F42FA3" w:rsidP="00C37325" w:rsidRDefault="00D92F97">
      <w:pPr>
        <w:pStyle w:val="JuPara"/>
      </w:pPr>
      <w:r w:rsidRPr="00C37325">
        <w:fldChar w:fldCharType="begin"/>
      </w:r>
      <w:r w:rsidRPr="00C37325">
        <w:instrText xml:space="preserve"> SEQ level0 \*arabic </w:instrText>
      </w:r>
      <w:r w:rsidRPr="00C37325">
        <w:fldChar w:fldCharType="separate"/>
      </w:r>
      <w:r w:rsidRPr="00C37325" w:rsidR="00C37325">
        <w:rPr>
          <w:noProof/>
        </w:rPr>
        <w:t>102</w:t>
      </w:r>
      <w:r w:rsidRPr="00C37325">
        <w:fldChar w:fldCharType="end"/>
      </w:r>
      <w:r w:rsidRPr="00C37325" w:rsidR="00363269">
        <w:t xml:space="preserve">.  The Government </w:t>
      </w:r>
      <w:r w:rsidRPr="00C37325" w:rsidR="002C1C93">
        <w:t xml:space="preserve">submitted that the applicant did not specify the amount sought. They also argued that the applicant </w:t>
      </w:r>
      <w:r w:rsidRPr="00C37325" w:rsidR="00B04EEC">
        <w:t xml:space="preserve">had </w:t>
      </w:r>
      <w:r w:rsidRPr="00C37325" w:rsidR="002C1C93">
        <w:t xml:space="preserve">failed to substantiate the costs </w:t>
      </w:r>
      <w:r w:rsidRPr="00C37325" w:rsidR="00A51919">
        <w:t xml:space="preserve">claimed </w:t>
      </w:r>
      <w:r w:rsidRPr="00C37325" w:rsidR="002C1C93">
        <w:t xml:space="preserve">and </w:t>
      </w:r>
      <w:r w:rsidRPr="00C37325" w:rsidR="00B04EEC">
        <w:t xml:space="preserve">had </w:t>
      </w:r>
      <w:r w:rsidRPr="00C37325" w:rsidR="002C1C93">
        <w:t>thus failed to s</w:t>
      </w:r>
      <w:r w:rsidRPr="00C37325" w:rsidR="008F5D4F">
        <w:t>atisfy the requirements of Rule 60 §§ </w:t>
      </w:r>
      <w:r w:rsidRPr="00C37325" w:rsidR="002C1C93">
        <w:t>1-2 of the Rules of Court.</w:t>
      </w:r>
    </w:p>
    <w:p w:rsidRPr="00C37325" w:rsidR="00F42FA3" w:rsidP="00C37325" w:rsidRDefault="008D35D4">
      <w:pPr>
        <w:pStyle w:val="JuPara"/>
      </w:pPr>
      <w:r w:rsidRPr="00C37325">
        <w:fldChar w:fldCharType="begin"/>
      </w:r>
      <w:r w:rsidRPr="00C37325">
        <w:instrText xml:space="preserve"> SEQ level0 \*arabic </w:instrText>
      </w:r>
      <w:r w:rsidRPr="00C37325">
        <w:fldChar w:fldCharType="separate"/>
      </w:r>
      <w:r w:rsidRPr="00C37325" w:rsidR="00C37325">
        <w:rPr>
          <w:noProof/>
        </w:rPr>
        <w:t>103</w:t>
      </w:r>
      <w:r w:rsidRPr="00C37325">
        <w:fldChar w:fldCharType="end"/>
      </w:r>
      <w:r w:rsidRPr="00C37325">
        <w:t>.  </w:t>
      </w:r>
      <w:r w:rsidRPr="00C37325" w:rsidR="00183AED">
        <w:t>According to the Court</w:t>
      </w:r>
      <w:r w:rsidRPr="00C37325" w:rsidR="00C37325">
        <w:t>’</w:t>
      </w:r>
      <w:r w:rsidRPr="00C37325" w:rsidR="00183AED">
        <w:t xml:space="preserve">s case-law, an applicant is entitled to the reimbursement of costs and expenses only in so far as it has been shown that these have been actually and necessarily incurred and are reasonable as to quantum. The Court notes that the applicant </w:t>
      </w:r>
      <w:r w:rsidRPr="00C37325">
        <w:t xml:space="preserve">did not quantify his claim. He also </w:t>
      </w:r>
      <w:r w:rsidRPr="00C37325" w:rsidR="00183AED">
        <w:t>did not submit any supporting documents showing that he had actually incurred costs in respect of his legal representation in the domestic or Strasbourg proceedings. In those circumstances, and bearing in mind the terms of Rule 60 §§ 2 and 3 of its Rules, the Court rejects the claim in respect of costs and expenses.</w:t>
      </w:r>
    </w:p>
    <w:p w:rsidRPr="00C37325" w:rsidR="00D420F3" w:rsidP="00C37325" w:rsidRDefault="0077175D">
      <w:pPr>
        <w:pStyle w:val="JuHA"/>
      </w:pPr>
      <w:r w:rsidRPr="00C37325">
        <w:t>Default interest</w:t>
      </w:r>
    </w:p>
    <w:p w:rsidRPr="00C37325" w:rsidR="00D420F3" w:rsidP="00C37325" w:rsidRDefault="00D92F97">
      <w:pPr>
        <w:pStyle w:val="JuPara"/>
      </w:pPr>
      <w:r w:rsidRPr="00C37325">
        <w:fldChar w:fldCharType="begin"/>
      </w:r>
      <w:r w:rsidRPr="00C37325">
        <w:instrText xml:space="preserve"> SEQ level0 \*arabic </w:instrText>
      </w:r>
      <w:r w:rsidRPr="00C37325">
        <w:fldChar w:fldCharType="separate"/>
      </w:r>
      <w:r w:rsidRPr="00C37325" w:rsidR="00C37325">
        <w:rPr>
          <w:noProof/>
        </w:rPr>
        <w:t>104</w:t>
      </w:r>
      <w:r w:rsidRPr="00C37325">
        <w:fldChar w:fldCharType="end"/>
      </w:r>
      <w:r w:rsidRPr="00C37325" w:rsidR="0077175D">
        <w:t>.  The Court considers it appropriate that the default interest rate should be based on the marginal lending rate of the European Central Bank, to which should be added three percentage points.</w:t>
      </w:r>
    </w:p>
    <w:p w:rsidRPr="00C37325" w:rsidR="00D420F3" w:rsidP="00C37325" w:rsidRDefault="0077175D">
      <w:pPr>
        <w:pStyle w:val="JuHHead"/>
      </w:pPr>
      <w:r w:rsidRPr="00C37325">
        <w:t>FOR THESE REASONS, THE COURT</w:t>
      </w:r>
      <w:r w:rsidRPr="00C37325" w:rsidR="00F10C0A">
        <w:t>, UNANIMOUSLY,</w:t>
      </w:r>
    </w:p>
    <w:p w:rsidRPr="00C37325" w:rsidR="00D420F3" w:rsidP="00C37325" w:rsidRDefault="0077175D">
      <w:pPr>
        <w:pStyle w:val="JuList"/>
      </w:pPr>
      <w:r w:rsidRPr="00C37325">
        <w:rPr>
          <w:i/>
        </w:rPr>
        <w:t>Declares</w:t>
      </w:r>
      <w:r w:rsidRPr="00C37325" w:rsidR="00D92F97">
        <w:t xml:space="preserve"> </w:t>
      </w:r>
      <w:r w:rsidRPr="00C37325">
        <w:t xml:space="preserve">the </w:t>
      </w:r>
      <w:r w:rsidRPr="00C37325" w:rsidR="00D92F97">
        <w:t>application</w:t>
      </w:r>
      <w:r w:rsidRPr="00C37325">
        <w:t xml:space="preserve"> admissible;</w:t>
      </w:r>
    </w:p>
    <w:p w:rsidRPr="00C37325" w:rsidR="00D420F3" w:rsidP="00C37325" w:rsidRDefault="0077175D">
      <w:pPr>
        <w:pStyle w:val="JuList"/>
      </w:pPr>
      <w:r w:rsidRPr="00C37325">
        <w:rPr>
          <w:i/>
        </w:rPr>
        <w:t>Holds</w:t>
      </w:r>
      <w:r w:rsidRPr="00C37325" w:rsidR="00D92F97">
        <w:t xml:space="preserve"> </w:t>
      </w:r>
      <w:r w:rsidRPr="00C37325">
        <w:t xml:space="preserve">that there has been a violation of Article </w:t>
      </w:r>
      <w:r w:rsidRPr="00C37325" w:rsidR="00CC0D31">
        <w:t xml:space="preserve">3 </w:t>
      </w:r>
      <w:r w:rsidRPr="00C37325">
        <w:t>of the Convention</w:t>
      </w:r>
      <w:r w:rsidRPr="00C37325" w:rsidR="00CC0D31">
        <w:t xml:space="preserve"> under its substantive head</w:t>
      </w:r>
      <w:r w:rsidRPr="00C37325">
        <w:t>;</w:t>
      </w:r>
    </w:p>
    <w:p w:rsidRPr="00C37325" w:rsidR="00AE158D" w:rsidP="00C37325" w:rsidRDefault="00AE158D">
      <w:pPr>
        <w:pStyle w:val="JuList"/>
      </w:pPr>
      <w:r w:rsidRPr="00C37325">
        <w:rPr>
          <w:i/>
        </w:rPr>
        <w:t>Holds</w:t>
      </w:r>
      <w:r w:rsidRPr="00C37325">
        <w:t xml:space="preserve"> that there has been a violation of Article </w:t>
      </w:r>
      <w:r w:rsidRPr="00C37325" w:rsidR="00CC0D31">
        <w:t xml:space="preserve">3 </w:t>
      </w:r>
      <w:r w:rsidRPr="00C37325">
        <w:t>of the Convention</w:t>
      </w:r>
      <w:r w:rsidRPr="00C37325" w:rsidR="00CC0D31">
        <w:t xml:space="preserve"> under its procedural head</w:t>
      </w:r>
      <w:r w:rsidRPr="00C37325">
        <w:t>;</w:t>
      </w:r>
    </w:p>
    <w:p w:rsidRPr="00C37325" w:rsidR="0025082C" w:rsidP="00C37325" w:rsidRDefault="00A77930">
      <w:pPr>
        <w:pStyle w:val="JuList"/>
        <w:rPr>
          <w:i/>
          <w:iCs/>
        </w:rPr>
      </w:pPr>
      <w:r w:rsidRPr="00C37325">
        <w:rPr>
          <w:i/>
          <w:iCs/>
        </w:rPr>
        <w:t>Holds</w:t>
      </w:r>
    </w:p>
    <w:p w:rsidRPr="00C37325" w:rsidR="00A77930" w:rsidP="00C37325" w:rsidRDefault="0077175D">
      <w:pPr>
        <w:pStyle w:val="JuLista"/>
      </w:pPr>
      <w:r w:rsidRPr="00C37325">
        <w:t>that the respondent State is to pay the applicant, within three months</w:t>
      </w:r>
      <w:r w:rsidRPr="00C37325" w:rsidR="00D92F97">
        <w:t xml:space="preserve"> from the date on which the judgment becomes final in accordance with Article 44 § 2 of the Convention,</w:t>
      </w:r>
      <w:r w:rsidRPr="00C37325">
        <w:t xml:space="preserve"> </w:t>
      </w:r>
      <w:r w:rsidRPr="00C37325" w:rsidR="00A77930">
        <w:t>EUR 25,000 (twenty</w:t>
      </w:r>
      <w:r w:rsidRPr="00C37325" w:rsidR="00B04EEC">
        <w:t>-</w:t>
      </w:r>
      <w:r w:rsidRPr="00C37325" w:rsidR="00A77930">
        <w:t xml:space="preserve">five thousand euros), plus any tax that may be chargeable, in </w:t>
      </w:r>
      <w:r w:rsidRPr="00C37325" w:rsidR="00403EE9">
        <w:t>respect of non-pecuniary damage,</w:t>
      </w:r>
      <w:r w:rsidRPr="00C37325" w:rsidR="00A77930">
        <w:t xml:space="preserve"> to be converted into the currency of the respondent State at the rate applicable at the date of settlement;</w:t>
      </w:r>
    </w:p>
    <w:p w:rsidRPr="00C37325" w:rsidR="00D420F3" w:rsidP="00C37325" w:rsidRDefault="0077175D">
      <w:pPr>
        <w:pStyle w:val="JuLista"/>
      </w:pPr>
      <w:r w:rsidRPr="00C37325">
        <w:t>that from the expiry of the above-mentioned three months until settlement simple interest shall be payable on the above amount at a rate equal to the marginal lending rate of the European Central Bank during the default perio</w:t>
      </w:r>
      <w:r w:rsidRPr="00C37325" w:rsidR="005C494C">
        <w:t>d plus three percentage points;</w:t>
      </w:r>
    </w:p>
    <w:p w:rsidRPr="00C37325" w:rsidR="00D420F3" w:rsidP="00C37325" w:rsidRDefault="0077175D">
      <w:pPr>
        <w:pStyle w:val="JuList"/>
      </w:pPr>
      <w:r w:rsidRPr="00C37325">
        <w:rPr>
          <w:i/>
        </w:rPr>
        <w:t>Dismisses</w:t>
      </w:r>
      <w:r w:rsidRPr="00C37325" w:rsidR="00D92F97">
        <w:t xml:space="preserve"> </w:t>
      </w:r>
      <w:r w:rsidRPr="00C37325">
        <w:t>the remainder of the applicant</w:t>
      </w:r>
      <w:r w:rsidRPr="00C37325" w:rsidR="00C37325">
        <w:t>’</w:t>
      </w:r>
      <w:r w:rsidRPr="00C37325" w:rsidR="00D92F97">
        <w:t>s</w:t>
      </w:r>
      <w:r w:rsidRPr="00C37325">
        <w:t xml:space="preserve"> claim for just satisfaction.</w:t>
      </w:r>
    </w:p>
    <w:p w:rsidRPr="00C37325" w:rsidR="00D420F3" w:rsidP="00C37325" w:rsidRDefault="0077175D">
      <w:pPr>
        <w:pStyle w:val="JuParaLast"/>
      </w:pPr>
      <w:r w:rsidRPr="00C37325">
        <w:t xml:space="preserve">Done in English, and notified in writing on </w:t>
      </w:r>
      <w:r w:rsidRPr="00C37325" w:rsidR="00F42FA3">
        <w:t>23 May 2019</w:t>
      </w:r>
      <w:r w:rsidRPr="00C37325">
        <w:t>, pursuant to Rule 77 §§ 2 and 3 of the Rules of Court.</w:t>
      </w:r>
    </w:p>
    <w:p w:rsidRPr="00C37325" w:rsidR="00D420F3" w:rsidP="00C37325" w:rsidRDefault="0077175D">
      <w:pPr>
        <w:pStyle w:val="JuSigned"/>
        <w:rPr>
          <w:lang w:val="it-IT"/>
        </w:rPr>
      </w:pPr>
      <w:r w:rsidRPr="00C37325">
        <w:tab/>
      </w:r>
      <w:r w:rsidRPr="00C37325" w:rsidR="00D92F97">
        <w:rPr>
          <w:lang w:val="it-IT"/>
        </w:rPr>
        <w:t>Abel Campos</w:t>
      </w:r>
      <w:r w:rsidRPr="00C37325">
        <w:rPr>
          <w:lang w:val="it-IT"/>
        </w:rPr>
        <w:tab/>
      </w:r>
      <w:r w:rsidRPr="00C37325" w:rsidR="00D92F97">
        <w:rPr>
          <w:szCs w:val="24"/>
          <w:lang w:val="it-IT"/>
        </w:rPr>
        <w:t>Linos-Alexandre Sicilianos</w:t>
      </w:r>
      <w:r w:rsidRPr="00C37325">
        <w:rPr>
          <w:szCs w:val="24"/>
          <w:lang w:val="it-IT"/>
        </w:rPr>
        <w:br/>
      </w:r>
      <w:r w:rsidRPr="00C37325">
        <w:rPr>
          <w:lang w:val="it-IT"/>
        </w:rPr>
        <w:tab/>
      </w:r>
      <w:r w:rsidRPr="00C37325" w:rsidR="00D92F97">
        <w:rPr>
          <w:iCs/>
          <w:lang w:val="it-IT"/>
        </w:rPr>
        <w:t>Registrar</w:t>
      </w:r>
      <w:r w:rsidRPr="00C37325">
        <w:rPr>
          <w:lang w:val="it-IT"/>
        </w:rPr>
        <w:tab/>
        <w:t>President</w:t>
      </w:r>
    </w:p>
    <w:p w:rsidRPr="00C37325" w:rsidR="00B12DD1" w:rsidP="00C37325" w:rsidRDefault="0024490F">
      <w:pPr>
        <w:pStyle w:val="JuParaLast"/>
      </w:pPr>
      <w:r w:rsidRPr="00C37325">
        <w:t xml:space="preserve">In accordance with Article 45 § 2 of the Convention and Rule 74 § </w:t>
      </w:r>
      <w:r w:rsidRPr="00C37325" w:rsidR="00B12DD1">
        <w:t xml:space="preserve">2 of the Rules of Court, the </w:t>
      </w:r>
      <w:r w:rsidRPr="00C37325" w:rsidR="00242687">
        <w:t xml:space="preserve">concurring </w:t>
      </w:r>
      <w:r w:rsidRPr="00C37325" w:rsidR="00B12DD1">
        <w:t>opinion of Judge</w:t>
      </w:r>
      <w:r w:rsidRPr="00C37325" w:rsidR="00242687">
        <w:t>s</w:t>
      </w:r>
      <w:r w:rsidRPr="00C37325" w:rsidR="00B12DD1">
        <w:t xml:space="preserve"> </w:t>
      </w:r>
      <w:r w:rsidRPr="00C37325" w:rsidR="00242687">
        <w:t>Turkovi</w:t>
      </w:r>
      <w:r w:rsidRPr="00C37325" w:rsidR="00361A76">
        <w:t>ć</w:t>
      </w:r>
      <w:r w:rsidRPr="00C37325" w:rsidR="00242687">
        <w:t xml:space="preserve"> and </w:t>
      </w:r>
      <w:r w:rsidRPr="00C37325" w:rsidR="00B12DD1">
        <w:t>Eicke is annexed to this judgment.</w:t>
      </w:r>
    </w:p>
    <w:p w:rsidRPr="00C37325" w:rsidR="00B12DD1" w:rsidP="00C37325" w:rsidRDefault="00B12DD1">
      <w:pPr>
        <w:pStyle w:val="JuInitialled"/>
      </w:pPr>
      <w:r w:rsidRPr="00C37325">
        <w:t>L</w:t>
      </w:r>
      <w:r w:rsidRPr="00C37325" w:rsidR="00946764">
        <w:t>.</w:t>
      </w:r>
      <w:r w:rsidRPr="00C37325">
        <w:t>-A</w:t>
      </w:r>
      <w:r w:rsidRPr="00C37325" w:rsidR="00946764">
        <w:t>.</w:t>
      </w:r>
      <w:r w:rsidRPr="00C37325">
        <w:t xml:space="preserve"> S</w:t>
      </w:r>
      <w:r w:rsidRPr="00C37325" w:rsidR="00946764">
        <w:t>.</w:t>
      </w:r>
      <w:r w:rsidRPr="00C37325">
        <w:br/>
        <w:t>A</w:t>
      </w:r>
      <w:r w:rsidRPr="00C37325" w:rsidR="00946764">
        <w:t>.</w:t>
      </w:r>
      <w:r w:rsidRPr="00C37325">
        <w:t>C</w:t>
      </w:r>
      <w:r w:rsidRPr="00C37325" w:rsidR="00946764">
        <w:t>.</w:t>
      </w:r>
    </w:p>
    <w:p w:rsidRPr="00C37325" w:rsidR="00B12DD1" w:rsidP="00C37325" w:rsidRDefault="00B12DD1">
      <w:pPr>
        <w:pStyle w:val="JuParaLast"/>
        <w:rPr>
          <w:lang w:val="en-US"/>
        </w:rPr>
        <w:sectPr w:rsidRPr="00C37325" w:rsidR="00B12DD1" w:rsidSect="00F42FA3">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C37325" w:rsidR="00242687" w:rsidP="00C37325" w:rsidRDefault="00242687">
      <w:pPr>
        <w:pStyle w:val="DecHTitle"/>
      </w:pPr>
      <w:r w:rsidRPr="00C37325">
        <w:t>CONCURRING OPINION</w:t>
      </w:r>
      <w:r w:rsidRPr="00C37325" w:rsidR="003157C5">
        <w:br/>
      </w:r>
      <w:r w:rsidRPr="00C37325">
        <w:t>OF</w:t>
      </w:r>
      <w:r w:rsidRPr="00C37325" w:rsidR="00AD5568">
        <w:t xml:space="preserve"> </w:t>
      </w:r>
      <w:r w:rsidRPr="00C37325">
        <w:t xml:space="preserve">JUDGES </w:t>
      </w:r>
      <w:r w:rsidRPr="00C37325" w:rsidR="00485F6D">
        <w:rPr>
          <w:caps/>
        </w:rPr>
        <w:t>Turković</w:t>
      </w:r>
      <w:r w:rsidRPr="00C37325">
        <w:t xml:space="preserve"> AND EICKE</w:t>
      </w:r>
    </w:p>
    <w:p w:rsidRPr="00C37325" w:rsidR="00242687" w:rsidP="00C37325" w:rsidRDefault="00242687">
      <w:pPr>
        <w:pStyle w:val="JuPara"/>
        <w:rPr>
          <w:i/>
          <w:u w:val="single"/>
        </w:rPr>
      </w:pPr>
      <w:r w:rsidRPr="00C37325">
        <w:rPr>
          <w:i/>
          <w:u w:val="single"/>
        </w:rPr>
        <w:t>Introduction</w:t>
      </w:r>
    </w:p>
    <w:p w:rsidRPr="00C37325" w:rsidR="00242687" w:rsidP="00C37325" w:rsidRDefault="00242687">
      <w:pPr>
        <w:pStyle w:val="JuPara"/>
        <w:rPr>
          <w:rFonts w:eastAsia="Arial Unicode MS"/>
          <w:u w:color="000000"/>
          <w:bdr w:val="nil"/>
          <w:lang w:eastAsia="en-GB"/>
        </w:rPr>
      </w:pP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\r1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1</w:t>
      </w:r>
      <w:r w:rsidRPr="00C37325">
        <w:rPr>
          <w:rFonts w:eastAsia="Arial Unicode MS"/>
          <w:u w:color="000000"/>
          <w:bdr w:val="nil"/>
          <w:lang w:eastAsia="en-GB"/>
        </w:rPr>
        <w:fldChar w:fldCharType="end"/>
      </w:r>
      <w:r w:rsidRPr="00C37325">
        <w:rPr>
          <w:rFonts w:eastAsia="Arial Unicode MS"/>
          <w:u w:color="000000"/>
          <w:bdr w:val="nil"/>
          <w:lang w:eastAsia="en-GB"/>
        </w:rPr>
        <w:t>.  While we agree that in this case there has been both a procedural and a substantive violation of Article 3 of the Convention, in relation to the latter we fundamentally disagree both with the decision of the majority in § 75 “to distinguish two stages of the police operation” as well as the conclusion reached – or better the failure to reach a conclusion - in relation to the question whether the conduct of authorities during the “first stage” (also) amounted to substantive breach of Article 3.</w:t>
      </w:r>
    </w:p>
    <w:p w:rsidRPr="00C37325" w:rsidR="00071476"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2</w:t>
      </w:r>
      <w:r w:rsidRPr="00C37325">
        <w:rPr>
          <w:rFonts w:eastAsia="Arial Unicode MS"/>
          <w:u w:color="000000"/>
          <w:bdr w:val="nil"/>
          <w:lang w:eastAsia="en-GB"/>
        </w:rPr>
        <w:fldChar w:fldCharType="end"/>
      </w:r>
      <w:r w:rsidRPr="00C37325">
        <w:rPr>
          <w:rFonts w:eastAsia="Arial Unicode MS"/>
          <w:u w:color="000000"/>
          <w:bdr w:val="nil"/>
          <w:lang w:eastAsia="en-GB"/>
        </w:rPr>
        <w:t>.  Before setting out the reasons for our disagreement, we want to underline the importance of the work done by the Committee for the Prevention of Torture (CPT) in relation to the use of electrical discharge weapons (“EDWs”) in the context of law enforcement operations and, in particular, when effecting an arrest (see §§ 53 and 54).</w:t>
      </w:r>
      <w:r w:rsidRPr="00C37325" w:rsidR="00071476">
        <w:rPr>
          <w:rFonts w:eastAsia="Arial Unicode MS"/>
          <w:u w:color="000000"/>
          <w:bdr w:val="nil"/>
          <w:lang w:eastAsia="en-GB"/>
        </w:rPr>
        <w:t xml:space="preserve"> </w:t>
      </w:r>
      <w:r w:rsidRPr="00C37325">
        <w:rPr>
          <w:rFonts w:eastAsia="Arial Unicode MS"/>
          <w:u w:color="000000"/>
          <w:bdr w:val="nil"/>
          <w:lang w:eastAsia="en-GB"/>
        </w:rPr>
        <w:t>This is only the second time that this Court has had the opportunity to address the use of EDWs (the other being Anzhelo Georgiev and Others v. Bulgaria, no. 51284/09, 30 September 2014) and this judgment rightly highlights and endorses the CPT</w:t>
      </w:r>
      <w:r w:rsidRPr="00C37325" w:rsidR="00C37325">
        <w:rPr>
          <w:rFonts w:eastAsia="Arial Unicode MS"/>
          <w:u w:color="000000"/>
          <w:bdr w:val="nil"/>
          <w:lang w:eastAsia="en-GB"/>
        </w:rPr>
        <w:t>’</w:t>
      </w:r>
      <w:r w:rsidRPr="00C37325">
        <w:rPr>
          <w:rFonts w:eastAsia="Arial Unicode MS"/>
          <w:u w:color="000000"/>
          <w:bdr w:val="nil"/>
          <w:lang w:eastAsia="en-GB"/>
        </w:rPr>
        <w:t>s conclusions on their use set out in its 20</w:t>
      </w:r>
      <w:r w:rsidRPr="00C37325">
        <w:rPr>
          <w:rFonts w:eastAsia="Arial Unicode MS"/>
          <w:u w:color="000000"/>
          <w:bdr w:val="nil"/>
          <w:vertAlign w:val="superscript"/>
          <w:lang w:eastAsia="en-GB"/>
        </w:rPr>
        <w:t>th</w:t>
      </w:r>
      <w:r w:rsidRPr="00C37325">
        <w:rPr>
          <w:rFonts w:eastAsia="Arial Unicode MS"/>
          <w:u w:color="000000"/>
          <w:bdr w:val="nil"/>
          <w:lang w:eastAsia="en-GB"/>
        </w:rPr>
        <w:t xml:space="preserve"> General Report, dated 26 October 2010, in the context of Article 3 of the Convention.</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3</w:t>
      </w:r>
      <w:r w:rsidRPr="00C37325">
        <w:rPr>
          <w:rFonts w:eastAsia="Arial Unicode MS"/>
          <w:u w:color="000000"/>
          <w:bdr w:val="nil"/>
          <w:lang w:eastAsia="en-GB"/>
        </w:rPr>
        <w:fldChar w:fldCharType="end"/>
      </w:r>
      <w:r w:rsidRPr="00C37325">
        <w:rPr>
          <w:rFonts w:eastAsia="Arial Unicode MS"/>
          <w:u w:color="000000"/>
          <w:bdr w:val="nil"/>
          <w:lang w:eastAsia="en-GB"/>
        </w:rPr>
        <w:t>.  Having considered the evidence before the Court and the CPT</w:t>
      </w:r>
      <w:r w:rsidRPr="00C37325" w:rsidR="00C37325">
        <w:rPr>
          <w:rFonts w:eastAsia="Arial Unicode MS"/>
          <w:u w:color="000000"/>
          <w:bdr w:val="nil"/>
          <w:lang w:eastAsia="en-GB"/>
        </w:rPr>
        <w:t>’</w:t>
      </w:r>
      <w:r w:rsidRPr="00C37325">
        <w:rPr>
          <w:rFonts w:eastAsia="Arial Unicode MS"/>
          <w:u w:color="000000"/>
          <w:bdr w:val="nil"/>
          <w:lang w:eastAsia="en-GB"/>
        </w:rPr>
        <w:t>s conclusions and applied this Court</w:t>
      </w:r>
      <w:r w:rsidRPr="00C37325" w:rsidR="00C37325">
        <w:rPr>
          <w:rFonts w:eastAsia="Arial Unicode MS"/>
          <w:u w:color="000000"/>
          <w:bdr w:val="nil"/>
          <w:lang w:eastAsia="en-GB"/>
        </w:rPr>
        <w:t>’</w:t>
      </w:r>
      <w:r w:rsidRPr="00C37325">
        <w:rPr>
          <w:rFonts w:eastAsia="Arial Unicode MS"/>
          <w:u w:color="000000"/>
          <w:bdr w:val="nil"/>
          <w:lang w:eastAsia="en-GB"/>
        </w:rPr>
        <w:t>s consistent case-law, for the reasons identified below, it seems to us to be clear that in this case the Court had no choice but to conclude that there has been a s</w:t>
      </w:r>
      <w:r w:rsidRPr="00C37325" w:rsidR="00AD5568">
        <w:rPr>
          <w:rFonts w:eastAsia="Arial Unicode MS"/>
          <w:u w:color="000000"/>
          <w:bdr w:val="nil"/>
          <w:lang w:eastAsia="en-GB"/>
        </w:rPr>
        <w:t>ubstantive violation of Article </w:t>
      </w:r>
      <w:r w:rsidRPr="00C37325">
        <w:rPr>
          <w:rFonts w:eastAsia="Arial Unicode MS"/>
          <w:u w:color="000000"/>
          <w:bdr w:val="nil"/>
          <w:lang w:eastAsia="en-GB"/>
        </w:rPr>
        <w:t>3 in relation to the whole operation or, if one were to adopt the majority</w:t>
      </w:r>
      <w:r w:rsidRPr="00C37325" w:rsidR="00C37325">
        <w:rPr>
          <w:rFonts w:eastAsia="Arial Unicode MS"/>
          <w:u w:color="000000"/>
          <w:bdr w:val="nil"/>
          <w:lang w:eastAsia="en-GB"/>
        </w:rPr>
        <w:t>’</w:t>
      </w:r>
      <w:r w:rsidRPr="00C37325">
        <w:rPr>
          <w:rFonts w:eastAsia="Arial Unicode MS"/>
          <w:u w:color="000000"/>
          <w:bdr w:val="nil"/>
          <w:lang w:eastAsia="en-GB"/>
        </w:rPr>
        <w:t>s distinction, that there has been a clear violation of Article 3 during the “first stage” of the arrest and that the asserted inability of the majority to determine whether the use of force during this “first stage” was excessive is inconsistent with the Court</w:t>
      </w:r>
      <w:r w:rsidRPr="00C37325" w:rsidR="00C37325">
        <w:rPr>
          <w:rFonts w:eastAsia="Arial Unicode MS"/>
          <w:u w:color="000000"/>
          <w:bdr w:val="nil"/>
          <w:lang w:eastAsia="en-GB"/>
        </w:rPr>
        <w:t>’</w:t>
      </w:r>
      <w:r w:rsidRPr="00C37325">
        <w:rPr>
          <w:rFonts w:eastAsia="Arial Unicode MS"/>
          <w:u w:color="000000"/>
          <w:bdr w:val="nil"/>
          <w:lang w:eastAsia="en-GB"/>
        </w:rPr>
        <w:t>s established case-law and, in fact, amounts to an unwarranted reversal of the burden of proof</w:t>
      </w:r>
      <w:r w:rsidRPr="00C37325" w:rsidR="00071476">
        <w:rPr>
          <w:rFonts w:eastAsia="Arial Unicode MS"/>
          <w:u w:color="000000"/>
          <w:bdr w:val="nil"/>
          <w:lang w:eastAsia="en-GB"/>
        </w:rPr>
        <w:t xml:space="preserve"> </w:t>
      </w:r>
      <w:r w:rsidRPr="00C37325">
        <w:rPr>
          <w:rFonts w:eastAsia="Arial Unicode MS"/>
          <w:u w:color="000000"/>
          <w:bdr w:val="nil"/>
          <w:lang w:eastAsia="en-GB"/>
        </w:rPr>
        <w:t>inconsistent with the fundamental values of a democratic society enshrined in Article 3.</w:t>
      </w:r>
    </w:p>
    <w:p w:rsidRPr="00C37325" w:rsidR="00242687" w:rsidP="00C37325" w:rsidRDefault="00242687">
      <w:pPr>
        <w:pStyle w:val="JuPara"/>
        <w:rPr>
          <w:rFonts w:eastAsia="Arial Unicode MS"/>
          <w:u w:color="000000"/>
          <w:bdr w:val="nil"/>
          <w:lang w:eastAsia="en-GB"/>
        </w:rPr>
      </w:pPr>
    </w:p>
    <w:p w:rsidRPr="00C37325" w:rsidR="00242687" w:rsidP="00C37325" w:rsidRDefault="00242687">
      <w:pPr>
        <w:pStyle w:val="JuPara"/>
        <w:rPr>
          <w:rFonts w:eastAsia="Arial Unicode MS"/>
          <w:i/>
          <w:u w:val="single"/>
          <w:bdr w:val="nil"/>
          <w:lang w:eastAsia="en-GB"/>
        </w:rPr>
      </w:pPr>
      <w:r w:rsidRPr="00C37325">
        <w:rPr>
          <w:rFonts w:eastAsia="Arial Unicode MS"/>
          <w:i/>
          <w:u w:val="single"/>
          <w:bdr w:val="nil"/>
          <w:lang w:eastAsia="en-GB"/>
        </w:rPr>
        <w:t>Two stages</w:t>
      </w:r>
    </w:p>
    <w:p w:rsidRPr="00C37325" w:rsidR="00242687" w:rsidP="00C37325" w:rsidRDefault="00242687">
      <w:pPr>
        <w:pStyle w:val="JuPara"/>
        <w:rPr>
          <w:rFonts w:eastAsia="Arial Unicode MS"/>
          <w:u w:color="000000"/>
          <w:bdr w:val="nil"/>
          <w:lang w:eastAsia="en-GB"/>
        </w:rPr>
      </w:pPr>
    </w:p>
    <w:p w:rsidRPr="00C37325" w:rsidR="00071476"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4</w:t>
      </w:r>
      <w:r w:rsidRPr="00C37325">
        <w:rPr>
          <w:rFonts w:eastAsia="Arial Unicode MS"/>
          <w:u w:color="000000"/>
          <w:bdr w:val="nil"/>
          <w:lang w:eastAsia="en-GB"/>
        </w:rPr>
        <w:fldChar w:fldCharType="end"/>
      </w:r>
      <w:r w:rsidRPr="00C37325">
        <w:rPr>
          <w:rFonts w:eastAsia="Arial Unicode MS"/>
          <w:u w:color="000000"/>
          <w:bdr w:val="nil"/>
          <w:lang w:eastAsia="en-GB"/>
        </w:rPr>
        <w:t>.  In § 75, the majority asserts that it is “necessary” to distinguish two stages of the police operation in question without, however, providing any explanation as to why it is “necessary” to do so.</w:t>
      </w:r>
      <w:r w:rsidRPr="00C37325" w:rsidR="00071476">
        <w:rPr>
          <w:rFonts w:eastAsia="Arial Unicode MS"/>
          <w:u w:color="000000"/>
          <w:bdr w:val="nil"/>
          <w:lang w:eastAsia="en-GB"/>
        </w:rPr>
        <w:t xml:space="preserve"> </w:t>
      </w:r>
      <w:r w:rsidRPr="00C37325">
        <w:rPr>
          <w:rFonts w:eastAsia="Arial Unicode MS"/>
          <w:u w:color="000000"/>
          <w:bdr w:val="nil"/>
          <w:lang w:eastAsia="en-GB"/>
        </w:rPr>
        <w:t>Such a distinction is not required or even suggested by the Court</w:t>
      </w:r>
      <w:r w:rsidRPr="00C37325" w:rsidR="00C37325">
        <w:rPr>
          <w:rFonts w:eastAsia="Arial Unicode MS"/>
          <w:u w:color="000000"/>
          <w:bdr w:val="nil"/>
          <w:lang w:eastAsia="en-GB"/>
        </w:rPr>
        <w:t>’</w:t>
      </w:r>
      <w:r w:rsidRPr="00C37325">
        <w:rPr>
          <w:rFonts w:eastAsia="Arial Unicode MS"/>
          <w:u w:color="000000"/>
          <w:bdr w:val="nil"/>
          <w:lang w:eastAsia="en-GB"/>
        </w:rPr>
        <w:t>s case-law nor is there any suggestion in the judgment or the observations of the parties that the applicant himself sought to distinguish between two “stages” of the arrest.</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5</w:t>
      </w:r>
      <w:r w:rsidRPr="00C37325">
        <w:rPr>
          <w:rFonts w:eastAsia="Arial Unicode MS"/>
          <w:u w:color="000000"/>
          <w:bdr w:val="nil"/>
          <w:lang w:eastAsia="en-GB"/>
        </w:rPr>
        <w:fldChar w:fldCharType="end"/>
      </w:r>
      <w:r w:rsidRPr="00C37325">
        <w:rPr>
          <w:rFonts w:eastAsia="Arial Unicode MS"/>
          <w:u w:color="000000"/>
          <w:bdr w:val="nil"/>
          <w:lang w:eastAsia="en-GB"/>
        </w:rPr>
        <w:t>.  In fact, the relevant aspects of the applicant</w:t>
      </w:r>
      <w:r w:rsidRPr="00C37325" w:rsidR="00C37325">
        <w:rPr>
          <w:rFonts w:eastAsia="Arial Unicode MS"/>
          <w:u w:color="000000"/>
          <w:bdr w:val="nil"/>
          <w:lang w:eastAsia="en-GB"/>
        </w:rPr>
        <w:t>’</w:t>
      </w:r>
      <w:r w:rsidRPr="00C37325">
        <w:rPr>
          <w:rFonts w:eastAsia="Arial Unicode MS"/>
          <w:u w:color="000000"/>
          <w:bdr w:val="nil"/>
          <w:lang w:eastAsia="en-GB"/>
        </w:rPr>
        <w:t>s complaint before this Court are summarised in § 55 as being “of ill-treatment during his arrest”.</w:t>
      </w:r>
      <w:r w:rsidRPr="00C37325" w:rsidR="00071476">
        <w:rPr>
          <w:rFonts w:eastAsia="Arial Unicode MS"/>
          <w:u w:color="000000"/>
          <w:bdr w:val="nil"/>
          <w:lang w:eastAsia="en-GB"/>
        </w:rPr>
        <w:t xml:space="preserve"> </w:t>
      </w:r>
      <w:r w:rsidRPr="00C37325">
        <w:rPr>
          <w:rFonts w:eastAsia="Arial Unicode MS"/>
          <w:u w:color="000000"/>
          <w:bdr w:val="nil"/>
          <w:lang w:eastAsia="en-GB"/>
        </w:rPr>
        <w:t>The fact that his complaint was, in fact, a single complaint concerned with the totality of the arrest operation is further underlined by his submissions set out in §§ 58 and 61:</w:t>
      </w:r>
    </w:p>
    <w:p w:rsidRPr="00C37325" w:rsidR="00242687" w:rsidP="00C37325" w:rsidRDefault="00242687">
      <w:pPr>
        <w:pStyle w:val="JuQuot"/>
        <w:rPr>
          <w:rFonts w:eastAsia="Arial Unicode MS"/>
          <w:u w:color="000000"/>
          <w:bdr w:val="nil"/>
          <w:lang w:eastAsia="en-GB"/>
        </w:rPr>
      </w:pPr>
      <w:r w:rsidRPr="00C37325">
        <w:rPr>
          <w:rFonts w:eastAsia="Arial Unicode MS"/>
          <w:szCs w:val="24"/>
          <w:u w:color="000000"/>
          <w:bdr w:val="nil"/>
          <w:lang w:eastAsia="en-GB"/>
        </w:rPr>
        <w:t>“</w:t>
      </w:r>
      <w:r w:rsidRPr="00C37325">
        <w:rPr>
          <w:rFonts w:eastAsia="Arial Unicode MS"/>
          <w:u w:color="000000"/>
          <w:bdr w:val="nil"/>
          <w:lang w:eastAsia="en-GB"/>
        </w:rPr>
        <w:t>When carrying out his arrest the police had used disproportionate force, despite the fact that the applicant had offered no resistance and followed their orders. The applicant claimed that in the course of his arrest the police officers had hit him in the face, head, back, and legs, kicked him in the face, fired on various parts of his body with the EDW, forced him to drink blood from the floor, and strangled him with a T</w:t>
      </w:r>
      <w:r w:rsidRPr="00C37325">
        <w:rPr>
          <w:rFonts w:eastAsia="Arial Unicode MS"/>
          <w:u w:color="000000"/>
          <w:bdr w:val="nil"/>
          <w:lang w:eastAsia="en-GB"/>
        </w:rPr>
        <w:noBreakHyphen/>
        <w:t xml:space="preserve">shirt folded around his neck. </w:t>
      </w:r>
      <w:r w:rsidRPr="00C37325" w:rsidR="00071476">
        <w:rPr>
          <w:rFonts w:eastAsia="Arial Unicode MS"/>
          <w:u w:color="000000"/>
          <w:bdr w:val="nil"/>
          <w:lang w:eastAsia="en-GB"/>
        </w:rPr>
        <w:t>...</w:t>
      </w:r>
    </w:p>
    <w:p w:rsidRPr="00C37325" w:rsidR="00242687" w:rsidP="00C37325" w:rsidRDefault="00071476">
      <w:pPr>
        <w:pStyle w:val="JuQuot"/>
        <w:rPr>
          <w:rFonts w:eastAsia="Arial Unicode MS"/>
          <w:u w:color="000000"/>
          <w:bdr w:val="nil"/>
          <w:lang w:eastAsia="en-GB"/>
        </w:rPr>
      </w:pPr>
      <w:r w:rsidRPr="00C37325">
        <w:rPr>
          <w:rFonts w:eastAsia="Arial Unicode MS"/>
          <w:u w:color="000000"/>
          <w:bdr w:val="nil"/>
          <w:lang w:eastAsia="en-GB"/>
        </w:rPr>
        <w:t>...</w:t>
      </w:r>
    </w:p>
    <w:p w:rsidRPr="00C37325" w:rsidR="00242687" w:rsidP="00C37325" w:rsidRDefault="00242687">
      <w:pPr>
        <w:pStyle w:val="JuQuot"/>
        <w:rPr>
          <w:rFonts w:eastAsia="Arial Unicode MS"/>
          <w:u w:color="000000"/>
          <w:bdr w:val="nil"/>
          <w:lang w:eastAsia="en-GB"/>
        </w:rPr>
      </w:pPr>
      <w:r w:rsidRPr="00C37325">
        <w:rPr>
          <w:rFonts w:eastAsia="Arial Unicode MS"/>
          <w:u w:color="000000"/>
          <w:bdr w:val="nil"/>
          <w:lang w:eastAsia="en-GB"/>
        </w:rPr>
        <w:t>All those arrested submitted that the police had acted violently. They had not resisted, and had followed the orders given during their arrest. Thus, there had been no need to use the EDW or other coercive measures. Moreover, all those arrested had been taken completely by surprise by so many police officers storming the flat and using the stun grenades. This had eliminated any resistance on their part.”</w:t>
      </w:r>
    </w:p>
    <w:p w:rsidRPr="00C37325" w:rsidR="00242687" w:rsidP="00C37325" w:rsidRDefault="00242687">
      <w:pPr>
        <w:pStyle w:val="JuQuot"/>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6</w:t>
      </w:r>
      <w:r w:rsidRPr="00C37325">
        <w:rPr>
          <w:rFonts w:eastAsia="Arial Unicode MS"/>
          <w:u w:color="000000"/>
          <w:bdr w:val="nil"/>
          <w:lang w:eastAsia="en-GB"/>
        </w:rPr>
        <w:fldChar w:fldCharType="end"/>
      </w:r>
      <w:r w:rsidRPr="00C37325">
        <w:rPr>
          <w:rFonts w:eastAsia="Arial Unicode MS"/>
          <w:u w:color="000000"/>
          <w:bdr w:val="nil"/>
          <w:lang w:eastAsia="en-GB"/>
        </w:rPr>
        <w:t>.  In light of the above, there is no reason we can see, and certainly no “necessity”, for creating what appears to us to be an artificial distinction between two “stages” of the arrest operation rather than treating the whole operation (i.e. both “stages” of it) as a single operation which is the subject of a single complaint.</w:t>
      </w:r>
    </w:p>
    <w:p w:rsidRPr="00C37325" w:rsidR="00242687" w:rsidP="00C37325" w:rsidRDefault="00242687">
      <w:pPr>
        <w:pStyle w:val="JuPara"/>
        <w:rPr>
          <w:rFonts w:eastAsia="Arial Unicode MS"/>
          <w:u w:color="000000"/>
          <w:bdr w:val="nil"/>
          <w:lang w:eastAsia="en-GB"/>
        </w:rPr>
      </w:pPr>
    </w:p>
    <w:p w:rsidRPr="00C37325" w:rsidR="00242687" w:rsidP="00C37325" w:rsidRDefault="00242687">
      <w:pPr>
        <w:pStyle w:val="JuPara"/>
        <w:rPr>
          <w:rFonts w:eastAsia="Arial Unicode MS"/>
          <w:i/>
          <w:u w:val="single"/>
          <w:bdr w:val="nil"/>
          <w:lang w:eastAsia="en-GB"/>
        </w:rPr>
      </w:pPr>
      <w:r w:rsidRPr="00C37325">
        <w:rPr>
          <w:rFonts w:eastAsia="Arial Unicode MS"/>
          <w:i/>
          <w:u w:val="single"/>
          <w:bdr w:val="nil"/>
          <w:lang w:eastAsia="en-GB"/>
        </w:rPr>
        <w:t>The “first stage”</w:t>
      </w:r>
    </w:p>
    <w:p w:rsidRPr="00C37325" w:rsidR="00242687" w:rsidP="00C37325" w:rsidRDefault="00242687">
      <w:pPr>
        <w:pStyle w:val="JuPara"/>
        <w:rPr>
          <w:rFonts w:eastAsia="Arial Unicode MS"/>
          <w:i/>
          <w:iCs/>
          <w:u w:val="single" w:color="000000"/>
          <w:bdr w:val="nil"/>
          <w:lang w:eastAsia="en-GB"/>
        </w:rPr>
      </w:pP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7</w:t>
      </w:r>
      <w:r w:rsidRPr="00C37325">
        <w:rPr>
          <w:rFonts w:eastAsia="Arial Unicode MS"/>
          <w:u w:color="000000"/>
          <w:bdr w:val="nil"/>
          <w:lang w:eastAsia="en-GB"/>
        </w:rPr>
        <w:fldChar w:fldCharType="end"/>
      </w:r>
      <w:r w:rsidRPr="00C37325">
        <w:rPr>
          <w:rFonts w:eastAsia="Arial Unicode MS"/>
          <w:u w:color="000000"/>
          <w:bdr w:val="nil"/>
          <w:lang w:eastAsia="en-GB"/>
        </w:rPr>
        <w:t>.  Adopting for present purposes the distinction introduced by the majority, it is clear from the evidence in relation to the initial/early stages of the arrest (the “first stage”) that the police operation in this case took place in the context of an investigation into a most serious criminal offence, namely kidnapping.</w:t>
      </w:r>
      <w:r w:rsidRPr="00C37325" w:rsidR="00071476">
        <w:rPr>
          <w:rFonts w:eastAsia="Arial Unicode MS"/>
          <w:u w:color="000000"/>
          <w:bdr w:val="nil"/>
          <w:lang w:eastAsia="en-GB"/>
        </w:rPr>
        <w:t xml:space="preserve"> </w:t>
      </w:r>
      <w:r w:rsidRPr="00C37325">
        <w:rPr>
          <w:rFonts w:eastAsia="Arial Unicode MS"/>
          <w:u w:color="000000"/>
          <w:bdr w:val="nil"/>
          <w:lang w:eastAsia="en-GB"/>
        </w:rPr>
        <w:t xml:space="preserve">That said, it also appears (though this is of absolutely no relevance to the assessment under Article 3) that the arrest was being effected “after the event”, i.e. after part of the ransom had been paid and the victim had been released and there was not, therefore, unlike the explanations sought to be advanced in </w:t>
      </w:r>
      <w:r w:rsidRPr="00C37325">
        <w:rPr>
          <w:rFonts w:eastAsia="Arial Unicode MS"/>
          <w:i/>
          <w:iCs/>
          <w:u w:color="000000"/>
          <w:bdr w:val="nil"/>
          <w:lang w:eastAsia="en-GB"/>
        </w:rPr>
        <w:t>Gäfgen v. Germany</w:t>
      </w:r>
      <w:r w:rsidRPr="00C37325">
        <w:rPr>
          <w:rFonts w:eastAsia="Arial Unicode MS"/>
          <w:u w:color="000000"/>
          <w:bdr w:val="nil"/>
          <w:lang w:eastAsia="en-GB"/>
        </w:rPr>
        <w:t xml:space="preserve"> [GC], no. 22978/05, ECHR 2010, any intention of saving the victim</w:t>
      </w:r>
      <w:r w:rsidRPr="00C37325" w:rsidR="00C37325">
        <w:rPr>
          <w:rFonts w:eastAsia="Arial Unicode MS"/>
          <w:u w:color="000000"/>
          <w:bdr w:val="nil"/>
          <w:lang w:eastAsia="en-GB"/>
        </w:rPr>
        <w:t>’</w:t>
      </w:r>
      <w:r w:rsidRPr="00C37325">
        <w:rPr>
          <w:rFonts w:eastAsia="Arial Unicode MS"/>
          <w:u w:color="000000"/>
          <w:bdr w:val="nil"/>
          <w:lang w:eastAsia="en-GB"/>
        </w:rPr>
        <w:t>s life or preventing a deterioration of the victim</w:t>
      </w:r>
      <w:r w:rsidRPr="00C37325" w:rsidR="00C37325">
        <w:rPr>
          <w:rFonts w:eastAsia="Arial Unicode MS"/>
          <w:u w:color="000000"/>
          <w:bdr w:val="nil"/>
          <w:lang w:eastAsia="en-GB"/>
        </w:rPr>
        <w:t>’</w:t>
      </w:r>
      <w:r w:rsidRPr="00C37325">
        <w:rPr>
          <w:rFonts w:eastAsia="Arial Unicode MS"/>
          <w:u w:color="000000"/>
          <w:bdr w:val="nil"/>
          <w:lang w:eastAsia="en-GB"/>
        </w:rPr>
        <w:t>s situation.</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8</w:t>
      </w:r>
      <w:r w:rsidRPr="00C37325">
        <w:rPr>
          <w:rFonts w:eastAsia="Arial Unicode MS"/>
          <w:u w:color="000000"/>
          <w:bdr w:val="nil"/>
          <w:lang w:eastAsia="en-GB"/>
        </w:rPr>
        <w:fldChar w:fldCharType="end"/>
      </w:r>
      <w:r w:rsidRPr="00C37325">
        <w:rPr>
          <w:rFonts w:eastAsia="Arial Unicode MS"/>
          <w:u w:color="000000"/>
          <w:bdr w:val="nil"/>
          <w:lang w:eastAsia="en-GB"/>
        </w:rPr>
        <w:t>.  In assessing the applicant</w:t>
      </w:r>
      <w:r w:rsidRPr="00C37325" w:rsidR="00C37325">
        <w:rPr>
          <w:rFonts w:eastAsia="Arial Unicode MS"/>
          <w:u w:color="000000"/>
          <w:bdr w:val="nil"/>
          <w:lang w:eastAsia="en-GB"/>
        </w:rPr>
        <w:t>’</w:t>
      </w:r>
      <w:r w:rsidRPr="00C37325">
        <w:rPr>
          <w:rFonts w:eastAsia="Arial Unicode MS"/>
          <w:u w:color="000000"/>
          <w:bdr w:val="nil"/>
          <w:lang w:eastAsia="en-GB"/>
        </w:rPr>
        <w:t>s complaint under Article 3 it is important to note that the judgment, in § 71 and by reference to the totality of the arrest operation and before drawing the distinction between the two “stages” of that operation, makes clear that “[h]aving regard to medical certificates issued in the course of the applicant</w:t>
      </w:r>
      <w:r w:rsidRPr="00C37325" w:rsidR="00C37325">
        <w:rPr>
          <w:rFonts w:eastAsia="Arial Unicode MS"/>
          <w:u w:color="000000"/>
          <w:bdr w:val="nil"/>
          <w:lang w:eastAsia="en-GB"/>
        </w:rPr>
        <w:t>’</w:t>
      </w:r>
      <w:r w:rsidRPr="00C37325">
        <w:rPr>
          <w:rFonts w:eastAsia="Arial Unicode MS"/>
          <w:u w:color="000000"/>
          <w:bdr w:val="nil"/>
          <w:lang w:eastAsia="en-GB"/>
        </w:rPr>
        <w:t>s custody and the forensic opinion</w:t>
      </w:r>
      <w:r w:rsidRPr="00C37325" w:rsidR="00C37325">
        <w:rPr>
          <w:rFonts w:eastAsia="Arial Unicode MS"/>
          <w:u w:color="000000"/>
          <w:bdr w:val="nil"/>
          <w:lang w:eastAsia="en-GB"/>
        </w:rPr>
        <w:t>’</w:t>
      </w:r>
      <w:r w:rsidRPr="00C37325">
        <w:rPr>
          <w:rFonts w:eastAsia="Arial Unicode MS"/>
          <w:u w:color="000000"/>
          <w:bdr w:val="nil"/>
          <w:lang w:eastAsia="en-GB"/>
        </w:rPr>
        <w:t xml:space="preserve">s conclusions, </w:t>
      </w:r>
      <w:r w:rsidRPr="00C37325" w:rsidR="00071476">
        <w:rPr>
          <w:rFonts w:eastAsia="Arial Unicode MS"/>
          <w:u w:color="000000"/>
          <w:bdr w:val="nil"/>
          <w:lang w:eastAsia="en-GB"/>
        </w:rPr>
        <w:t>...</w:t>
      </w:r>
      <w:r w:rsidRPr="00C37325">
        <w:rPr>
          <w:rFonts w:eastAsia="Arial Unicode MS"/>
          <w:u w:color="000000"/>
          <w:bdr w:val="nil"/>
          <w:lang w:eastAsia="en-GB"/>
        </w:rPr>
        <w:t xml:space="preserve"> the existence of the applicant</w:t>
      </w:r>
      <w:r w:rsidRPr="00C37325" w:rsidR="00C37325">
        <w:rPr>
          <w:rFonts w:eastAsia="Arial Unicode MS"/>
          <w:u w:color="000000"/>
          <w:bdr w:val="nil"/>
          <w:lang w:eastAsia="en-GB"/>
        </w:rPr>
        <w:t>’</w:t>
      </w:r>
      <w:r w:rsidRPr="00C37325">
        <w:rPr>
          <w:rFonts w:eastAsia="Arial Unicode MS"/>
          <w:u w:color="000000"/>
          <w:bdr w:val="nil"/>
          <w:lang w:eastAsia="en-GB"/>
        </w:rPr>
        <w:t>s injuries sustained in the course of his arrest is beyond dispute”.</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9</w:t>
      </w:r>
      <w:r w:rsidRPr="00C37325">
        <w:rPr>
          <w:rFonts w:eastAsia="Arial Unicode MS"/>
          <w:u w:color="000000"/>
          <w:bdr w:val="nil"/>
          <w:lang w:eastAsia="en-GB"/>
        </w:rPr>
        <w:fldChar w:fldCharType="end"/>
      </w:r>
      <w:r w:rsidRPr="00C37325">
        <w:rPr>
          <w:rFonts w:eastAsia="Arial Unicode MS"/>
          <w:u w:color="000000"/>
          <w:bdr w:val="nil"/>
          <w:lang w:eastAsia="en-GB"/>
        </w:rPr>
        <w:t>.  The evidence in relation to the “first stage” recorded in the judgment further makes clear that:</w:t>
      </w:r>
    </w:p>
    <w:p w:rsidRPr="00C37325" w:rsidR="00071476" w:rsidP="00C37325" w:rsidRDefault="00242687">
      <w:pPr>
        <w:pStyle w:val="JuPara"/>
        <w:rPr>
          <w:rFonts w:eastAsia="Arial Unicode MS"/>
          <w:u w:color="000000"/>
          <w:bdr w:val="nil"/>
          <w:lang w:eastAsia="en-GB"/>
        </w:rPr>
      </w:pPr>
      <w:r w:rsidRPr="00C37325">
        <w:rPr>
          <w:rFonts w:eastAsia="Arial Unicode MS"/>
          <w:u w:color="000000"/>
          <w:bdr w:val="nil"/>
          <w:lang w:eastAsia="en-GB"/>
        </w:rPr>
        <w:t>(a)</w:t>
      </w:r>
      <w:r w:rsidRPr="00C37325">
        <w:rPr>
          <w:rFonts w:eastAsia="Arial Unicode MS"/>
          <w:u w:color="000000"/>
          <w:bdr w:val="nil"/>
          <w:lang w:eastAsia="en-GB"/>
        </w:rPr>
        <w:tab/>
        <w:t>although the arrest took place in a flat with a number of occupants, of the five persons in the flat, only two (the applicant and his girlfriend) were sought and arrested in connection with the kidnapping and the remaining three were, in fact, only arrested on suspicion of possession of drugs (§ 26);</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t>(b)</w:t>
      </w:r>
      <w:r w:rsidRPr="00C37325">
        <w:rPr>
          <w:rFonts w:eastAsia="Arial Unicode MS"/>
          <w:u w:color="000000"/>
          <w:bdr w:val="nil"/>
          <w:lang w:eastAsia="en-GB"/>
        </w:rPr>
        <w:tab/>
        <w:t>the arrest was carried out by 15 police officers, including 8 officers from a special anti-terrorist police squad who “were equipped with rifles, helmets and bullet-proof vests, and were wearing balaclavas and used a stun grenade” (§ 31) to enter the flat;</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t>(c)</w:t>
      </w:r>
      <w:r w:rsidRPr="00C37325">
        <w:rPr>
          <w:rFonts w:eastAsia="Arial Unicode MS"/>
          <w:u w:color="000000"/>
          <w:bdr w:val="nil"/>
          <w:lang w:eastAsia="en-GB"/>
        </w:rPr>
        <w:tab/>
        <w:t>(as the relevant police officer himself confirmed and the prosecutor established) at the time of the first use of the EDW on the applicant he was “lying down on the floor with his hands under his body” and one of the officers was “sitting on the applicant”.</w:t>
      </w:r>
      <w:r w:rsidRPr="00C37325" w:rsidR="00071476">
        <w:rPr>
          <w:rFonts w:eastAsia="Arial Unicode MS"/>
          <w:u w:color="000000"/>
          <w:bdr w:val="nil"/>
          <w:lang w:eastAsia="en-GB"/>
        </w:rPr>
        <w:t xml:space="preserve"> </w:t>
      </w:r>
      <w:r w:rsidRPr="00C37325">
        <w:rPr>
          <w:rFonts w:eastAsia="Arial Unicode MS"/>
          <w:u w:color="000000"/>
          <w:bdr w:val="nil"/>
          <w:lang w:eastAsia="en-GB"/>
        </w:rPr>
        <w:t>Nevertheless, it is recorded that, according to his own evidence, that same officer nevertheless decided to use the EDW on the applicant “given the risk that [he] might have a firearm and seeing that [he] had refused to be handcuffed” (§ 32); and</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t>(d)</w:t>
      </w:r>
      <w:r w:rsidRPr="00C37325">
        <w:rPr>
          <w:rFonts w:eastAsia="Arial Unicode MS"/>
          <w:u w:color="000000"/>
          <w:bdr w:val="nil"/>
          <w:lang w:eastAsia="en-GB"/>
        </w:rPr>
        <w:tab/>
        <w:t xml:space="preserve">(as corroborated by one of the other occupants of the flat) after the police had ordered everyone to get on the floor, the applicant “had been kicked and hit by three police officers, and </w:t>
      </w:r>
      <w:r w:rsidRPr="00C37325" w:rsidR="00071476">
        <w:rPr>
          <w:rFonts w:eastAsia="Arial Unicode MS"/>
          <w:u w:color="000000"/>
          <w:bdr w:val="nil"/>
          <w:lang w:eastAsia="en-GB"/>
        </w:rPr>
        <w:t>...</w:t>
      </w:r>
      <w:r w:rsidRPr="00C37325">
        <w:rPr>
          <w:rFonts w:eastAsia="Arial Unicode MS"/>
          <w:u w:color="000000"/>
          <w:bdr w:val="nil"/>
          <w:lang w:eastAsia="en-GB"/>
        </w:rPr>
        <w:t xml:space="preserve"> the EDW had been used on him” (§ 25).</w:t>
      </w:r>
    </w:p>
    <w:p w:rsidRPr="00C37325" w:rsidR="00071476"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10</w:t>
      </w:r>
      <w:r w:rsidRPr="00C37325">
        <w:rPr>
          <w:rFonts w:eastAsia="Arial Unicode MS"/>
          <w:u w:color="000000"/>
          <w:bdr w:val="nil"/>
          <w:lang w:eastAsia="en-GB"/>
        </w:rPr>
        <w:fldChar w:fldCharType="end"/>
      </w:r>
      <w:r w:rsidRPr="00C37325">
        <w:rPr>
          <w:rFonts w:eastAsia="Arial Unicode MS"/>
          <w:u w:color="000000"/>
          <w:bdr w:val="nil"/>
          <w:lang w:eastAsia="en-GB"/>
        </w:rPr>
        <w:t>.  The general principles underlying this Court</w:t>
      </w:r>
      <w:r w:rsidRPr="00C37325" w:rsidR="00C37325">
        <w:rPr>
          <w:rFonts w:eastAsia="Arial Unicode MS"/>
          <w:u w:color="000000"/>
          <w:bdr w:val="nil"/>
          <w:lang w:eastAsia="en-GB"/>
        </w:rPr>
        <w:t>’</w:t>
      </w:r>
      <w:r w:rsidRPr="00C37325">
        <w:rPr>
          <w:rFonts w:eastAsia="Arial Unicode MS"/>
          <w:u w:color="000000"/>
          <w:bdr w:val="nil"/>
          <w:lang w:eastAsia="en-GB"/>
        </w:rPr>
        <w:t>s approach to an allegation of treatment contrary to the requirements off Article 3 by someone wholly or largely within the control of the police are well known and the judgment understandably limits itself (§ 67) to a cross reference to the relevant paragraphs in the Court</w:t>
      </w:r>
      <w:r w:rsidRPr="00C37325" w:rsidR="00C37325">
        <w:rPr>
          <w:rFonts w:eastAsia="Arial Unicode MS"/>
          <w:u w:color="000000"/>
          <w:bdr w:val="nil"/>
          <w:lang w:eastAsia="en-GB"/>
        </w:rPr>
        <w:t>’</w:t>
      </w:r>
      <w:r w:rsidRPr="00C37325">
        <w:rPr>
          <w:rFonts w:eastAsia="Arial Unicode MS"/>
          <w:u w:color="000000"/>
          <w:bdr w:val="nil"/>
          <w:lang w:eastAsia="en-GB"/>
        </w:rPr>
        <w:t xml:space="preserve">s recent judgment in </w:t>
      </w:r>
      <w:r w:rsidRPr="00C37325">
        <w:rPr>
          <w:rFonts w:eastAsia="Arial Unicode MS"/>
          <w:i/>
          <w:iCs/>
          <w:u w:color="000000"/>
          <w:bdr w:val="nil"/>
          <w:lang w:eastAsia="en-GB"/>
        </w:rPr>
        <w:t>Bouyid v. Belgium</w:t>
      </w:r>
      <w:r w:rsidRPr="00C37325">
        <w:rPr>
          <w:rFonts w:eastAsia="Arial Unicode MS"/>
          <w:u w:color="000000"/>
          <w:bdr w:val="nil"/>
          <w:lang w:eastAsia="en-GB"/>
        </w:rPr>
        <w:t xml:space="preserve"> [GC], no. 23380/09, 28 September 2015.</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11</w:t>
      </w:r>
      <w:r w:rsidRPr="00C37325">
        <w:rPr>
          <w:rFonts w:eastAsia="Arial Unicode MS"/>
          <w:u w:color="000000"/>
          <w:bdr w:val="nil"/>
          <w:lang w:eastAsia="en-GB"/>
        </w:rPr>
        <w:fldChar w:fldCharType="end"/>
      </w:r>
      <w:r w:rsidRPr="00C37325">
        <w:rPr>
          <w:rFonts w:eastAsia="Arial Unicode MS"/>
          <w:u w:color="000000"/>
          <w:bdr w:val="nil"/>
          <w:lang w:eastAsia="en-GB"/>
        </w:rPr>
        <w:t>.  However, in light of the majority</w:t>
      </w:r>
      <w:r w:rsidRPr="00C37325" w:rsidR="00C37325">
        <w:rPr>
          <w:rFonts w:eastAsia="Arial Unicode MS"/>
          <w:u w:color="000000"/>
          <w:bdr w:val="nil"/>
          <w:lang w:eastAsia="en-GB"/>
        </w:rPr>
        <w:t>’</w:t>
      </w:r>
      <w:r w:rsidRPr="00C37325">
        <w:rPr>
          <w:rFonts w:eastAsia="Arial Unicode MS"/>
          <w:u w:color="000000"/>
          <w:bdr w:val="nil"/>
          <w:lang w:eastAsia="en-GB"/>
        </w:rPr>
        <w:t>s conclusion that “[h]aving regard to the conflicting evidence as well as the shortcomings in the investigation (...), the Court is unable to determine whether the use of force by the police during the first stage of the operation was excessive” (§ 76) it is worth setting out what are, for me, the key elements of the Court</w:t>
      </w:r>
      <w:r w:rsidRPr="00C37325" w:rsidR="00C37325">
        <w:rPr>
          <w:rFonts w:eastAsia="Arial Unicode MS"/>
          <w:u w:color="000000"/>
          <w:bdr w:val="nil"/>
          <w:lang w:eastAsia="en-GB"/>
        </w:rPr>
        <w:t>’</w:t>
      </w:r>
      <w:r w:rsidRPr="00C37325">
        <w:rPr>
          <w:rFonts w:eastAsia="Arial Unicode MS"/>
          <w:u w:color="000000"/>
          <w:bdr w:val="nil"/>
          <w:lang w:eastAsia="en-GB"/>
        </w:rPr>
        <w:t>s approach in relation to the assessment of the evidence in such cases:</w:t>
      </w:r>
    </w:p>
    <w:p w:rsidRPr="00C37325" w:rsidR="00242687" w:rsidP="00C37325" w:rsidRDefault="001B7702">
      <w:pPr>
        <w:pStyle w:val="JuPara"/>
        <w:rPr>
          <w:rFonts w:eastAsia="Times New Roman" w:cs="Times New Roman"/>
          <w:color w:val="000000"/>
          <w:bdr w:val="nil"/>
          <w:lang w:eastAsia="en-GB"/>
        </w:rPr>
      </w:pPr>
      <w:r w:rsidRPr="00C37325">
        <w:rPr>
          <w:rFonts w:eastAsia="Helvetica Neue"/>
          <w:bdr w:val="nil"/>
          <w:lang w:eastAsia="en-GB"/>
        </w:rPr>
        <w:t>“</w:t>
      </w:r>
      <w:r w:rsidRPr="00C37325" w:rsidR="00242687">
        <w:rPr>
          <w:rFonts w:eastAsia="Helvetica Neue"/>
          <w:bdr w:val="nil"/>
          <w:lang w:eastAsia="en-GB"/>
        </w:rPr>
        <w:t>Allegations of ill-treatment contrary to Article 3 must be supported by appropriate evidence. To assess this evidence, the Court adopts the standard of proof “beyond reasonable doubt” but adds that such proof may follow from the coexistence of sufficiently strong, clear and concordant inferences or of similar unrebutted presumptions of fact (</w:t>
      </w:r>
      <w:r w:rsidRPr="00C37325" w:rsidR="00071476">
        <w:rPr>
          <w:rFonts w:eastAsia="Helvetica Neue"/>
          <w:bdr w:val="nil"/>
          <w:lang w:eastAsia="en-GB"/>
        </w:rPr>
        <w:t>...</w:t>
      </w:r>
      <w:r w:rsidRPr="00C37325" w:rsidR="00242687">
        <w:rPr>
          <w:rFonts w:eastAsia="Helvetica Neue"/>
          <w:bdr w:val="nil"/>
          <w:lang w:eastAsia="en-GB"/>
        </w:rPr>
        <w:t>).</w:t>
      </w:r>
    </w:p>
    <w:p w:rsidRPr="00C37325" w:rsidR="00242687" w:rsidP="00C37325" w:rsidRDefault="00242687">
      <w:pPr>
        <w:pStyle w:val="JuPara"/>
        <w:rPr>
          <w:rFonts w:eastAsia="Times New Roman" w:cs="Times New Roman"/>
          <w:bdr w:val="nil"/>
          <w:lang w:eastAsia="en-GB"/>
        </w:rPr>
      </w:pPr>
      <w:r w:rsidRPr="00C37325">
        <w:rPr>
          <w:rFonts w:eastAsia="Helvetica Neue"/>
          <w:bdr w:val="nil"/>
          <w:lang w:eastAsia="en-GB"/>
        </w:rPr>
        <w:t xml:space="preserve">On this latter point the Court has explained that </w:t>
      </w:r>
      <w:r w:rsidRPr="00C37325">
        <w:rPr>
          <w:rFonts w:eastAsia="Helvetica Neue"/>
          <w:u w:val="single"/>
          <w:bdr w:val="nil"/>
          <w:lang w:eastAsia="en-GB"/>
        </w:rPr>
        <w:t>where the events in issue lie wholly, or in large part, within the exclusive knowledge of the authorities, as in the case of persons within their control in custody, strong presumptions of fact will arise in respect of injuries occurring during such detention. The burden of proof is then on the Government to provide a satisfactory and convincing explanation by producing evidence establishing facts which cast doubt on the account of events</w:t>
      </w:r>
      <w:r w:rsidRPr="00C37325">
        <w:rPr>
          <w:rFonts w:eastAsia="Helvetica Neue"/>
          <w:bdr w:val="nil"/>
          <w:lang w:eastAsia="en-GB"/>
        </w:rPr>
        <w:t xml:space="preserve"> given by the victim (</w:t>
      </w:r>
      <w:r w:rsidRPr="00C37325" w:rsidR="00071476">
        <w:rPr>
          <w:rFonts w:eastAsia="Helvetica Neue"/>
          <w:bdr w:val="nil"/>
          <w:lang w:eastAsia="en-GB"/>
        </w:rPr>
        <w:t>...</w:t>
      </w:r>
      <w:r w:rsidRPr="00C37325">
        <w:rPr>
          <w:rFonts w:eastAsia="Helvetica Neue"/>
          <w:bdr w:val="nil"/>
          <w:lang w:eastAsia="en-GB"/>
        </w:rPr>
        <w:t>). In the absence of such explanation, the Court can draw inferences which may be unfavourable for the Government (</w:t>
      </w:r>
      <w:r w:rsidRPr="00C37325" w:rsidR="00071476">
        <w:rPr>
          <w:rFonts w:eastAsia="Helvetica Neue"/>
          <w:bdr w:val="nil"/>
          <w:lang w:eastAsia="en-GB"/>
        </w:rPr>
        <w:t>...</w:t>
      </w:r>
      <w:r w:rsidRPr="00C37325">
        <w:rPr>
          <w:rFonts w:eastAsia="Helvetica Neue"/>
          <w:bdr w:val="nil"/>
          <w:lang w:eastAsia="en-GB"/>
        </w:rPr>
        <w:t>). That is justified by the fact that persons in custody are in a vulnerable position and the authorities are under a duty to protect them (see, among other auth</w:t>
      </w:r>
      <w:r w:rsidRPr="00C37325" w:rsidR="00B93D8C">
        <w:rPr>
          <w:rFonts w:eastAsia="Helvetica Neue"/>
          <w:bdr w:val="nil"/>
          <w:lang w:eastAsia="en-GB"/>
        </w:rPr>
        <w:t>orities, Salman, cited above, § </w:t>
      </w:r>
      <w:r w:rsidRPr="00C37325">
        <w:rPr>
          <w:rFonts w:eastAsia="Helvetica Neue"/>
          <w:bdr w:val="nil"/>
          <w:lang w:eastAsia="en-GB"/>
        </w:rPr>
        <w:t>99). (Bouyid at §§ 82-83, underlined emphasis added).</w:t>
      </w:r>
    </w:p>
    <w:p w:rsidRPr="00C37325" w:rsidR="00242687" w:rsidP="00C37325" w:rsidRDefault="00242687">
      <w:pPr>
        <w:pStyle w:val="JuPara"/>
        <w:rPr>
          <w:rFonts w:eastAsia="Times New Roman" w:cs="Times New Roman"/>
          <w:color w:val="000000"/>
          <w:bdr w:val="nil"/>
          <w:lang w:eastAsia="en-GB"/>
        </w:rPr>
      </w:pPr>
      <w:r w:rsidRPr="00C37325">
        <w:rPr>
          <w:rFonts w:eastAsia="Helvetica Neue"/>
          <w:bdr w:val="nil"/>
          <w:lang w:eastAsia="en-GB"/>
        </w:rPr>
        <w:t>The Court notes that Article 3 does not prohibit the use of force in certain well-defined circumstances. However, such force may be used only if indispensable and must not be excessive (</w:t>
      </w:r>
      <w:r w:rsidRPr="00C37325" w:rsidR="00071476">
        <w:rPr>
          <w:rFonts w:eastAsia="Helvetica Neue"/>
          <w:bdr w:val="nil"/>
          <w:lang w:eastAsia="en-GB"/>
        </w:rPr>
        <w:t>...</w:t>
      </w:r>
      <w:r w:rsidRPr="00C37325">
        <w:rPr>
          <w:rFonts w:eastAsia="Helvetica Neue"/>
          <w:bdr w:val="nil"/>
          <w:lang w:eastAsia="en-GB"/>
        </w:rPr>
        <w:t xml:space="preserve">). When a person is confronted by the police or other State agents, </w:t>
      </w:r>
      <w:r w:rsidRPr="00C37325">
        <w:rPr>
          <w:rFonts w:eastAsia="Helvetica Neue"/>
          <w:u w:val="single"/>
          <w:bdr w:val="nil"/>
          <w:lang w:eastAsia="en-GB"/>
        </w:rPr>
        <w:t>recourse to physical force which has not been made strictly necessary by the person</w:t>
      </w:r>
      <w:r w:rsidRPr="00C37325" w:rsidR="00C37325">
        <w:rPr>
          <w:rFonts w:eastAsia="Helvetica Neue"/>
          <w:u w:val="single"/>
          <w:bdr w:val="nil"/>
          <w:lang w:eastAsia="en-GB"/>
        </w:rPr>
        <w:t>’</w:t>
      </w:r>
      <w:r w:rsidRPr="00C37325">
        <w:rPr>
          <w:rFonts w:eastAsia="Helvetica Neue"/>
          <w:u w:val="single"/>
          <w:bdr w:val="nil"/>
          <w:lang w:eastAsia="en-GB"/>
        </w:rPr>
        <w:t>s own conduct diminishes human dignity and is in principle an infringement of the rights set forth in Article 3</w:t>
      </w:r>
      <w:r w:rsidRPr="00C37325">
        <w:rPr>
          <w:rFonts w:eastAsia="Helvetica Neue"/>
          <w:bdr w:val="nil"/>
          <w:lang w:eastAsia="en-GB"/>
        </w:rPr>
        <w:t xml:space="preserve"> of the Convention (</w:t>
      </w:r>
      <w:r w:rsidRPr="00C37325" w:rsidR="00071476">
        <w:rPr>
          <w:rFonts w:eastAsia="Helvetica Neue"/>
          <w:bdr w:val="nil"/>
          <w:lang w:eastAsia="en-GB"/>
        </w:rPr>
        <w:t>...</w:t>
      </w:r>
      <w:r w:rsidRPr="00C37325">
        <w:rPr>
          <w:rFonts w:eastAsia="Helvetica Neue"/>
          <w:bdr w:val="nil"/>
          <w:lang w:eastAsia="en-GB"/>
        </w:rPr>
        <w:t>). Such a strict proportionality approach has been accepted by the Court also in respect of situations in which an individual was already under the full control of the police (</w:t>
      </w:r>
      <w:r w:rsidRPr="00C37325" w:rsidR="00071476">
        <w:rPr>
          <w:rFonts w:eastAsia="Helvetica Neue"/>
          <w:bdr w:val="nil"/>
          <w:lang w:eastAsia="en-GB"/>
        </w:rPr>
        <w:t>...</w:t>
      </w:r>
      <w:r w:rsidRPr="00C37325">
        <w:rPr>
          <w:rFonts w:eastAsia="Helvetica Neue"/>
          <w:bdr w:val="nil"/>
          <w:lang w:eastAsia="en-GB"/>
        </w:rPr>
        <w:t>). The Court attaches particular importance also to the type of injuries sustained and the circumstances in which force was used (</w:t>
      </w:r>
      <w:r w:rsidRPr="00C37325" w:rsidR="00071476">
        <w:rPr>
          <w:rFonts w:eastAsia="Helvetica Neue"/>
          <w:bdr w:val="nil"/>
          <w:lang w:eastAsia="en-GB"/>
        </w:rPr>
        <w:t>...</w:t>
      </w:r>
      <w:r w:rsidRPr="00C37325">
        <w:rPr>
          <w:rFonts w:eastAsia="Helvetica Neue"/>
          <w:bdr w:val="nil"/>
          <w:lang w:eastAsia="en-GB"/>
        </w:rPr>
        <w:t>).</w:t>
      </w:r>
    </w:p>
    <w:p w:rsidRPr="00C37325" w:rsidR="00242687" w:rsidP="00C37325" w:rsidRDefault="00242687">
      <w:pPr>
        <w:pStyle w:val="JuPara"/>
        <w:rPr>
          <w:rFonts w:eastAsia="Times New Roman" w:cs="Times New Roman"/>
          <w:bdr w:val="nil"/>
          <w:lang w:eastAsia="en-GB"/>
        </w:rPr>
      </w:pPr>
      <w:r w:rsidRPr="00C37325">
        <w:rPr>
          <w:rFonts w:eastAsia="Helvetica Neue"/>
          <w:u w:val="single"/>
          <w:bdr w:val="nil"/>
          <w:lang w:eastAsia="en-GB"/>
        </w:rPr>
        <w:t>Where injuries have been sustained at the hands of the police, the burden to show the necessity of the force used lies on the Government</w:t>
      </w:r>
      <w:r w:rsidRPr="00C37325">
        <w:rPr>
          <w:rFonts w:eastAsia="Helvetica Neue"/>
          <w:bdr w:val="nil"/>
          <w:lang w:eastAsia="en-GB"/>
        </w:rPr>
        <w:t xml:space="preserve"> (</w:t>
      </w:r>
      <w:r w:rsidRPr="00C37325" w:rsidR="00071476">
        <w:rPr>
          <w:rFonts w:eastAsia="Helvetica Neue"/>
          <w:bdr w:val="nil"/>
          <w:lang w:eastAsia="en-GB"/>
        </w:rPr>
        <w:t>...</w:t>
      </w:r>
      <w:r w:rsidRPr="00C37325">
        <w:rPr>
          <w:rFonts w:eastAsia="Helvetica Neue"/>
          <w:bdr w:val="nil"/>
          <w:lang w:eastAsia="en-GB"/>
        </w:rPr>
        <w:t>). (Anzhelo Georgiev, §§ 66 - 67, underlined emphasis added).</w:t>
      </w:r>
      <w:r w:rsidRPr="00C37325" w:rsidR="001B7702">
        <w:rPr>
          <w:rFonts w:eastAsia="Helvetica Neue"/>
          <w:bdr w:val="nil"/>
          <w:lang w:eastAsia="en-GB"/>
        </w:rPr>
        <w:t>”</w:t>
      </w:r>
    </w:p>
    <w:p w:rsidRPr="00C37325" w:rsidR="00071476"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12</w:t>
      </w:r>
      <w:r w:rsidRPr="00C37325">
        <w:rPr>
          <w:rFonts w:eastAsia="Arial Unicode MS"/>
          <w:u w:color="000000"/>
          <w:bdr w:val="nil"/>
          <w:lang w:eastAsia="en-GB"/>
        </w:rPr>
        <w:fldChar w:fldCharType="end"/>
      </w:r>
      <w:r w:rsidRPr="00C37325">
        <w:rPr>
          <w:rFonts w:eastAsia="Arial Unicode MS"/>
          <w:u w:color="000000"/>
          <w:bdr w:val="nil"/>
          <w:lang w:eastAsia="en-GB"/>
        </w:rPr>
        <w:t>.  When applying these principles to the facts of this case, as summarised above, it is further important to bear in mind</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t>(a)</w:t>
      </w:r>
      <w:r w:rsidRPr="00C37325">
        <w:rPr>
          <w:rFonts w:eastAsia="Arial Unicode MS"/>
          <w:u w:color="000000"/>
          <w:bdr w:val="nil"/>
          <w:lang w:eastAsia="en-GB"/>
        </w:rPr>
        <w:tab/>
        <w:t>the view of the CPT, as recorded in § 70 of its 2010 Report (not reproduced in the judgment but reiterated by the CPT in § 22 of its report on its visit to Poland in 2017, judgment § 54) that “the use of EDW should be limited to situations where there is a real and immediate threat to life or risk of serious injury. Recourse to such weapons for the sole purpose of securing compliance with an order is inadmissible. Furthermore, recourse to such weapons should only be authorised when other less coercive methods (negotiation and persuasion, manual control techniques, etc) have failed or are impracticable and where it is the only possible alternative to the use of a method presenting a greater risk of injury or death”; and</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t>(b)</w:t>
      </w:r>
      <w:r w:rsidRPr="00C37325">
        <w:rPr>
          <w:rFonts w:eastAsia="Arial Unicode MS"/>
          <w:u w:color="000000"/>
          <w:bdr w:val="nil"/>
          <w:lang w:eastAsia="en-GB"/>
        </w:rPr>
        <w:tab/>
        <w:t>the fact that, in § 72 of that Report (judgment § 53), the CPT gives as its example of “misuse” of EDWs “the repeated administration of electric shocks to persons lying on the ground”.</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13</w:t>
      </w:r>
      <w:r w:rsidRPr="00C37325">
        <w:rPr>
          <w:rFonts w:eastAsia="Arial Unicode MS"/>
          <w:u w:color="000000"/>
          <w:bdr w:val="nil"/>
          <w:lang w:eastAsia="en-GB"/>
        </w:rPr>
        <w:fldChar w:fldCharType="end"/>
      </w:r>
      <w:r w:rsidRPr="00C37325">
        <w:rPr>
          <w:rFonts w:eastAsia="Arial Unicode MS"/>
          <w:u w:color="000000"/>
          <w:bdr w:val="nil"/>
          <w:lang w:eastAsia="en-GB"/>
        </w:rPr>
        <w:t>.  In light of the evidence before this Court, including that given by the police officer in question, and having regard to the guidance given by the CPT, it is clear that, absent a “a satisfactory and convincing explanation” from the Respondent Government, there are here “strong presumptions of fact” leading to the inevitable inference that the force used was excessive and that it amounted to a substantive violation of Article 3 of the Convention.</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14</w:t>
      </w:r>
      <w:r w:rsidRPr="00C37325">
        <w:rPr>
          <w:rFonts w:eastAsia="Arial Unicode MS"/>
          <w:u w:color="000000"/>
          <w:bdr w:val="nil"/>
          <w:lang w:eastAsia="en-GB"/>
        </w:rPr>
        <w:fldChar w:fldCharType="end"/>
      </w:r>
      <w:r w:rsidRPr="00C37325" w:rsidR="00071476">
        <w:rPr>
          <w:rFonts w:eastAsia="Arial Unicode MS"/>
          <w:u w:color="000000"/>
          <w:bdr w:val="nil"/>
          <w:lang w:eastAsia="en-GB"/>
        </w:rPr>
        <w:t>.  </w:t>
      </w:r>
      <w:r w:rsidRPr="00C37325">
        <w:rPr>
          <w:rFonts w:eastAsia="Arial Unicode MS"/>
          <w:u w:color="000000"/>
          <w:bdr w:val="nil"/>
          <w:lang w:eastAsia="en-GB"/>
        </w:rPr>
        <w:t>No such “satisfactory and convincing explanation” has, however, been provided by the Respondent Government or the domestic authorities.</w:t>
      </w:r>
      <w:r w:rsidRPr="00C37325" w:rsidR="00071476">
        <w:rPr>
          <w:rFonts w:eastAsia="Arial Unicode MS"/>
          <w:u w:color="000000"/>
          <w:bdr w:val="nil"/>
          <w:lang w:eastAsia="en-GB"/>
        </w:rPr>
        <w:t xml:space="preserve"> </w:t>
      </w:r>
      <w:r w:rsidRPr="00C37325">
        <w:rPr>
          <w:rFonts w:eastAsia="Arial Unicode MS"/>
          <w:u w:color="000000"/>
          <w:bdr w:val="nil"/>
          <w:lang w:eastAsia="en-GB"/>
        </w:rPr>
        <w:t>On the contrary, as the judgment records in § 76, the Government sought to justify the use of the EDW, on an individual lying on the floor with his hands under his body, essentially on the basis of “the applicant</w:t>
      </w:r>
      <w:r w:rsidRPr="00C37325" w:rsidR="00C37325">
        <w:rPr>
          <w:rFonts w:eastAsia="Arial Unicode MS"/>
          <w:u w:color="000000"/>
          <w:bdr w:val="nil"/>
          <w:lang w:eastAsia="en-GB"/>
        </w:rPr>
        <w:t>’</w:t>
      </w:r>
      <w:r w:rsidRPr="00C37325">
        <w:rPr>
          <w:rFonts w:eastAsia="Arial Unicode MS"/>
          <w:u w:color="000000"/>
          <w:bdr w:val="nil"/>
          <w:lang w:eastAsia="en-GB"/>
        </w:rPr>
        <w:t>s refusal to follow police orders”. As the CPT</w:t>
      </w:r>
      <w:r w:rsidRPr="00C37325" w:rsidR="00C37325">
        <w:rPr>
          <w:rFonts w:eastAsia="Arial Unicode MS"/>
          <w:u w:color="000000"/>
          <w:bdr w:val="nil"/>
          <w:lang w:eastAsia="en-GB"/>
        </w:rPr>
        <w:t>’</w:t>
      </w:r>
      <w:r w:rsidRPr="00C37325">
        <w:rPr>
          <w:rFonts w:eastAsia="Arial Unicode MS"/>
          <w:u w:color="000000"/>
          <w:bdr w:val="nil"/>
          <w:lang w:eastAsia="en-GB"/>
        </w:rPr>
        <w:t>s conclusions make clear, such an explanation cannot, on its own, be sufficient and, in principle, the repeated use of an EDW on a person lying on the ground is a misuse of such a weapon. However, no further explanations or attempts at justifying the use of the EDW was provided.</w:t>
      </w:r>
      <w:r w:rsidRPr="00C37325" w:rsidR="00071476">
        <w:rPr>
          <w:rFonts w:eastAsia="Arial Unicode MS"/>
          <w:u w:color="000000"/>
          <w:bdr w:val="nil"/>
          <w:lang w:eastAsia="en-GB"/>
        </w:rPr>
        <w:t xml:space="preserve"> </w:t>
      </w:r>
      <w:r w:rsidRPr="00C37325">
        <w:rPr>
          <w:rFonts w:eastAsia="Arial Unicode MS"/>
          <w:u w:color="000000"/>
          <w:bdr w:val="nil"/>
          <w:lang w:eastAsia="en-GB"/>
        </w:rPr>
        <w:t xml:space="preserve">In fact, as the judgment further </w:t>
      </w:r>
      <w:r w:rsidRPr="00C37325" w:rsidR="00390C1A">
        <w:rPr>
          <w:rFonts w:eastAsia="Arial Unicode MS"/>
          <w:u w:color="000000"/>
          <w:bdr w:val="nil"/>
          <w:lang w:eastAsia="en-GB"/>
        </w:rPr>
        <w:t>notes in §§ 90</w:t>
      </w:r>
      <w:r w:rsidRPr="00C37325" w:rsidR="00390C1A">
        <w:rPr>
          <w:rFonts w:eastAsia="Arial Unicode MS"/>
          <w:u w:color="000000"/>
          <w:bdr w:val="nil"/>
          <w:lang w:eastAsia="en-GB"/>
        </w:rPr>
        <w:noBreakHyphen/>
      </w:r>
      <w:r w:rsidRPr="00C37325">
        <w:rPr>
          <w:rFonts w:eastAsia="Arial Unicode MS"/>
          <w:u w:color="000000"/>
          <w:bdr w:val="nil"/>
          <w:lang w:eastAsia="en-GB"/>
        </w:rPr>
        <w:t>95, the domestic investigation, and therefore by necessity the Respondent Government before this Court, “did not give answers to a number of major questions arising in the case, specifically how exactly the officers had used force against the applicant, whether its use had been proportionate and what the origin of the acknowledged injuries had been” and “failed to address the applicant</w:t>
      </w:r>
      <w:r w:rsidRPr="00C37325" w:rsidR="00C37325">
        <w:rPr>
          <w:rFonts w:eastAsia="Arial Unicode MS"/>
          <w:u w:color="000000"/>
          <w:bdr w:val="nil"/>
          <w:lang w:eastAsia="en-GB"/>
        </w:rPr>
        <w:t>’</w:t>
      </w:r>
      <w:r w:rsidRPr="00C37325">
        <w:rPr>
          <w:rFonts w:eastAsia="Arial Unicode MS"/>
          <w:u w:color="000000"/>
          <w:bdr w:val="nil"/>
          <w:lang w:eastAsia="en-GB"/>
        </w:rPr>
        <w:t>s allegations concerning the repeated use of an EDW after the applicant had been immobilised on the floor”.</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15</w:t>
      </w:r>
      <w:r w:rsidRPr="00C37325">
        <w:rPr>
          <w:rFonts w:eastAsia="Arial Unicode MS"/>
          <w:u w:color="000000"/>
          <w:bdr w:val="nil"/>
          <w:lang w:eastAsia="en-GB"/>
        </w:rPr>
        <w:fldChar w:fldCharType="end"/>
      </w:r>
      <w:r w:rsidRPr="00C37325">
        <w:rPr>
          <w:rFonts w:eastAsia="Arial Unicode MS"/>
          <w:u w:color="000000"/>
          <w:bdr w:val="nil"/>
          <w:lang w:eastAsia="en-GB"/>
        </w:rPr>
        <w:t xml:space="preserve">.  As a consequence, it appears to us that the only option open to the Court was to conclude, as it had done in </w:t>
      </w:r>
      <w:r w:rsidRPr="00C37325">
        <w:rPr>
          <w:rFonts w:eastAsia="Arial Unicode MS"/>
          <w:i/>
          <w:iCs/>
          <w:u w:color="000000"/>
          <w:bdr w:val="nil"/>
          <w:lang w:eastAsia="en-GB"/>
        </w:rPr>
        <w:t>Anzhelo Georgiev</w:t>
      </w:r>
      <w:r w:rsidRPr="00C37325">
        <w:rPr>
          <w:rFonts w:eastAsia="Arial Unicode MS"/>
          <w:u w:color="000000"/>
          <w:bdr w:val="nil"/>
          <w:lang w:eastAsia="en-GB"/>
        </w:rPr>
        <w:t>, § 78, that the authorities failed to discharge the burden satisfactorily to disprove the applicants</w:t>
      </w:r>
      <w:r w:rsidRPr="00C37325" w:rsidR="00C37325">
        <w:rPr>
          <w:rFonts w:eastAsia="Arial Unicode MS"/>
          <w:u w:color="000000"/>
          <w:bdr w:val="nil"/>
          <w:lang w:eastAsia="en-GB"/>
        </w:rPr>
        <w:t>’</w:t>
      </w:r>
      <w:r w:rsidRPr="00C37325">
        <w:rPr>
          <w:rFonts w:eastAsia="Arial Unicode MS"/>
          <w:u w:color="000000"/>
          <w:bdr w:val="nil"/>
          <w:lang w:eastAsia="en-GB"/>
        </w:rPr>
        <w:t xml:space="preserve"> version of the events and did not furnished convincing arguments to justify the degree of force used against the applicant and that it is therefore satisfied that during “first stage</w:t>
      </w:r>
      <w:r w:rsidRPr="00C37325" w:rsidR="00122A94">
        <w:rPr>
          <w:rFonts w:eastAsia="Arial Unicode MS"/>
          <w:u w:color="000000"/>
          <w:bdr w:val="nil"/>
          <w:lang w:eastAsia="en-GB"/>
        </w:rPr>
        <w:t>” of the police operation of 11 </w:t>
      </w:r>
      <w:r w:rsidRPr="00C37325">
        <w:rPr>
          <w:rFonts w:eastAsia="Arial Unicode MS"/>
          <w:u w:color="000000"/>
          <w:bdr w:val="nil"/>
          <w:lang w:eastAsia="en-GB"/>
        </w:rPr>
        <w:t>June 2011 the police subjected the applicant to treatment incompatible with Article 3 of the Convention.</w:t>
      </w:r>
    </w:p>
    <w:p w:rsidRPr="00C37325" w:rsidR="00242687" w:rsidP="00C37325" w:rsidRDefault="00242687">
      <w:pPr>
        <w:pStyle w:val="JuPara"/>
        <w:rPr>
          <w:rFonts w:eastAsia="Arial Unicode MS"/>
          <w:u w:color="000000"/>
          <w:bdr w:val="nil"/>
          <w:lang w:eastAsia="en-GB"/>
        </w:rPr>
      </w:pPr>
      <w:r w:rsidRPr="00C37325">
        <w:rPr>
          <w:rFonts w:eastAsia="Arial Unicode MS"/>
          <w:u w:color="000000"/>
          <w:bdr w:val="nil"/>
          <w:lang w:eastAsia="en-GB"/>
        </w:rPr>
        <w:fldChar w:fldCharType="begin"/>
      </w:r>
      <w:r w:rsidRPr="00C37325">
        <w:rPr>
          <w:rFonts w:eastAsia="Arial Unicode MS"/>
          <w:u w:color="000000"/>
          <w:bdr w:val="nil"/>
          <w:lang w:eastAsia="en-GB"/>
        </w:rPr>
        <w:instrText xml:space="preserve"> SEQ level0 \*arabic </w:instrText>
      </w:r>
      <w:r w:rsidRPr="00C37325">
        <w:rPr>
          <w:rFonts w:eastAsia="Arial Unicode MS"/>
          <w:u w:color="000000"/>
          <w:bdr w:val="nil"/>
          <w:lang w:eastAsia="en-GB"/>
        </w:rPr>
        <w:fldChar w:fldCharType="separate"/>
      </w:r>
      <w:r w:rsidRPr="00C37325" w:rsidR="00C37325">
        <w:rPr>
          <w:rFonts w:eastAsia="Arial Unicode MS"/>
          <w:noProof/>
          <w:u w:color="000000"/>
          <w:bdr w:val="nil"/>
          <w:lang w:eastAsia="en-GB"/>
        </w:rPr>
        <w:t>16</w:t>
      </w:r>
      <w:r w:rsidRPr="00C37325">
        <w:rPr>
          <w:rFonts w:eastAsia="Arial Unicode MS"/>
          <w:u w:color="000000"/>
          <w:bdr w:val="nil"/>
          <w:lang w:eastAsia="en-GB"/>
        </w:rPr>
        <w:fldChar w:fldCharType="end"/>
      </w:r>
      <w:r w:rsidRPr="00C37325">
        <w:rPr>
          <w:rFonts w:eastAsia="Arial Unicode MS"/>
          <w:u w:color="000000"/>
          <w:bdr w:val="nil"/>
          <w:lang w:eastAsia="en-GB"/>
        </w:rPr>
        <w:t>.  For the majority to assert that it is “unable” to determine this issue and to refuse to reach a final conclusion about whether the treatment during the “first stage” of the arrest, a question which only falls to be answered because the majority chose to distinguish between different “stages” of the arrest, is not only inconsistent with the Court</w:t>
      </w:r>
      <w:r w:rsidRPr="00C37325" w:rsidR="00C37325">
        <w:rPr>
          <w:rFonts w:eastAsia="Arial Unicode MS"/>
          <w:u w:color="000000"/>
          <w:bdr w:val="nil"/>
          <w:lang w:eastAsia="en-GB"/>
        </w:rPr>
        <w:t>’</w:t>
      </w:r>
      <w:r w:rsidRPr="00C37325">
        <w:rPr>
          <w:rFonts w:eastAsia="Arial Unicode MS"/>
          <w:u w:color="000000"/>
          <w:bdr w:val="nil"/>
          <w:lang w:eastAsia="en-GB"/>
        </w:rPr>
        <w:t>s established approach under Article 3 to cases such as the present but amounts to an unwarranted reversal of the burden of proof in relation to the justification of force used in relation to an individual under the control or in the custody of the authorities, inconsistent with the fundamental values of a democratic society enshrined in Article 3.</w:t>
      </w:r>
    </w:p>
    <w:sectPr w:rsidRPr="00C37325" w:rsidR="00242687" w:rsidSect="00B12DD1">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AE8" w:rsidRDefault="00B40AE8">
      <w:r>
        <w:separator/>
      </w:r>
    </w:p>
  </w:endnote>
  <w:endnote w:type="continuationSeparator" w:id="0">
    <w:p w:rsidR="00B40AE8" w:rsidRDefault="00B40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AE8" w:rsidRPr="00150BFA" w:rsidRDefault="00B40AE8" w:rsidP="002E3DE2">
    <w:pPr>
      <w:jc w:val="center"/>
    </w:pPr>
    <w:r>
      <w:rPr>
        <w:noProof/>
        <w:lang w:val="en-US" w:eastAsia="ja-JP"/>
      </w:rPr>
      <w:drawing>
        <wp:inline distT="0" distB="0" distL="0" distR="0" wp14:anchorId="40E37BE0" wp14:editId="72142779">
          <wp:extent cx="771525" cy="619125"/>
          <wp:effectExtent l="0" t="0" r="9525" b="9525"/>
          <wp:docPr id="25" name="Picture 2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40AE8" w:rsidRDefault="00B40A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AE8" w:rsidRPr="003152BA" w:rsidRDefault="00B40AE8" w:rsidP="00D420F3">
      <w:r w:rsidRPr="003152BA">
        <w:separator/>
      </w:r>
    </w:p>
  </w:footnote>
  <w:footnote w:type="continuationSeparator" w:id="0">
    <w:p w:rsidR="00B40AE8" w:rsidRPr="003152BA" w:rsidRDefault="00B40AE8"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AE8" w:rsidRPr="00F42FA3" w:rsidRDefault="00B40AE8" w:rsidP="00F42FA3">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AE8" w:rsidRPr="00A45145" w:rsidRDefault="00B40AE8" w:rsidP="002E3DE2">
    <w:pPr>
      <w:jc w:val="center"/>
    </w:pPr>
    <w:r>
      <w:rPr>
        <w:noProof/>
        <w:lang w:val="en-US" w:eastAsia="ja-JP"/>
      </w:rPr>
      <w:drawing>
        <wp:inline distT="0" distB="0" distL="0" distR="0" wp14:anchorId="457E6C56" wp14:editId="1E0F0299">
          <wp:extent cx="2962275" cy="1219200"/>
          <wp:effectExtent l="0" t="0" r="9525" b="0"/>
          <wp:docPr id="13" name="Picture 1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40AE8" w:rsidRDefault="00B40A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AE8" w:rsidRPr="003152BA" w:rsidRDefault="00B40AE8" w:rsidP="00D420F3">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C37325">
      <w:rPr>
        <w:rStyle w:val="PageNumber"/>
        <w:noProof/>
        <w:szCs w:val="18"/>
      </w:rPr>
      <w:t>20</w:t>
    </w:r>
    <w:r>
      <w:rPr>
        <w:rStyle w:val="PageNumber"/>
        <w:szCs w:val="18"/>
      </w:rPr>
      <w:fldChar w:fldCharType="end"/>
    </w:r>
    <w:r w:rsidRPr="003152BA">
      <w:tab/>
    </w:r>
    <w:r>
      <w:t>KANCIAŁ v. POLAND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AE8" w:rsidRPr="003152BA" w:rsidRDefault="00B40AE8" w:rsidP="00D420F3">
    <w:pPr>
      <w:pStyle w:val="JuHeader"/>
    </w:pPr>
    <w:r w:rsidRPr="003152BA">
      <w:tab/>
    </w:r>
    <w:r>
      <w:t xml:space="preserve">KANCIAŁ v. POLAND </w:t>
    </w:r>
    <w:r>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C37325">
      <w:rPr>
        <w:rStyle w:val="PageNumber"/>
        <w:noProof/>
        <w:szCs w:val="18"/>
      </w:rPr>
      <w:t>19</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AE8" w:rsidRPr="003152BA" w:rsidRDefault="00B40AE8" w:rsidP="00B12DD1">
    <w:pPr>
      <w:pStyle w:val="Ju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C37325">
      <w:rPr>
        <w:rStyle w:val="PageNumber"/>
        <w:noProof/>
        <w:szCs w:val="18"/>
      </w:rPr>
      <w:t>24</w:t>
    </w:r>
    <w:r>
      <w:rPr>
        <w:rStyle w:val="PageNumber"/>
        <w:szCs w:val="18"/>
      </w:rPr>
      <w:fldChar w:fldCharType="end"/>
    </w:r>
    <w:r w:rsidRPr="003152BA">
      <w:tab/>
    </w:r>
    <w:r>
      <w:t>KANCIAŁ v. POLAND</w:t>
    </w:r>
    <w:r w:rsidRPr="003152BA">
      <w:t xml:space="preserve"> – </w:t>
    </w:r>
    <w:r>
      <w:t>JUDGMENT</w:t>
    </w:r>
    <w:r>
      <w:rPr>
        <w:noProof/>
      </w:rPr>
      <w:t xml:space="preserve">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AE8" w:rsidRPr="003152BA" w:rsidRDefault="00B40AE8" w:rsidP="00B12DD1">
    <w:pPr>
      <w:pStyle w:val="JuHeader"/>
      <w:tabs>
        <w:tab w:val="clear" w:pos="3686"/>
        <w:tab w:val="clear" w:pos="7371"/>
        <w:tab w:val="center" w:pos="3685"/>
        <w:tab w:val="right" w:pos="7370"/>
      </w:tabs>
    </w:pPr>
    <w:r w:rsidRPr="003152BA">
      <w:tab/>
    </w:r>
    <w:r>
      <w:t xml:space="preserve">KANCIAŁ v. POLAND </w:t>
    </w:r>
    <w:r>
      <w:rPr>
        <w:noProof/>
      </w:rPr>
      <w:t>JUDGMENT - SEPARATE OPINION</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C37325">
      <w:rPr>
        <w:rStyle w:val="PageNumber"/>
        <w:noProof/>
        <w:szCs w:val="18"/>
      </w:rPr>
      <w:t>25</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720" w:firstLine="0"/>
      </w:pPr>
      <w:rPr>
        <w:rFonts w:hint="default"/>
      </w:rPr>
    </w:lvl>
    <w:lvl w:ilvl="1">
      <w:start w:val="1"/>
      <w:numFmt w:val="upperRoman"/>
      <w:pStyle w:val="JuHIRoman"/>
      <w:suff w:val="space"/>
      <w:lvlText w:val="%2."/>
      <w:lvlJc w:val="left"/>
      <w:pPr>
        <w:ind w:left="1077" w:hanging="357"/>
      </w:pPr>
      <w:rPr>
        <w:rFonts w:hint="default"/>
        <w:sz w:val="24"/>
      </w:rPr>
    </w:lvl>
    <w:lvl w:ilvl="2">
      <w:start w:val="1"/>
      <w:numFmt w:val="upperLetter"/>
      <w:pStyle w:val="JuHA"/>
      <w:lvlText w:val="%3."/>
      <w:lvlJc w:val="left"/>
      <w:pPr>
        <w:ind w:left="1304" w:hanging="352"/>
      </w:pPr>
      <w:rPr>
        <w:rFonts w:hint="default"/>
      </w:rPr>
    </w:lvl>
    <w:lvl w:ilvl="3">
      <w:start w:val="1"/>
      <w:numFmt w:val="decimal"/>
      <w:pStyle w:val="JuH1"/>
      <w:lvlText w:val="%4."/>
      <w:lvlJc w:val="left"/>
      <w:pPr>
        <w:ind w:left="1451" w:hanging="300"/>
      </w:pPr>
      <w:rPr>
        <w:rFonts w:hint="default"/>
      </w:rPr>
    </w:lvl>
    <w:lvl w:ilvl="4">
      <w:start w:val="1"/>
      <w:numFmt w:val="lowerLetter"/>
      <w:pStyle w:val="JuHa0"/>
      <w:lvlText w:val="(%5)"/>
      <w:lvlJc w:val="left"/>
      <w:pPr>
        <w:ind w:left="1695" w:hanging="340"/>
      </w:pPr>
      <w:rPr>
        <w:rFonts w:hint="default"/>
      </w:rPr>
    </w:lvl>
    <w:lvl w:ilvl="5">
      <w:start w:val="1"/>
      <w:numFmt w:val="lowerRoman"/>
      <w:pStyle w:val="JuHi"/>
      <w:suff w:val="space"/>
      <w:lvlText w:val="(%6)"/>
      <w:lvlJc w:val="left"/>
      <w:pPr>
        <w:ind w:left="1911" w:hanging="358"/>
      </w:pPr>
      <w:rPr>
        <w:rFonts w:hint="default"/>
      </w:rPr>
    </w:lvl>
    <w:lvl w:ilvl="6">
      <w:start w:val="1"/>
      <w:numFmt w:val="lowerLetter"/>
      <w:pStyle w:val="JuHalpha"/>
      <w:lvlText w:val="(%7)"/>
      <w:lvlJc w:val="left"/>
      <w:pPr>
        <w:ind w:left="2092" w:hanging="334"/>
      </w:pPr>
      <w:rPr>
        <w:rFonts w:ascii="Symbol" w:hAnsi="Symbol" w:hint="default"/>
        <w:sz w:val="20"/>
      </w:rPr>
    </w:lvl>
    <w:lvl w:ilvl="7">
      <w:start w:val="1"/>
      <w:numFmt w:val="bullet"/>
      <w:pStyle w:val="JuH"/>
      <w:lvlText w:val="‒"/>
      <w:lvlJc w:val="left"/>
      <w:pPr>
        <w:ind w:left="2024" w:hanging="68"/>
      </w:pPr>
      <w:rPr>
        <w:rFonts w:ascii="Calibri" w:hAnsi="Calibri" w:hint="default"/>
        <w:color w:val="auto"/>
      </w:rPr>
    </w:lvl>
    <w:lvl w:ilvl="8">
      <w:start w:val="1"/>
      <w:numFmt w:val="none"/>
      <w:lvlText w:val="%9"/>
      <w:lvlJc w:val="right"/>
      <w:pPr>
        <w:ind w:left="8033" w:hanging="180"/>
      </w:pPr>
      <w:rPr>
        <w:rFonts w:hint="default"/>
      </w:rPr>
    </w:lvl>
  </w:abstractNum>
  <w:abstractNum w:abstractNumId="17">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D92F97"/>
    <w:rsid w:val="000006D5"/>
    <w:rsid w:val="00004662"/>
    <w:rsid w:val="000070B4"/>
    <w:rsid w:val="000101DF"/>
    <w:rsid w:val="00011414"/>
    <w:rsid w:val="000135AA"/>
    <w:rsid w:val="00014BCF"/>
    <w:rsid w:val="00015850"/>
    <w:rsid w:val="000160E9"/>
    <w:rsid w:val="0001610D"/>
    <w:rsid w:val="000210E5"/>
    <w:rsid w:val="000225B7"/>
    <w:rsid w:val="0002483E"/>
    <w:rsid w:val="00024941"/>
    <w:rsid w:val="000306C6"/>
    <w:rsid w:val="000349E1"/>
    <w:rsid w:val="00034FCE"/>
    <w:rsid w:val="00036600"/>
    <w:rsid w:val="000415ED"/>
    <w:rsid w:val="00041E1E"/>
    <w:rsid w:val="00043AB5"/>
    <w:rsid w:val="00046842"/>
    <w:rsid w:val="00047FDF"/>
    <w:rsid w:val="0005072A"/>
    <w:rsid w:val="00053FF5"/>
    <w:rsid w:val="000540FD"/>
    <w:rsid w:val="00055B07"/>
    <w:rsid w:val="00057A98"/>
    <w:rsid w:val="00061289"/>
    <w:rsid w:val="00061AC9"/>
    <w:rsid w:val="000628BC"/>
    <w:rsid w:val="00066E4E"/>
    <w:rsid w:val="0007087D"/>
    <w:rsid w:val="00070E74"/>
    <w:rsid w:val="00071476"/>
    <w:rsid w:val="00075E83"/>
    <w:rsid w:val="000774B0"/>
    <w:rsid w:val="00077B5D"/>
    <w:rsid w:val="00080672"/>
    <w:rsid w:val="00080BC3"/>
    <w:rsid w:val="000832E1"/>
    <w:rsid w:val="000875E9"/>
    <w:rsid w:val="00087C70"/>
    <w:rsid w:val="00090DEB"/>
    <w:rsid w:val="0009666D"/>
    <w:rsid w:val="000A089B"/>
    <w:rsid w:val="000A1D9B"/>
    <w:rsid w:val="000A74A1"/>
    <w:rsid w:val="000A7843"/>
    <w:rsid w:val="000B5D74"/>
    <w:rsid w:val="000B623B"/>
    <w:rsid w:val="000C034D"/>
    <w:rsid w:val="000C1BA6"/>
    <w:rsid w:val="000C4D86"/>
    <w:rsid w:val="000C65B9"/>
    <w:rsid w:val="000C6AC0"/>
    <w:rsid w:val="000D2AE6"/>
    <w:rsid w:val="000D3BB7"/>
    <w:rsid w:val="000D4731"/>
    <w:rsid w:val="000D48B8"/>
    <w:rsid w:val="000E2377"/>
    <w:rsid w:val="000E2AD1"/>
    <w:rsid w:val="000E37D0"/>
    <w:rsid w:val="000E42C1"/>
    <w:rsid w:val="000E4BD1"/>
    <w:rsid w:val="000E4C7E"/>
    <w:rsid w:val="000E6FAB"/>
    <w:rsid w:val="000E7133"/>
    <w:rsid w:val="000F0A72"/>
    <w:rsid w:val="000F2B05"/>
    <w:rsid w:val="000F48BB"/>
    <w:rsid w:val="000F4A7C"/>
    <w:rsid w:val="0010346B"/>
    <w:rsid w:val="00104009"/>
    <w:rsid w:val="001071D9"/>
    <w:rsid w:val="0011059C"/>
    <w:rsid w:val="0011606C"/>
    <w:rsid w:val="00116752"/>
    <w:rsid w:val="00121A45"/>
    <w:rsid w:val="00122A94"/>
    <w:rsid w:val="00122EB0"/>
    <w:rsid w:val="00123570"/>
    <w:rsid w:val="001238DE"/>
    <w:rsid w:val="0012503B"/>
    <w:rsid w:val="00130E46"/>
    <w:rsid w:val="0013181B"/>
    <w:rsid w:val="00136A80"/>
    <w:rsid w:val="00137686"/>
    <w:rsid w:val="00137B2F"/>
    <w:rsid w:val="00137D7B"/>
    <w:rsid w:val="00137F13"/>
    <w:rsid w:val="001415BF"/>
    <w:rsid w:val="00143723"/>
    <w:rsid w:val="00144756"/>
    <w:rsid w:val="00144EE8"/>
    <w:rsid w:val="00144F1F"/>
    <w:rsid w:val="00145A52"/>
    <w:rsid w:val="00146748"/>
    <w:rsid w:val="00146A17"/>
    <w:rsid w:val="00151F4F"/>
    <w:rsid w:val="00152B0A"/>
    <w:rsid w:val="00155B81"/>
    <w:rsid w:val="00155F33"/>
    <w:rsid w:val="00156918"/>
    <w:rsid w:val="00160B85"/>
    <w:rsid w:val="00161525"/>
    <w:rsid w:val="00163CA8"/>
    <w:rsid w:val="00172113"/>
    <w:rsid w:val="00180FA6"/>
    <w:rsid w:val="00181022"/>
    <w:rsid w:val="00183582"/>
    <w:rsid w:val="00183AED"/>
    <w:rsid w:val="00184335"/>
    <w:rsid w:val="00185F84"/>
    <w:rsid w:val="00186130"/>
    <w:rsid w:val="00190559"/>
    <w:rsid w:val="00190617"/>
    <w:rsid w:val="001913F3"/>
    <w:rsid w:val="001926DD"/>
    <w:rsid w:val="00193757"/>
    <w:rsid w:val="00196706"/>
    <w:rsid w:val="00197028"/>
    <w:rsid w:val="0019708C"/>
    <w:rsid w:val="00197FB9"/>
    <w:rsid w:val="001A0F18"/>
    <w:rsid w:val="001A1344"/>
    <w:rsid w:val="001A21AB"/>
    <w:rsid w:val="001A265F"/>
    <w:rsid w:val="001A3877"/>
    <w:rsid w:val="001A4EBF"/>
    <w:rsid w:val="001A5ED2"/>
    <w:rsid w:val="001A654D"/>
    <w:rsid w:val="001A6D20"/>
    <w:rsid w:val="001B0602"/>
    <w:rsid w:val="001B3140"/>
    <w:rsid w:val="001B4B7F"/>
    <w:rsid w:val="001B6FC1"/>
    <w:rsid w:val="001B7702"/>
    <w:rsid w:val="001C0F11"/>
    <w:rsid w:val="001C2532"/>
    <w:rsid w:val="001C353F"/>
    <w:rsid w:val="001C35D3"/>
    <w:rsid w:val="001C70D7"/>
    <w:rsid w:val="001D086B"/>
    <w:rsid w:val="001D1388"/>
    <w:rsid w:val="001D20C5"/>
    <w:rsid w:val="001D2419"/>
    <w:rsid w:val="001D4B13"/>
    <w:rsid w:val="001D5751"/>
    <w:rsid w:val="001E20DF"/>
    <w:rsid w:val="001E4B38"/>
    <w:rsid w:val="001E4FCB"/>
    <w:rsid w:val="001E625A"/>
    <w:rsid w:val="001E78C3"/>
    <w:rsid w:val="001E7EB5"/>
    <w:rsid w:val="001F0305"/>
    <w:rsid w:val="001F27FB"/>
    <w:rsid w:val="001F28E8"/>
    <w:rsid w:val="001F3263"/>
    <w:rsid w:val="00201000"/>
    <w:rsid w:val="0020334D"/>
    <w:rsid w:val="00206590"/>
    <w:rsid w:val="00210E6F"/>
    <w:rsid w:val="00211863"/>
    <w:rsid w:val="00212421"/>
    <w:rsid w:val="00213F8F"/>
    <w:rsid w:val="00214B78"/>
    <w:rsid w:val="00215AA9"/>
    <w:rsid w:val="00216B02"/>
    <w:rsid w:val="002170C5"/>
    <w:rsid w:val="00222361"/>
    <w:rsid w:val="00222BFF"/>
    <w:rsid w:val="002248F7"/>
    <w:rsid w:val="0022702B"/>
    <w:rsid w:val="002270F4"/>
    <w:rsid w:val="0023039A"/>
    <w:rsid w:val="0023076F"/>
    <w:rsid w:val="00234868"/>
    <w:rsid w:val="0024247E"/>
    <w:rsid w:val="00242687"/>
    <w:rsid w:val="0024490F"/>
    <w:rsid w:val="00244D5A"/>
    <w:rsid w:val="00247658"/>
    <w:rsid w:val="0025082C"/>
    <w:rsid w:val="00251ECA"/>
    <w:rsid w:val="0025375A"/>
    <w:rsid w:val="00254B89"/>
    <w:rsid w:val="00256760"/>
    <w:rsid w:val="00265A94"/>
    <w:rsid w:val="00267DBA"/>
    <w:rsid w:val="00270876"/>
    <w:rsid w:val="00271C6A"/>
    <w:rsid w:val="002737BA"/>
    <w:rsid w:val="00274A7B"/>
    <w:rsid w:val="00274F66"/>
    <w:rsid w:val="00275991"/>
    <w:rsid w:val="00277411"/>
    <w:rsid w:val="002776E2"/>
    <w:rsid w:val="00280684"/>
    <w:rsid w:val="0028151F"/>
    <w:rsid w:val="00281B69"/>
    <w:rsid w:val="002842EC"/>
    <w:rsid w:val="00290F21"/>
    <w:rsid w:val="00295BBA"/>
    <w:rsid w:val="002A202C"/>
    <w:rsid w:val="002A3343"/>
    <w:rsid w:val="002A47CB"/>
    <w:rsid w:val="002A5D00"/>
    <w:rsid w:val="002A686A"/>
    <w:rsid w:val="002A7DEB"/>
    <w:rsid w:val="002B048C"/>
    <w:rsid w:val="002B3EC6"/>
    <w:rsid w:val="002B62ED"/>
    <w:rsid w:val="002B66B9"/>
    <w:rsid w:val="002C0864"/>
    <w:rsid w:val="002C1C93"/>
    <w:rsid w:val="002C1DF1"/>
    <w:rsid w:val="002C3C33"/>
    <w:rsid w:val="002C6577"/>
    <w:rsid w:val="002D3BDE"/>
    <w:rsid w:val="002D4E8F"/>
    <w:rsid w:val="002D5FEE"/>
    <w:rsid w:val="002E3DE2"/>
    <w:rsid w:val="002E4000"/>
    <w:rsid w:val="002E404B"/>
    <w:rsid w:val="002E5993"/>
    <w:rsid w:val="002E665C"/>
    <w:rsid w:val="002E7BB5"/>
    <w:rsid w:val="002F2500"/>
    <w:rsid w:val="002F49EA"/>
    <w:rsid w:val="002F508A"/>
    <w:rsid w:val="002F5E91"/>
    <w:rsid w:val="002F7DBB"/>
    <w:rsid w:val="00304A1F"/>
    <w:rsid w:val="0030762A"/>
    <w:rsid w:val="003157C5"/>
    <w:rsid w:val="00315AE4"/>
    <w:rsid w:val="00323F0A"/>
    <w:rsid w:val="00325BB8"/>
    <w:rsid w:val="00326970"/>
    <w:rsid w:val="00332BDB"/>
    <w:rsid w:val="0033337F"/>
    <w:rsid w:val="0033614D"/>
    <w:rsid w:val="0033616F"/>
    <w:rsid w:val="0033673B"/>
    <w:rsid w:val="00341B5B"/>
    <w:rsid w:val="0034325F"/>
    <w:rsid w:val="00344274"/>
    <w:rsid w:val="00344FBD"/>
    <w:rsid w:val="00346C00"/>
    <w:rsid w:val="003506CE"/>
    <w:rsid w:val="0035081E"/>
    <w:rsid w:val="0035102D"/>
    <w:rsid w:val="00353BC7"/>
    <w:rsid w:val="00353FBB"/>
    <w:rsid w:val="00357EB3"/>
    <w:rsid w:val="00360C84"/>
    <w:rsid w:val="00361A76"/>
    <w:rsid w:val="00361AB4"/>
    <w:rsid w:val="00363269"/>
    <w:rsid w:val="00367C1E"/>
    <w:rsid w:val="00371D5F"/>
    <w:rsid w:val="003726A0"/>
    <w:rsid w:val="00373405"/>
    <w:rsid w:val="00380DFB"/>
    <w:rsid w:val="00386326"/>
    <w:rsid w:val="00390C1A"/>
    <w:rsid w:val="003911ED"/>
    <w:rsid w:val="003955EA"/>
    <w:rsid w:val="00395921"/>
    <w:rsid w:val="00396C63"/>
    <w:rsid w:val="003A2A95"/>
    <w:rsid w:val="003A39E7"/>
    <w:rsid w:val="003A4375"/>
    <w:rsid w:val="003A726D"/>
    <w:rsid w:val="003B1E45"/>
    <w:rsid w:val="003B31E2"/>
    <w:rsid w:val="003B44C4"/>
    <w:rsid w:val="003B4758"/>
    <w:rsid w:val="003C21A7"/>
    <w:rsid w:val="003C258B"/>
    <w:rsid w:val="003C3D92"/>
    <w:rsid w:val="003D1C4C"/>
    <w:rsid w:val="003D3EF9"/>
    <w:rsid w:val="003D4EAA"/>
    <w:rsid w:val="003E11A7"/>
    <w:rsid w:val="003E24F3"/>
    <w:rsid w:val="003E29E2"/>
    <w:rsid w:val="003E2A0D"/>
    <w:rsid w:val="003E3C74"/>
    <w:rsid w:val="003E43D5"/>
    <w:rsid w:val="003F224F"/>
    <w:rsid w:val="003F2717"/>
    <w:rsid w:val="003F27EC"/>
    <w:rsid w:val="003F32AD"/>
    <w:rsid w:val="003F47E2"/>
    <w:rsid w:val="003F68BD"/>
    <w:rsid w:val="00400248"/>
    <w:rsid w:val="004008CA"/>
    <w:rsid w:val="00403EE9"/>
    <w:rsid w:val="00405016"/>
    <w:rsid w:val="004114A5"/>
    <w:rsid w:val="004118DC"/>
    <w:rsid w:val="004137E4"/>
    <w:rsid w:val="00417ABD"/>
    <w:rsid w:val="004234DB"/>
    <w:rsid w:val="0042709B"/>
    <w:rsid w:val="00427120"/>
    <w:rsid w:val="00432A78"/>
    <w:rsid w:val="0044234A"/>
    <w:rsid w:val="004439A9"/>
    <w:rsid w:val="004467F8"/>
    <w:rsid w:val="00452951"/>
    <w:rsid w:val="004531F6"/>
    <w:rsid w:val="00456531"/>
    <w:rsid w:val="004604FE"/>
    <w:rsid w:val="00470D34"/>
    <w:rsid w:val="00473C66"/>
    <w:rsid w:val="00475874"/>
    <w:rsid w:val="004774C4"/>
    <w:rsid w:val="00480EFC"/>
    <w:rsid w:val="00482296"/>
    <w:rsid w:val="00483F68"/>
    <w:rsid w:val="004840D2"/>
    <w:rsid w:val="00485F6D"/>
    <w:rsid w:val="004861A4"/>
    <w:rsid w:val="00486736"/>
    <w:rsid w:val="00493CEF"/>
    <w:rsid w:val="0049503F"/>
    <w:rsid w:val="0049610B"/>
    <w:rsid w:val="004A2FAE"/>
    <w:rsid w:val="004B0281"/>
    <w:rsid w:val="004B392D"/>
    <w:rsid w:val="004B5AB7"/>
    <w:rsid w:val="004B62B5"/>
    <w:rsid w:val="004C3003"/>
    <w:rsid w:val="004C50C2"/>
    <w:rsid w:val="004C6DBF"/>
    <w:rsid w:val="004D2C40"/>
    <w:rsid w:val="004D6577"/>
    <w:rsid w:val="004D683E"/>
    <w:rsid w:val="004D69B4"/>
    <w:rsid w:val="004D6EB2"/>
    <w:rsid w:val="004E2D19"/>
    <w:rsid w:val="004E58AE"/>
    <w:rsid w:val="004E58C7"/>
    <w:rsid w:val="004E678D"/>
    <w:rsid w:val="004E6AC4"/>
    <w:rsid w:val="004E7ABE"/>
    <w:rsid w:val="004F3771"/>
    <w:rsid w:val="004F4835"/>
    <w:rsid w:val="004F4B1A"/>
    <w:rsid w:val="004F6AA1"/>
    <w:rsid w:val="0050055A"/>
    <w:rsid w:val="005010B6"/>
    <w:rsid w:val="00501C4B"/>
    <w:rsid w:val="00502195"/>
    <w:rsid w:val="0050391E"/>
    <w:rsid w:val="00510B2E"/>
    <w:rsid w:val="00511E69"/>
    <w:rsid w:val="00514437"/>
    <w:rsid w:val="00515F2A"/>
    <w:rsid w:val="0051737F"/>
    <w:rsid w:val="00517E6F"/>
    <w:rsid w:val="00520D0E"/>
    <w:rsid w:val="005228AE"/>
    <w:rsid w:val="0052494D"/>
    <w:rsid w:val="00524EED"/>
    <w:rsid w:val="0052721C"/>
    <w:rsid w:val="00530191"/>
    <w:rsid w:val="0053040B"/>
    <w:rsid w:val="0053076A"/>
    <w:rsid w:val="0053096E"/>
    <w:rsid w:val="005310F7"/>
    <w:rsid w:val="00535543"/>
    <w:rsid w:val="005358EA"/>
    <w:rsid w:val="0053596D"/>
    <w:rsid w:val="00542C92"/>
    <w:rsid w:val="005435CE"/>
    <w:rsid w:val="00545C66"/>
    <w:rsid w:val="005478A2"/>
    <w:rsid w:val="00555E70"/>
    <w:rsid w:val="0056068E"/>
    <w:rsid w:val="00560C83"/>
    <w:rsid w:val="005624E0"/>
    <w:rsid w:val="00564182"/>
    <w:rsid w:val="005644A9"/>
    <w:rsid w:val="005710C0"/>
    <w:rsid w:val="00571932"/>
    <w:rsid w:val="00573842"/>
    <w:rsid w:val="00581BED"/>
    <w:rsid w:val="00584DC9"/>
    <w:rsid w:val="0058535A"/>
    <w:rsid w:val="00590779"/>
    <w:rsid w:val="00593B95"/>
    <w:rsid w:val="0059515C"/>
    <w:rsid w:val="0059789E"/>
    <w:rsid w:val="005A034E"/>
    <w:rsid w:val="005A18E3"/>
    <w:rsid w:val="005A7138"/>
    <w:rsid w:val="005B3B1B"/>
    <w:rsid w:val="005B4B95"/>
    <w:rsid w:val="005B6031"/>
    <w:rsid w:val="005C0FA7"/>
    <w:rsid w:val="005C12DF"/>
    <w:rsid w:val="005C1B61"/>
    <w:rsid w:val="005C1D4C"/>
    <w:rsid w:val="005C43BF"/>
    <w:rsid w:val="005C494C"/>
    <w:rsid w:val="005C4DC4"/>
    <w:rsid w:val="005C52F0"/>
    <w:rsid w:val="005C54D1"/>
    <w:rsid w:val="005C6937"/>
    <w:rsid w:val="005C6C38"/>
    <w:rsid w:val="005C6EEB"/>
    <w:rsid w:val="005D00F1"/>
    <w:rsid w:val="005D19A2"/>
    <w:rsid w:val="005D2393"/>
    <w:rsid w:val="005D3073"/>
    <w:rsid w:val="005D337A"/>
    <w:rsid w:val="005D3488"/>
    <w:rsid w:val="005D4B62"/>
    <w:rsid w:val="005D61C6"/>
    <w:rsid w:val="005E04D8"/>
    <w:rsid w:val="005E1E51"/>
    <w:rsid w:val="005E2A2C"/>
    <w:rsid w:val="005E2AFB"/>
    <w:rsid w:val="005E2CF1"/>
    <w:rsid w:val="005E41D7"/>
    <w:rsid w:val="005E4CF7"/>
    <w:rsid w:val="005E7339"/>
    <w:rsid w:val="005F0A7B"/>
    <w:rsid w:val="005F0F12"/>
    <w:rsid w:val="005F23AF"/>
    <w:rsid w:val="005F3341"/>
    <w:rsid w:val="005F3D51"/>
    <w:rsid w:val="005F6AA3"/>
    <w:rsid w:val="00600F94"/>
    <w:rsid w:val="006037B1"/>
    <w:rsid w:val="006045D9"/>
    <w:rsid w:val="006053CB"/>
    <w:rsid w:val="0061075F"/>
    <w:rsid w:val="00611036"/>
    <w:rsid w:val="00611D5A"/>
    <w:rsid w:val="00615270"/>
    <w:rsid w:val="0061639C"/>
    <w:rsid w:val="00616569"/>
    <w:rsid w:val="006234A3"/>
    <w:rsid w:val="006258D7"/>
    <w:rsid w:val="00625CBE"/>
    <w:rsid w:val="00630F58"/>
    <w:rsid w:val="0063326B"/>
    <w:rsid w:val="00634035"/>
    <w:rsid w:val="00636293"/>
    <w:rsid w:val="0064073E"/>
    <w:rsid w:val="00640D6B"/>
    <w:rsid w:val="006416DF"/>
    <w:rsid w:val="0064432F"/>
    <w:rsid w:val="00644AEF"/>
    <w:rsid w:val="00645768"/>
    <w:rsid w:val="006556A0"/>
    <w:rsid w:val="00664D0D"/>
    <w:rsid w:val="00666976"/>
    <w:rsid w:val="006702B4"/>
    <w:rsid w:val="006716E8"/>
    <w:rsid w:val="0067639B"/>
    <w:rsid w:val="00677878"/>
    <w:rsid w:val="00681E34"/>
    <w:rsid w:val="00682AA0"/>
    <w:rsid w:val="00682F3B"/>
    <w:rsid w:val="006832E7"/>
    <w:rsid w:val="00684C7A"/>
    <w:rsid w:val="00685DF2"/>
    <w:rsid w:val="00687AF0"/>
    <w:rsid w:val="00690A3F"/>
    <w:rsid w:val="006914A3"/>
    <w:rsid w:val="006919B4"/>
    <w:rsid w:val="0069354E"/>
    <w:rsid w:val="006950DF"/>
    <w:rsid w:val="006A10CB"/>
    <w:rsid w:val="006B03FC"/>
    <w:rsid w:val="006B0F86"/>
    <w:rsid w:val="006B1DC2"/>
    <w:rsid w:val="006B312E"/>
    <w:rsid w:val="006B7668"/>
    <w:rsid w:val="006C2448"/>
    <w:rsid w:val="006C2DA1"/>
    <w:rsid w:val="006D0A73"/>
    <w:rsid w:val="006D29AE"/>
    <w:rsid w:val="006D6AA3"/>
    <w:rsid w:val="006D78FD"/>
    <w:rsid w:val="006E2089"/>
    <w:rsid w:val="006E4FC2"/>
    <w:rsid w:val="006F126E"/>
    <w:rsid w:val="006F2B33"/>
    <w:rsid w:val="006F4BDC"/>
    <w:rsid w:val="006F60E5"/>
    <w:rsid w:val="006F615E"/>
    <w:rsid w:val="00700F6B"/>
    <w:rsid w:val="00703253"/>
    <w:rsid w:val="007040D8"/>
    <w:rsid w:val="00704D3E"/>
    <w:rsid w:val="007059E6"/>
    <w:rsid w:val="007103C2"/>
    <w:rsid w:val="00711C57"/>
    <w:rsid w:val="00711F97"/>
    <w:rsid w:val="00712E11"/>
    <w:rsid w:val="00713730"/>
    <w:rsid w:val="00715703"/>
    <w:rsid w:val="00715A5C"/>
    <w:rsid w:val="00720C6B"/>
    <w:rsid w:val="00721186"/>
    <w:rsid w:val="007214E6"/>
    <w:rsid w:val="0072441E"/>
    <w:rsid w:val="00724DB5"/>
    <w:rsid w:val="00727B01"/>
    <w:rsid w:val="00731AA4"/>
    <w:rsid w:val="00737B1D"/>
    <w:rsid w:val="00741F78"/>
    <w:rsid w:val="007423EE"/>
    <w:rsid w:val="00742F47"/>
    <w:rsid w:val="00746672"/>
    <w:rsid w:val="00747641"/>
    <w:rsid w:val="00750A44"/>
    <w:rsid w:val="00751661"/>
    <w:rsid w:val="00751AC9"/>
    <w:rsid w:val="00756CEA"/>
    <w:rsid w:val="00760F56"/>
    <w:rsid w:val="007622BB"/>
    <w:rsid w:val="00763932"/>
    <w:rsid w:val="00766E3B"/>
    <w:rsid w:val="0077175D"/>
    <w:rsid w:val="00773E92"/>
    <w:rsid w:val="0077572C"/>
    <w:rsid w:val="00775E47"/>
    <w:rsid w:val="007771F6"/>
    <w:rsid w:val="00782419"/>
    <w:rsid w:val="0078378C"/>
    <w:rsid w:val="00784244"/>
    <w:rsid w:val="00785A5B"/>
    <w:rsid w:val="00791A1E"/>
    <w:rsid w:val="0079709B"/>
    <w:rsid w:val="00797B3F"/>
    <w:rsid w:val="007A0A06"/>
    <w:rsid w:val="007A2AEC"/>
    <w:rsid w:val="007A38BF"/>
    <w:rsid w:val="007A3C95"/>
    <w:rsid w:val="007A45DF"/>
    <w:rsid w:val="007A469D"/>
    <w:rsid w:val="007A7922"/>
    <w:rsid w:val="007B1C61"/>
    <w:rsid w:val="007B260D"/>
    <w:rsid w:val="007B43A6"/>
    <w:rsid w:val="007B5528"/>
    <w:rsid w:val="007B7007"/>
    <w:rsid w:val="007C0CB5"/>
    <w:rsid w:val="007C3ED1"/>
    <w:rsid w:val="007C54DF"/>
    <w:rsid w:val="007D067B"/>
    <w:rsid w:val="007D514A"/>
    <w:rsid w:val="007D63F9"/>
    <w:rsid w:val="007E16F8"/>
    <w:rsid w:val="007E200C"/>
    <w:rsid w:val="007E41E4"/>
    <w:rsid w:val="007E6DE3"/>
    <w:rsid w:val="007F1460"/>
    <w:rsid w:val="00801CC6"/>
    <w:rsid w:val="00803179"/>
    <w:rsid w:val="0080431D"/>
    <w:rsid w:val="008065F0"/>
    <w:rsid w:val="00806EDF"/>
    <w:rsid w:val="0081092B"/>
    <w:rsid w:val="00810C10"/>
    <w:rsid w:val="008124B5"/>
    <w:rsid w:val="0081384E"/>
    <w:rsid w:val="00815412"/>
    <w:rsid w:val="00815428"/>
    <w:rsid w:val="00817EBE"/>
    <w:rsid w:val="00820A05"/>
    <w:rsid w:val="008229DD"/>
    <w:rsid w:val="00823544"/>
    <w:rsid w:val="00830EE9"/>
    <w:rsid w:val="008344A6"/>
    <w:rsid w:val="00837D41"/>
    <w:rsid w:val="0084030E"/>
    <w:rsid w:val="00843D4D"/>
    <w:rsid w:val="00844F6C"/>
    <w:rsid w:val="00851D60"/>
    <w:rsid w:val="00852612"/>
    <w:rsid w:val="008528D5"/>
    <w:rsid w:val="00852C53"/>
    <w:rsid w:val="00854E00"/>
    <w:rsid w:val="0085642C"/>
    <w:rsid w:val="0085772C"/>
    <w:rsid w:val="008605B4"/>
    <w:rsid w:val="008616B5"/>
    <w:rsid w:val="0086316F"/>
    <w:rsid w:val="00863867"/>
    <w:rsid w:val="00866AB9"/>
    <w:rsid w:val="008722F2"/>
    <w:rsid w:val="008724C4"/>
    <w:rsid w:val="00872B89"/>
    <w:rsid w:val="00886F87"/>
    <w:rsid w:val="00887325"/>
    <w:rsid w:val="008901A7"/>
    <w:rsid w:val="008907B1"/>
    <w:rsid w:val="008931BE"/>
    <w:rsid w:val="00897E0A"/>
    <w:rsid w:val="008A03A1"/>
    <w:rsid w:val="008A17B0"/>
    <w:rsid w:val="008A47A5"/>
    <w:rsid w:val="008A4B13"/>
    <w:rsid w:val="008A4E0F"/>
    <w:rsid w:val="008B1415"/>
    <w:rsid w:val="008B15B8"/>
    <w:rsid w:val="008B2775"/>
    <w:rsid w:val="008B7656"/>
    <w:rsid w:val="008C222F"/>
    <w:rsid w:val="008C324C"/>
    <w:rsid w:val="008C3492"/>
    <w:rsid w:val="008C3AF9"/>
    <w:rsid w:val="008C42D8"/>
    <w:rsid w:val="008C6AD0"/>
    <w:rsid w:val="008C7DFA"/>
    <w:rsid w:val="008D12F6"/>
    <w:rsid w:val="008D2157"/>
    <w:rsid w:val="008D2A10"/>
    <w:rsid w:val="008D35D4"/>
    <w:rsid w:val="008D3D45"/>
    <w:rsid w:val="008D5113"/>
    <w:rsid w:val="008D5DD7"/>
    <w:rsid w:val="008E71AE"/>
    <w:rsid w:val="008F2BF2"/>
    <w:rsid w:val="008F2D00"/>
    <w:rsid w:val="008F4221"/>
    <w:rsid w:val="008F5D4F"/>
    <w:rsid w:val="008F6B7F"/>
    <w:rsid w:val="008F719E"/>
    <w:rsid w:val="009012B5"/>
    <w:rsid w:val="00903C74"/>
    <w:rsid w:val="0090572C"/>
    <w:rsid w:val="0090590A"/>
    <w:rsid w:val="0090708F"/>
    <w:rsid w:val="00907D18"/>
    <w:rsid w:val="00910059"/>
    <w:rsid w:val="009100A6"/>
    <w:rsid w:val="00910EDC"/>
    <w:rsid w:val="0091143F"/>
    <w:rsid w:val="009130B1"/>
    <w:rsid w:val="009131F1"/>
    <w:rsid w:val="00913A59"/>
    <w:rsid w:val="00915F2A"/>
    <w:rsid w:val="009201FA"/>
    <w:rsid w:val="0092020A"/>
    <w:rsid w:val="00922C8D"/>
    <w:rsid w:val="00924224"/>
    <w:rsid w:val="00925419"/>
    <w:rsid w:val="00925618"/>
    <w:rsid w:val="00932446"/>
    <w:rsid w:val="00932898"/>
    <w:rsid w:val="009354EF"/>
    <w:rsid w:val="00935A28"/>
    <w:rsid w:val="00943017"/>
    <w:rsid w:val="00944CF7"/>
    <w:rsid w:val="00946764"/>
    <w:rsid w:val="009470EB"/>
    <w:rsid w:val="00953A95"/>
    <w:rsid w:val="00955032"/>
    <w:rsid w:val="00957251"/>
    <w:rsid w:val="00960C8D"/>
    <w:rsid w:val="00964DD2"/>
    <w:rsid w:val="00965B7A"/>
    <w:rsid w:val="00965C56"/>
    <w:rsid w:val="009731E2"/>
    <w:rsid w:val="00980008"/>
    <w:rsid w:val="00981122"/>
    <w:rsid w:val="00982FFF"/>
    <w:rsid w:val="0098306E"/>
    <w:rsid w:val="0098394E"/>
    <w:rsid w:val="009860C7"/>
    <w:rsid w:val="009866F8"/>
    <w:rsid w:val="00992C7F"/>
    <w:rsid w:val="00992E82"/>
    <w:rsid w:val="0099325C"/>
    <w:rsid w:val="0099495F"/>
    <w:rsid w:val="009A0DFB"/>
    <w:rsid w:val="009B02EF"/>
    <w:rsid w:val="009B21FE"/>
    <w:rsid w:val="009B3859"/>
    <w:rsid w:val="009C0773"/>
    <w:rsid w:val="009C1879"/>
    <w:rsid w:val="009C32CF"/>
    <w:rsid w:val="009C3D70"/>
    <w:rsid w:val="009C7263"/>
    <w:rsid w:val="009C7389"/>
    <w:rsid w:val="009D0277"/>
    <w:rsid w:val="009D040C"/>
    <w:rsid w:val="009D04E6"/>
    <w:rsid w:val="009D0DF7"/>
    <w:rsid w:val="009E0017"/>
    <w:rsid w:val="009E1CF9"/>
    <w:rsid w:val="009E41D9"/>
    <w:rsid w:val="009E7761"/>
    <w:rsid w:val="009F130C"/>
    <w:rsid w:val="009F5119"/>
    <w:rsid w:val="009F6AA7"/>
    <w:rsid w:val="00A0037D"/>
    <w:rsid w:val="00A02700"/>
    <w:rsid w:val="00A033E4"/>
    <w:rsid w:val="00A062F4"/>
    <w:rsid w:val="00A121EA"/>
    <w:rsid w:val="00A137D6"/>
    <w:rsid w:val="00A165AA"/>
    <w:rsid w:val="00A21B28"/>
    <w:rsid w:val="00A22170"/>
    <w:rsid w:val="00A22A2D"/>
    <w:rsid w:val="00A27003"/>
    <w:rsid w:val="00A334A4"/>
    <w:rsid w:val="00A35160"/>
    <w:rsid w:val="00A3704E"/>
    <w:rsid w:val="00A42652"/>
    <w:rsid w:val="00A43018"/>
    <w:rsid w:val="00A437FC"/>
    <w:rsid w:val="00A45FC4"/>
    <w:rsid w:val="00A463DA"/>
    <w:rsid w:val="00A50A3F"/>
    <w:rsid w:val="00A51919"/>
    <w:rsid w:val="00A5375D"/>
    <w:rsid w:val="00A5455E"/>
    <w:rsid w:val="00A54AB0"/>
    <w:rsid w:val="00A55215"/>
    <w:rsid w:val="00A577F2"/>
    <w:rsid w:val="00A6162B"/>
    <w:rsid w:val="00A61D08"/>
    <w:rsid w:val="00A628A1"/>
    <w:rsid w:val="00A63F20"/>
    <w:rsid w:val="00A658F4"/>
    <w:rsid w:val="00A67AEC"/>
    <w:rsid w:val="00A70300"/>
    <w:rsid w:val="00A708E6"/>
    <w:rsid w:val="00A72845"/>
    <w:rsid w:val="00A74FC9"/>
    <w:rsid w:val="00A77930"/>
    <w:rsid w:val="00A839A4"/>
    <w:rsid w:val="00A864FB"/>
    <w:rsid w:val="00A868D9"/>
    <w:rsid w:val="00A87B10"/>
    <w:rsid w:val="00A90D4A"/>
    <w:rsid w:val="00A914A5"/>
    <w:rsid w:val="00A91910"/>
    <w:rsid w:val="00A9215D"/>
    <w:rsid w:val="00A92BD3"/>
    <w:rsid w:val="00A94EA0"/>
    <w:rsid w:val="00A9558B"/>
    <w:rsid w:val="00AA0813"/>
    <w:rsid w:val="00AA65F0"/>
    <w:rsid w:val="00AA7B5B"/>
    <w:rsid w:val="00AB73F1"/>
    <w:rsid w:val="00AB7C97"/>
    <w:rsid w:val="00AC0EA5"/>
    <w:rsid w:val="00AC3CD9"/>
    <w:rsid w:val="00AD0574"/>
    <w:rsid w:val="00AD192F"/>
    <w:rsid w:val="00AD2371"/>
    <w:rsid w:val="00AD2467"/>
    <w:rsid w:val="00AD37FA"/>
    <w:rsid w:val="00AD5568"/>
    <w:rsid w:val="00AD583C"/>
    <w:rsid w:val="00AE158D"/>
    <w:rsid w:val="00AE387F"/>
    <w:rsid w:val="00AE3F8D"/>
    <w:rsid w:val="00AE4B5E"/>
    <w:rsid w:val="00AE55E8"/>
    <w:rsid w:val="00AE5AB5"/>
    <w:rsid w:val="00AF09F4"/>
    <w:rsid w:val="00AF1631"/>
    <w:rsid w:val="00AF4B15"/>
    <w:rsid w:val="00AF67EF"/>
    <w:rsid w:val="00AF7E0B"/>
    <w:rsid w:val="00B012AD"/>
    <w:rsid w:val="00B016ED"/>
    <w:rsid w:val="00B0262A"/>
    <w:rsid w:val="00B04AB1"/>
    <w:rsid w:val="00B04EEC"/>
    <w:rsid w:val="00B06624"/>
    <w:rsid w:val="00B12DD1"/>
    <w:rsid w:val="00B15958"/>
    <w:rsid w:val="00B16374"/>
    <w:rsid w:val="00B204E2"/>
    <w:rsid w:val="00B20B5E"/>
    <w:rsid w:val="00B22646"/>
    <w:rsid w:val="00B23CA9"/>
    <w:rsid w:val="00B2486D"/>
    <w:rsid w:val="00B260D2"/>
    <w:rsid w:val="00B268A6"/>
    <w:rsid w:val="00B271E3"/>
    <w:rsid w:val="00B31375"/>
    <w:rsid w:val="00B3426E"/>
    <w:rsid w:val="00B343F1"/>
    <w:rsid w:val="00B353D4"/>
    <w:rsid w:val="00B354F0"/>
    <w:rsid w:val="00B37E24"/>
    <w:rsid w:val="00B40AE8"/>
    <w:rsid w:val="00B42552"/>
    <w:rsid w:val="00B42BB5"/>
    <w:rsid w:val="00B5065A"/>
    <w:rsid w:val="00B53F5A"/>
    <w:rsid w:val="00B61B9F"/>
    <w:rsid w:val="00B62AEB"/>
    <w:rsid w:val="00B65A23"/>
    <w:rsid w:val="00B71018"/>
    <w:rsid w:val="00B72A73"/>
    <w:rsid w:val="00B74E64"/>
    <w:rsid w:val="00B7529A"/>
    <w:rsid w:val="00B848F7"/>
    <w:rsid w:val="00B93D8C"/>
    <w:rsid w:val="00B93E95"/>
    <w:rsid w:val="00B95AD2"/>
    <w:rsid w:val="00B97EDC"/>
    <w:rsid w:val="00BA0DD1"/>
    <w:rsid w:val="00BA432E"/>
    <w:rsid w:val="00BA56DF"/>
    <w:rsid w:val="00BA5A77"/>
    <w:rsid w:val="00BA7AFA"/>
    <w:rsid w:val="00BB4986"/>
    <w:rsid w:val="00BB7EA0"/>
    <w:rsid w:val="00BD6BB1"/>
    <w:rsid w:val="00BD790C"/>
    <w:rsid w:val="00BD7AAE"/>
    <w:rsid w:val="00BE185F"/>
    <w:rsid w:val="00BE32EE"/>
    <w:rsid w:val="00BE3ED5"/>
    <w:rsid w:val="00BF11CB"/>
    <w:rsid w:val="00BF12A8"/>
    <w:rsid w:val="00BF7DE5"/>
    <w:rsid w:val="00C02899"/>
    <w:rsid w:val="00C02D93"/>
    <w:rsid w:val="00C0315C"/>
    <w:rsid w:val="00C035CE"/>
    <w:rsid w:val="00C038AD"/>
    <w:rsid w:val="00C03C2A"/>
    <w:rsid w:val="00C04D53"/>
    <w:rsid w:val="00C0504A"/>
    <w:rsid w:val="00C0636B"/>
    <w:rsid w:val="00C06400"/>
    <w:rsid w:val="00C10D99"/>
    <w:rsid w:val="00C120EC"/>
    <w:rsid w:val="00C16B04"/>
    <w:rsid w:val="00C22E79"/>
    <w:rsid w:val="00C23BA9"/>
    <w:rsid w:val="00C25A84"/>
    <w:rsid w:val="00C3081D"/>
    <w:rsid w:val="00C329C4"/>
    <w:rsid w:val="00C37325"/>
    <w:rsid w:val="00C37333"/>
    <w:rsid w:val="00C4066F"/>
    <w:rsid w:val="00C425B4"/>
    <w:rsid w:val="00C4482C"/>
    <w:rsid w:val="00C467F1"/>
    <w:rsid w:val="00C50AE4"/>
    <w:rsid w:val="00C52595"/>
    <w:rsid w:val="00C537E6"/>
    <w:rsid w:val="00C56EC2"/>
    <w:rsid w:val="00C606FE"/>
    <w:rsid w:val="00C60749"/>
    <w:rsid w:val="00C616AD"/>
    <w:rsid w:val="00C65604"/>
    <w:rsid w:val="00C66467"/>
    <w:rsid w:val="00C705AE"/>
    <w:rsid w:val="00C70C8F"/>
    <w:rsid w:val="00C70D46"/>
    <w:rsid w:val="00C76787"/>
    <w:rsid w:val="00C773EF"/>
    <w:rsid w:val="00C815B6"/>
    <w:rsid w:val="00C85FA3"/>
    <w:rsid w:val="00C87501"/>
    <w:rsid w:val="00C87B15"/>
    <w:rsid w:val="00C976F0"/>
    <w:rsid w:val="00C97C07"/>
    <w:rsid w:val="00CA18E7"/>
    <w:rsid w:val="00CA37A2"/>
    <w:rsid w:val="00CA7F5E"/>
    <w:rsid w:val="00CB16A4"/>
    <w:rsid w:val="00CB1BBE"/>
    <w:rsid w:val="00CB1E86"/>
    <w:rsid w:val="00CB20C3"/>
    <w:rsid w:val="00CB28EC"/>
    <w:rsid w:val="00CB2D77"/>
    <w:rsid w:val="00CB6034"/>
    <w:rsid w:val="00CC0D31"/>
    <w:rsid w:val="00CC2C7A"/>
    <w:rsid w:val="00CC3DE3"/>
    <w:rsid w:val="00CC44DE"/>
    <w:rsid w:val="00CC631E"/>
    <w:rsid w:val="00CC778F"/>
    <w:rsid w:val="00CD2356"/>
    <w:rsid w:val="00CD3B0A"/>
    <w:rsid w:val="00CD41D0"/>
    <w:rsid w:val="00CD4978"/>
    <w:rsid w:val="00CE358D"/>
    <w:rsid w:val="00CE6D3D"/>
    <w:rsid w:val="00CF4A91"/>
    <w:rsid w:val="00D0112E"/>
    <w:rsid w:val="00D018AA"/>
    <w:rsid w:val="00D02BE0"/>
    <w:rsid w:val="00D07A02"/>
    <w:rsid w:val="00D11AA3"/>
    <w:rsid w:val="00D2016F"/>
    <w:rsid w:val="00D21694"/>
    <w:rsid w:val="00D21E17"/>
    <w:rsid w:val="00D232FB"/>
    <w:rsid w:val="00D31BC5"/>
    <w:rsid w:val="00D335BD"/>
    <w:rsid w:val="00D35227"/>
    <w:rsid w:val="00D420F3"/>
    <w:rsid w:val="00D42DFD"/>
    <w:rsid w:val="00D54706"/>
    <w:rsid w:val="00D62714"/>
    <w:rsid w:val="00D6292F"/>
    <w:rsid w:val="00D633BE"/>
    <w:rsid w:val="00D63A53"/>
    <w:rsid w:val="00D6731A"/>
    <w:rsid w:val="00D67E7D"/>
    <w:rsid w:val="00D70B5C"/>
    <w:rsid w:val="00D728A1"/>
    <w:rsid w:val="00D76ABD"/>
    <w:rsid w:val="00D80D6F"/>
    <w:rsid w:val="00D82EBB"/>
    <w:rsid w:val="00D8644A"/>
    <w:rsid w:val="00D87D03"/>
    <w:rsid w:val="00D90ABE"/>
    <w:rsid w:val="00D90BD0"/>
    <w:rsid w:val="00D910AF"/>
    <w:rsid w:val="00D9213F"/>
    <w:rsid w:val="00D92F97"/>
    <w:rsid w:val="00D947E9"/>
    <w:rsid w:val="00D97D4A"/>
    <w:rsid w:val="00DB2A32"/>
    <w:rsid w:val="00DC1E43"/>
    <w:rsid w:val="00DC6197"/>
    <w:rsid w:val="00DD084D"/>
    <w:rsid w:val="00DD0DE9"/>
    <w:rsid w:val="00DD3268"/>
    <w:rsid w:val="00DE059A"/>
    <w:rsid w:val="00DE10FC"/>
    <w:rsid w:val="00DE12C3"/>
    <w:rsid w:val="00DE1F61"/>
    <w:rsid w:val="00DE4E5A"/>
    <w:rsid w:val="00DE5DBC"/>
    <w:rsid w:val="00DE6C44"/>
    <w:rsid w:val="00DF20C5"/>
    <w:rsid w:val="00DF408A"/>
    <w:rsid w:val="00DF42AD"/>
    <w:rsid w:val="00E02219"/>
    <w:rsid w:val="00E04D95"/>
    <w:rsid w:val="00E11646"/>
    <w:rsid w:val="00E143A2"/>
    <w:rsid w:val="00E15B5E"/>
    <w:rsid w:val="00E1665E"/>
    <w:rsid w:val="00E20D7B"/>
    <w:rsid w:val="00E22DA3"/>
    <w:rsid w:val="00E24B73"/>
    <w:rsid w:val="00E2512B"/>
    <w:rsid w:val="00E269CC"/>
    <w:rsid w:val="00E26E50"/>
    <w:rsid w:val="00E30332"/>
    <w:rsid w:val="00E3142E"/>
    <w:rsid w:val="00E322CB"/>
    <w:rsid w:val="00E33509"/>
    <w:rsid w:val="00E3354B"/>
    <w:rsid w:val="00E37422"/>
    <w:rsid w:val="00E40787"/>
    <w:rsid w:val="00E44D2C"/>
    <w:rsid w:val="00E47826"/>
    <w:rsid w:val="00E504A1"/>
    <w:rsid w:val="00E551EA"/>
    <w:rsid w:val="00E62F80"/>
    <w:rsid w:val="00E657E3"/>
    <w:rsid w:val="00E6607F"/>
    <w:rsid w:val="00E74568"/>
    <w:rsid w:val="00E74AFB"/>
    <w:rsid w:val="00E82E53"/>
    <w:rsid w:val="00E84485"/>
    <w:rsid w:val="00E85B79"/>
    <w:rsid w:val="00E85DD5"/>
    <w:rsid w:val="00E86053"/>
    <w:rsid w:val="00E87134"/>
    <w:rsid w:val="00E87969"/>
    <w:rsid w:val="00E90D86"/>
    <w:rsid w:val="00E92BA8"/>
    <w:rsid w:val="00E95591"/>
    <w:rsid w:val="00E967CC"/>
    <w:rsid w:val="00EA138F"/>
    <w:rsid w:val="00EA1CB4"/>
    <w:rsid w:val="00EA3BD4"/>
    <w:rsid w:val="00EA468A"/>
    <w:rsid w:val="00EA7BB2"/>
    <w:rsid w:val="00EA7BC5"/>
    <w:rsid w:val="00EB0C82"/>
    <w:rsid w:val="00EB2F31"/>
    <w:rsid w:val="00EB4461"/>
    <w:rsid w:val="00EB53A8"/>
    <w:rsid w:val="00EB60FB"/>
    <w:rsid w:val="00EB7827"/>
    <w:rsid w:val="00EB7FD1"/>
    <w:rsid w:val="00EC1053"/>
    <w:rsid w:val="00ED0DD7"/>
    <w:rsid w:val="00ED184A"/>
    <w:rsid w:val="00ED2BC8"/>
    <w:rsid w:val="00ED741F"/>
    <w:rsid w:val="00ED7D54"/>
    <w:rsid w:val="00ED7F06"/>
    <w:rsid w:val="00EE0354"/>
    <w:rsid w:val="00EE0492"/>
    <w:rsid w:val="00EE185B"/>
    <w:rsid w:val="00EE26FF"/>
    <w:rsid w:val="00EE2901"/>
    <w:rsid w:val="00EE2B13"/>
    <w:rsid w:val="00EE485C"/>
    <w:rsid w:val="00EE5AFD"/>
    <w:rsid w:val="00EF04BE"/>
    <w:rsid w:val="00EF1239"/>
    <w:rsid w:val="00EF12A6"/>
    <w:rsid w:val="00EF22E3"/>
    <w:rsid w:val="00EF6706"/>
    <w:rsid w:val="00F00865"/>
    <w:rsid w:val="00F07B94"/>
    <w:rsid w:val="00F10C0A"/>
    <w:rsid w:val="00F1151C"/>
    <w:rsid w:val="00F11D8F"/>
    <w:rsid w:val="00F12678"/>
    <w:rsid w:val="00F149FF"/>
    <w:rsid w:val="00F1526A"/>
    <w:rsid w:val="00F169BB"/>
    <w:rsid w:val="00F16AC9"/>
    <w:rsid w:val="00F21383"/>
    <w:rsid w:val="00F22412"/>
    <w:rsid w:val="00F22D99"/>
    <w:rsid w:val="00F263D1"/>
    <w:rsid w:val="00F301B0"/>
    <w:rsid w:val="00F313A2"/>
    <w:rsid w:val="00F31AA8"/>
    <w:rsid w:val="00F32940"/>
    <w:rsid w:val="00F34E9A"/>
    <w:rsid w:val="00F37142"/>
    <w:rsid w:val="00F40319"/>
    <w:rsid w:val="00F418AA"/>
    <w:rsid w:val="00F42856"/>
    <w:rsid w:val="00F42FA3"/>
    <w:rsid w:val="00F43AA7"/>
    <w:rsid w:val="00F44713"/>
    <w:rsid w:val="00F473DD"/>
    <w:rsid w:val="00F475B7"/>
    <w:rsid w:val="00F50ECF"/>
    <w:rsid w:val="00F52ED6"/>
    <w:rsid w:val="00F5750F"/>
    <w:rsid w:val="00F576A3"/>
    <w:rsid w:val="00F62D54"/>
    <w:rsid w:val="00F65A82"/>
    <w:rsid w:val="00F67001"/>
    <w:rsid w:val="00F6762D"/>
    <w:rsid w:val="00F70ED8"/>
    <w:rsid w:val="00F73023"/>
    <w:rsid w:val="00F75666"/>
    <w:rsid w:val="00F8161B"/>
    <w:rsid w:val="00F83473"/>
    <w:rsid w:val="00F8689D"/>
    <w:rsid w:val="00F906FC"/>
    <w:rsid w:val="00F91F7D"/>
    <w:rsid w:val="00F94FD6"/>
    <w:rsid w:val="00F952D6"/>
    <w:rsid w:val="00F963E2"/>
    <w:rsid w:val="00F96BB4"/>
    <w:rsid w:val="00F973C6"/>
    <w:rsid w:val="00FA032E"/>
    <w:rsid w:val="00FA4623"/>
    <w:rsid w:val="00FA4F8F"/>
    <w:rsid w:val="00FA5302"/>
    <w:rsid w:val="00FA693E"/>
    <w:rsid w:val="00FB377E"/>
    <w:rsid w:val="00FB45DB"/>
    <w:rsid w:val="00FC5548"/>
    <w:rsid w:val="00FD02DD"/>
    <w:rsid w:val="00FD25ED"/>
    <w:rsid w:val="00FD2A82"/>
    <w:rsid w:val="00FD5A37"/>
    <w:rsid w:val="00FE19BB"/>
    <w:rsid w:val="00FE1C4F"/>
    <w:rsid w:val="00FE4ABE"/>
    <w:rsid w:val="00FE6236"/>
    <w:rsid w:val="00FF19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40AE8"/>
    <w:rPr>
      <w:rFonts w:eastAsiaTheme="minorEastAsia"/>
      <w:sz w:val="24"/>
      <w:lang w:val="en-GB"/>
    </w:rPr>
  </w:style>
  <w:style w:type="paragraph" w:styleId="Heading1">
    <w:name w:val="heading 1"/>
    <w:basedOn w:val="Normal"/>
    <w:next w:val="Normal"/>
    <w:link w:val="Heading1Char"/>
    <w:uiPriority w:val="99"/>
    <w:semiHidden/>
    <w:rsid w:val="00B40AE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40AE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40AE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40AE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40AE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B40AE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40AE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B40AE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B40AE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40AE8"/>
    <w:rPr>
      <w:rFonts w:ascii="Tahoma" w:hAnsi="Tahoma" w:cs="Tahoma"/>
      <w:sz w:val="16"/>
      <w:szCs w:val="16"/>
    </w:rPr>
  </w:style>
  <w:style w:type="character" w:customStyle="1" w:styleId="BalloonTextChar">
    <w:name w:val="Balloon Text Char"/>
    <w:basedOn w:val="DefaultParagraphFont"/>
    <w:link w:val="BalloonText"/>
    <w:uiPriority w:val="99"/>
    <w:semiHidden/>
    <w:rsid w:val="00B40AE8"/>
    <w:rPr>
      <w:rFonts w:ascii="Tahoma" w:eastAsiaTheme="minorEastAsia" w:hAnsi="Tahoma" w:cs="Tahoma"/>
      <w:sz w:val="16"/>
      <w:szCs w:val="16"/>
      <w:lang w:val="en-GB"/>
    </w:rPr>
  </w:style>
  <w:style w:type="character" w:styleId="BookTitle">
    <w:name w:val="Book Title"/>
    <w:uiPriority w:val="99"/>
    <w:semiHidden/>
    <w:qFormat/>
    <w:rsid w:val="00B40AE8"/>
    <w:rPr>
      <w:i/>
      <w:iCs/>
      <w:smallCaps/>
      <w:spacing w:val="5"/>
    </w:rPr>
  </w:style>
  <w:style w:type="paragraph" w:customStyle="1" w:styleId="JuHeader">
    <w:name w:val="Ju_Header"/>
    <w:aliases w:val="_Header"/>
    <w:basedOn w:val="Header"/>
    <w:uiPriority w:val="29"/>
    <w:qFormat/>
    <w:rsid w:val="00B40AE8"/>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071476"/>
    <w:rPr>
      <w:sz w:val="8"/>
    </w:rPr>
  </w:style>
  <w:style w:type="character" w:styleId="Strong">
    <w:name w:val="Strong"/>
    <w:uiPriority w:val="99"/>
    <w:semiHidden/>
    <w:qFormat/>
    <w:rsid w:val="00B40AE8"/>
    <w:rPr>
      <w:b/>
      <w:bCs/>
    </w:rPr>
  </w:style>
  <w:style w:type="paragraph" w:styleId="NoSpacing">
    <w:name w:val="No Spacing"/>
    <w:basedOn w:val="Normal"/>
    <w:link w:val="NoSpacingChar"/>
    <w:semiHidden/>
    <w:qFormat/>
    <w:rsid w:val="00B40AE8"/>
  </w:style>
  <w:style w:type="character" w:customStyle="1" w:styleId="NoSpacingChar">
    <w:name w:val="No Spacing Char"/>
    <w:basedOn w:val="DefaultParagraphFont"/>
    <w:link w:val="NoSpacing"/>
    <w:semiHidden/>
    <w:rsid w:val="00B40AE8"/>
    <w:rPr>
      <w:rFonts w:eastAsiaTheme="minorEastAsia"/>
      <w:sz w:val="24"/>
      <w:lang w:val="en-GB"/>
    </w:rPr>
  </w:style>
  <w:style w:type="paragraph" w:customStyle="1" w:styleId="FooterLine">
    <w:name w:val="_Footer_Line"/>
    <w:aliases w:val="Footer_Line"/>
    <w:basedOn w:val="Normal"/>
    <w:next w:val="Footer0"/>
    <w:uiPriority w:val="57"/>
    <w:semiHidden/>
    <w:rsid w:val="00B40AE8"/>
    <w:pPr>
      <w:pBdr>
        <w:top w:val="single" w:sz="6" w:space="1" w:color="5F5F5F"/>
      </w:pBdr>
      <w:tabs>
        <w:tab w:val="center" w:pos="4536"/>
        <w:tab w:val="right" w:pos="9696"/>
      </w:tabs>
      <w:ind w:left="-680" w:right="-680"/>
    </w:pPr>
    <w:rPr>
      <w:color w:val="5F5F5F"/>
    </w:rPr>
  </w:style>
  <w:style w:type="paragraph" w:customStyle="1" w:styleId="DecHTitle">
    <w:name w:val="Dec_H_Title"/>
    <w:aliases w:val="_Title_1"/>
    <w:basedOn w:val="JuPara"/>
    <w:next w:val="JuPara"/>
    <w:uiPriority w:val="35"/>
    <w:qFormat/>
    <w:rsid w:val="00B40AE8"/>
    <w:pPr>
      <w:keepNext/>
      <w:keepLines/>
      <w:spacing w:after="240"/>
      <w:ind w:firstLine="0"/>
      <w:jc w:val="center"/>
      <w:outlineLvl w:val="0"/>
    </w:pPr>
    <w:rPr>
      <w:rFonts w:asciiTheme="majorHAnsi" w:hAnsiTheme="majorHAnsi"/>
      <w:sz w:val="28"/>
    </w:rPr>
  </w:style>
  <w:style w:type="paragraph" w:customStyle="1" w:styleId="DecList">
    <w:name w:val="Dec_List"/>
    <w:aliases w:val="_List"/>
    <w:basedOn w:val="Normal"/>
    <w:uiPriority w:val="22"/>
    <w:rsid w:val="00B40AE8"/>
    <w:pPr>
      <w:spacing w:before="280" w:after="60"/>
      <w:ind w:left="340"/>
    </w:pPr>
    <w:rPr>
      <w:rFonts w:eastAsiaTheme="minorHAnsi"/>
    </w:rPr>
  </w:style>
  <w:style w:type="paragraph" w:customStyle="1" w:styleId="NormalJustified">
    <w:name w:val="Normal_Justified"/>
    <w:basedOn w:val="Normal"/>
    <w:semiHidden/>
    <w:rsid w:val="00B40AE8"/>
    <w:pPr>
      <w:jc w:val="both"/>
    </w:pPr>
  </w:style>
  <w:style w:type="paragraph" w:customStyle="1" w:styleId="JuHArticle">
    <w:name w:val="Ju_H_Article"/>
    <w:aliases w:val="_Title_Quote"/>
    <w:basedOn w:val="Normal"/>
    <w:next w:val="JuQuot"/>
    <w:uiPriority w:val="20"/>
    <w:qFormat/>
    <w:rsid w:val="00B40AE8"/>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B40AE8"/>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B40AE8"/>
    <w:pPr>
      <w:numPr>
        <w:numId w:val="6"/>
      </w:numPr>
    </w:pPr>
  </w:style>
  <w:style w:type="paragraph" w:customStyle="1" w:styleId="JuCourt">
    <w:name w:val="Ju_Court"/>
    <w:basedOn w:val="Normal"/>
    <w:next w:val="Normal"/>
    <w:uiPriority w:val="31"/>
    <w:qFormat/>
    <w:rsid w:val="00B40AE8"/>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B40AE8"/>
    <w:pPr>
      <w:tabs>
        <w:tab w:val="center" w:pos="6407"/>
      </w:tabs>
      <w:spacing w:before="720"/>
      <w:jc w:val="right"/>
    </w:pPr>
  </w:style>
  <w:style w:type="paragraph" w:customStyle="1" w:styleId="DecHCase">
    <w:name w:val="Dec_H_Case"/>
    <w:aliases w:val="_Title_3"/>
    <w:basedOn w:val="JuPara"/>
    <w:next w:val="JuPara"/>
    <w:uiPriority w:val="35"/>
    <w:qFormat/>
    <w:rsid w:val="00B40AE8"/>
    <w:pPr>
      <w:keepNext/>
      <w:keepLines/>
      <w:spacing w:after="280"/>
      <w:ind w:firstLine="0"/>
      <w:jc w:val="center"/>
    </w:pPr>
    <w:rPr>
      <w:rFonts w:asciiTheme="majorHAnsi" w:hAnsiTheme="majorHAnsi"/>
    </w:rPr>
  </w:style>
  <w:style w:type="paragraph" w:customStyle="1" w:styleId="JuListi">
    <w:name w:val="Ju_List_i"/>
    <w:aliases w:val="_List_3"/>
    <w:basedOn w:val="NormalJustified"/>
    <w:uiPriority w:val="23"/>
    <w:rsid w:val="00B40AE8"/>
    <w:pPr>
      <w:numPr>
        <w:ilvl w:val="2"/>
        <w:numId w:val="2"/>
      </w:numPr>
    </w:pPr>
  </w:style>
  <w:style w:type="paragraph" w:styleId="Title">
    <w:name w:val="Title"/>
    <w:basedOn w:val="Normal"/>
    <w:next w:val="Normal"/>
    <w:link w:val="TitleChar"/>
    <w:uiPriority w:val="99"/>
    <w:semiHidden/>
    <w:qFormat/>
    <w:rsid w:val="00B40AE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B40AE8"/>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9"/>
    <w:rsid w:val="00B40AE8"/>
    <w:pPr>
      <w:keepNext/>
      <w:keepLines/>
      <w:numPr>
        <w:ilvl w:val="3"/>
        <w:numId w:val="1"/>
      </w:numPr>
      <w:spacing w:before="100" w:beforeAutospacing="1" w:after="120"/>
      <w:jc w:val="both"/>
      <w:outlineLvl w:val="3"/>
    </w:pPr>
    <w:rPr>
      <w:i/>
    </w:rPr>
  </w:style>
  <w:style w:type="paragraph" w:customStyle="1" w:styleId="JuHa0">
    <w:name w:val="Ju_H_a"/>
    <w:aliases w:val="_Head_5"/>
    <w:basedOn w:val="Normal"/>
    <w:next w:val="JuPara"/>
    <w:uiPriority w:val="19"/>
    <w:rsid w:val="00B40AE8"/>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B40AE8"/>
    <w:pPr>
      <w:keepNext/>
      <w:keepLines/>
      <w:numPr>
        <w:ilvl w:val="5"/>
        <w:numId w:val="1"/>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B40AE8"/>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B40AE8"/>
    <w:pPr>
      <w:keepNext/>
      <w:keepLines/>
      <w:numPr>
        <w:ilvl w:val="7"/>
        <w:numId w:val="1"/>
      </w:numPr>
      <w:spacing w:before="100" w:beforeAutospacing="1" w:after="120"/>
      <w:outlineLvl w:val="7"/>
    </w:pPr>
    <w:rPr>
      <w:i/>
      <w:sz w:val="20"/>
    </w:rPr>
  </w:style>
  <w:style w:type="character" w:customStyle="1" w:styleId="JUNAMES">
    <w:name w:val="JU_NAMES"/>
    <w:uiPriority w:val="34"/>
    <w:qFormat/>
    <w:rsid w:val="00B40AE8"/>
    <w:rPr>
      <w:caps w:val="0"/>
      <w:smallCaps/>
    </w:rPr>
  </w:style>
  <w:style w:type="numbering" w:customStyle="1" w:styleId="ECHRA1StyleList">
    <w:name w:val="ECHR_A1_Style_List"/>
    <w:basedOn w:val="NoList"/>
    <w:uiPriority w:val="99"/>
    <w:rsid w:val="00B40AE8"/>
    <w:pPr>
      <w:numPr>
        <w:numId w:val="7"/>
      </w:numPr>
    </w:pPr>
  </w:style>
  <w:style w:type="numbering" w:customStyle="1" w:styleId="ECHRA1StyleNumberedList">
    <w:name w:val="ECHR_A1_Style_Numbered_List"/>
    <w:basedOn w:val="NoList"/>
    <w:rsid w:val="00B40AE8"/>
    <w:pPr>
      <w:numPr>
        <w:numId w:val="8"/>
      </w:numPr>
    </w:pPr>
  </w:style>
  <w:style w:type="paragraph" w:styleId="Header">
    <w:name w:val="header"/>
    <w:basedOn w:val="Normal"/>
    <w:link w:val="HeaderChar"/>
    <w:uiPriority w:val="57"/>
    <w:semiHidden/>
    <w:rsid w:val="00B40AE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40AE8"/>
    <w:rPr>
      <w:sz w:val="24"/>
      <w:lang w:val="en-GB"/>
    </w:rPr>
  </w:style>
  <w:style w:type="character" w:customStyle="1" w:styleId="Heading1Char">
    <w:name w:val="Heading 1 Char"/>
    <w:basedOn w:val="DefaultParagraphFont"/>
    <w:link w:val="Heading1"/>
    <w:uiPriority w:val="99"/>
    <w:semiHidden/>
    <w:rsid w:val="00B40AE8"/>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B40AE8"/>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link w:val="JuHAChar"/>
    <w:uiPriority w:val="19"/>
    <w:qFormat/>
    <w:rsid w:val="00B40AE8"/>
    <w:pPr>
      <w:keepNext/>
      <w:keepLines/>
      <w:numPr>
        <w:ilvl w:val="2"/>
        <w:numId w:val="1"/>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B40AE8"/>
    <w:rPr>
      <w:rFonts w:asciiTheme="majorHAnsi" w:eastAsiaTheme="majorEastAsia" w:hAnsiTheme="majorHAnsi" w:cstheme="majorBidi"/>
      <w:b/>
      <w:bCs/>
      <w:color w:val="4D4D4D"/>
      <w:sz w:val="26"/>
      <w:szCs w:val="26"/>
      <w:lang w:val="en-GB"/>
    </w:rPr>
  </w:style>
  <w:style w:type="paragraph" w:customStyle="1" w:styleId="JuTitle">
    <w:name w:val="Ju_Title"/>
    <w:aliases w:val="_Title_2"/>
    <w:basedOn w:val="Normal"/>
    <w:next w:val="JuPara"/>
    <w:uiPriority w:val="35"/>
    <w:qFormat/>
    <w:rsid w:val="00B40AE8"/>
    <w:pPr>
      <w:keepNext/>
      <w:keepLines/>
      <w:spacing w:before="1320" w:after="280"/>
      <w:contextualSpacing/>
      <w:jc w:val="center"/>
    </w:pPr>
    <w:rPr>
      <w:rFonts w:eastAsiaTheme="minorHAnsi"/>
      <w:b/>
    </w:rPr>
  </w:style>
  <w:style w:type="paragraph" w:customStyle="1" w:styleId="JuCase">
    <w:name w:val="Ju_Case"/>
    <w:basedOn w:val="Normal"/>
    <w:next w:val="JuPara"/>
    <w:link w:val="JuCaseChar"/>
    <w:uiPriority w:val="31"/>
    <w:rsid w:val="00B40AE8"/>
    <w:pPr>
      <w:ind w:firstLine="284"/>
    </w:pPr>
    <w:rPr>
      <w:b/>
    </w:rPr>
  </w:style>
  <w:style w:type="character" w:customStyle="1" w:styleId="Heading3Char">
    <w:name w:val="Heading 3 Char"/>
    <w:basedOn w:val="DefaultParagraphFont"/>
    <w:link w:val="Heading3"/>
    <w:uiPriority w:val="99"/>
    <w:semiHidden/>
    <w:rsid w:val="00B40AE8"/>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B40AE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B40AE8"/>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B40AE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40AE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B40AE8"/>
    <w:pPr>
      <w:keepNext/>
      <w:keepLines/>
      <w:numPr>
        <w:numId w:val="1"/>
      </w:numPr>
      <w:spacing w:before="100" w:beforeAutospacing="1" w:after="240"/>
      <w:jc w:val="both"/>
      <w:outlineLvl w:val="0"/>
    </w:pPr>
    <w:rPr>
      <w:caps/>
      <w:sz w:val="28"/>
    </w:rPr>
  </w:style>
  <w:style w:type="character" w:styleId="Emphasis">
    <w:name w:val="Emphasis"/>
    <w:uiPriority w:val="99"/>
    <w:semiHidden/>
    <w:qFormat/>
    <w:rsid w:val="00B40AE8"/>
    <w:rPr>
      <w:b/>
      <w:bCs/>
      <w:i/>
      <w:iCs/>
      <w:spacing w:val="10"/>
      <w:bdr w:val="none" w:sz="0" w:space="0" w:color="auto"/>
      <w:shd w:val="clear" w:color="auto" w:fill="auto"/>
    </w:rPr>
  </w:style>
  <w:style w:type="paragraph" w:styleId="Footer">
    <w:name w:val="footer"/>
    <w:basedOn w:val="Normal"/>
    <w:link w:val="FooterChar"/>
    <w:uiPriority w:val="57"/>
    <w:semiHidden/>
    <w:rsid w:val="00B40AE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40AE8"/>
    <w:rPr>
      <w:sz w:val="24"/>
      <w:lang w:val="en-GB"/>
    </w:rPr>
  </w:style>
  <w:style w:type="character" w:styleId="FootnoteReference">
    <w:name w:val="footnote reference"/>
    <w:basedOn w:val="DefaultParagraphFont"/>
    <w:uiPriority w:val="99"/>
    <w:semiHidden/>
    <w:rsid w:val="00B40AE8"/>
    <w:rPr>
      <w:vertAlign w:val="superscript"/>
    </w:rPr>
  </w:style>
  <w:style w:type="paragraph" w:styleId="FootnoteText">
    <w:name w:val="footnote text"/>
    <w:basedOn w:val="Normal"/>
    <w:link w:val="FootnoteTextChar"/>
    <w:uiPriority w:val="99"/>
    <w:semiHidden/>
    <w:rsid w:val="00B40AE8"/>
    <w:rPr>
      <w:sz w:val="20"/>
      <w:szCs w:val="20"/>
    </w:rPr>
  </w:style>
  <w:style w:type="character" w:customStyle="1" w:styleId="FootnoteTextChar">
    <w:name w:val="Footnote Text Char"/>
    <w:basedOn w:val="DefaultParagraphFont"/>
    <w:link w:val="FootnoteText"/>
    <w:uiPriority w:val="99"/>
    <w:semiHidden/>
    <w:rsid w:val="00B40AE8"/>
    <w:rPr>
      <w:rFonts w:eastAsiaTheme="minorEastAsia"/>
      <w:sz w:val="20"/>
      <w:szCs w:val="20"/>
      <w:lang w:val="en-GB"/>
    </w:rPr>
  </w:style>
  <w:style w:type="character" w:customStyle="1" w:styleId="Heading6Char">
    <w:name w:val="Heading 6 Char"/>
    <w:basedOn w:val="DefaultParagraphFont"/>
    <w:link w:val="Heading6"/>
    <w:uiPriority w:val="99"/>
    <w:semiHidden/>
    <w:rsid w:val="00B40AE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40AE8"/>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B40AE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B40AE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B40AE8"/>
    <w:rPr>
      <w:color w:val="0072BC" w:themeColor="hyperlink"/>
      <w:u w:val="single"/>
    </w:rPr>
  </w:style>
  <w:style w:type="character" w:styleId="IntenseEmphasis">
    <w:name w:val="Intense Emphasis"/>
    <w:uiPriority w:val="99"/>
    <w:semiHidden/>
    <w:qFormat/>
    <w:rsid w:val="00B40AE8"/>
    <w:rPr>
      <w:b/>
      <w:bCs/>
    </w:rPr>
  </w:style>
  <w:style w:type="paragraph" w:styleId="IntenseQuote">
    <w:name w:val="Intense Quote"/>
    <w:basedOn w:val="Normal"/>
    <w:next w:val="Normal"/>
    <w:link w:val="IntenseQuoteChar"/>
    <w:uiPriority w:val="99"/>
    <w:semiHidden/>
    <w:qFormat/>
    <w:rsid w:val="00B40AE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B40AE8"/>
    <w:rPr>
      <w:rFonts w:eastAsiaTheme="minorEastAsia"/>
      <w:b/>
      <w:bCs/>
      <w:i/>
      <w:iCs/>
      <w:sz w:val="24"/>
      <w:lang w:val="en-GB" w:bidi="en-US"/>
    </w:rPr>
  </w:style>
  <w:style w:type="character" w:styleId="IntenseReference">
    <w:name w:val="Intense Reference"/>
    <w:uiPriority w:val="99"/>
    <w:semiHidden/>
    <w:qFormat/>
    <w:rsid w:val="00B40AE8"/>
    <w:rPr>
      <w:smallCaps/>
      <w:spacing w:val="5"/>
      <w:u w:val="single"/>
    </w:rPr>
  </w:style>
  <w:style w:type="paragraph" w:styleId="ListParagraph">
    <w:name w:val="List Paragraph"/>
    <w:basedOn w:val="Normal"/>
    <w:uiPriority w:val="99"/>
    <w:semiHidden/>
    <w:qFormat/>
    <w:rsid w:val="00B40AE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40AE8"/>
    <w:pPr>
      <w:spacing w:before="200"/>
      <w:ind w:left="360" w:right="360"/>
    </w:pPr>
    <w:rPr>
      <w:i/>
      <w:iCs/>
      <w:lang w:bidi="en-US"/>
    </w:rPr>
  </w:style>
  <w:style w:type="character" w:customStyle="1" w:styleId="QuoteChar">
    <w:name w:val="Quote Char"/>
    <w:basedOn w:val="DefaultParagraphFont"/>
    <w:link w:val="Quote"/>
    <w:uiPriority w:val="99"/>
    <w:semiHidden/>
    <w:rsid w:val="00B40AE8"/>
    <w:rPr>
      <w:rFonts w:eastAsiaTheme="minorEastAsia"/>
      <w:i/>
      <w:iCs/>
      <w:sz w:val="24"/>
      <w:lang w:val="en-GB" w:bidi="en-US"/>
    </w:rPr>
  </w:style>
  <w:style w:type="character" w:styleId="SubtleReference">
    <w:name w:val="Subtle Reference"/>
    <w:uiPriority w:val="99"/>
    <w:semiHidden/>
    <w:qFormat/>
    <w:rsid w:val="00B40AE8"/>
    <w:rPr>
      <w:smallCaps/>
    </w:rPr>
  </w:style>
  <w:style w:type="table" w:styleId="TableGrid">
    <w:name w:val="Table Grid"/>
    <w:basedOn w:val="TableNormal"/>
    <w:uiPriority w:val="59"/>
    <w:semiHidden/>
    <w:rsid w:val="00B40AE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40AE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40AE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40AE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40AE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40AE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40AE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40AE8"/>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40AE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B40AE8"/>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40AE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link w:val="JuQuotChar"/>
    <w:uiPriority w:val="21"/>
    <w:qFormat/>
    <w:rsid w:val="00B40AE8"/>
    <w:pPr>
      <w:spacing w:before="120" w:after="120"/>
      <w:ind w:left="425" w:firstLine="142"/>
    </w:pPr>
    <w:rPr>
      <w:sz w:val="20"/>
    </w:rPr>
  </w:style>
  <w:style w:type="paragraph" w:customStyle="1" w:styleId="JuPara">
    <w:name w:val="Ju_Para"/>
    <w:aliases w:val="_Para"/>
    <w:basedOn w:val="NormalJustified"/>
    <w:link w:val="ECHRParaChar"/>
    <w:uiPriority w:val="8"/>
    <w:qFormat/>
    <w:rsid w:val="00B40AE8"/>
    <w:pPr>
      <w:ind w:firstLine="284"/>
    </w:pPr>
  </w:style>
  <w:style w:type="table" w:customStyle="1" w:styleId="ECHRTableSimpleBox">
    <w:name w:val="ECHR_Table_Simple_Box"/>
    <w:basedOn w:val="TableNormal"/>
    <w:uiPriority w:val="99"/>
    <w:rsid w:val="00B40AE8"/>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40AE8"/>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B40AE8"/>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7147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B40AE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B40AE8"/>
    <w:pPr>
      <w:tabs>
        <w:tab w:val="left" w:pos="567"/>
        <w:tab w:val="left" w:pos="1134"/>
      </w:tabs>
    </w:pPr>
  </w:style>
  <w:style w:type="table" w:customStyle="1" w:styleId="ECHRHeaderTableReduced">
    <w:name w:val="ECHR_Header_Table_Reduced"/>
    <w:basedOn w:val="TableNormal"/>
    <w:uiPriority w:val="99"/>
    <w:rsid w:val="00B40AE8"/>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B40AE8"/>
    <w:pPr>
      <w:numPr>
        <w:numId w:val="2"/>
      </w:numPr>
      <w:spacing w:before="280" w:after="60"/>
    </w:pPr>
    <w:rPr>
      <w:rFonts w:eastAsiaTheme="minorHAnsi"/>
    </w:rPr>
  </w:style>
  <w:style w:type="paragraph" w:customStyle="1" w:styleId="JuSigned">
    <w:name w:val="Ju_Signed"/>
    <w:aliases w:val="_Signature"/>
    <w:basedOn w:val="Normal"/>
    <w:next w:val="JuPara"/>
    <w:uiPriority w:val="30"/>
    <w:qFormat/>
    <w:rsid w:val="00B40AE8"/>
    <w:pPr>
      <w:tabs>
        <w:tab w:val="center" w:pos="851"/>
        <w:tab w:val="center" w:pos="6407"/>
      </w:tabs>
      <w:spacing w:before="720"/>
    </w:pPr>
  </w:style>
  <w:style w:type="paragraph" w:customStyle="1" w:styleId="JuParaLast">
    <w:name w:val="Ju_Para_Last"/>
    <w:aliases w:val="_Para_Spaced"/>
    <w:basedOn w:val="NormalJustified"/>
    <w:uiPriority w:val="9"/>
    <w:qFormat/>
    <w:rsid w:val="00B40AE8"/>
    <w:pPr>
      <w:keepNext/>
      <w:keepLines/>
      <w:spacing w:before="240" w:after="240"/>
      <w:ind w:firstLine="284"/>
    </w:pPr>
    <w:rPr>
      <w:rFonts w:eastAsiaTheme="minorHAnsi"/>
    </w:rPr>
  </w:style>
  <w:style w:type="table" w:customStyle="1" w:styleId="ECHRTable2019">
    <w:name w:val="ECHR_Table_2019"/>
    <w:basedOn w:val="TableNormal"/>
    <w:uiPriority w:val="99"/>
    <w:rsid w:val="00B40AE8"/>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character" w:styleId="PageNumber">
    <w:name w:val="page number"/>
    <w:uiPriority w:val="99"/>
    <w:semiHidden/>
    <w:rsid w:val="00B40AE8"/>
    <w:rPr>
      <w:sz w:val="18"/>
    </w:rPr>
  </w:style>
  <w:style w:type="paragraph" w:customStyle="1" w:styleId="JuLista">
    <w:name w:val="Ju_List_a"/>
    <w:aliases w:val="_List_2"/>
    <w:basedOn w:val="NormalJustified"/>
    <w:uiPriority w:val="23"/>
    <w:rsid w:val="00B40AE8"/>
    <w:pPr>
      <w:numPr>
        <w:ilvl w:val="1"/>
        <w:numId w:val="2"/>
      </w:numPr>
    </w:pPr>
  </w:style>
  <w:style w:type="paragraph" w:customStyle="1" w:styleId="Footer0">
    <w:name w:val="_Footer"/>
    <w:aliases w:val="Footer_"/>
    <w:basedOn w:val="Footer"/>
    <w:uiPriority w:val="57"/>
    <w:semiHidden/>
    <w:rsid w:val="00B40AE8"/>
    <w:rPr>
      <w:sz w:val="8"/>
    </w:rPr>
  </w:style>
  <w:style w:type="character" w:styleId="CommentReference">
    <w:name w:val="annotation reference"/>
    <w:basedOn w:val="DefaultParagraphFont"/>
    <w:uiPriority w:val="99"/>
    <w:semiHidden/>
    <w:rsid w:val="00B40AE8"/>
    <w:rPr>
      <w:sz w:val="16"/>
      <w:szCs w:val="16"/>
    </w:rPr>
  </w:style>
  <w:style w:type="paragraph" w:styleId="CommentText">
    <w:name w:val="annotation text"/>
    <w:basedOn w:val="Normal"/>
    <w:link w:val="CommentTextChar"/>
    <w:semiHidden/>
    <w:rsid w:val="00B40AE8"/>
    <w:rPr>
      <w:sz w:val="20"/>
      <w:szCs w:val="20"/>
    </w:rPr>
  </w:style>
  <w:style w:type="character" w:customStyle="1" w:styleId="CommentTextChar">
    <w:name w:val="Comment Text Char"/>
    <w:basedOn w:val="DefaultParagraphFont"/>
    <w:link w:val="CommentText"/>
    <w:semiHidden/>
    <w:rsid w:val="00B40AE8"/>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B40AE8"/>
    <w:rPr>
      <w:b/>
      <w:bCs/>
    </w:rPr>
  </w:style>
  <w:style w:type="character" w:customStyle="1" w:styleId="CommentSubjectChar">
    <w:name w:val="Comment Subject Char"/>
    <w:basedOn w:val="CommentTextChar"/>
    <w:link w:val="CommentSubject"/>
    <w:uiPriority w:val="99"/>
    <w:semiHidden/>
    <w:rsid w:val="00B40AE8"/>
    <w:rPr>
      <w:rFonts w:eastAsiaTheme="minorEastAsia"/>
      <w:b/>
      <w:bCs/>
      <w:sz w:val="20"/>
      <w:szCs w:val="20"/>
      <w:lang w:val="en-GB"/>
    </w:rPr>
  </w:style>
  <w:style w:type="character" w:styleId="EndnoteReference">
    <w:name w:val="endnote reference"/>
    <w:basedOn w:val="DefaultParagraphFont"/>
    <w:uiPriority w:val="99"/>
    <w:semiHidden/>
    <w:rsid w:val="00B40AE8"/>
    <w:rPr>
      <w:vertAlign w:val="superscript"/>
    </w:rPr>
  </w:style>
  <w:style w:type="paragraph" w:styleId="EndnoteText">
    <w:name w:val="endnote text"/>
    <w:basedOn w:val="Normal"/>
    <w:link w:val="EndnoteTextChar"/>
    <w:uiPriority w:val="99"/>
    <w:semiHidden/>
    <w:rsid w:val="00B40AE8"/>
    <w:rPr>
      <w:sz w:val="20"/>
      <w:szCs w:val="20"/>
    </w:rPr>
  </w:style>
  <w:style w:type="character" w:customStyle="1" w:styleId="EndnoteTextChar">
    <w:name w:val="Endnote Text Char"/>
    <w:basedOn w:val="DefaultParagraphFont"/>
    <w:link w:val="EndnoteText"/>
    <w:uiPriority w:val="99"/>
    <w:semiHidden/>
    <w:rsid w:val="00B40AE8"/>
    <w:rPr>
      <w:rFonts w:eastAsiaTheme="minorEastAsia"/>
      <w:sz w:val="20"/>
      <w:szCs w:val="20"/>
      <w:lang w:val="en-GB"/>
    </w:rPr>
  </w:style>
  <w:style w:type="character" w:styleId="FollowedHyperlink">
    <w:name w:val="FollowedHyperlink"/>
    <w:basedOn w:val="DefaultParagraphFont"/>
    <w:uiPriority w:val="99"/>
    <w:semiHidden/>
    <w:rsid w:val="00B40AE8"/>
    <w:rPr>
      <w:color w:val="7030A0" w:themeColor="followedHyperlink"/>
      <w:u w:val="single"/>
    </w:rPr>
  </w:style>
  <w:style w:type="paragraph" w:styleId="DocumentMap">
    <w:name w:val="Document Map"/>
    <w:basedOn w:val="Normal"/>
    <w:link w:val="DocumentMapChar"/>
    <w:uiPriority w:val="99"/>
    <w:semiHidden/>
    <w:rsid w:val="00B40AE8"/>
    <w:rPr>
      <w:rFonts w:ascii="Tahoma" w:hAnsi="Tahoma" w:cs="Tahoma"/>
      <w:sz w:val="16"/>
      <w:szCs w:val="16"/>
    </w:rPr>
  </w:style>
  <w:style w:type="character" w:customStyle="1" w:styleId="DocumentMapChar">
    <w:name w:val="Document Map Char"/>
    <w:basedOn w:val="DefaultParagraphFont"/>
    <w:link w:val="DocumentMap"/>
    <w:uiPriority w:val="99"/>
    <w:semiHidden/>
    <w:rsid w:val="00B40AE8"/>
    <w:rPr>
      <w:rFonts w:ascii="Tahoma" w:eastAsiaTheme="minorEastAsia" w:hAnsi="Tahoma" w:cs="Tahoma"/>
      <w:sz w:val="16"/>
      <w:szCs w:val="16"/>
      <w:lang w:val="en-GB"/>
    </w:rPr>
  </w:style>
  <w:style w:type="paragraph" w:styleId="ListBullet">
    <w:name w:val="List Bullet"/>
    <w:basedOn w:val="Normal"/>
    <w:uiPriority w:val="99"/>
    <w:semiHidden/>
    <w:rsid w:val="00B40AE8"/>
    <w:pPr>
      <w:numPr>
        <w:numId w:val="9"/>
      </w:numPr>
    </w:pPr>
  </w:style>
  <w:style w:type="character" w:customStyle="1" w:styleId="JuITMark">
    <w:name w:val="Ju_ITMark"/>
    <w:basedOn w:val="DefaultParagraphFont"/>
    <w:uiPriority w:val="38"/>
    <w:qFormat/>
    <w:rsid w:val="00B40AE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B40AE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B40AE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40AE8"/>
    <w:pPr>
      <w:numPr>
        <w:numId w:val="3"/>
      </w:numPr>
    </w:pPr>
  </w:style>
  <w:style w:type="numbering" w:styleId="1ai">
    <w:name w:val="Outline List 1"/>
    <w:basedOn w:val="NoList"/>
    <w:uiPriority w:val="99"/>
    <w:semiHidden/>
    <w:unhideWhenUsed/>
    <w:rsid w:val="00B40AE8"/>
    <w:pPr>
      <w:numPr>
        <w:numId w:val="4"/>
      </w:numPr>
    </w:pPr>
  </w:style>
  <w:style w:type="numbering" w:styleId="ArticleSection">
    <w:name w:val="Outline List 3"/>
    <w:basedOn w:val="NoList"/>
    <w:uiPriority w:val="99"/>
    <w:semiHidden/>
    <w:unhideWhenUsed/>
    <w:rsid w:val="00B40AE8"/>
    <w:pPr>
      <w:numPr>
        <w:numId w:val="5"/>
      </w:numPr>
    </w:pPr>
  </w:style>
  <w:style w:type="paragraph" w:styleId="Bibliography">
    <w:name w:val="Bibliography"/>
    <w:basedOn w:val="Normal"/>
    <w:next w:val="Normal"/>
    <w:uiPriority w:val="99"/>
    <w:semiHidden/>
    <w:rsid w:val="00B40AE8"/>
  </w:style>
  <w:style w:type="paragraph" w:styleId="BlockText">
    <w:name w:val="Block Text"/>
    <w:basedOn w:val="Normal"/>
    <w:uiPriority w:val="99"/>
    <w:semiHidden/>
    <w:rsid w:val="00B40AE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B40AE8"/>
    <w:pPr>
      <w:spacing w:after="120"/>
    </w:pPr>
  </w:style>
  <w:style w:type="character" w:customStyle="1" w:styleId="BodyTextChar">
    <w:name w:val="Body Text Char"/>
    <w:basedOn w:val="DefaultParagraphFont"/>
    <w:link w:val="BodyText"/>
    <w:uiPriority w:val="99"/>
    <w:semiHidden/>
    <w:rsid w:val="00B40AE8"/>
    <w:rPr>
      <w:rFonts w:eastAsiaTheme="minorEastAsia"/>
      <w:sz w:val="24"/>
      <w:lang w:val="en-GB"/>
    </w:rPr>
  </w:style>
  <w:style w:type="paragraph" w:styleId="BodyText2">
    <w:name w:val="Body Text 2"/>
    <w:basedOn w:val="Normal"/>
    <w:link w:val="BodyText2Char"/>
    <w:uiPriority w:val="99"/>
    <w:semiHidden/>
    <w:rsid w:val="00B40AE8"/>
    <w:pPr>
      <w:spacing w:after="120" w:line="480" w:lineRule="auto"/>
    </w:pPr>
  </w:style>
  <w:style w:type="character" w:customStyle="1" w:styleId="BodyText2Char">
    <w:name w:val="Body Text 2 Char"/>
    <w:basedOn w:val="DefaultParagraphFont"/>
    <w:link w:val="BodyText2"/>
    <w:uiPriority w:val="99"/>
    <w:semiHidden/>
    <w:rsid w:val="00B40AE8"/>
    <w:rPr>
      <w:rFonts w:eastAsiaTheme="minorEastAsia"/>
      <w:sz w:val="24"/>
      <w:lang w:val="en-GB"/>
    </w:rPr>
  </w:style>
  <w:style w:type="paragraph" w:styleId="BodyText3">
    <w:name w:val="Body Text 3"/>
    <w:basedOn w:val="Normal"/>
    <w:link w:val="BodyText3Char"/>
    <w:uiPriority w:val="99"/>
    <w:semiHidden/>
    <w:rsid w:val="00B40AE8"/>
    <w:pPr>
      <w:spacing w:after="120"/>
    </w:pPr>
    <w:rPr>
      <w:sz w:val="16"/>
      <w:szCs w:val="16"/>
    </w:rPr>
  </w:style>
  <w:style w:type="character" w:customStyle="1" w:styleId="BodyText3Char">
    <w:name w:val="Body Text 3 Char"/>
    <w:basedOn w:val="DefaultParagraphFont"/>
    <w:link w:val="BodyText3"/>
    <w:uiPriority w:val="99"/>
    <w:semiHidden/>
    <w:rsid w:val="00B40AE8"/>
    <w:rPr>
      <w:rFonts w:eastAsiaTheme="minorEastAsia"/>
      <w:sz w:val="16"/>
      <w:szCs w:val="16"/>
      <w:lang w:val="en-GB"/>
    </w:rPr>
  </w:style>
  <w:style w:type="paragraph" w:styleId="BodyTextFirstIndent">
    <w:name w:val="Body Text First Indent"/>
    <w:basedOn w:val="BodyText"/>
    <w:link w:val="BodyTextFirstIndentChar"/>
    <w:uiPriority w:val="99"/>
    <w:semiHidden/>
    <w:rsid w:val="00B40AE8"/>
    <w:pPr>
      <w:spacing w:after="0"/>
      <w:ind w:firstLine="360"/>
    </w:pPr>
  </w:style>
  <w:style w:type="character" w:customStyle="1" w:styleId="BodyTextFirstIndentChar">
    <w:name w:val="Body Text First Indent Char"/>
    <w:basedOn w:val="BodyTextChar"/>
    <w:link w:val="BodyTextFirstIndent"/>
    <w:uiPriority w:val="99"/>
    <w:semiHidden/>
    <w:rsid w:val="00B40AE8"/>
    <w:rPr>
      <w:rFonts w:eastAsiaTheme="minorEastAsia"/>
      <w:sz w:val="24"/>
      <w:lang w:val="en-GB"/>
    </w:rPr>
  </w:style>
  <w:style w:type="paragraph" w:styleId="BodyTextIndent">
    <w:name w:val="Body Text Indent"/>
    <w:basedOn w:val="Normal"/>
    <w:link w:val="BodyTextIndentChar"/>
    <w:uiPriority w:val="99"/>
    <w:semiHidden/>
    <w:rsid w:val="00B40AE8"/>
    <w:pPr>
      <w:spacing w:after="120"/>
      <w:ind w:left="283"/>
    </w:pPr>
  </w:style>
  <w:style w:type="character" w:customStyle="1" w:styleId="BodyTextIndentChar">
    <w:name w:val="Body Text Indent Char"/>
    <w:basedOn w:val="DefaultParagraphFont"/>
    <w:link w:val="BodyTextIndent"/>
    <w:uiPriority w:val="99"/>
    <w:semiHidden/>
    <w:rsid w:val="00B40AE8"/>
    <w:rPr>
      <w:rFonts w:eastAsiaTheme="minorEastAsia"/>
      <w:sz w:val="24"/>
      <w:lang w:val="en-GB"/>
    </w:rPr>
  </w:style>
  <w:style w:type="paragraph" w:styleId="BodyTextFirstIndent2">
    <w:name w:val="Body Text First Indent 2"/>
    <w:basedOn w:val="BodyTextIndent"/>
    <w:link w:val="BodyTextFirstIndent2Char"/>
    <w:uiPriority w:val="99"/>
    <w:semiHidden/>
    <w:rsid w:val="00B40AE8"/>
    <w:pPr>
      <w:spacing w:after="0"/>
      <w:ind w:left="360" w:firstLine="360"/>
    </w:pPr>
  </w:style>
  <w:style w:type="character" w:customStyle="1" w:styleId="BodyTextFirstIndent2Char">
    <w:name w:val="Body Text First Indent 2 Char"/>
    <w:basedOn w:val="BodyTextIndentChar"/>
    <w:link w:val="BodyTextFirstIndent2"/>
    <w:uiPriority w:val="99"/>
    <w:semiHidden/>
    <w:rsid w:val="00B40AE8"/>
    <w:rPr>
      <w:rFonts w:eastAsiaTheme="minorEastAsia"/>
      <w:sz w:val="24"/>
      <w:lang w:val="en-GB"/>
    </w:rPr>
  </w:style>
  <w:style w:type="paragraph" w:styleId="BodyTextIndent2">
    <w:name w:val="Body Text Indent 2"/>
    <w:basedOn w:val="Normal"/>
    <w:link w:val="BodyTextIndent2Char"/>
    <w:uiPriority w:val="99"/>
    <w:semiHidden/>
    <w:rsid w:val="00B40AE8"/>
    <w:pPr>
      <w:spacing w:after="120" w:line="480" w:lineRule="auto"/>
      <w:ind w:left="283"/>
    </w:pPr>
  </w:style>
  <w:style w:type="character" w:customStyle="1" w:styleId="BodyTextIndent2Char">
    <w:name w:val="Body Text Indent 2 Char"/>
    <w:basedOn w:val="DefaultParagraphFont"/>
    <w:link w:val="BodyTextIndent2"/>
    <w:uiPriority w:val="99"/>
    <w:semiHidden/>
    <w:rsid w:val="00B40AE8"/>
    <w:rPr>
      <w:rFonts w:eastAsiaTheme="minorEastAsia"/>
      <w:sz w:val="24"/>
      <w:lang w:val="en-GB"/>
    </w:rPr>
  </w:style>
  <w:style w:type="paragraph" w:styleId="BodyTextIndent3">
    <w:name w:val="Body Text Indent 3"/>
    <w:basedOn w:val="Normal"/>
    <w:link w:val="BodyTextIndent3Char"/>
    <w:uiPriority w:val="99"/>
    <w:semiHidden/>
    <w:rsid w:val="00B40AE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40AE8"/>
    <w:rPr>
      <w:rFonts w:eastAsiaTheme="minorEastAsia"/>
      <w:sz w:val="16"/>
      <w:szCs w:val="16"/>
      <w:lang w:val="en-GB"/>
    </w:rPr>
  </w:style>
  <w:style w:type="paragraph" w:styleId="Caption">
    <w:name w:val="caption"/>
    <w:basedOn w:val="Normal"/>
    <w:next w:val="Normal"/>
    <w:uiPriority w:val="99"/>
    <w:semiHidden/>
    <w:qFormat/>
    <w:rsid w:val="00B40AE8"/>
    <w:pPr>
      <w:spacing w:after="200"/>
    </w:pPr>
    <w:rPr>
      <w:b/>
      <w:bCs/>
      <w:color w:val="0072BC" w:themeColor="accent1"/>
      <w:sz w:val="18"/>
      <w:szCs w:val="18"/>
    </w:rPr>
  </w:style>
  <w:style w:type="paragraph" w:styleId="Closing">
    <w:name w:val="Closing"/>
    <w:basedOn w:val="Normal"/>
    <w:link w:val="ClosingChar"/>
    <w:uiPriority w:val="99"/>
    <w:semiHidden/>
    <w:rsid w:val="00B40AE8"/>
    <w:pPr>
      <w:ind w:left="4252"/>
    </w:pPr>
  </w:style>
  <w:style w:type="character" w:customStyle="1" w:styleId="ClosingChar">
    <w:name w:val="Closing Char"/>
    <w:basedOn w:val="DefaultParagraphFont"/>
    <w:link w:val="Closing"/>
    <w:uiPriority w:val="99"/>
    <w:semiHidden/>
    <w:rsid w:val="00B40AE8"/>
    <w:rPr>
      <w:rFonts w:eastAsiaTheme="minorEastAsia"/>
      <w:sz w:val="24"/>
      <w:lang w:val="en-GB"/>
    </w:rPr>
  </w:style>
  <w:style w:type="table" w:styleId="ColorfulGrid">
    <w:name w:val="Colorful Grid"/>
    <w:basedOn w:val="TableNormal"/>
    <w:uiPriority w:val="73"/>
    <w:semiHidden/>
    <w:rsid w:val="00B40AE8"/>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40AE8"/>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40AE8"/>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40AE8"/>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40AE8"/>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40AE8"/>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40AE8"/>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40AE8"/>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40AE8"/>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40AE8"/>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40AE8"/>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40AE8"/>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40AE8"/>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40AE8"/>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40AE8"/>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40AE8"/>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40AE8"/>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40AE8"/>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40AE8"/>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40AE8"/>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40AE8"/>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B40AE8"/>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40AE8"/>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40AE8"/>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40AE8"/>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40AE8"/>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40AE8"/>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40AE8"/>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B40AE8"/>
  </w:style>
  <w:style w:type="character" w:customStyle="1" w:styleId="DateChar">
    <w:name w:val="Date Char"/>
    <w:basedOn w:val="DefaultParagraphFont"/>
    <w:link w:val="Date"/>
    <w:uiPriority w:val="99"/>
    <w:semiHidden/>
    <w:rsid w:val="00B40AE8"/>
    <w:rPr>
      <w:rFonts w:eastAsiaTheme="minorEastAsia"/>
      <w:sz w:val="24"/>
      <w:lang w:val="en-GB"/>
    </w:rPr>
  </w:style>
  <w:style w:type="paragraph" w:styleId="E-mailSignature">
    <w:name w:val="E-mail Signature"/>
    <w:basedOn w:val="Normal"/>
    <w:link w:val="E-mailSignatureChar"/>
    <w:uiPriority w:val="99"/>
    <w:semiHidden/>
    <w:rsid w:val="00B40AE8"/>
  </w:style>
  <w:style w:type="character" w:customStyle="1" w:styleId="E-mailSignatureChar">
    <w:name w:val="E-mail Signature Char"/>
    <w:basedOn w:val="DefaultParagraphFont"/>
    <w:link w:val="E-mailSignature"/>
    <w:uiPriority w:val="99"/>
    <w:semiHidden/>
    <w:rsid w:val="00B40AE8"/>
    <w:rPr>
      <w:rFonts w:eastAsiaTheme="minorEastAsia"/>
      <w:sz w:val="24"/>
      <w:lang w:val="en-GB"/>
    </w:rPr>
  </w:style>
  <w:style w:type="paragraph" w:styleId="EnvelopeAddress">
    <w:name w:val="envelope address"/>
    <w:basedOn w:val="Normal"/>
    <w:uiPriority w:val="99"/>
    <w:semiHidden/>
    <w:rsid w:val="00B40AE8"/>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B40AE8"/>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B40AE8"/>
  </w:style>
  <w:style w:type="paragraph" w:styleId="HTMLAddress">
    <w:name w:val="HTML Address"/>
    <w:basedOn w:val="Normal"/>
    <w:link w:val="HTMLAddressChar"/>
    <w:uiPriority w:val="99"/>
    <w:semiHidden/>
    <w:rsid w:val="00B40AE8"/>
    <w:rPr>
      <w:i/>
      <w:iCs/>
    </w:rPr>
  </w:style>
  <w:style w:type="character" w:customStyle="1" w:styleId="HTMLAddressChar">
    <w:name w:val="HTML Address Char"/>
    <w:basedOn w:val="DefaultParagraphFont"/>
    <w:link w:val="HTMLAddress"/>
    <w:uiPriority w:val="99"/>
    <w:semiHidden/>
    <w:rsid w:val="00B40AE8"/>
    <w:rPr>
      <w:rFonts w:eastAsiaTheme="minorEastAsia"/>
      <w:i/>
      <w:iCs/>
      <w:sz w:val="24"/>
      <w:lang w:val="en-GB"/>
    </w:rPr>
  </w:style>
  <w:style w:type="character" w:styleId="HTMLCite">
    <w:name w:val="HTML Cite"/>
    <w:basedOn w:val="DefaultParagraphFont"/>
    <w:uiPriority w:val="99"/>
    <w:semiHidden/>
    <w:rsid w:val="00B40AE8"/>
    <w:rPr>
      <w:i/>
      <w:iCs/>
    </w:rPr>
  </w:style>
  <w:style w:type="character" w:styleId="HTMLCode">
    <w:name w:val="HTML Code"/>
    <w:basedOn w:val="DefaultParagraphFont"/>
    <w:uiPriority w:val="99"/>
    <w:semiHidden/>
    <w:rsid w:val="00B40AE8"/>
    <w:rPr>
      <w:rFonts w:ascii="Consolas" w:hAnsi="Consolas" w:cs="Consolas"/>
      <w:sz w:val="20"/>
      <w:szCs w:val="20"/>
    </w:rPr>
  </w:style>
  <w:style w:type="character" w:styleId="HTMLDefinition">
    <w:name w:val="HTML Definition"/>
    <w:basedOn w:val="DefaultParagraphFont"/>
    <w:uiPriority w:val="99"/>
    <w:semiHidden/>
    <w:rsid w:val="00B40AE8"/>
    <w:rPr>
      <w:i/>
      <w:iCs/>
    </w:rPr>
  </w:style>
  <w:style w:type="character" w:styleId="HTMLKeyboard">
    <w:name w:val="HTML Keyboard"/>
    <w:basedOn w:val="DefaultParagraphFont"/>
    <w:uiPriority w:val="99"/>
    <w:semiHidden/>
    <w:rsid w:val="00B40AE8"/>
    <w:rPr>
      <w:rFonts w:ascii="Consolas" w:hAnsi="Consolas" w:cs="Consolas"/>
      <w:sz w:val="20"/>
      <w:szCs w:val="20"/>
    </w:rPr>
  </w:style>
  <w:style w:type="paragraph" w:styleId="HTMLPreformatted">
    <w:name w:val="HTML Preformatted"/>
    <w:basedOn w:val="Normal"/>
    <w:link w:val="HTMLPreformattedChar"/>
    <w:uiPriority w:val="99"/>
    <w:semiHidden/>
    <w:rsid w:val="00B40AE8"/>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40AE8"/>
    <w:rPr>
      <w:rFonts w:ascii="Consolas" w:eastAsiaTheme="minorEastAsia" w:hAnsi="Consolas" w:cs="Consolas"/>
      <w:sz w:val="20"/>
      <w:szCs w:val="20"/>
      <w:lang w:val="en-GB"/>
    </w:rPr>
  </w:style>
  <w:style w:type="character" w:styleId="HTMLSample">
    <w:name w:val="HTML Sample"/>
    <w:basedOn w:val="DefaultParagraphFont"/>
    <w:uiPriority w:val="99"/>
    <w:semiHidden/>
    <w:rsid w:val="00B40AE8"/>
    <w:rPr>
      <w:rFonts w:ascii="Consolas" w:hAnsi="Consolas" w:cs="Consolas"/>
      <w:sz w:val="24"/>
      <w:szCs w:val="24"/>
    </w:rPr>
  </w:style>
  <w:style w:type="character" w:styleId="HTMLTypewriter">
    <w:name w:val="HTML Typewriter"/>
    <w:basedOn w:val="DefaultParagraphFont"/>
    <w:uiPriority w:val="99"/>
    <w:semiHidden/>
    <w:rsid w:val="00B40AE8"/>
    <w:rPr>
      <w:rFonts w:ascii="Consolas" w:hAnsi="Consolas" w:cs="Consolas"/>
      <w:sz w:val="20"/>
      <w:szCs w:val="20"/>
    </w:rPr>
  </w:style>
  <w:style w:type="character" w:styleId="HTMLVariable">
    <w:name w:val="HTML Variable"/>
    <w:basedOn w:val="DefaultParagraphFont"/>
    <w:uiPriority w:val="99"/>
    <w:semiHidden/>
    <w:rsid w:val="00B40AE8"/>
    <w:rPr>
      <w:i/>
      <w:iCs/>
    </w:rPr>
  </w:style>
  <w:style w:type="paragraph" w:styleId="Index1">
    <w:name w:val="index 1"/>
    <w:basedOn w:val="Normal"/>
    <w:next w:val="Normal"/>
    <w:autoRedefine/>
    <w:uiPriority w:val="99"/>
    <w:semiHidden/>
    <w:rsid w:val="00B40AE8"/>
    <w:pPr>
      <w:ind w:left="240" w:hanging="240"/>
    </w:pPr>
  </w:style>
  <w:style w:type="paragraph" w:styleId="Index2">
    <w:name w:val="index 2"/>
    <w:basedOn w:val="Normal"/>
    <w:next w:val="Normal"/>
    <w:autoRedefine/>
    <w:uiPriority w:val="99"/>
    <w:semiHidden/>
    <w:rsid w:val="00B40AE8"/>
    <w:pPr>
      <w:ind w:left="480" w:hanging="240"/>
    </w:pPr>
  </w:style>
  <w:style w:type="paragraph" w:styleId="Index3">
    <w:name w:val="index 3"/>
    <w:basedOn w:val="Normal"/>
    <w:next w:val="Normal"/>
    <w:autoRedefine/>
    <w:uiPriority w:val="99"/>
    <w:semiHidden/>
    <w:rsid w:val="00B40AE8"/>
    <w:pPr>
      <w:ind w:left="720" w:hanging="240"/>
    </w:pPr>
  </w:style>
  <w:style w:type="paragraph" w:styleId="Index4">
    <w:name w:val="index 4"/>
    <w:basedOn w:val="Normal"/>
    <w:next w:val="Normal"/>
    <w:autoRedefine/>
    <w:uiPriority w:val="99"/>
    <w:semiHidden/>
    <w:rsid w:val="00B40AE8"/>
    <w:pPr>
      <w:ind w:left="960" w:hanging="240"/>
    </w:pPr>
  </w:style>
  <w:style w:type="paragraph" w:styleId="Index5">
    <w:name w:val="index 5"/>
    <w:basedOn w:val="Normal"/>
    <w:next w:val="Normal"/>
    <w:autoRedefine/>
    <w:uiPriority w:val="99"/>
    <w:semiHidden/>
    <w:rsid w:val="00B40AE8"/>
    <w:pPr>
      <w:ind w:left="1200" w:hanging="240"/>
    </w:pPr>
  </w:style>
  <w:style w:type="paragraph" w:styleId="Index6">
    <w:name w:val="index 6"/>
    <w:basedOn w:val="Normal"/>
    <w:next w:val="Normal"/>
    <w:autoRedefine/>
    <w:uiPriority w:val="99"/>
    <w:semiHidden/>
    <w:rsid w:val="00B40AE8"/>
    <w:pPr>
      <w:ind w:left="1440" w:hanging="240"/>
    </w:pPr>
  </w:style>
  <w:style w:type="paragraph" w:styleId="Index7">
    <w:name w:val="index 7"/>
    <w:basedOn w:val="Normal"/>
    <w:next w:val="Normal"/>
    <w:autoRedefine/>
    <w:uiPriority w:val="99"/>
    <w:semiHidden/>
    <w:rsid w:val="00B40AE8"/>
    <w:pPr>
      <w:ind w:left="1680" w:hanging="240"/>
    </w:pPr>
  </w:style>
  <w:style w:type="paragraph" w:styleId="Index8">
    <w:name w:val="index 8"/>
    <w:basedOn w:val="Normal"/>
    <w:next w:val="Normal"/>
    <w:autoRedefine/>
    <w:uiPriority w:val="99"/>
    <w:semiHidden/>
    <w:rsid w:val="00B40AE8"/>
    <w:pPr>
      <w:ind w:left="1920" w:hanging="240"/>
    </w:pPr>
  </w:style>
  <w:style w:type="paragraph" w:styleId="Index9">
    <w:name w:val="index 9"/>
    <w:basedOn w:val="Normal"/>
    <w:next w:val="Normal"/>
    <w:autoRedefine/>
    <w:uiPriority w:val="99"/>
    <w:semiHidden/>
    <w:rsid w:val="00B40AE8"/>
    <w:pPr>
      <w:ind w:left="2160" w:hanging="240"/>
    </w:pPr>
  </w:style>
  <w:style w:type="paragraph" w:styleId="IndexHeading">
    <w:name w:val="index heading"/>
    <w:basedOn w:val="Normal"/>
    <w:next w:val="Index1"/>
    <w:uiPriority w:val="99"/>
    <w:semiHidden/>
    <w:rsid w:val="00B40AE8"/>
    <w:rPr>
      <w:rFonts w:asciiTheme="majorHAnsi" w:eastAsiaTheme="majorEastAsia" w:hAnsiTheme="majorHAnsi" w:cstheme="majorBidi"/>
      <w:b/>
      <w:bCs/>
    </w:rPr>
  </w:style>
  <w:style w:type="table" w:styleId="LightGrid">
    <w:name w:val="Light Grid"/>
    <w:basedOn w:val="TableNormal"/>
    <w:uiPriority w:val="62"/>
    <w:semiHidden/>
    <w:rsid w:val="00B40AE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40AE8"/>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40AE8"/>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40AE8"/>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40AE8"/>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40AE8"/>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40AE8"/>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40AE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40AE8"/>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40AE8"/>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40AE8"/>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40AE8"/>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40AE8"/>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40AE8"/>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40AE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40AE8"/>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40AE8"/>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40AE8"/>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40AE8"/>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40AE8"/>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40AE8"/>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B40AE8"/>
  </w:style>
  <w:style w:type="paragraph" w:styleId="List">
    <w:name w:val="List"/>
    <w:basedOn w:val="Normal"/>
    <w:uiPriority w:val="99"/>
    <w:semiHidden/>
    <w:rsid w:val="00B40AE8"/>
    <w:pPr>
      <w:ind w:left="283" w:hanging="283"/>
      <w:contextualSpacing/>
    </w:pPr>
  </w:style>
  <w:style w:type="paragraph" w:styleId="List2">
    <w:name w:val="List 2"/>
    <w:basedOn w:val="Normal"/>
    <w:uiPriority w:val="99"/>
    <w:semiHidden/>
    <w:rsid w:val="00B40AE8"/>
    <w:pPr>
      <w:ind w:left="566" w:hanging="283"/>
      <w:contextualSpacing/>
    </w:pPr>
  </w:style>
  <w:style w:type="paragraph" w:styleId="List3">
    <w:name w:val="List 3"/>
    <w:basedOn w:val="Normal"/>
    <w:uiPriority w:val="99"/>
    <w:semiHidden/>
    <w:rsid w:val="00B40AE8"/>
    <w:pPr>
      <w:ind w:left="849" w:hanging="283"/>
      <w:contextualSpacing/>
    </w:pPr>
  </w:style>
  <w:style w:type="paragraph" w:styleId="List4">
    <w:name w:val="List 4"/>
    <w:basedOn w:val="Normal"/>
    <w:uiPriority w:val="99"/>
    <w:semiHidden/>
    <w:rsid w:val="00B40AE8"/>
    <w:pPr>
      <w:ind w:left="1132" w:hanging="283"/>
      <w:contextualSpacing/>
    </w:pPr>
  </w:style>
  <w:style w:type="paragraph" w:styleId="List5">
    <w:name w:val="List 5"/>
    <w:basedOn w:val="Normal"/>
    <w:uiPriority w:val="99"/>
    <w:semiHidden/>
    <w:rsid w:val="00B40AE8"/>
    <w:pPr>
      <w:ind w:left="1415" w:hanging="283"/>
      <w:contextualSpacing/>
    </w:pPr>
  </w:style>
  <w:style w:type="paragraph" w:styleId="ListBullet2">
    <w:name w:val="List Bullet 2"/>
    <w:basedOn w:val="Normal"/>
    <w:uiPriority w:val="99"/>
    <w:semiHidden/>
    <w:rsid w:val="00B40AE8"/>
    <w:pPr>
      <w:numPr>
        <w:numId w:val="10"/>
      </w:numPr>
      <w:contextualSpacing/>
    </w:pPr>
  </w:style>
  <w:style w:type="paragraph" w:styleId="ListBullet3">
    <w:name w:val="List Bullet 3"/>
    <w:basedOn w:val="Normal"/>
    <w:uiPriority w:val="99"/>
    <w:semiHidden/>
    <w:rsid w:val="00B40AE8"/>
    <w:pPr>
      <w:numPr>
        <w:numId w:val="11"/>
      </w:numPr>
      <w:contextualSpacing/>
    </w:pPr>
  </w:style>
  <w:style w:type="paragraph" w:styleId="ListBullet4">
    <w:name w:val="List Bullet 4"/>
    <w:basedOn w:val="Normal"/>
    <w:uiPriority w:val="99"/>
    <w:semiHidden/>
    <w:rsid w:val="00B40AE8"/>
    <w:pPr>
      <w:numPr>
        <w:numId w:val="12"/>
      </w:numPr>
      <w:contextualSpacing/>
    </w:pPr>
  </w:style>
  <w:style w:type="paragraph" w:styleId="ListBullet5">
    <w:name w:val="List Bullet 5"/>
    <w:basedOn w:val="Normal"/>
    <w:uiPriority w:val="99"/>
    <w:semiHidden/>
    <w:rsid w:val="00B40AE8"/>
    <w:pPr>
      <w:numPr>
        <w:numId w:val="13"/>
      </w:numPr>
      <w:contextualSpacing/>
    </w:pPr>
  </w:style>
  <w:style w:type="paragraph" w:styleId="ListContinue">
    <w:name w:val="List Continue"/>
    <w:basedOn w:val="Normal"/>
    <w:uiPriority w:val="99"/>
    <w:semiHidden/>
    <w:rsid w:val="00B40AE8"/>
    <w:pPr>
      <w:spacing w:after="120"/>
      <w:ind w:left="283"/>
      <w:contextualSpacing/>
    </w:pPr>
  </w:style>
  <w:style w:type="paragraph" w:styleId="ListContinue2">
    <w:name w:val="List Continue 2"/>
    <w:basedOn w:val="Normal"/>
    <w:uiPriority w:val="99"/>
    <w:semiHidden/>
    <w:rsid w:val="00B40AE8"/>
    <w:pPr>
      <w:spacing w:after="120"/>
      <w:ind w:left="566"/>
      <w:contextualSpacing/>
    </w:pPr>
  </w:style>
  <w:style w:type="paragraph" w:styleId="ListContinue3">
    <w:name w:val="List Continue 3"/>
    <w:basedOn w:val="Normal"/>
    <w:uiPriority w:val="99"/>
    <w:semiHidden/>
    <w:rsid w:val="00B40AE8"/>
    <w:pPr>
      <w:spacing w:after="120"/>
      <w:ind w:left="849"/>
      <w:contextualSpacing/>
    </w:pPr>
  </w:style>
  <w:style w:type="paragraph" w:styleId="ListContinue4">
    <w:name w:val="List Continue 4"/>
    <w:basedOn w:val="Normal"/>
    <w:uiPriority w:val="99"/>
    <w:semiHidden/>
    <w:rsid w:val="00B40AE8"/>
    <w:pPr>
      <w:spacing w:after="120"/>
      <w:ind w:left="1132"/>
      <w:contextualSpacing/>
    </w:pPr>
  </w:style>
  <w:style w:type="paragraph" w:styleId="ListContinue5">
    <w:name w:val="List Continue 5"/>
    <w:basedOn w:val="Normal"/>
    <w:uiPriority w:val="99"/>
    <w:semiHidden/>
    <w:rsid w:val="00B40AE8"/>
    <w:pPr>
      <w:spacing w:after="120"/>
      <w:ind w:left="1415"/>
      <w:contextualSpacing/>
    </w:pPr>
  </w:style>
  <w:style w:type="paragraph" w:styleId="ListNumber">
    <w:name w:val="List Number"/>
    <w:basedOn w:val="Normal"/>
    <w:uiPriority w:val="99"/>
    <w:semiHidden/>
    <w:rsid w:val="00B40AE8"/>
    <w:pPr>
      <w:numPr>
        <w:numId w:val="14"/>
      </w:numPr>
      <w:contextualSpacing/>
    </w:pPr>
  </w:style>
  <w:style w:type="paragraph" w:styleId="ListNumber2">
    <w:name w:val="List Number 2"/>
    <w:basedOn w:val="Normal"/>
    <w:uiPriority w:val="99"/>
    <w:semiHidden/>
    <w:rsid w:val="00B40AE8"/>
    <w:pPr>
      <w:numPr>
        <w:numId w:val="15"/>
      </w:numPr>
      <w:contextualSpacing/>
    </w:pPr>
  </w:style>
  <w:style w:type="paragraph" w:styleId="ListNumber3">
    <w:name w:val="List Number 3"/>
    <w:basedOn w:val="Normal"/>
    <w:uiPriority w:val="99"/>
    <w:semiHidden/>
    <w:rsid w:val="00B40AE8"/>
    <w:pPr>
      <w:numPr>
        <w:numId w:val="16"/>
      </w:numPr>
      <w:contextualSpacing/>
    </w:pPr>
  </w:style>
  <w:style w:type="paragraph" w:styleId="ListNumber4">
    <w:name w:val="List Number 4"/>
    <w:basedOn w:val="Normal"/>
    <w:uiPriority w:val="99"/>
    <w:semiHidden/>
    <w:rsid w:val="00B40AE8"/>
    <w:pPr>
      <w:numPr>
        <w:numId w:val="17"/>
      </w:numPr>
      <w:contextualSpacing/>
    </w:pPr>
  </w:style>
  <w:style w:type="paragraph" w:styleId="ListNumber5">
    <w:name w:val="List Number 5"/>
    <w:basedOn w:val="Normal"/>
    <w:uiPriority w:val="99"/>
    <w:semiHidden/>
    <w:rsid w:val="00B40AE8"/>
    <w:pPr>
      <w:numPr>
        <w:numId w:val="18"/>
      </w:numPr>
      <w:contextualSpacing/>
    </w:pPr>
  </w:style>
  <w:style w:type="paragraph" w:styleId="MacroText">
    <w:name w:val="macro"/>
    <w:link w:val="MacroTextChar"/>
    <w:uiPriority w:val="99"/>
    <w:semiHidden/>
    <w:rsid w:val="00B40AE8"/>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B40AE8"/>
    <w:rPr>
      <w:rFonts w:ascii="Consolas" w:eastAsiaTheme="minorEastAsia" w:hAnsi="Consolas" w:cs="Consolas"/>
      <w:sz w:val="20"/>
      <w:szCs w:val="20"/>
    </w:rPr>
  </w:style>
  <w:style w:type="table" w:styleId="MediumGrid1">
    <w:name w:val="Medium Grid 1"/>
    <w:basedOn w:val="TableNormal"/>
    <w:uiPriority w:val="67"/>
    <w:semiHidden/>
    <w:rsid w:val="00B40AE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40AE8"/>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40AE8"/>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40AE8"/>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40AE8"/>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40AE8"/>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40AE8"/>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40AE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40AE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40AE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40AE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40AE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40AE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40AE8"/>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40AE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40AE8"/>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40AE8"/>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40AE8"/>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40AE8"/>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40AE8"/>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40AE8"/>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40AE8"/>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40AE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40AE8"/>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40AE8"/>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40AE8"/>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40AE8"/>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40AE8"/>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40AE8"/>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40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40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40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40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40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40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40AE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B40AE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B40AE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B40AE8"/>
    <w:rPr>
      <w:rFonts w:ascii="Times New Roman" w:hAnsi="Times New Roman" w:cs="Times New Roman"/>
      <w:szCs w:val="24"/>
    </w:rPr>
  </w:style>
  <w:style w:type="paragraph" w:styleId="NormalIndent">
    <w:name w:val="Normal Indent"/>
    <w:basedOn w:val="Normal"/>
    <w:uiPriority w:val="99"/>
    <w:semiHidden/>
    <w:rsid w:val="00B40AE8"/>
    <w:pPr>
      <w:ind w:left="720"/>
    </w:pPr>
  </w:style>
  <w:style w:type="character" w:styleId="PlaceholderText">
    <w:name w:val="Placeholder Text"/>
    <w:basedOn w:val="DefaultParagraphFont"/>
    <w:uiPriority w:val="99"/>
    <w:semiHidden/>
    <w:rsid w:val="00B40AE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B40AE8"/>
    <w:rPr>
      <w:rFonts w:ascii="Consolas" w:hAnsi="Consolas" w:cs="Consolas"/>
      <w:sz w:val="21"/>
      <w:szCs w:val="21"/>
    </w:rPr>
  </w:style>
  <w:style w:type="character" w:customStyle="1" w:styleId="PlainTextChar">
    <w:name w:val="Plain Text Char"/>
    <w:basedOn w:val="DefaultParagraphFont"/>
    <w:link w:val="PlainText"/>
    <w:uiPriority w:val="99"/>
    <w:semiHidden/>
    <w:rsid w:val="00B40AE8"/>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B40AE8"/>
  </w:style>
  <w:style w:type="character" w:customStyle="1" w:styleId="SalutationChar">
    <w:name w:val="Salutation Char"/>
    <w:basedOn w:val="DefaultParagraphFont"/>
    <w:link w:val="Salutation"/>
    <w:uiPriority w:val="99"/>
    <w:semiHidden/>
    <w:rsid w:val="00B40AE8"/>
    <w:rPr>
      <w:rFonts w:eastAsiaTheme="minorEastAsia"/>
      <w:sz w:val="24"/>
      <w:lang w:val="en-GB"/>
    </w:rPr>
  </w:style>
  <w:style w:type="paragraph" w:styleId="Signature">
    <w:name w:val="Signature"/>
    <w:basedOn w:val="Normal"/>
    <w:link w:val="SignatureChar"/>
    <w:uiPriority w:val="99"/>
    <w:semiHidden/>
    <w:rsid w:val="00B40AE8"/>
    <w:pPr>
      <w:ind w:left="4252"/>
    </w:pPr>
  </w:style>
  <w:style w:type="character" w:customStyle="1" w:styleId="SignatureChar">
    <w:name w:val="Signature Char"/>
    <w:basedOn w:val="DefaultParagraphFont"/>
    <w:link w:val="Signature"/>
    <w:uiPriority w:val="99"/>
    <w:semiHidden/>
    <w:rsid w:val="00B40AE8"/>
    <w:rPr>
      <w:rFonts w:eastAsiaTheme="minorEastAsia"/>
      <w:sz w:val="24"/>
      <w:lang w:val="en-GB"/>
    </w:rPr>
  </w:style>
  <w:style w:type="table" w:styleId="Table3Deffects1">
    <w:name w:val="Table 3D effects 1"/>
    <w:basedOn w:val="TableNormal"/>
    <w:uiPriority w:val="99"/>
    <w:semiHidden/>
    <w:unhideWhenUsed/>
    <w:rsid w:val="00B40AE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40AE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40AE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40AE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40AE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40AE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40AE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40AE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40AE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40AE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40AE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40AE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40AE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40AE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40AE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40AE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40AE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40AE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40AE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40AE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40AE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40AE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40AE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40AE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40AE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40AE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40AE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40AE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40AE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40AE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40AE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40AE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40AE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B40AE8"/>
    <w:pPr>
      <w:ind w:left="240" w:hanging="240"/>
    </w:pPr>
  </w:style>
  <w:style w:type="paragraph" w:styleId="TableofFigures">
    <w:name w:val="table of figures"/>
    <w:basedOn w:val="Normal"/>
    <w:next w:val="Normal"/>
    <w:uiPriority w:val="99"/>
    <w:semiHidden/>
    <w:rsid w:val="00B40AE8"/>
  </w:style>
  <w:style w:type="table" w:styleId="TableProfessional">
    <w:name w:val="Table Professional"/>
    <w:basedOn w:val="TableNormal"/>
    <w:uiPriority w:val="99"/>
    <w:semiHidden/>
    <w:unhideWhenUsed/>
    <w:rsid w:val="00B40AE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40AE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40AE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40AE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40AE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40AE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40AE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40AE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40AE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40AE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40AE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40AE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B40AE8"/>
    <w:pPr>
      <w:spacing w:after="100"/>
      <w:ind w:left="1680"/>
    </w:pPr>
  </w:style>
  <w:style w:type="paragraph" w:styleId="TOC9">
    <w:name w:val="toc 9"/>
    <w:basedOn w:val="Normal"/>
    <w:next w:val="Normal"/>
    <w:autoRedefine/>
    <w:uiPriority w:val="99"/>
    <w:semiHidden/>
    <w:rsid w:val="00B40AE8"/>
    <w:pPr>
      <w:spacing w:after="100"/>
      <w:ind w:left="1920"/>
    </w:pPr>
  </w:style>
  <w:style w:type="paragraph" w:styleId="NoteHeading">
    <w:name w:val="Note Heading"/>
    <w:basedOn w:val="Normal"/>
    <w:next w:val="Normal"/>
    <w:link w:val="NoteHeadingChar"/>
    <w:uiPriority w:val="99"/>
    <w:semiHidden/>
    <w:rsid w:val="00B40AE8"/>
  </w:style>
  <w:style w:type="character" w:customStyle="1" w:styleId="NoteHeadingChar">
    <w:name w:val="Note Heading Char"/>
    <w:basedOn w:val="DefaultParagraphFont"/>
    <w:link w:val="NoteHeading"/>
    <w:uiPriority w:val="99"/>
    <w:semiHidden/>
    <w:rsid w:val="00B40AE8"/>
    <w:rPr>
      <w:rFonts w:eastAsiaTheme="minorEastAsia"/>
      <w:sz w:val="24"/>
      <w:lang w:val="en-GB"/>
    </w:rPr>
  </w:style>
  <w:style w:type="paragraph" w:customStyle="1" w:styleId="JuHeaderLandscape">
    <w:name w:val="Ju_Header_Landscape"/>
    <w:aliases w:val="_Header_Landscape"/>
    <w:basedOn w:val="JuHeader"/>
    <w:uiPriority w:val="30"/>
    <w:qFormat/>
    <w:rsid w:val="00B40AE8"/>
    <w:pPr>
      <w:tabs>
        <w:tab w:val="clear" w:pos="3686"/>
        <w:tab w:val="clear" w:pos="7371"/>
        <w:tab w:val="center" w:pos="6146"/>
        <w:tab w:val="right" w:pos="12293"/>
      </w:tabs>
    </w:pPr>
  </w:style>
  <w:style w:type="character" w:customStyle="1" w:styleId="ECHRParaChar">
    <w:name w:val="ECHR_Para Char"/>
    <w:aliases w:val="Ju_Para Char"/>
    <w:link w:val="JuPara"/>
    <w:uiPriority w:val="8"/>
    <w:rsid w:val="00CB28EC"/>
    <w:rPr>
      <w:rFonts w:eastAsiaTheme="minorEastAsia"/>
      <w:sz w:val="24"/>
      <w:lang w:val="en-GB"/>
    </w:rPr>
  </w:style>
  <w:style w:type="character" w:customStyle="1" w:styleId="JuQuotChar">
    <w:name w:val="Ju_Quot Char"/>
    <w:basedOn w:val="DefaultParagraphFont"/>
    <w:link w:val="JuQuot"/>
    <w:uiPriority w:val="21"/>
    <w:rsid w:val="00380DFB"/>
    <w:rPr>
      <w:rFonts w:eastAsiaTheme="minorEastAsia"/>
      <w:sz w:val="20"/>
      <w:lang w:val="en-GB"/>
    </w:rPr>
  </w:style>
  <w:style w:type="character" w:customStyle="1" w:styleId="JuHAChar">
    <w:name w:val="Ju_H_A Char"/>
    <w:basedOn w:val="DefaultParagraphFont"/>
    <w:link w:val="JuHA"/>
    <w:uiPriority w:val="19"/>
    <w:rsid w:val="00A914A5"/>
    <w:rPr>
      <w:rFonts w:eastAsiaTheme="minorEastAsia"/>
      <w:b/>
      <w:sz w:val="24"/>
      <w:lang w:val="en-GB"/>
    </w:rPr>
  </w:style>
  <w:style w:type="paragraph" w:styleId="Revision">
    <w:name w:val="Revision"/>
    <w:hidden/>
    <w:uiPriority w:val="99"/>
    <w:semiHidden/>
    <w:rsid w:val="00DE6C44"/>
    <w:rPr>
      <w:rFonts w:eastAsiaTheme="minorEastAsia"/>
      <w:sz w:val="24"/>
    </w:rPr>
  </w:style>
  <w:style w:type="character" w:customStyle="1" w:styleId="JuCaseChar">
    <w:name w:val="Ju_Case Char"/>
    <w:basedOn w:val="ECHRParaChar"/>
    <w:link w:val="JuCase"/>
    <w:uiPriority w:val="31"/>
    <w:rsid w:val="009A0DFB"/>
    <w:rPr>
      <w:rFonts w:eastAsiaTheme="minorEastAsia"/>
      <w:b/>
      <w:sz w:val="24"/>
      <w:lang w:val="en-GB"/>
    </w:rPr>
  </w:style>
  <w:style w:type="paragraph" w:customStyle="1" w:styleId="jupara0">
    <w:name w:val="jupara"/>
    <w:basedOn w:val="Normal"/>
    <w:rsid w:val="00C37325"/>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C37325"/>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39084">
      <w:bodyDiv w:val="1"/>
      <w:marLeft w:val="0"/>
      <w:marRight w:val="0"/>
      <w:marTop w:val="0"/>
      <w:marBottom w:val="0"/>
      <w:divBdr>
        <w:top w:val="none" w:sz="0" w:space="0" w:color="auto"/>
        <w:left w:val="none" w:sz="0" w:space="0" w:color="auto"/>
        <w:bottom w:val="none" w:sz="0" w:space="0" w:color="auto"/>
        <w:right w:val="none" w:sz="0" w:space="0" w:color="auto"/>
      </w:divBdr>
      <w:divsChild>
        <w:div w:id="500700528">
          <w:marLeft w:val="0"/>
          <w:marRight w:val="0"/>
          <w:marTop w:val="0"/>
          <w:marBottom w:val="0"/>
          <w:divBdr>
            <w:top w:val="none" w:sz="0" w:space="0" w:color="auto"/>
            <w:left w:val="none" w:sz="0" w:space="0" w:color="auto"/>
            <w:bottom w:val="none" w:sz="0" w:space="0" w:color="auto"/>
            <w:right w:val="none" w:sz="0" w:space="0" w:color="auto"/>
          </w:divBdr>
          <w:divsChild>
            <w:div w:id="222328070">
              <w:marLeft w:val="0"/>
              <w:marRight w:val="0"/>
              <w:marTop w:val="0"/>
              <w:marBottom w:val="0"/>
              <w:divBdr>
                <w:top w:val="none" w:sz="0" w:space="0" w:color="auto"/>
                <w:left w:val="none" w:sz="0" w:space="0" w:color="auto"/>
                <w:bottom w:val="none" w:sz="0" w:space="0" w:color="auto"/>
                <w:right w:val="none" w:sz="0" w:space="0" w:color="auto"/>
              </w:divBdr>
              <w:divsChild>
                <w:div w:id="613637947">
                  <w:marLeft w:val="0"/>
                  <w:marRight w:val="0"/>
                  <w:marTop w:val="0"/>
                  <w:marBottom w:val="0"/>
                  <w:divBdr>
                    <w:top w:val="none" w:sz="0" w:space="0" w:color="auto"/>
                    <w:left w:val="none" w:sz="0" w:space="0" w:color="auto"/>
                    <w:bottom w:val="none" w:sz="0" w:space="0" w:color="auto"/>
                    <w:right w:val="none" w:sz="0" w:space="0" w:color="auto"/>
                  </w:divBdr>
                  <w:divsChild>
                    <w:div w:id="1808276283">
                      <w:marLeft w:val="0"/>
                      <w:marRight w:val="0"/>
                      <w:marTop w:val="0"/>
                      <w:marBottom w:val="0"/>
                      <w:divBdr>
                        <w:top w:val="none" w:sz="0" w:space="0" w:color="auto"/>
                        <w:left w:val="none" w:sz="0" w:space="0" w:color="auto"/>
                        <w:bottom w:val="none" w:sz="0" w:space="0" w:color="auto"/>
                        <w:right w:val="none" w:sz="0" w:space="0" w:color="auto"/>
                      </w:divBdr>
                      <w:divsChild>
                        <w:div w:id="1176578978">
                          <w:marLeft w:val="0"/>
                          <w:marRight w:val="0"/>
                          <w:marTop w:val="0"/>
                          <w:marBottom w:val="0"/>
                          <w:divBdr>
                            <w:top w:val="none" w:sz="0" w:space="0" w:color="auto"/>
                            <w:left w:val="none" w:sz="0" w:space="0" w:color="auto"/>
                            <w:bottom w:val="none" w:sz="0" w:space="0" w:color="auto"/>
                            <w:right w:val="none" w:sz="0" w:space="0" w:color="auto"/>
                          </w:divBdr>
                          <w:divsChild>
                            <w:div w:id="17888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70251">
      <w:bodyDiv w:val="1"/>
      <w:marLeft w:val="0"/>
      <w:marRight w:val="0"/>
      <w:marTop w:val="0"/>
      <w:marBottom w:val="0"/>
      <w:divBdr>
        <w:top w:val="none" w:sz="0" w:space="0" w:color="auto"/>
        <w:left w:val="none" w:sz="0" w:space="0" w:color="auto"/>
        <w:bottom w:val="none" w:sz="0" w:space="0" w:color="auto"/>
        <w:right w:val="none" w:sz="0" w:space="0" w:color="auto"/>
      </w:divBdr>
    </w:div>
    <w:div w:id="501824215">
      <w:bodyDiv w:val="1"/>
      <w:marLeft w:val="0"/>
      <w:marRight w:val="0"/>
      <w:marTop w:val="0"/>
      <w:marBottom w:val="0"/>
      <w:divBdr>
        <w:top w:val="none" w:sz="0" w:space="0" w:color="auto"/>
        <w:left w:val="none" w:sz="0" w:space="0" w:color="auto"/>
        <w:bottom w:val="none" w:sz="0" w:space="0" w:color="auto"/>
        <w:right w:val="none" w:sz="0" w:space="0" w:color="auto"/>
      </w:divBdr>
    </w:div>
    <w:div w:id="74943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850ACF-65F3-4427-9DD7-10B3AE8BF643}"/>
</file>

<file path=customXml/itemProps2.xml><?xml version="1.0" encoding="utf-8"?>
<ds:datastoreItem xmlns:ds="http://schemas.openxmlformats.org/officeDocument/2006/customXml" ds:itemID="{D1B09279-A740-4AF8-B44D-48C312CA7AC6}"/>
</file>

<file path=customXml/itemProps3.xml><?xml version="1.0" encoding="utf-8"?>
<ds:datastoreItem xmlns:ds="http://schemas.openxmlformats.org/officeDocument/2006/customXml" ds:itemID="{43AC550C-51DF-4C19-87E9-CA4B1B742D34}"/>
</file>

<file path=customXml/itemProps4.xml><?xml version="1.0" encoding="utf-8"?>
<ds:datastoreItem xmlns:ds="http://schemas.openxmlformats.org/officeDocument/2006/customXml" ds:itemID="{8026696E-A52F-4D65-A8B3-BF6B9B7211E7}"/>
</file>

<file path=docProps/app.xml><?xml version="1.0" encoding="utf-8"?>
<Properties xmlns="http://schemas.openxmlformats.org/officeDocument/2006/extended-properties" xmlns:vt="http://schemas.openxmlformats.org/officeDocument/2006/docPropsVTypes">
  <Template>Normal.dotm</Template>
  <TotalTime>0</TotalTime>
  <Pages>1</Pages>
  <Words>10440</Words>
  <Characters>59514</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69815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2019-09-18T14:07:00Z</dcterms:created>
  <dcterms:modified xsi:type="dcterms:W3CDTF">2019-09-18T14:07:00Z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37023/13</vt:lpwstr>
  </property>
  <property fmtid="{D5CDD505-2E9C-101B-9397-08002B2CF9AE}" pid="4" name="CASEID">
    <vt:lpwstr>887650</vt:lpwstr>
  </property>
  <property fmtid="{D5CDD505-2E9C-101B-9397-08002B2CF9AE}" pid="5" name="ContentTypeId">
    <vt:lpwstr>0x010100558EB02BDB9E204AB350EDD385B68E10</vt:lpwstr>
  </property>
</Properties>
</file>