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D12E8" w:rsidR="00D420F3" w:rsidP="007D12E8" w:rsidRDefault="00D420F3">
      <w:pPr>
        <w:pStyle w:val="ECHRDecisionBody"/>
        <w:jc w:val="center"/>
      </w:pPr>
      <w:bookmarkStart w:name="_GoBack" w:id="0"/>
      <w:bookmarkEnd w:id="0"/>
    </w:p>
    <w:p w:rsidRPr="007D12E8" w:rsidR="00614674" w:rsidP="007D12E8" w:rsidRDefault="00614674">
      <w:pPr>
        <w:pStyle w:val="ECHRDecisionBody"/>
        <w:jc w:val="center"/>
      </w:pPr>
    </w:p>
    <w:p w:rsidRPr="007D12E8" w:rsidR="00614674" w:rsidP="007D12E8" w:rsidRDefault="00614674">
      <w:pPr>
        <w:pStyle w:val="ECHRDecisionBody"/>
        <w:jc w:val="center"/>
      </w:pPr>
    </w:p>
    <w:p w:rsidRPr="007D12E8" w:rsidR="00D420F3" w:rsidP="007D12E8" w:rsidRDefault="006D4E70">
      <w:pPr>
        <w:jc w:val="center"/>
      </w:pPr>
      <w:r w:rsidRPr="007D12E8">
        <w:t>THIRD SECTION</w:t>
      </w:r>
    </w:p>
    <w:p w:rsidRPr="007D12E8" w:rsidR="00D420F3" w:rsidP="007D12E8" w:rsidRDefault="00D420F3">
      <w:pPr>
        <w:jc w:val="center"/>
      </w:pPr>
    </w:p>
    <w:p w:rsidRPr="007D12E8" w:rsidR="00614674" w:rsidP="007D12E8" w:rsidRDefault="00614674">
      <w:pPr>
        <w:jc w:val="center"/>
      </w:pPr>
    </w:p>
    <w:p w:rsidRPr="007D12E8" w:rsidR="00614674" w:rsidP="007D12E8" w:rsidRDefault="00614674">
      <w:pPr>
        <w:jc w:val="center"/>
      </w:pPr>
    </w:p>
    <w:p w:rsidRPr="007D12E8" w:rsidR="0068498C" w:rsidP="007D12E8" w:rsidRDefault="0068498C">
      <w:pPr>
        <w:jc w:val="center"/>
      </w:pPr>
    </w:p>
    <w:p w:rsidRPr="007D12E8" w:rsidR="0068498C" w:rsidP="007D12E8" w:rsidRDefault="0068498C">
      <w:pPr>
        <w:jc w:val="center"/>
      </w:pPr>
    </w:p>
    <w:p w:rsidRPr="007D12E8" w:rsidR="0068498C" w:rsidP="007D12E8" w:rsidRDefault="0068498C">
      <w:pPr>
        <w:jc w:val="center"/>
      </w:pPr>
    </w:p>
    <w:p w:rsidRPr="007D12E8" w:rsidR="00614674" w:rsidP="007D12E8" w:rsidRDefault="00614674">
      <w:pPr>
        <w:jc w:val="center"/>
      </w:pPr>
    </w:p>
    <w:p w:rsidRPr="007D12E8" w:rsidR="00614674" w:rsidP="007D12E8" w:rsidRDefault="00614674">
      <w:pPr>
        <w:jc w:val="center"/>
      </w:pPr>
    </w:p>
    <w:p w:rsidRPr="007D12E8" w:rsidR="00D420F3" w:rsidP="007D12E8" w:rsidRDefault="0077175D">
      <w:pPr>
        <w:jc w:val="center"/>
        <w:rPr>
          <w:b/>
        </w:rPr>
      </w:pPr>
      <w:bookmarkStart w:name="To" w:id="1"/>
      <w:r w:rsidRPr="007D12E8">
        <w:rPr>
          <w:b/>
        </w:rPr>
        <w:t xml:space="preserve">CASE OF </w:t>
      </w:r>
      <w:bookmarkEnd w:id="1"/>
      <w:r w:rsidRPr="007D12E8" w:rsidR="006D4E70">
        <w:rPr>
          <w:b/>
        </w:rPr>
        <w:t>LEDENTSOV v. RUSSIA</w:t>
      </w:r>
    </w:p>
    <w:p w:rsidRPr="007D12E8" w:rsidR="00D420F3" w:rsidP="007D12E8" w:rsidRDefault="00D420F3">
      <w:pPr>
        <w:jc w:val="center"/>
      </w:pPr>
    </w:p>
    <w:p w:rsidRPr="007D12E8" w:rsidR="00D420F3" w:rsidP="007D12E8" w:rsidRDefault="0077175D">
      <w:pPr>
        <w:jc w:val="center"/>
        <w:rPr>
          <w:i/>
        </w:rPr>
      </w:pPr>
      <w:r w:rsidRPr="007D12E8">
        <w:rPr>
          <w:i/>
        </w:rPr>
        <w:t>(</w:t>
      </w:r>
      <w:r w:rsidRPr="007D12E8" w:rsidR="006D4E70">
        <w:rPr>
          <w:i/>
        </w:rPr>
        <w:t>Application no. 47283/09</w:t>
      </w:r>
      <w:r w:rsidRPr="007D12E8">
        <w:rPr>
          <w:i/>
        </w:rPr>
        <w:t>)</w:t>
      </w:r>
    </w:p>
    <w:p w:rsidRPr="007D12E8" w:rsidR="00D420F3" w:rsidP="007D12E8" w:rsidRDefault="00D420F3">
      <w:pPr>
        <w:jc w:val="center"/>
      </w:pPr>
    </w:p>
    <w:p w:rsidRPr="007D12E8" w:rsidR="00D420F3" w:rsidP="007D12E8" w:rsidRDefault="00D420F3">
      <w:pPr>
        <w:jc w:val="center"/>
      </w:pPr>
    </w:p>
    <w:p w:rsidRPr="007D12E8" w:rsidR="00D420F3" w:rsidP="007D12E8" w:rsidRDefault="00D420F3">
      <w:pPr>
        <w:jc w:val="center"/>
      </w:pPr>
    </w:p>
    <w:p w:rsidRPr="007D12E8" w:rsidR="0068498C" w:rsidP="007D12E8" w:rsidRDefault="0068498C">
      <w:pPr>
        <w:jc w:val="center"/>
      </w:pPr>
    </w:p>
    <w:p w:rsidRPr="007D12E8" w:rsidR="00D420F3" w:rsidP="007D12E8" w:rsidRDefault="00D420F3">
      <w:pPr>
        <w:jc w:val="center"/>
      </w:pPr>
    </w:p>
    <w:p w:rsidRPr="007D12E8" w:rsidR="0068498C" w:rsidP="007D12E8" w:rsidRDefault="0068498C">
      <w:pPr>
        <w:jc w:val="center"/>
      </w:pPr>
    </w:p>
    <w:p w:rsidRPr="007D12E8" w:rsidR="00D420F3" w:rsidP="007D12E8" w:rsidRDefault="00D420F3">
      <w:pPr>
        <w:jc w:val="center"/>
      </w:pPr>
    </w:p>
    <w:p w:rsidRPr="007D12E8" w:rsidR="00D420F3" w:rsidP="007D12E8" w:rsidRDefault="00D420F3">
      <w:pPr>
        <w:jc w:val="center"/>
      </w:pPr>
    </w:p>
    <w:p w:rsidRPr="007D12E8" w:rsidR="00D420F3" w:rsidP="007D12E8" w:rsidRDefault="00614674">
      <w:pPr>
        <w:jc w:val="center"/>
        <w:rPr>
          <w:szCs w:val="24"/>
        </w:rPr>
      </w:pPr>
      <w:r w:rsidRPr="007D12E8">
        <w:rPr>
          <w:szCs w:val="24"/>
        </w:rPr>
        <w:t>JUDGMENT</w:t>
      </w:r>
    </w:p>
    <w:p w:rsidRPr="007D12E8" w:rsidR="00CB20C3" w:rsidP="007D12E8" w:rsidRDefault="00CB20C3">
      <w:pPr>
        <w:jc w:val="center"/>
        <w:rPr>
          <w:szCs w:val="24"/>
        </w:rPr>
      </w:pPr>
    </w:p>
    <w:p w:rsidRPr="007D12E8" w:rsidR="00D420F3" w:rsidP="007D12E8" w:rsidRDefault="00D420F3">
      <w:pPr>
        <w:jc w:val="center"/>
        <w:rPr>
          <w:szCs w:val="24"/>
        </w:rPr>
      </w:pPr>
    </w:p>
    <w:p w:rsidRPr="007D12E8" w:rsidR="0068498C" w:rsidP="007D12E8" w:rsidRDefault="0068498C">
      <w:pPr>
        <w:jc w:val="center"/>
        <w:rPr>
          <w:szCs w:val="24"/>
        </w:rPr>
      </w:pPr>
    </w:p>
    <w:p w:rsidRPr="007D12E8" w:rsidR="0068498C" w:rsidP="007D12E8" w:rsidRDefault="0068498C">
      <w:pPr>
        <w:jc w:val="center"/>
        <w:rPr>
          <w:szCs w:val="24"/>
        </w:rPr>
      </w:pPr>
    </w:p>
    <w:p w:rsidRPr="007D12E8" w:rsidR="00614674" w:rsidP="007D12E8" w:rsidRDefault="00614674">
      <w:pPr>
        <w:pStyle w:val="JuCase"/>
        <w:ind w:firstLine="0"/>
        <w:jc w:val="center"/>
        <w:rPr>
          <w:b w:val="0"/>
        </w:rPr>
      </w:pPr>
    </w:p>
    <w:p w:rsidRPr="007D12E8" w:rsidR="0068498C" w:rsidP="007D12E8" w:rsidRDefault="0068498C">
      <w:pPr>
        <w:pStyle w:val="ECHRPara"/>
        <w:ind w:firstLine="0"/>
        <w:jc w:val="center"/>
      </w:pPr>
    </w:p>
    <w:p w:rsidRPr="007D12E8" w:rsidR="00614674" w:rsidP="007D12E8" w:rsidRDefault="00614674">
      <w:pPr>
        <w:pStyle w:val="JuCase"/>
        <w:ind w:firstLine="0"/>
        <w:jc w:val="center"/>
        <w:rPr>
          <w:b w:val="0"/>
        </w:rPr>
      </w:pPr>
    </w:p>
    <w:p w:rsidRPr="007D12E8" w:rsidR="00614674" w:rsidP="007D12E8" w:rsidRDefault="00614674">
      <w:pPr>
        <w:pStyle w:val="JuCase"/>
        <w:ind w:firstLine="0"/>
        <w:jc w:val="center"/>
        <w:rPr>
          <w:b w:val="0"/>
        </w:rPr>
      </w:pPr>
      <w:r w:rsidRPr="007D12E8">
        <w:rPr>
          <w:b w:val="0"/>
        </w:rPr>
        <w:t>STRASBOURG</w:t>
      </w:r>
    </w:p>
    <w:p w:rsidRPr="007D12E8" w:rsidR="00614674" w:rsidP="007D12E8" w:rsidRDefault="00614674">
      <w:pPr>
        <w:pStyle w:val="JuCase"/>
        <w:ind w:firstLine="0"/>
        <w:jc w:val="center"/>
        <w:rPr>
          <w:b w:val="0"/>
        </w:rPr>
      </w:pPr>
    </w:p>
    <w:p w:rsidRPr="007D12E8" w:rsidR="00614674" w:rsidP="007D12E8" w:rsidRDefault="00614674">
      <w:pPr>
        <w:pStyle w:val="JuCase"/>
        <w:ind w:firstLine="0"/>
        <w:jc w:val="center"/>
        <w:rPr>
          <w:b w:val="0"/>
        </w:rPr>
      </w:pPr>
      <w:r w:rsidRPr="007D12E8">
        <w:rPr>
          <w:b w:val="0"/>
          <w:lang w:val="en-US"/>
        </w:rPr>
        <w:t xml:space="preserve">21 </w:t>
      </w:r>
      <w:r w:rsidRPr="007D12E8">
        <w:rPr>
          <w:b w:val="0"/>
        </w:rPr>
        <w:t>May 2019</w:t>
      </w:r>
    </w:p>
    <w:p w:rsidRPr="007D12E8" w:rsidR="00614674" w:rsidP="007D12E8" w:rsidRDefault="00614674">
      <w:pPr>
        <w:pStyle w:val="JuCase"/>
        <w:ind w:firstLine="0"/>
        <w:jc w:val="center"/>
        <w:rPr>
          <w:b w:val="0"/>
        </w:rPr>
      </w:pPr>
    </w:p>
    <w:p w:rsidRPr="007D12E8" w:rsidR="0068498C" w:rsidP="007D12E8" w:rsidRDefault="0068498C">
      <w:pPr>
        <w:pStyle w:val="ECHRPara"/>
        <w:ind w:firstLine="0"/>
        <w:jc w:val="center"/>
      </w:pPr>
    </w:p>
    <w:p w:rsidRPr="007D12E8" w:rsidR="00614674" w:rsidP="007D12E8" w:rsidRDefault="00614674">
      <w:pPr>
        <w:pStyle w:val="JuCase"/>
        <w:ind w:firstLine="0"/>
        <w:jc w:val="center"/>
        <w:rPr>
          <w:b w:val="0"/>
        </w:rPr>
      </w:pPr>
    </w:p>
    <w:p w:rsidRPr="007D12E8" w:rsidR="00614674" w:rsidP="007D12E8" w:rsidRDefault="00614674">
      <w:pPr>
        <w:pStyle w:val="JuCase"/>
        <w:ind w:firstLine="0"/>
        <w:jc w:val="left"/>
        <w:rPr>
          <w:b w:val="0"/>
        </w:rPr>
        <w:sectPr w:rsidRPr="007D12E8" w:rsidR="00614674" w:rsidSect="0061467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7D12E8">
        <w:rPr>
          <w:b w:val="0"/>
          <w:i/>
          <w:sz w:val="22"/>
        </w:rPr>
        <w:t>This judgment is final but it may be subject to editorial revision.</w:t>
      </w:r>
    </w:p>
    <w:p w:rsidRPr="007D12E8" w:rsidR="00D420F3" w:rsidP="007D12E8" w:rsidRDefault="0077175D">
      <w:pPr>
        <w:pStyle w:val="JuCase"/>
        <w:rPr>
          <w:bCs/>
        </w:rPr>
      </w:pPr>
      <w:r w:rsidRPr="007D12E8">
        <w:t xml:space="preserve">In the case of </w:t>
      </w:r>
      <w:r w:rsidRPr="007D12E8" w:rsidR="006D4E70">
        <w:t>Ledentsov v. Russia</w:t>
      </w:r>
      <w:r w:rsidRPr="007D12E8">
        <w:t>,</w:t>
      </w:r>
    </w:p>
    <w:p w:rsidRPr="007D12E8" w:rsidR="00D420F3" w:rsidP="007D12E8" w:rsidRDefault="0077175D">
      <w:pPr>
        <w:pStyle w:val="ECHRPara"/>
      </w:pPr>
      <w:r w:rsidRPr="007D12E8">
        <w:t>The European Court of Human Rights (</w:t>
      </w:r>
      <w:r w:rsidRPr="007D12E8" w:rsidR="006D4E70">
        <w:t>Third Section</w:t>
      </w:r>
      <w:r w:rsidRPr="007D12E8">
        <w:t xml:space="preserve">), sitting as a </w:t>
      </w:r>
      <w:r w:rsidRPr="007D12E8" w:rsidR="006D4E70">
        <w:t>Committee</w:t>
      </w:r>
      <w:r w:rsidRPr="007D12E8">
        <w:t xml:space="preserve"> composed of:</w:t>
      </w:r>
    </w:p>
    <w:p w:rsidRPr="007D12E8" w:rsidR="00D420F3" w:rsidP="007D12E8" w:rsidRDefault="00614674">
      <w:pPr>
        <w:pStyle w:val="ECHRDecisionBody"/>
      </w:pPr>
      <w:r w:rsidRPr="007D12E8">
        <w:tab/>
        <w:t>Alena Poláčková,</w:t>
      </w:r>
      <w:r w:rsidRPr="007D12E8">
        <w:rPr>
          <w:i/>
        </w:rPr>
        <w:t xml:space="preserve"> President,</w:t>
      </w:r>
      <w:r w:rsidRPr="007D12E8">
        <w:rPr>
          <w:i/>
        </w:rPr>
        <w:br/>
      </w:r>
      <w:r w:rsidRPr="007D12E8">
        <w:tab/>
        <w:t>Dmitry Dedov,</w:t>
      </w:r>
      <w:r w:rsidRPr="007D12E8">
        <w:rPr>
          <w:i/>
        </w:rPr>
        <w:br/>
      </w:r>
      <w:r w:rsidRPr="007D12E8">
        <w:tab/>
        <w:t>Jolien Schukking,</w:t>
      </w:r>
      <w:r w:rsidRPr="007D12E8">
        <w:rPr>
          <w:i/>
        </w:rPr>
        <w:t xml:space="preserve"> judges,</w:t>
      </w:r>
      <w:r w:rsidRPr="007D12E8" w:rsidR="0077175D">
        <w:rPr>
          <w:szCs w:val="24"/>
        </w:rPr>
        <w:br/>
      </w:r>
      <w:r w:rsidRPr="007D12E8" w:rsidR="0077175D">
        <w:t xml:space="preserve">and </w:t>
      </w:r>
      <w:r w:rsidRPr="007D12E8" w:rsidR="006D4E70">
        <w:t>Fatoş Aracı</w:t>
      </w:r>
      <w:r w:rsidRPr="007D12E8" w:rsidR="0077175D">
        <w:t xml:space="preserve">, </w:t>
      </w:r>
      <w:r w:rsidRPr="007D12E8" w:rsidR="006D4E70">
        <w:rPr>
          <w:i/>
        </w:rPr>
        <w:t xml:space="preserve">Deputy Section </w:t>
      </w:r>
      <w:r w:rsidRPr="007D12E8" w:rsidR="006D4E70">
        <w:rPr>
          <w:i/>
          <w:iCs/>
        </w:rPr>
        <w:t>Registrar</w:t>
      </w:r>
      <w:r w:rsidRPr="007D12E8" w:rsidR="0077175D">
        <w:rPr>
          <w:i/>
        </w:rPr>
        <w:t>,</w:t>
      </w:r>
    </w:p>
    <w:p w:rsidRPr="007D12E8" w:rsidR="00D420F3" w:rsidP="007D12E8" w:rsidRDefault="0077175D">
      <w:pPr>
        <w:pStyle w:val="ECHRPara"/>
      </w:pPr>
      <w:r w:rsidRPr="007D12E8">
        <w:t xml:space="preserve">Having deliberated in private on </w:t>
      </w:r>
      <w:r w:rsidRPr="007D12E8" w:rsidR="00614674">
        <w:t>30 April 2019</w:t>
      </w:r>
      <w:r w:rsidRPr="007D12E8">
        <w:t>,</w:t>
      </w:r>
    </w:p>
    <w:p w:rsidRPr="007D12E8" w:rsidR="00D420F3" w:rsidP="007D12E8" w:rsidRDefault="0077175D">
      <w:pPr>
        <w:pStyle w:val="ECHRPara"/>
      </w:pPr>
      <w:r w:rsidRPr="007D12E8">
        <w:t>Delivers the following judgment, which was adopted on that date:</w:t>
      </w:r>
    </w:p>
    <w:p w:rsidRPr="007D12E8" w:rsidR="00D420F3" w:rsidP="007D12E8" w:rsidRDefault="0077175D">
      <w:pPr>
        <w:pStyle w:val="ECHRTitle1"/>
      </w:pPr>
      <w:r w:rsidRPr="007D12E8">
        <w:t>PROCEDURE</w:t>
      </w:r>
    </w:p>
    <w:p w:rsidRPr="007D12E8" w:rsidR="006D4E70"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1</w:t>
      </w:r>
      <w:r w:rsidRPr="007D12E8">
        <w:fldChar w:fldCharType="end"/>
      </w:r>
      <w:r w:rsidRPr="007D12E8" w:rsidR="0077175D">
        <w:t xml:space="preserve">.  The case originated in </w:t>
      </w:r>
      <w:r w:rsidRPr="007D12E8">
        <w:t>an application (no. 47283/09)</w:t>
      </w:r>
      <w:r w:rsidRPr="007D12E8" w:rsidR="0077175D">
        <w:t xml:space="preserve"> against </w:t>
      </w:r>
      <w:r w:rsidRPr="007D12E8">
        <w:t>the Russian Federation</w:t>
      </w:r>
      <w:r w:rsidRPr="007D12E8" w:rsidR="0077175D">
        <w:t xml:space="preserve"> lodged with the </w:t>
      </w:r>
      <w:r w:rsidRPr="007D12E8">
        <w:t>Court under Article 34</w:t>
      </w:r>
      <w:r w:rsidRPr="007D12E8" w:rsidR="0077175D">
        <w:t xml:space="preserve"> of the Convention for the Protection of Human Rights and Fundamental Freedoms (“the Convention”) by </w:t>
      </w:r>
      <w:r w:rsidRPr="007D12E8">
        <w:t>a Russian national, Mr Oleg Lvovich Ledentsov (“the applicant”), on 24 April 2009</w:t>
      </w:r>
      <w:r w:rsidRPr="007D12E8" w:rsidR="0077175D">
        <w:t>.</w:t>
      </w:r>
    </w:p>
    <w:p w:rsidRPr="007D12E8" w:rsidR="003A32E4"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2</w:t>
      </w:r>
      <w:r w:rsidRPr="007D12E8">
        <w:fldChar w:fldCharType="end"/>
      </w:r>
      <w:r w:rsidRPr="007D12E8" w:rsidR="0077175D">
        <w:t>.  </w:t>
      </w:r>
      <w:r w:rsidRPr="007D12E8">
        <w:t>The applicant, who had been granted legal aid, was represented by Ms</w:t>
      </w:r>
      <w:r w:rsidRPr="007D12E8" w:rsidR="0075487F">
        <w:rPr>
          <w:lang w:val="en-US"/>
        </w:rPr>
        <w:t> </w:t>
      </w:r>
      <w:r w:rsidRPr="007D12E8" w:rsidR="00735C96">
        <w:t>Ye.</w:t>
      </w:r>
      <w:r w:rsidRPr="007D12E8">
        <w:t xml:space="preserve"> Gazizova</w:t>
      </w:r>
      <w:r w:rsidRPr="007D12E8" w:rsidR="005526EF">
        <w:t>,</w:t>
      </w:r>
      <w:r w:rsidRPr="007D12E8">
        <w:t xml:space="preserve"> a lawyer practising in Naberezhnyye Chelny.</w:t>
      </w:r>
    </w:p>
    <w:p w:rsidRPr="007D12E8" w:rsidR="00735C96" w:rsidP="007D12E8" w:rsidRDefault="00FC7C23">
      <w:pPr>
        <w:pStyle w:val="ECHRPara"/>
      </w:pPr>
      <w:r w:rsidRPr="007D12E8">
        <w:fldChar w:fldCharType="begin"/>
      </w:r>
      <w:r w:rsidRPr="007D12E8">
        <w:instrText xml:space="preserve"> SEQ level0 \*arabic </w:instrText>
      </w:r>
      <w:r w:rsidRPr="007D12E8">
        <w:fldChar w:fldCharType="separate"/>
      </w:r>
      <w:r w:rsidRPr="007D12E8" w:rsidR="007D12E8">
        <w:rPr>
          <w:noProof/>
        </w:rPr>
        <w:t>3</w:t>
      </w:r>
      <w:r w:rsidRPr="007D12E8">
        <w:rPr>
          <w:noProof/>
        </w:rPr>
        <w:fldChar w:fldCharType="end"/>
      </w:r>
      <w:r w:rsidRPr="007D12E8" w:rsidR="00735C96">
        <w:t>.  </w:t>
      </w:r>
      <w:r w:rsidRPr="007D12E8" w:rsidR="00735C96">
        <w:rPr>
          <w:noProof/>
        </w:rPr>
        <w:t xml:space="preserve">The Russian Government (“the Government”) were represented initially by Mr G. Matyushkin, former Representative of the Russian Federation to the European Court of Human Rights, and </w:t>
      </w:r>
      <w:r w:rsidRPr="007D12E8" w:rsidR="00735C96">
        <w:t>then by his successor in that office, Mr M. Galperin</w:t>
      </w:r>
      <w:r w:rsidRPr="007D12E8" w:rsidR="00735C96">
        <w:rPr>
          <w:noProof/>
        </w:rPr>
        <w:t>.</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4</w:t>
      </w:r>
      <w:r w:rsidRPr="007D12E8">
        <w:fldChar w:fldCharType="end"/>
      </w:r>
      <w:r w:rsidRPr="007D12E8" w:rsidR="0077175D">
        <w:t>.  </w:t>
      </w:r>
      <w:r w:rsidRPr="007D12E8">
        <w:t xml:space="preserve">On </w:t>
      </w:r>
      <w:r w:rsidRPr="007D12E8">
        <w:rPr>
          <w:szCs w:val="24"/>
        </w:rPr>
        <w:t>27 September 2013</w:t>
      </w:r>
      <w:r w:rsidRPr="007D12E8" w:rsidR="0077175D">
        <w:t xml:space="preserve"> the </w:t>
      </w:r>
      <w:r w:rsidRPr="007D12E8">
        <w:t xml:space="preserve">complaints concerning </w:t>
      </w:r>
      <w:r w:rsidRPr="007D12E8" w:rsidR="00735C96">
        <w:t>the alleged unfairness of the criminal proceedings and the trial court</w:t>
      </w:r>
      <w:r w:rsidRPr="007D12E8" w:rsidR="007D12E8">
        <w:t>’</w:t>
      </w:r>
      <w:r w:rsidRPr="007D12E8" w:rsidR="00735C96">
        <w:t xml:space="preserve">s failure to question certain witnesses </w:t>
      </w:r>
      <w:r w:rsidRPr="007D12E8">
        <w:t xml:space="preserve">were </w:t>
      </w:r>
      <w:r w:rsidRPr="007D12E8" w:rsidR="005526EF">
        <w:t xml:space="preserve">notified </w:t>
      </w:r>
      <w:r w:rsidRPr="007D12E8">
        <w:t>to the Government and the remainder of the application was declared inadmissible</w:t>
      </w:r>
      <w:r w:rsidRPr="007D12E8">
        <w:rPr>
          <w:szCs w:val="24"/>
        </w:rPr>
        <w:t xml:space="preserve"> </w:t>
      </w:r>
      <w:r w:rsidRPr="007D12E8">
        <w:t>pursuant to Rule</w:t>
      </w:r>
      <w:r w:rsidRPr="007D12E8" w:rsidR="002D5E2D">
        <w:t> </w:t>
      </w:r>
      <w:r w:rsidRPr="007D12E8">
        <w:t>54</w:t>
      </w:r>
      <w:r w:rsidRPr="007D12E8" w:rsidR="002D5E2D">
        <w:t> </w:t>
      </w:r>
      <w:r w:rsidRPr="007D12E8">
        <w:t>§</w:t>
      </w:r>
      <w:r w:rsidRPr="007D12E8" w:rsidR="002D5E2D">
        <w:t> </w:t>
      </w:r>
      <w:r w:rsidRPr="007D12E8">
        <w:t>3 of the Rules of Court</w:t>
      </w:r>
      <w:r w:rsidRPr="007D12E8" w:rsidR="0077175D">
        <w:t>.</w:t>
      </w:r>
    </w:p>
    <w:p w:rsidRPr="007D12E8" w:rsidR="00D420F3" w:rsidP="007D12E8" w:rsidRDefault="0077175D">
      <w:pPr>
        <w:pStyle w:val="ECHRTitle1"/>
      </w:pPr>
      <w:r w:rsidRPr="007D12E8">
        <w:t>THE FACTS</w:t>
      </w:r>
    </w:p>
    <w:p w:rsidRPr="007D12E8" w:rsidR="00D420F3" w:rsidP="007D12E8" w:rsidRDefault="0077175D">
      <w:pPr>
        <w:pStyle w:val="ECHRHeading1"/>
      </w:pPr>
      <w:r w:rsidRPr="007D12E8">
        <w:t>THE CIRCUMSTANCES OF THE CASE</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5</w:t>
      </w:r>
      <w:r w:rsidRPr="007D12E8">
        <w:fldChar w:fldCharType="end"/>
      </w:r>
      <w:r w:rsidRPr="007D12E8" w:rsidR="0077175D">
        <w:t xml:space="preserve">.  The </w:t>
      </w:r>
      <w:r w:rsidRPr="007D12E8">
        <w:t xml:space="preserve">applicant was born in 1963 and is </w:t>
      </w:r>
      <w:r w:rsidRPr="007D12E8" w:rsidR="006C4A27">
        <w:t>serving a prison sentence in the Perm Region</w:t>
      </w:r>
      <w:r w:rsidRPr="007D12E8" w:rsidR="0077175D">
        <w:t>.</w:t>
      </w:r>
    </w:p>
    <w:p w:rsidRPr="007D12E8" w:rsidR="00FC07E9" w:rsidP="007D12E8" w:rsidRDefault="00FC07E9">
      <w:pPr>
        <w:pStyle w:val="ECHRHeading2"/>
      </w:pPr>
      <w:r w:rsidRPr="007D12E8">
        <w:t>A.  </w:t>
      </w:r>
      <w:r w:rsidRPr="007D12E8" w:rsidR="00D442AC">
        <w:t>Criminal charges against the applicant</w:t>
      </w:r>
    </w:p>
    <w:p w:rsidRPr="007D12E8" w:rsidR="00FC07E9" w:rsidP="007D12E8" w:rsidRDefault="00FC07E9">
      <w:pPr>
        <w:pStyle w:val="ECHRPara"/>
      </w:pPr>
      <w:r w:rsidRPr="007D12E8">
        <w:fldChar w:fldCharType="begin"/>
      </w:r>
      <w:r w:rsidRPr="007D12E8">
        <w:instrText xml:space="preserve"> SEQ level0 \*arabic </w:instrText>
      </w:r>
      <w:r w:rsidRPr="007D12E8">
        <w:fldChar w:fldCharType="separate"/>
      </w:r>
      <w:r w:rsidRPr="007D12E8" w:rsidR="007D12E8">
        <w:rPr>
          <w:noProof/>
        </w:rPr>
        <w:t>6</w:t>
      </w:r>
      <w:r w:rsidRPr="007D12E8">
        <w:fldChar w:fldCharType="end"/>
      </w:r>
      <w:r w:rsidRPr="007D12E8">
        <w:t>.  The facts presented below are based on the official version of the events contained in the trial judgment of 25 July 2006.</w:t>
      </w:r>
      <w:r w:rsidRPr="007D12E8" w:rsidR="00900D0F">
        <w:t xml:space="preserve"> At the time</w:t>
      </w:r>
      <w:r w:rsidRPr="007D12E8" w:rsidR="005526EF">
        <w:t>,</w:t>
      </w:r>
      <w:r w:rsidRPr="007D12E8" w:rsidR="00900D0F">
        <w:t xml:space="preserve"> the applicant was a military deputy prosecutor</w:t>
      </w:r>
      <w:r w:rsidRPr="007D12E8" w:rsidR="002D5E2D">
        <w:t>.</w:t>
      </w:r>
    </w:p>
    <w:p w:rsidRPr="007D12E8" w:rsidR="00FC07E9" w:rsidP="007D12E8" w:rsidRDefault="00FC07E9">
      <w:pPr>
        <w:pStyle w:val="ECHRHeading3"/>
      </w:pPr>
      <w:r w:rsidRPr="007D12E8">
        <w:t>1.  </w:t>
      </w:r>
      <w:r w:rsidRPr="007D12E8" w:rsidR="00E3369D">
        <w:t xml:space="preserve">Physical assault </w:t>
      </w:r>
      <w:r w:rsidRPr="007D12E8" w:rsidR="00D26C2B">
        <w:t>of</w:t>
      </w:r>
      <w:r w:rsidRPr="007D12E8">
        <w:t xml:space="preserve"> K.</w:t>
      </w:r>
      <w:r w:rsidRPr="007D12E8" w:rsidR="00E3369D">
        <w:t xml:space="preserve"> and extortion</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7</w:t>
      </w:r>
      <w:r w:rsidRPr="007D12E8">
        <w:fldChar w:fldCharType="end"/>
      </w:r>
      <w:r w:rsidRPr="007D12E8" w:rsidR="0077175D">
        <w:t>.  </w:t>
      </w:r>
      <w:r w:rsidRPr="007D12E8" w:rsidR="00900D0F">
        <w:t xml:space="preserve">On 24 January 2000 </w:t>
      </w:r>
      <w:r w:rsidRPr="007D12E8" w:rsidR="00E1158C">
        <w:t xml:space="preserve">someone broke into </w:t>
      </w:r>
      <w:r w:rsidRPr="007D12E8" w:rsidR="00900D0F">
        <w:t>the applicant</w:t>
      </w:r>
      <w:r w:rsidRPr="007D12E8" w:rsidR="007D12E8">
        <w:t>’</w:t>
      </w:r>
      <w:r w:rsidRPr="007D12E8" w:rsidR="00900D0F">
        <w:t xml:space="preserve">s flat </w:t>
      </w:r>
      <w:r w:rsidRPr="007D12E8" w:rsidR="00E1158C">
        <w:t>and stole property</w:t>
      </w:r>
      <w:r w:rsidRPr="007D12E8" w:rsidR="005526EF">
        <w:t xml:space="preserve"> belonging to him</w:t>
      </w:r>
      <w:r w:rsidRPr="007D12E8" w:rsidR="00900D0F">
        <w:t>. The applicant suspected that the theft had been committed by K.</w:t>
      </w:r>
      <w:r w:rsidRPr="007D12E8" w:rsidR="00BE42C8">
        <w:t xml:space="preserve"> </w:t>
      </w:r>
      <w:r w:rsidRPr="007D12E8" w:rsidR="005526EF">
        <w:t xml:space="preserve">He </w:t>
      </w:r>
      <w:r w:rsidRPr="007D12E8" w:rsidR="00BE42C8">
        <w:t xml:space="preserve">assigned a number of </w:t>
      </w:r>
      <w:r w:rsidRPr="007D12E8" w:rsidR="00E3369D">
        <w:t xml:space="preserve">army </w:t>
      </w:r>
      <w:r w:rsidRPr="007D12E8" w:rsidR="005C1A9B">
        <w:t>privates to search for K.</w:t>
      </w:r>
    </w:p>
    <w:p w:rsidRPr="007D12E8" w:rsidR="007D07DA" w:rsidP="007D12E8" w:rsidRDefault="00900D0F">
      <w:pPr>
        <w:pStyle w:val="ECHRPara"/>
      </w:pPr>
      <w:r w:rsidRPr="007D12E8">
        <w:fldChar w:fldCharType="begin"/>
      </w:r>
      <w:r w:rsidRPr="007D12E8">
        <w:instrText xml:space="preserve"> SEQ level0 \*arabic </w:instrText>
      </w:r>
      <w:r w:rsidRPr="007D12E8">
        <w:fldChar w:fldCharType="separate"/>
      </w:r>
      <w:r w:rsidRPr="007D12E8" w:rsidR="007D12E8">
        <w:rPr>
          <w:noProof/>
        </w:rPr>
        <w:t>8</w:t>
      </w:r>
      <w:r w:rsidRPr="007D12E8">
        <w:fldChar w:fldCharType="end"/>
      </w:r>
      <w:r w:rsidRPr="007D12E8">
        <w:t>.  On 29 January 2000 the applicant</w:t>
      </w:r>
      <w:r w:rsidRPr="007D12E8" w:rsidR="005C1A9B">
        <w:t xml:space="preserve"> </w:t>
      </w:r>
      <w:r w:rsidRPr="007D12E8" w:rsidR="005526EF">
        <w:t xml:space="preserve">together with </w:t>
      </w:r>
      <w:r w:rsidRPr="007D12E8" w:rsidR="005C1A9B">
        <w:t xml:space="preserve">a group of privates and </w:t>
      </w:r>
      <w:r w:rsidRPr="007D12E8" w:rsidR="005526EF">
        <w:t xml:space="preserve">a </w:t>
      </w:r>
      <w:r w:rsidRPr="007D12E8">
        <w:t>police officer</w:t>
      </w:r>
      <w:r w:rsidRPr="007D12E8" w:rsidR="005526EF">
        <w:t>,</w:t>
      </w:r>
      <w:r w:rsidRPr="007D12E8">
        <w:t xml:space="preserve"> </w:t>
      </w:r>
      <w:r w:rsidRPr="007D12E8" w:rsidR="00D26C2B">
        <w:t>M.</w:t>
      </w:r>
      <w:r w:rsidRPr="007D12E8" w:rsidR="005526EF">
        <w:t>,</w:t>
      </w:r>
      <w:r w:rsidRPr="007D12E8" w:rsidR="00D26C2B">
        <w:t xml:space="preserve"> </w:t>
      </w:r>
      <w:r w:rsidRPr="007D12E8" w:rsidR="007D07DA">
        <w:t xml:space="preserve">broke into </w:t>
      </w:r>
      <w:r w:rsidRPr="007D12E8" w:rsidR="005C1A9B">
        <w:t>a</w:t>
      </w:r>
      <w:r w:rsidRPr="007D12E8" w:rsidR="007D07DA">
        <w:t xml:space="preserve"> flat where K. was hiding. The applicant hit and questioned K. and the latter admitted that he had robbed the applicant</w:t>
      </w:r>
      <w:r w:rsidRPr="007D12E8" w:rsidR="007D12E8">
        <w:t>’</w:t>
      </w:r>
      <w:r w:rsidRPr="007D12E8" w:rsidR="007D07DA">
        <w:t>s flat. The</w:t>
      </w:r>
      <w:r w:rsidRPr="007D12E8" w:rsidR="005C1A9B">
        <w:t xml:space="preserve"> applicant</w:t>
      </w:r>
      <w:r w:rsidRPr="007D12E8" w:rsidR="007D07DA">
        <w:t xml:space="preserve"> </w:t>
      </w:r>
      <w:r w:rsidRPr="007D12E8" w:rsidR="005C1A9B">
        <w:t>and the privates took</w:t>
      </w:r>
      <w:r w:rsidRPr="007D12E8" w:rsidR="007D07DA">
        <w:t xml:space="preserve"> K. with them.</w:t>
      </w:r>
    </w:p>
    <w:p w:rsidRPr="007D12E8" w:rsidR="00344A73" w:rsidP="007D12E8" w:rsidRDefault="00344A73">
      <w:pPr>
        <w:pStyle w:val="ECHRPara"/>
      </w:pPr>
      <w:r w:rsidRPr="007D12E8">
        <w:fldChar w:fldCharType="begin"/>
      </w:r>
      <w:r w:rsidRPr="007D12E8">
        <w:instrText xml:space="preserve"> SEQ level0 \*arabic </w:instrText>
      </w:r>
      <w:r w:rsidRPr="007D12E8">
        <w:fldChar w:fldCharType="separate"/>
      </w:r>
      <w:r w:rsidRPr="007D12E8" w:rsidR="007D12E8">
        <w:rPr>
          <w:noProof/>
        </w:rPr>
        <w:t>9</w:t>
      </w:r>
      <w:r w:rsidRPr="007D12E8">
        <w:fldChar w:fldCharType="end"/>
      </w:r>
      <w:r w:rsidRPr="007D12E8">
        <w:t xml:space="preserve">.  On the same date, the applicant and M. </w:t>
      </w:r>
      <w:r w:rsidRPr="007D12E8" w:rsidR="00D97DEF">
        <w:t xml:space="preserve">went </w:t>
      </w:r>
      <w:r w:rsidRPr="007D12E8">
        <w:t xml:space="preserve">to see Kras. at his flat. The applicant </w:t>
      </w:r>
      <w:r w:rsidRPr="007D12E8" w:rsidR="00D26C2B">
        <w:t xml:space="preserve">asked for the ring that K. had stolen from his flat and sold to Kras. The applicant </w:t>
      </w:r>
      <w:r w:rsidRPr="007D12E8">
        <w:t xml:space="preserve">threatened </w:t>
      </w:r>
      <w:r w:rsidRPr="007D12E8" w:rsidR="00D26C2B">
        <w:t xml:space="preserve">the latter </w:t>
      </w:r>
      <w:r w:rsidRPr="007D12E8">
        <w:t xml:space="preserve">with a gun and Kras. </w:t>
      </w:r>
      <w:r w:rsidRPr="007D12E8" w:rsidR="00D26C2B">
        <w:t>gave</w:t>
      </w:r>
      <w:r w:rsidRPr="007D12E8">
        <w:t xml:space="preserve"> the ring</w:t>
      </w:r>
      <w:r w:rsidRPr="007D12E8" w:rsidR="00D26C2B">
        <w:t xml:space="preserve"> back to the applicant</w:t>
      </w:r>
      <w:r w:rsidRPr="007D12E8">
        <w:t>.</w:t>
      </w:r>
    </w:p>
    <w:p w:rsidRPr="007D12E8" w:rsidR="007D07DA" w:rsidP="007D12E8" w:rsidRDefault="007D07DA">
      <w:pPr>
        <w:pStyle w:val="ECHRPara"/>
      </w:pPr>
      <w:r w:rsidRPr="007D12E8">
        <w:fldChar w:fldCharType="begin"/>
      </w:r>
      <w:r w:rsidRPr="007D12E8">
        <w:instrText xml:space="preserve"> SEQ level0 \*arabic </w:instrText>
      </w:r>
      <w:r w:rsidRPr="007D12E8">
        <w:fldChar w:fldCharType="separate"/>
      </w:r>
      <w:r w:rsidRPr="007D12E8" w:rsidR="007D12E8">
        <w:rPr>
          <w:noProof/>
        </w:rPr>
        <w:t>10</w:t>
      </w:r>
      <w:r w:rsidRPr="007D12E8">
        <w:fldChar w:fldCharType="end"/>
      </w:r>
      <w:r w:rsidRPr="007D12E8">
        <w:t>.  In the subsequent days, the privates who were under the applicant</w:t>
      </w:r>
      <w:r w:rsidRPr="007D12E8" w:rsidR="007D12E8">
        <w:t>’</w:t>
      </w:r>
      <w:r w:rsidRPr="007D12E8">
        <w:t>s direct command repeatedly beat K. As a result, K. signed a note acknowledging his debt to the applicant. On several occasions the applicant met with K.</w:t>
      </w:r>
      <w:r w:rsidRPr="007D12E8" w:rsidR="007D12E8">
        <w:t>’</w:t>
      </w:r>
      <w:r w:rsidRPr="007D12E8">
        <w:t>s mother</w:t>
      </w:r>
      <w:r w:rsidRPr="007D12E8" w:rsidR="00D97DEF">
        <w:t>,</w:t>
      </w:r>
      <w:r w:rsidRPr="007D12E8">
        <w:t xml:space="preserve"> asking her to repay K.</w:t>
      </w:r>
      <w:r w:rsidRPr="007D12E8" w:rsidR="007D12E8">
        <w:t>’</w:t>
      </w:r>
      <w:r w:rsidRPr="007D12E8">
        <w:t xml:space="preserve">s debt and threatening </w:t>
      </w:r>
      <w:r w:rsidRPr="007D12E8" w:rsidR="00D97DEF">
        <w:t xml:space="preserve">her </w:t>
      </w:r>
      <w:r w:rsidRPr="007D12E8">
        <w:t>with negative consequences for K. should she fail to comply.</w:t>
      </w:r>
    </w:p>
    <w:p w:rsidRPr="007D12E8" w:rsidR="007D07DA" w:rsidP="007D12E8" w:rsidRDefault="007D07DA">
      <w:pPr>
        <w:pStyle w:val="ECHRHeading3"/>
      </w:pPr>
      <w:r w:rsidRPr="007D12E8">
        <w:t>2.  </w:t>
      </w:r>
      <w:r w:rsidRPr="007D12E8" w:rsidR="00E3369D">
        <w:t>Physical assault</w:t>
      </w:r>
      <w:r w:rsidRPr="007D12E8" w:rsidR="00D26C2B">
        <w:t xml:space="preserve"> of </w:t>
      </w:r>
      <w:r w:rsidRPr="007D12E8" w:rsidR="00E3369D">
        <w:t xml:space="preserve">a </w:t>
      </w:r>
      <w:r w:rsidRPr="007D12E8" w:rsidR="00D26C2B">
        <w:t>suspect and witnesses</w:t>
      </w:r>
    </w:p>
    <w:p w:rsidRPr="007D12E8" w:rsidR="009363AB" w:rsidP="007D12E8" w:rsidRDefault="009363AB">
      <w:pPr>
        <w:pStyle w:val="ECHRPara"/>
      </w:pPr>
      <w:r w:rsidRPr="007D12E8">
        <w:fldChar w:fldCharType="begin"/>
      </w:r>
      <w:r w:rsidRPr="007D12E8">
        <w:instrText xml:space="preserve"> SEQ level0 \*arabic </w:instrText>
      </w:r>
      <w:r w:rsidRPr="007D12E8">
        <w:fldChar w:fldCharType="separate"/>
      </w:r>
      <w:r w:rsidRPr="007D12E8" w:rsidR="007D12E8">
        <w:rPr>
          <w:noProof/>
        </w:rPr>
        <w:t>11</w:t>
      </w:r>
      <w:r w:rsidRPr="007D12E8">
        <w:fldChar w:fldCharType="end"/>
      </w:r>
      <w:r w:rsidRPr="007D12E8">
        <w:t>.  On an unspecified date the applicant ordered the privates to beat up Sh.</w:t>
      </w:r>
      <w:r w:rsidRPr="007D12E8" w:rsidR="00D97DEF">
        <w:t>,</w:t>
      </w:r>
      <w:r w:rsidRPr="007D12E8">
        <w:t xml:space="preserve"> who had been detained as a suspect in a criminal case. The privates complied.</w:t>
      </w:r>
    </w:p>
    <w:p w:rsidRPr="007D12E8" w:rsidR="001B23C7" w:rsidP="007D12E8" w:rsidRDefault="001B23C7">
      <w:pPr>
        <w:pStyle w:val="ECHRPara"/>
      </w:pPr>
      <w:r w:rsidRPr="007D12E8">
        <w:fldChar w:fldCharType="begin"/>
      </w:r>
      <w:r w:rsidRPr="007D12E8">
        <w:instrText xml:space="preserve"> SEQ level0 \*arabic </w:instrText>
      </w:r>
      <w:r w:rsidRPr="007D12E8">
        <w:fldChar w:fldCharType="separate"/>
      </w:r>
      <w:r w:rsidRPr="007D12E8" w:rsidR="007D12E8">
        <w:rPr>
          <w:noProof/>
        </w:rPr>
        <w:t>12</w:t>
      </w:r>
      <w:r w:rsidRPr="007D12E8">
        <w:fldChar w:fldCharType="end"/>
      </w:r>
      <w:r w:rsidRPr="007D12E8">
        <w:t>.  On 2</w:t>
      </w:r>
      <w:r w:rsidRPr="007D12E8" w:rsidR="009F1A8B">
        <w:t>6</w:t>
      </w:r>
      <w:r w:rsidRPr="007D12E8">
        <w:t xml:space="preserve"> April 2000 the applicant ordered the privates to beat up Chern., a witness in a criminal case who </w:t>
      </w:r>
      <w:r w:rsidRPr="007D12E8" w:rsidR="00D97DEF">
        <w:t xml:space="preserve">had </w:t>
      </w:r>
      <w:r w:rsidRPr="007D12E8">
        <w:t xml:space="preserve">refused to cooperate. The privates beat up Chern. The applicant was present and </w:t>
      </w:r>
      <w:r w:rsidRPr="007D12E8" w:rsidR="00D97DEF">
        <w:t xml:space="preserve">supervised </w:t>
      </w:r>
      <w:r w:rsidRPr="007D12E8">
        <w:t>the beatings.</w:t>
      </w:r>
    </w:p>
    <w:p w:rsidRPr="007D12E8" w:rsidR="009363AB" w:rsidP="007D12E8" w:rsidRDefault="009363AB">
      <w:pPr>
        <w:pStyle w:val="ECHRPara"/>
      </w:pPr>
      <w:r w:rsidRPr="007D12E8">
        <w:fldChar w:fldCharType="begin"/>
      </w:r>
      <w:r w:rsidRPr="007D12E8">
        <w:instrText xml:space="preserve"> SEQ level0 \*arabic </w:instrText>
      </w:r>
      <w:r w:rsidRPr="007D12E8">
        <w:fldChar w:fldCharType="separate"/>
      </w:r>
      <w:r w:rsidRPr="007D12E8" w:rsidR="007D12E8">
        <w:rPr>
          <w:noProof/>
        </w:rPr>
        <w:t>13</w:t>
      </w:r>
      <w:r w:rsidRPr="007D12E8">
        <w:fldChar w:fldCharType="end"/>
      </w:r>
      <w:r w:rsidRPr="007D12E8">
        <w:t>.  On 2</w:t>
      </w:r>
      <w:r w:rsidRPr="007D12E8" w:rsidR="009F1A8B">
        <w:t>9</w:t>
      </w:r>
      <w:r w:rsidRPr="007D12E8">
        <w:t xml:space="preserve"> April 2000 the privates beat up B., another </w:t>
      </w:r>
      <w:r w:rsidRPr="007D12E8" w:rsidR="001B23C7">
        <w:t>witness</w:t>
      </w:r>
      <w:r w:rsidRPr="007D12E8">
        <w:t xml:space="preserve"> in </w:t>
      </w:r>
      <w:r w:rsidRPr="007D12E8" w:rsidR="00D26C2B">
        <w:t>a</w:t>
      </w:r>
      <w:r w:rsidRPr="007D12E8">
        <w:t xml:space="preserve"> criminal case, on the applicant</w:t>
      </w:r>
      <w:r w:rsidRPr="007D12E8" w:rsidR="007D12E8">
        <w:t>’</w:t>
      </w:r>
      <w:r w:rsidRPr="007D12E8">
        <w:t xml:space="preserve">s order. The applicant was present and </w:t>
      </w:r>
      <w:r w:rsidRPr="007D12E8" w:rsidR="00D97DEF">
        <w:t xml:space="preserve">supervised </w:t>
      </w:r>
      <w:r w:rsidRPr="007D12E8">
        <w:t>the beatings.</w:t>
      </w:r>
    </w:p>
    <w:p w:rsidRPr="007D12E8" w:rsidR="009363AB" w:rsidP="007D12E8" w:rsidRDefault="009363AB">
      <w:pPr>
        <w:pStyle w:val="ECHRHeading3"/>
      </w:pPr>
      <w:r w:rsidRPr="007D12E8">
        <w:t>3.  </w:t>
      </w:r>
      <w:r w:rsidRPr="007D12E8" w:rsidR="00E3369D">
        <w:t>M</w:t>
      </w:r>
      <w:r w:rsidRPr="007D12E8">
        <w:t>urder</w:t>
      </w:r>
      <w:r w:rsidRPr="007D12E8" w:rsidR="00E3369D">
        <w:t xml:space="preserve"> of Sor.</w:t>
      </w:r>
    </w:p>
    <w:p w:rsidRPr="007D12E8" w:rsidR="009363AB" w:rsidP="007D12E8" w:rsidRDefault="009363AB">
      <w:pPr>
        <w:pStyle w:val="ECHRPara"/>
      </w:pPr>
      <w:r w:rsidRPr="007D12E8">
        <w:fldChar w:fldCharType="begin"/>
      </w:r>
      <w:r w:rsidRPr="007D12E8">
        <w:instrText xml:space="preserve"> SEQ level0 \*arabic </w:instrText>
      </w:r>
      <w:r w:rsidRPr="007D12E8">
        <w:fldChar w:fldCharType="separate"/>
      </w:r>
      <w:r w:rsidRPr="007D12E8" w:rsidR="007D12E8">
        <w:rPr>
          <w:noProof/>
        </w:rPr>
        <w:t>14</w:t>
      </w:r>
      <w:r w:rsidRPr="007D12E8">
        <w:fldChar w:fldCharType="end"/>
      </w:r>
      <w:r w:rsidRPr="007D12E8">
        <w:t>.  On 8 April 2000 the applicant had a fight with S</w:t>
      </w:r>
      <w:r w:rsidRPr="007D12E8" w:rsidR="00D442AC">
        <w:t>or</w:t>
      </w:r>
      <w:r w:rsidRPr="007D12E8">
        <w:t>. during which he stabbed him. S</w:t>
      </w:r>
      <w:r w:rsidRPr="007D12E8" w:rsidR="00D442AC">
        <w:t>or</w:t>
      </w:r>
      <w:r w:rsidRPr="007D12E8">
        <w:t>. died. The applicant panicked and hid S</w:t>
      </w:r>
      <w:r w:rsidRPr="007D12E8" w:rsidR="00D442AC">
        <w:t>or</w:t>
      </w:r>
      <w:r w:rsidRPr="007D12E8">
        <w:t>.</w:t>
      </w:r>
      <w:r w:rsidRPr="007D12E8" w:rsidR="007D12E8">
        <w:t>’</w:t>
      </w:r>
      <w:r w:rsidRPr="007D12E8">
        <w:t xml:space="preserve">s body in </w:t>
      </w:r>
      <w:r w:rsidRPr="007D12E8" w:rsidR="00D97DEF">
        <w:t xml:space="preserve">a </w:t>
      </w:r>
      <w:r w:rsidRPr="007D12E8">
        <w:t>forest nearby.</w:t>
      </w:r>
      <w:r w:rsidRPr="007D12E8" w:rsidR="004B2683">
        <w:t xml:space="preserve"> The body was discovered in August 2000.</w:t>
      </w:r>
    </w:p>
    <w:p w:rsidRPr="007D12E8" w:rsidR="009363AB" w:rsidP="007D12E8" w:rsidRDefault="009363AB">
      <w:pPr>
        <w:pStyle w:val="ECHRHeading2"/>
      </w:pPr>
      <w:r w:rsidRPr="007D12E8">
        <w:t>B.  Criminal proceedings against the applicant</w:t>
      </w:r>
    </w:p>
    <w:p w:rsidRPr="007D12E8" w:rsidR="009363AB" w:rsidP="007D12E8" w:rsidRDefault="009363AB">
      <w:pPr>
        <w:pStyle w:val="ECHRHeading3"/>
      </w:pPr>
      <w:r w:rsidRPr="007D12E8">
        <w:t>1.  Trial</w:t>
      </w:r>
    </w:p>
    <w:p w:rsidRPr="007D12E8" w:rsidR="00CA01B5" w:rsidP="007D12E8" w:rsidRDefault="00CA01B5">
      <w:pPr>
        <w:pStyle w:val="ECHRPara"/>
      </w:pPr>
      <w:r w:rsidRPr="007D12E8">
        <w:fldChar w:fldCharType="begin"/>
      </w:r>
      <w:r w:rsidRPr="007D12E8">
        <w:instrText xml:space="preserve"> SEQ level0 \*arabic </w:instrText>
      </w:r>
      <w:r w:rsidRPr="007D12E8">
        <w:fldChar w:fldCharType="separate"/>
      </w:r>
      <w:r w:rsidRPr="007D12E8" w:rsidR="007D12E8">
        <w:rPr>
          <w:noProof/>
        </w:rPr>
        <w:t>15</w:t>
      </w:r>
      <w:r w:rsidRPr="007D12E8">
        <w:fldChar w:fldCharType="end"/>
      </w:r>
      <w:r w:rsidRPr="007D12E8">
        <w:t xml:space="preserve">.  On 25 July 2006 the Military Court of Garrison 101 found the applicant guilty of murder, </w:t>
      </w:r>
      <w:r w:rsidRPr="007D12E8" w:rsidR="00D442AC">
        <w:t xml:space="preserve">extortion and </w:t>
      </w:r>
      <w:r w:rsidRPr="007D12E8">
        <w:t>four counts of abuse of power</w:t>
      </w:r>
      <w:r w:rsidRPr="007D12E8" w:rsidR="00D97DEF">
        <w:t>,</w:t>
      </w:r>
      <w:r w:rsidRPr="007D12E8">
        <w:t xml:space="preserve"> and sentenced him to </w:t>
      </w:r>
      <w:r w:rsidRPr="007D12E8" w:rsidR="00D97DEF">
        <w:t>fifteen</w:t>
      </w:r>
      <w:r w:rsidRPr="007D12E8">
        <w:t xml:space="preserve"> years</w:t>
      </w:r>
      <w:r w:rsidRPr="007D12E8" w:rsidR="007D12E8">
        <w:t>’</w:t>
      </w:r>
      <w:r w:rsidRPr="007D12E8">
        <w:t xml:space="preserve"> imprisonment.</w:t>
      </w:r>
      <w:r w:rsidRPr="007D12E8" w:rsidR="00D442AC">
        <w:t xml:space="preserve"> The court relied on forensic evidence and witnesses</w:t>
      </w:r>
      <w:r w:rsidRPr="007D12E8" w:rsidR="007D12E8">
        <w:t>’</w:t>
      </w:r>
      <w:r w:rsidRPr="007D12E8" w:rsidR="00D442AC">
        <w:t xml:space="preserve"> statements. The majority of the witnesses were questioned in court. Five of them did not attend and the trial judge</w:t>
      </w:r>
      <w:r w:rsidRPr="007D12E8" w:rsidR="00D97DEF">
        <w:t>,</w:t>
      </w:r>
      <w:r w:rsidRPr="007D12E8" w:rsidR="00D442AC">
        <w:t xml:space="preserve"> R.</w:t>
      </w:r>
      <w:r w:rsidRPr="007D12E8" w:rsidR="00D97DEF">
        <w:t>,</w:t>
      </w:r>
      <w:r w:rsidRPr="007D12E8" w:rsidR="00D442AC">
        <w:t xml:space="preserve"> read out their statements.</w:t>
      </w:r>
    </w:p>
    <w:p w:rsidRPr="007D12E8" w:rsidR="001D0378" w:rsidP="007D12E8" w:rsidRDefault="001D0378">
      <w:pPr>
        <w:pStyle w:val="ECHRHeading3"/>
      </w:pPr>
      <w:r w:rsidRPr="007D12E8">
        <w:t>2.  Appeal</w:t>
      </w:r>
    </w:p>
    <w:p w:rsidRPr="007D12E8" w:rsidR="007D0E29" w:rsidP="007D12E8" w:rsidRDefault="007D0E29">
      <w:pPr>
        <w:pStyle w:val="ECHRPara"/>
      </w:pPr>
      <w:r w:rsidRPr="007D12E8">
        <w:fldChar w:fldCharType="begin"/>
      </w:r>
      <w:r w:rsidRPr="007D12E8">
        <w:instrText xml:space="preserve"> SEQ level0 \*arabic </w:instrText>
      </w:r>
      <w:r w:rsidRPr="007D12E8">
        <w:fldChar w:fldCharType="separate"/>
      </w:r>
      <w:r w:rsidRPr="007D12E8" w:rsidR="007D12E8">
        <w:rPr>
          <w:noProof/>
        </w:rPr>
        <w:t>16</w:t>
      </w:r>
      <w:r w:rsidRPr="007D12E8">
        <w:fldChar w:fldCharType="end"/>
      </w:r>
      <w:r w:rsidRPr="007D12E8">
        <w:t xml:space="preserve">.  The applicant appealed against his conviction. His main argument was that he had been wrongfully convicted. </w:t>
      </w:r>
      <w:r w:rsidRPr="007D12E8" w:rsidR="00D97DEF">
        <w:t xml:space="preserve">He claimed that the killing of </w:t>
      </w:r>
      <w:r w:rsidRPr="007D12E8">
        <w:t>Sor.</w:t>
      </w:r>
      <w:r w:rsidRPr="007D12E8" w:rsidR="00D97DEF">
        <w:t xml:space="preserve"> </w:t>
      </w:r>
      <w:r w:rsidRPr="007D12E8">
        <w:t>had been justifiable as he had acted in self-defence; that he should have been acquitted of extortion</w:t>
      </w:r>
      <w:r w:rsidRPr="007D12E8" w:rsidR="00D97DEF">
        <w:t>;</w:t>
      </w:r>
      <w:r w:rsidRPr="007D12E8">
        <w:t xml:space="preserve"> and that the prosecution had failed to prove that he had abused </w:t>
      </w:r>
      <w:r w:rsidRPr="007D12E8" w:rsidR="00D97DEF">
        <w:t xml:space="preserve">his </w:t>
      </w:r>
      <w:r w:rsidRPr="007D12E8">
        <w:t xml:space="preserve">power as regards the beatings </w:t>
      </w:r>
      <w:r w:rsidRPr="007D12E8" w:rsidR="00D442AC">
        <w:t>of the suspects and witnesses</w:t>
      </w:r>
      <w:r w:rsidRPr="007D12E8">
        <w:t>. The applicant also claimed that, in contravention of the applicable rules of criminal procedure, during the preparation of the verdict the trial judge had repeatedly left the deliberations room and that he had prepared the text of the verdict outside Perm where the trial had been held.</w:t>
      </w:r>
      <w:r w:rsidRPr="007D12E8" w:rsidR="00125E28">
        <w:t xml:space="preserve"> </w:t>
      </w:r>
      <w:r w:rsidRPr="007D12E8" w:rsidR="00E3369D">
        <w:t>The applicant</w:t>
      </w:r>
      <w:r w:rsidRPr="007D12E8" w:rsidR="00125E28">
        <w:t xml:space="preserve"> relied on written statements made by </w:t>
      </w:r>
      <w:r w:rsidRPr="007D12E8" w:rsidR="00E3369D">
        <w:t xml:space="preserve">his </w:t>
      </w:r>
      <w:r w:rsidRPr="007D12E8" w:rsidR="00D442AC">
        <w:t>counsel</w:t>
      </w:r>
      <w:r w:rsidRPr="007D12E8" w:rsidR="00E3369D">
        <w:t>,</w:t>
      </w:r>
      <w:r w:rsidRPr="007D12E8" w:rsidR="00D442AC">
        <w:t xml:space="preserve"> </w:t>
      </w:r>
      <w:r w:rsidRPr="007D12E8" w:rsidR="00125E28">
        <w:t>B.</w:t>
      </w:r>
      <w:r w:rsidRPr="007D12E8" w:rsidR="00E3369D">
        <w:t>,</w:t>
      </w:r>
      <w:r w:rsidRPr="007D12E8" w:rsidR="00125E28">
        <w:t xml:space="preserve"> and </w:t>
      </w:r>
      <w:r w:rsidRPr="007D12E8" w:rsidR="00E3369D">
        <w:t xml:space="preserve">by </w:t>
      </w:r>
      <w:r w:rsidRPr="007D12E8" w:rsidR="00125E28">
        <w:t xml:space="preserve">M., a </w:t>
      </w:r>
      <w:r w:rsidRPr="007D12E8" w:rsidR="00D442AC">
        <w:t>retired serviceman</w:t>
      </w:r>
      <w:r w:rsidRPr="007D12E8" w:rsidR="00125E28">
        <w:t xml:space="preserve">. In particular, M. submitted that in July 2006, when </w:t>
      </w:r>
      <w:r w:rsidRPr="007D12E8" w:rsidR="00DF11B7">
        <w:t>J</w:t>
      </w:r>
      <w:r w:rsidRPr="007D12E8" w:rsidR="00125E28">
        <w:t xml:space="preserve">udge R. had been supposed to </w:t>
      </w:r>
      <w:r w:rsidRPr="007D12E8" w:rsidR="00DF11B7">
        <w:t xml:space="preserve">be </w:t>
      </w:r>
      <w:r w:rsidRPr="007D12E8" w:rsidR="00125E28">
        <w:t>draft</w:t>
      </w:r>
      <w:r w:rsidRPr="007D12E8" w:rsidR="00DF11B7">
        <w:t>ing</w:t>
      </w:r>
      <w:r w:rsidRPr="007D12E8" w:rsidR="00125E28">
        <w:t xml:space="preserve"> the judgment in the applicant</w:t>
      </w:r>
      <w:r w:rsidRPr="007D12E8" w:rsidR="007D12E8">
        <w:t>’</w:t>
      </w:r>
      <w:r w:rsidRPr="007D12E8" w:rsidR="00125E28">
        <w:t xml:space="preserve">s case, he had seen the judge in another town. The judge </w:t>
      </w:r>
      <w:r w:rsidRPr="007D12E8" w:rsidR="00DF11B7">
        <w:t xml:space="preserve">had </w:t>
      </w:r>
      <w:r w:rsidRPr="007D12E8" w:rsidR="00125E28">
        <w:t>talked openly about the applicant</w:t>
      </w:r>
      <w:r w:rsidRPr="007D12E8" w:rsidR="007D12E8">
        <w:t>’</w:t>
      </w:r>
      <w:r w:rsidRPr="007D12E8" w:rsidR="00125E28">
        <w:t xml:space="preserve">s trial, </w:t>
      </w:r>
      <w:r w:rsidRPr="007D12E8" w:rsidR="00DF11B7">
        <w:t xml:space="preserve">telling </w:t>
      </w:r>
      <w:r w:rsidRPr="007D12E8" w:rsidR="00125E28">
        <w:t>everyone that he would find the applicant guilty and sentence him to a long term of imprisonment.</w:t>
      </w:r>
      <w:r w:rsidRPr="007D12E8">
        <w:t xml:space="preserve"> </w:t>
      </w:r>
      <w:r w:rsidRPr="007D12E8" w:rsidR="00125E28">
        <w:t xml:space="preserve">The applicant </w:t>
      </w:r>
      <w:r w:rsidRPr="007D12E8">
        <w:t xml:space="preserve">also complained that the trial court had failed to question </w:t>
      </w:r>
      <w:r w:rsidRPr="007D12E8" w:rsidR="00D442AC">
        <w:t xml:space="preserve">five </w:t>
      </w:r>
      <w:r w:rsidRPr="007D12E8">
        <w:t>witnesses.</w:t>
      </w:r>
    </w:p>
    <w:p w:rsidRPr="007D12E8" w:rsidR="001B23C7" w:rsidP="007D12E8" w:rsidRDefault="001B23C7">
      <w:pPr>
        <w:pStyle w:val="ECHRPara"/>
      </w:pPr>
      <w:r w:rsidRPr="007D12E8">
        <w:fldChar w:fldCharType="begin"/>
      </w:r>
      <w:r w:rsidRPr="007D12E8">
        <w:instrText xml:space="preserve"> SEQ level0 \*arabic </w:instrText>
      </w:r>
      <w:r w:rsidRPr="007D12E8">
        <w:fldChar w:fldCharType="separate"/>
      </w:r>
      <w:r w:rsidRPr="007D12E8" w:rsidR="007D12E8">
        <w:rPr>
          <w:noProof/>
        </w:rPr>
        <w:t>17</w:t>
      </w:r>
      <w:r w:rsidRPr="007D12E8">
        <w:fldChar w:fldCharType="end"/>
      </w:r>
      <w:r w:rsidRPr="007D12E8">
        <w:t>.  On an unspecified date the applicant retained counsel P. On 27</w:t>
      </w:r>
      <w:r w:rsidRPr="007D12E8" w:rsidR="0075487F">
        <w:rPr>
          <w:lang w:val="en-US"/>
        </w:rPr>
        <w:t> </w:t>
      </w:r>
      <w:r w:rsidRPr="007D12E8">
        <w:t xml:space="preserve">March and 17 April 2007 P. submitted </w:t>
      </w:r>
      <w:r w:rsidRPr="007D12E8" w:rsidR="00BB0F58">
        <w:t xml:space="preserve">twelve </w:t>
      </w:r>
      <w:r w:rsidRPr="007D12E8">
        <w:t>additional statements of appeal. The appeal court refused to accept them</w:t>
      </w:r>
      <w:r w:rsidRPr="007D12E8" w:rsidR="00BB0F58">
        <w:t>,</w:t>
      </w:r>
      <w:r w:rsidRPr="007D12E8">
        <w:t xml:space="preserve"> </w:t>
      </w:r>
      <w:r w:rsidRPr="007D12E8" w:rsidR="00BB0F58">
        <w:t xml:space="preserve">holding </w:t>
      </w:r>
      <w:r w:rsidRPr="007D12E8">
        <w:t>that they had been submitted outside the time-limit</w:t>
      </w:r>
      <w:r w:rsidRPr="007D12E8" w:rsidR="00BB0F58">
        <w:t>,</w:t>
      </w:r>
      <w:r w:rsidRPr="007D12E8">
        <w:t xml:space="preserve"> given that counsel P. had not submitted </w:t>
      </w:r>
      <w:r w:rsidRPr="007D12E8" w:rsidR="00BB0F58">
        <w:t xml:space="preserve">the </w:t>
      </w:r>
      <w:r w:rsidRPr="007D12E8">
        <w:t>original statement of appeal.</w:t>
      </w:r>
    </w:p>
    <w:bookmarkStart w:name="para18" w:id="2"/>
    <w:p w:rsidRPr="007D12E8" w:rsidR="00125E28" w:rsidP="007D12E8" w:rsidRDefault="001D0378">
      <w:pPr>
        <w:pStyle w:val="ECHRPara"/>
      </w:pPr>
      <w:r w:rsidRPr="007D12E8">
        <w:fldChar w:fldCharType="begin"/>
      </w:r>
      <w:r w:rsidRPr="007D12E8">
        <w:instrText xml:space="preserve"> SEQ level0 \*arabic </w:instrText>
      </w:r>
      <w:r w:rsidRPr="007D12E8">
        <w:fldChar w:fldCharType="separate"/>
      </w:r>
      <w:r w:rsidRPr="007D12E8" w:rsidR="007D12E8">
        <w:rPr>
          <w:noProof/>
        </w:rPr>
        <w:t>18</w:t>
      </w:r>
      <w:r w:rsidRPr="007D12E8">
        <w:fldChar w:fldCharType="end"/>
      </w:r>
      <w:bookmarkEnd w:id="2"/>
      <w:r w:rsidRPr="007D12E8">
        <w:t>.  Following the applicant</w:t>
      </w:r>
      <w:r w:rsidRPr="007D12E8" w:rsidR="007D12E8">
        <w:t>’</w:t>
      </w:r>
      <w:r w:rsidRPr="007D12E8">
        <w:t xml:space="preserve">s appeal, on 22 June 2007 the Military Court of the Third Circuit upheld </w:t>
      </w:r>
      <w:r w:rsidRPr="007D12E8" w:rsidR="00D442AC">
        <w:t>his</w:t>
      </w:r>
      <w:r w:rsidRPr="007D12E8">
        <w:t xml:space="preserve"> conviction in substance.</w:t>
      </w:r>
      <w:r w:rsidRPr="007D12E8" w:rsidR="004B2683">
        <w:t xml:space="preserve"> As regards the applicant</w:t>
      </w:r>
      <w:r w:rsidRPr="007D12E8" w:rsidR="007D12E8">
        <w:t>’</w:t>
      </w:r>
      <w:r w:rsidRPr="007D12E8" w:rsidR="004B2683">
        <w:t xml:space="preserve">s argument that the trial court had failed to question </w:t>
      </w:r>
      <w:r w:rsidRPr="007D12E8" w:rsidR="00D442AC">
        <w:t xml:space="preserve">five </w:t>
      </w:r>
      <w:r w:rsidRPr="007D12E8" w:rsidR="004B2683">
        <w:t xml:space="preserve">witnesses, the court noted that </w:t>
      </w:r>
      <w:r w:rsidRPr="007D12E8" w:rsidR="00D442AC">
        <w:t>three of them</w:t>
      </w:r>
      <w:r w:rsidRPr="007D12E8" w:rsidR="004B2683">
        <w:t xml:space="preserve"> had been ill and had been unable to attend the hearing. </w:t>
      </w:r>
      <w:r w:rsidRPr="007D12E8" w:rsidR="00D442AC">
        <w:t xml:space="preserve">The </w:t>
      </w:r>
      <w:r w:rsidRPr="007D12E8" w:rsidR="004B2683">
        <w:t xml:space="preserve">court </w:t>
      </w:r>
      <w:r w:rsidRPr="007D12E8" w:rsidR="00E3369D">
        <w:t xml:space="preserve">made no </w:t>
      </w:r>
      <w:r w:rsidRPr="007D12E8" w:rsidR="00D442AC">
        <w:t xml:space="preserve">comment as regards the remaining two witnesses. </w:t>
      </w:r>
      <w:r w:rsidRPr="007D12E8" w:rsidR="00BB0F58">
        <w:t xml:space="preserve">It </w:t>
      </w:r>
      <w:r w:rsidRPr="007D12E8" w:rsidR="00856F6B">
        <w:t>also dismissed as unsubstant</w:t>
      </w:r>
      <w:r w:rsidRPr="007D12E8" w:rsidR="00125E28">
        <w:t>iated the applicant</w:t>
      </w:r>
      <w:r w:rsidRPr="007D12E8" w:rsidR="007D12E8">
        <w:t>’</w:t>
      </w:r>
      <w:r w:rsidRPr="007D12E8" w:rsidR="00125E28">
        <w:t xml:space="preserve">s allegations concerning </w:t>
      </w:r>
      <w:r w:rsidRPr="007D12E8" w:rsidR="00BB0F58">
        <w:t>J</w:t>
      </w:r>
      <w:r w:rsidRPr="007D12E8" w:rsidR="00125E28">
        <w:t>udge R.</w:t>
      </w:r>
      <w:r w:rsidRPr="007D12E8" w:rsidR="00BB0F58">
        <w:t>,</w:t>
      </w:r>
      <w:r w:rsidRPr="007D12E8" w:rsidR="00125E28">
        <w:t xml:space="preserve"> </w:t>
      </w:r>
      <w:r w:rsidRPr="007D12E8" w:rsidR="00BB0F58">
        <w:t xml:space="preserve">holding </w:t>
      </w:r>
      <w:r w:rsidRPr="007D12E8" w:rsidR="00125E28">
        <w:t>as follows:</w:t>
      </w:r>
    </w:p>
    <w:p w:rsidRPr="007D12E8" w:rsidR="00125E28" w:rsidP="007D12E8" w:rsidRDefault="00125E28">
      <w:pPr>
        <w:pStyle w:val="ECHRParaQuote"/>
      </w:pPr>
      <w:r w:rsidRPr="007D12E8">
        <w:t>“There is no evidence showing that [</w:t>
      </w:r>
      <w:r w:rsidRPr="007D12E8" w:rsidR="00BB0F58">
        <w:t>J</w:t>
      </w:r>
      <w:r w:rsidRPr="007D12E8">
        <w:t>udge R.] discussed with anyone any issue relating to the [applicant</w:t>
      </w:r>
      <w:r w:rsidRPr="007D12E8" w:rsidR="007D12E8">
        <w:t>’</w:t>
      </w:r>
      <w:r w:rsidRPr="007D12E8">
        <w:t>s case]. Nor does the case</w:t>
      </w:r>
      <w:r w:rsidRPr="007D12E8" w:rsidR="00BB0F58">
        <w:t xml:space="preserve"> </w:t>
      </w:r>
      <w:r w:rsidRPr="007D12E8">
        <w:t>file contain any material confirming the [applicant</w:t>
      </w:r>
      <w:r w:rsidRPr="007D12E8" w:rsidR="007D12E8">
        <w:t>’</w:t>
      </w:r>
      <w:r w:rsidRPr="007D12E8">
        <w:t>s] allegations that [</w:t>
      </w:r>
      <w:r w:rsidRPr="007D12E8" w:rsidR="00BB0F58">
        <w:t>J</w:t>
      </w:r>
      <w:r w:rsidRPr="007D12E8">
        <w:t xml:space="preserve">udge R.] made statements in public about the verdict he was drafting </w:t>
      </w:r>
      <w:r w:rsidRPr="007D12E8" w:rsidR="005A3E53">
        <w:t xml:space="preserve">... </w:t>
      </w:r>
      <w:r w:rsidRPr="007D12E8">
        <w:t xml:space="preserve">The allegations made in the statements of appeal </w:t>
      </w:r>
      <w:r w:rsidRPr="007D12E8" w:rsidR="00C51215">
        <w:t>do not constitute such evidence either</w:t>
      </w:r>
      <w:r w:rsidRPr="007D12E8">
        <w:t>.”</w:t>
      </w:r>
    </w:p>
    <w:p w:rsidRPr="007D12E8" w:rsidR="004B2683" w:rsidP="007D12E8" w:rsidRDefault="004B2683">
      <w:pPr>
        <w:pStyle w:val="ECHRHeading3"/>
      </w:pPr>
      <w:r w:rsidRPr="007D12E8">
        <w:t>3.  </w:t>
      </w:r>
      <w:r w:rsidRPr="007D12E8" w:rsidR="0077162E">
        <w:t>First s</w:t>
      </w:r>
      <w:r w:rsidRPr="007D12E8">
        <w:t>upervisory review</w:t>
      </w:r>
    </w:p>
    <w:p w:rsidRPr="007D12E8" w:rsidR="00781576" w:rsidP="007D12E8" w:rsidRDefault="00CC36B0">
      <w:pPr>
        <w:pStyle w:val="ECHRPara"/>
      </w:pPr>
      <w:r w:rsidRPr="007D12E8">
        <w:fldChar w:fldCharType="begin"/>
      </w:r>
      <w:r w:rsidRPr="007D12E8">
        <w:instrText xml:space="preserve"> SEQ level0 \*arabic </w:instrText>
      </w:r>
      <w:r w:rsidRPr="007D12E8">
        <w:fldChar w:fldCharType="separate"/>
      </w:r>
      <w:r w:rsidRPr="007D12E8" w:rsidR="007D12E8">
        <w:rPr>
          <w:noProof/>
        </w:rPr>
        <w:t>19</w:t>
      </w:r>
      <w:r w:rsidRPr="007D12E8">
        <w:fldChar w:fldCharType="end"/>
      </w:r>
      <w:r w:rsidRPr="007D12E8">
        <w:t>.  </w:t>
      </w:r>
      <w:r w:rsidRPr="007D12E8" w:rsidR="005F2A9A">
        <w:t xml:space="preserve">On an unspecified date the applicant </w:t>
      </w:r>
      <w:r w:rsidRPr="007D12E8" w:rsidR="00BB0F58">
        <w:t xml:space="preserve">applied </w:t>
      </w:r>
      <w:r w:rsidRPr="007D12E8" w:rsidR="005F2A9A">
        <w:t xml:space="preserve">for </w:t>
      </w:r>
      <w:r w:rsidRPr="007D12E8" w:rsidR="00BB0F58">
        <w:t xml:space="preserve">a </w:t>
      </w:r>
      <w:r w:rsidRPr="007D12E8" w:rsidR="005F2A9A">
        <w:t xml:space="preserve">supervisory review of his conviction. </w:t>
      </w:r>
      <w:r w:rsidRPr="007D12E8" w:rsidR="00781576">
        <w:t>He reiterated the arguments raised in his statement of appeal.</w:t>
      </w:r>
    </w:p>
    <w:p w:rsidRPr="007D12E8" w:rsidR="004B2683" w:rsidP="007D12E8" w:rsidRDefault="00781576">
      <w:pPr>
        <w:pStyle w:val="ECHRPara"/>
      </w:pPr>
      <w:r w:rsidRPr="007D12E8">
        <w:fldChar w:fldCharType="begin"/>
      </w:r>
      <w:r w:rsidRPr="007D12E8">
        <w:instrText xml:space="preserve"> SEQ level0 \*arabic </w:instrText>
      </w:r>
      <w:r w:rsidRPr="007D12E8">
        <w:fldChar w:fldCharType="separate"/>
      </w:r>
      <w:r w:rsidRPr="007D12E8" w:rsidR="007D12E8">
        <w:rPr>
          <w:noProof/>
        </w:rPr>
        <w:t>20</w:t>
      </w:r>
      <w:r w:rsidRPr="007D12E8">
        <w:fldChar w:fldCharType="end"/>
      </w:r>
      <w:r w:rsidRPr="007D12E8">
        <w:t>.  </w:t>
      </w:r>
      <w:r w:rsidRPr="007D12E8" w:rsidR="005F2A9A">
        <w:t xml:space="preserve">On 26 January 2009 the Presidium of the Military Court of the Third Circuit </w:t>
      </w:r>
      <w:r w:rsidRPr="007D12E8" w:rsidR="00E3369D">
        <w:t xml:space="preserve">conducted </w:t>
      </w:r>
      <w:r w:rsidRPr="007D12E8" w:rsidR="00BB0F58">
        <w:t xml:space="preserve">a </w:t>
      </w:r>
      <w:r w:rsidRPr="007D12E8" w:rsidR="005F2A9A">
        <w:t>supervisory review</w:t>
      </w:r>
      <w:r w:rsidRPr="007D12E8" w:rsidR="00E3369D">
        <w:t xml:space="preserve"> and upheld the applicant</w:t>
      </w:r>
      <w:r w:rsidRPr="007D12E8" w:rsidR="007D12E8">
        <w:t>’</w:t>
      </w:r>
      <w:r w:rsidRPr="007D12E8" w:rsidR="00E3369D">
        <w:t>s conviction</w:t>
      </w:r>
      <w:r w:rsidRPr="007D12E8" w:rsidR="005F2A9A">
        <w:t xml:space="preserve">. </w:t>
      </w:r>
      <w:r w:rsidRPr="007D12E8" w:rsidR="00856F6B">
        <w:t>The court discerned no violation of the rules of criminal procedure and dismissed the applicant</w:t>
      </w:r>
      <w:r w:rsidRPr="007D12E8" w:rsidR="007D12E8">
        <w:t>’</w:t>
      </w:r>
      <w:r w:rsidRPr="007D12E8" w:rsidR="00856F6B">
        <w:t>s complaint.</w:t>
      </w:r>
    </w:p>
    <w:p w:rsidRPr="007D12E8" w:rsidR="0077162E" w:rsidP="007D12E8" w:rsidRDefault="0077162E">
      <w:pPr>
        <w:pStyle w:val="ECHRHeading3"/>
      </w:pPr>
      <w:r w:rsidRPr="007D12E8">
        <w:t>4.  Second supervisory review</w:t>
      </w:r>
    </w:p>
    <w:p w:rsidRPr="007D12E8" w:rsidR="00AC692C" w:rsidP="007D12E8" w:rsidRDefault="00AC692C">
      <w:pPr>
        <w:pStyle w:val="ECHRPara"/>
      </w:pPr>
      <w:r w:rsidRPr="007D12E8">
        <w:fldChar w:fldCharType="begin"/>
      </w:r>
      <w:r w:rsidRPr="007D12E8">
        <w:instrText xml:space="preserve"> SEQ level0 \*arabic </w:instrText>
      </w:r>
      <w:r w:rsidRPr="007D12E8">
        <w:fldChar w:fldCharType="separate"/>
      </w:r>
      <w:r w:rsidRPr="007D12E8" w:rsidR="007D12E8">
        <w:rPr>
          <w:noProof/>
        </w:rPr>
        <w:t>21</w:t>
      </w:r>
      <w:r w:rsidRPr="007D12E8">
        <w:fldChar w:fldCharType="end"/>
      </w:r>
      <w:r w:rsidRPr="007D12E8">
        <w:t>.  On 23 June 2009 the Supreme Court of the Russian Federation noted that the applicant had not been notified of the date and time of the supervisory review hea</w:t>
      </w:r>
      <w:r w:rsidRPr="007D12E8" w:rsidR="00B000E0">
        <w:t>ring, quashed the judgment of 26</w:t>
      </w:r>
      <w:r w:rsidRPr="007D12E8">
        <w:t> </w:t>
      </w:r>
      <w:r w:rsidRPr="007D12E8" w:rsidR="00B000E0">
        <w:t>January</w:t>
      </w:r>
      <w:r w:rsidRPr="007D12E8">
        <w:t xml:space="preserve"> 2009 and remitted the matter for fresh consideration.</w:t>
      </w:r>
    </w:p>
    <w:p w:rsidRPr="007D12E8" w:rsidR="00AC692C" w:rsidP="007D12E8" w:rsidRDefault="00AC692C">
      <w:pPr>
        <w:pStyle w:val="ECHRPara"/>
      </w:pPr>
      <w:r w:rsidRPr="007D12E8">
        <w:fldChar w:fldCharType="begin"/>
      </w:r>
      <w:r w:rsidRPr="007D12E8">
        <w:instrText xml:space="preserve"> SEQ level0 \*arabic </w:instrText>
      </w:r>
      <w:r w:rsidRPr="007D12E8">
        <w:fldChar w:fldCharType="separate"/>
      </w:r>
      <w:r w:rsidRPr="007D12E8" w:rsidR="007D12E8">
        <w:rPr>
          <w:noProof/>
        </w:rPr>
        <w:t>22</w:t>
      </w:r>
      <w:r w:rsidRPr="007D12E8">
        <w:fldChar w:fldCharType="end"/>
      </w:r>
      <w:r w:rsidRPr="007D12E8">
        <w:t>.  On 17 September 2009 the Presidium of the Military Court of the Third Circuit conducted a new supervisory review of the applicant</w:t>
      </w:r>
      <w:r w:rsidRPr="007D12E8" w:rsidR="007D12E8">
        <w:t>’</w:t>
      </w:r>
      <w:r w:rsidRPr="007D12E8">
        <w:t>s conviction and upheld it. The court reiterated its earlier findings contained in the judgment of 26 January 2009.</w:t>
      </w:r>
    </w:p>
    <w:p w:rsidRPr="007D12E8" w:rsidR="00AC692C" w:rsidP="007D12E8" w:rsidRDefault="00AC692C">
      <w:pPr>
        <w:pStyle w:val="ECHRHeading3"/>
      </w:pPr>
      <w:r w:rsidRPr="007D12E8">
        <w:t>5.  Third supervisory review</w:t>
      </w:r>
    </w:p>
    <w:p w:rsidRPr="007D12E8" w:rsidR="00AC692C" w:rsidP="007D12E8" w:rsidRDefault="00AC692C">
      <w:pPr>
        <w:pStyle w:val="ECHRPara"/>
      </w:pPr>
      <w:r w:rsidRPr="007D12E8">
        <w:fldChar w:fldCharType="begin"/>
      </w:r>
      <w:r w:rsidRPr="007D12E8">
        <w:instrText xml:space="preserve"> SEQ level0 \*arabic </w:instrText>
      </w:r>
      <w:r w:rsidRPr="007D12E8">
        <w:fldChar w:fldCharType="separate"/>
      </w:r>
      <w:r w:rsidRPr="007D12E8" w:rsidR="007D12E8">
        <w:rPr>
          <w:noProof/>
        </w:rPr>
        <w:t>23</w:t>
      </w:r>
      <w:r w:rsidRPr="007D12E8">
        <w:fldChar w:fldCharType="end"/>
      </w:r>
      <w:r w:rsidRPr="007D12E8">
        <w:t>.  On 1</w:t>
      </w:r>
      <w:r w:rsidRPr="007D12E8" w:rsidR="00610882">
        <w:t>0</w:t>
      </w:r>
      <w:r w:rsidRPr="007D12E8">
        <w:t> </w:t>
      </w:r>
      <w:r w:rsidRPr="007D12E8" w:rsidR="00610882">
        <w:t>June</w:t>
      </w:r>
      <w:r w:rsidRPr="007D12E8">
        <w:t xml:space="preserve"> 2010 the Supreme Court quashed the judgment of 17 September 2009 and remitted the matter for fresh consideration in view of the unlawful composition of the supervisor</w:t>
      </w:r>
      <w:r w:rsidRPr="007D12E8" w:rsidR="00BB0F58">
        <w:t>y</w:t>
      </w:r>
      <w:r w:rsidRPr="007D12E8" w:rsidR="00E3369D">
        <w:t>-</w:t>
      </w:r>
      <w:r w:rsidRPr="007D12E8">
        <w:t>review court.</w:t>
      </w:r>
    </w:p>
    <w:p w:rsidRPr="007D12E8" w:rsidR="007849CF" w:rsidP="007D12E8" w:rsidRDefault="007849CF">
      <w:pPr>
        <w:pStyle w:val="ECHRPara"/>
      </w:pPr>
      <w:r w:rsidRPr="007D12E8">
        <w:fldChar w:fldCharType="begin"/>
      </w:r>
      <w:r w:rsidRPr="007D12E8">
        <w:instrText xml:space="preserve"> SEQ level0 \*arabic </w:instrText>
      </w:r>
      <w:r w:rsidRPr="007D12E8">
        <w:fldChar w:fldCharType="separate"/>
      </w:r>
      <w:r w:rsidRPr="007D12E8" w:rsidR="007D12E8">
        <w:rPr>
          <w:noProof/>
        </w:rPr>
        <w:t>24</w:t>
      </w:r>
      <w:r w:rsidRPr="007D12E8">
        <w:fldChar w:fldCharType="end"/>
      </w:r>
      <w:r w:rsidRPr="007D12E8">
        <w:t>.  On 11 August 2010 the Presidium of the Military Court of the Third Circuit conducted a new supervisory review of the applicant</w:t>
      </w:r>
      <w:r w:rsidRPr="007D12E8" w:rsidR="007D12E8">
        <w:t>’</w:t>
      </w:r>
      <w:r w:rsidRPr="007D12E8">
        <w:t>s conviction and upheld it.</w:t>
      </w:r>
      <w:r w:rsidRPr="007D12E8" w:rsidR="00580640">
        <w:t xml:space="preserve"> The Presidium ruled, </w:t>
      </w:r>
      <w:r w:rsidRPr="007D12E8" w:rsidR="00580640">
        <w:rPr>
          <w:i/>
        </w:rPr>
        <w:t>inter alia</w:t>
      </w:r>
      <w:r w:rsidRPr="007D12E8" w:rsidR="00580640">
        <w:t>, that the trial court</w:t>
      </w:r>
      <w:r w:rsidRPr="007D12E8" w:rsidR="007D12E8">
        <w:t>’</w:t>
      </w:r>
      <w:r w:rsidRPr="007D12E8" w:rsidR="00580640">
        <w:t>s reliance on the witnesses</w:t>
      </w:r>
      <w:r w:rsidRPr="007D12E8" w:rsidR="007D12E8">
        <w:t>’</w:t>
      </w:r>
      <w:r w:rsidRPr="007D12E8" w:rsidR="00580640">
        <w:t xml:space="preserve"> statements had been justified</w:t>
      </w:r>
      <w:r w:rsidRPr="007D12E8" w:rsidR="00E3369D">
        <w:t>,</w:t>
      </w:r>
      <w:r w:rsidRPr="007D12E8" w:rsidR="00580640">
        <w:t xml:space="preserve"> given that those witnesses had been unable to attend the hearing and that </w:t>
      </w:r>
      <w:r w:rsidRPr="007D12E8" w:rsidR="00BB0F58">
        <w:t xml:space="preserve">their </w:t>
      </w:r>
      <w:r w:rsidRPr="007D12E8" w:rsidR="00580640">
        <w:t xml:space="preserve">testimonies had not been </w:t>
      </w:r>
      <w:r w:rsidRPr="007D12E8" w:rsidR="00BB0F58">
        <w:t xml:space="preserve">the </w:t>
      </w:r>
      <w:r w:rsidRPr="007D12E8" w:rsidR="00580640">
        <w:t>decisive or sole evidence in the applicant</w:t>
      </w:r>
      <w:r w:rsidRPr="007D12E8" w:rsidR="007D12E8">
        <w:t>’</w:t>
      </w:r>
      <w:r w:rsidRPr="007D12E8" w:rsidR="00580640">
        <w:t>s case. The Presidium dismissed as unsubstantiated the applicant</w:t>
      </w:r>
      <w:r w:rsidRPr="007D12E8" w:rsidR="007D12E8">
        <w:t>’</w:t>
      </w:r>
      <w:r w:rsidRPr="007D12E8" w:rsidR="00580640">
        <w:t xml:space="preserve">s argument that the trial judge had failed to comply with </w:t>
      </w:r>
      <w:r w:rsidRPr="007D12E8" w:rsidR="00BB0F58">
        <w:t xml:space="preserve">the </w:t>
      </w:r>
      <w:r w:rsidRPr="007D12E8" w:rsidR="00580640">
        <w:t xml:space="preserve">applicable rules of criminal procedure when preparing </w:t>
      </w:r>
      <w:r w:rsidRPr="007D12E8" w:rsidR="00BB0F58">
        <w:t xml:space="preserve">his </w:t>
      </w:r>
      <w:r w:rsidRPr="007D12E8" w:rsidR="00580640">
        <w:t>verdict. Lastly, the Presidium reiterated its earlier findings as regards the dismissal without consideration of the additional statements of appeal lodged by counsel P.</w:t>
      </w:r>
    </w:p>
    <w:p w:rsidRPr="007D12E8" w:rsidR="00D420F3" w:rsidP="007D12E8" w:rsidRDefault="0077175D">
      <w:pPr>
        <w:pStyle w:val="ECHRTitle1"/>
      </w:pPr>
      <w:r w:rsidRPr="007D12E8">
        <w:t>THE LAW</w:t>
      </w:r>
    </w:p>
    <w:p w:rsidRPr="007D12E8" w:rsidR="00D420F3" w:rsidP="007D12E8" w:rsidRDefault="0077175D">
      <w:pPr>
        <w:pStyle w:val="ECHRHeading1"/>
      </w:pPr>
      <w:r w:rsidRPr="007D12E8">
        <w:t xml:space="preserve">I.  ALLEGED VIOLATION OF ARTICLE </w:t>
      </w:r>
      <w:r w:rsidRPr="007D12E8" w:rsidR="009F1A8B">
        <w:t>6</w:t>
      </w:r>
      <w:r w:rsidRPr="007D12E8">
        <w:t xml:space="preserve"> OF THE CONVENTION</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25</w:t>
      </w:r>
      <w:r w:rsidRPr="007D12E8">
        <w:fldChar w:fldCharType="end"/>
      </w:r>
      <w:r w:rsidRPr="007D12E8" w:rsidR="0077175D">
        <w:t xml:space="preserve">.  The applicant complained that </w:t>
      </w:r>
      <w:r w:rsidRPr="007D12E8" w:rsidR="00E3369D">
        <w:t xml:space="preserve">the </w:t>
      </w:r>
      <w:r w:rsidRPr="007D12E8" w:rsidR="009F1A8B">
        <w:t>trial judge</w:t>
      </w:r>
      <w:r w:rsidRPr="007D12E8" w:rsidR="00E3369D">
        <w:t>,</w:t>
      </w:r>
      <w:r w:rsidRPr="007D12E8" w:rsidR="009F1A8B">
        <w:t xml:space="preserve"> R.</w:t>
      </w:r>
      <w:r w:rsidRPr="007D12E8" w:rsidR="00E3369D">
        <w:t>,</w:t>
      </w:r>
      <w:r w:rsidRPr="007D12E8" w:rsidR="009F1A8B">
        <w:t xml:space="preserve"> had </w:t>
      </w:r>
      <w:r w:rsidRPr="007D12E8" w:rsidR="00E3369D">
        <w:t xml:space="preserve">not </w:t>
      </w:r>
      <w:r w:rsidRPr="007D12E8" w:rsidR="009F1A8B">
        <w:t xml:space="preserve">been impartial, that the trial court </w:t>
      </w:r>
      <w:r w:rsidRPr="007D12E8" w:rsidR="00BB0F58">
        <w:t xml:space="preserve">had </w:t>
      </w:r>
      <w:r w:rsidRPr="007D12E8" w:rsidR="009F1A8B">
        <w:t xml:space="preserve">relied on the statements </w:t>
      </w:r>
      <w:r w:rsidRPr="007D12E8" w:rsidR="00781576">
        <w:t xml:space="preserve">of five witnesses </w:t>
      </w:r>
      <w:r w:rsidRPr="007D12E8" w:rsidR="009F1A8B">
        <w:t>given earlier in the course of the investigation</w:t>
      </w:r>
      <w:r w:rsidRPr="007D12E8" w:rsidR="00781576">
        <w:t xml:space="preserve"> without questioning them in person</w:t>
      </w:r>
      <w:r w:rsidRPr="007D12E8" w:rsidR="00C7790C">
        <w:t>,</w:t>
      </w:r>
      <w:r w:rsidRPr="007D12E8" w:rsidR="009F1A8B">
        <w:t xml:space="preserve"> and that the appel</w:t>
      </w:r>
      <w:r w:rsidRPr="007D12E8" w:rsidR="001A6996">
        <w:t>late</w:t>
      </w:r>
      <w:r w:rsidRPr="007D12E8" w:rsidR="009F1A8B">
        <w:t xml:space="preserve"> court had refused to accept his twelve additional statements of appeal. He relied on Article</w:t>
      </w:r>
      <w:r w:rsidRPr="007D12E8" w:rsidR="002E6561">
        <w:t xml:space="preserve"> 6 </w:t>
      </w:r>
      <w:r w:rsidRPr="007D12E8" w:rsidR="009F1A8B">
        <w:t xml:space="preserve">of the Convention, </w:t>
      </w:r>
      <w:r w:rsidRPr="007D12E8" w:rsidR="0077175D">
        <w:t>which</w:t>
      </w:r>
      <w:r w:rsidRPr="007D12E8" w:rsidR="009F1A8B">
        <w:t>, in so far as relevant,</w:t>
      </w:r>
      <w:r w:rsidRPr="007D12E8" w:rsidR="0077175D">
        <w:t xml:space="preserve"> reads as follows:</w:t>
      </w:r>
    </w:p>
    <w:p w:rsidRPr="007D12E8" w:rsidR="009F1A8B" w:rsidP="007D12E8" w:rsidRDefault="009F1A8B">
      <w:pPr>
        <w:pStyle w:val="ECHRParaQuote"/>
      </w:pPr>
      <w:r w:rsidRPr="007D12E8">
        <w:t>“</w:t>
      </w:r>
      <w:r w:rsidRPr="007D12E8" w:rsidR="002E6561">
        <w:t>1.  </w:t>
      </w:r>
      <w:r w:rsidRPr="007D12E8">
        <w:t xml:space="preserve">In the determination of </w:t>
      </w:r>
      <w:r w:rsidRPr="007D12E8" w:rsidR="005A3E53">
        <w:rPr>
          <w:lang w:val="en-US"/>
        </w:rPr>
        <w:t>...</w:t>
      </w:r>
      <w:r w:rsidRPr="007D12E8">
        <w:t xml:space="preserve"> any criminal charge against him, everyone is entitled to a fair </w:t>
      </w:r>
      <w:r w:rsidRPr="007D12E8" w:rsidR="005A3E53">
        <w:rPr>
          <w:lang w:val="en-US"/>
        </w:rPr>
        <w:t>...</w:t>
      </w:r>
      <w:r w:rsidRPr="007D12E8">
        <w:t xml:space="preserve"> hearing </w:t>
      </w:r>
      <w:r w:rsidRPr="007D12E8" w:rsidR="005A3E53">
        <w:rPr>
          <w:lang w:val="en-US"/>
        </w:rPr>
        <w:t>...</w:t>
      </w:r>
      <w:r w:rsidRPr="007D12E8">
        <w:t xml:space="preserve"> by an independent and impartial tribunal established by law.</w:t>
      </w:r>
    </w:p>
    <w:p w:rsidRPr="007D12E8" w:rsidR="002E6561" w:rsidP="007D12E8" w:rsidRDefault="005A3E53">
      <w:pPr>
        <w:pStyle w:val="ECHRParaQuote"/>
      </w:pPr>
      <w:r w:rsidRPr="007D12E8">
        <w:t>...</w:t>
      </w:r>
    </w:p>
    <w:p w:rsidRPr="007D12E8" w:rsidR="002E6561" w:rsidP="007D12E8" w:rsidRDefault="002E6561">
      <w:pPr>
        <w:pStyle w:val="ECHRParaQuote"/>
      </w:pPr>
      <w:r w:rsidRPr="007D12E8">
        <w:t>3.  Everyone charged with a criminal offence has the following minimum rights:</w:t>
      </w:r>
    </w:p>
    <w:p w:rsidRPr="007D12E8" w:rsidR="002E6561" w:rsidP="007D12E8" w:rsidRDefault="005A3E53">
      <w:pPr>
        <w:pStyle w:val="ECHRParaQuote"/>
      </w:pPr>
      <w:r w:rsidRPr="007D12E8">
        <w:t>...</w:t>
      </w:r>
    </w:p>
    <w:p w:rsidRPr="007D12E8" w:rsidR="002E6561" w:rsidP="007D12E8" w:rsidRDefault="002E6561">
      <w:pPr>
        <w:pStyle w:val="ECHRParaQuote"/>
      </w:pPr>
      <w:r w:rsidRPr="007D12E8">
        <w:t>(d)  to examine or have examined witnesses against him and to obtain the attendance and examination of witnesses on his behalf under the same conditions as witnesses against him[.]”</w:t>
      </w:r>
    </w:p>
    <w:p w:rsidRPr="007D12E8" w:rsidR="001F4233" w:rsidP="007D12E8" w:rsidRDefault="001F4233">
      <w:pPr>
        <w:pStyle w:val="ECHRPara"/>
      </w:pPr>
      <w:r w:rsidRPr="007D12E8">
        <w:fldChar w:fldCharType="begin"/>
      </w:r>
      <w:r w:rsidRPr="007D12E8">
        <w:instrText xml:space="preserve"> SEQ level0 \*arabic </w:instrText>
      </w:r>
      <w:r w:rsidRPr="007D12E8">
        <w:fldChar w:fldCharType="separate"/>
      </w:r>
      <w:r w:rsidRPr="007D12E8" w:rsidR="007D12E8">
        <w:rPr>
          <w:noProof/>
        </w:rPr>
        <w:t>26</w:t>
      </w:r>
      <w:r w:rsidRPr="007D12E8">
        <w:fldChar w:fldCharType="end"/>
      </w:r>
      <w:r w:rsidRPr="007D12E8">
        <w:t>.  The Government submitted that the applicant</w:t>
      </w:r>
      <w:r w:rsidRPr="007D12E8" w:rsidR="007D12E8">
        <w:t>’</w:t>
      </w:r>
      <w:r w:rsidRPr="007D12E8">
        <w:t xml:space="preserve">s allegations concerning </w:t>
      </w:r>
      <w:r w:rsidRPr="007D12E8" w:rsidR="00F04084">
        <w:t xml:space="preserve">the </w:t>
      </w:r>
      <w:r w:rsidRPr="007D12E8">
        <w:t xml:space="preserve">partiality of the trial judge had been subject to examination by the appeal and supervisory-review courts. The courts </w:t>
      </w:r>
      <w:r w:rsidRPr="007D12E8" w:rsidR="00F04084">
        <w:t xml:space="preserve">had </w:t>
      </w:r>
      <w:r w:rsidRPr="007D12E8">
        <w:t>not accept</w:t>
      </w:r>
      <w:r w:rsidRPr="007D12E8" w:rsidR="00F04084">
        <w:t>ed</w:t>
      </w:r>
      <w:r w:rsidRPr="007D12E8">
        <w:t xml:space="preserve"> as credible the statements to that effect made by the applicant</w:t>
      </w:r>
      <w:r w:rsidRPr="007D12E8" w:rsidR="007D12E8">
        <w:t>’</w:t>
      </w:r>
      <w:r w:rsidRPr="007D12E8">
        <w:t>s lawyer and a friend</w:t>
      </w:r>
      <w:r w:rsidRPr="007D12E8" w:rsidR="00F04084">
        <w:t>,</w:t>
      </w:r>
      <w:r w:rsidRPr="007D12E8">
        <w:t xml:space="preserve"> whose goal had obviously </w:t>
      </w:r>
      <w:r w:rsidRPr="007D12E8" w:rsidR="00E3369D">
        <w:t xml:space="preserve">been </w:t>
      </w:r>
      <w:r w:rsidRPr="007D12E8">
        <w:t>to help the applicant at all costs.</w:t>
      </w:r>
      <w:r w:rsidRPr="007D12E8" w:rsidR="001A6996">
        <w:t xml:space="preserve"> As regards the witnesses</w:t>
      </w:r>
      <w:r w:rsidRPr="007D12E8" w:rsidR="007D12E8">
        <w:t>’</w:t>
      </w:r>
      <w:r w:rsidRPr="007D12E8" w:rsidR="001A6996">
        <w:t xml:space="preserve"> statements admitted as evidence, the Government submitted that they had not been </w:t>
      </w:r>
      <w:r w:rsidRPr="007D12E8" w:rsidR="00F04084">
        <w:t xml:space="preserve">the </w:t>
      </w:r>
      <w:r w:rsidRPr="007D12E8" w:rsidR="001A6996">
        <w:t xml:space="preserve">sole or decisive evidence against the applicant. His conviction had been based predominantly on forensic evidence and </w:t>
      </w:r>
      <w:r w:rsidRPr="007D12E8" w:rsidR="00F04084">
        <w:t xml:space="preserve">the </w:t>
      </w:r>
      <w:r w:rsidRPr="007D12E8" w:rsidR="001A6996">
        <w:t xml:space="preserve">statements of the witnesses questioned in court. Three of the five witnesses had been unable to attend the hearing because they had been ill and it had been impossible to establish the whereabouts of the remaining two. Lastly, the Government </w:t>
      </w:r>
      <w:r w:rsidRPr="007D12E8" w:rsidR="00F04084">
        <w:t xml:space="preserve">submitted </w:t>
      </w:r>
      <w:r w:rsidRPr="007D12E8" w:rsidR="001A6996">
        <w:t xml:space="preserve">that </w:t>
      </w:r>
      <w:r w:rsidRPr="007D12E8" w:rsidR="00F04084">
        <w:t xml:space="preserve">although </w:t>
      </w:r>
      <w:r w:rsidRPr="007D12E8" w:rsidR="001A6996">
        <w:t xml:space="preserve">the appellate court had rejected </w:t>
      </w:r>
      <w:r w:rsidRPr="007D12E8" w:rsidR="00F04084">
        <w:t xml:space="preserve">the </w:t>
      </w:r>
      <w:r w:rsidRPr="007D12E8" w:rsidR="001A6996">
        <w:t>additional statements of appeal lodged by the applicant</w:t>
      </w:r>
      <w:r w:rsidRPr="007D12E8" w:rsidR="007D12E8">
        <w:t>’</w:t>
      </w:r>
      <w:r w:rsidRPr="007D12E8" w:rsidR="001A6996">
        <w:t>s counsel</w:t>
      </w:r>
      <w:r w:rsidRPr="007D12E8" w:rsidR="00F04084">
        <w:t>,</w:t>
      </w:r>
      <w:r w:rsidRPr="007D12E8" w:rsidR="001A6996">
        <w:t xml:space="preserve"> who had not submitted the original statement of appeal</w:t>
      </w:r>
      <w:r w:rsidRPr="007D12E8" w:rsidR="00E3369D">
        <w:t>,</w:t>
      </w:r>
      <w:r w:rsidRPr="007D12E8" w:rsidR="00781576">
        <w:t xml:space="preserve"> counsel</w:t>
      </w:r>
      <w:r w:rsidRPr="007D12E8" w:rsidR="001A6996">
        <w:t xml:space="preserve"> had been present at the appeal hearing and </w:t>
      </w:r>
      <w:r w:rsidRPr="007D12E8" w:rsidR="00F04084">
        <w:t xml:space="preserve">there had been </w:t>
      </w:r>
      <w:r w:rsidRPr="007D12E8" w:rsidR="001A6996">
        <w:t xml:space="preserve">nothing </w:t>
      </w:r>
      <w:r w:rsidRPr="007D12E8" w:rsidR="00F04084">
        <w:t xml:space="preserve">to </w:t>
      </w:r>
      <w:r w:rsidRPr="007D12E8" w:rsidR="001A6996">
        <w:t>prevent him from bringing any issue raised in those statements to the attention of the appellate court.</w:t>
      </w:r>
    </w:p>
    <w:p w:rsidRPr="007D12E8" w:rsidR="001F4233" w:rsidP="007D12E8" w:rsidRDefault="001F4233">
      <w:pPr>
        <w:pStyle w:val="ECHRPara"/>
      </w:pPr>
      <w:r w:rsidRPr="007D12E8">
        <w:fldChar w:fldCharType="begin"/>
      </w:r>
      <w:r w:rsidRPr="007D12E8">
        <w:instrText xml:space="preserve"> SEQ level0 \*arabic </w:instrText>
      </w:r>
      <w:r w:rsidRPr="007D12E8">
        <w:fldChar w:fldCharType="separate"/>
      </w:r>
      <w:r w:rsidRPr="007D12E8" w:rsidR="007D12E8">
        <w:rPr>
          <w:noProof/>
        </w:rPr>
        <w:t>27</w:t>
      </w:r>
      <w:r w:rsidRPr="007D12E8">
        <w:fldChar w:fldCharType="end"/>
      </w:r>
      <w:r w:rsidRPr="007D12E8">
        <w:t>.  The applicant maintained his complain</w:t>
      </w:r>
      <w:r w:rsidRPr="007D12E8" w:rsidR="00F33428">
        <w:t>ts</w:t>
      </w:r>
      <w:r w:rsidRPr="007D12E8">
        <w:t xml:space="preserve">. He </w:t>
      </w:r>
      <w:r w:rsidRPr="007D12E8" w:rsidR="00F04084">
        <w:t xml:space="preserve">argued </w:t>
      </w:r>
      <w:r w:rsidRPr="007D12E8" w:rsidR="007D12E8">
        <w:t>that B. and </w:t>
      </w:r>
      <w:r w:rsidRPr="007D12E8">
        <w:t xml:space="preserve">M. had been merely acquaintances </w:t>
      </w:r>
      <w:r w:rsidRPr="007D12E8" w:rsidR="0050464A">
        <w:t xml:space="preserve">of his </w:t>
      </w:r>
      <w:r w:rsidRPr="007D12E8">
        <w:t>and not friends, as claimed by the Government.</w:t>
      </w:r>
      <w:r w:rsidRPr="007D12E8" w:rsidR="00F33428">
        <w:t xml:space="preserve"> As regards the witnesses, the applicant considered their statements to </w:t>
      </w:r>
      <w:r w:rsidRPr="007D12E8" w:rsidR="00F04084">
        <w:t xml:space="preserve">have been </w:t>
      </w:r>
      <w:r w:rsidRPr="007D12E8" w:rsidR="00F33428">
        <w:t xml:space="preserve">decisive for his conviction. The court had failed to take </w:t>
      </w:r>
      <w:r w:rsidRPr="007D12E8" w:rsidR="00F04084">
        <w:t xml:space="preserve">the </w:t>
      </w:r>
      <w:r w:rsidRPr="007D12E8" w:rsidR="00F33428">
        <w:t xml:space="preserve">necessary measures to ensure </w:t>
      </w:r>
      <w:r w:rsidRPr="007D12E8" w:rsidR="00781576">
        <w:t>their</w:t>
      </w:r>
      <w:r w:rsidRPr="007D12E8" w:rsidR="00F33428">
        <w:t xml:space="preserve"> </w:t>
      </w:r>
      <w:r w:rsidRPr="007D12E8" w:rsidR="00781576">
        <w:t>presence</w:t>
      </w:r>
      <w:r w:rsidRPr="007D12E8" w:rsidR="00F33428">
        <w:t>. Nor had it verified whether there had been a good reason for the</w:t>
      </w:r>
      <w:r w:rsidRPr="007D12E8" w:rsidR="00781576">
        <w:t>ir</w:t>
      </w:r>
      <w:r w:rsidRPr="007D12E8" w:rsidR="00F33428">
        <w:t xml:space="preserve"> non-attendance. Lastly, he argued that the appellate court</w:t>
      </w:r>
      <w:r w:rsidRPr="007D12E8" w:rsidR="007D12E8">
        <w:t>’</w:t>
      </w:r>
      <w:r w:rsidRPr="007D12E8" w:rsidR="00F33428">
        <w:t>s refusal to accept the additional statements of appeal had been in contravention of the applicable rules of criminal procedure.</w:t>
      </w:r>
    </w:p>
    <w:p w:rsidRPr="007D12E8" w:rsidR="00D420F3" w:rsidP="007D12E8" w:rsidRDefault="0077175D">
      <w:pPr>
        <w:pStyle w:val="ECHRHeading2"/>
      </w:pPr>
      <w:r w:rsidRPr="007D12E8">
        <w:t>A.  Admissibility</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28</w:t>
      </w:r>
      <w:r w:rsidRPr="007D12E8">
        <w:fldChar w:fldCharType="end"/>
      </w:r>
      <w:r w:rsidRPr="007D12E8" w:rsidR="0077175D">
        <w:t>.  The Court notes that the application is not manifestly ill-founded within the meaning of Article 35 § 3 (a) of the Convention. It further notes that it is not inadmissible on any other grounds. It must therefore be declared admissible.</w:t>
      </w:r>
    </w:p>
    <w:p w:rsidRPr="007D12E8" w:rsidR="00D420F3" w:rsidP="007D12E8" w:rsidRDefault="0077175D">
      <w:pPr>
        <w:pStyle w:val="ECHRHeading2"/>
      </w:pPr>
      <w:r w:rsidRPr="007D12E8">
        <w:t>B.  Merits</w:t>
      </w:r>
    </w:p>
    <w:p w:rsidRPr="007D12E8" w:rsidR="001F4233" w:rsidP="007D12E8" w:rsidRDefault="005D388A">
      <w:pPr>
        <w:pStyle w:val="ECHRPara"/>
      </w:pPr>
      <w:r w:rsidRPr="007D12E8">
        <w:fldChar w:fldCharType="begin"/>
      </w:r>
      <w:r w:rsidRPr="007D12E8">
        <w:instrText xml:space="preserve"> SEQ level0 \*arabic </w:instrText>
      </w:r>
      <w:r w:rsidRPr="007D12E8">
        <w:fldChar w:fldCharType="separate"/>
      </w:r>
      <w:r w:rsidRPr="007D12E8" w:rsidR="007D12E8">
        <w:rPr>
          <w:noProof/>
        </w:rPr>
        <w:t>29</w:t>
      </w:r>
      <w:r w:rsidRPr="007D12E8">
        <w:fldChar w:fldCharType="end"/>
      </w:r>
      <w:r w:rsidRPr="007D12E8">
        <w:t>.  </w:t>
      </w:r>
      <w:r w:rsidRPr="007D12E8" w:rsidR="001F4233">
        <w:t>The Court notes that the applicant made a number of complaints calling into question the fairness of the criminal proceedings against him. It will first examine the applicant</w:t>
      </w:r>
      <w:r w:rsidRPr="007D12E8" w:rsidR="007D12E8">
        <w:t>’</w:t>
      </w:r>
      <w:r w:rsidRPr="007D12E8" w:rsidR="001F4233">
        <w:t xml:space="preserve">s allegations as regards the trial </w:t>
      </w:r>
      <w:r w:rsidRPr="007D12E8" w:rsidR="00781576">
        <w:t>judge</w:t>
      </w:r>
      <w:r w:rsidRPr="007D12E8" w:rsidR="007D12E8">
        <w:t>’</w:t>
      </w:r>
      <w:r w:rsidRPr="007D12E8" w:rsidR="00781576">
        <w:t>s</w:t>
      </w:r>
      <w:r w:rsidRPr="007D12E8" w:rsidR="001F4233">
        <w:t xml:space="preserve"> partiality. In this connection, it will rely on the general principles established in its case-law (see, for example, </w:t>
      </w:r>
      <w:r w:rsidRPr="007D12E8" w:rsidR="001F4233">
        <w:rPr>
          <w:i/>
        </w:rPr>
        <w:t>Kyprianou v. Cyprus</w:t>
      </w:r>
      <w:r w:rsidRPr="007D12E8" w:rsidR="001F4233">
        <w:t xml:space="preserve"> [GC], no.</w:t>
      </w:r>
      <w:r w:rsidRPr="007D12E8" w:rsidR="0029018A">
        <w:t> 73797/01</w:t>
      </w:r>
      <w:r w:rsidRPr="007D12E8" w:rsidR="007D12E8">
        <w:t>, §§ </w:t>
      </w:r>
      <w:r w:rsidRPr="007D12E8" w:rsidR="001F4233">
        <w:t>118-21, ECHR 2005</w:t>
      </w:r>
      <w:r w:rsidRPr="007D12E8" w:rsidR="001F4233">
        <w:noBreakHyphen/>
        <w:t>XIII).</w:t>
      </w:r>
    </w:p>
    <w:p w:rsidRPr="007D12E8" w:rsidR="00781576" w:rsidP="007D12E8" w:rsidRDefault="00781576">
      <w:pPr>
        <w:pStyle w:val="ECHRPara"/>
      </w:pPr>
      <w:r w:rsidRPr="007D12E8">
        <w:fldChar w:fldCharType="begin"/>
      </w:r>
      <w:r w:rsidRPr="007D12E8">
        <w:instrText xml:space="preserve"> SEQ level0 \*arabic </w:instrText>
      </w:r>
      <w:r w:rsidRPr="007D12E8">
        <w:fldChar w:fldCharType="separate"/>
      </w:r>
      <w:r w:rsidRPr="007D12E8" w:rsidR="007D12E8">
        <w:rPr>
          <w:noProof/>
        </w:rPr>
        <w:t>30</w:t>
      </w:r>
      <w:r w:rsidRPr="007D12E8">
        <w:fldChar w:fldCharType="end"/>
      </w:r>
      <w:r w:rsidRPr="007D12E8">
        <w:t xml:space="preserve">.  The Court observes that the applicant called into question </w:t>
      </w:r>
      <w:r w:rsidRPr="007D12E8" w:rsidR="00560AE2">
        <w:t>J</w:t>
      </w:r>
      <w:r w:rsidRPr="007D12E8">
        <w:t>udge R.</w:t>
      </w:r>
      <w:r w:rsidRPr="007D12E8" w:rsidR="007D12E8">
        <w:t>’</w:t>
      </w:r>
      <w:r w:rsidRPr="007D12E8">
        <w:t>s impartiality</w:t>
      </w:r>
      <w:r w:rsidRPr="007D12E8" w:rsidR="00560AE2">
        <w:t>,</w:t>
      </w:r>
      <w:r w:rsidRPr="007D12E8">
        <w:t xml:space="preserve"> </w:t>
      </w:r>
      <w:r w:rsidRPr="007D12E8" w:rsidR="00560AE2">
        <w:t xml:space="preserve">alleging that he </w:t>
      </w:r>
      <w:r w:rsidRPr="007D12E8">
        <w:t>had made statements about the applicant</w:t>
      </w:r>
      <w:r w:rsidRPr="007D12E8" w:rsidR="007D12E8">
        <w:t>’</w:t>
      </w:r>
      <w:r w:rsidRPr="007D12E8">
        <w:t>s guilt prior to delivering the verdict in the case. The applicant presented witness statements to that effect before the appellate court</w:t>
      </w:r>
      <w:r w:rsidRPr="007D12E8" w:rsidR="00560AE2">
        <w:t>,</w:t>
      </w:r>
      <w:r w:rsidRPr="007D12E8">
        <w:t xml:space="preserve"> </w:t>
      </w:r>
      <w:r w:rsidRPr="007D12E8" w:rsidR="00560AE2">
        <w:t xml:space="preserve">which </w:t>
      </w:r>
      <w:r w:rsidRPr="007D12E8">
        <w:t>rejected the allegations as unsubstantiated.</w:t>
      </w:r>
    </w:p>
    <w:p w:rsidRPr="007D12E8" w:rsidR="003444EF" w:rsidP="007D12E8" w:rsidRDefault="003444EF">
      <w:pPr>
        <w:pStyle w:val="ECHRPara"/>
      </w:pPr>
      <w:r w:rsidRPr="007D12E8">
        <w:fldChar w:fldCharType="begin"/>
      </w:r>
      <w:r w:rsidRPr="007D12E8">
        <w:instrText xml:space="preserve"> SEQ level0 \*arabic </w:instrText>
      </w:r>
      <w:r w:rsidRPr="007D12E8">
        <w:fldChar w:fldCharType="separate"/>
      </w:r>
      <w:r w:rsidRPr="007D12E8" w:rsidR="007D12E8">
        <w:rPr>
          <w:noProof/>
        </w:rPr>
        <w:t>31</w:t>
      </w:r>
      <w:r w:rsidRPr="007D12E8">
        <w:fldChar w:fldCharType="end"/>
      </w:r>
      <w:r w:rsidRPr="007D12E8">
        <w:t>.  </w:t>
      </w:r>
      <w:r w:rsidRPr="007D12E8" w:rsidR="00560AE2">
        <w:t>I</w:t>
      </w:r>
      <w:r w:rsidRPr="007D12E8" w:rsidR="00A31AEF">
        <w:t xml:space="preserve">t is </w:t>
      </w:r>
      <w:r w:rsidRPr="007D12E8" w:rsidR="009A53F0">
        <w:t xml:space="preserve">not </w:t>
      </w:r>
      <w:r w:rsidRPr="007D12E8" w:rsidR="00560AE2">
        <w:t>the Court</w:t>
      </w:r>
      <w:r w:rsidRPr="007D12E8" w:rsidR="007D12E8">
        <w:t>’</w:t>
      </w:r>
      <w:r w:rsidRPr="007D12E8" w:rsidR="00560AE2">
        <w:t xml:space="preserve">s </w:t>
      </w:r>
      <w:r w:rsidRPr="007D12E8" w:rsidR="009A53F0">
        <w:t>task</w:t>
      </w:r>
      <w:r w:rsidRPr="007D12E8" w:rsidR="00A31AEF">
        <w:t xml:space="preserve">, in the circumstances of the present case, to rule on the evidential value of </w:t>
      </w:r>
      <w:r w:rsidRPr="007D12E8" w:rsidR="00056E42">
        <w:t xml:space="preserve">witness </w:t>
      </w:r>
      <w:r w:rsidRPr="007D12E8" w:rsidR="00A31AEF">
        <w:t>statement</w:t>
      </w:r>
      <w:r w:rsidRPr="007D12E8" w:rsidR="001F0160">
        <w:t>s</w:t>
      </w:r>
      <w:r w:rsidRPr="007D12E8" w:rsidR="00A31AEF">
        <w:t xml:space="preserve"> </w:t>
      </w:r>
      <w:r w:rsidRPr="007D12E8" w:rsidR="00BE6FBB">
        <w:t xml:space="preserve">alleging </w:t>
      </w:r>
      <w:r w:rsidRPr="007D12E8" w:rsidR="00560AE2">
        <w:t xml:space="preserve">a </w:t>
      </w:r>
      <w:r w:rsidRPr="007D12E8" w:rsidR="00BE6FBB">
        <w:t xml:space="preserve">lack of impartiality on the part of </w:t>
      </w:r>
      <w:r w:rsidRPr="007D12E8" w:rsidR="00560AE2">
        <w:t>J</w:t>
      </w:r>
      <w:r w:rsidRPr="007D12E8" w:rsidR="00BE6FBB">
        <w:t>udge R.</w:t>
      </w:r>
      <w:r w:rsidRPr="007D12E8" w:rsidR="00A31AEF">
        <w:t xml:space="preserve"> or to decide whether the </w:t>
      </w:r>
      <w:r w:rsidRPr="007D12E8" w:rsidR="00BE6FBB">
        <w:t>latter</w:t>
      </w:r>
      <w:r w:rsidRPr="007D12E8" w:rsidR="00A31AEF">
        <w:t xml:space="preserve"> had actually </w:t>
      </w:r>
      <w:r w:rsidRPr="007D12E8" w:rsidR="001F0160">
        <w:t xml:space="preserve">made the </w:t>
      </w:r>
      <w:r w:rsidRPr="007D12E8" w:rsidR="00BE6FBB">
        <w:t xml:space="preserve">alleged </w:t>
      </w:r>
      <w:r w:rsidRPr="007D12E8" w:rsidR="001F0160">
        <w:t>statements</w:t>
      </w:r>
      <w:r w:rsidRPr="007D12E8" w:rsidR="00A31AEF">
        <w:t xml:space="preserve">. </w:t>
      </w:r>
      <w:r w:rsidRPr="007D12E8" w:rsidR="00BE6FBB">
        <w:t xml:space="preserve">The </w:t>
      </w:r>
      <w:r w:rsidRPr="007D12E8">
        <w:t>Court</w:t>
      </w:r>
      <w:r w:rsidRPr="007D12E8" w:rsidR="00560AE2">
        <w:t xml:space="preserve"> considers</w:t>
      </w:r>
      <w:r w:rsidRPr="007D12E8" w:rsidR="00BE6FBB">
        <w:t>, however,</w:t>
      </w:r>
      <w:r w:rsidRPr="007D12E8" w:rsidR="00A31AEF">
        <w:t xml:space="preserve"> that the issue raised by the applicant before the </w:t>
      </w:r>
      <w:r w:rsidRPr="007D12E8" w:rsidR="001F0160">
        <w:t>appellate</w:t>
      </w:r>
      <w:r w:rsidRPr="007D12E8" w:rsidR="00A31AEF">
        <w:t xml:space="preserve"> </w:t>
      </w:r>
      <w:r w:rsidRPr="007D12E8" w:rsidR="001F0160">
        <w:t xml:space="preserve">court </w:t>
      </w:r>
      <w:r w:rsidRPr="007D12E8" w:rsidR="00A31AEF">
        <w:t xml:space="preserve">did not immediately appear to be manifestly devoid of merit. </w:t>
      </w:r>
      <w:r w:rsidRPr="007D12E8">
        <w:t>Accordingly, in the Court</w:t>
      </w:r>
      <w:r w:rsidRPr="007D12E8" w:rsidR="007D12E8">
        <w:t>’</w:t>
      </w:r>
      <w:r w:rsidRPr="007D12E8">
        <w:t xml:space="preserve">s view, it was incumbent on the appellate court to check whether, as required by Article 6 § 1 of the Convention, the trial court </w:t>
      </w:r>
      <w:r w:rsidRPr="007D12E8" w:rsidR="00560AE2">
        <w:t xml:space="preserve">had been </w:t>
      </w:r>
      <w:r w:rsidRPr="007D12E8">
        <w:t>“an impartial tribunal” within the meaning of that provision. It was the appellate court</w:t>
      </w:r>
      <w:r w:rsidRPr="007D12E8" w:rsidR="007D12E8">
        <w:t>’</w:t>
      </w:r>
      <w:r w:rsidRPr="007D12E8">
        <w:t xml:space="preserve">s duty to use all the means </w:t>
      </w:r>
      <w:r w:rsidRPr="007D12E8" w:rsidR="0050464A">
        <w:t xml:space="preserve">within </w:t>
      </w:r>
      <w:r w:rsidRPr="007D12E8">
        <w:t xml:space="preserve">its power to dispel any doubts as to the </w:t>
      </w:r>
      <w:r w:rsidRPr="007D12E8" w:rsidR="00346535">
        <w:t xml:space="preserve">truth </w:t>
      </w:r>
      <w:r w:rsidRPr="007D12E8">
        <w:t>and nature of the applicant</w:t>
      </w:r>
      <w:r w:rsidRPr="007D12E8" w:rsidR="007D12E8">
        <w:t>’</w:t>
      </w:r>
      <w:r w:rsidRPr="007D12E8">
        <w:t xml:space="preserve">s allegations. </w:t>
      </w:r>
      <w:r w:rsidRPr="007D12E8" w:rsidR="00BE6FBB">
        <w:t xml:space="preserve">The </w:t>
      </w:r>
      <w:r w:rsidRPr="007D12E8" w:rsidR="00056E42">
        <w:t>Government</w:t>
      </w:r>
      <w:r w:rsidRPr="007D12E8" w:rsidR="007D12E8">
        <w:t>’</w:t>
      </w:r>
      <w:r w:rsidRPr="007D12E8" w:rsidR="00056E42">
        <w:t xml:space="preserve">s </w:t>
      </w:r>
      <w:r w:rsidRPr="007D12E8" w:rsidR="00BE6FBB">
        <w:t xml:space="preserve">submissions </w:t>
      </w:r>
      <w:r w:rsidRPr="007D12E8" w:rsidR="00056E42">
        <w:t>and the material from the applicant</w:t>
      </w:r>
      <w:r w:rsidRPr="007D12E8" w:rsidR="007D12E8">
        <w:t>’</w:t>
      </w:r>
      <w:r w:rsidRPr="007D12E8" w:rsidR="00056E42">
        <w:t xml:space="preserve">s criminal case-file </w:t>
      </w:r>
      <w:r w:rsidRPr="007D12E8" w:rsidR="00BE6FBB">
        <w:t xml:space="preserve">do not show that any such check was performed. </w:t>
      </w:r>
      <w:r w:rsidRPr="007D12E8">
        <w:t xml:space="preserve">Save for the </w:t>
      </w:r>
      <w:r w:rsidRPr="007D12E8" w:rsidR="00056E42">
        <w:t>appellate court</w:t>
      </w:r>
      <w:r w:rsidRPr="007D12E8" w:rsidR="007D12E8">
        <w:t>’</w:t>
      </w:r>
      <w:r w:rsidRPr="007D12E8" w:rsidR="00056E42">
        <w:t xml:space="preserve">s </w:t>
      </w:r>
      <w:r w:rsidRPr="007D12E8">
        <w:t>general statement that the applicant</w:t>
      </w:r>
      <w:r w:rsidRPr="007D12E8" w:rsidR="007D12E8">
        <w:t>’</w:t>
      </w:r>
      <w:r w:rsidRPr="007D12E8">
        <w:t>s allegations were unsubstantiated</w:t>
      </w:r>
      <w:r w:rsidRPr="007D12E8" w:rsidR="00056E42">
        <w:t xml:space="preserve"> (see paragraph </w:t>
      </w:r>
      <w:r w:rsidRPr="007D12E8" w:rsidR="00056E42">
        <w:fldChar w:fldCharType="begin"/>
      </w:r>
      <w:r w:rsidRPr="007D12E8" w:rsidR="00056E42">
        <w:instrText xml:space="preserve"> REF para18 \h </w:instrText>
      </w:r>
      <w:r w:rsidRPr="007D12E8" w:rsidR="00056E42">
        <w:fldChar w:fldCharType="separate"/>
      </w:r>
      <w:r w:rsidRPr="007D12E8" w:rsidR="007D12E8">
        <w:rPr>
          <w:noProof/>
        </w:rPr>
        <w:t>18</w:t>
      </w:r>
      <w:r w:rsidRPr="007D12E8" w:rsidR="00056E42">
        <w:fldChar w:fldCharType="end"/>
      </w:r>
      <w:r w:rsidRPr="007D12E8" w:rsidR="00056E42">
        <w:t xml:space="preserve"> above)</w:t>
      </w:r>
      <w:r w:rsidRPr="007D12E8">
        <w:t>, the judgments in the applicant</w:t>
      </w:r>
      <w:r w:rsidRPr="007D12E8" w:rsidR="007D12E8">
        <w:t>’</w:t>
      </w:r>
      <w:r w:rsidRPr="007D12E8">
        <w:t xml:space="preserve">s case remained silent as to </w:t>
      </w:r>
      <w:r w:rsidRPr="007D12E8" w:rsidR="00FE5AF1">
        <w:t xml:space="preserve">the underlying reasons for </w:t>
      </w:r>
      <w:r w:rsidRPr="007D12E8" w:rsidR="00BE6FBB">
        <w:t>the appellate court</w:t>
      </w:r>
      <w:r w:rsidRPr="007D12E8" w:rsidR="007D12E8">
        <w:t>’</w:t>
      </w:r>
      <w:r w:rsidRPr="007D12E8" w:rsidR="00BE6FBB">
        <w:t xml:space="preserve">s conclusion and </w:t>
      </w:r>
      <w:r w:rsidRPr="007D12E8">
        <w:t xml:space="preserve">why it had </w:t>
      </w:r>
      <w:r w:rsidRPr="007D12E8" w:rsidR="00BE6FBB">
        <w:t xml:space="preserve">chosen not to </w:t>
      </w:r>
      <w:r w:rsidRPr="007D12E8">
        <w:t xml:space="preserve">question M. and B. or to instruct </w:t>
      </w:r>
      <w:r w:rsidRPr="007D12E8" w:rsidR="00346535">
        <w:t xml:space="preserve">the </w:t>
      </w:r>
      <w:r w:rsidRPr="007D12E8">
        <w:t>law-enforcement authorities to conduct an investigation into the applicant</w:t>
      </w:r>
      <w:r w:rsidRPr="007D12E8" w:rsidR="007D12E8">
        <w:t>’</w:t>
      </w:r>
      <w:r w:rsidRPr="007D12E8">
        <w:t>s allegations pending the delivery of the appeal judgment.</w:t>
      </w:r>
    </w:p>
    <w:p w:rsidRPr="007D12E8" w:rsidR="00A31AEF" w:rsidP="007D12E8" w:rsidRDefault="003444EF">
      <w:pPr>
        <w:pStyle w:val="ECHRPara"/>
      </w:pPr>
      <w:r w:rsidRPr="007D12E8">
        <w:fldChar w:fldCharType="begin"/>
      </w:r>
      <w:r w:rsidRPr="007D12E8">
        <w:instrText xml:space="preserve"> SEQ level0 \*arabic </w:instrText>
      </w:r>
      <w:r w:rsidRPr="007D12E8">
        <w:fldChar w:fldCharType="separate"/>
      </w:r>
      <w:r w:rsidRPr="007D12E8" w:rsidR="007D12E8">
        <w:rPr>
          <w:noProof/>
        </w:rPr>
        <w:t>32</w:t>
      </w:r>
      <w:r w:rsidRPr="007D12E8">
        <w:fldChar w:fldCharType="end"/>
      </w:r>
      <w:r w:rsidRPr="007D12E8">
        <w:t>.  </w:t>
      </w:r>
      <w:r w:rsidRPr="007D12E8" w:rsidR="00A31AEF">
        <w:t xml:space="preserve">The above considerations are sufficient for the Court to hold that the national judicial authorities deprived the applicant of the possibility of remedying, if proved necessary, a situation contrary to the requirements of the Convention (compare, </w:t>
      </w:r>
      <w:r w:rsidRPr="007D12E8" w:rsidR="00A31AEF">
        <w:rPr>
          <w:i/>
        </w:rPr>
        <w:t>Remli v. France</w:t>
      </w:r>
      <w:r w:rsidRPr="007D12E8" w:rsidR="00A31AEF">
        <w:t xml:space="preserve">, 23 April 1996, §§ 47-48, </w:t>
      </w:r>
      <w:r w:rsidRPr="007D12E8" w:rsidR="00A31AEF">
        <w:rPr>
          <w:i/>
        </w:rPr>
        <w:t>Reports of Judgments and Decisions</w:t>
      </w:r>
      <w:r w:rsidRPr="007D12E8" w:rsidR="00A31AEF">
        <w:t xml:space="preserve"> 1996</w:t>
      </w:r>
      <w:r w:rsidRPr="007D12E8" w:rsidR="00A31AEF">
        <w:noBreakHyphen/>
        <w:t>II</w:t>
      </w:r>
      <w:r w:rsidRPr="007D12E8" w:rsidR="00346535">
        <w:t>,</w:t>
      </w:r>
      <w:r w:rsidRPr="007D12E8" w:rsidR="002F4B91">
        <w:t xml:space="preserve"> and </w:t>
      </w:r>
      <w:r w:rsidRPr="007D12E8" w:rsidR="002F4B91">
        <w:rPr>
          <w:i/>
        </w:rPr>
        <w:t>Timofeyev v. Russia</w:t>
      </w:r>
      <w:r w:rsidRPr="007D12E8" w:rsidR="002F4B91">
        <w:t xml:space="preserve"> [Committee], no. 16887/07, §§ 21-24, 14 November 2017</w:t>
      </w:r>
      <w:r w:rsidRPr="007D12E8" w:rsidR="00A31AEF">
        <w:t>). There has been, accordingly, a violation of Article 6 of the Convention. The Court also considers that, in the circumstances of the case, there is no need to examine the remainder of the applicant</w:t>
      </w:r>
      <w:r w:rsidRPr="007D12E8" w:rsidR="007D12E8">
        <w:t>’</w:t>
      </w:r>
      <w:r w:rsidRPr="007D12E8" w:rsidR="00A31AEF">
        <w:t xml:space="preserve">s complaints </w:t>
      </w:r>
      <w:r w:rsidRPr="007D12E8" w:rsidR="00DA0275">
        <w:t xml:space="preserve">raised </w:t>
      </w:r>
      <w:r w:rsidRPr="007D12E8" w:rsidR="00A31AEF">
        <w:t>under that provision.</w:t>
      </w:r>
    </w:p>
    <w:p w:rsidRPr="007D12E8" w:rsidR="00D420F3" w:rsidP="007D12E8" w:rsidRDefault="005570F0">
      <w:pPr>
        <w:pStyle w:val="ECHRHeading1"/>
      </w:pPr>
      <w:r w:rsidRPr="007D12E8">
        <w:t>II</w:t>
      </w:r>
      <w:r w:rsidRPr="007D12E8" w:rsidR="0077175D">
        <w:t>.  APPLICATION OF ARTICLE 41 OF THE CONVENTION</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33</w:t>
      </w:r>
      <w:r w:rsidRPr="007D12E8">
        <w:fldChar w:fldCharType="end"/>
      </w:r>
      <w:r w:rsidRPr="007D12E8" w:rsidR="0077175D">
        <w:t>.  Article 41 of the Convention provides:</w:t>
      </w:r>
    </w:p>
    <w:p w:rsidRPr="007D12E8" w:rsidR="00D420F3" w:rsidP="007D12E8" w:rsidRDefault="0077175D">
      <w:pPr>
        <w:pStyle w:val="ECHRParaQuote"/>
        <w:keepNext/>
        <w:keepLines/>
      </w:pPr>
      <w:r w:rsidRPr="007D12E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D12E8" w:rsidR="00D420F3" w:rsidP="007D12E8" w:rsidRDefault="0077175D">
      <w:pPr>
        <w:pStyle w:val="ECHRHeading2"/>
      </w:pPr>
      <w:r w:rsidRPr="007D12E8">
        <w:t>A.  Damage</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34</w:t>
      </w:r>
      <w:r w:rsidRPr="007D12E8">
        <w:fldChar w:fldCharType="end"/>
      </w:r>
      <w:r w:rsidRPr="007D12E8" w:rsidR="0077175D">
        <w:t xml:space="preserve">.  The applicant claimed </w:t>
      </w:r>
      <w:r w:rsidRPr="007D12E8" w:rsidR="005570F0">
        <w:t>99,900</w:t>
      </w:r>
      <w:r w:rsidRPr="007D12E8" w:rsidR="0077175D">
        <w:t xml:space="preserve"> euros (EUR) in respect of non</w:t>
      </w:r>
      <w:r w:rsidRPr="007D12E8" w:rsidR="00C35BE0">
        <w:rPr>
          <w:lang w:val="en-US"/>
        </w:rPr>
        <w:noBreakHyphen/>
      </w:r>
      <w:r w:rsidRPr="007D12E8" w:rsidR="0077175D">
        <w:t>pecuniary damage.</w:t>
      </w:r>
      <w:r w:rsidRPr="007D12E8" w:rsidR="005570F0">
        <w:t xml:space="preserve"> Alternatively, he claimed EUR 170 for each day he had spent in prison following his conviction.</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35</w:t>
      </w:r>
      <w:r w:rsidRPr="007D12E8">
        <w:fldChar w:fldCharType="end"/>
      </w:r>
      <w:r w:rsidRPr="007D12E8" w:rsidR="0077175D">
        <w:t xml:space="preserve">.  The Government </w:t>
      </w:r>
      <w:r w:rsidRPr="007D12E8" w:rsidR="006362BF">
        <w:t>considered that no monetary award should be made to the applicant</w:t>
      </w:r>
      <w:r w:rsidRPr="007D12E8" w:rsidR="00346535">
        <w:t>,</w:t>
      </w:r>
      <w:r w:rsidRPr="007D12E8" w:rsidR="006362BF">
        <w:t xml:space="preserve"> given that finding a violation of Article 6 of the Convention would serve as ground</w:t>
      </w:r>
      <w:r w:rsidRPr="007D12E8" w:rsidR="00346535">
        <w:t>s</w:t>
      </w:r>
      <w:r w:rsidRPr="007D12E8" w:rsidR="006362BF">
        <w:t xml:space="preserve"> for reopening his criminal case at national level.</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36</w:t>
      </w:r>
      <w:r w:rsidRPr="007D12E8">
        <w:fldChar w:fldCharType="end"/>
      </w:r>
      <w:r w:rsidRPr="007D12E8" w:rsidR="0077175D">
        <w:t xml:space="preserve">.  The Court </w:t>
      </w:r>
      <w:r w:rsidRPr="007D12E8" w:rsidR="006362BF">
        <w:t xml:space="preserve">notes that it has found a violation of Article 6 of the Convention on account of the lack of impartiality of the trial court and </w:t>
      </w:r>
      <w:r w:rsidRPr="007D12E8" w:rsidR="0077175D">
        <w:t>awards the applicant EUR</w:t>
      </w:r>
      <w:r w:rsidRPr="007D12E8" w:rsidR="0075487F">
        <w:rPr>
          <w:lang w:val="en-US"/>
        </w:rPr>
        <w:t xml:space="preserve"> </w:t>
      </w:r>
      <w:r w:rsidRPr="007D12E8" w:rsidR="00856B8F">
        <w:t>7</w:t>
      </w:r>
      <w:r w:rsidRPr="007D12E8" w:rsidR="006362BF">
        <w:t>,</w:t>
      </w:r>
      <w:r w:rsidRPr="007D12E8" w:rsidR="00856B8F">
        <w:t>8</w:t>
      </w:r>
      <w:r w:rsidRPr="007D12E8" w:rsidR="006362BF">
        <w:t>00</w:t>
      </w:r>
      <w:r w:rsidRPr="007D12E8" w:rsidR="0077175D">
        <w:t xml:space="preserve"> in respect of non-pecuniary damage.</w:t>
      </w:r>
    </w:p>
    <w:p w:rsidRPr="007D12E8" w:rsidR="00D420F3" w:rsidP="007D12E8" w:rsidRDefault="0077175D">
      <w:pPr>
        <w:pStyle w:val="ECHRHeading2"/>
      </w:pPr>
      <w:r w:rsidRPr="007D12E8">
        <w:t>B.  Costs and expenses</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37</w:t>
      </w:r>
      <w:r w:rsidRPr="007D12E8">
        <w:fldChar w:fldCharType="end"/>
      </w:r>
      <w:r w:rsidRPr="007D12E8" w:rsidR="0077175D">
        <w:t xml:space="preserve">.  The applicant also claimed </w:t>
      </w:r>
      <w:r w:rsidRPr="007D12E8" w:rsidR="006362BF">
        <w:t>1,100,000 Russian roubles (RUB) for the costs and expenses incurred before the domestic courts (for the work of two lawyers and the applicant</w:t>
      </w:r>
      <w:r w:rsidRPr="007D12E8" w:rsidR="007D12E8">
        <w:t>’</w:t>
      </w:r>
      <w:r w:rsidRPr="007D12E8" w:rsidR="006362BF">
        <w:t xml:space="preserve">s mother) and RUB 300,000 </w:t>
      </w:r>
      <w:r w:rsidRPr="007D12E8" w:rsidR="0077175D">
        <w:t>for the costs and expenses incurred before the Court.</w:t>
      </w:r>
      <w:r w:rsidRPr="007D12E8" w:rsidR="001B31FC">
        <w:t xml:space="preserve"> He submitted copies of contracts with his mother and his representative before the Court.</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38</w:t>
      </w:r>
      <w:r w:rsidRPr="007D12E8">
        <w:fldChar w:fldCharType="end"/>
      </w:r>
      <w:r w:rsidRPr="007D12E8" w:rsidR="0077175D">
        <w:t xml:space="preserve">.  The Government </w:t>
      </w:r>
      <w:r w:rsidRPr="007D12E8" w:rsidR="001B31FC">
        <w:t>considered that the applicant</w:t>
      </w:r>
      <w:r w:rsidRPr="007D12E8" w:rsidR="007D12E8">
        <w:t>’</w:t>
      </w:r>
      <w:r w:rsidRPr="007D12E8" w:rsidR="001B31FC">
        <w:t>s claims should be rejected for his failure to show that he had actually incurred them and that they had been necessary.</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39</w:t>
      </w:r>
      <w:r w:rsidRPr="007D12E8">
        <w:fldChar w:fldCharType="end"/>
      </w:r>
      <w:r w:rsidRPr="007D12E8" w:rsidR="0077175D">
        <w:t>.  </w:t>
      </w:r>
      <w:r w:rsidRPr="007D12E8" w:rsidR="00056E42">
        <w:t>According to the Court</w:t>
      </w:r>
      <w:r w:rsidRPr="007D12E8" w:rsidR="007D12E8">
        <w:t>’</w:t>
      </w:r>
      <w:r w:rsidRPr="007D12E8" w:rsidR="00056E42">
        <w:t>s case-law, an applicant is entitled to the reimbursement of costs and expenses only in so far as it has been shown that these have been actually and necessarily incurred and are reasonable as to quantum. In the present case, taking account of the documents in its possession, the above criteria and the fact that legal aid has been granted to the applicant, the Court considers it reasonable to award the sum of EUR 1,000 covering costs under all heads, in addition to the sum paid by way of legal aid</w:t>
      </w:r>
      <w:r w:rsidRPr="007D12E8" w:rsidR="0077175D">
        <w:t>.</w:t>
      </w:r>
    </w:p>
    <w:p w:rsidRPr="007D12E8" w:rsidR="00D420F3" w:rsidP="007D12E8" w:rsidRDefault="0077175D">
      <w:pPr>
        <w:pStyle w:val="ECHRHeading2"/>
      </w:pPr>
      <w:r w:rsidRPr="007D12E8">
        <w:t>C.  Default interest</w:t>
      </w:r>
    </w:p>
    <w:p w:rsidRPr="007D12E8" w:rsidR="00D420F3" w:rsidP="007D12E8" w:rsidRDefault="006D4E70">
      <w:pPr>
        <w:pStyle w:val="ECHRPara"/>
      </w:pPr>
      <w:r w:rsidRPr="007D12E8">
        <w:fldChar w:fldCharType="begin"/>
      </w:r>
      <w:r w:rsidRPr="007D12E8">
        <w:instrText xml:space="preserve"> SEQ level0 \*arabic </w:instrText>
      </w:r>
      <w:r w:rsidRPr="007D12E8">
        <w:fldChar w:fldCharType="separate"/>
      </w:r>
      <w:r w:rsidRPr="007D12E8" w:rsidR="007D12E8">
        <w:rPr>
          <w:noProof/>
        </w:rPr>
        <w:t>40</w:t>
      </w:r>
      <w:r w:rsidRPr="007D12E8">
        <w:fldChar w:fldCharType="end"/>
      </w:r>
      <w:r w:rsidRPr="007D12E8" w:rsidR="0077175D">
        <w:t>.  The Court considers it appropriate that the default interest rate should be based on the marginal lending rate of the European Central Bank, to which should be added three percentage points.</w:t>
      </w:r>
    </w:p>
    <w:p w:rsidRPr="007D12E8" w:rsidR="00D420F3" w:rsidP="007D12E8" w:rsidRDefault="0077175D">
      <w:pPr>
        <w:pStyle w:val="ECHRTitle1"/>
      </w:pPr>
      <w:r w:rsidRPr="007D12E8">
        <w:t>FOR THESE REASONS, THE COURT</w:t>
      </w:r>
      <w:r w:rsidRPr="007D12E8" w:rsidR="006D4E70">
        <w:t>, UNANIMOUSLY,</w:t>
      </w:r>
    </w:p>
    <w:p w:rsidRPr="007D12E8" w:rsidR="00996129" w:rsidP="007D12E8" w:rsidRDefault="00996129">
      <w:pPr>
        <w:pStyle w:val="JuList"/>
      </w:pPr>
      <w:r w:rsidRPr="007D12E8">
        <w:t>1.  </w:t>
      </w:r>
      <w:r w:rsidRPr="007D12E8">
        <w:rPr>
          <w:i/>
        </w:rPr>
        <w:t>Declares</w:t>
      </w:r>
      <w:r w:rsidRPr="007D12E8">
        <w:t xml:space="preserve"> the application admissible;</w:t>
      </w:r>
    </w:p>
    <w:p w:rsidRPr="007D12E8" w:rsidR="00996129" w:rsidP="007D12E8" w:rsidRDefault="00996129">
      <w:pPr>
        <w:pStyle w:val="JuList"/>
      </w:pPr>
    </w:p>
    <w:p w:rsidRPr="007D12E8" w:rsidR="00996129" w:rsidP="007D12E8" w:rsidRDefault="00996129">
      <w:pPr>
        <w:pStyle w:val="JuList"/>
      </w:pPr>
      <w:r w:rsidRPr="007D12E8">
        <w:t>2.  </w:t>
      </w:r>
      <w:r w:rsidRPr="007D12E8">
        <w:rPr>
          <w:i/>
        </w:rPr>
        <w:t>Holds</w:t>
      </w:r>
      <w:r w:rsidRPr="007D12E8">
        <w:t xml:space="preserve"> that there has been a violation of Article 6 of the Convention on account of the lack of impartiality of the trial court;</w:t>
      </w:r>
    </w:p>
    <w:p w:rsidRPr="007D12E8" w:rsidR="00996129" w:rsidP="007D12E8" w:rsidRDefault="00996129">
      <w:pPr>
        <w:pStyle w:val="JuList"/>
      </w:pPr>
    </w:p>
    <w:p w:rsidRPr="007D12E8" w:rsidR="00996129" w:rsidP="007D12E8" w:rsidRDefault="00996129">
      <w:pPr>
        <w:pStyle w:val="JuList"/>
      </w:pPr>
      <w:r w:rsidRPr="007D12E8">
        <w:t>3.  </w:t>
      </w:r>
      <w:r w:rsidRPr="007D12E8">
        <w:rPr>
          <w:i/>
        </w:rPr>
        <w:t>Holds</w:t>
      </w:r>
      <w:r w:rsidRPr="007D12E8">
        <w:t xml:space="preserve"> that there is no need to examine the remainder of the complaints under Article 6 of the Convention;</w:t>
      </w:r>
    </w:p>
    <w:p w:rsidRPr="007D12E8" w:rsidR="00996129" w:rsidP="007D12E8" w:rsidRDefault="00996129">
      <w:pPr>
        <w:pStyle w:val="JuList"/>
      </w:pPr>
    </w:p>
    <w:p w:rsidRPr="007D12E8" w:rsidR="00F21C3C" w:rsidP="007D12E8" w:rsidRDefault="00F21C3C">
      <w:pPr>
        <w:pStyle w:val="JuList"/>
      </w:pPr>
      <w:r w:rsidRPr="007D12E8">
        <w:t>4.  </w:t>
      </w:r>
      <w:r w:rsidRPr="007D12E8">
        <w:rPr>
          <w:i/>
        </w:rPr>
        <w:t>Holds</w:t>
      </w:r>
    </w:p>
    <w:p w:rsidRPr="007D12E8" w:rsidR="00F21C3C" w:rsidP="007D12E8" w:rsidRDefault="00F21C3C">
      <w:pPr>
        <w:pStyle w:val="JuLista"/>
      </w:pPr>
      <w:r w:rsidRPr="007D12E8">
        <w:t>(a)  that the respondent State is to pay the applicant, within three months, the following amounts,</w:t>
      </w:r>
      <w:r w:rsidRPr="007D12E8">
        <w:rPr>
          <w:b/>
        </w:rPr>
        <w:t xml:space="preserve"> </w:t>
      </w:r>
      <w:r w:rsidRPr="007D12E8">
        <w:t xml:space="preserve">to be converted into </w:t>
      </w:r>
      <w:r w:rsidRPr="007D12E8">
        <w:rPr>
          <w:color w:val="000000"/>
        </w:rPr>
        <w:t>the currency of the respondent State</w:t>
      </w:r>
      <w:r w:rsidRPr="007D12E8">
        <w:t xml:space="preserve"> at the rate applicable at the date of settlement:</w:t>
      </w:r>
    </w:p>
    <w:p w:rsidRPr="007D12E8" w:rsidR="00F21C3C" w:rsidP="007D12E8" w:rsidRDefault="00F21C3C">
      <w:pPr>
        <w:pStyle w:val="JuListi"/>
      </w:pPr>
      <w:r w:rsidRPr="007D12E8">
        <w:t>(i)  EUR 7,800 (seven thousand eight hundred euros), plus any tax that may be chargeable, in respect of non-pecuniary damage;</w:t>
      </w:r>
    </w:p>
    <w:p w:rsidRPr="007D12E8" w:rsidR="00F21C3C" w:rsidP="007D12E8" w:rsidRDefault="00F21C3C">
      <w:pPr>
        <w:pStyle w:val="JuListi"/>
      </w:pPr>
      <w:r w:rsidRPr="007D12E8">
        <w:t>(ii)  EUR 1,000 (one thousand euros), plus any tax that may be chargeable to the applicant, in respect of costs and expenses;</w:t>
      </w:r>
    </w:p>
    <w:p w:rsidRPr="007D12E8" w:rsidR="00F21C3C" w:rsidP="007D12E8" w:rsidRDefault="00F21C3C">
      <w:pPr>
        <w:pStyle w:val="JuLista"/>
      </w:pPr>
      <w:r w:rsidRPr="007D12E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D12E8" w:rsidR="00996129" w:rsidP="007D12E8" w:rsidRDefault="00996129">
      <w:pPr>
        <w:pStyle w:val="JuList"/>
      </w:pPr>
    </w:p>
    <w:p w:rsidRPr="007D12E8" w:rsidR="00D420F3" w:rsidP="007D12E8" w:rsidRDefault="00996129">
      <w:pPr>
        <w:pStyle w:val="JuList"/>
      </w:pPr>
      <w:r w:rsidRPr="007D12E8">
        <w:t>5.  </w:t>
      </w:r>
      <w:r w:rsidRPr="007D12E8">
        <w:rPr>
          <w:i/>
        </w:rPr>
        <w:t>Dismisses</w:t>
      </w:r>
      <w:r w:rsidRPr="007D12E8">
        <w:t xml:space="preserve"> the remainder of the applicant</w:t>
      </w:r>
      <w:r w:rsidRPr="007D12E8" w:rsidR="007D12E8">
        <w:t>’</w:t>
      </w:r>
      <w:r w:rsidRPr="007D12E8">
        <w:t>s claim for just satisfaction.</w:t>
      </w:r>
    </w:p>
    <w:p w:rsidRPr="007D12E8" w:rsidR="00D420F3" w:rsidP="007D12E8" w:rsidRDefault="0077175D">
      <w:pPr>
        <w:pStyle w:val="JuParaLast"/>
      </w:pPr>
      <w:r w:rsidRPr="007D12E8">
        <w:t xml:space="preserve">Done in English, and notified in writing on </w:t>
      </w:r>
      <w:r w:rsidRPr="007D12E8" w:rsidR="00614674">
        <w:t>21 May 2019</w:t>
      </w:r>
      <w:r w:rsidRPr="007D12E8">
        <w:t>, pursuant to Rule 77 §§ 2 and 3 of the Rules of Court.</w:t>
      </w:r>
    </w:p>
    <w:p w:rsidRPr="007D12E8" w:rsidR="00D420F3" w:rsidP="007D12E8" w:rsidRDefault="0077175D">
      <w:pPr>
        <w:pStyle w:val="JuSigned"/>
      </w:pPr>
      <w:r w:rsidRPr="007D12E8">
        <w:tab/>
      </w:r>
      <w:r w:rsidRPr="007D12E8" w:rsidR="006D4E70">
        <w:t>Fatoş Aracı</w:t>
      </w:r>
      <w:r w:rsidRPr="007D12E8">
        <w:tab/>
      </w:r>
      <w:r w:rsidRPr="007D12E8" w:rsidR="00614674">
        <w:t>Alena Poláčková</w:t>
      </w:r>
      <w:r w:rsidRPr="007D12E8">
        <w:rPr>
          <w:szCs w:val="24"/>
        </w:rPr>
        <w:br/>
      </w:r>
      <w:r w:rsidRPr="007D12E8">
        <w:tab/>
      </w:r>
      <w:r w:rsidRPr="007D12E8" w:rsidR="006D4E70">
        <w:t xml:space="preserve">Deputy </w:t>
      </w:r>
      <w:r w:rsidRPr="007D12E8" w:rsidR="006D4E70">
        <w:rPr>
          <w:iCs/>
        </w:rPr>
        <w:t>Registrar</w:t>
      </w:r>
      <w:r w:rsidRPr="007D12E8">
        <w:tab/>
        <w:t>President</w:t>
      </w:r>
    </w:p>
    <w:p w:rsidRPr="007D12E8" w:rsidR="00D420F3" w:rsidP="007D12E8" w:rsidRDefault="00D420F3"/>
    <w:sectPr w:rsidRPr="007D12E8" w:rsidR="00D420F3" w:rsidSect="0061467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E29" w:rsidRDefault="007D0E29">
      <w:r>
        <w:separator/>
      </w:r>
    </w:p>
  </w:endnote>
  <w:endnote w:type="continuationSeparator" w:id="0">
    <w:p w:rsidR="007D0E29" w:rsidRDefault="007D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674" w:rsidRPr="00150BFA" w:rsidRDefault="00614674" w:rsidP="0020718E">
    <w:pPr>
      <w:jc w:val="center"/>
    </w:pPr>
    <w:r>
      <w:rPr>
        <w:noProof/>
        <w:lang w:val="en-US" w:eastAsia="ja-JP"/>
      </w:rPr>
      <w:drawing>
        <wp:inline distT="0" distB="0" distL="0" distR="0" wp14:anchorId="1085E556" wp14:editId="7BBBC89D">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14674" w:rsidRDefault="006146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E29" w:rsidRPr="003152BA" w:rsidRDefault="007D0E29" w:rsidP="00D420F3">
      <w:r w:rsidRPr="003152BA">
        <w:separator/>
      </w:r>
    </w:p>
  </w:footnote>
  <w:footnote w:type="continuationSeparator" w:id="0">
    <w:p w:rsidR="007D0E29" w:rsidRPr="003152BA" w:rsidRDefault="007D0E29"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E29" w:rsidRPr="00614674" w:rsidRDefault="007D0E29" w:rsidP="0061467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674" w:rsidRPr="00A45145" w:rsidRDefault="00614674" w:rsidP="00A45145">
    <w:pPr>
      <w:jc w:val="center"/>
    </w:pPr>
    <w:r>
      <w:rPr>
        <w:noProof/>
        <w:lang w:val="en-US" w:eastAsia="ja-JP"/>
      </w:rPr>
      <w:drawing>
        <wp:inline distT="0" distB="0" distL="0" distR="0" wp14:anchorId="1331F36F" wp14:editId="7E54A68A">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14674" w:rsidRDefault="006146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674" w:rsidRPr="003152BA" w:rsidRDefault="00614674"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D12E8">
      <w:rPr>
        <w:rStyle w:val="PageNumber"/>
        <w:noProof/>
        <w:szCs w:val="18"/>
      </w:rPr>
      <w:t>8</w:t>
    </w:r>
    <w:r>
      <w:rPr>
        <w:rStyle w:val="PageNumber"/>
        <w:szCs w:val="18"/>
      </w:rPr>
      <w:fldChar w:fldCharType="end"/>
    </w:r>
    <w:r w:rsidRPr="003152BA">
      <w:tab/>
    </w:r>
    <w:r>
      <w:t>LEDENTSOV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674" w:rsidRPr="003152BA" w:rsidRDefault="00614674" w:rsidP="00D420F3">
    <w:pPr>
      <w:pStyle w:val="ECHRHeader"/>
    </w:pPr>
    <w:r w:rsidRPr="003152BA">
      <w:tab/>
    </w:r>
    <w:r>
      <w:t>LEDENTSOV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D12E8">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D4E70"/>
    <w:rsid w:val="00056E42"/>
    <w:rsid w:val="000E0102"/>
    <w:rsid w:val="00125E28"/>
    <w:rsid w:val="001A6996"/>
    <w:rsid w:val="001B23C7"/>
    <w:rsid w:val="001B31FC"/>
    <w:rsid w:val="001C72EB"/>
    <w:rsid w:val="001D0378"/>
    <w:rsid w:val="001D6318"/>
    <w:rsid w:val="001F0160"/>
    <w:rsid w:val="001F4233"/>
    <w:rsid w:val="00237846"/>
    <w:rsid w:val="00257D8E"/>
    <w:rsid w:val="002842EC"/>
    <w:rsid w:val="0029018A"/>
    <w:rsid w:val="002D5E2D"/>
    <w:rsid w:val="002E6561"/>
    <w:rsid w:val="002F4B91"/>
    <w:rsid w:val="00327C26"/>
    <w:rsid w:val="003444EF"/>
    <w:rsid w:val="00344A73"/>
    <w:rsid w:val="00346535"/>
    <w:rsid w:val="003A1ECB"/>
    <w:rsid w:val="003A32E4"/>
    <w:rsid w:val="003F50E6"/>
    <w:rsid w:val="00404F5F"/>
    <w:rsid w:val="0047092D"/>
    <w:rsid w:val="004B2683"/>
    <w:rsid w:val="0050464A"/>
    <w:rsid w:val="005077DA"/>
    <w:rsid w:val="0051281D"/>
    <w:rsid w:val="00542E76"/>
    <w:rsid w:val="005526EF"/>
    <w:rsid w:val="005570F0"/>
    <w:rsid w:val="00560AE2"/>
    <w:rsid w:val="00580640"/>
    <w:rsid w:val="00590AB1"/>
    <w:rsid w:val="005A3E53"/>
    <w:rsid w:val="005C1A9B"/>
    <w:rsid w:val="005D388A"/>
    <w:rsid w:val="005F2A9A"/>
    <w:rsid w:val="00610882"/>
    <w:rsid w:val="00614674"/>
    <w:rsid w:val="00630F58"/>
    <w:rsid w:val="006362BF"/>
    <w:rsid w:val="0068498C"/>
    <w:rsid w:val="006C4A27"/>
    <w:rsid w:val="006D4E70"/>
    <w:rsid w:val="00704D3E"/>
    <w:rsid w:val="00735C96"/>
    <w:rsid w:val="00741D59"/>
    <w:rsid w:val="0075487F"/>
    <w:rsid w:val="0077162E"/>
    <w:rsid w:val="0077175D"/>
    <w:rsid w:val="00781576"/>
    <w:rsid w:val="007849CF"/>
    <w:rsid w:val="007D07DA"/>
    <w:rsid w:val="007D0E29"/>
    <w:rsid w:val="007D12E8"/>
    <w:rsid w:val="00856B8F"/>
    <w:rsid w:val="00856F6B"/>
    <w:rsid w:val="008924D5"/>
    <w:rsid w:val="008C2F21"/>
    <w:rsid w:val="00900D0F"/>
    <w:rsid w:val="00917508"/>
    <w:rsid w:val="009363AB"/>
    <w:rsid w:val="0098752C"/>
    <w:rsid w:val="00996129"/>
    <w:rsid w:val="009A53F0"/>
    <w:rsid w:val="009F1A8B"/>
    <w:rsid w:val="00A062F4"/>
    <w:rsid w:val="00A31AEF"/>
    <w:rsid w:val="00AC692C"/>
    <w:rsid w:val="00B000E0"/>
    <w:rsid w:val="00B91EE1"/>
    <w:rsid w:val="00BB0F58"/>
    <w:rsid w:val="00BE185F"/>
    <w:rsid w:val="00BE42C8"/>
    <w:rsid w:val="00BE6FBB"/>
    <w:rsid w:val="00C138AB"/>
    <w:rsid w:val="00C16B04"/>
    <w:rsid w:val="00C35BE0"/>
    <w:rsid w:val="00C51215"/>
    <w:rsid w:val="00C7790C"/>
    <w:rsid w:val="00CA01B5"/>
    <w:rsid w:val="00CB20C3"/>
    <w:rsid w:val="00CC36B0"/>
    <w:rsid w:val="00CC3DE3"/>
    <w:rsid w:val="00D26C2B"/>
    <w:rsid w:val="00D32918"/>
    <w:rsid w:val="00D420F3"/>
    <w:rsid w:val="00D442AC"/>
    <w:rsid w:val="00D97DEF"/>
    <w:rsid w:val="00DA0275"/>
    <w:rsid w:val="00DF11B7"/>
    <w:rsid w:val="00DF7537"/>
    <w:rsid w:val="00E058A5"/>
    <w:rsid w:val="00E1158C"/>
    <w:rsid w:val="00E3369D"/>
    <w:rsid w:val="00E368F1"/>
    <w:rsid w:val="00E4441E"/>
    <w:rsid w:val="00E87134"/>
    <w:rsid w:val="00F04084"/>
    <w:rsid w:val="00F11D8F"/>
    <w:rsid w:val="00F21C3C"/>
    <w:rsid w:val="00F33428"/>
    <w:rsid w:val="00F420CF"/>
    <w:rsid w:val="00F62D54"/>
    <w:rsid w:val="00F943B6"/>
    <w:rsid w:val="00F97216"/>
    <w:rsid w:val="00FA4F8F"/>
    <w:rsid w:val="00FC07E9"/>
    <w:rsid w:val="00FC7C23"/>
    <w:rsid w:val="00FD684B"/>
    <w:rsid w:val="00FE5A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8498C"/>
    <w:pPr>
      <w:jc w:val="both"/>
    </w:pPr>
    <w:rPr>
      <w:rFonts w:eastAsiaTheme="minorEastAsia"/>
      <w:sz w:val="24"/>
      <w:lang w:val="en-GB"/>
    </w:rPr>
  </w:style>
  <w:style w:type="paragraph" w:styleId="Heading1">
    <w:name w:val="heading 1"/>
    <w:basedOn w:val="Normal"/>
    <w:next w:val="Normal"/>
    <w:link w:val="Heading1Char"/>
    <w:uiPriority w:val="99"/>
    <w:semiHidden/>
    <w:rsid w:val="0068498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8498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8498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8498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8498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8498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8498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8498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8498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8498C"/>
    <w:rPr>
      <w:rFonts w:ascii="Tahoma" w:hAnsi="Tahoma" w:cs="Tahoma"/>
      <w:sz w:val="16"/>
      <w:szCs w:val="16"/>
    </w:rPr>
  </w:style>
  <w:style w:type="character" w:customStyle="1" w:styleId="BalloonTextChar">
    <w:name w:val="Balloon Text Char"/>
    <w:basedOn w:val="DefaultParagraphFont"/>
    <w:link w:val="BalloonText"/>
    <w:uiPriority w:val="99"/>
    <w:semiHidden/>
    <w:rsid w:val="0068498C"/>
    <w:rPr>
      <w:rFonts w:ascii="Tahoma" w:eastAsiaTheme="minorEastAsia" w:hAnsi="Tahoma" w:cs="Tahoma"/>
      <w:sz w:val="16"/>
      <w:szCs w:val="16"/>
      <w:lang w:val="en-GB"/>
    </w:rPr>
  </w:style>
  <w:style w:type="character" w:styleId="BookTitle">
    <w:name w:val="Book Title"/>
    <w:uiPriority w:val="99"/>
    <w:semiHidden/>
    <w:qFormat/>
    <w:rsid w:val="0068498C"/>
    <w:rPr>
      <w:i/>
      <w:iCs/>
      <w:smallCaps/>
      <w:spacing w:val="5"/>
    </w:rPr>
  </w:style>
  <w:style w:type="paragraph" w:customStyle="1" w:styleId="ECHRHeader">
    <w:name w:val="ECHR_Header"/>
    <w:aliases w:val="Ju_Header"/>
    <w:basedOn w:val="Header"/>
    <w:uiPriority w:val="4"/>
    <w:qFormat/>
    <w:rsid w:val="0068498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8498C"/>
    <w:pPr>
      <w:jc w:val="left"/>
    </w:pPr>
    <w:rPr>
      <w:sz w:val="8"/>
    </w:rPr>
  </w:style>
  <w:style w:type="character" w:styleId="Strong">
    <w:name w:val="Strong"/>
    <w:uiPriority w:val="99"/>
    <w:semiHidden/>
    <w:qFormat/>
    <w:rsid w:val="0068498C"/>
    <w:rPr>
      <w:b/>
      <w:bCs/>
    </w:rPr>
  </w:style>
  <w:style w:type="paragraph" w:styleId="NoSpacing">
    <w:name w:val="No Spacing"/>
    <w:basedOn w:val="Normal"/>
    <w:link w:val="NoSpacingChar"/>
    <w:semiHidden/>
    <w:qFormat/>
    <w:rsid w:val="0068498C"/>
    <w:rPr>
      <w:sz w:val="22"/>
      <w:lang w:val="en-US"/>
    </w:rPr>
  </w:style>
  <w:style w:type="character" w:customStyle="1" w:styleId="NoSpacingChar">
    <w:name w:val="No Spacing Char"/>
    <w:basedOn w:val="DefaultParagraphFont"/>
    <w:link w:val="NoSpacing"/>
    <w:semiHidden/>
    <w:rsid w:val="0068498C"/>
    <w:rPr>
      <w:rFonts w:eastAsiaTheme="minorEastAsia"/>
    </w:rPr>
  </w:style>
  <w:style w:type="paragraph" w:customStyle="1" w:styleId="ECHRFooterLine">
    <w:name w:val="ECHR_Footer_Line"/>
    <w:aliases w:val="Footer_Line"/>
    <w:basedOn w:val="Normal"/>
    <w:next w:val="ECHRFooter"/>
    <w:uiPriority w:val="57"/>
    <w:semiHidden/>
    <w:rsid w:val="0068498C"/>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68498C"/>
  </w:style>
  <w:style w:type="paragraph" w:customStyle="1" w:styleId="DecList">
    <w:name w:val="Dec_List"/>
    <w:basedOn w:val="Normal"/>
    <w:uiPriority w:val="9"/>
    <w:semiHidden/>
    <w:qFormat/>
    <w:rsid w:val="0068498C"/>
    <w:pPr>
      <w:spacing w:before="240"/>
      <w:ind w:left="284"/>
    </w:pPr>
  </w:style>
  <w:style w:type="paragraph" w:customStyle="1" w:styleId="DummyStyle">
    <w:name w:val="Dummy_Style"/>
    <w:basedOn w:val="Normal"/>
    <w:semiHidden/>
    <w:qFormat/>
    <w:rsid w:val="0068498C"/>
    <w:rPr>
      <w:color w:val="00B050"/>
    </w:rPr>
  </w:style>
  <w:style w:type="paragraph" w:customStyle="1" w:styleId="ECHRTitleCentre3">
    <w:name w:val="ECHR_Title_Centre_3"/>
    <w:aliases w:val="Ju_H_Article"/>
    <w:basedOn w:val="Normal"/>
    <w:next w:val="ECHRParaQuote"/>
    <w:uiPriority w:val="27"/>
    <w:qFormat/>
    <w:rsid w:val="0068498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8498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8498C"/>
    <w:pPr>
      <w:numPr>
        <w:numId w:val="22"/>
      </w:numPr>
      <w:jc w:val="left"/>
    </w:pPr>
    <w:rPr>
      <w:b/>
    </w:rPr>
  </w:style>
  <w:style w:type="paragraph" w:customStyle="1" w:styleId="JuCourt">
    <w:name w:val="Ju_Court"/>
    <w:basedOn w:val="Normal"/>
    <w:next w:val="Normal"/>
    <w:uiPriority w:val="16"/>
    <w:qFormat/>
    <w:rsid w:val="0068498C"/>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68498C"/>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68498C"/>
    <w:pPr>
      <w:spacing w:after="240"/>
      <w:jc w:val="center"/>
      <w:outlineLvl w:val="0"/>
    </w:pPr>
    <w:rPr>
      <w:rFonts w:asciiTheme="majorHAnsi" w:hAnsiTheme="majorHAnsi"/>
    </w:rPr>
  </w:style>
  <w:style w:type="paragraph" w:customStyle="1" w:styleId="JuInitialled">
    <w:name w:val="Ju_Initialled"/>
    <w:basedOn w:val="Normal"/>
    <w:uiPriority w:val="31"/>
    <w:qFormat/>
    <w:rsid w:val="0068498C"/>
    <w:pPr>
      <w:tabs>
        <w:tab w:val="center" w:pos="6407"/>
      </w:tabs>
      <w:spacing w:before="720"/>
      <w:jc w:val="right"/>
    </w:pPr>
  </w:style>
  <w:style w:type="paragraph" w:styleId="Title">
    <w:name w:val="Title"/>
    <w:basedOn w:val="Normal"/>
    <w:next w:val="Normal"/>
    <w:link w:val="TitleChar"/>
    <w:uiPriority w:val="99"/>
    <w:semiHidden/>
    <w:qFormat/>
    <w:rsid w:val="0068498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8498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8498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8498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8498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8498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8498C"/>
    <w:pPr>
      <w:keepNext/>
      <w:keepLines/>
      <w:spacing w:before="240" w:after="120"/>
      <w:ind w:left="1236"/>
    </w:pPr>
    <w:rPr>
      <w:sz w:val="20"/>
      <w:lang w:val="en-GB"/>
    </w:rPr>
  </w:style>
  <w:style w:type="character" w:customStyle="1" w:styleId="JUNAMES">
    <w:name w:val="JU_NAMES"/>
    <w:uiPriority w:val="17"/>
    <w:qFormat/>
    <w:rsid w:val="0068498C"/>
    <w:rPr>
      <w:caps w:val="0"/>
      <w:smallCaps/>
    </w:rPr>
  </w:style>
  <w:style w:type="paragraph" w:customStyle="1" w:styleId="JuParaSub">
    <w:name w:val="Ju_Para_Sub"/>
    <w:basedOn w:val="ECHRPara"/>
    <w:uiPriority w:val="13"/>
    <w:qFormat/>
    <w:rsid w:val="0068498C"/>
    <w:pPr>
      <w:ind w:left="284"/>
    </w:pPr>
  </w:style>
  <w:style w:type="paragraph" w:customStyle="1" w:styleId="JuQuotSub">
    <w:name w:val="Ju_Quot_Sub"/>
    <w:basedOn w:val="ECHRParaQuote"/>
    <w:uiPriority w:val="15"/>
    <w:qFormat/>
    <w:rsid w:val="0068498C"/>
    <w:pPr>
      <w:ind w:left="567"/>
    </w:pPr>
  </w:style>
  <w:style w:type="paragraph" w:styleId="Header">
    <w:name w:val="header"/>
    <w:basedOn w:val="Normal"/>
    <w:link w:val="HeaderChar"/>
    <w:uiPriority w:val="57"/>
    <w:semiHidden/>
    <w:rsid w:val="0068498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8498C"/>
    <w:rPr>
      <w:sz w:val="24"/>
      <w:lang w:val="en-GB"/>
    </w:rPr>
  </w:style>
  <w:style w:type="character" w:customStyle="1" w:styleId="Heading1Char">
    <w:name w:val="Heading 1 Char"/>
    <w:basedOn w:val="DefaultParagraphFont"/>
    <w:link w:val="Heading1"/>
    <w:uiPriority w:val="99"/>
    <w:semiHidden/>
    <w:rsid w:val="0068498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8498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8498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8498C"/>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68498C"/>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68498C"/>
    <w:pPr>
      <w:ind w:firstLine="284"/>
    </w:pPr>
    <w:rPr>
      <w:b/>
    </w:rPr>
  </w:style>
  <w:style w:type="character" w:customStyle="1" w:styleId="Heading3Char">
    <w:name w:val="Heading 3 Char"/>
    <w:basedOn w:val="DefaultParagraphFont"/>
    <w:link w:val="Heading3"/>
    <w:uiPriority w:val="99"/>
    <w:semiHidden/>
    <w:rsid w:val="0068498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8498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8498C"/>
    <w:rPr>
      <w:rFonts w:asciiTheme="majorHAnsi" w:eastAsiaTheme="majorEastAsia" w:hAnsiTheme="majorHAnsi" w:cstheme="majorBidi"/>
      <w:b/>
      <w:bCs/>
      <w:color w:val="808080"/>
    </w:rPr>
  </w:style>
  <w:style w:type="character" w:styleId="SubtleEmphasis">
    <w:name w:val="Subtle Emphasis"/>
    <w:uiPriority w:val="99"/>
    <w:semiHidden/>
    <w:qFormat/>
    <w:rsid w:val="0068498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8498C"/>
    <w:pPr>
      <w:keepNext/>
      <w:keepLines/>
      <w:spacing w:before="720" w:after="240"/>
      <w:outlineLvl w:val="0"/>
    </w:pPr>
    <w:rPr>
      <w:rFonts w:asciiTheme="majorHAnsi" w:hAnsiTheme="majorHAnsi"/>
      <w:sz w:val="28"/>
    </w:rPr>
  </w:style>
  <w:style w:type="character" w:styleId="Emphasis">
    <w:name w:val="Emphasis"/>
    <w:uiPriority w:val="99"/>
    <w:semiHidden/>
    <w:qFormat/>
    <w:rsid w:val="0068498C"/>
    <w:rPr>
      <w:b/>
      <w:bCs/>
      <w:i/>
      <w:iCs/>
      <w:spacing w:val="10"/>
      <w:bdr w:val="none" w:sz="0" w:space="0" w:color="auto"/>
      <w:shd w:val="clear" w:color="auto" w:fill="auto"/>
    </w:rPr>
  </w:style>
  <w:style w:type="paragraph" w:styleId="Footer">
    <w:name w:val="footer"/>
    <w:basedOn w:val="Normal"/>
    <w:link w:val="FooterChar"/>
    <w:uiPriority w:val="57"/>
    <w:semiHidden/>
    <w:rsid w:val="0068498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8498C"/>
    <w:rPr>
      <w:sz w:val="24"/>
      <w:lang w:val="en-GB"/>
    </w:rPr>
  </w:style>
  <w:style w:type="character" w:styleId="FootnoteReference">
    <w:name w:val="footnote reference"/>
    <w:basedOn w:val="DefaultParagraphFont"/>
    <w:uiPriority w:val="99"/>
    <w:semiHidden/>
    <w:rsid w:val="0068498C"/>
    <w:rPr>
      <w:vertAlign w:val="superscript"/>
    </w:rPr>
  </w:style>
  <w:style w:type="paragraph" w:styleId="FootnoteText">
    <w:name w:val="footnote text"/>
    <w:basedOn w:val="Normal"/>
    <w:link w:val="FootnoteTextChar"/>
    <w:uiPriority w:val="99"/>
    <w:semiHidden/>
    <w:rsid w:val="0068498C"/>
    <w:rPr>
      <w:sz w:val="20"/>
      <w:szCs w:val="20"/>
    </w:rPr>
  </w:style>
  <w:style w:type="character" w:customStyle="1" w:styleId="FootnoteTextChar">
    <w:name w:val="Footnote Text Char"/>
    <w:basedOn w:val="DefaultParagraphFont"/>
    <w:link w:val="FootnoteText"/>
    <w:uiPriority w:val="99"/>
    <w:semiHidden/>
    <w:rsid w:val="0068498C"/>
    <w:rPr>
      <w:rFonts w:eastAsiaTheme="minorEastAsia"/>
      <w:sz w:val="20"/>
      <w:szCs w:val="20"/>
      <w:lang w:val="en-GB"/>
    </w:rPr>
  </w:style>
  <w:style w:type="character" w:customStyle="1" w:styleId="Heading6Char">
    <w:name w:val="Heading 6 Char"/>
    <w:basedOn w:val="DefaultParagraphFont"/>
    <w:link w:val="Heading6"/>
    <w:uiPriority w:val="99"/>
    <w:semiHidden/>
    <w:rsid w:val="0068498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8498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8498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8498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8498C"/>
    <w:rPr>
      <w:color w:val="0072BC" w:themeColor="hyperlink"/>
      <w:u w:val="single"/>
    </w:rPr>
  </w:style>
  <w:style w:type="character" w:styleId="IntenseEmphasis">
    <w:name w:val="Intense Emphasis"/>
    <w:uiPriority w:val="99"/>
    <w:semiHidden/>
    <w:qFormat/>
    <w:rsid w:val="0068498C"/>
    <w:rPr>
      <w:b/>
      <w:bCs/>
    </w:rPr>
  </w:style>
  <w:style w:type="paragraph" w:styleId="IntenseQuote">
    <w:name w:val="Intense Quote"/>
    <w:basedOn w:val="Normal"/>
    <w:next w:val="Normal"/>
    <w:link w:val="IntenseQuoteChar"/>
    <w:uiPriority w:val="99"/>
    <w:semiHidden/>
    <w:qFormat/>
    <w:rsid w:val="0068498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8498C"/>
    <w:rPr>
      <w:rFonts w:eastAsiaTheme="minorEastAsia"/>
      <w:b/>
      <w:bCs/>
      <w:i/>
      <w:iCs/>
      <w:lang w:bidi="en-US"/>
    </w:rPr>
  </w:style>
  <w:style w:type="character" w:styleId="IntenseReference">
    <w:name w:val="Intense Reference"/>
    <w:uiPriority w:val="99"/>
    <w:semiHidden/>
    <w:qFormat/>
    <w:rsid w:val="0068498C"/>
    <w:rPr>
      <w:smallCaps/>
      <w:spacing w:val="5"/>
      <w:u w:val="single"/>
    </w:rPr>
  </w:style>
  <w:style w:type="paragraph" w:styleId="ListParagraph">
    <w:name w:val="List Paragraph"/>
    <w:basedOn w:val="Normal"/>
    <w:uiPriority w:val="99"/>
    <w:semiHidden/>
    <w:qFormat/>
    <w:rsid w:val="0068498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8498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8498C"/>
    <w:rPr>
      <w:rFonts w:eastAsiaTheme="minorEastAsia"/>
      <w:i/>
      <w:iCs/>
      <w:lang w:bidi="en-US"/>
    </w:rPr>
  </w:style>
  <w:style w:type="character" w:styleId="SubtleReference">
    <w:name w:val="Subtle Reference"/>
    <w:uiPriority w:val="99"/>
    <w:semiHidden/>
    <w:qFormat/>
    <w:rsid w:val="0068498C"/>
    <w:rPr>
      <w:smallCaps/>
    </w:rPr>
  </w:style>
  <w:style w:type="table" w:styleId="TableGrid">
    <w:name w:val="Table Grid"/>
    <w:basedOn w:val="TableNormal"/>
    <w:uiPriority w:val="59"/>
    <w:semiHidden/>
    <w:rsid w:val="0068498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8498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8498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8498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8498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8498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8498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8498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8498C"/>
    <w:pPr>
      <w:spacing w:before="120" w:after="120"/>
      <w:ind w:left="425" w:firstLine="142"/>
    </w:pPr>
    <w:rPr>
      <w:sz w:val="20"/>
    </w:rPr>
  </w:style>
  <w:style w:type="paragraph" w:customStyle="1" w:styleId="ECHRPara">
    <w:name w:val="ECHR_Para"/>
    <w:aliases w:val="Ju_Para"/>
    <w:basedOn w:val="Normal"/>
    <w:link w:val="ECHRParaChar"/>
    <w:uiPriority w:val="12"/>
    <w:qFormat/>
    <w:rsid w:val="0068498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8498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8498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8498C"/>
    <w:pPr>
      <w:ind w:left="340" w:hanging="340"/>
    </w:pPr>
  </w:style>
  <w:style w:type="paragraph" w:customStyle="1" w:styleId="JuSigned">
    <w:name w:val="Ju_Signed"/>
    <w:basedOn w:val="Normal"/>
    <w:next w:val="JuParaLast"/>
    <w:uiPriority w:val="32"/>
    <w:qFormat/>
    <w:rsid w:val="0068498C"/>
    <w:pPr>
      <w:tabs>
        <w:tab w:val="center" w:pos="851"/>
        <w:tab w:val="center" w:pos="6407"/>
      </w:tabs>
      <w:spacing w:before="720"/>
      <w:jc w:val="left"/>
    </w:pPr>
  </w:style>
  <w:style w:type="paragraph" w:customStyle="1" w:styleId="JuParaLast">
    <w:name w:val="Ju_Para_Last"/>
    <w:basedOn w:val="Normal"/>
    <w:next w:val="ECHRPara"/>
    <w:uiPriority w:val="30"/>
    <w:qFormat/>
    <w:rsid w:val="0068498C"/>
    <w:pPr>
      <w:keepNext/>
      <w:keepLines/>
      <w:spacing w:before="240"/>
      <w:ind w:firstLine="284"/>
    </w:pPr>
  </w:style>
  <w:style w:type="paragraph" w:customStyle="1" w:styleId="OpiH1">
    <w:name w:val="Opi_H_1"/>
    <w:basedOn w:val="ECHRHeading2"/>
    <w:uiPriority w:val="42"/>
    <w:qFormat/>
    <w:rsid w:val="0068498C"/>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8498C"/>
    <w:pPr>
      <w:ind w:left="346" w:firstLine="0"/>
    </w:pPr>
  </w:style>
  <w:style w:type="paragraph" w:customStyle="1" w:styleId="JuListi">
    <w:name w:val="Ju_List_i"/>
    <w:basedOn w:val="Normal"/>
    <w:next w:val="JuLista"/>
    <w:uiPriority w:val="28"/>
    <w:qFormat/>
    <w:rsid w:val="0068498C"/>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8498C"/>
    <w:rPr>
      <w:vertAlign w:val="superscript"/>
    </w:rPr>
  </w:style>
  <w:style w:type="paragraph" w:styleId="EndnoteText">
    <w:name w:val="endnote text"/>
    <w:basedOn w:val="Normal"/>
    <w:link w:val="EndnoteTextChar"/>
    <w:uiPriority w:val="99"/>
    <w:semiHidden/>
    <w:rsid w:val="0068498C"/>
    <w:rPr>
      <w:sz w:val="20"/>
      <w:szCs w:val="20"/>
    </w:rPr>
  </w:style>
  <w:style w:type="character" w:customStyle="1" w:styleId="EndnoteTextChar">
    <w:name w:val="Endnote Text Char"/>
    <w:basedOn w:val="DefaultParagraphFont"/>
    <w:link w:val="EndnoteText"/>
    <w:uiPriority w:val="99"/>
    <w:semiHidden/>
    <w:rsid w:val="0068498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68498C"/>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8498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8498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8498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68498C"/>
    <w:pPr>
      <w:tabs>
        <w:tab w:val="clear" w:pos="357"/>
      </w:tabs>
      <w:outlineLvl w:val="1"/>
    </w:pPr>
    <w:rPr>
      <w:b/>
    </w:rPr>
  </w:style>
  <w:style w:type="paragraph" w:customStyle="1" w:styleId="OpiHi">
    <w:name w:val="Opi_H_i"/>
    <w:basedOn w:val="ECHRHeading4"/>
    <w:uiPriority w:val="44"/>
    <w:qFormat/>
    <w:rsid w:val="0068498C"/>
    <w:pPr>
      <w:ind w:left="1037" w:hanging="357"/>
      <w:outlineLvl w:val="4"/>
    </w:pPr>
    <w:rPr>
      <w:b w:val="0"/>
      <w:i/>
    </w:rPr>
  </w:style>
  <w:style w:type="character" w:styleId="PlaceholderText">
    <w:name w:val="Placeholder Text"/>
    <w:basedOn w:val="DefaultParagraphFont"/>
    <w:uiPriority w:val="99"/>
    <w:semiHidden/>
    <w:rsid w:val="0068498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8498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8498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68498C"/>
  </w:style>
  <w:style w:type="paragraph" w:customStyle="1" w:styleId="OpiParaSub">
    <w:name w:val="Opi_Para_Sub"/>
    <w:basedOn w:val="JuParaSub"/>
    <w:uiPriority w:val="47"/>
    <w:qFormat/>
    <w:rsid w:val="0068498C"/>
  </w:style>
  <w:style w:type="paragraph" w:customStyle="1" w:styleId="OpiQuot">
    <w:name w:val="Opi_Quot"/>
    <w:basedOn w:val="ECHRParaQuote"/>
    <w:uiPriority w:val="48"/>
    <w:qFormat/>
    <w:rsid w:val="0068498C"/>
  </w:style>
  <w:style w:type="paragraph" w:customStyle="1" w:styleId="OpiQuotSub">
    <w:name w:val="Opi_Quot_Sub"/>
    <w:basedOn w:val="JuQuotSub"/>
    <w:uiPriority w:val="49"/>
    <w:qFormat/>
    <w:rsid w:val="0068498C"/>
  </w:style>
  <w:style w:type="paragraph" w:customStyle="1" w:styleId="OpiTranslation">
    <w:name w:val="Opi_Translation"/>
    <w:basedOn w:val="Normal"/>
    <w:next w:val="OpiPara"/>
    <w:uiPriority w:val="40"/>
    <w:qFormat/>
    <w:rsid w:val="0068498C"/>
    <w:pPr>
      <w:jc w:val="center"/>
      <w:outlineLvl w:val="0"/>
    </w:pPr>
    <w:rPr>
      <w:i/>
    </w:rPr>
  </w:style>
  <w:style w:type="paragraph" w:styleId="NoteHeading">
    <w:name w:val="Note Heading"/>
    <w:basedOn w:val="Normal"/>
    <w:next w:val="Normal"/>
    <w:link w:val="NoteHeadingChar"/>
    <w:uiPriority w:val="99"/>
    <w:semiHidden/>
    <w:rsid w:val="00FC7C23"/>
  </w:style>
  <w:style w:type="character" w:customStyle="1" w:styleId="NoteHeadingChar">
    <w:name w:val="Note Heading Char"/>
    <w:basedOn w:val="DefaultParagraphFont"/>
    <w:link w:val="NoteHeading"/>
    <w:uiPriority w:val="99"/>
    <w:semiHidden/>
    <w:rsid w:val="00FC7C23"/>
    <w:rPr>
      <w:rFonts w:eastAsiaTheme="minorEastAsia"/>
      <w:sz w:val="24"/>
      <w:lang w:val="en-GB"/>
    </w:rPr>
  </w:style>
  <w:style w:type="character" w:customStyle="1" w:styleId="ECHRParaChar">
    <w:name w:val="ECHR_Para Char"/>
    <w:aliases w:val="Ju_Para Char"/>
    <w:link w:val="ECHRPara"/>
    <w:uiPriority w:val="12"/>
    <w:rsid w:val="00735C96"/>
    <w:rPr>
      <w:rFonts w:eastAsiaTheme="minorEastAsia"/>
      <w:sz w:val="24"/>
      <w:lang w:val="en-GB"/>
    </w:rPr>
  </w:style>
  <w:style w:type="paragraph" w:styleId="Revision">
    <w:name w:val="Revision"/>
    <w:hidden/>
    <w:uiPriority w:val="99"/>
    <w:semiHidden/>
    <w:rsid w:val="005526EF"/>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418449">
      <w:bodyDiv w:val="1"/>
      <w:marLeft w:val="0"/>
      <w:marRight w:val="0"/>
      <w:marTop w:val="0"/>
      <w:marBottom w:val="0"/>
      <w:divBdr>
        <w:top w:val="none" w:sz="0" w:space="0" w:color="auto"/>
        <w:left w:val="none" w:sz="0" w:space="0" w:color="auto"/>
        <w:bottom w:val="none" w:sz="0" w:space="0" w:color="auto"/>
        <w:right w:val="none" w:sz="0" w:space="0" w:color="auto"/>
      </w:divBdr>
      <w:divsChild>
        <w:div w:id="1353920569">
          <w:marLeft w:val="0"/>
          <w:marRight w:val="0"/>
          <w:marTop w:val="0"/>
          <w:marBottom w:val="0"/>
          <w:divBdr>
            <w:top w:val="none" w:sz="0" w:space="0" w:color="auto"/>
            <w:left w:val="none" w:sz="0" w:space="0" w:color="auto"/>
            <w:bottom w:val="none" w:sz="0" w:space="0" w:color="auto"/>
            <w:right w:val="none" w:sz="0" w:space="0" w:color="auto"/>
          </w:divBdr>
          <w:divsChild>
            <w:div w:id="1052848837">
              <w:marLeft w:val="0"/>
              <w:marRight w:val="0"/>
              <w:marTop w:val="0"/>
              <w:marBottom w:val="0"/>
              <w:divBdr>
                <w:top w:val="none" w:sz="0" w:space="0" w:color="auto"/>
                <w:left w:val="none" w:sz="0" w:space="0" w:color="auto"/>
                <w:bottom w:val="none" w:sz="0" w:space="0" w:color="auto"/>
                <w:right w:val="none" w:sz="0" w:space="0" w:color="auto"/>
              </w:divBdr>
              <w:divsChild>
                <w:div w:id="187910925">
                  <w:marLeft w:val="0"/>
                  <w:marRight w:val="0"/>
                  <w:marTop w:val="0"/>
                  <w:marBottom w:val="0"/>
                  <w:divBdr>
                    <w:top w:val="none" w:sz="0" w:space="0" w:color="auto"/>
                    <w:left w:val="none" w:sz="0" w:space="0" w:color="auto"/>
                    <w:bottom w:val="none" w:sz="0" w:space="0" w:color="auto"/>
                    <w:right w:val="none" w:sz="0" w:space="0" w:color="auto"/>
                  </w:divBdr>
                  <w:divsChild>
                    <w:div w:id="1475609020">
                      <w:marLeft w:val="0"/>
                      <w:marRight w:val="0"/>
                      <w:marTop w:val="0"/>
                      <w:marBottom w:val="0"/>
                      <w:divBdr>
                        <w:top w:val="none" w:sz="0" w:space="0" w:color="auto"/>
                        <w:left w:val="none" w:sz="0" w:space="0" w:color="auto"/>
                        <w:bottom w:val="none" w:sz="0" w:space="0" w:color="auto"/>
                        <w:right w:val="none" w:sz="0" w:space="0" w:color="auto"/>
                      </w:divBdr>
                      <w:divsChild>
                        <w:div w:id="858277081">
                          <w:marLeft w:val="0"/>
                          <w:marRight w:val="0"/>
                          <w:marTop w:val="0"/>
                          <w:marBottom w:val="0"/>
                          <w:divBdr>
                            <w:top w:val="none" w:sz="0" w:space="0" w:color="auto"/>
                            <w:left w:val="none" w:sz="0" w:space="0" w:color="auto"/>
                            <w:bottom w:val="none" w:sz="0" w:space="0" w:color="auto"/>
                            <w:right w:val="none" w:sz="0" w:space="0" w:color="auto"/>
                          </w:divBdr>
                          <w:divsChild>
                            <w:div w:id="176275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818139">
      <w:bodyDiv w:val="1"/>
      <w:marLeft w:val="0"/>
      <w:marRight w:val="0"/>
      <w:marTop w:val="0"/>
      <w:marBottom w:val="0"/>
      <w:divBdr>
        <w:top w:val="none" w:sz="0" w:space="0" w:color="auto"/>
        <w:left w:val="none" w:sz="0" w:space="0" w:color="auto"/>
        <w:bottom w:val="none" w:sz="0" w:space="0" w:color="auto"/>
        <w:right w:val="none" w:sz="0" w:space="0" w:color="auto"/>
      </w:divBdr>
      <w:divsChild>
        <w:div w:id="1671251171">
          <w:marLeft w:val="0"/>
          <w:marRight w:val="0"/>
          <w:marTop w:val="0"/>
          <w:marBottom w:val="0"/>
          <w:divBdr>
            <w:top w:val="none" w:sz="0" w:space="0" w:color="auto"/>
            <w:left w:val="none" w:sz="0" w:space="0" w:color="auto"/>
            <w:bottom w:val="none" w:sz="0" w:space="0" w:color="auto"/>
            <w:right w:val="none" w:sz="0" w:space="0" w:color="auto"/>
          </w:divBdr>
          <w:divsChild>
            <w:div w:id="703869501">
              <w:marLeft w:val="0"/>
              <w:marRight w:val="0"/>
              <w:marTop w:val="0"/>
              <w:marBottom w:val="0"/>
              <w:divBdr>
                <w:top w:val="none" w:sz="0" w:space="0" w:color="auto"/>
                <w:left w:val="none" w:sz="0" w:space="0" w:color="auto"/>
                <w:bottom w:val="none" w:sz="0" w:space="0" w:color="auto"/>
                <w:right w:val="none" w:sz="0" w:space="0" w:color="auto"/>
              </w:divBdr>
              <w:divsChild>
                <w:div w:id="744377714">
                  <w:marLeft w:val="0"/>
                  <w:marRight w:val="0"/>
                  <w:marTop w:val="0"/>
                  <w:marBottom w:val="0"/>
                  <w:divBdr>
                    <w:top w:val="none" w:sz="0" w:space="0" w:color="auto"/>
                    <w:left w:val="none" w:sz="0" w:space="0" w:color="auto"/>
                    <w:bottom w:val="none" w:sz="0" w:space="0" w:color="auto"/>
                    <w:right w:val="none" w:sz="0" w:space="0" w:color="auto"/>
                  </w:divBdr>
                  <w:divsChild>
                    <w:div w:id="1722365119">
                      <w:marLeft w:val="0"/>
                      <w:marRight w:val="0"/>
                      <w:marTop w:val="0"/>
                      <w:marBottom w:val="0"/>
                      <w:divBdr>
                        <w:top w:val="none" w:sz="0" w:space="0" w:color="auto"/>
                        <w:left w:val="none" w:sz="0" w:space="0" w:color="auto"/>
                        <w:bottom w:val="none" w:sz="0" w:space="0" w:color="auto"/>
                        <w:right w:val="none" w:sz="0" w:space="0" w:color="auto"/>
                      </w:divBdr>
                      <w:divsChild>
                        <w:div w:id="874195817">
                          <w:marLeft w:val="0"/>
                          <w:marRight w:val="0"/>
                          <w:marTop w:val="0"/>
                          <w:marBottom w:val="0"/>
                          <w:divBdr>
                            <w:top w:val="none" w:sz="0" w:space="0" w:color="auto"/>
                            <w:left w:val="none" w:sz="0" w:space="0" w:color="auto"/>
                            <w:bottom w:val="none" w:sz="0" w:space="0" w:color="auto"/>
                            <w:right w:val="none" w:sz="0" w:space="0" w:color="auto"/>
                          </w:divBdr>
                          <w:divsChild>
                            <w:div w:id="185815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626637-EC13-470F-A99F-4801F4F8C0E8}"/>
</file>

<file path=customXml/itemProps2.xml><?xml version="1.0" encoding="utf-8"?>
<ds:datastoreItem xmlns:ds="http://schemas.openxmlformats.org/officeDocument/2006/customXml" ds:itemID="{11F1B004-A853-45FD-970D-15717903C78C}"/>
</file>

<file path=customXml/itemProps3.xml><?xml version="1.0" encoding="utf-8"?>
<ds:datastoreItem xmlns:ds="http://schemas.openxmlformats.org/officeDocument/2006/customXml" ds:itemID="{8C4A98A4-6090-4E52-9014-A7D286E3968D}"/>
</file>

<file path=customXml/itemProps4.xml><?xml version="1.0" encoding="utf-8"?>
<ds:datastoreItem xmlns:ds="http://schemas.openxmlformats.org/officeDocument/2006/customXml" ds:itemID="{0E98F49C-D17A-4A8C-B5A6-D5ACBE27B606}"/>
</file>

<file path=docProps/app.xml><?xml version="1.0" encoding="utf-8"?>
<Properties xmlns="http://schemas.openxmlformats.org/officeDocument/2006/extended-properties" xmlns:vt="http://schemas.openxmlformats.org/officeDocument/2006/docPropsVTypes">
  <Template>Normal.dotm</Template>
  <TotalTime>0</TotalTime>
  <Pages>1</Pages>
  <Words>2840</Words>
  <Characters>16188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2019-08-31T10:38:00Z</dcterms:created>
  <dcterms:modified xsi:type="dcterms:W3CDTF">2019-08-31T10:38:00Z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47283/09</vt:lpwstr>
  </property>
  <property fmtid="{D5CDD505-2E9C-101B-9397-08002B2CF9AE}" pid="4" name="CASEID">
    <vt:lpwstr>593537</vt:lpwstr>
  </property>
  <property fmtid="{D5CDD505-2E9C-101B-9397-08002B2CF9AE}" pid="5" name="ContentTypeId">
    <vt:lpwstr>0x010100558EB02BDB9E204AB350EDD385B68E10</vt:lpwstr>
  </property>
</Properties>
</file>