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042A91" w:rsidR="00E77CB3" w:rsidP="00042A91" w:rsidRDefault="00E77CB3">
      <w:pPr>
        <w:jc w:val="center"/>
        <w:rPr>
          <w:lang w:val="fr-FR"/>
        </w:rPr>
      </w:pPr>
    </w:p>
    <w:p w:rsidRPr="00042A91" w:rsidR="00376437" w:rsidP="00042A91" w:rsidRDefault="00376437">
      <w:pPr>
        <w:jc w:val="center"/>
        <w:rPr>
          <w:lang w:val="fr-FR"/>
        </w:rPr>
      </w:pPr>
    </w:p>
    <w:p w:rsidRPr="00042A91" w:rsidR="00E77CB3" w:rsidP="00042A91" w:rsidRDefault="004F2582">
      <w:pPr>
        <w:jc w:val="center"/>
        <w:rPr>
          <w:lang w:val="fr-FR"/>
        </w:rPr>
      </w:pPr>
      <w:r w:rsidRPr="00042A91">
        <w:rPr>
          <w:lang w:val="fr-FR"/>
        </w:rPr>
        <w:t>CINQUIÈME SECTION</w:t>
      </w:r>
    </w:p>
    <w:p w:rsidRPr="00042A91" w:rsidR="00376437" w:rsidP="00042A91" w:rsidRDefault="00376437">
      <w:pPr>
        <w:jc w:val="center"/>
        <w:rPr>
          <w:lang w:val="fr-FR"/>
        </w:rPr>
      </w:pPr>
    </w:p>
    <w:p w:rsidRPr="00042A91" w:rsidR="00376437" w:rsidP="00042A91" w:rsidRDefault="00376437">
      <w:pPr>
        <w:jc w:val="center"/>
        <w:rPr>
          <w:lang w:val="fr-FR"/>
        </w:rPr>
      </w:pPr>
    </w:p>
    <w:p w:rsidRPr="00042A91" w:rsidR="00376437" w:rsidP="00042A91" w:rsidRDefault="00376437">
      <w:pPr>
        <w:jc w:val="center"/>
        <w:rPr>
          <w:lang w:val="fr-FR"/>
        </w:rPr>
      </w:pPr>
    </w:p>
    <w:p w:rsidRPr="00042A91" w:rsidR="00042A91" w:rsidP="00042A91" w:rsidRDefault="00042A91">
      <w:pPr>
        <w:jc w:val="center"/>
        <w:rPr>
          <w:lang w:val="fr-FR"/>
        </w:rPr>
      </w:pPr>
    </w:p>
    <w:p w:rsidRPr="00042A91" w:rsidR="00042A91" w:rsidP="00042A91" w:rsidRDefault="00042A91">
      <w:pPr>
        <w:jc w:val="center"/>
        <w:rPr>
          <w:lang w:val="fr-FR"/>
        </w:rPr>
      </w:pPr>
    </w:p>
    <w:p w:rsidRPr="00042A91" w:rsidR="00376437" w:rsidP="00042A91" w:rsidRDefault="00376437">
      <w:pPr>
        <w:jc w:val="center"/>
        <w:rPr>
          <w:lang w:val="fr-FR"/>
        </w:rPr>
      </w:pPr>
    </w:p>
    <w:p w:rsidRPr="00042A91" w:rsidR="00376437" w:rsidP="00042A91" w:rsidRDefault="00376437">
      <w:pPr>
        <w:jc w:val="center"/>
        <w:rPr>
          <w:lang w:val="fr-FR"/>
        </w:rPr>
      </w:pPr>
    </w:p>
    <w:p w:rsidRPr="00042A91" w:rsidR="00E77CB3" w:rsidP="00042A91" w:rsidRDefault="00E77CB3">
      <w:pPr>
        <w:jc w:val="center"/>
        <w:rPr>
          <w:b/>
          <w:lang w:val="fr-FR"/>
        </w:rPr>
      </w:pPr>
      <w:bookmarkStart w:name="To" w:id="0"/>
      <w:r w:rsidRPr="00042A91">
        <w:rPr>
          <w:b/>
          <w:lang w:val="fr-FR"/>
        </w:rPr>
        <w:t xml:space="preserve">AFFAIRE </w:t>
      </w:r>
      <w:bookmarkEnd w:id="0"/>
      <w:r w:rsidRPr="00042A91" w:rsidR="004F2582">
        <w:rPr>
          <w:b/>
          <w:lang w:val="fr-FR"/>
        </w:rPr>
        <w:t>HALABI c. FRANCE</w:t>
      </w:r>
    </w:p>
    <w:p w:rsidRPr="00042A91" w:rsidR="00E77CB3" w:rsidP="00042A91" w:rsidRDefault="00E77CB3">
      <w:pPr>
        <w:jc w:val="center"/>
        <w:rPr>
          <w:lang w:val="fr-FR"/>
        </w:rPr>
      </w:pPr>
    </w:p>
    <w:p w:rsidRPr="00042A91" w:rsidR="00E77CB3" w:rsidP="00042A91" w:rsidRDefault="00E77CB3">
      <w:pPr>
        <w:jc w:val="center"/>
        <w:rPr>
          <w:szCs w:val="24"/>
          <w:u w:val="single"/>
          <w:lang w:val="fr-FR"/>
        </w:rPr>
      </w:pPr>
      <w:r w:rsidRPr="00042A91">
        <w:rPr>
          <w:i/>
          <w:lang w:val="fr-FR"/>
        </w:rPr>
        <w:t>(</w:t>
      </w:r>
      <w:r w:rsidRPr="00042A91" w:rsidR="004F2582">
        <w:rPr>
          <w:i/>
          <w:lang w:val="fr-FR"/>
        </w:rPr>
        <w:t>Requête n</w:t>
      </w:r>
      <w:r w:rsidRPr="00042A91" w:rsidR="004F2582">
        <w:rPr>
          <w:i/>
          <w:vertAlign w:val="superscript"/>
          <w:lang w:val="fr-FR"/>
        </w:rPr>
        <w:t>o</w:t>
      </w:r>
      <w:r w:rsidRPr="00042A91" w:rsidR="004F2582">
        <w:rPr>
          <w:i/>
          <w:lang w:val="fr-FR"/>
        </w:rPr>
        <w:t xml:space="preserve"> 66554/14</w:t>
      </w:r>
      <w:r w:rsidRPr="00042A91">
        <w:rPr>
          <w:i/>
          <w:lang w:val="fr-FR"/>
        </w:rPr>
        <w:t>)</w:t>
      </w:r>
    </w:p>
    <w:p w:rsidRPr="00042A91" w:rsidR="00376437" w:rsidP="00042A91" w:rsidRDefault="00376437">
      <w:pPr>
        <w:jc w:val="center"/>
        <w:rPr>
          <w:szCs w:val="24"/>
          <w:lang w:val="fr-FR"/>
        </w:rPr>
      </w:pPr>
    </w:p>
    <w:p w:rsidRPr="00042A91" w:rsidR="00376437" w:rsidP="00042A91" w:rsidRDefault="00376437">
      <w:pPr>
        <w:jc w:val="center"/>
        <w:rPr>
          <w:szCs w:val="24"/>
          <w:lang w:val="fr-FR"/>
        </w:rPr>
      </w:pPr>
    </w:p>
    <w:p w:rsidRPr="00042A91" w:rsidR="00376437" w:rsidP="00042A91" w:rsidRDefault="00376437">
      <w:pPr>
        <w:jc w:val="center"/>
        <w:rPr>
          <w:szCs w:val="24"/>
          <w:lang w:val="fr-FR"/>
        </w:rPr>
      </w:pPr>
    </w:p>
    <w:p w:rsidRPr="00042A91" w:rsidR="00376437" w:rsidP="00042A91" w:rsidRDefault="00376437">
      <w:pPr>
        <w:jc w:val="center"/>
        <w:rPr>
          <w:szCs w:val="24"/>
          <w:lang w:val="fr-FR"/>
        </w:rPr>
      </w:pPr>
    </w:p>
    <w:p w:rsidRPr="00042A91" w:rsidR="00376437" w:rsidP="00042A91" w:rsidRDefault="00376437">
      <w:pPr>
        <w:jc w:val="center"/>
        <w:rPr>
          <w:szCs w:val="24"/>
          <w:lang w:val="fr-FR"/>
        </w:rPr>
      </w:pPr>
    </w:p>
    <w:p w:rsidRPr="00042A91" w:rsidR="00376437" w:rsidP="00042A91" w:rsidRDefault="00376437">
      <w:pPr>
        <w:jc w:val="center"/>
        <w:rPr>
          <w:szCs w:val="24"/>
          <w:lang w:val="fr-FR"/>
        </w:rPr>
      </w:pPr>
    </w:p>
    <w:p w:rsidRPr="00042A91" w:rsidR="00376437" w:rsidP="00042A91" w:rsidRDefault="00376437">
      <w:pPr>
        <w:jc w:val="center"/>
        <w:rPr>
          <w:szCs w:val="24"/>
          <w:lang w:val="fr-FR"/>
        </w:rPr>
      </w:pPr>
    </w:p>
    <w:p w:rsidRPr="00042A91" w:rsidR="00376437" w:rsidP="00042A91" w:rsidRDefault="00376437">
      <w:pPr>
        <w:jc w:val="center"/>
        <w:rPr>
          <w:szCs w:val="24"/>
          <w:lang w:val="fr-FR"/>
        </w:rPr>
      </w:pPr>
      <w:r w:rsidRPr="00042A91">
        <w:rPr>
          <w:szCs w:val="24"/>
          <w:lang w:val="fr-FR"/>
        </w:rPr>
        <w:t>ARR</w:t>
      </w:r>
      <w:r w:rsidRPr="00042A91">
        <w:rPr>
          <w:rFonts w:cstheme="minorHAnsi"/>
          <w:szCs w:val="24"/>
          <w:lang w:val="fr-FR"/>
        </w:rPr>
        <w:t>Ê</w:t>
      </w:r>
      <w:r w:rsidRPr="00042A91">
        <w:rPr>
          <w:szCs w:val="24"/>
          <w:lang w:val="fr-FR"/>
        </w:rPr>
        <w:t>T</w:t>
      </w:r>
    </w:p>
    <w:p w:rsidRPr="00042A91" w:rsidR="00376437" w:rsidP="00042A91" w:rsidRDefault="00376437">
      <w:pPr>
        <w:jc w:val="center"/>
        <w:rPr>
          <w:szCs w:val="24"/>
          <w:lang w:val="fr-FR"/>
        </w:rPr>
      </w:pPr>
    </w:p>
    <w:p w:rsidRPr="00042A91" w:rsidR="00042A91" w:rsidP="00042A91" w:rsidRDefault="00042A91">
      <w:pPr>
        <w:jc w:val="center"/>
        <w:rPr>
          <w:szCs w:val="24"/>
          <w:lang w:val="fr-FR"/>
        </w:rPr>
      </w:pPr>
    </w:p>
    <w:p w:rsidRPr="00042A91" w:rsidR="00042A91" w:rsidP="00042A91" w:rsidRDefault="00042A91">
      <w:pPr>
        <w:jc w:val="center"/>
        <w:rPr>
          <w:szCs w:val="24"/>
          <w:lang w:val="fr-FR"/>
        </w:rPr>
      </w:pPr>
    </w:p>
    <w:p w:rsidRPr="00042A91" w:rsidR="00042A91" w:rsidP="00042A91" w:rsidRDefault="00042A91">
      <w:pPr>
        <w:jc w:val="center"/>
        <w:rPr>
          <w:szCs w:val="24"/>
          <w:lang w:val="fr-FR"/>
        </w:rPr>
      </w:pPr>
    </w:p>
    <w:p w:rsidRPr="00042A91" w:rsidR="00376437" w:rsidP="00042A91" w:rsidRDefault="00376437">
      <w:pPr>
        <w:jc w:val="center"/>
        <w:rPr>
          <w:szCs w:val="24"/>
          <w:lang w:val="fr-FR"/>
        </w:rPr>
      </w:pPr>
      <w:r w:rsidRPr="00042A91">
        <w:rPr>
          <w:szCs w:val="24"/>
          <w:lang w:val="fr-FR"/>
        </w:rPr>
        <w:t>STRASBOURG</w:t>
      </w:r>
    </w:p>
    <w:p w:rsidRPr="00042A91" w:rsidR="00376437" w:rsidP="00042A91" w:rsidRDefault="00376437">
      <w:pPr>
        <w:jc w:val="center"/>
        <w:rPr>
          <w:szCs w:val="24"/>
          <w:lang w:val="fr-FR"/>
        </w:rPr>
      </w:pPr>
    </w:p>
    <w:p w:rsidRPr="00042A91" w:rsidR="006E5127" w:rsidP="00042A91" w:rsidRDefault="006E5127">
      <w:pPr>
        <w:jc w:val="center"/>
        <w:rPr>
          <w:szCs w:val="24"/>
          <w:lang w:val="fr-FR"/>
        </w:rPr>
      </w:pPr>
    </w:p>
    <w:p w:rsidRPr="00042A91" w:rsidR="00376437" w:rsidP="00042A91" w:rsidRDefault="00376437">
      <w:pPr>
        <w:jc w:val="center"/>
        <w:rPr>
          <w:szCs w:val="24"/>
          <w:lang w:val="fr-FR"/>
        </w:rPr>
      </w:pPr>
      <w:r w:rsidRPr="00042A91">
        <w:rPr>
          <w:szCs w:val="24"/>
          <w:lang w:val="fr-FR"/>
        </w:rPr>
        <w:t>16 mai 2019</w:t>
      </w:r>
    </w:p>
    <w:p w:rsidRPr="00042A91" w:rsidR="00376437" w:rsidP="00042A91" w:rsidRDefault="00376437">
      <w:pPr>
        <w:jc w:val="center"/>
        <w:rPr>
          <w:szCs w:val="24"/>
          <w:lang w:val="fr-FR"/>
        </w:rPr>
      </w:pPr>
    </w:p>
    <w:p w:rsidRPr="00042A91" w:rsidR="00376437" w:rsidP="00042A91" w:rsidRDefault="00376437">
      <w:pPr>
        <w:jc w:val="center"/>
        <w:rPr>
          <w:szCs w:val="24"/>
          <w:lang w:val="fr-FR"/>
        </w:rPr>
      </w:pPr>
    </w:p>
    <w:p w:rsidR="006D3C9A" w:rsidP="006D3C9A" w:rsidRDefault="006D3C9A">
      <w:pPr>
        <w:pStyle w:val="jucase0"/>
        <w:ind w:firstLine="0"/>
        <w:jc w:val="center"/>
        <w:rPr>
          <w:color w:val="FF0000"/>
          <w:sz w:val="28"/>
          <w:szCs w:val="28"/>
          <w:u w:val="single"/>
          <w:lang w:val="fr-FR"/>
        </w:rPr>
      </w:pPr>
      <w:r>
        <w:rPr>
          <w:color w:val="FF0000"/>
          <w:sz w:val="28"/>
          <w:szCs w:val="28"/>
          <w:u w:val="single"/>
          <w:lang w:val="fr-FR"/>
        </w:rPr>
        <w:t>DÉFINITIF</w:t>
      </w:r>
    </w:p>
    <w:p w:rsidR="006D3C9A" w:rsidP="006D3C9A" w:rsidRDefault="006D3C9A">
      <w:pPr>
        <w:pStyle w:val="jupara"/>
        <w:tabs>
          <w:tab w:val="left" w:pos="3450"/>
        </w:tabs>
        <w:ind w:firstLine="0"/>
        <w:jc w:val="center"/>
        <w:rPr>
          <w:color w:val="FF0000"/>
          <w:sz w:val="28"/>
          <w:szCs w:val="28"/>
          <w:lang w:val="fr-FR"/>
        </w:rPr>
      </w:pPr>
    </w:p>
    <w:p w:rsidR="006D3C9A" w:rsidP="006D3C9A" w:rsidRDefault="006D3C9A">
      <w:pPr>
        <w:pStyle w:val="jupara"/>
        <w:ind w:firstLine="0"/>
        <w:jc w:val="center"/>
        <w:rPr>
          <w:color w:val="FF0000"/>
          <w:sz w:val="28"/>
          <w:szCs w:val="28"/>
          <w:lang w:val="fr-FR"/>
        </w:rPr>
      </w:pPr>
      <w:r>
        <w:rPr>
          <w:color w:val="FF0000"/>
          <w:sz w:val="28"/>
          <w:szCs w:val="28"/>
          <w:lang w:val="fr-FR"/>
        </w:rPr>
        <w:t>16/08/2019</w:t>
      </w:r>
    </w:p>
    <w:p w:rsidR="006D3C9A" w:rsidP="006D3C9A" w:rsidRDefault="006D3C9A">
      <w:pPr>
        <w:pStyle w:val="jupara"/>
        <w:ind w:firstLine="0"/>
        <w:jc w:val="center"/>
        <w:rPr>
          <w:u w:val="single"/>
          <w:lang w:val="fr-FR"/>
        </w:rPr>
      </w:pPr>
    </w:p>
    <w:p w:rsidRPr="00042A91" w:rsidR="00376437" w:rsidP="006D3C9A" w:rsidRDefault="006D3C9A">
      <w:pPr>
        <w:pStyle w:val="ECHRPara"/>
        <w:ind w:firstLine="0"/>
        <w:jc w:val="center"/>
        <w:rPr>
          <w:lang w:val="fr-FR"/>
        </w:rPr>
        <w:sectPr w:rsidRPr="00042A91" w:rsidR="00376437" w:rsidSect="00376437">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r>
        <w:rPr>
          <w:i/>
          <w:iCs/>
          <w:sz w:val="22"/>
          <w:lang w:val="fr-FR"/>
        </w:rPr>
        <w:t>Cet arrêt est devenu définitif en vertu de l’article 44 § 2 de la Convention. Il peut subir des ret</w:t>
      </w:r>
      <w:bookmarkStart w:name="_GoBack" w:id="1"/>
      <w:bookmarkEnd w:id="1"/>
      <w:r>
        <w:rPr>
          <w:i/>
          <w:iCs/>
          <w:sz w:val="22"/>
          <w:lang w:val="fr-FR"/>
        </w:rPr>
        <w:t>ouches de forme.</w:t>
      </w:r>
    </w:p>
    <w:p w:rsidRPr="00042A91" w:rsidR="00E77CB3" w:rsidP="00042A91" w:rsidRDefault="00E77CB3">
      <w:pPr>
        <w:pStyle w:val="JuCase"/>
        <w:rPr>
          <w:lang w:val="fr-FR"/>
        </w:rPr>
      </w:pPr>
      <w:r w:rsidRPr="00042A91">
        <w:rPr>
          <w:lang w:val="fr-FR"/>
        </w:rPr>
        <w:t>En l</w:t>
      </w:r>
      <w:r w:rsidRPr="00042A91" w:rsidR="00042A91">
        <w:rPr>
          <w:lang w:val="fr-FR"/>
        </w:rPr>
        <w:t>’</w:t>
      </w:r>
      <w:r w:rsidRPr="00042A91">
        <w:rPr>
          <w:lang w:val="fr-FR"/>
        </w:rPr>
        <w:t xml:space="preserve">affaire </w:t>
      </w:r>
      <w:proofErr w:type="spellStart"/>
      <w:r w:rsidRPr="00042A91" w:rsidR="004F2582">
        <w:rPr>
          <w:lang w:val="fr-FR"/>
        </w:rPr>
        <w:t>Halabi</w:t>
      </w:r>
      <w:proofErr w:type="spellEnd"/>
      <w:r w:rsidRPr="00042A91" w:rsidR="004F2582">
        <w:rPr>
          <w:lang w:val="fr-FR"/>
        </w:rPr>
        <w:t xml:space="preserve"> c. France</w:t>
      </w:r>
      <w:r w:rsidRPr="00042A91">
        <w:rPr>
          <w:lang w:val="fr-FR"/>
        </w:rPr>
        <w:t>,</w:t>
      </w:r>
    </w:p>
    <w:p w:rsidRPr="00042A91" w:rsidR="00E77CB3" w:rsidP="00042A91" w:rsidRDefault="00E77CB3">
      <w:pPr>
        <w:pStyle w:val="ECHRPara"/>
        <w:rPr>
          <w:lang w:val="fr-FR"/>
        </w:rPr>
      </w:pPr>
      <w:r w:rsidRPr="00042A91">
        <w:rPr>
          <w:lang w:val="fr-FR"/>
        </w:rPr>
        <w:t>La Cour européenne des droits de l</w:t>
      </w:r>
      <w:r w:rsidRPr="00042A91" w:rsidR="00042A91">
        <w:rPr>
          <w:lang w:val="fr-FR"/>
        </w:rPr>
        <w:t>’</w:t>
      </w:r>
      <w:r w:rsidRPr="00042A91">
        <w:rPr>
          <w:lang w:val="fr-FR"/>
        </w:rPr>
        <w:t>homme (</w:t>
      </w:r>
      <w:r w:rsidRPr="00042A91" w:rsidR="004F2582">
        <w:rPr>
          <w:lang w:val="fr-FR"/>
        </w:rPr>
        <w:t>cinquième section</w:t>
      </w:r>
      <w:r w:rsidRPr="00042A91">
        <w:rPr>
          <w:lang w:val="fr-FR"/>
        </w:rPr>
        <w:t xml:space="preserve">), siégeant en </w:t>
      </w:r>
      <w:r w:rsidRPr="00042A91" w:rsidR="004F2582">
        <w:rPr>
          <w:lang w:val="fr-FR"/>
        </w:rPr>
        <w:t>une chambre composée</w:t>
      </w:r>
      <w:r w:rsidRPr="00042A91">
        <w:rPr>
          <w:lang w:val="fr-FR"/>
        </w:rPr>
        <w:t xml:space="preserve"> de :</w:t>
      </w:r>
    </w:p>
    <w:p w:rsidRPr="00042A91" w:rsidR="00E77CB3" w:rsidP="00042A91" w:rsidRDefault="00376437">
      <w:pPr>
        <w:pStyle w:val="ECHRDecisionBody"/>
        <w:rPr>
          <w:lang w:val="fr-FR"/>
        </w:rPr>
      </w:pPr>
      <w:r w:rsidRPr="00042A91">
        <w:rPr>
          <w:lang w:val="fr-FR"/>
        </w:rPr>
        <w:tab/>
      </w:r>
      <w:proofErr w:type="spellStart"/>
      <w:r w:rsidRPr="00042A91">
        <w:rPr>
          <w:lang w:val="fr-FR"/>
        </w:rPr>
        <w:t>Angelika</w:t>
      </w:r>
      <w:proofErr w:type="spellEnd"/>
      <w:r w:rsidRPr="00042A91">
        <w:rPr>
          <w:lang w:val="fr-FR"/>
        </w:rPr>
        <w:t xml:space="preserve"> </w:t>
      </w:r>
      <w:proofErr w:type="spellStart"/>
      <w:r w:rsidRPr="00042A91">
        <w:rPr>
          <w:lang w:val="fr-FR"/>
        </w:rPr>
        <w:t>Nußberger</w:t>
      </w:r>
      <w:proofErr w:type="spellEnd"/>
      <w:r w:rsidRPr="00042A91">
        <w:rPr>
          <w:lang w:val="fr-FR"/>
        </w:rPr>
        <w:t>,</w:t>
      </w:r>
      <w:r w:rsidRPr="00042A91">
        <w:rPr>
          <w:i/>
          <w:lang w:val="fr-FR"/>
        </w:rPr>
        <w:t xml:space="preserve"> présidente,</w:t>
      </w:r>
      <w:r w:rsidRPr="00042A91">
        <w:rPr>
          <w:i/>
          <w:lang w:val="fr-FR"/>
        </w:rPr>
        <w:br/>
      </w:r>
      <w:r w:rsidRPr="00042A91">
        <w:rPr>
          <w:lang w:val="fr-FR"/>
        </w:rPr>
        <w:tab/>
        <w:t>Yonko Grozev,</w:t>
      </w:r>
      <w:r w:rsidRPr="00042A91">
        <w:rPr>
          <w:i/>
          <w:lang w:val="fr-FR"/>
        </w:rPr>
        <w:br/>
      </w:r>
      <w:r w:rsidRPr="00042A91">
        <w:rPr>
          <w:lang w:val="fr-FR"/>
        </w:rPr>
        <w:tab/>
        <w:t>André Potocki,</w:t>
      </w:r>
      <w:r w:rsidRPr="00042A91">
        <w:rPr>
          <w:i/>
          <w:lang w:val="fr-FR"/>
        </w:rPr>
        <w:br/>
      </w:r>
      <w:r w:rsidRPr="00042A91">
        <w:rPr>
          <w:lang w:val="fr-FR"/>
        </w:rPr>
        <w:tab/>
      </w:r>
      <w:proofErr w:type="spellStart"/>
      <w:r w:rsidRPr="00042A91">
        <w:rPr>
          <w:lang w:val="fr-FR"/>
        </w:rPr>
        <w:t>Mārtiņš</w:t>
      </w:r>
      <w:proofErr w:type="spellEnd"/>
      <w:r w:rsidRPr="00042A91">
        <w:rPr>
          <w:lang w:val="fr-FR"/>
        </w:rPr>
        <w:t xml:space="preserve"> Mits,</w:t>
      </w:r>
      <w:r w:rsidRPr="00042A91">
        <w:rPr>
          <w:i/>
          <w:lang w:val="fr-FR"/>
        </w:rPr>
        <w:br/>
      </w:r>
      <w:r w:rsidRPr="00042A91">
        <w:rPr>
          <w:lang w:val="fr-FR"/>
        </w:rPr>
        <w:tab/>
        <w:t>Gabriele Kucsko-Stadlmayer,</w:t>
      </w:r>
      <w:r w:rsidRPr="00042A91">
        <w:rPr>
          <w:i/>
          <w:lang w:val="fr-FR"/>
        </w:rPr>
        <w:br/>
      </w:r>
      <w:r w:rsidRPr="00042A91">
        <w:rPr>
          <w:lang w:val="fr-FR"/>
        </w:rPr>
        <w:tab/>
      </w:r>
      <w:proofErr w:type="spellStart"/>
      <w:r w:rsidRPr="00042A91">
        <w:rPr>
          <w:lang w:val="fr-FR"/>
        </w:rPr>
        <w:t>Lәtif</w:t>
      </w:r>
      <w:proofErr w:type="spellEnd"/>
      <w:r w:rsidRPr="00042A91">
        <w:rPr>
          <w:lang w:val="fr-FR"/>
        </w:rPr>
        <w:t xml:space="preserve"> </w:t>
      </w:r>
      <w:proofErr w:type="spellStart"/>
      <w:r w:rsidRPr="00042A91">
        <w:rPr>
          <w:lang w:val="fr-FR"/>
        </w:rPr>
        <w:t>Hüseynov</w:t>
      </w:r>
      <w:proofErr w:type="spellEnd"/>
      <w:r w:rsidRPr="00042A91">
        <w:rPr>
          <w:lang w:val="fr-FR"/>
        </w:rPr>
        <w:t>,</w:t>
      </w:r>
      <w:r w:rsidRPr="00042A91">
        <w:rPr>
          <w:i/>
          <w:lang w:val="fr-FR"/>
        </w:rPr>
        <w:br/>
      </w:r>
      <w:r w:rsidRPr="00042A91">
        <w:rPr>
          <w:lang w:val="fr-FR"/>
        </w:rPr>
        <w:tab/>
      </w:r>
      <w:proofErr w:type="spellStart"/>
      <w:r w:rsidRPr="00042A91">
        <w:rPr>
          <w:lang w:val="fr-FR"/>
        </w:rPr>
        <w:t>Lado</w:t>
      </w:r>
      <w:proofErr w:type="spellEnd"/>
      <w:r w:rsidRPr="00042A91">
        <w:rPr>
          <w:lang w:val="fr-FR"/>
        </w:rPr>
        <w:t xml:space="preserve"> </w:t>
      </w:r>
      <w:proofErr w:type="spellStart"/>
      <w:r w:rsidRPr="00042A91">
        <w:rPr>
          <w:lang w:val="fr-FR"/>
        </w:rPr>
        <w:t>Chanturia</w:t>
      </w:r>
      <w:proofErr w:type="spellEnd"/>
      <w:r w:rsidRPr="00042A91">
        <w:rPr>
          <w:lang w:val="fr-FR"/>
        </w:rPr>
        <w:t>,</w:t>
      </w:r>
      <w:r w:rsidRPr="00042A91">
        <w:rPr>
          <w:i/>
          <w:lang w:val="fr-FR"/>
        </w:rPr>
        <w:t xml:space="preserve"> juges</w:t>
      </w:r>
      <w:proofErr w:type="gramStart"/>
      <w:r w:rsidRPr="00042A91">
        <w:rPr>
          <w:i/>
          <w:lang w:val="fr-FR"/>
        </w:rPr>
        <w:t>,</w:t>
      </w:r>
      <w:proofErr w:type="gramEnd"/>
      <w:r w:rsidRPr="00042A91" w:rsidR="00E77CB3">
        <w:rPr>
          <w:lang w:val="fr-FR"/>
        </w:rPr>
        <w:br/>
        <w:t xml:space="preserve">et de </w:t>
      </w:r>
      <w:r w:rsidRPr="00042A91">
        <w:rPr>
          <w:lang w:val="fr-FR"/>
        </w:rPr>
        <w:t xml:space="preserve">Milan </w:t>
      </w:r>
      <w:proofErr w:type="spellStart"/>
      <w:r w:rsidRPr="00042A91">
        <w:rPr>
          <w:lang w:val="fr-FR"/>
        </w:rPr>
        <w:t>Bla</w:t>
      </w:r>
      <w:r w:rsidRPr="00042A91">
        <w:rPr>
          <w:rFonts w:cstheme="minorHAnsi"/>
          <w:lang w:val="fr-FR"/>
        </w:rPr>
        <w:t>š</w:t>
      </w:r>
      <w:r w:rsidRPr="00042A91">
        <w:rPr>
          <w:lang w:val="fr-FR"/>
        </w:rPr>
        <w:t>ko</w:t>
      </w:r>
      <w:proofErr w:type="spellEnd"/>
      <w:r w:rsidRPr="00042A91" w:rsidR="00E77CB3">
        <w:rPr>
          <w:lang w:val="fr-FR"/>
        </w:rPr>
        <w:t xml:space="preserve">, </w:t>
      </w:r>
      <w:r w:rsidRPr="00042A91" w:rsidR="004F2582">
        <w:rPr>
          <w:i/>
          <w:lang w:val="fr-FR"/>
        </w:rPr>
        <w:t>greffi</w:t>
      </w:r>
      <w:r w:rsidRPr="00042A91">
        <w:rPr>
          <w:i/>
          <w:lang w:val="fr-FR"/>
        </w:rPr>
        <w:t>e</w:t>
      </w:r>
      <w:r w:rsidRPr="00042A91" w:rsidR="004F2582">
        <w:rPr>
          <w:i/>
          <w:lang w:val="fr-FR"/>
        </w:rPr>
        <w:t>r</w:t>
      </w:r>
      <w:r w:rsidRPr="00042A91">
        <w:rPr>
          <w:i/>
          <w:lang w:val="fr-FR"/>
        </w:rPr>
        <w:t xml:space="preserve"> adjoint</w:t>
      </w:r>
      <w:r w:rsidRPr="00042A91" w:rsidR="004F2582">
        <w:rPr>
          <w:iCs/>
          <w:lang w:val="fr-FR"/>
        </w:rPr>
        <w:t xml:space="preserve"> </w:t>
      </w:r>
      <w:r w:rsidRPr="00042A91" w:rsidR="004F2582">
        <w:rPr>
          <w:i/>
          <w:iCs/>
          <w:lang w:val="fr-FR"/>
        </w:rPr>
        <w:t>d</w:t>
      </w:r>
      <w:r w:rsidRPr="00042A91" w:rsidR="004F2582">
        <w:rPr>
          <w:i/>
          <w:lang w:val="fr-FR"/>
        </w:rPr>
        <w:t>e section</w:t>
      </w:r>
      <w:r w:rsidRPr="00042A91" w:rsidR="00E77CB3">
        <w:rPr>
          <w:lang w:val="fr-FR"/>
        </w:rPr>
        <w:t>,</w:t>
      </w:r>
    </w:p>
    <w:p w:rsidRPr="00042A91" w:rsidR="00E77CB3" w:rsidP="00042A91" w:rsidRDefault="00E77CB3">
      <w:pPr>
        <w:pStyle w:val="ECHRPara"/>
        <w:rPr>
          <w:lang w:val="fr-FR"/>
        </w:rPr>
      </w:pPr>
      <w:r w:rsidRPr="00042A91">
        <w:rPr>
          <w:lang w:val="fr-FR"/>
        </w:rPr>
        <w:t xml:space="preserve">Après en avoir délibéré en chambre du conseil le </w:t>
      </w:r>
      <w:r w:rsidRPr="00042A91" w:rsidR="00376437">
        <w:rPr>
          <w:lang w:val="fr-FR"/>
        </w:rPr>
        <w:t>23 avril 2019</w:t>
      </w:r>
      <w:r w:rsidRPr="00042A91">
        <w:rPr>
          <w:lang w:val="fr-FR"/>
        </w:rPr>
        <w:t>,</w:t>
      </w:r>
    </w:p>
    <w:p w:rsidRPr="00042A91" w:rsidR="00E77CB3" w:rsidP="00042A91" w:rsidRDefault="00E77CB3">
      <w:pPr>
        <w:pStyle w:val="ECHRPara"/>
        <w:rPr>
          <w:lang w:val="fr-FR"/>
        </w:rPr>
      </w:pPr>
      <w:r w:rsidRPr="00042A91">
        <w:rPr>
          <w:lang w:val="fr-FR"/>
        </w:rPr>
        <w:t>Rend l</w:t>
      </w:r>
      <w:r w:rsidRPr="00042A91" w:rsidR="00042A91">
        <w:rPr>
          <w:lang w:val="fr-FR"/>
        </w:rPr>
        <w:t>’</w:t>
      </w:r>
      <w:r w:rsidRPr="00042A91">
        <w:rPr>
          <w:lang w:val="fr-FR"/>
        </w:rPr>
        <w:t>arrêt que voici, adopté à cette date :</w:t>
      </w:r>
    </w:p>
    <w:p w:rsidRPr="00042A91" w:rsidR="00E77CB3" w:rsidP="00042A91" w:rsidRDefault="00E77CB3">
      <w:pPr>
        <w:pStyle w:val="ECHRTitle1"/>
        <w:rPr>
          <w:lang w:val="fr-FR"/>
        </w:rPr>
      </w:pPr>
      <w:r w:rsidRPr="00042A91">
        <w:rPr>
          <w:lang w:val="fr-FR"/>
        </w:rPr>
        <w:t>PROCÉDURE</w:t>
      </w:r>
    </w:p>
    <w:p w:rsidRPr="00042A91" w:rsidR="00E77CB3" w:rsidP="00042A91" w:rsidRDefault="004F2582">
      <w:pPr>
        <w:pStyle w:val="ECHRPara"/>
        <w:rPr>
          <w:lang w:val="fr-FR"/>
        </w:rPr>
      </w:pPr>
      <w:r w:rsidRPr="00042A91">
        <w:rPr>
          <w:lang w:val="fr-FR"/>
        </w:rPr>
        <w:fldChar w:fldCharType="begin"/>
      </w:r>
      <w:r w:rsidRPr="00042A91">
        <w:rPr>
          <w:lang w:val="fr-FR"/>
        </w:rPr>
        <w:instrText xml:space="preserve"> SEQ level0 \*arabic </w:instrText>
      </w:r>
      <w:r w:rsidRPr="00042A91">
        <w:rPr>
          <w:lang w:val="fr-FR"/>
        </w:rPr>
        <w:fldChar w:fldCharType="separate"/>
      </w:r>
      <w:r w:rsidRPr="00042A91" w:rsidR="00042A91">
        <w:rPr>
          <w:noProof/>
          <w:lang w:val="fr-FR"/>
        </w:rPr>
        <w:t>1</w:t>
      </w:r>
      <w:r w:rsidRPr="00042A91">
        <w:rPr>
          <w:lang w:val="fr-FR"/>
        </w:rPr>
        <w:fldChar w:fldCharType="end"/>
      </w:r>
      <w:r w:rsidRPr="00042A91" w:rsidR="00E77CB3">
        <w:rPr>
          <w:lang w:val="fr-FR"/>
        </w:rPr>
        <w:t>.  À l</w:t>
      </w:r>
      <w:r w:rsidRPr="00042A91" w:rsidR="00042A91">
        <w:rPr>
          <w:lang w:val="fr-FR"/>
        </w:rPr>
        <w:t>’</w:t>
      </w:r>
      <w:r w:rsidRPr="00042A91" w:rsidR="00E77CB3">
        <w:rPr>
          <w:lang w:val="fr-FR"/>
        </w:rPr>
        <w:t>origine de l</w:t>
      </w:r>
      <w:r w:rsidRPr="00042A91" w:rsidR="00042A91">
        <w:rPr>
          <w:lang w:val="fr-FR"/>
        </w:rPr>
        <w:t>’</w:t>
      </w:r>
      <w:r w:rsidRPr="00042A91" w:rsidR="00E77CB3">
        <w:rPr>
          <w:lang w:val="fr-FR"/>
        </w:rPr>
        <w:t xml:space="preserve">affaire </w:t>
      </w:r>
      <w:r w:rsidRPr="00042A91">
        <w:rPr>
          <w:lang w:val="fr-FR"/>
        </w:rPr>
        <w:t>se trouve une requête (n</w:t>
      </w:r>
      <w:r w:rsidRPr="00042A91" w:rsidR="00992E4E">
        <w:rPr>
          <w:vertAlign w:val="superscript"/>
          <w:lang w:val="fr-FR"/>
        </w:rPr>
        <w:t>o</w:t>
      </w:r>
      <w:r w:rsidRPr="00042A91">
        <w:rPr>
          <w:lang w:val="fr-FR"/>
        </w:rPr>
        <w:t xml:space="preserve"> 66554/14) dirigée</w:t>
      </w:r>
      <w:r w:rsidRPr="00042A91" w:rsidR="00E77CB3">
        <w:rPr>
          <w:lang w:val="fr-FR"/>
        </w:rPr>
        <w:t xml:space="preserve"> contre </w:t>
      </w:r>
      <w:r w:rsidRPr="00042A91">
        <w:rPr>
          <w:lang w:val="fr-FR"/>
        </w:rPr>
        <w:t>la République française</w:t>
      </w:r>
      <w:r w:rsidRPr="00042A91" w:rsidR="00E77CB3">
        <w:rPr>
          <w:lang w:val="fr-FR"/>
        </w:rPr>
        <w:t xml:space="preserve"> et dont </w:t>
      </w:r>
      <w:r w:rsidRPr="00042A91" w:rsidR="00992E4E">
        <w:rPr>
          <w:lang w:val="fr-FR"/>
        </w:rPr>
        <w:t xml:space="preserve">un ressortissant </w:t>
      </w:r>
      <w:r w:rsidRPr="00042A91">
        <w:rPr>
          <w:lang w:val="fr-FR"/>
        </w:rPr>
        <w:t>britannique, M</w:t>
      </w:r>
      <w:r w:rsidRPr="00042A91" w:rsidR="00452BC7">
        <w:rPr>
          <w:lang w:val="fr-FR"/>
        </w:rPr>
        <w:t>.</w:t>
      </w:r>
      <w:r w:rsidRPr="00042A91" w:rsidR="008C0453">
        <w:rPr>
          <w:lang w:val="fr-FR"/>
        </w:rPr>
        <w:t> </w:t>
      </w:r>
      <w:r w:rsidRPr="00042A91">
        <w:rPr>
          <w:lang w:val="fr-FR"/>
        </w:rPr>
        <w:t xml:space="preserve">Simon </w:t>
      </w:r>
      <w:proofErr w:type="spellStart"/>
      <w:r w:rsidRPr="00042A91">
        <w:rPr>
          <w:lang w:val="fr-FR"/>
        </w:rPr>
        <w:t>Halabi</w:t>
      </w:r>
      <w:proofErr w:type="spellEnd"/>
      <w:r w:rsidRPr="00042A91">
        <w:rPr>
          <w:lang w:val="fr-FR"/>
        </w:rPr>
        <w:t xml:space="preserve"> (« le requérant »), a saisi la Cour le 26 septembre 2014</w:t>
      </w:r>
      <w:r w:rsidRPr="00042A91" w:rsidR="00E77CB3">
        <w:rPr>
          <w:lang w:val="fr-FR"/>
        </w:rPr>
        <w:t xml:space="preserve"> en vertu de </w:t>
      </w:r>
      <w:r w:rsidRPr="00042A91">
        <w:rPr>
          <w:lang w:val="fr-FR"/>
        </w:rPr>
        <w:t>l</w:t>
      </w:r>
      <w:r w:rsidRPr="00042A91" w:rsidR="00042A91">
        <w:rPr>
          <w:lang w:val="fr-FR"/>
        </w:rPr>
        <w:t>’</w:t>
      </w:r>
      <w:r w:rsidRPr="00042A91">
        <w:rPr>
          <w:lang w:val="fr-FR"/>
        </w:rPr>
        <w:t>article 34</w:t>
      </w:r>
      <w:r w:rsidRPr="00042A91" w:rsidR="00E77CB3">
        <w:rPr>
          <w:lang w:val="fr-FR"/>
        </w:rPr>
        <w:t xml:space="preserve"> de la Convention de sauvegarde des droits de l</w:t>
      </w:r>
      <w:r w:rsidRPr="00042A91" w:rsidR="00042A91">
        <w:rPr>
          <w:lang w:val="fr-FR"/>
        </w:rPr>
        <w:t>’</w:t>
      </w:r>
      <w:r w:rsidRPr="00042A91" w:rsidR="00E77CB3">
        <w:rPr>
          <w:lang w:val="fr-FR"/>
        </w:rPr>
        <w:t>homme et des libertés fondamentales (« la Convention »).</w:t>
      </w:r>
    </w:p>
    <w:p w:rsidRPr="00042A91" w:rsidR="004F2582" w:rsidP="00042A91" w:rsidRDefault="004F2582">
      <w:pPr>
        <w:pStyle w:val="ECHRPara"/>
        <w:rPr>
          <w:lang w:val="fr-FR"/>
        </w:rPr>
      </w:pPr>
      <w:r w:rsidRPr="00042A91">
        <w:rPr>
          <w:lang w:val="pt-BR"/>
        </w:rPr>
        <w:fldChar w:fldCharType="begin"/>
      </w:r>
      <w:r w:rsidRPr="00042A91">
        <w:rPr>
          <w:lang w:val="pt-BR"/>
        </w:rPr>
        <w:instrText xml:space="preserve"> SEQ level0 \*arabic </w:instrText>
      </w:r>
      <w:r w:rsidRPr="00042A91">
        <w:rPr>
          <w:lang w:val="pt-BR"/>
        </w:rPr>
        <w:fldChar w:fldCharType="separate"/>
      </w:r>
      <w:r w:rsidRPr="00042A91" w:rsidR="00042A91">
        <w:rPr>
          <w:noProof/>
          <w:lang w:val="pt-BR"/>
        </w:rPr>
        <w:t>2</w:t>
      </w:r>
      <w:r w:rsidRPr="00042A91">
        <w:rPr>
          <w:lang w:val="pt-BR"/>
        </w:rPr>
        <w:fldChar w:fldCharType="end"/>
      </w:r>
      <w:r w:rsidRPr="00042A91" w:rsidR="00E77CB3">
        <w:rPr>
          <w:lang w:val="pt-BR"/>
        </w:rPr>
        <w:t>.  </w:t>
      </w:r>
      <w:r w:rsidRPr="00042A91">
        <w:rPr>
          <w:lang w:val="pt-BR"/>
        </w:rPr>
        <w:t>Le requérant a été représenté par M</w:t>
      </w:r>
      <w:r w:rsidRPr="00042A91">
        <w:rPr>
          <w:vertAlign w:val="superscript"/>
          <w:lang w:val="pt-BR"/>
        </w:rPr>
        <w:t>e</w:t>
      </w:r>
      <w:r w:rsidRPr="00042A91">
        <w:rPr>
          <w:lang w:val="pt-BR"/>
        </w:rPr>
        <w:t xml:space="preserve"> E. Piwnica, avocat </w:t>
      </w:r>
      <w:r w:rsidRPr="00042A91" w:rsidR="00992E4E">
        <w:rPr>
          <w:lang w:val="pt-BR"/>
        </w:rPr>
        <w:t>au Conseil d</w:t>
      </w:r>
      <w:r w:rsidRPr="00042A91" w:rsidR="00042A91">
        <w:rPr>
          <w:lang w:val="pt-BR"/>
        </w:rPr>
        <w:t>’</w:t>
      </w:r>
      <w:r w:rsidRPr="00042A91" w:rsidR="00992E4E">
        <w:rPr>
          <w:lang w:val="pt-BR"/>
        </w:rPr>
        <w:t>Etat et à la Cour de cassation</w:t>
      </w:r>
      <w:r w:rsidRPr="00042A91">
        <w:rPr>
          <w:lang w:val="pt-BR"/>
        </w:rPr>
        <w:t>.</w:t>
      </w:r>
      <w:r w:rsidRPr="00042A91" w:rsidR="00992E4E">
        <w:rPr>
          <w:lang w:val="pt-BR"/>
        </w:rPr>
        <w:t xml:space="preserve"> </w:t>
      </w:r>
      <w:r w:rsidRPr="00042A91" w:rsidR="00E77CB3">
        <w:rPr>
          <w:lang w:val="pt-BR"/>
        </w:rPr>
        <w:t xml:space="preserve">Le gouvernement </w:t>
      </w:r>
      <w:r w:rsidRPr="00042A91">
        <w:rPr>
          <w:lang w:val="pt-BR"/>
        </w:rPr>
        <w:t>français</w:t>
      </w:r>
      <w:r w:rsidRPr="00042A91" w:rsidR="00E77CB3">
        <w:rPr>
          <w:lang w:val="pt-BR"/>
        </w:rPr>
        <w:t xml:space="preserve"> </w:t>
      </w:r>
      <w:proofErr w:type="gramStart"/>
      <w:r w:rsidRPr="00042A91" w:rsidR="00E77CB3">
        <w:rPr>
          <w:lang w:val="pt-BR"/>
        </w:rPr>
        <w:t>(«</w:t>
      </w:r>
      <w:proofErr w:type="gramEnd"/>
      <w:r w:rsidRPr="00042A91" w:rsidR="00E77CB3">
        <w:rPr>
          <w:lang w:val="pt-BR"/>
        </w:rPr>
        <w:t xml:space="preserve"> le Gouvernement ») a été représenté par son agent, </w:t>
      </w:r>
      <w:r w:rsidRPr="00042A91" w:rsidR="00992E4E">
        <w:rPr>
          <w:lang w:val="pt-BR"/>
        </w:rPr>
        <w:t>M. F. Alabrune</w:t>
      </w:r>
      <w:r w:rsidRPr="00042A91" w:rsidR="00E77CB3">
        <w:rPr>
          <w:lang w:val="pt-BR"/>
        </w:rPr>
        <w:t xml:space="preserve">, </w:t>
      </w:r>
      <w:r w:rsidRPr="00042A91" w:rsidR="00992E4E">
        <w:rPr>
          <w:lang w:val="pt-BR"/>
        </w:rPr>
        <w:t>directeur des affaires juridiques au ministère de l</w:t>
      </w:r>
      <w:r w:rsidRPr="00042A91" w:rsidR="00042A91">
        <w:rPr>
          <w:lang w:val="pt-BR"/>
        </w:rPr>
        <w:t>’</w:t>
      </w:r>
      <w:r w:rsidRPr="00042A91" w:rsidR="00992E4E">
        <w:rPr>
          <w:lang w:val="pt-BR"/>
        </w:rPr>
        <w:t>Europe et des Affaires étrangères</w:t>
      </w:r>
      <w:r w:rsidRPr="00042A91" w:rsidR="007C5300">
        <w:rPr>
          <w:lang w:val="pt-BR"/>
        </w:rPr>
        <w:t>.</w:t>
      </w:r>
    </w:p>
    <w:p w:rsidRPr="00042A91" w:rsidR="007B236C" w:rsidP="00042A91" w:rsidRDefault="004F2582">
      <w:pPr>
        <w:pStyle w:val="ECHRPara"/>
        <w:rPr>
          <w:lang w:val="fr-FR"/>
        </w:rPr>
      </w:pPr>
      <w:r w:rsidRPr="00042A91">
        <w:rPr>
          <w:lang w:val="fr-FR"/>
        </w:rPr>
        <w:fldChar w:fldCharType="begin"/>
      </w:r>
      <w:r w:rsidRPr="00042A91">
        <w:rPr>
          <w:lang w:val="fr-FR"/>
        </w:rPr>
        <w:instrText xml:space="preserve"> SEQ level0 \*arabic </w:instrText>
      </w:r>
      <w:r w:rsidRPr="00042A91">
        <w:rPr>
          <w:lang w:val="fr-FR"/>
        </w:rPr>
        <w:fldChar w:fldCharType="separate"/>
      </w:r>
      <w:r w:rsidRPr="00042A91" w:rsidR="00042A91">
        <w:rPr>
          <w:noProof/>
          <w:lang w:val="fr-FR"/>
        </w:rPr>
        <w:t>3</w:t>
      </w:r>
      <w:r w:rsidRPr="00042A91">
        <w:rPr>
          <w:lang w:val="fr-FR"/>
        </w:rPr>
        <w:fldChar w:fldCharType="end"/>
      </w:r>
      <w:r w:rsidRPr="00042A91">
        <w:rPr>
          <w:lang w:val="fr-FR"/>
        </w:rPr>
        <w:t>.  Le requérant allègue</w:t>
      </w:r>
      <w:r w:rsidRPr="00042A91" w:rsidR="00992E4E">
        <w:rPr>
          <w:lang w:val="fr-FR"/>
        </w:rPr>
        <w:t xml:space="preserve"> que la visite effectuée par les agents de l</w:t>
      </w:r>
      <w:r w:rsidRPr="00042A91" w:rsidR="00042A91">
        <w:rPr>
          <w:lang w:val="fr-FR"/>
        </w:rPr>
        <w:t>’</w:t>
      </w:r>
      <w:r w:rsidRPr="00042A91" w:rsidR="00992E4E">
        <w:rPr>
          <w:lang w:val="fr-FR"/>
        </w:rPr>
        <w:t>urbanisme le 19 mars 2009 a violé son droit au respect de son domicile tel que prévu par l</w:t>
      </w:r>
      <w:r w:rsidRPr="00042A91" w:rsidR="00042A91">
        <w:rPr>
          <w:lang w:val="fr-FR"/>
        </w:rPr>
        <w:t>’</w:t>
      </w:r>
      <w:r w:rsidRPr="00042A91" w:rsidR="00992E4E">
        <w:rPr>
          <w:lang w:val="fr-FR"/>
        </w:rPr>
        <w:t>article 8 de la Convention.</w:t>
      </w:r>
    </w:p>
    <w:p w:rsidRPr="00042A91" w:rsidR="00E77CB3" w:rsidP="00042A91" w:rsidRDefault="004F2582">
      <w:pPr>
        <w:pStyle w:val="ECHRPara"/>
        <w:rPr>
          <w:lang w:val="fr-FR"/>
        </w:rPr>
      </w:pPr>
      <w:r w:rsidRPr="00042A91">
        <w:rPr>
          <w:lang w:val="fr-FR"/>
        </w:rPr>
        <w:fldChar w:fldCharType="begin"/>
      </w:r>
      <w:r w:rsidRPr="00042A91">
        <w:rPr>
          <w:lang w:val="fr-FR"/>
        </w:rPr>
        <w:instrText xml:space="preserve"> SEQ level0 \*arabic </w:instrText>
      </w:r>
      <w:r w:rsidRPr="00042A91">
        <w:rPr>
          <w:lang w:val="fr-FR"/>
        </w:rPr>
        <w:fldChar w:fldCharType="separate"/>
      </w:r>
      <w:r w:rsidRPr="00042A91" w:rsidR="00042A91">
        <w:rPr>
          <w:noProof/>
          <w:lang w:val="fr-FR"/>
        </w:rPr>
        <w:t>4</w:t>
      </w:r>
      <w:r w:rsidRPr="00042A91">
        <w:rPr>
          <w:lang w:val="fr-FR"/>
        </w:rPr>
        <w:fldChar w:fldCharType="end"/>
      </w:r>
      <w:r w:rsidRPr="00042A91" w:rsidR="00E77CB3">
        <w:rPr>
          <w:lang w:val="fr-FR"/>
        </w:rPr>
        <w:t>.  </w:t>
      </w:r>
      <w:r w:rsidRPr="00042A91">
        <w:rPr>
          <w:lang w:val="fr-FR"/>
        </w:rPr>
        <w:t xml:space="preserve">Le </w:t>
      </w:r>
      <w:r w:rsidRPr="00042A91" w:rsidR="00857973">
        <w:rPr>
          <w:szCs w:val="24"/>
          <w:lang w:val="fr-FR"/>
        </w:rPr>
        <w:t>7 avril 2017</w:t>
      </w:r>
      <w:r w:rsidRPr="00042A91" w:rsidR="00E77CB3">
        <w:rPr>
          <w:lang w:val="fr-FR"/>
        </w:rPr>
        <w:t xml:space="preserve">, </w:t>
      </w:r>
      <w:r w:rsidRPr="00042A91">
        <w:rPr>
          <w:lang w:val="fr-FR"/>
        </w:rPr>
        <w:t>la requête a été communiquée au Gouvernement</w:t>
      </w:r>
      <w:r w:rsidRPr="00042A91" w:rsidR="00646454">
        <w:rPr>
          <w:lang w:val="fr-FR"/>
        </w:rPr>
        <w:t>.</w:t>
      </w:r>
    </w:p>
    <w:p w:rsidRPr="00042A91" w:rsidR="00E77CB3" w:rsidP="00042A91" w:rsidRDefault="00620371">
      <w:pPr>
        <w:pStyle w:val="ECHRPara"/>
        <w:rPr>
          <w:lang w:val="fr-FR"/>
        </w:rPr>
      </w:pPr>
      <w:r w:rsidRPr="00042A91">
        <w:rPr>
          <w:lang w:val="fr-FR"/>
        </w:rPr>
        <w:fldChar w:fldCharType="begin"/>
      </w:r>
      <w:r w:rsidRPr="00042A91">
        <w:rPr>
          <w:lang w:val="fr-FR"/>
        </w:rPr>
        <w:instrText xml:space="preserve"> SEQ level0 \*arabic </w:instrText>
      </w:r>
      <w:r w:rsidRPr="00042A91">
        <w:rPr>
          <w:lang w:val="fr-FR"/>
        </w:rPr>
        <w:fldChar w:fldCharType="separate"/>
      </w:r>
      <w:r w:rsidRPr="00042A91" w:rsidR="00042A91">
        <w:rPr>
          <w:noProof/>
          <w:lang w:val="fr-FR"/>
        </w:rPr>
        <w:t>5</w:t>
      </w:r>
      <w:r w:rsidRPr="00042A91">
        <w:rPr>
          <w:lang w:val="fr-FR"/>
        </w:rPr>
        <w:fldChar w:fldCharType="end"/>
      </w:r>
      <w:r w:rsidRPr="00042A91">
        <w:rPr>
          <w:lang w:val="fr-FR"/>
        </w:rPr>
        <w:t>.  Le gouvernement britannique n</w:t>
      </w:r>
      <w:r w:rsidRPr="00042A91" w:rsidR="00042A91">
        <w:rPr>
          <w:lang w:val="fr-FR"/>
        </w:rPr>
        <w:t>’</w:t>
      </w:r>
      <w:r w:rsidRPr="00042A91">
        <w:rPr>
          <w:lang w:val="fr-FR"/>
        </w:rPr>
        <w:t>a pas usé de son droit d</w:t>
      </w:r>
      <w:r w:rsidRPr="00042A91" w:rsidR="00042A91">
        <w:rPr>
          <w:lang w:val="fr-FR"/>
        </w:rPr>
        <w:t>’</w:t>
      </w:r>
      <w:r w:rsidRPr="00042A91">
        <w:rPr>
          <w:lang w:val="fr-FR"/>
        </w:rPr>
        <w:t>intervenir dans la procédure (article 36 § 1 de la Convention).</w:t>
      </w:r>
    </w:p>
    <w:p w:rsidRPr="00042A91" w:rsidR="00E77CB3" w:rsidP="00042A91" w:rsidRDefault="00E77CB3">
      <w:pPr>
        <w:pStyle w:val="ECHRHeading1"/>
        <w:rPr>
          <w:lang w:val="fr-FR"/>
        </w:rPr>
      </w:pPr>
      <w:r w:rsidRPr="00042A91">
        <w:rPr>
          <w:lang w:val="fr-FR"/>
        </w:rPr>
        <w:t>I.  LES CIRCONSTANCES DE L</w:t>
      </w:r>
      <w:r w:rsidRPr="00042A91" w:rsidR="00042A91">
        <w:rPr>
          <w:lang w:val="fr-FR"/>
        </w:rPr>
        <w:t>’</w:t>
      </w:r>
      <w:r w:rsidRPr="00042A91">
        <w:rPr>
          <w:lang w:val="fr-FR"/>
        </w:rPr>
        <w:t>ESPÈCE</w:t>
      </w:r>
    </w:p>
    <w:p w:rsidRPr="00042A91" w:rsidR="00E77CB3" w:rsidP="00042A91" w:rsidRDefault="004F2582">
      <w:pPr>
        <w:pStyle w:val="ECHRPara"/>
        <w:rPr>
          <w:lang w:val="fr-FR"/>
        </w:rPr>
      </w:pPr>
      <w:r w:rsidRPr="00042A91">
        <w:rPr>
          <w:lang w:val="fr-FR"/>
        </w:rPr>
        <w:fldChar w:fldCharType="begin"/>
      </w:r>
      <w:r w:rsidRPr="00042A91">
        <w:rPr>
          <w:lang w:val="fr-FR"/>
        </w:rPr>
        <w:instrText xml:space="preserve"> SEQ level0 \*arabic </w:instrText>
      </w:r>
      <w:r w:rsidRPr="00042A91">
        <w:rPr>
          <w:lang w:val="fr-FR"/>
        </w:rPr>
        <w:fldChar w:fldCharType="separate"/>
      </w:r>
      <w:r w:rsidRPr="00042A91" w:rsidR="00042A91">
        <w:rPr>
          <w:noProof/>
          <w:lang w:val="fr-FR"/>
        </w:rPr>
        <w:t>6</w:t>
      </w:r>
      <w:r w:rsidRPr="00042A91">
        <w:rPr>
          <w:lang w:val="fr-FR"/>
        </w:rPr>
        <w:fldChar w:fldCharType="end"/>
      </w:r>
      <w:r w:rsidRPr="00042A91" w:rsidR="00E77CB3">
        <w:rPr>
          <w:lang w:val="fr-FR"/>
        </w:rPr>
        <w:t>.  </w:t>
      </w:r>
      <w:r w:rsidRPr="00042A91">
        <w:rPr>
          <w:lang w:val="fr-FR"/>
        </w:rPr>
        <w:t xml:space="preserve">Le requérant est né en 1958 et réside à </w:t>
      </w:r>
      <w:r w:rsidRPr="00042A91" w:rsidR="00992E4E">
        <w:rPr>
          <w:lang w:val="fr-FR"/>
        </w:rPr>
        <w:t>Londres</w:t>
      </w:r>
      <w:r w:rsidRPr="00042A91" w:rsidR="00E77CB3">
        <w:rPr>
          <w:lang w:val="fr-FR"/>
        </w:rPr>
        <w:t>.</w:t>
      </w:r>
    </w:p>
    <w:p w:rsidRPr="00042A91" w:rsidR="00861D13" w:rsidP="00042A91" w:rsidRDefault="004F2582">
      <w:pPr>
        <w:pStyle w:val="ECHRPara"/>
        <w:rPr>
          <w:lang w:val="fr-FR"/>
        </w:rPr>
      </w:pPr>
      <w:r w:rsidRPr="00042A91">
        <w:rPr>
          <w:lang w:val="fr-FR"/>
        </w:rPr>
        <w:fldChar w:fldCharType="begin"/>
      </w:r>
      <w:r w:rsidRPr="00042A91">
        <w:rPr>
          <w:lang w:val="fr-FR"/>
        </w:rPr>
        <w:instrText xml:space="preserve"> SEQ level0 \*arabic </w:instrText>
      </w:r>
      <w:r w:rsidRPr="00042A91">
        <w:rPr>
          <w:lang w:val="fr-FR"/>
        </w:rPr>
        <w:fldChar w:fldCharType="separate"/>
      </w:r>
      <w:r w:rsidRPr="00042A91" w:rsidR="00042A91">
        <w:rPr>
          <w:noProof/>
          <w:lang w:val="fr-FR"/>
        </w:rPr>
        <w:t>7</w:t>
      </w:r>
      <w:r w:rsidRPr="00042A91">
        <w:rPr>
          <w:lang w:val="fr-FR"/>
        </w:rPr>
        <w:fldChar w:fldCharType="end"/>
      </w:r>
      <w:r w:rsidRPr="00042A91" w:rsidR="00E77CB3">
        <w:rPr>
          <w:lang w:val="fr-FR"/>
        </w:rPr>
        <w:t>.  </w:t>
      </w:r>
      <w:r w:rsidRPr="00042A91" w:rsidR="00861D13">
        <w:rPr>
          <w:lang w:val="fr-FR"/>
        </w:rPr>
        <w:t xml:space="preserve">La société </w:t>
      </w:r>
      <w:proofErr w:type="spellStart"/>
      <w:r w:rsidRPr="00042A91" w:rsidR="00861D13">
        <w:rPr>
          <w:lang w:val="fr-FR"/>
        </w:rPr>
        <w:t>Immofra</w:t>
      </w:r>
      <w:proofErr w:type="spellEnd"/>
      <w:r w:rsidRPr="00042A91" w:rsidR="00861D13">
        <w:rPr>
          <w:lang w:val="fr-FR"/>
        </w:rPr>
        <w:t xml:space="preserve"> est une s</w:t>
      </w:r>
      <w:r w:rsidRPr="00042A91" w:rsidR="007B236C">
        <w:rPr>
          <w:lang w:val="fr-FR"/>
        </w:rPr>
        <w:t>ociété anonyme constituée le 14 </w:t>
      </w:r>
      <w:r w:rsidRPr="00042A91" w:rsidR="00861D13">
        <w:rPr>
          <w:lang w:val="fr-FR"/>
        </w:rPr>
        <w:t>novembre 1989 à Luxembourg. Le 29 novembre 1989, cette société a fait l</w:t>
      </w:r>
      <w:r w:rsidRPr="00042A91" w:rsidR="00042A91">
        <w:rPr>
          <w:lang w:val="fr-FR"/>
        </w:rPr>
        <w:t>’</w:t>
      </w:r>
      <w:r w:rsidRPr="00042A91" w:rsidR="00861D13">
        <w:rPr>
          <w:lang w:val="fr-FR"/>
        </w:rPr>
        <w:t>acquisition d</w:t>
      </w:r>
      <w:r w:rsidRPr="00042A91" w:rsidR="00042A91">
        <w:rPr>
          <w:lang w:val="fr-FR"/>
        </w:rPr>
        <w:t>’</w:t>
      </w:r>
      <w:r w:rsidRPr="00042A91" w:rsidR="00861D13">
        <w:rPr>
          <w:lang w:val="fr-FR"/>
        </w:rPr>
        <w:t>un corps d</w:t>
      </w:r>
      <w:r w:rsidRPr="00042A91" w:rsidR="00042A91">
        <w:rPr>
          <w:lang w:val="fr-FR"/>
        </w:rPr>
        <w:t>’</w:t>
      </w:r>
      <w:r w:rsidRPr="00042A91" w:rsidR="00861D13">
        <w:rPr>
          <w:lang w:val="fr-FR"/>
        </w:rPr>
        <w:t>immeuble dénommé « château des Bois Murés », dépendant de l</w:t>
      </w:r>
      <w:r w:rsidRPr="00042A91" w:rsidR="00042A91">
        <w:rPr>
          <w:lang w:val="fr-FR"/>
        </w:rPr>
        <w:t>’</w:t>
      </w:r>
      <w:r w:rsidRPr="00042A91" w:rsidR="00861D13">
        <w:rPr>
          <w:lang w:val="fr-FR"/>
        </w:rPr>
        <w:t>ensemble immobilier dénommé « château des Bois Murés », d</w:t>
      </w:r>
      <w:r w:rsidRPr="00042A91" w:rsidR="00042A91">
        <w:rPr>
          <w:lang w:val="fr-FR"/>
        </w:rPr>
        <w:t>’</w:t>
      </w:r>
      <w:r w:rsidRPr="00042A91" w:rsidR="00483520">
        <w:rPr>
          <w:lang w:val="fr-FR"/>
        </w:rPr>
        <w:t>une surface de 339 430 </w:t>
      </w:r>
      <w:r w:rsidRPr="00042A91" w:rsidR="00861D13">
        <w:rPr>
          <w:lang w:val="fr-FR"/>
        </w:rPr>
        <w:t>m</w:t>
      </w:r>
      <w:r w:rsidRPr="00042A91" w:rsidR="00861D13">
        <w:rPr>
          <w:vertAlign w:val="superscript"/>
          <w:lang w:val="fr-FR"/>
        </w:rPr>
        <w:t>2</w:t>
      </w:r>
      <w:r w:rsidRPr="00042A91" w:rsidR="00861D13">
        <w:rPr>
          <w:lang w:val="fr-FR"/>
        </w:rPr>
        <w:t xml:space="preserve">, situé au 124 boulevard Emmanuel </w:t>
      </w:r>
      <w:proofErr w:type="spellStart"/>
      <w:r w:rsidRPr="00042A91" w:rsidR="00861D13">
        <w:rPr>
          <w:lang w:val="fr-FR"/>
        </w:rPr>
        <w:t>Rouquier</w:t>
      </w:r>
      <w:proofErr w:type="spellEnd"/>
      <w:r w:rsidRPr="00042A91" w:rsidR="00861D13">
        <w:rPr>
          <w:lang w:val="fr-FR"/>
        </w:rPr>
        <w:t xml:space="preserve"> à Grasse, en France. Cette soci</w:t>
      </w:r>
      <w:r w:rsidRPr="00042A91" w:rsidR="00857973">
        <w:rPr>
          <w:lang w:val="fr-FR"/>
        </w:rPr>
        <w:t>été, immatriculée au registre du</w:t>
      </w:r>
      <w:r w:rsidRPr="00042A91" w:rsidR="00861D13">
        <w:rPr>
          <w:lang w:val="fr-FR"/>
        </w:rPr>
        <w:t xml:space="preserve"> commerce et des sociétés du Luxembourg a pour seule raison sociale la détention de cet ensemble immobilier. Elle a été constituée entr</w:t>
      </w:r>
      <w:r w:rsidRPr="00042A91" w:rsidR="00307616">
        <w:rPr>
          <w:lang w:val="fr-FR"/>
        </w:rPr>
        <w:t>e la société Continental Business</w:t>
      </w:r>
      <w:r w:rsidRPr="00042A91" w:rsidR="00861D13">
        <w:rPr>
          <w:lang w:val="fr-FR"/>
        </w:rPr>
        <w:t xml:space="preserve"> Agency, dont le siège est à </w:t>
      </w:r>
      <w:r w:rsidRPr="00042A91" w:rsidR="00307616">
        <w:rPr>
          <w:lang w:val="fr-FR"/>
        </w:rPr>
        <w:t>Guernesey</w:t>
      </w:r>
      <w:r w:rsidRPr="00042A91" w:rsidR="00861D13">
        <w:rPr>
          <w:lang w:val="fr-FR"/>
        </w:rPr>
        <w:t>, et le gérant de celle-ci.</w:t>
      </w:r>
      <w:r w:rsidRPr="00042A91" w:rsidR="00307616">
        <w:rPr>
          <w:lang w:val="fr-FR"/>
        </w:rPr>
        <w:t xml:space="preserve"> Elle a été administrée par M. M</w:t>
      </w:r>
      <w:r w:rsidRPr="00042A91" w:rsidR="00D03700">
        <w:rPr>
          <w:lang w:val="fr-FR"/>
        </w:rPr>
        <w:t>.</w:t>
      </w:r>
      <w:r w:rsidRPr="00042A91" w:rsidR="00307616">
        <w:rPr>
          <w:lang w:val="fr-FR"/>
        </w:rPr>
        <w:t xml:space="preserve"> C</w:t>
      </w:r>
      <w:r w:rsidRPr="00042A91" w:rsidR="00D03700">
        <w:rPr>
          <w:lang w:val="fr-FR"/>
        </w:rPr>
        <w:t>.</w:t>
      </w:r>
      <w:r w:rsidRPr="00042A91" w:rsidR="00307616">
        <w:rPr>
          <w:lang w:val="fr-FR"/>
        </w:rPr>
        <w:t xml:space="preserve"> S</w:t>
      </w:r>
      <w:r w:rsidRPr="00042A91" w:rsidR="00E046D0">
        <w:rPr>
          <w:lang w:val="fr-FR"/>
        </w:rPr>
        <w:t>.</w:t>
      </w:r>
      <w:r w:rsidRPr="00042A91" w:rsidR="00307616">
        <w:rPr>
          <w:lang w:val="fr-FR"/>
        </w:rPr>
        <w:t>, puis par M</w:t>
      </w:r>
      <w:r w:rsidRPr="00042A91" w:rsidR="00307616">
        <w:rPr>
          <w:vertAlign w:val="superscript"/>
          <w:lang w:val="fr-FR"/>
        </w:rPr>
        <w:t>me</w:t>
      </w:r>
      <w:r w:rsidRPr="00042A91" w:rsidR="00307616">
        <w:rPr>
          <w:lang w:val="fr-FR"/>
        </w:rPr>
        <w:t xml:space="preserve"> B</w:t>
      </w:r>
      <w:r w:rsidRPr="00042A91" w:rsidR="00D03700">
        <w:rPr>
          <w:lang w:val="fr-FR"/>
        </w:rPr>
        <w:t>.</w:t>
      </w:r>
      <w:r w:rsidRPr="00042A91" w:rsidR="00307616">
        <w:rPr>
          <w:lang w:val="fr-FR"/>
        </w:rPr>
        <w:t xml:space="preserve"> P</w:t>
      </w:r>
      <w:r w:rsidRPr="00042A91" w:rsidR="00D03700">
        <w:rPr>
          <w:lang w:val="fr-FR"/>
        </w:rPr>
        <w:t>.</w:t>
      </w:r>
      <w:r w:rsidRPr="00042A91" w:rsidR="00307616">
        <w:rPr>
          <w:lang w:val="fr-FR"/>
        </w:rPr>
        <w:t xml:space="preserve"> C</w:t>
      </w:r>
      <w:r w:rsidRPr="00042A91" w:rsidR="00E046D0">
        <w:rPr>
          <w:lang w:val="fr-FR"/>
        </w:rPr>
        <w:t>.</w:t>
      </w:r>
      <w:r w:rsidRPr="00042A91" w:rsidR="00307616">
        <w:rPr>
          <w:lang w:val="fr-FR"/>
        </w:rPr>
        <w:t>, qui a déclaré demeurer aux Émirats Arabes Unis, puis en Syrie, puis sur l</w:t>
      </w:r>
      <w:r w:rsidRPr="00042A91" w:rsidR="00042A91">
        <w:rPr>
          <w:lang w:val="fr-FR"/>
        </w:rPr>
        <w:t>’</w:t>
      </w:r>
      <w:r w:rsidRPr="00042A91" w:rsidR="00307616">
        <w:rPr>
          <w:lang w:val="fr-FR"/>
        </w:rPr>
        <w:t>île Maurice.</w:t>
      </w:r>
      <w:r w:rsidRPr="00042A91" w:rsidR="003C43DF">
        <w:rPr>
          <w:lang w:val="fr-FR"/>
        </w:rPr>
        <w:t xml:space="preserve"> Selon le requérant, </w:t>
      </w:r>
      <w:r w:rsidRPr="00042A91" w:rsidR="006B2241">
        <w:rPr>
          <w:lang w:val="fr-FR"/>
        </w:rPr>
        <w:t>qui se présente comme occupant de ce</w:t>
      </w:r>
      <w:r w:rsidRPr="00042A91" w:rsidR="004D438B">
        <w:rPr>
          <w:lang w:val="fr-FR"/>
        </w:rPr>
        <w:t>t</w:t>
      </w:r>
      <w:r w:rsidRPr="00042A91" w:rsidR="006B2241">
        <w:rPr>
          <w:lang w:val="fr-FR"/>
        </w:rPr>
        <w:t xml:space="preserve"> ensemble immobilier, </w:t>
      </w:r>
      <w:r w:rsidRPr="00042A91" w:rsidR="003C43DF">
        <w:rPr>
          <w:lang w:val="fr-FR"/>
        </w:rPr>
        <w:t>ces sociétés constit</w:t>
      </w:r>
      <w:r w:rsidRPr="00042A91" w:rsidR="003D534A">
        <w:rPr>
          <w:lang w:val="fr-FR"/>
        </w:rPr>
        <w:t>u</w:t>
      </w:r>
      <w:r w:rsidRPr="00042A91" w:rsidR="003C43DF">
        <w:rPr>
          <w:lang w:val="fr-FR"/>
        </w:rPr>
        <w:t>ent un moyen de gérer son patrimoine familial.</w:t>
      </w:r>
    </w:p>
    <w:p w:rsidRPr="00042A91" w:rsidR="00307616" w:rsidP="00042A91" w:rsidRDefault="00307616">
      <w:pPr>
        <w:pStyle w:val="ECHRPara"/>
        <w:rPr>
          <w:lang w:val="fr-FR"/>
        </w:rPr>
      </w:pPr>
      <w:r w:rsidRPr="00042A91">
        <w:rPr>
          <w:lang w:val="fr-FR"/>
        </w:rPr>
        <w:fldChar w:fldCharType="begin"/>
      </w:r>
      <w:r w:rsidRPr="00042A91">
        <w:rPr>
          <w:lang w:val="fr-FR"/>
        </w:rPr>
        <w:instrText xml:space="preserve"> SEQ level0 \*arabic </w:instrText>
      </w:r>
      <w:r w:rsidRPr="00042A91">
        <w:rPr>
          <w:lang w:val="fr-FR"/>
        </w:rPr>
        <w:fldChar w:fldCharType="separate"/>
      </w:r>
      <w:r w:rsidRPr="00042A91" w:rsidR="00042A91">
        <w:rPr>
          <w:noProof/>
          <w:lang w:val="fr-FR"/>
        </w:rPr>
        <w:t>8</w:t>
      </w:r>
      <w:r w:rsidRPr="00042A91">
        <w:rPr>
          <w:lang w:val="fr-FR"/>
        </w:rPr>
        <w:fldChar w:fldCharType="end"/>
      </w:r>
      <w:r w:rsidRPr="00042A91">
        <w:rPr>
          <w:lang w:val="fr-FR"/>
        </w:rPr>
        <w:t xml:space="preserve">.  Le 24 mars 2006, la société </w:t>
      </w:r>
      <w:proofErr w:type="spellStart"/>
      <w:r w:rsidRPr="00042A91">
        <w:rPr>
          <w:lang w:val="fr-FR"/>
        </w:rPr>
        <w:t>Immofra</w:t>
      </w:r>
      <w:proofErr w:type="spellEnd"/>
      <w:r w:rsidRPr="00042A91">
        <w:rPr>
          <w:lang w:val="fr-FR"/>
        </w:rPr>
        <w:t xml:space="preserve"> a déposé une demande de permis de construire pour la construction d</w:t>
      </w:r>
      <w:r w:rsidRPr="00042A91" w:rsidR="00042A91">
        <w:rPr>
          <w:lang w:val="fr-FR"/>
        </w:rPr>
        <w:t>’</w:t>
      </w:r>
      <w:r w:rsidRPr="00042A91">
        <w:rPr>
          <w:lang w:val="fr-FR"/>
        </w:rPr>
        <w:t xml:space="preserve">une maison individuelle de 300 </w:t>
      </w:r>
      <w:r w:rsidRPr="00042A91" w:rsidR="006B26AC">
        <w:rPr>
          <w:lang w:val="fr-FR"/>
        </w:rPr>
        <w:t>m</w:t>
      </w:r>
      <w:r w:rsidRPr="00042A91" w:rsidR="006B26AC">
        <w:rPr>
          <w:vertAlign w:val="superscript"/>
          <w:lang w:val="fr-FR"/>
        </w:rPr>
        <w:t>2</w:t>
      </w:r>
      <w:r w:rsidRPr="00042A91" w:rsidR="006B26AC">
        <w:rPr>
          <w:lang w:val="fr-FR"/>
        </w:rPr>
        <w:t xml:space="preserve"> de surface, située</w:t>
      </w:r>
      <w:r w:rsidRPr="00042A91">
        <w:rPr>
          <w:lang w:val="fr-FR"/>
        </w:rPr>
        <w:t xml:space="preserve"> 11 chemin de la </w:t>
      </w:r>
      <w:proofErr w:type="spellStart"/>
      <w:r w:rsidRPr="00042A91">
        <w:rPr>
          <w:lang w:val="fr-FR"/>
        </w:rPr>
        <w:t>Tourache</w:t>
      </w:r>
      <w:proofErr w:type="spellEnd"/>
      <w:r w:rsidRPr="00042A91">
        <w:rPr>
          <w:lang w:val="fr-FR"/>
        </w:rPr>
        <w:t xml:space="preserve"> à Grasse, comprenant un rez-de-</w:t>
      </w:r>
      <w:r w:rsidRPr="00042A91" w:rsidR="00F80791">
        <w:rPr>
          <w:lang w:val="fr-FR"/>
        </w:rPr>
        <w:t>chaussée de 175,99 m</w:t>
      </w:r>
      <w:r w:rsidRPr="00042A91" w:rsidR="00F80791">
        <w:rPr>
          <w:vertAlign w:val="superscript"/>
          <w:lang w:val="fr-FR"/>
        </w:rPr>
        <w:t>2</w:t>
      </w:r>
      <w:r w:rsidRPr="00042A91">
        <w:rPr>
          <w:lang w:val="fr-FR"/>
        </w:rPr>
        <w:t xml:space="preserve"> et u</w:t>
      </w:r>
      <w:r w:rsidRPr="00042A91" w:rsidR="00F80791">
        <w:rPr>
          <w:lang w:val="fr-FR"/>
        </w:rPr>
        <w:t>n premier étage de 123,74 m</w:t>
      </w:r>
      <w:r w:rsidRPr="00042A91" w:rsidR="00F80791">
        <w:rPr>
          <w:vertAlign w:val="superscript"/>
          <w:lang w:val="fr-FR"/>
        </w:rPr>
        <w:t>2</w:t>
      </w:r>
      <w:r w:rsidRPr="00042A91">
        <w:rPr>
          <w:lang w:val="fr-FR"/>
        </w:rPr>
        <w:t>, avec une hauteur maximale de la construction par rapport au sol naturel de 8 mètres.</w:t>
      </w:r>
    </w:p>
    <w:p w:rsidRPr="00042A91" w:rsidR="00307616" w:rsidP="00042A91" w:rsidRDefault="00307616">
      <w:pPr>
        <w:pStyle w:val="ECHRPara"/>
        <w:rPr>
          <w:lang w:val="fr-FR"/>
        </w:rPr>
      </w:pPr>
      <w:r w:rsidRPr="00042A91">
        <w:rPr>
          <w:lang w:val="fr-FR"/>
        </w:rPr>
        <w:fldChar w:fldCharType="begin"/>
      </w:r>
      <w:r w:rsidRPr="00042A91">
        <w:rPr>
          <w:lang w:val="fr-FR"/>
        </w:rPr>
        <w:instrText xml:space="preserve"> SEQ level0 \*arabic </w:instrText>
      </w:r>
      <w:r w:rsidRPr="00042A91">
        <w:rPr>
          <w:lang w:val="fr-FR"/>
        </w:rPr>
        <w:fldChar w:fldCharType="separate"/>
      </w:r>
      <w:r w:rsidRPr="00042A91" w:rsidR="00042A91">
        <w:rPr>
          <w:noProof/>
          <w:lang w:val="fr-FR"/>
        </w:rPr>
        <w:t>9</w:t>
      </w:r>
      <w:r w:rsidRPr="00042A91">
        <w:rPr>
          <w:lang w:val="fr-FR"/>
        </w:rPr>
        <w:fldChar w:fldCharType="end"/>
      </w:r>
      <w:r w:rsidRPr="00042A91" w:rsidR="001B7599">
        <w:rPr>
          <w:lang w:val="fr-FR"/>
        </w:rPr>
        <w:t>.  </w:t>
      </w:r>
      <w:r w:rsidRPr="00042A91">
        <w:rPr>
          <w:lang w:val="fr-FR"/>
        </w:rPr>
        <w:t xml:space="preserve">Par arrêté du 10 juillet 2006, le maire de la commune de Grasse a délivré à la société </w:t>
      </w:r>
      <w:proofErr w:type="spellStart"/>
      <w:r w:rsidRPr="00042A91">
        <w:rPr>
          <w:lang w:val="fr-FR"/>
        </w:rPr>
        <w:t>Immofra</w:t>
      </w:r>
      <w:proofErr w:type="spellEnd"/>
      <w:r w:rsidRPr="00042A91">
        <w:rPr>
          <w:lang w:val="fr-FR"/>
        </w:rPr>
        <w:t xml:space="preserve"> le permis de construire sollicité.</w:t>
      </w:r>
    </w:p>
    <w:p w:rsidRPr="00042A91" w:rsidR="00307616" w:rsidP="00042A91" w:rsidRDefault="00307616">
      <w:pPr>
        <w:pStyle w:val="ECHRPara"/>
        <w:rPr>
          <w:lang w:val="fr-FR"/>
        </w:rPr>
      </w:pPr>
      <w:r w:rsidRPr="00042A91">
        <w:rPr>
          <w:lang w:val="fr-FR"/>
        </w:rPr>
        <w:fldChar w:fldCharType="begin"/>
      </w:r>
      <w:r w:rsidRPr="00042A91">
        <w:rPr>
          <w:lang w:val="fr-FR"/>
        </w:rPr>
        <w:instrText xml:space="preserve"> SEQ level0 \*arabic </w:instrText>
      </w:r>
      <w:r w:rsidRPr="00042A91">
        <w:rPr>
          <w:lang w:val="fr-FR"/>
        </w:rPr>
        <w:fldChar w:fldCharType="separate"/>
      </w:r>
      <w:r w:rsidRPr="00042A91" w:rsidR="00042A91">
        <w:rPr>
          <w:noProof/>
          <w:lang w:val="fr-FR"/>
        </w:rPr>
        <w:t>10</w:t>
      </w:r>
      <w:r w:rsidRPr="00042A91">
        <w:rPr>
          <w:lang w:val="fr-FR"/>
        </w:rPr>
        <w:fldChar w:fldCharType="end"/>
      </w:r>
      <w:r w:rsidRPr="00042A91">
        <w:rPr>
          <w:lang w:val="fr-FR"/>
        </w:rPr>
        <w:t xml:space="preserve">.  Le 2 juin 2006, la société </w:t>
      </w:r>
      <w:proofErr w:type="spellStart"/>
      <w:r w:rsidRPr="00042A91">
        <w:rPr>
          <w:lang w:val="fr-FR"/>
        </w:rPr>
        <w:t>Immofra</w:t>
      </w:r>
      <w:proofErr w:type="spellEnd"/>
      <w:r w:rsidRPr="00042A91">
        <w:rPr>
          <w:lang w:val="fr-FR"/>
        </w:rPr>
        <w:t xml:space="preserve"> a déposé une déclaration de travaux pour la construction d</w:t>
      </w:r>
      <w:r w:rsidRPr="00042A91" w:rsidR="00042A91">
        <w:rPr>
          <w:lang w:val="fr-FR"/>
        </w:rPr>
        <w:t>’</w:t>
      </w:r>
      <w:r w:rsidRPr="00042A91">
        <w:rPr>
          <w:lang w:val="fr-FR"/>
        </w:rPr>
        <w:t>une piscine et d</w:t>
      </w:r>
      <w:r w:rsidRPr="00042A91" w:rsidR="00042A91">
        <w:rPr>
          <w:lang w:val="fr-FR"/>
        </w:rPr>
        <w:t>’</w:t>
      </w:r>
      <w:r w:rsidRPr="00042A91">
        <w:rPr>
          <w:lang w:val="fr-FR"/>
        </w:rPr>
        <w:t>un local technique.</w:t>
      </w:r>
    </w:p>
    <w:p w:rsidRPr="00042A91" w:rsidR="00307616" w:rsidP="00042A91" w:rsidRDefault="00307616">
      <w:pPr>
        <w:pStyle w:val="ECHRPara"/>
        <w:rPr>
          <w:lang w:val="fr-FR"/>
        </w:rPr>
      </w:pPr>
      <w:r w:rsidRPr="00042A91">
        <w:rPr>
          <w:lang w:val="fr-FR"/>
        </w:rPr>
        <w:fldChar w:fldCharType="begin"/>
      </w:r>
      <w:r w:rsidRPr="00042A91">
        <w:rPr>
          <w:lang w:val="fr-FR"/>
        </w:rPr>
        <w:instrText xml:space="preserve"> SEQ level0 \*arabic </w:instrText>
      </w:r>
      <w:r w:rsidRPr="00042A91">
        <w:rPr>
          <w:lang w:val="fr-FR"/>
        </w:rPr>
        <w:fldChar w:fldCharType="separate"/>
      </w:r>
      <w:r w:rsidRPr="00042A91" w:rsidR="00042A91">
        <w:rPr>
          <w:noProof/>
          <w:lang w:val="fr-FR"/>
        </w:rPr>
        <w:t>11</w:t>
      </w:r>
      <w:r w:rsidRPr="00042A91">
        <w:rPr>
          <w:lang w:val="fr-FR"/>
        </w:rPr>
        <w:fldChar w:fldCharType="end"/>
      </w:r>
      <w:r w:rsidRPr="00042A91">
        <w:rPr>
          <w:lang w:val="fr-FR"/>
        </w:rPr>
        <w:t xml:space="preserve">.  Par </w:t>
      </w:r>
      <w:r w:rsidRPr="00042A91" w:rsidR="00F80791">
        <w:rPr>
          <w:lang w:val="fr-FR"/>
        </w:rPr>
        <w:t>décision</w:t>
      </w:r>
      <w:r w:rsidRPr="00042A91">
        <w:rPr>
          <w:lang w:val="fr-FR"/>
        </w:rPr>
        <w:t xml:space="preserve"> du 8 août 2006, le maire de la commune de Grasse ne s</w:t>
      </w:r>
      <w:r w:rsidRPr="00042A91" w:rsidR="00042A91">
        <w:rPr>
          <w:lang w:val="fr-FR"/>
        </w:rPr>
        <w:t>’</w:t>
      </w:r>
      <w:r w:rsidRPr="00042A91">
        <w:rPr>
          <w:lang w:val="fr-FR"/>
        </w:rPr>
        <w:t xml:space="preserve">est pas opposé aux travaux déclarés par la société </w:t>
      </w:r>
      <w:proofErr w:type="spellStart"/>
      <w:r w:rsidRPr="00042A91">
        <w:rPr>
          <w:lang w:val="fr-FR"/>
        </w:rPr>
        <w:t>Immofra</w:t>
      </w:r>
      <w:proofErr w:type="spellEnd"/>
      <w:r w:rsidRPr="00042A91">
        <w:rPr>
          <w:lang w:val="fr-FR"/>
        </w:rPr>
        <w:t>.</w:t>
      </w:r>
    </w:p>
    <w:p w:rsidRPr="00042A91" w:rsidR="00531EFE" w:rsidP="00042A91" w:rsidRDefault="00531EFE">
      <w:pPr>
        <w:pStyle w:val="ECHRPara"/>
        <w:rPr>
          <w:lang w:val="fr-FR"/>
        </w:rPr>
      </w:pPr>
      <w:r w:rsidRPr="00042A91">
        <w:rPr>
          <w:lang w:val="fr-FR"/>
        </w:rPr>
        <w:fldChar w:fldCharType="begin"/>
      </w:r>
      <w:r w:rsidRPr="00042A91">
        <w:rPr>
          <w:lang w:val="fr-FR"/>
        </w:rPr>
        <w:instrText xml:space="preserve"> SEQ level0 \*arabic </w:instrText>
      </w:r>
      <w:r w:rsidRPr="00042A91">
        <w:rPr>
          <w:lang w:val="fr-FR"/>
        </w:rPr>
        <w:fldChar w:fldCharType="separate"/>
      </w:r>
      <w:r w:rsidRPr="00042A91" w:rsidR="00042A91">
        <w:rPr>
          <w:noProof/>
          <w:lang w:val="fr-FR"/>
        </w:rPr>
        <w:t>12</w:t>
      </w:r>
      <w:r w:rsidRPr="00042A91">
        <w:rPr>
          <w:lang w:val="fr-FR"/>
        </w:rPr>
        <w:fldChar w:fldCharType="end"/>
      </w:r>
      <w:r w:rsidRPr="00042A91">
        <w:rPr>
          <w:lang w:val="fr-FR"/>
        </w:rPr>
        <w:t xml:space="preserve">.  Le 29 septembre 2006, la société </w:t>
      </w:r>
      <w:proofErr w:type="spellStart"/>
      <w:r w:rsidRPr="00042A91">
        <w:rPr>
          <w:lang w:val="fr-FR"/>
        </w:rPr>
        <w:t>Immofra</w:t>
      </w:r>
      <w:proofErr w:type="spellEnd"/>
      <w:r w:rsidRPr="00042A91">
        <w:rPr>
          <w:lang w:val="fr-FR"/>
        </w:rPr>
        <w:t xml:space="preserve"> a déposé une demande de permis de construire pour la construction d</w:t>
      </w:r>
      <w:r w:rsidRPr="00042A91" w:rsidR="00042A91">
        <w:rPr>
          <w:lang w:val="fr-FR"/>
        </w:rPr>
        <w:t>’</w:t>
      </w:r>
      <w:r w:rsidRPr="00042A91">
        <w:rPr>
          <w:lang w:val="fr-FR"/>
        </w:rPr>
        <w:t>une serre, d</w:t>
      </w:r>
      <w:r w:rsidRPr="00042A91" w:rsidR="00042A91">
        <w:rPr>
          <w:lang w:val="fr-FR"/>
        </w:rPr>
        <w:t>’</w:t>
      </w:r>
      <w:r w:rsidRPr="00042A91">
        <w:rPr>
          <w:lang w:val="fr-FR"/>
        </w:rPr>
        <w:t>une surface de 92</w:t>
      </w:r>
      <w:r w:rsidRPr="00042A91" w:rsidR="00F80791">
        <w:rPr>
          <w:lang w:val="fr-FR"/>
        </w:rPr>
        <w:t> m</w:t>
      </w:r>
      <w:r w:rsidRPr="00042A91" w:rsidR="00F80791">
        <w:rPr>
          <w:vertAlign w:val="superscript"/>
          <w:lang w:val="fr-FR"/>
        </w:rPr>
        <w:t>2</w:t>
      </w:r>
      <w:r w:rsidRPr="00042A91">
        <w:rPr>
          <w:lang w:val="fr-FR"/>
        </w:rPr>
        <w:t>, et d</w:t>
      </w:r>
      <w:r w:rsidRPr="00042A91" w:rsidR="00042A91">
        <w:rPr>
          <w:lang w:val="fr-FR"/>
        </w:rPr>
        <w:t>’</w:t>
      </w:r>
      <w:r w:rsidRPr="00042A91">
        <w:rPr>
          <w:lang w:val="fr-FR"/>
        </w:rPr>
        <w:t>un escalier extérieur.</w:t>
      </w:r>
    </w:p>
    <w:p w:rsidRPr="00042A91" w:rsidR="00531EFE" w:rsidP="00042A91" w:rsidRDefault="00531EFE">
      <w:pPr>
        <w:pStyle w:val="ECHRPara"/>
        <w:rPr>
          <w:lang w:val="fr-FR"/>
        </w:rPr>
      </w:pPr>
      <w:r w:rsidRPr="00042A91">
        <w:rPr>
          <w:lang w:val="fr-FR"/>
        </w:rPr>
        <w:fldChar w:fldCharType="begin"/>
      </w:r>
      <w:r w:rsidRPr="00042A91">
        <w:rPr>
          <w:lang w:val="fr-FR"/>
        </w:rPr>
        <w:instrText xml:space="preserve"> SEQ level0 \*arabic </w:instrText>
      </w:r>
      <w:r w:rsidRPr="00042A91">
        <w:rPr>
          <w:lang w:val="fr-FR"/>
        </w:rPr>
        <w:fldChar w:fldCharType="separate"/>
      </w:r>
      <w:r w:rsidRPr="00042A91" w:rsidR="00042A91">
        <w:rPr>
          <w:noProof/>
          <w:lang w:val="fr-FR"/>
        </w:rPr>
        <w:t>13</w:t>
      </w:r>
      <w:r w:rsidRPr="00042A91">
        <w:rPr>
          <w:lang w:val="fr-FR"/>
        </w:rPr>
        <w:fldChar w:fldCharType="end"/>
      </w:r>
      <w:r w:rsidRPr="00042A91">
        <w:rPr>
          <w:lang w:val="fr-FR"/>
        </w:rPr>
        <w:t xml:space="preserve">.  Par arrêté du 29 novembre 2006, le maire de la commune de Grasse a délivré à la société </w:t>
      </w:r>
      <w:proofErr w:type="spellStart"/>
      <w:r w:rsidRPr="00042A91">
        <w:rPr>
          <w:lang w:val="fr-FR"/>
        </w:rPr>
        <w:t>Immofra</w:t>
      </w:r>
      <w:proofErr w:type="spellEnd"/>
      <w:r w:rsidRPr="00042A91">
        <w:rPr>
          <w:lang w:val="fr-FR"/>
        </w:rPr>
        <w:t xml:space="preserve"> le permis de construire sollicité.</w:t>
      </w:r>
    </w:p>
    <w:p w:rsidRPr="00042A91" w:rsidR="007B236C" w:rsidP="00042A91" w:rsidRDefault="00531EFE">
      <w:pPr>
        <w:pStyle w:val="ECHRPara"/>
        <w:rPr>
          <w:lang w:val="fr-FR"/>
        </w:rPr>
      </w:pPr>
      <w:r w:rsidRPr="00042A91">
        <w:rPr>
          <w:lang w:val="fr-FR"/>
        </w:rPr>
        <w:fldChar w:fldCharType="begin"/>
      </w:r>
      <w:r w:rsidRPr="00042A91">
        <w:rPr>
          <w:lang w:val="fr-FR"/>
        </w:rPr>
        <w:instrText xml:space="preserve"> SEQ level0 \*arabic </w:instrText>
      </w:r>
      <w:r w:rsidRPr="00042A91">
        <w:rPr>
          <w:lang w:val="fr-FR"/>
        </w:rPr>
        <w:fldChar w:fldCharType="separate"/>
      </w:r>
      <w:r w:rsidRPr="00042A91" w:rsidR="00042A91">
        <w:rPr>
          <w:noProof/>
          <w:lang w:val="fr-FR"/>
        </w:rPr>
        <w:t>14</w:t>
      </w:r>
      <w:r w:rsidRPr="00042A91">
        <w:rPr>
          <w:lang w:val="fr-FR"/>
        </w:rPr>
        <w:fldChar w:fldCharType="end"/>
      </w:r>
      <w:r w:rsidRPr="00042A91">
        <w:rPr>
          <w:lang w:val="fr-FR"/>
        </w:rPr>
        <w:t>.  </w:t>
      </w:r>
      <w:r w:rsidRPr="00042A91" w:rsidR="0039343E">
        <w:rPr>
          <w:lang w:val="fr-FR"/>
        </w:rPr>
        <w:t xml:space="preserve">Le 19 mars 2009, </w:t>
      </w:r>
      <w:r w:rsidRPr="00042A91">
        <w:rPr>
          <w:lang w:val="fr-FR"/>
        </w:rPr>
        <w:t>deux</w:t>
      </w:r>
      <w:r w:rsidRPr="00042A91" w:rsidR="0039343E">
        <w:rPr>
          <w:lang w:val="fr-FR"/>
        </w:rPr>
        <w:t xml:space="preserve"> agents habilités du service de l</w:t>
      </w:r>
      <w:r w:rsidRPr="00042A91" w:rsidR="00042A91">
        <w:rPr>
          <w:lang w:val="fr-FR"/>
        </w:rPr>
        <w:t>’</w:t>
      </w:r>
      <w:r w:rsidRPr="00042A91" w:rsidR="0039343E">
        <w:rPr>
          <w:lang w:val="fr-FR"/>
        </w:rPr>
        <w:t xml:space="preserve">urbanisme de la ville de Grasse procédèrent à une visite dans </w:t>
      </w:r>
      <w:r w:rsidRPr="00042A91" w:rsidR="00962682">
        <w:rPr>
          <w:lang w:val="fr-FR"/>
        </w:rPr>
        <w:t>l</w:t>
      </w:r>
      <w:r w:rsidRPr="00042A91" w:rsidR="00042A91">
        <w:rPr>
          <w:lang w:val="fr-FR"/>
        </w:rPr>
        <w:t>’</w:t>
      </w:r>
      <w:r w:rsidRPr="00042A91" w:rsidR="00962682">
        <w:rPr>
          <w:lang w:val="fr-FR"/>
        </w:rPr>
        <w:t xml:space="preserve">ensemble immobilier </w:t>
      </w:r>
      <w:r w:rsidRPr="00042A91" w:rsidR="006B554D">
        <w:rPr>
          <w:lang w:val="fr-FR"/>
        </w:rPr>
        <w:t xml:space="preserve">dénommé « château </w:t>
      </w:r>
      <w:r w:rsidRPr="00042A91" w:rsidR="00962682">
        <w:rPr>
          <w:lang w:val="fr-FR"/>
        </w:rPr>
        <w:t>des Bois Murés</w:t>
      </w:r>
      <w:r w:rsidRPr="00042A91" w:rsidR="006B554D">
        <w:rPr>
          <w:lang w:val="fr-FR"/>
        </w:rPr>
        <w:t> »</w:t>
      </w:r>
      <w:r w:rsidRPr="00042A91" w:rsidR="00962682">
        <w:rPr>
          <w:lang w:val="fr-FR"/>
        </w:rPr>
        <w:t xml:space="preserve"> situé 124 boulevard Emmanuel </w:t>
      </w:r>
      <w:proofErr w:type="spellStart"/>
      <w:r w:rsidRPr="00042A91" w:rsidR="00962682">
        <w:rPr>
          <w:lang w:val="fr-FR"/>
        </w:rPr>
        <w:t>Rouquier</w:t>
      </w:r>
      <w:proofErr w:type="spellEnd"/>
      <w:r w:rsidRPr="00042A91" w:rsidR="00962682">
        <w:rPr>
          <w:lang w:val="fr-FR"/>
        </w:rPr>
        <w:t xml:space="preserve"> (paragraphe 7 ci</w:t>
      </w:r>
      <w:r w:rsidRPr="00042A91" w:rsidR="00962682">
        <w:rPr>
          <w:lang w:val="fr-FR"/>
        </w:rPr>
        <w:noBreakHyphen/>
        <w:t xml:space="preserve">dessus) </w:t>
      </w:r>
      <w:r w:rsidRPr="00042A91" w:rsidR="0039343E">
        <w:rPr>
          <w:lang w:val="fr-FR"/>
        </w:rPr>
        <w:t xml:space="preserve">appartenant à la société </w:t>
      </w:r>
      <w:proofErr w:type="spellStart"/>
      <w:r w:rsidRPr="00042A91" w:rsidR="0039343E">
        <w:rPr>
          <w:lang w:val="fr-FR"/>
        </w:rPr>
        <w:t>Immofra</w:t>
      </w:r>
      <w:proofErr w:type="spellEnd"/>
      <w:r w:rsidRPr="00042A91" w:rsidR="0039343E">
        <w:rPr>
          <w:lang w:val="fr-FR"/>
        </w:rPr>
        <w:t>, sur le fondement de l</w:t>
      </w:r>
      <w:r w:rsidRPr="00042A91" w:rsidR="00042A91">
        <w:rPr>
          <w:lang w:val="fr-FR"/>
        </w:rPr>
        <w:t>’</w:t>
      </w:r>
      <w:r w:rsidRPr="00042A91" w:rsidR="0039343E">
        <w:rPr>
          <w:lang w:val="fr-FR"/>
        </w:rPr>
        <w:t>article L. 461-1 du code de l</w:t>
      </w:r>
      <w:r w:rsidRPr="00042A91" w:rsidR="00042A91">
        <w:rPr>
          <w:lang w:val="fr-FR"/>
        </w:rPr>
        <w:t>’</w:t>
      </w:r>
      <w:r w:rsidRPr="00042A91" w:rsidR="0039343E">
        <w:rPr>
          <w:lang w:val="fr-FR"/>
        </w:rPr>
        <w:t>urbanisme</w:t>
      </w:r>
      <w:r w:rsidRPr="00042A91" w:rsidR="00962682">
        <w:rPr>
          <w:lang w:val="fr-FR"/>
        </w:rPr>
        <w:t xml:space="preserve"> afin d</w:t>
      </w:r>
      <w:r w:rsidRPr="00042A91" w:rsidR="00042A91">
        <w:rPr>
          <w:lang w:val="fr-FR"/>
        </w:rPr>
        <w:t>’</w:t>
      </w:r>
      <w:r w:rsidRPr="00042A91" w:rsidR="00962682">
        <w:rPr>
          <w:lang w:val="fr-FR"/>
        </w:rPr>
        <w:t>y contrôler les travaux réalisés</w:t>
      </w:r>
      <w:r w:rsidRPr="00042A91" w:rsidR="0039343E">
        <w:rPr>
          <w:lang w:val="fr-FR"/>
        </w:rPr>
        <w:t xml:space="preserve">. Les agents dressèrent un procès-verbal constatant </w:t>
      </w:r>
      <w:r w:rsidRPr="00042A91" w:rsidR="00DC0B54">
        <w:rPr>
          <w:lang w:val="fr-FR"/>
        </w:rPr>
        <w:t xml:space="preserve">des constructions </w:t>
      </w:r>
      <w:r w:rsidRPr="00042A91" w:rsidR="00A7352A">
        <w:rPr>
          <w:lang w:val="fr-FR"/>
        </w:rPr>
        <w:t xml:space="preserve">qui </w:t>
      </w:r>
      <w:r w:rsidRPr="00042A91" w:rsidR="00DC0B54">
        <w:rPr>
          <w:lang w:val="fr-FR"/>
        </w:rPr>
        <w:t>ne respecta</w:t>
      </w:r>
      <w:r w:rsidRPr="00042A91" w:rsidR="00A7352A">
        <w:rPr>
          <w:lang w:val="fr-FR"/>
        </w:rPr>
        <w:t>ie</w:t>
      </w:r>
      <w:r w:rsidRPr="00042A91" w:rsidR="00DC0B54">
        <w:rPr>
          <w:lang w:val="fr-FR"/>
        </w:rPr>
        <w:t>nt pas le</w:t>
      </w:r>
      <w:r w:rsidRPr="00042A91" w:rsidR="0039343E">
        <w:rPr>
          <w:lang w:val="fr-FR"/>
        </w:rPr>
        <w:t xml:space="preserve"> permis de construire délivré, ainsi q</w:t>
      </w:r>
      <w:r w:rsidRPr="00042A91" w:rsidR="0094313C">
        <w:rPr>
          <w:lang w:val="fr-FR"/>
        </w:rPr>
        <w:t>ue la déclaration de travaux, à savoir :</w:t>
      </w:r>
    </w:p>
    <w:p w:rsidRPr="00042A91" w:rsidR="0094313C" w:rsidP="00042A91" w:rsidRDefault="0094313C">
      <w:pPr>
        <w:pStyle w:val="JuLista"/>
        <w:rPr>
          <w:lang w:val="fr-FR"/>
        </w:rPr>
      </w:pPr>
      <w:r w:rsidRPr="00042A91">
        <w:rPr>
          <w:lang w:val="fr-FR"/>
        </w:rPr>
        <w:t>- la construction d</w:t>
      </w:r>
      <w:r w:rsidRPr="00042A91" w:rsidR="00042A91">
        <w:rPr>
          <w:lang w:val="fr-FR"/>
        </w:rPr>
        <w:t>’</w:t>
      </w:r>
      <w:r w:rsidRPr="00042A91">
        <w:rPr>
          <w:lang w:val="fr-FR"/>
        </w:rPr>
        <w:t>une salle de gymnastique, comportant douches, salle de massage, sauna, hammam, d</w:t>
      </w:r>
      <w:r w:rsidRPr="00042A91" w:rsidR="00042A91">
        <w:rPr>
          <w:lang w:val="fr-FR"/>
        </w:rPr>
        <w:t>’</w:t>
      </w:r>
      <w:r w:rsidRPr="00042A91">
        <w:rPr>
          <w:lang w:val="fr-FR"/>
        </w:rPr>
        <w:t>une surface de 150 m</w:t>
      </w:r>
      <w:r w:rsidRPr="00042A91">
        <w:rPr>
          <w:vertAlign w:val="superscript"/>
          <w:lang w:val="fr-FR"/>
        </w:rPr>
        <w:t>2</w:t>
      </w:r>
      <w:r w:rsidRPr="00042A91">
        <w:rPr>
          <w:lang w:val="fr-FR"/>
        </w:rPr>
        <w:t>, en lieu et place d</w:t>
      </w:r>
      <w:r w:rsidRPr="00042A91" w:rsidR="00042A91">
        <w:rPr>
          <w:lang w:val="fr-FR"/>
        </w:rPr>
        <w:t>’</w:t>
      </w:r>
      <w:r w:rsidRPr="00042A91">
        <w:rPr>
          <w:lang w:val="fr-FR"/>
        </w:rPr>
        <w:t>une serre et d</w:t>
      </w:r>
      <w:r w:rsidRPr="00042A91" w:rsidR="00042A91">
        <w:rPr>
          <w:lang w:val="fr-FR"/>
        </w:rPr>
        <w:t>’</w:t>
      </w:r>
      <w:r w:rsidRPr="00042A91">
        <w:rPr>
          <w:lang w:val="fr-FR"/>
        </w:rPr>
        <w:t>un escalier extérieur autorisés par le permis de construire accordé le 29 novembre 2006 ;</w:t>
      </w:r>
    </w:p>
    <w:p w:rsidRPr="00042A91" w:rsidR="0094313C" w:rsidP="00042A91" w:rsidRDefault="0094313C">
      <w:pPr>
        <w:pStyle w:val="JuLista"/>
        <w:rPr>
          <w:lang w:val="fr-FR"/>
        </w:rPr>
      </w:pPr>
      <w:r w:rsidRPr="00042A91">
        <w:rPr>
          <w:lang w:val="fr-FR"/>
        </w:rPr>
        <w:t>-la construction, d</w:t>
      </w:r>
      <w:r w:rsidRPr="00042A91" w:rsidR="00042A91">
        <w:rPr>
          <w:lang w:val="fr-FR"/>
        </w:rPr>
        <w:t>’</w:t>
      </w:r>
      <w:r w:rsidRPr="00042A91">
        <w:rPr>
          <w:lang w:val="fr-FR"/>
        </w:rPr>
        <w:t>une part, de deux logements, comportant chacun une chambre, un séjour, une cuisine, une salle de bains, d</w:t>
      </w:r>
      <w:r w:rsidRPr="00042A91" w:rsidR="00042A91">
        <w:rPr>
          <w:lang w:val="fr-FR"/>
        </w:rPr>
        <w:t>’</w:t>
      </w:r>
      <w:r w:rsidRPr="00042A91">
        <w:rPr>
          <w:lang w:val="fr-FR"/>
        </w:rPr>
        <w:t>une surface de 129 m</w:t>
      </w:r>
      <w:r w:rsidRPr="00042A91">
        <w:rPr>
          <w:vertAlign w:val="superscript"/>
          <w:lang w:val="fr-FR"/>
        </w:rPr>
        <w:t>2</w:t>
      </w:r>
      <w:r w:rsidRPr="00042A91">
        <w:rPr>
          <w:lang w:val="fr-FR"/>
        </w:rPr>
        <w:t>, d</w:t>
      </w:r>
      <w:r w:rsidRPr="00042A91" w:rsidR="00042A91">
        <w:rPr>
          <w:lang w:val="fr-FR"/>
        </w:rPr>
        <w:t>’</w:t>
      </w:r>
      <w:r w:rsidRPr="00042A91">
        <w:rPr>
          <w:lang w:val="fr-FR"/>
        </w:rPr>
        <w:t>autre part, d</w:t>
      </w:r>
      <w:r w:rsidRPr="00042A91" w:rsidR="00042A91">
        <w:rPr>
          <w:lang w:val="fr-FR"/>
        </w:rPr>
        <w:t>’</w:t>
      </w:r>
      <w:r w:rsidRPr="00042A91">
        <w:rPr>
          <w:lang w:val="fr-FR"/>
        </w:rPr>
        <w:t>une salle de 53,46 m</w:t>
      </w:r>
      <w:r w:rsidRPr="00042A91" w:rsidR="00962682">
        <w:rPr>
          <w:vertAlign w:val="superscript"/>
          <w:lang w:val="fr-FR"/>
        </w:rPr>
        <w:t>2</w:t>
      </w:r>
      <w:r w:rsidRPr="00042A91">
        <w:rPr>
          <w:lang w:val="fr-FR"/>
        </w:rPr>
        <w:t>, d</w:t>
      </w:r>
      <w:r w:rsidRPr="00042A91" w:rsidR="00042A91">
        <w:rPr>
          <w:lang w:val="fr-FR"/>
        </w:rPr>
        <w:t>’</w:t>
      </w:r>
      <w:r w:rsidRPr="00042A91">
        <w:rPr>
          <w:lang w:val="fr-FR"/>
        </w:rPr>
        <w:t>une cuisine de 12 m</w:t>
      </w:r>
      <w:r w:rsidRPr="00042A91">
        <w:rPr>
          <w:vertAlign w:val="superscript"/>
          <w:lang w:val="fr-FR"/>
        </w:rPr>
        <w:t>2</w:t>
      </w:r>
      <w:r w:rsidRPr="00042A91">
        <w:rPr>
          <w:lang w:val="fr-FR"/>
        </w:rPr>
        <w:t xml:space="preserve"> et d</w:t>
      </w:r>
      <w:r w:rsidRPr="00042A91" w:rsidR="00042A91">
        <w:rPr>
          <w:lang w:val="fr-FR"/>
        </w:rPr>
        <w:t>’</w:t>
      </w:r>
      <w:r w:rsidRPr="00042A91">
        <w:rPr>
          <w:lang w:val="fr-FR"/>
        </w:rPr>
        <w:t xml:space="preserve">un local à usage de douches et de toilettes de 14 </w:t>
      </w:r>
      <w:r w:rsidRPr="00042A91" w:rsidR="008C0453">
        <w:rPr>
          <w:lang w:val="fr-FR"/>
        </w:rPr>
        <w:t>m</w:t>
      </w:r>
      <w:r w:rsidRPr="00042A91" w:rsidR="008C0453">
        <w:rPr>
          <w:vertAlign w:val="superscript"/>
          <w:lang w:val="fr-FR"/>
        </w:rPr>
        <w:t>2</w:t>
      </w:r>
      <w:r w:rsidRPr="00042A91">
        <w:rPr>
          <w:lang w:val="fr-FR"/>
        </w:rPr>
        <w:t>, à l</w:t>
      </w:r>
      <w:r w:rsidRPr="00042A91" w:rsidR="00042A91">
        <w:rPr>
          <w:lang w:val="fr-FR"/>
        </w:rPr>
        <w:t>’</w:t>
      </w:r>
      <w:r w:rsidRPr="00042A91">
        <w:rPr>
          <w:lang w:val="fr-FR"/>
        </w:rPr>
        <w:t>emplacement prévu pour le local technique autorisé par la décision du 8 août 2006.</w:t>
      </w:r>
    </w:p>
    <w:p w:rsidRPr="00042A91" w:rsidR="00794F1F" w:rsidP="00042A91" w:rsidRDefault="00D02AC9">
      <w:pPr>
        <w:pStyle w:val="ECHRPara"/>
        <w:rPr>
          <w:lang w:val="fr-FR"/>
        </w:rPr>
      </w:pPr>
      <w:r w:rsidRPr="00042A91">
        <w:rPr>
          <w:lang w:val="fr-FR"/>
        </w:rPr>
        <w:fldChar w:fldCharType="begin"/>
      </w:r>
      <w:r w:rsidRPr="00042A91">
        <w:rPr>
          <w:lang w:val="fr-FR"/>
        </w:rPr>
        <w:instrText xml:space="preserve"> SEQ level0 \*arabic </w:instrText>
      </w:r>
      <w:r w:rsidRPr="00042A91">
        <w:rPr>
          <w:lang w:val="fr-FR"/>
        </w:rPr>
        <w:fldChar w:fldCharType="separate"/>
      </w:r>
      <w:r w:rsidRPr="00042A91" w:rsidR="00042A91">
        <w:rPr>
          <w:noProof/>
          <w:lang w:val="fr-FR"/>
        </w:rPr>
        <w:t>15</w:t>
      </w:r>
      <w:r w:rsidRPr="00042A91">
        <w:rPr>
          <w:lang w:val="fr-FR"/>
        </w:rPr>
        <w:fldChar w:fldCharType="end"/>
      </w:r>
      <w:r w:rsidRPr="00042A91">
        <w:rPr>
          <w:lang w:val="fr-FR"/>
        </w:rPr>
        <w:t>.  Des photos furent annexées à ce procès-verbal, représentant notamment</w:t>
      </w:r>
      <w:r w:rsidRPr="00042A91" w:rsidR="00656F27">
        <w:rPr>
          <w:lang w:val="fr-FR"/>
        </w:rPr>
        <w:t>, attenante au corps immobilier principal,</w:t>
      </w:r>
      <w:r w:rsidRPr="00042A91">
        <w:rPr>
          <w:lang w:val="fr-FR"/>
        </w:rPr>
        <w:t xml:space="preserve"> </w:t>
      </w:r>
      <w:r w:rsidRPr="00042A91" w:rsidR="00656F27">
        <w:rPr>
          <w:lang w:val="fr-FR"/>
        </w:rPr>
        <w:t xml:space="preserve">la </w:t>
      </w:r>
      <w:r w:rsidRPr="00042A91" w:rsidR="000606CA">
        <w:rPr>
          <w:lang w:val="fr-FR"/>
        </w:rPr>
        <w:t>salle de gymnastique équipée d</w:t>
      </w:r>
      <w:r w:rsidRPr="00042A91" w:rsidR="00042A91">
        <w:rPr>
          <w:lang w:val="fr-FR"/>
        </w:rPr>
        <w:t>’</w:t>
      </w:r>
      <w:r w:rsidRPr="00042A91" w:rsidR="000606CA">
        <w:rPr>
          <w:lang w:val="fr-FR"/>
        </w:rPr>
        <w:t>appareils de fitness et musculation</w:t>
      </w:r>
      <w:r w:rsidRPr="00042A91">
        <w:rPr>
          <w:lang w:val="fr-FR"/>
        </w:rPr>
        <w:t>, d</w:t>
      </w:r>
      <w:r w:rsidRPr="00042A91" w:rsidR="00042A91">
        <w:rPr>
          <w:lang w:val="fr-FR"/>
        </w:rPr>
        <w:t>’</w:t>
      </w:r>
      <w:r w:rsidRPr="00042A91" w:rsidR="009430C7">
        <w:rPr>
          <w:lang w:val="fr-FR"/>
        </w:rPr>
        <w:t>une</w:t>
      </w:r>
      <w:r w:rsidRPr="00042A91">
        <w:rPr>
          <w:lang w:val="fr-FR"/>
        </w:rPr>
        <w:t xml:space="preserve"> table de massage, </w:t>
      </w:r>
      <w:r w:rsidRPr="00042A91" w:rsidR="009430C7">
        <w:rPr>
          <w:lang w:val="fr-FR"/>
        </w:rPr>
        <w:t>d</w:t>
      </w:r>
      <w:r w:rsidRPr="00042A91" w:rsidR="00042A91">
        <w:rPr>
          <w:lang w:val="fr-FR"/>
        </w:rPr>
        <w:t>’</w:t>
      </w:r>
      <w:r w:rsidRPr="00042A91" w:rsidR="009430C7">
        <w:rPr>
          <w:lang w:val="fr-FR"/>
        </w:rPr>
        <w:t xml:space="preserve">une douche et de lavabos en marbre, </w:t>
      </w:r>
      <w:r w:rsidRPr="00042A91">
        <w:rPr>
          <w:lang w:val="fr-FR"/>
        </w:rPr>
        <w:t xml:space="preserve">de meubles </w:t>
      </w:r>
      <w:r w:rsidRPr="00042A91" w:rsidR="009430C7">
        <w:rPr>
          <w:lang w:val="fr-FR"/>
        </w:rPr>
        <w:t>(table en marbre, tabouret</w:t>
      </w:r>
      <w:r w:rsidRPr="00042A91" w:rsidR="00794F1F">
        <w:rPr>
          <w:lang w:val="fr-FR"/>
        </w:rPr>
        <w:t>...</w:t>
      </w:r>
      <w:r w:rsidRPr="00042A91" w:rsidR="009430C7">
        <w:rPr>
          <w:lang w:val="fr-FR"/>
        </w:rPr>
        <w:t>), d</w:t>
      </w:r>
      <w:r w:rsidRPr="00042A91" w:rsidR="00042A91">
        <w:rPr>
          <w:lang w:val="fr-FR"/>
        </w:rPr>
        <w:t>’</w:t>
      </w:r>
      <w:r w:rsidRPr="00042A91" w:rsidR="009430C7">
        <w:rPr>
          <w:lang w:val="fr-FR"/>
        </w:rPr>
        <w:t>objets du quotidien (produits d</w:t>
      </w:r>
      <w:r w:rsidRPr="00042A91" w:rsidR="00042A91">
        <w:rPr>
          <w:lang w:val="fr-FR"/>
        </w:rPr>
        <w:t>’</w:t>
      </w:r>
      <w:r w:rsidRPr="00042A91" w:rsidR="009430C7">
        <w:rPr>
          <w:lang w:val="fr-FR"/>
        </w:rPr>
        <w:t>hygiène, serviettes de bain) comme d</w:t>
      </w:r>
      <w:r w:rsidRPr="00042A91" w:rsidR="00042A91">
        <w:rPr>
          <w:lang w:val="fr-FR"/>
        </w:rPr>
        <w:t>’</w:t>
      </w:r>
      <w:r w:rsidRPr="00042A91" w:rsidR="009430C7">
        <w:rPr>
          <w:lang w:val="fr-FR"/>
        </w:rPr>
        <w:t xml:space="preserve">objets </w:t>
      </w:r>
      <w:r w:rsidRPr="00042A91">
        <w:rPr>
          <w:lang w:val="fr-FR"/>
        </w:rPr>
        <w:t xml:space="preserve">de décoration (statue, </w:t>
      </w:r>
      <w:r w:rsidRPr="00042A91" w:rsidR="009430C7">
        <w:rPr>
          <w:lang w:val="fr-FR"/>
        </w:rPr>
        <w:t xml:space="preserve">fontaine intérieure, </w:t>
      </w:r>
      <w:r w:rsidRPr="00042A91">
        <w:rPr>
          <w:lang w:val="fr-FR"/>
        </w:rPr>
        <w:t>lustre, vase</w:t>
      </w:r>
      <w:r w:rsidRPr="00042A91" w:rsidR="009430C7">
        <w:rPr>
          <w:lang w:val="fr-FR"/>
        </w:rPr>
        <w:t>, rideaux</w:t>
      </w:r>
      <w:r w:rsidRPr="00042A91" w:rsidR="007B236C">
        <w:rPr>
          <w:lang w:val="fr-FR"/>
        </w:rPr>
        <w:t>...</w:t>
      </w:r>
      <w:r w:rsidRPr="00042A91">
        <w:rPr>
          <w:lang w:val="fr-FR"/>
        </w:rPr>
        <w:t>).</w:t>
      </w:r>
      <w:r w:rsidRPr="00042A91" w:rsidR="00656F27">
        <w:rPr>
          <w:lang w:val="fr-FR"/>
        </w:rPr>
        <w:t xml:space="preserve"> D</w:t>
      </w:r>
      <w:r w:rsidRPr="00042A91" w:rsidR="00042A91">
        <w:rPr>
          <w:lang w:val="fr-FR"/>
        </w:rPr>
        <w:t>’</w:t>
      </w:r>
      <w:r w:rsidRPr="00042A91" w:rsidR="00656F27">
        <w:rPr>
          <w:lang w:val="fr-FR"/>
        </w:rPr>
        <w:t>autres photos, représentaient des pièces encore en travaux et inoccupées, construites à l</w:t>
      </w:r>
      <w:r w:rsidRPr="00042A91" w:rsidR="00042A91">
        <w:rPr>
          <w:lang w:val="fr-FR"/>
        </w:rPr>
        <w:t>’</w:t>
      </w:r>
      <w:r w:rsidRPr="00042A91" w:rsidR="00656F27">
        <w:rPr>
          <w:lang w:val="fr-FR"/>
        </w:rPr>
        <w:t>emplacement prévu pour le local technique.</w:t>
      </w:r>
    </w:p>
    <w:p w:rsidRPr="00042A91" w:rsidR="0039343E" w:rsidP="00042A91" w:rsidRDefault="0094313C">
      <w:pPr>
        <w:pStyle w:val="ECHRPara"/>
        <w:rPr>
          <w:lang w:val="fr-FR"/>
        </w:rPr>
      </w:pPr>
      <w:r w:rsidRPr="00042A91">
        <w:rPr>
          <w:lang w:val="fr-FR"/>
        </w:rPr>
        <w:fldChar w:fldCharType="begin"/>
      </w:r>
      <w:r w:rsidRPr="00042A91">
        <w:rPr>
          <w:lang w:val="fr-FR"/>
        </w:rPr>
        <w:instrText xml:space="preserve"> SEQ level0 \*arabic </w:instrText>
      </w:r>
      <w:r w:rsidRPr="00042A91">
        <w:rPr>
          <w:lang w:val="fr-FR"/>
        </w:rPr>
        <w:fldChar w:fldCharType="separate"/>
      </w:r>
      <w:r w:rsidRPr="00042A91" w:rsidR="00042A91">
        <w:rPr>
          <w:noProof/>
          <w:lang w:val="fr-FR"/>
        </w:rPr>
        <w:t>16</w:t>
      </w:r>
      <w:r w:rsidRPr="00042A91">
        <w:rPr>
          <w:lang w:val="fr-FR"/>
        </w:rPr>
        <w:fldChar w:fldCharType="end"/>
      </w:r>
      <w:r w:rsidRPr="00042A91">
        <w:rPr>
          <w:lang w:val="fr-FR"/>
        </w:rPr>
        <w:t>.  </w:t>
      </w:r>
      <w:r w:rsidRPr="00042A91" w:rsidR="0039343E">
        <w:rPr>
          <w:lang w:val="fr-FR"/>
        </w:rPr>
        <w:t>Ces opérations se déroulèrent sans l</w:t>
      </w:r>
      <w:r w:rsidRPr="00042A91" w:rsidR="00042A91">
        <w:rPr>
          <w:lang w:val="fr-FR"/>
        </w:rPr>
        <w:t>’</w:t>
      </w:r>
      <w:r w:rsidRPr="00042A91" w:rsidR="0039343E">
        <w:rPr>
          <w:lang w:val="fr-FR"/>
        </w:rPr>
        <w:t>accord préalable du propriétaire ou de l</w:t>
      </w:r>
      <w:r w:rsidRPr="00042A91" w:rsidR="00042A91">
        <w:rPr>
          <w:lang w:val="fr-FR"/>
        </w:rPr>
        <w:t>’</w:t>
      </w:r>
      <w:r w:rsidRPr="00042A91" w:rsidR="0039343E">
        <w:rPr>
          <w:lang w:val="fr-FR"/>
        </w:rPr>
        <w:t>occupant des lieux</w:t>
      </w:r>
      <w:r w:rsidRPr="00042A91" w:rsidR="008E489B">
        <w:rPr>
          <w:lang w:val="fr-FR"/>
        </w:rPr>
        <w:t xml:space="preserve"> et en leur absence</w:t>
      </w:r>
      <w:r w:rsidRPr="00042A91" w:rsidR="0039343E">
        <w:rPr>
          <w:lang w:val="fr-FR"/>
        </w:rPr>
        <w:t>.</w:t>
      </w:r>
      <w:r w:rsidRPr="00042A91" w:rsidR="004B4F17">
        <w:rPr>
          <w:szCs w:val="24"/>
          <w:lang w:val="fr-FR"/>
        </w:rPr>
        <w:t xml:space="preserve"> Selon le Gouvernement, les agents assermentés pénétrèrent dans les lieux par les portes d</w:t>
      </w:r>
      <w:r w:rsidRPr="00042A91" w:rsidR="00042A91">
        <w:rPr>
          <w:szCs w:val="24"/>
          <w:lang w:val="fr-FR"/>
        </w:rPr>
        <w:t>’</w:t>
      </w:r>
      <w:r w:rsidRPr="00042A91" w:rsidR="004B4F17">
        <w:rPr>
          <w:szCs w:val="24"/>
          <w:lang w:val="fr-FR"/>
        </w:rPr>
        <w:t>accès aux bâtiments qui étaient ouvertes et le personnel de l</w:t>
      </w:r>
      <w:r w:rsidRPr="00042A91" w:rsidR="00042A91">
        <w:rPr>
          <w:szCs w:val="24"/>
          <w:lang w:val="fr-FR"/>
        </w:rPr>
        <w:t>’</w:t>
      </w:r>
      <w:r w:rsidRPr="00042A91" w:rsidR="004B4F17">
        <w:rPr>
          <w:szCs w:val="24"/>
          <w:lang w:val="fr-FR"/>
        </w:rPr>
        <w:t>entreprise de travaux présent sur les lieux ne s</w:t>
      </w:r>
      <w:r w:rsidRPr="00042A91" w:rsidR="00042A91">
        <w:rPr>
          <w:szCs w:val="24"/>
          <w:lang w:val="fr-FR"/>
        </w:rPr>
        <w:t>’</w:t>
      </w:r>
      <w:r w:rsidRPr="00042A91" w:rsidR="004B4F17">
        <w:rPr>
          <w:szCs w:val="24"/>
          <w:lang w:val="fr-FR"/>
        </w:rPr>
        <w:t>opposa pas à leur entrée.</w:t>
      </w:r>
    </w:p>
    <w:p w:rsidRPr="00042A91" w:rsidR="008E489B" w:rsidP="00042A91" w:rsidRDefault="0039343E">
      <w:pPr>
        <w:pStyle w:val="ECHRPara"/>
        <w:rPr>
          <w:lang w:val="fr-FR"/>
        </w:rPr>
      </w:pPr>
      <w:r w:rsidRPr="00042A91">
        <w:rPr>
          <w:lang w:val="fr-FR"/>
        </w:rPr>
        <w:fldChar w:fldCharType="begin"/>
      </w:r>
      <w:r w:rsidRPr="00042A91">
        <w:rPr>
          <w:lang w:val="fr-FR"/>
        </w:rPr>
        <w:instrText xml:space="preserve"> SEQ level0 \*arabic </w:instrText>
      </w:r>
      <w:r w:rsidRPr="00042A91">
        <w:rPr>
          <w:lang w:val="fr-FR"/>
        </w:rPr>
        <w:fldChar w:fldCharType="separate"/>
      </w:r>
      <w:r w:rsidRPr="00042A91" w:rsidR="00042A91">
        <w:rPr>
          <w:noProof/>
          <w:lang w:val="fr-FR"/>
        </w:rPr>
        <w:t>17</w:t>
      </w:r>
      <w:r w:rsidRPr="00042A91">
        <w:rPr>
          <w:lang w:val="fr-FR"/>
        </w:rPr>
        <w:fldChar w:fldCharType="end"/>
      </w:r>
      <w:r w:rsidRPr="00042A91">
        <w:rPr>
          <w:lang w:val="fr-FR"/>
        </w:rPr>
        <w:t>.  Au vu de ce procès-verbal de constat, une enquê</w:t>
      </w:r>
      <w:r w:rsidRPr="00042A91" w:rsidR="008E489B">
        <w:rPr>
          <w:lang w:val="fr-FR"/>
        </w:rPr>
        <w:t>te préliminaire fut diligentée.</w:t>
      </w:r>
    </w:p>
    <w:p w:rsidRPr="00042A91" w:rsidR="00264DC9" w:rsidP="00042A91" w:rsidRDefault="008E489B">
      <w:pPr>
        <w:pStyle w:val="ECHRPara"/>
        <w:rPr>
          <w:lang w:val="fr-FR"/>
        </w:rPr>
      </w:pPr>
      <w:r w:rsidRPr="00042A91">
        <w:rPr>
          <w:lang w:val="fr-FR"/>
        </w:rPr>
        <w:fldChar w:fldCharType="begin"/>
      </w:r>
      <w:r w:rsidRPr="00042A91">
        <w:rPr>
          <w:lang w:val="fr-FR"/>
        </w:rPr>
        <w:instrText xml:space="preserve"> SEQ level0 \*arabic </w:instrText>
      </w:r>
      <w:r w:rsidRPr="00042A91">
        <w:rPr>
          <w:lang w:val="fr-FR"/>
        </w:rPr>
        <w:fldChar w:fldCharType="separate"/>
      </w:r>
      <w:r w:rsidRPr="00042A91" w:rsidR="00042A91">
        <w:rPr>
          <w:noProof/>
          <w:lang w:val="fr-FR"/>
        </w:rPr>
        <w:t>18</w:t>
      </w:r>
      <w:r w:rsidRPr="00042A91">
        <w:rPr>
          <w:lang w:val="fr-FR"/>
        </w:rPr>
        <w:fldChar w:fldCharType="end"/>
      </w:r>
      <w:r w:rsidRPr="00042A91">
        <w:rPr>
          <w:lang w:val="fr-FR"/>
        </w:rPr>
        <w:t>.  Le 9 décembre 2010, un nouveau procès-verbal de constat d</w:t>
      </w:r>
      <w:r w:rsidRPr="00042A91" w:rsidR="00042A91">
        <w:rPr>
          <w:lang w:val="fr-FR"/>
        </w:rPr>
        <w:t>’</w:t>
      </w:r>
      <w:r w:rsidRPr="00042A91">
        <w:rPr>
          <w:lang w:val="fr-FR"/>
        </w:rPr>
        <w:t xml:space="preserve">infraction </w:t>
      </w:r>
      <w:r w:rsidRPr="00042A91" w:rsidR="008C0453">
        <w:rPr>
          <w:lang w:val="fr-FR"/>
        </w:rPr>
        <w:t>fut</w:t>
      </w:r>
      <w:r w:rsidRPr="00042A91">
        <w:rPr>
          <w:lang w:val="fr-FR"/>
        </w:rPr>
        <w:t xml:space="preserve"> dressé par un agent assermenté de la direction départementale des territoires et de la mer des Alpes-Maritimes</w:t>
      </w:r>
      <w:r w:rsidRPr="00042A91" w:rsidR="0061423F">
        <w:rPr>
          <w:lang w:val="fr-FR"/>
        </w:rPr>
        <w:t xml:space="preserve"> à l</w:t>
      </w:r>
      <w:r w:rsidRPr="00042A91" w:rsidR="00042A91">
        <w:rPr>
          <w:lang w:val="fr-FR"/>
        </w:rPr>
        <w:t>’</w:t>
      </w:r>
      <w:r w:rsidRPr="00042A91" w:rsidR="0061423F">
        <w:rPr>
          <w:lang w:val="fr-FR"/>
        </w:rPr>
        <w:t>encontre, notamment du requérant considéré comme « occupant des lieux »</w:t>
      </w:r>
      <w:r w:rsidRPr="00042A91">
        <w:rPr>
          <w:lang w:val="fr-FR"/>
        </w:rPr>
        <w:t>. À l</w:t>
      </w:r>
      <w:r w:rsidRPr="00042A91" w:rsidR="00042A91">
        <w:rPr>
          <w:lang w:val="fr-FR"/>
        </w:rPr>
        <w:t>’</w:t>
      </w:r>
      <w:r w:rsidRPr="00042A91">
        <w:rPr>
          <w:lang w:val="fr-FR"/>
        </w:rPr>
        <w:t>occa</w:t>
      </w:r>
      <w:r w:rsidRPr="00042A91" w:rsidR="00F80791">
        <w:rPr>
          <w:lang w:val="fr-FR"/>
        </w:rPr>
        <w:t xml:space="preserve">sion de cette nouvelle visite, </w:t>
      </w:r>
      <w:r w:rsidRPr="00042A91" w:rsidR="0061423F">
        <w:rPr>
          <w:lang w:val="fr-FR"/>
        </w:rPr>
        <w:t xml:space="preserve">son avocat, </w:t>
      </w:r>
      <w:r w:rsidRPr="00042A91" w:rsidR="001F2C5A">
        <w:rPr>
          <w:lang w:val="fr-FR"/>
        </w:rPr>
        <w:t>M</w:t>
      </w:r>
      <w:r w:rsidRPr="00042A91" w:rsidR="001F2C5A">
        <w:rPr>
          <w:vertAlign w:val="superscript"/>
          <w:lang w:val="fr-FR"/>
        </w:rPr>
        <w:t>e</w:t>
      </w:r>
      <w:r w:rsidRPr="00042A91" w:rsidR="001F2C5A">
        <w:rPr>
          <w:lang w:val="fr-FR"/>
        </w:rPr>
        <w:t xml:space="preserve"> </w:t>
      </w:r>
      <w:r w:rsidRPr="00042A91" w:rsidR="0061423F">
        <w:rPr>
          <w:lang w:val="fr-FR"/>
        </w:rPr>
        <w:t xml:space="preserve">D., </w:t>
      </w:r>
      <w:r w:rsidRPr="00042A91" w:rsidR="00264DC9">
        <w:rPr>
          <w:lang w:val="fr-FR"/>
        </w:rPr>
        <w:t>donna</w:t>
      </w:r>
      <w:r w:rsidRPr="00042A91">
        <w:rPr>
          <w:lang w:val="fr-FR"/>
        </w:rPr>
        <w:t xml:space="preserve"> son accord écrit au nom du requérant, pour l</w:t>
      </w:r>
      <w:r w:rsidRPr="00042A91" w:rsidR="00042A91">
        <w:rPr>
          <w:lang w:val="fr-FR"/>
        </w:rPr>
        <w:t>’</w:t>
      </w:r>
      <w:r w:rsidRPr="00042A91">
        <w:rPr>
          <w:lang w:val="fr-FR"/>
        </w:rPr>
        <w:t>accès aux seules parties de la propriété concernées par le procès-verbal d</w:t>
      </w:r>
      <w:r w:rsidRPr="00042A91" w:rsidR="00042A91">
        <w:rPr>
          <w:lang w:val="fr-FR"/>
        </w:rPr>
        <w:t>’</w:t>
      </w:r>
      <w:r w:rsidRPr="00042A91">
        <w:rPr>
          <w:lang w:val="fr-FR"/>
        </w:rPr>
        <w:t xml:space="preserve">infraction du 19 mars 2009. Le procès-verbal </w:t>
      </w:r>
      <w:r w:rsidRPr="00042A91" w:rsidR="008C0453">
        <w:rPr>
          <w:lang w:val="fr-FR"/>
        </w:rPr>
        <w:t>constata</w:t>
      </w:r>
      <w:r w:rsidRPr="00042A91">
        <w:rPr>
          <w:lang w:val="fr-FR"/>
        </w:rPr>
        <w:t xml:space="preserve"> un obstacle au droit de visite des autres constructions sur le terrain situé 124 boulevard Emmanuel </w:t>
      </w:r>
      <w:proofErr w:type="spellStart"/>
      <w:r w:rsidRPr="00042A91">
        <w:rPr>
          <w:lang w:val="fr-FR"/>
        </w:rPr>
        <w:t>Rouquier</w:t>
      </w:r>
      <w:proofErr w:type="spellEnd"/>
      <w:r w:rsidRPr="00042A91">
        <w:rPr>
          <w:lang w:val="fr-FR"/>
        </w:rPr>
        <w:t xml:space="preserve"> a</w:t>
      </w:r>
      <w:r w:rsidRPr="00042A91" w:rsidR="00F80791">
        <w:rPr>
          <w:lang w:val="fr-FR"/>
        </w:rPr>
        <w:t>insi que d</w:t>
      </w:r>
      <w:r w:rsidRPr="00042A91" w:rsidR="00042A91">
        <w:rPr>
          <w:lang w:val="fr-FR"/>
        </w:rPr>
        <w:t>’</w:t>
      </w:r>
      <w:r w:rsidRPr="00042A91" w:rsidR="00F80791">
        <w:rPr>
          <w:lang w:val="fr-FR"/>
        </w:rPr>
        <w:t>autres motifs de non-</w:t>
      </w:r>
      <w:r w:rsidRPr="00042A91">
        <w:rPr>
          <w:lang w:val="fr-FR"/>
        </w:rPr>
        <w:t>respect des autorisations délivrées. Cette visite</w:t>
      </w:r>
      <w:r w:rsidRPr="00042A91" w:rsidR="00F80791">
        <w:rPr>
          <w:lang w:val="fr-FR"/>
        </w:rPr>
        <w:t xml:space="preserve"> </w:t>
      </w:r>
      <w:r w:rsidRPr="00042A91">
        <w:rPr>
          <w:lang w:val="fr-FR"/>
        </w:rPr>
        <w:t>s</w:t>
      </w:r>
      <w:r w:rsidRPr="00042A91" w:rsidR="00042A91">
        <w:rPr>
          <w:lang w:val="fr-FR"/>
        </w:rPr>
        <w:t>’</w:t>
      </w:r>
      <w:r w:rsidRPr="00042A91" w:rsidR="00264DC9">
        <w:rPr>
          <w:lang w:val="fr-FR"/>
        </w:rPr>
        <w:t>effectua</w:t>
      </w:r>
      <w:r w:rsidRPr="00042A91">
        <w:rPr>
          <w:lang w:val="fr-FR"/>
        </w:rPr>
        <w:t xml:space="preserve"> en présence de M</w:t>
      </w:r>
      <w:r w:rsidRPr="00042A91">
        <w:rPr>
          <w:vertAlign w:val="superscript"/>
          <w:lang w:val="fr-FR"/>
        </w:rPr>
        <w:t>e</w:t>
      </w:r>
      <w:r w:rsidRPr="00042A91">
        <w:rPr>
          <w:lang w:val="fr-FR"/>
        </w:rPr>
        <w:t xml:space="preserve"> D., de deux agents de la </w:t>
      </w:r>
      <w:r w:rsidRPr="00042A91" w:rsidR="00F80791">
        <w:rPr>
          <w:lang w:val="fr-FR"/>
        </w:rPr>
        <w:t>police</w:t>
      </w:r>
      <w:r w:rsidRPr="00042A91">
        <w:rPr>
          <w:lang w:val="fr-FR"/>
        </w:rPr>
        <w:t xml:space="preserve"> nationale, d</w:t>
      </w:r>
      <w:r w:rsidRPr="00042A91" w:rsidR="00042A91">
        <w:rPr>
          <w:lang w:val="fr-FR"/>
        </w:rPr>
        <w:t>’</w:t>
      </w:r>
      <w:r w:rsidRPr="00042A91">
        <w:rPr>
          <w:lang w:val="fr-FR"/>
        </w:rPr>
        <w:t>un architecte expert auprès de la cour d</w:t>
      </w:r>
      <w:r w:rsidRPr="00042A91" w:rsidR="00042A91">
        <w:rPr>
          <w:lang w:val="fr-FR"/>
        </w:rPr>
        <w:t>’</w:t>
      </w:r>
      <w:r w:rsidRPr="00042A91">
        <w:rPr>
          <w:lang w:val="fr-FR"/>
        </w:rPr>
        <w:t>appel d</w:t>
      </w:r>
      <w:r w:rsidRPr="00042A91" w:rsidR="00042A91">
        <w:rPr>
          <w:lang w:val="fr-FR"/>
        </w:rPr>
        <w:t>’</w:t>
      </w:r>
      <w:r w:rsidRPr="00042A91">
        <w:rPr>
          <w:lang w:val="fr-FR"/>
        </w:rPr>
        <w:t>Aix-en-Provence, du responsable de propriété, M. G</w:t>
      </w:r>
      <w:r w:rsidRPr="00042A91" w:rsidR="007A36A8">
        <w:rPr>
          <w:lang w:val="fr-FR"/>
        </w:rPr>
        <w:t>.</w:t>
      </w:r>
      <w:r w:rsidRPr="00042A91">
        <w:rPr>
          <w:lang w:val="fr-FR"/>
        </w:rPr>
        <w:t>, et d</w:t>
      </w:r>
      <w:r w:rsidRPr="00042A91" w:rsidR="00042A91">
        <w:rPr>
          <w:lang w:val="fr-FR"/>
        </w:rPr>
        <w:t>’</w:t>
      </w:r>
      <w:r w:rsidRPr="00042A91">
        <w:rPr>
          <w:lang w:val="fr-FR"/>
        </w:rPr>
        <w:t>un autre agent de la direction départementale des territoires et de la mer.</w:t>
      </w:r>
      <w:r w:rsidRPr="00042A91" w:rsidR="00264DC9">
        <w:rPr>
          <w:lang w:val="fr-FR"/>
        </w:rPr>
        <w:t xml:space="preserve"> D</w:t>
      </w:r>
      <w:r w:rsidRPr="00042A91" w:rsidR="00042A91">
        <w:rPr>
          <w:lang w:val="fr-FR"/>
        </w:rPr>
        <w:t>’</w:t>
      </w:r>
      <w:r w:rsidRPr="00042A91" w:rsidR="00264DC9">
        <w:rPr>
          <w:lang w:val="fr-FR"/>
        </w:rPr>
        <w:t xml:space="preserve">autres photos furent annexées à ce procès-verbal, représentant, notamment, </w:t>
      </w:r>
      <w:r w:rsidRPr="00042A91" w:rsidR="001F50F1">
        <w:rPr>
          <w:lang w:val="fr-FR"/>
        </w:rPr>
        <w:t>une</w:t>
      </w:r>
      <w:r w:rsidRPr="00042A91" w:rsidR="00264DC9">
        <w:rPr>
          <w:lang w:val="fr-FR"/>
        </w:rPr>
        <w:t xml:space="preserve"> vue du ciel</w:t>
      </w:r>
      <w:r w:rsidRPr="00042A91" w:rsidR="001F50F1">
        <w:rPr>
          <w:lang w:val="fr-FR"/>
        </w:rPr>
        <w:t xml:space="preserve"> de l</w:t>
      </w:r>
      <w:r w:rsidRPr="00042A91" w:rsidR="00042A91">
        <w:rPr>
          <w:lang w:val="fr-FR"/>
        </w:rPr>
        <w:t>’</w:t>
      </w:r>
      <w:r w:rsidRPr="00042A91" w:rsidR="001F50F1">
        <w:rPr>
          <w:lang w:val="fr-FR"/>
        </w:rPr>
        <w:t>ensemble de la propriété (permettant de distinguer plusieurs bâtiments, un parc, un terrain de tennis)</w:t>
      </w:r>
      <w:r w:rsidRPr="00042A91" w:rsidR="00264DC9">
        <w:rPr>
          <w:lang w:val="fr-FR"/>
        </w:rPr>
        <w:t xml:space="preserve">, un héliport, </w:t>
      </w:r>
      <w:r w:rsidRPr="00042A91" w:rsidR="001F50F1">
        <w:rPr>
          <w:lang w:val="fr-FR"/>
        </w:rPr>
        <w:t xml:space="preserve">une </w:t>
      </w:r>
      <w:r w:rsidRPr="00042A91" w:rsidR="00264DC9">
        <w:rPr>
          <w:lang w:val="fr-FR"/>
        </w:rPr>
        <w:t xml:space="preserve">piscine, </w:t>
      </w:r>
      <w:r w:rsidRPr="00042A91" w:rsidR="001F50F1">
        <w:rPr>
          <w:lang w:val="fr-FR"/>
        </w:rPr>
        <w:t xml:space="preserve">une </w:t>
      </w:r>
      <w:r w:rsidRPr="00042A91" w:rsidR="00264DC9">
        <w:rPr>
          <w:lang w:val="fr-FR"/>
        </w:rPr>
        <w:t>salle de sport, une coupole italienne.</w:t>
      </w:r>
    </w:p>
    <w:p w:rsidRPr="00042A91" w:rsidR="0039343E" w:rsidP="00042A91" w:rsidRDefault="008E489B">
      <w:pPr>
        <w:pStyle w:val="ECHRPara"/>
        <w:rPr>
          <w:lang w:val="fr-FR"/>
        </w:rPr>
      </w:pPr>
      <w:r w:rsidRPr="00042A91">
        <w:rPr>
          <w:lang w:val="fr-FR"/>
        </w:rPr>
        <w:fldChar w:fldCharType="begin"/>
      </w:r>
      <w:r w:rsidRPr="00042A91">
        <w:rPr>
          <w:lang w:val="fr-FR"/>
        </w:rPr>
        <w:instrText xml:space="preserve"> SEQ level0 \*arabic </w:instrText>
      </w:r>
      <w:r w:rsidRPr="00042A91">
        <w:rPr>
          <w:lang w:val="fr-FR"/>
        </w:rPr>
        <w:fldChar w:fldCharType="separate"/>
      </w:r>
      <w:r w:rsidRPr="00042A91" w:rsidR="00042A91">
        <w:rPr>
          <w:noProof/>
          <w:lang w:val="fr-FR"/>
        </w:rPr>
        <w:t>19</w:t>
      </w:r>
      <w:r w:rsidRPr="00042A91">
        <w:rPr>
          <w:lang w:val="fr-FR"/>
        </w:rPr>
        <w:fldChar w:fldCharType="end"/>
      </w:r>
      <w:r w:rsidRPr="00042A91">
        <w:rPr>
          <w:lang w:val="fr-FR"/>
        </w:rPr>
        <w:t xml:space="preserve">.  Le 8 février 2011, </w:t>
      </w:r>
      <w:r w:rsidRPr="00042A91" w:rsidR="0039343E">
        <w:rPr>
          <w:lang w:val="fr-FR"/>
        </w:rPr>
        <w:t xml:space="preserve">une information judiciaire </w:t>
      </w:r>
      <w:r w:rsidRPr="00042A91">
        <w:rPr>
          <w:lang w:val="fr-FR"/>
        </w:rPr>
        <w:t xml:space="preserve">fut </w:t>
      </w:r>
      <w:r w:rsidRPr="00042A91" w:rsidR="0039343E">
        <w:rPr>
          <w:lang w:val="fr-FR"/>
        </w:rPr>
        <w:t xml:space="preserve">ouverte </w:t>
      </w:r>
      <w:r w:rsidRPr="00042A91" w:rsidR="00787216">
        <w:rPr>
          <w:lang w:val="fr-FR"/>
        </w:rPr>
        <w:t>tant à l</w:t>
      </w:r>
      <w:r w:rsidRPr="00042A91" w:rsidR="00042A91">
        <w:rPr>
          <w:lang w:val="fr-FR"/>
        </w:rPr>
        <w:t>’</w:t>
      </w:r>
      <w:r w:rsidRPr="00042A91" w:rsidR="00787216">
        <w:rPr>
          <w:lang w:val="fr-FR"/>
        </w:rPr>
        <w:t xml:space="preserve">encontre de la société </w:t>
      </w:r>
      <w:proofErr w:type="spellStart"/>
      <w:r w:rsidRPr="00042A91" w:rsidR="00787216">
        <w:rPr>
          <w:lang w:val="fr-FR"/>
        </w:rPr>
        <w:t>Immofra</w:t>
      </w:r>
      <w:proofErr w:type="spellEnd"/>
      <w:r w:rsidRPr="00042A91" w:rsidR="00787216">
        <w:rPr>
          <w:lang w:val="fr-FR"/>
        </w:rPr>
        <w:t xml:space="preserve"> qu</w:t>
      </w:r>
      <w:r w:rsidRPr="00042A91" w:rsidR="00042A91">
        <w:rPr>
          <w:lang w:val="fr-FR"/>
        </w:rPr>
        <w:t>’</w:t>
      </w:r>
      <w:r w:rsidRPr="00042A91" w:rsidR="00787216">
        <w:rPr>
          <w:lang w:val="fr-FR"/>
        </w:rPr>
        <w:t>à l</w:t>
      </w:r>
      <w:r w:rsidRPr="00042A91" w:rsidR="00042A91">
        <w:rPr>
          <w:lang w:val="fr-FR"/>
        </w:rPr>
        <w:t>’</w:t>
      </w:r>
      <w:r w:rsidRPr="00042A91" w:rsidR="00787216">
        <w:rPr>
          <w:lang w:val="fr-FR"/>
        </w:rPr>
        <w:t>encontre du requérant.</w:t>
      </w:r>
    </w:p>
    <w:p w:rsidRPr="00042A91" w:rsidR="0039343E" w:rsidP="00042A91" w:rsidRDefault="0039343E">
      <w:pPr>
        <w:pStyle w:val="ECHRPara"/>
        <w:rPr>
          <w:lang w:val="fr-FR"/>
        </w:rPr>
      </w:pPr>
      <w:r w:rsidRPr="00042A91">
        <w:rPr>
          <w:lang w:val="fr-FR"/>
        </w:rPr>
        <w:fldChar w:fldCharType="begin"/>
      </w:r>
      <w:r w:rsidRPr="00042A91">
        <w:rPr>
          <w:lang w:val="fr-FR"/>
        </w:rPr>
        <w:instrText xml:space="preserve"> SEQ level0 \*arabic </w:instrText>
      </w:r>
      <w:r w:rsidRPr="00042A91">
        <w:rPr>
          <w:lang w:val="fr-FR"/>
        </w:rPr>
        <w:fldChar w:fldCharType="separate"/>
      </w:r>
      <w:r w:rsidRPr="00042A91" w:rsidR="00042A91">
        <w:rPr>
          <w:noProof/>
          <w:lang w:val="fr-FR"/>
        </w:rPr>
        <w:t>20</w:t>
      </w:r>
      <w:r w:rsidRPr="00042A91">
        <w:rPr>
          <w:lang w:val="fr-FR"/>
        </w:rPr>
        <w:fldChar w:fldCharType="end"/>
      </w:r>
      <w:r w:rsidRPr="00042A91">
        <w:rPr>
          <w:lang w:val="fr-FR"/>
        </w:rPr>
        <w:t>.  Le 31 janvier 2013, le requérant, occupant des lieux, fut mis en examen par le juge d</w:t>
      </w:r>
      <w:r w:rsidRPr="00042A91" w:rsidR="00042A91">
        <w:rPr>
          <w:lang w:val="fr-FR"/>
        </w:rPr>
        <w:t>’</w:t>
      </w:r>
      <w:r w:rsidRPr="00042A91">
        <w:rPr>
          <w:lang w:val="fr-FR"/>
        </w:rPr>
        <w:t>instruction, des chefs notamment de construction sans permis de construire, exécution irrégulière de travaux soumis à déclaration préalable, coupe ou abattage d</w:t>
      </w:r>
      <w:r w:rsidRPr="00042A91" w:rsidR="00042A91">
        <w:rPr>
          <w:lang w:val="fr-FR"/>
        </w:rPr>
        <w:t>’</w:t>
      </w:r>
      <w:r w:rsidRPr="00042A91">
        <w:rPr>
          <w:lang w:val="fr-FR"/>
        </w:rPr>
        <w:t>arbres irrégulier, et obstacle au droit de visite des constructions par les autorités habilitées.</w:t>
      </w:r>
      <w:r w:rsidRPr="00042A91" w:rsidR="000B7360">
        <w:rPr>
          <w:lang w:val="fr-FR"/>
        </w:rPr>
        <w:t xml:space="preserve"> Lors de son interrogatoire, il déclara notamment qu</w:t>
      </w:r>
      <w:r w:rsidRPr="00042A91" w:rsidR="00042A91">
        <w:rPr>
          <w:lang w:val="fr-FR"/>
        </w:rPr>
        <w:t>’</w:t>
      </w:r>
      <w:r w:rsidRPr="00042A91" w:rsidR="000B7360">
        <w:rPr>
          <w:lang w:val="fr-FR"/>
        </w:rPr>
        <w:t>ayant obtenu le permis de construire d</w:t>
      </w:r>
      <w:r w:rsidRPr="00042A91" w:rsidR="00042A91">
        <w:rPr>
          <w:lang w:val="fr-FR"/>
        </w:rPr>
        <w:t>’</w:t>
      </w:r>
      <w:r w:rsidRPr="00042A91" w:rsidR="000B7360">
        <w:rPr>
          <w:lang w:val="fr-FR"/>
        </w:rPr>
        <w:t xml:space="preserve">une maison individuelle de </w:t>
      </w:r>
      <w:r w:rsidRPr="00042A91" w:rsidR="0030014D">
        <w:rPr>
          <w:lang w:val="fr-FR"/>
        </w:rPr>
        <w:t>3</w:t>
      </w:r>
      <w:r w:rsidRPr="00042A91" w:rsidR="000B7360">
        <w:rPr>
          <w:lang w:val="fr-FR"/>
        </w:rPr>
        <w:t>00 m</w:t>
      </w:r>
      <w:r w:rsidRPr="00042A91" w:rsidR="000B7360">
        <w:rPr>
          <w:vertAlign w:val="superscript"/>
          <w:lang w:val="fr-FR"/>
        </w:rPr>
        <w:t>2</w:t>
      </w:r>
      <w:r w:rsidRPr="00042A91" w:rsidR="000B7360">
        <w:rPr>
          <w:lang w:val="fr-FR"/>
        </w:rPr>
        <w:t xml:space="preserve">, il ne voyait pas en quoi les constructions étaient irrégulières. Il précisa que la coupole italienne </w:t>
      </w:r>
      <w:r w:rsidRPr="00042A91" w:rsidR="00B26279">
        <w:rPr>
          <w:lang w:val="fr-FR"/>
        </w:rPr>
        <w:t>au-dessus</w:t>
      </w:r>
      <w:r w:rsidRPr="00042A91" w:rsidR="000B7360">
        <w:rPr>
          <w:lang w:val="fr-FR"/>
        </w:rPr>
        <w:t xml:space="preserve"> de l</w:t>
      </w:r>
      <w:r w:rsidRPr="00042A91" w:rsidR="00042A91">
        <w:rPr>
          <w:lang w:val="fr-FR"/>
        </w:rPr>
        <w:t>’</w:t>
      </w:r>
      <w:r w:rsidRPr="00042A91" w:rsidR="00B26279">
        <w:rPr>
          <w:lang w:val="fr-FR"/>
        </w:rPr>
        <w:t>escalier avait été édifié</w:t>
      </w:r>
      <w:r w:rsidRPr="00042A91" w:rsidR="0061423F">
        <w:rPr>
          <w:lang w:val="fr-FR"/>
        </w:rPr>
        <w:t>e</w:t>
      </w:r>
      <w:r w:rsidRPr="00042A91" w:rsidR="000B7360">
        <w:rPr>
          <w:lang w:val="fr-FR"/>
        </w:rPr>
        <w:t xml:space="preserve"> en mémoire de son fils décédé</w:t>
      </w:r>
      <w:r w:rsidRPr="00042A91" w:rsidR="00B26279">
        <w:rPr>
          <w:lang w:val="fr-FR"/>
        </w:rPr>
        <w:t xml:space="preserve"> et qu</w:t>
      </w:r>
      <w:r w:rsidRPr="00042A91" w:rsidR="00042A91">
        <w:rPr>
          <w:lang w:val="fr-FR"/>
        </w:rPr>
        <w:t>’</w:t>
      </w:r>
      <w:r w:rsidRPr="00042A91" w:rsidR="00B26279">
        <w:rPr>
          <w:lang w:val="fr-FR"/>
        </w:rPr>
        <w:t>il était prêt à l</w:t>
      </w:r>
      <w:r w:rsidRPr="00042A91" w:rsidR="00042A91">
        <w:rPr>
          <w:lang w:val="fr-FR"/>
        </w:rPr>
        <w:t>’</w:t>
      </w:r>
      <w:r w:rsidRPr="00042A91" w:rsidR="00B26279">
        <w:rPr>
          <w:lang w:val="fr-FR"/>
        </w:rPr>
        <w:t xml:space="preserve">installer ailleurs si elle était trop haute. Il expliqua que le local technique, prévu pour être installé sous la piscine, était beaucoup trop grand et le permis de construire de </w:t>
      </w:r>
      <w:r w:rsidRPr="00042A91" w:rsidR="000B311C">
        <w:rPr>
          <w:lang w:val="fr-FR"/>
        </w:rPr>
        <w:t>3</w:t>
      </w:r>
      <w:r w:rsidRPr="00042A91" w:rsidR="00B26279">
        <w:rPr>
          <w:lang w:val="fr-FR"/>
        </w:rPr>
        <w:t>00 m</w:t>
      </w:r>
      <w:r w:rsidRPr="00042A91" w:rsidR="00B26279">
        <w:rPr>
          <w:vertAlign w:val="superscript"/>
          <w:lang w:val="fr-FR"/>
        </w:rPr>
        <w:t>2</w:t>
      </w:r>
      <w:r w:rsidRPr="00042A91" w:rsidR="00B26279">
        <w:rPr>
          <w:lang w:val="fr-FR"/>
        </w:rPr>
        <w:t xml:space="preserve"> n</w:t>
      </w:r>
      <w:r w:rsidRPr="00042A91" w:rsidR="00042A91">
        <w:rPr>
          <w:lang w:val="fr-FR"/>
        </w:rPr>
        <w:t>’</w:t>
      </w:r>
      <w:r w:rsidRPr="00042A91" w:rsidR="00B26279">
        <w:rPr>
          <w:lang w:val="fr-FR"/>
        </w:rPr>
        <w:t>étant pas utilisé, il avait pensé possible de le « convertir » en deux logements de 129 m</w:t>
      </w:r>
      <w:r w:rsidRPr="00042A91" w:rsidR="00B26279">
        <w:rPr>
          <w:vertAlign w:val="superscript"/>
          <w:lang w:val="fr-FR"/>
        </w:rPr>
        <w:t>2</w:t>
      </w:r>
      <w:r w:rsidRPr="00042A91" w:rsidR="00B26279">
        <w:rPr>
          <w:lang w:val="fr-FR"/>
        </w:rPr>
        <w:t>. Il indiqua que tout le patrimoine familial était au nom de sociétés et qu</w:t>
      </w:r>
      <w:r w:rsidRPr="00042A91" w:rsidR="00042A91">
        <w:rPr>
          <w:lang w:val="fr-FR"/>
        </w:rPr>
        <w:t>’</w:t>
      </w:r>
      <w:r w:rsidRPr="00042A91" w:rsidR="00B26279">
        <w:rPr>
          <w:lang w:val="fr-FR"/>
        </w:rPr>
        <w:t>il pensait s</w:t>
      </w:r>
      <w:r w:rsidRPr="00042A91" w:rsidR="00042A91">
        <w:rPr>
          <w:lang w:val="fr-FR"/>
        </w:rPr>
        <w:t>’</w:t>
      </w:r>
      <w:r w:rsidRPr="00042A91" w:rsidR="00B26279">
        <w:rPr>
          <w:lang w:val="fr-FR"/>
        </w:rPr>
        <w:t>être entouré de professionnels pour gérer ses affaires dans les règles. Il se déclara prêt à régulariser, assurant que les irrégularités étaient non intentionnelles de sa part.</w:t>
      </w:r>
    </w:p>
    <w:p w:rsidRPr="00042A91" w:rsidR="0039343E" w:rsidP="00042A91" w:rsidRDefault="0039343E">
      <w:pPr>
        <w:pStyle w:val="ECHRPara"/>
        <w:rPr>
          <w:lang w:val="fr-FR"/>
        </w:rPr>
      </w:pPr>
      <w:r w:rsidRPr="00042A91">
        <w:rPr>
          <w:lang w:val="fr-FR"/>
        </w:rPr>
        <w:fldChar w:fldCharType="begin"/>
      </w:r>
      <w:r w:rsidRPr="00042A91">
        <w:rPr>
          <w:lang w:val="fr-FR"/>
        </w:rPr>
        <w:instrText xml:space="preserve"> SEQ level0 \*arabic </w:instrText>
      </w:r>
      <w:r w:rsidRPr="00042A91">
        <w:rPr>
          <w:lang w:val="fr-FR"/>
        </w:rPr>
        <w:fldChar w:fldCharType="separate"/>
      </w:r>
      <w:r w:rsidRPr="00042A91" w:rsidR="00042A91">
        <w:rPr>
          <w:noProof/>
          <w:lang w:val="fr-FR"/>
        </w:rPr>
        <w:t>21</w:t>
      </w:r>
      <w:r w:rsidRPr="00042A91">
        <w:rPr>
          <w:lang w:val="fr-FR"/>
        </w:rPr>
        <w:fldChar w:fldCharType="end"/>
      </w:r>
      <w:r w:rsidRPr="00042A91">
        <w:rPr>
          <w:lang w:val="fr-FR"/>
        </w:rPr>
        <w:t>.  Le 8 juillet 2013, le requérant déposa une requête en annulation devant la chambre de l</w:t>
      </w:r>
      <w:r w:rsidRPr="00042A91" w:rsidR="00042A91">
        <w:rPr>
          <w:lang w:val="fr-FR"/>
        </w:rPr>
        <w:t>’</w:t>
      </w:r>
      <w:r w:rsidRPr="00042A91">
        <w:rPr>
          <w:lang w:val="fr-FR"/>
        </w:rPr>
        <w:t>instruction de la cour d</w:t>
      </w:r>
      <w:r w:rsidRPr="00042A91" w:rsidR="00042A91">
        <w:rPr>
          <w:lang w:val="fr-FR"/>
        </w:rPr>
        <w:t>’</w:t>
      </w:r>
      <w:r w:rsidRPr="00042A91">
        <w:rPr>
          <w:lang w:val="fr-FR"/>
        </w:rPr>
        <w:t>appel d</w:t>
      </w:r>
      <w:r w:rsidRPr="00042A91" w:rsidR="00042A91">
        <w:rPr>
          <w:lang w:val="fr-FR"/>
        </w:rPr>
        <w:t>’</w:t>
      </w:r>
      <w:r w:rsidRPr="00042A91">
        <w:rPr>
          <w:lang w:val="fr-FR"/>
        </w:rPr>
        <w:t>Aix-en-Provence, visant notamment l</w:t>
      </w:r>
      <w:r w:rsidRPr="00042A91" w:rsidR="00042A91">
        <w:rPr>
          <w:lang w:val="fr-FR"/>
        </w:rPr>
        <w:t>’</w:t>
      </w:r>
      <w:r w:rsidRPr="00042A91">
        <w:rPr>
          <w:lang w:val="fr-FR"/>
        </w:rPr>
        <w:t>article 8 de la Convention, aux fins de voir annuler le procès</w:t>
      </w:r>
      <w:r w:rsidRPr="00042A91">
        <w:rPr>
          <w:lang w:val="fr-FR"/>
        </w:rPr>
        <w:noBreakHyphen/>
        <w:t>verbal d</w:t>
      </w:r>
      <w:r w:rsidRPr="00042A91" w:rsidR="00042A91">
        <w:rPr>
          <w:lang w:val="fr-FR"/>
        </w:rPr>
        <w:t>’</w:t>
      </w:r>
      <w:r w:rsidRPr="00042A91">
        <w:rPr>
          <w:lang w:val="fr-FR"/>
        </w:rPr>
        <w:t>infraction du 19 mars 2009, ainsi que l</w:t>
      </w:r>
      <w:r w:rsidRPr="00042A91" w:rsidR="00042A91">
        <w:rPr>
          <w:lang w:val="fr-FR"/>
        </w:rPr>
        <w:t>’</w:t>
      </w:r>
      <w:r w:rsidRPr="00042A91">
        <w:rPr>
          <w:lang w:val="fr-FR"/>
        </w:rPr>
        <w:t>entière procédure.</w:t>
      </w:r>
    </w:p>
    <w:p w:rsidRPr="00042A91" w:rsidR="00BD46B3" w:rsidP="00042A91" w:rsidRDefault="0039343E">
      <w:pPr>
        <w:pStyle w:val="ECHRPara"/>
        <w:rPr>
          <w:lang w:val="fr-FR"/>
        </w:rPr>
      </w:pPr>
      <w:r w:rsidRPr="00042A91">
        <w:rPr>
          <w:lang w:val="fr-FR"/>
        </w:rPr>
        <w:fldChar w:fldCharType="begin"/>
      </w:r>
      <w:r w:rsidRPr="00042A91">
        <w:rPr>
          <w:lang w:val="fr-FR"/>
        </w:rPr>
        <w:instrText xml:space="preserve"> SEQ level0 \*arabic </w:instrText>
      </w:r>
      <w:r w:rsidRPr="00042A91">
        <w:rPr>
          <w:lang w:val="fr-FR"/>
        </w:rPr>
        <w:fldChar w:fldCharType="separate"/>
      </w:r>
      <w:r w:rsidRPr="00042A91" w:rsidR="00042A91">
        <w:rPr>
          <w:noProof/>
          <w:lang w:val="fr-FR"/>
        </w:rPr>
        <w:t>22</w:t>
      </w:r>
      <w:r w:rsidRPr="00042A91">
        <w:rPr>
          <w:lang w:val="fr-FR"/>
        </w:rPr>
        <w:fldChar w:fldCharType="end"/>
      </w:r>
      <w:r w:rsidRPr="00042A91">
        <w:rPr>
          <w:lang w:val="fr-FR"/>
        </w:rPr>
        <w:t>.  Par un arrêt du 10 octobre 2013, la chambre de l</w:t>
      </w:r>
      <w:r w:rsidRPr="00042A91" w:rsidR="00042A91">
        <w:rPr>
          <w:lang w:val="fr-FR"/>
        </w:rPr>
        <w:t>’</w:t>
      </w:r>
      <w:r w:rsidRPr="00042A91">
        <w:rPr>
          <w:lang w:val="fr-FR"/>
        </w:rPr>
        <w:t xml:space="preserve">instruction rejeta la requête en nullité du requérant. </w:t>
      </w:r>
      <w:r w:rsidRPr="00042A91" w:rsidR="0079384E">
        <w:rPr>
          <w:lang w:val="fr-FR"/>
        </w:rPr>
        <w:t>Elle considéra que</w:t>
      </w:r>
      <w:r w:rsidRPr="00042A91" w:rsidR="00BD46B3">
        <w:rPr>
          <w:lang w:val="fr-FR"/>
        </w:rPr>
        <w:t>, le permis de construire et la déclaration de travaux ne prévoyant qu</w:t>
      </w:r>
      <w:r w:rsidRPr="00042A91" w:rsidR="00042A91">
        <w:rPr>
          <w:lang w:val="fr-FR"/>
        </w:rPr>
        <w:t>’</w:t>
      </w:r>
      <w:r w:rsidRPr="00042A91" w:rsidR="00BD46B3">
        <w:rPr>
          <w:lang w:val="fr-FR"/>
        </w:rPr>
        <w:t>une serre, un escalier et un local technique,</w:t>
      </w:r>
      <w:r w:rsidRPr="00042A91" w:rsidR="0079384E">
        <w:rPr>
          <w:lang w:val="fr-FR"/>
        </w:rPr>
        <w:t xml:space="preserve"> les agents habilités du service de l</w:t>
      </w:r>
      <w:r w:rsidRPr="00042A91" w:rsidR="00042A91">
        <w:rPr>
          <w:lang w:val="fr-FR"/>
        </w:rPr>
        <w:t>’</w:t>
      </w:r>
      <w:r w:rsidRPr="00042A91" w:rsidR="0079384E">
        <w:rPr>
          <w:lang w:val="fr-FR"/>
        </w:rPr>
        <w:t>urbanisme n</w:t>
      </w:r>
      <w:r w:rsidRPr="00042A91" w:rsidR="00042A91">
        <w:rPr>
          <w:lang w:val="fr-FR"/>
        </w:rPr>
        <w:t>’</w:t>
      </w:r>
      <w:r w:rsidRPr="00042A91" w:rsidR="0079384E">
        <w:rPr>
          <w:lang w:val="fr-FR"/>
        </w:rPr>
        <w:t>étaient pas censés pénétrer dans des logeme</w:t>
      </w:r>
      <w:r w:rsidRPr="00042A91" w:rsidR="00BD46B3">
        <w:rPr>
          <w:lang w:val="fr-FR"/>
        </w:rPr>
        <w:t>nts ni une salle de gymnastique</w:t>
      </w:r>
      <w:r w:rsidRPr="00042A91" w:rsidR="0079384E">
        <w:rPr>
          <w:lang w:val="fr-FR"/>
        </w:rPr>
        <w:t>.</w:t>
      </w:r>
      <w:r w:rsidRPr="00042A91" w:rsidR="00BD46B3">
        <w:rPr>
          <w:lang w:val="fr-FR"/>
        </w:rPr>
        <w:t xml:space="preserve"> Elle observa qu</w:t>
      </w:r>
      <w:r w:rsidRPr="00042A91" w:rsidR="00042A91">
        <w:rPr>
          <w:lang w:val="fr-FR"/>
        </w:rPr>
        <w:t>’</w:t>
      </w:r>
      <w:r w:rsidRPr="00042A91" w:rsidR="00BD46B3">
        <w:rPr>
          <w:lang w:val="fr-FR"/>
        </w:rPr>
        <w:t>aucun occupant n</w:t>
      </w:r>
      <w:r w:rsidRPr="00042A91" w:rsidR="00042A91">
        <w:rPr>
          <w:lang w:val="fr-FR"/>
        </w:rPr>
        <w:t>’</w:t>
      </w:r>
      <w:r w:rsidRPr="00042A91" w:rsidR="00BD46B3">
        <w:rPr>
          <w:lang w:val="fr-FR"/>
        </w:rPr>
        <w:t>avait revendiqué les lieux comme étant son domicile au moment de cette visite et que le requérant lui-même n</w:t>
      </w:r>
      <w:r w:rsidRPr="00042A91" w:rsidR="00042A91">
        <w:rPr>
          <w:lang w:val="fr-FR"/>
        </w:rPr>
        <w:t>’</w:t>
      </w:r>
      <w:r w:rsidRPr="00042A91" w:rsidR="00BD46B3">
        <w:rPr>
          <w:lang w:val="fr-FR"/>
        </w:rPr>
        <w:t>était ni propriétaire des lieux, ni locataire. Elle releva qu</w:t>
      </w:r>
      <w:r w:rsidRPr="00042A91" w:rsidR="00042A91">
        <w:rPr>
          <w:lang w:val="fr-FR"/>
        </w:rPr>
        <w:t>’</w:t>
      </w:r>
      <w:r w:rsidRPr="00042A91" w:rsidR="00BD46B3">
        <w:rPr>
          <w:lang w:val="fr-FR"/>
        </w:rPr>
        <w:t>il avait élu domicile au cabinet de son avocat tout en se disant domicilié à Londres et que le seul propriétaire connu était une société de droit luxembourgeois. Elle considéra que les agents de l</w:t>
      </w:r>
      <w:r w:rsidRPr="00042A91" w:rsidR="00042A91">
        <w:rPr>
          <w:lang w:val="fr-FR"/>
        </w:rPr>
        <w:t>’</w:t>
      </w:r>
      <w:r w:rsidRPr="00042A91" w:rsidR="00BD46B3">
        <w:rPr>
          <w:lang w:val="fr-FR"/>
        </w:rPr>
        <w:t>urbanisme avaient agi sur le fondement de l</w:t>
      </w:r>
      <w:r w:rsidRPr="00042A91" w:rsidR="00042A91">
        <w:rPr>
          <w:lang w:val="fr-FR"/>
        </w:rPr>
        <w:t>’</w:t>
      </w:r>
      <w:r w:rsidRPr="00042A91" w:rsidR="001B7599">
        <w:rPr>
          <w:lang w:val="fr-FR"/>
        </w:rPr>
        <w:t>article </w:t>
      </w:r>
      <w:r w:rsidRPr="00042A91" w:rsidR="00BD46B3">
        <w:rPr>
          <w:lang w:val="fr-FR"/>
        </w:rPr>
        <w:t>L. 461-1 du code de l</w:t>
      </w:r>
      <w:r w:rsidRPr="00042A91" w:rsidR="00042A91">
        <w:rPr>
          <w:lang w:val="fr-FR"/>
        </w:rPr>
        <w:t>’</w:t>
      </w:r>
      <w:r w:rsidRPr="00042A91" w:rsidR="00BD46B3">
        <w:rPr>
          <w:lang w:val="fr-FR"/>
        </w:rPr>
        <w:t xml:space="preserve">urbanisme et que cette disposition les autorisait à agir ainsi sans porter atteinte au respect </w:t>
      </w:r>
      <w:r w:rsidRPr="00042A91" w:rsidR="007F42AD">
        <w:rPr>
          <w:lang w:val="fr-FR"/>
        </w:rPr>
        <w:t>de la vie privée et familiale d</w:t>
      </w:r>
      <w:r w:rsidRPr="00042A91" w:rsidR="00BD46B3">
        <w:rPr>
          <w:lang w:val="fr-FR"/>
        </w:rPr>
        <w:t>u requérant ni contrevenir aux dispositions de l</w:t>
      </w:r>
      <w:r w:rsidRPr="00042A91" w:rsidR="00042A91">
        <w:rPr>
          <w:lang w:val="fr-FR"/>
        </w:rPr>
        <w:t>’</w:t>
      </w:r>
      <w:r w:rsidRPr="00042A91" w:rsidR="00BD46B3">
        <w:rPr>
          <w:lang w:val="fr-FR"/>
        </w:rPr>
        <w:t>article 76 du code de procédure pénale.</w:t>
      </w:r>
    </w:p>
    <w:p w:rsidRPr="00042A91" w:rsidR="0039343E" w:rsidP="00042A91" w:rsidRDefault="00B26279">
      <w:pPr>
        <w:pStyle w:val="ECHRPara"/>
        <w:rPr>
          <w:lang w:val="fr-FR"/>
        </w:rPr>
      </w:pPr>
      <w:r w:rsidRPr="00042A91">
        <w:rPr>
          <w:lang w:val="fr-FR"/>
        </w:rPr>
        <w:fldChar w:fldCharType="begin"/>
      </w:r>
      <w:r w:rsidRPr="00042A91">
        <w:rPr>
          <w:lang w:val="fr-FR"/>
        </w:rPr>
        <w:instrText xml:space="preserve"> SEQ level0 \*arabic </w:instrText>
      </w:r>
      <w:r w:rsidRPr="00042A91">
        <w:rPr>
          <w:lang w:val="fr-FR"/>
        </w:rPr>
        <w:fldChar w:fldCharType="separate"/>
      </w:r>
      <w:r w:rsidRPr="00042A91" w:rsidR="00042A91">
        <w:rPr>
          <w:noProof/>
          <w:lang w:val="fr-FR"/>
        </w:rPr>
        <w:t>23</w:t>
      </w:r>
      <w:r w:rsidRPr="00042A91">
        <w:rPr>
          <w:lang w:val="fr-FR"/>
        </w:rPr>
        <w:fldChar w:fldCharType="end"/>
      </w:r>
      <w:r w:rsidRPr="00042A91">
        <w:rPr>
          <w:lang w:val="fr-FR"/>
        </w:rPr>
        <w:t>.  </w:t>
      </w:r>
      <w:r w:rsidRPr="00042A91" w:rsidR="007F42AD">
        <w:rPr>
          <w:lang w:val="fr-FR"/>
        </w:rPr>
        <w:t>Le requérant</w:t>
      </w:r>
      <w:r w:rsidRPr="00042A91" w:rsidR="0039343E">
        <w:rPr>
          <w:lang w:val="fr-FR"/>
        </w:rPr>
        <w:t xml:space="preserve"> forma un pourvoi en cassation.</w:t>
      </w:r>
      <w:r w:rsidRPr="00042A91" w:rsidR="007F42AD">
        <w:rPr>
          <w:lang w:val="fr-FR"/>
        </w:rPr>
        <w:t xml:space="preserve"> </w:t>
      </w:r>
      <w:r w:rsidRPr="00042A91" w:rsidR="0039343E">
        <w:rPr>
          <w:lang w:val="fr-FR"/>
        </w:rPr>
        <w:t xml:space="preserve">Dans le cadre de </w:t>
      </w:r>
      <w:r w:rsidRPr="00042A91" w:rsidR="007F42AD">
        <w:rPr>
          <w:lang w:val="fr-FR"/>
        </w:rPr>
        <w:t xml:space="preserve">ce </w:t>
      </w:r>
      <w:r w:rsidRPr="00042A91" w:rsidR="0039343E">
        <w:rPr>
          <w:lang w:val="fr-FR"/>
        </w:rPr>
        <w:t xml:space="preserve">pourvoi, </w:t>
      </w:r>
      <w:r w:rsidRPr="00042A91" w:rsidR="007F42AD">
        <w:rPr>
          <w:lang w:val="fr-FR"/>
        </w:rPr>
        <w:t>il</w:t>
      </w:r>
      <w:r w:rsidRPr="00042A91" w:rsidR="0039343E">
        <w:rPr>
          <w:lang w:val="fr-FR"/>
        </w:rPr>
        <w:t xml:space="preserve"> présenta une question prioritaire de constitutionnalité, en vue de contester la conformité à la Constitution de l</w:t>
      </w:r>
      <w:r w:rsidRPr="00042A91" w:rsidR="00042A91">
        <w:rPr>
          <w:lang w:val="fr-FR"/>
        </w:rPr>
        <w:t>’</w:t>
      </w:r>
      <w:r w:rsidRPr="00042A91" w:rsidR="0039343E">
        <w:rPr>
          <w:lang w:val="fr-FR"/>
        </w:rPr>
        <w:t>article L. 461-1 du code de l</w:t>
      </w:r>
      <w:r w:rsidRPr="00042A91" w:rsidR="00042A91">
        <w:rPr>
          <w:lang w:val="fr-FR"/>
        </w:rPr>
        <w:t>’</w:t>
      </w:r>
      <w:r w:rsidRPr="00042A91" w:rsidR="0039343E">
        <w:rPr>
          <w:lang w:val="fr-FR"/>
        </w:rPr>
        <w:t>urbanisme.</w:t>
      </w:r>
    </w:p>
    <w:p w:rsidRPr="00042A91" w:rsidR="0039343E" w:rsidP="00042A91" w:rsidRDefault="0039343E">
      <w:pPr>
        <w:pStyle w:val="ECHRPara"/>
        <w:rPr>
          <w:lang w:val="fr-FR"/>
        </w:rPr>
      </w:pPr>
      <w:r w:rsidRPr="00042A91">
        <w:rPr>
          <w:lang w:val="fr-FR"/>
        </w:rPr>
        <w:fldChar w:fldCharType="begin"/>
      </w:r>
      <w:r w:rsidRPr="00042A91">
        <w:rPr>
          <w:lang w:val="fr-FR"/>
        </w:rPr>
        <w:instrText xml:space="preserve"> SEQ level0 \*arabic </w:instrText>
      </w:r>
      <w:r w:rsidRPr="00042A91">
        <w:rPr>
          <w:lang w:val="fr-FR"/>
        </w:rPr>
        <w:fldChar w:fldCharType="separate"/>
      </w:r>
      <w:r w:rsidRPr="00042A91" w:rsidR="00042A91">
        <w:rPr>
          <w:noProof/>
          <w:lang w:val="fr-FR"/>
        </w:rPr>
        <w:t>24</w:t>
      </w:r>
      <w:r w:rsidRPr="00042A91">
        <w:rPr>
          <w:lang w:val="fr-FR"/>
        </w:rPr>
        <w:fldChar w:fldCharType="end"/>
      </w:r>
      <w:r w:rsidRPr="00042A91">
        <w:rPr>
          <w:lang w:val="fr-FR"/>
        </w:rPr>
        <w:t>.  Par un arrêt en date du 18 mars 2014, la Cour de cassation jugea qu</w:t>
      </w:r>
      <w:r w:rsidRPr="00042A91" w:rsidR="00042A91">
        <w:rPr>
          <w:lang w:val="fr-FR"/>
        </w:rPr>
        <w:t>’</w:t>
      </w:r>
      <w:r w:rsidRPr="00042A91">
        <w:rPr>
          <w:lang w:val="fr-FR"/>
        </w:rPr>
        <w:t>il n</w:t>
      </w:r>
      <w:r w:rsidRPr="00042A91" w:rsidR="00042A91">
        <w:rPr>
          <w:lang w:val="fr-FR"/>
        </w:rPr>
        <w:t>’</w:t>
      </w:r>
      <w:r w:rsidRPr="00042A91">
        <w:rPr>
          <w:lang w:val="fr-FR"/>
        </w:rPr>
        <w:t>y avait pas lieu de renvoyer la question au Conseil constitutionnel.</w:t>
      </w:r>
      <w:r w:rsidRPr="00042A91" w:rsidR="00F46E58">
        <w:rPr>
          <w:lang w:val="fr-FR"/>
        </w:rPr>
        <w:t xml:space="preserve"> Elle considéra que l</w:t>
      </w:r>
      <w:r w:rsidRPr="00042A91" w:rsidR="00042A91">
        <w:rPr>
          <w:lang w:val="fr-FR"/>
        </w:rPr>
        <w:t>’</w:t>
      </w:r>
      <w:r w:rsidRPr="00042A91" w:rsidR="00F46E58">
        <w:rPr>
          <w:lang w:val="fr-FR"/>
        </w:rPr>
        <w:t>article L. 461-1 du code de l</w:t>
      </w:r>
      <w:r w:rsidRPr="00042A91" w:rsidR="00042A91">
        <w:rPr>
          <w:lang w:val="fr-FR"/>
        </w:rPr>
        <w:t>’</w:t>
      </w:r>
      <w:r w:rsidRPr="00042A91" w:rsidR="00F46E58">
        <w:rPr>
          <w:lang w:val="fr-FR"/>
        </w:rPr>
        <w:t>urbanisme n</w:t>
      </w:r>
      <w:r w:rsidRPr="00042A91" w:rsidR="00042A91">
        <w:rPr>
          <w:lang w:val="fr-FR"/>
        </w:rPr>
        <w:t>’</w:t>
      </w:r>
      <w:r w:rsidRPr="00042A91" w:rsidR="00F46E58">
        <w:rPr>
          <w:lang w:val="fr-FR"/>
        </w:rPr>
        <w:t>autorisait aucune mesure coercitive de nature à porter atteinte à l</w:t>
      </w:r>
      <w:r w:rsidRPr="00042A91" w:rsidR="00042A91">
        <w:rPr>
          <w:lang w:val="fr-FR"/>
        </w:rPr>
        <w:t>’</w:t>
      </w:r>
      <w:r w:rsidRPr="00042A91" w:rsidR="00F46E58">
        <w:rPr>
          <w:lang w:val="fr-FR"/>
        </w:rPr>
        <w:t>inviolabilité du domicile ou à la liberté individuelle de l</w:t>
      </w:r>
      <w:r w:rsidRPr="00042A91" w:rsidR="00042A91">
        <w:rPr>
          <w:lang w:val="fr-FR"/>
        </w:rPr>
        <w:t>’</w:t>
      </w:r>
      <w:r w:rsidRPr="00042A91" w:rsidR="00F46E58">
        <w:rPr>
          <w:lang w:val="fr-FR"/>
        </w:rPr>
        <w:t>occupant des lieux. Elle précisa que ce dernier n</w:t>
      </w:r>
      <w:r w:rsidRPr="00042A91" w:rsidR="00042A91">
        <w:rPr>
          <w:lang w:val="fr-FR"/>
        </w:rPr>
        <w:t>’</w:t>
      </w:r>
      <w:r w:rsidRPr="00042A91" w:rsidR="00F46E58">
        <w:rPr>
          <w:lang w:val="fr-FR"/>
        </w:rPr>
        <w:t xml:space="preserve">encourait de sanctions pénales que dans le cas où </w:t>
      </w:r>
      <w:r w:rsidRPr="00042A91" w:rsidR="000847D1">
        <w:rPr>
          <w:lang w:val="fr-FR"/>
        </w:rPr>
        <w:t xml:space="preserve">il faisait obstacle au contrôle </w:t>
      </w:r>
      <w:r w:rsidRPr="00042A91" w:rsidR="00F46E58">
        <w:rPr>
          <w:lang w:val="fr-FR"/>
        </w:rPr>
        <w:t>et que ces sanctions ne pouvaient être prononcées que par le juge judiciaire, également compétent pour apprécier la légalité de la visite.</w:t>
      </w:r>
    </w:p>
    <w:p w:rsidRPr="00042A91" w:rsidR="0039343E" w:rsidP="00042A91" w:rsidRDefault="0039343E">
      <w:pPr>
        <w:pStyle w:val="ECHRPara"/>
        <w:rPr>
          <w:lang w:val="fr-FR"/>
        </w:rPr>
      </w:pPr>
      <w:r w:rsidRPr="00042A91">
        <w:rPr>
          <w:lang w:val="fr-FR"/>
        </w:rPr>
        <w:fldChar w:fldCharType="begin"/>
      </w:r>
      <w:r w:rsidRPr="00042A91">
        <w:rPr>
          <w:lang w:val="fr-FR"/>
        </w:rPr>
        <w:instrText xml:space="preserve"> SEQ level0 \*arabic </w:instrText>
      </w:r>
      <w:r w:rsidRPr="00042A91">
        <w:rPr>
          <w:lang w:val="fr-FR"/>
        </w:rPr>
        <w:fldChar w:fldCharType="separate"/>
      </w:r>
      <w:r w:rsidRPr="00042A91" w:rsidR="00042A91">
        <w:rPr>
          <w:noProof/>
          <w:lang w:val="fr-FR"/>
        </w:rPr>
        <w:t>25</w:t>
      </w:r>
      <w:r w:rsidRPr="00042A91">
        <w:rPr>
          <w:lang w:val="fr-FR"/>
        </w:rPr>
        <w:fldChar w:fldCharType="end"/>
      </w:r>
      <w:r w:rsidRPr="00042A91">
        <w:rPr>
          <w:lang w:val="fr-FR"/>
        </w:rPr>
        <w:t>.  Le 1</w:t>
      </w:r>
      <w:r w:rsidRPr="00042A91">
        <w:rPr>
          <w:vertAlign w:val="superscript"/>
          <w:lang w:val="fr-FR"/>
        </w:rPr>
        <w:t>er</w:t>
      </w:r>
      <w:r w:rsidRPr="00042A91" w:rsidR="00003DE3">
        <w:rPr>
          <w:lang w:val="fr-FR"/>
        </w:rPr>
        <w:t xml:space="preserve"> avril 2014, la</w:t>
      </w:r>
      <w:r w:rsidRPr="00042A91" w:rsidR="00F46E58">
        <w:rPr>
          <w:lang w:val="fr-FR"/>
        </w:rPr>
        <w:t xml:space="preserve"> Cour de cassation </w:t>
      </w:r>
      <w:r w:rsidRPr="00042A91">
        <w:rPr>
          <w:lang w:val="fr-FR"/>
        </w:rPr>
        <w:t>rejeta le pourvoi, jugeant que l</w:t>
      </w:r>
      <w:r w:rsidRPr="00042A91" w:rsidR="00042A91">
        <w:rPr>
          <w:lang w:val="fr-FR"/>
        </w:rPr>
        <w:t>’</w:t>
      </w:r>
      <w:r w:rsidRPr="00042A91">
        <w:rPr>
          <w:lang w:val="fr-FR"/>
        </w:rPr>
        <w:t>administration n</w:t>
      </w:r>
      <w:r w:rsidRPr="00042A91" w:rsidR="00042A91">
        <w:rPr>
          <w:lang w:val="fr-FR"/>
        </w:rPr>
        <w:t>’</w:t>
      </w:r>
      <w:r w:rsidRPr="00042A91">
        <w:rPr>
          <w:lang w:val="fr-FR"/>
        </w:rPr>
        <w:t>avait « exercé aucune coercition ».</w:t>
      </w:r>
    </w:p>
    <w:p w:rsidRPr="00042A91" w:rsidR="00F46E58" w:rsidP="00042A91" w:rsidRDefault="00F46E58">
      <w:pPr>
        <w:pStyle w:val="ECHRPara"/>
        <w:rPr>
          <w:lang w:val="fr-FR"/>
        </w:rPr>
      </w:pPr>
      <w:r w:rsidRPr="00042A91">
        <w:rPr>
          <w:lang w:val="fr-FR"/>
        </w:rPr>
        <w:fldChar w:fldCharType="begin"/>
      </w:r>
      <w:r w:rsidRPr="00042A91">
        <w:rPr>
          <w:lang w:val="fr-FR"/>
        </w:rPr>
        <w:instrText xml:space="preserve"> SEQ level0 \*arabic </w:instrText>
      </w:r>
      <w:r w:rsidRPr="00042A91">
        <w:rPr>
          <w:lang w:val="fr-FR"/>
        </w:rPr>
        <w:fldChar w:fldCharType="separate"/>
      </w:r>
      <w:r w:rsidRPr="00042A91" w:rsidR="00042A91">
        <w:rPr>
          <w:noProof/>
          <w:lang w:val="fr-FR"/>
        </w:rPr>
        <w:t>26</w:t>
      </w:r>
      <w:r w:rsidRPr="00042A91">
        <w:rPr>
          <w:lang w:val="fr-FR"/>
        </w:rPr>
        <w:fldChar w:fldCharType="end"/>
      </w:r>
      <w:r w:rsidRPr="00042A91" w:rsidR="00180990">
        <w:rPr>
          <w:lang w:val="fr-FR"/>
        </w:rPr>
        <w:t xml:space="preserve">.  Le 26 janvier 2017, le </w:t>
      </w:r>
      <w:r w:rsidRPr="00042A91">
        <w:rPr>
          <w:lang w:val="fr-FR"/>
        </w:rPr>
        <w:t xml:space="preserve">tribunal </w:t>
      </w:r>
      <w:r w:rsidRPr="00042A91" w:rsidR="00180990">
        <w:rPr>
          <w:lang w:val="fr-FR"/>
        </w:rPr>
        <w:t xml:space="preserve">correctionnel </w:t>
      </w:r>
      <w:r w:rsidRPr="00042A91">
        <w:rPr>
          <w:lang w:val="fr-FR"/>
        </w:rPr>
        <w:t>de Grasse déclara le requérant coupable du délit d</w:t>
      </w:r>
      <w:r w:rsidRPr="00042A91" w:rsidR="00042A91">
        <w:rPr>
          <w:lang w:val="fr-FR"/>
        </w:rPr>
        <w:t>’</w:t>
      </w:r>
      <w:r w:rsidRPr="00042A91">
        <w:rPr>
          <w:lang w:val="fr-FR"/>
        </w:rPr>
        <w:t>entrave au droit de visite, pour l</w:t>
      </w:r>
      <w:r w:rsidRPr="00042A91" w:rsidR="00042A91">
        <w:rPr>
          <w:lang w:val="fr-FR"/>
        </w:rPr>
        <w:t>’</w:t>
      </w:r>
      <w:r w:rsidRPr="00042A91">
        <w:rPr>
          <w:lang w:val="fr-FR"/>
        </w:rPr>
        <w:t>obstacle dont il s</w:t>
      </w:r>
      <w:r w:rsidRPr="00042A91" w:rsidR="00042A91">
        <w:rPr>
          <w:lang w:val="fr-FR"/>
        </w:rPr>
        <w:t>’</w:t>
      </w:r>
      <w:r w:rsidRPr="00042A91">
        <w:rPr>
          <w:lang w:val="fr-FR"/>
        </w:rPr>
        <w:t>était rendu coupable à l</w:t>
      </w:r>
      <w:r w:rsidRPr="00042A91" w:rsidR="00042A91">
        <w:rPr>
          <w:lang w:val="fr-FR"/>
        </w:rPr>
        <w:t>’</w:t>
      </w:r>
      <w:r w:rsidRPr="00042A91">
        <w:rPr>
          <w:lang w:val="fr-FR"/>
        </w:rPr>
        <w:t>occasion de la deuxi</w:t>
      </w:r>
      <w:r w:rsidRPr="00042A91" w:rsidR="00FA6579">
        <w:rPr>
          <w:lang w:val="fr-FR"/>
        </w:rPr>
        <w:t>ème visite du 9 </w:t>
      </w:r>
      <w:r w:rsidRPr="00042A91" w:rsidR="001F2C5A">
        <w:rPr>
          <w:lang w:val="fr-FR"/>
        </w:rPr>
        <w:t>décembre</w:t>
      </w:r>
      <w:r w:rsidRPr="00042A91" w:rsidR="00FA6579">
        <w:rPr>
          <w:lang w:val="fr-FR"/>
        </w:rPr>
        <w:t xml:space="preserve"> </w:t>
      </w:r>
      <w:r w:rsidRPr="00042A91" w:rsidR="001F2C5A">
        <w:rPr>
          <w:lang w:val="fr-FR"/>
        </w:rPr>
        <w:t>2010 (</w:t>
      </w:r>
      <w:r w:rsidRPr="00042A91">
        <w:rPr>
          <w:lang w:val="fr-FR"/>
        </w:rPr>
        <w:t>paragraphe</w:t>
      </w:r>
      <w:r w:rsidRPr="00042A91" w:rsidR="00F80791">
        <w:rPr>
          <w:lang w:val="fr-FR"/>
        </w:rPr>
        <w:t xml:space="preserve"> </w:t>
      </w:r>
      <w:r w:rsidRPr="00042A91" w:rsidR="005202EE">
        <w:rPr>
          <w:lang w:val="fr-FR"/>
        </w:rPr>
        <w:t>18</w:t>
      </w:r>
      <w:r w:rsidRPr="00042A91" w:rsidR="001F2C5A">
        <w:rPr>
          <w:lang w:val="fr-FR"/>
        </w:rPr>
        <w:t xml:space="preserve"> ci-dessus</w:t>
      </w:r>
      <w:r w:rsidRPr="00042A91">
        <w:rPr>
          <w:lang w:val="fr-FR"/>
        </w:rPr>
        <w:t>). Le tribunal sanctionna également</w:t>
      </w:r>
      <w:r w:rsidRPr="00042A91" w:rsidR="00495B01">
        <w:rPr>
          <w:lang w:val="fr-FR"/>
        </w:rPr>
        <w:t xml:space="preserve"> </w:t>
      </w:r>
      <w:r w:rsidRPr="00042A91">
        <w:rPr>
          <w:lang w:val="fr-FR"/>
        </w:rPr>
        <w:t>le requérant pour l</w:t>
      </w:r>
      <w:r w:rsidRPr="00042A91" w:rsidR="00042A91">
        <w:rPr>
          <w:lang w:val="fr-FR"/>
        </w:rPr>
        <w:t>’</w:t>
      </w:r>
      <w:r w:rsidRPr="00042A91">
        <w:rPr>
          <w:lang w:val="fr-FR"/>
        </w:rPr>
        <w:t>exécution de travaux non autorisés par un permis de construire et l</w:t>
      </w:r>
      <w:r w:rsidRPr="00042A91" w:rsidR="00042A91">
        <w:rPr>
          <w:lang w:val="fr-FR"/>
        </w:rPr>
        <w:t>’</w:t>
      </w:r>
      <w:r w:rsidRPr="00042A91">
        <w:rPr>
          <w:lang w:val="fr-FR"/>
        </w:rPr>
        <w:t>exécution irrégulière de travaux soumis à une déclaration préalable, faits constatés lors de la vi</w:t>
      </w:r>
      <w:r w:rsidRPr="00042A91" w:rsidR="00495B01">
        <w:rPr>
          <w:lang w:val="fr-FR"/>
        </w:rPr>
        <w:t xml:space="preserve">site litigieuse du 19 mars 2009 et de </w:t>
      </w:r>
      <w:r w:rsidRPr="00042A91" w:rsidR="00F80791">
        <w:rPr>
          <w:lang w:val="fr-FR"/>
        </w:rPr>
        <w:t>celle</w:t>
      </w:r>
      <w:r w:rsidRPr="00042A91" w:rsidR="00495B01">
        <w:rPr>
          <w:lang w:val="fr-FR"/>
        </w:rPr>
        <w:t xml:space="preserve"> du 9 décembre 2010 avec l</w:t>
      </w:r>
      <w:r w:rsidRPr="00042A91" w:rsidR="00042A91">
        <w:rPr>
          <w:lang w:val="fr-FR"/>
        </w:rPr>
        <w:t>’</w:t>
      </w:r>
      <w:r w:rsidRPr="00042A91" w:rsidR="00495B01">
        <w:rPr>
          <w:lang w:val="fr-FR"/>
        </w:rPr>
        <w:t>accord écrit de l</w:t>
      </w:r>
      <w:r w:rsidRPr="00042A91" w:rsidR="00042A91">
        <w:rPr>
          <w:lang w:val="fr-FR"/>
        </w:rPr>
        <w:t>’</w:t>
      </w:r>
      <w:r w:rsidRPr="00042A91" w:rsidR="00495B01">
        <w:rPr>
          <w:lang w:val="fr-FR"/>
        </w:rPr>
        <w:t>avocat d</w:t>
      </w:r>
      <w:r w:rsidRPr="00042A91" w:rsidR="001F2C5A">
        <w:rPr>
          <w:lang w:val="fr-FR"/>
        </w:rPr>
        <w:t>u requérant (</w:t>
      </w:r>
      <w:r w:rsidRPr="00042A91" w:rsidR="00180990">
        <w:rPr>
          <w:lang w:val="fr-FR"/>
        </w:rPr>
        <w:t>paragraphe</w:t>
      </w:r>
      <w:r w:rsidRPr="00042A91" w:rsidR="005202EE">
        <w:rPr>
          <w:lang w:val="fr-FR"/>
        </w:rPr>
        <w:t>s 14 et 18</w:t>
      </w:r>
      <w:r w:rsidRPr="00042A91" w:rsidR="001F2C5A">
        <w:rPr>
          <w:lang w:val="fr-FR"/>
        </w:rPr>
        <w:t xml:space="preserve"> ci-dessus</w:t>
      </w:r>
      <w:r w:rsidRPr="00042A91" w:rsidR="00495B01">
        <w:rPr>
          <w:lang w:val="fr-FR"/>
        </w:rPr>
        <w:t>).</w:t>
      </w:r>
      <w:r w:rsidRPr="00042A91" w:rsidR="009D6F60">
        <w:rPr>
          <w:lang w:val="fr-FR"/>
        </w:rPr>
        <w:t xml:space="preserve"> Il fut condamné au paiement d</w:t>
      </w:r>
      <w:r w:rsidRPr="00042A91" w:rsidR="00042A91">
        <w:rPr>
          <w:lang w:val="fr-FR"/>
        </w:rPr>
        <w:t>’</w:t>
      </w:r>
      <w:r w:rsidRPr="00042A91" w:rsidR="009D6F60">
        <w:rPr>
          <w:lang w:val="fr-FR"/>
        </w:rPr>
        <w:t>une amend</w:t>
      </w:r>
      <w:r w:rsidRPr="00042A91" w:rsidR="005D6A47">
        <w:rPr>
          <w:lang w:val="fr-FR"/>
        </w:rPr>
        <w:t>e de cinq mille euros</w:t>
      </w:r>
      <w:r w:rsidRPr="00042A91" w:rsidR="00264F06">
        <w:rPr>
          <w:lang w:val="fr-FR"/>
        </w:rPr>
        <w:t xml:space="preserve"> (EUR)</w:t>
      </w:r>
      <w:r w:rsidRPr="00042A91" w:rsidR="005D6A47">
        <w:rPr>
          <w:lang w:val="fr-FR"/>
        </w:rPr>
        <w:t>. À</w:t>
      </w:r>
      <w:r w:rsidRPr="00042A91" w:rsidR="009D6F60">
        <w:rPr>
          <w:lang w:val="fr-FR"/>
        </w:rPr>
        <w:t xml:space="preserve"> titre de peine complémentaire</w:t>
      </w:r>
      <w:r w:rsidRPr="00042A91" w:rsidR="005D6A47">
        <w:rPr>
          <w:lang w:val="fr-FR"/>
        </w:rPr>
        <w:t>,</w:t>
      </w:r>
      <w:r w:rsidRPr="00042A91" w:rsidR="009D6F60">
        <w:rPr>
          <w:lang w:val="fr-FR"/>
        </w:rPr>
        <w:t xml:space="preserve"> le tribunal ordonna la mise en conformité des lieux ou des ouvrages dans un délai de six mois sous astreinte de cinquante </w:t>
      </w:r>
      <w:r w:rsidRPr="00042A91" w:rsidR="00D05FC0">
        <w:rPr>
          <w:lang w:val="fr-FR"/>
        </w:rPr>
        <w:t xml:space="preserve">EUR </w:t>
      </w:r>
      <w:r w:rsidRPr="00042A91" w:rsidR="009D6F60">
        <w:rPr>
          <w:lang w:val="fr-FR"/>
        </w:rPr>
        <w:t>par jour</w:t>
      </w:r>
      <w:r w:rsidRPr="00042A91" w:rsidR="005D6A47">
        <w:rPr>
          <w:lang w:val="fr-FR"/>
        </w:rPr>
        <w:t xml:space="preserve"> de retard. La société </w:t>
      </w:r>
      <w:proofErr w:type="spellStart"/>
      <w:r w:rsidRPr="00042A91" w:rsidR="005D6A47">
        <w:rPr>
          <w:lang w:val="fr-FR"/>
        </w:rPr>
        <w:t>Immofra</w:t>
      </w:r>
      <w:proofErr w:type="spellEnd"/>
      <w:r w:rsidRPr="00042A91" w:rsidR="005D6A47">
        <w:rPr>
          <w:lang w:val="fr-FR"/>
        </w:rPr>
        <w:t xml:space="preserve"> fut condamnée à la même peine.</w:t>
      </w:r>
    </w:p>
    <w:p w:rsidRPr="00042A91" w:rsidR="00F80791" w:rsidP="00042A91" w:rsidRDefault="00F80791">
      <w:pPr>
        <w:pStyle w:val="ECHRPara"/>
        <w:rPr>
          <w:lang w:val="fr-FR"/>
        </w:rPr>
      </w:pPr>
      <w:r w:rsidRPr="00042A91">
        <w:rPr>
          <w:lang w:val="fr-FR"/>
        </w:rPr>
        <w:fldChar w:fldCharType="begin"/>
      </w:r>
      <w:r w:rsidRPr="00042A91">
        <w:rPr>
          <w:lang w:val="fr-FR"/>
        </w:rPr>
        <w:instrText xml:space="preserve"> SEQ level0 \*arabic </w:instrText>
      </w:r>
      <w:r w:rsidRPr="00042A91">
        <w:rPr>
          <w:lang w:val="fr-FR"/>
        </w:rPr>
        <w:fldChar w:fldCharType="separate"/>
      </w:r>
      <w:r w:rsidRPr="00042A91" w:rsidR="00042A91">
        <w:rPr>
          <w:noProof/>
          <w:lang w:val="fr-FR"/>
        </w:rPr>
        <w:t>27</w:t>
      </w:r>
      <w:r w:rsidRPr="00042A91">
        <w:rPr>
          <w:lang w:val="fr-FR"/>
        </w:rPr>
        <w:fldChar w:fldCharType="end"/>
      </w:r>
      <w:r w:rsidRPr="00042A91">
        <w:rPr>
          <w:lang w:val="fr-FR"/>
        </w:rPr>
        <w:t>.  </w:t>
      </w:r>
      <w:r w:rsidRPr="00042A91" w:rsidR="00323EE4">
        <w:rPr>
          <w:lang w:val="fr-FR"/>
        </w:rPr>
        <w:t>À</w:t>
      </w:r>
      <w:r w:rsidRPr="00042A91">
        <w:rPr>
          <w:lang w:val="fr-FR"/>
        </w:rPr>
        <w:t xml:space="preserve"> la suite d</w:t>
      </w:r>
      <w:r w:rsidRPr="00042A91" w:rsidR="00042A91">
        <w:rPr>
          <w:lang w:val="fr-FR"/>
        </w:rPr>
        <w:t>’</w:t>
      </w:r>
      <w:r w:rsidRPr="00042A91">
        <w:rPr>
          <w:lang w:val="fr-FR"/>
        </w:rPr>
        <w:t>une autre visite des lieux</w:t>
      </w:r>
      <w:r w:rsidRPr="00042A91" w:rsidR="00323EE4">
        <w:rPr>
          <w:lang w:val="fr-FR"/>
        </w:rPr>
        <w:t>,</w:t>
      </w:r>
      <w:r w:rsidRPr="00042A91">
        <w:rPr>
          <w:lang w:val="fr-FR"/>
        </w:rPr>
        <w:t xml:space="preserve"> réalisée depuis l</w:t>
      </w:r>
      <w:r w:rsidRPr="00042A91" w:rsidR="00042A91">
        <w:rPr>
          <w:lang w:val="fr-FR"/>
        </w:rPr>
        <w:t>’</w:t>
      </w:r>
      <w:r w:rsidRPr="00042A91">
        <w:rPr>
          <w:lang w:val="fr-FR"/>
        </w:rPr>
        <w:t xml:space="preserve">extérieur de la propriété, les agents de la commune de Grasse </w:t>
      </w:r>
      <w:r w:rsidRPr="00042A91" w:rsidR="001F2C5A">
        <w:rPr>
          <w:lang w:val="fr-FR"/>
        </w:rPr>
        <w:t>dressèrent</w:t>
      </w:r>
      <w:r w:rsidRPr="00042A91" w:rsidR="00264F06">
        <w:rPr>
          <w:lang w:val="fr-FR"/>
        </w:rPr>
        <w:t>, le 15 décembre </w:t>
      </w:r>
      <w:r w:rsidRPr="00042A91" w:rsidR="00323EE4">
        <w:rPr>
          <w:lang w:val="fr-FR"/>
        </w:rPr>
        <w:t>2016, à l</w:t>
      </w:r>
      <w:r w:rsidRPr="00042A91" w:rsidR="00042A91">
        <w:rPr>
          <w:lang w:val="fr-FR"/>
        </w:rPr>
        <w:t>’</w:t>
      </w:r>
      <w:r w:rsidRPr="00042A91" w:rsidR="00323EE4">
        <w:rPr>
          <w:lang w:val="fr-FR"/>
        </w:rPr>
        <w:t xml:space="preserve">encontre de la société </w:t>
      </w:r>
      <w:proofErr w:type="spellStart"/>
      <w:r w:rsidRPr="00042A91" w:rsidR="00323EE4">
        <w:rPr>
          <w:lang w:val="fr-FR"/>
        </w:rPr>
        <w:t>Immofra</w:t>
      </w:r>
      <w:proofErr w:type="spellEnd"/>
      <w:r w:rsidRPr="00042A91" w:rsidR="00323EE4">
        <w:rPr>
          <w:lang w:val="fr-FR"/>
        </w:rPr>
        <w:t>, propriétaire du terrain, un nouveau procès-verbal d</w:t>
      </w:r>
      <w:r w:rsidRPr="00042A91" w:rsidR="00042A91">
        <w:rPr>
          <w:lang w:val="fr-FR"/>
        </w:rPr>
        <w:t>’</w:t>
      </w:r>
      <w:r w:rsidRPr="00042A91" w:rsidR="00323EE4">
        <w:rPr>
          <w:lang w:val="fr-FR"/>
        </w:rPr>
        <w:t>infraction pour la construction d</w:t>
      </w:r>
      <w:r w:rsidRPr="00042A91" w:rsidR="00042A91">
        <w:rPr>
          <w:lang w:val="fr-FR"/>
        </w:rPr>
        <w:t>’</w:t>
      </w:r>
      <w:r w:rsidRPr="00042A91" w:rsidR="00323EE4">
        <w:rPr>
          <w:lang w:val="fr-FR"/>
        </w:rPr>
        <w:t>une clôture d</w:t>
      </w:r>
      <w:r w:rsidRPr="00042A91" w:rsidR="00042A91">
        <w:rPr>
          <w:lang w:val="fr-FR"/>
        </w:rPr>
        <w:t>’</w:t>
      </w:r>
      <w:r w:rsidRPr="00042A91" w:rsidR="00323EE4">
        <w:rPr>
          <w:lang w:val="fr-FR"/>
        </w:rPr>
        <w:t>environ 4,80 m de hauteur, en violation de plusieurs dispositions du plan local d</w:t>
      </w:r>
      <w:r w:rsidRPr="00042A91" w:rsidR="00042A91">
        <w:rPr>
          <w:lang w:val="fr-FR"/>
        </w:rPr>
        <w:t>’</w:t>
      </w:r>
      <w:r w:rsidRPr="00042A91" w:rsidR="00323EE4">
        <w:rPr>
          <w:lang w:val="fr-FR"/>
        </w:rPr>
        <w:t>urbanisme.</w:t>
      </w:r>
    </w:p>
    <w:p w:rsidRPr="00042A91" w:rsidR="00323EE4" w:rsidP="00042A91" w:rsidRDefault="00323EE4">
      <w:pPr>
        <w:pStyle w:val="ECHRPara"/>
        <w:rPr>
          <w:lang w:val="fr-FR"/>
        </w:rPr>
      </w:pPr>
      <w:r w:rsidRPr="00042A91">
        <w:rPr>
          <w:lang w:val="fr-FR"/>
        </w:rPr>
        <w:fldChar w:fldCharType="begin"/>
      </w:r>
      <w:r w:rsidRPr="00042A91">
        <w:rPr>
          <w:lang w:val="fr-FR"/>
        </w:rPr>
        <w:instrText xml:space="preserve"> SEQ level0 \*arabic </w:instrText>
      </w:r>
      <w:r w:rsidRPr="00042A91">
        <w:rPr>
          <w:lang w:val="fr-FR"/>
        </w:rPr>
        <w:fldChar w:fldCharType="separate"/>
      </w:r>
      <w:r w:rsidRPr="00042A91" w:rsidR="00042A91">
        <w:rPr>
          <w:noProof/>
          <w:lang w:val="fr-FR"/>
        </w:rPr>
        <w:t>28</w:t>
      </w:r>
      <w:r w:rsidRPr="00042A91">
        <w:rPr>
          <w:lang w:val="fr-FR"/>
        </w:rPr>
        <w:fldChar w:fldCharType="end"/>
      </w:r>
      <w:r w:rsidRPr="00042A91">
        <w:rPr>
          <w:lang w:val="fr-FR"/>
        </w:rPr>
        <w:t xml:space="preserve">.  Le 16 </w:t>
      </w:r>
      <w:r w:rsidRPr="00042A91" w:rsidR="001F2C5A">
        <w:rPr>
          <w:lang w:val="fr-FR"/>
        </w:rPr>
        <w:t xml:space="preserve">juin 2016, la société </w:t>
      </w:r>
      <w:proofErr w:type="spellStart"/>
      <w:r w:rsidRPr="00042A91" w:rsidR="001F2C5A">
        <w:rPr>
          <w:lang w:val="fr-FR"/>
        </w:rPr>
        <w:t>Immofra</w:t>
      </w:r>
      <w:proofErr w:type="spellEnd"/>
      <w:r w:rsidRPr="00042A91" w:rsidR="001F2C5A">
        <w:rPr>
          <w:lang w:val="fr-FR"/>
        </w:rPr>
        <w:t xml:space="preserve"> déposa </w:t>
      </w:r>
      <w:r w:rsidRPr="00042A91">
        <w:rPr>
          <w:lang w:val="fr-FR"/>
        </w:rPr>
        <w:t xml:space="preserve">une demande de permis de construire pour la régularisation des travaux de construction de la salle de gymnastique. À défaut de production dans les délais requis des pièces complémentaires sollicitées par le service instructeur, cette demande </w:t>
      </w:r>
      <w:r w:rsidRPr="00042A91" w:rsidR="001F2C5A">
        <w:rPr>
          <w:lang w:val="fr-FR"/>
        </w:rPr>
        <w:t>fut</w:t>
      </w:r>
      <w:r w:rsidRPr="00042A91">
        <w:rPr>
          <w:lang w:val="fr-FR"/>
        </w:rPr>
        <w:t xml:space="preserve"> tacitement rejetée. Le 7 déce</w:t>
      </w:r>
      <w:r w:rsidRPr="00042A91" w:rsidR="001F2C5A">
        <w:rPr>
          <w:lang w:val="fr-FR"/>
        </w:rPr>
        <w:t xml:space="preserve">mbre 2016, la société </w:t>
      </w:r>
      <w:proofErr w:type="spellStart"/>
      <w:r w:rsidRPr="00042A91" w:rsidR="001F2C5A">
        <w:rPr>
          <w:lang w:val="fr-FR"/>
        </w:rPr>
        <w:t>Immofra</w:t>
      </w:r>
      <w:proofErr w:type="spellEnd"/>
      <w:r w:rsidRPr="00042A91" w:rsidR="001F2C5A">
        <w:rPr>
          <w:lang w:val="fr-FR"/>
        </w:rPr>
        <w:t xml:space="preserve"> </w:t>
      </w:r>
      <w:r w:rsidRPr="00042A91">
        <w:rPr>
          <w:lang w:val="fr-FR"/>
        </w:rPr>
        <w:t>dép</w:t>
      </w:r>
      <w:r w:rsidRPr="00042A91" w:rsidR="001F2C5A">
        <w:rPr>
          <w:lang w:val="fr-FR"/>
        </w:rPr>
        <w:t>osa</w:t>
      </w:r>
      <w:r w:rsidRPr="00042A91">
        <w:rPr>
          <w:lang w:val="fr-FR"/>
        </w:rPr>
        <w:t xml:space="preserve"> une nouvelle demande de permis de construire aux fins de régularisation des mêmes travaux. Par arrêté du 9 mai 2017, le</w:t>
      </w:r>
      <w:r w:rsidRPr="00042A91" w:rsidR="001F2C5A">
        <w:rPr>
          <w:lang w:val="fr-FR"/>
        </w:rPr>
        <w:t xml:space="preserve"> maire de la commune de Grasse délivra</w:t>
      </w:r>
      <w:r w:rsidRPr="00042A91">
        <w:rPr>
          <w:lang w:val="fr-FR"/>
        </w:rPr>
        <w:t xml:space="preserve"> à</w:t>
      </w:r>
      <w:r w:rsidRPr="00042A91" w:rsidR="007B236C">
        <w:rPr>
          <w:lang w:val="fr-FR"/>
        </w:rPr>
        <w:t xml:space="preserve"> </w:t>
      </w:r>
      <w:r w:rsidRPr="00042A91">
        <w:rPr>
          <w:lang w:val="fr-FR"/>
        </w:rPr>
        <w:t xml:space="preserve">la société </w:t>
      </w:r>
      <w:proofErr w:type="spellStart"/>
      <w:r w:rsidRPr="00042A91">
        <w:rPr>
          <w:lang w:val="fr-FR"/>
        </w:rPr>
        <w:t>Immo</w:t>
      </w:r>
      <w:r w:rsidRPr="00042A91" w:rsidR="002332AA">
        <w:rPr>
          <w:lang w:val="fr-FR"/>
        </w:rPr>
        <w:t>fra</w:t>
      </w:r>
      <w:proofErr w:type="spellEnd"/>
      <w:r w:rsidRPr="00042A91" w:rsidR="002332AA">
        <w:rPr>
          <w:lang w:val="fr-FR"/>
        </w:rPr>
        <w:t xml:space="preserve"> le permis de construire sollicité.</w:t>
      </w:r>
    </w:p>
    <w:p w:rsidRPr="00042A91" w:rsidR="00E77CB3" w:rsidP="00042A91" w:rsidRDefault="003D36E0">
      <w:pPr>
        <w:pStyle w:val="ECHRHeading1"/>
        <w:rPr>
          <w:lang w:val="fr-FR"/>
        </w:rPr>
      </w:pPr>
      <w:r w:rsidRPr="00042A91">
        <w:rPr>
          <w:lang w:val="fr-FR"/>
        </w:rPr>
        <w:t xml:space="preserve">II.  LE DROIT </w:t>
      </w:r>
      <w:r w:rsidRPr="00042A91" w:rsidR="00295C6A">
        <w:rPr>
          <w:lang w:val="fr-FR"/>
        </w:rPr>
        <w:t xml:space="preserve">ET LA PRATIQUE </w:t>
      </w:r>
      <w:r w:rsidRPr="00042A91" w:rsidR="00E77CB3">
        <w:rPr>
          <w:lang w:val="fr-FR"/>
        </w:rPr>
        <w:t>INTERNE</w:t>
      </w:r>
      <w:r w:rsidRPr="00042A91" w:rsidR="00295C6A">
        <w:rPr>
          <w:lang w:val="fr-FR"/>
        </w:rPr>
        <w:t>S</w:t>
      </w:r>
      <w:r w:rsidRPr="00042A91">
        <w:rPr>
          <w:lang w:val="fr-FR"/>
        </w:rPr>
        <w:t xml:space="preserve"> </w:t>
      </w:r>
      <w:r w:rsidRPr="00042A91" w:rsidR="00E77CB3">
        <w:rPr>
          <w:lang w:val="fr-FR"/>
        </w:rPr>
        <w:t>PERTINENT</w:t>
      </w:r>
      <w:r w:rsidRPr="00042A91" w:rsidR="00295C6A">
        <w:rPr>
          <w:lang w:val="fr-FR"/>
        </w:rPr>
        <w:t>S</w:t>
      </w:r>
    </w:p>
    <w:p w:rsidRPr="00042A91" w:rsidR="00BD656E" w:rsidP="00042A91" w:rsidRDefault="00F7231A">
      <w:pPr>
        <w:pStyle w:val="ECHRHeading2"/>
        <w:rPr>
          <w:lang w:val="fr-FR"/>
        </w:rPr>
      </w:pPr>
      <w:r w:rsidRPr="00042A91">
        <w:rPr>
          <w:lang w:val="fr-FR"/>
        </w:rPr>
        <w:t>A</w:t>
      </w:r>
      <w:r w:rsidRPr="00042A91" w:rsidR="00E77CB3">
        <w:rPr>
          <w:lang w:val="fr-FR"/>
        </w:rPr>
        <w:t>.  </w:t>
      </w:r>
      <w:r w:rsidRPr="00042A91" w:rsidR="00BD656E">
        <w:rPr>
          <w:lang w:val="fr-FR"/>
        </w:rPr>
        <w:t>Dispositions pertinentes du code de l</w:t>
      </w:r>
      <w:r w:rsidRPr="00042A91" w:rsidR="00042A91">
        <w:rPr>
          <w:lang w:val="fr-FR"/>
        </w:rPr>
        <w:t>’</w:t>
      </w:r>
      <w:r w:rsidRPr="00042A91" w:rsidR="00BD656E">
        <w:rPr>
          <w:lang w:val="fr-FR"/>
        </w:rPr>
        <w:t>urbanisme</w:t>
      </w:r>
    </w:p>
    <w:p w:rsidRPr="00042A91" w:rsidR="00F9091A" w:rsidP="00042A91" w:rsidRDefault="00F9091A">
      <w:pPr>
        <w:pStyle w:val="ECHRPara"/>
        <w:rPr>
          <w:lang w:val="fr-FR"/>
        </w:rPr>
      </w:pPr>
      <w:r w:rsidRPr="00042A91">
        <w:rPr>
          <w:lang w:val="fr-FR"/>
        </w:rPr>
        <w:fldChar w:fldCharType="begin"/>
      </w:r>
      <w:r w:rsidRPr="00042A91">
        <w:rPr>
          <w:lang w:val="fr-FR"/>
        </w:rPr>
        <w:instrText xml:space="preserve"> SEQ level0 \*arabic </w:instrText>
      </w:r>
      <w:r w:rsidRPr="00042A91">
        <w:rPr>
          <w:lang w:val="fr-FR"/>
        </w:rPr>
        <w:fldChar w:fldCharType="separate"/>
      </w:r>
      <w:r w:rsidRPr="00042A91" w:rsidR="00042A91">
        <w:rPr>
          <w:noProof/>
          <w:lang w:val="fr-FR"/>
        </w:rPr>
        <w:t>29</w:t>
      </w:r>
      <w:r w:rsidRPr="00042A91">
        <w:rPr>
          <w:lang w:val="fr-FR"/>
        </w:rPr>
        <w:fldChar w:fldCharType="end"/>
      </w:r>
      <w:r w:rsidRPr="00042A91">
        <w:rPr>
          <w:lang w:val="fr-FR"/>
        </w:rPr>
        <w:t>.  Les dispositions pertinentes du code de l</w:t>
      </w:r>
      <w:r w:rsidRPr="00042A91" w:rsidR="00042A91">
        <w:rPr>
          <w:lang w:val="fr-FR"/>
        </w:rPr>
        <w:t>’</w:t>
      </w:r>
      <w:r w:rsidRPr="00042A91">
        <w:rPr>
          <w:lang w:val="fr-FR"/>
        </w:rPr>
        <w:t>urbanisme, dans leur rédaction en vigueur au moment des faits, se lisent comme suit :</w:t>
      </w:r>
    </w:p>
    <w:p w:rsidRPr="00042A91" w:rsidR="00BD656E" w:rsidP="00042A91" w:rsidRDefault="00BD656E">
      <w:pPr>
        <w:pStyle w:val="ECHRTitleCentre3"/>
        <w:rPr>
          <w:lang w:val="fr-FR"/>
        </w:rPr>
      </w:pPr>
      <w:r w:rsidRPr="00042A91">
        <w:rPr>
          <w:lang w:val="fr-FR"/>
        </w:rPr>
        <w:t>Article L. 461-1</w:t>
      </w:r>
    </w:p>
    <w:p w:rsidRPr="00042A91" w:rsidR="00BD656E" w:rsidP="00042A91" w:rsidRDefault="00BD656E">
      <w:pPr>
        <w:pStyle w:val="ECHRParaQuote"/>
        <w:rPr>
          <w:rFonts w:eastAsia="Times New Roman"/>
          <w:lang w:val="fr-FR"/>
        </w:rPr>
      </w:pPr>
      <w:r w:rsidRPr="00042A91">
        <w:rPr>
          <w:lang w:val="fr-FR"/>
        </w:rPr>
        <w:t>« Le préfet et l</w:t>
      </w:r>
      <w:r w:rsidRPr="00042A91" w:rsidR="00042A91">
        <w:rPr>
          <w:lang w:val="fr-FR"/>
        </w:rPr>
        <w:t>’</w:t>
      </w:r>
      <w:r w:rsidRPr="00042A91">
        <w:rPr>
          <w:lang w:val="fr-FR"/>
        </w:rPr>
        <w:t xml:space="preserve">autorité compétente mentionnée aux articles </w:t>
      </w:r>
      <w:hyperlink w:history="1" r:id="rId11">
        <w:r w:rsidRPr="00042A91">
          <w:rPr>
            <w:lang w:val="fr-FR"/>
          </w:rPr>
          <w:t xml:space="preserve">L. 422-1 </w:t>
        </w:r>
      </w:hyperlink>
      <w:r w:rsidRPr="00042A91">
        <w:rPr>
          <w:lang w:val="fr-FR"/>
        </w:rPr>
        <w:t xml:space="preserve">à </w:t>
      </w:r>
      <w:hyperlink w:history="1" r:id="rId12">
        <w:r w:rsidRPr="00042A91">
          <w:rPr>
            <w:lang w:val="fr-FR"/>
          </w:rPr>
          <w:t>L. 422-3</w:t>
        </w:r>
      </w:hyperlink>
      <w:r w:rsidRPr="00042A91">
        <w:rPr>
          <w:lang w:val="fr-FR"/>
        </w:rPr>
        <w:t xml:space="preserve"> ou ses délégués, ainsi que les fonctionnaires et les agents commissionnés à cet effet par le ministre chargé de l</w:t>
      </w:r>
      <w:r w:rsidRPr="00042A91" w:rsidR="00042A91">
        <w:rPr>
          <w:lang w:val="fr-FR"/>
        </w:rPr>
        <w:t>’</w:t>
      </w:r>
      <w:r w:rsidRPr="00042A91">
        <w:rPr>
          <w:lang w:val="fr-FR"/>
        </w:rPr>
        <w:t>urbanisme et assermentés, peuvent visiter les constructions en cours, procéder aux vérifications qu</w:t>
      </w:r>
      <w:r w:rsidRPr="00042A91" w:rsidR="00042A91">
        <w:rPr>
          <w:lang w:val="fr-FR"/>
        </w:rPr>
        <w:t>’</w:t>
      </w:r>
      <w:r w:rsidRPr="00042A91">
        <w:rPr>
          <w:lang w:val="fr-FR"/>
        </w:rPr>
        <w:t>ils jugent utiles et se faire communiquer tous documents techniques se rapportant à la réalisation des bâtiments, en particulier ceux relatifs à l</w:t>
      </w:r>
      <w:r w:rsidRPr="00042A91" w:rsidR="00042A91">
        <w:rPr>
          <w:lang w:val="fr-FR"/>
        </w:rPr>
        <w:t>’</w:t>
      </w:r>
      <w:r w:rsidRPr="00042A91">
        <w:rPr>
          <w:lang w:val="fr-FR"/>
        </w:rPr>
        <w:t>accessibilité aux personnes handicapées quel que soit le type de handicap. Ce droit de visite et de communication peut aussi être exercé après l</w:t>
      </w:r>
      <w:r w:rsidRPr="00042A91" w:rsidR="00042A91">
        <w:rPr>
          <w:lang w:val="fr-FR"/>
        </w:rPr>
        <w:t>’</w:t>
      </w:r>
      <w:r w:rsidRPr="00042A91">
        <w:rPr>
          <w:lang w:val="fr-FR"/>
        </w:rPr>
        <w:t>achèvement des travaux pendant trois ans. »</w:t>
      </w:r>
    </w:p>
    <w:p w:rsidRPr="00042A91" w:rsidR="00BD656E" w:rsidP="00042A91" w:rsidRDefault="00BD656E">
      <w:pPr>
        <w:pStyle w:val="ECHRTitleCentre3"/>
        <w:rPr>
          <w:lang w:val="fr-FR"/>
        </w:rPr>
      </w:pPr>
      <w:r w:rsidRPr="00042A91">
        <w:rPr>
          <w:lang w:val="fr-FR"/>
        </w:rPr>
        <w:t>Article L. 480-1</w:t>
      </w:r>
    </w:p>
    <w:p w:rsidRPr="00042A91" w:rsidR="00BD656E" w:rsidP="00042A91" w:rsidRDefault="00BD656E">
      <w:pPr>
        <w:pStyle w:val="ECHRParaQuote"/>
        <w:rPr>
          <w:rFonts w:eastAsia="Times New Roman"/>
          <w:lang w:val="fr-FR"/>
        </w:rPr>
      </w:pPr>
      <w:r w:rsidRPr="00042A91">
        <w:rPr>
          <w:rFonts w:eastAsia="Times New Roman"/>
          <w:lang w:val="fr-FR"/>
        </w:rPr>
        <w:t>« Les infractions aux dispositions des titres Ier, II, III, IV et VI du présent livre sont constatées par tous officiers ou agents de police judiciaire ainsi que par tous les fonctionnaires et agents de l</w:t>
      </w:r>
      <w:r w:rsidRPr="00042A91" w:rsidR="00042A91">
        <w:rPr>
          <w:rFonts w:eastAsia="Times New Roman"/>
          <w:lang w:val="fr-FR"/>
        </w:rPr>
        <w:t>’</w:t>
      </w:r>
      <w:r w:rsidRPr="00042A91" w:rsidR="00E07B7D">
        <w:rPr>
          <w:rFonts w:eastAsia="Times New Roman"/>
          <w:lang w:val="fr-FR"/>
        </w:rPr>
        <w:t>État</w:t>
      </w:r>
      <w:r w:rsidRPr="00042A91">
        <w:rPr>
          <w:rFonts w:eastAsia="Times New Roman"/>
          <w:lang w:val="fr-FR"/>
        </w:rPr>
        <w:t xml:space="preserve"> et des collectivités publiques commissionnés à cet effet par le maire ou le ministre chargé de l</w:t>
      </w:r>
      <w:r w:rsidRPr="00042A91" w:rsidR="00042A91">
        <w:rPr>
          <w:rFonts w:eastAsia="Times New Roman"/>
          <w:lang w:val="fr-FR"/>
        </w:rPr>
        <w:t>’</w:t>
      </w:r>
      <w:r w:rsidRPr="00042A91">
        <w:rPr>
          <w:rFonts w:eastAsia="Times New Roman"/>
          <w:lang w:val="fr-FR"/>
        </w:rPr>
        <w:t>urbanisme suivant l</w:t>
      </w:r>
      <w:r w:rsidRPr="00042A91" w:rsidR="00042A91">
        <w:rPr>
          <w:rFonts w:eastAsia="Times New Roman"/>
          <w:lang w:val="fr-FR"/>
        </w:rPr>
        <w:t>’</w:t>
      </w:r>
      <w:r w:rsidRPr="00042A91">
        <w:rPr>
          <w:rFonts w:eastAsia="Times New Roman"/>
          <w:lang w:val="fr-FR"/>
        </w:rPr>
        <w:t>autorité dont ils relèvent et assermentés. Les procès-verbaux dressés par ces agents font foi jusqu</w:t>
      </w:r>
      <w:r w:rsidRPr="00042A91" w:rsidR="00042A91">
        <w:rPr>
          <w:rFonts w:eastAsia="Times New Roman"/>
          <w:lang w:val="fr-FR"/>
        </w:rPr>
        <w:t>’</w:t>
      </w:r>
      <w:r w:rsidRPr="00042A91">
        <w:rPr>
          <w:rFonts w:eastAsia="Times New Roman"/>
          <w:lang w:val="fr-FR"/>
        </w:rPr>
        <w:t>à preuve du contraire. (...)</w:t>
      </w:r>
    </w:p>
    <w:p w:rsidRPr="00042A91" w:rsidR="00BD656E" w:rsidP="00042A91" w:rsidRDefault="00BD656E">
      <w:pPr>
        <w:pStyle w:val="ECHRParaQuote"/>
        <w:rPr>
          <w:rFonts w:eastAsia="Times New Roman"/>
          <w:lang w:val="fr-FR"/>
        </w:rPr>
      </w:pPr>
      <w:r w:rsidRPr="00042A91">
        <w:rPr>
          <w:rFonts w:eastAsia="Times New Roman"/>
          <w:lang w:val="fr-FR"/>
        </w:rPr>
        <w:t>Lorsque l</w:t>
      </w:r>
      <w:r w:rsidRPr="00042A91" w:rsidR="00042A91">
        <w:rPr>
          <w:rFonts w:eastAsia="Times New Roman"/>
          <w:lang w:val="fr-FR"/>
        </w:rPr>
        <w:t>’</w:t>
      </w:r>
      <w:r w:rsidRPr="00042A91">
        <w:rPr>
          <w:rFonts w:eastAsia="Times New Roman"/>
          <w:lang w:val="fr-FR"/>
        </w:rPr>
        <w:t>autorité administrative et, au cas où il est compétent pour délivrer les autorisations, le maire ou le président de l</w:t>
      </w:r>
      <w:r w:rsidRPr="00042A91" w:rsidR="00042A91">
        <w:rPr>
          <w:rFonts w:eastAsia="Times New Roman"/>
          <w:lang w:val="fr-FR"/>
        </w:rPr>
        <w:t>’</w:t>
      </w:r>
      <w:r w:rsidRPr="00042A91">
        <w:rPr>
          <w:rFonts w:eastAsia="Times New Roman"/>
          <w:lang w:val="fr-FR"/>
        </w:rPr>
        <w:t>établissement public de coopération intercommunale compétent ont connaissance d</w:t>
      </w:r>
      <w:r w:rsidRPr="00042A91" w:rsidR="00042A91">
        <w:rPr>
          <w:rFonts w:eastAsia="Times New Roman"/>
          <w:lang w:val="fr-FR"/>
        </w:rPr>
        <w:t>’</w:t>
      </w:r>
      <w:r w:rsidRPr="00042A91">
        <w:rPr>
          <w:rFonts w:eastAsia="Times New Roman"/>
          <w:lang w:val="fr-FR"/>
        </w:rPr>
        <w:t>une infraction de la nature de celles que prévoient les articles L. 160-1 et L. 480-4, ils sont tenus d</w:t>
      </w:r>
      <w:r w:rsidRPr="00042A91" w:rsidR="00042A91">
        <w:rPr>
          <w:rFonts w:eastAsia="Times New Roman"/>
          <w:lang w:val="fr-FR"/>
        </w:rPr>
        <w:t>’</w:t>
      </w:r>
      <w:r w:rsidRPr="00042A91">
        <w:rPr>
          <w:rFonts w:eastAsia="Times New Roman"/>
          <w:lang w:val="fr-FR"/>
        </w:rPr>
        <w:t>en faire dresser procès-verbal.</w:t>
      </w:r>
    </w:p>
    <w:p w:rsidRPr="00042A91" w:rsidR="00BD656E" w:rsidP="00042A91" w:rsidRDefault="00BD656E">
      <w:pPr>
        <w:pStyle w:val="ECHRParaQuote"/>
        <w:rPr>
          <w:rFonts w:eastAsia="Times New Roman"/>
          <w:lang w:val="fr-FR"/>
        </w:rPr>
      </w:pPr>
      <w:r w:rsidRPr="00042A91">
        <w:rPr>
          <w:rFonts w:eastAsia="Times New Roman"/>
          <w:lang w:val="fr-FR"/>
        </w:rPr>
        <w:t>Copie du procès-verbal constatant une infraction est transmise sans délai au ministère public. (...) »</w:t>
      </w:r>
    </w:p>
    <w:p w:rsidRPr="00042A91" w:rsidR="00BD656E" w:rsidP="00042A91" w:rsidRDefault="00BD656E">
      <w:pPr>
        <w:pStyle w:val="ECHRTitleCentre3"/>
        <w:rPr>
          <w:rFonts w:eastAsia="Times New Roman"/>
          <w:lang w:val="fr-FR"/>
        </w:rPr>
      </w:pPr>
      <w:r w:rsidRPr="00042A91">
        <w:rPr>
          <w:rFonts w:eastAsia="Times New Roman"/>
          <w:lang w:val="fr-FR"/>
        </w:rPr>
        <w:t>Article L. 480-12</w:t>
      </w:r>
    </w:p>
    <w:p w:rsidRPr="00042A91" w:rsidR="00BD656E" w:rsidP="00042A91" w:rsidRDefault="00BD656E">
      <w:pPr>
        <w:pStyle w:val="ECHRParaQuote"/>
        <w:rPr>
          <w:rFonts w:eastAsia="Times New Roman"/>
          <w:lang w:val="fr-FR"/>
        </w:rPr>
      </w:pPr>
      <w:r w:rsidRPr="00042A91">
        <w:rPr>
          <w:rFonts w:eastAsia="Times New Roman"/>
          <w:lang w:val="fr-FR"/>
        </w:rPr>
        <w:t>« Sans préjudice de l</w:t>
      </w:r>
      <w:r w:rsidRPr="00042A91" w:rsidR="00042A91">
        <w:rPr>
          <w:rFonts w:eastAsia="Times New Roman"/>
          <w:lang w:val="fr-FR"/>
        </w:rPr>
        <w:t>’</w:t>
      </w:r>
      <w:r w:rsidRPr="00042A91">
        <w:rPr>
          <w:rFonts w:eastAsia="Times New Roman"/>
          <w:lang w:val="fr-FR"/>
        </w:rPr>
        <w:t xml:space="preserve">application, le cas échéant, des peines plus fortes prévues aux articles </w:t>
      </w:r>
      <w:hyperlink w:history="1" r:id="rId13">
        <w:r w:rsidRPr="00042A91">
          <w:rPr>
            <w:rFonts w:eastAsia="Times New Roman"/>
            <w:lang w:val="fr-FR"/>
          </w:rPr>
          <w:t>433-7 et 433-8 du code pénal</w:t>
        </w:r>
      </w:hyperlink>
      <w:r w:rsidRPr="00042A91">
        <w:rPr>
          <w:rFonts w:eastAsia="Times New Roman"/>
          <w:lang w:val="fr-FR"/>
        </w:rPr>
        <w:t>, quiconque aura mis obstacle à l</w:t>
      </w:r>
      <w:r w:rsidRPr="00042A91" w:rsidR="00042A91">
        <w:rPr>
          <w:rFonts w:eastAsia="Times New Roman"/>
          <w:lang w:val="fr-FR"/>
        </w:rPr>
        <w:t>’</w:t>
      </w:r>
      <w:r w:rsidRPr="00042A91">
        <w:rPr>
          <w:rFonts w:eastAsia="Times New Roman"/>
          <w:lang w:val="fr-FR"/>
        </w:rPr>
        <w:t>exercice du droit de visite prévu à l</w:t>
      </w:r>
      <w:r w:rsidRPr="00042A91" w:rsidR="00042A91">
        <w:rPr>
          <w:rFonts w:eastAsia="Times New Roman"/>
          <w:lang w:val="fr-FR"/>
        </w:rPr>
        <w:t>’</w:t>
      </w:r>
      <w:r w:rsidRPr="00042A91">
        <w:rPr>
          <w:rFonts w:eastAsia="Times New Roman"/>
          <w:lang w:val="fr-FR"/>
        </w:rPr>
        <w:t>article</w:t>
      </w:r>
      <w:r w:rsidRPr="00042A91">
        <w:rPr>
          <w:rFonts w:eastAsia="Times New Roman"/>
          <w:color w:val="000000" w:themeColor="text1"/>
          <w:lang w:val="fr-FR"/>
        </w:rPr>
        <w:t xml:space="preserve"> </w:t>
      </w:r>
      <w:hyperlink w:history="1" r:id="rId14">
        <w:r w:rsidRPr="00042A91">
          <w:rPr>
            <w:rFonts w:eastAsia="Times New Roman"/>
            <w:color w:val="000000" w:themeColor="text1"/>
            <w:lang w:val="fr-FR"/>
          </w:rPr>
          <w:t>L. 461-1</w:t>
        </w:r>
      </w:hyperlink>
      <w:r w:rsidRPr="00042A91">
        <w:rPr>
          <w:rFonts w:eastAsia="Times New Roman"/>
          <w:lang w:val="fr-FR"/>
        </w:rPr>
        <w:t xml:space="preserve"> sera puni d</w:t>
      </w:r>
      <w:r w:rsidRPr="00042A91" w:rsidR="00042A91">
        <w:rPr>
          <w:rFonts w:eastAsia="Times New Roman"/>
          <w:lang w:val="fr-FR"/>
        </w:rPr>
        <w:t>’</w:t>
      </w:r>
      <w:r w:rsidRPr="00042A91">
        <w:rPr>
          <w:rFonts w:eastAsia="Times New Roman"/>
          <w:lang w:val="fr-FR"/>
        </w:rPr>
        <w:t>une amende de 3 750 euros.</w:t>
      </w:r>
    </w:p>
    <w:p w:rsidRPr="00042A91" w:rsidR="00BD656E" w:rsidP="00042A91" w:rsidRDefault="00BD656E">
      <w:pPr>
        <w:pStyle w:val="ECHRParaQuote"/>
        <w:rPr>
          <w:rFonts w:eastAsia="Times New Roman"/>
          <w:lang w:val="fr-FR"/>
        </w:rPr>
      </w:pPr>
      <w:r w:rsidRPr="00042A91">
        <w:rPr>
          <w:rFonts w:eastAsia="Times New Roman"/>
          <w:lang w:val="fr-FR"/>
        </w:rPr>
        <w:t>En outre un emprisonnement de un mois pourra être prononcé. »</w:t>
      </w:r>
    </w:p>
    <w:p w:rsidRPr="00042A91" w:rsidR="00BD656E" w:rsidP="00042A91" w:rsidRDefault="00F7231A">
      <w:pPr>
        <w:pStyle w:val="ECHRHeading2"/>
        <w:rPr>
          <w:lang w:val="fr-FR"/>
        </w:rPr>
      </w:pPr>
      <w:r w:rsidRPr="00042A91">
        <w:rPr>
          <w:lang w:val="fr-FR"/>
        </w:rPr>
        <w:t>B</w:t>
      </w:r>
      <w:r w:rsidRPr="00042A91" w:rsidR="00BD656E">
        <w:rPr>
          <w:lang w:val="fr-FR"/>
        </w:rPr>
        <w:t>.  Dispositions pertinentes du code pénal</w:t>
      </w:r>
    </w:p>
    <w:p w:rsidRPr="00042A91" w:rsidR="00F9091A" w:rsidP="00042A91" w:rsidRDefault="00F9091A">
      <w:pPr>
        <w:pStyle w:val="ECHRPara"/>
        <w:rPr>
          <w:lang w:val="fr-FR"/>
        </w:rPr>
      </w:pPr>
      <w:r w:rsidRPr="00042A91">
        <w:rPr>
          <w:lang w:val="fr-FR"/>
        </w:rPr>
        <w:fldChar w:fldCharType="begin"/>
      </w:r>
      <w:r w:rsidRPr="00042A91">
        <w:rPr>
          <w:lang w:val="fr-FR"/>
        </w:rPr>
        <w:instrText xml:space="preserve"> SEQ level0 \*arabic </w:instrText>
      </w:r>
      <w:r w:rsidRPr="00042A91">
        <w:rPr>
          <w:lang w:val="fr-FR"/>
        </w:rPr>
        <w:fldChar w:fldCharType="separate"/>
      </w:r>
      <w:r w:rsidRPr="00042A91" w:rsidR="00042A91">
        <w:rPr>
          <w:noProof/>
          <w:lang w:val="fr-FR"/>
        </w:rPr>
        <w:t>30</w:t>
      </w:r>
      <w:r w:rsidRPr="00042A91">
        <w:rPr>
          <w:lang w:val="fr-FR"/>
        </w:rPr>
        <w:fldChar w:fldCharType="end"/>
      </w:r>
      <w:r w:rsidRPr="00042A91">
        <w:rPr>
          <w:lang w:val="fr-FR"/>
        </w:rPr>
        <w:t>.  Les dispositions pertinentes du code de pénal, dans leur rédaction en vigueur au moment des faits, se lisent comme suit :</w:t>
      </w:r>
    </w:p>
    <w:p w:rsidRPr="00042A91" w:rsidR="007B236C" w:rsidP="00042A91" w:rsidRDefault="00BD656E">
      <w:pPr>
        <w:pStyle w:val="ECHRTitleCentre3"/>
        <w:rPr>
          <w:lang w:val="fr-FR"/>
        </w:rPr>
      </w:pPr>
      <w:r w:rsidRPr="00042A91">
        <w:rPr>
          <w:lang w:val="fr-FR"/>
        </w:rPr>
        <w:t>Article 432-8</w:t>
      </w:r>
    </w:p>
    <w:p w:rsidRPr="00042A91" w:rsidR="00BD656E" w:rsidP="00042A91" w:rsidRDefault="00BD656E">
      <w:pPr>
        <w:pStyle w:val="ECHRParaQuote"/>
        <w:rPr>
          <w:lang w:val="fr-FR"/>
        </w:rPr>
      </w:pPr>
      <w:r w:rsidRPr="00042A91">
        <w:rPr>
          <w:lang w:val="fr-FR"/>
        </w:rPr>
        <w:t>« Le fait, par une personne dépositaire de l</w:t>
      </w:r>
      <w:r w:rsidRPr="00042A91" w:rsidR="00042A91">
        <w:rPr>
          <w:lang w:val="fr-FR"/>
        </w:rPr>
        <w:t>’</w:t>
      </w:r>
      <w:r w:rsidRPr="00042A91">
        <w:rPr>
          <w:lang w:val="fr-FR"/>
        </w:rPr>
        <w:t>autorité publique ou chargée d</w:t>
      </w:r>
      <w:r w:rsidRPr="00042A91" w:rsidR="00042A91">
        <w:rPr>
          <w:lang w:val="fr-FR"/>
        </w:rPr>
        <w:t>’</w:t>
      </w:r>
      <w:r w:rsidRPr="00042A91">
        <w:rPr>
          <w:lang w:val="fr-FR"/>
        </w:rPr>
        <w:t>une mission de service public, agissant dans l</w:t>
      </w:r>
      <w:r w:rsidRPr="00042A91" w:rsidR="00042A91">
        <w:rPr>
          <w:lang w:val="fr-FR"/>
        </w:rPr>
        <w:t>’</w:t>
      </w:r>
      <w:r w:rsidRPr="00042A91">
        <w:rPr>
          <w:lang w:val="fr-FR"/>
        </w:rPr>
        <w:t>exercice ou à l</w:t>
      </w:r>
      <w:r w:rsidRPr="00042A91" w:rsidR="00042A91">
        <w:rPr>
          <w:lang w:val="fr-FR"/>
        </w:rPr>
        <w:t>’</w:t>
      </w:r>
      <w:r w:rsidRPr="00042A91">
        <w:rPr>
          <w:lang w:val="fr-FR"/>
        </w:rPr>
        <w:t>occasion de l</w:t>
      </w:r>
      <w:r w:rsidRPr="00042A91" w:rsidR="00042A91">
        <w:rPr>
          <w:lang w:val="fr-FR"/>
        </w:rPr>
        <w:t>’</w:t>
      </w:r>
      <w:r w:rsidRPr="00042A91">
        <w:rPr>
          <w:lang w:val="fr-FR"/>
        </w:rPr>
        <w:t>exercice de ses fonctions ou de sa mission, de s</w:t>
      </w:r>
      <w:r w:rsidRPr="00042A91" w:rsidR="00042A91">
        <w:rPr>
          <w:lang w:val="fr-FR"/>
        </w:rPr>
        <w:t>’</w:t>
      </w:r>
      <w:r w:rsidRPr="00042A91">
        <w:rPr>
          <w:lang w:val="fr-FR"/>
        </w:rPr>
        <w:t>introduire ou de tenter de s</w:t>
      </w:r>
      <w:r w:rsidRPr="00042A91" w:rsidR="00042A91">
        <w:rPr>
          <w:lang w:val="fr-FR"/>
        </w:rPr>
        <w:t>’</w:t>
      </w:r>
      <w:r w:rsidRPr="00042A91">
        <w:rPr>
          <w:lang w:val="fr-FR"/>
        </w:rPr>
        <w:t>introduire dans le domicile d</w:t>
      </w:r>
      <w:r w:rsidRPr="00042A91" w:rsidR="00042A91">
        <w:rPr>
          <w:lang w:val="fr-FR"/>
        </w:rPr>
        <w:t>’</w:t>
      </w:r>
      <w:r w:rsidRPr="00042A91">
        <w:rPr>
          <w:lang w:val="fr-FR"/>
        </w:rPr>
        <w:t>autrui contre le gré de celui-ci hors les cas prévus par la loi est puni de deux ans d</w:t>
      </w:r>
      <w:r w:rsidRPr="00042A91" w:rsidR="00042A91">
        <w:rPr>
          <w:lang w:val="fr-FR"/>
        </w:rPr>
        <w:t>’</w:t>
      </w:r>
      <w:r w:rsidRPr="00042A91">
        <w:rPr>
          <w:lang w:val="fr-FR"/>
        </w:rPr>
        <w:t>emprisonnement et de 30 000 euros d</w:t>
      </w:r>
      <w:r w:rsidRPr="00042A91" w:rsidR="00042A91">
        <w:rPr>
          <w:lang w:val="fr-FR"/>
        </w:rPr>
        <w:t>’</w:t>
      </w:r>
      <w:r w:rsidRPr="00042A91">
        <w:rPr>
          <w:lang w:val="fr-FR"/>
        </w:rPr>
        <w:t>amende. »</w:t>
      </w:r>
    </w:p>
    <w:p w:rsidRPr="00042A91" w:rsidR="00AF64DC" w:rsidP="00042A91" w:rsidRDefault="006D05EB">
      <w:pPr>
        <w:pStyle w:val="ECHRHeading2"/>
        <w:rPr>
          <w:lang w:val="fr-FR"/>
        </w:rPr>
      </w:pPr>
      <w:r w:rsidRPr="00042A91">
        <w:rPr>
          <w:lang w:val="fr-FR"/>
        </w:rPr>
        <w:t>C.  </w:t>
      </w:r>
      <w:r w:rsidRPr="00042A91" w:rsidR="00AF64DC">
        <w:rPr>
          <w:lang w:val="fr-FR"/>
        </w:rPr>
        <w:t>Jurisprudence</w:t>
      </w:r>
    </w:p>
    <w:p w:rsidRPr="00042A91" w:rsidR="00B85A11" w:rsidP="00042A91" w:rsidRDefault="00B85A11">
      <w:pPr>
        <w:pStyle w:val="ECHRPara"/>
        <w:rPr>
          <w:lang w:val="fr-FR"/>
        </w:rPr>
      </w:pPr>
      <w:r w:rsidRPr="00042A91">
        <w:rPr>
          <w:lang w:val="fr-FR"/>
        </w:rPr>
        <w:fldChar w:fldCharType="begin"/>
      </w:r>
      <w:r w:rsidRPr="00042A91">
        <w:rPr>
          <w:lang w:val="fr-FR"/>
        </w:rPr>
        <w:instrText xml:space="preserve"> SEQ level0 \*arabic </w:instrText>
      </w:r>
      <w:r w:rsidRPr="00042A91">
        <w:rPr>
          <w:lang w:val="fr-FR"/>
        </w:rPr>
        <w:fldChar w:fldCharType="separate"/>
      </w:r>
      <w:r w:rsidRPr="00042A91" w:rsidR="00042A91">
        <w:rPr>
          <w:noProof/>
          <w:lang w:val="fr-FR"/>
        </w:rPr>
        <w:t>31</w:t>
      </w:r>
      <w:r w:rsidRPr="00042A91">
        <w:rPr>
          <w:lang w:val="fr-FR"/>
        </w:rPr>
        <w:fldChar w:fldCharType="end"/>
      </w:r>
      <w:r w:rsidRPr="00042A91">
        <w:rPr>
          <w:lang w:val="fr-FR"/>
        </w:rPr>
        <w:t>.  </w:t>
      </w:r>
      <w:r w:rsidRPr="00042A91" w:rsidR="00AF64DC">
        <w:rPr>
          <w:lang w:val="fr-FR"/>
        </w:rPr>
        <w:t>Outre la présente affaire, la chambre criminelle de la Cour de cassation a considéré, à plusieurs reprises, qu</w:t>
      </w:r>
      <w:r w:rsidRPr="00042A91" w:rsidR="00042A91">
        <w:rPr>
          <w:lang w:val="fr-FR"/>
        </w:rPr>
        <w:t>’</w:t>
      </w:r>
      <w:r w:rsidRPr="00042A91" w:rsidR="00AF64DC">
        <w:rPr>
          <w:lang w:val="fr-FR"/>
        </w:rPr>
        <w:t>il n</w:t>
      </w:r>
      <w:r w:rsidRPr="00042A91" w:rsidR="00042A91">
        <w:rPr>
          <w:lang w:val="fr-FR"/>
        </w:rPr>
        <w:t>’</w:t>
      </w:r>
      <w:r w:rsidRPr="00042A91" w:rsidR="00AF64DC">
        <w:rPr>
          <w:lang w:val="fr-FR"/>
        </w:rPr>
        <w:t>y avait pas lieu de transmettre les questions prioritaires de constitutionnalité (QPC) relatives à l</w:t>
      </w:r>
      <w:r w:rsidRPr="00042A91" w:rsidR="00042A91">
        <w:rPr>
          <w:lang w:val="fr-FR"/>
        </w:rPr>
        <w:t>’</w:t>
      </w:r>
      <w:r w:rsidRPr="00042A91" w:rsidR="00264F06">
        <w:rPr>
          <w:lang w:val="fr-FR"/>
        </w:rPr>
        <w:t>article </w:t>
      </w:r>
      <w:r w:rsidRPr="00042A91" w:rsidR="00AF64DC">
        <w:rPr>
          <w:lang w:val="fr-FR"/>
        </w:rPr>
        <w:t>L.</w:t>
      </w:r>
      <w:r w:rsidRPr="00042A91" w:rsidR="00182135">
        <w:rPr>
          <w:lang w:val="fr-FR"/>
        </w:rPr>
        <w:t> </w:t>
      </w:r>
      <w:r w:rsidRPr="00042A91" w:rsidR="00AF64DC">
        <w:rPr>
          <w:lang w:val="fr-FR"/>
        </w:rPr>
        <w:t>461</w:t>
      </w:r>
      <w:r w:rsidRPr="00042A91" w:rsidR="00182135">
        <w:rPr>
          <w:lang w:val="fr-FR"/>
        </w:rPr>
        <w:t> -</w:t>
      </w:r>
      <w:r w:rsidRPr="00042A91" w:rsidR="00AF64DC">
        <w:rPr>
          <w:lang w:val="fr-FR"/>
        </w:rPr>
        <w:t>1 du code de l</w:t>
      </w:r>
      <w:r w:rsidRPr="00042A91" w:rsidR="00042A91">
        <w:rPr>
          <w:lang w:val="fr-FR"/>
        </w:rPr>
        <w:t>’</w:t>
      </w:r>
      <w:r w:rsidRPr="00042A91" w:rsidR="00AF64DC">
        <w:rPr>
          <w:lang w:val="fr-FR"/>
        </w:rPr>
        <w:t>urbanisme (</w:t>
      </w:r>
      <w:proofErr w:type="spellStart"/>
      <w:r w:rsidRPr="00042A91" w:rsidR="00AF64DC">
        <w:rPr>
          <w:lang w:val="fr-FR"/>
        </w:rPr>
        <w:t>Cas</w:t>
      </w:r>
      <w:r w:rsidRPr="00042A91" w:rsidR="00180990">
        <w:rPr>
          <w:lang w:val="fr-FR"/>
        </w:rPr>
        <w:t>s</w:t>
      </w:r>
      <w:proofErr w:type="spellEnd"/>
      <w:r w:rsidRPr="00042A91" w:rsidR="00180990">
        <w:rPr>
          <w:lang w:val="fr-FR"/>
        </w:rPr>
        <w:t xml:space="preserve">. </w:t>
      </w:r>
      <w:proofErr w:type="spellStart"/>
      <w:proofErr w:type="gramStart"/>
      <w:r w:rsidRPr="00042A91" w:rsidR="00180990">
        <w:rPr>
          <w:lang w:val="fr-FR"/>
        </w:rPr>
        <w:t>c</w:t>
      </w:r>
      <w:r w:rsidRPr="00042A91" w:rsidR="00264F06">
        <w:rPr>
          <w:lang w:val="fr-FR"/>
        </w:rPr>
        <w:t>rim</w:t>
      </w:r>
      <w:proofErr w:type="spellEnd"/>
      <w:r w:rsidRPr="00042A91" w:rsidR="00264F06">
        <w:rPr>
          <w:lang w:val="fr-FR"/>
        </w:rPr>
        <w:t>.,</w:t>
      </w:r>
      <w:proofErr w:type="gramEnd"/>
      <w:r w:rsidRPr="00042A91" w:rsidR="00264F06">
        <w:rPr>
          <w:lang w:val="fr-FR"/>
        </w:rPr>
        <w:t xml:space="preserve"> 12</w:t>
      </w:r>
      <w:r w:rsidRPr="00042A91" w:rsidR="009D4071">
        <w:rPr>
          <w:lang w:val="fr-FR"/>
        </w:rPr>
        <w:t> </w:t>
      </w:r>
      <w:r w:rsidRPr="00042A91" w:rsidR="00264F06">
        <w:rPr>
          <w:lang w:val="fr-FR"/>
        </w:rPr>
        <w:t>juin</w:t>
      </w:r>
      <w:r w:rsidRPr="00042A91" w:rsidR="00180990">
        <w:rPr>
          <w:lang w:val="fr-FR"/>
        </w:rPr>
        <w:t xml:space="preserve"> </w:t>
      </w:r>
      <w:r w:rsidRPr="00042A91" w:rsidR="00264F06">
        <w:rPr>
          <w:lang w:val="fr-FR"/>
        </w:rPr>
        <w:t>2012, </w:t>
      </w:r>
      <w:r w:rsidRPr="00042A91" w:rsidR="00AF64DC">
        <w:rPr>
          <w:lang w:val="fr-FR"/>
        </w:rPr>
        <w:t>n</w:t>
      </w:r>
      <w:r w:rsidRPr="00042A91" w:rsidR="007B236C">
        <w:rPr>
          <w:vertAlign w:val="superscript"/>
          <w:lang w:val="fr-FR"/>
        </w:rPr>
        <w:t>o</w:t>
      </w:r>
      <w:r w:rsidRPr="00042A91" w:rsidR="00264F06">
        <w:rPr>
          <w:lang w:val="fr-FR"/>
        </w:rPr>
        <w:t> </w:t>
      </w:r>
      <w:r w:rsidRPr="00042A91" w:rsidR="00AF64DC">
        <w:rPr>
          <w:lang w:val="fr-FR"/>
        </w:rPr>
        <w:t>12</w:t>
      </w:r>
      <w:r w:rsidRPr="00042A91" w:rsidR="00180990">
        <w:rPr>
          <w:lang w:val="fr-FR"/>
        </w:rPr>
        <w:noBreakHyphen/>
      </w:r>
      <w:r w:rsidRPr="00042A91" w:rsidR="00AF64DC">
        <w:rPr>
          <w:lang w:val="fr-FR"/>
        </w:rPr>
        <w:t xml:space="preserve">90.024, </w:t>
      </w:r>
      <w:r w:rsidRPr="00042A91" w:rsidR="006F18EB">
        <w:rPr>
          <w:lang w:val="fr-FR"/>
        </w:rPr>
        <w:t xml:space="preserve">et </w:t>
      </w:r>
      <w:proofErr w:type="spellStart"/>
      <w:r w:rsidRPr="00042A91" w:rsidR="00AF64DC">
        <w:rPr>
          <w:lang w:val="fr-FR"/>
        </w:rPr>
        <w:t>Cass</w:t>
      </w:r>
      <w:proofErr w:type="spellEnd"/>
      <w:r w:rsidRPr="00042A91" w:rsidR="00AF64DC">
        <w:rPr>
          <w:lang w:val="fr-FR"/>
        </w:rPr>
        <w:t>.</w:t>
      </w:r>
      <w:r w:rsidRPr="00042A91" w:rsidR="00264F06">
        <w:rPr>
          <w:lang w:val="fr-FR"/>
        </w:rPr>
        <w:t xml:space="preserve"> </w:t>
      </w:r>
      <w:proofErr w:type="spellStart"/>
      <w:r w:rsidRPr="00042A91" w:rsidR="00264F06">
        <w:rPr>
          <w:lang w:val="fr-FR"/>
        </w:rPr>
        <w:t>crim</w:t>
      </w:r>
      <w:proofErr w:type="spellEnd"/>
      <w:r w:rsidRPr="00042A91" w:rsidR="00264F06">
        <w:rPr>
          <w:lang w:val="fr-FR"/>
        </w:rPr>
        <w:t>., 7 janvier 2014, </w:t>
      </w:r>
      <w:r w:rsidRPr="00042A91" w:rsidR="00AF64DC">
        <w:rPr>
          <w:lang w:val="fr-FR"/>
        </w:rPr>
        <w:t>n</w:t>
      </w:r>
      <w:r w:rsidRPr="00042A91" w:rsidR="007B236C">
        <w:rPr>
          <w:vertAlign w:val="superscript"/>
          <w:lang w:val="fr-FR"/>
        </w:rPr>
        <w:t>o</w:t>
      </w:r>
      <w:r w:rsidRPr="00042A91" w:rsidR="00AF64DC">
        <w:rPr>
          <w:lang w:val="fr-FR"/>
        </w:rPr>
        <w:t>13-90.029</w:t>
      </w:r>
      <w:r w:rsidRPr="00042A91" w:rsidR="00E24A84">
        <w:rPr>
          <w:lang w:val="fr-FR"/>
        </w:rPr>
        <w:t>)</w:t>
      </w:r>
      <w:r w:rsidRPr="00042A91">
        <w:rPr>
          <w:lang w:val="fr-FR"/>
        </w:rPr>
        <w:t xml:space="preserve">. La Cour de cassation était saisie du grief selon lequel ces dispositions porteraient atteinte au droit </w:t>
      </w:r>
      <w:r w:rsidRPr="00042A91" w:rsidR="00FB6AB7">
        <w:rPr>
          <w:lang w:val="fr-FR"/>
        </w:rPr>
        <w:t>au respect de l</w:t>
      </w:r>
      <w:r w:rsidRPr="00042A91" w:rsidR="00042A91">
        <w:rPr>
          <w:lang w:val="fr-FR"/>
        </w:rPr>
        <w:t>’</w:t>
      </w:r>
      <w:r w:rsidRPr="00042A91" w:rsidR="00FB6AB7">
        <w:rPr>
          <w:lang w:val="fr-FR"/>
        </w:rPr>
        <w:t>inviolabilité du</w:t>
      </w:r>
      <w:r w:rsidRPr="00042A91">
        <w:rPr>
          <w:lang w:val="fr-FR"/>
        </w:rPr>
        <w:t xml:space="preserve"> do</w:t>
      </w:r>
      <w:r w:rsidRPr="00042A91" w:rsidR="00BC18F4">
        <w:rPr>
          <w:lang w:val="fr-FR"/>
        </w:rPr>
        <w:t>micile garanti par les articles </w:t>
      </w:r>
      <w:r w:rsidRPr="00042A91" w:rsidR="00042A91">
        <w:rPr>
          <w:lang w:val="fr-FR"/>
        </w:rPr>
        <w:t>2 et </w:t>
      </w:r>
      <w:r w:rsidRPr="00042A91">
        <w:rPr>
          <w:lang w:val="fr-FR"/>
        </w:rPr>
        <w:t>4 de la Déclaration des droits de l</w:t>
      </w:r>
      <w:r w:rsidRPr="00042A91" w:rsidR="00042A91">
        <w:rPr>
          <w:lang w:val="fr-FR"/>
        </w:rPr>
        <w:t>’</w:t>
      </w:r>
      <w:r w:rsidRPr="00042A91">
        <w:rPr>
          <w:lang w:val="fr-FR"/>
        </w:rPr>
        <w:t>homme de 1789 et méconnaîtraient l</w:t>
      </w:r>
      <w:r w:rsidRPr="00042A91" w:rsidR="00042A91">
        <w:rPr>
          <w:lang w:val="fr-FR"/>
        </w:rPr>
        <w:t>’</w:t>
      </w:r>
      <w:r w:rsidRPr="00042A91">
        <w:rPr>
          <w:lang w:val="fr-FR"/>
        </w:rPr>
        <w:t>article 66 de la Constitution selon lequel l</w:t>
      </w:r>
      <w:r w:rsidRPr="00042A91" w:rsidR="00042A91">
        <w:rPr>
          <w:lang w:val="fr-FR"/>
        </w:rPr>
        <w:t>’</w:t>
      </w:r>
      <w:r w:rsidRPr="00042A91">
        <w:rPr>
          <w:lang w:val="fr-FR"/>
        </w:rPr>
        <w:t xml:space="preserve">autorité judiciaire est gardienne de la liberté individuelle. </w:t>
      </w:r>
      <w:r w:rsidRPr="00042A91" w:rsidR="00180990">
        <w:rPr>
          <w:lang w:val="fr-FR"/>
        </w:rPr>
        <w:t>Elle</w:t>
      </w:r>
      <w:r w:rsidRPr="00042A91">
        <w:rPr>
          <w:lang w:val="fr-FR"/>
        </w:rPr>
        <w:t xml:space="preserve"> a considéré qu</w:t>
      </w:r>
      <w:r w:rsidRPr="00042A91" w:rsidR="00042A91">
        <w:rPr>
          <w:lang w:val="fr-FR"/>
        </w:rPr>
        <w:t>’</w:t>
      </w:r>
      <w:r w:rsidRPr="00042A91">
        <w:rPr>
          <w:lang w:val="fr-FR"/>
        </w:rPr>
        <w:t>il n</w:t>
      </w:r>
      <w:r w:rsidRPr="00042A91" w:rsidR="00042A91">
        <w:rPr>
          <w:lang w:val="fr-FR"/>
        </w:rPr>
        <w:t>’</w:t>
      </w:r>
      <w:r w:rsidRPr="00042A91">
        <w:rPr>
          <w:lang w:val="fr-FR"/>
        </w:rPr>
        <w:t>y avait pas lieu de transmettre cette question au Conseil constitutionnel au motif que :</w:t>
      </w:r>
    </w:p>
    <w:p w:rsidRPr="00042A91" w:rsidR="00AF64DC" w:rsidP="00042A91" w:rsidRDefault="00B85A11">
      <w:pPr>
        <w:pStyle w:val="ECHRParaQuote"/>
        <w:rPr>
          <w:lang w:val="fr-FR"/>
        </w:rPr>
      </w:pPr>
      <w:r w:rsidRPr="00042A91">
        <w:rPr>
          <w:lang w:val="fr-FR"/>
        </w:rPr>
        <w:t>« </w:t>
      </w:r>
      <w:proofErr w:type="gramStart"/>
      <w:r w:rsidRPr="00042A91">
        <w:rPr>
          <w:lang w:val="fr-FR"/>
        </w:rPr>
        <w:t>la</w:t>
      </w:r>
      <w:proofErr w:type="gramEnd"/>
      <w:r w:rsidRPr="00042A91">
        <w:rPr>
          <w:lang w:val="fr-FR"/>
        </w:rPr>
        <w:t xml:space="preserve"> disposition critiquée n</w:t>
      </w:r>
      <w:r w:rsidRPr="00042A91" w:rsidR="00042A91">
        <w:rPr>
          <w:lang w:val="fr-FR"/>
        </w:rPr>
        <w:t>’</w:t>
      </w:r>
      <w:r w:rsidRPr="00042A91">
        <w:rPr>
          <w:lang w:val="fr-FR"/>
        </w:rPr>
        <w:t>autorise aucune mesure coercitive de nature à porter atteinte à l</w:t>
      </w:r>
      <w:r w:rsidRPr="00042A91" w:rsidR="00042A91">
        <w:rPr>
          <w:lang w:val="fr-FR"/>
        </w:rPr>
        <w:t>’</w:t>
      </w:r>
      <w:r w:rsidRPr="00042A91">
        <w:rPr>
          <w:lang w:val="fr-FR"/>
        </w:rPr>
        <w:t>inviolabilité du domicile ou à la liberté individuelle de l</w:t>
      </w:r>
      <w:r w:rsidRPr="00042A91" w:rsidR="00042A91">
        <w:rPr>
          <w:lang w:val="fr-FR"/>
        </w:rPr>
        <w:t>’</w:t>
      </w:r>
      <w:r w:rsidRPr="00042A91">
        <w:rPr>
          <w:lang w:val="fr-FR"/>
        </w:rPr>
        <w:t>occupant des lieux, qui n</w:t>
      </w:r>
      <w:r w:rsidRPr="00042A91" w:rsidR="00042A91">
        <w:rPr>
          <w:lang w:val="fr-FR"/>
        </w:rPr>
        <w:t>’</w:t>
      </w:r>
      <w:r w:rsidRPr="00042A91">
        <w:rPr>
          <w:lang w:val="fr-FR"/>
        </w:rPr>
        <w:t>encourt de sanctions pénales que dans le cas où il fait obstacle au contrôle, lesdites sanctions ne pouvant être prononcées que par le juge judiciaire, également compétent pour apprécier la légalité de la visite. »</w:t>
      </w:r>
    </w:p>
    <w:p w:rsidRPr="00042A91" w:rsidR="00B85A11" w:rsidP="00042A91" w:rsidRDefault="00B85A11">
      <w:pPr>
        <w:pStyle w:val="ECHRPara"/>
        <w:rPr>
          <w:lang w:val="fr-FR"/>
        </w:rPr>
      </w:pPr>
      <w:r w:rsidRPr="00042A91">
        <w:rPr>
          <w:lang w:val="fr-FR"/>
        </w:rPr>
        <w:fldChar w:fldCharType="begin"/>
      </w:r>
      <w:r w:rsidRPr="00042A91">
        <w:rPr>
          <w:lang w:val="fr-FR"/>
        </w:rPr>
        <w:instrText xml:space="preserve"> SEQ level0 \*arabic </w:instrText>
      </w:r>
      <w:r w:rsidRPr="00042A91">
        <w:rPr>
          <w:lang w:val="fr-FR"/>
        </w:rPr>
        <w:fldChar w:fldCharType="separate"/>
      </w:r>
      <w:r w:rsidRPr="00042A91" w:rsidR="00042A91">
        <w:rPr>
          <w:noProof/>
          <w:lang w:val="fr-FR"/>
        </w:rPr>
        <w:t>32</w:t>
      </w:r>
      <w:r w:rsidRPr="00042A91">
        <w:rPr>
          <w:lang w:val="fr-FR"/>
        </w:rPr>
        <w:fldChar w:fldCharType="end"/>
      </w:r>
      <w:r w:rsidRPr="00042A91">
        <w:rPr>
          <w:lang w:val="fr-FR"/>
        </w:rPr>
        <w:t>.  En revanch</w:t>
      </w:r>
      <w:r w:rsidRPr="00042A91" w:rsidR="00F61FD6">
        <w:rPr>
          <w:lang w:val="fr-FR"/>
        </w:rPr>
        <w:t>e, la C</w:t>
      </w:r>
      <w:r w:rsidRPr="00042A91">
        <w:rPr>
          <w:lang w:val="fr-FR"/>
        </w:rPr>
        <w:t>our de cassation a accepté de transmettre</w:t>
      </w:r>
      <w:r w:rsidRPr="00042A91" w:rsidR="00FB6AB7">
        <w:rPr>
          <w:lang w:val="fr-FR"/>
        </w:rPr>
        <w:t xml:space="preserve"> une QPC portant sur l</w:t>
      </w:r>
      <w:r w:rsidRPr="00042A91" w:rsidR="00042A91">
        <w:rPr>
          <w:lang w:val="fr-FR"/>
        </w:rPr>
        <w:t>’</w:t>
      </w:r>
      <w:r w:rsidRPr="00042A91" w:rsidR="00FB6AB7">
        <w:rPr>
          <w:lang w:val="fr-FR"/>
        </w:rPr>
        <w:t>article L</w:t>
      </w:r>
      <w:r w:rsidRPr="00042A91">
        <w:rPr>
          <w:lang w:val="fr-FR"/>
        </w:rPr>
        <w:t>. 480-12 du code de l</w:t>
      </w:r>
      <w:r w:rsidRPr="00042A91" w:rsidR="00042A91">
        <w:rPr>
          <w:lang w:val="fr-FR"/>
        </w:rPr>
        <w:t>’</w:t>
      </w:r>
      <w:r w:rsidRPr="00042A91">
        <w:rPr>
          <w:lang w:val="fr-FR"/>
        </w:rPr>
        <w:t>urbanisme</w:t>
      </w:r>
      <w:r w:rsidRPr="00042A91" w:rsidR="00F61FD6">
        <w:rPr>
          <w:lang w:val="fr-FR"/>
        </w:rPr>
        <w:t xml:space="preserve"> (</w:t>
      </w:r>
      <w:r w:rsidRPr="00042A91" w:rsidR="00A7352A">
        <w:rPr>
          <w:lang w:val="fr-FR"/>
        </w:rPr>
        <w:t xml:space="preserve">qui </w:t>
      </w:r>
      <w:r w:rsidRPr="00042A91" w:rsidR="00F61FD6">
        <w:rPr>
          <w:lang w:val="fr-FR"/>
        </w:rPr>
        <w:t>institue un délit d</w:t>
      </w:r>
      <w:r w:rsidRPr="00042A91" w:rsidR="00042A91">
        <w:rPr>
          <w:lang w:val="fr-FR"/>
        </w:rPr>
        <w:t>’</w:t>
      </w:r>
      <w:r w:rsidRPr="00042A91" w:rsidR="00F61FD6">
        <w:rPr>
          <w:lang w:val="fr-FR"/>
        </w:rPr>
        <w:t>obstacle au droi</w:t>
      </w:r>
      <w:r w:rsidRPr="00042A91" w:rsidR="00180990">
        <w:rPr>
          <w:lang w:val="fr-FR"/>
        </w:rPr>
        <w:t xml:space="preserve">t de visite - </w:t>
      </w:r>
      <w:r w:rsidRPr="00042A91" w:rsidR="004F5A3B">
        <w:rPr>
          <w:lang w:val="fr-FR"/>
        </w:rPr>
        <w:t>paragraphe 2</w:t>
      </w:r>
      <w:r w:rsidRPr="00042A91" w:rsidR="008E6120">
        <w:rPr>
          <w:lang w:val="fr-FR"/>
        </w:rPr>
        <w:t>9</w:t>
      </w:r>
      <w:r w:rsidRPr="00042A91" w:rsidR="00E24A84">
        <w:rPr>
          <w:lang w:val="fr-FR"/>
        </w:rPr>
        <w:t xml:space="preserve"> ci-dessus</w:t>
      </w:r>
      <w:r w:rsidRPr="00042A91" w:rsidR="00F61FD6">
        <w:rPr>
          <w:lang w:val="fr-FR"/>
        </w:rPr>
        <w:t>), dans son application combinée avec l</w:t>
      </w:r>
      <w:r w:rsidRPr="00042A91" w:rsidR="00042A91">
        <w:rPr>
          <w:lang w:val="fr-FR"/>
        </w:rPr>
        <w:t>’</w:t>
      </w:r>
      <w:r w:rsidRPr="00042A91" w:rsidR="00F61FD6">
        <w:rPr>
          <w:lang w:val="fr-FR"/>
        </w:rPr>
        <w:t>article L. 461-1 du même code. Dans son arrêt du 10</w:t>
      </w:r>
      <w:r w:rsidRPr="00042A91" w:rsidR="009D4071">
        <w:rPr>
          <w:lang w:val="fr-FR"/>
        </w:rPr>
        <w:t> </w:t>
      </w:r>
      <w:r w:rsidRPr="00042A91" w:rsidR="00F61FD6">
        <w:rPr>
          <w:lang w:val="fr-FR"/>
        </w:rPr>
        <w:t>février 2015, la chambre criminelle de la Cour de cassation a considéré que la question présentait un caractère sérieux au regard des principes de respect de l</w:t>
      </w:r>
      <w:r w:rsidRPr="00042A91" w:rsidR="00042A91">
        <w:rPr>
          <w:lang w:val="fr-FR"/>
        </w:rPr>
        <w:t>’</w:t>
      </w:r>
      <w:r w:rsidRPr="00042A91" w:rsidR="00F61FD6">
        <w:rPr>
          <w:lang w:val="fr-FR"/>
        </w:rPr>
        <w:t>inviolabilité du domicile et de la liberté individuelle, dès lors que l</w:t>
      </w:r>
      <w:r w:rsidRPr="00042A91" w:rsidR="00042A91">
        <w:rPr>
          <w:lang w:val="fr-FR"/>
        </w:rPr>
        <w:t>’article L. </w:t>
      </w:r>
      <w:r w:rsidRPr="00042A91" w:rsidR="00F61FD6">
        <w:rPr>
          <w:lang w:val="fr-FR"/>
        </w:rPr>
        <w:t>480-12 du code de l</w:t>
      </w:r>
      <w:r w:rsidRPr="00042A91" w:rsidR="00042A91">
        <w:rPr>
          <w:lang w:val="fr-FR"/>
        </w:rPr>
        <w:t>’</w:t>
      </w:r>
      <w:r w:rsidRPr="00042A91" w:rsidR="00F61FD6">
        <w:rPr>
          <w:lang w:val="fr-FR"/>
        </w:rPr>
        <w:t>urbanisme n</w:t>
      </w:r>
      <w:r w:rsidRPr="00042A91" w:rsidR="00042A91">
        <w:rPr>
          <w:lang w:val="fr-FR"/>
        </w:rPr>
        <w:t>’</w:t>
      </w:r>
      <w:r w:rsidRPr="00042A91" w:rsidR="00F61FD6">
        <w:rPr>
          <w:lang w:val="fr-FR"/>
        </w:rPr>
        <w:t>assortit pas le contrôle qu</w:t>
      </w:r>
      <w:r w:rsidRPr="00042A91" w:rsidR="00042A91">
        <w:rPr>
          <w:lang w:val="fr-FR"/>
        </w:rPr>
        <w:t>’</w:t>
      </w:r>
      <w:r w:rsidRPr="00042A91" w:rsidR="00F61FD6">
        <w:rPr>
          <w:lang w:val="fr-FR"/>
        </w:rPr>
        <w:t>il prévoit de garanties particulières, notamment lorsque la visite s</w:t>
      </w:r>
      <w:r w:rsidRPr="00042A91" w:rsidR="00042A91">
        <w:rPr>
          <w:lang w:val="fr-FR"/>
        </w:rPr>
        <w:t>’</w:t>
      </w:r>
      <w:r w:rsidRPr="00042A91" w:rsidR="00F61FD6">
        <w:rPr>
          <w:lang w:val="fr-FR"/>
        </w:rPr>
        <w:t>effectue dans un domicile (</w:t>
      </w:r>
      <w:proofErr w:type="spellStart"/>
      <w:r w:rsidRPr="00042A91" w:rsidR="00F61FD6">
        <w:rPr>
          <w:lang w:val="fr-FR"/>
        </w:rPr>
        <w:t>Cass</w:t>
      </w:r>
      <w:proofErr w:type="spellEnd"/>
      <w:r w:rsidRPr="00042A91" w:rsidR="00F61FD6">
        <w:rPr>
          <w:lang w:val="fr-FR"/>
        </w:rPr>
        <w:t xml:space="preserve">. </w:t>
      </w:r>
      <w:proofErr w:type="spellStart"/>
      <w:proofErr w:type="gramStart"/>
      <w:r w:rsidRPr="00042A91" w:rsidR="00F61FD6">
        <w:rPr>
          <w:lang w:val="fr-FR"/>
        </w:rPr>
        <w:t>crim</w:t>
      </w:r>
      <w:proofErr w:type="spellEnd"/>
      <w:r w:rsidRPr="00042A91" w:rsidR="00180990">
        <w:rPr>
          <w:lang w:val="fr-FR"/>
        </w:rPr>
        <w:t>.</w:t>
      </w:r>
      <w:r w:rsidRPr="00042A91" w:rsidR="00F61FD6">
        <w:rPr>
          <w:lang w:val="fr-FR"/>
        </w:rPr>
        <w:t>,</w:t>
      </w:r>
      <w:proofErr w:type="gramEnd"/>
      <w:r w:rsidRPr="00042A91" w:rsidR="00F61FD6">
        <w:rPr>
          <w:lang w:val="fr-FR"/>
        </w:rPr>
        <w:t xml:space="preserve"> 10 février 2015, n</w:t>
      </w:r>
      <w:r w:rsidRPr="00042A91" w:rsidR="007B236C">
        <w:rPr>
          <w:vertAlign w:val="superscript"/>
          <w:lang w:val="fr-FR"/>
        </w:rPr>
        <w:t>o</w:t>
      </w:r>
      <w:r w:rsidRPr="00042A91" w:rsidR="00180990">
        <w:rPr>
          <w:lang w:val="fr-FR"/>
        </w:rPr>
        <w:t> 14-84.940</w:t>
      </w:r>
      <w:r w:rsidRPr="00042A91" w:rsidR="00F61FD6">
        <w:rPr>
          <w:lang w:val="fr-FR"/>
        </w:rPr>
        <w:t>).</w:t>
      </w:r>
    </w:p>
    <w:p w:rsidRPr="00042A91" w:rsidR="00586CAC" w:rsidP="00042A91" w:rsidRDefault="00586CAC">
      <w:pPr>
        <w:pStyle w:val="ECHRPara"/>
        <w:rPr>
          <w:lang w:val="fr-FR"/>
        </w:rPr>
      </w:pPr>
      <w:r w:rsidRPr="00042A91">
        <w:rPr>
          <w:lang w:val="fr-FR"/>
        </w:rPr>
        <w:fldChar w:fldCharType="begin"/>
      </w:r>
      <w:r w:rsidRPr="00042A91">
        <w:rPr>
          <w:lang w:val="fr-FR"/>
        </w:rPr>
        <w:instrText xml:space="preserve"> SEQ level0 \*arabic </w:instrText>
      </w:r>
      <w:r w:rsidRPr="00042A91">
        <w:rPr>
          <w:lang w:val="fr-FR"/>
        </w:rPr>
        <w:fldChar w:fldCharType="separate"/>
      </w:r>
      <w:r w:rsidRPr="00042A91" w:rsidR="00042A91">
        <w:rPr>
          <w:noProof/>
          <w:lang w:val="fr-FR"/>
        </w:rPr>
        <w:t>33</w:t>
      </w:r>
      <w:r w:rsidRPr="00042A91">
        <w:rPr>
          <w:lang w:val="fr-FR"/>
        </w:rPr>
        <w:fldChar w:fldCharType="end"/>
      </w:r>
      <w:r w:rsidRPr="00042A91">
        <w:rPr>
          <w:lang w:val="fr-FR"/>
        </w:rPr>
        <w:t>.  Le 9 avril 2015, le Conseil constitutionnel a jugé que les dispositions légales en cause étaient conformes à la Constitution</w:t>
      </w:r>
      <w:r w:rsidRPr="00042A91" w:rsidR="00232062">
        <w:rPr>
          <w:lang w:val="fr-FR"/>
        </w:rPr>
        <w:t xml:space="preserve"> (décision n</w:t>
      </w:r>
      <w:r w:rsidRPr="00042A91" w:rsidR="007B236C">
        <w:rPr>
          <w:vertAlign w:val="superscript"/>
          <w:lang w:val="fr-FR"/>
        </w:rPr>
        <w:t>o</w:t>
      </w:r>
      <w:r w:rsidRPr="00042A91" w:rsidR="00BC18F4">
        <w:rPr>
          <w:lang w:val="fr-FR"/>
        </w:rPr>
        <w:t> </w:t>
      </w:r>
      <w:r w:rsidRPr="00042A91" w:rsidR="00232062">
        <w:rPr>
          <w:lang w:val="fr-FR"/>
        </w:rPr>
        <w:t>2015-464 QPC). Dans cette décision, il</w:t>
      </w:r>
      <w:r w:rsidRPr="00042A91">
        <w:rPr>
          <w:lang w:val="fr-FR"/>
        </w:rPr>
        <w:t xml:space="preserve"> rappelle que la liberté proclamée par l</w:t>
      </w:r>
      <w:r w:rsidRPr="00042A91" w:rsidR="00042A91">
        <w:rPr>
          <w:lang w:val="fr-FR"/>
        </w:rPr>
        <w:t>’</w:t>
      </w:r>
      <w:r w:rsidRPr="00042A91" w:rsidR="00BC18F4">
        <w:rPr>
          <w:lang w:val="fr-FR"/>
        </w:rPr>
        <w:t>article </w:t>
      </w:r>
      <w:r w:rsidRPr="00042A91">
        <w:rPr>
          <w:lang w:val="fr-FR"/>
        </w:rPr>
        <w:t>2 de la Déclaration des droits de l</w:t>
      </w:r>
      <w:r w:rsidRPr="00042A91" w:rsidR="00042A91">
        <w:rPr>
          <w:lang w:val="fr-FR"/>
        </w:rPr>
        <w:t>’</w:t>
      </w:r>
      <w:r w:rsidRPr="00042A91">
        <w:rPr>
          <w:lang w:val="fr-FR"/>
        </w:rPr>
        <w:t>homme et du citoyen de 1789 implique le droit au respect de la vie privée et, en particulier, de</w:t>
      </w:r>
      <w:r w:rsidRPr="00042A91" w:rsidR="00232062">
        <w:rPr>
          <w:lang w:val="fr-FR"/>
        </w:rPr>
        <w:t xml:space="preserve"> l</w:t>
      </w:r>
      <w:r w:rsidRPr="00042A91" w:rsidR="00042A91">
        <w:rPr>
          <w:lang w:val="fr-FR"/>
        </w:rPr>
        <w:t>’</w:t>
      </w:r>
      <w:r w:rsidRPr="00042A91" w:rsidR="00232062">
        <w:rPr>
          <w:lang w:val="fr-FR"/>
        </w:rPr>
        <w:t>inviolabilité du domicile. Puis, il</w:t>
      </w:r>
      <w:r w:rsidRPr="00042A91" w:rsidR="00AD28DB">
        <w:rPr>
          <w:lang w:val="fr-FR"/>
        </w:rPr>
        <w:t xml:space="preserve"> considère qu</w:t>
      </w:r>
      <w:r w:rsidRPr="00042A91" w:rsidR="00042A91">
        <w:rPr>
          <w:lang w:val="fr-FR"/>
        </w:rPr>
        <w:t>’</w:t>
      </w:r>
      <w:r w:rsidRPr="00042A91">
        <w:rPr>
          <w:lang w:val="fr-FR"/>
        </w:rPr>
        <w:t xml:space="preserve">eu égard au caractère spécifique et limité du droit de visite, </w:t>
      </w:r>
      <w:r w:rsidRPr="00042A91" w:rsidR="00232062">
        <w:rPr>
          <w:lang w:val="fr-FR"/>
        </w:rPr>
        <w:t>l</w:t>
      </w:r>
      <w:r w:rsidRPr="00042A91" w:rsidR="00042A91">
        <w:rPr>
          <w:lang w:val="fr-FR"/>
        </w:rPr>
        <w:t>’</w:t>
      </w:r>
      <w:r w:rsidRPr="00042A91" w:rsidR="00232062">
        <w:rPr>
          <w:lang w:val="fr-FR"/>
        </w:rPr>
        <w:t>incrimination prévue par l</w:t>
      </w:r>
      <w:r w:rsidRPr="00042A91" w:rsidR="00042A91">
        <w:rPr>
          <w:lang w:val="fr-FR"/>
        </w:rPr>
        <w:t>’</w:t>
      </w:r>
      <w:r w:rsidRPr="00042A91" w:rsidR="00232062">
        <w:rPr>
          <w:lang w:val="fr-FR"/>
        </w:rPr>
        <w:t>article L</w:t>
      </w:r>
      <w:r w:rsidRPr="00042A91" w:rsidR="00AD28DB">
        <w:rPr>
          <w:lang w:val="fr-FR"/>
        </w:rPr>
        <w:t>. 480-12 du code de l</w:t>
      </w:r>
      <w:r w:rsidRPr="00042A91" w:rsidR="00042A91">
        <w:rPr>
          <w:lang w:val="fr-FR"/>
        </w:rPr>
        <w:t>’</w:t>
      </w:r>
      <w:r w:rsidRPr="00042A91" w:rsidR="00AD28DB">
        <w:rPr>
          <w:lang w:val="fr-FR"/>
        </w:rPr>
        <w:t>urbanisme</w:t>
      </w:r>
      <w:r w:rsidRPr="00042A91" w:rsidR="00232062">
        <w:rPr>
          <w:lang w:val="fr-FR"/>
        </w:rPr>
        <w:t xml:space="preserve"> n</w:t>
      </w:r>
      <w:r w:rsidRPr="00042A91" w:rsidR="00042A91">
        <w:rPr>
          <w:lang w:val="fr-FR"/>
        </w:rPr>
        <w:t>’</w:t>
      </w:r>
      <w:r w:rsidRPr="00042A91" w:rsidR="00232062">
        <w:rPr>
          <w:lang w:val="fr-FR"/>
        </w:rPr>
        <w:t xml:space="preserve">est pas de nature à porter atteinte </w:t>
      </w:r>
      <w:r w:rsidRPr="00042A91" w:rsidR="00AD28DB">
        <w:rPr>
          <w:lang w:val="fr-FR"/>
        </w:rPr>
        <w:t>à l</w:t>
      </w:r>
      <w:r w:rsidRPr="00042A91" w:rsidR="00042A91">
        <w:rPr>
          <w:lang w:val="fr-FR"/>
        </w:rPr>
        <w:t>’</w:t>
      </w:r>
      <w:r w:rsidRPr="00042A91" w:rsidR="00AD28DB">
        <w:rPr>
          <w:lang w:val="fr-FR"/>
        </w:rPr>
        <w:t>inviolabilité du domicile.</w:t>
      </w:r>
    </w:p>
    <w:p w:rsidRPr="00042A91" w:rsidR="00232062" w:rsidP="00042A91" w:rsidRDefault="00232062">
      <w:pPr>
        <w:pStyle w:val="ECHRPara"/>
        <w:rPr>
          <w:lang w:val="fr-FR"/>
        </w:rPr>
      </w:pPr>
      <w:r w:rsidRPr="00042A91">
        <w:rPr>
          <w:lang w:val="fr-FR"/>
        </w:rPr>
        <w:fldChar w:fldCharType="begin"/>
      </w:r>
      <w:r w:rsidRPr="00042A91">
        <w:rPr>
          <w:lang w:val="fr-FR"/>
        </w:rPr>
        <w:instrText xml:space="preserve"> SEQ level0 \*arabic </w:instrText>
      </w:r>
      <w:r w:rsidRPr="00042A91">
        <w:rPr>
          <w:lang w:val="fr-FR"/>
        </w:rPr>
        <w:fldChar w:fldCharType="separate"/>
      </w:r>
      <w:r w:rsidRPr="00042A91" w:rsidR="00042A91">
        <w:rPr>
          <w:noProof/>
          <w:lang w:val="fr-FR"/>
        </w:rPr>
        <w:t>34</w:t>
      </w:r>
      <w:r w:rsidRPr="00042A91">
        <w:rPr>
          <w:lang w:val="fr-FR"/>
        </w:rPr>
        <w:fldChar w:fldCharType="end"/>
      </w:r>
      <w:r w:rsidRPr="00042A91">
        <w:rPr>
          <w:lang w:val="fr-FR"/>
        </w:rPr>
        <w:t>.  À la suite de cette décision, dans la même affaire, la Cour de cassation a jugé que l</w:t>
      </w:r>
      <w:r w:rsidRPr="00042A91" w:rsidR="00042A91">
        <w:rPr>
          <w:lang w:val="fr-FR"/>
        </w:rPr>
        <w:t>’</w:t>
      </w:r>
      <w:r w:rsidRPr="00042A91">
        <w:rPr>
          <w:lang w:val="fr-FR"/>
        </w:rPr>
        <w:t>article L. 480-12 du code de l</w:t>
      </w:r>
      <w:r w:rsidRPr="00042A91" w:rsidR="00042A91">
        <w:rPr>
          <w:lang w:val="fr-FR"/>
        </w:rPr>
        <w:t>’</w:t>
      </w:r>
      <w:r w:rsidRPr="00042A91">
        <w:rPr>
          <w:lang w:val="fr-FR"/>
        </w:rPr>
        <w:t>urbanisme n</w:t>
      </w:r>
      <w:r w:rsidRPr="00042A91" w:rsidR="00042A91">
        <w:rPr>
          <w:lang w:val="fr-FR"/>
        </w:rPr>
        <w:t>’</w:t>
      </w:r>
      <w:r w:rsidRPr="00042A91">
        <w:rPr>
          <w:lang w:val="fr-FR"/>
        </w:rPr>
        <w:t>était pas incompatible avec les dispositions de l</w:t>
      </w:r>
      <w:r w:rsidRPr="00042A91" w:rsidR="00042A91">
        <w:rPr>
          <w:lang w:val="fr-FR"/>
        </w:rPr>
        <w:t>’</w:t>
      </w:r>
      <w:r w:rsidRPr="00042A91">
        <w:rPr>
          <w:lang w:val="fr-FR"/>
        </w:rPr>
        <w:t>article 8 de la Convention européenne des droits de l</w:t>
      </w:r>
      <w:r w:rsidRPr="00042A91" w:rsidR="00042A91">
        <w:rPr>
          <w:lang w:val="fr-FR"/>
        </w:rPr>
        <w:t>’</w:t>
      </w:r>
      <w:r w:rsidRPr="00042A91">
        <w:rPr>
          <w:lang w:val="fr-FR"/>
        </w:rPr>
        <w:t>homme, dès lors que les sanctions pénales qu</w:t>
      </w:r>
      <w:r w:rsidRPr="00042A91" w:rsidR="00042A91">
        <w:rPr>
          <w:lang w:val="fr-FR"/>
        </w:rPr>
        <w:t>’</w:t>
      </w:r>
      <w:r w:rsidRPr="00042A91">
        <w:rPr>
          <w:lang w:val="fr-FR"/>
        </w:rPr>
        <w:t>il prévoit, qui visent à garantir l</w:t>
      </w:r>
      <w:r w:rsidRPr="00042A91" w:rsidR="00042A91">
        <w:rPr>
          <w:lang w:val="fr-FR"/>
        </w:rPr>
        <w:t>’</w:t>
      </w:r>
      <w:r w:rsidRPr="00042A91">
        <w:rPr>
          <w:lang w:val="fr-FR"/>
        </w:rPr>
        <w:t>effectivité des contrôles en matière d</w:t>
      </w:r>
      <w:r w:rsidRPr="00042A91" w:rsidR="00042A91">
        <w:rPr>
          <w:lang w:val="fr-FR"/>
        </w:rPr>
        <w:t>’</w:t>
      </w:r>
      <w:r w:rsidRPr="00042A91">
        <w:rPr>
          <w:lang w:val="fr-FR"/>
        </w:rPr>
        <w:t>urbanisme, ne pouvaient être prononcées que par le juge judiciaire, également compétent pour apprécier la légalité de la visite, laquelle était conditionnée par l</w:t>
      </w:r>
      <w:r w:rsidRPr="00042A91" w:rsidR="00042A91">
        <w:rPr>
          <w:lang w:val="fr-FR"/>
        </w:rPr>
        <w:t>’</w:t>
      </w:r>
      <w:r w:rsidRPr="00042A91">
        <w:rPr>
          <w:lang w:val="fr-FR"/>
        </w:rPr>
        <w:t>absence de toute coercition lorsque le contrôl</w:t>
      </w:r>
      <w:r w:rsidRPr="00042A91" w:rsidR="00180990">
        <w:rPr>
          <w:lang w:val="fr-FR"/>
        </w:rPr>
        <w:t>e porte sur un domicile (</w:t>
      </w:r>
      <w:proofErr w:type="spellStart"/>
      <w:r w:rsidRPr="00042A91" w:rsidR="00180990">
        <w:rPr>
          <w:lang w:val="fr-FR"/>
        </w:rPr>
        <w:t>Cass</w:t>
      </w:r>
      <w:proofErr w:type="spellEnd"/>
      <w:r w:rsidRPr="00042A91" w:rsidR="00180990">
        <w:rPr>
          <w:lang w:val="fr-FR"/>
        </w:rPr>
        <w:t xml:space="preserve">. </w:t>
      </w:r>
      <w:proofErr w:type="spellStart"/>
      <w:r w:rsidRPr="00042A91" w:rsidR="00180990">
        <w:rPr>
          <w:lang w:val="fr-FR"/>
        </w:rPr>
        <w:t>c</w:t>
      </w:r>
      <w:r w:rsidRPr="00042A91">
        <w:rPr>
          <w:lang w:val="fr-FR"/>
        </w:rPr>
        <w:t>rim</w:t>
      </w:r>
      <w:proofErr w:type="spellEnd"/>
      <w:r w:rsidRPr="00042A91">
        <w:rPr>
          <w:lang w:val="fr-FR"/>
        </w:rPr>
        <w:t>., 1</w:t>
      </w:r>
      <w:r w:rsidRPr="00042A91">
        <w:rPr>
          <w:vertAlign w:val="superscript"/>
          <w:lang w:val="fr-FR"/>
        </w:rPr>
        <w:t>er</w:t>
      </w:r>
      <w:r w:rsidRPr="00042A91" w:rsidR="00E24A84">
        <w:rPr>
          <w:lang w:val="fr-FR"/>
        </w:rPr>
        <w:t> </w:t>
      </w:r>
      <w:r w:rsidRPr="00042A91">
        <w:rPr>
          <w:lang w:val="fr-FR"/>
        </w:rPr>
        <w:t>septembre 2015, n</w:t>
      </w:r>
      <w:r w:rsidRPr="00042A91" w:rsidR="007B236C">
        <w:rPr>
          <w:vertAlign w:val="superscript"/>
          <w:lang w:val="fr-FR"/>
        </w:rPr>
        <w:t>o</w:t>
      </w:r>
      <w:r w:rsidRPr="00042A91">
        <w:rPr>
          <w:lang w:val="fr-FR"/>
        </w:rPr>
        <w:t xml:space="preserve"> 14-84.940).</w:t>
      </w:r>
    </w:p>
    <w:p w:rsidRPr="00042A91" w:rsidR="007B236C" w:rsidP="00042A91" w:rsidRDefault="00FE64DC">
      <w:pPr>
        <w:pStyle w:val="ECHRHeading2"/>
        <w:rPr>
          <w:lang w:val="fr-FR"/>
        </w:rPr>
      </w:pPr>
      <w:r w:rsidRPr="00042A91">
        <w:rPr>
          <w:lang w:val="fr-FR"/>
        </w:rPr>
        <w:t>D</w:t>
      </w:r>
      <w:r w:rsidRPr="00042A91" w:rsidR="00BD656E">
        <w:rPr>
          <w:lang w:val="fr-FR"/>
        </w:rPr>
        <w:t>.  Réponse</w:t>
      </w:r>
      <w:r w:rsidRPr="00042A91" w:rsidR="00A673E2">
        <w:rPr>
          <w:lang w:val="fr-FR"/>
        </w:rPr>
        <w:t>s</w:t>
      </w:r>
      <w:r w:rsidRPr="00042A91" w:rsidR="00BD656E">
        <w:rPr>
          <w:lang w:val="fr-FR"/>
        </w:rPr>
        <w:t xml:space="preserve"> ministérielle</w:t>
      </w:r>
      <w:r w:rsidRPr="00042A91" w:rsidR="00A673E2">
        <w:rPr>
          <w:lang w:val="fr-FR"/>
        </w:rPr>
        <w:t>s</w:t>
      </w:r>
    </w:p>
    <w:p w:rsidRPr="00042A91" w:rsidR="00BD656E" w:rsidP="00042A91" w:rsidRDefault="00E55DDE">
      <w:pPr>
        <w:pStyle w:val="ECHRPara"/>
        <w:rPr>
          <w:lang w:val="fr-FR"/>
        </w:rPr>
      </w:pPr>
      <w:r w:rsidRPr="00042A91">
        <w:rPr>
          <w:lang w:val="fr-FR"/>
        </w:rPr>
        <w:fldChar w:fldCharType="begin"/>
      </w:r>
      <w:r w:rsidRPr="00042A91">
        <w:rPr>
          <w:lang w:val="fr-FR"/>
        </w:rPr>
        <w:instrText xml:space="preserve"> SEQ level0 \*arabic </w:instrText>
      </w:r>
      <w:r w:rsidRPr="00042A91">
        <w:rPr>
          <w:lang w:val="fr-FR"/>
        </w:rPr>
        <w:fldChar w:fldCharType="separate"/>
      </w:r>
      <w:r w:rsidRPr="00042A91" w:rsidR="00042A91">
        <w:rPr>
          <w:noProof/>
          <w:lang w:val="fr-FR"/>
        </w:rPr>
        <w:t>35</w:t>
      </w:r>
      <w:r w:rsidRPr="00042A91">
        <w:rPr>
          <w:lang w:val="fr-FR"/>
        </w:rPr>
        <w:fldChar w:fldCharType="end"/>
      </w:r>
      <w:r w:rsidRPr="00042A91">
        <w:rPr>
          <w:lang w:val="fr-FR"/>
        </w:rPr>
        <w:t>.  </w:t>
      </w:r>
      <w:r w:rsidRPr="00042A91" w:rsidR="00BD656E">
        <w:rPr>
          <w:lang w:val="fr-FR"/>
        </w:rPr>
        <w:t>Le ministre des Transports, de l</w:t>
      </w:r>
      <w:r w:rsidRPr="00042A91" w:rsidR="00042A91">
        <w:rPr>
          <w:lang w:val="fr-FR"/>
        </w:rPr>
        <w:t>’</w:t>
      </w:r>
      <w:r w:rsidRPr="00042A91" w:rsidR="00BD656E">
        <w:rPr>
          <w:lang w:val="fr-FR"/>
        </w:rPr>
        <w:t>Équipement, du Tourisme et de la Mer a répondu dans les termes suivants à une question parlementaire</w:t>
      </w:r>
      <w:r w:rsidRPr="00042A91" w:rsidR="00C155A6">
        <w:rPr>
          <w:lang w:val="fr-FR"/>
        </w:rPr>
        <w:t xml:space="preserve"> </w:t>
      </w:r>
      <w:r w:rsidRPr="00042A91" w:rsidR="00C155A6">
        <w:rPr>
          <w:rFonts w:eastAsia="Times New Roman"/>
          <w:lang w:val="fr-FR"/>
        </w:rPr>
        <w:t>(réponse ministérielle à la question écrite n</w:t>
      </w:r>
      <w:r w:rsidRPr="00042A91" w:rsidR="00C155A6">
        <w:rPr>
          <w:rFonts w:eastAsia="Times New Roman"/>
          <w:vertAlign w:val="superscript"/>
          <w:lang w:val="fr-FR"/>
        </w:rPr>
        <w:t>o</w:t>
      </w:r>
      <w:r w:rsidRPr="00042A91" w:rsidR="00BC18F4">
        <w:rPr>
          <w:rFonts w:eastAsia="Times New Roman"/>
          <w:lang w:val="fr-FR"/>
        </w:rPr>
        <w:t xml:space="preserve"> 19439, Sénat, JO du 2 </w:t>
      </w:r>
      <w:r w:rsidRPr="00042A91" w:rsidR="00C155A6">
        <w:rPr>
          <w:rFonts w:eastAsia="Times New Roman"/>
          <w:lang w:val="fr-FR"/>
        </w:rPr>
        <w:t>février 2006, p. 309)</w:t>
      </w:r>
      <w:r w:rsidRPr="00042A91" w:rsidR="00BD656E">
        <w:rPr>
          <w:lang w:val="fr-FR"/>
        </w:rPr>
        <w:t> :</w:t>
      </w:r>
    </w:p>
    <w:p w:rsidRPr="00042A91" w:rsidR="00D565BC" w:rsidP="00042A91" w:rsidRDefault="00BD656E">
      <w:pPr>
        <w:pStyle w:val="ECHRParaQuote"/>
        <w:rPr>
          <w:rFonts w:eastAsia="Times New Roman"/>
          <w:lang w:val="fr-FR"/>
        </w:rPr>
      </w:pPr>
      <w:r w:rsidRPr="00042A91">
        <w:rPr>
          <w:rFonts w:eastAsia="Times New Roman"/>
          <w:lang w:val="fr-FR"/>
        </w:rPr>
        <w:t>« Outre les officiers et agents de police judiciaire, l</w:t>
      </w:r>
      <w:r w:rsidRPr="00042A91" w:rsidR="00042A91">
        <w:rPr>
          <w:rFonts w:eastAsia="Times New Roman"/>
          <w:lang w:val="fr-FR"/>
        </w:rPr>
        <w:t>’</w:t>
      </w:r>
      <w:r w:rsidRPr="00042A91">
        <w:rPr>
          <w:rFonts w:eastAsia="Times New Roman"/>
          <w:lang w:val="fr-FR"/>
        </w:rPr>
        <w:t>article L. 480-1 du code de l</w:t>
      </w:r>
      <w:r w:rsidRPr="00042A91" w:rsidR="00042A91">
        <w:rPr>
          <w:rFonts w:eastAsia="Times New Roman"/>
          <w:lang w:val="fr-FR"/>
        </w:rPr>
        <w:t>’</w:t>
      </w:r>
      <w:r w:rsidRPr="00042A91">
        <w:rPr>
          <w:rFonts w:eastAsia="Times New Roman"/>
          <w:lang w:val="fr-FR"/>
        </w:rPr>
        <w:t>urbanisme prévoit que certains fonctionnaires et agents de l</w:t>
      </w:r>
      <w:r w:rsidRPr="00042A91" w:rsidR="00042A91">
        <w:rPr>
          <w:rFonts w:eastAsia="Times New Roman"/>
          <w:lang w:val="fr-FR"/>
        </w:rPr>
        <w:t>’</w:t>
      </w:r>
      <w:r w:rsidRPr="00042A91">
        <w:rPr>
          <w:rFonts w:eastAsia="Times New Roman"/>
          <w:lang w:val="fr-FR"/>
        </w:rPr>
        <w:t>État et des collectivités publiqu</w:t>
      </w:r>
      <w:r w:rsidRPr="00042A91" w:rsidR="00CF3953">
        <w:rPr>
          <w:rFonts w:eastAsia="Times New Roman"/>
          <w:lang w:val="fr-FR"/>
        </w:rPr>
        <w:t>es, commissionné</w:t>
      </w:r>
      <w:r w:rsidRPr="00042A91">
        <w:rPr>
          <w:rFonts w:eastAsia="Times New Roman"/>
          <w:lang w:val="fr-FR"/>
        </w:rPr>
        <w:t>s à cet effet et assermentés, sont habilités à dresser procès-verbal des infractions qu</w:t>
      </w:r>
      <w:r w:rsidRPr="00042A91" w:rsidR="00042A91">
        <w:rPr>
          <w:rFonts w:eastAsia="Times New Roman"/>
          <w:lang w:val="fr-FR"/>
        </w:rPr>
        <w:t>’</w:t>
      </w:r>
      <w:r w:rsidRPr="00042A91">
        <w:rPr>
          <w:rFonts w:eastAsia="Times New Roman"/>
          <w:lang w:val="fr-FR"/>
        </w:rPr>
        <w:t>ils constatent. Si les officiers et agents de police judiciaire sont tenus de suivre les règles de procédure pénale, dont ils tirent une compétence générale, les fonctionnaires et agents de l</w:t>
      </w:r>
      <w:r w:rsidRPr="00042A91" w:rsidR="00042A91">
        <w:rPr>
          <w:rFonts w:eastAsia="Times New Roman"/>
          <w:lang w:val="fr-FR"/>
        </w:rPr>
        <w:t>’</w:t>
      </w:r>
      <w:r w:rsidRPr="00042A91">
        <w:rPr>
          <w:rFonts w:eastAsia="Times New Roman"/>
          <w:lang w:val="fr-FR"/>
        </w:rPr>
        <w:t>État et des collectivités publiques, commissionnés et assermentés, ne sauraient exercer leurs attributions de police judiciaire que dans les strictes limites des pouvoirs accordés par le code de l</w:t>
      </w:r>
      <w:r w:rsidRPr="00042A91" w:rsidR="00042A91">
        <w:rPr>
          <w:rFonts w:eastAsia="Times New Roman"/>
          <w:lang w:val="fr-FR"/>
        </w:rPr>
        <w:t>’</w:t>
      </w:r>
      <w:r w:rsidRPr="00042A91">
        <w:rPr>
          <w:rFonts w:eastAsia="Times New Roman"/>
          <w:lang w:val="fr-FR"/>
        </w:rPr>
        <w:t>urbanisme, qui limite ceux-ci à la seule constatation des faits. Dans l</w:t>
      </w:r>
      <w:r w:rsidRPr="00042A91" w:rsidR="00042A91">
        <w:rPr>
          <w:rFonts w:eastAsia="Times New Roman"/>
          <w:lang w:val="fr-FR"/>
        </w:rPr>
        <w:t>’</w:t>
      </w:r>
      <w:r w:rsidRPr="00042A91">
        <w:rPr>
          <w:rFonts w:eastAsia="Times New Roman"/>
          <w:lang w:val="fr-FR"/>
        </w:rPr>
        <w:t>hypothèse la plus simple et la plus fréquente, les constatations des infractions au code de l</w:t>
      </w:r>
      <w:r w:rsidRPr="00042A91" w:rsidR="00042A91">
        <w:rPr>
          <w:rFonts w:eastAsia="Times New Roman"/>
          <w:lang w:val="fr-FR"/>
        </w:rPr>
        <w:t>’</w:t>
      </w:r>
      <w:r w:rsidRPr="00042A91">
        <w:rPr>
          <w:rFonts w:eastAsia="Times New Roman"/>
          <w:lang w:val="fr-FR"/>
        </w:rPr>
        <w:t>urbanisme sur les constructions ou travaux visibles de l</w:t>
      </w:r>
      <w:r w:rsidRPr="00042A91" w:rsidR="00042A91">
        <w:rPr>
          <w:rFonts w:eastAsia="Times New Roman"/>
          <w:lang w:val="fr-FR"/>
        </w:rPr>
        <w:t>’</w:t>
      </w:r>
      <w:r w:rsidRPr="00042A91">
        <w:rPr>
          <w:rFonts w:eastAsia="Times New Roman"/>
          <w:lang w:val="fr-FR"/>
        </w:rPr>
        <w:t>extérieur sont effectuées depuis la voie publique et ne nécessitent donc pas l</w:t>
      </w:r>
      <w:r w:rsidRPr="00042A91" w:rsidR="00042A91">
        <w:rPr>
          <w:rFonts w:eastAsia="Times New Roman"/>
          <w:lang w:val="fr-FR"/>
        </w:rPr>
        <w:t>’</w:t>
      </w:r>
      <w:r w:rsidRPr="00042A91">
        <w:rPr>
          <w:rFonts w:eastAsia="Times New Roman"/>
          <w:lang w:val="fr-FR"/>
        </w:rPr>
        <w:t>accord d</w:t>
      </w:r>
      <w:r w:rsidRPr="00042A91" w:rsidR="00042A91">
        <w:rPr>
          <w:rFonts w:eastAsia="Times New Roman"/>
          <w:lang w:val="fr-FR"/>
        </w:rPr>
        <w:t>’</w:t>
      </w:r>
      <w:r w:rsidRPr="00042A91">
        <w:rPr>
          <w:rFonts w:eastAsia="Times New Roman"/>
          <w:lang w:val="fr-FR"/>
        </w:rPr>
        <w:t>une quelconque personne. Dans le cas contraire, sachant que la jurisprudence fait une appréciation extensive de la notion de domicile, lors des constations effectuées à l</w:t>
      </w:r>
      <w:r w:rsidRPr="00042A91" w:rsidR="00042A91">
        <w:rPr>
          <w:rFonts w:eastAsia="Times New Roman"/>
          <w:lang w:val="fr-FR"/>
        </w:rPr>
        <w:t>’</w:t>
      </w:r>
      <w:r w:rsidRPr="00042A91">
        <w:rPr>
          <w:rFonts w:eastAsia="Times New Roman"/>
          <w:lang w:val="fr-FR"/>
        </w:rPr>
        <w:t>intérieur d</w:t>
      </w:r>
      <w:r w:rsidRPr="00042A91" w:rsidR="00042A91">
        <w:rPr>
          <w:rFonts w:eastAsia="Times New Roman"/>
          <w:lang w:val="fr-FR"/>
        </w:rPr>
        <w:t>’</w:t>
      </w:r>
      <w:r w:rsidRPr="00042A91">
        <w:rPr>
          <w:rFonts w:eastAsia="Times New Roman"/>
          <w:lang w:val="fr-FR"/>
        </w:rPr>
        <w:t>une propriété, l</w:t>
      </w:r>
      <w:r w:rsidRPr="00042A91" w:rsidR="00042A91">
        <w:rPr>
          <w:rFonts w:eastAsia="Times New Roman"/>
          <w:lang w:val="fr-FR"/>
        </w:rPr>
        <w:t>’</w:t>
      </w:r>
      <w:r w:rsidRPr="00042A91">
        <w:rPr>
          <w:rFonts w:eastAsia="Times New Roman"/>
          <w:lang w:val="fr-FR"/>
        </w:rPr>
        <w:t>agent verbalisateur doit préalablement rechercher l</w:t>
      </w:r>
      <w:r w:rsidRPr="00042A91" w:rsidR="00042A91">
        <w:rPr>
          <w:rFonts w:eastAsia="Times New Roman"/>
          <w:lang w:val="fr-FR"/>
        </w:rPr>
        <w:t>’</w:t>
      </w:r>
      <w:r w:rsidRPr="00042A91">
        <w:rPr>
          <w:rFonts w:eastAsia="Times New Roman"/>
          <w:lang w:val="fr-FR"/>
        </w:rPr>
        <w:t>accord manuscrit de l</w:t>
      </w:r>
      <w:r w:rsidRPr="00042A91" w:rsidR="00042A91">
        <w:rPr>
          <w:rFonts w:eastAsia="Times New Roman"/>
          <w:lang w:val="fr-FR"/>
        </w:rPr>
        <w:t>’</w:t>
      </w:r>
      <w:r w:rsidRPr="00042A91">
        <w:rPr>
          <w:rFonts w:eastAsia="Times New Roman"/>
          <w:lang w:val="fr-FR"/>
        </w:rPr>
        <w:t>occupant ou recueillir son accord verbal et le consigner dans le procès-verbal. En cas de refus d</w:t>
      </w:r>
      <w:r w:rsidRPr="00042A91" w:rsidR="00042A91">
        <w:rPr>
          <w:rFonts w:eastAsia="Times New Roman"/>
          <w:lang w:val="fr-FR"/>
        </w:rPr>
        <w:t>’</w:t>
      </w:r>
      <w:r w:rsidRPr="00042A91">
        <w:rPr>
          <w:rFonts w:eastAsia="Times New Roman"/>
          <w:lang w:val="fr-FR"/>
        </w:rPr>
        <w:t>accès à la propriété, l</w:t>
      </w:r>
      <w:r w:rsidRPr="00042A91" w:rsidR="00042A91">
        <w:rPr>
          <w:rFonts w:eastAsia="Times New Roman"/>
          <w:lang w:val="fr-FR"/>
        </w:rPr>
        <w:t>’</w:t>
      </w:r>
      <w:r w:rsidRPr="00042A91">
        <w:rPr>
          <w:rFonts w:eastAsia="Times New Roman"/>
          <w:lang w:val="fr-FR"/>
        </w:rPr>
        <w:t>agent doit consigner le refus opposé par l</w:t>
      </w:r>
      <w:r w:rsidRPr="00042A91" w:rsidR="00042A91">
        <w:rPr>
          <w:rFonts w:eastAsia="Times New Roman"/>
          <w:lang w:val="fr-FR"/>
        </w:rPr>
        <w:t>’</w:t>
      </w:r>
      <w:r w:rsidRPr="00042A91">
        <w:rPr>
          <w:rFonts w:eastAsia="Times New Roman"/>
          <w:lang w:val="fr-FR"/>
        </w:rPr>
        <w:t>occupant dans le procès-verbal et transmettre celui-ci au ministère public, qui peut ordonner une enquête préliminaire, voire saisir le juge d</w:t>
      </w:r>
      <w:r w:rsidRPr="00042A91" w:rsidR="00042A91">
        <w:rPr>
          <w:rFonts w:eastAsia="Times New Roman"/>
          <w:lang w:val="fr-FR"/>
        </w:rPr>
        <w:t>’</w:t>
      </w:r>
      <w:r w:rsidRPr="00042A91">
        <w:rPr>
          <w:rFonts w:eastAsia="Times New Roman"/>
          <w:lang w:val="fr-FR"/>
        </w:rPr>
        <w:t>instruction en vue d</w:t>
      </w:r>
      <w:r w:rsidRPr="00042A91" w:rsidR="00042A91">
        <w:rPr>
          <w:rFonts w:eastAsia="Times New Roman"/>
          <w:lang w:val="fr-FR"/>
        </w:rPr>
        <w:t>’</w:t>
      </w:r>
      <w:r w:rsidRPr="00042A91">
        <w:rPr>
          <w:rFonts w:eastAsia="Times New Roman"/>
          <w:lang w:val="fr-FR"/>
        </w:rPr>
        <w:t>ordonner une visite domiciliaire sur commission rogatoire délivrée aux offi</w:t>
      </w:r>
      <w:r w:rsidRPr="00042A91" w:rsidR="00F5743A">
        <w:rPr>
          <w:rFonts w:eastAsia="Times New Roman"/>
          <w:lang w:val="fr-FR"/>
        </w:rPr>
        <w:t>ciers de police judiciaire. »</w:t>
      </w:r>
    </w:p>
    <w:p w:rsidRPr="00042A91" w:rsidR="00E77CB3" w:rsidP="00042A91" w:rsidRDefault="009E381C">
      <w:pPr>
        <w:pStyle w:val="ECHRPara"/>
        <w:rPr>
          <w:lang w:val="fr-FR"/>
        </w:rPr>
      </w:pPr>
      <w:r w:rsidRPr="00042A91">
        <w:rPr>
          <w:lang w:val="fr-FR"/>
        </w:rPr>
        <w:fldChar w:fldCharType="begin"/>
      </w:r>
      <w:r w:rsidRPr="00042A91">
        <w:rPr>
          <w:lang w:val="fr-FR"/>
        </w:rPr>
        <w:instrText xml:space="preserve"> SEQ level0 \*arabic </w:instrText>
      </w:r>
      <w:r w:rsidRPr="00042A91">
        <w:rPr>
          <w:lang w:val="fr-FR"/>
        </w:rPr>
        <w:fldChar w:fldCharType="separate"/>
      </w:r>
      <w:r w:rsidRPr="00042A91" w:rsidR="00042A91">
        <w:rPr>
          <w:noProof/>
          <w:lang w:val="fr-FR"/>
        </w:rPr>
        <w:t>36</w:t>
      </w:r>
      <w:r w:rsidRPr="00042A91">
        <w:rPr>
          <w:lang w:val="fr-FR"/>
        </w:rPr>
        <w:fldChar w:fldCharType="end"/>
      </w:r>
      <w:r w:rsidRPr="00042A91">
        <w:rPr>
          <w:lang w:val="fr-FR"/>
        </w:rPr>
        <w:t>.  La même réponse avaient été apportée</w:t>
      </w:r>
      <w:r w:rsidRPr="00042A91" w:rsidR="00296E70">
        <w:rPr>
          <w:lang w:val="fr-FR"/>
        </w:rPr>
        <w:t xml:space="preserve"> </w:t>
      </w:r>
      <w:r w:rsidRPr="00042A91" w:rsidR="006D05EB">
        <w:rPr>
          <w:lang w:val="fr-FR"/>
        </w:rPr>
        <w:t>les 30 janvier 1989 et 31 </w:t>
      </w:r>
      <w:r w:rsidRPr="00042A91" w:rsidR="00296E70">
        <w:rPr>
          <w:lang w:val="fr-FR"/>
        </w:rPr>
        <w:t xml:space="preserve">janvier 2006 </w:t>
      </w:r>
      <w:r w:rsidRPr="00042A91">
        <w:rPr>
          <w:lang w:val="fr-FR"/>
        </w:rPr>
        <w:t xml:space="preserve">aux questions similaires posées par des parlementaires </w:t>
      </w:r>
      <w:r w:rsidRPr="00042A91" w:rsidR="00296E70">
        <w:rPr>
          <w:lang w:val="fr-FR"/>
        </w:rPr>
        <w:t>(</w:t>
      </w:r>
      <w:r w:rsidRPr="00042A91" w:rsidR="00F5743A">
        <w:rPr>
          <w:lang w:val="fr-FR"/>
        </w:rPr>
        <w:t>réponse ministérielle à la question écrite n</w:t>
      </w:r>
      <w:r w:rsidRPr="00042A91" w:rsidR="00F5743A">
        <w:rPr>
          <w:vertAlign w:val="superscript"/>
          <w:lang w:val="fr-FR"/>
        </w:rPr>
        <w:t>o</w:t>
      </w:r>
      <w:r w:rsidRPr="00042A91" w:rsidR="00F5743A">
        <w:rPr>
          <w:lang w:val="fr-FR"/>
        </w:rPr>
        <w:t xml:space="preserve"> 8680, Assemblée nationale, </w:t>
      </w:r>
      <w:r w:rsidRPr="00042A91" w:rsidR="006D05EB">
        <w:rPr>
          <w:lang w:val="fr-FR"/>
        </w:rPr>
        <w:t>JO du 30 </w:t>
      </w:r>
      <w:r w:rsidRPr="00042A91">
        <w:rPr>
          <w:lang w:val="fr-FR"/>
        </w:rPr>
        <w:t xml:space="preserve">janvier 1989, </w:t>
      </w:r>
      <w:r w:rsidRPr="00042A91" w:rsidR="00296E70">
        <w:rPr>
          <w:lang w:val="fr-FR"/>
        </w:rPr>
        <w:t xml:space="preserve">p. 422, </w:t>
      </w:r>
      <w:r w:rsidRPr="00042A91">
        <w:rPr>
          <w:lang w:val="fr-FR"/>
        </w:rPr>
        <w:t xml:space="preserve">et </w:t>
      </w:r>
      <w:r w:rsidRPr="00042A91" w:rsidR="00F5743A">
        <w:rPr>
          <w:lang w:val="fr-FR"/>
        </w:rPr>
        <w:t>réponse ministérielle à la question écrite n</w:t>
      </w:r>
      <w:r w:rsidRPr="00042A91" w:rsidR="00F5743A">
        <w:rPr>
          <w:vertAlign w:val="superscript"/>
          <w:lang w:val="fr-FR"/>
        </w:rPr>
        <w:t>o</w:t>
      </w:r>
      <w:r w:rsidRPr="00042A91" w:rsidR="00F5743A">
        <w:rPr>
          <w:lang w:val="fr-FR"/>
        </w:rPr>
        <w:t xml:space="preserve"> 74381, </w:t>
      </w:r>
      <w:r w:rsidRPr="00042A91" w:rsidR="00296E70">
        <w:rPr>
          <w:lang w:val="fr-FR"/>
        </w:rPr>
        <w:t xml:space="preserve">Assemblée nationale, </w:t>
      </w:r>
      <w:r w:rsidRPr="00042A91" w:rsidR="00F5743A">
        <w:rPr>
          <w:lang w:val="fr-FR"/>
        </w:rPr>
        <w:t>JO du 31 janvier 2006,</w:t>
      </w:r>
      <w:r w:rsidRPr="00042A91" w:rsidR="00296E70">
        <w:rPr>
          <w:lang w:val="fr-FR"/>
        </w:rPr>
        <w:t xml:space="preserve"> p. 1094).</w:t>
      </w:r>
    </w:p>
    <w:p w:rsidRPr="00042A91" w:rsidR="003B257F" w:rsidP="00042A91" w:rsidRDefault="00E77CB3">
      <w:pPr>
        <w:pStyle w:val="ECHRTitle1"/>
        <w:rPr>
          <w:lang w:val="fr-FR"/>
        </w:rPr>
      </w:pPr>
      <w:r w:rsidRPr="00042A91">
        <w:rPr>
          <w:lang w:val="fr-FR"/>
        </w:rPr>
        <w:t>EN DROIT</w:t>
      </w:r>
    </w:p>
    <w:p w:rsidRPr="00042A91" w:rsidR="00E77CB3" w:rsidP="00042A91" w:rsidRDefault="004F2582">
      <w:pPr>
        <w:pStyle w:val="ECHRHeading1"/>
        <w:rPr>
          <w:lang w:val="fr-FR"/>
        </w:rPr>
      </w:pPr>
      <w:r w:rsidRPr="00042A91">
        <w:rPr>
          <w:lang w:val="fr-FR"/>
        </w:rPr>
        <w:t>I.</w:t>
      </w:r>
      <w:r w:rsidRPr="00042A91" w:rsidR="00E77CB3">
        <w:rPr>
          <w:lang w:val="fr-FR"/>
        </w:rPr>
        <w:t>  SUR LA VIOLATION ALLÉGUÉE DE L</w:t>
      </w:r>
      <w:r w:rsidRPr="00042A91" w:rsidR="00042A91">
        <w:rPr>
          <w:lang w:val="fr-FR"/>
        </w:rPr>
        <w:t>’</w:t>
      </w:r>
      <w:r w:rsidRPr="00042A91" w:rsidR="00E77CB3">
        <w:rPr>
          <w:lang w:val="fr-FR"/>
        </w:rPr>
        <w:t xml:space="preserve">ARTICLE </w:t>
      </w:r>
      <w:r w:rsidRPr="00042A91" w:rsidR="00EF610B">
        <w:rPr>
          <w:lang w:val="fr-FR"/>
        </w:rPr>
        <w:t>8</w:t>
      </w:r>
      <w:r w:rsidRPr="00042A91" w:rsidR="00E77CB3">
        <w:rPr>
          <w:lang w:val="fr-FR"/>
        </w:rPr>
        <w:t xml:space="preserve"> DE LA CONVENTION</w:t>
      </w:r>
    </w:p>
    <w:p w:rsidRPr="00042A91" w:rsidR="00E77CB3" w:rsidP="00042A91" w:rsidRDefault="004F2582">
      <w:pPr>
        <w:pStyle w:val="ECHRPara"/>
        <w:rPr>
          <w:lang w:val="fr-FR"/>
        </w:rPr>
      </w:pPr>
      <w:r w:rsidRPr="00042A91">
        <w:rPr>
          <w:lang w:val="fr-FR"/>
        </w:rPr>
        <w:fldChar w:fldCharType="begin"/>
      </w:r>
      <w:r w:rsidRPr="00042A91">
        <w:rPr>
          <w:lang w:val="fr-FR"/>
        </w:rPr>
        <w:instrText xml:space="preserve"> SEQ level0 \*arabic </w:instrText>
      </w:r>
      <w:r w:rsidRPr="00042A91">
        <w:rPr>
          <w:lang w:val="fr-FR"/>
        </w:rPr>
        <w:fldChar w:fldCharType="separate"/>
      </w:r>
      <w:r w:rsidRPr="00042A91" w:rsidR="00042A91">
        <w:rPr>
          <w:noProof/>
          <w:lang w:val="fr-FR"/>
        </w:rPr>
        <w:t>37</w:t>
      </w:r>
      <w:r w:rsidRPr="00042A91">
        <w:rPr>
          <w:lang w:val="fr-FR"/>
        </w:rPr>
        <w:fldChar w:fldCharType="end"/>
      </w:r>
      <w:r w:rsidRPr="00042A91" w:rsidR="00E77CB3">
        <w:rPr>
          <w:lang w:val="fr-FR"/>
        </w:rPr>
        <w:t>.  </w:t>
      </w:r>
      <w:r w:rsidRPr="00042A91">
        <w:rPr>
          <w:lang w:val="fr-FR"/>
        </w:rPr>
        <w:t>Le requérant</w:t>
      </w:r>
      <w:r w:rsidRPr="00042A91" w:rsidR="00E77CB3">
        <w:rPr>
          <w:lang w:val="fr-FR"/>
        </w:rPr>
        <w:t xml:space="preserve"> allègue que </w:t>
      </w:r>
      <w:r w:rsidRPr="00042A91" w:rsidR="00F7231A">
        <w:rPr>
          <w:lang w:val="fr-FR"/>
        </w:rPr>
        <w:t>la visite effectuée par les agents de l</w:t>
      </w:r>
      <w:r w:rsidRPr="00042A91" w:rsidR="00042A91">
        <w:rPr>
          <w:lang w:val="fr-FR"/>
        </w:rPr>
        <w:t>’</w:t>
      </w:r>
      <w:r w:rsidRPr="00042A91" w:rsidR="00F7231A">
        <w:rPr>
          <w:lang w:val="fr-FR"/>
        </w:rPr>
        <w:t>urbanisme le 19 mars 2009 a porté atteinte à son droit au respect de son domicile</w:t>
      </w:r>
      <w:r w:rsidRPr="00042A91" w:rsidR="00E77CB3">
        <w:rPr>
          <w:lang w:val="fr-FR"/>
        </w:rPr>
        <w:t xml:space="preserve"> tel que prévu par l</w:t>
      </w:r>
      <w:r w:rsidRPr="00042A91" w:rsidR="00042A91">
        <w:rPr>
          <w:lang w:val="fr-FR"/>
        </w:rPr>
        <w:t>’</w:t>
      </w:r>
      <w:r w:rsidRPr="00042A91" w:rsidR="00E77CB3">
        <w:rPr>
          <w:lang w:val="fr-FR"/>
        </w:rPr>
        <w:t xml:space="preserve">article </w:t>
      </w:r>
      <w:r w:rsidRPr="00042A91" w:rsidR="00F7231A">
        <w:rPr>
          <w:lang w:val="fr-FR"/>
        </w:rPr>
        <w:t xml:space="preserve">8 </w:t>
      </w:r>
      <w:r w:rsidRPr="00042A91" w:rsidR="00E77CB3">
        <w:rPr>
          <w:lang w:val="fr-FR"/>
        </w:rPr>
        <w:t>de la Convention, ainsi libellé :</w:t>
      </w:r>
    </w:p>
    <w:p w:rsidRPr="00042A91" w:rsidR="00A70023" w:rsidP="00042A91" w:rsidRDefault="00A70023">
      <w:pPr>
        <w:pStyle w:val="ECHRParaQuote"/>
        <w:rPr>
          <w:lang w:val="fr-FR"/>
        </w:rPr>
      </w:pPr>
      <w:r w:rsidRPr="00042A91">
        <w:rPr>
          <w:lang w:val="fr-FR"/>
        </w:rPr>
        <w:t>« 1.  Toute personne a droit au respect de sa vie privée et familiale, de son domicile et de sa correspondance.</w:t>
      </w:r>
    </w:p>
    <w:p w:rsidRPr="00042A91" w:rsidR="00E77CB3" w:rsidP="00042A91" w:rsidRDefault="00A70023">
      <w:pPr>
        <w:pStyle w:val="ECHRParaQuote"/>
        <w:rPr>
          <w:lang w:val="fr-FR"/>
        </w:rPr>
      </w:pPr>
      <w:r w:rsidRPr="00042A91">
        <w:rPr>
          <w:lang w:val="fr-FR"/>
        </w:rPr>
        <w:t>2.  Il ne peut y avoir ingérence d</w:t>
      </w:r>
      <w:r w:rsidRPr="00042A91" w:rsidR="00042A91">
        <w:rPr>
          <w:lang w:val="fr-FR"/>
        </w:rPr>
        <w:t>’</w:t>
      </w:r>
      <w:r w:rsidRPr="00042A91">
        <w:rPr>
          <w:lang w:val="fr-FR"/>
        </w:rPr>
        <w:t>une autorité publique dans l</w:t>
      </w:r>
      <w:r w:rsidRPr="00042A91" w:rsidR="00042A91">
        <w:rPr>
          <w:lang w:val="fr-FR"/>
        </w:rPr>
        <w:t>’</w:t>
      </w:r>
      <w:r w:rsidRPr="00042A91">
        <w:rPr>
          <w:lang w:val="fr-FR"/>
        </w:rPr>
        <w:t>exercice de ce droit que pour autant que cette ingérence est prévue par la loi et qu</w:t>
      </w:r>
      <w:r w:rsidRPr="00042A91" w:rsidR="00042A91">
        <w:rPr>
          <w:lang w:val="fr-FR"/>
        </w:rPr>
        <w:t>’</w:t>
      </w:r>
      <w:r w:rsidRPr="00042A91">
        <w:rPr>
          <w:lang w:val="fr-FR"/>
        </w:rPr>
        <w:t>elle constitue une mesure qui, dans une société démocratique, est nécessaire à la sécurité nationale, à la sûreté publique, au bien</w:t>
      </w:r>
      <w:r w:rsidRPr="00042A91">
        <w:rPr>
          <w:lang w:val="fr-FR"/>
        </w:rPr>
        <w:noBreakHyphen/>
        <w:t>être économique du pays, à la défense de l</w:t>
      </w:r>
      <w:r w:rsidRPr="00042A91" w:rsidR="00042A91">
        <w:rPr>
          <w:lang w:val="fr-FR"/>
        </w:rPr>
        <w:t>’</w:t>
      </w:r>
      <w:r w:rsidRPr="00042A91">
        <w:rPr>
          <w:lang w:val="fr-FR"/>
        </w:rPr>
        <w:t>ordre et à la prévention des infractions pénales, à la protection de la santé ou de la morale, ou à la protection des droits et libertés d</w:t>
      </w:r>
      <w:r w:rsidRPr="00042A91" w:rsidR="00042A91">
        <w:rPr>
          <w:lang w:val="fr-FR"/>
        </w:rPr>
        <w:t>’</w:t>
      </w:r>
      <w:r w:rsidRPr="00042A91">
        <w:rPr>
          <w:lang w:val="fr-FR"/>
        </w:rPr>
        <w:t>autrui. »</w:t>
      </w:r>
    </w:p>
    <w:p w:rsidRPr="00042A91" w:rsidR="00E77CB3" w:rsidP="00042A91" w:rsidRDefault="004F2582">
      <w:pPr>
        <w:pStyle w:val="ECHRPara"/>
        <w:rPr>
          <w:lang w:val="fr-FR"/>
        </w:rPr>
      </w:pPr>
      <w:r w:rsidRPr="00042A91">
        <w:rPr>
          <w:lang w:val="fr-FR"/>
        </w:rPr>
        <w:fldChar w:fldCharType="begin"/>
      </w:r>
      <w:r w:rsidRPr="00042A91">
        <w:rPr>
          <w:lang w:val="fr-FR"/>
        </w:rPr>
        <w:instrText xml:space="preserve"> SEQ level0 \*arabic </w:instrText>
      </w:r>
      <w:r w:rsidRPr="00042A91">
        <w:rPr>
          <w:lang w:val="fr-FR"/>
        </w:rPr>
        <w:fldChar w:fldCharType="separate"/>
      </w:r>
      <w:r w:rsidRPr="00042A91" w:rsidR="00042A91">
        <w:rPr>
          <w:noProof/>
          <w:lang w:val="fr-FR"/>
        </w:rPr>
        <w:t>38</w:t>
      </w:r>
      <w:r w:rsidRPr="00042A91">
        <w:rPr>
          <w:lang w:val="fr-FR"/>
        </w:rPr>
        <w:fldChar w:fldCharType="end"/>
      </w:r>
      <w:r w:rsidRPr="00042A91" w:rsidR="00E77CB3">
        <w:rPr>
          <w:lang w:val="fr-FR"/>
        </w:rPr>
        <w:t>.  Le Gouvernement s</w:t>
      </w:r>
      <w:r w:rsidRPr="00042A91" w:rsidR="00042A91">
        <w:rPr>
          <w:lang w:val="fr-FR"/>
        </w:rPr>
        <w:t>’</w:t>
      </w:r>
      <w:r w:rsidRPr="00042A91" w:rsidR="00E77CB3">
        <w:rPr>
          <w:lang w:val="fr-FR"/>
        </w:rPr>
        <w:t>oppose à cette thèse.</w:t>
      </w:r>
    </w:p>
    <w:p w:rsidRPr="00042A91" w:rsidR="00E77CB3" w:rsidP="00042A91" w:rsidRDefault="00E77CB3">
      <w:pPr>
        <w:pStyle w:val="ECHRHeading2"/>
        <w:rPr>
          <w:lang w:val="fr-FR"/>
        </w:rPr>
      </w:pPr>
      <w:r w:rsidRPr="00042A91">
        <w:rPr>
          <w:lang w:val="fr-FR"/>
        </w:rPr>
        <w:t>A.  Sur la recevabilité</w:t>
      </w:r>
    </w:p>
    <w:p w:rsidRPr="00042A91" w:rsidR="00F90081" w:rsidP="00042A91" w:rsidRDefault="004F2582">
      <w:pPr>
        <w:pStyle w:val="ECHRPara"/>
        <w:rPr>
          <w:lang w:val="fr-FR"/>
        </w:rPr>
      </w:pPr>
      <w:r w:rsidRPr="00042A91">
        <w:rPr>
          <w:lang w:val="fr-FR"/>
        </w:rPr>
        <w:fldChar w:fldCharType="begin"/>
      </w:r>
      <w:r w:rsidRPr="00042A91">
        <w:rPr>
          <w:lang w:val="fr-FR"/>
        </w:rPr>
        <w:instrText xml:space="preserve"> SEQ level0 \*arabic </w:instrText>
      </w:r>
      <w:r w:rsidRPr="00042A91">
        <w:rPr>
          <w:lang w:val="fr-FR"/>
        </w:rPr>
        <w:fldChar w:fldCharType="separate"/>
      </w:r>
      <w:r w:rsidRPr="00042A91" w:rsidR="00042A91">
        <w:rPr>
          <w:noProof/>
          <w:lang w:val="fr-FR"/>
        </w:rPr>
        <w:t>39</w:t>
      </w:r>
      <w:r w:rsidRPr="00042A91">
        <w:rPr>
          <w:lang w:val="fr-FR"/>
        </w:rPr>
        <w:fldChar w:fldCharType="end"/>
      </w:r>
      <w:r w:rsidRPr="00042A91" w:rsidR="00E77CB3">
        <w:rPr>
          <w:lang w:val="fr-FR"/>
        </w:rPr>
        <w:t>.  </w:t>
      </w:r>
      <w:r w:rsidRPr="00042A91" w:rsidR="00F90081">
        <w:rPr>
          <w:lang w:val="fr-FR"/>
        </w:rPr>
        <w:t xml:space="preserve">Le Gouvernement considère que la requête est irrecevable </w:t>
      </w:r>
      <w:proofErr w:type="spellStart"/>
      <w:r w:rsidRPr="00042A91" w:rsidR="00F90081">
        <w:rPr>
          <w:i/>
          <w:lang w:val="fr-FR"/>
        </w:rPr>
        <w:t>ratione</w:t>
      </w:r>
      <w:proofErr w:type="spellEnd"/>
      <w:r w:rsidRPr="00042A91" w:rsidR="00F90081">
        <w:rPr>
          <w:i/>
          <w:lang w:val="fr-FR"/>
        </w:rPr>
        <w:t xml:space="preserve"> materiae</w:t>
      </w:r>
      <w:r w:rsidRPr="00042A91" w:rsidR="00F90081">
        <w:rPr>
          <w:lang w:val="fr-FR"/>
        </w:rPr>
        <w:t>. Il estime que l</w:t>
      </w:r>
      <w:r w:rsidRPr="00042A91" w:rsidR="00042A91">
        <w:rPr>
          <w:lang w:val="fr-FR"/>
        </w:rPr>
        <w:t>’</w:t>
      </w:r>
      <w:r w:rsidRPr="00042A91" w:rsidR="00F90081">
        <w:rPr>
          <w:lang w:val="fr-FR"/>
        </w:rPr>
        <w:t>article 8 de la Convention est inapplicable en l</w:t>
      </w:r>
      <w:r w:rsidRPr="00042A91" w:rsidR="00042A91">
        <w:rPr>
          <w:lang w:val="fr-FR"/>
        </w:rPr>
        <w:t>’</w:t>
      </w:r>
      <w:r w:rsidRPr="00042A91" w:rsidR="00F90081">
        <w:rPr>
          <w:lang w:val="fr-FR"/>
        </w:rPr>
        <w:t xml:space="preserve">espèce, les locaux </w:t>
      </w:r>
      <w:r w:rsidRPr="00042A91" w:rsidR="00D006CC">
        <w:rPr>
          <w:lang w:val="fr-FR"/>
        </w:rPr>
        <w:t>visités</w:t>
      </w:r>
      <w:r w:rsidRPr="00042A91" w:rsidR="00F90081">
        <w:rPr>
          <w:lang w:val="fr-FR"/>
        </w:rPr>
        <w:t xml:space="preserve"> ne pouvant être qualifiés de domicile</w:t>
      </w:r>
      <w:r w:rsidRPr="00042A91" w:rsidR="00A75E52">
        <w:rPr>
          <w:lang w:val="fr-FR"/>
        </w:rPr>
        <w:t xml:space="preserve"> du requérant</w:t>
      </w:r>
      <w:r w:rsidRPr="00042A91" w:rsidR="00F90081">
        <w:rPr>
          <w:lang w:val="fr-FR"/>
        </w:rPr>
        <w:t>.</w:t>
      </w:r>
      <w:r w:rsidRPr="00042A91" w:rsidR="00792067">
        <w:rPr>
          <w:lang w:val="fr-FR"/>
        </w:rPr>
        <w:t xml:space="preserve"> Il fait valoir que la notion de domicile exige l</w:t>
      </w:r>
      <w:r w:rsidRPr="00042A91" w:rsidR="00042A91">
        <w:rPr>
          <w:lang w:val="fr-FR"/>
        </w:rPr>
        <w:t>’</w:t>
      </w:r>
      <w:r w:rsidRPr="00042A91" w:rsidR="00792067">
        <w:rPr>
          <w:lang w:val="fr-FR"/>
        </w:rPr>
        <w:t>existence de liens suffisants et continus avec un lieu déterminé et que la Cour, dans sa jurisprudence</w:t>
      </w:r>
      <w:r w:rsidRPr="00042A91" w:rsidR="00A75E52">
        <w:rPr>
          <w:i/>
          <w:lang w:val="fr-FR"/>
        </w:rPr>
        <w:t xml:space="preserve"> </w:t>
      </w:r>
      <w:r w:rsidRPr="00042A91" w:rsidR="00A75E52">
        <w:rPr>
          <w:lang w:val="fr-FR"/>
        </w:rPr>
        <w:t>(</w:t>
      </w:r>
      <w:r w:rsidRPr="00042A91" w:rsidR="00A75E52">
        <w:rPr>
          <w:i/>
          <w:lang w:val="fr-FR"/>
        </w:rPr>
        <w:t>Buckley c. Royaume-Uni</w:t>
      </w:r>
      <w:r w:rsidRPr="00042A91" w:rsidR="00A75E52">
        <w:rPr>
          <w:lang w:val="fr-FR"/>
        </w:rPr>
        <w:t xml:space="preserve">, 25 septembre 1996, §§ 52-54, </w:t>
      </w:r>
      <w:r w:rsidRPr="00042A91" w:rsidR="00A75E52">
        <w:rPr>
          <w:i/>
          <w:lang w:val="fr-FR"/>
        </w:rPr>
        <w:t>Recueil des arrêts et décisions</w:t>
      </w:r>
      <w:r w:rsidRPr="00042A91" w:rsidR="00A75E52">
        <w:rPr>
          <w:lang w:val="fr-FR"/>
        </w:rPr>
        <w:t xml:space="preserve"> 1996</w:t>
      </w:r>
      <w:r w:rsidRPr="00042A91" w:rsidR="00A75E52">
        <w:rPr>
          <w:lang w:val="fr-FR"/>
        </w:rPr>
        <w:noBreakHyphen/>
        <w:t xml:space="preserve">IV, </w:t>
      </w:r>
      <w:proofErr w:type="spellStart"/>
      <w:r w:rsidRPr="00042A91" w:rsidR="00A75E52">
        <w:rPr>
          <w:i/>
          <w:lang w:val="fr-FR"/>
        </w:rPr>
        <w:t>Winterstein</w:t>
      </w:r>
      <w:proofErr w:type="spellEnd"/>
      <w:r w:rsidRPr="00042A91" w:rsidR="00A75E52">
        <w:rPr>
          <w:i/>
          <w:lang w:val="fr-FR"/>
        </w:rPr>
        <w:t xml:space="preserve"> et autres c. France</w:t>
      </w:r>
      <w:r w:rsidRPr="00042A91" w:rsidR="00A75E52">
        <w:rPr>
          <w:snapToGrid w:val="0"/>
          <w:lang w:val="fr-FR"/>
        </w:rPr>
        <w:t>, n</w:t>
      </w:r>
      <w:r w:rsidRPr="00042A91" w:rsidR="00A75E52">
        <w:rPr>
          <w:snapToGrid w:val="0"/>
          <w:vertAlign w:val="superscript"/>
          <w:lang w:val="fr-FR"/>
        </w:rPr>
        <w:t>o</w:t>
      </w:r>
      <w:r w:rsidRPr="00042A91" w:rsidR="00D006CC">
        <w:rPr>
          <w:snapToGrid w:val="0"/>
          <w:lang w:val="fr-FR"/>
        </w:rPr>
        <w:t> </w:t>
      </w:r>
      <w:r w:rsidRPr="00042A91" w:rsidR="00A75E52">
        <w:rPr>
          <w:lang w:val="fr-FR"/>
        </w:rPr>
        <w:t>27013/07</w:t>
      </w:r>
      <w:r w:rsidRPr="00042A91" w:rsidR="00A75E52">
        <w:rPr>
          <w:snapToGrid w:val="0"/>
          <w:lang w:val="fr-FR"/>
        </w:rPr>
        <w:t xml:space="preserve">, § 141, 17 </w:t>
      </w:r>
      <w:r w:rsidRPr="00042A91" w:rsidR="00A75E52">
        <w:rPr>
          <w:lang w:val="fr-FR"/>
        </w:rPr>
        <w:t>octobre</w:t>
      </w:r>
      <w:r w:rsidRPr="00042A91" w:rsidR="00A75E52">
        <w:rPr>
          <w:snapToGrid w:val="0"/>
          <w:lang w:val="fr-FR"/>
        </w:rPr>
        <w:t xml:space="preserve"> 2013</w:t>
      </w:r>
      <w:r w:rsidRPr="00042A91" w:rsidR="00D006CC">
        <w:rPr>
          <w:lang w:val="fr-FR"/>
        </w:rPr>
        <w:t>,</w:t>
      </w:r>
      <w:r w:rsidRPr="00042A91" w:rsidR="00A75E52">
        <w:rPr>
          <w:lang w:val="fr-FR"/>
        </w:rPr>
        <w:t xml:space="preserve"> et </w:t>
      </w:r>
      <w:r w:rsidRPr="00042A91" w:rsidR="00A75E52">
        <w:rPr>
          <w:i/>
          <w:lang w:val="pt-PT"/>
        </w:rPr>
        <w:t xml:space="preserve">Demades c. </w:t>
      </w:r>
      <w:proofErr w:type="spellStart"/>
      <w:r w:rsidRPr="00042A91" w:rsidR="00A75E52">
        <w:rPr>
          <w:i/>
          <w:lang w:val="pt-PT"/>
        </w:rPr>
        <w:t>Turquie</w:t>
      </w:r>
      <w:proofErr w:type="spellEnd"/>
      <w:r w:rsidRPr="00042A91" w:rsidR="00A75E52">
        <w:rPr>
          <w:lang w:val="pt-PT"/>
        </w:rPr>
        <w:t>, n</w:t>
      </w:r>
      <w:r w:rsidRPr="00042A91" w:rsidR="00A75E52">
        <w:rPr>
          <w:vertAlign w:val="superscript"/>
          <w:lang w:val="pt-PT"/>
        </w:rPr>
        <w:t>o</w:t>
      </w:r>
      <w:r w:rsidRPr="00042A91" w:rsidR="00BC18F4">
        <w:rPr>
          <w:lang w:val="pt-PT"/>
        </w:rPr>
        <w:t> 16219/90, §§ </w:t>
      </w:r>
      <w:r w:rsidRPr="00042A91" w:rsidR="00A75E52">
        <w:rPr>
          <w:lang w:val="pt-PT"/>
        </w:rPr>
        <w:t xml:space="preserve">31-34, 31 </w:t>
      </w:r>
      <w:r w:rsidRPr="00042A91" w:rsidR="00A75E52">
        <w:rPr>
          <w:lang w:val="fr-FR"/>
        </w:rPr>
        <w:t>juillet</w:t>
      </w:r>
      <w:r w:rsidRPr="00042A91" w:rsidR="00A75E52">
        <w:rPr>
          <w:lang w:val="pt-PT"/>
        </w:rPr>
        <w:t xml:space="preserve"> 2003)</w:t>
      </w:r>
      <w:r w:rsidRPr="00042A91" w:rsidR="00792067">
        <w:rPr>
          <w:lang w:val="fr-FR"/>
        </w:rPr>
        <w:t>, prend en compte la durée et les modalités d</w:t>
      </w:r>
      <w:r w:rsidRPr="00042A91" w:rsidR="00042A91">
        <w:rPr>
          <w:lang w:val="fr-FR"/>
        </w:rPr>
        <w:t>’</w:t>
      </w:r>
      <w:r w:rsidRPr="00042A91" w:rsidR="00792067">
        <w:rPr>
          <w:lang w:val="fr-FR"/>
        </w:rPr>
        <w:t>occupation des lieux.</w:t>
      </w:r>
      <w:r w:rsidRPr="00042A91" w:rsidR="00A75E52">
        <w:rPr>
          <w:lang w:val="fr-FR"/>
        </w:rPr>
        <w:t xml:space="preserve"> </w:t>
      </w:r>
      <w:r w:rsidRPr="00042A91" w:rsidR="00695E9D">
        <w:rPr>
          <w:lang w:val="fr-FR"/>
        </w:rPr>
        <w:t>I</w:t>
      </w:r>
      <w:r w:rsidRPr="00042A91" w:rsidR="007C7DA9">
        <w:rPr>
          <w:lang w:val="fr-FR"/>
        </w:rPr>
        <w:t>l rappelle que cette propriété apparti</w:t>
      </w:r>
      <w:r w:rsidRPr="00042A91" w:rsidR="00A75E52">
        <w:rPr>
          <w:lang w:val="fr-FR"/>
        </w:rPr>
        <w:t xml:space="preserve">ent à la société </w:t>
      </w:r>
      <w:proofErr w:type="spellStart"/>
      <w:r w:rsidRPr="00042A91" w:rsidR="00A75E52">
        <w:rPr>
          <w:lang w:val="fr-FR"/>
        </w:rPr>
        <w:t>Immofra</w:t>
      </w:r>
      <w:proofErr w:type="spellEnd"/>
      <w:r w:rsidRPr="00042A91" w:rsidR="00A75E52">
        <w:rPr>
          <w:lang w:val="fr-FR"/>
        </w:rPr>
        <w:t xml:space="preserve"> et que</w:t>
      </w:r>
      <w:r w:rsidRPr="00042A91" w:rsidR="00695E9D">
        <w:rPr>
          <w:lang w:val="fr-FR"/>
        </w:rPr>
        <w:t xml:space="preserve"> le requérant</w:t>
      </w:r>
      <w:r w:rsidRPr="00042A91" w:rsidR="00A75E52">
        <w:rPr>
          <w:lang w:val="fr-FR"/>
        </w:rPr>
        <w:t>,</w:t>
      </w:r>
      <w:r w:rsidRPr="00042A91" w:rsidR="00695E9D">
        <w:rPr>
          <w:lang w:val="fr-FR"/>
        </w:rPr>
        <w:t xml:space="preserve"> </w:t>
      </w:r>
      <w:r w:rsidRPr="00042A91" w:rsidR="00A75E52">
        <w:rPr>
          <w:lang w:val="fr-FR"/>
        </w:rPr>
        <w:t xml:space="preserve">qui </w:t>
      </w:r>
      <w:r w:rsidRPr="00042A91" w:rsidR="00695E9D">
        <w:rPr>
          <w:lang w:val="fr-FR"/>
        </w:rPr>
        <w:t>vit à Londr</w:t>
      </w:r>
      <w:r w:rsidRPr="00042A91" w:rsidR="00A75E52">
        <w:rPr>
          <w:lang w:val="fr-FR"/>
        </w:rPr>
        <w:t xml:space="preserve">es, </w:t>
      </w:r>
      <w:r w:rsidRPr="00042A91" w:rsidR="00695E9D">
        <w:rPr>
          <w:lang w:val="fr-FR"/>
        </w:rPr>
        <w:t>n</w:t>
      </w:r>
      <w:r w:rsidRPr="00042A91" w:rsidR="00042A91">
        <w:rPr>
          <w:lang w:val="fr-FR"/>
        </w:rPr>
        <w:t>’</w:t>
      </w:r>
      <w:r w:rsidRPr="00042A91" w:rsidR="00695E9D">
        <w:rPr>
          <w:lang w:val="fr-FR"/>
        </w:rPr>
        <w:t>a pas fourni la moindre précision sur les liens qu</w:t>
      </w:r>
      <w:r w:rsidRPr="00042A91" w:rsidR="00042A91">
        <w:rPr>
          <w:lang w:val="fr-FR"/>
        </w:rPr>
        <w:t>’</w:t>
      </w:r>
      <w:r w:rsidRPr="00042A91" w:rsidR="00695E9D">
        <w:rPr>
          <w:lang w:val="fr-FR"/>
        </w:rPr>
        <w:t>il entretien</w:t>
      </w:r>
      <w:r w:rsidRPr="00042A91" w:rsidR="007F1681">
        <w:rPr>
          <w:lang w:val="fr-FR"/>
        </w:rPr>
        <w:t>t</w:t>
      </w:r>
      <w:r w:rsidRPr="00042A91" w:rsidR="00695E9D">
        <w:rPr>
          <w:lang w:val="fr-FR"/>
        </w:rPr>
        <w:t xml:space="preserve"> avec les lieux visités. </w:t>
      </w:r>
      <w:r w:rsidRPr="00042A91" w:rsidR="00A75E52">
        <w:rPr>
          <w:lang w:val="fr-FR"/>
        </w:rPr>
        <w:t>Le</w:t>
      </w:r>
      <w:r w:rsidRPr="00042A91" w:rsidR="005C76C4">
        <w:rPr>
          <w:lang w:val="pt-PT"/>
        </w:rPr>
        <w:t xml:space="preserve"> </w:t>
      </w:r>
      <w:r w:rsidRPr="00042A91" w:rsidR="005C76C4">
        <w:rPr>
          <w:lang w:val="fr-FR"/>
        </w:rPr>
        <w:t>Gouvernement</w:t>
      </w:r>
      <w:r w:rsidRPr="00042A91" w:rsidR="00792067">
        <w:rPr>
          <w:lang w:val="pt-PT"/>
        </w:rPr>
        <w:t xml:space="preserve"> </w:t>
      </w:r>
      <w:r w:rsidRPr="00042A91" w:rsidR="00792067">
        <w:rPr>
          <w:lang w:val="fr-FR"/>
        </w:rPr>
        <w:t>considè</w:t>
      </w:r>
      <w:r w:rsidRPr="00042A91" w:rsidR="005C76C4">
        <w:rPr>
          <w:lang w:val="fr-FR"/>
        </w:rPr>
        <w:t>re</w:t>
      </w:r>
      <w:r w:rsidRPr="00042A91" w:rsidR="005C76C4">
        <w:rPr>
          <w:lang w:val="pt-PT"/>
        </w:rPr>
        <w:t xml:space="preserve"> que </w:t>
      </w:r>
      <w:r w:rsidRPr="00042A91" w:rsidR="005C76C4">
        <w:rPr>
          <w:lang w:val="fr-FR"/>
        </w:rPr>
        <w:t>le</w:t>
      </w:r>
      <w:r w:rsidRPr="00042A91" w:rsidR="005C76C4">
        <w:rPr>
          <w:lang w:val="pt-PT"/>
        </w:rPr>
        <w:t xml:space="preserve"> </w:t>
      </w:r>
      <w:r w:rsidRPr="00042A91" w:rsidR="005C76C4">
        <w:rPr>
          <w:lang w:val="fr-FR"/>
        </w:rPr>
        <w:t>requérant</w:t>
      </w:r>
      <w:r w:rsidRPr="00042A91" w:rsidR="007C7DA9">
        <w:rPr>
          <w:lang w:val="fr-FR"/>
        </w:rPr>
        <w:t xml:space="preserve"> ne démontre nullement avoir tissé des liens émotionnels assez forts avec cette propriété pour qu</w:t>
      </w:r>
      <w:r w:rsidRPr="00042A91" w:rsidR="00042A91">
        <w:rPr>
          <w:lang w:val="fr-FR"/>
        </w:rPr>
        <w:t>’</w:t>
      </w:r>
      <w:r w:rsidRPr="00042A91" w:rsidR="00AE39E0">
        <w:rPr>
          <w:lang w:val="fr-FR"/>
        </w:rPr>
        <w:t xml:space="preserve">elle soit regardée </w:t>
      </w:r>
      <w:r w:rsidRPr="00042A91" w:rsidR="007C7DA9">
        <w:rPr>
          <w:lang w:val="fr-FR"/>
        </w:rPr>
        <w:t>comme son domicile</w:t>
      </w:r>
      <w:r w:rsidRPr="00042A91" w:rsidR="00A75E52">
        <w:rPr>
          <w:lang w:val="fr-FR"/>
        </w:rPr>
        <w:t>, même en qualité de résidence secondaire</w:t>
      </w:r>
      <w:r w:rsidRPr="00042A91" w:rsidR="007C7DA9">
        <w:rPr>
          <w:lang w:val="fr-FR"/>
        </w:rPr>
        <w:t>.</w:t>
      </w:r>
      <w:r w:rsidRPr="00042A91" w:rsidR="005C76C4">
        <w:rPr>
          <w:lang w:val="fr-FR"/>
        </w:rPr>
        <w:t xml:space="preserve"> En tout état de cause, il </w:t>
      </w:r>
      <w:r w:rsidRPr="00042A91" w:rsidR="00024402">
        <w:rPr>
          <w:lang w:val="fr-FR"/>
        </w:rPr>
        <w:t>estime que la visite litigieuse n</w:t>
      </w:r>
      <w:r w:rsidRPr="00042A91" w:rsidR="00042A91">
        <w:rPr>
          <w:lang w:val="fr-FR"/>
        </w:rPr>
        <w:t>’</w:t>
      </w:r>
      <w:r w:rsidRPr="00042A91" w:rsidR="00024402">
        <w:rPr>
          <w:lang w:val="fr-FR"/>
        </w:rPr>
        <w:t>a pas porté sur la maison elle-même, mais uniquement sur deux dépendances, en l</w:t>
      </w:r>
      <w:r w:rsidRPr="00042A91" w:rsidR="00042A91">
        <w:rPr>
          <w:lang w:val="fr-FR"/>
        </w:rPr>
        <w:t>’</w:t>
      </w:r>
      <w:r w:rsidRPr="00042A91" w:rsidR="00024402">
        <w:rPr>
          <w:lang w:val="fr-FR"/>
        </w:rPr>
        <w:t xml:space="preserve">espèce une salle de gymnastique et </w:t>
      </w:r>
      <w:r w:rsidRPr="00042A91" w:rsidR="00AE39E0">
        <w:rPr>
          <w:lang w:val="fr-FR"/>
        </w:rPr>
        <w:t xml:space="preserve">deux logements </w:t>
      </w:r>
      <w:r w:rsidRPr="00042A91" w:rsidR="00024402">
        <w:rPr>
          <w:lang w:val="fr-FR"/>
        </w:rPr>
        <w:t>dont il n</w:t>
      </w:r>
      <w:r w:rsidRPr="00042A91" w:rsidR="00042A91">
        <w:rPr>
          <w:lang w:val="fr-FR"/>
        </w:rPr>
        <w:t>’</w:t>
      </w:r>
      <w:r w:rsidRPr="00042A91" w:rsidR="00024402">
        <w:rPr>
          <w:lang w:val="fr-FR"/>
        </w:rPr>
        <w:t>est pas établi qu</w:t>
      </w:r>
      <w:r w:rsidRPr="00042A91" w:rsidR="00042A91">
        <w:rPr>
          <w:lang w:val="fr-FR"/>
        </w:rPr>
        <w:t>’</w:t>
      </w:r>
      <w:r w:rsidRPr="00042A91" w:rsidR="00024402">
        <w:rPr>
          <w:lang w:val="fr-FR"/>
        </w:rPr>
        <w:t>ils étaient</w:t>
      </w:r>
      <w:r w:rsidRPr="00042A91" w:rsidR="00AE39E0">
        <w:rPr>
          <w:lang w:val="fr-FR"/>
        </w:rPr>
        <w:t xml:space="preserve"> meublés, ni </w:t>
      </w:r>
      <w:r w:rsidRPr="00042A91" w:rsidR="00024402">
        <w:rPr>
          <w:lang w:val="fr-FR"/>
        </w:rPr>
        <w:t>même qu</w:t>
      </w:r>
      <w:r w:rsidRPr="00042A91" w:rsidR="00042A91">
        <w:rPr>
          <w:lang w:val="fr-FR"/>
        </w:rPr>
        <w:t>’</w:t>
      </w:r>
      <w:r w:rsidRPr="00042A91" w:rsidR="00024402">
        <w:rPr>
          <w:lang w:val="fr-FR"/>
        </w:rPr>
        <w:t>ils aient eu vocation à accueillir le requérant et sa famille</w:t>
      </w:r>
      <w:r w:rsidRPr="00042A91" w:rsidR="00AE39E0">
        <w:rPr>
          <w:lang w:val="fr-FR"/>
        </w:rPr>
        <w:t>.</w:t>
      </w:r>
    </w:p>
    <w:p w:rsidRPr="00042A91" w:rsidR="00AE39E0" w:rsidP="00042A91" w:rsidRDefault="00AE39E0">
      <w:pPr>
        <w:pStyle w:val="ECHRPara"/>
        <w:rPr>
          <w:lang w:val="fr-FR"/>
        </w:rPr>
      </w:pPr>
      <w:r w:rsidRPr="00042A91">
        <w:rPr>
          <w:lang w:val="fr-FR"/>
        </w:rPr>
        <w:fldChar w:fldCharType="begin"/>
      </w:r>
      <w:r w:rsidRPr="00042A91">
        <w:rPr>
          <w:lang w:val="fr-FR"/>
        </w:rPr>
        <w:instrText xml:space="preserve"> SEQ level0 \*arabic </w:instrText>
      </w:r>
      <w:r w:rsidRPr="00042A91">
        <w:rPr>
          <w:lang w:val="fr-FR"/>
        </w:rPr>
        <w:fldChar w:fldCharType="separate"/>
      </w:r>
      <w:r w:rsidRPr="00042A91" w:rsidR="00042A91">
        <w:rPr>
          <w:noProof/>
          <w:lang w:val="fr-FR"/>
        </w:rPr>
        <w:t>40</w:t>
      </w:r>
      <w:r w:rsidRPr="00042A91">
        <w:rPr>
          <w:lang w:val="fr-FR"/>
        </w:rPr>
        <w:fldChar w:fldCharType="end"/>
      </w:r>
      <w:r w:rsidRPr="00042A91">
        <w:rPr>
          <w:lang w:val="fr-FR"/>
        </w:rPr>
        <w:t>.  Le requérant</w:t>
      </w:r>
      <w:r w:rsidRPr="00042A91" w:rsidR="00661BCF">
        <w:rPr>
          <w:lang w:val="fr-FR"/>
        </w:rPr>
        <w:t xml:space="preserve"> indique qu</w:t>
      </w:r>
      <w:r w:rsidRPr="00042A91" w:rsidR="00042A91">
        <w:rPr>
          <w:lang w:val="fr-FR"/>
        </w:rPr>
        <w:t>’</w:t>
      </w:r>
      <w:r w:rsidRPr="00042A91" w:rsidR="00661BCF">
        <w:rPr>
          <w:lang w:val="fr-FR"/>
        </w:rPr>
        <w:t>il est un homme d</w:t>
      </w:r>
      <w:r w:rsidRPr="00042A91" w:rsidR="00042A91">
        <w:rPr>
          <w:lang w:val="fr-FR"/>
        </w:rPr>
        <w:t>’</w:t>
      </w:r>
      <w:r w:rsidRPr="00042A91" w:rsidR="00661BCF">
        <w:rPr>
          <w:lang w:val="fr-FR"/>
        </w:rPr>
        <w:t>affaires et un promoteur immobilier</w:t>
      </w:r>
      <w:r w:rsidRPr="00042A91" w:rsidR="00504629">
        <w:rPr>
          <w:lang w:val="fr-FR"/>
        </w:rPr>
        <w:t xml:space="preserve"> britannique résidant à Londres. Il affirme que </w:t>
      </w:r>
      <w:r w:rsidRPr="00042A91" w:rsidR="00661BCF">
        <w:rPr>
          <w:lang w:val="fr-FR"/>
        </w:rPr>
        <w:t>la propriété visitée constitue sa résidence secondaire avec laquelle il entretient des liens forts</w:t>
      </w:r>
      <w:r w:rsidRPr="00042A91" w:rsidR="00D006CC">
        <w:rPr>
          <w:lang w:val="fr-FR"/>
        </w:rPr>
        <w:t>,</w:t>
      </w:r>
      <w:r w:rsidRPr="00042A91" w:rsidR="00661BCF">
        <w:rPr>
          <w:lang w:val="fr-FR"/>
        </w:rPr>
        <w:t xml:space="preserve"> puisqu</w:t>
      </w:r>
      <w:r w:rsidRPr="00042A91" w:rsidR="00042A91">
        <w:rPr>
          <w:lang w:val="fr-FR"/>
        </w:rPr>
        <w:t>’</w:t>
      </w:r>
      <w:r w:rsidRPr="00042A91" w:rsidR="00661BCF">
        <w:rPr>
          <w:lang w:val="fr-FR"/>
        </w:rPr>
        <w:t xml:space="preserve">il y passe ses vacances en famille et </w:t>
      </w:r>
      <w:r w:rsidRPr="00042A91" w:rsidR="00D006CC">
        <w:rPr>
          <w:lang w:val="fr-FR"/>
        </w:rPr>
        <w:t>qu</w:t>
      </w:r>
      <w:r w:rsidRPr="00042A91" w:rsidR="00042A91">
        <w:rPr>
          <w:lang w:val="fr-FR"/>
        </w:rPr>
        <w:t>’</w:t>
      </w:r>
      <w:r w:rsidRPr="00042A91" w:rsidR="00D006CC">
        <w:rPr>
          <w:lang w:val="fr-FR"/>
        </w:rPr>
        <w:t xml:space="preserve">il </w:t>
      </w:r>
      <w:r w:rsidRPr="00042A91" w:rsidR="00661BCF">
        <w:rPr>
          <w:lang w:val="fr-FR"/>
        </w:rPr>
        <w:t>l</w:t>
      </w:r>
      <w:r w:rsidRPr="00042A91" w:rsidR="00042A91">
        <w:rPr>
          <w:lang w:val="fr-FR"/>
        </w:rPr>
        <w:t>’</w:t>
      </w:r>
      <w:r w:rsidRPr="00042A91" w:rsidR="00661BCF">
        <w:rPr>
          <w:lang w:val="fr-FR"/>
        </w:rPr>
        <w:t>a spécialement équipée pour y recevoir ses amis et ses relations d</w:t>
      </w:r>
      <w:r w:rsidRPr="00042A91" w:rsidR="00042A91">
        <w:rPr>
          <w:lang w:val="fr-FR"/>
        </w:rPr>
        <w:t>’</w:t>
      </w:r>
      <w:r w:rsidRPr="00042A91" w:rsidR="00661BCF">
        <w:rPr>
          <w:lang w:val="fr-FR"/>
        </w:rPr>
        <w:t xml:space="preserve">affaires dans le cadre de séjours prolongés. </w:t>
      </w:r>
      <w:r w:rsidRPr="00042A91" w:rsidR="00504629">
        <w:rPr>
          <w:lang w:val="fr-FR"/>
        </w:rPr>
        <w:t>Se référant aux</w:t>
      </w:r>
      <w:r w:rsidRPr="00042A91" w:rsidR="00661BCF">
        <w:rPr>
          <w:lang w:val="fr-FR"/>
        </w:rPr>
        <w:t xml:space="preserve"> photographies versées au débat par le Gouvernement</w:t>
      </w:r>
      <w:r w:rsidRPr="00042A91" w:rsidR="00504629">
        <w:rPr>
          <w:lang w:val="fr-FR"/>
        </w:rPr>
        <w:t>, il rappelle que</w:t>
      </w:r>
      <w:r w:rsidRPr="00042A91" w:rsidR="00661BCF">
        <w:rPr>
          <w:lang w:val="fr-FR"/>
        </w:rPr>
        <w:t xml:space="preserve"> la propriété comporte un château, un parc, une piscine, un terrain de tennis, un héliport</w:t>
      </w:r>
      <w:r w:rsidRPr="00042A91" w:rsidR="00FE5287">
        <w:rPr>
          <w:lang w:val="fr-FR"/>
        </w:rPr>
        <w:t>,</w:t>
      </w:r>
      <w:r w:rsidRPr="00042A91" w:rsidR="00661BCF">
        <w:rPr>
          <w:lang w:val="fr-FR"/>
        </w:rPr>
        <w:t xml:space="preserve"> une salle de musculation</w:t>
      </w:r>
      <w:r w:rsidRPr="00042A91" w:rsidR="00FE5287">
        <w:rPr>
          <w:lang w:val="fr-FR"/>
        </w:rPr>
        <w:t>. Il précise</w:t>
      </w:r>
      <w:r w:rsidRPr="00042A91" w:rsidR="00661BCF">
        <w:rPr>
          <w:lang w:val="fr-FR"/>
        </w:rPr>
        <w:t xml:space="preserve"> </w:t>
      </w:r>
      <w:r w:rsidRPr="00042A91" w:rsidR="00FE5287">
        <w:rPr>
          <w:lang w:val="fr-FR"/>
        </w:rPr>
        <w:t>qu</w:t>
      </w:r>
      <w:r w:rsidRPr="00042A91" w:rsidR="00042A91">
        <w:rPr>
          <w:lang w:val="fr-FR"/>
        </w:rPr>
        <w:t>’</w:t>
      </w:r>
      <w:r w:rsidRPr="00042A91" w:rsidR="00661BCF">
        <w:rPr>
          <w:lang w:val="fr-FR"/>
        </w:rPr>
        <w:t>un sauna et un hammam</w:t>
      </w:r>
      <w:r w:rsidRPr="00042A91" w:rsidR="00FE5287">
        <w:rPr>
          <w:lang w:val="fr-FR"/>
        </w:rPr>
        <w:t xml:space="preserve"> ont également été aménagés</w:t>
      </w:r>
      <w:r w:rsidRPr="00042A91" w:rsidR="00661BCF">
        <w:rPr>
          <w:lang w:val="fr-FR"/>
        </w:rPr>
        <w:t>.</w:t>
      </w:r>
      <w:r w:rsidRPr="00042A91" w:rsidR="00504629">
        <w:rPr>
          <w:lang w:val="fr-FR"/>
        </w:rPr>
        <w:t xml:space="preserve"> Il considère que ces éléments attestent incontestablement que la propriété est spécialement et luxueusement équipée pour qu</w:t>
      </w:r>
      <w:r w:rsidRPr="00042A91" w:rsidR="00042A91">
        <w:rPr>
          <w:lang w:val="fr-FR"/>
        </w:rPr>
        <w:t>’</w:t>
      </w:r>
      <w:r w:rsidRPr="00042A91" w:rsidR="00504629">
        <w:rPr>
          <w:lang w:val="fr-FR"/>
        </w:rPr>
        <w:t>il puisse y recevoir ses amis et se</w:t>
      </w:r>
      <w:r w:rsidRPr="00042A91" w:rsidR="00DE682D">
        <w:rPr>
          <w:lang w:val="fr-FR"/>
        </w:rPr>
        <w:t>s</w:t>
      </w:r>
      <w:r w:rsidRPr="00042A91" w:rsidR="00504629">
        <w:rPr>
          <w:lang w:val="fr-FR"/>
        </w:rPr>
        <w:t xml:space="preserve"> relations d</w:t>
      </w:r>
      <w:r w:rsidRPr="00042A91" w:rsidR="00042A91">
        <w:rPr>
          <w:lang w:val="fr-FR"/>
        </w:rPr>
        <w:t>’</w:t>
      </w:r>
      <w:r w:rsidRPr="00042A91" w:rsidR="00504629">
        <w:rPr>
          <w:lang w:val="fr-FR"/>
        </w:rPr>
        <w:t>affaires</w:t>
      </w:r>
      <w:r w:rsidRPr="00042A91" w:rsidR="00DE682D">
        <w:rPr>
          <w:lang w:val="fr-FR"/>
        </w:rPr>
        <w:t>.</w:t>
      </w:r>
    </w:p>
    <w:p w:rsidRPr="00042A91" w:rsidR="007B236C" w:rsidP="00042A91" w:rsidRDefault="000C742B">
      <w:pPr>
        <w:pStyle w:val="ECHRPara"/>
        <w:rPr>
          <w:i/>
          <w:lang w:val="fr-FR"/>
        </w:rPr>
      </w:pPr>
      <w:r w:rsidRPr="00042A91">
        <w:rPr>
          <w:lang w:val="fr-FR"/>
        </w:rPr>
        <w:fldChar w:fldCharType="begin"/>
      </w:r>
      <w:r w:rsidRPr="00042A91">
        <w:rPr>
          <w:lang w:val="fr-FR"/>
        </w:rPr>
        <w:instrText xml:space="preserve"> SEQ level0 \*arabic </w:instrText>
      </w:r>
      <w:r w:rsidRPr="00042A91">
        <w:rPr>
          <w:lang w:val="fr-FR"/>
        </w:rPr>
        <w:fldChar w:fldCharType="separate"/>
      </w:r>
      <w:r w:rsidRPr="00042A91" w:rsidR="00042A91">
        <w:rPr>
          <w:noProof/>
          <w:lang w:val="fr-FR"/>
        </w:rPr>
        <w:t>41</w:t>
      </w:r>
      <w:r w:rsidRPr="00042A91">
        <w:rPr>
          <w:lang w:val="fr-FR"/>
        </w:rPr>
        <w:fldChar w:fldCharType="end"/>
      </w:r>
      <w:r w:rsidRPr="00042A91">
        <w:rPr>
          <w:lang w:val="fr-FR"/>
        </w:rPr>
        <w:t>.  La Cour rappelle que la notion de « domicile » figurant à l</w:t>
      </w:r>
      <w:r w:rsidRPr="00042A91" w:rsidR="00042A91">
        <w:rPr>
          <w:lang w:val="fr-FR"/>
        </w:rPr>
        <w:t>’</w:t>
      </w:r>
      <w:r w:rsidRPr="00042A91" w:rsidR="006D05EB">
        <w:rPr>
          <w:lang w:val="fr-FR"/>
        </w:rPr>
        <w:t>article </w:t>
      </w:r>
      <w:r w:rsidRPr="00042A91">
        <w:rPr>
          <w:lang w:val="fr-FR"/>
        </w:rPr>
        <w:t>8 de la Convention est un concept autonome, qui ne dépend pas des qualifications du droit interne, mais est défini en fonction des circonstances factuelles, notamment par l</w:t>
      </w:r>
      <w:r w:rsidRPr="00042A91" w:rsidR="00042A91">
        <w:rPr>
          <w:lang w:val="fr-FR"/>
        </w:rPr>
        <w:t>’</w:t>
      </w:r>
      <w:r w:rsidRPr="00042A91">
        <w:rPr>
          <w:lang w:val="fr-FR"/>
        </w:rPr>
        <w:t>existence de liens suffisants et continus avec un lieu déterminé (</w:t>
      </w:r>
      <w:proofErr w:type="spellStart"/>
      <w:r w:rsidRPr="00042A91">
        <w:rPr>
          <w:i/>
          <w:lang w:val="fr-FR"/>
        </w:rPr>
        <w:t>Prokopovitch</w:t>
      </w:r>
      <w:proofErr w:type="spellEnd"/>
      <w:r w:rsidRPr="00042A91">
        <w:rPr>
          <w:i/>
          <w:lang w:val="fr-FR"/>
        </w:rPr>
        <w:t xml:space="preserve"> c. Russie</w:t>
      </w:r>
      <w:r w:rsidRPr="00042A91">
        <w:rPr>
          <w:szCs w:val="24"/>
          <w:lang w:val="fr-FR"/>
        </w:rPr>
        <w:t>, n</w:t>
      </w:r>
      <w:r w:rsidRPr="00042A91">
        <w:rPr>
          <w:szCs w:val="24"/>
          <w:vertAlign w:val="superscript"/>
          <w:lang w:val="fr-FR"/>
        </w:rPr>
        <w:t>o</w:t>
      </w:r>
      <w:r w:rsidRPr="00042A91">
        <w:rPr>
          <w:szCs w:val="24"/>
          <w:lang w:val="fr-FR"/>
        </w:rPr>
        <w:t xml:space="preserve"> 58255/00, § 36, </w:t>
      </w:r>
      <w:r w:rsidRPr="00042A91">
        <w:rPr>
          <w:lang w:val="fr-FR"/>
        </w:rPr>
        <w:t>CEDH 2004</w:t>
      </w:r>
      <w:r w:rsidRPr="00042A91">
        <w:rPr>
          <w:lang w:val="fr-FR"/>
        </w:rPr>
        <w:noBreakHyphen/>
        <w:t>XI (extraits)). La notion de « domicile » se prête à une interprétation extensive et peut s</w:t>
      </w:r>
      <w:r w:rsidRPr="00042A91" w:rsidR="00042A91">
        <w:rPr>
          <w:lang w:val="fr-FR"/>
        </w:rPr>
        <w:t>’</w:t>
      </w:r>
      <w:r w:rsidRPr="00042A91">
        <w:rPr>
          <w:lang w:val="fr-FR"/>
        </w:rPr>
        <w:t>appliquer à une résidence de vacances (</w:t>
      </w:r>
      <w:r w:rsidRPr="00042A91">
        <w:rPr>
          <w:i/>
          <w:lang w:val="pt-PT"/>
        </w:rPr>
        <w:t xml:space="preserve">Demades c. </w:t>
      </w:r>
      <w:r w:rsidRPr="00042A91">
        <w:rPr>
          <w:i/>
          <w:lang w:val="fr-FR"/>
        </w:rPr>
        <w:t>Turquie</w:t>
      </w:r>
      <w:r w:rsidRPr="00042A91">
        <w:rPr>
          <w:lang w:val="pt-PT"/>
        </w:rPr>
        <w:t>, n</w:t>
      </w:r>
      <w:r w:rsidRPr="00042A91">
        <w:rPr>
          <w:vertAlign w:val="superscript"/>
          <w:lang w:val="pt-PT"/>
        </w:rPr>
        <w:t>o</w:t>
      </w:r>
      <w:r w:rsidRPr="00042A91" w:rsidR="00B36936">
        <w:rPr>
          <w:lang w:val="pt-PT"/>
        </w:rPr>
        <w:t> </w:t>
      </w:r>
      <w:r w:rsidRPr="00042A91" w:rsidR="00C40484">
        <w:rPr>
          <w:lang w:val="pt-PT"/>
        </w:rPr>
        <w:t>16219/90, §§ 31-</w:t>
      </w:r>
      <w:r w:rsidRPr="00042A91">
        <w:rPr>
          <w:lang w:val="pt-PT"/>
        </w:rPr>
        <w:t>34, 31 </w:t>
      </w:r>
      <w:r w:rsidRPr="00042A91">
        <w:rPr>
          <w:lang w:val="fr-FR"/>
        </w:rPr>
        <w:t>juillet</w:t>
      </w:r>
      <w:r w:rsidRPr="00042A91">
        <w:rPr>
          <w:lang w:val="pt-PT"/>
        </w:rPr>
        <w:t xml:space="preserve"> 2003</w:t>
      </w:r>
      <w:r w:rsidRPr="00042A91" w:rsidR="00D006CC">
        <w:rPr>
          <w:lang w:val="pt-PT"/>
        </w:rPr>
        <w:t>,</w:t>
      </w:r>
      <w:r w:rsidRPr="00042A91">
        <w:rPr>
          <w:lang w:val="pt-PT"/>
        </w:rPr>
        <w:t xml:space="preserve"> </w:t>
      </w:r>
      <w:proofErr w:type="spellStart"/>
      <w:r w:rsidRPr="00042A91">
        <w:rPr>
          <w:lang w:val="pt-PT"/>
        </w:rPr>
        <w:t>et</w:t>
      </w:r>
      <w:proofErr w:type="spellEnd"/>
      <w:r w:rsidRPr="00042A91">
        <w:rPr>
          <w:lang w:val="pt-PT"/>
        </w:rPr>
        <w:t xml:space="preserve"> </w:t>
      </w:r>
      <w:proofErr w:type="spellStart"/>
      <w:r w:rsidRPr="00042A91">
        <w:rPr>
          <w:i/>
          <w:lang w:val="pt-PT"/>
        </w:rPr>
        <w:t>Fägerskiöld</w:t>
      </w:r>
      <w:proofErr w:type="spellEnd"/>
      <w:r w:rsidRPr="00042A91">
        <w:rPr>
          <w:i/>
          <w:lang w:val="pt-PT"/>
        </w:rPr>
        <w:t xml:space="preserve"> c. </w:t>
      </w:r>
      <w:r w:rsidRPr="00042A91">
        <w:rPr>
          <w:i/>
          <w:lang w:val="fr-FR"/>
        </w:rPr>
        <w:t>Suède</w:t>
      </w:r>
      <w:r w:rsidRPr="00042A91">
        <w:rPr>
          <w:lang w:val="pt-PT"/>
        </w:rPr>
        <w:t>, n</w:t>
      </w:r>
      <w:r w:rsidRPr="00042A91">
        <w:rPr>
          <w:vertAlign w:val="superscript"/>
          <w:lang w:val="pt-PT"/>
        </w:rPr>
        <w:t>o</w:t>
      </w:r>
      <w:r w:rsidRPr="00042A91" w:rsidR="00CF3953">
        <w:rPr>
          <w:lang w:val="pt-PT"/>
        </w:rPr>
        <w:t> </w:t>
      </w:r>
      <w:r w:rsidRPr="00042A91" w:rsidR="006D05EB">
        <w:rPr>
          <w:lang w:val="pt-PT"/>
        </w:rPr>
        <w:t>37664/04, 26 </w:t>
      </w:r>
      <w:r w:rsidRPr="00042A91">
        <w:rPr>
          <w:lang w:val="fr-FR"/>
        </w:rPr>
        <w:t>février</w:t>
      </w:r>
      <w:r w:rsidRPr="00042A91">
        <w:rPr>
          <w:lang w:val="pt-PT"/>
        </w:rPr>
        <w:t xml:space="preserve"> 2008).</w:t>
      </w:r>
      <w:r w:rsidRPr="00042A91" w:rsidR="00913C49">
        <w:rPr>
          <w:lang w:val="pt-PT"/>
        </w:rPr>
        <w:t xml:space="preserve"> </w:t>
      </w:r>
      <w:r w:rsidRPr="00042A91" w:rsidR="00913C49">
        <w:rPr>
          <w:lang w:val="fr-FR"/>
        </w:rPr>
        <w:t>Dans</w:t>
      </w:r>
      <w:r w:rsidRPr="00042A91" w:rsidR="00913C49">
        <w:rPr>
          <w:lang w:val="pt-PT"/>
        </w:rPr>
        <w:t xml:space="preserve"> </w:t>
      </w:r>
      <w:r w:rsidRPr="00042A91" w:rsidR="00913C49">
        <w:rPr>
          <w:lang w:val="fr-FR"/>
        </w:rPr>
        <w:t>l</w:t>
      </w:r>
      <w:r w:rsidRPr="00042A91" w:rsidR="00042A91">
        <w:rPr>
          <w:lang w:val="fr-FR"/>
        </w:rPr>
        <w:t>’</w:t>
      </w:r>
      <w:r w:rsidRPr="00042A91" w:rsidR="00913C49">
        <w:rPr>
          <w:lang w:val="fr-FR"/>
        </w:rPr>
        <w:t>affaire</w:t>
      </w:r>
      <w:r w:rsidRPr="00042A91" w:rsidR="00913C49">
        <w:rPr>
          <w:lang w:val="pt-PT"/>
        </w:rPr>
        <w:t xml:space="preserve"> </w:t>
      </w:r>
      <w:proofErr w:type="spellStart"/>
      <w:r w:rsidRPr="00042A91" w:rsidR="00913C49">
        <w:rPr>
          <w:i/>
          <w:lang w:val="fr-FR"/>
        </w:rPr>
        <w:t>Demades</w:t>
      </w:r>
      <w:proofErr w:type="spellEnd"/>
      <w:r w:rsidRPr="00042A91" w:rsidR="00913C49">
        <w:rPr>
          <w:lang w:val="fr-FR"/>
        </w:rPr>
        <w:t>, elle a considéré qu</w:t>
      </w:r>
      <w:r w:rsidRPr="00042A91" w:rsidR="00042A91">
        <w:rPr>
          <w:lang w:val="fr-FR"/>
        </w:rPr>
        <w:t>’</w:t>
      </w:r>
      <w:r w:rsidRPr="00042A91" w:rsidR="00913C49">
        <w:rPr>
          <w:lang w:val="fr-FR"/>
        </w:rPr>
        <w:t>il pouvait se révéler malaisé d</w:t>
      </w:r>
      <w:r w:rsidRPr="00042A91" w:rsidR="00042A91">
        <w:rPr>
          <w:lang w:val="fr-FR"/>
        </w:rPr>
        <w:t>’</w:t>
      </w:r>
      <w:r w:rsidRPr="00042A91" w:rsidR="00913C49">
        <w:rPr>
          <w:lang w:val="fr-FR"/>
        </w:rPr>
        <w:t xml:space="preserve">établir des distinctions précises, une personne pouvant répartir son temps entre deux résidences ou être très fortement attachée à un autre logement que sa résidence principale et le considérer comme son domicile. Ainsi, une résidence secondaire entièrement meublée et équipée, utilisée notamment comme résidence de vacances, peut être considérée comme un « domicile » au sens </w:t>
      </w:r>
      <w:r w:rsidRPr="00042A91" w:rsidR="001B2B21">
        <w:rPr>
          <w:lang w:val="fr-FR"/>
        </w:rPr>
        <w:t xml:space="preserve">large </w:t>
      </w:r>
      <w:r w:rsidRPr="00042A91" w:rsidR="00913C49">
        <w:rPr>
          <w:lang w:val="fr-FR"/>
        </w:rPr>
        <w:t>de l</w:t>
      </w:r>
      <w:r w:rsidRPr="00042A91" w:rsidR="00042A91">
        <w:rPr>
          <w:lang w:val="fr-FR"/>
        </w:rPr>
        <w:t>’</w:t>
      </w:r>
      <w:r w:rsidRPr="00042A91" w:rsidR="00913C49">
        <w:rPr>
          <w:lang w:val="fr-FR"/>
        </w:rPr>
        <w:t>article 8 (§§ 31-34</w:t>
      </w:r>
      <w:r w:rsidRPr="00042A91" w:rsidR="0061483E">
        <w:rPr>
          <w:lang w:val="fr-FR"/>
        </w:rPr>
        <w:t>).</w:t>
      </w:r>
      <w:r w:rsidRPr="00042A91" w:rsidR="00870A56">
        <w:rPr>
          <w:color w:val="1F497D"/>
          <w:lang w:val="fr-FR"/>
        </w:rPr>
        <w:t xml:space="preserve"> </w:t>
      </w:r>
      <w:r w:rsidRPr="00042A91" w:rsidR="00870A56">
        <w:rPr>
          <w:lang w:val="fr-FR"/>
        </w:rPr>
        <w:t xml:space="preserve">Au contraire, </w:t>
      </w:r>
      <w:r w:rsidRPr="00042A91" w:rsidR="004F52EC">
        <w:rPr>
          <w:lang w:val="fr-FR"/>
        </w:rPr>
        <w:t>la Cour a considéré qu</w:t>
      </w:r>
      <w:r w:rsidRPr="00042A91" w:rsidR="00042A91">
        <w:rPr>
          <w:lang w:val="fr-FR"/>
        </w:rPr>
        <w:t>’</w:t>
      </w:r>
      <w:r w:rsidRPr="00042A91" w:rsidR="004F52EC">
        <w:rPr>
          <w:lang w:val="fr-FR"/>
        </w:rPr>
        <w:t>une buanderie, qui n</w:t>
      </w:r>
      <w:r w:rsidRPr="00042A91" w:rsidR="00042A91">
        <w:rPr>
          <w:lang w:val="fr-FR"/>
        </w:rPr>
        <w:t>’</w:t>
      </w:r>
      <w:r w:rsidRPr="00042A91" w:rsidR="004F52EC">
        <w:rPr>
          <w:lang w:val="fr-FR"/>
        </w:rPr>
        <w:t xml:space="preserve">était pas la propriété exclusive du requérant, qui </w:t>
      </w:r>
      <w:r w:rsidRPr="00042A91" w:rsidR="001D2671">
        <w:rPr>
          <w:lang w:val="fr-FR"/>
        </w:rPr>
        <w:t>ne</w:t>
      </w:r>
      <w:r w:rsidRPr="00042A91" w:rsidR="004F52EC">
        <w:rPr>
          <w:lang w:val="fr-FR"/>
        </w:rPr>
        <w:t xml:space="preserve"> serv</w:t>
      </w:r>
      <w:r w:rsidRPr="00042A91" w:rsidR="001D2671">
        <w:rPr>
          <w:lang w:val="fr-FR"/>
        </w:rPr>
        <w:t>ait</w:t>
      </w:r>
      <w:r w:rsidRPr="00042A91" w:rsidR="004F52EC">
        <w:rPr>
          <w:lang w:val="fr-FR"/>
        </w:rPr>
        <w:t xml:space="preserve"> </w:t>
      </w:r>
      <w:r w:rsidRPr="00042A91" w:rsidR="00876465">
        <w:rPr>
          <w:lang w:val="fr-FR"/>
        </w:rPr>
        <w:t>qu</w:t>
      </w:r>
      <w:r w:rsidRPr="00042A91" w:rsidR="00042A91">
        <w:rPr>
          <w:lang w:val="fr-FR"/>
        </w:rPr>
        <w:t>’</w:t>
      </w:r>
      <w:r w:rsidRPr="00042A91" w:rsidR="004F52EC">
        <w:rPr>
          <w:lang w:val="fr-FR"/>
        </w:rPr>
        <w:t>à un usage occasionnel et où il n</w:t>
      </w:r>
      <w:r w:rsidRPr="00042A91" w:rsidR="00042A91">
        <w:rPr>
          <w:lang w:val="fr-FR"/>
        </w:rPr>
        <w:t>’</w:t>
      </w:r>
      <w:r w:rsidRPr="00042A91" w:rsidR="004F52EC">
        <w:rPr>
          <w:lang w:val="fr-FR"/>
        </w:rPr>
        <w:t>habitait pas, n</w:t>
      </w:r>
      <w:r w:rsidRPr="00042A91" w:rsidR="00042A91">
        <w:rPr>
          <w:lang w:val="fr-FR"/>
        </w:rPr>
        <w:t>’</w:t>
      </w:r>
      <w:r w:rsidRPr="00042A91" w:rsidR="004F52EC">
        <w:rPr>
          <w:lang w:val="fr-FR"/>
        </w:rPr>
        <w:t>était pas un « domicile », au sens de la Convention (</w:t>
      </w:r>
      <w:proofErr w:type="spellStart"/>
      <w:r w:rsidRPr="00042A91" w:rsidR="00107A93">
        <w:rPr>
          <w:i/>
          <w:lang w:val="fr-FR"/>
        </w:rPr>
        <w:t>Chelu</w:t>
      </w:r>
      <w:proofErr w:type="spellEnd"/>
      <w:r w:rsidRPr="00042A91" w:rsidR="00107A93">
        <w:rPr>
          <w:i/>
          <w:lang w:val="fr-FR"/>
        </w:rPr>
        <w:t xml:space="preserve"> c. Roumanie</w:t>
      </w:r>
      <w:r w:rsidRPr="00042A91" w:rsidR="00107A93">
        <w:rPr>
          <w:lang w:val="fr-FR"/>
        </w:rPr>
        <w:t>, n</w:t>
      </w:r>
      <w:r w:rsidRPr="00042A91" w:rsidR="00107A93">
        <w:rPr>
          <w:vertAlign w:val="superscript"/>
          <w:lang w:val="fr-FR"/>
        </w:rPr>
        <w:t>o</w:t>
      </w:r>
      <w:r w:rsidRPr="00042A91" w:rsidR="00042A91">
        <w:rPr>
          <w:lang w:val="fr-FR"/>
        </w:rPr>
        <w:t> </w:t>
      </w:r>
      <w:r w:rsidRPr="00042A91" w:rsidR="00107A93">
        <w:rPr>
          <w:lang w:val="fr-FR"/>
        </w:rPr>
        <w:t>40274/04</w:t>
      </w:r>
      <w:r w:rsidRPr="00042A91" w:rsidR="00107A93">
        <w:rPr>
          <w:snapToGrid w:val="0"/>
          <w:lang w:val="fr-FR"/>
        </w:rPr>
        <w:t xml:space="preserve">, § 45, 12 </w:t>
      </w:r>
      <w:r w:rsidRPr="00042A91" w:rsidR="00107A93">
        <w:rPr>
          <w:lang w:val="fr-FR"/>
        </w:rPr>
        <w:t>janvier</w:t>
      </w:r>
      <w:r w:rsidRPr="00042A91" w:rsidR="00107A93">
        <w:rPr>
          <w:snapToGrid w:val="0"/>
          <w:lang w:val="fr-FR"/>
        </w:rPr>
        <w:t xml:space="preserve"> 2010</w:t>
      </w:r>
      <w:r w:rsidRPr="00042A91" w:rsidR="00FA6579">
        <w:rPr>
          <w:snapToGrid w:val="0"/>
          <w:lang w:val="fr-FR"/>
        </w:rPr>
        <w:t>)</w:t>
      </w:r>
      <w:r w:rsidRPr="00042A91" w:rsidR="004F52EC">
        <w:rPr>
          <w:lang w:val="fr-FR"/>
        </w:rPr>
        <w:t xml:space="preserve">. De même, </w:t>
      </w:r>
      <w:r w:rsidRPr="00042A91" w:rsidR="00870A56">
        <w:rPr>
          <w:lang w:val="fr-FR"/>
        </w:rPr>
        <w:t xml:space="preserve">un bâtiment non-habité et vide ou en cours de construction pourrait </w:t>
      </w:r>
      <w:r w:rsidRPr="00042A91" w:rsidR="00AF729F">
        <w:rPr>
          <w:lang w:val="fr-FR"/>
        </w:rPr>
        <w:t xml:space="preserve">ne </w:t>
      </w:r>
      <w:r w:rsidRPr="00042A91" w:rsidR="00042A91">
        <w:rPr>
          <w:lang w:val="fr-FR"/>
        </w:rPr>
        <w:t>pas être qualifié de « </w:t>
      </w:r>
      <w:r w:rsidRPr="00042A91" w:rsidR="00870A56">
        <w:rPr>
          <w:lang w:val="fr-FR"/>
        </w:rPr>
        <w:t>domicile ».</w:t>
      </w:r>
    </w:p>
    <w:p w:rsidRPr="00042A91" w:rsidR="00D565BC" w:rsidP="00042A91" w:rsidRDefault="00D27C25">
      <w:pPr>
        <w:pStyle w:val="ECHRPara"/>
        <w:rPr>
          <w:lang w:val="fr-FR"/>
        </w:rPr>
      </w:pPr>
      <w:r w:rsidRPr="00042A91">
        <w:rPr>
          <w:lang w:val="fr-FR"/>
        </w:rPr>
        <w:fldChar w:fldCharType="begin"/>
      </w:r>
      <w:r w:rsidRPr="00042A91">
        <w:rPr>
          <w:lang w:val="fr-FR"/>
        </w:rPr>
        <w:instrText xml:space="preserve"> SEQ level0 \*arabic </w:instrText>
      </w:r>
      <w:r w:rsidRPr="00042A91">
        <w:rPr>
          <w:lang w:val="fr-FR"/>
        </w:rPr>
        <w:fldChar w:fldCharType="separate"/>
      </w:r>
      <w:r w:rsidRPr="00042A91" w:rsidR="00042A91">
        <w:rPr>
          <w:noProof/>
          <w:lang w:val="fr-FR"/>
        </w:rPr>
        <w:t>42</w:t>
      </w:r>
      <w:r w:rsidRPr="00042A91">
        <w:rPr>
          <w:lang w:val="fr-FR"/>
        </w:rPr>
        <w:fldChar w:fldCharType="end"/>
      </w:r>
      <w:r w:rsidRPr="00042A91">
        <w:rPr>
          <w:lang w:val="fr-FR"/>
        </w:rPr>
        <w:t>.  </w:t>
      </w:r>
      <w:r w:rsidRPr="00042A91" w:rsidR="0061483E">
        <w:rPr>
          <w:lang w:val="fr-FR"/>
        </w:rPr>
        <w:t>En l</w:t>
      </w:r>
      <w:r w:rsidRPr="00042A91" w:rsidR="00042A91">
        <w:rPr>
          <w:lang w:val="fr-FR"/>
        </w:rPr>
        <w:t>’</w:t>
      </w:r>
      <w:r w:rsidRPr="00042A91" w:rsidR="0061483E">
        <w:rPr>
          <w:lang w:val="fr-FR"/>
        </w:rPr>
        <w:t xml:space="preserve">espèce, </w:t>
      </w:r>
      <w:r w:rsidRPr="00042A91">
        <w:rPr>
          <w:lang w:val="fr-FR"/>
        </w:rPr>
        <w:t>la Cour constate qu</w:t>
      </w:r>
      <w:r w:rsidRPr="00042A91" w:rsidR="00042A91">
        <w:rPr>
          <w:lang w:val="fr-FR"/>
        </w:rPr>
        <w:t>’</w:t>
      </w:r>
      <w:r w:rsidRPr="00042A91">
        <w:rPr>
          <w:lang w:val="fr-FR"/>
        </w:rPr>
        <w:t>il</w:t>
      </w:r>
      <w:r w:rsidRPr="00042A91" w:rsidR="0061483E">
        <w:rPr>
          <w:lang w:val="fr-FR"/>
        </w:rPr>
        <w:t xml:space="preserve"> n</w:t>
      </w:r>
      <w:r w:rsidRPr="00042A91" w:rsidR="00042A91">
        <w:rPr>
          <w:lang w:val="fr-FR"/>
        </w:rPr>
        <w:t>’</w:t>
      </w:r>
      <w:r w:rsidRPr="00042A91" w:rsidR="0061483E">
        <w:rPr>
          <w:lang w:val="fr-FR"/>
        </w:rPr>
        <w:t xml:space="preserve">est pas contesté que cette propriété appartient à la société </w:t>
      </w:r>
      <w:proofErr w:type="spellStart"/>
      <w:r w:rsidRPr="00042A91" w:rsidR="0061483E">
        <w:rPr>
          <w:lang w:val="fr-FR"/>
        </w:rPr>
        <w:t>Immofra</w:t>
      </w:r>
      <w:proofErr w:type="spellEnd"/>
      <w:r w:rsidRPr="00042A91" w:rsidR="0061483E">
        <w:rPr>
          <w:lang w:val="fr-FR"/>
        </w:rPr>
        <w:t xml:space="preserve">. </w:t>
      </w:r>
      <w:r w:rsidRPr="00042A91">
        <w:rPr>
          <w:lang w:val="fr-FR"/>
        </w:rPr>
        <w:t>Elle relève</w:t>
      </w:r>
      <w:r w:rsidRPr="00042A91" w:rsidR="00D006CC">
        <w:rPr>
          <w:lang w:val="fr-FR"/>
        </w:rPr>
        <w:t xml:space="preserve"> cependant</w:t>
      </w:r>
      <w:r w:rsidRPr="00042A91" w:rsidR="0061483E">
        <w:rPr>
          <w:lang w:val="fr-FR"/>
        </w:rPr>
        <w:t xml:space="preserve"> que</w:t>
      </w:r>
      <w:r w:rsidRPr="00042A91" w:rsidR="00D006CC">
        <w:rPr>
          <w:lang w:val="fr-FR"/>
        </w:rPr>
        <w:t>,</w:t>
      </w:r>
      <w:r w:rsidRPr="00042A91" w:rsidR="0061483E">
        <w:rPr>
          <w:lang w:val="fr-FR"/>
        </w:rPr>
        <w:t xml:space="preserve"> </w:t>
      </w:r>
      <w:r w:rsidRPr="00042A91" w:rsidR="00D006CC">
        <w:rPr>
          <w:lang w:val="fr-FR"/>
        </w:rPr>
        <w:t>devant le juge d</w:t>
      </w:r>
      <w:r w:rsidRPr="00042A91" w:rsidR="00042A91">
        <w:rPr>
          <w:lang w:val="fr-FR"/>
        </w:rPr>
        <w:t>’</w:t>
      </w:r>
      <w:r w:rsidRPr="00042A91" w:rsidR="00D006CC">
        <w:rPr>
          <w:lang w:val="fr-FR"/>
        </w:rPr>
        <w:t xml:space="preserve">instruction, </w:t>
      </w:r>
      <w:r w:rsidRPr="00042A91" w:rsidR="0061483E">
        <w:rPr>
          <w:lang w:val="fr-FR"/>
        </w:rPr>
        <w:t>le requérant a expliqué que tout le patrimoine familial était au nom de sociétés</w:t>
      </w:r>
      <w:r w:rsidRPr="00042A91" w:rsidR="00D006CC">
        <w:rPr>
          <w:lang w:val="fr-FR"/>
        </w:rPr>
        <w:t xml:space="preserve">. De plus, il soutient </w:t>
      </w:r>
      <w:r w:rsidRPr="00042A91" w:rsidR="00CB72A7">
        <w:rPr>
          <w:lang w:val="fr-FR"/>
        </w:rPr>
        <w:t>qu</w:t>
      </w:r>
      <w:r w:rsidRPr="00042A91" w:rsidR="00042A91">
        <w:rPr>
          <w:lang w:val="fr-FR"/>
        </w:rPr>
        <w:t>’</w:t>
      </w:r>
      <w:r w:rsidRPr="00042A91" w:rsidR="00CB72A7">
        <w:rPr>
          <w:lang w:val="fr-FR"/>
        </w:rPr>
        <w:t>en tant qu</w:t>
      </w:r>
      <w:r w:rsidRPr="00042A91" w:rsidR="00042A91">
        <w:rPr>
          <w:lang w:val="fr-FR"/>
        </w:rPr>
        <w:t>’</w:t>
      </w:r>
      <w:r w:rsidRPr="00042A91" w:rsidR="00CB72A7">
        <w:rPr>
          <w:lang w:val="fr-FR"/>
        </w:rPr>
        <w:t>homme d</w:t>
      </w:r>
      <w:r w:rsidRPr="00042A91" w:rsidR="00042A91">
        <w:rPr>
          <w:lang w:val="fr-FR"/>
        </w:rPr>
        <w:t>’</w:t>
      </w:r>
      <w:r w:rsidRPr="00042A91" w:rsidR="00CB72A7">
        <w:rPr>
          <w:lang w:val="fr-FR"/>
        </w:rPr>
        <w:t xml:space="preserve">affaires résidant à Londres, cette propriété constitue pour lui une résidence secondaire </w:t>
      </w:r>
      <w:r w:rsidRPr="00042A91" w:rsidR="00D006CC">
        <w:rPr>
          <w:lang w:val="fr-FR"/>
        </w:rPr>
        <w:t>pour</w:t>
      </w:r>
      <w:r w:rsidRPr="00042A91" w:rsidR="00CB72A7">
        <w:rPr>
          <w:lang w:val="fr-FR"/>
        </w:rPr>
        <w:t xml:space="preserve"> s</w:t>
      </w:r>
      <w:r w:rsidRPr="00042A91" w:rsidR="00D006CC">
        <w:rPr>
          <w:lang w:val="fr-FR"/>
        </w:rPr>
        <w:t>es vacances en famille et pour recevoir</w:t>
      </w:r>
      <w:r w:rsidRPr="00042A91" w:rsidR="00CB72A7">
        <w:rPr>
          <w:lang w:val="fr-FR"/>
        </w:rPr>
        <w:t xml:space="preserve"> ses relations d</w:t>
      </w:r>
      <w:r w:rsidRPr="00042A91" w:rsidR="00042A91">
        <w:rPr>
          <w:lang w:val="fr-FR"/>
        </w:rPr>
        <w:t>’</w:t>
      </w:r>
      <w:r w:rsidRPr="00042A91" w:rsidR="00CB72A7">
        <w:rPr>
          <w:lang w:val="fr-FR"/>
        </w:rPr>
        <w:t>affaires dans le cadre de séjours prolongés</w:t>
      </w:r>
      <w:r w:rsidRPr="00042A91" w:rsidR="0061423F">
        <w:rPr>
          <w:lang w:val="fr-FR"/>
        </w:rPr>
        <w:t>.</w:t>
      </w:r>
    </w:p>
    <w:p w:rsidRPr="00042A91" w:rsidR="004906BD" w:rsidP="00042A91" w:rsidRDefault="00D006CC">
      <w:pPr>
        <w:pStyle w:val="ECHRPara"/>
        <w:rPr>
          <w:rFonts w:ascii="Times New Roman" w:hAnsi="Times New Roman" w:cs="Times New Roman"/>
          <w:szCs w:val="24"/>
          <w:lang w:val="fr-FR"/>
        </w:rPr>
      </w:pPr>
      <w:r w:rsidRPr="00042A91">
        <w:rPr>
          <w:lang w:val="fr-FR"/>
        </w:rPr>
        <w:fldChar w:fldCharType="begin"/>
      </w:r>
      <w:r w:rsidRPr="00042A91">
        <w:rPr>
          <w:lang w:val="fr-FR"/>
        </w:rPr>
        <w:instrText xml:space="preserve"> SEQ level0 \*arabic </w:instrText>
      </w:r>
      <w:r w:rsidRPr="00042A91">
        <w:rPr>
          <w:lang w:val="fr-FR"/>
        </w:rPr>
        <w:fldChar w:fldCharType="separate"/>
      </w:r>
      <w:r w:rsidRPr="00042A91" w:rsidR="00042A91">
        <w:rPr>
          <w:noProof/>
          <w:lang w:val="fr-FR"/>
        </w:rPr>
        <w:t>43</w:t>
      </w:r>
      <w:r w:rsidRPr="00042A91">
        <w:rPr>
          <w:lang w:val="fr-FR"/>
        </w:rPr>
        <w:fldChar w:fldCharType="end"/>
      </w:r>
      <w:r w:rsidRPr="00042A91">
        <w:rPr>
          <w:lang w:val="fr-FR"/>
        </w:rPr>
        <w:t>.  </w:t>
      </w:r>
      <w:r w:rsidRPr="00042A91" w:rsidR="00CB72A7">
        <w:rPr>
          <w:lang w:val="fr-FR"/>
        </w:rPr>
        <w:t xml:space="preserve">La Cour </w:t>
      </w:r>
      <w:r w:rsidRPr="00042A91" w:rsidR="00D27C25">
        <w:rPr>
          <w:lang w:val="fr-FR"/>
        </w:rPr>
        <w:t xml:space="preserve">observe </w:t>
      </w:r>
      <w:r w:rsidRPr="00042A91" w:rsidR="0061483E">
        <w:rPr>
          <w:lang w:val="fr-FR"/>
        </w:rPr>
        <w:t>que les autorités nationales l</w:t>
      </w:r>
      <w:r w:rsidRPr="00042A91" w:rsidR="00042A91">
        <w:rPr>
          <w:lang w:val="fr-FR"/>
        </w:rPr>
        <w:t>’</w:t>
      </w:r>
      <w:r w:rsidRPr="00042A91" w:rsidR="0061483E">
        <w:rPr>
          <w:lang w:val="fr-FR"/>
        </w:rPr>
        <w:t xml:space="preserve">ont </w:t>
      </w:r>
      <w:r w:rsidRPr="00042A91">
        <w:rPr>
          <w:lang w:val="fr-FR"/>
        </w:rPr>
        <w:t>d</w:t>
      </w:r>
      <w:r w:rsidRPr="00042A91" w:rsidR="00042A91">
        <w:rPr>
          <w:lang w:val="fr-FR"/>
        </w:rPr>
        <w:t>’</w:t>
      </w:r>
      <w:r w:rsidRPr="00042A91">
        <w:rPr>
          <w:lang w:val="fr-FR"/>
        </w:rPr>
        <w:t xml:space="preserve">ailleurs </w:t>
      </w:r>
      <w:r w:rsidRPr="00042A91" w:rsidR="0061483E">
        <w:rPr>
          <w:lang w:val="fr-FR"/>
        </w:rPr>
        <w:t>effectivement considéré comme l</w:t>
      </w:r>
      <w:r w:rsidRPr="00042A91" w:rsidR="00042A91">
        <w:rPr>
          <w:lang w:val="fr-FR"/>
        </w:rPr>
        <w:t>’</w:t>
      </w:r>
      <w:r w:rsidRPr="00042A91" w:rsidR="0061483E">
        <w:rPr>
          <w:lang w:val="fr-FR"/>
        </w:rPr>
        <w:t>occupant de ce domicile</w:t>
      </w:r>
      <w:r w:rsidRPr="00042A91">
        <w:rPr>
          <w:lang w:val="fr-FR"/>
        </w:rPr>
        <w:t>,</w:t>
      </w:r>
      <w:r w:rsidRPr="00042A91" w:rsidR="0061483E">
        <w:rPr>
          <w:lang w:val="fr-FR"/>
        </w:rPr>
        <w:t xml:space="preserve"> puisque c</w:t>
      </w:r>
      <w:r w:rsidRPr="00042A91" w:rsidR="00042A91">
        <w:rPr>
          <w:lang w:val="fr-FR"/>
        </w:rPr>
        <w:t>’</w:t>
      </w:r>
      <w:r w:rsidRPr="00042A91" w:rsidR="0061483E">
        <w:rPr>
          <w:lang w:val="fr-FR"/>
        </w:rPr>
        <w:t xml:space="preserve">est à ce titre que le procès-verbal du </w:t>
      </w:r>
      <w:r w:rsidRPr="00042A91" w:rsidR="0061423F">
        <w:rPr>
          <w:lang w:val="fr-FR"/>
        </w:rPr>
        <w:t xml:space="preserve">9 décembre 2010 </w:t>
      </w:r>
      <w:r w:rsidRPr="00042A91" w:rsidR="0061483E">
        <w:rPr>
          <w:lang w:val="fr-FR"/>
        </w:rPr>
        <w:t>a été dressé à son encontre, qu</w:t>
      </w:r>
      <w:r w:rsidRPr="00042A91" w:rsidR="00042A91">
        <w:rPr>
          <w:lang w:val="fr-FR"/>
        </w:rPr>
        <w:t>’</w:t>
      </w:r>
      <w:r w:rsidRPr="00042A91" w:rsidR="0061483E">
        <w:rPr>
          <w:lang w:val="fr-FR"/>
        </w:rPr>
        <w:t>il a été mis en exam</w:t>
      </w:r>
      <w:r w:rsidRPr="00042A91" w:rsidR="00CB72A7">
        <w:rPr>
          <w:lang w:val="fr-FR"/>
        </w:rPr>
        <w:t>en</w:t>
      </w:r>
      <w:r w:rsidRPr="00042A91">
        <w:rPr>
          <w:lang w:val="fr-FR"/>
        </w:rPr>
        <w:t>,</w:t>
      </w:r>
      <w:r w:rsidRPr="00042A91" w:rsidR="00CB72A7">
        <w:rPr>
          <w:lang w:val="fr-FR"/>
        </w:rPr>
        <w:t xml:space="preserve"> puis qu</w:t>
      </w:r>
      <w:r w:rsidRPr="00042A91" w:rsidR="00042A91">
        <w:rPr>
          <w:lang w:val="fr-FR"/>
        </w:rPr>
        <w:t>’</w:t>
      </w:r>
      <w:r w:rsidRPr="00042A91" w:rsidR="00CB72A7">
        <w:rPr>
          <w:lang w:val="fr-FR"/>
        </w:rPr>
        <w:t xml:space="preserve">il a été condamné </w:t>
      </w:r>
      <w:r w:rsidRPr="00042A91" w:rsidR="0061483E">
        <w:rPr>
          <w:lang w:val="fr-FR"/>
        </w:rPr>
        <w:t>pénal</w:t>
      </w:r>
      <w:r w:rsidRPr="00042A91" w:rsidR="00CB72A7">
        <w:rPr>
          <w:lang w:val="fr-FR"/>
        </w:rPr>
        <w:t>ement</w:t>
      </w:r>
      <w:r w:rsidRPr="00042A91" w:rsidR="0061483E">
        <w:rPr>
          <w:lang w:val="fr-FR"/>
        </w:rPr>
        <w:t xml:space="preserve"> par la juridicti</w:t>
      </w:r>
      <w:r w:rsidRPr="00042A91" w:rsidR="00CF3953">
        <w:rPr>
          <w:lang w:val="fr-FR"/>
        </w:rPr>
        <w:t>on nationale (</w:t>
      </w:r>
      <w:r w:rsidRPr="00042A91" w:rsidR="0061423F">
        <w:rPr>
          <w:lang w:val="fr-FR"/>
        </w:rPr>
        <w:t xml:space="preserve">paragraphes </w:t>
      </w:r>
      <w:r w:rsidRPr="00042A91" w:rsidR="00D76E70">
        <w:rPr>
          <w:lang w:val="fr-FR"/>
        </w:rPr>
        <w:t>18</w:t>
      </w:r>
      <w:r w:rsidRPr="00042A91" w:rsidR="0061423F">
        <w:rPr>
          <w:lang w:val="fr-FR"/>
        </w:rPr>
        <w:t xml:space="preserve">, </w:t>
      </w:r>
      <w:r w:rsidRPr="00042A91" w:rsidR="00D76E70">
        <w:rPr>
          <w:lang w:val="fr-FR"/>
        </w:rPr>
        <w:t>20</w:t>
      </w:r>
      <w:r w:rsidRPr="00042A91" w:rsidR="0061423F">
        <w:rPr>
          <w:lang w:val="fr-FR"/>
        </w:rPr>
        <w:t xml:space="preserve">, </w:t>
      </w:r>
      <w:r w:rsidRPr="00042A91" w:rsidR="00D76E70">
        <w:rPr>
          <w:lang w:val="fr-FR"/>
        </w:rPr>
        <w:t>26</w:t>
      </w:r>
      <w:r w:rsidRPr="00042A91" w:rsidR="00CF3953">
        <w:rPr>
          <w:lang w:val="fr-FR"/>
        </w:rPr>
        <w:t xml:space="preserve"> ci-dessus</w:t>
      </w:r>
      <w:r w:rsidRPr="00042A91" w:rsidR="0061483E">
        <w:rPr>
          <w:lang w:val="fr-FR"/>
        </w:rPr>
        <w:t>).</w:t>
      </w:r>
      <w:r w:rsidRPr="00042A91" w:rsidR="0061423F">
        <w:rPr>
          <w:lang w:val="fr-FR"/>
        </w:rPr>
        <w:t xml:space="preserve"> Par ailleurs, la coupole italienne au</w:t>
      </w:r>
      <w:r w:rsidRPr="00042A91" w:rsidR="00C40484">
        <w:rPr>
          <w:lang w:val="fr-FR"/>
        </w:rPr>
        <w:noBreakHyphen/>
      </w:r>
      <w:r w:rsidRPr="00042A91" w:rsidR="0061423F">
        <w:rPr>
          <w:lang w:val="fr-FR"/>
        </w:rPr>
        <w:t>dessus de l</w:t>
      </w:r>
      <w:r w:rsidRPr="00042A91" w:rsidR="00042A91">
        <w:rPr>
          <w:lang w:val="fr-FR"/>
        </w:rPr>
        <w:t>’</w:t>
      </w:r>
      <w:r w:rsidRPr="00042A91" w:rsidR="0061423F">
        <w:rPr>
          <w:lang w:val="fr-FR"/>
        </w:rPr>
        <w:t>escalier</w:t>
      </w:r>
      <w:r w:rsidRPr="00042A91" w:rsidR="00C40484">
        <w:rPr>
          <w:lang w:val="fr-FR"/>
        </w:rPr>
        <w:t>,</w:t>
      </w:r>
      <w:r w:rsidRPr="00042A91" w:rsidR="0061423F">
        <w:rPr>
          <w:lang w:val="fr-FR"/>
        </w:rPr>
        <w:t xml:space="preserve"> édifiée en mémoire de son fils décédé</w:t>
      </w:r>
      <w:r w:rsidRPr="00042A91" w:rsidR="00C40484">
        <w:rPr>
          <w:lang w:val="fr-FR"/>
        </w:rPr>
        <w:t>,</w:t>
      </w:r>
      <w:r w:rsidRPr="00042A91" w:rsidR="0061423F">
        <w:rPr>
          <w:lang w:val="fr-FR"/>
        </w:rPr>
        <w:t xml:space="preserve"> atteste de liens émotionnels forts entre le requérant et ce domicile (</w:t>
      </w:r>
      <w:r w:rsidRPr="00042A91" w:rsidR="006D05EB">
        <w:rPr>
          <w:lang w:val="fr-FR"/>
        </w:rPr>
        <w:t>paragraphe </w:t>
      </w:r>
      <w:r w:rsidRPr="00042A91" w:rsidR="003765E4">
        <w:rPr>
          <w:lang w:val="fr-FR"/>
        </w:rPr>
        <w:t xml:space="preserve">20 </w:t>
      </w:r>
      <w:r w:rsidRPr="00042A91" w:rsidR="00CF3953">
        <w:rPr>
          <w:lang w:val="fr-FR"/>
        </w:rPr>
        <w:t>ci</w:t>
      </w:r>
      <w:r w:rsidRPr="00042A91" w:rsidR="00C40484">
        <w:rPr>
          <w:lang w:val="fr-FR"/>
        </w:rPr>
        <w:noBreakHyphen/>
      </w:r>
      <w:r w:rsidRPr="00042A91" w:rsidR="00CF3953">
        <w:rPr>
          <w:lang w:val="fr-FR"/>
        </w:rPr>
        <w:t>dessus</w:t>
      </w:r>
      <w:r w:rsidRPr="00042A91" w:rsidR="0061423F">
        <w:rPr>
          <w:lang w:val="fr-FR"/>
        </w:rPr>
        <w:t>).</w:t>
      </w:r>
      <w:r w:rsidRPr="00042A91" w:rsidR="00AA3967">
        <w:rPr>
          <w:lang w:val="fr-FR"/>
        </w:rPr>
        <w:t xml:space="preserve"> Enfin, </w:t>
      </w:r>
      <w:r w:rsidRPr="00042A91" w:rsidR="002F1302">
        <w:rPr>
          <w:lang w:val="fr-FR"/>
        </w:rPr>
        <w:t>la Cour constate le caractère incontestablement résidentiel des locaux visités indissociables de l</w:t>
      </w:r>
      <w:r w:rsidRPr="00042A91" w:rsidR="00042A91">
        <w:rPr>
          <w:lang w:val="fr-FR"/>
        </w:rPr>
        <w:t>’</w:t>
      </w:r>
      <w:r w:rsidRPr="00042A91" w:rsidR="002F1302">
        <w:rPr>
          <w:lang w:val="fr-FR"/>
        </w:rPr>
        <w:t xml:space="preserve">ensemble immobilier </w:t>
      </w:r>
      <w:r w:rsidRPr="00042A91" w:rsidR="00962682">
        <w:rPr>
          <w:lang w:val="fr-FR"/>
        </w:rPr>
        <w:t>dénommé</w:t>
      </w:r>
      <w:r w:rsidRPr="00042A91" w:rsidR="002F1302">
        <w:rPr>
          <w:lang w:val="fr-FR"/>
        </w:rPr>
        <w:t xml:space="preserve"> « château des Bois Murés » dont il constituait une annexe</w:t>
      </w:r>
      <w:r w:rsidRPr="00042A91" w:rsidR="007A251C">
        <w:rPr>
          <w:lang w:val="fr-FR"/>
        </w:rPr>
        <w:t>.</w:t>
      </w:r>
      <w:r w:rsidRPr="00042A91" w:rsidR="00CB72A7">
        <w:rPr>
          <w:lang w:val="fr-FR"/>
        </w:rPr>
        <w:t xml:space="preserve"> </w:t>
      </w:r>
      <w:r w:rsidRPr="00042A91" w:rsidR="002F1302">
        <w:rPr>
          <w:lang w:val="fr-FR"/>
        </w:rPr>
        <w:t>Elle observe que si certaines pièces étaient encore en travaux et non meublées, les photos (paragraphe 15 ci-dessus) attestent que la visite litigieuse s</w:t>
      </w:r>
      <w:r w:rsidRPr="00042A91" w:rsidR="00042A91">
        <w:rPr>
          <w:lang w:val="fr-FR"/>
        </w:rPr>
        <w:t>’</w:t>
      </w:r>
      <w:r w:rsidRPr="00042A91" w:rsidR="002F1302">
        <w:rPr>
          <w:lang w:val="fr-FR"/>
        </w:rPr>
        <w:t>est également déroulée dans des pièces qui n</w:t>
      </w:r>
      <w:r w:rsidRPr="00042A91" w:rsidR="00042A91">
        <w:rPr>
          <w:lang w:val="fr-FR"/>
        </w:rPr>
        <w:t>’</w:t>
      </w:r>
      <w:r w:rsidRPr="00042A91" w:rsidR="002F1302">
        <w:rPr>
          <w:lang w:val="fr-FR"/>
        </w:rPr>
        <w:t>étaient plus en travaux. Elles étaient meublées, décorées et équipées. Par ailleurs, des objets du quotidien tels que produits d</w:t>
      </w:r>
      <w:r w:rsidRPr="00042A91" w:rsidR="00042A91">
        <w:rPr>
          <w:lang w:val="fr-FR"/>
        </w:rPr>
        <w:t>’</w:t>
      </w:r>
      <w:r w:rsidRPr="00042A91" w:rsidR="002F1302">
        <w:rPr>
          <w:lang w:val="fr-FR"/>
        </w:rPr>
        <w:t>hygiène et serviettes de bain se trouvaient déjà dans ces pièces</w:t>
      </w:r>
      <w:r w:rsidRPr="00042A91" w:rsidR="00306F7D">
        <w:rPr>
          <w:lang w:val="fr-FR"/>
        </w:rPr>
        <w:t>.</w:t>
      </w:r>
      <w:r w:rsidRPr="00042A91" w:rsidR="00962682">
        <w:rPr>
          <w:lang w:val="fr-FR"/>
        </w:rPr>
        <w:t xml:space="preserve"> </w:t>
      </w:r>
      <w:r w:rsidRPr="00042A91" w:rsidR="002F1302">
        <w:rPr>
          <w:lang w:val="fr-FR"/>
        </w:rPr>
        <w:t>En y pénétrant, les agents de l</w:t>
      </w:r>
      <w:r w:rsidRPr="00042A91" w:rsidR="00042A91">
        <w:rPr>
          <w:lang w:val="fr-FR"/>
        </w:rPr>
        <w:t>’</w:t>
      </w:r>
      <w:r w:rsidRPr="00042A91" w:rsidR="002F1302">
        <w:rPr>
          <w:lang w:val="fr-FR"/>
        </w:rPr>
        <w:t xml:space="preserve">urbanisme sont entrés dans un espace physiquement déterminé où </w:t>
      </w:r>
      <w:r w:rsidRPr="00042A91" w:rsidR="00306F7D">
        <w:rPr>
          <w:lang w:val="fr-FR"/>
        </w:rPr>
        <w:t xml:space="preserve">pouvait </w:t>
      </w:r>
      <w:r w:rsidRPr="00042A91" w:rsidR="002F1302">
        <w:rPr>
          <w:lang w:val="fr-FR"/>
        </w:rPr>
        <w:t>se développ</w:t>
      </w:r>
      <w:r w:rsidRPr="00042A91" w:rsidR="00306F7D">
        <w:rPr>
          <w:lang w:val="fr-FR"/>
        </w:rPr>
        <w:t>er</w:t>
      </w:r>
      <w:r w:rsidRPr="00042A91" w:rsidR="002F1302">
        <w:rPr>
          <w:lang w:val="fr-FR"/>
        </w:rPr>
        <w:t xml:space="preserve"> la vie privée et familiale du requérant. </w:t>
      </w:r>
      <w:r w:rsidRPr="00042A91" w:rsidR="004906BD">
        <w:rPr>
          <w:lang w:val="fr-FR"/>
        </w:rPr>
        <w:t>Partant, la Cour estime que, dans les circonstances de l</w:t>
      </w:r>
      <w:r w:rsidRPr="00042A91" w:rsidR="00042A91">
        <w:rPr>
          <w:lang w:val="fr-FR"/>
        </w:rPr>
        <w:t>’</w:t>
      </w:r>
      <w:r w:rsidRPr="00042A91" w:rsidR="004906BD">
        <w:rPr>
          <w:lang w:val="fr-FR"/>
        </w:rPr>
        <w:t>espèce, la propriété ayant fait l</w:t>
      </w:r>
      <w:r w:rsidRPr="00042A91" w:rsidR="00042A91">
        <w:rPr>
          <w:lang w:val="fr-FR"/>
        </w:rPr>
        <w:t>’</w:t>
      </w:r>
      <w:r w:rsidRPr="00042A91" w:rsidR="004906BD">
        <w:rPr>
          <w:lang w:val="fr-FR"/>
        </w:rPr>
        <w:t>objet de la visite litigieuse doit être qualifiée de «domicile» du requérant au sens de l</w:t>
      </w:r>
      <w:r w:rsidRPr="00042A91" w:rsidR="00042A91">
        <w:rPr>
          <w:lang w:val="fr-FR"/>
        </w:rPr>
        <w:t>’</w:t>
      </w:r>
      <w:r w:rsidRPr="00042A91" w:rsidR="006D05EB">
        <w:rPr>
          <w:lang w:val="fr-FR"/>
        </w:rPr>
        <w:t>article </w:t>
      </w:r>
      <w:r w:rsidRPr="00042A91" w:rsidR="004906BD">
        <w:rPr>
          <w:lang w:val="fr-FR"/>
        </w:rPr>
        <w:t>8 de la Convention.</w:t>
      </w:r>
    </w:p>
    <w:p w:rsidRPr="00042A91" w:rsidR="00553E3F" w:rsidP="00042A91" w:rsidRDefault="00F90081">
      <w:pPr>
        <w:pStyle w:val="ECHRPara"/>
        <w:ind w:firstLine="232"/>
        <w:rPr>
          <w:lang w:val="fr-FR"/>
        </w:rPr>
      </w:pPr>
      <w:r w:rsidRPr="00042A91">
        <w:rPr>
          <w:lang w:val="fr-FR"/>
        </w:rPr>
        <w:fldChar w:fldCharType="begin"/>
      </w:r>
      <w:r w:rsidRPr="00042A91">
        <w:rPr>
          <w:lang w:val="fr-FR"/>
        </w:rPr>
        <w:instrText xml:space="preserve"> SEQ level0 \*arabic </w:instrText>
      </w:r>
      <w:r w:rsidRPr="00042A91">
        <w:rPr>
          <w:lang w:val="fr-FR"/>
        </w:rPr>
        <w:fldChar w:fldCharType="separate"/>
      </w:r>
      <w:r w:rsidRPr="00042A91" w:rsidR="00042A91">
        <w:rPr>
          <w:noProof/>
          <w:lang w:val="fr-FR"/>
        </w:rPr>
        <w:t>44</w:t>
      </w:r>
      <w:r w:rsidRPr="00042A91">
        <w:rPr>
          <w:lang w:val="fr-FR"/>
        </w:rPr>
        <w:fldChar w:fldCharType="end"/>
      </w:r>
      <w:r w:rsidRPr="00042A91">
        <w:rPr>
          <w:lang w:val="fr-FR"/>
        </w:rPr>
        <w:t>.  </w:t>
      </w:r>
      <w:r w:rsidRPr="00042A91" w:rsidR="004F2582">
        <w:rPr>
          <w:lang w:val="fr-FR"/>
        </w:rPr>
        <w:t>Constatant que la requête n</w:t>
      </w:r>
      <w:r w:rsidRPr="00042A91" w:rsidR="00042A91">
        <w:rPr>
          <w:lang w:val="fr-FR"/>
        </w:rPr>
        <w:t>’</w:t>
      </w:r>
      <w:r w:rsidRPr="00042A91" w:rsidR="004F2582">
        <w:rPr>
          <w:lang w:val="fr-FR"/>
        </w:rPr>
        <w:t>est pas manifestement mal fondée au sens de l</w:t>
      </w:r>
      <w:r w:rsidRPr="00042A91" w:rsidR="00042A91">
        <w:rPr>
          <w:lang w:val="fr-FR"/>
        </w:rPr>
        <w:t>’</w:t>
      </w:r>
      <w:r w:rsidRPr="00042A91" w:rsidR="004F2582">
        <w:rPr>
          <w:lang w:val="fr-FR"/>
        </w:rPr>
        <w:t>article 35 § 3 a) de la Convention et qu</w:t>
      </w:r>
      <w:r w:rsidRPr="00042A91" w:rsidR="00042A91">
        <w:rPr>
          <w:lang w:val="fr-FR"/>
        </w:rPr>
        <w:t>’</w:t>
      </w:r>
      <w:r w:rsidRPr="00042A91" w:rsidR="004F2582">
        <w:rPr>
          <w:lang w:val="fr-FR"/>
        </w:rPr>
        <w:t>elle ne se heurte par ailleurs à aucun autre motif d</w:t>
      </w:r>
      <w:r w:rsidRPr="00042A91" w:rsidR="00042A91">
        <w:rPr>
          <w:lang w:val="fr-FR"/>
        </w:rPr>
        <w:t>’</w:t>
      </w:r>
      <w:r w:rsidRPr="00042A91" w:rsidR="004F2582">
        <w:rPr>
          <w:lang w:val="fr-FR"/>
        </w:rPr>
        <w:t>irrecevabilité, la Cour la déclare recevable.</w:t>
      </w:r>
    </w:p>
    <w:p w:rsidRPr="00042A91" w:rsidR="00E77CB3" w:rsidP="00042A91" w:rsidRDefault="00E77CB3">
      <w:pPr>
        <w:pStyle w:val="ECHRHeading2"/>
        <w:rPr>
          <w:lang w:val="fr-FR"/>
        </w:rPr>
      </w:pPr>
      <w:r w:rsidRPr="00042A91">
        <w:rPr>
          <w:lang w:val="fr-FR"/>
        </w:rPr>
        <w:t>B.  Sur le fond</w:t>
      </w:r>
    </w:p>
    <w:p w:rsidRPr="00042A91" w:rsidR="00DC4D38" w:rsidP="00042A91" w:rsidRDefault="00DC4D38">
      <w:pPr>
        <w:pStyle w:val="ECHRHeading3"/>
        <w:rPr>
          <w:lang w:val="fr-FR"/>
        </w:rPr>
      </w:pPr>
      <w:r w:rsidRPr="00042A91">
        <w:rPr>
          <w:lang w:val="fr-FR"/>
        </w:rPr>
        <w:t>1</w:t>
      </w:r>
      <w:r w:rsidRPr="00042A91" w:rsidR="006D05EB">
        <w:rPr>
          <w:lang w:val="fr-FR"/>
        </w:rPr>
        <w:t>.  </w:t>
      </w:r>
      <w:r w:rsidRPr="00042A91">
        <w:rPr>
          <w:lang w:val="fr-FR"/>
        </w:rPr>
        <w:t>Thèses des parties</w:t>
      </w:r>
    </w:p>
    <w:p w:rsidRPr="00042A91" w:rsidR="00343762" w:rsidP="00042A91" w:rsidRDefault="006D05EB">
      <w:pPr>
        <w:pStyle w:val="ECHRHeading4"/>
        <w:rPr>
          <w:lang w:val="fr-FR"/>
        </w:rPr>
      </w:pPr>
      <w:r w:rsidRPr="00042A91">
        <w:rPr>
          <w:lang w:val="fr-FR"/>
        </w:rPr>
        <w:t>a)  </w:t>
      </w:r>
      <w:r w:rsidRPr="00042A91" w:rsidR="00343762">
        <w:rPr>
          <w:lang w:val="fr-FR"/>
        </w:rPr>
        <w:t>Le requérant</w:t>
      </w:r>
    </w:p>
    <w:p w:rsidRPr="00042A91" w:rsidR="007B236C" w:rsidP="00042A91" w:rsidRDefault="004F2582">
      <w:pPr>
        <w:pStyle w:val="ECHRPara"/>
        <w:rPr>
          <w:lang w:val="fr-FR"/>
        </w:rPr>
      </w:pPr>
      <w:r w:rsidRPr="00042A91">
        <w:rPr>
          <w:lang w:val="fr-FR"/>
        </w:rPr>
        <w:fldChar w:fldCharType="begin"/>
      </w:r>
      <w:r w:rsidRPr="00042A91">
        <w:rPr>
          <w:lang w:val="fr-FR"/>
        </w:rPr>
        <w:instrText xml:space="preserve"> SEQ level0 \*arabic </w:instrText>
      </w:r>
      <w:r w:rsidRPr="00042A91">
        <w:rPr>
          <w:lang w:val="fr-FR"/>
        </w:rPr>
        <w:fldChar w:fldCharType="separate"/>
      </w:r>
      <w:r w:rsidRPr="00042A91" w:rsidR="00042A91">
        <w:rPr>
          <w:noProof/>
          <w:lang w:val="fr-FR"/>
        </w:rPr>
        <w:t>45</w:t>
      </w:r>
      <w:r w:rsidRPr="00042A91">
        <w:rPr>
          <w:lang w:val="fr-FR"/>
        </w:rPr>
        <w:fldChar w:fldCharType="end"/>
      </w:r>
      <w:r w:rsidRPr="00042A91" w:rsidR="00E77CB3">
        <w:rPr>
          <w:lang w:val="fr-FR"/>
        </w:rPr>
        <w:t>.  </w:t>
      </w:r>
      <w:r w:rsidRPr="00042A91">
        <w:rPr>
          <w:lang w:val="fr-FR"/>
        </w:rPr>
        <w:t>Le requérant</w:t>
      </w:r>
      <w:r w:rsidRPr="00042A91" w:rsidR="00E77CB3">
        <w:rPr>
          <w:lang w:val="fr-FR"/>
        </w:rPr>
        <w:t xml:space="preserve"> </w:t>
      </w:r>
      <w:r w:rsidRPr="00042A91" w:rsidR="00C26B88">
        <w:rPr>
          <w:lang w:val="fr-FR"/>
        </w:rPr>
        <w:t>fait valoir que l</w:t>
      </w:r>
      <w:r w:rsidRPr="00042A91" w:rsidR="00042A91">
        <w:rPr>
          <w:lang w:val="fr-FR"/>
        </w:rPr>
        <w:t>’</w:t>
      </w:r>
      <w:r w:rsidRPr="00042A91" w:rsidR="00C26B88">
        <w:rPr>
          <w:lang w:val="fr-FR"/>
        </w:rPr>
        <w:t>inviolabilité du domicile implique que les agents assermentés de la commune ne pouvaient pénétrer dans la propriété qu</w:t>
      </w:r>
      <w:r w:rsidRPr="00042A91" w:rsidR="00042A91">
        <w:rPr>
          <w:lang w:val="fr-FR"/>
        </w:rPr>
        <w:t>’</w:t>
      </w:r>
      <w:r w:rsidRPr="00042A91" w:rsidR="00C26B88">
        <w:rPr>
          <w:lang w:val="fr-FR"/>
        </w:rPr>
        <w:t>après avoir préalablement recueilli son consentement</w:t>
      </w:r>
      <w:r w:rsidRPr="00042A91" w:rsidR="00D006CC">
        <w:rPr>
          <w:lang w:val="fr-FR"/>
        </w:rPr>
        <w:t xml:space="preserve">. Il estime que </w:t>
      </w:r>
      <w:r w:rsidRPr="00042A91" w:rsidR="00C26B88">
        <w:rPr>
          <w:lang w:val="fr-FR"/>
        </w:rPr>
        <w:t>l</w:t>
      </w:r>
      <w:r w:rsidRPr="00042A91" w:rsidR="00042A91">
        <w:rPr>
          <w:lang w:val="fr-FR"/>
        </w:rPr>
        <w:t>’</w:t>
      </w:r>
      <w:r w:rsidRPr="00042A91" w:rsidR="00C26B88">
        <w:rPr>
          <w:lang w:val="fr-FR"/>
        </w:rPr>
        <w:t>argumentation selon laquelle les portes d</w:t>
      </w:r>
      <w:r w:rsidRPr="00042A91" w:rsidR="00042A91">
        <w:rPr>
          <w:lang w:val="fr-FR"/>
        </w:rPr>
        <w:t>’</w:t>
      </w:r>
      <w:r w:rsidRPr="00042A91" w:rsidR="00C26B88">
        <w:rPr>
          <w:lang w:val="fr-FR"/>
        </w:rPr>
        <w:t>accès aux bâtiments étaient ouvertes ou que ces agents se sont bornés à prendre des photographies pour l</w:t>
      </w:r>
      <w:r w:rsidRPr="00042A91" w:rsidR="00042A91">
        <w:rPr>
          <w:lang w:val="fr-FR"/>
        </w:rPr>
        <w:t>’</w:t>
      </w:r>
      <w:r w:rsidRPr="00042A91" w:rsidR="00C26B88">
        <w:rPr>
          <w:lang w:val="fr-FR"/>
        </w:rPr>
        <w:t xml:space="preserve">essentiel </w:t>
      </w:r>
      <w:r w:rsidRPr="00042A91" w:rsidR="00254C36">
        <w:rPr>
          <w:lang w:val="fr-FR"/>
        </w:rPr>
        <w:t xml:space="preserve">depuis </w:t>
      </w:r>
      <w:r w:rsidRPr="00042A91" w:rsidR="00C26B88">
        <w:rPr>
          <w:lang w:val="fr-FR"/>
        </w:rPr>
        <w:t>l</w:t>
      </w:r>
      <w:r w:rsidRPr="00042A91" w:rsidR="00042A91">
        <w:rPr>
          <w:lang w:val="fr-FR"/>
        </w:rPr>
        <w:t>’</w:t>
      </w:r>
      <w:r w:rsidRPr="00042A91" w:rsidR="00C26B88">
        <w:rPr>
          <w:lang w:val="fr-FR"/>
        </w:rPr>
        <w:t>extérieur des locaux ou à l</w:t>
      </w:r>
      <w:r w:rsidRPr="00042A91" w:rsidR="00042A91">
        <w:rPr>
          <w:lang w:val="fr-FR"/>
        </w:rPr>
        <w:t>’</w:t>
      </w:r>
      <w:r w:rsidRPr="00042A91" w:rsidR="00C26B88">
        <w:rPr>
          <w:lang w:val="fr-FR"/>
        </w:rPr>
        <w:t xml:space="preserve">intérieur de locaux vides ne </w:t>
      </w:r>
      <w:r w:rsidRPr="00042A91" w:rsidR="0018581C">
        <w:rPr>
          <w:lang w:val="fr-FR"/>
        </w:rPr>
        <w:t>peut justifier une telle ingérence</w:t>
      </w:r>
      <w:r w:rsidRPr="00042A91" w:rsidR="00C26B88">
        <w:rPr>
          <w:lang w:val="fr-FR"/>
        </w:rPr>
        <w:t>.</w:t>
      </w:r>
    </w:p>
    <w:p w:rsidRPr="00042A91" w:rsidR="004D1331" w:rsidP="00042A91" w:rsidRDefault="00C26B88">
      <w:pPr>
        <w:pStyle w:val="ECHRPara"/>
        <w:rPr>
          <w:lang w:val="fr-FR"/>
        </w:rPr>
      </w:pPr>
      <w:r w:rsidRPr="00042A91">
        <w:rPr>
          <w:lang w:val="fr-FR"/>
        </w:rPr>
        <w:fldChar w:fldCharType="begin"/>
      </w:r>
      <w:r w:rsidRPr="00042A91">
        <w:rPr>
          <w:lang w:val="fr-FR"/>
        </w:rPr>
        <w:instrText xml:space="preserve"> SEQ level0 \*arabic </w:instrText>
      </w:r>
      <w:r w:rsidRPr="00042A91">
        <w:rPr>
          <w:lang w:val="fr-FR"/>
        </w:rPr>
        <w:fldChar w:fldCharType="separate"/>
      </w:r>
      <w:r w:rsidRPr="00042A91" w:rsidR="00042A91">
        <w:rPr>
          <w:noProof/>
          <w:lang w:val="fr-FR"/>
        </w:rPr>
        <w:t>46</w:t>
      </w:r>
      <w:r w:rsidRPr="00042A91">
        <w:rPr>
          <w:lang w:val="fr-FR"/>
        </w:rPr>
        <w:fldChar w:fldCharType="end"/>
      </w:r>
      <w:r w:rsidRPr="00042A91">
        <w:rPr>
          <w:lang w:val="fr-FR"/>
        </w:rPr>
        <w:t>.  Le requérant ne conteste pas que l</w:t>
      </w:r>
      <w:r w:rsidRPr="00042A91" w:rsidR="00042A91">
        <w:rPr>
          <w:lang w:val="fr-FR"/>
        </w:rPr>
        <w:t>’</w:t>
      </w:r>
      <w:r w:rsidRPr="00042A91" w:rsidR="00D006CC">
        <w:rPr>
          <w:lang w:val="fr-FR"/>
        </w:rPr>
        <w:t>ingérence était</w:t>
      </w:r>
      <w:r w:rsidRPr="00042A91">
        <w:rPr>
          <w:lang w:val="fr-FR"/>
        </w:rPr>
        <w:t xml:space="preserve"> prévue par la loi et qu</w:t>
      </w:r>
      <w:r w:rsidRPr="00042A91" w:rsidR="00042A91">
        <w:rPr>
          <w:lang w:val="fr-FR"/>
        </w:rPr>
        <w:t>’</w:t>
      </w:r>
      <w:r w:rsidRPr="00042A91">
        <w:rPr>
          <w:lang w:val="fr-FR"/>
        </w:rPr>
        <w:t>elle poursuit un but légitime. Il considère en revanche qu</w:t>
      </w:r>
      <w:r w:rsidRPr="00042A91" w:rsidR="00042A91">
        <w:rPr>
          <w:lang w:val="fr-FR"/>
        </w:rPr>
        <w:t>’</w:t>
      </w:r>
      <w:r w:rsidRPr="00042A91">
        <w:rPr>
          <w:lang w:val="fr-FR"/>
        </w:rPr>
        <w:t>elle ne constitue pas une mesure nécessaire dans une société démocratique.</w:t>
      </w:r>
      <w:r w:rsidRPr="00042A91" w:rsidR="004D1331">
        <w:rPr>
          <w:lang w:val="fr-FR"/>
        </w:rPr>
        <w:t xml:space="preserve"> Il estime que la recherche des auteurs d</w:t>
      </w:r>
      <w:r w:rsidRPr="00042A91" w:rsidR="00042A91">
        <w:rPr>
          <w:lang w:val="fr-FR"/>
        </w:rPr>
        <w:t>’</w:t>
      </w:r>
      <w:r w:rsidRPr="00042A91" w:rsidR="004D1331">
        <w:rPr>
          <w:lang w:val="fr-FR"/>
        </w:rPr>
        <w:t>infraction en matière d</w:t>
      </w:r>
      <w:r w:rsidRPr="00042A91" w:rsidR="00042A91">
        <w:rPr>
          <w:lang w:val="fr-FR"/>
        </w:rPr>
        <w:t>’</w:t>
      </w:r>
      <w:r w:rsidRPr="00042A91" w:rsidR="004D1331">
        <w:rPr>
          <w:lang w:val="fr-FR"/>
        </w:rPr>
        <w:t>urbanisme ne justifie pas le recours aux visites inopinées et sans consentement préalable</w:t>
      </w:r>
      <w:r w:rsidRPr="00042A91" w:rsidR="00D006CC">
        <w:rPr>
          <w:lang w:val="fr-FR"/>
        </w:rPr>
        <w:t>,</w:t>
      </w:r>
      <w:r w:rsidRPr="00042A91" w:rsidR="004D1331">
        <w:rPr>
          <w:lang w:val="fr-FR"/>
        </w:rPr>
        <w:t xml:space="preserve"> dès lors qu</w:t>
      </w:r>
      <w:r w:rsidRPr="00042A91" w:rsidR="00042A91">
        <w:rPr>
          <w:lang w:val="fr-FR"/>
        </w:rPr>
        <w:t>’</w:t>
      </w:r>
      <w:r w:rsidRPr="00042A91" w:rsidR="004D1331">
        <w:rPr>
          <w:lang w:val="fr-FR"/>
        </w:rPr>
        <w:t>il n</w:t>
      </w:r>
      <w:r w:rsidRPr="00042A91" w:rsidR="00042A91">
        <w:rPr>
          <w:lang w:val="fr-FR"/>
        </w:rPr>
        <w:t>’</w:t>
      </w:r>
      <w:r w:rsidRPr="00042A91" w:rsidR="004D1331">
        <w:rPr>
          <w:lang w:val="fr-FR"/>
        </w:rPr>
        <w:t>existe aucun risque de voir la construction litigieuse disparaître « fortuitement ». Or, ni l</w:t>
      </w:r>
      <w:r w:rsidRPr="00042A91" w:rsidR="00042A91">
        <w:rPr>
          <w:lang w:val="fr-FR"/>
        </w:rPr>
        <w:t>’</w:t>
      </w:r>
      <w:r w:rsidRPr="00042A91" w:rsidR="004D1331">
        <w:rPr>
          <w:lang w:val="fr-FR"/>
        </w:rPr>
        <w:t>article L. 461-1 du code de l</w:t>
      </w:r>
      <w:r w:rsidRPr="00042A91" w:rsidR="00042A91">
        <w:rPr>
          <w:lang w:val="fr-FR"/>
        </w:rPr>
        <w:t>’</w:t>
      </w:r>
      <w:r w:rsidRPr="00042A91" w:rsidR="000104B1">
        <w:rPr>
          <w:lang w:val="fr-FR"/>
        </w:rPr>
        <w:t>urbanisme</w:t>
      </w:r>
      <w:r w:rsidRPr="00042A91" w:rsidR="004D1331">
        <w:rPr>
          <w:lang w:val="fr-FR"/>
        </w:rPr>
        <w:t xml:space="preserve"> ni aucune disposition ne font obligation aux agents assermentés de recueillir préalablement à une visite le consentement des occupants. Il relève que </w:t>
      </w:r>
      <w:r w:rsidRPr="00042A91" w:rsidR="006E78CE">
        <w:rPr>
          <w:lang w:val="fr-FR"/>
        </w:rPr>
        <w:t xml:space="preserve">si les recommandations </w:t>
      </w:r>
      <w:r w:rsidRPr="00042A91" w:rsidR="00254C36">
        <w:rPr>
          <w:lang w:val="fr-FR"/>
        </w:rPr>
        <w:t xml:space="preserve">formulées par les </w:t>
      </w:r>
      <w:r w:rsidRPr="00042A91" w:rsidR="006E78CE">
        <w:rPr>
          <w:lang w:val="fr-FR"/>
        </w:rPr>
        <w:t>réponses ministérielles quant à la recherche d</w:t>
      </w:r>
      <w:r w:rsidRPr="00042A91" w:rsidR="00042A91">
        <w:rPr>
          <w:lang w:val="fr-FR"/>
        </w:rPr>
        <w:t>’</w:t>
      </w:r>
      <w:r w:rsidRPr="00042A91" w:rsidR="006E78CE">
        <w:rPr>
          <w:lang w:val="fr-FR"/>
        </w:rPr>
        <w:t>un accord préalable ne sont pas respectées, l</w:t>
      </w:r>
      <w:r w:rsidRPr="00042A91" w:rsidR="00042A91">
        <w:rPr>
          <w:lang w:val="fr-FR"/>
        </w:rPr>
        <w:t>’</w:t>
      </w:r>
      <w:r w:rsidRPr="00042A91" w:rsidR="006E78CE">
        <w:rPr>
          <w:lang w:val="fr-FR"/>
        </w:rPr>
        <w:t>occupant des lieux ne dispose d</w:t>
      </w:r>
      <w:r w:rsidRPr="00042A91" w:rsidR="00042A91">
        <w:rPr>
          <w:lang w:val="fr-FR"/>
        </w:rPr>
        <w:t>’</w:t>
      </w:r>
      <w:r w:rsidRPr="00042A91" w:rsidR="006E78CE">
        <w:rPr>
          <w:lang w:val="fr-FR"/>
        </w:rPr>
        <w:t>aucun recours effectif.</w:t>
      </w:r>
      <w:r w:rsidRPr="00042A91" w:rsidR="00B8376E">
        <w:rPr>
          <w:lang w:val="fr-FR"/>
        </w:rPr>
        <w:t xml:space="preserve"> Il considère que la faculté de saisir la chambre de l</w:t>
      </w:r>
      <w:r w:rsidRPr="00042A91" w:rsidR="00042A91">
        <w:rPr>
          <w:lang w:val="fr-FR"/>
        </w:rPr>
        <w:t>’</w:t>
      </w:r>
      <w:r w:rsidRPr="00042A91" w:rsidR="00B8376E">
        <w:rPr>
          <w:lang w:val="fr-FR"/>
        </w:rPr>
        <w:t>instruction d</w:t>
      </w:r>
      <w:r w:rsidRPr="00042A91" w:rsidR="00042A91">
        <w:rPr>
          <w:lang w:val="fr-FR"/>
        </w:rPr>
        <w:t>’</w:t>
      </w:r>
      <w:r w:rsidRPr="00042A91" w:rsidR="00B8376E">
        <w:rPr>
          <w:lang w:val="fr-FR"/>
        </w:rPr>
        <w:t>une requête en annulation des procès-verbaux constatant l</w:t>
      </w:r>
      <w:r w:rsidRPr="00042A91" w:rsidR="00042A91">
        <w:rPr>
          <w:lang w:val="fr-FR"/>
        </w:rPr>
        <w:t>’</w:t>
      </w:r>
      <w:r w:rsidRPr="00042A91" w:rsidR="00B8376E">
        <w:rPr>
          <w:lang w:val="fr-FR"/>
        </w:rPr>
        <w:t xml:space="preserve">infraction est </w:t>
      </w:r>
      <w:r w:rsidRPr="00042A91" w:rsidR="006D05EB">
        <w:rPr>
          <w:lang w:val="fr-FR"/>
        </w:rPr>
        <w:t>dépourvue</w:t>
      </w:r>
      <w:r w:rsidRPr="00042A91" w:rsidR="00B8376E">
        <w:rPr>
          <w:lang w:val="fr-FR"/>
        </w:rPr>
        <w:t xml:space="preserve"> de tout effet utile</w:t>
      </w:r>
      <w:r w:rsidRPr="00042A91" w:rsidR="000104B1">
        <w:rPr>
          <w:lang w:val="fr-FR"/>
        </w:rPr>
        <w:t>,</w:t>
      </w:r>
      <w:r w:rsidRPr="00042A91" w:rsidR="00B8376E">
        <w:rPr>
          <w:lang w:val="fr-FR"/>
        </w:rPr>
        <w:t xml:space="preserve"> compte tenu de la décision du Conseil constitutionnel </w:t>
      </w:r>
      <w:r w:rsidRPr="00042A91" w:rsidR="000104B1">
        <w:rPr>
          <w:lang w:val="fr-FR"/>
        </w:rPr>
        <w:t xml:space="preserve">du 9 avril 2015, ce dernier ayant </w:t>
      </w:r>
      <w:r w:rsidRPr="00042A91" w:rsidR="007D2A26">
        <w:rPr>
          <w:lang w:val="fr-FR"/>
        </w:rPr>
        <w:t>écarté le grief tiré de l</w:t>
      </w:r>
      <w:r w:rsidRPr="00042A91" w:rsidR="00042A91">
        <w:rPr>
          <w:lang w:val="fr-FR"/>
        </w:rPr>
        <w:t>’</w:t>
      </w:r>
      <w:r w:rsidRPr="00042A91" w:rsidR="007D2A26">
        <w:rPr>
          <w:lang w:val="fr-FR"/>
        </w:rPr>
        <w:t>inviolabilité du domicile « eu égard au caractère spécifique et l</w:t>
      </w:r>
      <w:r w:rsidRPr="00042A91" w:rsidR="00857973">
        <w:rPr>
          <w:lang w:val="fr-FR"/>
        </w:rPr>
        <w:t>imité du droit de visite » (</w:t>
      </w:r>
      <w:r w:rsidRPr="00042A91" w:rsidR="007D2A26">
        <w:rPr>
          <w:lang w:val="fr-FR"/>
        </w:rPr>
        <w:t xml:space="preserve">paragraphe </w:t>
      </w:r>
      <w:r w:rsidRPr="00042A91" w:rsidR="0058267E">
        <w:rPr>
          <w:lang w:val="fr-FR"/>
        </w:rPr>
        <w:t>3</w:t>
      </w:r>
      <w:r w:rsidRPr="00042A91" w:rsidR="001310BF">
        <w:rPr>
          <w:lang w:val="fr-FR"/>
        </w:rPr>
        <w:t>3</w:t>
      </w:r>
      <w:r w:rsidRPr="00042A91" w:rsidR="00857973">
        <w:rPr>
          <w:lang w:val="fr-FR"/>
        </w:rPr>
        <w:t xml:space="preserve"> ci</w:t>
      </w:r>
      <w:r w:rsidRPr="00042A91" w:rsidR="006D05EB">
        <w:rPr>
          <w:lang w:val="fr-FR"/>
        </w:rPr>
        <w:noBreakHyphen/>
      </w:r>
      <w:r w:rsidRPr="00042A91" w:rsidR="00857973">
        <w:rPr>
          <w:lang w:val="fr-FR"/>
        </w:rPr>
        <w:t>dessus</w:t>
      </w:r>
      <w:r w:rsidRPr="00042A91" w:rsidR="007D2A26">
        <w:rPr>
          <w:lang w:val="fr-FR"/>
        </w:rPr>
        <w:t>).</w:t>
      </w:r>
    </w:p>
    <w:p w:rsidRPr="00042A91" w:rsidR="00C26B88" w:rsidP="00042A91" w:rsidRDefault="00CF3953">
      <w:pPr>
        <w:pStyle w:val="ECHRPara"/>
        <w:rPr>
          <w:lang w:val="fr-FR"/>
        </w:rPr>
      </w:pPr>
      <w:r w:rsidRPr="00042A91">
        <w:rPr>
          <w:lang w:val="fr-FR"/>
        </w:rPr>
        <w:fldChar w:fldCharType="begin"/>
      </w:r>
      <w:r w:rsidRPr="00042A91">
        <w:rPr>
          <w:lang w:val="fr-FR"/>
        </w:rPr>
        <w:instrText xml:space="preserve"> SEQ level0 \*arabic </w:instrText>
      </w:r>
      <w:r w:rsidRPr="00042A91">
        <w:rPr>
          <w:lang w:val="fr-FR"/>
        </w:rPr>
        <w:fldChar w:fldCharType="separate"/>
      </w:r>
      <w:r w:rsidRPr="00042A91" w:rsidR="00042A91">
        <w:rPr>
          <w:noProof/>
          <w:lang w:val="fr-FR"/>
        </w:rPr>
        <w:t>47</w:t>
      </w:r>
      <w:r w:rsidRPr="00042A91">
        <w:rPr>
          <w:lang w:val="fr-FR"/>
        </w:rPr>
        <w:fldChar w:fldCharType="end"/>
      </w:r>
      <w:r w:rsidRPr="00042A91">
        <w:rPr>
          <w:lang w:val="fr-FR"/>
        </w:rPr>
        <w:t>.  </w:t>
      </w:r>
      <w:r w:rsidRPr="00042A91" w:rsidR="00C26B88">
        <w:rPr>
          <w:lang w:val="fr-FR"/>
        </w:rPr>
        <w:t>L</w:t>
      </w:r>
      <w:r w:rsidRPr="00042A91" w:rsidR="007D2A26">
        <w:rPr>
          <w:lang w:val="fr-FR"/>
        </w:rPr>
        <w:t>e requérant conclut donc que l</w:t>
      </w:r>
      <w:r w:rsidRPr="00042A91" w:rsidR="00042A91">
        <w:rPr>
          <w:lang w:val="fr-FR"/>
        </w:rPr>
        <w:t>’</w:t>
      </w:r>
      <w:r w:rsidRPr="00042A91" w:rsidR="00C26B88">
        <w:rPr>
          <w:lang w:val="fr-FR"/>
        </w:rPr>
        <w:t>absence d</w:t>
      </w:r>
      <w:r w:rsidRPr="00042A91" w:rsidR="00042A91">
        <w:rPr>
          <w:lang w:val="fr-FR"/>
        </w:rPr>
        <w:t>’</w:t>
      </w:r>
      <w:r w:rsidRPr="00042A91" w:rsidR="00C26B88">
        <w:rPr>
          <w:lang w:val="fr-FR"/>
        </w:rPr>
        <w:t>encadrement juridique des visites domiciliaires visées à l</w:t>
      </w:r>
      <w:r w:rsidRPr="00042A91" w:rsidR="00042A91">
        <w:rPr>
          <w:lang w:val="fr-FR"/>
        </w:rPr>
        <w:t>’</w:t>
      </w:r>
      <w:r w:rsidRPr="00042A91" w:rsidR="00C26B88">
        <w:rPr>
          <w:lang w:val="fr-FR"/>
        </w:rPr>
        <w:t>article L. 461-1 du code de l</w:t>
      </w:r>
      <w:r w:rsidRPr="00042A91" w:rsidR="00042A91">
        <w:rPr>
          <w:lang w:val="fr-FR"/>
        </w:rPr>
        <w:t>’</w:t>
      </w:r>
      <w:r w:rsidRPr="00042A91" w:rsidR="00C26B88">
        <w:rPr>
          <w:lang w:val="fr-FR"/>
        </w:rPr>
        <w:t>urbanisme</w:t>
      </w:r>
      <w:r w:rsidRPr="00042A91" w:rsidR="000104B1">
        <w:rPr>
          <w:lang w:val="fr-FR"/>
        </w:rPr>
        <w:t>,</w:t>
      </w:r>
      <w:r w:rsidRPr="00042A91" w:rsidR="00C26B88">
        <w:rPr>
          <w:lang w:val="fr-FR"/>
        </w:rPr>
        <w:t xml:space="preserve"> </w:t>
      </w:r>
      <w:r w:rsidRPr="00042A91" w:rsidR="001A1C63">
        <w:rPr>
          <w:lang w:val="fr-FR"/>
        </w:rPr>
        <w:t>conjuguée</w:t>
      </w:r>
      <w:r w:rsidRPr="00042A91" w:rsidR="00C26B88">
        <w:rPr>
          <w:lang w:val="fr-FR"/>
        </w:rPr>
        <w:t xml:space="preserve"> à l</w:t>
      </w:r>
      <w:r w:rsidRPr="00042A91" w:rsidR="00042A91">
        <w:rPr>
          <w:lang w:val="fr-FR"/>
        </w:rPr>
        <w:t>’</w:t>
      </w:r>
      <w:r w:rsidRPr="00042A91" w:rsidR="00C26B88">
        <w:rPr>
          <w:lang w:val="fr-FR"/>
        </w:rPr>
        <w:t>absence de recours effectif</w:t>
      </w:r>
      <w:r w:rsidRPr="00042A91" w:rsidR="000104B1">
        <w:rPr>
          <w:lang w:val="fr-FR"/>
        </w:rPr>
        <w:t>,</w:t>
      </w:r>
      <w:r w:rsidRPr="00042A91" w:rsidR="00C26B88">
        <w:rPr>
          <w:lang w:val="fr-FR"/>
        </w:rPr>
        <w:t xml:space="preserve"> </w:t>
      </w:r>
      <w:r w:rsidRPr="00042A91" w:rsidR="00B36936">
        <w:rPr>
          <w:lang w:val="fr-FR"/>
        </w:rPr>
        <w:t>t</w:t>
      </w:r>
      <w:r w:rsidRPr="00042A91" w:rsidR="00C26B88">
        <w:rPr>
          <w:lang w:val="fr-FR"/>
        </w:rPr>
        <w:t>raduisent une nette disproportion entre les moyens</w:t>
      </w:r>
      <w:r w:rsidRPr="00042A91" w:rsidR="007D5BBF">
        <w:rPr>
          <w:lang w:val="fr-FR"/>
        </w:rPr>
        <w:t xml:space="preserve"> mis en œuvre pour constater une infraction en matière d</w:t>
      </w:r>
      <w:r w:rsidRPr="00042A91" w:rsidR="00042A91">
        <w:rPr>
          <w:lang w:val="fr-FR"/>
        </w:rPr>
        <w:t>’</w:t>
      </w:r>
      <w:r w:rsidRPr="00042A91" w:rsidR="007D5BBF">
        <w:rPr>
          <w:lang w:val="fr-FR"/>
        </w:rPr>
        <w:t>urbanisme et la nécessaire protection de l</w:t>
      </w:r>
      <w:r w:rsidRPr="00042A91" w:rsidR="00042A91">
        <w:rPr>
          <w:lang w:val="fr-FR"/>
        </w:rPr>
        <w:t>’</w:t>
      </w:r>
      <w:r w:rsidRPr="00042A91" w:rsidR="007D5BBF">
        <w:rPr>
          <w:lang w:val="fr-FR"/>
        </w:rPr>
        <w:t>inviolabilité du domicile.</w:t>
      </w:r>
    </w:p>
    <w:p w:rsidRPr="00042A91" w:rsidR="00343762" w:rsidP="00042A91" w:rsidRDefault="001A1C63">
      <w:pPr>
        <w:pStyle w:val="ECHRHeading4"/>
        <w:rPr>
          <w:lang w:val="fr-FR"/>
        </w:rPr>
      </w:pPr>
      <w:r w:rsidRPr="00042A91">
        <w:rPr>
          <w:lang w:val="fr-FR"/>
        </w:rPr>
        <w:t>b)  </w:t>
      </w:r>
      <w:r w:rsidRPr="00042A91" w:rsidR="00343762">
        <w:rPr>
          <w:lang w:val="fr-FR"/>
        </w:rPr>
        <w:t>Le Gouvernement</w:t>
      </w:r>
    </w:p>
    <w:p w:rsidRPr="00042A91" w:rsidR="007B236C" w:rsidP="00042A91" w:rsidRDefault="00987B27">
      <w:pPr>
        <w:pStyle w:val="ECHRPara"/>
        <w:rPr>
          <w:lang w:val="fr-FR"/>
        </w:rPr>
      </w:pPr>
      <w:r w:rsidRPr="00042A91">
        <w:rPr>
          <w:lang w:val="fr-FR"/>
        </w:rPr>
        <w:fldChar w:fldCharType="begin"/>
      </w:r>
      <w:r w:rsidRPr="00042A91">
        <w:rPr>
          <w:lang w:val="fr-FR"/>
        </w:rPr>
        <w:instrText xml:space="preserve"> SEQ level0 \*arabic </w:instrText>
      </w:r>
      <w:r w:rsidRPr="00042A91">
        <w:rPr>
          <w:lang w:val="fr-FR"/>
        </w:rPr>
        <w:fldChar w:fldCharType="separate"/>
      </w:r>
      <w:r w:rsidRPr="00042A91" w:rsidR="00042A91">
        <w:rPr>
          <w:noProof/>
          <w:lang w:val="fr-FR"/>
        </w:rPr>
        <w:t>48</w:t>
      </w:r>
      <w:r w:rsidRPr="00042A91">
        <w:rPr>
          <w:lang w:val="fr-FR"/>
        </w:rPr>
        <w:fldChar w:fldCharType="end"/>
      </w:r>
      <w:r w:rsidRPr="00042A91">
        <w:rPr>
          <w:lang w:val="fr-FR"/>
        </w:rPr>
        <w:t>.  </w:t>
      </w:r>
      <w:r w:rsidRPr="00042A91" w:rsidR="00E77CB3">
        <w:rPr>
          <w:lang w:val="fr-FR"/>
        </w:rPr>
        <w:t xml:space="preserve">Le Gouvernement </w:t>
      </w:r>
      <w:r w:rsidRPr="00042A91" w:rsidR="005E119C">
        <w:rPr>
          <w:lang w:val="fr-FR"/>
        </w:rPr>
        <w:t>considère que la visite litigieuse ne constitue pas une ingérence dans la mesure où aucune forme de contrainte n</w:t>
      </w:r>
      <w:r w:rsidRPr="00042A91" w:rsidR="00042A91">
        <w:rPr>
          <w:lang w:val="fr-FR"/>
        </w:rPr>
        <w:t>’</w:t>
      </w:r>
      <w:r w:rsidRPr="00042A91" w:rsidR="005E119C">
        <w:rPr>
          <w:lang w:val="fr-FR"/>
        </w:rPr>
        <w:t>a été exercée et qu</w:t>
      </w:r>
      <w:r w:rsidRPr="00042A91" w:rsidR="00042A91">
        <w:rPr>
          <w:lang w:val="fr-FR"/>
        </w:rPr>
        <w:t>’</w:t>
      </w:r>
      <w:r w:rsidRPr="00042A91" w:rsidR="005E119C">
        <w:rPr>
          <w:lang w:val="fr-FR"/>
        </w:rPr>
        <w:t>elle n</w:t>
      </w:r>
      <w:r w:rsidRPr="00042A91" w:rsidR="00042A91">
        <w:rPr>
          <w:lang w:val="fr-FR"/>
        </w:rPr>
        <w:t>’</w:t>
      </w:r>
      <w:r w:rsidRPr="00042A91" w:rsidR="005E119C">
        <w:rPr>
          <w:lang w:val="fr-FR"/>
        </w:rPr>
        <w:t>a nullement empêché le requérant de jouir des lieux en toute tranquillité.</w:t>
      </w:r>
      <w:r w:rsidRPr="00042A91">
        <w:rPr>
          <w:lang w:val="fr-FR"/>
        </w:rPr>
        <w:t xml:space="preserve"> Ainsi, il indique que les agents assermentés de la commune sont entrés librement dans les lieux grâce aux portes d</w:t>
      </w:r>
      <w:r w:rsidRPr="00042A91" w:rsidR="00042A91">
        <w:rPr>
          <w:lang w:val="fr-FR"/>
        </w:rPr>
        <w:t>’</w:t>
      </w:r>
      <w:r w:rsidRPr="00042A91">
        <w:rPr>
          <w:lang w:val="fr-FR"/>
        </w:rPr>
        <w:t>accès du bâtiment restées ouvertes et que ces agents se sont contentés de prendre des photographies pour l</w:t>
      </w:r>
      <w:r w:rsidRPr="00042A91" w:rsidR="00042A91">
        <w:rPr>
          <w:lang w:val="fr-FR"/>
        </w:rPr>
        <w:t>’</w:t>
      </w:r>
      <w:r w:rsidRPr="00042A91">
        <w:rPr>
          <w:lang w:val="fr-FR"/>
        </w:rPr>
        <w:t>essentiel</w:t>
      </w:r>
      <w:r w:rsidRPr="00042A91" w:rsidR="007C5226">
        <w:rPr>
          <w:lang w:val="fr-FR"/>
        </w:rPr>
        <w:t xml:space="preserve"> depuis</w:t>
      </w:r>
      <w:r w:rsidRPr="00042A91">
        <w:rPr>
          <w:lang w:val="fr-FR"/>
        </w:rPr>
        <w:t xml:space="preserve"> l</w:t>
      </w:r>
      <w:r w:rsidRPr="00042A91" w:rsidR="00042A91">
        <w:rPr>
          <w:lang w:val="fr-FR"/>
        </w:rPr>
        <w:t>’</w:t>
      </w:r>
      <w:r w:rsidRPr="00042A91">
        <w:rPr>
          <w:lang w:val="fr-FR"/>
        </w:rPr>
        <w:t>extérieur des locaux ou à l</w:t>
      </w:r>
      <w:r w:rsidRPr="00042A91" w:rsidR="00042A91">
        <w:rPr>
          <w:lang w:val="fr-FR"/>
        </w:rPr>
        <w:t>’</w:t>
      </w:r>
      <w:r w:rsidRPr="00042A91">
        <w:rPr>
          <w:lang w:val="fr-FR"/>
        </w:rPr>
        <w:t>intérieur de locaux vides.</w:t>
      </w:r>
    </w:p>
    <w:p w:rsidRPr="00042A91" w:rsidR="00D565BC" w:rsidP="00042A91" w:rsidRDefault="00987B27">
      <w:pPr>
        <w:pStyle w:val="ECHRPara"/>
        <w:rPr>
          <w:lang w:val="fr-FR"/>
        </w:rPr>
      </w:pPr>
      <w:r w:rsidRPr="00042A91">
        <w:rPr>
          <w:lang w:val="fr-FR"/>
        </w:rPr>
        <w:fldChar w:fldCharType="begin"/>
      </w:r>
      <w:r w:rsidRPr="00042A91">
        <w:rPr>
          <w:lang w:val="fr-FR"/>
        </w:rPr>
        <w:instrText xml:space="preserve"> SEQ level0 \*arabic </w:instrText>
      </w:r>
      <w:r w:rsidRPr="00042A91">
        <w:rPr>
          <w:lang w:val="fr-FR"/>
        </w:rPr>
        <w:fldChar w:fldCharType="separate"/>
      </w:r>
      <w:r w:rsidRPr="00042A91" w:rsidR="00042A91">
        <w:rPr>
          <w:noProof/>
          <w:lang w:val="fr-FR"/>
        </w:rPr>
        <w:t>49</w:t>
      </w:r>
      <w:r w:rsidRPr="00042A91">
        <w:rPr>
          <w:lang w:val="fr-FR"/>
        </w:rPr>
        <w:fldChar w:fldCharType="end"/>
      </w:r>
      <w:r w:rsidRPr="00042A91">
        <w:rPr>
          <w:lang w:val="fr-FR"/>
        </w:rPr>
        <w:t>.  </w:t>
      </w:r>
      <w:r w:rsidRPr="00042A91" w:rsidR="005E119C">
        <w:rPr>
          <w:lang w:val="fr-FR"/>
        </w:rPr>
        <w:t xml:space="preserve">En tout état de cause, </w:t>
      </w:r>
      <w:r w:rsidRPr="00042A91">
        <w:rPr>
          <w:lang w:val="fr-FR"/>
        </w:rPr>
        <w:t xml:space="preserve">le Gouvernement </w:t>
      </w:r>
      <w:r w:rsidRPr="00042A91" w:rsidR="005E119C">
        <w:rPr>
          <w:lang w:val="fr-FR"/>
        </w:rPr>
        <w:t>fait valoir que la mesure contestée était prévue par la loi, en l</w:t>
      </w:r>
      <w:r w:rsidRPr="00042A91" w:rsidR="00042A91">
        <w:rPr>
          <w:lang w:val="fr-FR"/>
        </w:rPr>
        <w:t>’</w:t>
      </w:r>
      <w:r w:rsidRPr="00042A91" w:rsidR="005E119C">
        <w:rPr>
          <w:lang w:val="fr-FR"/>
        </w:rPr>
        <w:t>espèce l</w:t>
      </w:r>
      <w:r w:rsidRPr="00042A91" w:rsidR="00042A91">
        <w:rPr>
          <w:lang w:val="fr-FR"/>
        </w:rPr>
        <w:t>’</w:t>
      </w:r>
      <w:r w:rsidRPr="00042A91" w:rsidR="005E119C">
        <w:rPr>
          <w:lang w:val="fr-FR"/>
        </w:rPr>
        <w:t>article L. 461-1 du code de l</w:t>
      </w:r>
      <w:r w:rsidRPr="00042A91" w:rsidR="00042A91">
        <w:rPr>
          <w:lang w:val="fr-FR"/>
        </w:rPr>
        <w:t>’</w:t>
      </w:r>
      <w:r w:rsidRPr="00042A91" w:rsidR="005E119C">
        <w:rPr>
          <w:lang w:val="fr-FR"/>
        </w:rPr>
        <w:t xml:space="preserve">urbanisme. </w:t>
      </w:r>
      <w:r w:rsidRPr="00042A91">
        <w:rPr>
          <w:lang w:val="fr-FR"/>
        </w:rPr>
        <w:t>Il</w:t>
      </w:r>
      <w:r w:rsidRPr="00042A91" w:rsidR="005E119C">
        <w:rPr>
          <w:lang w:val="fr-FR"/>
        </w:rPr>
        <w:t xml:space="preserve"> estime que cette base légale répond aux critères d</w:t>
      </w:r>
      <w:r w:rsidRPr="00042A91" w:rsidR="00042A91">
        <w:rPr>
          <w:lang w:val="fr-FR"/>
        </w:rPr>
        <w:t>’</w:t>
      </w:r>
      <w:r w:rsidRPr="00042A91" w:rsidR="005E119C">
        <w:rPr>
          <w:lang w:val="fr-FR"/>
        </w:rPr>
        <w:t>accessibilité et de prévisibilité et satisfait la condition de compatibilité avec la prééminence du droit.</w:t>
      </w:r>
      <w:r w:rsidRPr="00042A91" w:rsidR="001771D7">
        <w:rPr>
          <w:lang w:val="fr-FR"/>
        </w:rPr>
        <w:t xml:space="preserve"> En effet, les visites prévues par l</w:t>
      </w:r>
      <w:r w:rsidRPr="00042A91" w:rsidR="00042A91">
        <w:rPr>
          <w:lang w:val="fr-FR"/>
        </w:rPr>
        <w:t>’</w:t>
      </w:r>
      <w:r w:rsidRPr="00042A91" w:rsidR="001771D7">
        <w:rPr>
          <w:lang w:val="fr-FR"/>
        </w:rPr>
        <w:t>article L.</w:t>
      </w:r>
      <w:r w:rsidRPr="00042A91" w:rsidR="002D5600">
        <w:rPr>
          <w:lang w:val="fr-FR"/>
        </w:rPr>
        <w:t> </w:t>
      </w:r>
      <w:r w:rsidRPr="00042A91" w:rsidR="001771D7">
        <w:rPr>
          <w:lang w:val="fr-FR"/>
        </w:rPr>
        <w:t>461-1 du code de l</w:t>
      </w:r>
      <w:r w:rsidRPr="00042A91" w:rsidR="00042A91">
        <w:rPr>
          <w:lang w:val="fr-FR"/>
        </w:rPr>
        <w:t>’</w:t>
      </w:r>
      <w:r w:rsidRPr="00042A91" w:rsidR="001771D7">
        <w:rPr>
          <w:lang w:val="fr-FR"/>
        </w:rPr>
        <w:t xml:space="preserve">urbanisme ont un </w:t>
      </w:r>
      <w:r w:rsidRPr="00042A91" w:rsidR="00847D1C">
        <w:rPr>
          <w:lang w:val="fr-FR"/>
        </w:rPr>
        <w:t>champ</w:t>
      </w:r>
      <w:r w:rsidRPr="00042A91" w:rsidR="000104B1">
        <w:rPr>
          <w:lang w:val="fr-FR"/>
        </w:rPr>
        <w:t xml:space="preserve"> bien délimité et </w:t>
      </w:r>
      <w:r w:rsidRPr="00042A91" w:rsidR="00374496">
        <w:rPr>
          <w:lang w:val="fr-FR"/>
        </w:rPr>
        <w:t>ne sauraient être a</w:t>
      </w:r>
      <w:r w:rsidRPr="00042A91" w:rsidR="002D5600">
        <w:rPr>
          <w:lang w:val="fr-FR"/>
        </w:rPr>
        <w:t>ssimilées à des perquisitions. Les</w:t>
      </w:r>
      <w:r w:rsidRPr="00042A91" w:rsidR="00790460">
        <w:rPr>
          <w:lang w:val="fr-FR"/>
        </w:rPr>
        <w:t xml:space="preserve"> agents habilités à les réaliser </w:t>
      </w:r>
      <w:r w:rsidRPr="00042A91" w:rsidR="002D5600">
        <w:rPr>
          <w:lang w:val="fr-FR"/>
        </w:rPr>
        <w:t>ne dispose</w:t>
      </w:r>
      <w:r w:rsidRPr="00042A91" w:rsidR="00790460">
        <w:rPr>
          <w:lang w:val="fr-FR"/>
        </w:rPr>
        <w:t>nt d</w:t>
      </w:r>
      <w:r w:rsidRPr="00042A91" w:rsidR="00042A91">
        <w:rPr>
          <w:lang w:val="fr-FR"/>
        </w:rPr>
        <w:t>’</w:t>
      </w:r>
      <w:r w:rsidRPr="00042A91" w:rsidR="00790460">
        <w:rPr>
          <w:lang w:val="fr-FR"/>
        </w:rPr>
        <w:t>aucun p</w:t>
      </w:r>
      <w:r w:rsidRPr="00042A91" w:rsidR="002D5600">
        <w:rPr>
          <w:lang w:val="fr-FR"/>
        </w:rPr>
        <w:t>ouvoir de contrainte et ne p</w:t>
      </w:r>
      <w:r w:rsidRPr="00042A91" w:rsidR="004B2C33">
        <w:rPr>
          <w:lang w:val="fr-FR"/>
        </w:rPr>
        <w:t>e</w:t>
      </w:r>
      <w:r w:rsidRPr="00042A91" w:rsidR="002D5600">
        <w:rPr>
          <w:lang w:val="fr-FR"/>
        </w:rPr>
        <w:t>uve</w:t>
      </w:r>
      <w:r w:rsidRPr="00042A91" w:rsidR="00790460">
        <w:rPr>
          <w:lang w:val="fr-FR"/>
        </w:rPr>
        <w:t>nt prendre aucune mesure coercitive de type saisie de documents.</w:t>
      </w:r>
    </w:p>
    <w:p w:rsidRPr="00042A91" w:rsidR="00790460" w:rsidP="00042A91" w:rsidRDefault="00296E70">
      <w:pPr>
        <w:pStyle w:val="ECHRPara"/>
        <w:rPr>
          <w:lang w:val="fr-FR"/>
        </w:rPr>
      </w:pPr>
      <w:r w:rsidRPr="00042A91">
        <w:rPr>
          <w:lang w:val="fr-FR"/>
        </w:rPr>
        <w:fldChar w:fldCharType="begin"/>
      </w:r>
      <w:r w:rsidRPr="00042A91">
        <w:rPr>
          <w:lang w:val="fr-FR"/>
        </w:rPr>
        <w:instrText xml:space="preserve"> SEQ level0 \*arabic </w:instrText>
      </w:r>
      <w:r w:rsidRPr="00042A91">
        <w:rPr>
          <w:lang w:val="fr-FR"/>
        </w:rPr>
        <w:fldChar w:fldCharType="separate"/>
      </w:r>
      <w:r w:rsidRPr="00042A91" w:rsidR="00042A91">
        <w:rPr>
          <w:noProof/>
          <w:lang w:val="fr-FR"/>
        </w:rPr>
        <w:t>50</w:t>
      </w:r>
      <w:r w:rsidRPr="00042A91">
        <w:rPr>
          <w:lang w:val="fr-FR"/>
        </w:rPr>
        <w:fldChar w:fldCharType="end"/>
      </w:r>
      <w:r w:rsidRPr="00042A91">
        <w:rPr>
          <w:lang w:val="fr-FR"/>
        </w:rPr>
        <w:t>.  </w:t>
      </w:r>
      <w:r w:rsidRPr="00042A91" w:rsidR="00790460">
        <w:rPr>
          <w:lang w:val="fr-FR"/>
        </w:rPr>
        <w:t xml:space="preserve">Le Gouvernement </w:t>
      </w:r>
      <w:r w:rsidRPr="00042A91" w:rsidR="009E381C">
        <w:rPr>
          <w:lang w:val="fr-FR"/>
        </w:rPr>
        <w:t xml:space="preserve">établit une différence entre les constructions en cours qui ne sauraient être qualifiées de domicile et celles qui sont achevées depuis moins de trois </w:t>
      </w:r>
      <w:r w:rsidRPr="00042A91">
        <w:rPr>
          <w:lang w:val="fr-FR"/>
        </w:rPr>
        <w:t>ans</w:t>
      </w:r>
      <w:r w:rsidRPr="00042A91" w:rsidR="009E381C">
        <w:rPr>
          <w:lang w:val="fr-FR"/>
        </w:rPr>
        <w:t xml:space="preserve">. Il </w:t>
      </w:r>
      <w:r w:rsidRPr="00042A91" w:rsidR="00790460">
        <w:rPr>
          <w:lang w:val="fr-FR"/>
        </w:rPr>
        <w:t>fait valoir qu</w:t>
      </w:r>
      <w:r w:rsidRPr="00042A91" w:rsidR="00042A91">
        <w:rPr>
          <w:lang w:val="fr-FR"/>
        </w:rPr>
        <w:t>’</w:t>
      </w:r>
      <w:r w:rsidRPr="00042A91" w:rsidR="00790460">
        <w:rPr>
          <w:lang w:val="fr-FR"/>
        </w:rPr>
        <w:t xml:space="preserve">il ressort de la lecture </w:t>
      </w:r>
      <w:r w:rsidRPr="00042A91" w:rsidR="00790460">
        <w:rPr>
          <w:i/>
          <w:lang w:val="fr-FR"/>
        </w:rPr>
        <w:t>a contrario</w:t>
      </w:r>
      <w:r w:rsidRPr="00042A91" w:rsidR="00790460">
        <w:rPr>
          <w:lang w:val="fr-FR"/>
        </w:rPr>
        <w:t xml:space="preserve"> de la jurisprudence d</w:t>
      </w:r>
      <w:r w:rsidRPr="00042A91" w:rsidR="00E02604">
        <w:rPr>
          <w:lang w:val="fr-FR"/>
        </w:rPr>
        <w:t>e la Cour de cassation et d</w:t>
      </w:r>
      <w:r w:rsidRPr="00042A91" w:rsidR="00790460">
        <w:rPr>
          <w:lang w:val="fr-FR"/>
        </w:rPr>
        <w:t xml:space="preserve">es réponses ministérielles </w:t>
      </w:r>
      <w:r w:rsidRPr="00042A91" w:rsidR="00D115AB">
        <w:rPr>
          <w:lang w:val="fr-FR"/>
        </w:rPr>
        <w:t>à des question</w:t>
      </w:r>
      <w:r w:rsidRPr="00042A91" w:rsidR="00E02604">
        <w:rPr>
          <w:lang w:val="fr-FR"/>
        </w:rPr>
        <w:t>s</w:t>
      </w:r>
      <w:r w:rsidRPr="00042A91" w:rsidR="00D115AB">
        <w:rPr>
          <w:lang w:val="fr-FR"/>
        </w:rPr>
        <w:t xml:space="preserve"> </w:t>
      </w:r>
      <w:r w:rsidRPr="00042A91" w:rsidR="00701400">
        <w:rPr>
          <w:lang w:val="fr-FR"/>
        </w:rPr>
        <w:t xml:space="preserve">de parlementaires </w:t>
      </w:r>
      <w:r w:rsidRPr="00042A91" w:rsidR="00E02604">
        <w:rPr>
          <w:lang w:val="fr-FR"/>
        </w:rPr>
        <w:t>que le consentement préalable du propriétaire ou de l</w:t>
      </w:r>
      <w:r w:rsidRPr="00042A91" w:rsidR="00042A91">
        <w:rPr>
          <w:lang w:val="fr-FR"/>
        </w:rPr>
        <w:t>’</w:t>
      </w:r>
      <w:r w:rsidRPr="00042A91" w:rsidR="00E02604">
        <w:rPr>
          <w:lang w:val="fr-FR"/>
        </w:rPr>
        <w:t>occupant d</w:t>
      </w:r>
      <w:r w:rsidRPr="00042A91" w:rsidR="00042A91">
        <w:rPr>
          <w:lang w:val="fr-FR"/>
        </w:rPr>
        <w:t>’</w:t>
      </w:r>
      <w:r w:rsidRPr="00042A91" w:rsidR="00E02604">
        <w:rPr>
          <w:lang w:val="fr-FR"/>
        </w:rPr>
        <w:t>une construction ac</w:t>
      </w:r>
      <w:r w:rsidRPr="00042A91">
        <w:rPr>
          <w:lang w:val="fr-FR"/>
        </w:rPr>
        <w:t>hevée est en principe recueilli, même si l</w:t>
      </w:r>
      <w:r w:rsidRPr="00042A91" w:rsidR="00042A91">
        <w:rPr>
          <w:lang w:val="fr-FR"/>
        </w:rPr>
        <w:t>’</w:t>
      </w:r>
      <w:r w:rsidRPr="00042A91">
        <w:rPr>
          <w:lang w:val="fr-FR"/>
        </w:rPr>
        <w:t>article L. 461-1 ne le prévoit pas. Il rappelle que la simple manifestation d</w:t>
      </w:r>
      <w:r w:rsidRPr="00042A91" w:rsidR="00042A91">
        <w:rPr>
          <w:lang w:val="fr-FR"/>
        </w:rPr>
        <w:t>’</w:t>
      </w:r>
      <w:r w:rsidRPr="00042A91">
        <w:rPr>
          <w:lang w:val="fr-FR"/>
        </w:rPr>
        <w:t>un refus du propriétaire ou de l</w:t>
      </w:r>
      <w:r w:rsidRPr="00042A91" w:rsidR="00042A91">
        <w:rPr>
          <w:lang w:val="fr-FR"/>
        </w:rPr>
        <w:t>’</w:t>
      </w:r>
      <w:r w:rsidRPr="00042A91">
        <w:rPr>
          <w:lang w:val="fr-FR"/>
        </w:rPr>
        <w:t>occupant fait automatiquement obstacle à la visite, les agents s</w:t>
      </w:r>
      <w:r w:rsidRPr="00042A91" w:rsidR="00042A91">
        <w:rPr>
          <w:lang w:val="fr-FR"/>
        </w:rPr>
        <w:t>’</w:t>
      </w:r>
      <w:r w:rsidRPr="00042A91">
        <w:rPr>
          <w:lang w:val="fr-FR"/>
        </w:rPr>
        <w:t>exposant alors à la sanction pénale prévue par l</w:t>
      </w:r>
      <w:r w:rsidRPr="00042A91" w:rsidR="00042A91">
        <w:rPr>
          <w:lang w:val="fr-FR"/>
        </w:rPr>
        <w:t>’</w:t>
      </w:r>
      <w:r w:rsidRPr="00042A91">
        <w:rPr>
          <w:lang w:val="fr-FR"/>
        </w:rPr>
        <w:t xml:space="preserve">article </w:t>
      </w:r>
      <w:r w:rsidRPr="00042A91" w:rsidR="00BC18F4">
        <w:rPr>
          <w:lang w:val="fr-FR"/>
        </w:rPr>
        <w:t>432-8 du code pénal (paragraphe</w:t>
      </w:r>
      <w:r w:rsidRPr="00042A91" w:rsidR="00F74DFC">
        <w:rPr>
          <w:lang w:val="fr-FR"/>
        </w:rPr>
        <w:t xml:space="preserve"> </w:t>
      </w:r>
      <w:r w:rsidRPr="00042A91" w:rsidR="008E5C94">
        <w:rPr>
          <w:lang w:val="fr-FR"/>
        </w:rPr>
        <w:t xml:space="preserve">30 </w:t>
      </w:r>
      <w:r w:rsidRPr="00042A91">
        <w:rPr>
          <w:lang w:val="fr-FR"/>
        </w:rPr>
        <w:t>ci</w:t>
      </w:r>
      <w:r w:rsidRPr="00042A91" w:rsidR="00BC18F4">
        <w:rPr>
          <w:lang w:val="fr-FR"/>
        </w:rPr>
        <w:noBreakHyphen/>
      </w:r>
      <w:r w:rsidRPr="00042A91">
        <w:rPr>
          <w:lang w:val="fr-FR"/>
        </w:rPr>
        <w:t>dessus).</w:t>
      </w:r>
    </w:p>
    <w:p w:rsidRPr="00042A91" w:rsidR="002D5600" w:rsidP="00042A91" w:rsidRDefault="002D5600">
      <w:pPr>
        <w:pStyle w:val="ECHRPara"/>
        <w:rPr>
          <w:i/>
          <w:lang w:val="it-IT"/>
        </w:rPr>
      </w:pPr>
      <w:r w:rsidRPr="00042A91">
        <w:rPr>
          <w:lang w:val="fr-FR"/>
        </w:rPr>
        <w:fldChar w:fldCharType="begin"/>
      </w:r>
      <w:r w:rsidRPr="00042A91">
        <w:rPr>
          <w:lang w:val="fr-FR"/>
        </w:rPr>
        <w:instrText xml:space="preserve"> SEQ level0 \*arabic </w:instrText>
      </w:r>
      <w:r w:rsidRPr="00042A91">
        <w:rPr>
          <w:lang w:val="fr-FR"/>
        </w:rPr>
        <w:fldChar w:fldCharType="separate"/>
      </w:r>
      <w:r w:rsidRPr="00042A91" w:rsidR="00042A91">
        <w:rPr>
          <w:noProof/>
          <w:lang w:val="fr-FR"/>
        </w:rPr>
        <w:t>51</w:t>
      </w:r>
      <w:r w:rsidRPr="00042A91">
        <w:rPr>
          <w:lang w:val="fr-FR"/>
        </w:rPr>
        <w:fldChar w:fldCharType="end"/>
      </w:r>
      <w:r w:rsidRPr="00042A91">
        <w:rPr>
          <w:lang w:val="fr-FR"/>
        </w:rPr>
        <w:t>.  Le Gouvernement relève également que la jurisprudence de la Cour n</w:t>
      </w:r>
      <w:r w:rsidRPr="00042A91" w:rsidR="00042A91">
        <w:rPr>
          <w:lang w:val="fr-FR"/>
        </w:rPr>
        <w:t>’</w:t>
      </w:r>
      <w:r w:rsidRPr="00042A91">
        <w:rPr>
          <w:lang w:val="fr-FR"/>
        </w:rPr>
        <w:t>impose pas que toute visite domiciliaire soit précédée d</w:t>
      </w:r>
      <w:r w:rsidRPr="00042A91" w:rsidR="00042A91">
        <w:rPr>
          <w:lang w:val="fr-FR"/>
        </w:rPr>
        <w:t>’</w:t>
      </w:r>
      <w:r w:rsidRPr="00042A91">
        <w:rPr>
          <w:lang w:val="fr-FR"/>
        </w:rPr>
        <w:t>une autorisation judiciaire, mais veille en revanche à ce qu</w:t>
      </w:r>
      <w:r w:rsidRPr="00042A91" w:rsidR="00042A91">
        <w:rPr>
          <w:lang w:val="fr-FR"/>
        </w:rPr>
        <w:t>’</w:t>
      </w:r>
      <w:r w:rsidRPr="00042A91">
        <w:rPr>
          <w:lang w:val="fr-FR"/>
        </w:rPr>
        <w:t xml:space="preserve">un contrôle judiciaire </w:t>
      </w:r>
      <w:r w:rsidRPr="00042A91">
        <w:rPr>
          <w:i/>
          <w:lang w:val="fr-FR"/>
        </w:rPr>
        <w:t>a posteriori</w:t>
      </w:r>
      <w:r w:rsidRPr="00042A91">
        <w:rPr>
          <w:lang w:val="fr-FR"/>
        </w:rPr>
        <w:t xml:space="preserve"> efficace soit disponible (</w:t>
      </w:r>
      <w:proofErr w:type="spellStart"/>
      <w:r w:rsidRPr="00042A91">
        <w:rPr>
          <w:i/>
          <w:lang w:val="it-IT"/>
        </w:rPr>
        <w:t>Gutsanovi</w:t>
      </w:r>
      <w:proofErr w:type="spellEnd"/>
      <w:r w:rsidRPr="00042A91">
        <w:rPr>
          <w:i/>
          <w:lang w:val="it-IT"/>
        </w:rPr>
        <w:t xml:space="preserve"> c. </w:t>
      </w:r>
      <w:proofErr w:type="spellStart"/>
      <w:r w:rsidRPr="00042A91">
        <w:rPr>
          <w:i/>
          <w:lang w:val="it-IT"/>
        </w:rPr>
        <w:t>Bulgarie</w:t>
      </w:r>
      <w:proofErr w:type="spellEnd"/>
      <w:r w:rsidRPr="00042A91">
        <w:rPr>
          <w:lang w:val="it-IT"/>
        </w:rPr>
        <w:t>, n</w:t>
      </w:r>
      <w:r w:rsidRPr="00042A91">
        <w:rPr>
          <w:vertAlign w:val="superscript"/>
          <w:lang w:val="it-IT"/>
        </w:rPr>
        <w:t>o</w:t>
      </w:r>
      <w:r w:rsidRPr="00042A91">
        <w:rPr>
          <w:lang w:val="it-IT"/>
        </w:rPr>
        <w:t xml:space="preserve"> 34529/10</w:t>
      </w:r>
      <w:r w:rsidRPr="00042A91">
        <w:rPr>
          <w:snapToGrid w:val="0"/>
          <w:lang w:val="it-IT"/>
        </w:rPr>
        <w:t xml:space="preserve">, §§ 220 et 222, </w:t>
      </w:r>
      <w:r w:rsidRPr="00042A91" w:rsidR="00BC18F4">
        <w:rPr>
          <w:lang w:val="it-IT"/>
        </w:rPr>
        <w:t>CEDH </w:t>
      </w:r>
      <w:r w:rsidRPr="00042A91">
        <w:rPr>
          <w:lang w:val="it-IT"/>
        </w:rPr>
        <w:t>2013 (</w:t>
      </w:r>
      <w:proofErr w:type="spellStart"/>
      <w:r w:rsidRPr="00042A91">
        <w:rPr>
          <w:lang w:val="it-IT"/>
        </w:rPr>
        <w:t>extraits</w:t>
      </w:r>
      <w:proofErr w:type="spellEnd"/>
      <w:r w:rsidRPr="00042A91">
        <w:rPr>
          <w:lang w:val="it-IT"/>
        </w:rPr>
        <w:t>)).</w:t>
      </w:r>
      <w:r w:rsidRPr="00042A91">
        <w:rPr>
          <w:lang w:val="fr-FR"/>
        </w:rPr>
        <w:t xml:space="preserve"> Il soutient qu</w:t>
      </w:r>
      <w:r w:rsidRPr="00042A91" w:rsidR="00042A91">
        <w:rPr>
          <w:lang w:val="fr-FR"/>
        </w:rPr>
        <w:t>’</w:t>
      </w:r>
      <w:r w:rsidRPr="00042A91">
        <w:rPr>
          <w:lang w:val="fr-FR"/>
        </w:rPr>
        <w:t>en l</w:t>
      </w:r>
      <w:r w:rsidRPr="00042A91" w:rsidR="00042A91">
        <w:rPr>
          <w:lang w:val="fr-FR"/>
        </w:rPr>
        <w:t>’</w:t>
      </w:r>
      <w:r w:rsidRPr="00042A91">
        <w:rPr>
          <w:lang w:val="fr-FR"/>
        </w:rPr>
        <w:t xml:space="preserve">espèce, des voies de recours juridictionnelles </w:t>
      </w:r>
      <w:r w:rsidRPr="00042A91">
        <w:rPr>
          <w:i/>
          <w:lang w:val="fr-FR"/>
        </w:rPr>
        <w:t>a posteriori</w:t>
      </w:r>
      <w:r w:rsidRPr="00042A91">
        <w:rPr>
          <w:lang w:val="fr-FR"/>
        </w:rPr>
        <w:t xml:space="preserve"> effectives sont disponibles.</w:t>
      </w:r>
    </w:p>
    <w:p w:rsidRPr="00042A91" w:rsidR="00237C6F" w:rsidP="00042A91" w:rsidRDefault="00237C6F">
      <w:pPr>
        <w:pStyle w:val="ECHRPara"/>
        <w:rPr>
          <w:lang w:val="fr-FR"/>
        </w:rPr>
      </w:pPr>
      <w:r w:rsidRPr="00042A91">
        <w:rPr>
          <w:lang w:val="fr-FR"/>
        </w:rPr>
        <w:fldChar w:fldCharType="begin"/>
      </w:r>
      <w:r w:rsidRPr="00042A91">
        <w:rPr>
          <w:lang w:val="fr-FR"/>
        </w:rPr>
        <w:instrText xml:space="preserve"> SEQ level0 \*arabic </w:instrText>
      </w:r>
      <w:r w:rsidRPr="00042A91">
        <w:rPr>
          <w:lang w:val="fr-FR"/>
        </w:rPr>
        <w:fldChar w:fldCharType="separate"/>
      </w:r>
      <w:r w:rsidRPr="00042A91" w:rsidR="00042A91">
        <w:rPr>
          <w:noProof/>
          <w:lang w:val="fr-FR"/>
        </w:rPr>
        <w:t>52</w:t>
      </w:r>
      <w:r w:rsidRPr="00042A91">
        <w:rPr>
          <w:lang w:val="fr-FR"/>
        </w:rPr>
        <w:fldChar w:fldCharType="end"/>
      </w:r>
      <w:r w:rsidRPr="00042A91">
        <w:rPr>
          <w:lang w:val="fr-FR"/>
        </w:rPr>
        <w:t>.  Le Gouvernement fait</w:t>
      </w:r>
      <w:r w:rsidRPr="00042A91" w:rsidR="00864BAD">
        <w:rPr>
          <w:lang w:val="fr-FR"/>
        </w:rPr>
        <w:t xml:space="preserve"> valoir que</w:t>
      </w:r>
      <w:r w:rsidRPr="00042A91">
        <w:rPr>
          <w:lang w:val="fr-FR"/>
        </w:rPr>
        <w:t xml:space="preserve"> </w:t>
      </w:r>
      <w:r w:rsidRPr="00042A91" w:rsidR="00864BAD">
        <w:rPr>
          <w:lang w:val="fr-FR"/>
        </w:rPr>
        <w:t>l</w:t>
      </w:r>
      <w:r w:rsidRPr="00042A91" w:rsidR="00042A91">
        <w:rPr>
          <w:lang w:val="fr-FR"/>
        </w:rPr>
        <w:t>’</w:t>
      </w:r>
      <w:r w:rsidRPr="00042A91" w:rsidR="00864BAD">
        <w:rPr>
          <w:lang w:val="fr-FR"/>
        </w:rPr>
        <w:t>ingérence prévue par l</w:t>
      </w:r>
      <w:r w:rsidRPr="00042A91" w:rsidR="00042A91">
        <w:rPr>
          <w:lang w:val="fr-FR"/>
        </w:rPr>
        <w:t>’</w:t>
      </w:r>
      <w:r w:rsidRPr="00042A91" w:rsidR="001A1C63">
        <w:rPr>
          <w:lang w:val="fr-FR"/>
        </w:rPr>
        <w:t>article </w:t>
      </w:r>
      <w:r w:rsidRPr="00042A91" w:rsidR="00864BAD">
        <w:rPr>
          <w:lang w:val="fr-FR"/>
        </w:rPr>
        <w:t>L.</w:t>
      </w:r>
      <w:r w:rsidRPr="00042A91" w:rsidR="00531622">
        <w:rPr>
          <w:lang w:val="fr-FR"/>
        </w:rPr>
        <w:t> </w:t>
      </w:r>
      <w:r w:rsidRPr="00042A91" w:rsidR="00864BAD">
        <w:rPr>
          <w:lang w:val="fr-FR"/>
        </w:rPr>
        <w:t>461-1 du code de l</w:t>
      </w:r>
      <w:r w:rsidRPr="00042A91" w:rsidR="00042A91">
        <w:rPr>
          <w:lang w:val="fr-FR"/>
        </w:rPr>
        <w:t>’</w:t>
      </w:r>
      <w:r w:rsidRPr="00042A91" w:rsidR="00864BAD">
        <w:rPr>
          <w:lang w:val="fr-FR"/>
        </w:rPr>
        <w:t>urbanisme poursuit</w:t>
      </w:r>
      <w:r w:rsidRPr="00042A91">
        <w:rPr>
          <w:lang w:val="fr-FR"/>
        </w:rPr>
        <w:t xml:space="preserve"> les objectifs de « prévention des infractions p</w:t>
      </w:r>
      <w:r w:rsidRPr="00042A91" w:rsidR="006D1D0F">
        <w:rPr>
          <w:lang w:val="fr-FR"/>
        </w:rPr>
        <w:t>énales »</w:t>
      </w:r>
      <w:r w:rsidRPr="00042A91">
        <w:rPr>
          <w:lang w:val="fr-FR"/>
        </w:rPr>
        <w:t xml:space="preserve"> et </w:t>
      </w:r>
      <w:r w:rsidRPr="00042A91" w:rsidR="006D1D0F">
        <w:rPr>
          <w:lang w:val="fr-FR"/>
        </w:rPr>
        <w:t xml:space="preserve">de </w:t>
      </w:r>
      <w:r w:rsidRPr="00042A91">
        <w:rPr>
          <w:lang w:val="fr-FR"/>
        </w:rPr>
        <w:t>« protection des droits et libertés d</w:t>
      </w:r>
      <w:r w:rsidRPr="00042A91" w:rsidR="00042A91">
        <w:rPr>
          <w:lang w:val="fr-FR"/>
        </w:rPr>
        <w:t>’</w:t>
      </w:r>
      <w:r w:rsidRPr="00042A91">
        <w:rPr>
          <w:lang w:val="fr-FR"/>
        </w:rPr>
        <w:t>autrui », lesquelles constituent des buts légitimes au sens de l</w:t>
      </w:r>
      <w:r w:rsidRPr="00042A91" w:rsidR="00042A91">
        <w:rPr>
          <w:lang w:val="fr-FR"/>
        </w:rPr>
        <w:t>’</w:t>
      </w:r>
      <w:r w:rsidRPr="00042A91" w:rsidR="001A1C63">
        <w:rPr>
          <w:lang w:val="fr-FR"/>
        </w:rPr>
        <w:t>article </w:t>
      </w:r>
      <w:r w:rsidRPr="00042A91">
        <w:rPr>
          <w:lang w:val="fr-FR"/>
        </w:rPr>
        <w:t>8.</w:t>
      </w:r>
    </w:p>
    <w:p w:rsidRPr="00042A91" w:rsidR="00343762" w:rsidP="00042A91" w:rsidRDefault="006D1D0F">
      <w:pPr>
        <w:pStyle w:val="ECHRPara"/>
        <w:rPr>
          <w:lang w:val="fr-FR"/>
        </w:rPr>
      </w:pPr>
      <w:r w:rsidRPr="00042A91">
        <w:rPr>
          <w:lang w:val="fr-FR"/>
        </w:rPr>
        <w:fldChar w:fldCharType="begin"/>
      </w:r>
      <w:r w:rsidRPr="00042A91">
        <w:rPr>
          <w:lang w:val="fr-FR"/>
        </w:rPr>
        <w:instrText xml:space="preserve"> SEQ level0 \*arabic </w:instrText>
      </w:r>
      <w:r w:rsidRPr="00042A91">
        <w:rPr>
          <w:lang w:val="fr-FR"/>
        </w:rPr>
        <w:fldChar w:fldCharType="separate"/>
      </w:r>
      <w:r w:rsidRPr="00042A91" w:rsidR="00042A91">
        <w:rPr>
          <w:noProof/>
          <w:lang w:val="fr-FR"/>
        </w:rPr>
        <w:t>53</w:t>
      </w:r>
      <w:r w:rsidRPr="00042A91">
        <w:rPr>
          <w:lang w:val="fr-FR"/>
        </w:rPr>
        <w:fldChar w:fldCharType="end"/>
      </w:r>
      <w:r w:rsidRPr="00042A91">
        <w:rPr>
          <w:lang w:val="fr-FR"/>
        </w:rPr>
        <w:t>.  </w:t>
      </w:r>
      <w:r w:rsidRPr="00042A91" w:rsidR="00BE340B">
        <w:rPr>
          <w:lang w:val="fr-FR"/>
        </w:rPr>
        <w:t>Il</w:t>
      </w:r>
      <w:r w:rsidRPr="00042A91" w:rsidR="00864BAD">
        <w:rPr>
          <w:lang w:val="fr-FR"/>
        </w:rPr>
        <w:t xml:space="preserve"> considère, que si la Cour jugeai</w:t>
      </w:r>
      <w:r w:rsidRPr="00042A91" w:rsidR="00BC18F4">
        <w:rPr>
          <w:lang w:val="fr-FR"/>
        </w:rPr>
        <w:t>t que la visite du 19 </w:t>
      </w:r>
      <w:r w:rsidRPr="00042A91" w:rsidR="00531622">
        <w:rPr>
          <w:lang w:val="fr-FR"/>
        </w:rPr>
        <w:t xml:space="preserve">mars 2009 </w:t>
      </w:r>
      <w:r w:rsidRPr="00042A91" w:rsidR="00864BAD">
        <w:rPr>
          <w:lang w:val="fr-FR"/>
        </w:rPr>
        <w:t>constituait une ingérence, celle-ci serait en tout état de cause justifiée et nécessaire dans une société démocratique.</w:t>
      </w:r>
      <w:r w:rsidRPr="00042A91" w:rsidR="00BE340B">
        <w:rPr>
          <w:lang w:val="fr-FR"/>
        </w:rPr>
        <w:t xml:space="preserve"> Il rappelle que la visite s</w:t>
      </w:r>
      <w:r w:rsidRPr="00042A91" w:rsidR="00042A91">
        <w:rPr>
          <w:lang w:val="fr-FR"/>
        </w:rPr>
        <w:t>’</w:t>
      </w:r>
      <w:r w:rsidRPr="00042A91" w:rsidR="00BE340B">
        <w:rPr>
          <w:lang w:val="fr-FR"/>
        </w:rPr>
        <w:t xml:space="preserve">est avérée justifiée au regard des </w:t>
      </w:r>
      <w:r w:rsidRPr="00042A91" w:rsidR="00870D9F">
        <w:rPr>
          <w:lang w:val="fr-FR"/>
        </w:rPr>
        <w:t xml:space="preserve">constatations </w:t>
      </w:r>
      <w:r w:rsidRPr="00042A91" w:rsidR="00BE340B">
        <w:rPr>
          <w:lang w:val="fr-FR"/>
        </w:rPr>
        <w:t>de non-respect des règles de l</w:t>
      </w:r>
      <w:r w:rsidRPr="00042A91" w:rsidR="00042A91">
        <w:rPr>
          <w:lang w:val="fr-FR"/>
        </w:rPr>
        <w:t>’</w:t>
      </w:r>
      <w:r w:rsidRPr="00042A91" w:rsidR="00BE340B">
        <w:rPr>
          <w:lang w:val="fr-FR"/>
        </w:rPr>
        <w:t>urbanisme, qu</w:t>
      </w:r>
      <w:r w:rsidRPr="00042A91" w:rsidR="00042A91">
        <w:rPr>
          <w:lang w:val="fr-FR"/>
        </w:rPr>
        <w:t>’</w:t>
      </w:r>
      <w:r w:rsidRPr="00042A91" w:rsidR="00BE340B">
        <w:rPr>
          <w:lang w:val="fr-FR"/>
        </w:rPr>
        <w:t>elle n</w:t>
      </w:r>
      <w:r w:rsidRPr="00042A91" w:rsidR="00042A91">
        <w:rPr>
          <w:lang w:val="fr-FR"/>
        </w:rPr>
        <w:t>’</w:t>
      </w:r>
      <w:r w:rsidRPr="00042A91" w:rsidR="00BE340B">
        <w:rPr>
          <w:lang w:val="fr-FR"/>
        </w:rPr>
        <w:t>a eu aucune conséquence sur la vie privée et familiale du requérant</w:t>
      </w:r>
      <w:r w:rsidRPr="00042A91" w:rsidR="000104B1">
        <w:rPr>
          <w:lang w:val="fr-FR"/>
        </w:rPr>
        <w:t>,</w:t>
      </w:r>
      <w:r w:rsidRPr="00042A91" w:rsidR="00BE340B">
        <w:rPr>
          <w:lang w:val="fr-FR"/>
        </w:rPr>
        <w:t xml:space="preserve"> ainsi que sur la jouissance des locaux et qu</w:t>
      </w:r>
      <w:r w:rsidRPr="00042A91" w:rsidR="00042A91">
        <w:rPr>
          <w:lang w:val="fr-FR"/>
        </w:rPr>
        <w:t>’</w:t>
      </w:r>
      <w:r w:rsidRPr="00042A91" w:rsidR="00BE340B">
        <w:rPr>
          <w:lang w:val="fr-FR"/>
        </w:rPr>
        <w:t>enfin la sanction était limitée et n</w:t>
      </w:r>
      <w:r w:rsidRPr="00042A91" w:rsidR="00042A91">
        <w:rPr>
          <w:lang w:val="fr-FR"/>
        </w:rPr>
        <w:t>’</w:t>
      </w:r>
      <w:r w:rsidRPr="00042A91" w:rsidR="00BE340B">
        <w:rPr>
          <w:lang w:val="fr-FR"/>
        </w:rPr>
        <w:t xml:space="preserve">a pas empêché la société </w:t>
      </w:r>
      <w:proofErr w:type="spellStart"/>
      <w:r w:rsidRPr="00042A91" w:rsidR="00BE340B">
        <w:rPr>
          <w:lang w:val="fr-FR"/>
        </w:rPr>
        <w:t>Immofra</w:t>
      </w:r>
      <w:proofErr w:type="spellEnd"/>
      <w:r w:rsidRPr="00042A91" w:rsidR="00BE340B">
        <w:rPr>
          <w:lang w:val="fr-FR"/>
        </w:rPr>
        <w:t xml:space="preserve"> d</w:t>
      </w:r>
      <w:r w:rsidRPr="00042A91" w:rsidR="00042A91">
        <w:rPr>
          <w:lang w:val="fr-FR"/>
        </w:rPr>
        <w:t>’</w:t>
      </w:r>
      <w:r w:rsidRPr="00042A91" w:rsidR="00BE340B">
        <w:rPr>
          <w:lang w:val="fr-FR"/>
        </w:rPr>
        <w:t>obtenir un permis de construire de régularisation.</w:t>
      </w:r>
    </w:p>
    <w:p w:rsidRPr="00042A91" w:rsidR="00343762" w:rsidP="00042A91" w:rsidRDefault="00343762">
      <w:pPr>
        <w:pStyle w:val="ECHRHeading3"/>
        <w:rPr>
          <w:lang w:val="fr-FR"/>
        </w:rPr>
      </w:pPr>
      <w:r w:rsidRPr="00042A91">
        <w:rPr>
          <w:lang w:val="fr-FR"/>
        </w:rPr>
        <w:t>2</w:t>
      </w:r>
      <w:r w:rsidRPr="00042A91" w:rsidR="002657C9">
        <w:rPr>
          <w:lang w:val="fr-FR"/>
        </w:rPr>
        <w:t>.  </w:t>
      </w:r>
      <w:r w:rsidRPr="00042A91">
        <w:rPr>
          <w:lang w:val="fr-FR"/>
        </w:rPr>
        <w:t>Appréciation de la Cour</w:t>
      </w:r>
    </w:p>
    <w:p w:rsidRPr="00042A91" w:rsidR="00343762" w:rsidP="00042A91" w:rsidRDefault="002657C9">
      <w:pPr>
        <w:pStyle w:val="ECHRHeading4"/>
        <w:rPr>
          <w:lang w:val="fr-FR"/>
        </w:rPr>
      </w:pPr>
      <w:r w:rsidRPr="00042A91">
        <w:rPr>
          <w:lang w:val="fr-FR"/>
        </w:rPr>
        <w:t>a)  </w:t>
      </w:r>
      <w:r w:rsidRPr="00042A91" w:rsidR="00B42351">
        <w:rPr>
          <w:lang w:val="fr-FR"/>
        </w:rPr>
        <w:t>Sur l</w:t>
      </w:r>
      <w:r w:rsidRPr="00042A91" w:rsidR="00042A91">
        <w:rPr>
          <w:lang w:val="fr-FR"/>
        </w:rPr>
        <w:t>’</w:t>
      </w:r>
      <w:r w:rsidRPr="00042A91" w:rsidR="00B42351">
        <w:rPr>
          <w:lang w:val="fr-FR"/>
        </w:rPr>
        <w:t>existence d</w:t>
      </w:r>
      <w:r w:rsidRPr="00042A91" w:rsidR="00042A91">
        <w:rPr>
          <w:lang w:val="fr-FR"/>
        </w:rPr>
        <w:t>’</w:t>
      </w:r>
      <w:r w:rsidRPr="00042A91" w:rsidR="00B42351">
        <w:rPr>
          <w:lang w:val="fr-FR"/>
        </w:rPr>
        <w:t>une ingérence</w:t>
      </w:r>
      <w:r w:rsidRPr="00042A91" w:rsidR="00A83B74">
        <w:rPr>
          <w:lang w:val="fr-FR"/>
        </w:rPr>
        <w:t xml:space="preserve"> dans le domicile</w:t>
      </w:r>
    </w:p>
    <w:p w:rsidRPr="00042A91" w:rsidR="00E77CB3" w:rsidP="00042A91" w:rsidRDefault="004F2582">
      <w:pPr>
        <w:pStyle w:val="ECHRPara"/>
        <w:rPr>
          <w:lang w:val="fr-FR"/>
        </w:rPr>
      </w:pPr>
      <w:r w:rsidRPr="00042A91">
        <w:rPr>
          <w:lang w:val="fr-FR"/>
        </w:rPr>
        <w:fldChar w:fldCharType="begin"/>
      </w:r>
      <w:r w:rsidRPr="00042A91">
        <w:rPr>
          <w:lang w:val="fr-FR"/>
        </w:rPr>
        <w:instrText xml:space="preserve"> SEQ level0 \*arabic </w:instrText>
      </w:r>
      <w:r w:rsidRPr="00042A91">
        <w:rPr>
          <w:lang w:val="fr-FR"/>
        </w:rPr>
        <w:fldChar w:fldCharType="separate"/>
      </w:r>
      <w:r w:rsidRPr="00042A91" w:rsidR="00042A91">
        <w:rPr>
          <w:noProof/>
          <w:lang w:val="fr-FR"/>
        </w:rPr>
        <w:t>54</w:t>
      </w:r>
      <w:r w:rsidRPr="00042A91">
        <w:rPr>
          <w:lang w:val="fr-FR"/>
        </w:rPr>
        <w:fldChar w:fldCharType="end"/>
      </w:r>
      <w:r w:rsidRPr="00042A91" w:rsidR="00E77CB3">
        <w:rPr>
          <w:lang w:val="fr-FR"/>
        </w:rPr>
        <w:t xml:space="preserve">.  La Cour rappelle que </w:t>
      </w:r>
      <w:r w:rsidRPr="00042A91" w:rsidR="00494FBA">
        <w:rPr>
          <w:lang w:val="fr-FR"/>
        </w:rPr>
        <w:t xml:space="preserve">le domicile est normalement le </w:t>
      </w:r>
      <w:r w:rsidRPr="00042A91" w:rsidR="000824AF">
        <w:rPr>
          <w:lang w:val="fr-FR"/>
        </w:rPr>
        <w:t>l</w:t>
      </w:r>
      <w:r w:rsidRPr="00042A91" w:rsidR="00494FBA">
        <w:rPr>
          <w:lang w:val="fr-FR"/>
        </w:rPr>
        <w:t>ieu, l</w:t>
      </w:r>
      <w:r w:rsidRPr="00042A91" w:rsidR="00042A91">
        <w:rPr>
          <w:lang w:val="fr-FR"/>
        </w:rPr>
        <w:t>’</w:t>
      </w:r>
      <w:r w:rsidRPr="00042A91" w:rsidR="00494FBA">
        <w:rPr>
          <w:lang w:val="fr-FR"/>
        </w:rPr>
        <w:t>espace physiquement déterminé où se développe la vie privée et familiale. L</w:t>
      </w:r>
      <w:r w:rsidRPr="00042A91" w:rsidR="00042A91">
        <w:rPr>
          <w:lang w:val="fr-FR"/>
        </w:rPr>
        <w:t>’</w:t>
      </w:r>
      <w:r w:rsidRPr="00042A91" w:rsidR="00494FBA">
        <w:rPr>
          <w:lang w:val="fr-FR"/>
        </w:rPr>
        <w:t xml:space="preserve">individu a droit au respect de son domicile, conçu non seulement comme le droit à un simple espace physique mais aussi comme le droit à la jouissance, en toute </w:t>
      </w:r>
      <w:r w:rsidRPr="00042A91" w:rsidR="00C64D6C">
        <w:rPr>
          <w:lang w:val="fr-FR"/>
        </w:rPr>
        <w:t>tranquillité</w:t>
      </w:r>
      <w:r w:rsidRPr="00042A91" w:rsidR="00494FBA">
        <w:rPr>
          <w:lang w:val="fr-FR"/>
        </w:rPr>
        <w:t>, de cet espace (</w:t>
      </w:r>
      <w:r w:rsidRPr="00042A91" w:rsidR="000824AF">
        <w:rPr>
          <w:i/>
          <w:lang w:val="it-IT"/>
        </w:rPr>
        <w:t xml:space="preserve">Giacomelli c. </w:t>
      </w:r>
      <w:r w:rsidRPr="00042A91" w:rsidR="000824AF">
        <w:rPr>
          <w:i/>
          <w:lang w:val="fr-FR"/>
        </w:rPr>
        <w:t>Italie</w:t>
      </w:r>
      <w:r w:rsidRPr="00042A91" w:rsidR="000824AF">
        <w:rPr>
          <w:lang w:val="it-IT"/>
        </w:rPr>
        <w:t>, n</w:t>
      </w:r>
      <w:r w:rsidRPr="00042A91" w:rsidR="000824AF">
        <w:rPr>
          <w:vertAlign w:val="superscript"/>
          <w:lang w:val="it-IT"/>
        </w:rPr>
        <w:t>o</w:t>
      </w:r>
      <w:r w:rsidRPr="00042A91" w:rsidR="000824AF">
        <w:rPr>
          <w:lang w:val="it-IT"/>
        </w:rPr>
        <w:t> 59909/00, § 76, CEDH 2006</w:t>
      </w:r>
      <w:r w:rsidRPr="00042A91" w:rsidR="000824AF">
        <w:rPr>
          <w:lang w:val="it-IT"/>
        </w:rPr>
        <w:noBreakHyphen/>
        <w:t xml:space="preserve">XII, et </w:t>
      </w:r>
      <w:r w:rsidRPr="00042A91" w:rsidR="000824AF">
        <w:rPr>
          <w:i/>
          <w:lang w:val="fr-FR"/>
        </w:rPr>
        <w:t>Fédération nationale des associations et syndicats de sportifs (FNASS) et autres c. France</w:t>
      </w:r>
      <w:r w:rsidRPr="00042A91" w:rsidR="000824AF">
        <w:rPr>
          <w:rStyle w:val="ECHRParaChar"/>
          <w:lang w:val="fr-FR"/>
        </w:rPr>
        <w:t xml:space="preserve">, </w:t>
      </w:r>
      <w:r w:rsidRPr="00042A91" w:rsidR="000824AF">
        <w:rPr>
          <w:lang w:val="fr-FR" w:eastAsia="en-GB"/>
        </w:rPr>
        <w:t>n</w:t>
      </w:r>
      <w:r w:rsidRPr="00042A91" w:rsidR="000824AF">
        <w:rPr>
          <w:vertAlign w:val="superscript"/>
          <w:lang w:val="fr-FR" w:eastAsia="en-GB"/>
        </w:rPr>
        <w:t>os</w:t>
      </w:r>
      <w:r w:rsidRPr="00042A91" w:rsidR="000824AF">
        <w:rPr>
          <w:lang w:val="fr-FR" w:eastAsia="en-GB"/>
        </w:rPr>
        <w:t> </w:t>
      </w:r>
      <w:r w:rsidRPr="00042A91" w:rsidR="000824AF">
        <w:rPr>
          <w:rStyle w:val="ECHRParaChar"/>
          <w:lang w:val="fr-FR"/>
        </w:rPr>
        <w:t xml:space="preserve">48151/11 et 77769/13, </w:t>
      </w:r>
      <w:r w:rsidRPr="00042A91" w:rsidR="000824AF">
        <w:rPr>
          <w:lang w:val="fr-FR"/>
        </w:rPr>
        <w:t>§ 154, 18 janvier 2018</w:t>
      </w:r>
      <w:r w:rsidRPr="00042A91" w:rsidR="00494FBA">
        <w:rPr>
          <w:lang w:val="fr-FR"/>
        </w:rPr>
        <w:t>)</w:t>
      </w:r>
      <w:r w:rsidRPr="00042A91" w:rsidR="00927674">
        <w:rPr>
          <w:lang w:val="fr-FR"/>
        </w:rPr>
        <w:t xml:space="preserve">. </w:t>
      </w:r>
      <w:r w:rsidRPr="00042A91" w:rsidR="00EE6991">
        <w:rPr>
          <w:lang w:val="fr-FR"/>
        </w:rPr>
        <w:t>À</w:t>
      </w:r>
      <w:r w:rsidRPr="00042A91" w:rsidR="00494FBA">
        <w:rPr>
          <w:lang w:val="fr-FR"/>
        </w:rPr>
        <w:t xml:space="preserve"> ce titre, il est notamment protégé des atteintes matérielles ou corporelles, telles que l</w:t>
      </w:r>
      <w:r w:rsidRPr="00042A91" w:rsidR="00042A91">
        <w:rPr>
          <w:lang w:val="fr-FR"/>
        </w:rPr>
        <w:t>’</w:t>
      </w:r>
      <w:r w:rsidRPr="00042A91" w:rsidR="00494FBA">
        <w:rPr>
          <w:lang w:val="fr-FR"/>
        </w:rPr>
        <w:t>entrée dans le domicile d</w:t>
      </w:r>
      <w:r w:rsidRPr="00042A91" w:rsidR="00042A91">
        <w:rPr>
          <w:lang w:val="fr-FR"/>
        </w:rPr>
        <w:t>’</w:t>
      </w:r>
      <w:r w:rsidRPr="00042A91" w:rsidR="00494FBA">
        <w:rPr>
          <w:lang w:val="fr-FR"/>
        </w:rPr>
        <w:t>une personne non autorisée</w:t>
      </w:r>
      <w:r w:rsidRPr="00042A91" w:rsidR="000824AF">
        <w:rPr>
          <w:lang w:val="fr-FR"/>
        </w:rPr>
        <w:t xml:space="preserve"> (</w:t>
      </w:r>
      <w:r w:rsidRPr="00042A91" w:rsidR="002D5600">
        <w:rPr>
          <w:i/>
          <w:lang w:val="fr-FR"/>
        </w:rPr>
        <w:t>ib</w:t>
      </w:r>
      <w:r w:rsidRPr="00042A91" w:rsidR="000824AF">
        <w:rPr>
          <w:i/>
          <w:lang w:val="fr-FR"/>
        </w:rPr>
        <w:t>idem)</w:t>
      </w:r>
      <w:r w:rsidRPr="00042A91" w:rsidR="00494FBA">
        <w:rPr>
          <w:lang w:val="fr-FR"/>
        </w:rPr>
        <w:t>.</w:t>
      </w:r>
    </w:p>
    <w:p w:rsidRPr="00042A91" w:rsidR="007B236C" w:rsidP="00042A91" w:rsidRDefault="00980DF8">
      <w:pPr>
        <w:pStyle w:val="ECHRPara"/>
        <w:rPr>
          <w:i/>
          <w:lang w:val="fr-FR"/>
        </w:rPr>
      </w:pPr>
      <w:r w:rsidRPr="00042A91">
        <w:rPr>
          <w:lang w:val="fr-FR"/>
        </w:rPr>
        <w:fldChar w:fldCharType="begin"/>
      </w:r>
      <w:r w:rsidRPr="00042A91">
        <w:rPr>
          <w:lang w:val="fr-FR"/>
        </w:rPr>
        <w:instrText xml:space="preserve"> SEQ level0 \*arabic </w:instrText>
      </w:r>
      <w:r w:rsidRPr="00042A91">
        <w:rPr>
          <w:lang w:val="fr-FR"/>
        </w:rPr>
        <w:fldChar w:fldCharType="separate"/>
      </w:r>
      <w:r w:rsidRPr="00042A91" w:rsidR="00042A91">
        <w:rPr>
          <w:noProof/>
          <w:lang w:val="fr-FR"/>
        </w:rPr>
        <w:t>55</w:t>
      </w:r>
      <w:r w:rsidRPr="00042A91">
        <w:rPr>
          <w:lang w:val="fr-FR"/>
        </w:rPr>
        <w:fldChar w:fldCharType="end"/>
      </w:r>
      <w:r w:rsidRPr="00042A91">
        <w:rPr>
          <w:lang w:val="fr-FR"/>
        </w:rPr>
        <w:t>.  </w:t>
      </w:r>
      <w:r w:rsidRPr="00042A91" w:rsidR="00243119">
        <w:rPr>
          <w:lang w:val="fr-FR"/>
        </w:rPr>
        <w:t>La Cour observe que les juridictions internes ont considéré que l</w:t>
      </w:r>
      <w:r w:rsidRPr="00042A91" w:rsidR="00042A91">
        <w:rPr>
          <w:lang w:val="fr-FR"/>
        </w:rPr>
        <w:t>’</w:t>
      </w:r>
      <w:r w:rsidRPr="00042A91" w:rsidR="00243119">
        <w:rPr>
          <w:lang w:val="fr-FR"/>
        </w:rPr>
        <w:t>administration</w:t>
      </w:r>
      <w:r w:rsidRPr="00042A91" w:rsidR="002D5600">
        <w:rPr>
          <w:lang w:val="fr-FR"/>
        </w:rPr>
        <w:t>,</w:t>
      </w:r>
      <w:r w:rsidRPr="00042A91" w:rsidR="00243119">
        <w:rPr>
          <w:lang w:val="fr-FR"/>
        </w:rPr>
        <w:t xml:space="preserve"> en procédant à une visite prévue par l</w:t>
      </w:r>
      <w:r w:rsidRPr="00042A91" w:rsidR="00042A91">
        <w:rPr>
          <w:lang w:val="fr-FR"/>
        </w:rPr>
        <w:t>’</w:t>
      </w:r>
      <w:r w:rsidRPr="00042A91" w:rsidR="00BC18F4">
        <w:rPr>
          <w:lang w:val="fr-FR"/>
        </w:rPr>
        <w:t>article</w:t>
      </w:r>
      <w:r w:rsidRPr="00042A91" w:rsidR="002657C9">
        <w:rPr>
          <w:lang w:val="fr-FR"/>
        </w:rPr>
        <w:t> </w:t>
      </w:r>
      <w:r w:rsidRPr="00042A91" w:rsidR="00243119">
        <w:rPr>
          <w:lang w:val="fr-FR"/>
        </w:rPr>
        <w:t>L. 461-1 du code de l</w:t>
      </w:r>
      <w:r w:rsidRPr="00042A91" w:rsidR="00042A91">
        <w:rPr>
          <w:lang w:val="fr-FR"/>
        </w:rPr>
        <w:t>’</w:t>
      </w:r>
      <w:r w:rsidRPr="00042A91" w:rsidR="00243119">
        <w:rPr>
          <w:lang w:val="fr-FR"/>
        </w:rPr>
        <w:t>urbanisme</w:t>
      </w:r>
      <w:r w:rsidRPr="00042A91" w:rsidR="002D5600">
        <w:rPr>
          <w:lang w:val="fr-FR"/>
        </w:rPr>
        <w:t>,</w:t>
      </w:r>
      <w:r w:rsidRPr="00042A91" w:rsidR="00243119">
        <w:rPr>
          <w:lang w:val="fr-FR"/>
        </w:rPr>
        <w:t xml:space="preserve"> n</w:t>
      </w:r>
      <w:r w:rsidRPr="00042A91" w:rsidR="00042A91">
        <w:rPr>
          <w:lang w:val="fr-FR"/>
        </w:rPr>
        <w:t>’</w:t>
      </w:r>
      <w:r w:rsidRPr="00042A91" w:rsidR="00243119">
        <w:rPr>
          <w:lang w:val="fr-FR"/>
        </w:rPr>
        <w:t>exerçait « aucune coercition » de nature à porter atteinte à l</w:t>
      </w:r>
      <w:r w:rsidRPr="00042A91" w:rsidR="00042A91">
        <w:rPr>
          <w:lang w:val="fr-FR"/>
        </w:rPr>
        <w:t>’</w:t>
      </w:r>
      <w:r w:rsidRPr="00042A91" w:rsidR="00243119">
        <w:rPr>
          <w:lang w:val="fr-FR"/>
        </w:rPr>
        <w:t>inviolabilité du domicile ou à la liberté individuelle de l</w:t>
      </w:r>
      <w:r w:rsidRPr="00042A91" w:rsidR="00042A91">
        <w:rPr>
          <w:lang w:val="fr-FR"/>
        </w:rPr>
        <w:t>’</w:t>
      </w:r>
      <w:r w:rsidRPr="00042A91" w:rsidR="00243119">
        <w:rPr>
          <w:lang w:val="fr-FR"/>
        </w:rPr>
        <w:t>occupant des lieux (paragraphes 24</w:t>
      </w:r>
      <w:r w:rsidRPr="00042A91" w:rsidR="00240E92">
        <w:rPr>
          <w:lang w:val="fr-FR"/>
        </w:rPr>
        <w:t>-25</w:t>
      </w:r>
      <w:r w:rsidRPr="00042A91" w:rsidR="00243119">
        <w:rPr>
          <w:lang w:val="fr-FR"/>
        </w:rPr>
        <w:t xml:space="preserve"> ci-dessus).</w:t>
      </w:r>
      <w:r w:rsidRPr="00042A91" w:rsidR="00EE775E">
        <w:rPr>
          <w:lang w:val="fr-FR"/>
        </w:rPr>
        <w:t xml:space="preserve"> De l</w:t>
      </w:r>
      <w:r w:rsidRPr="00042A91" w:rsidR="00042A91">
        <w:rPr>
          <w:lang w:val="fr-FR"/>
        </w:rPr>
        <w:t>’</w:t>
      </w:r>
      <w:r w:rsidRPr="00042A91" w:rsidR="00EE775E">
        <w:rPr>
          <w:lang w:val="fr-FR"/>
        </w:rPr>
        <w:t>avis de la Cour, il y a certes lieu de distinguer, de par leur nature même, les visites effectuées par les agents de l</w:t>
      </w:r>
      <w:r w:rsidRPr="00042A91" w:rsidR="00042A91">
        <w:rPr>
          <w:lang w:val="fr-FR"/>
        </w:rPr>
        <w:t>’</w:t>
      </w:r>
      <w:r w:rsidRPr="00042A91" w:rsidR="00EE775E">
        <w:rPr>
          <w:lang w:val="fr-FR"/>
        </w:rPr>
        <w:t>urbanisme d</w:t>
      </w:r>
      <w:r w:rsidRPr="00042A91" w:rsidR="00042A91">
        <w:rPr>
          <w:lang w:val="fr-FR"/>
        </w:rPr>
        <w:t>’</w:t>
      </w:r>
      <w:r w:rsidRPr="00042A91" w:rsidR="00EE775E">
        <w:rPr>
          <w:lang w:val="fr-FR"/>
        </w:rPr>
        <w:t>autres visites domiciliaires</w:t>
      </w:r>
      <w:r w:rsidRPr="00042A91">
        <w:rPr>
          <w:lang w:val="fr-FR"/>
        </w:rPr>
        <w:t xml:space="preserve">, telles celles entreprises </w:t>
      </w:r>
      <w:r w:rsidRPr="00042A91" w:rsidR="002D5600">
        <w:rPr>
          <w:lang w:val="fr-FR"/>
        </w:rPr>
        <w:t xml:space="preserve">par exemple, </w:t>
      </w:r>
      <w:r w:rsidRPr="00042A91" w:rsidR="009A5587">
        <w:rPr>
          <w:lang w:val="fr-FR"/>
        </w:rPr>
        <w:t>par les douanes,</w:t>
      </w:r>
      <w:r w:rsidRPr="00042A91">
        <w:rPr>
          <w:lang w:val="fr-FR"/>
        </w:rPr>
        <w:t xml:space="preserve"> la </w:t>
      </w:r>
      <w:r w:rsidRPr="00042A91" w:rsidR="003C14CF">
        <w:rPr>
          <w:lang w:val="fr-FR"/>
        </w:rPr>
        <w:t>direction générale de la concurrence, de la consommation et de la répression des fraudes (</w:t>
      </w:r>
      <w:r w:rsidRPr="00042A91">
        <w:rPr>
          <w:lang w:val="fr-FR"/>
        </w:rPr>
        <w:t>DGCCRF</w:t>
      </w:r>
      <w:r w:rsidRPr="00042A91" w:rsidR="003C14CF">
        <w:rPr>
          <w:lang w:val="fr-FR"/>
        </w:rPr>
        <w:t>)</w:t>
      </w:r>
      <w:r w:rsidRPr="00042A91">
        <w:rPr>
          <w:lang w:val="fr-FR"/>
        </w:rPr>
        <w:t>,</w:t>
      </w:r>
      <w:r w:rsidRPr="00042A91" w:rsidR="000C4E2A">
        <w:rPr>
          <w:lang w:val="fr-FR"/>
        </w:rPr>
        <w:t xml:space="preserve"> </w:t>
      </w:r>
      <w:r w:rsidRPr="00042A91" w:rsidR="009A5587">
        <w:rPr>
          <w:lang w:val="fr-FR"/>
        </w:rPr>
        <w:t>ou l</w:t>
      </w:r>
      <w:r w:rsidRPr="00042A91" w:rsidR="00042A91">
        <w:rPr>
          <w:lang w:val="fr-FR"/>
        </w:rPr>
        <w:t>’</w:t>
      </w:r>
      <w:r w:rsidRPr="00042A91" w:rsidR="009A5587">
        <w:rPr>
          <w:lang w:val="fr-FR"/>
        </w:rPr>
        <w:t>administration fiscale</w:t>
      </w:r>
      <w:r w:rsidRPr="00042A91" w:rsidR="00EE775E">
        <w:rPr>
          <w:lang w:val="fr-FR"/>
        </w:rPr>
        <w:t xml:space="preserve"> qui peuvent conduire à saisir de nombreux documents, données </w:t>
      </w:r>
      <w:r w:rsidRPr="00042A91">
        <w:rPr>
          <w:lang w:val="fr-FR"/>
        </w:rPr>
        <w:t xml:space="preserve">ou </w:t>
      </w:r>
      <w:r w:rsidRPr="00042A91" w:rsidR="00EE775E">
        <w:rPr>
          <w:lang w:val="fr-FR"/>
        </w:rPr>
        <w:t>objets</w:t>
      </w:r>
      <w:r w:rsidRPr="00042A91" w:rsidR="003C14CF">
        <w:rPr>
          <w:lang w:val="fr-FR"/>
        </w:rPr>
        <w:t xml:space="preserve"> (</w:t>
      </w:r>
      <w:proofErr w:type="spellStart"/>
      <w:r w:rsidRPr="00042A91" w:rsidR="00CE735E">
        <w:rPr>
          <w:i/>
          <w:lang w:val="fr-FR"/>
        </w:rPr>
        <w:t>Funke</w:t>
      </w:r>
      <w:proofErr w:type="spellEnd"/>
      <w:r w:rsidRPr="00042A91" w:rsidR="00CE735E">
        <w:rPr>
          <w:i/>
          <w:lang w:val="fr-FR"/>
        </w:rPr>
        <w:t xml:space="preserve">, Crémieux et </w:t>
      </w:r>
      <w:proofErr w:type="spellStart"/>
      <w:r w:rsidRPr="00042A91" w:rsidR="00CE735E">
        <w:rPr>
          <w:i/>
          <w:lang w:val="fr-FR"/>
        </w:rPr>
        <w:t>Mi</w:t>
      </w:r>
      <w:r w:rsidRPr="00042A91" w:rsidR="00BC18F4">
        <w:rPr>
          <w:i/>
          <w:lang w:val="fr-FR"/>
        </w:rPr>
        <w:t>ailhe</w:t>
      </w:r>
      <w:proofErr w:type="spellEnd"/>
      <w:r w:rsidRPr="00042A91" w:rsidR="00BC18F4">
        <w:rPr>
          <w:i/>
          <w:lang w:val="fr-FR"/>
        </w:rPr>
        <w:t xml:space="preserve"> c. </w:t>
      </w:r>
      <w:r w:rsidRPr="00042A91" w:rsidR="00CE735E">
        <w:rPr>
          <w:i/>
          <w:lang w:val="fr-FR"/>
        </w:rPr>
        <w:t>France</w:t>
      </w:r>
      <w:r w:rsidRPr="00042A91" w:rsidR="00042A91">
        <w:rPr>
          <w:lang w:val="fr-FR"/>
        </w:rPr>
        <w:t>, 25 </w:t>
      </w:r>
      <w:r w:rsidRPr="00042A91" w:rsidR="00CE735E">
        <w:rPr>
          <w:lang w:val="fr-FR"/>
        </w:rPr>
        <w:t>février 1993, série A n</w:t>
      </w:r>
      <w:r w:rsidRPr="00042A91" w:rsidR="00CE735E">
        <w:rPr>
          <w:vertAlign w:val="superscript"/>
          <w:lang w:val="fr-FR"/>
        </w:rPr>
        <w:t>o</w:t>
      </w:r>
      <w:r w:rsidRPr="00042A91" w:rsidR="00CE735E">
        <w:rPr>
          <w:lang w:val="fr-FR"/>
        </w:rPr>
        <w:t xml:space="preserve"> 256</w:t>
      </w:r>
      <w:r w:rsidRPr="00042A91" w:rsidR="00CE735E">
        <w:rPr>
          <w:lang w:val="fr-FR"/>
        </w:rPr>
        <w:noBreakHyphen/>
        <w:t>A, B et C</w:t>
      </w:r>
      <w:r w:rsidRPr="00042A91" w:rsidR="00A03B47">
        <w:rPr>
          <w:lang w:val="fr-FR"/>
        </w:rPr>
        <w:t>,</w:t>
      </w:r>
      <w:r w:rsidRPr="00042A91" w:rsidR="00A03B47">
        <w:rPr>
          <w:i/>
          <w:lang w:val="fr-FR"/>
        </w:rPr>
        <w:t xml:space="preserve"> </w:t>
      </w:r>
      <w:proofErr w:type="spellStart"/>
      <w:r w:rsidRPr="00042A91" w:rsidR="00A03B47">
        <w:rPr>
          <w:i/>
          <w:lang w:val="fr-FR"/>
        </w:rPr>
        <w:t>Ravon</w:t>
      </w:r>
      <w:proofErr w:type="spellEnd"/>
      <w:r w:rsidRPr="00042A91" w:rsidR="00A03B47">
        <w:rPr>
          <w:i/>
          <w:lang w:val="fr-FR"/>
        </w:rPr>
        <w:t xml:space="preserve"> et autres c.</w:t>
      </w:r>
      <w:r w:rsidRPr="00042A91" w:rsidR="00942638">
        <w:rPr>
          <w:i/>
          <w:lang w:val="fr-FR"/>
        </w:rPr>
        <w:t> </w:t>
      </w:r>
      <w:r w:rsidRPr="00042A91" w:rsidR="00A03B47">
        <w:rPr>
          <w:i/>
          <w:lang w:val="fr-FR"/>
        </w:rPr>
        <w:t>France</w:t>
      </w:r>
      <w:r w:rsidRPr="00042A91" w:rsidR="00A03B47">
        <w:rPr>
          <w:szCs w:val="24"/>
          <w:lang w:val="fr-FR"/>
        </w:rPr>
        <w:t>, n</w:t>
      </w:r>
      <w:r w:rsidRPr="00042A91" w:rsidR="00A03B47">
        <w:rPr>
          <w:szCs w:val="24"/>
          <w:vertAlign w:val="superscript"/>
          <w:lang w:val="fr-FR"/>
        </w:rPr>
        <w:t>o</w:t>
      </w:r>
      <w:r w:rsidRPr="00042A91" w:rsidR="00042A91">
        <w:rPr>
          <w:szCs w:val="24"/>
          <w:lang w:val="fr-FR"/>
        </w:rPr>
        <w:t> </w:t>
      </w:r>
      <w:r w:rsidRPr="00042A91" w:rsidR="00A03B47">
        <w:rPr>
          <w:szCs w:val="24"/>
          <w:lang w:val="fr-FR"/>
        </w:rPr>
        <w:t>18497/03, 21 février 2008,</w:t>
      </w:r>
      <w:r w:rsidRPr="00042A91" w:rsidR="00942638">
        <w:rPr>
          <w:i/>
          <w:lang w:val="fr-FR"/>
        </w:rPr>
        <w:t xml:space="preserve"> </w:t>
      </w:r>
      <w:r w:rsidRPr="00042A91" w:rsidR="006F18EB">
        <w:rPr>
          <w:lang w:val="fr-FR"/>
        </w:rPr>
        <w:t>et</w:t>
      </w:r>
      <w:r w:rsidRPr="00042A91" w:rsidR="006F18EB">
        <w:rPr>
          <w:i/>
          <w:lang w:val="fr-FR"/>
        </w:rPr>
        <w:t xml:space="preserve"> </w:t>
      </w:r>
      <w:r w:rsidRPr="00042A91" w:rsidR="00942638">
        <w:rPr>
          <w:i/>
          <w:lang w:val="fr-FR"/>
        </w:rPr>
        <w:t>Vinci Construction et GTM Génie Civil et Services</w:t>
      </w:r>
      <w:r w:rsidRPr="00042A91" w:rsidR="00942638">
        <w:rPr>
          <w:lang w:val="fr-FR"/>
        </w:rPr>
        <w:t xml:space="preserve"> </w:t>
      </w:r>
      <w:r w:rsidRPr="00042A91" w:rsidR="00942638">
        <w:rPr>
          <w:i/>
          <w:lang w:val="fr-FR"/>
        </w:rPr>
        <w:t>c. France</w:t>
      </w:r>
      <w:r w:rsidRPr="00042A91" w:rsidR="00942638">
        <w:rPr>
          <w:snapToGrid w:val="0"/>
          <w:lang w:val="fr-FR"/>
        </w:rPr>
        <w:t>,</w:t>
      </w:r>
      <w:r w:rsidRPr="00042A91" w:rsidR="00942638">
        <w:rPr>
          <w:lang w:val="fr-FR"/>
        </w:rPr>
        <w:t xml:space="preserve"> n</w:t>
      </w:r>
      <w:r w:rsidRPr="00042A91" w:rsidR="00942638">
        <w:rPr>
          <w:rFonts w:cs="Times New Roman"/>
          <w:vertAlign w:val="superscript"/>
          <w:lang w:val="fr-FR"/>
        </w:rPr>
        <w:t>os</w:t>
      </w:r>
      <w:r w:rsidRPr="00042A91" w:rsidR="00942638">
        <w:rPr>
          <w:lang w:val="fr-FR"/>
        </w:rPr>
        <w:t xml:space="preserve"> 63629/10 et 60567/10</w:t>
      </w:r>
      <w:r w:rsidRPr="00042A91" w:rsidR="00942638">
        <w:rPr>
          <w:snapToGrid w:val="0"/>
          <w:lang w:val="fr-FR"/>
        </w:rPr>
        <w:t xml:space="preserve">, 2 </w:t>
      </w:r>
      <w:r w:rsidRPr="00042A91" w:rsidR="00942638">
        <w:rPr>
          <w:lang w:val="fr-FR"/>
        </w:rPr>
        <w:t>avril</w:t>
      </w:r>
      <w:r w:rsidRPr="00042A91" w:rsidR="00942638">
        <w:rPr>
          <w:snapToGrid w:val="0"/>
          <w:lang w:val="fr-FR"/>
        </w:rPr>
        <w:t xml:space="preserve"> 2015</w:t>
      </w:r>
      <w:r w:rsidRPr="00042A91" w:rsidR="003C14CF">
        <w:rPr>
          <w:lang w:val="fr-FR"/>
        </w:rPr>
        <w:t>). E</w:t>
      </w:r>
      <w:r w:rsidRPr="00042A91" w:rsidR="00EE775E">
        <w:rPr>
          <w:lang w:val="fr-FR"/>
        </w:rPr>
        <w:t xml:space="preserve">n règle générale, </w:t>
      </w:r>
      <w:r w:rsidRPr="00042A91" w:rsidR="003C14CF">
        <w:rPr>
          <w:lang w:val="fr-FR"/>
        </w:rPr>
        <w:t xml:space="preserve">ces visites domiciliaires </w:t>
      </w:r>
      <w:r w:rsidRPr="00042A91" w:rsidR="00EE775E">
        <w:rPr>
          <w:lang w:val="fr-FR"/>
        </w:rPr>
        <w:t>sont davantage susceptibles de porter atteinte au respect du domicile et</w:t>
      </w:r>
      <w:r w:rsidRPr="00042A91" w:rsidR="009B6F89">
        <w:rPr>
          <w:lang w:val="fr-FR"/>
        </w:rPr>
        <w:t xml:space="preserve"> de la vie privée car elles révèl</w:t>
      </w:r>
      <w:r w:rsidRPr="00042A91" w:rsidR="00EE775E">
        <w:rPr>
          <w:lang w:val="fr-FR"/>
        </w:rPr>
        <w:t>ent plus d</w:t>
      </w:r>
      <w:r w:rsidRPr="00042A91" w:rsidR="00042A91">
        <w:rPr>
          <w:lang w:val="fr-FR"/>
        </w:rPr>
        <w:t>’</w:t>
      </w:r>
      <w:r w:rsidRPr="00042A91" w:rsidR="00EE775E">
        <w:rPr>
          <w:lang w:val="fr-FR"/>
        </w:rPr>
        <w:t xml:space="preserve">informations </w:t>
      </w:r>
      <w:r w:rsidRPr="00042A91" w:rsidR="009B6F89">
        <w:rPr>
          <w:lang w:val="fr-FR"/>
        </w:rPr>
        <w:t>sur</w:t>
      </w:r>
      <w:r w:rsidRPr="00042A91" w:rsidR="00EE775E">
        <w:rPr>
          <w:lang w:val="fr-FR"/>
        </w:rPr>
        <w:t xml:space="preserve"> la personne qui en fait l</w:t>
      </w:r>
      <w:r w:rsidRPr="00042A91" w:rsidR="00042A91">
        <w:rPr>
          <w:lang w:val="fr-FR"/>
        </w:rPr>
        <w:t>’</w:t>
      </w:r>
      <w:r w:rsidRPr="00042A91" w:rsidR="00EE775E">
        <w:rPr>
          <w:lang w:val="fr-FR"/>
        </w:rPr>
        <w:t>objet</w:t>
      </w:r>
      <w:r w:rsidRPr="00042A91">
        <w:rPr>
          <w:lang w:val="fr-FR"/>
        </w:rPr>
        <w:t xml:space="preserve"> (voir</w:t>
      </w:r>
      <w:r w:rsidRPr="00042A91" w:rsidR="006F18EB">
        <w:rPr>
          <w:lang w:val="fr-FR"/>
        </w:rPr>
        <w:t>,</w:t>
      </w:r>
      <w:r w:rsidRPr="00042A91">
        <w:rPr>
          <w:lang w:val="fr-FR"/>
        </w:rPr>
        <w:t xml:space="preserve"> </w:t>
      </w:r>
      <w:r w:rsidRPr="00042A91">
        <w:rPr>
          <w:i/>
          <w:lang w:val="fr-FR"/>
        </w:rPr>
        <w:t>mutatis mutandis</w:t>
      </w:r>
      <w:r w:rsidRPr="00042A91" w:rsidR="006F18EB">
        <w:rPr>
          <w:lang w:val="fr-FR"/>
        </w:rPr>
        <w:t>,</w:t>
      </w:r>
      <w:r w:rsidRPr="00042A91">
        <w:rPr>
          <w:i/>
          <w:lang w:val="fr-FR"/>
        </w:rPr>
        <w:t xml:space="preserve"> Uzun c. Allemagne</w:t>
      </w:r>
      <w:r w:rsidRPr="00042A91">
        <w:rPr>
          <w:lang w:val="fr-FR"/>
        </w:rPr>
        <w:t>, n</w:t>
      </w:r>
      <w:r w:rsidRPr="00042A91">
        <w:rPr>
          <w:vertAlign w:val="superscript"/>
          <w:lang w:val="fr-FR"/>
        </w:rPr>
        <w:t>o</w:t>
      </w:r>
      <w:r w:rsidRPr="00042A91">
        <w:rPr>
          <w:lang w:val="fr-FR"/>
        </w:rPr>
        <w:t xml:space="preserve"> </w:t>
      </w:r>
      <w:r w:rsidRPr="00042A91" w:rsidR="003C14CF">
        <w:rPr>
          <w:lang w:val="fr-FR"/>
        </w:rPr>
        <w:t>35623/05, § 52</w:t>
      </w:r>
      <w:r w:rsidRPr="00042A91">
        <w:rPr>
          <w:lang w:val="fr-FR"/>
        </w:rPr>
        <w:t>, CEDH 2010 (extraits)</w:t>
      </w:r>
      <w:r w:rsidRPr="00042A91" w:rsidR="00855693">
        <w:rPr>
          <w:lang w:val="fr-FR"/>
        </w:rPr>
        <w:t>)</w:t>
      </w:r>
      <w:r w:rsidRPr="00042A91" w:rsidR="00EE775E">
        <w:rPr>
          <w:lang w:val="fr-FR"/>
        </w:rPr>
        <w:t>.</w:t>
      </w:r>
      <w:r w:rsidRPr="00042A91" w:rsidR="003C14CF">
        <w:rPr>
          <w:lang w:val="fr-FR"/>
        </w:rPr>
        <w:t xml:space="preserve"> Néanmoins, eu égard au principe consacré par sa jurisprudence, la Cour estime que </w:t>
      </w:r>
      <w:r w:rsidRPr="00042A91" w:rsidR="00D2605C">
        <w:rPr>
          <w:lang w:val="fr-FR"/>
        </w:rPr>
        <w:t>l</w:t>
      </w:r>
      <w:r w:rsidRPr="00042A91" w:rsidR="00042A91">
        <w:rPr>
          <w:lang w:val="fr-FR"/>
        </w:rPr>
        <w:t>’</w:t>
      </w:r>
      <w:r w:rsidRPr="00042A91" w:rsidR="00D2605C">
        <w:rPr>
          <w:lang w:val="fr-FR"/>
        </w:rPr>
        <w:t>entrée d</w:t>
      </w:r>
      <w:r w:rsidRPr="00042A91" w:rsidR="00042A91">
        <w:rPr>
          <w:lang w:val="fr-FR"/>
        </w:rPr>
        <w:t>’</w:t>
      </w:r>
      <w:r w:rsidRPr="00042A91" w:rsidR="00D2605C">
        <w:rPr>
          <w:lang w:val="fr-FR"/>
        </w:rPr>
        <w:t>agents publics au sein du domicile du requérant, sans son autorisation,</w:t>
      </w:r>
      <w:r w:rsidRPr="00042A91" w:rsidR="003C14CF">
        <w:rPr>
          <w:lang w:val="fr-FR"/>
        </w:rPr>
        <w:t xml:space="preserve"> ainsi que la prise de photos </w:t>
      </w:r>
      <w:r w:rsidRPr="00042A91" w:rsidR="009E3717">
        <w:rPr>
          <w:lang w:val="fr-FR"/>
        </w:rPr>
        <w:t>à l</w:t>
      </w:r>
      <w:r w:rsidRPr="00042A91" w:rsidR="00042A91">
        <w:rPr>
          <w:lang w:val="fr-FR"/>
        </w:rPr>
        <w:t>’</w:t>
      </w:r>
      <w:r w:rsidRPr="00042A91" w:rsidR="009E3717">
        <w:rPr>
          <w:lang w:val="fr-FR"/>
        </w:rPr>
        <w:t>intérieur de cet espace utilisé par le requérant pour des activités relevant de sa vie privée</w:t>
      </w:r>
      <w:r w:rsidRPr="00042A91" w:rsidR="00855693">
        <w:rPr>
          <w:lang w:val="fr-FR"/>
        </w:rPr>
        <w:t>,</w:t>
      </w:r>
      <w:r w:rsidRPr="00042A91" w:rsidR="00D2605C">
        <w:rPr>
          <w:lang w:val="fr-FR"/>
        </w:rPr>
        <w:t xml:space="preserve"> constitue une ingérence.</w:t>
      </w:r>
    </w:p>
    <w:p w:rsidRPr="00042A91" w:rsidR="000824AF" w:rsidP="00042A91" w:rsidRDefault="000824AF">
      <w:pPr>
        <w:pStyle w:val="ECHRPara"/>
        <w:rPr>
          <w:lang w:val="fr-FR"/>
        </w:rPr>
      </w:pPr>
      <w:r w:rsidRPr="00042A91">
        <w:rPr>
          <w:lang w:val="fr-FR"/>
        </w:rPr>
        <w:fldChar w:fldCharType="begin"/>
      </w:r>
      <w:r w:rsidRPr="00042A91">
        <w:rPr>
          <w:lang w:val="fr-FR"/>
        </w:rPr>
        <w:instrText xml:space="preserve"> SEQ level0 \*arabic </w:instrText>
      </w:r>
      <w:r w:rsidRPr="00042A91">
        <w:rPr>
          <w:lang w:val="fr-FR"/>
        </w:rPr>
        <w:fldChar w:fldCharType="separate"/>
      </w:r>
      <w:r w:rsidRPr="00042A91" w:rsidR="00042A91">
        <w:rPr>
          <w:noProof/>
          <w:lang w:val="fr-FR"/>
        </w:rPr>
        <w:t>56</w:t>
      </w:r>
      <w:r w:rsidRPr="00042A91">
        <w:rPr>
          <w:lang w:val="fr-FR"/>
        </w:rPr>
        <w:fldChar w:fldCharType="end"/>
      </w:r>
      <w:r w:rsidRPr="00042A91">
        <w:rPr>
          <w:lang w:val="fr-FR"/>
        </w:rPr>
        <w:t>.  </w:t>
      </w:r>
      <w:r w:rsidRPr="00042A91" w:rsidR="00D2605C">
        <w:rPr>
          <w:lang w:val="fr-FR"/>
        </w:rPr>
        <w:t>Pareille ingérence méconnaît l</w:t>
      </w:r>
      <w:r w:rsidRPr="00042A91" w:rsidR="00042A91">
        <w:rPr>
          <w:lang w:val="fr-FR"/>
        </w:rPr>
        <w:t>’</w:t>
      </w:r>
      <w:r w:rsidRPr="00042A91" w:rsidR="00BC18F4">
        <w:rPr>
          <w:lang w:val="fr-FR"/>
        </w:rPr>
        <w:t>article </w:t>
      </w:r>
      <w:r w:rsidRPr="00042A91" w:rsidR="00D2605C">
        <w:rPr>
          <w:lang w:val="fr-FR"/>
        </w:rPr>
        <w:t>8 sauf si, « prévue par la loi », elle poursuit un ou des buts lé</w:t>
      </w:r>
      <w:r w:rsidRPr="00042A91" w:rsidR="00BC18F4">
        <w:rPr>
          <w:lang w:val="fr-FR"/>
        </w:rPr>
        <w:t>gitimes au regard du paragraphe </w:t>
      </w:r>
      <w:r w:rsidRPr="00042A91" w:rsidR="00D2605C">
        <w:rPr>
          <w:lang w:val="fr-FR"/>
        </w:rPr>
        <w:t>2 et, de plus, est « nécessaire dans une société démocratique » pour les atteindre.</w:t>
      </w:r>
    </w:p>
    <w:p w:rsidRPr="00042A91" w:rsidR="00343762" w:rsidP="00042A91" w:rsidRDefault="002657C9">
      <w:pPr>
        <w:pStyle w:val="ECHRHeading4"/>
        <w:rPr>
          <w:lang w:val="fr-FR"/>
        </w:rPr>
      </w:pPr>
      <w:r w:rsidRPr="00042A91">
        <w:rPr>
          <w:lang w:val="fr-FR"/>
        </w:rPr>
        <w:t>b)  </w:t>
      </w:r>
      <w:r w:rsidRPr="00042A91" w:rsidR="00D2605C">
        <w:rPr>
          <w:lang w:val="fr-FR"/>
        </w:rPr>
        <w:t>Sur la base légale</w:t>
      </w:r>
    </w:p>
    <w:p w:rsidRPr="00042A91" w:rsidR="005F76C6" w:rsidP="00042A91" w:rsidRDefault="00942638">
      <w:pPr>
        <w:pStyle w:val="ECHRPara"/>
        <w:rPr>
          <w:lang w:val="fr-FR"/>
        </w:rPr>
      </w:pPr>
      <w:r w:rsidRPr="00042A91">
        <w:rPr>
          <w:lang w:val="fr-FR"/>
        </w:rPr>
        <w:fldChar w:fldCharType="begin"/>
      </w:r>
      <w:r w:rsidRPr="00042A91">
        <w:rPr>
          <w:lang w:val="fr-FR"/>
        </w:rPr>
        <w:instrText xml:space="preserve"> SEQ level0 \*arabic </w:instrText>
      </w:r>
      <w:r w:rsidRPr="00042A91">
        <w:rPr>
          <w:lang w:val="fr-FR"/>
        </w:rPr>
        <w:fldChar w:fldCharType="separate"/>
      </w:r>
      <w:r w:rsidRPr="00042A91" w:rsidR="00042A91">
        <w:rPr>
          <w:noProof/>
          <w:lang w:val="fr-FR"/>
        </w:rPr>
        <w:t>57</w:t>
      </w:r>
      <w:r w:rsidRPr="00042A91">
        <w:rPr>
          <w:lang w:val="fr-FR"/>
        </w:rPr>
        <w:fldChar w:fldCharType="end"/>
      </w:r>
      <w:r w:rsidRPr="00042A91">
        <w:rPr>
          <w:lang w:val="fr-FR"/>
        </w:rPr>
        <w:t>.  </w:t>
      </w:r>
      <w:r w:rsidRPr="00042A91" w:rsidR="005F76C6">
        <w:rPr>
          <w:lang w:val="fr-FR"/>
        </w:rPr>
        <w:t>La Cour rappelle qu</w:t>
      </w:r>
      <w:r w:rsidRPr="00042A91" w:rsidR="00042A91">
        <w:rPr>
          <w:lang w:val="fr-FR"/>
        </w:rPr>
        <w:t>’</w:t>
      </w:r>
      <w:r w:rsidRPr="00042A91" w:rsidR="005F76C6">
        <w:rPr>
          <w:lang w:val="fr-FR"/>
        </w:rPr>
        <w:t>en vertu de sa jurisprudence constante les mots « prévue par la loi » impliquent qu</w:t>
      </w:r>
      <w:r w:rsidRPr="00042A91" w:rsidR="00042A91">
        <w:rPr>
          <w:lang w:val="fr-FR"/>
        </w:rPr>
        <w:t>’</w:t>
      </w:r>
      <w:r w:rsidRPr="00042A91" w:rsidR="005F76C6">
        <w:rPr>
          <w:lang w:val="fr-FR"/>
        </w:rPr>
        <w:t>un ingérence aux droits garantis par l</w:t>
      </w:r>
      <w:r w:rsidRPr="00042A91" w:rsidR="00042A91">
        <w:rPr>
          <w:lang w:val="fr-FR"/>
        </w:rPr>
        <w:t>’</w:t>
      </w:r>
      <w:r w:rsidRPr="00042A91" w:rsidR="005F76C6">
        <w:rPr>
          <w:lang w:val="fr-FR"/>
        </w:rPr>
        <w:t>article 8 doit reposer sur une base légale interne, que la législation en question doit être suffisamment accessible et prévisible et que celle-ci doit être compatible avec le principe de la prééminence du droit (voir parmi beaucoup d</w:t>
      </w:r>
      <w:r w:rsidRPr="00042A91" w:rsidR="00042A91">
        <w:rPr>
          <w:lang w:val="fr-FR"/>
        </w:rPr>
        <w:t>’</w:t>
      </w:r>
      <w:r w:rsidRPr="00042A91" w:rsidR="005F76C6">
        <w:rPr>
          <w:lang w:val="fr-FR"/>
        </w:rPr>
        <w:t xml:space="preserve">autres, </w:t>
      </w:r>
      <w:proofErr w:type="spellStart"/>
      <w:r w:rsidRPr="00042A91" w:rsidR="005F76C6">
        <w:rPr>
          <w:i/>
          <w:lang w:val="fr-FR"/>
        </w:rPr>
        <w:t>Matheron</w:t>
      </w:r>
      <w:proofErr w:type="spellEnd"/>
      <w:r w:rsidRPr="00042A91" w:rsidR="005F76C6">
        <w:rPr>
          <w:i/>
          <w:lang w:val="pt-PT"/>
        </w:rPr>
        <w:t xml:space="preserve"> c. France</w:t>
      </w:r>
      <w:r w:rsidRPr="00042A91" w:rsidR="005F76C6">
        <w:rPr>
          <w:lang w:val="pt-PT"/>
        </w:rPr>
        <w:t>, n</w:t>
      </w:r>
      <w:r w:rsidRPr="00042A91" w:rsidR="005F76C6">
        <w:rPr>
          <w:vertAlign w:val="superscript"/>
          <w:lang w:val="pt-PT"/>
        </w:rPr>
        <w:t>o</w:t>
      </w:r>
      <w:r w:rsidRPr="00042A91" w:rsidR="005F76C6">
        <w:rPr>
          <w:lang w:val="pt-PT"/>
        </w:rPr>
        <w:t xml:space="preserve"> 57752/00, § 29, 29 </w:t>
      </w:r>
      <w:r w:rsidRPr="00042A91" w:rsidR="005F76C6">
        <w:rPr>
          <w:lang w:val="fr-FR"/>
        </w:rPr>
        <w:t>mars</w:t>
      </w:r>
      <w:r w:rsidRPr="00042A91" w:rsidR="005F76C6">
        <w:rPr>
          <w:lang w:val="pt-PT"/>
        </w:rPr>
        <w:t xml:space="preserve"> 2005, </w:t>
      </w:r>
      <w:proofErr w:type="spellStart"/>
      <w:r w:rsidRPr="00042A91" w:rsidR="005F76C6">
        <w:rPr>
          <w:i/>
          <w:lang w:val="pt-PT"/>
        </w:rPr>
        <w:t>Gutsanovi</w:t>
      </w:r>
      <w:proofErr w:type="spellEnd"/>
      <w:r w:rsidRPr="00042A91" w:rsidR="005F76C6">
        <w:rPr>
          <w:lang w:val="pt-PT"/>
        </w:rPr>
        <w:t xml:space="preserve">, </w:t>
      </w:r>
      <w:r w:rsidRPr="00042A91" w:rsidR="005F76C6">
        <w:rPr>
          <w:lang w:val="fr-FR"/>
        </w:rPr>
        <w:t>précité</w:t>
      </w:r>
      <w:r w:rsidRPr="00042A91" w:rsidR="005F76C6">
        <w:rPr>
          <w:lang w:val="pt-PT"/>
        </w:rPr>
        <w:t>, § 218,</w:t>
      </w:r>
      <w:r w:rsidRPr="00042A91" w:rsidR="006F18EB">
        <w:rPr>
          <w:lang w:val="pt-PT"/>
        </w:rPr>
        <w:t xml:space="preserve"> </w:t>
      </w:r>
      <w:proofErr w:type="spellStart"/>
      <w:r w:rsidRPr="00042A91" w:rsidR="006F18EB">
        <w:rPr>
          <w:lang w:val="pt-PT"/>
        </w:rPr>
        <w:t>et</w:t>
      </w:r>
      <w:proofErr w:type="spellEnd"/>
      <w:r w:rsidRPr="00042A91" w:rsidR="005F76C6">
        <w:rPr>
          <w:lang w:val="pt-PT"/>
        </w:rPr>
        <w:t xml:space="preserve"> </w:t>
      </w:r>
      <w:r w:rsidRPr="00042A91" w:rsidR="005F76C6">
        <w:rPr>
          <w:i/>
          <w:lang w:val="fr-FR"/>
        </w:rPr>
        <w:t xml:space="preserve">Fédération nationale des associations et syndicats de sportifs, </w:t>
      </w:r>
      <w:r w:rsidRPr="00042A91" w:rsidR="005F76C6">
        <w:rPr>
          <w:lang w:val="fr-FR"/>
        </w:rPr>
        <w:t>précité,</w:t>
      </w:r>
      <w:r w:rsidRPr="00042A91" w:rsidR="005F76C6">
        <w:rPr>
          <w:i/>
          <w:lang w:val="fr-FR"/>
        </w:rPr>
        <w:t xml:space="preserve"> </w:t>
      </w:r>
      <w:r w:rsidRPr="00042A91" w:rsidR="005F76C6">
        <w:rPr>
          <w:lang w:val="fr-FR"/>
        </w:rPr>
        <w:t>§ 160).</w:t>
      </w:r>
    </w:p>
    <w:p w:rsidRPr="00042A91" w:rsidR="00437D64" w:rsidP="00042A91" w:rsidRDefault="00942638">
      <w:pPr>
        <w:pStyle w:val="ECHRPara"/>
        <w:rPr>
          <w:lang w:val="fr-FR"/>
        </w:rPr>
      </w:pPr>
      <w:r w:rsidRPr="00042A91">
        <w:rPr>
          <w:lang w:val="fr-FR"/>
        </w:rPr>
        <w:fldChar w:fldCharType="begin"/>
      </w:r>
      <w:r w:rsidRPr="00042A91">
        <w:rPr>
          <w:lang w:val="fr-FR"/>
        </w:rPr>
        <w:instrText xml:space="preserve"> SEQ level0 \*arabic </w:instrText>
      </w:r>
      <w:r w:rsidRPr="00042A91">
        <w:rPr>
          <w:lang w:val="fr-FR"/>
        </w:rPr>
        <w:fldChar w:fldCharType="separate"/>
      </w:r>
      <w:r w:rsidRPr="00042A91" w:rsidR="00042A91">
        <w:rPr>
          <w:noProof/>
          <w:lang w:val="fr-FR"/>
        </w:rPr>
        <w:t>58</w:t>
      </w:r>
      <w:r w:rsidRPr="00042A91">
        <w:rPr>
          <w:lang w:val="fr-FR"/>
        </w:rPr>
        <w:fldChar w:fldCharType="end"/>
      </w:r>
      <w:r w:rsidRPr="00042A91">
        <w:rPr>
          <w:lang w:val="fr-FR"/>
        </w:rPr>
        <w:t>.  </w:t>
      </w:r>
      <w:r w:rsidRPr="00042A91" w:rsidR="00543344">
        <w:rPr>
          <w:lang w:val="fr-FR"/>
        </w:rPr>
        <w:t xml:space="preserve">La Cour </w:t>
      </w:r>
      <w:r w:rsidRPr="00042A91" w:rsidR="005F76C6">
        <w:rPr>
          <w:lang w:val="fr-FR"/>
        </w:rPr>
        <w:t>observe que la visite litigieuse reposait sur l</w:t>
      </w:r>
      <w:r w:rsidRPr="00042A91" w:rsidR="00042A91">
        <w:rPr>
          <w:lang w:val="fr-FR"/>
        </w:rPr>
        <w:t>’</w:t>
      </w:r>
      <w:r w:rsidRPr="00042A91" w:rsidR="00BC18F4">
        <w:rPr>
          <w:lang w:val="fr-FR"/>
        </w:rPr>
        <w:t>article </w:t>
      </w:r>
      <w:r w:rsidRPr="00042A91" w:rsidR="005F76C6">
        <w:rPr>
          <w:lang w:val="fr-FR"/>
        </w:rPr>
        <w:t>L. 461-1 du code de l</w:t>
      </w:r>
      <w:r w:rsidRPr="00042A91" w:rsidR="00042A91">
        <w:rPr>
          <w:lang w:val="fr-FR"/>
        </w:rPr>
        <w:t>’</w:t>
      </w:r>
      <w:r w:rsidRPr="00042A91" w:rsidR="005F76C6">
        <w:rPr>
          <w:lang w:val="fr-FR"/>
        </w:rPr>
        <w:t>urbanisme. Elle estime que cette disposition législative ne pose aucun problème</w:t>
      </w:r>
      <w:r w:rsidRPr="00042A91" w:rsidR="00437D64">
        <w:rPr>
          <w:lang w:val="fr-FR"/>
        </w:rPr>
        <w:t>, s</w:t>
      </w:r>
      <w:r w:rsidRPr="00042A91" w:rsidR="00042A91">
        <w:rPr>
          <w:lang w:val="fr-FR"/>
        </w:rPr>
        <w:t>’</w:t>
      </w:r>
      <w:r w:rsidRPr="00042A91" w:rsidR="00437D64">
        <w:rPr>
          <w:lang w:val="fr-FR"/>
        </w:rPr>
        <w:t>agissant tant de son accessibilité que sa prévisibilité, au sens de la jurisprudence précitée. Elle considère qu</w:t>
      </w:r>
      <w:r w:rsidRPr="00042A91" w:rsidR="00042A91">
        <w:rPr>
          <w:lang w:val="fr-FR"/>
        </w:rPr>
        <w:t>’</w:t>
      </w:r>
      <w:r w:rsidRPr="00042A91" w:rsidR="00437D64">
        <w:rPr>
          <w:lang w:val="fr-FR"/>
        </w:rPr>
        <w:t>à la lecture de cet article, toute personne sollicitant une autorisation d</w:t>
      </w:r>
      <w:r w:rsidRPr="00042A91" w:rsidR="00042A91">
        <w:rPr>
          <w:lang w:val="fr-FR"/>
        </w:rPr>
        <w:t>’</w:t>
      </w:r>
      <w:r w:rsidRPr="00042A91" w:rsidR="00437D64">
        <w:rPr>
          <w:lang w:val="fr-FR"/>
        </w:rPr>
        <w:t>urbanisme est en mesure de prévoir que les constructions réalisée</w:t>
      </w:r>
      <w:r w:rsidRPr="00042A91" w:rsidR="000F655B">
        <w:rPr>
          <w:lang w:val="fr-FR"/>
        </w:rPr>
        <w:t>s</w:t>
      </w:r>
      <w:r w:rsidRPr="00042A91" w:rsidR="00437D64">
        <w:rPr>
          <w:lang w:val="fr-FR"/>
        </w:rPr>
        <w:t xml:space="preserve"> sur le fondement de cette autorisation, en cours de travaux ou dans les trois ans suivant leur achèvement, sont susceptibles de faire l</w:t>
      </w:r>
      <w:r w:rsidRPr="00042A91" w:rsidR="00042A91">
        <w:rPr>
          <w:lang w:val="fr-FR"/>
        </w:rPr>
        <w:t>’</w:t>
      </w:r>
      <w:r w:rsidRPr="00042A91" w:rsidR="00437D64">
        <w:rPr>
          <w:lang w:val="fr-FR"/>
        </w:rPr>
        <w:t>objet d</w:t>
      </w:r>
      <w:r w:rsidRPr="00042A91" w:rsidR="00042A91">
        <w:rPr>
          <w:lang w:val="fr-FR"/>
        </w:rPr>
        <w:t>’</w:t>
      </w:r>
      <w:r w:rsidRPr="00042A91" w:rsidR="00437D64">
        <w:rPr>
          <w:lang w:val="fr-FR"/>
        </w:rPr>
        <w:t>une visite d</w:t>
      </w:r>
      <w:r w:rsidRPr="00042A91" w:rsidR="00042A91">
        <w:rPr>
          <w:lang w:val="fr-FR"/>
        </w:rPr>
        <w:t>’</w:t>
      </w:r>
      <w:r w:rsidRPr="00042A91" w:rsidR="00437D64">
        <w:rPr>
          <w:lang w:val="fr-FR"/>
        </w:rPr>
        <w:t>agents assermentés afin de vérifier le respect des règles de l</w:t>
      </w:r>
      <w:r w:rsidRPr="00042A91" w:rsidR="00042A91">
        <w:rPr>
          <w:lang w:val="fr-FR"/>
        </w:rPr>
        <w:t>’</w:t>
      </w:r>
      <w:r w:rsidRPr="00042A91" w:rsidR="00437D64">
        <w:rPr>
          <w:lang w:val="fr-FR"/>
        </w:rPr>
        <w:t>urbanisme.</w:t>
      </w:r>
    </w:p>
    <w:p w:rsidRPr="00042A91" w:rsidR="00543344" w:rsidP="00042A91" w:rsidRDefault="00437D64">
      <w:pPr>
        <w:pStyle w:val="ECHRPara"/>
        <w:rPr>
          <w:lang w:val="fr-FR"/>
        </w:rPr>
      </w:pPr>
      <w:r w:rsidRPr="00042A91">
        <w:rPr>
          <w:lang w:val="fr-FR"/>
        </w:rPr>
        <w:fldChar w:fldCharType="begin"/>
      </w:r>
      <w:r w:rsidRPr="00042A91">
        <w:rPr>
          <w:lang w:val="fr-FR"/>
        </w:rPr>
        <w:instrText xml:space="preserve"> SEQ level0 \*arabic </w:instrText>
      </w:r>
      <w:r w:rsidRPr="00042A91">
        <w:rPr>
          <w:lang w:val="fr-FR"/>
        </w:rPr>
        <w:fldChar w:fldCharType="separate"/>
      </w:r>
      <w:r w:rsidRPr="00042A91" w:rsidR="00042A91">
        <w:rPr>
          <w:noProof/>
          <w:lang w:val="fr-FR"/>
        </w:rPr>
        <w:t>59</w:t>
      </w:r>
      <w:r w:rsidRPr="00042A91">
        <w:rPr>
          <w:lang w:val="fr-FR"/>
        </w:rPr>
        <w:fldChar w:fldCharType="end"/>
      </w:r>
      <w:r w:rsidRPr="00042A91">
        <w:rPr>
          <w:lang w:val="fr-FR"/>
        </w:rPr>
        <w:t>.  Concernant la dernière condition</w:t>
      </w:r>
      <w:r w:rsidRPr="00042A91" w:rsidR="00E7163D">
        <w:rPr>
          <w:lang w:val="fr-FR"/>
        </w:rPr>
        <w:t>, de nature</w:t>
      </w:r>
      <w:r w:rsidRPr="00042A91">
        <w:rPr>
          <w:lang w:val="fr-FR"/>
        </w:rPr>
        <w:t xml:space="preserve"> qualitative</w:t>
      </w:r>
      <w:r w:rsidRPr="00042A91" w:rsidR="00E7163D">
        <w:rPr>
          <w:lang w:val="fr-FR"/>
        </w:rPr>
        <w:t>,</w:t>
      </w:r>
      <w:r w:rsidRPr="00042A91">
        <w:rPr>
          <w:lang w:val="fr-FR"/>
        </w:rPr>
        <w:t xml:space="preserve"> à laquelle doit répondre la législation interne, à savoir la compatibilité avec le principe de la prééminence du droit, la Cour observe que</w:t>
      </w:r>
      <w:r w:rsidRPr="00042A91" w:rsidR="00543344">
        <w:rPr>
          <w:lang w:val="fr-FR"/>
        </w:rPr>
        <w:t xml:space="preserve"> l</w:t>
      </w:r>
      <w:r w:rsidRPr="00042A91" w:rsidR="00042A91">
        <w:rPr>
          <w:lang w:val="fr-FR"/>
        </w:rPr>
        <w:t>’</w:t>
      </w:r>
      <w:r w:rsidRPr="00042A91" w:rsidR="00543344">
        <w:rPr>
          <w:lang w:val="fr-FR"/>
        </w:rPr>
        <w:t>article L.</w:t>
      </w:r>
      <w:r w:rsidRPr="00042A91" w:rsidR="00226358">
        <w:rPr>
          <w:lang w:val="fr-FR"/>
        </w:rPr>
        <w:t xml:space="preserve"> 461-1 du code de l</w:t>
      </w:r>
      <w:r w:rsidRPr="00042A91" w:rsidR="00042A91">
        <w:rPr>
          <w:lang w:val="fr-FR"/>
        </w:rPr>
        <w:t>’</w:t>
      </w:r>
      <w:r w:rsidRPr="00042A91">
        <w:rPr>
          <w:lang w:val="fr-FR"/>
        </w:rPr>
        <w:t xml:space="preserve">urbanisme </w:t>
      </w:r>
      <w:r w:rsidRPr="00042A91" w:rsidR="00491A7F">
        <w:rPr>
          <w:lang w:val="fr-FR"/>
        </w:rPr>
        <w:t>ne précise les modalités d</w:t>
      </w:r>
      <w:r w:rsidRPr="00042A91" w:rsidR="00042A91">
        <w:rPr>
          <w:lang w:val="fr-FR"/>
        </w:rPr>
        <w:t>’</w:t>
      </w:r>
      <w:r w:rsidRPr="00042A91" w:rsidR="00491A7F">
        <w:rPr>
          <w:lang w:val="fr-FR"/>
        </w:rPr>
        <w:t>intervention des agents de l</w:t>
      </w:r>
      <w:r w:rsidRPr="00042A91" w:rsidR="00042A91">
        <w:rPr>
          <w:lang w:val="fr-FR"/>
        </w:rPr>
        <w:t>’</w:t>
      </w:r>
      <w:r w:rsidRPr="00042A91" w:rsidR="00491A7F">
        <w:rPr>
          <w:lang w:val="fr-FR"/>
        </w:rPr>
        <w:t>urbanisme qu</w:t>
      </w:r>
      <w:r w:rsidRPr="00042A91" w:rsidR="00042A91">
        <w:rPr>
          <w:lang w:val="fr-FR"/>
        </w:rPr>
        <w:t>’</w:t>
      </w:r>
      <w:r w:rsidRPr="00042A91" w:rsidR="00491A7F">
        <w:rPr>
          <w:lang w:val="fr-FR"/>
        </w:rPr>
        <w:t xml:space="preserve">en termes </w:t>
      </w:r>
      <w:r w:rsidRPr="00042A91" w:rsidR="00942638">
        <w:rPr>
          <w:lang w:val="fr-FR"/>
        </w:rPr>
        <w:t xml:space="preserve">très </w:t>
      </w:r>
      <w:r w:rsidRPr="00042A91" w:rsidR="00491A7F">
        <w:rPr>
          <w:lang w:val="fr-FR"/>
        </w:rPr>
        <w:t>généraux</w:t>
      </w:r>
      <w:r w:rsidRPr="00042A91" w:rsidR="007E1B26">
        <w:rPr>
          <w:lang w:val="fr-FR"/>
        </w:rPr>
        <w:t>,</w:t>
      </w:r>
      <w:r w:rsidRPr="00042A91" w:rsidR="00491A7F">
        <w:rPr>
          <w:lang w:val="fr-FR"/>
        </w:rPr>
        <w:t xml:space="preserve"> sans </w:t>
      </w:r>
      <w:r w:rsidRPr="00042A91" w:rsidR="00E7163D">
        <w:rPr>
          <w:lang w:val="fr-FR"/>
        </w:rPr>
        <w:t xml:space="preserve">indiquer </w:t>
      </w:r>
      <w:r w:rsidRPr="00042A91" w:rsidR="00491A7F">
        <w:rPr>
          <w:lang w:val="fr-FR"/>
        </w:rPr>
        <w:t>les garanties qui encadr</w:t>
      </w:r>
      <w:r w:rsidRPr="00042A91" w:rsidR="00987D6B">
        <w:rPr>
          <w:lang w:val="fr-FR"/>
        </w:rPr>
        <w:t xml:space="preserve">ent </w:t>
      </w:r>
      <w:r w:rsidRPr="00042A91" w:rsidR="00491A7F">
        <w:rPr>
          <w:lang w:val="fr-FR"/>
        </w:rPr>
        <w:t>leur intervention. Cependant</w:t>
      </w:r>
      <w:r w:rsidRPr="00042A91" w:rsidR="00226358">
        <w:rPr>
          <w:lang w:val="fr-FR"/>
        </w:rPr>
        <w:t>, e</w:t>
      </w:r>
      <w:r w:rsidRPr="00042A91" w:rsidR="00543344">
        <w:rPr>
          <w:lang w:val="fr-FR"/>
        </w:rPr>
        <w:t xml:space="preserve">lle </w:t>
      </w:r>
      <w:r w:rsidRPr="00042A91">
        <w:rPr>
          <w:lang w:val="fr-FR"/>
        </w:rPr>
        <w:t>relève que le requérant ne remet pas en cause la base légale de l</w:t>
      </w:r>
      <w:r w:rsidRPr="00042A91" w:rsidR="00042A91">
        <w:rPr>
          <w:lang w:val="fr-FR"/>
        </w:rPr>
        <w:t>’</w:t>
      </w:r>
      <w:r w:rsidRPr="00042A91">
        <w:rPr>
          <w:lang w:val="fr-FR"/>
        </w:rPr>
        <w:t xml:space="preserve">ingérence. Aussi, la Cour </w:t>
      </w:r>
      <w:r w:rsidRPr="00042A91" w:rsidR="00543344">
        <w:rPr>
          <w:lang w:val="fr-FR"/>
        </w:rPr>
        <w:t>ne juge pas nécessaire en l</w:t>
      </w:r>
      <w:r w:rsidRPr="00042A91" w:rsidR="00042A91">
        <w:rPr>
          <w:lang w:val="fr-FR"/>
        </w:rPr>
        <w:t>’</w:t>
      </w:r>
      <w:r w:rsidRPr="00042A91" w:rsidR="00543344">
        <w:rPr>
          <w:lang w:val="fr-FR"/>
        </w:rPr>
        <w:t>occurrence de trancher la question</w:t>
      </w:r>
      <w:r w:rsidRPr="00042A91" w:rsidR="00886755">
        <w:rPr>
          <w:lang w:val="fr-FR"/>
        </w:rPr>
        <w:t xml:space="preserve"> de la qualité de la loi</w:t>
      </w:r>
      <w:r w:rsidRPr="00042A91" w:rsidR="00543344">
        <w:rPr>
          <w:lang w:val="fr-FR"/>
        </w:rPr>
        <w:t>, car de toute manière l</w:t>
      </w:r>
      <w:r w:rsidRPr="00042A91" w:rsidR="00042A91">
        <w:rPr>
          <w:lang w:val="fr-FR"/>
        </w:rPr>
        <w:t>’</w:t>
      </w:r>
      <w:r w:rsidRPr="00042A91" w:rsidR="00543344">
        <w:rPr>
          <w:lang w:val="fr-FR"/>
        </w:rPr>
        <w:t>ingérence litigieuse se révèl</w:t>
      </w:r>
      <w:r w:rsidRPr="00042A91" w:rsidR="006C3E3A">
        <w:rPr>
          <w:lang w:val="fr-FR"/>
        </w:rPr>
        <w:t>e incompatible avec l</w:t>
      </w:r>
      <w:r w:rsidRPr="00042A91" w:rsidR="00042A91">
        <w:rPr>
          <w:lang w:val="fr-FR"/>
        </w:rPr>
        <w:t>’</w:t>
      </w:r>
      <w:r w:rsidRPr="00042A91" w:rsidR="006C3E3A">
        <w:rPr>
          <w:lang w:val="fr-FR"/>
        </w:rPr>
        <w:t>article</w:t>
      </w:r>
      <w:r w:rsidRPr="00042A91" w:rsidR="00257DD4">
        <w:rPr>
          <w:lang w:val="fr-FR"/>
        </w:rPr>
        <w:t> </w:t>
      </w:r>
      <w:r w:rsidRPr="00042A91" w:rsidR="006C3E3A">
        <w:rPr>
          <w:lang w:val="fr-FR"/>
        </w:rPr>
        <w:t xml:space="preserve">8 </w:t>
      </w:r>
      <w:r w:rsidRPr="00042A91" w:rsidR="00543344">
        <w:rPr>
          <w:lang w:val="fr-FR"/>
        </w:rPr>
        <w:t>à d</w:t>
      </w:r>
      <w:r w:rsidRPr="00042A91" w:rsidR="00042A91">
        <w:rPr>
          <w:lang w:val="fr-FR"/>
        </w:rPr>
        <w:t>’</w:t>
      </w:r>
      <w:r w:rsidRPr="00042A91" w:rsidR="00543344">
        <w:rPr>
          <w:lang w:val="fr-FR"/>
        </w:rPr>
        <w:t xml:space="preserve">autres égards (paragraphes </w:t>
      </w:r>
      <w:r w:rsidRPr="00042A91" w:rsidR="00257DD4">
        <w:rPr>
          <w:lang w:val="fr-FR"/>
        </w:rPr>
        <w:t>6</w:t>
      </w:r>
      <w:r w:rsidRPr="00042A91" w:rsidR="00D4645B">
        <w:rPr>
          <w:lang w:val="fr-FR"/>
        </w:rPr>
        <w:t>2</w:t>
      </w:r>
      <w:r w:rsidRPr="00042A91" w:rsidR="00257DD4">
        <w:rPr>
          <w:lang w:val="fr-FR"/>
        </w:rPr>
        <w:t>-</w:t>
      </w:r>
      <w:r w:rsidRPr="00042A91" w:rsidR="00D4645B">
        <w:rPr>
          <w:lang w:val="fr-FR"/>
        </w:rPr>
        <w:t>70</w:t>
      </w:r>
      <w:r w:rsidRPr="00042A91" w:rsidR="00543344">
        <w:rPr>
          <w:lang w:val="fr-FR"/>
        </w:rPr>
        <w:t xml:space="preserve"> ci-dessous).</w:t>
      </w:r>
    </w:p>
    <w:p w:rsidRPr="00042A91" w:rsidR="00796694" w:rsidP="00042A91" w:rsidRDefault="002657C9">
      <w:pPr>
        <w:pStyle w:val="ECHRHeading4"/>
        <w:rPr>
          <w:lang w:val="fr-FR"/>
        </w:rPr>
      </w:pPr>
      <w:r w:rsidRPr="00042A91">
        <w:rPr>
          <w:lang w:val="fr-FR"/>
        </w:rPr>
        <w:t>c)  </w:t>
      </w:r>
      <w:r w:rsidRPr="00042A91" w:rsidR="00796694">
        <w:rPr>
          <w:lang w:val="fr-FR"/>
        </w:rPr>
        <w:t>Sur le but de l</w:t>
      </w:r>
      <w:r w:rsidRPr="00042A91" w:rsidR="00042A91">
        <w:rPr>
          <w:lang w:val="fr-FR"/>
        </w:rPr>
        <w:t>’</w:t>
      </w:r>
      <w:r w:rsidRPr="00042A91" w:rsidR="00796694">
        <w:rPr>
          <w:lang w:val="fr-FR"/>
        </w:rPr>
        <w:t>ingérence</w:t>
      </w:r>
    </w:p>
    <w:p w:rsidRPr="00042A91" w:rsidR="00A007CA" w:rsidP="00042A91" w:rsidRDefault="00A007CA">
      <w:pPr>
        <w:pStyle w:val="ECHRPara"/>
        <w:rPr>
          <w:lang w:val="fr-FR"/>
        </w:rPr>
      </w:pPr>
      <w:r w:rsidRPr="00042A91">
        <w:rPr>
          <w:lang w:val="fr-FR"/>
        </w:rPr>
        <w:fldChar w:fldCharType="begin"/>
      </w:r>
      <w:r w:rsidRPr="00042A91">
        <w:rPr>
          <w:lang w:val="fr-FR"/>
        </w:rPr>
        <w:instrText xml:space="preserve"> SEQ level0 \*arabic </w:instrText>
      </w:r>
      <w:r w:rsidRPr="00042A91">
        <w:rPr>
          <w:lang w:val="fr-FR"/>
        </w:rPr>
        <w:fldChar w:fldCharType="separate"/>
      </w:r>
      <w:r w:rsidRPr="00042A91" w:rsidR="00042A91">
        <w:rPr>
          <w:noProof/>
          <w:lang w:val="fr-FR"/>
        </w:rPr>
        <w:t>60</w:t>
      </w:r>
      <w:r w:rsidRPr="00042A91">
        <w:rPr>
          <w:lang w:val="fr-FR"/>
        </w:rPr>
        <w:fldChar w:fldCharType="end"/>
      </w:r>
      <w:r w:rsidRPr="00042A91">
        <w:rPr>
          <w:lang w:val="fr-FR"/>
        </w:rPr>
        <w:t>.  </w:t>
      </w:r>
      <w:r w:rsidRPr="00042A91" w:rsidR="00B81942">
        <w:rPr>
          <w:lang w:val="fr-FR"/>
        </w:rPr>
        <w:t>La Cour observe que l</w:t>
      </w:r>
      <w:r w:rsidRPr="00042A91" w:rsidR="00042A91">
        <w:rPr>
          <w:lang w:val="fr-FR"/>
        </w:rPr>
        <w:t>’</w:t>
      </w:r>
      <w:r w:rsidRPr="00042A91" w:rsidR="00233B4D">
        <w:rPr>
          <w:lang w:val="fr-FR"/>
        </w:rPr>
        <w:t>ingérence dans le domicile du requérant visait à vérifier la conformité des travaux aux autorisations délivrées et à rechercher l</w:t>
      </w:r>
      <w:r w:rsidRPr="00042A91" w:rsidR="00042A91">
        <w:rPr>
          <w:lang w:val="fr-FR"/>
        </w:rPr>
        <w:t>’</w:t>
      </w:r>
      <w:r w:rsidRPr="00042A91" w:rsidR="00233B4D">
        <w:rPr>
          <w:lang w:val="fr-FR"/>
        </w:rPr>
        <w:t>existence d</w:t>
      </w:r>
      <w:r w:rsidRPr="00042A91" w:rsidR="00042A91">
        <w:rPr>
          <w:lang w:val="fr-FR"/>
        </w:rPr>
        <w:t>’</w:t>
      </w:r>
      <w:r w:rsidRPr="00042A91" w:rsidR="00233B4D">
        <w:rPr>
          <w:lang w:val="fr-FR"/>
        </w:rPr>
        <w:t>éventuelles infractions au code de l</w:t>
      </w:r>
      <w:r w:rsidRPr="00042A91" w:rsidR="00042A91">
        <w:rPr>
          <w:lang w:val="fr-FR"/>
        </w:rPr>
        <w:t>’</w:t>
      </w:r>
      <w:r w:rsidRPr="00042A91" w:rsidR="00233B4D">
        <w:rPr>
          <w:lang w:val="fr-FR"/>
        </w:rPr>
        <w:t>urbanisme.</w:t>
      </w:r>
      <w:r w:rsidRPr="00042A91">
        <w:rPr>
          <w:lang w:val="fr-FR"/>
        </w:rPr>
        <w:t xml:space="preserve"> Les visites prévues par l</w:t>
      </w:r>
      <w:r w:rsidRPr="00042A91" w:rsidR="00042A91">
        <w:rPr>
          <w:lang w:val="fr-FR"/>
        </w:rPr>
        <w:t>’</w:t>
      </w:r>
      <w:r w:rsidRPr="00042A91" w:rsidR="00BC18F4">
        <w:rPr>
          <w:lang w:val="fr-FR"/>
        </w:rPr>
        <w:t>article </w:t>
      </w:r>
      <w:r w:rsidRPr="00042A91">
        <w:rPr>
          <w:lang w:val="fr-FR"/>
        </w:rPr>
        <w:t>L. 461-1 du code de l</w:t>
      </w:r>
      <w:r w:rsidRPr="00042A91" w:rsidR="00042A91">
        <w:rPr>
          <w:lang w:val="fr-FR"/>
        </w:rPr>
        <w:t>’</w:t>
      </w:r>
      <w:r w:rsidRPr="00042A91">
        <w:rPr>
          <w:lang w:val="fr-FR"/>
        </w:rPr>
        <w:t>urbanisme se justifient par ailleurs par la protection de l</w:t>
      </w:r>
      <w:r w:rsidRPr="00042A91" w:rsidR="00042A91">
        <w:rPr>
          <w:lang w:val="fr-FR"/>
        </w:rPr>
        <w:t>’</w:t>
      </w:r>
      <w:r w:rsidRPr="00042A91">
        <w:rPr>
          <w:lang w:val="fr-FR"/>
        </w:rPr>
        <w:t>environnement, la prévention des nuisances, et la garantie de la santé et de la sécurité des personnes.</w:t>
      </w:r>
    </w:p>
    <w:p w:rsidRPr="00042A91" w:rsidR="007B236C" w:rsidP="00042A91" w:rsidRDefault="00A007CA">
      <w:pPr>
        <w:pStyle w:val="ECHRPara"/>
        <w:rPr>
          <w:lang w:val="fr-FR"/>
        </w:rPr>
      </w:pPr>
      <w:r w:rsidRPr="00042A91">
        <w:rPr>
          <w:lang w:val="fr-FR"/>
        </w:rPr>
        <w:fldChar w:fldCharType="begin"/>
      </w:r>
      <w:r w:rsidRPr="00042A91">
        <w:rPr>
          <w:lang w:val="fr-FR"/>
        </w:rPr>
        <w:instrText xml:space="preserve"> SEQ level0 \*arabic </w:instrText>
      </w:r>
      <w:r w:rsidRPr="00042A91">
        <w:rPr>
          <w:lang w:val="fr-FR"/>
        </w:rPr>
        <w:fldChar w:fldCharType="separate"/>
      </w:r>
      <w:r w:rsidRPr="00042A91" w:rsidR="00042A91">
        <w:rPr>
          <w:noProof/>
          <w:lang w:val="fr-FR"/>
        </w:rPr>
        <w:t>61</w:t>
      </w:r>
      <w:r w:rsidRPr="00042A91">
        <w:rPr>
          <w:lang w:val="fr-FR"/>
        </w:rPr>
        <w:fldChar w:fldCharType="end"/>
      </w:r>
      <w:r w:rsidRPr="00042A91">
        <w:rPr>
          <w:lang w:val="fr-FR"/>
        </w:rPr>
        <w:t>.  La Cour considère donc que l</w:t>
      </w:r>
      <w:r w:rsidRPr="00042A91" w:rsidR="00042A91">
        <w:rPr>
          <w:lang w:val="fr-FR"/>
        </w:rPr>
        <w:t>’</w:t>
      </w:r>
      <w:r w:rsidRPr="00042A91">
        <w:rPr>
          <w:lang w:val="fr-FR"/>
        </w:rPr>
        <w:t>ingérence poursuivait les objectifs de « </w:t>
      </w:r>
      <w:r w:rsidRPr="00042A91" w:rsidR="00B81942">
        <w:rPr>
          <w:lang w:val="fr-FR"/>
        </w:rPr>
        <w:t>prévention des infractions pénales</w:t>
      </w:r>
      <w:r w:rsidRPr="00042A91">
        <w:rPr>
          <w:lang w:val="fr-FR"/>
        </w:rPr>
        <w:t> », de</w:t>
      </w:r>
      <w:r w:rsidRPr="00042A91" w:rsidR="00B81942">
        <w:rPr>
          <w:lang w:val="fr-FR"/>
        </w:rPr>
        <w:t xml:space="preserve"> </w:t>
      </w:r>
      <w:r w:rsidRPr="00042A91">
        <w:rPr>
          <w:lang w:val="fr-FR"/>
        </w:rPr>
        <w:t>« </w:t>
      </w:r>
      <w:r w:rsidRPr="00042A91" w:rsidR="00B81942">
        <w:rPr>
          <w:lang w:val="fr-FR"/>
        </w:rPr>
        <w:t>protection de la santé</w:t>
      </w:r>
      <w:r w:rsidRPr="00042A91">
        <w:rPr>
          <w:lang w:val="fr-FR"/>
        </w:rPr>
        <w:t> », et de « protection des droits et libertés d</w:t>
      </w:r>
      <w:r w:rsidRPr="00042A91" w:rsidR="00042A91">
        <w:rPr>
          <w:lang w:val="fr-FR"/>
        </w:rPr>
        <w:t>’</w:t>
      </w:r>
      <w:r w:rsidRPr="00042A91">
        <w:rPr>
          <w:lang w:val="fr-FR"/>
        </w:rPr>
        <w:t>autrui », lesquels constituent des buts légitimes au sens de l</w:t>
      </w:r>
      <w:r w:rsidRPr="00042A91" w:rsidR="00042A91">
        <w:rPr>
          <w:lang w:val="fr-FR"/>
        </w:rPr>
        <w:t>’</w:t>
      </w:r>
      <w:r w:rsidRPr="00042A91">
        <w:rPr>
          <w:lang w:val="fr-FR"/>
        </w:rPr>
        <w:t>article 8 § 2 de la Convention.</w:t>
      </w:r>
    </w:p>
    <w:p w:rsidRPr="00042A91" w:rsidR="00796694" w:rsidP="00042A91" w:rsidRDefault="00AD477D">
      <w:pPr>
        <w:pStyle w:val="ECHRHeading4"/>
        <w:rPr>
          <w:lang w:val="fr-FR"/>
        </w:rPr>
      </w:pPr>
      <w:r w:rsidRPr="00042A91">
        <w:rPr>
          <w:lang w:val="fr-FR"/>
        </w:rPr>
        <w:t>d</w:t>
      </w:r>
      <w:r w:rsidRPr="00042A91" w:rsidR="002657C9">
        <w:rPr>
          <w:lang w:val="fr-FR"/>
        </w:rPr>
        <w:t>)  </w:t>
      </w:r>
      <w:r w:rsidRPr="00042A91" w:rsidR="00A007CA">
        <w:rPr>
          <w:lang w:val="fr-FR"/>
        </w:rPr>
        <w:t>Sur la nécessité dans un</w:t>
      </w:r>
      <w:r w:rsidRPr="00042A91" w:rsidR="00796694">
        <w:rPr>
          <w:lang w:val="fr-FR"/>
        </w:rPr>
        <w:t>e société démocratique</w:t>
      </w:r>
    </w:p>
    <w:p w:rsidRPr="00042A91" w:rsidR="00DF30D8" w:rsidP="00042A91" w:rsidRDefault="00FA0418">
      <w:pPr>
        <w:pStyle w:val="ECHRPara"/>
        <w:rPr>
          <w:i/>
          <w:lang w:val="fr-FR"/>
        </w:rPr>
      </w:pPr>
      <w:r w:rsidRPr="00042A91">
        <w:rPr>
          <w:lang w:val="fr-FR"/>
        </w:rPr>
        <w:fldChar w:fldCharType="begin"/>
      </w:r>
      <w:r w:rsidRPr="00042A91">
        <w:rPr>
          <w:lang w:val="fr-FR"/>
        </w:rPr>
        <w:instrText xml:space="preserve"> SEQ level0 \*arabic </w:instrText>
      </w:r>
      <w:r w:rsidRPr="00042A91">
        <w:rPr>
          <w:lang w:val="fr-FR"/>
        </w:rPr>
        <w:fldChar w:fldCharType="separate"/>
      </w:r>
      <w:r w:rsidRPr="00042A91" w:rsidR="00042A91">
        <w:rPr>
          <w:noProof/>
          <w:lang w:val="fr-FR"/>
        </w:rPr>
        <w:t>62</w:t>
      </w:r>
      <w:r w:rsidRPr="00042A91">
        <w:rPr>
          <w:lang w:val="fr-FR"/>
        </w:rPr>
        <w:fldChar w:fldCharType="end"/>
      </w:r>
      <w:r w:rsidRPr="00042A91">
        <w:rPr>
          <w:lang w:val="fr-FR"/>
        </w:rPr>
        <w:t>.  Selon la jurisprudence constante de la Cour, les États contractants jouissent d</w:t>
      </w:r>
      <w:r w:rsidRPr="00042A91" w:rsidR="00042A91">
        <w:rPr>
          <w:lang w:val="fr-FR"/>
        </w:rPr>
        <w:t>’</w:t>
      </w:r>
      <w:r w:rsidRPr="00042A91">
        <w:rPr>
          <w:lang w:val="fr-FR"/>
        </w:rPr>
        <w:t>une certaine marge d</w:t>
      </w:r>
      <w:r w:rsidRPr="00042A91" w:rsidR="00042A91">
        <w:rPr>
          <w:lang w:val="fr-FR"/>
        </w:rPr>
        <w:t>’</w:t>
      </w:r>
      <w:r w:rsidRPr="00042A91">
        <w:rPr>
          <w:lang w:val="fr-FR"/>
        </w:rPr>
        <w:t>appréciation pour juger de la nécessité de l</w:t>
      </w:r>
      <w:r w:rsidRPr="00042A91" w:rsidR="00042A91">
        <w:rPr>
          <w:lang w:val="fr-FR"/>
        </w:rPr>
        <w:t>’</w:t>
      </w:r>
      <w:r w:rsidRPr="00042A91">
        <w:rPr>
          <w:lang w:val="fr-FR"/>
        </w:rPr>
        <w:t>ingérence, mais elle va de pair avec un contrôle européen. Les exceptions que ménage le paragraphe 2 de l</w:t>
      </w:r>
      <w:r w:rsidRPr="00042A91" w:rsidR="00042A91">
        <w:rPr>
          <w:lang w:val="fr-FR"/>
        </w:rPr>
        <w:t>’</w:t>
      </w:r>
      <w:r w:rsidRPr="00042A91">
        <w:rPr>
          <w:lang w:val="fr-FR"/>
        </w:rPr>
        <w:t>article 8 appellent une interprétation étroite et leur nécessité dans un cas donné doit se trouver établie de manière convaincante (</w:t>
      </w:r>
      <w:r w:rsidRPr="00042A91" w:rsidR="00F74E48">
        <w:rPr>
          <w:i/>
          <w:lang w:val="fr-FR"/>
        </w:rPr>
        <w:t>Société Colas Est et autres c. France</w:t>
      </w:r>
      <w:r w:rsidRPr="00042A91" w:rsidR="00F74E48">
        <w:rPr>
          <w:lang w:val="fr-FR"/>
        </w:rPr>
        <w:t>, n</w:t>
      </w:r>
      <w:r w:rsidRPr="00042A91" w:rsidR="00F74E48">
        <w:rPr>
          <w:vertAlign w:val="superscript"/>
          <w:lang w:val="fr-FR"/>
        </w:rPr>
        <w:t>o</w:t>
      </w:r>
      <w:r w:rsidRPr="00042A91" w:rsidR="00F74E48">
        <w:rPr>
          <w:lang w:val="fr-FR"/>
        </w:rPr>
        <w:t xml:space="preserve"> </w:t>
      </w:r>
      <w:r w:rsidRPr="00042A91" w:rsidR="00BC18F4">
        <w:rPr>
          <w:lang w:val="fr-FR"/>
        </w:rPr>
        <w:t>37971/97, § </w:t>
      </w:r>
      <w:r w:rsidRPr="00042A91" w:rsidR="00F74E48">
        <w:rPr>
          <w:lang w:val="fr-FR"/>
        </w:rPr>
        <w:t>47, CEDH 2002</w:t>
      </w:r>
      <w:r w:rsidRPr="00042A91" w:rsidR="00F74E48">
        <w:rPr>
          <w:lang w:val="fr-FR"/>
        </w:rPr>
        <w:noBreakHyphen/>
        <w:t>III</w:t>
      </w:r>
      <w:r w:rsidRPr="00042A91" w:rsidR="00CE200E">
        <w:rPr>
          <w:lang w:val="fr-FR"/>
        </w:rPr>
        <w:t xml:space="preserve">, et </w:t>
      </w:r>
      <w:r w:rsidRPr="00042A91" w:rsidR="00CE200E">
        <w:rPr>
          <w:i/>
          <w:lang w:val="fr-FR"/>
        </w:rPr>
        <w:t>André et autre c. France</w:t>
      </w:r>
      <w:r w:rsidRPr="00042A91" w:rsidR="00CE200E">
        <w:rPr>
          <w:lang w:val="fr-FR"/>
        </w:rPr>
        <w:t>, n</w:t>
      </w:r>
      <w:r w:rsidRPr="00042A91" w:rsidR="00CE200E">
        <w:rPr>
          <w:vertAlign w:val="superscript"/>
          <w:lang w:val="fr-FR"/>
        </w:rPr>
        <w:t>o</w:t>
      </w:r>
      <w:r w:rsidRPr="00042A91" w:rsidR="00CE200E">
        <w:rPr>
          <w:lang w:val="fr-FR"/>
        </w:rPr>
        <w:t xml:space="preserve"> 18603/03, § 40, 24 juillet 2008</w:t>
      </w:r>
      <w:r w:rsidRPr="00042A91" w:rsidR="00A1039B">
        <w:rPr>
          <w:lang w:val="fr-FR"/>
        </w:rPr>
        <w:t xml:space="preserve">). </w:t>
      </w:r>
      <w:r w:rsidRPr="00042A91" w:rsidR="003E6CD3">
        <w:rPr>
          <w:lang w:val="fr-FR"/>
        </w:rPr>
        <w:t>L</w:t>
      </w:r>
      <w:r w:rsidRPr="00042A91" w:rsidR="00B81942">
        <w:rPr>
          <w:lang w:val="fr-FR"/>
        </w:rPr>
        <w:t>a Cour rappelle que la notion de nécessité implique que l</w:t>
      </w:r>
      <w:r w:rsidRPr="00042A91" w:rsidR="00042A91">
        <w:rPr>
          <w:lang w:val="fr-FR"/>
        </w:rPr>
        <w:t>’</w:t>
      </w:r>
      <w:r w:rsidRPr="00042A91" w:rsidR="00B81942">
        <w:rPr>
          <w:lang w:val="fr-FR"/>
        </w:rPr>
        <w:t>ingérence corresponde à un besoin social impérieux et, en particulier, qu</w:t>
      </w:r>
      <w:r w:rsidRPr="00042A91" w:rsidR="00042A91">
        <w:rPr>
          <w:lang w:val="fr-FR"/>
        </w:rPr>
        <w:t>’</w:t>
      </w:r>
      <w:r w:rsidRPr="00042A91" w:rsidR="00B81942">
        <w:rPr>
          <w:lang w:val="fr-FR"/>
        </w:rPr>
        <w:t>elle soit proportionnée au but légitime poursuivi (</w:t>
      </w:r>
      <w:r w:rsidRPr="00042A91" w:rsidR="00B81942">
        <w:rPr>
          <w:i/>
          <w:lang w:val="fr-FR"/>
        </w:rPr>
        <w:t>Uzun</w:t>
      </w:r>
      <w:r w:rsidRPr="00042A91" w:rsidR="00B81942">
        <w:rPr>
          <w:lang w:val="fr-FR"/>
        </w:rPr>
        <w:t xml:space="preserve">, </w:t>
      </w:r>
      <w:r w:rsidRPr="00042A91" w:rsidR="002A5246">
        <w:rPr>
          <w:lang w:val="fr-FR"/>
        </w:rPr>
        <w:t xml:space="preserve">précité, </w:t>
      </w:r>
      <w:r w:rsidRPr="00042A91" w:rsidR="00B81942">
        <w:rPr>
          <w:lang w:val="fr-FR"/>
        </w:rPr>
        <w:t>§§ 78-79)</w:t>
      </w:r>
      <w:r w:rsidRPr="00042A91" w:rsidR="003E6CD3">
        <w:rPr>
          <w:lang w:val="fr-FR"/>
        </w:rPr>
        <w:t>.</w:t>
      </w:r>
    </w:p>
    <w:p w:rsidRPr="00042A91" w:rsidR="00306F1E" w:rsidP="00042A91" w:rsidRDefault="004F2582">
      <w:pPr>
        <w:pStyle w:val="ECHRPara"/>
        <w:rPr>
          <w:lang w:val="fr-FR"/>
        </w:rPr>
      </w:pPr>
      <w:r w:rsidRPr="00042A91">
        <w:rPr>
          <w:lang w:val="fr-FR"/>
        </w:rPr>
        <w:fldChar w:fldCharType="begin"/>
      </w:r>
      <w:r w:rsidRPr="00042A91">
        <w:rPr>
          <w:lang w:val="fr-FR"/>
        </w:rPr>
        <w:instrText xml:space="preserve"> SEQ level0 \*arabic </w:instrText>
      </w:r>
      <w:r w:rsidRPr="00042A91">
        <w:rPr>
          <w:lang w:val="fr-FR"/>
        </w:rPr>
        <w:fldChar w:fldCharType="separate"/>
      </w:r>
      <w:r w:rsidRPr="00042A91" w:rsidR="00042A91">
        <w:rPr>
          <w:noProof/>
          <w:lang w:val="fr-FR"/>
        </w:rPr>
        <w:t>63</w:t>
      </w:r>
      <w:r w:rsidRPr="00042A91">
        <w:rPr>
          <w:lang w:val="fr-FR"/>
        </w:rPr>
        <w:fldChar w:fldCharType="end"/>
      </w:r>
      <w:r w:rsidRPr="00042A91" w:rsidR="00E77CB3">
        <w:rPr>
          <w:lang w:val="fr-FR"/>
        </w:rPr>
        <w:t>.  </w:t>
      </w:r>
      <w:r w:rsidRPr="00042A91" w:rsidR="00536673">
        <w:rPr>
          <w:lang w:val="fr-FR"/>
        </w:rPr>
        <w:t xml:space="preserve">La Cour </w:t>
      </w:r>
      <w:r w:rsidRPr="00042A91" w:rsidR="00003DE3">
        <w:rPr>
          <w:lang w:val="fr-FR"/>
        </w:rPr>
        <w:t>observe</w:t>
      </w:r>
      <w:r w:rsidRPr="00042A91" w:rsidR="00536673">
        <w:rPr>
          <w:lang w:val="fr-FR"/>
        </w:rPr>
        <w:t xml:space="preserve"> en l</w:t>
      </w:r>
      <w:r w:rsidRPr="00042A91" w:rsidR="00042A91">
        <w:rPr>
          <w:lang w:val="fr-FR"/>
        </w:rPr>
        <w:t>’</w:t>
      </w:r>
      <w:r w:rsidRPr="00042A91" w:rsidR="00536673">
        <w:rPr>
          <w:lang w:val="fr-FR"/>
        </w:rPr>
        <w:t>espèce, que la visite des agents s</w:t>
      </w:r>
      <w:r w:rsidRPr="00042A91" w:rsidR="00042A91">
        <w:rPr>
          <w:lang w:val="fr-FR"/>
        </w:rPr>
        <w:t>’</w:t>
      </w:r>
      <w:r w:rsidRPr="00042A91" w:rsidR="00536673">
        <w:rPr>
          <w:lang w:val="fr-FR"/>
        </w:rPr>
        <w:t>est avérée justifiée puisqu</w:t>
      </w:r>
      <w:r w:rsidRPr="00042A91" w:rsidR="00042A91">
        <w:rPr>
          <w:lang w:val="fr-FR"/>
        </w:rPr>
        <w:t>’</w:t>
      </w:r>
      <w:r w:rsidRPr="00042A91" w:rsidR="00003DE3">
        <w:rPr>
          <w:lang w:val="fr-FR"/>
        </w:rPr>
        <w:t>un certain nombre d</w:t>
      </w:r>
      <w:r w:rsidRPr="00042A91" w:rsidR="00042A91">
        <w:rPr>
          <w:lang w:val="fr-FR"/>
        </w:rPr>
        <w:t>’</w:t>
      </w:r>
      <w:r w:rsidRPr="00042A91" w:rsidR="00003DE3">
        <w:rPr>
          <w:lang w:val="fr-FR"/>
        </w:rPr>
        <w:t xml:space="preserve">infractions aux </w:t>
      </w:r>
      <w:r w:rsidRPr="00042A91" w:rsidR="00536673">
        <w:rPr>
          <w:lang w:val="fr-FR"/>
        </w:rPr>
        <w:t>règles de l</w:t>
      </w:r>
      <w:r w:rsidRPr="00042A91" w:rsidR="00042A91">
        <w:rPr>
          <w:lang w:val="fr-FR"/>
        </w:rPr>
        <w:t>’</w:t>
      </w:r>
      <w:r w:rsidRPr="00042A91" w:rsidR="00536673">
        <w:rPr>
          <w:lang w:val="fr-FR"/>
        </w:rPr>
        <w:t xml:space="preserve">urbanisme ont été </w:t>
      </w:r>
      <w:r w:rsidRPr="00042A91" w:rsidR="00003DE3">
        <w:rPr>
          <w:lang w:val="fr-FR"/>
        </w:rPr>
        <w:t>constatées lors de cette visite litigieuse (paragraphe 1</w:t>
      </w:r>
      <w:r w:rsidRPr="00042A91" w:rsidR="000C432F">
        <w:rPr>
          <w:lang w:val="fr-FR"/>
        </w:rPr>
        <w:t>4</w:t>
      </w:r>
      <w:r w:rsidRPr="00042A91" w:rsidR="00003DE3">
        <w:rPr>
          <w:lang w:val="fr-FR"/>
        </w:rPr>
        <w:t xml:space="preserve"> ci-dessus)</w:t>
      </w:r>
      <w:r w:rsidRPr="00042A91" w:rsidR="009D6F60">
        <w:rPr>
          <w:lang w:val="fr-FR"/>
        </w:rPr>
        <w:t xml:space="preserve"> et qu</w:t>
      </w:r>
      <w:r w:rsidRPr="00042A91" w:rsidR="00042A91">
        <w:rPr>
          <w:lang w:val="fr-FR"/>
        </w:rPr>
        <w:t>’</w:t>
      </w:r>
      <w:r w:rsidRPr="00042A91" w:rsidR="009D6F60">
        <w:rPr>
          <w:lang w:val="fr-FR"/>
        </w:rPr>
        <w:t>à l</w:t>
      </w:r>
      <w:r w:rsidRPr="00042A91" w:rsidR="00042A91">
        <w:rPr>
          <w:lang w:val="fr-FR"/>
        </w:rPr>
        <w:t>’</w:t>
      </w:r>
      <w:r w:rsidRPr="00042A91" w:rsidR="009D6F60">
        <w:rPr>
          <w:lang w:val="fr-FR"/>
        </w:rPr>
        <w:t>issue de l</w:t>
      </w:r>
      <w:r w:rsidRPr="00042A91" w:rsidR="00042A91">
        <w:rPr>
          <w:lang w:val="fr-FR"/>
        </w:rPr>
        <w:t>’</w:t>
      </w:r>
      <w:r w:rsidRPr="00042A91" w:rsidR="009D6F60">
        <w:rPr>
          <w:lang w:val="fr-FR"/>
        </w:rPr>
        <w:t>information judiciaire</w:t>
      </w:r>
      <w:r w:rsidRPr="00042A91" w:rsidR="00276331">
        <w:rPr>
          <w:lang w:val="fr-FR"/>
        </w:rPr>
        <w:t>,</w:t>
      </w:r>
      <w:r w:rsidRPr="00042A91" w:rsidR="009D6F60">
        <w:rPr>
          <w:lang w:val="fr-FR"/>
        </w:rPr>
        <w:t xml:space="preserve"> le requérant a été cond</w:t>
      </w:r>
      <w:r w:rsidRPr="00042A91" w:rsidR="00276331">
        <w:rPr>
          <w:lang w:val="fr-FR"/>
        </w:rPr>
        <w:t xml:space="preserve">amné </w:t>
      </w:r>
      <w:r w:rsidRPr="00042A91" w:rsidR="002A5246">
        <w:rPr>
          <w:lang w:val="fr-FR"/>
        </w:rPr>
        <w:t>par le t</w:t>
      </w:r>
      <w:r w:rsidRPr="00042A91" w:rsidR="009D6F60">
        <w:rPr>
          <w:lang w:val="fr-FR"/>
        </w:rPr>
        <w:t>ribunal correctionnel de Grasse</w:t>
      </w:r>
      <w:r w:rsidRPr="00042A91" w:rsidR="00276331">
        <w:rPr>
          <w:lang w:val="fr-FR"/>
        </w:rPr>
        <w:t>,</w:t>
      </w:r>
      <w:r w:rsidRPr="00042A91" w:rsidR="009D6F60">
        <w:rPr>
          <w:lang w:val="fr-FR"/>
        </w:rPr>
        <w:t xml:space="preserve"> notamment pour l</w:t>
      </w:r>
      <w:r w:rsidRPr="00042A91" w:rsidR="00042A91">
        <w:rPr>
          <w:lang w:val="fr-FR"/>
        </w:rPr>
        <w:t>’</w:t>
      </w:r>
      <w:r w:rsidRPr="00042A91" w:rsidR="009D6F60">
        <w:rPr>
          <w:lang w:val="fr-FR"/>
        </w:rPr>
        <w:t>exécution de travaux non autorisés par un permis de construire et l</w:t>
      </w:r>
      <w:r w:rsidRPr="00042A91" w:rsidR="00042A91">
        <w:rPr>
          <w:lang w:val="fr-FR"/>
        </w:rPr>
        <w:t>’</w:t>
      </w:r>
      <w:r w:rsidRPr="00042A91" w:rsidR="009D6F60">
        <w:rPr>
          <w:lang w:val="fr-FR"/>
        </w:rPr>
        <w:t>exécution irrégulière de travaux soumis à une déclaration préalable (paragraphe 2</w:t>
      </w:r>
      <w:r w:rsidRPr="00042A91" w:rsidR="0041687C">
        <w:rPr>
          <w:lang w:val="fr-FR"/>
        </w:rPr>
        <w:t>6</w:t>
      </w:r>
      <w:r w:rsidRPr="00042A91" w:rsidR="009D6F60">
        <w:rPr>
          <w:lang w:val="fr-FR"/>
        </w:rPr>
        <w:t xml:space="preserve"> ci-dessus). Elle relève également que la sanction </w:t>
      </w:r>
      <w:r w:rsidRPr="00042A91" w:rsidR="007E1789">
        <w:rPr>
          <w:lang w:val="fr-FR"/>
        </w:rPr>
        <w:t>retenue était d</w:t>
      </w:r>
      <w:r w:rsidRPr="00042A91" w:rsidR="00042A91">
        <w:rPr>
          <w:lang w:val="fr-FR"/>
        </w:rPr>
        <w:t>’</w:t>
      </w:r>
      <w:r w:rsidRPr="00042A91" w:rsidR="007E1789">
        <w:rPr>
          <w:lang w:val="fr-FR"/>
        </w:rPr>
        <w:t>une ampleur limitée. Enfin, la Cour note qu</w:t>
      </w:r>
      <w:r w:rsidRPr="00042A91" w:rsidR="00042A91">
        <w:rPr>
          <w:lang w:val="fr-FR"/>
        </w:rPr>
        <w:t>’</w:t>
      </w:r>
      <w:r w:rsidRPr="00042A91" w:rsidR="007E1789">
        <w:rPr>
          <w:lang w:val="fr-FR"/>
        </w:rPr>
        <w:t xml:space="preserve">un permis de construire de régularisation a été délivré </w:t>
      </w:r>
      <w:r w:rsidRPr="00042A91" w:rsidR="00306F1E">
        <w:rPr>
          <w:lang w:val="fr-FR"/>
        </w:rPr>
        <w:t>et que les conséquences de l</w:t>
      </w:r>
      <w:r w:rsidRPr="00042A91" w:rsidR="00042A91">
        <w:rPr>
          <w:lang w:val="fr-FR"/>
        </w:rPr>
        <w:t>’</w:t>
      </w:r>
      <w:r w:rsidRPr="00042A91" w:rsidR="00306F1E">
        <w:rPr>
          <w:lang w:val="fr-FR"/>
        </w:rPr>
        <w:t>ingérence sur la jouissance par le requérant de son domicile ont donc été limitées.</w:t>
      </w:r>
    </w:p>
    <w:p w:rsidRPr="00042A91" w:rsidR="007B236C" w:rsidP="00042A91" w:rsidRDefault="00306F1E">
      <w:pPr>
        <w:pStyle w:val="ECHRPara"/>
        <w:rPr>
          <w:lang w:val="fr-FR"/>
        </w:rPr>
      </w:pPr>
      <w:r w:rsidRPr="00042A91">
        <w:rPr>
          <w:lang w:val="fr-FR"/>
        </w:rPr>
        <w:fldChar w:fldCharType="begin"/>
      </w:r>
      <w:r w:rsidRPr="00042A91">
        <w:rPr>
          <w:lang w:val="fr-FR"/>
        </w:rPr>
        <w:instrText xml:space="preserve"> SEQ level0 \*arabic </w:instrText>
      </w:r>
      <w:r w:rsidRPr="00042A91">
        <w:rPr>
          <w:lang w:val="fr-FR"/>
        </w:rPr>
        <w:fldChar w:fldCharType="separate"/>
      </w:r>
      <w:r w:rsidRPr="00042A91" w:rsidR="00042A91">
        <w:rPr>
          <w:noProof/>
          <w:lang w:val="fr-FR"/>
        </w:rPr>
        <w:t>64</w:t>
      </w:r>
      <w:r w:rsidRPr="00042A91">
        <w:rPr>
          <w:lang w:val="fr-FR"/>
        </w:rPr>
        <w:fldChar w:fldCharType="end"/>
      </w:r>
      <w:r w:rsidRPr="00042A91">
        <w:rPr>
          <w:lang w:val="fr-FR"/>
        </w:rPr>
        <w:t>.  </w:t>
      </w:r>
      <w:r w:rsidRPr="00042A91" w:rsidR="00DF69AC">
        <w:rPr>
          <w:lang w:val="fr-FR"/>
        </w:rPr>
        <w:t>Cependant, s</w:t>
      </w:r>
      <w:r w:rsidRPr="00042A91" w:rsidR="00042A91">
        <w:rPr>
          <w:lang w:val="fr-FR"/>
        </w:rPr>
        <w:t>’</w:t>
      </w:r>
      <w:r w:rsidRPr="00042A91" w:rsidR="00AF74C0">
        <w:rPr>
          <w:lang w:val="fr-FR"/>
        </w:rPr>
        <w:t>agissant en particulie</w:t>
      </w:r>
      <w:r w:rsidRPr="00042A91" w:rsidR="00DF69AC">
        <w:rPr>
          <w:lang w:val="fr-FR"/>
        </w:rPr>
        <w:t>r</w:t>
      </w:r>
      <w:r w:rsidRPr="00042A91" w:rsidR="00AF74C0">
        <w:rPr>
          <w:lang w:val="fr-FR"/>
        </w:rPr>
        <w:t xml:space="preserve"> des visites domiciliaires</w:t>
      </w:r>
      <w:r w:rsidRPr="00042A91" w:rsidR="00DF69AC">
        <w:rPr>
          <w:lang w:val="fr-FR"/>
        </w:rPr>
        <w:t xml:space="preserve"> et des saisies</w:t>
      </w:r>
      <w:r w:rsidRPr="00042A91" w:rsidR="00AF74C0">
        <w:rPr>
          <w:lang w:val="fr-FR"/>
        </w:rPr>
        <w:t>, la Cour a déjà eu l</w:t>
      </w:r>
      <w:r w:rsidRPr="00042A91" w:rsidR="00042A91">
        <w:rPr>
          <w:lang w:val="fr-FR"/>
        </w:rPr>
        <w:t>’</w:t>
      </w:r>
      <w:r w:rsidRPr="00042A91" w:rsidR="00AF74C0">
        <w:rPr>
          <w:lang w:val="fr-FR"/>
        </w:rPr>
        <w:t xml:space="preserve">occasion de souligner que, si les États peuvent </w:t>
      </w:r>
      <w:r w:rsidRPr="00042A91" w:rsidR="00DF69AC">
        <w:rPr>
          <w:lang w:val="fr-FR"/>
        </w:rPr>
        <w:t>estimer</w:t>
      </w:r>
      <w:r w:rsidRPr="00042A91" w:rsidR="00AF74C0">
        <w:rPr>
          <w:lang w:val="fr-FR"/>
        </w:rPr>
        <w:t xml:space="preserve"> nécessaire de recourir à de telles mesures pour établir la preuve matérielle des délits et en poursuivre le cas échéant les auteurs, il faut que leur législation et leur pratique en la matière offrent des garanties suffisantes contre les abus (</w:t>
      </w:r>
      <w:r w:rsidRPr="00042A91" w:rsidR="00AF74C0">
        <w:rPr>
          <w:i/>
          <w:lang w:val="fr-FR"/>
        </w:rPr>
        <w:t>Société Canal Plus et autres c. France</w:t>
      </w:r>
      <w:r w:rsidRPr="00042A91" w:rsidR="00AF74C0">
        <w:rPr>
          <w:lang w:val="fr-FR"/>
        </w:rPr>
        <w:t>, n</w:t>
      </w:r>
      <w:r w:rsidRPr="00042A91" w:rsidR="00AF74C0">
        <w:rPr>
          <w:vertAlign w:val="superscript"/>
          <w:lang w:val="fr-FR"/>
        </w:rPr>
        <w:t>o</w:t>
      </w:r>
      <w:r w:rsidRPr="00042A91" w:rsidR="00AF74C0">
        <w:rPr>
          <w:lang w:val="fr-FR"/>
        </w:rPr>
        <w:t xml:space="preserve"> 29408/08, § 54</w:t>
      </w:r>
      <w:r w:rsidRPr="00042A91" w:rsidR="00C1458C">
        <w:rPr>
          <w:lang w:val="fr-FR"/>
        </w:rPr>
        <w:t>, 21 </w:t>
      </w:r>
      <w:r w:rsidRPr="00042A91" w:rsidR="00AF74C0">
        <w:rPr>
          <w:lang w:val="fr-FR"/>
        </w:rPr>
        <w:t xml:space="preserve">décembre 2010). </w:t>
      </w:r>
      <w:r w:rsidRPr="00042A91" w:rsidR="00103D2D">
        <w:rPr>
          <w:lang w:val="fr-FR"/>
        </w:rPr>
        <w:t>Ainsi, la Cour doit redoubler de vigilance lorsque le droit national habilite les autorités à conduire une perquisition sans mandat judiciaire : la protection des individus contre des atteintes arbitraires de la puissance publique aux droits garantis par l</w:t>
      </w:r>
      <w:r w:rsidRPr="00042A91" w:rsidR="00042A91">
        <w:rPr>
          <w:lang w:val="fr-FR"/>
        </w:rPr>
        <w:t>’</w:t>
      </w:r>
      <w:r w:rsidRPr="00042A91" w:rsidR="00C1458C">
        <w:rPr>
          <w:lang w:val="fr-FR"/>
        </w:rPr>
        <w:t>article </w:t>
      </w:r>
      <w:r w:rsidRPr="00042A91" w:rsidR="00103D2D">
        <w:rPr>
          <w:lang w:val="fr-FR"/>
        </w:rPr>
        <w:t>8 réclame un encadrement légal et une limitation des plus strict</w:t>
      </w:r>
      <w:r w:rsidRPr="00042A91" w:rsidR="0057715C">
        <w:rPr>
          <w:lang w:val="fr-FR"/>
        </w:rPr>
        <w:t>e</w:t>
      </w:r>
      <w:r w:rsidRPr="00042A91" w:rsidR="00103D2D">
        <w:rPr>
          <w:lang w:val="fr-FR"/>
        </w:rPr>
        <w:t>s de tels pouvoirs (</w:t>
      </w:r>
      <w:proofErr w:type="spellStart"/>
      <w:r w:rsidRPr="00042A91" w:rsidR="00103D2D">
        <w:rPr>
          <w:i/>
          <w:lang w:val="fr-FR"/>
        </w:rPr>
        <w:t>Camenzind</w:t>
      </w:r>
      <w:proofErr w:type="spellEnd"/>
      <w:r w:rsidRPr="00042A91" w:rsidR="00103D2D">
        <w:rPr>
          <w:i/>
          <w:lang w:val="fr-FR"/>
        </w:rPr>
        <w:t xml:space="preserve"> c. Suisse</w:t>
      </w:r>
      <w:r w:rsidRPr="00042A91" w:rsidR="00042A91">
        <w:rPr>
          <w:lang w:val="fr-FR"/>
        </w:rPr>
        <w:t>, 16 </w:t>
      </w:r>
      <w:r w:rsidRPr="00042A91" w:rsidR="00103D2D">
        <w:rPr>
          <w:lang w:val="fr-FR"/>
        </w:rPr>
        <w:t xml:space="preserve">décembre 1997, § 45, </w:t>
      </w:r>
      <w:r w:rsidRPr="00042A91" w:rsidR="00103D2D">
        <w:rPr>
          <w:i/>
          <w:lang w:val="fr-FR"/>
        </w:rPr>
        <w:t>Recueil des arrêts et décisions</w:t>
      </w:r>
      <w:r w:rsidRPr="00042A91" w:rsidR="00103D2D">
        <w:rPr>
          <w:lang w:val="fr-FR"/>
        </w:rPr>
        <w:t xml:space="preserve"> 1997</w:t>
      </w:r>
      <w:r w:rsidRPr="00042A91" w:rsidR="00103D2D">
        <w:rPr>
          <w:lang w:val="fr-FR"/>
        </w:rPr>
        <w:noBreakHyphen/>
        <w:t>VIII).</w:t>
      </w:r>
    </w:p>
    <w:p w:rsidRPr="00042A91" w:rsidR="007B236C" w:rsidP="00042A91" w:rsidRDefault="00516820">
      <w:pPr>
        <w:pStyle w:val="ECHRPara"/>
        <w:rPr>
          <w:lang w:val="fr-FR"/>
        </w:rPr>
      </w:pPr>
      <w:r w:rsidRPr="00042A91">
        <w:rPr>
          <w:lang w:val="fr-FR"/>
        </w:rPr>
        <w:fldChar w:fldCharType="begin"/>
      </w:r>
      <w:r w:rsidRPr="00042A91">
        <w:rPr>
          <w:lang w:val="fr-FR"/>
        </w:rPr>
        <w:instrText xml:space="preserve"> SEQ level0 \*arabic </w:instrText>
      </w:r>
      <w:r w:rsidRPr="00042A91">
        <w:rPr>
          <w:lang w:val="fr-FR"/>
        </w:rPr>
        <w:fldChar w:fldCharType="separate"/>
      </w:r>
      <w:r w:rsidRPr="00042A91" w:rsidR="00042A91">
        <w:rPr>
          <w:noProof/>
          <w:lang w:val="fr-FR"/>
        </w:rPr>
        <w:t>65</w:t>
      </w:r>
      <w:r w:rsidRPr="00042A91">
        <w:rPr>
          <w:lang w:val="fr-FR"/>
        </w:rPr>
        <w:fldChar w:fldCharType="end"/>
      </w:r>
      <w:r w:rsidRPr="00042A91">
        <w:rPr>
          <w:lang w:val="fr-FR"/>
        </w:rPr>
        <w:t>.  </w:t>
      </w:r>
      <w:r w:rsidRPr="00042A91" w:rsidR="002A5246">
        <w:rPr>
          <w:lang w:val="fr-FR"/>
        </w:rPr>
        <w:t>La Cour rappelle que l</w:t>
      </w:r>
      <w:r w:rsidRPr="00042A91" w:rsidR="00042A91">
        <w:rPr>
          <w:lang w:val="fr-FR"/>
        </w:rPr>
        <w:t>’</w:t>
      </w:r>
      <w:r w:rsidRPr="00042A91" w:rsidR="002A5246">
        <w:rPr>
          <w:lang w:val="fr-FR"/>
        </w:rPr>
        <w:t xml:space="preserve">article </w:t>
      </w:r>
      <w:r w:rsidRPr="00042A91" w:rsidR="00B26B75">
        <w:rPr>
          <w:lang w:val="fr-FR"/>
        </w:rPr>
        <w:t xml:space="preserve">L. 461-1 </w:t>
      </w:r>
      <w:r w:rsidRPr="00042A91" w:rsidR="002A5246">
        <w:rPr>
          <w:lang w:val="fr-FR"/>
        </w:rPr>
        <w:t>du code de l</w:t>
      </w:r>
      <w:r w:rsidRPr="00042A91" w:rsidR="00042A91">
        <w:rPr>
          <w:lang w:val="fr-FR"/>
        </w:rPr>
        <w:t>’</w:t>
      </w:r>
      <w:r w:rsidRPr="00042A91" w:rsidR="002A5246">
        <w:rPr>
          <w:lang w:val="fr-FR"/>
        </w:rPr>
        <w:t xml:space="preserve">urbanisme </w:t>
      </w:r>
      <w:r w:rsidRPr="00042A91" w:rsidR="00B26B75">
        <w:rPr>
          <w:lang w:val="fr-FR"/>
        </w:rPr>
        <w:t>permet aux agents de l</w:t>
      </w:r>
      <w:r w:rsidRPr="00042A91" w:rsidR="00042A91">
        <w:rPr>
          <w:lang w:val="fr-FR"/>
        </w:rPr>
        <w:t>’</w:t>
      </w:r>
      <w:r w:rsidRPr="00042A91" w:rsidR="00B26B75">
        <w:rPr>
          <w:lang w:val="fr-FR"/>
        </w:rPr>
        <w:t xml:space="preserve">urbanisme de visiter les </w:t>
      </w:r>
      <w:r w:rsidRPr="00042A91">
        <w:rPr>
          <w:lang w:val="fr-FR"/>
        </w:rPr>
        <w:t>constructions</w:t>
      </w:r>
      <w:r w:rsidRPr="00042A91" w:rsidR="00B26B75">
        <w:rPr>
          <w:lang w:val="fr-FR"/>
        </w:rPr>
        <w:t xml:space="preserve"> en cours, procéder aux vérifications qu</w:t>
      </w:r>
      <w:r w:rsidRPr="00042A91" w:rsidR="00042A91">
        <w:rPr>
          <w:lang w:val="fr-FR"/>
        </w:rPr>
        <w:t>’</w:t>
      </w:r>
      <w:r w:rsidRPr="00042A91">
        <w:rPr>
          <w:lang w:val="fr-FR"/>
        </w:rPr>
        <w:t>ils jugent utiles</w:t>
      </w:r>
      <w:r w:rsidRPr="00042A91" w:rsidR="00B26B75">
        <w:rPr>
          <w:lang w:val="fr-FR"/>
        </w:rPr>
        <w:t xml:space="preserve"> et se faire communiquer tous documents techniques se rapportant à la réalisation des bâtiments (paragraphe 2</w:t>
      </w:r>
      <w:r w:rsidRPr="00042A91" w:rsidR="006F4262">
        <w:rPr>
          <w:lang w:val="fr-FR"/>
        </w:rPr>
        <w:t>9</w:t>
      </w:r>
      <w:r w:rsidRPr="00042A91" w:rsidR="00B26B75">
        <w:rPr>
          <w:lang w:val="fr-FR"/>
        </w:rPr>
        <w:t xml:space="preserve"> ci-dessus). </w:t>
      </w:r>
      <w:r w:rsidRPr="00042A91" w:rsidR="0098696F">
        <w:rPr>
          <w:lang w:val="fr-FR"/>
        </w:rPr>
        <w:t>Elle observe qu</w:t>
      </w:r>
      <w:r w:rsidRPr="00042A91" w:rsidR="00042A91">
        <w:rPr>
          <w:lang w:val="fr-FR"/>
        </w:rPr>
        <w:t>’</w:t>
      </w:r>
      <w:r w:rsidRPr="00042A91" w:rsidR="0098696F">
        <w:rPr>
          <w:lang w:val="fr-FR"/>
        </w:rPr>
        <w:t>une telle visite, effectuée sur un chantier ou une construction en travaux comporte moins de risque de porter atteinte au droit au respect du domicile. Elle note cependant que l</w:t>
      </w:r>
      <w:r w:rsidRPr="00042A91" w:rsidR="00042A91">
        <w:rPr>
          <w:lang w:val="fr-FR"/>
        </w:rPr>
        <w:t>’</w:t>
      </w:r>
      <w:r w:rsidRPr="00042A91" w:rsidR="00B3223A">
        <w:rPr>
          <w:lang w:val="fr-FR"/>
        </w:rPr>
        <w:t>article </w:t>
      </w:r>
      <w:r w:rsidRPr="00042A91" w:rsidR="0098696F">
        <w:rPr>
          <w:lang w:val="fr-FR"/>
        </w:rPr>
        <w:t>L.</w:t>
      </w:r>
      <w:r w:rsidRPr="00042A91" w:rsidR="003C0E44">
        <w:rPr>
          <w:lang w:val="fr-FR"/>
        </w:rPr>
        <w:t> </w:t>
      </w:r>
      <w:r w:rsidRPr="00042A91" w:rsidR="0098696F">
        <w:rPr>
          <w:lang w:val="fr-FR"/>
        </w:rPr>
        <w:t>461-1 s</w:t>
      </w:r>
      <w:r w:rsidRPr="00042A91" w:rsidR="00042A91">
        <w:rPr>
          <w:lang w:val="fr-FR"/>
        </w:rPr>
        <w:t>’</w:t>
      </w:r>
      <w:r w:rsidRPr="00042A91" w:rsidR="0098696F">
        <w:rPr>
          <w:lang w:val="fr-FR"/>
        </w:rPr>
        <w:t>applique non seulement aux « constructions en cours », mais également aux constructions terminées, jusqu</w:t>
      </w:r>
      <w:r w:rsidRPr="00042A91" w:rsidR="00042A91">
        <w:rPr>
          <w:lang w:val="fr-FR"/>
        </w:rPr>
        <w:t>’</w:t>
      </w:r>
      <w:r w:rsidRPr="00042A91" w:rsidR="0098696F">
        <w:rPr>
          <w:lang w:val="fr-FR"/>
        </w:rPr>
        <w:t xml:space="preserve">à trois ans après leur achèvement. </w:t>
      </w:r>
      <w:r w:rsidRPr="00042A91" w:rsidR="0049602F">
        <w:rPr>
          <w:lang w:val="fr-FR"/>
        </w:rPr>
        <w:t>Ainsi qu</w:t>
      </w:r>
      <w:r w:rsidRPr="00042A91" w:rsidR="00042A91">
        <w:rPr>
          <w:lang w:val="fr-FR"/>
        </w:rPr>
        <w:t>’</w:t>
      </w:r>
      <w:r w:rsidRPr="00042A91" w:rsidR="0049602F">
        <w:rPr>
          <w:lang w:val="fr-FR"/>
        </w:rPr>
        <w:t>elle l</w:t>
      </w:r>
      <w:r w:rsidRPr="00042A91" w:rsidR="00042A91">
        <w:rPr>
          <w:lang w:val="fr-FR"/>
        </w:rPr>
        <w:t>’</w:t>
      </w:r>
      <w:r w:rsidRPr="00042A91" w:rsidR="00C1458C">
        <w:rPr>
          <w:lang w:val="fr-FR"/>
        </w:rPr>
        <w:t>a déjà relevé (paragraphe </w:t>
      </w:r>
      <w:r w:rsidRPr="00042A91" w:rsidR="00E21AF4">
        <w:rPr>
          <w:lang w:val="fr-FR"/>
        </w:rPr>
        <w:t xml:space="preserve">55 </w:t>
      </w:r>
      <w:r w:rsidRPr="00042A91" w:rsidR="0049602F">
        <w:rPr>
          <w:lang w:val="fr-FR"/>
        </w:rPr>
        <w:t>ci</w:t>
      </w:r>
      <w:r w:rsidRPr="00042A91" w:rsidR="0057715C">
        <w:rPr>
          <w:lang w:val="fr-FR"/>
        </w:rPr>
        <w:noBreakHyphen/>
      </w:r>
      <w:r w:rsidRPr="00042A91" w:rsidR="0049602F">
        <w:rPr>
          <w:lang w:val="fr-FR"/>
        </w:rPr>
        <w:t>dessus), e</w:t>
      </w:r>
      <w:r w:rsidRPr="00042A91">
        <w:rPr>
          <w:lang w:val="fr-FR"/>
        </w:rPr>
        <w:t xml:space="preserve">lle considère que ce droit de visite et de communication constitue une ingérence moins importante que celle </w:t>
      </w:r>
      <w:r w:rsidRPr="00042A91" w:rsidR="0049602F">
        <w:rPr>
          <w:lang w:val="fr-FR"/>
        </w:rPr>
        <w:t>résultant de l</w:t>
      </w:r>
      <w:r w:rsidRPr="00042A91" w:rsidR="00042A91">
        <w:rPr>
          <w:lang w:val="fr-FR"/>
        </w:rPr>
        <w:t>’</w:t>
      </w:r>
      <w:r w:rsidRPr="00042A91" w:rsidR="0049602F">
        <w:rPr>
          <w:lang w:val="fr-FR"/>
        </w:rPr>
        <w:t>intervention d</w:t>
      </w:r>
      <w:r w:rsidRPr="00042A91" w:rsidR="00042A91">
        <w:rPr>
          <w:lang w:val="fr-FR"/>
        </w:rPr>
        <w:t>’</w:t>
      </w:r>
      <w:r w:rsidRPr="00042A91" w:rsidR="0049602F">
        <w:rPr>
          <w:lang w:val="fr-FR"/>
        </w:rPr>
        <w:t>autres agents de l</w:t>
      </w:r>
      <w:r w:rsidRPr="00042A91" w:rsidR="00042A91">
        <w:rPr>
          <w:lang w:val="fr-FR"/>
        </w:rPr>
        <w:t>’</w:t>
      </w:r>
      <w:r w:rsidRPr="00042A91" w:rsidR="0049602F">
        <w:rPr>
          <w:lang w:val="fr-FR"/>
        </w:rPr>
        <w:t>administration disposant du pouvoir de fouiller et de sais</w:t>
      </w:r>
      <w:r w:rsidRPr="00042A91" w:rsidR="00276331">
        <w:rPr>
          <w:lang w:val="fr-FR"/>
        </w:rPr>
        <w:t>ir des documents et des objets</w:t>
      </w:r>
      <w:r w:rsidRPr="00042A91" w:rsidR="0049602F">
        <w:rPr>
          <w:lang w:val="fr-FR"/>
        </w:rPr>
        <w:t>. Aussi, si la Cour peut s</w:t>
      </w:r>
      <w:r w:rsidRPr="00042A91" w:rsidR="00042A91">
        <w:rPr>
          <w:lang w:val="fr-FR"/>
        </w:rPr>
        <w:t>’</w:t>
      </w:r>
      <w:r w:rsidRPr="00042A91" w:rsidR="0049602F">
        <w:rPr>
          <w:lang w:val="fr-FR"/>
        </w:rPr>
        <w:t>inspirer d</w:t>
      </w:r>
      <w:r w:rsidRPr="00042A91" w:rsidR="00B26B75">
        <w:rPr>
          <w:lang w:val="fr-FR"/>
        </w:rPr>
        <w:t>es principes</w:t>
      </w:r>
      <w:r w:rsidRPr="00042A91" w:rsidR="0049602F">
        <w:rPr>
          <w:lang w:val="fr-FR"/>
        </w:rPr>
        <w:t xml:space="preserve"> dégagés en matière de perquisition et de saisie,</w:t>
      </w:r>
      <w:r w:rsidRPr="00042A91" w:rsidR="00B26B75">
        <w:rPr>
          <w:lang w:val="fr-FR"/>
        </w:rPr>
        <w:t xml:space="preserve"> elle estime que ces critères relativement s</w:t>
      </w:r>
      <w:r w:rsidRPr="00042A91" w:rsidR="0049602F">
        <w:rPr>
          <w:lang w:val="fr-FR"/>
        </w:rPr>
        <w:t>tricts, établis et suivis dans ce contexte spécifique</w:t>
      </w:r>
      <w:r w:rsidRPr="00042A91" w:rsidR="00B26B75">
        <w:rPr>
          <w:lang w:val="fr-FR"/>
        </w:rPr>
        <w:t xml:space="preserve">, ne sont pas applicables en tant que tels aux </w:t>
      </w:r>
      <w:r w:rsidRPr="00042A91" w:rsidR="00B51108">
        <w:rPr>
          <w:lang w:val="fr-FR"/>
        </w:rPr>
        <w:t xml:space="preserve">contrôles </w:t>
      </w:r>
      <w:r w:rsidRPr="00042A91" w:rsidR="00B26B75">
        <w:rPr>
          <w:lang w:val="fr-FR"/>
        </w:rPr>
        <w:t xml:space="preserve">comme </w:t>
      </w:r>
      <w:r w:rsidRPr="00042A91" w:rsidR="00B51108">
        <w:rPr>
          <w:lang w:val="fr-FR"/>
        </w:rPr>
        <w:t xml:space="preserve">celui en cause dans </w:t>
      </w:r>
      <w:r w:rsidRPr="00042A91" w:rsidR="00B26B75">
        <w:rPr>
          <w:lang w:val="fr-FR"/>
        </w:rPr>
        <w:t>le cas d</w:t>
      </w:r>
      <w:r w:rsidRPr="00042A91" w:rsidR="00042A91">
        <w:rPr>
          <w:lang w:val="fr-FR"/>
        </w:rPr>
        <w:t>’</w:t>
      </w:r>
      <w:r w:rsidRPr="00042A91" w:rsidR="00B26B75">
        <w:rPr>
          <w:lang w:val="fr-FR"/>
        </w:rPr>
        <w:t>espèce qui a trait à une visite ne donnant pas lieu à un pouvoir de contrainte</w:t>
      </w:r>
      <w:r w:rsidRPr="00042A91" w:rsidR="00B51108">
        <w:rPr>
          <w:lang w:val="fr-FR"/>
        </w:rPr>
        <w:t xml:space="preserve">. </w:t>
      </w:r>
      <w:r w:rsidRPr="00042A91" w:rsidR="00C331E6">
        <w:rPr>
          <w:lang w:val="fr-FR"/>
        </w:rPr>
        <w:t>Elle vérifiera néanmoins si le requérant bénéficiait de garanties suffisantes et effectives contre les abus.</w:t>
      </w:r>
    </w:p>
    <w:p w:rsidRPr="00042A91" w:rsidR="007B236C" w:rsidP="00042A91" w:rsidRDefault="002A5246">
      <w:pPr>
        <w:pStyle w:val="ECHRPara"/>
        <w:rPr>
          <w:lang w:val="fr-FR"/>
        </w:rPr>
      </w:pPr>
      <w:r w:rsidRPr="00042A91">
        <w:rPr>
          <w:lang w:val="fr-FR"/>
        </w:rPr>
        <w:fldChar w:fldCharType="begin"/>
      </w:r>
      <w:r w:rsidRPr="00042A91">
        <w:rPr>
          <w:lang w:val="fr-FR"/>
        </w:rPr>
        <w:instrText xml:space="preserve"> SEQ level0 \*arabic </w:instrText>
      </w:r>
      <w:r w:rsidRPr="00042A91">
        <w:rPr>
          <w:lang w:val="fr-FR"/>
        </w:rPr>
        <w:fldChar w:fldCharType="separate"/>
      </w:r>
      <w:r w:rsidRPr="00042A91" w:rsidR="00042A91">
        <w:rPr>
          <w:noProof/>
          <w:lang w:val="fr-FR"/>
        </w:rPr>
        <w:t>66</w:t>
      </w:r>
      <w:r w:rsidRPr="00042A91">
        <w:rPr>
          <w:lang w:val="fr-FR"/>
        </w:rPr>
        <w:fldChar w:fldCharType="end"/>
      </w:r>
      <w:r w:rsidRPr="00042A91">
        <w:rPr>
          <w:lang w:val="fr-FR"/>
        </w:rPr>
        <w:t>.  L</w:t>
      </w:r>
      <w:r w:rsidRPr="00042A91" w:rsidR="008421EE">
        <w:rPr>
          <w:lang w:val="fr-FR"/>
        </w:rPr>
        <w:t>a Cour constate que l</w:t>
      </w:r>
      <w:r w:rsidRPr="00042A91">
        <w:rPr>
          <w:lang w:val="fr-FR"/>
        </w:rPr>
        <w:t>es visites prévues par l</w:t>
      </w:r>
      <w:r w:rsidRPr="00042A91" w:rsidR="00042A91">
        <w:rPr>
          <w:lang w:val="fr-FR"/>
        </w:rPr>
        <w:t>’</w:t>
      </w:r>
      <w:r w:rsidRPr="00042A91" w:rsidR="00C1458C">
        <w:rPr>
          <w:lang w:val="fr-FR"/>
        </w:rPr>
        <w:t>article </w:t>
      </w:r>
      <w:r w:rsidRPr="00042A91" w:rsidR="00BC18F4">
        <w:rPr>
          <w:lang w:val="fr-FR"/>
        </w:rPr>
        <w:t>L. </w:t>
      </w:r>
      <w:r w:rsidRPr="00042A91">
        <w:rPr>
          <w:lang w:val="fr-FR"/>
        </w:rPr>
        <w:t>461-1 peuvent être effectuées dans un domicile, à tout moment et hors la présence d</w:t>
      </w:r>
      <w:r w:rsidRPr="00042A91" w:rsidR="00042A91">
        <w:rPr>
          <w:lang w:val="fr-FR"/>
        </w:rPr>
        <w:t>’</w:t>
      </w:r>
      <w:r w:rsidRPr="00042A91">
        <w:rPr>
          <w:lang w:val="fr-FR"/>
        </w:rPr>
        <w:t xml:space="preserve">un officier de police judiciaire, sans </w:t>
      </w:r>
      <w:r w:rsidRPr="00042A91" w:rsidR="00675702">
        <w:rPr>
          <w:lang w:val="fr-FR"/>
        </w:rPr>
        <w:t xml:space="preserve">que soit explicitement mentionnée la nécessité de </w:t>
      </w:r>
      <w:r w:rsidRPr="00042A91">
        <w:rPr>
          <w:lang w:val="fr-FR"/>
        </w:rPr>
        <w:t>l</w:t>
      </w:r>
      <w:r w:rsidRPr="00042A91" w:rsidR="00042A91">
        <w:rPr>
          <w:lang w:val="fr-FR"/>
        </w:rPr>
        <w:t>’</w:t>
      </w:r>
      <w:r w:rsidRPr="00042A91">
        <w:rPr>
          <w:lang w:val="fr-FR"/>
        </w:rPr>
        <w:t>accord de l</w:t>
      </w:r>
      <w:r w:rsidRPr="00042A91" w:rsidR="00042A91">
        <w:rPr>
          <w:lang w:val="fr-FR"/>
        </w:rPr>
        <w:t>’</w:t>
      </w:r>
      <w:r w:rsidRPr="00042A91">
        <w:rPr>
          <w:lang w:val="fr-FR"/>
        </w:rPr>
        <w:t>occupant,</w:t>
      </w:r>
      <w:r w:rsidRPr="00042A91" w:rsidR="00276331">
        <w:rPr>
          <w:lang w:val="fr-FR"/>
        </w:rPr>
        <w:t xml:space="preserve"> et</w:t>
      </w:r>
      <w:r w:rsidRPr="00042A91">
        <w:rPr>
          <w:lang w:val="fr-FR"/>
        </w:rPr>
        <w:t xml:space="preserve"> sans avoir été préalablement autorisée par un juge. </w:t>
      </w:r>
      <w:r w:rsidRPr="00042A91" w:rsidR="008421EE">
        <w:rPr>
          <w:lang w:val="fr-FR"/>
        </w:rPr>
        <w:t>Elle</w:t>
      </w:r>
      <w:r w:rsidRPr="00042A91">
        <w:rPr>
          <w:lang w:val="fr-FR"/>
        </w:rPr>
        <w:t xml:space="preserve"> relève, certes, que l</w:t>
      </w:r>
      <w:r w:rsidRPr="00042A91" w:rsidR="00042A91">
        <w:rPr>
          <w:lang w:val="fr-FR"/>
        </w:rPr>
        <w:t>’</w:t>
      </w:r>
      <w:r w:rsidRPr="00042A91">
        <w:rPr>
          <w:lang w:val="fr-FR"/>
        </w:rPr>
        <w:t>absence de pouvoir coercitif des agents habilités leur interdit de pénétrer dans les lieux en cas de refus de l</w:t>
      </w:r>
      <w:r w:rsidRPr="00042A91" w:rsidR="00042A91">
        <w:rPr>
          <w:lang w:val="fr-FR"/>
        </w:rPr>
        <w:t>’</w:t>
      </w:r>
      <w:r w:rsidRPr="00042A91">
        <w:rPr>
          <w:lang w:val="fr-FR"/>
        </w:rPr>
        <w:t>occupant</w:t>
      </w:r>
      <w:r w:rsidRPr="00042A91" w:rsidR="00276331">
        <w:rPr>
          <w:lang w:val="fr-FR"/>
        </w:rPr>
        <w:t>,</w:t>
      </w:r>
      <w:r w:rsidRPr="00042A91" w:rsidR="00E861E1">
        <w:rPr>
          <w:lang w:val="fr-FR"/>
        </w:rPr>
        <w:t xml:space="preserve"> sous peine des sanctions pénales prévues par l</w:t>
      </w:r>
      <w:r w:rsidRPr="00042A91" w:rsidR="00042A91">
        <w:rPr>
          <w:lang w:val="fr-FR"/>
        </w:rPr>
        <w:t>’</w:t>
      </w:r>
      <w:r w:rsidRPr="00042A91" w:rsidR="00BC18F4">
        <w:rPr>
          <w:lang w:val="fr-FR"/>
        </w:rPr>
        <w:t>article </w:t>
      </w:r>
      <w:r w:rsidRPr="00042A91" w:rsidR="00E07B7D">
        <w:rPr>
          <w:lang w:val="fr-FR"/>
        </w:rPr>
        <w:t>432-8 du code pénal</w:t>
      </w:r>
      <w:r w:rsidRPr="00042A91" w:rsidR="00E861E1">
        <w:rPr>
          <w:lang w:val="fr-FR"/>
        </w:rPr>
        <w:t xml:space="preserve"> (paragraphe </w:t>
      </w:r>
      <w:r w:rsidRPr="00042A91" w:rsidR="006F4262">
        <w:rPr>
          <w:lang w:val="fr-FR"/>
        </w:rPr>
        <w:t>30</w:t>
      </w:r>
      <w:r w:rsidRPr="00042A91" w:rsidR="00E861E1">
        <w:rPr>
          <w:lang w:val="fr-FR"/>
        </w:rPr>
        <w:t xml:space="preserve"> ci-dessus)</w:t>
      </w:r>
      <w:r w:rsidRPr="00042A91">
        <w:rPr>
          <w:lang w:val="fr-FR"/>
        </w:rPr>
        <w:t>.</w:t>
      </w:r>
    </w:p>
    <w:p w:rsidRPr="00042A91" w:rsidR="00E07B7D" w:rsidP="00042A91" w:rsidRDefault="00E07B7D">
      <w:pPr>
        <w:pStyle w:val="ECHRPara"/>
        <w:rPr>
          <w:lang w:val="fr-FR"/>
        </w:rPr>
      </w:pPr>
      <w:r w:rsidRPr="00042A91">
        <w:rPr>
          <w:lang w:val="fr-FR"/>
        </w:rPr>
        <w:fldChar w:fldCharType="begin"/>
      </w:r>
      <w:r w:rsidRPr="00042A91">
        <w:rPr>
          <w:lang w:val="fr-FR"/>
        </w:rPr>
        <w:instrText xml:space="preserve"> SEQ level0 \*arabic </w:instrText>
      </w:r>
      <w:r w:rsidRPr="00042A91">
        <w:rPr>
          <w:lang w:val="fr-FR"/>
        </w:rPr>
        <w:fldChar w:fldCharType="separate"/>
      </w:r>
      <w:r w:rsidRPr="00042A91" w:rsidR="00042A91">
        <w:rPr>
          <w:noProof/>
          <w:lang w:val="fr-FR"/>
        </w:rPr>
        <w:t>67</w:t>
      </w:r>
      <w:r w:rsidRPr="00042A91">
        <w:rPr>
          <w:lang w:val="fr-FR"/>
        </w:rPr>
        <w:fldChar w:fldCharType="end"/>
      </w:r>
      <w:r w:rsidRPr="00042A91">
        <w:rPr>
          <w:lang w:val="fr-FR"/>
        </w:rPr>
        <w:t>.  </w:t>
      </w:r>
      <w:r w:rsidRPr="00042A91" w:rsidR="008421EE">
        <w:rPr>
          <w:lang w:val="fr-FR"/>
        </w:rPr>
        <w:t xml:space="preserve">Néanmoins, </w:t>
      </w:r>
      <w:r w:rsidRPr="00042A91">
        <w:rPr>
          <w:lang w:val="fr-FR"/>
        </w:rPr>
        <w:t xml:space="preserve">la Cour </w:t>
      </w:r>
      <w:r w:rsidRPr="00042A91" w:rsidR="009A76D4">
        <w:rPr>
          <w:lang w:val="fr-FR"/>
        </w:rPr>
        <w:t>observe</w:t>
      </w:r>
      <w:r w:rsidRPr="00042A91">
        <w:rPr>
          <w:lang w:val="fr-FR"/>
        </w:rPr>
        <w:t xml:space="preserve"> que </w:t>
      </w:r>
      <w:r w:rsidRPr="00042A91" w:rsidR="00A7352A">
        <w:rPr>
          <w:lang w:val="fr-FR"/>
        </w:rPr>
        <w:t>l</w:t>
      </w:r>
      <w:r w:rsidRPr="00042A91" w:rsidR="00042A91">
        <w:rPr>
          <w:lang w:val="fr-FR"/>
        </w:rPr>
        <w:t>’</w:t>
      </w:r>
      <w:r w:rsidRPr="00042A91" w:rsidR="00A7352A">
        <w:rPr>
          <w:lang w:val="fr-FR"/>
        </w:rPr>
        <w:t>obligation</w:t>
      </w:r>
      <w:r w:rsidRPr="00042A91">
        <w:rPr>
          <w:lang w:val="fr-FR"/>
        </w:rPr>
        <w:t xml:space="preserve"> de recueillir l</w:t>
      </w:r>
      <w:r w:rsidRPr="00042A91" w:rsidR="00042A91">
        <w:rPr>
          <w:lang w:val="fr-FR"/>
        </w:rPr>
        <w:t>’</w:t>
      </w:r>
      <w:r w:rsidRPr="00042A91">
        <w:rPr>
          <w:lang w:val="fr-FR"/>
        </w:rPr>
        <w:t>assentiment de l</w:t>
      </w:r>
      <w:r w:rsidRPr="00042A91" w:rsidR="00042A91">
        <w:rPr>
          <w:lang w:val="fr-FR"/>
        </w:rPr>
        <w:t>’</w:t>
      </w:r>
      <w:r w:rsidRPr="00042A91">
        <w:rPr>
          <w:lang w:val="fr-FR"/>
        </w:rPr>
        <w:t xml:space="preserve">occupant </w:t>
      </w:r>
      <w:r w:rsidRPr="00042A91" w:rsidR="00A550DD">
        <w:rPr>
          <w:lang w:val="fr-FR"/>
        </w:rPr>
        <w:t>n</w:t>
      </w:r>
      <w:r w:rsidRPr="00042A91" w:rsidR="00042A91">
        <w:rPr>
          <w:lang w:val="fr-FR"/>
        </w:rPr>
        <w:t>’</w:t>
      </w:r>
      <w:r w:rsidRPr="00042A91" w:rsidR="00A550DD">
        <w:rPr>
          <w:lang w:val="fr-FR"/>
        </w:rPr>
        <w:t>est pas inscrite dans l</w:t>
      </w:r>
      <w:r w:rsidRPr="00042A91" w:rsidR="00042A91">
        <w:rPr>
          <w:lang w:val="fr-FR"/>
        </w:rPr>
        <w:t>’</w:t>
      </w:r>
      <w:r w:rsidRPr="00042A91" w:rsidR="00BC18F4">
        <w:rPr>
          <w:lang w:val="fr-FR"/>
        </w:rPr>
        <w:t>article L. </w:t>
      </w:r>
      <w:r w:rsidRPr="00042A91" w:rsidR="009A76D4">
        <w:rPr>
          <w:lang w:val="fr-FR"/>
        </w:rPr>
        <w:t xml:space="preserve">461-1. Seules des </w:t>
      </w:r>
      <w:r w:rsidRPr="00042A91" w:rsidR="00A550DD">
        <w:rPr>
          <w:lang w:val="fr-FR"/>
        </w:rPr>
        <w:t xml:space="preserve">réponses ministérielles </w:t>
      </w:r>
      <w:r w:rsidRPr="00042A91" w:rsidR="009A76D4">
        <w:rPr>
          <w:lang w:val="fr-FR"/>
        </w:rPr>
        <w:t xml:space="preserve">font état de cette </w:t>
      </w:r>
      <w:r w:rsidRPr="00042A91" w:rsidR="00A7352A">
        <w:rPr>
          <w:lang w:val="fr-FR"/>
        </w:rPr>
        <w:t xml:space="preserve">nécessité </w:t>
      </w:r>
      <w:r w:rsidRPr="00042A91" w:rsidR="009A76D4">
        <w:rPr>
          <w:lang w:val="fr-FR"/>
        </w:rPr>
        <w:t>qui</w:t>
      </w:r>
      <w:r w:rsidRPr="00042A91" w:rsidR="008273DF">
        <w:rPr>
          <w:lang w:val="fr-FR"/>
        </w:rPr>
        <w:t>, dans le cas d</w:t>
      </w:r>
      <w:r w:rsidRPr="00042A91" w:rsidR="00042A91">
        <w:rPr>
          <w:lang w:val="fr-FR"/>
        </w:rPr>
        <w:t>’</w:t>
      </w:r>
      <w:r w:rsidRPr="00042A91" w:rsidR="008273DF">
        <w:rPr>
          <w:lang w:val="fr-FR"/>
        </w:rPr>
        <w:t>espèce,</w:t>
      </w:r>
      <w:r w:rsidRPr="00042A91" w:rsidR="009A76D4">
        <w:rPr>
          <w:lang w:val="fr-FR"/>
        </w:rPr>
        <w:t xml:space="preserve"> </w:t>
      </w:r>
      <w:r w:rsidRPr="00042A91" w:rsidR="00A7352A">
        <w:rPr>
          <w:lang w:val="fr-FR"/>
        </w:rPr>
        <w:t>n</w:t>
      </w:r>
      <w:r w:rsidRPr="00042A91" w:rsidR="00042A91">
        <w:rPr>
          <w:lang w:val="fr-FR"/>
        </w:rPr>
        <w:t>’</w:t>
      </w:r>
      <w:r w:rsidRPr="00042A91" w:rsidR="00A7352A">
        <w:rPr>
          <w:lang w:val="fr-FR"/>
        </w:rPr>
        <w:t>a pas été suivie.</w:t>
      </w:r>
      <w:r w:rsidRPr="00042A91" w:rsidR="009A76D4">
        <w:rPr>
          <w:lang w:val="fr-FR"/>
        </w:rPr>
        <w:t xml:space="preserve"> En effet, </w:t>
      </w:r>
      <w:r w:rsidRPr="00042A91" w:rsidR="008273DF">
        <w:rPr>
          <w:lang w:val="fr-FR"/>
        </w:rPr>
        <w:t>d</w:t>
      </w:r>
      <w:r w:rsidRPr="00042A91" w:rsidR="00042A91">
        <w:rPr>
          <w:lang w:val="fr-FR"/>
        </w:rPr>
        <w:t>’</w:t>
      </w:r>
      <w:r w:rsidRPr="00042A91" w:rsidR="008273DF">
        <w:rPr>
          <w:lang w:val="fr-FR"/>
        </w:rPr>
        <w:t xml:space="preserve">une part, </w:t>
      </w:r>
      <w:r w:rsidRPr="00042A91" w:rsidR="009A76D4">
        <w:rPr>
          <w:lang w:val="fr-FR"/>
        </w:rPr>
        <w:t>la Cour constate</w:t>
      </w:r>
      <w:r w:rsidRPr="00042A91" w:rsidR="008273DF">
        <w:rPr>
          <w:lang w:val="fr-FR"/>
        </w:rPr>
        <w:t xml:space="preserve"> </w:t>
      </w:r>
      <w:r w:rsidRPr="00042A91" w:rsidR="00103D2D">
        <w:rPr>
          <w:lang w:val="fr-FR"/>
        </w:rPr>
        <w:t>que</w:t>
      </w:r>
      <w:r w:rsidRPr="00042A91">
        <w:rPr>
          <w:lang w:val="fr-FR"/>
        </w:rPr>
        <w:t xml:space="preserve"> les agents habilités en matière d</w:t>
      </w:r>
      <w:r w:rsidRPr="00042A91" w:rsidR="00042A91">
        <w:rPr>
          <w:lang w:val="fr-FR"/>
        </w:rPr>
        <w:t>’</w:t>
      </w:r>
      <w:r w:rsidRPr="00042A91">
        <w:rPr>
          <w:lang w:val="fr-FR"/>
        </w:rPr>
        <w:t>urbanisme ont pénétr</w:t>
      </w:r>
      <w:r w:rsidRPr="00042A91" w:rsidR="00276331">
        <w:rPr>
          <w:lang w:val="fr-FR"/>
        </w:rPr>
        <w:t>é dans le domicile du requérant</w:t>
      </w:r>
      <w:r w:rsidRPr="00042A91">
        <w:rPr>
          <w:lang w:val="fr-FR"/>
        </w:rPr>
        <w:t xml:space="preserve"> en son </w:t>
      </w:r>
      <w:r w:rsidRPr="00042A91" w:rsidR="008421EE">
        <w:rPr>
          <w:lang w:val="fr-FR"/>
        </w:rPr>
        <w:t xml:space="preserve">absence </w:t>
      </w:r>
      <w:r w:rsidRPr="00042A91">
        <w:rPr>
          <w:lang w:val="fr-FR"/>
        </w:rPr>
        <w:t>et sans son autorisation. D</w:t>
      </w:r>
      <w:r w:rsidRPr="00042A91" w:rsidR="00042A91">
        <w:rPr>
          <w:lang w:val="fr-FR"/>
        </w:rPr>
        <w:t>’</w:t>
      </w:r>
      <w:r w:rsidRPr="00042A91">
        <w:rPr>
          <w:lang w:val="fr-FR"/>
        </w:rPr>
        <w:t>autre part</w:t>
      </w:r>
      <w:r w:rsidRPr="00042A91" w:rsidR="008421EE">
        <w:rPr>
          <w:lang w:val="fr-FR"/>
        </w:rPr>
        <w:t xml:space="preserve">, elle </w:t>
      </w:r>
      <w:r w:rsidRPr="00042A91">
        <w:rPr>
          <w:lang w:val="fr-FR"/>
        </w:rPr>
        <w:t>considère</w:t>
      </w:r>
      <w:r w:rsidRPr="00042A91" w:rsidR="008421EE">
        <w:rPr>
          <w:lang w:val="fr-FR"/>
        </w:rPr>
        <w:t xml:space="preserve"> que la possibilité pour l</w:t>
      </w:r>
      <w:r w:rsidRPr="00042A91" w:rsidR="00042A91">
        <w:rPr>
          <w:lang w:val="fr-FR"/>
        </w:rPr>
        <w:t>’</w:t>
      </w:r>
      <w:r w:rsidRPr="00042A91" w:rsidR="008421EE">
        <w:rPr>
          <w:lang w:val="fr-FR"/>
        </w:rPr>
        <w:t>occupant de s</w:t>
      </w:r>
      <w:r w:rsidRPr="00042A91" w:rsidR="00042A91">
        <w:rPr>
          <w:lang w:val="fr-FR"/>
        </w:rPr>
        <w:t>’</w:t>
      </w:r>
      <w:r w:rsidRPr="00042A91" w:rsidR="008421EE">
        <w:rPr>
          <w:lang w:val="fr-FR"/>
        </w:rPr>
        <w:t>opposer à une telle visite est purement théorique</w:t>
      </w:r>
      <w:r w:rsidRPr="00042A91" w:rsidR="002A5246">
        <w:rPr>
          <w:lang w:val="fr-FR"/>
        </w:rPr>
        <w:t xml:space="preserve"> dans la mesure où </w:t>
      </w:r>
      <w:r w:rsidRPr="00042A91" w:rsidR="00A7352A">
        <w:rPr>
          <w:lang w:val="fr-FR"/>
        </w:rPr>
        <w:t xml:space="preserve">un tel </w:t>
      </w:r>
      <w:r w:rsidRPr="00042A91" w:rsidR="002A5246">
        <w:rPr>
          <w:lang w:val="fr-FR"/>
        </w:rPr>
        <w:t>refus est en lui-même constitutif d</w:t>
      </w:r>
      <w:r w:rsidRPr="00042A91" w:rsidR="00042A91">
        <w:rPr>
          <w:lang w:val="fr-FR"/>
        </w:rPr>
        <w:t>’</w:t>
      </w:r>
      <w:r w:rsidRPr="00042A91" w:rsidR="002A5246">
        <w:rPr>
          <w:lang w:val="fr-FR"/>
        </w:rPr>
        <w:t>une infraction pénale</w:t>
      </w:r>
      <w:r w:rsidRPr="00042A91" w:rsidR="008421EE">
        <w:rPr>
          <w:lang w:val="fr-FR"/>
        </w:rPr>
        <w:t xml:space="preserve"> </w:t>
      </w:r>
      <w:r w:rsidRPr="00042A91">
        <w:rPr>
          <w:lang w:val="fr-FR"/>
        </w:rPr>
        <w:t>prévue par l</w:t>
      </w:r>
      <w:r w:rsidRPr="00042A91" w:rsidR="00042A91">
        <w:rPr>
          <w:lang w:val="fr-FR"/>
        </w:rPr>
        <w:t>’</w:t>
      </w:r>
      <w:r w:rsidRPr="00042A91" w:rsidR="00C1458C">
        <w:rPr>
          <w:lang w:val="fr-FR"/>
        </w:rPr>
        <w:t>article </w:t>
      </w:r>
      <w:r w:rsidRPr="00042A91">
        <w:rPr>
          <w:lang w:val="fr-FR"/>
        </w:rPr>
        <w:t>L. 480-12 du code de l</w:t>
      </w:r>
      <w:r w:rsidRPr="00042A91" w:rsidR="00042A91">
        <w:rPr>
          <w:lang w:val="fr-FR"/>
        </w:rPr>
        <w:t>’</w:t>
      </w:r>
      <w:r w:rsidRPr="00042A91">
        <w:rPr>
          <w:lang w:val="fr-FR"/>
        </w:rPr>
        <w:t xml:space="preserve">urbanisme </w:t>
      </w:r>
      <w:r w:rsidRPr="00042A91" w:rsidR="008421EE">
        <w:rPr>
          <w:lang w:val="fr-FR"/>
        </w:rPr>
        <w:t>(paragraphe</w:t>
      </w:r>
      <w:r w:rsidRPr="00042A91" w:rsidR="00C1458C">
        <w:rPr>
          <w:lang w:val="fr-FR"/>
        </w:rPr>
        <w:t> </w:t>
      </w:r>
      <w:r w:rsidRPr="00042A91">
        <w:rPr>
          <w:lang w:val="fr-FR"/>
        </w:rPr>
        <w:t>2</w:t>
      </w:r>
      <w:r w:rsidRPr="00042A91" w:rsidR="006F4262">
        <w:rPr>
          <w:lang w:val="fr-FR"/>
        </w:rPr>
        <w:t>9</w:t>
      </w:r>
      <w:r w:rsidRPr="00042A91" w:rsidR="00276331">
        <w:rPr>
          <w:lang w:val="fr-FR"/>
        </w:rPr>
        <w:t> </w:t>
      </w:r>
      <w:r w:rsidRPr="00042A91" w:rsidR="008421EE">
        <w:rPr>
          <w:lang w:val="fr-FR"/>
        </w:rPr>
        <w:t>ci-dessus)</w:t>
      </w:r>
      <w:r w:rsidRPr="00042A91" w:rsidR="002A5246">
        <w:rPr>
          <w:lang w:val="fr-FR"/>
        </w:rPr>
        <w:t>.</w:t>
      </w:r>
      <w:r w:rsidRPr="00042A91" w:rsidR="008421EE">
        <w:rPr>
          <w:lang w:val="fr-FR"/>
        </w:rPr>
        <w:t xml:space="preserve"> </w:t>
      </w:r>
      <w:r w:rsidRPr="00042A91" w:rsidR="00E33DBA">
        <w:rPr>
          <w:lang w:val="fr-FR"/>
        </w:rPr>
        <w:t>Elle note qu</w:t>
      </w:r>
      <w:r w:rsidRPr="00042A91" w:rsidR="00042A91">
        <w:rPr>
          <w:lang w:val="fr-FR"/>
        </w:rPr>
        <w:t>’</w:t>
      </w:r>
      <w:r w:rsidRPr="00042A91" w:rsidR="00E33DBA">
        <w:rPr>
          <w:lang w:val="fr-FR"/>
        </w:rPr>
        <w:t>en matière d</w:t>
      </w:r>
      <w:r w:rsidRPr="00042A91" w:rsidR="00042A91">
        <w:rPr>
          <w:lang w:val="fr-FR"/>
        </w:rPr>
        <w:t>’</w:t>
      </w:r>
      <w:r w:rsidRPr="00042A91" w:rsidR="00E33DBA">
        <w:rPr>
          <w:lang w:val="fr-FR"/>
        </w:rPr>
        <w:t>urbanisme, le risque de dépérissement des preuves d</w:t>
      </w:r>
      <w:r w:rsidRPr="00042A91" w:rsidR="00042A91">
        <w:rPr>
          <w:lang w:val="fr-FR"/>
        </w:rPr>
        <w:t>’</w:t>
      </w:r>
      <w:r w:rsidRPr="00042A91" w:rsidR="00E33DBA">
        <w:rPr>
          <w:lang w:val="fr-FR"/>
        </w:rPr>
        <w:t xml:space="preserve">une infraction est </w:t>
      </w:r>
      <w:r w:rsidRPr="00042A91" w:rsidR="006F18EB">
        <w:rPr>
          <w:lang w:val="fr-FR"/>
        </w:rPr>
        <w:t>susceptible d</w:t>
      </w:r>
      <w:r w:rsidRPr="00042A91" w:rsidR="00042A91">
        <w:rPr>
          <w:lang w:val="fr-FR"/>
        </w:rPr>
        <w:t>’</w:t>
      </w:r>
      <w:r w:rsidRPr="00042A91" w:rsidR="006F18EB">
        <w:rPr>
          <w:lang w:val="fr-FR"/>
        </w:rPr>
        <w:t>ê</w:t>
      </w:r>
      <w:r w:rsidRPr="00042A91" w:rsidR="00276331">
        <w:rPr>
          <w:lang w:val="fr-FR"/>
        </w:rPr>
        <w:t>tre, comme en l</w:t>
      </w:r>
      <w:r w:rsidRPr="00042A91" w:rsidR="00042A91">
        <w:rPr>
          <w:lang w:val="fr-FR"/>
        </w:rPr>
        <w:t>’</w:t>
      </w:r>
      <w:r w:rsidRPr="00042A91" w:rsidR="00276331">
        <w:rPr>
          <w:lang w:val="fr-FR"/>
        </w:rPr>
        <w:t xml:space="preserve">espèce, très </w:t>
      </w:r>
      <w:r w:rsidRPr="00042A91" w:rsidR="00E33DBA">
        <w:rPr>
          <w:lang w:val="fr-FR"/>
        </w:rPr>
        <w:t>limité</w:t>
      </w:r>
      <w:r w:rsidRPr="00042A91" w:rsidR="00276331">
        <w:rPr>
          <w:lang w:val="fr-FR"/>
        </w:rPr>
        <w:t xml:space="preserve">, pour ne pas dire </w:t>
      </w:r>
      <w:r w:rsidRPr="00042A91" w:rsidR="00A7352A">
        <w:rPr>
          <w:lang w:val="fr-FR"/>
        </w:rPr>
        <w:t>inexistant</w:t>
      </w:r>
      <w:r w:rsidRPr="00042A91" w:rsidR="00276331">
        <w:rPr>
          <w:lang w:val="fr-FR"/>
        </w:rPr>
        <w:t>,</w:t>
      </w:r>
      <w:r w:rsidRPr="00042A91" w:rsidR="00E33DBA">
        <w:rPr>
          <w:lang w:val="fr-FR"/>
        </w:rPr>
        <w:t xml:space="preserve"> et </w:t>
      </w:r>
      <w:r w:rsidRPr="00042A91" w:rsidR="006F18EB">
        <w:rPr>
          <w:lang w:val="fr-FR"/>
        </w:rPr>
        <w:t>qu</w:t>
      </w:r>
      <w:r w:rsidRPr="00042A91" w:rsidR="00042A91">
        <w:rPr>
          <w:lang w:val="fr-FR"/>
        </w:rPr>
        <w:t>’</w:t>
      </w:r>
      <w:r w:rsidRPr="00042A91" w:rsidR="006F18EB">
        <w:rPr>
          <w:lang w:val="fr-FR"/>
        </w:rPr>
        <w:t xml:space="preserve">il </w:t>
      </w:r>
      <w:r w:rsidRPr="00042A91" w:rsidR="00E33DBA">
        <w:rPr>
          <w:lang w:val="fr-FR"/>
        </w:rPr>
        <w:t xml:space="preserve">ne peut donc justifier une ingérence dans un domicile sans </w:t>
      </w:r>
      <w:r w:rsidRPr="00042A91" w:rsidR="00A7352A">
        <w:rPr>
          <w:lang w:val="fr-FR"/>
        </w:rPr>
        <w:t>l</w:t>
      </w:r>
      <w:r w:rsidRPr="00042A91" w:rsidR="00042A91">
        <w:rPr>
          <w:lang w:val="fr-FR"/>
        </w:rPr>
        <w:t>’</w:t>
      </w:r>
      <w:r w:rsidRPr="00042A91" w:rsidR="00A7352A">
        <w:rPr>
          <w:lang w:val="fr-FR"/>
        </w:rPr>
        <w:t xml:space="preserve">assentiment </w:t>
      </w:r>
      <w:r w:rsidRPr="00042A91" w:rsidR="00E33DBA">
        <w:rPr>
          <w:lang w:val="fr-FR"/>
        </w:rPr>
        <w:t>de son occupant ou</w:t>
      </w:r>
      <w:r w:rsidRPr="00042A91" w:rsidR="004D1B82">
        <w:rPr>
          <w:lang w:val="fr-FR"/>
        </w:rPr>
        <w:t>,</w:t>
      </w:r>
      <w:r w:rsidRPr="00042A91" w:rsidR="00E33DBA">
        <w:rPr>
          <w:lang w:val="fr-FR"/>
        </w:rPr>
        <w:t xml:space="preserve"> à défaut</w:t>
      </w:r>
      <w:r w:rsidRPr="00042A91" w:rsidR="004D1B82">
        <w:rPr>
          <w:lang w:val="fr-FR"/>
        </w:rPr>
        <w:t>, sans l</w:t>
      </w:r>
      <w:r w:rsidRPr="00042A91" w:rsidR="00042A91">
        <w:rPr>
          <w:lang w:val="fr-FR"/>
        </w:rPr>
        <w:t>’</w:t>
      </w:r>
      <w:r w:rsidRPr="00042A91" w:rsidR="004D1B82">
        <w:rPr>
          <w:lang w:val="fr-FR"/>
        </w:rPr>
        <w:t>autorisation</w:t>
      </w:r>
      <w:r w:rsidRPr="00042A91" w:rsidR="00E33DBA">
        <w:rPr>
          <w:lang w:val="fr-FR"/>
        </w:rPr>
        <w:t xml:space="preserve"> d</w:t>
      </w:r>
      <w:r w:rsidRPr="00042A91" w:rsidR="00042A91">
        <w:rPr>
          <w:lang w:val="fr-FR"/>
        </w:rPr>
        <w:t>’</w:t>
      </w:r>
      <w:r w:rsidRPr="00042A91" w:rsidR="00E33DBA">
        <w:rPr>
          <w:lang w:val="fr-FR"/>
        </w:rPr>
        <w:t>une autorité judicaire.</w:t>
      </w:r>
    </w:p>
    <w:p w:rsidRPr="00042A91" w:rsidR="009A76D4" w:rsidP="00042A91" w:rsidRDefault="00A650F0">
      <w:pPr>
        <w:pStyle w:val="ECHRPara"/>
        <w:rPr>
          <w:lang w:val="fr-FR"/>
        </w:rPr>
      </w:pPr>
      <w:r w:rsidRPr="00042A91">
        <w:rPr>
          <w:lang w:val="fr-FR"/>
        </w:rPr>
        <w:fldChar w:fldCharType="begin"/>
      </w:r>
      <w:r w:rsidRPr="00042A91">
        <w:rPr>
          <w:lang w:val="fr-FR"/>
        </w:rPr>
        <w:instrText xml:space="preserve"> SEQ level0 \*arabic </w:instrText>
      </w:r>
      <w:r w:rsidRPr="00042A91">
        <w:rPr>
          <w:lang w:val="fr-FR"/>
        </w:rPr>
        <w:fldChar w:fldCharType="separate"/>
      </w:r>
      <w:r w:rsidRPr="00042A91" w:rsidR="00042A91">
        <w:rPr>
          <w:noProof/>
          <w:lang w:val="fr-FR"/>
        </w:rPr>
        <w:t>68</w:t>
      </w:r>
      <w:r w:rsidRPr="00042A91">
        <w:rPr>
          <w:lang w:val="fr-FR"/>
        </w:rPr>
        <w:fldChar w:fldCharType="end"/>
      </w:r>
      <w:r w:rsidRPr="00042A91">
        <w:rPr>
          <w:lang w:val="fr-FR"/>
        </w:rPr>
        <w:t>.  </w:t>
      </w:r>
      <w:r w:rsidRPr="00042A91" w:rsidR="009A76D4">
        <w:rPr>
          <w:lang w:val="fr-FR"/>
        </w:rPr>
        <w:t xml:space="preserve">Par ailleurs, la Cour </w:t>
      </w:r>
      <w:r w:rsidRPr="00042A91" w:rsidR="004208BF">
        <w:rPr>
          <w:lang w:val="fr-FR"/>
        </w:rPr>
        <w:t>a déjà jugé que l</w:t>
      </w:r>
      <w:r w:rsidRPr="00042A91" w:rsidR="00042A91">
        <w:rPr>
          <w:lang w:val="fr-FR"/>
        </w:rPr>
        <w:t>’</w:t>
      </w:r>
      <w:r w:rsidRPr="00042A91" w:rsidR="004208BF">
        <w:rPr>
          <w:lang w:val="fr-FR"/>
        </w:rPr>
        <w:t>absence d</w:t>
      </w:r>
      <w:r w:rsidRPr="00042A91" w:rsidR="00042A91">
        <w:rPr>
          <w:lang w:val="fr-FR"/>
        </w:rPr>
        <w:t>’</w:t>
      </w:r>
      <w:r w:rsidRPr="00042A91" w:rsidR="004208BF">
        <w:rPr>
          <w:lang w:val="fr-FR"/>
        </w:rPr>
        <w:t>autorisation préalable d</w:t>
      </w:r>
      <w:r w:rsidRPr="00042A91" w:rsidR="00042A91">
        <w:rPr>
          <w:lang w:val="fr-FR"/>
        </w:rPr>
        <w:t>’</w:t>
      </w:r>
      <w:r w:rsidRPr="00042A91" w:rsidR="004208BF">
        <w:rPr>
          <w:lang w:val="fr-FR"/>
        </w:rPr>
        <w:t xml:space="preserve">un juge, ne pouvait être contrecarrée que par un contrôle judiciaire </w:t>
      </w:r>
      <w:r w:rsidRPr="00042A91" w:rsidR="004208BF">
        <w:rPr>
          <w:i/>
          <w:lang w:val="fr-FR"/>
        </w:rPr>
        <w:t>ex post factum</w:t>
      </w:r>
      <w:r w:rsidRPr="00042A91" w:rsidR="004208BF">
        <w:rPr>
          <w:lang w:val="fr-FR"/>
        </w:rPr>
        <w:t xml:space="preserve"> sur la légalité et la nécessité de cette mesure d</w:t>
      </w:r>
      <w:r w:rsidRPr="00042A91" w:rsidR="00042A91">
        <w:rPr>
          <w:lang w:val="fr-FR"/>
        </w:rPr>
        <w:t>’</w:t>
      </w:r>
      <w:r w:rsidRPr="00042A91" w:rsidR="004208BF">
        <w:rPr>
          <w:lang w:val="fr-FR"/>
        </w:rPr>
        <w:t>instruction et que ce contrôle devait être efficace (</w:t>
      </w:r>
      <w:proofErr w:type="spellStart"/>
      <w:r w:rsidRPr="00042A91" w:rsidR="004208BF">
        <w:rPr>
          <w:i/>
          <w:lang w:val="fr-FR"/>
        </w:rPr>
        <w:t>Gutsanovi</w:t>
      </w:r>
      <w:proofErr w:type="spellEnd"/>
      <w:r w:rsidRPr="00042A91" w:rsidR="004208BF">
        <w:rPr>
          <w:lang w:val="fr-FR"/>
        </w:rPr>
        <w:t>, précité, §§ 220-222). Or, en l</w:t>
      </w:r>
      <w:r w:rsidRPr="00042A91" w:rsidR="00042A91">
        <w:rPr>
          <w:lang w:val="fr-FR"/>
        </w:rPr>
        <w:t>’</w:t>
      </w:r>
      <w:r w:rsidRPr="00042A91" w:rsidR="004208BF">
        <w:rPr>
          <w:lang w:val="fr-FR"/>
        </w:rPr>
        <w:t xml:space="preserve">espèce, la Cour observe </w:t>
      </w:r>
      <w:r w:rsidRPr="00042A91" w:rsidR="009A76D4">
        <w:rPr>
          <w:lang w:val="fr-FR"/>
        </w:rPr>
        <w:t>que le recours devant la chambre de l</w:t>
      </w:r>
      <w:r w:rsidRPr="00042A91" w:rsidR="00042A91">
        <w:rPr>
          <w:lang w:val="fr-FR"/>
        </w:rPr>
        <w:t>’</w:t>
      </w:r>
      <w:r w:rsidRPr="00042A91" w:rsidR="009A76D4">
        <w:rPr>
          <w:lang w:val="fr-FR"/>
        </w:rPr>
        <w:t>instruction tendant à l</w:t>
      </w:r>
      <w:r w:rsidRPr="00042A91" w:rsidR="00042A91">
        <w:rPr>
          <w:lang w:val="fr-FR"/>
        </w:rPr>
        <w:t>’</w:t>
      </w:r>
      <w:r w:rsidRPr="00042A91" w:rsidR="009A76D4">
        <w:rPr>
          <w:lang w:val="fr-FR"/>
        </w:rPr>
        <w:t>annulation d</w:t>
      </w:r>
      <w:r w:rsidRPr="00042A91" w:rsidR="001312CE">
        <w:rPr>
          <w:lang w:val="fr-FR"/>
        </w:rPr>
        <w:t>u</w:t>
      </w:r>
      <w:r w:rsidRPr="00042A91" w:rsidR="009A76D4">
        <w:rPr>
          <w:lang w:val="fr-FR"/>
        </w:rPr>
        <w:t xml:space="preserve"> procès-verbal de visite domiciliaire</w:t>
      </w:r>
      <w:r w:rsidRPr="00042A91" w:rsidR="00276331">
        <w:rPr>
          <w:lang w:val="fr-FR"/>
        </w:rPr>
        <w:t>, dressé</w:t>
      </w:r>
      <w:r w:rsidRPr="00042A91" w:rsidR="009A76D4">
        <w:rPr>
          <w:lang w:val="fr-FR"/>
        </w:rPr>
        <w:t xml:space="preserve"> sans assentiment préalable de son occupant, es</w:t>
      </w:r>
      <w:r w:rsidRPr="00042A91" w:rsidR="00276331">
        <w:rPr>
          <w:lang w:val="fr-FR"/>
        </w:rPr>
        <w:t>t dépourvu de tout effet utile,</w:t>
      </w:r>
      <w:r w:rsidRPr="00042A91" w:rsidR="00F3706E">
        <w:rPr>
          <w:lang w:val="fr-FR"/>
        </w:rPr>
        <w:t xml:space="preserve"> </w:t>
      </w:r>
      <w:r w:rsidRPr="00042A91" w:rsidR="000847D1">
        <w:rPr>
          <w:lang w:val="fr-FR"/>
        </w:rPr>
        <w:t>l</w:t>
      </w:r>
      <w:r w:rsidRPr="00042A91" w:rsidR="00F3706E">
        <w:rPr>
          <w:lang w:val="fr-FR"/>
        </w:rPr>
        <w:t xml:space="preserve">es juridictions internes </w:t>
      </w:r>
      <w:r w:rsidRPr="00042A91" w:rsidR="00A7352A">
        <w:rPr>
          <w:lang w:val="fr-FR"/>
        </w:rPr>
        <w:t>ayant refusé</w:t>
      </w:r>
      <w:r w:rsidRPr="00042A91" w:rsidR="000847D1">
        <w:rPr>
          <w:lang w:val="fr-FR"/>
        </w:rPr>
        <w:t xml:space="preserve"> </w:t>
      </w:r>
      <w:r w:rsidRPr="00042A91" w:rsidR="00A7352A">
        <w:rPr>
          <w:lang w:val="fr-FR"/>
        </w:rPr>
        <w:t>d</w:t>
      </w:r>
      <w:r w:rsidRPr="00042A91" w:rsidR="00042A91">
        <w:rPr>
          <w:lang w:val="fr-FR"/>
        </w:rPr>
        <w:t>’</w:t>
      </w:r>
      <w:r w:rsidRPr="00042A91" w:rsidR="000847D1">
        <w:rPr>
          <w:lang w:val="fr-FR"/>
        </w:rPr>
        <w:t xml:space="preserve">annuler </w:t>
      </w:r>
      <w:r w:rsidRPr="00042A91" w:rsidR="001312CE">
        <w:rPr>
          <w:lang w:val="fr-FR"/>
        </w:rPr>
        <w:t>c</w:t>
      </w:r>
      <w:r w:rsidRPr="00042A91" w:rsidR="00A7352A">
        <w:rPr>
          <w:lang w:val="fr-FR"/>
        </w:rPr>
        <w:t xml:space="preserve">e </w:t>
      </w:r>
      <w:r w:rsidRPr="00042A91" w:rsidR="000847D1">
        <w:rPr>
          <w:lang w:val="fr-FR"/>
        </w:rPr>
        <w:t xml:space="preserve">procès-verbal sur le fondement </w:t>
      </w:r>
      <w:r w:rsidRPr="00042A91" w:rsidR="00F3706E">
        <w:rPr>
          <w:lang w:val="fr-FR"/>
        </w:rPr>
        <w:t>de l</w:t>
      </w:r>
      <w:r w:rsidRPr="00042A91" w:rsidR="00042A91">
        <w:rPr>
          <w:lang w:val="fr-FR"/>
        </w:rPr>
        <w:t>’</w:t>
      </w:r>
      <w:r w:rsidRPr="00042A91" w:rsidR="00F3706E">
        <w:rPr>
          <w:lang w:val="fr-FR"/>
        </w:rPr>
        <w:t>inviolabilité du domicile</w:t>
      </w:r>
      <w:r w:rsidRPr="00042A91">
        <w:rPr>
          <w:lang w:val="fr-FR"/>
        </w:rPr>
        <w:t xml:space="preserve"> (</w:t>
      </w:r>
      <w:r w:rsidRPr="00042A91" w:rsidR="000847D1">
        <w:rPr>
          <w:lang w:val="fr-FR"/>
        </w:rPr>
        <w:t xml:space="preserve">paragraphes </w:t>
      </w:r>
      <w:r w:rsidRPr="00042A91" w:rsidR="000500A8">
        <w:rPr>
          <w:lang w:val="fr-FR"/>
        </w:rPr>
        <w:t>2</w:t>
      </w:r>
      <w:r w:rsidRPr="00042A91" w:rsidR="006F4262">
        <w:rPr>
          <w:lang w:val="fr-FR"/>
        </w:rPr>
        <w:t>2</w:t>
      </w:r>
      <w:r w:rsidRPr="00042A91" w:rsidR="000500A8">
        <w:rPr>
          <w:lang w:val="fr-FR"/>
        </w:rPr>
        <w:t>-2</w:t>
      </w:r>
      <w:r w:rsidRPr="00042A91" w:rsidR="006F4262">
        <w:rPr>
          <w:lang w:val="fr-FR"/>
        </w:rPr>
        <w:t>5</w:t>
      </w:r>
      <w:r w:rsidRPr="00042A91" w:rsidR="000500A8">
        <w:rPr>
          <w:lang w:val="fr-FR"/>
        </w:rPr>
        <w:t xml:space="preserve"> ci-dessus).</w:t>
      </w:r>
    </w:p>
    <w:p w:rsidRPr="00042A91" w:rsidR="00D565BC" w:rsidP="00042A91" w:rsidRDefault="000500A8">
      <w:pPr>
        <w:pStyle w:val="ECHRPara"/>
        <w:rPr>
          <w:lang w:val="fr-FR"/>
        </w:rPr>
      </w:pPr>
      <w:r w:rsidRPr="00042A91">
        <w:rPr>
          <w:lang w:val="fr-FR"/>
        </w:rPr>
        <w:fldChar w:fldCharType="begin"/>
      </w:r>
      <w:r w:rsidRPr="00042A91">
        <w:rPr>
          <w:lang w:val="fr-FR"/>
        </w:rPr>
        <w:instrText xml:space="preserve"> SEQ level0 \*arabic </w:instrText>
      </w:r>
      <w:r w:rsidRPr="00042A91">
        <w:rPr>
          <w:lang w:val="fr-FR"/>
        </w:rPr>
        <w:fldChar w:fldCharType="separate"/>
      </w:r>
      <w:r w:rsidRPr="00042A91" w:rsidR="00042A91">
        <w:rPr>
          <w:noProof/>
          <w:lang w:val="fr-FR"/>
        </w:rPr>
        <w:t>69</w:t>
      </w:r>
      <w:r w:rsidRPr="00042A91">
        <w:rPr>
          <w:lang w:val="fr-FR"/>
        </w:rPr>
        <w:fldChar w:fldCharType="end"/>
      </w:r>
      <w:r w:rsidRPr="00042A91">
        <w:rPr>
          <w:lang w:val="fr-FR"/>
        </w:rPr>
        <w:t xml:space="preserve">.  La Cour considère </w:t>
      </w:r>
      <w:r w:rsidRPr="00042A91" w:rsidR="00276331">
        <w:rPr>
          <w:lang w:val="fr-FR"/>
        </w:rPr>
        <w:t xml:space="preserve">dès lors </w:t>
      </w:r>
      <w:r w:rsidRPr="00042A91" w:rsidR="00AD2692">
        <w:rPr>
          <w:lang w:val="fr-FR"/>
        </w:rPr>
        <w:t>que</w:t>
      </w:r>
      <w:r w:rsidRPr="00042A91" w:rsidR="00A56AE6">
        <w:rPr>
          <w:lang w:val="fr-FR"/>
        </w:rPr>
        <w:t>,</w:t>
      </w:r>
      <w:r w:rsidRPr="00042A91" w:rsidR="00AD2692">
        <w:rPr>
          <w:lang w:val="fr-FR"/>
        </w:rPr>
        <w:t xml:space="preserve"> faute</w:t>
      </w:r>
      <w:r w:rsidRPr="00042A91">
        <w:rPr>
          <w:lang w:val="fr-FR"/>
        </w:rPr>
        <w:t xml:space="preserve"> d</w:t>
      </w:r>
      <w:r w:rsidRPr="00042A91" w:rsidR="00042A91">
        <w:rPr>
          <w:lang w:val="fr-FR"/>
        </w:rPr>
        <w:t>’</w:t>
      </w:r>
      <w:r w:rsidRPr="00042A91">
        <w:rPr>
          <w:lang w:val="fr-FR"/>
        </w:rPr>
        <w:t>accord de l</w:t>
      </w:r>
      <w:r w:rsidRPr="00042A91" w:rsidR="00042A91">
        <w:rPr>
          <w:lang w:val="fr-FR"/>
        </w:rPr>
        <w:t>’</w:t>
      </w:r>
      <w:r w:rsidRPr="00042A91">
        <w:rPr>
          <w:lang w:val="fr-FR"/>
        </w:rPr>
        <w:t>occupant</w:t>
      </w:r>
      <w:r w:rsidRPr="00042A91" w:rsidR="00E07B7D">
        <w:rPr>
          <w:lang w:val="fr-FR"/>
        </w:rPr>
        <w:t xml:space="preserve"> </w:t>
      </w:r>
      <w:r w:rsidRPr="00042A91" w:rsidR="004208BF">
        <w:rPr>
          <w:lang w:val="fr-FR"/>
        </w:rPr>
        <w:t>ou à défaut d</w:t>
      </w:r>
      <w:r w:rsidRPr="00042A91" w:rsidR="00042A91">
        <w:rPr>
          <w:lang w:val="fr-FR"/>
        </w:rPr>
        <w:t>’</w:t>
      </w:r>
      <w:r w:rsidRPr="00042A91">
        <w:rPr>
          <w:lang w:val="fr-FR"/>
        </w:rPr>
        <w:t>une autorisation judiciaire</w:t>
      </w:r>
      <w:r w:rsidRPr="00042A91" w:rsidR="00A56AE6">
        <w:rPr>
          <w:lang w:val="fr-FR"/>
        </w:rPr>
        <w:t>,</w:t>
      </w:r>
      <w:r w:rsidRPr="00042A91">
        <w:rPr>
          <w:lang w:val="fr-FR"/>
        </w:rPr>
        <w:t xml:space="preserve"> et </w:t>
      </w:r>
      <w:r w:rsidRPr="00042A91" w:rsidR="00A7352A">
        <w:rPr>
          <w:i/>
          <w:lang w:val="fr-FR"/>
        </w:rPr>
        <w:t>a fortiori</w:t>
      </w:r>
      <w:r w:rsidRPr="00042A91" w:rsidR="00A7352A">
        <w:rPr>
          <w:lang w:val="fr-FR"/>
        </w:rPr>
        <w:t xml:space="preserve"> </w:t>
      </w:r>
      <w:r w:rsidRPr="00042A91">
        <w:rPr>
          <w:lang w:val="fr-FR"/>
        </w:rPr>
        <w:t>en l</w:t>
      </w:r>
      <w:r w:rsidRPr="00042A91" w:rsidR="00042A91">
        <w:rPr>
          <w:lang w:val="fr-FR"/>
        </w:rPr>
        <w:t>’</w:t>
      </w:r>
      <w:r w:rsidRPr="00042A91">
        <w:rPr>
          <w:lang w:val="fr-FR"/>
        </w:rPr>
        <w:t>absence d</w:t>
      </w:r>
      <w:r w:rsidRPr="00042A91" w:rsidR="00042A91">
        <w:rPr>
          <w:lang w:val="fr-FR"/>
        </w:rPr>
        <w:t>’</w:t>
      </w:r>
      <w:r w:rsidRPr="00042A91">
        <w:rPr>
          <w:lang w:val="fr-FR"/>
        </w:rPr>
        <w:t xml:space="preserve">une voie de recours effective, la visite </w:t>
      </w:r>
      <w:r w:rsidRPr="00042A91" w:rsidR="00A56AE6">
        <w:rPr>
          <w:lang w:val="fr-FR"/>
        </w:rPr>
        <w:t>effectuée</w:t>
      </w:r>
      <w:r w:rsidRPr="00042A91">
        <w:rPr>
          <w:lang w:val="fr-FR"/>
        </w:rPr>
        <w:t xml:space="preserve"> le</w:t>
      </w:r>
      <w:r w:rsidRPr="00042A91" w:rsidR="00A56AE6">
        <w:rPr>
          <w:lang w:val="fr-FR"/>
        </w:rPr>
        <w:t xml:space="preserve"> 19 mars 2009</w:t>
      </w:r>
      <w:r w:rsidRPr="00042A91">
        <w:rPr>
          <w:lang w:val="fr-FR"/>
        </w:rPr>
        <w:t xml:space="preserve"> en matière d</w:t>
      </w:r>
      <w:r w:rsidRPr="00042A91" w:rsidR="00042A91">
        <w:rPr>
          <w:lang w:val="fr-FR"/>
        </w:rPr>
        <w:t>’</w:t>
      </w:r>
      <w:r w:rsidRPr="00042A91">
        <w:rPr>
          <w:lang w:val="fr-FR"/>
        </w:rPr>
        <w:t>urbanisme ne saurait passer comme proportionnée aux buts légitimes recherchés.</w:t>
      </w:r>
    </w:p>
    <w:p w:rsidRPr="00042A91" w:rsidR="00AF74C0" w:rsidP="00042A91" w:rsidRDefault="00257DD4">
      <w:pPr>
        <w:pStyle w:val="ECHRPara"/>
        <w:rPr>
          <w:lang w:val="fr-FR"/>
        </w:rPr>
      </w:pPr>
      <w:r w:rsidRPr="00042A91">
        <w:rPr>
          <w:lang w:val="fr-FR"/>
        </w:rPr>
        <w:fldChar w:fldCharType="begin"/>
      </w:r>
      <w:r w:rsidRPr="00042A91">
        <w:rPr>
          <w:lang w:val="fr-FR"/>
        </w:rPr>
        <w:instrText xml:space="preserve"> SEQ level0 \*arabic </w:instrText>
      </w:r>
      <w:r w:rsidRPr="00042A91">
        <w:rPr>
          <w:lang w:val="fr-FR"/>
        </w:rPr>
        <w:fldChar w:fldCharType="separate"/>
      </w:r>
      <w:r w:rsidRPr="00042A91" w:rsidR="00042A91">
        <w:rPr>
          <w:noProof/>
          <w:lang w:val="fr-FR"/>
        </w:rPr>
        <w:t>70</w:t>
      </w:r>
      <w:r w:rsidRPr="00042A91">
        <w:rPr>
          <w:lang w:val="fr-FR"/>
        </w:rPr>
        <w:fldChar w:fldCharType="end"/>
      </w:r>
      <w:r w:rsidRPr="00042A91">
        <w:rPr>
          <w:lang w:val="fr-FR"/>
        </w:rPr>
        <w:t>.  </w:t>
      </w:r>
      <w:r w:rsidRPr="00042A91" w:rsidR="00276331">
        <w:rPr>
          <w:lang w:val="fr-FR"/>
        </w:rPr>
        <w:t>Il s</w:t>
      </w:r>
      <w:r w:rsidRPr="00042A91" w:rsidR="00042A91">
        <w:rPr>
          <w:lang w:val="fr-FR"/>
        </w:rPr>
        <w:t>’</w:t>
      </w:r>
      <w:r w:rsidRPr="00042A91" w:rsidR="00276331">
        <w:rPr>
          <w:lang w:val="fr-FR"/>
        </w:rPr>
        <w:t>en suit qu</w:t>
      </w:r>
      <w:r w:rsidRPr="00042A91" w:rsidR="00042A91">
        <w:rPr>
          <w:lang w:val="fr-FR"/>
        </w:rPr>
        <w:t>’</w:t>
      </w:r>
      <w:r w:rsidRPr="00042A91" w:rsidR="00AD2692">
        <w:rPr>
          <w:lang w:val="fr-FR"/>
        </w:rPr>
        <w:t>il y a eu violation de l</w:t>
      </w:r>
      <w:r w:rsidRPr="00042A91" w:rsidR="00042A91">
        <w:rPr>
          <w:lang w:val="fr-FR"/>
        </w:rPr>
        <w:t>’</w:t>
      </w:r>
      <w:r w:rsidRPr="00042A91" w:rsidR="00AD2692">
        <w:rPr>
          <w:lang w:val="fr-FR"/>
        </w:rPr>
        <w:t>article 8 d</w:t>
      </w:r>
      <w:r w:rsidRPr="00042A91" w:rsidR="00A56AE6">
        <w:rPr>
          <w:lang w:val="fr-FR"/>
        </w:rPr>
        <w:t>e la Convention.</w:t>
      </w:r>
    </w:p>
    <w:p w:rsidRPr="00042A91" w:rsidR="00E77CB3" w:rsidP="00042A91" w:rsidRDefault="00252BFC">
      <w:pPr>
        <w:pStyle w:val="ECHRHeading1"/>
        <w:rPr>
          <w:lang w:val="fr-FR"/>
        </w:rPr>
      </w:pPr>
      <w:r w:rsidRPr="00042A91">
        <w:rPr>
          <w:lang w:val="fr-FR"/>
        </w:rPr>
        <w:t>II</w:t>
      </w:r>
      <w:r w:rsidRPr="00042A91" w:rsidR="00E77CB3">
        <w:rPr>
          <w:lang w:val="fr-FR"/>
        </w:rPr>
        <w:t>.  SUR L</w:t>
      </w:r>
      <w:r w:rsidRPr="00042A91" w:rsidR="00042A91">
        <w:rPr>
          <w:lang w:val="fr-FR"/>
        </w:rPr>
        <w:t>’</w:t>
      </w:r>
      <w:r w:rsidRPr="00042A91" w:rsidR="00E77CB3">
        <w:rPr>
          <w:lang w:val="fr-FR"/>
        </w:rPr>
        <w:t>APPLICATION DE L</w:t>
      </w:r>
      <w:r w:rsidRPr="00042A91" w:rsidR="00042A91">
        <w:rPr>
          <w:lang w:val="fr-FR"/>
        </w:rPr>
        <w:t>’</w:t>
      </w:r>
      <w:r w:rsidRPr="00042A91" w:rsidR="00E77CB3">
        <w:rPr>
          <w:lang w:val="fr-FR"/>
        </w:rPr>
        <w:t>ARTICLE 41 DE LA CONVENTION</w:t>
      </w:r>
    </w:p>
    <w:p w:rsidRPr="00042A91" w:rsidR="00E77CB3" w:rsidP="00042A91" w:rsidRDefault="004F2582">
      <w:pPr>
        <w:pStyle w:val="ECHRPara"/>
        <w:rPr>
          <w:lang w:val="fr-FR"/>
        </w:rPr>
      </w:pPr>
      <w:r w:rsidRPr="00042A91">
        <w:rPr>
          <w:lang w:val="fr-FR"/>
        </w:rPr>
        <w:fldChar w:fldCharType="begin"/>
      </w:r>
      <w:r w:rsidRPr="00042A91">
        <w:rPr>
          <w:lang w:val="fr-FR"/>
        </w:rPr>
        <w:instrText xml:space="preserve"> SEQ level0 \*arabic </w:instrText>
      </w:r>
      <w:r w:rsidRPr="00042A91">
        <w:rPr>
          <w:lang w:val="fr-FR"/>
        </w:rPr>
        <w:fldChar w:fldCharType="separate"/>
      </w:r>
      <w:r w:rsidRPr="00042A91" w:rsidR="00042A91">
        <w:rPr>
          <w:noProof/>
          <w:lang w:val="fr-FR"/>
        </w:rPr>
        <w:t>71</w:t>
      </w:r>
      <w:r w:rsidRPr="00042A91">
        <w:rPr>
          <w:lang w:val="fr-FR"/>
        </w:rPr>
        <w:fldChar w:fldCharType="end"/>
      </w:r>
      <w:r w:rsidRPr="00042A91" w:rsidR="00E77CB3">
        <w:rPr>
          <w:lang w:val="fr-FR"/>
        </w:rPr>
        <w:t>.  Aux termes de l</w:t>
      </w:r>
      <w:r w:rsidRPr="00042A91" w:rsidR="00042A91">
        <w:rPr>
          <w:lang w:val="fr-FR"/>
        </w:rPr>
        <w:t>’</w:t>
      </w:r>
      <w:r w:rsidRPr="00042A91" w:rsidR="00E77CB3">
        <w:rPr>
          <w:lang w:val="fr-FR"/>
        </w:rPr>
        <w:t>article 41 de la Convention,</w:t>
      </w:r>
    </w:p>
    <w:p w:rsidRPr="00042A91" w:rsidR="00E77CB3" w:rsidP="00042A91" w:rsidRDefault="00E77CB3">
      <w:pPr>
        <w:pStyle w:val="ECHRParaQuote"/>
        <w:keepNext/>
        <w:keepLines/>
        <w:rPr>
          <w:lang w:val="fr-FR"/>
        </w:rPr>
      </w:pPr>
      <w:r w:rsidRPr="00042A91">
        <w:rPr>
          <w:lang w:val="fr-FR"/>
        </w:rPr>
        <w:t>« Si la Cour déclare qu</w:t>
      </w:r>
      <w:r w:rsidRPr="00042A91" w:rsidR="00042A91">
        <w:rPr>
          <w:lang w:val="fr-FR"/>
        </w:rPr>
        <w:t>’</w:t>
      </w:r>
      <w:r w:rsidRPr="00042A91">
        <w:rPr>
          <w:lang w:val="fr-FR"/>
        </w:rPr>
        <w:t>il y a eu violation de la Convention ou de ses Protocoles, et si le droit interne de la Haute Partie contractante ne permet d</w:t>
      </w:r>
      <w:r w:rsidRPr="00042A91" w:rsidR="00042A91">
        <w:rPr>
          <w:lang w:val="fr-FR"/>
        </w:rPr>
        <w:t>’</w:t>
      </w:r>
      <w:r w:rsidRPr="00042A91">
        <w:rPr>
          <w:lang w:val="fr-FR"/>
        </w:rPr>
        <w:t>effacer qu</w:t>
      </w:r>
      <w:r w:rsidRPr="00042A91" w:rsidR="00042A91">
        <w:rPr>
          <w:lang w:val="fr-FR"/>
        </w:rPr>
        <w:t>’</w:t>
      </w:r>
      <w:r w:rsidRPr="00042A91">
        <w:rPr>
          <w:lang w:val="fr-FR"/>
        </w:rPr>
        <w:t>imparfaitement les conséquences de cette violation, la Cour accorde à la partie lésée, s</w:t>
      </w:r>
      <w:r w:rsidRPr="00042A91" w:rsidR="00042A91">
        <w:rPr>
          <w:lang w:val="fr-FR"/>
        </w:rPr>
        <w:t>’</w:t>
      </w:r>
      <w:r w:rsidRPr="00042A91">
        <w:rPr>
          <w:lang w:val="fr-FR"/>
        </w:rPr>
        <w:t>il y a lieu, une satisfaction équitable. »</w:t>
      </w:r>
    </w:p>
    <w:p w:rsidRPr="00042A91" w:rsidR="00E77CB3" w:rsidP="00042A91" w:rsidRDefault="00890952">
      <w:pPr>
        <w:pStyle w:val="ECHRHeading2"/>
        <w:rPr>
          <w:lang w:val="fr-FR"/>
        </w:rPr>
      </w:pPr>
      <w:r w:rsidRPr="00042A91">
        <w:rPr>
          <w:lang w:val="fr-FR"/>
        </w:rPr>
        <w:t>A</w:t>
      </w:r>
      <w:r w:rsidRPr="00042A91" w:rsidR="00E77CB3">
        <w:rPr>
          <w:lang w:val="fr-FR"/>
        </w:rPr>
        <w:t>.  Frais et dépens</w:t>
      </w:r>
    </w:p>
    <w:p w:rsidRPr="00042A91" w:rsidR="00E77CB3" w:rsidP="00042A91" w:rsidRDefault="004F2582">
      <w:pPr>
        <w:pStyle w:val="ECHRPara"/>
        <w:rPr>
          <w:lang w:val="fr-FR"/>
        </w:rPr>
      </w:pPr>
      <w:r w:rsidRPr="00042A91">
        <w:rPr>
          <w:lang w:val="fr-FR"/>
        </w:rPr>
        <w:fldChar w:fldCharType="begin"/>
      </w:r>
      <w:r w:rsidRPr="00042A91">
        <w:rPr>
          <w:lang w:val="fr-FR"/>
        </w:rPr>
        <w:instrText xml:space="preserve"> SEQ level0 \*arabic </w:instrText>
      </w:r>
      <w:r w:rsidRPr="00042A91">
        <w:rPr>
          <w:lang w:val="fr-FR"/>
        </w:rPr>
        <w:fldChar w:fldCharType="separate"/>
      </w:r>
      <w:r w:rsidRPr="00042A91" w:rsidR="00042A91">
        <w:rPr>
          <w:noProof/>
          <w:lang w:val="fr-FR"/>
        </w:rPr>
        <w:t>72</w:t>
      </w:r>
      <w:r w:rsidRPr="00042A91">
        <w:rPr>
          <w:lang w:val="fr-FR"/>
        </w:rPr>
        <w:fldChar w:fldCharType="end"/>
      </w:r>
      <w:r w:rsidRPr="00042A91" w:rsidR="00E77CB3">
        <w:rPr>
          <w:lang w:val="fr-FR"/>
        </w:rPr>
        <w:t>.  </w:t>
      </w:r>
      <w:proofErr w:type="gramStart"/>
      <w:r w:rsidRPr="00042A91">
        <w:rPr>
          <w:lang w:val="fr-FR"/>
        </w:rPr>
        <w:t>Le requérant</w:t>
      </w:r>
      <w:proofErr w:type="gramEnd"/>
      <w:r w:rsidRPr="00042A91" w:rsidR="00E77CB3">
        <w:rPr>
          <w:lang w:val="fr-FR"/>
        </w:rPr>
        <w:t xml:space="preserve"> demande </w:t>
      </w:r>
      <w:r w:rsidRPr="00042A91" w:rsidR="00F77F35">
        <w:rPr>
          <w:lang w:val="fr-FR"/>
        </w:rPr>
        <w:t>26 338</w:t>
      </w:r>
      <w:r w:rsidRPr="00042A91" w:rsidR="00E77CB3">
        <w:rPr>
          <w:lang w:val="fr-FR"/>
        </w:rPr>
        <w:t xml:space="preserve"> EUR pour les frais et dépens engagés devant les juridictions internes </w:t>
      </w:r>
      <w:r w:rsidRPr="00042A91" w:rsidR="00593205">
        <w:rPr>
          <w:lang w:val="fr-FR"/>
        </w:rPr>
        <w:t xml:space="preserve">(dont 4 784 EUR pour sa défense devant la Cour de cassation) </w:t>
      </w:r>
      <w:r w:rsidRPr="00042A91" w:rsidR="00E77CB3">
        <w:rPr>
          <w:lang w:val="fr-FR"/>
        </w:rPr>
        <w:t xml:space="preserve">et </w:t>
      </w:r>
      <w:r w:rsidRPr="00042A91" w:rsidR="00F77F35">
        <w:rPr>
          <w:lang w:val="fr-FR"/>
        </w:rPr>
        <w:t>10 200</w:t>
      </w:r>
      <w:r w:rsidRPr="00042A91" w:rsidR="00E77CB3">
        <w:rPr>
          <w:lang w:val="fr-FR"/>
        </w:rPr>
        <w:t xml:space="preserve"> EUR pour ceux engagés devant la Cour</w:t>
      </w:r>
      <w:r w:rsidRPr="00042A91" w:rsidR="00252BFC">
        <w:rPr>
          <w:lang w:val="fr-FR"/>
        </w:rPr>
        <w:t>, soit une somme totale de 36 538 EUR</w:t>
      </w:r>
      <w:r w:rsidRPr="00042A91" w:rsidR="00E77CB3">
        <w:rPr>
          <w:lang w:val="fr-FR"/>
        </w:rPr>
        <w:t>.</w:t>
      </w:r>
    </w:p>
    <w:p w:rsidRPr="00042A91" w:rsidR="00E77CB3" w:rsidP="00042A91" w:rsidRDefault="004F2582">
      <w:pPr>
        <w:pStyle w:val="ECHRPara"/>
        <w:rPr>
          <w:lang w:val="fr-FR"/>
        </w:rPr>
      </w:pPr>
      <w:r w:rsidRPr="00042A91">
        <w:rPr>
          <w:lang w:val="fr-FR"/>
        </w:rPr>
        <w:fldChar w:fldCharType="begin"/>
      </w:r>
      <w:r w:rsidRPr="00042A91">
        <w:rPr>
          <w:lang w:val="fr-FR"/>
        </w:rPr>
        <w:instrText xml:space="preserve"> SEQ level0 \*arabic </w:instrText>
      </w:r>
      <w:r w:rsidRPr="00042A91">
        <w:rPr>
          <w:lang w:val="fr-FR"/>
        </w:rPr>
        <w:fldChar w:fldCharType="separate"/>
      </w:r>
      <w:r w:rsidRPr="00042A91" w:rsidR="00042A91">
        <w:rPr>
          <w:noProof/>
          <w:lang w:val="fr-FR"/>
        </w:rPr>
        <w:t>73</w:t>
      </w:r>
      <w:r w:rsidRPr="00042A91">
        <w:rPr>
          <w:lang w:val="fr-FR"/>
        </w:rPr>
        <w:fldChar w:fldCharType="end"/>
      </w:r>
      <w:r w:rsidRPr="00042A91" w:rsidR="00E77CB3">
        <w:rPr>
          <w:lang w:val="fr-FR"/>
        </w:rPr>
        <w:t xml:space="preserve">.  Le Gouvernement </w:t>
      </w:r>
      <w:r w:rsidRPr="00042A91" w:rsidR="009534A5">
        <w:rPr>
          <w:lang w:val="fr-FR"/>
        </w:rPr>
        <w:t>soutient que certaines factures</w:t>
      </w:r>
      <w:r w:rsidRPr="00042A91" w:rsidR="00593205">
        <w:rPr>
          <w:lang w:val="fr-FR"/>
        </w:rPr>
        <w:t xml:space="preserve"> émises pour des procédures internes</w:t>
      </w:r>
      <w:r w:rsidRPr="00042A91" w:rsidR="009534A5">
        <w:rPr>
          <w:lang w:val="fr-FR"/>
        </w:rPr>
        <w:t xml:space="preserve"> n</w:t>
      </w:r>
      <w:r w:rsidRPr="00042A91" w:rsidR="00042A91">
        <w:rPr>
          <w:lang w:val="fr-FR"/>
        </w:rPr>
        <w:t>’</w:t>
      </w:r>
      <w:r w:rsidRPr="00042A91" w:rsidR="009534A5">
        <w:rPr>
          <w:lang w:val="fr-FR"/>
        </w:rPr>
        <w:t xml:space="preserve">ont </w:t>
      </w:r>
      <w:r w:rsidRPr="00042A91" w:rsidR="00593205">
        <w:rPr>
          <w:lang w:val="fr-FR"/>
        </w:rPr>
        <w:t>aucun</w:t>
      </w:r>
      <w:r w:rsidRPr="00042A91" w:rsidR="009534A5">
        <w:rPr>
          <w:lang w:val="fr-FR"/>
        </w:rPr>
        <w:t xml:space="preserve"> lien</w:t>
      </w:r>
      <w:r w:rsidRPr="00042A91" w:rsidR="00593205">
        <w:rPr>
          <w:lang w:val="fr-FR"/>
        </w:rPr>
        <w:t xml:space="preserve"> avec la violation alléguée par le requérant. Il considère également que les montants sollicités</w:t>
      </w:r>
      <w:r w:rsidRPr="00042A91" w:rsidR="00276331">
        <w:rPr>
          <w:lang w:val="fr-FR"/>
        </w:rPr>
        <w:t>,</w:t>
      </w:r>
      <w:r w:rsidRPr="00042A91" w:rsidR="00593205">
        <w:rPr>
          <w:lang w:val="fr-FR"/>
        </w:rPr>
        <w:t xml:space="preserve"> tant au titre des frais devant la Cour de cassation que devant la Co</w:t>
      </w:r>
      <w:r w:rsidRPr="00042A91" w:rsidR="005B5514">
        <w:rPr>
          <w:lang w:val="fr-FR"/>
        </w:rPr>
        <w:t>ur</w:t>
      </w:r>
      <w:r w:rsidRPr="00042A91" w:rsidR="00276331">
        <w:rPr>
          <w:lang w:val="fr-FR"/>
        </w:rPr>
        <w:t>,</w:t>
      </w:r>
      <w:r w:rsidRPr="00042A91" w:rsidR="00593205">
        <w:rPr>
          <w:lang w:val="fr-FR"/>
        </w:rPr>
        <w:t xml:space="preserve"> paraissent excessifs. Il indique qu</w:t>
      </w:r>
      <w:r w:rsidRPr="00042A91" w:rsidR="00042A91">
        <w:rPr>
          <w:lang w:val="fr-FR"/>
        </w:rPr>
        <w:t>’</w:t>
      </w:r>
      <w:r w:rsidRPr="00042A91" w:rsidR="00593205">
        <w:rPr>
          <w:lang w:val="fr-FR"/>
        </w:rPr>
        <w:t>il pourrait être proposé au requérant, au titre des frais et dépens, une somme allant de 4 000 à</w:t>
      </w:r>
      <w:r w:rsidRPr="00042A91" w:rsidR="007B236C">
        <w:rPr>
          <w:lang w:val="fr-FR"/>
        </w:rPr>
        <w:t xml:space="preserve"> </w:t>
      </w:r>
      <w:r w:rsidRPr="00042A91" w:rsidR="00593205">
        <w:rPr>
          <w:lang w:val="fr-FR"/>
        </w:rPr>
        <w:t>6 000 EUR.</w:t>
      </w:r>
    </w:p>
    <w:p w:rsidRPr="00042A91" w:rsidR="00E77CB3" w:rsidP="00042A91" w:rsidRDefault="004F2582">
      <w:pPr>
        <w:pStyle w:val="ECHRPara"/>
        <w:rPr>
          <w:lang w:val="fr-FR"/>
        </w:rPr>
      </w:pPr>
      <w:r w:rsidRPr="00042A91">
        <w:rPr>
          <w:lang w:val="fr-FR"/>
        </w:rPr>
        <w:fldChar w:fldCharType="begin"/>
      </w:r>
      <w:r w:rsidRPr="00042A91">
        <w:rPr>
          <w:lang w:val="fr-FR"/>
        </w:rPr>
        <w:instrText xml:space="preserve"> SEQ level0 \*arabic </w:instrText>
      </w:r>
      <w:r w:rsidRPr="00042A91">
        <w:rPr>
          <w:lang w:val="fr-FR"/>
        </w:rPr>
        <w:fldChar w:fldCharType="separate"/>
      </w:r>
      <w:r w:rsidRPr="00042A91" w:rsidR="00042A91">
        <w:rPr>
          <w:noProof/>
          <w:lang w:val="fr-FR"/>
        </w:rPr>
        <w:t>74</w:t>
      </w:r>
      <w:r w:rsidRPr="00042A91">
        <w:rPr>
          <w:lang w:val="fr-FR"/>
        </w:rPr>
        <w:fldChar w:fldCharType="end"/>
      </w:r>
      <w:r w:rsidRPr="00042A91" w:rsidR="00E77CB3">
        <w:rPr>
          <w:lang w:val="fr-FR"/>
        </w:rPr>
        <w:t>.  </w:t>
      </w:r>
      <w:r w:rsidRPr="00042A91">
        <w:rPr>
          <w:lang w:val="fr-FR"/>
        </w:rPr>
        <w:t>Selon la jurisprudence de la Cour, un requérant ne peut obtenir le remboursement de ses frais et dépens que dans la mesure où se trouvent établis leur réalité, leur nécessité et le caractère raisonnable de leur taux. En l</w:t>
      </w:r>
      <w:r w:rsidRPr="00042A91" w:rsidR="00042A91">
        <w:rPr>
          <w:lang w:val="fr-FR"/>
        </w:rPr>
        <w:t>’</w:t>
      </w:r>
      <w:r w:rsidRPr="00042A91">
        <w:rPr>
          <w:lang w:val="fr-FR"/>
        </w:rPr>
        <w:t>espèce, compte</w:t>
      </w:r>
      <w:r w:rsidRPr="00042A91" w:rsidR="00E77CB3">
        <w:rPr>
          <w:lang w:val="fr-FR"/>
        </w:rPr>
        <w:t xml:space="preserve"> tenu des documents </w:t>
      </w:r>
      <w:r w:rsidRPr="00042A91" w:rsidR="00D576CF">
        <w:rPr>
          <w:lang w:val="fr-FR"/>
        </w:rPr>
        <w:t>dont elle dispose</w:t>
      </w:r>
      <w:r w:rsidRPr="00042A91" w:rsidR="00E77CB3">
        <w:rPr>
          <w:lang w:val="fr-FR"/>
        </w:rPr>
        <w:t xml:space="preserve"> et de sa jurisprudence, la Cour estime raisonnable la somme de </w:t>
      </w:r>
      <w:r w:rsidRPr="00042A91" w:rsidR="005B5514">
        <w:rPr>
          <w:lang w:val="fr-FR"/>
        </w:rPr>
        <w:t>16 000</w:t>
      </w:r>
      <w:r w:rsidRPr="00042A91" w:rsidR="00E77CB3">
        <w:rPr>
          <w:lang w:val="fr-FR"/>
        </w:rPr>
        <w:t xml:space="preserve"> EUR tous frais confondus</w:t>
      </w:r>
      <w:r w:rsidRPr="00042A91" w:rsidR="005B5514">
        <w:rPr>
          <w:lang w:val="fr-FR"/>
        </w:rPr>
        <w:t xml:space="preserve"> </w:t>
      </w:r>
      <w:r w:rsidRPr="00042A91" w:rsidR="00E77CB3">
        <w:rPr>
          <w:lang w:val="fr-FR"/>
        </w:rPr>
        <w:t>et l</w:t>
      </w:r>
      <w:r w:rsidRPr="00042A91" w:rsidR="00042A91">
        <w:rPr>
          <w:lang w:val="fr-FR"/>
        </w:rPr>
        <w:t>’</w:t>
      </w:r>
      <w:r w:rsidRPr="00042A91" w:rsidR="00E77CB3">
        <w:rPr>
          <w:lang w:val="fr-FR"/>
        </w:rPr>
        <w:t xml:space="preserve">accorde </w:t>
      </w:r>
      <w:r w:rsidRPr="00042A91">
        <w:rPr>
          <w:lang w:val="fr-FR"/>
        </w:rPr>
        <w:t>au requérant</w:t>
      </w:r>
      <w:r w:rsidRPr="00042A91" w:rsidR="00E77CB3">
        <w:rPr>
          <w:lang w:val="fr-FR"/>
        </w:rPr>
        <w:t>.</w:t>
      </w:r>
    </w:p>
    <w:p w:rsidRPr="00042A91" w:rsidR="00E77CB3" w:rsidP="00042A91" w:rsidRDefault="00890952">
      <w:pPr>
        <w:pStyle w:val="ECHRHeading2"/>
        <w:rPr>
          <w:lang w:val="fr-FR"/>
        </w:rPr>
      </w:pPr>
      <w:r w:rsidRPr="00042A91">
        <w:rPr>
          <w:lang w:val="fr-FR"/>
        </w:rPr>
        <w:t>B</w:t>
      </w:r>
      <w:r w:rsidRPr="00042A91" w:rsidR="00E77CB3">
        <w:rPr>
          <w:lang w:val="fr-FR"/>
        </w:rPr>
        <w:t>.  Intérêts moratoires</w:t>
      </w:r>
    </w:p>
    <w:p w:rsidRPr="00042A91" w:rsidR="00E77CB3" w:rsidP="00042A91" w:rsidRDefault="004F2582">
      <w:pPr>
        <w:pStyle w:val="ECHRPara"/>
        <w:rPr>
          <w:lang w:val="fr-FR"/>
        </w:rPr>
      </w:pPr>
      <w:r w:rsidRPr="00042A91">
        <w:rPr>
          <w:lang w:val="fr-FR"/>
        </w:rPr>
        <w:fldChar w:fldCharType="begin"/>
      </w:r>
      <w:r w:rsidRPr="00042A91">
        <w:rPr>
          <w:lang w:val="fr-FR"/>
        </w:rPr>
        <w:instrText xml:space="preserve"> SEQ level0 \*arabic </w:instrText>
      </w:r>
      <w:r w:rsidRPr="00042A91">
        <w:rPr>
          <w:lang w:val="fr-FR"/>
        </w:rPr>
        <w:fldChar w:fldCharType="separate"/>
      </w:r>
      <w:r w:rsidRPr="00042A91" w:rsidR="00042A91">
        <w:rPr>
          <w:noProof/>
          <w:lang w:val="fr-FR"/>
        </w:rPr>
        <w:t>75</w:t>
      </w:r>
      <w:r w:rsidRPr="00042A91">
        <w:rPr>
          <w:lang w:val="fr-FR"/>
        </w:rPr>
        <w:fldChar w:fldCharType="end"/>
      </w:r>
      <w:r w:rsidRPr="00042A91" w:rsidR="00E77CB3">
        <w:rPr>
          <w:lang w:val="fr-FR"/>
        </w:rPr>
        <w:t>.  La Cour juge approprié de calquer le taux des intérêts moratoires sur le taux d</w:t>
      </w:r>
      <w:r w:rsidRPr="00042A91" w:rsidR="00042A91">
        <w:rPr>
          <w:lang w:val="fr-FR"/>
        </w:rPr>
        <w:t>’</w:t>
      </w:r>
      <w:r w:rsidRPr="00042A91" w:rsidR="00E77CB3">
        <w:rPr>
          <w:lang w:val="fr-FR"/>
        </w:rPr>
        <w:t>intérêt de la facilité de prêt marginal de la Banque centrale européenne majoré de trois points de pourcentage.</w:t>
      </w:r>
    </w:p>
    <w:p w:rsidRPr="00042A91" w:rsidR="00E77CB3" w:rsidP="00042A91" w:rsidRDefault="00E77CB3">
      <w:pPr>
        <w:pStyle w:val="ECHRTitle1"/>
        <w:rPr>
          <w:lang w:val="fr-FR"/>
        </w:rPr>
      </w:pPr>
      <w:r w:rsidRPr="00042A91">
        <w:rPr>
          <w:lang w:val="fr-FR"/>
        </w:rPr>
        <w:t>PAR CES MOTIFS, LA COUR</w:t>
      </w:r>
      <w:r w:rsidRPr="00042A91" w:rsidR="004F2582">
        <w:rPr>
          <w:lang w:val="fr-FR"/>
        </w:rPr>
        <w:t>, À L</w:t>
      </w:r>
      <w:r w:rsidRPr="00042A91" w:rsidR="00042A91">
        <w:rPr>
          <w:lang w:val="fr-FR"/>
        </w:rPr>
        <w:t>’</w:t>
      </w:r>
      <w:r w:rsidRPr="00042A91" w:rsidR="00376437">
        <w:rPr>
          <w:lang w:val="fr-FR"/>
        </w:rPr>
        <w:t>UNANIMITÉ,</w:t>
      </w:r>
    </w:p>
    <w:p w:rsidRPr="00042A91" w:rsidR="00FB2B45" w:rsidP="00042A91" w:rsidRDefault="00FB2B45">
      <w:pPr>
        <w:pStyle w:val="JuList"/>
        <w:rPr>
          <w:lang w:val="fr-FR"/>
        </w:rPr>
      </w:pPr>
      <w:r w:rsidRPr="00042A91">
        <w:rPr>
          <w:lang w:val="fr-FR"/>
        </w:rPr>
        <w:t>1.  </w:t>
      </w:r>
      <w:r w:rsidRPr="00042A91">
        <w:rPr>
          <w:i/>
          <w:lang w:val="fr-FR"/>
        </w:rPr>
        <w:t>Déclare</w:t>
      </w:r>
      <w:r w:rsidRPr="00042A91">
        <w:rPr>
          <w:lang w:val="fr-FR"/>
        </w:rPr>
        <w:t xml:space="preserve"> </w:t>
      </w:r>
      <w:r w:rsidRPr="00042A91" w:rsidR="004F2582">
        <w:rPr>
          <w:lang w:val="fr-FR"/>
        </w:rPr>
        <w:t>la requête recevable</w:t>
      </w:r>
      <w:r w:rsidRPr="00042A91" w:rsidR="00276331">
        <w:rPr>
          <w:lang w:val="fr-FR"/>
        </w:rPr>
        <w:t> ;</w:t>
      </w:r>
    </w:p>
    <w:p w:rsidRPr="00042A91" w:rsidR="00E77CB3" w:rsidP="00042A91" w:rsidRDefault="00E77CB3">
      <w:pPr>
        <w:pStyle w:val="JuList"/>
        <w:rPr>
          <w:lang w:val="fr-FR"/>
        </w:rPr>
      </w:pPr>
    </w:p>
    <w:p w:rsidRPr="00042A91" w:rsidR="00E77CB3" w:rsidP="00042A91" w:rsidRDefault="005B5514">
      <w:pPr>
        <w:pStyle w:val="JuList"/>
        <w:rPr>
          <w:lang w:val="fr-FR"/>
        </w:rPr>
      </w:pPr>
      <w:r w:rsidRPr="00042A91">
        <w:rPr>
          <w:lang w:val="fr-FR"/>
        </w:rPr>
        <w:t>2</w:t>
      </w:r>
      <w:r w:rsidRPr="00042A91" w:rsidR="00E77CB3">
        <w:rPr>
          <w:lang w:val="fr-FR"/>
        </w:rPr>
        <w:t>.  </w:t>
      </w:r>
      <w:r w:rsidRPr="00042A91" w:rsidR="00E77CB3">
        <w:rPr>
          <w:i/>
          <w:lang w:val="fr-FR"/>
        </w:rPr>
        <w:t>Dit</w:t>
      </w:r>
      <w:r w:rsidRPr="00042A91" w:rsidR="004F2582">
        <w:rPr>
          <w:lang w:val="fr-FR"/>
        </w:rPr>
        <w:t xml:space="preserve"> </w:t>
      </w:r>
      <w:r w:rsidRPr="00042A91" w:rsidR="00E77CB3">
        <w:rPr>
          <w:lang w:val="fr-FR"/>
        </w:rPr>
        <w:t>qu</w:t>
      </w:r>
      <w:r w:rsidRPr="00042A91" w:rsidR="00042A91">
        <w:rPr>
          <w:lang w:val="fr-FR"/>
        </w:rPr>
        <w:t>’</w:t>
      </w:r>
      <w:r w:rsidRPr="00042A91" w:rsidR="00E77CB3">
        <w:rPr>
          <w:lang w:val="fr-FR"/>
        </w:rPr>
        <w:t>il y a eu violation de l</w:t>
      </w:r>
      <w:r w:rsidRPr="00042A91" w:rsidR="00042A91">
        <w:rPr>
          <w:lang w:val="fr-FR"/>
        </w:rPr>
        <w:t>’</w:t>
      </w:r>
      <w:r w:rsidRPr="00042A91" w:rsidR="00E77CB3">
        <w:rPr>
          <w:lang w:val="fr-FR"/>
        </w:rPr>
        <w:t xml:space="preserve">article </w:t>
      </w:r>
      <w:r w:rsidRPr="00042A91">
        <w:rPr>
          <w:lang w:val="fr-FR"/>
        </w:rPr>
        <w:t>8</w:t>
      </w:r>
      <w:r w:rsidRPr="00042A91" w:rsidR="00E77CB3">
        <w:rPr>
          <w:lang w:val="fr-FR"/>
        </w:rPr>
        <w:t xml:space="preserve"> de la Convention ;</w:t>
      </w:r>
    </w:p>
    <w:p w:rsidRPr="00042A91" w:rsidR="00E77CB3" w:rsidP="00042A91" w:rsidRDefault="00E77CB3">
      <w:pPr>
        <w:pStyle w:val="JuList"/>
        <w:rPr>
          <w:lang w:val="fr-FR"/>
        </w:rPr>
      </w:pPr>
    </w:p>
    <w:p w:rsidRPr="00042A91" w:rsidR="00E77CB3" w:rsidP="00042A91" w:rsidRDefault="005B5514">
      <w:pPr>
        <w:pStyle w:val="JuList"/>
        <w:rPr>
          <w:lang w:val="fr-FR"/>
        </w:rPr>
      </w:pPr>
      <w:r w:rsidRPr="00042A91">
        <w:rPr>
          <w:lang w:val="fr-FR"/>
        </w:rPr>
        <w:t>3</w:t>
      </w:r>
      <w:r w:rsidRPr="00042A91" w:rsidR="00E77CB3">
        <w:rPr>
          <w:lang w:val="fr-FR"/>
        </w:rPr>
        <w:t>.  </w:t>
      </w:r>
      <w:r w:rsidRPr="00042A91" w:rsidR="00E77CB3">
        <w:rPr>
          <w:i/>
          <w:lang w:val="fr-FR"/>
        </w:rPr>
        <w:t>Dit</w:t>
      </w:r>
    </w:p>
    <w:p w:rsidRPr="00042A91" w:rsidR="00E77CB3" w:rsidP="00042A91" w:rsidRDefault="00E77CB3">
      <w:pPr>
        <w:pStyle w:val="JuLista"/>
        <w:rPr>
          <w:lang w:val="fr-FR"/>
        </w:rPr>
      </w:pPr>
      <w:r w:rsidRPr="00042A91">
        <w:rPr>
          <w:lang w:val="fr-FR"/>
        </w:rPr>
        <w:t>a)  que l</w:t>
      </w:r>
      <w:r w:rsidRPr="00042A91" w:rsidR="00042A91">
        <w:rPr>
          <w:lang w:val="fr-FR"/>
        </w:rPr>
        <w:t>’</w:t>
      </w:r>
      <w:r w:rsidRPr="00042A91">
        <w:rPr>
          <w:lang w:val="fr-FR"/>
        </w:rPr>
        <w:t xml:space="preserve">État défendeur doit verser </w:t>
      </w:r>
      <w:r w:rsidRPr="00042A91" w:rsidR="004F2582">
        <w:rPr>
          <w:lang w:val="fr-FR"/>
        </w:rPr>
        <w:t>au requérant</w:t>
      </w:r>
      <w:r w:rsidRPr="00042A91">
        <w:rPr>
          <w:lang w:val="fr-FR"/>
        </w:rPr>
        <w:t>, dans les trois mois</w:t>
      </w:r>
      <w:r w:rsidRPr="00042A91" w:rsidR="00890952">
        <w:rPr>
          <w:lang w:val="fr-FR"/>
        </w:rPr>
        <w:t xml:space="preserve"> </w:t>
      </w:r>
      <w:r w:rsidRPr="00042A91" w:rsidR="004F2582">
        <w:rPr>
          <w:lang w:val="fr-FR"/>
        </w:rPr>
        <w:t>à compter du jour où l</w:t>
      </w:r>
      <w:r w:rsidRPr="00042A91" w:rsidR="00042A91">
        <w:rPr>
          <w:lang w:val="fr-FR"/>
        </w:rPr>
        <w:t>’</w:t>
      </w:r>
      <w:r w:rsidRPr="00042A91" w:rsidR="004F2582">
        <w:rPr>
          <w:lang w:val="fr-FR"/>
        </w:rPr>
        <w:t>arrêt sera devenu définitif conformément à l</w:t>
      </w:r>
      <w:r w:rsidRPr="00042A91" w:rsidR="00042A91">
        <w:rPr>
          <w:lang w:val="fr-FR"/>
        </w:rPr>
        <w:t>’</w:t>
      </w:r>
      <w:r w:rsidRPr="00042A91" w:rsidR="004F2582">
        <w:rPr>
          <w:lang w:val="fr-FR"/>
        </w:rPr>
        <w:t>article 44 § 2 de la Convention</w:t>
      </w:r>
      <w:r w:rsidRPr="00042A91" w:rsidR="00D72901">
        <w:rPr>
          <w:lang w:val="fr-FR"/>
        </w:rPr>
        <w:t xml:space="preserve">, la somme de </w:t>
      </w:r>
      <w:r w:rsidRPr="00042A91" w:rsidR="00BC18F4">
        <w:rPr>
          <w:lang w:val="fr-FR" w:eastAsia="en-GB"/>
        </w:rPr>
        <w:t>16 </w:t>
      </w:r>
      <w:r w:rsidRPr="00042A91" w:rsidR="00890952">
        <w:rPr>
          <w:lang w:val="fr-FR" w:eastAsia="en-GB"/>
        </w:rPr>
        <w:t>000</w:t>
      </w:r>
      <w:r w:rsidRPr="00042A91" w:rsidR="00BC18F4">
        <w:rPr>
          <w:lang w:val="fr-FR" w:eastAsia="en-GB"/>
        </w:rPr>
        <w:t> </w:t>
      </w:r>
      <w:r w:rsidRPr="00042A91">
        <w:rPr>
          <w:lang w:val="fr-FR" w:eastAsia="en-GB"/>
        </w:rPr>
        <w:t>EUR (</w:t>
      </w:r>
      <w:r w:rsidRPr="00042A91" w:rsidR="00BC18F4">
        <w:rPr>
          <w:lang w:val="fr-FR" w:eastAsia="en-GB"/>
        </w:rPr>
        <w:t>seize </w:t>
      </w:r>
      <w:r w:rsidRPr="00042A91" w:rsidR="00890952">
        <w:rPr>
          <w:lang w:val="fr-FR" w:eastAsia="en-GB"/>
        </w:rPr>
        <w:t>mille</w:t>
      </w:r>
      <w:r w:rsidRPr="00042A91" w:rsidR="005D13CC">
        <w:rPr>
          <w:lang w:val="fr-FR" w:eastAsia="en-GB"/>
        </w:rPr>
        <w:t> </w:t>
      </w:r>
      <w:r w:rsidRPr="00042A91">
        <w:rPr>
          <w:lang w:val="fr-FR" w:eastAsia="en-GB"/>
        </w:rPr>
        <w:t xml:space="preserve">euros), plus tout montant </w:t>
      </w:r>
      <w:r w:rsidRPr="00042A91" w:rsidR="005E37C6">
        <w:rPr>
          <w:lang w:val="fr-FR" w:eastAsia="en-GB"/>
        </w:rPr>
        <w:t xml:space="preserve">pouvant être dû par </w:t>
      </w:r>
      <w:r w:rsidRPr="00042A91" w:rsidR="004F2582">
        <w:rPr>
          <w:lang w:val="fr-FR"/>
        </w:rPr>
        <w:t>le requérant</w:t>
      </w:r>
      <w:r w:rsidRPr="00042A91" w:rsidR="005E37C6">
        <w:rPr>
          <w:lang w:val="fr-FR" w:eastAsia="en-GB"/>
        </w:rPr>
        <w:t xml:space="preserve"> à titre d</w:t>
      </w:r>
      <w:r w:rsidRPr="00042A91" w:rsidR="00042A91">
        <w:rPr>
          <w:lang w:val="fr-FR" w:eastAsia="en-GB"/>
        </w:rPr>
        <w:t>’</w:t>
      </w:r>
      <w:r w:rsidRPr="00042A91" w:rsidR="005E37C6">
        <w:rPr>
          <w:lang w:val="fr-FR" w:eastAsia="en-GB"/>
        </w:rPr>
        <w:t>impôt, pour frais et dépens</w:t>
      </w:r>
      <w:r w:rsidRPr="00042A91">
        <w:rPr>
          <w:lang w:val="fr-FR" w:eastAsia="en-GB"/>
        </w:rPr>
        <w:t> ;</w:t>
      </w:r>
    </w:p>
    <w:p w:rsidRPr="00042A91" w:rsidR="003175BA" w:rsidP="00042A91" w:rsidRDefault="00E77CB3">
      <w:pPr>
        <w:pStyle w:val="JuLista"/>
        <w:rPr>
          <w:lang w:val="fr-FR"/>
        </w:rPr>
      </w:pPr>
      <w:r w:rsidRPr="00042A91">
        <w:rPr>
          <w:lang w:val="fr-FR"/>
        </w:rPr>
        <w:t>b)  qu</w:t>
      </w:r>
      <w:r w:rsidRPr="00042A91" w:rsidR="00042A91">
        <w:rPr>
          <w:lang w:val="fr-FR"/>
        </w:rPr>
        <w:t>’</w:t>
      </w:r>
      <w:r w:rsidRPr="00042A91">
        <w:rPr>
          <w:lang w:val="fr-FR"/>
        </w:rPr>
        <w:t>à compter de l</w:t>
      </w:r>
      <w:r w:rsidRPr="00042A91" w:rsidR="00042A91">
        <w:rPr>
          <w:lang w:val="fr-FR"/>
        </w:rPr>
        <w:t>’</w:t>
      </w:r>
      <w:r w:rsidRPr="00042A91">
        <w:rPr>
          <w:lang w:val="fr-FR"/>
        </w:rPr>
        <w:t>expiration dudit délai et jusqu</w:t>
      </w:r>
      <w:r w:rsidRPr="00042A91" w:rsidR="00042A91">
        <w:rPr>
          <w:lang w:val="fr-FR"/>
        </w:rPr>
        <w:t>’</w:t>
      </w:r>
      <w:r w:rsidRPr="00042A91">
        <w:rPr>
          <w:lang w:val="fr-FR"/>
        </w:rPr>
        <w:t>au versement, ces montants seront à majorer d</w:t>
      </w:r>
      <w:r w:rsidRPr="00042A91" w:rsidR="00042A91">
        <w:rPr>
          <w:lang w:val="fr-FR"/>
        </w:rPr>
        <w:t>’</w:t>
      </w:r>
      <w:r w:rsidRPr="00042A91">
        <w:rPr>
          <w:lang w:val="fr-FR"/>
        </w:rPr>
        <w:t>un intérêt simple à un taux égal à celui de la facilité de prêt marginal de la Banque centrale européenne applicable pendant cette période, augmenté de trois points de pourcentage ;</w:t>
      </w:r>
    </w:p>
    <w:p w:rsidRPr="00042A91" w:rsidR="00E77CB3" w:rsidP="00042A91" w:rsidRDefault="00E77CB3">
      <w:pPr>
        <w:pStyle w:val="JuLista"/>
        <w:rPr>
          <w:lang w:val="fr-FR"/>
        </w:rPr>
      </w:pPr>
    </w:p>
    <w:p w:rsidRPr="00042A91" w:rsidR="00E77CB3" w:rsidP="00042A91" w:rsidRDefault="00890952">
      <w:pPr>
        <w:pStyle w:val="JuList"/>
        <w:keepNext/>
        <w:keepLines/>
        <w:rPr>
          <w:lang w:val="fr-FR"/>
        </w:rPr>
      </w:pPr>
      <w:r w:rsidRPr="00042A91">
        <w:rPr>
          <w:lang w:val="fr-FR"/>
        </w:rPr>
        <w:t>4</w:t>
      </w:r>
      <w:r w:rsidRPr="00042A91" w:rsidR="00E77CB3">
        <w:rPr>
          <w:lang w:val="fr-FR"/>
        </w:rPr>
        <w:t>.  </w:t>
      </w:r>
      <w:r w:rsidRPr="00042A91" w:rsidR="00E77CB3">
        <w:rPr>
          <w:i/>
          <w:lang w:val="fr-FR"/>
        </w:rPr>
        <w:t>Rejette</w:t>
      </w:r>
      <w:r w:rsidRPr="00042A91" w:rsidR="004F2582">
        <w:rPr>
          <w:lang w:val="fr-FR"/>
        </w:rPr>
        <w:t xml:space="preserve"> </w:t>
      </w:r>
      <w:r w:rsidRPr="00042A91" w:rsidR="00E77CB3">
        <w:rPr>
          <w:lang w:val="fr-FR"/>
        </w:rPr>
        <w:t>la demande de satisfaction équitable pour le surplus.</w:t>
      </w:r>
    </w:p>
    <w:p w:rsidRPr="00042A91" w:rsidR="00E77CB3" w:rsidP="00042A91" w:rsidRDefault="00E77CB3">
      <w:pPr>
        <w:pStyle w:val="JuParaLast"/>
        <w:keepLines w:val="0"/>
        <w:rPr>
          <w:lang w:val="fr-FR"/>
        </w:rPr>
      </w:pPr>
      <w:r w:rsidRPr="00042A91">
        <w:rPr>
          <w:lang w:val="fr-FR"/>
        </w:rPr>
        <w:t>Fait en français, puis communiqué par écrit le </w:t>
      </w:r>
      <w:r w:rsidRPr="00042A91" w:rsidR="00376437">
        <w:rPr>
          <w:lang w:val="fr-FR"/>
        </w:rPr>
        <w:t>16 mai 2019</w:t>
      </w:r>
      <w:r w:rsidRPr="00042A91">
        <w:rPr>
          <w:lang w:val="fr-FR"/>
        </w:rPr>
        <w:t>, en application de l</w:t>
      </w:r>
      <w:r w:rsidRPr="00042A91" w:rsidR="00042A91">
        <w:rPr>
          <w:lang w:val="fr-FR"/>
        </w:rPr>
        <w:t>’</w:t>
      </w:r>
      <w:r w:rsidRPr="00042A91">
        <w:rPr>
          <w:lang w:val="fr-FR"/>
        </w:rPr>
        <w:t>article 77 §§ 2 et 3 du règlement</w:t>
      </w:r>
      <w:r w:rsidRPr="00042A91" w:rsidR="00AC0824">
        <w:rPr>
          <w:lang w:val="fr-FR"/>
        </w:rPr>
        <w:t xml:space="preserve"> de la Cour</w:t>
      </w:r>
      <w:r w:rsidRPr="00042A91">
        <w:rPr>
          <w:lang w:val="fr-FR"/>
        </w:rPr>
        <w:t>.</w:t>
      </w:r>
    </w:p>
    <w:p w:rsidRPr="00042A91" w:rsidR="004D15F3" w:rsidP="00042A91" w:rsidRDefault="004F2582">
      <w:pPr>
        <w:pStyle w:val="JuSigned"/>
        <w:rPr>
          <w:lang w:val="fr-FR"/>
        </w:rPr>
      </w:pPr>
      <w:r w:rsidRPr="00042A91">
        <w:rPr>
          <w:lang w:val="fr-FR"/>
        </w:rPr>
        <w:tab/>
      </w:r>
      <w:r w:rsidRPr="00042A91" w:rsidR="00FA6579">
        <w:rPr>
          <w:lang w:val="fr-FR"/>
        </w:rPr>
        <w:t xml:space="preserve">Milan </w:t>
      </w:r>
      <w:proofErr w:type="spellStart"/>
      <w:r w:rsidRPr="00042A91" w:rsidR="00FA6579">
        <w:rPr>
          <w:lang w:val="fr-FR"/>
        </w:rPr>
        <w:t>Bla</w:t>
      </w:r>
      <w:r w:rsidRPr="00042A91" w:rsidR="00FA6579">
        <w:rPr>
          <w:rFonts w:cstheme="minorHAnsi"/>
          <w:lang w:val="fr-FR"/>
        </w:rPr>
        <w:t>š</w:t>
      </w:r>
      <w:r w:rsidRPr="00042A91" w:rsidR="00FA6579">
        <w:rPr>
          <w:lang w:val="fr-FR"/>
        </w:rPr>
        <w:t>ko</w:t>
      </w:r>
      <w:proofErr w:type="spellEnd"/>
      <w:r w:rsidRPr="00042A91" w:rsidR="00E77CB3">
        <w:rPr>
          <w:lang w:val="fr-FR"/>
        </w:rPr>
        <w:tab/>
      </w:r>
      <w:proofErr w:type="spellStart"/>
      <w:r w:rsidRPr="00042A91">
        <w:rPr>
          <w:szCs w:val="24"/>
          <w:lang w:val="fr-FR"/>
        </w:rPr>
        <w:t>Angelika</w:t>
      </w:r>
      <w:proofErr w:type="spellEnd"/>
      <w:r w:rsidRPr="00042A91">
        <w:rPr>
          <w:szCs w:val="24"/>
          <w:lang w:val="fr-FR"/>
        </w:rPr>
        <w:t xml:space="preserve"> </w:t>
      </w:r>
      <w:proofErr w:type="spellStart"/>
      <w:r w:rsidRPr="00042A91">
        <w:rPr>
          <w:szCs w:val="24"/>
          <w:lang w:val="fr-FR"/>
        </w:rPr>
        <w:t>Nußberger</w:t>
      </w:r>
      <w:proofErr w:type="spellEnd"/>
      <w:r w:rsidRPr="00042A91" w:rsidR="00E77CB3">
        <w:rPr>
          <w:lang w:val="fr-FR"/>
        </w:rPr>
        <w:br/>
      </w:r>
      <w:r w:rsidRPr="00042A91" w:rsidR="00E77CB3">
        <w:rPr>
          <w:lang w:val="fr-FR"/>
        </w:rPr>
        <w:tab/>
      </w:r>
      <w:r w:rsidRPr="00042A91" w:rsidR="00FA6579">
        <w:rPr>
          <w:lang w:val="fr-FR"/>
        </w:rPr>
        <w:t>Greffier adjoint</w:t>
      </w:r>
      <w:r w:rsidRPr="00042A91" w:rsidR="00E77CB3">
        <w:rPr>
          <w:lang w:val="fr-FR"/>
        </w:rPr>
        <w:tab/>
      </w:r>
      <w:r w:rsidRPr="00042A91">
        <w:rPr>
          <w:lang w:val="fr-FR"/>
        </w:rPr>
        <w:t>Présidente</w:t>
      </w:r>
    </w:p>
    <w:p w:rsidRPr="00042A91" w:rsidR="00042A91" w:rsidP="00042A91" w:rsidRDefault="00042A91">
      <w:pPr>
        <w:pStyle w:val="JuParaLast"/>
        <w:rPr>
          <w:lang w:val="fr-FR"/>
        </w:rPr>
      </w:pPr>
    </w:p>
    <w:sectPr w:rsidRPr="00042A91" w:rsidR="00042A91" w:rsidSect="00376437">
      <w:headerReference w:type="even" r:id="rId15"/>
      <w:headerReference w:type="default" r:id="rId16"/>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18F4" w:rsidRPr="001C3AE1" w:rsidRDefault="00BC18F4" w:rsidP="00E77CB3">
      <w:pPr>
        <w:rPr>
          <w:lang w:val="fr-FR"/>
        </w:rPr>
      </w:pPr>
      <w:r w:rsidRPr="001C3AE1">
        <w:rPr>
          <w:lang w:val="fr-FR"/>
        </w:rPr>
        <w:separator/>
      </w:r>
    </w:p>
  </w:endnote>
  <w:endnote w:type="continuationSeparator" w:id="0">
    <w:p w:rsidR="00BC18F4" w:rsidRPr="001C3AE1" w:rsidRDefault="00BC18F4" w:rsidP="00E77CB3">
      <w:pPr>
        <w:rPr>
          <w:lang w:val="fr-FR"/>
        </w:rPr>
      </w:pPr>
      <w:r w:rsidRPr="001C3AE1">
        <w:rPr>
          <w:lang w:val="fr-F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6437" w:rsidRPr="00150BFA" w:rsidRDefault="00376437" w:rsidP="0020718E">
    <w:pPr>
      <w:jc w:val="center"/>
    </w:pPr>
    <w:r>
      <w:rPr>
        <w:noProof/>
        <w:lang w:val="en-US" w:eastAsia="ja-JP"/>
      </w:rPr>
      <w:drawing>
        <wp:inline distT="0" distB="0" distL="0" distR="0" wp14:anchorId="4AF510EB" wp14:editId="3696D586">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376437" w:rsidRDefault="0037643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18F4" w:rsidRPr="001C3AE1" w:rsidRDefault="00BC18F4" w:rsidP="00E77CB3">
      <w:pPr>
        <w:rPr>
          <w:lang w:val="fr-FR"/>
        </w:rPr>
      </w:pPr>
      <w:r w:rsidRPr="001C3AE1">
        <w:rPr>
          <w:lang w:val="fr-FR"/>
        </w:rPr>
        <w:separator/>
      </w:r>
    </w:p>
  </w:footnote>
  <w:footnote w:type="continuationSeparator" w:id="0">
    <w:p w:rsidR="00BC18F4" w:rsidRPr="001C3AE1" w:rsidRDefault="00BC18F4" w:rsidP="00E77CB3">
      <w:pPr>
        <w:rPr>
          <w:lang w:val="fr-FR"/>
        </w:rPr>
      </w:pPr>
      <w:r w:rsidRPr="001C3AE1">
        <w:rPr>
          <w:lang w:val="fr-FR"/>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18F4" w:rsidRPr="00376437" w:rsidRDefault="00BC18F4" w:rsidP="00376437">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6437" w:rsidRPr="00A45145" w:rsidRDefault="00376437" w:rsidP="00A45145">
    <w:pPr>
      <w:jc w:val="center"/>
    </w:pPr>
    <w:r>
      <w:rPr>
        <w:noProof/>
        <w:lang w:val="en-US" w:eastAsia="ja-JP"/>
      </w:rPr>
      <w:drawing>
        <wp:inline distT="0" distB="0" distL="0" distR="0" wp14:anchorId="33D2FFBD" wp14:editId="40A9BE44">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BC18F4" w:rsidRDefault="00BC18F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6437" w:rsidRPr="00386AA5" w:rsidRDefault="00376437" w:rsidP="00C611D8">
    <w:pPr>
      <w:pStyle w:val="ECHRHeader"/>
      <w:rPr>
        <w:lang w:val="en-US"/>
      </w:rPr>
    </w:pPr>
    <w:r>
      <w:rPr>
        <w:rStyle w:val="PageNumber"/>
        <w:lang w:val="en-US"/>
      </w:rPr>
      <w:fldChar w:fldCharType="begin"/>
    </w:r>
    <w:r>
      <w:rPr>
        <w:rStyle w:val="PageNumber"/>
        <w:lang w:val="en-US"/>
      </w:rPr>
      <w:instrText xml:space="preserve"> PAGE </w:instrText>
    </w:r>
    <w:r>
      <w:rPr>
        <w:rStyle w:val="PageNumber"/>
        <w:lang w:val="en-US"/>
      </w:rPr>
      <w:fldChar w:fldCharType="separate"/>
    </w:r>
    <w:r w:rsidR="006D3C9A">
      <w:rPr>
        <w:rStyle w:val="PageNumber"/>
        <w:noProof/>
        <w:lang w:val="en-US"/>
      </w:rPr>
      <w:t>18</w:t>
    </w:r>
    <w:r>
      <w:rPr>
        <w:rStyle w:val="PageNumber"/>
        <w:lang w:val="en-US"/>
      </w:rPr>
      <w:fldChar w:fldCharType="end"/>
    </w:r>
    <w:r w:rsidRPr="00386AA5">
      <w:rPr>
        <w:rStyle w:val="PageNumber"/>
        <w:lang w:val="en-US"/>
      </w:rPr>
      <w:tab/>
    </w:r>
    <w:r w:rsidR="006E5127">
      <w:rPr>
        <w:noProof/>
        <w:lang w:val="en-US"/>
      </w:rPr>
      <w:t>ARRÊT</w:t>
    </w:r>
    <w:r w:rsidR="006E5127" w:rsidRPr="00386AA5">
      <w:rPr>
        <w:lang w:val="en-US"/>
      </w:rPr>
      <w:t xml:space="preserve"> </w:t>
    </w:r>
    <w:r>
      <w:rPr>
        <w:lang w:val="en-US"/>
      </w:rPr>
      <w:t>HALABI c. FRANCE</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6437" w:rsidRPr="001C3AE1" w:rsidRDefault="00376437" w:rsidP="00C63990">
    <w:pPr>
      <w:pStyle w:val="ECHRHeader"/>
      <w:rPr>
        <w:lang w:val="fr-FR"/>
      </w:rPr>
    </w:pPr>
    <w:r w:rsidRPr="001C3AE1">
      <w:rPr>
        <w:lang w:val="fr-FR"/>
      </w:rPr>
      <w:tab/>
    </w:r>
    <w:r w:rsidR="006E5127">
      <w:rPr>
        <w:noProof/>
        <w:lang w:val="en-US"/>
      </w:rPr>
      <w:t>ARRÊT</w:t>
    </w:r>
    <w:r w:rsidR="006E5127" w:rsidRPr="00386AA5">
      <w:rPr>
        <w:lang w:val="en-US"/>
      </w:rPr>
      <w:t xml:space="preserve"> </w:t>
    </w:r>
    <w:r>
      <w:rPr>
        <w:lang w:val="en-US"/>
      </w:rPr>
      <w:t>HALABI c. FRANCE</w:t>
    </w:r>
    <w:r w:rsidRPr="00386AA5">
      <w:rPr>
        <w:lang w:val="en-US"/>
      </w:rPr>
      <w:tab/>
    </w:r>
    <w:r>
      <w:rPr>
        <w:rStyle w:val="PageNumber"/>
        <w:lang w:val="fr-FR"/>
      </w:rPr>
      <w:fldChar w:fldCharType="begin"/>
    </w:r>
    <w:r>
      <w:rPr>
        <w:rStyle w:val="PageNumber"/>
        <w:lang w:val="fr-FR"/>
      </w:rPr>
      <w:instrText xml:space="preserve"> PAGE </w:instrText>
    </w:r>
    <w:r>
      <w:rPr>
        <w:rStyle w:val="PageNumber"/>
        <w:lang w:val="fr-FR"/>
      </w:rPr>
      <w:fldChar w:fldCharType="separate"/>
    </w:r>
    <w:r w:rsidR="006D3C9A">
      <w:rPr>
        <w:rStyle w:val="PageNumber"/>
        <w:noProof/>
        <w:lang w:val="fr-FR"/>
      </w:rPr>
      <w:t>1</w:t>
    </w:r>
    <w:r>
      <w:rPr>
        <w:rStyle w:val="PageNumber"/>
        <w:lang w:val="fr-F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40AA222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C189B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0C43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268F2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FA0A71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B3829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68AD3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0501D4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DE43E0C"/>
    <w:lvl w:ilvl="0">
      <w:start w:val="1"/>
      <w:numFmt w:val="decimal"/>
      <w:pStyle w:val="ListNumber"/>
      <w:lvlText w:val="%1."/>
      <w:lvlJc w:val="left"/>
      <w:pPr>
        <w:tabs>
          <w:tab w:val="num" w:pos="360"/>
        </w:tabs>
        <w:ind w:left="360" w:hanging="360"/>
      </w:pPr>
    </w:lvl>
  </w:abstractNum>
  <w:abstractNum w:abstractNumId="9">
    <w:nsid w:val="FFFFFF89"/>
    <w:multiLevelType w:val="singleLevel"/>
    <w:tmpl w:val="03AEA0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E8750E"/>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063F06"/>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65D7306C"/>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9"/>
  </w:num>
  <w:num w:numId="2">
    <w:abstractNumId w:val="11"/>
  </w:num>
  <w:num w:numId="3">
    <w:abstractNumId w:val="10"/>
  </w:num>
  <w:num w:numId="4">
    <w:abstractNumId w:val="12"/>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13"/>
  </w:num>
  <w:num w:numId="16">
    <w:abstractNumId w:val="13"/>
  </w:num>
  <w:num w:numId="17">
    <w:abstractNumId w:val="13"/>
  </w:num>
  <w:num w:numId="18">
    <w:abstractNumId w:val="13"/>
  </w:num>
  <w:num w:numId="19">
    <w:abstractNumId w:val="13"/>
  </w:num>
  <w:num w:numId="20">
    <w:abstractNumId w:val="13"/>
  </w:num>
  <w:num w:numId="21">
    <w:abstractNumId w:val="13"/>
  </w:num>
  <w:num w:numId="22">
    <w:abstractNumId w:val="13"/>
  </w:num>
  <w:num w:numId="23">
    <w:abstractNumId w:val="13"/>
  </w:num>
  <w:num w:numId="24">
    <w:abstractNumId w:val="13"/>
  </w:num>
  <w:num w:numId="25">
    <w:abstractNumId w:val="13"/>
  </w:num>
  <w:num w:numId="26">
    <w:abstractNumId w:val="13"/>
  </w:num>
  <w:num w:numId="27">
    <w:abstractNumId w:val="13"/>
  </w:num>
  <w:num w:numId="28">
    <w:abstractNumId w:val="13"/>
  </w:num>
  <w:num w:numId="29">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4F2582"/>
    <w:rsid w:val="00003DE3"/>
    <w:rsid w:val="000041F8"/>
    <w:rsid w:val="000042A8"/>
    <w:rsid w:val="00004308"/>
    <w:rsid w:val="00005BF0"/>
    <w:rsid w:val="00007154"/>
    <w:rsid w:val="000103AE"/>
    <w:rsid w:val="000104B1"/>
    <w:rsid w:val="00011560"/>
    <w:rsid w:val="00011D69"/>
    <w:rsid w:val="00012AD3"/>
    <w:rsid w:val="00015C2D"/>
    <w:rsid w:val="00015F00"/>
    <w:rsid w:val="00016811"/>
    <w:rsid w:val="00022C1D"/>
    <w:rsid w:val="00024402"/>
    <w:rsid w:val="00025879"/>
    <w:rsid w:val="00031347"/>
    <w:rsid w:val="00032360"/>
    <w:rsid w:val="00034987"/>
    <w:rsid w:val="00035334"/>
    <w:rsid w:val="00042A91"/>
    <w:rsid w:val="00043A74"/>
    <w:rsid w:val="000500A8"/>
    <w:rsid w:val="000602DF"/>
    <w:rsid w:val="000606CA"/>
    <w:rsid w:val="00060790"/>
    <w:rsid w:val="00061B05"/>
    <w:rsid w:val="000632D5"/>
    <w:rsid w:val="000644EE"/>
    <w:rsid w:val="00066A71"/>
    <w:rsid w:val="00080A5B"/>
    <w:rsid w:val="000824AF"/>
    <w:rsid w:val="000847D1"/>
    <w:rsid w:val="000925AD"/>
    <w:rsid w:val="000A0AC4"/>
    <w:rsid w:val="000A24EB"/>
    <w:rsid w:val="000B311C"/>
    <w:rsid w:val="000B6923"/>
    <w:rsid w:val="000B7360"/>
    <w:rsid w:val="000C432F"/>
    <w:rsid w:val="000C4E2A"/>
    <w:rsid w:val="000C5F3C"/>
    <w:rsid w:val="000C6DCC"/>
    <w:rsid w:val="000C742B"/>
    <w:rsid w:val="000D47AA"/>
    <w:rsid w:val="000D721F"/>
    <w:rsid w:val="000E069B"/>
    <w:rsid w:val="000E0E82"/>
    <w:rsid w:val="000E1DC5"/>
    <w:rsid w:val="000E223F"/>
    <w:rsid w:val="000E5A6B"/>
    <w:rsid w:val="000E7D45"/>
    <w:rsid w:val="000F00EF"/>
    <w:rsid w:val="000F29A8"/>
    <w:rsid w:val="000F655B"/>
    <w:rsid w:val="000F7851"/>
    <w:rsid w:val="00103D2D"/>
    <w:rsid w:val="00104E23"/>
    <w:rsid w:val="00107A93"/>
    <w:rsid w:val="00111B0C"/>
    <w:rsid w:val="00116AC1"/>
    <w:rsid w:val="00116DC2"/>
    <w:rsid w:val="00120D6C"/>
    <w:rsid w:val="001257EC"/>
    <w:rsid w:val="001310BF"/>
    <w:rsid w:val="001312CE"/>
    <w:rsid w:val="00132695"/>
    <w:rsid w:val="00133D33"/>
    <w:rsid w:val="00134D64"/>
    <w:rsid w:val="00135A30"/>
    <w:rsid w:val="0013612C"/>
    <w:rsid w:val="00137FF6"/>
    <w:rsid w:val="00140469"/>
    <w:rsid w:val="00141650"/>
    <w:rsid w:val="00141CFC"/>
    <w:rsid w:val="001516A3"/>
    <w:rsid w:val="0016174F"/>
    <w:rsid w:val="001619D7"/>
    <w:rsid w:val="00162A12"/>
    <w:rsid w:val="00163CB4"/>
    <w:rsid w:val="00166530"/>
    <w:rsid w:val="00176A9F"/>
    <w:rsid w:val="00176AE7"/>
    <w:rsid w:val="001771D7"/>
    <w:rsid w:val="00180990"/>
    <w:rsid w:val="00182135"/>
    <w:rsid w:val="001832BD"/>
    <w:rsid w:val="0018581C"/>
    <w:rsid w:val="001943B5"/>
    <w:rsid w:val="00195134"/>
    <w:rsid w:val="0019607A"/>
    <w:rsid w:val="001A145B"/>
    <w:rsid w:val="001A1C63"/>
    <w:rsid w:val="001A3EF2"/>
    <w:rsid w:val="001A674C"/>
    <w:rsid w:val="001B2B21"/>
    <w:rsid w:val="001B3B24"/>
    <w:rsid w:val="001B7599"/>
    <w:rsid w:val="001B7851"/>
    <w:rsid w:val="001C0F98"/>
    <w:rsid w:val="001C2A42"/>
    <w:rsid w:val="001C3531"/>
    <w:rsid w:val="001C3AE1"/>
    <w:rsid w:val="001C41FA"/>
    <w:rsid w:val="001C43AD"/>
    <w:rsid w:val="001C7F84"/>
    <w:rsid w:val="001D2671"/>
    <w:rsid w:val="001D2792"/>
    <w:rsid w:val="001D63ED"/>
    <w:rsid w:val="001D7348"/>
    <w:rsid w:val="001E035B"/>
    <w:rsid w:val="001E0961"/>
    <w:rsid w:val="001E0B6D"/>
    <w:rsid w:val="001E3EAE"/>
    <w:rsid w:val="001E5FEE"/>
    <w:rsid w:val="001E6F32"/>
    <w:rsid w:val="001F2145"/>
    <w:rsid w:val="001F2C5A"/>
    <w:rsid w:val="001F4E43"/>
    <w:rsid w:val="001F50F1"/>
    <w:rsid w:val="001F6262"/>
    <w:rsid w:val="001F67B0"/>
    <w:rsid w:val="001F6F11"/>
    <w:rsid w:val="001F7B3D"/>
    <w:rsid w:val="00203F7E"/>
    <w:rsid w:val="00205F9F"/>
    <w:rsid w:val="00206957"/>
    <w:rsid w:val="00210326"/>
    <w:rsid w:val="00210338"/>
    <w:rsid w:val="002115FC"/>
    <w:rsid w:val="00213A89"/>
    <w:rsid w:val="0021423C"/>
    <w:rsid w:val="00214980"/>
    <w:rsid w:val="0021608D"/>
    <w:rsid w:val="00226358"/>
    <w:rsid w:val="00230D00"/>
    <w:rsid w:val="00231DF7"/>
    <w:rsid w:val="00231FD1"/>
    <w:rsid w:val="00232062"/>
    <w:rsid w:val="002332AA"/>
    <w:rsid w:val="002339E0"/>
    <w:rsid w:val="00233B49"/>
    <w:rsid w:val="00233B4D"/>
    <w:rsid w:val="00233CF8"/>
    <w:rsid w:val="0023575D"/>
    <w:rsid w:val="00237148"/>
    <w:rsid w:val="00237C6F"/>
    <w:rsid w:val="00240E92"/>
    <w:rsid w:val="0024214A"/>
    <w:rsid w:val="0024222D"/>
    <w:rsid w:val="00243119"/>
    <w:rsid w:val="00243432"/>
    <w:rsid w:val="00244B0E"/>
    <w:rsid w:val="00244F6C"/>
    <w:rsid w:val="00246ABB"/>
    <w:rsid w:val="00252BFC"/>
    <w:rsid w:val="002532C5"/>
    <w:rsid w:val="00254C36"/>
    <w:rsid w:val="00257DD4"/>
    <w:rsid w:val="00260C03"/>
    <w:rsid w:val="00264DC9"/>
    <w:rsid w:val="00264F06"/>
    <w:rsid w:val="0026540E"/>
    <w:rsid w:val="002657C9"/>
    <w:rsid w:val="002679B0"/>
    <w:rsid w:val="00275123"/>
    <w:rsid w:val="00276331"/>
    <w:rsid w:val="00282240"/>
    <w:rsid w:val="00285692"/>
    <w:rsid w:val="00287CC7"/>
    <w:rsid w:val="00291379"/>
    <w:rsid w:val="002948AD"/>
    <w:rsid w:val="00295C6A"/>
    <w:rsid w:val="00296E70"/>
    <w:rsid w:val="002A01CC"/>
    <w:rsid w:val="002A41F9"/>
    <w:rsid w:val="002A5246"/>
    <w:rsid w:val="002A5551"/>
    <w:rsid w:val="002A61B1"/>
    <w:rsid w:val="002A663C"/>
    <w:rsid w:val="002B444B"/>
    <w:rsid w:val="002B5887"/>
    <w:rsid w:val="002C0E27"/>
    <w:rsid w:val="002C3040"/>
    <w:rsid w:val="002C41E7"/>
    <w:rsid w:val="002D022D"/>
    <w:rsid w:val="002D23B6"/>
    <w:rsid w:val="002D24BB"/>
    <w:rsid w:val="002D5600"/>
    <w:rsid w:val="002E02CB"/>
    <w:rsid w:val="002E0C87"/>
    <w:rsid w:val="002F1302"/>
    <w:rsid w:val="002F2AF7"/>
    <w:rsid w:val="002F7E1C"/>
    <w:rsid w:val="0030014D"/>
    <w:rsid w:val="00301A75"/>
    <w:rsid w:val="00302F70"/>
    <w:rsid w:val="0030336F"/>
    <w:rsid w:val="0030375E"/>
    <w:rsid w:val="003069A5"/>
    <w:rsid w:val="00306F1E"/>
    <w:rsid w:val="00306F7D"/>
    <w:rsid w:val="00307616"/>
    <w:rsid w:val="00312A30"/>
    <w:rsid w:val="003175BA"/>
    <w:rsid w:val="00320F72"/>
    <w:rsid w:val="00323EE4"/>
    <w:rsid w:val="0032463E"/>
    <w:rsid w:val="003252F0"/>
    <w:rsid w:val="00326224"/>
    <w:rsid w:val="00337EE4"/>
    <w:rsid w:val="00340FFD"/>
    <w:rsid w:val="00343762"/>
    <w:rsid w:val="00347339"/>
    <w:rsid w:val="003506B1"/>
    <w:rsid w:val="00351E62"/>
    <w:rsid w:val="00354F8C"/>
    <w:rsid w:val="00356AC7"/>
    <w:rsid w:val="00360179"/>
    <w:rsid w:val="0036090A"/>
    <w:rsid w:val="003609FA"/>
    <w:rsid w:val="00362ACE"/>
    <w:rsid w:val="003710C8"/>
    <w:rsid w:val="00374496"/>
    <w:rsid w:val="003750BE"/>
    <w:rsid w:val="00376437"/>
    <w:rsid w:val="003765E4"/>
    <w:rsid w:val="003820C2"/>
    <w:rsid w:val="00382D98"/>
    <w:rsid w:val="00384D70"/>
    <w:rsid w:val="003865A9"/>
    <w:rsid w:val="00386AA5"/>
    <w:rsid w:val="00387B9D"/>
    <w:rsid w:val="0039343E"/>
    <w:rsid w:val="0039364F"/>
    <w:rsid w:val="00396686"/>
    <w:rsid w:val="0039778E"/>
    <w:rsid w:val="003B257F"/>
    <w:rsid w:val="003B2814"/>
    <w:rsid w:val="003B4941"/>
    <w:rsid w:val="003C0E44"/>
    <w:rsid w:val="003C14CF"/>
    <w:rsid w:val="003C43DF"/>
    <w:rsid w:val="003C5714"/>
    <w:rsid w:val="003C6B9F"/>
    <w:rsid w:val="003C6E2A"/>
    <w:rsid w:val="003D0299"/>
    <w:rsid w:val="003D08EA"/>
    <w:rsid w:val="003D0C80"/>
    <w:rsid w:val="003D36E0"/>
    <w:rsid w:val="003D534A"/>
    <w:rsid w:val="003D714B"/>
    <w:rsid w:val="003E6CD3"/>
    <w:rsid w:val="003E6D80"/>
    <w:rsid w:val="003F05FA"/>
    <w:rsid w:val="003F212A"/>
    <w:rsid w:val="003F244A"/>
    <w:rsid w:val="003F30B8"/>
    <w:rsid w:val="003F4C45"/>
    <w:rsid w:val="003F5F7B"/>
    <w:rsid w:val="003F6A54"/>
    <w:rsid w:val="003F7D64"/>
    <w:rsid w:val="00407E2B"/>
    <w:rsid w:val="00414300"/>
    <w:rsid w:val="004147EA"/>
    <w:rsid w:val="0041687C"/>
    <w:rsid w:val="00420032"/>
    <w:rsid w:val="004208BF"/>
    <w:rsid w:val="00425C67"/>
    <w:rsid w:val="00427E7A"/>
    <w:rsid w:val="00434EC4"/>
    <w:rsid w:val="00436C49"/>
    <w:rsid w:val="00437D64"/>
    <w:rsid w:val="00443FF5"/>
    <w:rsid w:val="00444FA1"/>
    <w:rsid w:val="00445366"/>
    <w:rsid w:val="00447E23"/>
    <w:rsid w:val="00447F5B"/>
    <w:rsid w:val="0045067D"/>
    <w:rsid w:val="00452BC7"/>
    <w:rsid w:val="00452BE0"/>
    <w:rsid w:val="00461DB0"/>
    <w:rsid w:val="00463926"/>
    <w:rsid w:val="00464C9A"/>
    <w:rsid w:val="00467541"/>
    <w:rsid w:val="004741F5"/>
    <w:rsid w:val="00474239"/>
    <w:rsid w:val="00474F3D"/>
    <w:rsid w:val="004763E8"/>
    <w:rsid w:val="00477E3A"/>
    <w:rsid w:val="00483520"/>
    <w:rsid w:val="00483E5F"/>
    <w:rsid w:val="00485FF9"/>
    <w:rsid w:val="004906BD"/>
    <w:rsid w:val="004907F0"/>
    <w:rsid w:val="0049140B"/>
    <w:rsid w:val="00491A7F"/>
    <w:rsid w:val="004923A5"/>
    <w:rsid w:val="00494FBA"/>
    <w:rsid w:val="00495B01"/>
    <w:rsid w:val="0049602F"/>
    <w:rsid w:val="00496BFB"/>
    <w:rsid w:val="004A15C7"/>
    <w:rsid w:val="004A3407"/>
    <w:rsid w:val="004A6262"/>
    <w:rsid w:val="004B013B"/>
    <w:rsid w:val="004B112B"/>
    <w:rsid w:val="004B2C33"/>
    <w:rsid w:val="004B4F17"/>
    <w:rsid w:val="004C01E4"/>
    <w:rsid w:val="004C086C"/>
    <w:rsid w:val="004C1F56"/>
    <w:rsid w:val="004C27BC"/>
    <w:rsid w:val="004C636D"/>
    <w:rsid w:val="004D1331"/>
    <w:rsid w:val="004D15F3"/>
    <w:rsid w:val="004D1B82"/>
    <w:rsid w:val="004D1F60"/>
    <w:rsid w:val="004D438B"/>
    <w:rsid w:val="004D4DC8"/>
    <w:rsid w:val="004D5311"/>
    <w:rsid w:val="004D5DCC"/>
    <w:rsid w:val="004E0B32"/>
    <w:rsid w:val="004F10AF"/>
    <w:rsid w:val="004F11A4"/>
    <w:rsid w:val="004F2389"/>
    <w:rsid w:val="004F2582"/>
    <w:rsid w:val="004F2979"/>
    <w:rsid w:val="004F304D"/>
    <w:rsid w:val="004F52EC"/>
    <w:rsid w:val="004F5A3B"/>
    <w:rsid w:val="004F61BE"/>
    <w:rsid w:val="004F66B1"/>
    <w:rsid w:val="005029CE"/>
    <w:rsid w:val="00504629"/>
    <w:rsid w:val="00511C07"/>
    <w:rsid w:val="005144F4"/>
    <w:rsid w:val="00516820"/>
    <w:rsid w:val="005173A6"/>
    <w:rsid w:val="005202EE"/>
    <w:rsid w:val="00520BAA"/>
    <w:rsid w:val="0052301B"/>
    <w:rsid w:val="00525208"/>
    <w:rsid w:val="005257A5"/>
    <w:rsid w:val="005264C0"/>
    <w:rsid w:val="00526A8A"/>
    <w:rsid w:val="00527180"/>
    <w:rsid w:val="00531622"/>
    <w:rsid w:val="00531DF2"/>
    <w:rsid w:val="00531EFE"/>
    <w:rsid w:val="00532BD8"/>
    <w:rsid w:val="00536673"/>
    <w:rsid w:val="00543344"/>
    <w:rsid w:val="005442EE"/>
    <w:rsid w:val="00546C9F"/>
    <w:rsid w:val="00547353"/>
    <w:rsid w:val="005474E7"/>
    <w:rsid w:val="005512A3"/>
    <w:rsid w:val="00553106"/>
    <w:rsid w:val="00553812"/>
    <w:rsid w:val="00553E3F"/>
    <w:rsid w:val="005578CE"/>
    <w:rsid w:val="00561084"/>
    <w:rsid w:val="00562781"/>
    <w:rsid w:val="00566E67"/>
    <w:rsid w:val="0057271C"/>
    <w:rsid w:val="00572845"/>
    <w:rsid w:val="00574C83"/>
    <w:rsid w:val="00576626"/>
    <w:rsid w:val="0057715C"/>
    <w:rsid w:val="0058267E"/>
    <w:rsid w:val="00586CAC"/>
    <w:rsid w:val="00592772"/>
    <w:rsid w:val="00593205"/>
    <w:rsid w:val="0059574A"/>
    <w:rsid w:val="00596468"/>
    <w:rsid w:val="005A02CB"/>
    <w:rsid w:val="005A1B9B"/>
    <w:rsid w:val="005A6751"/>
    <w:rsid w:val="005B092E"/>
    <w:rsid w:val="005B152C"/>
    <w:rsid w:val="005B1EE0"/>
    <w:rsid w:val="005B2B24"/>
    <w:rsid w:val="005B4425"/>
    <w:rsid w:val="005B4B94"/>
    <w:rsid w:val="005B5514"/>
    <w:rsid w:val="005C3EE8"/>
    <w:rsid w:val="005C76C4"/>
    <w:rsid w:val="005D13CC"/>
    <w:rsid w:val="005D264B"/>
    <w:rsid w:val="005D34F9"/>
    <w:rsid w:val="005D4190"/>
    <w:rsid w:val="005D67A3"/>
    <w:rsid w:val="005D6A47"/>
    <w:rsid w:val="005E119C"/>
    <w:rsid w:val="005E2988"/>
    <w:rsid w:val="005E2D51"/>
    <w:rsid w:val="005E3085"/>
    <w:rsid w:val="005E3331"/>
    <w:rsid w:val="005E3412"/>
    <w:rsid w:val="005E37C6"/>
    <w:rsid w:val="005E6453"/>
    <w:rsid w:val="005F51E1"/>
    <w:rsid w:val="005F76C6"/>
    <w:rsid w:val="00611C80"/>
    <w:rsid w:val="0061423F"/>
    <w:rsid w:val="0061483E"/>
    <w:rsid w:val="00617E0D"/>
    <w:rsid w:val="00620371"/>
    <w:rsid w:val="00620692"/>
    <w:rsid w:val="006242CA"/>
    <w:rsid w:val="00627507"/>
    <w:rsid w:val="00633717"/>
    <w:rsid w:val="006344E1"/>
    <w:rsid w:val="00637705"/>
    <w:rsid w:val="00646454"/>
    <w:rsid w:val="0065298D"/>
    <w:rsid w:val="006545C4"/>
    <w:rsid w:val="00656F27"/>
    <w:rsid w:val="0066157F"/>
    <w:rsid w:val="00661971"/>
    <w:rsid w:val="00661BCF"/>
    <w:rsid w:val="00661CE8"/>
    <w:rsid w:val="006623D9"/>
    <w:rsid w:val="0066550C"/>
    <w:rsid w:val="00667B26"/>
    <w:rsid w:val="00667EFE"/>
    <w:rsid w:val="006716F2"/>
    <w:rsid w:val="00675702"/>
    <w:rsid w:val="00677543"/>
    <w:rsid w:val="00682BF2"/>
    <w:rsid w:val="006859CE"/>
    <w:rsid w:val="00691270"/>
    <w:rsid w:val="006918EE"/>
    <w:rsid w:val="00694A2E"/>
    <w:rsid w:val="00694BA8"/>
    <w:rsid w:val="00695E9D"/>
    <w:rsid w:val="006A037C"/>
    <w:rsid w:val="006A0E9D"/>
    <w:rsid w:val="006A36F4"/>
    <w:rsid w:val="006A406F"/>
    <w:rsid w:val="006A5D3A"/>
    <w:rsid w:val="006B2241"/>
    <w:rsid w:val="006B26AC"/>
    <w:rsid w:val="006B554D"/>
    <w:rsid w:val="006B633F"/>
    <w:rsid w:val="006C1BCB"/>
    <w:rsid w:val="006C23D4"/>
    <w:rsid w:val="006C2EDA"/>
    <w:rsid w:val="006C3E3A"/>
    <w:rsid w:val="006C5C0C"/>
    <w:rsid w:val="006C64BE"/>
    <w:rsid w:val="006C79B8"/>
    <w:rsid w:val="006C7BB0"/>
    <w:rsid w:val="006D05EB"/>
    <w:rsid w:val="006D1854"/>
    <w:rsid w:val="006D1D0F"/>
    <w:rsid w:val="006D3237"/>
    <w:rsid w:val="006D3C9A"/>
    <w:rsid w:val="006D7040"/>
    <w:rsid w:val="006E2E37"/>
    <w:rsid w:val="006E3CF1"/>
    <w:rsid w:val="006E5127"/>
    <w:rsid w:val="006E78CE"/>
    <w:rsid w:val="006E7E80"/>
    <w:rsid w:val="006F18EB"/>
    <w:rsid w:val="006F4262"/>
    <w:rsid w:val="006F48CA"/>
    <w:rsid w:val="006F64DD"/>
    <w:rsid w:val="00701400"/>
    <w:rsid w:val="007104F2"/>
    <w:rsid w:val="0071144A"/>
    <w:rsid w:val="00711B9F"/>
    <w:rsid w:val="00715127"/>
    <w:rsid w:val="00715E8E"/>
    <w:rsid w:val="007227B6"/>
    <w:rsid w:val="00723580"/>
    <w:rsid w:val="00723755"/>
    <w:rsid w:val="0073136C"/>
    <w:rsid w:val="00731F0F"/>
    <w:rsid w:val="00733250"/>
    <w:rsid w:val="00741404"/>
    <w:rsid w:val="007449E5"/>
    <w:rsid w:val="00747196"/>
    <w:rsid w:val="00747FF0"/>
    <w:rsid w:val="007503A8"/>
    <w:rsid w:val="007513B3"/>
    <w:rsid w:val="0076443A"/>
    <w:rsid w:val="00764D4E"/>
    <w:rsid w:val="00765A1F"/>
    <w:rsid w:val="00775B6D"/>
    <w:rsid w:val="00776D68"/>
    <w:rsid w:val="00782FCD"/>
    <w:rsid w:val="007850EE"/>
    <w:rsid w:val="00785B95"/>
    <w:rsid w:val="00787216"/>
    <w:rsid w:val="00790460"/>
    <w:rsid w:val="00790E96"/>
    <w:rsid w:val="00792067"/>
    <w:rsid w:val="00793366"/>
    <w:rsid w:val="0079384E"/>
    <w:rsid w:val="00794F1F"/>
    <w:rsid w:val="007952DA"/>
    <w:rsid w:val="00796694"/>
    <w:rsid w:val="007A0725"/>
    <w:rsid w:val="007A213E"/>
    <w:rsid w:val="007A251C"/>
    <w:rsid w:val="007A36A8"/>
    <w:rsid w:val="007A716F"/>
    <w:rsid w:val="007B236C"/>
    <w:rsid w:val="007B270A"/>
    <w:rsid w:val="007B4B56"/>
    <w:rsid w:val="007C0695"/>
    <w:rsid w:val="007C1C7F"/>
    <w:rsid w:val="007C419A"/>
    <w:rsid w:val="007C4CC8"/>
    <w:rsid w:val="007C5226"/>
    <w:rsid w:val="007C5300"/>
    <w:rsid w:val="007C5426"/>
    <w:rsid w:val="007C5798"/>
    <w:rsid w:val="007C7DA9"/>
    <w:rsid w:val="007D2A26"/>
    <w:rsid w:val="007D4832"/>
    <w:rsid w:val="007D5BBF"/>
    <w:rsid w:val="007E1789"/>
    <w:rsid w:val="007E1B26"/>
    <w:rsid w:val="007E21B2"/>
    <w:rsid w:val="007E2C4E"/>
    <w:rsid w:val="007E3ED4"/>
    <w:rsid w:val="007E48C2"/>
    <w:rsid w:val="007E5FBE"/>
    <w:rsid w:val="007F1681"/>
    <w:rsid w:val="007F1905"/>
    <w:rsid w:val="007F42AD"/>
    <w:rsid w:val="007F4F51"/>
    <w:rsid w:val="00801300"/>
    <w:rsid w:val="00802C64"/>
    <w:rsid w:val="00805E52"/>
    <w:rsid w:val="008061D0"/>
    <w:rsid w:val="00810B38"/>
    <w:rsid w:val="008204C7"/>
    <w:rsid w:val="00820992"/>
    <w:rsid w:val="00823602"/>
    <w:rsid w:val="008255F5"/>
    <w:rsid w:val="008273DF"/>
    <w:rsid w:val="0083014E"/>
    <w:rsid w:val="0083214A"/>
    <w:rsid w:val="008323C4"/>
    <w:rsid w:val="00834220"/>
    <w:rsid w:val="008421EE"/>
    <w:rsid w:val="0084351A"/>
    <w:rsid w:val="00844C8F"/>
    <w:rsid w:val="00845723"/>
    <w:rsid w:val="00847D1C"/>
    <w:rsid w:val="00851EF9"/>
    <w:rsid w:val="00854B54"/>
    <w:rsid w:val="00855693"/>
    <w:rsid w:val="008577FD"/>
    <w:rsid w:val="00857973"/>
    <w:rsid w:val="00860B03"/>
    <w:rsid w:val="00861D13"/>
    <w:rsid w:val="0086497A"/>
    <w:rsid w:val="00864BAD"/>
    <w:rsid w:val="00865BD9"/>
    <w:rsid w:val="00870A56"/>
    <w:rsid w:val="00870D9F"/>
    <w:rsid w:val="008713A1"/>
    <w:rsid w:val="008754AB"/>
    <w:rsid w:val="00875AB3"/>
    <w:rsid w:val="00876465"/>
    <w:rsid w:val="0088060C"/>
    <w:rsid w:val="008851E6"/>
    <w:rsid w:val="00886755"/>
    <w:rsid w:val="00890952"/>
    <w:rsid w:val="00893576"/>
    <w:rsid w:val="00893E73"/>
    <w:rsid w:val="008A06B7"/>
    <w:rsid w:val="008B02DC"/>
    <w:rsid w:val="008B339B"/>
    <w:rsid w:val="008B57CE"/>
    <w:rsid w:val="008B5E5B"/>
    <w:rsid w:val="008C0453"/>
    <w:rsid w:val="008C26DE"/>
    <w:rsid w:val="008D043E"/>
    <w:rsid w:val="008D2225"/>
    <w:rsid w:val="008D4752"/>
    <w:rsid w:val="008D7298"/>
    <w:rsid w:val="008E271C"/>
    <w:rsid w:val="008E418E"/>
    <w:rsid w:val="008E489B"/>
    <w:rsid w:val="008E5BC6"/>
    <w:rsid w:val="008E5C94"/>
    <w:rsid w:val="008E6120"/>
    <w:rsid w:val="008E6A25"/>
    <w:rsid w:val="008F5193"/>
    <w:rsid w:val="009013A7"/>
    <w:rsid w:val="009017FB"/>
    <w:rsid w:val="009017FC"/>
    <w:rsid w:val="00903E4E"/>
    <w:rsid w:val="0090506B"/>
    <w:rsid w:val="009050C9"/>
    <w:rsid w:val="009053AB"/>
    <w:rsid w:val="009066FC"/>
    <w:rsid w:val="00913C49"/>
    <w:rsid w:val="009140A3"/>
    <w:rsid w:val="009144A2"/>
    <w:rsid w:val="0091510C"/>
    <w:rsid w:val="00915286"/>
    <w:rsid w:val="009259AC"/>
    <w:rsid w:val="00926AD5"/>
    <w:rsid w:val="00926F38"/>
    <w:rsid w:val="00927674"/>
    <w:rsid w:val="00934301"/>
    <w:rsid w:val="00936C2D"/>
    <w:rsid w:val="00936CD1"/>
    <w:rsid w:val="00937A7E"/>
    <w:rsid w:val="00941747"/>
    <w:rsid w:val="00941EFB"/>
    <w:rsid w:val="00942638"/>
    <w:rsid w:val="009430C7"/>
    <w:rsid w:val="0094313C"/>
    <w:rsid w:val="00947AFB"/>
    <w:rsid w:val="00951D7D"/>
    <w:rsid w:val="00952A8A"/>
    <w:rsid w:val="009534A5"/>
    <w:rsid w:val="00962682"/>
    <w:rsid w:val="009630C7"/>
    <w:rsid w:val="00966AB3"/>
    <w:rsid w:val="009677B6"/>
    <w:rsid w:val="00972B55"/>
    <w:rsid w:val="009743B7"/>
    <w:rsid w:val="009776A2"/>
    <w:rsid w:val="00980DF8"/>
    <w:rsid w:val="0098228B"/>
    <w:rsid w:val="009828DA"/>
    <w:rsid w:val="009841BB"/>
    <w:rsid w:val="00985BAB"/>
    <w:rsid w:val="0098696F"/>
    <w:rsid w:val="00987B27"/>
    <w:rsid w:val="00987D6B"/>
    <w:rsid w:val="00992E4E"/>
    <w:rsid w:val="00996B9B"/>
    <w:rsid w:val="009A5587"/>
    <w:rsid w:val="009A76D4"/>
    <w:rsid w:val="009B02B0"/>
    <w:rsid w:val="009B0746"/>
    <w:rsid w:val="009B1B5F"/>
    <w:rsid w:val="009B61A1"/>
    <w:rsid w:val="009B6673"/>
    <w:rsid w:val="009B6F89"/>
    <w:rsid w:val="009C191B"/>
    <w:rsid w:val="009C1F1B"/>
    <w:rsid w:val="009C2BD6"/>
    <w:rsid w:val="009C5881"/>
    <w:rsid w:val="009C6D06"/>
    <w:rsid w:val="009D16B0"/>
    <w:rsid w:val="009D4071"/>
    <w:rsid w:val="009D6F60"/>
    <w:rsid w:val="009E1F32"/>
    <w:rsid w:val="009E3717"/>
    <w:rsid w:val="009E381C"/>
    <w:rsid w:val="009E776C"/>
    <w:rsid w:val="00A00144"/>
    <w:rsid w:val="00A007CA"/>
    <w:rsid w:val="00A00931"/>
    <w:rsid w:val="00A03B47"/>
    <w:rsid w:val="00A06356"/>
    <w:rsid w:val="00A1039B"/>
    <w:rsid w:val="00A1726E"/>
    <w:rsid w:val="00A204CF"/>
    <w:rsid w:val="00A23D49"/>
    <w:rsid w:val="00A27004"/>
    <w:rsid w:val="00A30C29"/>
    <w:rsid w:val="00A33742"/>
    <w:rsid w:val="00A34DD6"/>
    <w:rsid w:val="00A36819"/>
    <w:rsid w:val="00A36989"/>
    <w:rsid w:val="00A43308"/>
    <w:rsid w:val="00A43628"/>
    <w:rsid w:val="00A51E45"/>
    <w:rsid w:val="00A52386"/>
    <w:rsid w:val="00A54192"/>
    <w:rsid w:val="00A550DD"/>
    <w:rsid w:val="00A56AE6"/>
    <w:rsid w:val="00A6035E"/>
    <w:rsid w:val="00A6144C"/>
    <w:rsid w:val="00A650F0"/>
    <w:rsid w:val="00A66617"/>
    <w:rsid w:val="00A671F8"/>
    <w:rsid w:val="00A673A4"/>
    <w:rsid w:val="00A673E2"/>
    <w:rsid w:val="00A67531"/>
    <w:rsid w:val="00A70023"/>
    <w:rsid w:val="00A724AE"/>
    <w:rsid w:val="00A73329"/>
    <w:rsid w:val="00A7352A"/>
    <w:rsid w:val="00A74BC1"/>
    <w:rsid w:val="00A75E52"/>
    <w:rsid w:val="00A82359"/>
    <w:rsid w:val="00A83B74"/>
    <w:rsid w:val="00A8486D"/>
    <w:rsid w:val="00A865D2"/>
    <w:rsid w:val="00A86FE5"/>
    <w:rsid w:val="00A94C20"/>
    <w:rsid w:val="00AA227F"/>
    <w:rsid w:val="00AA3967"/>
    <w:rsid w:val="00AA3BC7"/>
    <w:rsid w:val="00AA754A"/>
    <w:rsid w:val="00AA755B"/>
    <w:rsid w:val="00AB099E"/>
    <w:rsid w:val="00AB40FD"/>
    <w:rsid w:val="00AB4328"/>
    <w:rsid w:val="00AB57AB"/>
    <w:rsid w:val="00AB71BE"/>
    <w:rsid w:val="00AC0824"/>
    <w:rsid w:val="00AC4EBF"/>
    <w:rsid w:val="00AD2692"/>
    <w:rsid w:val="00AD28DB"/>
    <w:rsid w:val="00AD412E"/>
    <w:rsid w:val="00AD477D"/>
    <w:rsid w:val="00AE0A2E"/>
    <w:rsid w:val="00AE20BB"/>
    <w:rsid w:val="00AE354C"/>
    <w:rsid w:val="00AE39E0"/>
    <w:rsid w:val="00AE7FF5"/>
    <w:rsid w:val="00AF4B07"/>
    <w:rsid w:val="00AF5CC8"/>
    <w:rsid w:val="00AF6186"/>
    <w:rsid w:val="00AF64DC"/>
    <w:rsid w:val="00AF729F"/>
    <w:rsid w:val="00AF74C0"/>
    <w:rsid w:val="00AF7A3A"/>
    <w:rsid w:val="00B05247"/>
    <w:rsid w:val="00B11790"/>
    <w:rsid w:val="00B1272C"/>
    <w:rsid w:val="00B152B9"/>
    <w:rsid w:val="00B160DB"/>
    <w:rsid w:val="00B20836"/>
    <w:rsid w:val="00B235BB"/>
    <w:rsid w:val="00B26279"/>
    <w:rsid w:val="00B26B75"/>
    <w:rsid w:val="00B27A44"/>
    <w:rsid w:val="00B30BBF"/>
    <w:rsid w:val="00B3223A"/>
    <w:rsid w:val="00B33C03"/>
    <w:rsid w:val="00B36936"/>
    <w:rsid w:val="00B42351"/>
    <w:rsid w:val="00B44E56"/>
    <w:rsid w:val="00B45037"/>
    <w:rsid w:val="00B46543"/>
    <w:rsid w:val="00B47D33"/>
    <w:rsid w:val="00B51108"/>
    <w:rsid w:val="00B52BE0"/>
    <w:rsid w:val="00B54133"/>
    <w:rsid w:val="00B63158"/>
    <w:rsid w:val="00B701ED"/>
    <w:rsid w:val="00B73992"/>
    <w:rsid w:val="00B757BA"/>
    <w:rsid w:val="00B76B4C"/>
    <w:rsid w:val="00B8086C"/>
    <w:rsid w:val="00B80DA8"/>
    <w:rsid w:val="00B81942"/>
    <w:rsid w:val="00B8376E"/>
    <w:rsid w:val="00B85A04"/>
    <w:rsid w:val="00B85A11"/>
    <w:rsid w:val="00B861B4"/>
    <w:rsid w:val="00B86DFE"/>
    <w:rsid w:val="00B90990"/>
    <w:rsid w:val="00B922FF"/>
    <w:rsid w:val="00B9281E"/>
    <w:rsid w:val="00B93925"/>
    <w:rsid w:val="00B93ECF"/>
    <w:rsid w:val="00B94BB8"/>
    <w:rsid w:val="00B95187"/>
    <w:rsid w:val="00B9776F"/>
    <w:rsid w:val="00BA2D55"/>
    <w:rsid w:val="00BA71B1"/>
    <w:rsid w:val="00BB0637"/>
    <w:rsid w:val="00BB345F"/>
    <w:rsid w:val="00BB68EA"/>
    <w:rsid w:val="00BC18F4"/>
    <w:rsid w:val="00BC1C27"/>
    <w:rsid w:val="00BC47F6"/>
    <w:rsid w:val="00BC4A8F"/>
    <w:rsid w:val="00BC6BBF"/>
    <w:rsid w:val="00BD0653"/>
    <w:rsid w:val="00BD1572"/>
    <w:rsid w:val="00BD46B3"/>
    <w:rsid w:val="00BD656E"/>
    <w:rsid w:val="00BE14E3"/>
    <w:rsid w:val="00BE1A3E"/>
    <w:rsid w:val="00BE340B"/>
    <w:rsid w:val="00BE3774"/>
    <w:rsid w:val="00BE41E5"/>
    <w:rsid w:val="00BF4109"/>
    <w:rsid w:val="00BF4CC3"/>
    <w:rsid w:val="00BF704C"/>
    <w:rsid w:val="00C0025F"/>
    <w:rsid w:val="00C054C7"/>
    <w:rsid w:val="00C057B5"/>
    <w:rsid w:val="00C06E15"/>
    <w:rsid w:val="00C1262B"/>
    <w:rsid w:val="00C1458C"/>
    <w:rsid w:val="00C14BD5"/>
    <w:rsid w:val="00C155A6"/>
    <w:rsid w:val="00C222AC"/>
    <w:rsid w:val="00C22687"/>
    <w:rsid w:val="00C24185"/>
    <w:rsid w:val="00C26B88"/>
    <w:rsid w:val="00C32E4D"/>
    <w:rsid w:val="00C331E6"/>
    <w:rsid w:val="00C333A0"/>
    <w:rsid w:val="00C36408"/>
    <w:rsid w:val="00C36A81"/>
    <w:rsid w:val="00C40484"/>
    <w:rsid w:val="00C41974"/>
    <w:rsid w:val="00C453E7"/>
    <w:rsid w:val="00C530B4"/>
    <w:rsid w:val="00C53F4A"/>
    <w:rsid w:val="00C54125"/>
    <w:rsid w:val="00C55B54"/>
    <w:rsid w:val="00C6098E"/>
    <w:rsid w:val="00C611D8"/>
    <w:rsid w:val="00C6152C"/>
    <w:rsid w:val="00C623D6"/>
    <w:rsid w:val="00C63990"/>
    <w:rsid w:val="00C64D6C"/>
    <w:rsid w:val="00C64EF6"/>
    <w:rsid w:val="00C65050"/>
    <w:rsid w:val="00C70052"/>
    <w:rsid w:val="00C74810"/>
    <w:rsid w:val="00C90D68"/>
    <w:rsid w:val="00C91601"/>
    <w:rsid w:val="00C93014"/>
    <w:rsid w:val="00C939FE"/>
    <w:rsid w:val="00CA4BDA"/>
    <w:rsid w:val="00CB1F66"/>
    <w:rsid w:val="00CB2764"/>
    <w:rsid w:val="00CB2951"/>
    <w:rsid w:val="00CB72A7"/>
    <w:rsid w:val="00CC3FE5"/>
    <w:rsid w:val="00CC61B6"/>
    <w:rsid w:val="00CC71E6"/>
    <w:rsid w:val="00CD16F8"/>
    <w:rsid w:val="00CD282B"/>
    <w:rsid w:val="00CD4C35"/>
    <w:rsid w:val="00CD5BEE"/>
    <w:rsid w:val="00CD7369"/>
    <w:rsid w:val="00CE0B0E"/>
    <w:rsid w:val="00CE200E"/>
    <w:rsid w:val="00CE3831"/>
    <w:rsid w:val="00CE735E"/>
    <w:rsid w:val="00CF2255"/>
    <w:rsid w:val="00CF306C"/>
    <w:rsid w:val="00CF3953"/>
    <w:rsid w:val="00D006CC"/>
    <w:rsid w:val="00D00ABB"/>
    <w:rsid w:val="00D02AC9"/>
    <w:rsid w:val="00D02EEC"/>
    <w:rsid w:val="00D03551"/>
    <w:rsid w:val="00D03700"/>
    <w:rsid w:val="00D05FC0"/>
    <w:rsid w:val="00D06A63"/>
    <w:rsid w:val="00D07E0E"/>
    <w:rsid w:val="00D11478"/>
    <w:rsid w:val="00D115AB"/>
    <w:rsid w:val="00D15ED0"/>
    <w:rsid w:val="00D2172E"/>
    <w:rsid w:val="00D21B3E"/>
    <w:rsid w:val="00D21FED"/>
    <w:rsid w:val="00D24251"/>
    <w:rsid w:val="00D250D7"/>
    <w:rsid w:val="00D2605C"/>
    <w:rsid w:val="00D26BD1"/>
    <w:rsid w:val="00D27C25"/>
    <w:rsid w:val="00D343E2"/>
    <w:rsid w:val="00D361A2"/>
    <w:rsid w:val="00D37C1F"/>
    <w:rsid w:val="00D42AFF"/>
    <w:rsid w:val="00D44C2E"/>
    <w:rsid w:val="00D45414"/>
    <w:rsid w:val="00D4560E"/>
    <w:rsid w:val="00D4645B"/>
    <w:rsid w:val="00D565BC"/>
    <w:rsid w:val="00D566BD"/>
    <w:rsid w:val="00D576CF"/>
    <w:rsid w:val="00D57A4D"/>
    <w:rsid w:val="00D60AA7"/>
    <w:rsid w:val="00D6435F"/>
    <w:rsid w:val="00D7187A"/>
    <w:rsid w:val="00D72901"/>
    <w:rsid w:val="00D75E28"/>
    <w:rsid w:val="00D76E70"/>
    <w:rsid w:val="00D772C2"/>
    <w:rsid w:val="00D8008E"/>
    <w:rsid w:val="00D82C45"/>
    <w:rsid w:val="00D908A8"/>
    <w:rsid w:val="00D9126D"/>
    <w:rsid w:val="00D977B6"/>
    <w:rsid w:val="00DA0D77"/>
    <w:rsid w:val="00DA4A31"/>
    <w:rsid w:val="00DA5C2F"/>
    <w:rsid w:val="00DA7B04"/>
    <w:rsid w:val="00DB36C2"/>
    <w:rsid w:val="00DB6707"/>
    <w:rsid w:val="00DC0B54"/>
    <w:rsid w:val="00DC169B"/>
    <w:rsid w:val="00DC2AB9"/>
    <w:rsid w:val="00DC377A"/>
    <w:rsid w:val="00DC4D38"/>
    <w:rsid w:val="00DC5D80"/>
    <w:rsid w:val="00DC63F0"/>
    <w:rsid w:val="00DD0916"/>
    <w:rsid w:val="00DD4AAB"/>
    <w:rsid w:val="00DD5146"/>
    <w:rsid w:val="00DD6EE5"/>
    <w:rsid w:val="00DE0CDA"/>
    <w:rsid w:val="00DE386C"/>
    <w:rsid w:val="00DE4D35"/>
    <w:rsid w:val="00DE51D0"/>
    <w:rsid w:val="00DE572F"/>
    <w:rsid w:val="00DE682D"/>
    <w:rsid w:val="00DF0441"/>
    <w:rsid w:val="00DF098B"/>
    <w:rsid w:val="00DF11C4"/>
    <w:rsid w:val="00DF210C"/>
    <w:rsid w:val="00DF30D8"/>
    <w:rsid w:val="00DF4B6A"/>
    <w:rsid w:val="00DF69AC"/>
    <w:rsid w:val="00E00F68"/>
    <w:rsid w:val="00E01E65"/>
    <w:rsid w:val="00E02604"/>
    <w:rsid w:val="00E02C09"/>
    <w:rsid w:val="00E0328C"/>
    <w:rsid w:val="00E046D0"/>
    <w:rsid w:val="00E04D59"/>
    <w:rsid w:val="00E07B7D"/>
    <w:rsid w:val="00E07DA1"/>
    <w:rsid w:val="00E123CB"/>
    <w:rsid w:val="00E15B08"/>
    <w:rsid w:val="00E177B5"/>
    <w:rsid w:val="00E20E13"/>
    <w:rsid w:val="00E21AF4"/>
    <w:rsid w:val="00E21DBC"/>
    <w:rsid w:val="00E24A84"/>
    <w:rsid w:val="00E272DE"/>
    <w:rsid w:val="00E275D7"/>
    <w:rsid w:val="00E27DBE"/>
    <w:rsid w:val="00E31471"/>
    <w:rsid w:val="00E32AB1"/>
    <w:rsid w:val="00E33DBA"/>
    <w:rsid w:val="00E36C71"/>
    <w:rsid w:val="00E373F5"/>
    <w:rsid w:val="00E37C32"/>
    <w:rsid w:val="00E40404"/>
    <w:rsid w:val="00E40595"/>
    <w:rsid w:val="00E429A0"/>
    <w:rsid w:val="00E43D9D"/>
    <w:rsid w:val="00E4529A"/>
    <w:rsid w:val="00E459C6"/>
    <w:rsid w:val="00E47589"/>
    <w:rsid w:val="00E55DDE"/>
    <w:rsid w:val="00E62F67"/>
    <w:rsid w:val="00E64915"/>
    <w:rsid w:val="00E661D4"/>
    <w:rsid w:val="00E70091"/>
    <w:rsid w:val="00E7163D"/>
    <w:rsid w:val="00E720F5"/>
    <w:rsid w:val="00E74BD9"/>
    <w:rsid w:val="00E76D47"/>
    <w:rsid w:val="00E776CA"/>
    <w:rsid w:val="00E77CB3"/>
    <w:rsid w:val="00E81A2B"/>
    <w:rsid w:val="00E849F7"/>
    <w:rsid w:val="00E861E1"/>
    <w:rsid w:val="00E90302"/>
    <w:rsid w:val="00E90633"/>
    <w:rsid w:val="00E97396"/>
    <w:rsid w:val="00EA185E"/>
    <w:rsid w:val="00EA26E7"/>
    <w:rsid w:val="00EA592A"/>
    <w:rsid w:val="00EA72EB"/>
    <w:rsid w:val="00EB14E4"/>
    <w:rsid w:val="00EB1681"/>
    <w:rsid w:val="00EB32A5"/>
    <w:rsid w:val="00EB34ED"/>
    <w:rsid w:val="00EB7BE0"/>
    <w:rsid w:val="00EB7E63"/>
    <w:rsid w:val="00EC315E"/>
    <w:rsid w:val="00EC6609"/>
    <w:rsid w:val="00ED077C"/>
    <w:rsid w:val="00ED1190"/>
    <w:rsid w:val="00ED6544"/>
    <w:rsid w:val="00EE0277"/>
    <w:rsid w:val="00EE3E00"/>
    <w:rsid w:val="00EE5DD2"/>
    <w:rsid w:val="00EE6991"/>
    <w:rsid w:val="00EE76FA"/>
    <w:rsid w:val="00EE775E"/>
    <w:rsid w:val="00EF0A2E"/>
    <w:rsid w:val="00EF3DE2"/>
    <w:rsid w:val="00EF610B"/>
    <w:rsid w:val="00EF63C2"/>
    <w:rsid w:val="00F00A79"/>
    <w:rsid w:val="00F00E86"/>
    <w:rsid w:val="00F07C1E"/>
    <w:rsid w:val="00F105DB"/>
    <w:rsid w:val="00F132BC"/>
    <w:rsid w:val="00F13D80"/>
    <w:rsid w:val="00F16AAA"/>
    <w:rsid w:val="00F21161"/>
    <w:rsid w:val="00F218EF"/>
    <w:rsid w:val="00F21BC7"/>
    <w:rsid w:val="00F266A2"/>
    <w:rsid w:val="00F31F32"/>
    <w:rsid w:val="00F32269"/>
    <w:rsid w:val="00F3706E"/>
    <w:rsid w:val="00F41911"/>
    <w:rsid w:val="00F46E58"/>
    <w:rsid w:val="00F548A0"/>
    <w:rsid w:val="00F56A6F"/>
    <w:rsid w:val="00F5709C"/>
    <w:rsid w:val="00F5743A"/>
    <w:rsid w:val="00F61FD6"/>
    <w:rsid w:val="00F64EF1"/>
    <w:rsid w:val="00F65D8B"/>
    <w:rsid w:val="00F7231A"/>
    <w:rsid w:val="00F73C13"/>
    <w:rsid w:val="00F74DFC"/>
    <w:rsid w:val="00F74E48"/>
    <w:rsid w:val="00F77F35"/>
    <w:rsid w:val="00F80791"/>
    <w:rsid w:val="00F86D52"/>
    <w:rsid w:val="00F8765F"/>
    <w:rsid w:val="00F8794E"/>
    <w:rsid w:val="00F90081"/>
    <w:rsid w:val="00F90767"/>
    <w:rsid w:val="00F9091A"/>
    <w:rsid w:val="00F9640E"/>
    <w:rsid w:val="00FA0418"/>
    <w:rsid w:val="00FA3C96"/>
    <w:rsid w:val="00FA6579"/>
    <w:rsid w:val="00FA685B"/>
    <w:rsid w:val="00FB0C01"/>
    <w:rsid w:val="00FB2B45"/>
    <w:rsid w:val="00FB6AB7"/>
    <w:rsid w:val="00FC0C7F"/>
    <w:rsid w:val="00FC18F2"/>
    <w:rsid w:val="00FC39E5"/>
    <w:rsid w:val="00FC3A78"/>
    <w:rsid w:val="00FD1005"/>
    <w:rsid w:val="00FD4672"/>
    <w:rsid w:val="00FD6C75"/>
    <w:rsid w:val="00FE5287"/>
    <w:rsid w:val="00FE64DC"/>
    <w:rsid w:val="00FE71B3"/>
    <w:rsid w:val="00FF245F"/>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042A91"/>
    <w:pPr>
      <w:jc w:val="both"/>
    </w:pPr>
    <w:rPr>
      <w:rFonts w:eastAsiaTheme="minorEastAsia"/>
      <w:sz w:val="24"/>
      <w:lang w:val="en-GB"/>
    </w:rPr>
  </w:style>
  <w:style w:type="paragraph" w:styleId="Heading1">
    <w:name w:val="heading 1"/>
    <w:basedOn w:val="Normal"/>
    <w:next w:val="Normal"/>
    <w:link w:val="Heading1Char"/>
    <w:uiPriority w:val="99"/>
    <w:semiHidden/>
    <w:rsid w:val="00042A91"/>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042A91"/>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042A91"/>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042A91"/>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042A91"/>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042A91"/>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042A91"/>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042A91"/>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042A91"/>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42A91"/>
    <w:rPr>
      <w:rFonts w:ascii="Tahoma" w:hAnsi="Tahoma" w:cs="Tahoma"/>
      <w:sz w:val="16"/>
      <w:szCs w:val="16"/>
    </w:rPr>
  </w:style>
  <w:style w:type="character" w:customStyle="1" w:styleId="BalloonTextChar">
    <w:name w:val="Balloon Text Char"/>
    <w:basedOn w:val="DefaultParagraphFont"/>
    <w:link w:val="BalloonText"/>
    <w:uiPriority w:val="99"/>
    <w:semiHidden/>
    <w:rsid w:val="00042A91"/>
    <w:rPr>
      <w:rFonts w:ascii="Tahoma" w:eastAsiaTheme="minorEastAsia" w:hAnsi="Tahoma" w:cs="Tahoma"/>
      <w:sz w:val="16"/>
      <w:szCs w:val="16"/>
      <w:lang w:val="en-GB"/>
    </w:rPr>
  </w:style>
  <w:style w:type="character" w:styleId="BookTitle">
    <w:name w:val="Book Title"/>
    <w:uiPriority w:val="99"/>
    <w:semiHidden/>
    <w:qFormat/>
    <w:rsid w:val="00042A91"/>
    <w:rPr>
      <w:i/>
      <w:iCs/>
      <w:smallCaps/>
      <w:spacing w:val="5"/>
    </w:rPr>
  </w:style>
  <w:style w:type="paragraph" w:customStyle="1" w:styleId="ECHRHeader">
    <w:name w:val="ECHR_Header"/>
    <w:aliases w:val="Ju_Header"/>
    <w:basedOn w:val="Header"/>
    <w:uiPriority w:val="4"/>
    <w:qFormat/>
    <w:rsid w:val="00042A91"/>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042A91"/>
    <w:pPr>
      <w:jc w:val="left"/>
    </w:pPr>
    <w:rPr>
      <w:sz w:val="8"/>
    </w:rPr>
  </w:style>
  <w:style w:type="character" w:styleId="Strong">
    <w:name w:val="Strong"/>
    <w:uiPriority w:val="99"/>
    <w:semiHidden/>
    <w:qFormat/>
    <w:rsid w:val="00042A91"/>
    <w:rPr>
      <w:b/>
      <w:bCs/>
    </w:rPr>
  </w:style>
  <w:style w:type="paragraph" w:styleId="NoSpacing">
    <w:name w:val="No Spacing"/>
    <w:basedOn w:val="Normal"/>
    <w:link w:val="NoSpacingChar"/>
    <w:semiHidden/>
    <w:qFormat/>
    <w:rsid w:val="00042A91"/>
    <w:rPr>
      <w:sz w:val="22"/>
      <w:lang w:val="en-US"/>
    </w:rPr>
  </w:style>
  <w:style w:type="character" w:customStyle="1" w:styleId="NoSpacingChar">
    <w:name w:val="No Spacing Char"/>
    <w:basedOn w:val="DefaultParagraphFont"/>
    <w:link w:val="NoSpacing"/>
    <w:semiHidden/>
    <w:rsid w:val="00042A91"/>
    <w:rPr>
      <w:rFonts w:eastAsiaTheme="minorEastAsia"/>
    </w:rPr>
  </w:style>
  <w:style w:type="paragraph" w:customStyle="1" w:styleId="ECHRFooterLine">
    <w:name w:val="ECHR_Footer_Line"/>
    <w:aliases w:val="Footer_Line"/>
    <w:basedOn w:val="Normal"/>
    <w:next w:val="ECHRFooter"/>
    <w:uiPriority w:val="57"/>
    <w:semiHidden/>
    <w:rsid w:val="00042A91"/>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semiHidden/>
    <w:qFormat/>
    <w:rsid w:val="00042A91"/>
    <w:pPr>
      <w:numPr>
        <w:numId w:val="29"/>
      </w:numPr>
      <w:jc w:val="left"/>
    </w:pPr>
    <w:rPr>
      <w:b/>
    </w:rPr>
  </w:style>
  <w:style w:type="paragraph" w:customStyle="1" w:styleId="DummyStyle">
    <w:name w:val="Dummy_Style"/>
    <w:basedOn w:val="Normal"/>
    <w:semiHidden/>
    <w:qFormat/>
    <w:rsid w:val="00042A91"/>
    <w:rPr>
      <w:color w:val="00B050"/>
    </w:rPr>
  </w:style>
  <w:style w:type="paragraph" w:customStyle="1" w:styleId="JuParaSub">
    <w:name w:val="Ju_Para_Sub"/>
    <w:basedOn w:val="ECHRPara"/>
    <w:uiPriority w:val="13"/>
    <w:qFormat/>
    <w:rsid w:val="00042A91"/>
    <w:pPr>
      <w:ind w:left="284"/>
    </w:pPr>
  </w:style>
  <w:style w:type="paragraph" w:customStyle="1" w:styleId="ECHRTitleCentre3">
    <w:name w:val="ECHR_Title_Centre_3"/>
    <w:aliases w:val="Ju_H_Article"/>
    <w:basedOn w:val="Normal"/>
    <w:next w:val="ECHRParaQuote"/>
    <w:uiPriority w:val="27"/>
    <w:qFormat/>
    <w:rsid w:val="00042A91"/>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042A91"/>
    <w:pPr>
      <w:keepNext/>
      <w:keepLines/>
      <w:spacing w:after="240"/>
      <w:jc w:val="center"/>
      <w:outlineLvl w:val="0"/>
    </w:pPr>
    <w:rPr>
      <w:rFonts w:asciiTheme="majorHAnsi" w:hAnsiTheme="majorHAnsi"/>
      <w:sz w:val="28"/>
    </w:rPr>
  </w:style>
  <w:style w:type="paragraph" w:customStyle="1" w:styleId="OpiH1">
    <w:name w:val="Opi_H_1"/>
    <w:basedOn w:val="ECHRHeading2"/>
    <w:uiPriority w:val="42"/>
    <w:qFormat/>
    <w:rsid w:val="00042A91"/>
    <w:pPr>
      <w:ind w:left="635" w:hanging="357"/>
      <w:outlineLvl w:val="2"/>
    </w:pPr>
  </w:style>
  <w:style w:type="paragraph" w:customStyle="1" w:styleId="OpiHa">
    <w:name w:val="Opi_H_a"/>
    <w:basedOn w:val="ECHRHeading3"/>
    <w:uiPriority w:val="43"/>
    <w:qFormat/>
    <w:rsid w:val="00042A91"/>
    <w:pPr>
      <w:ind w:left="833" w:hanging="357"/>
      <w:outlineLvl w:val="3"/>
    </w:pPr>
    <w:rPr>
      <w:b/>
      <w:i w:val="0"/>
      <w:sz w:val="20"/>
    </w:rPr>
  </w:style>
  <w:style w:type="paragraph" w:customStyle="1" w:styleId="OpiHA0">
    <w:name w:val="Opi_H_A"/>
    <w:basedOn w:val="ECHRHeading1"/>
    <w:next w:val="OpiPara"/>
    <w:uiPriority w:val="41"/>
    <w:qFormat/>
    <w:rsid w:val="00042A91"/>
    <w:pPr>
      <w:tabs>
        <w:tab w:val="clear" w:pos="357"/>
      </w:tabs>
      <w:outlineLvl w:val="1"/>
    </w:pPr>
    <w:rPr>
      <w:b/>
    </w:rPr>
  </w:style>
  <w:style w:type="paragraph" w:customStyle="1" w:styleId="ECHRTitleCentre2">
    <w:name w:val="ECHR_Title_Centre_2"/>
    <w:aliases w:val="Dec_H_Case"/>
    <w:basedOn w:val="Normal"/>
    <w:next w:val="ECHRPara"/>
    <w:uiPriority w:val="8"/>
    <w:qFormat/>
    <w:rsid w:val="00042A91"/>
    <w:pPr>
      <w:spacing w:after="240"/>
      <w:jc w:val="center"/>
      <w:outlineLvl w:val="0"/>
    </w:pPr>
    <w:rPr>
      <w:rFonts w:asciiTheme="majorHAnsi" w:hAnsiTheme="majorHAnsi"/>
    </w:rPr>
  </w:style>
  <w:style w:type="paragraph" w:customStyle="1" w:styleId="JuTitle">
    <w:name w:val="Ju_Title"/>
    <w:basedOn w:val="Normal"/>
    <w:next w:val="ECHRPara"/>
    <w:uiPriority w:val="3"/>
    <w:semiHidden/>
    <w:qFormat/>
    <w:rsid w:val="00042A91"/>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042A91"/>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042A91"/>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042A91"/>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042A91"/>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042A91"/>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042A91"/>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042A91"/>
    <w:pPr>
      <w:keepNext/>
      <w:keepLines/>
      <w:spacing w:before="240" w:after="120"/>
      <w:ind w:left="1236"/>
    </w:pPr>
    <w:rPr>
      <w:sz w:val="20"/>
      <w:lang w:val="en-GB"/>
    </w:rPr>
  </w:style>
  <w:style w:type="paragraph" w:customStyle="1" w:styleId="JuQuotSub">
    <w:name w:val="Ju_Quot_Sub"/>
    <w:basedOn w:val="ECHRParaQuote"/>
    <w:uiPriority w:val="15"/>
    <w:qFormat/>
    <w:rsid w:val="00042A91"/>
    <w:pPr>
      <w:ind w:left="567"/>
    </w:pPr>
  </w:style>
  <w:style w:type="paragraph" w:customStyle="1" w:styleId="JuInitialled">
    <w:name w:val="Ju_Initialled"/>
    <w:basedOn w:val="Normal"/>
    <w:uiPriority w:val="31"/>
    <w:qFormat/>
    <w:rsid w:val="00042A91"/>
    <w:pPr>
      <w:tabs>
        <w:tab w:val="center" w:pos="6407"/>
      </w:tabs>
      <w:spacing w:before="720"/>
      <w:jc w:val="right"/>
    </w:pPr>
  </w:style>
  <w:style w:type="paragraph" w:customStyle="1" w:styleId="OpiHi">
    <w:name w:val="Opi_H_i"/>
    <w:basedOn w:val="ECHRHeading4"/>
    <w:uiPriority w:val="44"/>
    <w:qFormat/>
    <w:rsid w:val="00042A91"/>
    <w:pPr>
      <w:ind w:left="1037" w:hanging="357"/>
      <w:outlineLvl w:val="4"/>
    </w:pPr>
    <w:rPr>
      <w:b w:val="0"/>
      <w:i/>
    </w:rPr>
  </w:style>
  <w:style w:type="paragraph" w:styleId="Header">
    <w:name w:val="header"/>
    <w:basedOn w:val="Normal"/>
    <w:link w:val="HeaderChar"/>
    <w:uiPriority w:val="57"/>
    <w:semiHidden/>
    <w:rsid w:val="00042A91"/>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042A91"/>
    <w:rPr>
      <w:sz w:val="24"/>
      <w:lang w:val="en-GB"/>
    </w:rPr>
  </w:style>
  <w:style w:type="character" w:customStyle="1" w:styleId="Heading1Char">
    <w:name w:val="Heading 1 Char"/>
    <w:basedOn w:val="DefaultParagraphFont"/>
    <w:link w:val="Heading1"/>
    <w:uiPriority w:val="99"/>
    <w:semiHidden/>
    <w:rsid w:val="00042A91"/>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042A91"/>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042A91"/>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042A91"/>
    <w:rPr>
      <w:rFonts w:asciiTheme="majorHAnsi" w:eastAsiaTheme="majorEastAsia" w:hAnsiTheme="majorHAnsi" w:cstheme="majorBidi"/>
      <w:b/>
      <w:bCs/>
      <w:color w:val="4D4D4D"/>
      <w:sz w:val="26"/>
      <w:szCs w:val="26"/>
      <w:lang w:val="en-GB"/>
    </w:rPr>
  </w:style>
  <w:style w:type="character" w:customStyle="1" w:styleId="JUNAMES">
    <w:name w:val="JU_NAMES"/>
    <w:uiPriority w:val="17"/>
    <w:qFormat/>
    <w:rsid w:val="00042A91"/>
    <w:rPr>
      <w:caps w:val="0"/>
      <w:smallCaps/>
    </w:rPr>
  </w:style>
  <w:style w:type="paragraph" w:customStyle="1" w:styleId="ECHRDecisionBody">
    <w:name w:val="ECHR_Decision_Body"/>
    <w:aliases w:val="Ju_Judges"/>
    <w:basedOn w:val="Normal"/>
    <w:uiPriority w:val="11"/>
    <w:qFormat/>
    <w:rsid w:val="00042A91"/>
    <w:pPr>
      <w:tabs>
        <w:tab w:val="left" w:pos="567"/>
        <w:tab w:val="left" w:pos="1134"/>
      </w:tabs>
      <w:jc w:val="left"/>
    </w:pPr>
  </w:style>
  <w:style w:type="character" w:customStyle="1" w:styleId="Heading3Char">
    <w:name w:val="Heading 3 Char"/>
    <w:basedOn w:val="DefaultParagraphFont"/>
    <w:link w:val="Heading3"/>
    <w:uiPriority w:val="99"/>
    <w:semiHidden/>
    <w:rsid w:val="00042A91"/>
    <w:rPr>
      <w:rFonts w:asciiTheme="majorHAnsi" w:eastAsiaTheme="majorEastAsia" w:hAnsiTheme="majorHAnsi" w:cstheme="majorBidi"/>
      <w:b/>
      <w:bCs/>
      <w:color w:val="5F5F5F"/>
      <w:sz w:val="24"/>
      <w:lang w:val="en-GB"/>
    </w:rPr>
  </w:style>
  <w:style w:type="paragraph" w:customStyle="1" w:styleId="ECHRPara">
    <w:name w:val="ECHR_Para"/>
    <w:aliases w:val="Ju_Para"/>
    <w:basedOn w:val="Normal"/>
    <w:link w:val="ECHRParaChar"/>
    <w:uiPriority w:val="12"/>
    <w:qFormat/>
    <w:rsid w:val="00042A91"/>
    <w:pPr>
      <w:ind w:firstLine="284"/>
    </w:pPr>
  </w:style>
  <w:style w:type="character" w:customStyle="1" w:styleId="Heading4Char">
    <w:name w:val="Heading 4 Char"/>
    <w:basedOn w:val="DefaultParagraphFont"/>
    <w:link w:val="Heading4"/>
    <w:uiPriority w:val="99"/>
    <w:semiHidden/>
    <w:rsid w:val="00042A91"/>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042A91"/>
    <w:rPr>
      <w:rFonts w:asciiTheme="majorHAnsi" w:eastAsiaTheme="majorEastAsia" w:hAnsiTheme="majorHAnsi" w:cstheme="majorBidi"/>
      <w:b/>
      <w:bCs/>
      <w:color w:val="808080"/>
    </w:rPr>
  </w:style>
  <w:style w:type="character" w:styleId="SubtleEmphasis">
    <w:name w:val="Subtle Emphasis"/>
    <w:uiPriority w:val="99"/>
    <w:semiHidden/>
    <w:qFormat/>
    <w:rsid w:val="00042A91"/>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042A91"/>
    <w:pPr>
      <w:keepNext/>
      <w:keepLines/>
      <w:spacing w:before="720" w:after="240"/>
      <w:outlineLvl w:val="0"/>
    </w:pPr>
    <w:rPr>
      <w:rFonts w:asciiTheme="majorHAnsi" w:hAnsiTheme="majorHAnsi"/>
      <w:sz w:val="28"/>
    </w:rPr>
  </w:style>
  <w:style w:type="character" w:styleId="Emphasis">
    <w:name w:val="Emphasis"/>
    <w:uiPriority w:val="99"/>
    <w:semiHidden/>
    <w:qFormat/>
    <w:rsid w:val="00042A91"/>
    <w:rPr>
      <w:b/>
      <w:bCs/>
      <w:i/>
      <w:iCs/>
      <w:spacing w:val="10"/>
      <w:bdr w:val="none" w:sz="0" w:space="0" w:color="auto"/>
      <w:shd w:val="clear" w:color="auto" w:fill="auto"/>
    </w:rPr>
  </w:style>
  <w:style w:type="paragraph" w:styleId="Footer">
    <w:name w:val="footer"/>
    <w:basedOn w:val="Normal"/>
    <w:link w:val="FooterChar"/>
    <w:uiPriority w:val="57"/>
    <w:semiHidden/>
    <w:rsid w:val="00042A91"/>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042A91"/>
    <w:rPr>
      <w:sz w:val="24"/>
      <w:lang w:val="en-GB"/>
    </w:rPr>
  </w:style>
  <w:style w:type="character" w:styleId="FootnoteReference">
    <w:name w:val="footnote reference"/>
    <w:basedOn w:val="DefaultParagraphFont"/>
    <w:uiPriority w:val="99"/>
    <w:semiHidden/>
    <w:rsid w:val="00042A91"/>
    <w:rPr>
      <w:vertAlign w:val="superscript"/>
    </w:rPr>
  </w:style>
  <w:style w:type="paragraph" w:styleId="FootnoteText">
    <w:name w:val="footnote text"/>
    <w:basedOn w:val="Normal"/>
    <w:link w:val="FootnoteTextChar"/>
    <w:uiPriority w:val="99"/>
    <w:semiHidden/>
    <w:rsid w:val="00042A91"/>
    <w:rPr>
      <w:sz w:val="20"/>
      <w:szCs w:val="20"/>
    </w:rPr>
  </w:style>
  <w:style w:type="character" w:customStyle="1" w:styleId="FootnoteTextChar">
    <w:name w:val="Footnote Text Char"/>
    <w:basedOn w:val="DefaultParagraphFont"/>
    <w:link w:val="FootnoteText"/>
    <w:uiPriority w:val="99"/>
    <w:semiHidden/>
    <w:rsid w:val="00042A91"/>
    <w:rPr>
      <w:rFonts w:eastAsiaTheme="minorEastAsia"/>
      <w:sz w:val="20"/>
      <w:szCs w:val="20"/>
      <w:lang w:val="en-GB"/>
    </w:rPr>
  </w:style>
  <w:style w:type="character" w:customStyle="1" w:styleId="Heading6Char">
    <w:name w:val="Heading 6 Char"/>
    <w:basedOn w:val="DefaultParagraphFont"/>
    <w:link w:val="Heading6"/>
    <w:uiPriority w:val="99"/>
    <w:semiHidden/>
    <w:rsid w:val="00042A91"/>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042A91"/>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042A91"/>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042A91"/>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042A91"/>
    <w:rPr>
      <w:color w:val="0072BC" w:themeColor="hyperlink"/>
      <w:u w:val="single"/>
    </w:rPr>
  </w:style>
  <w:style w:type="character" w:styleId="IntenseEmphasis">
    <w:name w:val="Intense Emphasis"/>
    <w:uiPriority w:val="99"/>
    <w:semiHidden/>
    <w:qFormat/>
    <w:rsid w:val="00042A91"/>
    <w:rPr>
      <w:b/>
      <w:bCs/>
    </w:rPr>
  </w:style>
  <w:style w:type="paragraph" w:styleId="IntenseQuote">
    <w:name w:val="Intense Quote"/>
    <w:basedOn w:val="Normal"/>
    <w:next w:val="Normal"/>
    <w:link w:val="IntenseQuoteChar"/>
    <w:uiPriority w:val="99"/>
    <w:semiHidden/>
    <w:qFormat/>
    <w:rsid w:val="00042A91"/>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042A91"/>
    <w:rPr>
      <w:rFonts w:eastAsiaTheme="minorEastAsia"/>
      <w:b/>
      <w:bCs/>
      <w:i/>
      <w:iCs/>
      <w:lang w:bidi="en-US"/>
    </w:rPr>
  </w:style>
  <w:style w:type="character" w:styleId="IntenseReference">
    <w:name w:val="Intense Reference"/>
    <w:uiPriority w:val="99"/>
    <w:semiHidden/>
    <w:qFormat/>
    <w:rsid w:val="00042A91"/>
    <w:rPr>
      <w:smallCaps/>
      <w:spacing w:val="5"/>
      <w:u w:val="single"/>
    </w:rPr>
  </w:style>
  <w:style w:type="paragraph" w:styleId="ListParagraph">
    <w:name w:val="List Paragraph"/>
    <w:basedOn w:val="Normal"/>
    <w:uiPriority w:val="99"/>
    <w:semiHidden/>
    <w:qFormat/>
    <w:rsid w:val="00042A91"/>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042A91"/>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042A91"/>
    <w:rPr>
      <w:rFonts w:eastAsiaTheme="minorEastAsia"/>
      <w:i/>
      <w:iCs/>
      <w:lang w:bidi="en-US"/>
    </w:rPr>
  </w:style>
  <w:style w:type="character" w:styleId="SubtleReference">
    <w:name w:val="Subtle Reference"/>
    <w:uiPriority w:val="99"/>
    <w:semiHidden/>
    <w:qFormat/>
    <w:rsid w:val="00042A91"/>
    <w:rPr>
      <w:smallCaps/>
    </w:rPr>
  </w:style>
  <w:style w:type="table" w:styleId="TableGrid">
    <w:name w:val="Table Grid"/>
    <w:basedOn w:val="TableNormal"/>
    <w:uiPriority w:val="59"/>
    <w:semiHidden/>
    <w:rsid w:val="00042A91"/>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042A9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042A9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042A9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042A9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042A9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042A91"/>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042A91"/>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042A91"/>
    <w:pPr>
      <w:spacing w:before="120" w:after="120"/>
      <w:ind w:left="425" w:firstLine="142"/>
    </w:pPr>
    <w:rPr>
      <w:sz w:val="20"/>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42A91"/>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Signed">
    <w:name w:val="Ju_Signed"/>
    <w:basedOn w:val="Normal"/>
    <w:next w:val="JuParaLast"/>
    <w:uiPriority w:val="32"/>
    <w:qFormat/>
    <w:rsid w:val="00042A91"/>
    <w:pPr>
      <w:tabs>
        <w:tab w:val="center" w:pos="851"/>
        <w:tab w:val="center" w:pos="6407"/>
      </w:tabs>
      <w:spacing w:before="720"/>
      <w:jc w:val="left"/>
    </w:pPr>
  </w:style>
  <w:style w:type="paragraph" w:customStyle="1" w:styleId="JuParaLast">
    <w:name w:val="Ju_Para_Last"/>
    <w:basedOn w:val="Normal"/>
    <w:next w:val="ECHRPara"/>
    <w:uiPriority w:val="30"/>
    <w:qFormat/>
    <w:rsid w:val="00042A91"/>
    <w:pPr>
      <w:keepNext/>
      <w:keepLines/>
      <w:spacing w:before="240"/>
      <w:ind w:firstLine="284"/>
    </w:pPr>
  </w:style>
  <w:style w:type="paragraph" w:customStyle="1" w:styleId="JuCase">
    <w:name w:val="Ju_Case"/>
    <w:basedOn w:val="Normal"/>
    <w:next w:val="ECHRPara"/>
    <w:uiPriority w:val="10"/>
    <w:rsid w:val="00042A91"/>
    <w:pPr>
      <w:ind w:firstLine="284"/>
    </w:pPr>
    <w:rPr>
      <w:b/>
    </w:rPr>
  </w:style>
  <w:style w:type="paragraph" w:customStyle="1" w:styleId="JuList">
    <w:name w:val="Ju_List"/>
    <w:basedOn w:val="Normal"/>
    <w:uiPriority w:val="28"/>
    <w:qFormat/>
    <w:rsid w:val="00042A91"/>
    <w:pPr>
      <w:ind w:left="340" w:hanging="340"/>
    </w:pPr>
  </w:style>
  <w:style w:type="paragraph" w:customStyle="1" w:styleId="OpiPara">
    <w:name w:val="Opi_Para"/>
    <w:basedOn w:val="ECHRPara"/>
    <w:uiPriority w:val="46"/>
    <w:qFormat/>
    <w:rsid w:val="00042A91"/>
  </w:style>
  <w:style w:type="character" w:styleId="PageNumber">
    <w:name w:val="page number"/>
    <w:uiPriority w:val="99"/>
    <w:semiHidden/>
    <w:rsid w:val="00E77CB3"/>
    <w:rPr>
      <w:rFonts w:ascii="Times New Roman" w:hAnsi="Times New Roman" w:cs="Times New Roman"/>
      <w:sz w:val="18"/>
    </w:rPr>
  </w:style>
  <w:style w:type="paragraph" w:customStyle="1" w:styleId="JuLista">
    <w:name w:val="Ju_List_a"/>
    <w:basedOn w:val="JuList"/>
    <w:uiPriority w:val="28"/>
    <w:qFormat/>
    <w:rsid w:val="00042A91"/>
    <w:pPr>
      <w:ind w:left="346" w:firstLine="0"/>
    </w:pPr>
  </w:style>
  <w:style w:type="paragraph" w:customStyle="1" w:styleId="DecHTitle">
    <w:name w:val="Dec_H_Title"/>
    <w:basedOn w:val="ECHRTitleCentre1"/>
    <w:uiPriority w:val="7"/>
    <w:semiHidden/>
    <w:qFormat/>
    <w:rsid w:val="00042A91"/>
  </w:style>
  <w:style w:type="character" w:styleId="CommentReference">
    <w:name w:val="annotation reference"/>
    <w:uiPriority w:val="99"/>
    <w:semiHidden/>
    <w:rsid w:val="00E77CB3"/>
    <w:rPr>
      <w:sz w:val="16"/>
    </w:rPr>
  </w:style>
  <w:style w:type="paragraph" w:styleId="CommentText">
    <w:name w:val="annotation text"/>
    <w:basedOn w:val="Normal"/>
    <w:link w:val="CommentTextChar"/>
    <w:uiPriority w:val="99"/>
    <w:semiHidden/>
    <w:rsid w:val="00E77CB3"/>
    <w:rPr>
      <w:sz w:val="20"/>
    </w:rPr>
  </w:style>
  <w:style w:type="character" w:customStyle="1" w:styleId="CommentTextChar">
    <w:name w:val="Comment Text Char"/>
    <w:basedOn w:val="DefaultParagraphFont"/>
    <w:link w:val="CommentText"/>
    <w:uiPriority w:val="99"/>
    <w:semiHidden/>
    <w:rsid w:val="00E77CB3"/>
    <w:rPr>
      <w:rFonts w:eastAsiaTheme="minorEastAsia"/>
      <w:sz w:val="20"/>
    </w:rPr>
  </w:style>
  <w:style w:type="character" w:styleId="EndnoteReference">
    <w:name w:val="endnote reference"/>
    <w:basedOn w:val="DefaultParagraphFont"/>
    <w:uiPriority w:val="99"/>
    <w:semiHidden/>
    <w:rsid w:val="00042A91"/>
    <w:rPr>
      <w:vertAlign w:val="superscript"/>
    </w:rPr>
  </w:style>
  <w:style w:type="paragraph" w:styleId="EndnoteText">
    <w:name w:val="endnote text"/>
    <w:basedOn w:val="Normal"/>
    <w:link w:val="EndnoteTextChar"/>
    <w:uiPriority w:val="99"/>
    <w:semiHidden/>
    <w:rsid w:val="00042A91"/>
    <w:rPr>
      <w:sz w:val="20"/>
      <w:szCs w:val="20"/>
    </w:rPr>
  </w:style>
  <w:style w:type="character" w:customStyle="1" w:styleId="EndnoteTextChar">
    <w:name w:val="Endnote Text Char"/>
    <w:basedOn w:val="DefaultParagraphFont"/>
    <w:link w:val="EndnoteText"/>
    <w:uiPriority w:val="99"/>
    <w:semiHidden/>
    <w:rsid w:val="00042A91"/>
    <w:rPr>
      <w:rFonts w:eastAsiaTheme="minorEastAsia"/>
      <w:sz w:val="20"/>
      <w:szCs w:val="20"/>
      <w:lang w:val="en-GB"/>
    </w:rPr>
  </w:style>
  <w:style w:type="character" w:styleId="FollowedHyperlink">
    <w:name w:val="FollowedHyperlink"/>
    <w:uiPriority w:val="99"/>
    <w:semiHidden/>
    <w:rsid w:val="00E77CB3"/>
    <w:rPr>
      <w:rFonts w:ascii="Times New Roman" w:hAnsi="Times New Roman" w:cs="Times New Roman"/>
      <w:color w:val="800080"/>
      <w:u w:val="single"/>
    </w:rPr>
  </w:style>
  <w:style w:type="paragraph" w:styleId="ListBullet">
    <w:name w:val="List Bullet"/>
    <w:basedOn w:val="Normal"/>
    <w:uiPriority w:val="99"/>
    <w:semiHidden/>
    <w:rsid w:val="00E77CB3"/>
    <w:pPr>
      <w:numPr>
        <w:numId w:val="1"/>
      </w:numPr>
    </w:pPr>
  </w:style>
  <w:style w:type="paragraph" w:customStyle="1" w:styleId="JuCourt">
    <w:name w:val="Ju_Court"/>
    <w:basedOn w:val="Normal"/>
    <w:next w:val="Normal"/>
    <w:uiPriority w:val="16"/>
    <w:qFormat/>
    <w:rsid w:val="00042A91"/>
    <w:pPr>
      <w:tabs>
        <w:tab w:val="left" w:pos="907"/>
        <w:tab w:val="left" w:pos="1701"/>
        <w:tab w:val="right" w:pos="7371"/>
      </w:tabs>
      <w:spacing w:before="240"/>
      <w:ind w:left="397" w:hanging="397"/>
      <w:jc w:val="left"/>
    </w:pPr>
    <w:rPr>
      <w:lang w:bidi="en-US"/>
    </w:rPr>
  </w:style>
  <w:style w:type="paragraph" w:styleId="CommentSubject">
    <w:name w:val="annotation subject"/>
    <w:basedOn w:val="CommentText"/>
    <w:next w:val="CommentText"/>
    <w:link w:val="CommentSubjectChar"/>
    <w:uiPriority w:val="99"/>
    <w:semiHidden/>
    <w:rsid w:val="00E77CB3"/>
    <w:rPr>
      <w:b/>
      <w:bCs/>
    </w:rPr>
  </w:style>
  <w:style w:type="character" w:customStyle="1" w:styleId="CommentSubjectChar">
    <w:name w:val="Comment Subject Char"/>
    <w:basedOn w:val="CommentTextChar"/>
    <w:link w:val="CommentSubject"/>
    <w:uiPriority w:val="99"/>
    <w:semiHidden/>
    <w:rsid w:val="00E77CB3"/>
    <w:rPr>
      <w:rFonts w:eastAsiaTheme="minorEastAsia"/>
      <w:b/>
      <w:bCs/>
      <w:sz w:val="20"/>
    </w:rPr>
  </w:style>
  <w:style w:type="paragraph" w:styleId="DocumentMap">
    <w:name w:val="Document Map"/>
    <w:basedOn w:val="Normal"/>
    <w:link w:val="DocumentMapChar"/>
    <w:uiPriority w:val="99"/>
    <w:semiHidden/>
    <w:rsid w:val="00E77CB3"/>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E77CB3"/>
    <w:rPr>
      <w:rFonts w:ascii="Tahoma" w:eastAsiaTheme="minorEastAsia" w:hAnsi="Tahoma" w:cs="Tahoma"/>
      <w:sz w:val="20"/>
      <w:shd w:val="clear" w:color="auto" w:fill="000080"/>
    </w:rPr>
  </w:style>
  <w:style w:type="character" w:customStyle="1" w:styleId="JuITMark">
    <w:name w:val="Ju_ITMark"/>
    <w:basedOn w:val="DefaultParagraphFont"/>
    <w:uiPriority w:val="38"/>
    <w:qFormat/>
    <w:rsid w:val="00042A91"/>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042A91"/>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042A91"/>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E77CB3"/>
    <w:pPr>
      <w:numPr>
        <w:numId w:val="2"/>
      </w:numPr>
    </w:pPr>
  </w:style>
  <w:style w:type="numbering" w:styleId="1ai">
    <w:name w:val="Outline List 1"/>
    <w:basedOn w:val="NoList"/>
    <w:uiPriority w:val="99"/>
    <w:semiHidden/>
    <w:rsid w:val="00E77CB3"/>
    <w:pPr>
      <w:numPr>
        <w:numId w:val="3"/>
      </w:numPr>
    </w:pPr>
  </w:style>
  <w:style w:type="numbering" w:styleId="ArticleSection">
    <w:name w:val="Outline List 3"/>
    <w:basedOn w:val="NoList"/>
    <w:uiPriority w:val="99"/>
    <w:semiHidden/>
    <w:rsid w:val="00E77CB3"/>
    <w:pPr>
      <w:numPr>
        <w:numId w:val="4"/>
      </w:numPr>
    </w:pPr>
  </w:style>
  <w:style w:type="paragraph" w:styleId="Bibliography">
    <w:name w:val="Bibliography"/>
    <w:basedOn w:val="Normal"/>
    <w:next w:val="Normal"/>
    <w:uiPriority w:val="99"/>
    <w:semiHidden/>
    <w:unhideWhenUsed/>
    <w:rsid w:val="00E77CB3"/>
  </w:style>
  <w:style w:type="paragraph" w:styleId="BlockText">
    <w:name w:val="Block Text"/>
    <w:basedOn w:val="Normal"/>
    <w:uiPriority w:val="99"/>
    <w:semiHidden/>
    <w:rsid w:val="00E77CB3"/>
    <w:pPr>
      <w:pBdr>
        <w:top w:val="single" w:sz="2" w:space="10" w:color="0072BC" w:themeColor="accent1" w:frame="1"/>
        <w:left w:val="single" w:sz="2" w:space="10" w:color="0072BC" w:themeColor="accent1" w:frame="1"/>
        <w:bottom w:val="single" w:sz="2" w:space="10" w:color="0072BC" w:themeColor="accent1" w:frame="1"/>
        <w:right w:val="single" w:sz="2" w:space="10" w:color="0072BC" w:themeColor="accent1" w:frame="1"/>
      </w:pBdr>
      <w:ind w:left="1152" w:right="1152"/>
    </w:pPr>
    <w:rPr>
      <w:i/>
      <w:iCs/>
      <w:color w:val="0072BC" w:themeColor="accent1"/>
    </w:rPr>
  </w:style>
  <w:style w:type="paragraph" w:styleId="BodyText">
    <w:name w:val="Body Text"/>
    <w:basedOn w:val="Normal"/>
    <w:link w:val="BodyTextChar"/>
    <w:uiPriority w:val="99"/>
    <w:semiHidden/>
    <w:rsid w:val="00E77CB3"/>
    <w:pPr>
      <w:spacing w:after="120"/>
    </w:pPr>
  </w:style>
  <w:style w:type="character" w:customStyle="1" w:styleId="BodyTextChar">
    <w:name w:val="Body Text Char"/>
    <w:basedOn w:val="DefaultParagraphFont"/>
    <w:link w:val="BodyText"/>
    <w:uiPriority w:val="99"/>
    <w:semiHidden/>
    <w:rsid w:val="00E77CB3"/>
    <w:rPr>
      <w:rFonts w:eastAsiaTheme="minorEastAsia"/>
      <w:sz w:val="24"/>
    </w:rPr>
  </w:style>
  <w:style w:type="paragraph" w:styleId="BodyText2">
    <w:name w:val="Body Text 2"/>
    <w:basedOn w:val="Normal"/>
    <w:link w:val="BodyText2Char"/>
    <w:uiPriority w:val="99"/>
    <w:semiHidden/>
    <w:rsid w:val="00E77CB3"/>
    <w:pPr>
      <w:spacing w:after="120" w:line="480" w:lineRule="auto"/>
    </w:pPr>
  </w:style>
  <w:style w:type="character" w:customStyle="1" w:styleId="BodyText2Char">
    <w:name w:val="Body Text 2 Char"/>
    <w:basedOn w:val="DefaultParagraphFont"/>
    <w:link w:val="BodyText2"/>
    <w:uiPriority w:val="99"/>
    <w:semiHidden/>
    <w:rsid w:val="00E77CB3"/>
    <w:rPr>
      <w:rFonts w:eastAsiaTheme="minorEastAsia"/>
      <w:sz w:val="24"/>
    </w:rPr>
  </w:style>
  <w:style w:type="paragraph" w:styleId="BodyText3">
    <w:name w:val="Body Text 3"/>
    <w:basedOn w:val="Normal"/>
    <w:link w:val="BodyText3Char"/>
    <w:uiPriority w:val="99"/>
    <w:semiHidden/>
    <w:rsid w:val="00E77CB3"/>
    <w:pPr>
      <w:spacing w:after="120"/>
    </w:pPr>
    <w:rPr>
      <w:sz w:val="16"/>
      <w:szCs w:val="16"/>
    </w:rPr>
  </w:style>
  <w:style w:type="character" w:customStyle="1" w:styleId="BodyText3Char">
    <w:name w:val="Body Text 3 Char"/>
    <w:basedOn w:val="DefaultParagraphFont"/>
    <w:link w:val="BodyText3"/>
    <w:uiPriority w:val="99"/>
    <w:semiHidden/>
    <w:rsid w:val="00E77CB3"/>
    <w:rPr>
      <w:rFonts w:eastAsiaTheme="minorEastAsia"/>
      <w:sz w:val="16"/>
      <w:szCs w:val="16"/>
    </w:rPr>
  </w:style>
  <w:style w:type="paragraph" w:styleId="BodyTextFirstIndent">
    <w:name w:val="Body Text First Indent"/>
    <w:basedOn w:val="BodyText"/>
    <w:link w:val="BodyTextFirstIndentChar"/>
    <w:uiPriority w:val="99"/>
    <w:semiHidden/>
    <w:rsid w:val="00E77CB3"/>
    <w:pPr>
      <w:spacing w:after="0"/>
      <w:ind w:firstLine="360"/>
    </w:pPr>
  </w:style>
  <w:style w:type="character" w:customStyle="1" w:styleId="BodyTextFirstIndentChar">
    <w:name w:val="Body Text First Indent Char"/>
    <w:basedOn w:val="BodyTextChar"/>
    <w:link w:val="BodyTextFirstIndent"/>
    <w:uiPriority w:val="99"/>
    <w:semiHidden/>
    <w:rsid w:val="00E77CB3"/>
    <w:rPr>
      <w:rFonts w:eastAsiaTheme="minorEastAsia"/>
      <w:sz w:val="24"/>
    </w:rPr>
  </w:style>
  <w:style w:type="paragraph" w:styleId="BodyTextIndent">
    <w:name w:val="Body Text Indent"/>
    <w:basedOn w:val="Normal"/>
    <w:link w:val="BodyTextIndentChar"/>
    <w:uiPriority w:val="99"/>
    <w:semiHidden/>
    <w:rsid w:val="00E77CB3"/>
    <w:pPr>
      <w:spacing w:after="120"/>
      <w:ind w:left="283"/>
    </w:pPr>
  </w:style>
  <w:style w:type="character" w:customStyle="1" w:styleId="BodyTextIndentChar">
    <w:name w:val="Body Text Indent Char"/>
    <w:basedOn w:val="DefaultParagraphFont"/>
    <w:link w:val="BodyTextIndent"/>
    <w:uiPriority w:val="99"/>
    <w:semiHidden/>
    <w:rsid w:val="00E77CB3"/>
    <w:rPr>
      <w:rFonts w:eastAsiaTheme="minorEastAsia"/>
      <w:sz w:val="24"/>
    </w:rPr>
  </w:style>
  <w:style w:type="paragraph" w:styleId="BodyTextFirstIndent2">
    <w:name w:val="Body Text First Indent 2"/>
    <w:basedOn w:val="BodyTextIndent"/>
    <w:link w:val="BodyTextFirstIndent2Char"/>
    <w:uiPriority w:val="99"/>
    <w:semiHidden/>
    <w:rsid w:val="00E77CB3"/>
    <w:pPr>
      <w:spacing w:after="0"/>
      <w:ind w:left="360" w:firstLine="360"/>
    </w:pPr>
  </w:style>
  <w:style w:type="character" w:customStyle="1" w:styleId="BodyTextFirstIndent2Char">
    <w:name w:val="Body Text First Indent 2 Char"/>
    <w:basedOn w:val="BodyTextIndentChar"/>
    <w:link w:val="BodyTextFirstIndent2"/>
    <w:uiPriority w:val="99"/>
    <w:semiHidden/>
    <w:rsid w:val="00E77CB3"/>
    <w:rPr>
      <w:rFonts w:eastAsiaTheme="minorEastAsia"/>
      <w:sz w:val="24"/>
    </w:rPr>
  </w:style>
  <w:style w:type="paragraph" w:styleId="BodyTextIndent2">
    <w:name w:val="Body Text Indent 2"/>
    <w:basedOn w:val="Normal"/>
    <w:link w:val="BodyTextIndent2Char"/>
    <w:uiPriority w:val="99"/>
    <w:semiHidden/>
    <w:rsid w:val="00E77CB3"/>
    <w:pPr>
      <w:spacing w:after="120" w:line="480" w:lineRule="auto"/>
      <w:ind w:left="283"/>
    </w:pPr>
  </w:style>
  <w:style w:type="character" w:customStyle="1" w:styleId="BodyTextIndent2Char">
    <w:name w:val="Body Text Indent 2 Char"/>
    <w:basedOn w:val="DefaultParagraphFont"/>
    <w:link w:val="BodyTextIndent2"/>
    <w:uiPriority w:val="99"/>
    <w:semiHidden/>
    <w:rsid w:val="00E77CB3"/>
    <w:rPr>
      <w:rFonts w:eastAsiaTheme="minorEastAsia"/>
      <w:sz w:val="24"/>
    </w:rPr>
  </w:style>
  <w:style w:type="paragraph" w:styleId="BodyTextIndent3">
    <w:name w:val="Body Text Indent 3"/>
    <w:basedOn w:val="Normal"/>
    <w:link w:val="BodyTextIndent3Char"/>
    <w:uiPriority w:val="99"/>
    <w:semiHidden/>
    <w:rsid w:val="00E77CB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77CB3"/>
    <w:rPr>
      <w:rFonts w:eastAsiaTheme="minorEastAsia"/>
      <w:sz w:val="16"/>
      <w:szCs w:val="16"/>
    </w:rPr>
  </w:style>
  <w:style w:type="paragraph" w:styleId="Caption">
    <w:name w:val="caption"/>
    <w:basedOn w:val="Normal"/>
    <w:next w:val="Normal"/>
    <w:uiPriority w:val="99"/>
    <w:semiHidden/>
    <w:qFormat/>
    <w:rsid w:val="00E77CB3"/>
    <w:pPr>
      <w:spacing w:after="200"/>
    </w:pPr>
    <w:rPr>
      <w:b/>
      <w:bCs/>
      <w:color w:val="0072BC" w:themeColor="accent1"/>
      <w:sz w:val="18"/>
      <w:szCs w:val="18"/>
    </w:rPr>
  </w:style>
  <w:style w:type="paragraph" w:styleId="Closing">
    <w:name w:val="Closing"/>
    <w:basedOn w:val="Normal"/>
    <w:link w:val="ClosingChar"/>
    <w:uiPriority w:val="99"/>
    <w:semiHidden/>
    <w:rsid w:val="00E77CB3"/>
    <w:pPr>
      <w:ind w:left="4252"/>
    </w:pPr>
  </w:style>
  <w:style w:type="character" w:customStyle="1" w:styleId="ClosingChar">
    <w:name w:val="Closing Char"/>
    <w:basedOn w:val="DefaultParagraphFont"/>
    <w:link w:val="Closing"/>
    <w:uiPriority w:val="99"/>
    <w:semiHidden/>
    <w:rsid w:val="00E77CB3"/>
    <w:rPr>
      <w:rFonts w:eastAsiaTheme="minorEastAsia"/>
      <w:sz w:val="24"/>
    </w:rPr>
  </w:style>
  <w:style w:type="table" w:styleId="ColorfulGrid">
    <w:name w:val="Colorful Grid"/>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E77CB3"/>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E77CB3"/>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E77CB3"/>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E77CB3"/>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E77CB3"/>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E77CB3"/>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E77CB3"/>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E77CB3"/>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E77CB3"/>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E77CB3"/>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E77CB3"/>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E77CB3"/>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E77CB3"/>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E77CB3"/>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E77CB3"/>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E77CB3"/>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E77CB3"/>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E77CB3"/>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E77CB3"/>
  </w:style>
  <w:style w:type="character" w:customStyle="1" w:styleId="DateChar">
    <w:name w:val="Date Char"/>
    <w:basedOn w:val="DefaultParagraphFont"/>
    <w:link w:val="Date"/>
    <w:uiPriority w:val="99"/>
    <w:semiHidden/>
    <w:rsid w:val="00E77CB3"/>
    <w:rPr>
      <w:rFonts w:eastAsiaTheme="minorEastAsia"/>
      <w:sz w:val="24"/>
    </w:rPr>
  </w:style>
  <w:style w:type="paragraph" w:styleId="E-mailSignature">
    <w:name w:val="E-mail Signature"/>
    <w:basedOn w:val="Normal"/>
    <w:link w:val="E-mailSignatureChar"/>
    <w:uiPriority w:val="99"/>
    <w:semiHidden/>
    <w:rsid w:val="00E77CB3"/>
  </w:style>
  <w:style w:type="character" w:customStyle="1" w:styleId="E-mailSignatureChar">
    <w:name w:val="E-mail Signature Char"/>
    <w:basedOn w:val="DefaultParagraphFont"/>
    <w:link w:val="E-mailSignature"/>
    <w:uiPriority w:val="99"/>
    <w:semiHidden/>
    <w:rsid w:val="00E77CB3"/>
    <w:rPr>
      <w:rFonts w:eastAsiaTheme="minorEastAsia"/>
      <w:sz w:val="24"/>
    </w:rPr>
  </w:style>
  <w:style w:type="paragraph" w:styleId="EnvelopeAddress">
    <w:name w:val="envelope address"/>
    <w:basedOn w:val="Normal"/>
    <w:uiPriority w:val="99"/>
    <w:semiHidden/>
    <w:rsid w:val="00E77CB3"/>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E77CB3"/>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E77CB3"/>
  </w:style>
  <w:style w:type="paragraph" w:styleId="HTMLAddress">
    <w:name w:val="HTML Address"/>
    <w:basedOn w:val="Normal"/>
    <w:link w:val="HTMLAddressChar"/>
    <w:uiPriority w:val="99"/>
    <w:semiHidden/>
    <w:rsid w:val="00E77CB3"/>
    <w:rPr>
      <w:i/>
      <w:iCs/>
    </w:rPr>
  </w:style>
  <w:style w:type="character" w:customStyle="1" w:styleId="HTMLAddressChar">
    <w:name w:val="HTML Address Char"/>
    <w:basedOn w:val="DefaultParagraphFont"/>
    <w:link w:val="HTMLAddress"/>
    <w:uiPriority w:val="99"/>
    <w:semiHidden/>
    <w:rsid w:val="00E77CB3"/>
    <w:rPr>
      <w:rFonts w:eastAsiaTheme="minorEastAsia"/>
      <w:i/>
      <w:iCs/>
      <w:sz w:val="24"/>
    </w:rPr>
  </w:style>
  <w:style w:type="character" w:styleId="HTMLCite">
    <w:name w:val="HTML Cite"/>
    <w:basedOn w:val="DefaultParagraphFont"/>
    <w:uiPriority w:val="99"/>
    <w:semiHidden/>
    <w:rsid w:val="00E77CB3"/>
    <w:rPr>
      <w:i/>
      <w:iCs/>
    </w:rPr>
  </w:style>
  <w:style w:type="character" w:styleId="HTMLCode">
    <w:name w:val="HTML Code"/>
    <w:basedOn w:val="DefaultParagraphFont"/>
    <w:uiPriority w:val="99"/>
    <w:semiHidden/>
    <w:rsid w:val="00E77CB3"/>
    <w:rPr>
      <w:rFonts w:ascii="Consolas" w:hAnsi="Consolas" w:cs="Consolas"/>
      <w:sz w:val="20"/>
      <w:szCs w:val="20"/>
    </w:rPr>
  </w:style>
  <w:style w:type="character" w:styleId="HTMLDefinition">
    <w:name w:val="HTML Definition"/>
    <w:basedOn w:val="DefaultParagraphFont"/>
    <w:uiPriority w:val="99"/>
    <w:semiHidden/>
    <w:rsid w:val="00E77CB3"/>
    <w:rPr>
      <w:i/>
      <w:iCs/>
    </w:rPr>
  </w:style>
  <w:style w:type="character" w:styleId="HTMLKeyboard">
    <w:name w:val="HTML Keyboard"/>
    <w:basedOn w:val="DefaultParagraphFont"/>
    <w:uiPriority w:val="99"/>
    <w:semiHidden/>
    <w:rsid w:val="00E77CB3"/>
    <w:rPr>
      <w:rFonts w:ascii="Consolas" w:hAnsi="Consolas" w:cs="Consolas"/>
      <w:sz w:val="20"/>
      <w:szCs w:val="20"/>
    </w:rPr>
  </w:style>
  <w:style w:type="paragraph" w:styleId="HTMLPreformatted">
    <w:name w:val="HTML Preformatted"/>
    <w:basedOn w:val="Normal"/>
    <w:link w:val="HTMLPreformattedChar"/>
    <w:uiPriority w:val="99"/>
    <w:semiHidden/>
    <w:rsid w:val="00E77CB3"/>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E77CB3"/>
    <w:rPr>
      <w:rFonts w:ascii="Consolas" w:eastAsiaTheme="minorEastAsia" w:hAnsi="Consolas" w:cs="Consolas"/>
      <w:sz w:val="20"/>
      <w:szCs w:val="20"/>
    </w:rPr>
  </w:style>
  <w:style w:type="character" w:styleId="HTMLSample">
    <w:name w:val="HTML Sample"/>
    <w:basedOn w:val="DefaultParagraphFont"/>
    <w:uiPriority w:val="99"/>
    <w:semiHidden/>
    <w:rsid w:val="00E77CB3"/>
    <w:rPr>
      <w:rFonts w:ascii="Consolas" w:hAnsi="Consolas" w:cs="Consolas"/>
      <w:sz w:val="24"/>
      <w:szCs w:val="24"/>
    </w:rPr>
  </w:style>
  <w:style w:type="character" w:styleId="HTMLTypewriter">
    <w:name w:val="HTML Typewriter"/>
    <w:basedOn w:val="DefaultParagraphFont"/>
    <w:uiPriority w:val="99"/>
    <w:semiHidden/>
    <w:rsid w:val="00E77CB3"/>
    <w:rPr>
      <w:rFonts w:ascii="Consolas" w:hAnsi="Consolas" w:cs="Consolas"/>
      <w:sz w:val="20"/>
      <w:szCs w:val="20"/>
    </w:rPr>
  </w:style>
  <w:style w:type="character" w:styleId="HTMLVariable">
    <w:name w:val="HTML Variable"/>
    <w:basedOn w:val="DefaultParagraphFont"/>
    <w:uiPriority w:val="99"/>
    <w:semiHidden/>
    <w:rsid w:val="00E77CB3"/>
    <w:rPr>
      <w:i/>
      <w:iCs/>
    </w:rPr>
  </w:style>
  <w:style w:type="paragraph" w:styleId="Index1">
    <w:name w:val="index 1"/>
    <w:basedOn w:val="Normal"/>
    <w:next w:val="Normal"/>
    <w:autoRedefine/>
    <w:uiPriority w:val="99"/>
    <w:semiHidden/>
    <w:rsid w:val="00E77CB3"/>
    <w:pPr>
      <w:ind w:left="240" w:hanging="240"/>
    </w:pPr>
  </w:style>
  <w:style w:type="paragraph" w:styleId="Index2">
    <w:name w:val="index 2"/>
    <w:basedOn w:val="Normal"/>
    <w:next w:val="Normal"/>
    <w:autoRedefine/>
    <w:uiPriority w:val="99"/>
    <w:semiHidden/>
    <w:rsid w:val="00E77CB3"/>
    <w:pPr>
      <w:ind w:left="480" w:hanging="240"/>
    </w:pPr>
  </w:style>
  <w:style w:type="paragraph" w:styleId="Index3">
    <w:name w:val="index 3"/>
    <w:basedOn w:val="Normal"/>
    <w:next w:val="Normal"/>
    <w:autoRedefine/>
    <w:uiPriority w:val="99"/>
    <w:semiHidden/>
    <w:rsid w:val="00E77CB3"/>
    <w:pPr>
      <w:ind w:left="720" w:hanging="240"/>
    </w:pPr>
  </w:style>
  <w:style w:type="paragraph" w:styleId="Index4">
    <w:name w:val="index 4"/>
    <w:basedOn w:val="Normal"/>
    <w:next w:val="Normal"/>
    <w:autoRedefine/>
    <w:uiPriority w:val="99"/>
    <w:semiHidden/>
    <w:rsid w:val="00E77CB3"/>
    <w:pPr>
      <w:ind w:left="960" w:hanging="240"/>
    </w:pPr>
  </w:style>
  <w:style w:type="paragraph" w:styleId="Index5">
    <w:name w:val="index 5"/>
    <w:basedOn w:val="Normal"/>
    <w:next w:val="Normal"/>
    <w:autoRedefine/>
    <w:uiPriority w:val="99"/>
    <w:semiHidden/>
    <w:rsid w:val="00E77CB3"/>
    <w:pPr>
      <w:ind w:left="1200" w:hanging="240"/>
    </w:pPr>
  </w:style>
  <w:style w:type="paragraph" w:styleId="Index6">
    <w:name w:val="index 6"/>
    <w:basedOn w:val="Normal"/>
    <w:next w:val="Normal"/>
    <w:autoRedefine/>
    <w:uiPriority w:val="99"/>
    <w:semiHidden/>
    <w:rsid w:val="00E77CB3"/>
    <w:pPr>
      <w:ind w:left="1440" w:hanging="240"/>
    </w:pPr>
  </w:style>
  <w:style w:type="paragraph" w:styleId="Index7">
    <w:name w:val="index 7"/>
    <w:basedOn w:val="Normal"/>
    <w:next w:val="Normal"/>
    <w:autoRedefine/>
    <w:uiPriority w:val="99"/>
    <w:semiHidden/>
    <w:rsid w:val="00E77CB3"/>
    <w:pPr>
      <w:ind w:left="1680" w:hanging="240"/>
    </w:pPr>
  </w:style>
  <w:style w:type="paragraph" w:styleId="Index8">
    <w:name w:val="index 8"/>
    <w:basedOn w:val="Normal"/>
    <w:next w:val="Normal"/>
    <w:autoRedefine/>
    <w:uiPriority w:val="99"/>
    <w:semiHidden/>
    <w:rsid w:val="00E77CB3"/>
    <w:pPr>
      <w:ind w:left="1920" w:hanging="240"/>
    </w:pPr>
  </w:style>
  <w:style w:type="paragraph" w:styleId="Index9">
    <w:name w:val="index 9"/>
    <w:basedOn w:val="Normal"/>
    <w:next w:val="Normal"/>
    <w:autoRedefine/>
    <w:uiPriority w:val="99"/>
    <w:semiHidden/>
    <w:rsid w:val="00E77CB3"/>
    <w:pPr>
      <w:ind w:left="2160" w:hanging="240"/>
    </w:pPr>
  </w:style>
  <w:style w:type="paragraph" w:styleId="IndexHeading">
    <w:name w:val="index heading"/>
    <w:basedOn w:val="Normal"/>
    <w:next w:val="Index1"/>
    <w:uiPriority w:val="99"/>
    <w:semiHidden/>
    <w:rsid w:val="00E77CB3"/>
    <w:rPr>
      <w:rFonts w:asciiTheme="majorHAnsi" w:eastAsiaTheme="majorEastAsia" w:hAnsiTheme="majorHAnsi" w:cstheme="majorBidi"/>
      <w:b/>
      <w:bCs/>
    </w:rPr>
  </w:style>
  <w:style w:type="table" w:styleId="LightGrid">
    <w:name w:val="Light Grid"/>
    <w:basedOn w:val="TableNormal"/>
    <w:uiPriority w:val="99"/>
    <w:semiHidden/>
    <w:rsid w:val="00E77CB3"/>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E77CB3"/>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E77CB3"/>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E77CB3"/>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E77CB3"/>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E77CB3"/>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E77CB3"/>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E77CB3"/>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E77CB3"/>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E77CB3"/>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E77CB3"/>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E77CB3"/>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E77CB3"/>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E77CB3"/>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E77CB3"/>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E77CB3"/>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E77CB3"/>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E77CB3"/>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E77CB3"/>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E77CB3"/>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E77CB3"/>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E77CB3"/>
  </w:style>
  <w:style w:type="paragraph" w:styleId="List">
    <w:name w:val="List"/>
    <w:basedOn w:val="Normal"/>
    <w:uiPriority w:val="99"/>
    <w:semiHidden/>
    <w:rsid w:val="00E77CB3"/>
    <w:pPr>
      <w:ind w:left="283" w:hanging="283"/>
      <w:contextualSpacing/>
    </w:pPr>
  </w:style>
  <w:style w:type="paragraph" w:styleId="List2">
    <w:name w:val="List 2"/>
    <w:basedOn w:val="Normal"/>
    <w:uiPriority w:val="99"/>
    <w:semiHidden/>
    <w:rsid w:val="00E77CB3"/>
    <w:pPr>
      <w:ind w:left="566" w:hanging="283"/>
      <w:contextualSpacing/>
    </w:pPr>
  </w:style>
  <w:style w:type="paragraph" w:styleId="List3">
    <w:name w:val="List 3"/>
    <w:basedOn w:val="Normal"/>
    <w:uiPriority w:val="99"/>
    <w:semiHidden/>
    <w:rsid w:val="00E77CB3"/>
    <w:pPr>
      <w:ind w:left="849" w:hanging="283"/>
      <w:contextualSpacing/>
    </w:pPr>
  </w:style>
  <w:style w:type="paragraph" w:styleId="List4">
    <w:name w:val="List 4"/>
    <w:basedOn w:val="Normal"/>
    <w:uiPriority w:val="99"/>
    <w:semiHidden/>
    <w:rsid w:val="00E77CB3"/>
    <w:pPr>
      <w:ind w:left="1132" w:hanging="283"/>
      <w:contextualSpacing/>
    </w:pPr>
  </w:style>
  <w:style w:type="paragraph" w:styleId="List5">
    <w:name w:val="List 5"/>
    <w:basedOn w:val="Normal"/>
    <w:uiPriority w:val="99"/>
    <w:semiHidden/>
    <w:rsid w:val="00E77CB3"/>
    <w:pPr>
      <w:ind w:left="1415" w:hanging="283"/>
      <w:contextualSpacing/>
    </w:pPr>
  </w:style>
  <w:style w:type="paragraph" w:styleId="ListBullet2">
    <w:name w:val="List Bullet 2"/>
    <w:basedOn w:val="Normal"/>
    <w:uiPriority w:val="99"/>
    <w:semiHidden/>
    <w:rsid w:val="00E77CB3"/>
    <w:pPr>
      <w:numPr>
        <w:numId w:val="5"/>
      </w:numPr>
      <w:contextualSpacing/>
    </w:pPr>
  </w:style>
  <w:style w:type="paragraph" w:styleId="ListBullet3">
    <w:name w:val="List Bullet 3"/>
    <w:basedOn w:val="Normal"/>
    <w:uiPriority w:val="99"/>
    <w:semiHidden/>
    <w:rsid w:val="00E77CB3"/>
    <w:pPr>
      <w:numPr>
        <w:numId w:val="6"/>
      </w:numPr>
      <w:contextualSpacing/>
    </w:pPr>
  </w:style>
  <w:style w:type="paragraph" w:styleId="ListBullet4">
    <w:name w:val="List Bullet 4"/>
    <w:basedOn w:val="Normal"/>
    <w:uiPriority w:val="99"/>
    <w:semiHidden/>
    <w:rsid w:val="00E77CB3"/>
    <w:pPr>
      <w:numPr>
        <w:numId w:val="7"/>
      </w:numPr>
      <w:contextualSpacing/>
    </w:pPr>
  </w:style>
  <w:style w:type="paragraph" w:styleId="ListBullet5">
    <w:name w:val="List Bullet 5"/>
    <w:basedOn w:val="Normal"/>
    <w:uiPriority w:val="99"/>
    <w:semiHidden/>
    <w:rsid w:val="00E77CB3"/>
    <w:pPr>
      <w:numPr>
        <w:numId w:val="8"/>
      </w:numPr>
      <w:contextualSpacing/>
    </w:pPr>
  </w:style>
  <w:style w:type="paragraph" w:styleId="ListContinue">
    <w:name w:val="List Continue"/>
    <w:basedOn w:val="Normal"/>
    <w:uiPriority w:val="99"/>
    <w:semiHidden/>
    <w:rsid w:val="00E77CB3"/>
    <w:pPr>
      <w:spacing w:after="120"/>
      <w:ind w:left="283"/>
      <w:contextualSpacing/>
    </w:pPr>
  </w:style>
  <w:style w:type="paragraph" w:styleId="ListContinue2">
    <w:name w:val="List Continue 2"/>
    <w:basedOn w:val="Normal"/>
    <w:uiPriority w:val="99"/>
    <w:semiHidden/>
    <w:rsid w:val="00E77CB3"/>
    <w:pPr>
      <w:spacing w:after="120"/>
      <w:ind w:left="566"/>
      <w:contextualSpacing/>
    </w:pPr>
  </w:style>
  <w:style w:type="paragraph" w:styleId="ListContinue3">
    <w:name w:val="List Continue 3"/>
    <w:basedOn w:val="Normal"/>
    <w:uiPriority w:val="99"/>
    <w:semiHidden/>
    <w:rsid w:val="00E77CB3"/>
    <w:pPr>
      <w:spacing w:after="120"/>
      <w:ind w:left="849"/>
      <w:contextualSpacing/>
    </w:pPr>
  </w:style>
  <w:style w:type="paragraph" w:styleId="ListContinue4">
    <w:name w:val="List Continue 4"/>
    <w:basedOn w:val="Normal"/>
    <w:uiPriority w:val="99"/>
    <w:semiHidden/>
    <w:rsid w:val="00E77CB3"/>
    <w:pPr>
      <w:spacing w:after="120"/>
      <w:ind w:left="1132"/>
      <w:contextualSpacing/>
    </w:pPr>
  </w:style>
  <w:style w:type="paragraph" w:styleId="ListContinue5">
    <w:name w:val="List Continue 5"/>
    <w:basedOn w:val="Normal"/>
    <w:uiPriority w:val="99"/>
    <w:semiHidden/>
    <w:rsid w:val="00E77CB3"/>
    <w:pPr>
      <w:spacing w:after="120"/>
      <w:ind w:left="1415"/>
      <w:contextualSpacing/>
    </w:pPr>
  </w:style>
  <w:style w:type="paragraph" w:styleId="ListNumber">
    <w:name w:val="List Number"/>
    <w:basedOn w:val="Normal"/>
    <w:uiPriority w:val="99"/>
    <w:semiHidden/>
    <w:rsid w:val="00E77CB3"/>
    <w:pPr>
      <w:numPr>
        <w:numId w:val="9"/>
      </w:numPr>
      <w:contextualSpacing/>
    </w:pPr>
  </w:style>
  <w:style w:type="paragraph" w:styleId="ListNumber2">
    <w:name w:val="List Number 2"/>
    <w:basedOn w:val="Normal"/>
    <w:uiPriority w:val="99"/>
    <w:semiHidden/>
    <w:rsid w:val="00E77CB3"/>
    <w:pPr>
      <w:numPr>
        <w:numId w:val="10"/>
      </w:numPr>
      <w:contextualSpacing/>
    </w:pPr>
  </w:style>
  <w:style w:type="paragraph" w:styleId="ListNumber3">
    <w:name w:val="List Number 3"/>
    <w:basedOn w:val="Normal"/>
    <w:uiPriority w:val="99"/>
    <w:semiHidden/>
    <w:rsid w:val="00E77CB3"/>
    <w:pPr>
      <w:numPr>
        <w:numId w:val="11"/>
      </w:numPr>
      <w:contextualSpacing/>
    </w:pPr>
  </w:style>
  <w:style w:type="paragraph" w:styleId="ListNumber4">
    <w:name w:val="List Number 4"/>
    <w:basedOn w:val="Normal"/>
    <w:uiPriority w:val="99"/>
    <w:semiHidden/>
    <w:rsid w:val="00E77CB3"/>
    <w:pPr>
      <w:numPr>
        <w:numId w:val="12"/>
      </w:numPr>
      <w:contextualSpacing/>
    </w:pPr>
  </w:style>
  <w:style w:type="paragraph" w:styleId="ListNumber5">
    <w:name w:val="List Number 5"/>
    <w:basedOn w:val="Normal"/>
    <w:uiPriority w:val="99"/>
    <w:semiHidden/>
    <w:rsid w:val="00E77CB3"/>
    <w:pPr>
      <w:numPr>
        <w:numId w:val="13"/>
      </w:numPr>
      <w:contextualSpacing/>
    </w:pPr>
  </w:style>
  <w:style w:type="paragraph" w:styleId="MacroText">
    <w:name w:val="macro"/>
    <w:link w:val="MacroTextChar"/>
    <w:uiPriority w:val="99"/>
    <w:semiHidden/>
    <w:rsid w:val="00E77CB3"/>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E77CB3"/>
    <w:rPr>
      <w:rFonts w:ascii="Consolas" w:eastAsiaTheme="minorEastAsia" w:hAnsi="Consolas" w:cs="Consolas"/>
      <w:sz w:val="20"/>
      <w:szCs w:val="20"/>
    </w:rPr>
  </w:style>
  <w:style w:type="table" w:styleId="MediumGrid1">
    <w:name w:val="Medium Grid 1"/>
    <w:basedOn w:val="TableNormal"/>
    <w:uiPriority w:val="99"/>
    <w:semiHidden/>
    <w:rsid w:val="00E77CB3"/>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E77CB3"/>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E77CB3"/>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E77CB3"/>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E77CB3"/>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E77CB3"/>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E77CB3"/>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E77CB3"/>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E77CB3"/>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E77CB3"/>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E77CB3"/>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E77CB3"/>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E77CB3"/>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E77CB3"/>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E77CB3"/>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E77CB3"/>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E77CB3"/>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E77CB3"/>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E77CB3"/>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E77CB3"/>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E77CB3"/>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E77CB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E77CB3"/>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E77CB3"/>
    <w:rPr>
      <w:rFonts w:ascii="Times New Roman" w:hAnsi="Times New Roman" w:cs="Times New Roman"/>
      <w:szCs w:val="24"/>
    </w:rPr>
  </w:style>
  <w:style w:type="paragraph" w:styleId="NormalIndent">
    <w:name w:val="Normal Indent"/>
    <w:basedOn w:val="Normal"/>
    <w:uiPriority w:val="99"/>
    <w:semiHidden/>
    <w:rsid w:val="00E77CB3"/>
    <w:pPr>
      <w:ind w:left="720"/>
    </w:pPr>
  </w:style>
  <w:style w:type="paragraph" w:styleId="NoteHeading">
    <w:name w:val="Note Heading"/>
    <w:basedOn w:val="Normal"/>
    <w:next w:val="Normal"/>
    <w:link w:val="NoteHeadingChar"/>
    <w:uiPriority w:val="99"/>
    <w:semiHidden/>
    <w:rsid w:val="00E77CB3"/>
  </w:style>
  <w:style w:type="character" w:customStyle="1" w:styleId="NoteHeadingChar">
    <w:name w:val="Note Heading Char"/>
    <w:basedOn w:val="DefaultParagraphFont"/>
    <w:link w:val="NoteHeading"/>
    <w:uiPriority w:val="99"/>
    <w:semiHidden/>
    <w:rsid w:val="00E77CB3"/>
    <w:rPr>
      <w:rFonts w:eastAsiaTheme="minorEastAsia"/>
      <w:sz w:val="24"/>
    </w:rPr>
  </w:style>
  <w:style w:type="character" w:styleId="PlaceholderText">
    <w:name w:val="Placeholder Text"/>
    <w:basedOn w:val="DefaultParagraphFont"/>
    <w:uiPriority w:val="99"/>
    <w:semiHidden/>
    <w:rsid w:val="00042A91"/>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E77CB3"/>
    <w:rPr>
      <w:rFonts w:ascii="Consolas" w:hAnsi="Consolas" w:cs="Consolas"/>
      <w:sz w:val="21"/>
      <w:szCs w:val="21"/>
    </w:rPr>
  </w:style>
  <w:style w:type="character" w:customStyle="1" w:styleId="PlainTextChar">
    <w:name w:val="Plain Text Char"/>
    <w:basedOn w:val="DefaultParagraphFont"/>
    <w:link w:val="PlainText"/>
    <w:uiPriority w:val="99"/>
    <w:semiHidden/>
    <w:rsid w:val="00E77CB3"/>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E77CB3"/>
  </w:style>
  <w:style w:type="character" w:customStyle="1" w:styleId="SalutationChar">
    <w:name w:val="Salutation Char"/>
    <w:basedOn w:val="DefaultParagraphFont"/>
    <w:link w:val="Salutation"/>
    <w:uiPriority w:val="99"/>
    <w:semiHidden/>
    <w:rsid w:val="00E77CB3"/>
    <w:rPr>
      <w:rFonts w:eastAsiaTheme="minorEastAsia"/>
      <w:sz w:val="24"/>
    </w:rPr>
  </w:style>
  <w:style w:type="paragraph" w:styleId="Signature">
    <w:name w:val="Signature"/>
    <w:basedOn w:val="Normal"/>
    <w:link w:val="SignatureChar"/>
    <w:uiPriority w:val="99"/>
    <w:semiHidden/>
    <w:rsid w:val="00E77CB3"/>
    <w:pPr>
      <w:ind w:left="4252"/>
    </w:pPr>
  </w:style>
  <w:style w:type="character" w:customStyle="1" w:styleId="SignatureChar">
    <w:name w:val="Signature Char"/>
    <w:basedOn w:val="DefaultParagraphFont"/>
    <w:link w:val="Signature"/>
    <w:uiPriority w:val="99"/>
    <w:semiHidden/>
    <w:rsid w:val="00E77CB3"/>
    <w:rPr>
      <w:rFonts w:eastAsiaTheme="minorEastAsia"/>
      <w:sz w:val="24"/>
    </w:rPr>
  </w:style>
  <w:style w:type="table" w:styleId="Table3Deffects1">
    <w:name w:val="Table 3D effects 1"/>
    <w:basedOn w:val="TableNormal"/>
    <w:uiPriority w:val="99"/>
    <w:semiHidden/>
    <w:rsid w:val="00E77CB3"/>
    <w:pPr>
      <w:jc w:val="both"/>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E77CB3"/>
    <w:pPr>
      <w:jc w:val="both"/>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E77CB3"/>
    <w:pPr>
      <w:jc w:val="both"/>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E77CB3"/>
    <w:pPr>
      <w:jc w:val="both"/>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E77CB3"/>
    <w:pPr>
      <w:jc w:val="both"/>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E77CB3"/>
    <w:pPr>
      <w:jc w:val="both"/>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E77CB3"/>
    <w:pPr>
      <w:jc w:val="both"/>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E77CB3"/>
    <w:pPr>
      <w:jc w:val="both"/>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E77CB3"/>
    <w:pPr>
      <w:jc w:val="both"/>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E77CB3"/>
    <w:pPr>
      <w:jc w:val="both"/>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E77CB3"/>
    <w:pPr>
      <w:jc w:val="both"/>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E77CB3"/>
    <w:pPr>
      <w:jc w:val="both"/>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E77CB3"/>
    <w:pPr>
      <w:jc w:val="both"/>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E77CB3"/>
    <w:pPr>
      <w:jc w:val="both"/>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E77CB3"/>
    <w:pPr>
      <w:jc w:val="both"/>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E77CB3"/>
    <w:pPr>
      <w:jc w:val="both"/>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E77CB3"/>
    <w:pPr>
      <w:jc w:val="both"/>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E77CB3"/>
    <w:pPr>
      <w:jc w:val="both"/>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E77CB3"/>
    <w:pPr>
      <w:jc w:val="both"/>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E77CB3"/>
    <w:pPr>
      <w:jc w:val="both"/>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E77CB3"/>
    <w:pPr>
      <w:jc w:val="both"/>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E77CB3"/>
    <w:pPr>
      <w:jc w:val="both"/>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E77CB3"/>
    <w:pPr>
      <w:jc w:val="both"/>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E77CB3"/>
    <w:pPr>
      <w:jc w:val="both"/>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E77CB3"/>
    <w:pPr>
      <w:jc w:val="both"/>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E77CB3"/>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E77CB3"/>
    <w:pPr>
      <w:jc w:val="both"/>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E77CB3"/>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E77CB3"/>
    <w:pPr>
      <w:ind w:left="240" w:hanging="240"/>
    </w:pPr>
  </w:style>
  <w:style w:type="paragraph" w:styleId="TableofFigures">
    <w:name w:val="table of figures"/>
    <w:basedOn w:val="Normal"/>
    <w:next w:val="Normal"/>
    <w:uiPriority w:val="99"/>
    <w:semiHidden/>
    <w:rsid w:val="00E77CB3"/>
  </w:style>
  <w:style w:type="table" w:styleId="TableProfessional">
    <w:name w:val="Table Professional"/>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E77CB3"/>
    <w:pPr>
      <w:jc w:val="both"/>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E77CB3"/>
    <w:pPr>
      <w:jc w:val="both"/>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E77CB3"/>
    <w:pPr>
      <w:jc w:val="both"/>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E77CB3"/>
    <w:pPr>
      <w:jc w:val="both"/>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E77CB3"/>
    <w:pPr>
      <w:jc w:val="both"/>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E77CB3"/>
    <w:pPr>
      <w:jc w:val="both"/>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E77CB3"/>
    <w:pPr>
      <w:jc w:val="both"/>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E77CB3"/>
    <w:pPr>
      <w:jc w:val="both"/>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42A9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042A9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E77CB3"/>
    <w:pPr>
      <w:spacing w:after="100"/>
      <w:ind w:left="1680"/>
    </w:pPr>
  </w:style>
  <w:style w:type="paragraph" w:styleId="TOC9">
    <w:name w:val="toc 9"/>
    <w:basedOn w:val="Normal"/>
    <w:next w:val="Normal"/>
    <w:autoRedefine/>
    <w:uiPriority w:val="99"/>
    <w:semiHidden/>
    <w:rsid w:val="00E77CB3"/>
    <w:pPr>
      <w:spacing w:after="100"/>
      <w:ind w:left="1920"/>
    </w:pPr>
  </w:style>
  <w:style w:type="paragraph" w:customStyle="1" w:styleId="DecList">
    <w:name w:val="Dec_List"/>
    <w:basedOn w:val="Normal"/>
    <w:uiPriority w:val="9"/>
    <w:semiHidden/>
    <w:qFormat/>
    <w:rsid w:val="00042A91"/>
    <w:pPr>
      <w:spacing w:before="240"/>
      <w:ind w:left="284"/>
    </w:pPr>
  </w:style>
  <w:style w:type="paragraph" w:customStyle="1" w:styleId="JuListi">
    <w:name w:val="Ju_List_i"/>
    <w:basedOn w:val="Normal"/>
    <w:next w:val="JuLista"/>
    <w:uiPriority w:val="28"/>
    <w:qFormat/>
    <w:rsid w:val="00042A91"/>
    <w:pPr>
      <w:ind w:left="794"/>
    </w:pPr>
  </w:style>
  <w:style w:type="paragraph" w:customStyle="1" w:styleId="OpiParaSub">
    <w:name w:val="Opi_Para_Sub"/>
    <w:basedOn w:val="JuParaSub"/>
    <w:uiPriority w:val="47"/>
    <w:qFormat/>
    <w:rsid w:val="00042A91"/>
  </w:style>
  <w:style w:type="paragraph" w:customStyle="1" w:styleId="OpiQuot">
    <w:name w:val="Opi_Quot"/>
    <w:basedOn w:val="ECHRParaQuote"/>
    <w:uiPriority w:val="48"/>
    <w:qFormat/>
    <w:rsid w:val="00042A91"/>
  </w:style>
  <w:style w:type="paragraph" w:customStyle="1" w:styleId="OpiQuotSub">
    <w:name w:val="Opi_Quot_Sub"/>
    <w:basedOn w:val="JuQuotSub"/>
    <w:uiPriority w:val="49"/>
    <w:qFormat/>
    <w:rsid w:val="00042A91"/>
  </w:style>
  <w:style w:type="paragraph" w:customStyle="1" w:styleId="OpiTranslation">
    <w:name w:val="Opi_Translation"/>
    <w:basedOn w:val="Normal"/>
    <w:next w:val="OpiPara"/>
    <w:uiPriority w:val="40"/>
    <w:qFormat/>
    <w:rsid w:val="00042A91"/>
    <w:pPr>
      <w:jc w:val="center"/>
      <w:outlineLvl w:val="0"/>
    </w:pPr>
    <w:rPr>
      <w:i/>
    </w:rPr>
  </w:style>
  <w:style w:type="paragraph" w:customStyle="1" w:styleId="JuHeaderLandscape">
    <w:name w:val="Ju_Header_Landscape"/>
    <w:basedOn w:val="ECHRHeader"/>
    <w:uiPriority w:val="4"/>
    <w:qFormat/>
    <w:rsid w:val="00042A91"/>
    <w:pPr>
      <w:tabs>
        <w:tab w:val="clear" w:pos="3686"/>
        <w:tab w:val="clear" w:pos="7371"/>
        <w:tab w:val="center" w:pos="6146"/>
        <w:tab w:val="right" w:pos="12293"/>
      </w:tabs>
    </w:pPr>
  </w:style>
  <w:style w:type="paragraph" w:customStyle="1" w:styleId="ECHRSpacer">
    <w:name w:val="ECHR_Spacer"/>
    <w:basedOn w:val="Normal"/>
    <w:uiPriority w:val="45"/>
    <w:rsid w:val="00AA755B"/>
    <w:pPr>
      <w:jc w:val="left"/>
    </w:pPr>
    <w:rPr>
      <w:rFonts w:eastAsiaTheme="minorHAnsi"/>
      <w:sz w:val="4"/>
    </w:rPr>
  </w:style>
  <w:style w:type="character" w:customStyle="1" w:styleId="ECHRParaChar">
    <w:name w:val="ECHR_Para Char"/>
    <w:aliases w:val="Ju_Para Char"/>
    <w:basedOn w:val="NoSpacingChar"/>
    <w:link w:val="ECHRPara"/>
    <w:uiPriority w:val="12"/>
    <w:rsid w:val="0039343E"/>
    <w:rPr>
      <w:rFonts w:eastAsiaTheme="minorEastAsia"/>
      <w:sz w:val="24"/>
      <w:lang w:val="en-GB"/>
    </w:rPr>
  </w:style>
  <w:style w:type="paragraph" w:customStyle="1" w:styleId="jupara">
    <w:name w:val="jupara"/>
    <w:basedOn w:val="Normal"/>
    <w:rsid w:val="006D3C9A"/>
    <w:pPr>
      <w:ind w:firstLine="284"/>
    </w:pPr>
    <w:rPr>
      <w:rFonts w:ascii="Times New Roman" w:eastAsia="Times New Roman" w:hAnsi="Times New Roman" w:cs="Times New Roman"/>
      <w:szCs w:val="24"/>
      <w:lang w:eastAsia="en-GB"/>
    </w:rPr>
  </w:style>
  <w:style w:type="paragraph" w:customStyle="1" w:styleId="jucase0">
    <w:name w:val="jucase"/>
    <w:basedOn w:val="Normal"/>
    <w:rsid w:val="006D3C9A"/>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8061562">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2037583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legifrance.gouv.fr/affichCodeArticle.do?cidTexte=LEGITEXT000006070719&amp;idArticle=LEGIARTI000006418558&amp;dateTexte=&amp;categorieLien=cid" TargetMode="Externa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yperlink" Target="https://www.legifrance.gouv.fr/affichCodeArticle.do?cidTexte=LEGITEXT000006074075&amp;idArticle=LEGIARTI000006815846&amp;dateTexte=&amp;categorieLien=cid"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egifrance.gouv.fr/affichCodeArticle.do?cidTexte=LEGITEXT000006074075&amp;idArticle=LEGIARTI000006815714&amp;dateTexte=&amp;categorieLien=cid"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legifrance.gouv.fr/affichCodeArticle.do?cidTexte=LEGITEXT000006074075&amp;idArticle=LEGIARTI000006816018&amp;dateTexte=&amp;categorieLien=cid"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584CAF6-B80A-468E-B895-D8E4C1B6E12C}"/>
</file>

<file path=customXml/itemProps2.xml><?xml version="1.0" encoding="utf-8"?>
<ds:datastoreItem xmlns:ds="http://schemas.openxmlformats.org/officeDocument/2006/customXml" ds:itemID="{244AD1EB-BA12-401A-8142-0671069DA188}"/>
</file>

<file path=customXml/itemProps3.xml><?xml version="1.0" encoding="utf-8"?>
<ds:datastoreItem xmlns:ds="http://schemas.openxmlformats.org/officeDocument/2006/customXml" ds:itemID="{302279A5-8302-4AD8-8899-0E0C1D2DBDBD}"/>
</file>

<file path=customXml/itemProps4.xml><?xml version="1.0" encoding="utf-8"?>
<ds:datastoreItem xmlns:ds="http://schemas.openxmlformats.org/officeDocument/2006/customXml" ds:itemID="{C7E8E594-E082-412A-B648-4695F02546C3}"/>
</file>

<file path=docProps/app.xml><?xml version="1.0" encoding="utf-8"?>
<Properties xmlns="http://schemas.openxmlformats.org/officeDocument/2006/extended-properties" xmlns:vt="http://schemas.openxmlformats.org/officeDocument/2006/docPropsVTypes">
  <Template>Normal.dotm</Template>
  <TotalTime>0</TotalTime>
  <Pages>1</Pages>
  <Words>7512</Words>
  <Characters>42820</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50232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DJF</dc:subject>
  <dc:creator/>
  <cp:lastModifiedBy/>
  <cp:revision>1</cp:revision>
  <dcterms:created xsi:type="dcterms:W3CDTF">2019-11-25T07:38:00Z</dcterms:created>
  <dcterms:modified xsi:type="dcterms:W3CDTF">2019-11-25T07:38:00Z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66554/14</vt:lpwstr>
  </property>
  <property fmtid="{D5CDD505-2E9C-101B-9397-08002B2CF9AE}" pid="4" name="CASEID">
    <vt:lpwstr>1078232</vt:lpwstr>
  </property>
  <property fmtid="{D5CDD505-2E9C-101B-9397-08002B2CF9AE}" pid="5" name="ContentTypeId">
    <vt:lpwstr>0x010100558EB02BDB9E204AB350EDD385B68E10</vt:lpwstr>
  </property>
</Properties>
</file>