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D7D49" w:rsidR="00787E12" w:rsidP="009D7D49" w:rsidRDefault="00787E12">
      <w:pPr>
        <w:jc w:val="center"/>
        <w:rPr>
          <w:lang w:val="en-GB"/>
        </w:rPr>
      </w:pPr>
      <w:bookmarkStart w:name="_GoBack" w:id="0"/>
      <w:bookmarkEnd w:id="0"/>
    </w:p>
    <w:p w:rsidRPr="009D7D49" w:rsidR="00787E12" w:rsidP="009D7D49" w:rsidRDefault="00787E12">
      <w:pPr>
        <w:jc w:val="center"/>
        <w:rPr>
          <w:lang w:val="en-GB"/>
        </w:rPr>
      </w:pPr>
    </w:p>
    <w:p w:rsidRPr="009D7D49" w:rsidR="00787E12" w:rsidP="009D7D49" w:rsidRDefault="00787E12">
      <w:pPr>
        <w:jc w:val="center"/>
        <w:rPr>
          <w:lang w:val="en-GB"/>
        </w:rPr>
      </w:pPr>
    </w:p>
    <w:p w:rsidRPr="009D7D49" w:rsidR="00787E12" w:rsidP="009D7D49" w:rsidRDefault="003D44EB">
      <w:pPr>
        <w:jc w:val="center"/>
        <w:rPr>
          <w:lang w:val="en-GB"/>
        </w:rPr>
      </w:pPr>
      <w:r w:rsidRPr="009D7D49">
        <w:rPr>
          <w:lang w:val="en-GB"/>
        </w:rPr>
        <w:t>FIRST SECTION</w:t>
      </w:r>
    </w:p>
    <w:p w:rsidRPr="009D7D49" w:rsidR="00787E12" w:rsidP="009D7D49" w:rsidRDefault="00787E12">
      <w:pPr>
        <w:jc w:val="center"/>
        <w:rPr>
          <w:lang w:val="en-GB"/>
        </w:rPr>
      </w:pPr>
    </w:p>
    <w:p w:rsidRPr="009D7D49" w:rsidR="00787E12" w:rsidP="009D7D49" w:rsidRDefault="00787E12">
      <w:pPr>
        <w:jc w:val="center"/>
        <w:rPr>
          <w:lang w:val="en-GB"/>
        </w:rPr>
      </w:pPr>
    </w:p>
    <w:p w:rsidRPr="009D7D49" w:rsidR="00787E12" w:rsidP="009D7D49" w:rsidRDefault="00787E12">
      <w:pPr>
        <w:jc w:val="center"/>
        <w:rPr>
          <w:lang w:val="en-GB"/>
        </w:rPr>
      </w:pPr>
    </w:p>
    <w:p w:rsidRPr="009D7D49" w:rsidR="009D7D49" w:rsidP="009D7D49" w:rsidRDefault="009D7D49">
      <w:pPr>
        <w:jc w:val="center"/>
        <w:rPr>
          <w:lang w:val="en-GB"/>
        </w:rPr>
      </w:pPr>
    </w:p>
    <w:p w:rsidRPr="009D7D49" w:rsidR="009D7D49" w:rsidP="009D7D49" w:rsidRDefault="009D7D49">
      <w:pPr>
        <w:jc w:val="center"/>
        <w:rPr>
          <w:lang w:val="en-GB"/>
        </w:rPr>
      </w:pPr>
    </w:p>
    <w:p w:rsidRPr="009D7D49" w:rsidR="009D7D49" w:rsidP="009D7D49" w:rsidRDefault="009D7D49">
      <w:pPr>
        <w:jc w:val="center"/>
        <w:rPr>
          <w:lang w:val="en-GB"/>
        </w:rPr>
      </w:pPr>
    </w:p>
    <w:p w:rsidRPr="009D7D49" w:rsidR="00787E12" w:rsidP="009D7D49" w:rsidRDefault="00787E12">
      <w:pPr>
        <w:jc w:val="center"/>
        <w:rPr>
          <w:b/>
          <w:lang w:val="en-GB"/>
        </w:rPr>
      </w:pPr>
      <w:r w:rsidRPr="009D7D49">
        <w:rPr>
          <w:b/>
          <w:lang w:val="en-GB"/>
        </w:rPr>
        <w:t xml:space="preserve">CASE OF </w:t>
      </w:r>
      <w:r w:rsidRPr="009D7D49" w:rsidR="003D44EB">
        <w:rPr>
          <w:b/>
          <w:lang w:val="en-GB"/>
        </w:rPr>
        <w:t>MILLER</w:t>
      </w:r>
      <w:r w:rsidRPr="009D7D49" w:rsidR="00C34F12">
        <w:rPr>
          <w:b/>
          <w:lang w:val="en-GB"/>
        </w:rPr>
        <w:t xml:space="preserve"> AND OTHERS</w:t>
      </w:r>
      <w:r w:rsidRPr="009D7D49" w:rsidR="003D44EB">
        <w:rPr>
          <w:b/>
          <w:lang w:val="en-GB"/>
        </w:rPr>
        <w:t xml:space="preserve"> v. THE UNITED KINGDOM</w:t>
      </w:r>
    </w:p>
    <w:p w:rsidRPr="009D7D49" w:rsidR="009D7D49" w:rsidP="009D7D49" w:rsidRDefault="009D7D49">
      <w:pPr>
        <w:jc w:val="center"/>
        <w:rPr>
          <w:b/>
          <w:lang w:val="en-GB"/>
        </w:rPr>
      </w:pPr>
    </w:p>
    <w:p w:rsidRPr="009D7D49" w:rsidR="00787E12" w:rsidP="009D7D49" w:rsidRDefault="00787E12">
      <w:pPr>
        <w:jc w:val="center"/>
        <w:rPr>
          <w:lang w:val="en-GB"/>
        </w:rPr>
      </w:pPr>
      <w:r w:rsidRPr="009D7D49">
        <w:rPr>
          <w:i/>
          <w:iCs/>
          <w:lang w:val="en-GB"/>
        </w:rPr>
        <w:t>(</w:t>
      </w:r>
      <w:r w:rsidRPr="009D7D49" w:rsidR="003D44EB">
        <w:rPr>
          <w:i/>
          <w:iCs/>
          <w:lang w:val="en-GB"/>
        </w:rPr>
        <w:t>Application no. 70571/14 and 6 others -</w:t>
      </w:r>
      <w:r w:rsidRPr="009D7D49" w:rsidR="00C34F12">
        <w:rPr>
          <w:i/>
          <w:iCs/>
          <w:lang w:val="en-GB"/>
        </w:rPr>
        <w:t xml:space="preserve"> </w:t>
      </w:r>
      <w:r w:rsidRPr="009D7D49" w:rsidR="003D44EB">
        <w:rPr>
          <w:i/>
          <w:iCs/>
          <w:lang w:val="en-GB"/>
        </w:rPr>
        <w:t>see appended list</w:t>
      </w:r>
      <w:r w:rsidRPr="009D7D49">
        <w:rPr>
          <w:lang w:val="en-GB"/>
        </w:rPr>
        <w:t>)</w:t>
      </w:r>
    </w:p>
    <w:p w:rsidRPr="009D7D49" w:rsidR="00787E12" w:rsidP="009D7D49" w:rsidRDefault="00787E12">
      <w:pPr>
        <w:jc w:val="center"/>
        <w:rPr>
          <w:i/>
          <w:lang w:val="en-GB"/>
        </w:rPr>
      </w:pPr>
    </w:p>
    <w:p w:rsidRPr="009D7D49" w:rsidR="00787E12" w:rsidP="009D7D49" w:rsidRDefault="00787E12">
      <w:pPr>
        <w:rPr>
          <w:i/>
          <w:lang w:val="en-GB"/>
        </w:rPr>
      </w:pPr>
    </w:p>
    <w:p w:rsidRPr="009D7D49" w:rsidR="00787E12" w:rsidP="009D7D49" w:rsidRDefault="00787E12">
      <w:pPr>
        <w:jc w:val="center"/>
        <w:rPr>
          <w:i/>
          <w:lang w:val="en-GB"/>
        </w:rPr>
      </w:pPr>
    </w:p>
    <w:p w:rsidRPr="009D7D49" w:rsidR="00787E12" w:rsidP="009D7D49" w:rsidRDefault="00787E12">
      <w:pPr>
        <w:jc w:val="center"/>
        <w:rPr>
          <w:i/>
          <w:lang w:val="en-GB"/>
        </w:rPr>
      </w:pPr>
    </w:p>
    <w:p w:rsidRPr="009D7D49" w:rsidR="009D7D49" w:rsidP="009D7D49" w:rsidRDefault="009D7D49">
      <w:pPr>
        <w:jc w:val="center"/>
        <w:rPr>
          <w:i/>
          <w:lang w:val="en-GB"/>
        </w:rPr>
      </w:pPr>
    </w:p>
    <w:p w:rsidRPr="009D7D49" w:rsidR="009D7D49" w:rsidP="009D7D49" w:rsidRDefault="009D7D49">
      <w:pPr>
        <w:jc w:val="center"/>
        <w:rPr>
          <w:i/>
          <w:lang w:val="en-GB"/>
        </w:rPr>
      </w:pPr>
    </w:p>
    <w:p w:rsidRPr="009D7D49" w:rsidR="009D7D49" w:rsidP="009D7D49" w:rsidRDefault="009D7D49">
      <w:pPr>
        <w:jc w:val="center"/>
        <w:rPr>
          <w:i/>
          <w:lang w:val="en-GB"/>
        </w:rPr>
      </w:pPr>
    </w:p>
    <w:p w:rsidRPr="009D7D49" w:rsidR="009D7D49" w:rsidP="009D7D49" w:rsidRDefault="009D7D49">
      <w:pPr>
        <w:jc w:val="center"/>
        <w:rPr>
          <w:i/>
          <w:lang w:val="en-GB"/>
        </w:rPr>
      </w:pPr>
    </w:p>
    <w:p w:rsidRPr="009D7D49" w:rsidR="009D7D49" w:rsidP="009D7D49" w:rsidRDefault="009D7D49">
      <w:pPr>
        <w:jc w:val="center"/>
        <w:rPr>
          <w:i/>
          <w:lang w:val="en-GB"/>
        </w:rPr>
      </w:pPr>
    </w:p>
    <w:p w:rsidRPr="009D7D49" w:rsidR="009D7D49" w:rsidP="009D7D49" w:rsidRDefault="009D7D49">
      <w:pPr>
        <w:jc w:val="center"/>
        <w:rPr>
          <w:i/>
          <w:lang w:val="en-GB"/>
        </w:rPr>
      </w:pPr>
    </w:p>
    <w:p w:rsidRPr="009D7D49" w:rsidR="009D7D49" w:rsidP="009D7D49" w:rsidRDefault="009D7D49">
      <w:pPr>
        <w:jc w:val="center"/>
        <w:rPr>
          <w:i/>
          <w:lang w:val="en-GB"/>
        </w:rPr>
      </w:pPr>
    </w:p>
    <w:p w:rsidRPr="009D7D49" w:rsidR="009D7D49" w:rsidP="009D7D49" w:rsidRDefault="009D7D49">
      <w:pPr>
        <w:jc w:val="center"/>
        <w:rPr>
          <w:i/>
          <w:lang w:val="en-GB"/>
        </w:rPr>
      </w:pPr>
    </w:p>
    <w:p w:rsidRPr="009D7D49" w:rsidR="00787E12" w:rsidP="009D7D49" w:rsidRDefault="00787E12">
      <w:pPr>
        <w:jc w:val="center"/>
        <w:rPr>
          <w:i/>
          <w:lang w:val="en-GB"/>
        </w:rPr>
      </w:pPr>
    </w:p>
    <w:p w:rsidRPr="009D7D49" w:rsidR="00787E12" w:rsidP="009D7D49" w:rsidRDefault="00787E12">
      <w:pPr>
        <w:jc w:val="center"/>
        <w:rPr>
          <w:i/>
          <w:lang w:val="en-GB"/>
        </w:rPr>
      </w:pPr>
    </w:p>
    <w:p w:rsidRPr="009D7D49" w:rsidR="00787E12" w:rsidP="009D7D49" w:rsidRDefault="00787E12">
      <w:pPr>
        <w:jc w:val="center"/>
        <w:outlineLvl w:val="0"/>
        <w:rPr>
          <w:lang w:val="en-GB"/>
        </w:rPr>
      </w:pPr>
      <w:r w:rsidRPr="009D7D49">
        <w:rPr>
          <w:lang w:val="en-GB"/>
        </w:rPr>
        <w:t>JUDGMENT</w:t>
      </w:r>
    </w:p>
    <w:p w:rsidRPr="009D7D49" w:rsidR="00787E12" w:rsidP="009D7D49" w:rsidRDefault="00787E12">
      <w:pPr>
        <w:jc w:val="center"/>
        <w:rPr>
          <w:i/>
          <w:lang w:val="en-GB"/>
        </w:rPr>
      </w:pPr>
    </w:p>
    <w:p w:rsidRPr="009D7D49" w:rsidR="00787E12" w:rsidP="009D7D49" w:rsidRDefault="00787E12">
      <w:pPr>
        <w:jc w:val="center"/>
        <w:rPr>
          <w:i/>
          <w:lang w:val="en-GB"/>
        </w:rPr>
      </w:pPr>
    </w:p>
    <w:p w:rsidRPr="009D7D49" w:rsidR="00787E12" w:rsidP="009D7D49" w:rsidRDefault="00787E12">
      <w:pPr>
        <w:jc w:val="center"/>
        <w:rPr>
          <w:i/>
          <w:lang w:val="en-GB"/>
        </w:rPr>
      </w:pPr>
    </w:p>
    <w:p w:rsidRPr="009D7D49" w:rsidR="00787E12" w:rsidP="009D7D49" w:rsidRDefault="00787E12">
      <w:pPr>
        <w:jc w:val="center"/>
        <w:rPr>
          <w:i/>
          <w:lang w:val="en-GB"/>
        </w:rPr>
      </w:pPr>
    </w:p>
    <w:p w:rsidRPr="009D7D49" w:rsidR="00787E12" w:rsidP="009D7D49" w:rsidRDefault="00787E12">
      <w:pPr>
        <w:jc w:val="center"/>
        <w:outlineLvl w:val="0"/>
        <w:rPr>
          <w:lang w:val="en-GB"/>
        </w:rPr>
      </w:pPr>
      <w:r w:rsidRPr="009D7D49">
        <w:rPr>
          <w:lang w:val="en-GB"/>
        </w:rPr>
        <w:t>STRASBOURG</w:t>
      </w:r>
    </w:p>
    <w:p w:rsidRPr="009D7D49" w:rsidR="00787E12" w:rsidP="009D7D49" w:rsidRDefault="00787E12">
      <w:pPr>
        <w:jc w:val="center"/>
        <w:rPr>
          <w:lang w:val="en-GB"/>
        </w:rPr>
      </w:pPr>
    </w:p>
    <w:p w:rsidRPr="009D7D49" w:rsidR="00787E12" w:rsidP="009D7D49" w:rsidRDefault="003D44EB">
      <w:pPr>
        <w:jc w:val="center"/>
        <w:rPr>
          <w:lang w:val="en-GB"/>
        </w:rPr>
      </w:pPr>
      <w:r w:rsidRPr="009D7D49">
        <w:rPr>
          <w:lang w:val="en-GB"/>
        </w:rPr>
        <w:t>11 April 2019</w:t>
      </w:r>
    </w:p>
    <w:p w:rsidRPr="009D7D49" w:rsidR="00787E12" w:rsidP="009D7D49" w:rsidRDefault="00787E12">
      <w:pPr>
        <w:jc w:val="center"/>
        <w:rPr>
          <w:lang w:val="en-GB"/>
        </w:rPr>
      </w:pPr>
    </w:p>
    <w:p w:rsidRPr="009D7D49" w:rsidR="00787E12" w:rsidP="009D7D49" w:rsidRDefault="00787E12">
      <w:pPr>
        <w:jc w:val="center"/>
        <w:rPr>
          <w:lang w:val="en-GB"/>
        </w:rPr>
      </w:pPr>
    </w:p>
    <w:p w:rsidRPr="009D7D49" w:rsidR="00787E12" w:rsidP="009D7D49" w:rsidRDefault="00787E12">
      <w:pPr>
        <w:jc w:val="center"/>
        <w:rPr>
          <w:lang w:val="en-GB"/>
        </w:rPr>
      </w:pPr>
    </w:p>
    <w:p w:rsidRPr="009D7D49" w:rsidR="00787E12" w:rsidP="009D7D49" w:rsidRDefault="00787E12">
      <w:pPr>
        <w:jc w:val="center"/>
        <w:rPr>
          <w:sz w:val="2"/>
          <w:szCs w:val="2"/>
          <w:lang w:val="en-GB"/>
        </w:rPr>
      </w:pPr>
      <w:r w:rsidRPr="009D7D49">
        <w:rPr>
          <w:i/>
          <w:lang w:val="en-GB"/>
        </w:rPr>
        <w:t>This judgment is final but it may be subject to editorial revision.</w:t>
      </w:r>
    </w:p>
    <w:p w:rsidRPr="009D7D49" w:rsidR="00787E12" w:rsidP="009D7D49" w:rsidRDefault="00787E12">
      <w:pPr>
        <w:pStyle w:val="JuCase"/>
        <w:rPr>
          <w:lang w:val="en-GB"/>
        </w:rPr>
        <w:sectPr w:rsidRPr="009D7D49" w:rsidR="00787E12" w:rsidSect="000318F7">
          <w:head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9D7D49" w:rsidR="00787E12" w:rsidP="009D7D49" w:rsidRDefault="00787E12">
      <w:pPr>
        <w:pStyle w:val="JuCase"/>
        <w:rPr>
          <w:bCs/>
          <w:lang w:val="en-GB"/>
        </w:rPr>
      </w:pPr>
      <w:r w:rsidRPr="009D7D49">
        <w:rPr>
          <w:lang w:val="en-GB"/>
        </w:rPr>
        <w:t xml:space="preserve">In the case of </w:t>
      </w:r>
      <w:r w:rsidRPr="009D7D49" w:rsidR="003D44EB">
        <w:rPr>
          <w:lang w:val="en-GB"/>
        </w:rPr>
        <w:t xml:space="preserve">Miller </w:t>
      </w:r>
      <w:r w:rsidRPr="009D7D49" w:rsidR="00C622E9">
        <w:rPr>
          <w:lang w:val="en-GB"/>
        </w:rPr>
        <w:t xml:space="preserve">and Others </w:t>
      </w:r>
      <w:r w:rsidRPr="009D7D49" w:rsidR="003D44EB">
        <w:rPr>
          <w:lang w:val="en-GB"/>
        </w:rPr>
        <w:t>v. the United Kingdom</w:t>
      </w:r>
      <w:r w:rsidRPr="009D7D49">
        <w:rPr>
          <w:lang w:val="en-GB"/>
        </w:rPr>
        <w:t>,</w:t>
      </w:r>
    </w:p>
    <w:p w:rsidRPr="009D7D49" w:rsidR="00787E12" w:rsidP="009D7D49" w:rsidRDefault="00787E12">
      <w:pPr>
        <w:pStyle w:val="ECHRPara"/>
        <w:rPr>
          <w:lang w:val="en-GB"/>
        </w:rPr>
      </w:pPr>
      <w:r w:rsidRPr="009D7D49">
        <w:rPr>
          <w:lang w:val="en-GB"/>
        </w:rPr>
        <w:t>The European Court of Human Rights (</w:t>
      </w:r>
      <w:r w:rsidRPr="009D7D49" w:rsidR="003D44EB">
        <w:rPr>
          <w:lang w:val="en-GB"/>
        </w:rPr>
        <w:t>First Section</w:t>
      </w:r>
      <w:r w:rsidRPr="009D7D49">
        <w:rPr>
          <w:lang w:val="en-GB"/>
        </w:rPr>
        <w:t>), sitting as a Committee composed of:</w:t>
      </w:r>
    </w:p>
    <w:p w:rsidRPr="009D7D49" w:rsidR="00787E12" w:rsidP="009D7D49" w:rsidRDefault="00C34F12">
      <w:pPr>
        <w:pStyle w:val="ECHRDecisionBody"/>
        <w:rPr>
          <w:lang w:val="en-GB"/>
        </w:rPr>
      </w:pPr>
      <w:r w:rsidRPr="009D7D49">
        <w:tab/>
      </w:r>
      <w:proofErr w:type="spellStart"/>
      <w:r w:rsidRPr="009D7D49">
        <w:t>Aleš</w:t>
      </w:r>
      <w:proofErr w:type="spellEnd"/>
      <w:r w:rsidRPr="009D7D49">
        <w:t xml:space="preserve"> </w:t>
      </w:r>
      <w:proofErr w:type="spellStart"/>
      <w:r w:rsidRPr="009D7D49">
        <w:t>Pejchal</w:t>
      </w:r>
      <w:proofErr w:type="spellEnd"/>
      <w:r w:rsidRPr="009D7D49">
        <w:t>,</w:t>
      </w:r>
      <w:r w:rsidRPr="009D7D49">
        <w:rPr>
          <w:i/>
        </w:rPr>
        <w:t xml:space="preserve"> President,</w:t>
      </w:r>
      <w:r w:rsidRPr="009D7D49">
        <w:rPr>
          <w:i/>
        </w:rPr>
        <w:br/>
      </w:r>
      <w:r w:rsidRPr="009D7D49">
        <w:tab/>
        <w:t xml:space="preserve">Jovan </w:t>
      </w:r>
      <w:proofErr w:type="spellStart"/>
      <w:r w:rsidRPr="009D7D49">
        <w:t>Ilievski</w:t>
      </w:r>
      <w:proofErr w:type="spellEnd"/>
      <w:r w:rsidRPr="009D7D49">
        <w:t>,</w:t>
      </w:r>
      <w:r w:rsidRPr="009D7D49">
        <w:rPr>
          <w:i/>
        </w:rPr>
        <w:br/>
      </w:r>
      <w:r w:rsidRPr="009D7D49">
        <w:tab/>
        <w:t xml:space="preserve">Gilberto </w:t>
      </w:r>
      <w:proofErr w:type="spellStart"/>
      <w:r w:rsidRPr="009D7D49">
        <w:t>Felici</w:t>
      </w:r>
      <w:proofErr w:type="spellEnd"/>
      <w:r w:rsidRPr="009D7D49">
        <w:t>,</w:t>
      </w:r>
      <w:r w:rsidRPr="009D7D49">
        <w:rPr>
          <w:i/>
        </w:rPr>
        <w:t xml:space="preserve"> judges,</w:t>
      </w:r>
      <w:r w:rsidRPr="009D7D49" w:rsidR="00787E12">
        <w:rPr>
          <w:lang w:val="en-GB"/>
        </w:rPr>
        <w:br/>
        <w:t xml:space="preserve">and </w:t>
      </w:r>
      <w:r w:rsidRPr="009D7D49" w:rsidR="003D44EB">
        <w:rPr>
          <w:lang w:val="en-GB"/>
        </w:rPr>
        <w:t>Liv</w:t>
      </w:r>
      <w:r w:rsidRPr="009D7D49" w:rsidR="00787E12">
        <w:rPr>
          <w:lang w:val="en-GB"/>
        </w:rPr>
        <w:t xml:space="preserve"> </w:t>
      </w:r>
      <w:r w:rsidRPr="009D7D49" w:rsidR="003D44EB">
        <w:rPr>
          <w:lang w:val="en-GB"/>
        </w:rPr>
        <w:t>Tigerstedt</w:t>
      </w:r>
      <w:r w:rsidRPr="009D7D49">
        <w:rPr>
          <w:lang w:val="en-GB"/>
        </w:rPr>
        <w:t xml:space="preserve">, </w:t>
      </w:r>
      <w:r w:rsidRPr="009D7D49" w:rsidR="002541DD">
        <w:rPr>
          <w:i/>
          <w:lang w:val="en-GB"/>
        </w:rPr>
        <w:t>Acting</w:t>
      </w:r>
      <w:r w:rsidRPr="009D7D49">
        <w:rPr>
          <w:i/>
          <w:lang w:val="en-GB"/>
        </w:rPr>
        <w:t xml:space="preserve"> </w:t>
      </w:r>
      <w:r w:rsidRPr="009D7D49" w:rsidR="00787E12">
        <w:rPr>
          <w:rFonts w:cstheme="minorHAnsi"/>
          <w:i/>
          <w:lang w:val="en-GB"/>
        </w:rPr>
        <w:t>Deputy Section Registrar</w:t>
      </w:r>
      <w:r w:rsidRPr="009D7D49" w:rsidR="00787E12">
        <w:rPr>
          <w:i/>
          <w:lang w:val="en-GB"/>
        </w:rPr>
        <w:t>,</w:t>
      </w:r>
    </w:p>
    <w:p w:rsidRPr="009D7D49" w:rsidR="00787E12" w:rsidP="009D7D49" w:rsidRDefault="00787E12">
      <w:pPr>
        <w:pStyle w:val="ECHRPara"/>
        <w:rPr>
          <w:lang w:val="en-GB"/>
        </w:rPr>
      </w:pPr>
      <w:r w:rsidRPr="009D7D49">
        <w:rPr>
          <w:lang w:val="en-GB"/>
        </w:rPr>
        <w:t xml:space="preserve">Having deliberated in private on </w:t>
      </w:r>
      <w:r w:rsidRPr="009D7D49" w:rsidR="00C34F12">
        <w:rPr>
          <w:lang w:val="en-GB"/>
        </w:rPr>
        <w:t>21 March 2019</w:t>
      </w:r>
      <w:r w:rsidRPr="009D7D49">
        <w:rPr>
          <w:lang w:val="en-GB"/>
        </w:rPr>
        <w:t>,</w:t>
      </w:r>
    </w:p>
    <w:p w:rsidRPr="009D7D49" w:rsidR="006372F5" w:rsidP="009D7D49" w:rsidRDefault="00787E12">
      <w:pPr>
        <w:pStyle w:val="ECHRPara"/>
        <w:rPr>
          <w:lang w:val="en-GB"/>
        </w:rPr>
      </w:pPr>
      <w:r w:rsidRPr="009D7D49">
        <w:rPr>
          <w:lang w:val="en-GB"/>
        </w:rPr>
        <w:t>Delivers the following judgment, which was adopted on that date:</w:t>
      </w:r>
    </w:p>
    <w:p w:rsidRPr="009D7D49" w:rsidR="003D44EB" w:rsidP="009D7D49" w:rsidRDefault="003D44EB">
      <w:pPr>
        <w:pStyle w:val="ECHRTitle1"/>
        <w:rPr>
          <w:sz w:val="14"/>
          <w:lang w:val="en-GB"/>
        </w:rPr>
      </w:pPr>
      <w:bookmarkStart w:name="ITMARKStartJudgment" w:id="1"/>
      <w:bookmarkEnd w:id="1"/>
      <w:r w:rsidRPr="009D7D49">
        <w:rPr>
          <w:lang w:val="en-GB"/>
        </w:rPr>
        <w:t>PROCEDURE</w:t>
      </w:r>
    </w:p>
    <w:p w:rsidRPr="009D7D49" w:rsidR="003D44EB" w:rsidP="009D7D49" w:rsidRDefault="003D44EB">
      <w:pPr>
        <w:pStyle w:val="ECHRPara"/>
        <w:rPr>
          <w:rFonts w:cs="Times New Roman"/>
        </w:rPr>
      </w:pPr>
      <w:r w:rsidRPr="009D7D49">
        <w:rPr>
          <w:lang w:val="en-GB"/>
        </w:rPr>
        <w:t>1.  </w:t>
      </w:r>
      <w:r w:rsidRPr="009D7D49">
        <w:rPr>
          <w:rFonts w:cs="Times New Roman"/>
          <w:lang w:val="en-GB"/>
        </w:rPr>
        <w:t xml:space="preserve">The case originated in applications against the United Kingdom lodged with the Court under Article 34 of the Convention for the Protection of Human Rights and Fundamental Freedoms (“the Convention”) on </w:t>
      </w:r>
      <w:r w:rsidRPr="009D7D49">
        <w:rPr>
          <w:rFonts w:eastAsia="PMingLiU" w:cs="Times New Roman"/>
        </w:rPr>
        <w:t>the various dates indicated in the appended table</w:t>
      </w:r>
      <w:r w:rsidRPr="009D7D49">
        <w:rPr>
          <w:rFonts w:cs="Times New Roman"/>
          <w:lang w:val="en-GB"/>
        </w:rPr>
        <w:t>.</w:t>
      </w:r>
    </w:p>
    <w:p w:rsidRPr="009D7D49" w:rsidR="003D44EB" w:rsidP="009D7D49" w:rsidRDefault="003D44EB">
      <w:pPr>
        <w:pStyle w:val="ECHRPara"/>
        <w:rPr>
          <w:rStyle w:val="JuITMark"/>
          <w:lang w:val="en-GB"/>
        </w:rPr>
      </w:pPr>
      <w:r w:rsidRPr="009D7D49">
        <w:rPr>
          <w:rFonts w:cs="Times New Roman"/>
          <w:lang w:val="en-GB"/>
        </w:rPr>
        <w:t>2.  </w:t>
      </w:r>
      <w:r w:rsidRPr="009D7D49">
        <w:rPr>
          <w:rFonts w:cs="Times New Roman"/>
        </w:rPr>
        <w:t>Notice of the application</w:t>
      </w:r>
      <w:r w:rsidRPr="009D7D49">
        <w:rPr>
          <w:rFonts w:cs="Times New Roman"/>
          <w:lang w:val="en-GB"/>
        </w:rPr>
        <w:t xml:space="preserve">s </w:t>
      </w:r>
      <w:r w:rsidRPr="009D7D49">
        <w:t xml:space="preserve">was given to the </w:t>
      </w:r>
      <w:r w:rsidRPr="009D7D49">
        <w:rPr>
          <w:lang w:val="en-GB"/>
        </w:rPr>
        <w:t>United Kingdom</w:t>
      </w:r>
      <w:r w:rsidRPr="009D7D49">
        <w:t xml:space="preserve"> Government</w:t>
      </w:r>
      <w:r w:rsidRPr="009D7D49">
        <w:rPr>
          <w:lang w:val="en-GB"/>
        </w:rPr>
        <w:t xml:space="preserve"> (“the Government”) on 21 September 2018.</w:t>
      </w:r>
    </w:p>
    <w:p w:rsidRPr="009D7D49" w:rsidR="003D44EB" w:rsidP="009D7D49" w:rsidRDefault="003D44EB">
      <w:pPr>
        <w:pStyle w:val="ECHRTitle1"/>
        <w:rPr>
          <w:lang w:val="en-GB"/>
        </w:rPr>
      </w:pPr>
      <w:r w:rsidRPr="009D7D49">
        <w:rPr>
          <w:lang w:val="en-GB"/>
        </w:rPr>
        <w:t>THE FACTS</w:t>
      </w:r>
    </w:p>
    <w:p w:rsidRPr="009D7D49" w:rsidR="003D44EB" w:rsidP="009D7D49" w:rsidRDefault="003D44EB">
      <w:pPr>
        <w:pStyle w:val="ECHRPara"/>
        <w:rPr>
          <w:lang w:val="en-GB"/>
        </w:rPr>
      </w:pPr>
      <w:r w:rsidRPr="009D7D49">
        <w:rPr>
          <w:lang w:val="en-GB"/>
        </w:rPr>
        <w:t>3.  </w:t>
      </w:r>
      <w:r w:rsidRPr="009D7D49">
        <w:rPr>
          <w:rFonts w:eastAsia="PMingLiU"/>
          <w:lang w:val="en-GB"/>
        </w:rPr>
        <w:t>A list of the applicants is set out in the appendix.</w:t>
      </w:r>
    </w:p>
    <w:p w:rsidRPr="009D7D49" w:rsidR="003D44EB" w:rsidP="009D7D49" w:rsidRDefault="003D44EB">
      <w:pPr>
        <w:pStyle w:val="ECHRHeading1"/>
        <w:rPr>
          <w:lang w:val="en-GB"/>
        </w:rPr>
      </w:pPr>
      <w:r w:rsidRPr="009D7D49">
        <w:rPr>
          <w:lang w:val="en-GB"/>
        </w:rPr>
        <w:t>I.  THE CIRCUMSTANCES OF THE CASE</w:t>
      </w:r>
    </w:p>
    <w:p w:rsidRPr="009D7D49" w:rsidR="003D44EB" w:rsidP="009D7D49" w:rsidRDefault="003D44EB">
      <w:pPr>
        <w:pStyle w:val="ECHRPara"/>
      </w:pPr>
      <w:bookmarkStart w:name="To" w:id="2"/>
      <w:bookmarkStart w:name="para2" w:id="3"/>
      <w:r w:rsidRPr="009D7D49">
        <w:t>4</w:t>
      </w:r>
      <w:bookmarkEnd w:id="2"/>
      <w:bookmarkEnd w:id="3"/>
      <w:r w:rsidRPr="009D7D49">
        <w:t>.  The applicants were all incarcerated at the relevant time following criminal convictions for a variety of offences. They were automatically prevented from voting, pursuant to primary legislation, in one or more of the following elections: the elections to the European Parliament on 22 May 2014; the elections to the Scottish Parliament on 5 May 2016; and the parliamentary election on 8 June 2017 (for further details see the appended table).</w:t>
      </w:r>
    </w:p>
    <w:p w:rsidRPr="009D7D49" w:rsidR="003D44EB" w:rsidP="009D7D49" w:rsidRDefault="003D44EB">
      <w:pPr>
        <w:pStyle w:val="ECHRHeading1"/>
      </w:pPr>
      <w:r w:rsidRPr="009D7D49">
        <w:t>II.</w:t>
      </w:r>
      <w:proofErr w:type="gramStart"/>
      <w:r w:rsidRPr="009D7D49">
        <w:t>  RELEVANT</w:t>
      </w:r>
      <w:proofErr w:type="gramEnd"/>
      <w:r w:rsidRPr="009D7D49">
        <w:t xml:space="preserve"> DOMESTIC LAW AND PRACTICE</w:t>
      </w:r>
    </w:p>
    <w:p w:rsidRPr="009D7D49" w:rsidR="003D44EB" w:rsidP="009D7D49" w:rsidRDefault="003D44EB">
      <w:pPr>
        <w:pStyle w:val="ECHRPara"/>
      </w:pPr>
      <w:bookmarkStart w:name="para3" w:id="4"/>
      <w:r w:rsidRPr="009D7D49">
        <w:t>5</w:t>
      </w:r>
      <w:bookmarkEnd w:id="4"/>
      <w:r w:rsidRPr="009D7D49">
        <w:t>.  The relevant domestic law and practice is set out in the Court</w:t>
      </w:r>
      <w:r w:rsidRPr="009D7D49" w:rsidR="009D7D49">
        <w:t>’</w:t>
      </w:r>
      <w:r w:rsidRPr="009D7D49">
        <w:t xml:space="preserve">s judgments in </w:t>
      </w:r>
      <w:proofErr w:type="spellStart"/>
      <w:r w:rsidRPr="009D7D49">
        <w:rPr>
          <w:i/>
        </w:rPr>
        <w:t>Hirst</w:t>
      </w:r>
      <w:proofErr w:type="spellEnd"/>
      <w:r w:rsidRPr="009D7D49">
        <w:rPr>
          <w:i/>
        </w:rPr>
        <w:t xml:space="preserve"> v. the United Kingdom</w:t>
      </w:r>
      <w:r w:rsidRPr="009D7D49">
        <w:t xml:space="preserve"> </w:t>
      </w:r>
      <w:r w:rsidRPr="009D7D49">
        <w:rPr>
          <w:i/>
        </w:rPr>
        <w:t>(no. 2)</w:t>
      </w:r>
      <w:r w:rsidRPr="009D7D49">
        <w:t xml:space="preserve"> [GC], no. 74025/01, ECHR 2005</w:t>
      </w:r>
      <w:r w:rsidRPr="009D7D49">
        <w:noBreakHyphen/>
        <w:t xml:space="preserve">IX; and </w:t>
      </w:r>
      <w:r w:rsidRPr="009D7D49">
        <w:rPr>
          <w:i/>
        </w:rPr>
        <w:t>Greens and M.T. v. the United Kingdom</w:t>
      </w:r>
      <w:r w:rsidRPr="009D7D49">
        <w:t>, nos. 60041/08 and 60054/08, ECHR 2010 (extracts).</w:t>
      </w:r>
    </w:p>
    <w:p w:rsidRPr="009D7D49" w:rsidR="003D44EB" w:rsidP="009D7D49" w:rsidRDefault="003D44EB">
      <w:pPr>
        <w:pStyle w:val="ECHRPara"/>
      </w:pPr>
      <w:bookmarkStart w:name="para4" w:id="5"/>
      <w:r w:rsidRPr="009D7D49">
        <w:t>6</w:t>
      </w:r>
      <w:bookmarkEnd w:id="5"/>
      <w:r w:rsidRPr="009D7D49">
        <w:t xml:space="preserve">.  Further developments since the </w:t>
      </w:r>
      <w:r w:rsidRPr="009D7D49">
        <w:rPr>
          <w:i/>
        </w:rPr>
        <w:t>Greens and M.T.</w:t>
      </w:r>
      <w:r w:rsidRPr="009D7D49">
        <w:t xml:space="preserve"> judgment are set out in the Court</w:t>
      </w:r>
      <w:r w:rsidRPr="009D7D49" w:rsidR="009D7D49">
        <w:t>’</w:t>
      </w:r>
      <w:r w:rsidRPr="009D7D49">
        <w:t xml:space="preserve">s decision in </w:t>
      </w:r>
      <w:r w:rsidRPr="009D7D49">
        <w:rPr>
          <w:i/>
        </w:rPr>
        <w:t>McLean and Cole v. the United Kingdom</w:t>
      </w:r>
      <w:r w:rsidRPr="009D7D49">
        <w:t xml:space="preserve"> (</w:t>
      </w:r>
      <w:proofErr w:type="spellStart"/>
      <w:r w:rsidRPr="009D7D49">
        <w:t>dec.</w:t>
      </w:r>
      <w:proofErr w:type="spellEnd"/>
      <w:r w:rsidRPr="009D7D49">
        <w:t xml:space="preserve">), nos. 12626/13 and 2522/12, 11 June 2013; in </w:t>
      </w:r>
      <w:r w:rsidRPr="009D7D49">
        <w:rPr>
          <w:i/>
        </w:rPr>
        <w:t>Firth and Others v. the United Kingdom</w:t>
      </w:r>
      <w:r w:rsidRPr="009D7D49">
        <w:t xml:space="preserve">, nos. 47784/09 and 9 others, 12 August 2014; in </w:t>
      </w:r>
      <w:r w:rsidRPr="009D7D49" w:rsidR="00E8284B">
        <w:rPr>
          <w:i/>
        </w:rPr>
        <w:t>McHugh v. </w:t>
      </w:r>
      <w:r w:rsidRPr="009D7D49" w:rsidR="009D7D49">
        <w:rPr>
          <w:i/>
        </w:rPr>
        <w:t>the </w:t>
      </w:r>
      <w:r w:rsidRPr="009D7D49">
        <w:rPr>
          <w:i/>
        </w:rPr>
        <w:t>United Kingdom</w:t>
      </w:r>
      <w:r w:rsidRPr="009D7D49">
        <w:t>, no. 51987/08 and 1,014 others, 10 February 2015; and in the Court</w:t>
      </w:r>
      <w:r w:rsidRPr="009D7D49" w:rsidR="009D7D49">
        <w:t>’</w:t>
      </w:r>
      <w:r w:rsidRPr="009D7D49">
        <w:t xml:space="preserve">s decision in </w:t>
      </w:r>
      <w:r w:rsidRPr="009D7D49">
        <w:rPr>
          <w:i/>
        </w:rPr>
        <w:t>Millbank and Others v. the United Kingdom</w:t>
      </w:r>
      <w:r w:rsidRPr="009D7D49">
        <w:t>, nos. 44473/14 and 21 others, 30 June 2016).</w:t>
      </w:r>
    </w:p>
    <w:p w:rsidRPr="009D7D49" w:rsidR="003D44EB" w:rsidP="009D7D49" w:rsidRDefault="003D44EB">
      <w:pPr>
        <w:pStyle w:val="ECHRPara"/>
        <w:rPr>
          <w:lang w:val="en-GB"/>
        </w:rPr>
      </w:pPr>
      <w:r w:rsidRPr="009D7D49">
        <w:t>7</w:t>
      </w:r>
      <w:r w:rsidRPr="009D7D49">
        <w:rPr>
          <w:lang w:val="en-GB"/>
        </w:rPr>
        <w:t>.  In 2018 the respondent Government adopted a number of administrative measures, including a change in policy and guidance in relation to prisoners released on temporary licence and on home detention curfew. On 6 December 2018 the Committee of Ministers at its 1331</w:t>
      </w:r>
      <w:r w:rsidRPr="009D7D49">
        <w:rPr>
          <w:vertAlign w:val="superscript"/>
          <w:lang w:val="en-GB"/>
        </w:rPr>
        <w:t>st</w:t>
      </w:r>
      <w:r w:rsidRPr="009D7D49" w:rsidR="009D7D49">
        <w:rPr>
          <w:lang w:val="en-GB"/>
        </w:rPr>
        <w:t> </w:t>
      </w:r>
      <w:r w:rsidRPr="009D7D49">
        <w:rPr>
          <w:lang w:val="en-GB"/>
        </w:rPr>
        <w:t>meeting adopted Resolution CM/</w:t>
      </w:r>
      <w:proofErr w:type="spellStart"/>
      <w:r w:rsidRPr="009D7D49">
        <w:rPr>
          <w:lang w:val="en-GB"/>
        </w:rPr>
        <w:t>ResDH</w:t>
      </w:r>
      <w:proofErr w:type="spellEnd"/>
      <w:r w:rsidRPr="009D7D49">
        <w:rPr>
          <w:lang w:val="en-GB"/>
        </w:rPr>
        <w:t xml:space="preserve">(2018)467 declaring that it was satisfied with the measures adopted by the respondent Government and deciding to close the examination of the </w:t>
      </w:r>
      <w:proofErr w:type="spellStart"/>
      <w:r w:rsidRPr="009D7D49">
        <w:rPr>
          <w:i/>
          <w:lang w:val="en-GB"/>
        </w:rPr>
        <w:t>Hirst</w:t>
      </w:r>
      <w:proofErr w:type="spellEnd"/>
      <w:r w:rsidRPr="009D7D49">
        <w:rPr>
          <w:i/>
          <w:lang w:val="en-GB"/>
        </w:rPr>
        <w:t xml:space="preserve"> (No.2)</w:t>
      </w:r>
      <w:r w:rsidRPr="009D7D49">
        <w:rPr>
          <w:lang w:val="en-GB"/>
        </w:rPr>
        <w:t xml:space="preserve"> group of cases.</w:t>
      </w:r>
    </w:p>
    <w:p w:rsidRPr="009D7D49" w:rsidR="003D44EB" w:rsidP="009D7D49" w:rsidRDefault="003D44EB">
      <w:pPr>
        <w:pStyle w:val="ECHRTitle1"/>
        <w:rPr>
          <w:lang w:val="en-GB"/>
        </w:rPr>
      </w:pPr>
      <w:r w:rsidRPr="009D7D49">
        <w:rPr>
          <w:lang w:val="en-GB"/>
        </w:rPr>
        <w:t>COMPLAINTS</w:t>
      </w:r>
    </w:p>
    <w:p w:rsidRPr="009D7D49" w:rsidR="003D44EB" w:rsidP="009D7D49" w:rsidRDefault="003D44EB">
      <w:pPr>
        <w:pStyle w:val="ECHRPara"/>
      </w:pPr>
      <w:r w:rsidRPr="009D7D49">
        <w:t>8.  The applicants complain under Article 3 of Protocol No. 1 to the Convention that as convicted prisoners in detention they had been subject to a blanket ban on voting in elections and had accordingly been prevented from voting in elections (see paragraph 4 above).</w:t>
      </w:r>
    </w:p>
    <w:p w:rsidRPr="009D7D49" w:rsidR="003D44EB" w:rsidP="009D7D49" w:rsidRDefault="003D44EB">
      <w:pPr>
        <w:pStyle w:val="ECHRTitle1"/>
        <w:rPr>
          <w:lang w:val="en-GB"/>
        </w:rPr>
      </w:pPr>
      <w:r w:rsidRPr="009D7D49">
        <w:rPr>
          <w:lang w:val="en-GB"/>
        </w:rPr>
        <w:t>THE LAW</w:t>
      </w:r>
    </w:p>
    <w:p w:rsidRPr="009D7D49" w:rsidR="003D44EB" w:rsidP="009D7D49" w:rsidRDefault="003D44EB">
      <w:pPr>
        <w:pStyle w:val="ECHRHeading1"/>
        <w:rPr>
          <w:lang w:val="en-GB"/>
        </w:rPr>
      </w:pPr>
      <w:r w:rsidRPr="009D7D49">
        <w:rPr>
          <w:lang w:val="en-GB"/>
        </w:rPr>
        <w:t>I.  JOINDER OF THE APPLICATIONS</w:t>
      </w:r>
    </w:p>
    <w:p w:rsidRPr="009D7D49" w:rsidR="003D44EB" w:rsidP="009D7D49" w:rsidRDefault="003D44EB">
      <w:pPr>
        <w:pStyle w:val="ECHRPara"/>
        <w:rPr>
          <w:lang w:val="en-GB"/>
        </w:rPr>
      </w:pPr>
      <w:r w:rsidRPr="009D7D49">
        <w:rPr>
          <w:lang w:val="en-GB"/>
        </w:rPr>
        <w:t>9.  Having regard to the similar subject matter of the applications, the Court finds it appropriate to examine them jointly in a single judgment.</w:t>
      </w:r>
    </w:p>
    <w:p w:rsidRPr="009D7D49" w:rsidR="003D44EB" w:rsidP="009D7D49" w:rsidRDefault="003D44EB">
      <w:pPr>
        <w:pStyle w:val="ECHRHeading1"/>
        <w:rPr>
          <w:rFonts w:eastAsia="PMingLiU"/>
          <w:lang w:val="en-GB"/>
        </w:rPr>
      </w:pPr>
      <w:r w:rsidRPr="009D7D49">
        <w:rPr>
          <w:lang w:val="en-GB"/>
        </w:rPr>
        <w:t>II.</w:t>
      </w:r>
      <w:proofErr w:type="gramStart"/>
      <w:r w:rsidRPr="009D7D49">
        <w:rPr>
          <w:lang w:val="en-GB"/>
        </w:rPr>
        <w:t>  ALLEGED</w:t>
      </w:r>
      <w:proofErr w:type="gramEnd"/>
      <w:r w:rsidRPr="009D7D49">
        <w:rPr>
          <w:lang w:val="en-GB"/>
        </w:rPr>
        <w:t xml:space="preserve"> VIOLATION OF ARTICLE</w:t>
      </w:r>
      <w:r w:rsidRPr="009D7D49">
        <w:rPr>
          <w:rFonts w:eastAsia="PMingLiU"/>
          <w:lang w:val="en-GB"/>
        </w:rPr>
        <w:t> 3 OF PROTOCOL No. 1</w:t>
      </w:r>
    </w:p>
    <w:p w:rsidRPr="009D7D49" w:rsidR="003D44EB" w:rsidP="009D7D49" w:rsidRDefault="003D44EB">
      <w:pPr>
        <w:pStyle w:val="ECHRPara"/>
        <w:rPr>
          <w:lang w:val="en-GB"/>
        </w:rPr>
      </w:pPr>
      <w:r w:rsidRPr="009D7D49">
        <w:rPr>
          <w:lang w:val="en-GB"/>
        </w:rPr>
        <w:t>10.  The applicant</w:t>
      </w:r>
      <w:r w:rsidRPr="009D7D49">
        <w:rPr>
          <w:rFonts w:eastAsia="PMingLiU"/>
        </w:rPr>
        <w:t>s</w:t>
      </w:r>
      <w:r w:rsidRPr="009D7D49">
        <w:rPr>
          <w:lang w:val="en-GB"/>
        </w:rPr>
        <w:t xml:space="preserve"> complained about </w:t>
      </w:r>
      <w:r w:rsidRPr="009D7D49">
        <w:rPr>
          <w:rFonts w:eastAsia="PMingLiU"/>
        </w:rPr>
        <w:t>their</w:t>
      </w:r>
      <w:r w:rsidRPr="009D7D49">
        <w:rPr>
          <w:lang w:val="en-GB"/>
        </w:rPr>
        <w:t xml:space="preserve"> ineligibility to vote in elections. </w:t>
      </w:r>
      <w:r w:rsidRPr="009D7D49">
        <w:t>They</w:t>
      </w:r>
      <w:r w:rsidRPr="009D7D49">
        <w:rPr>
          <w:lang w:val="en-GB"/>
        </w:rPr>
        <w:t xml:space="preserve"> relied on Article 3 of Protocol No. 1, which reads as follows:</w:t>
      </w:r>
    </w:p>
    <w:p w:rsidRPr="009D7D49" w:rsidR="003D44EB" w:rsidP="009D7D49" w:rsidRDefault="003D44EB">
      <w:pPr>
        <w:pStyle w:val="ECHRParaQuote"/>
        <w:rPr>
          <w:lang w:val="en-GB"/>
        </w:rPr>
      </w:pPr>
      <w:r w:rsidRPr="009D7D49">
        <w:rPr>
          <w:lang w:val="en-GB"/>
        </w:rPr>
        <w:t>“The High Contracting Parties undertake to hold free elections at reasonable intervals by secret ballot, under conditions which will ensure the free expression of the opinion of the people in the choice of the legislature.”</w:t>
      </w:r>
    </w:p>
    <w:p w:rsidRPr="009D7D49" w:rsidR="003D44EB" w:rsidP="009D7D49" w:rsidRDefault="003D44EB">
      <w:pPr>
        <w:pStyle w:val="ECHRPara"/>
        <w:rPr>
          <w:lang w:val="en-GB"/>
        </w:rPr>
      </w:pPr>
      <w:r w:rsidRPr="009D7D49">
        <w:rPr>
          <w:lang w:val="en-GB"/>
        </w:rPr>
        <w:t>11.  The Court refers to the principles established in its case</w:t>
      </w:r>
      <w:r w:rsidRPr="009D7D49">
        <w:rPr>
          <w:lang w:val="en-GB"/>
        </w:rPr>
        <w:noBreakHyphen/>
        <w:t xml:space="preserve">law regarding ineligibility to vote in elections (see paragraphs </w:t>
      </w:r>
      <w:r w:rsidRPr="009D7D49">
        <w:t>5</w:t>
      </w:r>
      <w:r w:rsidRPr="009D7D49">
        <w:rPr>
          <w:lang w:val="en-GB"/>
        </w:rPr>
        <w:t xml:space="preserve"> and </w:t>
      </w:r>
      <w:r w:rsidRPr="009D7D49">
        <w:t>6</w:t>
      </w:r>
      <w:r w:rsidRPr="009D7D49">
        <w:rPr>
          <w:lang w:val="en-GB"/>
        </w:rPr>
        <w:t xml:space="preserve"> above).</w:t>
      </w:r>
    </w:p>
    <w:p w:rsidRPr="009D7D49" w:rsidR="003D44EB" w:rsidP="009D7D49" w:rsidRDefault="003D44EB">
      <w:pPr>
        <w:pStyle w:val="ECHRPara"/>
        <w:rPr>
          <w:lang w:val="en-GB"/>
        </w:rPr>
      </w:pPr>
      <w:r w:rsidRPr="009D7D49">
        <w:rPr>
          <w:lang w:val="en-GB"/>
        </w:rPr>
        <w:t xml:space="preserve">12.  In the leading cases of </w:t>
      </w:r>
      <w:proofErr w:type="spellStart"/>
      <w:r w:rsidRPr="009D7D49">
        <w:rPr>
          <w:i/>
          <w:lang w:val="en-GB"/>
        </w:rPr>
        <w:t>Hirst</w:t>
      </w:r>
      <w:proofErr w:type="spellEnd"/>
      <w:r w:rsidRPr="009D7D49">
        <w:rPr>
          <w:i/>
          <w:lang w:val="en-GB"/>
        </w:rPr>
        <w:t xml:space="preserve"> (no. 2), </w:t>
      </w:r>
      <w:r w:rsidRPr="009D7D49">
        <w:rPr>
          <w:lang w:val="en-GB"/>
        </w:rPr>
        <w:t xml:space="preserve">cited above, and </w:t>
      </w:r>
      <w:r w:rsidRPr="009D7D49" w:rsidR="009D7D49">
        <w:rPr>
          <w:i/>
          <w:lang w:val="en-GB"/>
        </w:rPr>
        <w:t>Greens and </w:t>
      </w:r>
      <w:r w:rsidRPr="009D7D49">
        <w:rPr>
          <w:i/>
          <w:lang w:val="en-GB"/>
        </w:rPr>
        <w:t xml:space="preserve">M.T., </w:t>
      </w:r>
      <w:r w:rsidRPr="009D7D49">
        <w:rPr>
          <w:lang w:val="en-GB"/>
        </w:rPr>
        <w:t>cited above</w:t>
      </w:r>
      <w:r w:rsidRPr="009D7D49">
        <w:rPr>
          <w:i/>
          <w:lang w:val="en-GB"/>
        </w:rPr>
        <w:t>,</w:t>
      </w:r>
      <w:r w:rsidRPr="009D7D49">
        <w:rPr>
          <w:lang w:val="en-GB"/>
        </w:rPr>
        <w:t xml:space="preserve"> the Court already found a violation in respect of issues similar to those in the present case.</w:t>
      </w:r>
    </w:p>
    <w:p w:rsidRPr="009D7D49" w:rsidR="003D44EB" w:rsidP="009D7D49" w:rsidRDefault="003D44EB">
      <w:pPr>
        <w:pStyle w:val="ECHRPara"/>
      </w:pPr>
      <w:r w:rsidRPr="009D7D49">
        <w:t>13.  Having examined all the material submitted to it, the Court has not found any fact or argument capable of persuading it to reach a different conclusion on the admissibility and merits of these complaints. Having regard to its case-law on the subject, the Court considers that that at the date of the index elections (all of which preceded the package of measures adopted by the respondent Government in 2018) the statutory ban on prisoners voting in elections was, by reason of its blanket character, incompatible with Article 3 of Protocol No. 1.</w:t>
      </w:r>
    </w:p>
    <w:p w:rsidRPr="009D7D49" w:rsidR="003D44EB" w:rsidP="009D7D49" w:rsidRDefault="003D44EB">
      <w:pPr>
        <w:pStyle w:val="ECHRPara"/>
        <w:rPr>
          <w:lang w:val="en-GB"/>
        </w:rPr>
      </w:pPr>
      <w:r w:rsidRPr="009D7D49">
        <w:rPr>
          <w:lang w:val="en-GB"/>
        </w:rPr>
        <w:t>14.  These complaints are therefore admissible and disclose a breach of Article 3 of Protocol No. 1.</w:t>
      </w:r>
    </w:p>
    <w:p w:rsidRPr="009D7D49" w:rsidR="003D44EB" w:rsidP="009D7D49" w:rsidRDefault="003D44EB">
      <w:pPr>
        <w:pStyle w:val="ECHRHeading1"/>
        <w:rPr>
          <w:lang w:val="en-GB"/>
        </w:rPr>
      </w:pPr>
      <w:r w:rsidRPr="009D7D49">
        <w:rPr>
          <w:lang w:val="en-GB"/>
        </w:rPr>
        <w:t>III.</w:t>
      </w:r>
      <w:proofErr w:type="gramStart"/>
      <w:r w:rsidRPr="009D7D49">
        <w:rPr>
          <w:lang w:val="en-GB"/>
        </w:rPr>
        <w:t>  APPLICATION</w:t>
      </w:r>
      <w:proofErr w:type="gramEnd"/>
      <w:r w:rsidRPr="009D7D49">
        <w:rPr>
          <w:lang w:val="en-GB"/>
        </w:rPr>
        <w:t xml:space="preserve"> OF ARTICLE 41 OF THE CONVENTION</w:t>
      </w:r>
    </w:p>
    <w:p w:rsidRPr="009D7D49" w:rsidR="003D44EB" w:rsidP="009D7D49" w:rsidRDefault="003D44EB">
      <w:pPr>
        <w:pStyle w:val="ECHRPara"/>
        <w:rPr>
          <w:lang w:val="en-GB"/>
        </w:rPr>
      </w:pPr>
      <w:r w:rsidRPr="009D7D49">
        <w:rPr>
          <w:lang w:val="en-GB"/>
        </w:rPr>
        <w:t>15.  Article 41 of the Convention provides:</w:t>
      </w:r>
    </w:p>
    <w:p w:rsidRPr="009D7D49" w:rsidR="003D44EB" w:rsidP="009D7D49" w:rsidRDefault="003D44EB">
      <w:pPr>
        <w:pStyle w:val="ECHRParaQuote"/>
        <w:keepNext/>
        <w:keepLines/>
        <w:rPr>
          <w:lang w:val="en-GB"/>
        </w:rPr>
      </w:pPr>
      <w:r w:rsidRPr="009D7D49">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D7D49" w:rsidR="003D44EB" w:rsidP="009D7D49" w:rsidRDefault="003D44EB">
      <w:pPr>
        <w:pStyle w:val="ECHRPara"/>
        <w:rPr>
          <w:lang w:val="en-GB"/>
        </w:rPr>
      </w:pPr>
      <w:r w:rsidRPr="009D7D49">
        <w:rPr>
          <w:lang w:val="en-GB"/>
        </w:rPr>
        <w:t>16.  Regard being had to the documents in its possession and to its case</w:t>
      </w:r>
      <w:r w:rsidRPr="009D7D49">
        <w:rPr>
          <w:lang w:val="en-GB"/>
        </w:rPr>
        <w:noBreakHyphen/>
        <w:t xml:space="preserve">law (see, in particular, </w:t>
      </w:r>
      <w:r w:rsidRPr="009D7D49">
        <w:rPr>
          <w:i/>
          <w:lang w:val="en-GB"/>
        </w:rPr>
        <w:t xml:space="preserve">Firth and Others, </w:t>
      </w:r>
      <w:r w:rsidRPr="009D7D49">
        <w:rPr>
          <w:lang w:val="en-GB"/>
        </w:rPr>
        <w:t xml:space="preserve">cited above), the Court </w:t>
      </w:r>
      <w:r w:rsidRPr="009D7D49">
        <w:rPr>
          <w:snapToGrid w:val="0"/>
          <w:lang w:val="en-GB"/>
        </w:rPr>
        <w:t xml:space="preserve">concludes that </w:t>
      </w:r>
      <w:r w:rsidRPr="009D7D49">
        <w:t>the finding of a violation constitutes sufficient just satisfaction for any non-pecuniary damage sustained by the applicants.</w:t>
      </w:r>
    </w:p>
    <w:p w:rsidRPr="009D7D49" w:rsidR="003D44EB" w:rsidP="009D7D49" w:rsidRDefault="003D44EB">
      <w:pPr>
        <w:pStyle w:val="ECHRTitle1"/>
        <w:rPr>
          <w:lang w:val="en-GB"/>
        </w:rPr>
      </w:pPr>
      <w:r w:rsidRPr="009D7D49">
        <w:rPr>
          <w:lang w:val="en-GB"/>
        </w:rPr>
        <w:t>FOR THESE REASONS, THE COURT</w:t>
      </w:r>
      <w:r w:rsidRPr="009D7D49">
        <w:rPr>
          <w:color w:val="000000"/>
          <w:lang w:val="en-GB"/>
        </w:rPr>
        <w:t>,</w:t>
      </w:r>
      <w:r w:rsidRPr="009D7D49">
        <w:rPr>
          <w:lang w:val="en-GB"/>
        </w:rPr>
        <w:t xml:space="preserve"> UNANIMOUSLY,</w:t>
      </w:r>
    </w:p>
    <w:p w:rsidRPr="009D7D49" w:rsidR="003D44EB" w:rsidP="009D7D49" w:rsidRDefault="003D44EB">
      <w:pPr>
        <w:pStyle w:val="JuList"/>
        <w:rPr>
          <w:rFonts w:cs="Times New Roman"/>
          <w:lang w:val="en-GB"/>
        </w:rPr>
      </w:pPr>
      <w:r w:rsidRPr="009D7D49">
        <w:rPr>
          <w:lang w:val="en-GB"/>
        </w:rPr>
        <w:t>1.  </w:t>
      </w:r>
      <w:r w:rsidRPr="009D7D49">
        <w:rPr>
          <w:rFonts w:cs="Times New Roman"/>
          <w:i/>
          <w:lang w:val="en-GB"/>
        </w:rPr>
        <w:t xml:space="preserve">Decides </w:t>
      </w:r>
      <w:r w:rsidRPr="009D7D49">
        <w:rPr>
          <w:rFonts w:cs="Times New Roman"/>
          <w:lang w:val="en-GB"/>
        </w:rPr>
        <w:t>to join the applications;</w:t>
      </w:r>
    </w:p>
    <w:p w:rsidRPr="009D7D49" w:rsidR="003D44EB" w:rsidP="009D7D49" w:rsidRDefault="003D44EB">
      <w:pPr>
        <w:pStyle w:val="JuList"/>
        <w:rPr>
          <w:lang w:val="en-GB"/>
        </w:rPr>
      </w:pPr>
    </w:p>
    <w:p w:rsidRPr="009D7D49" w:rsidR="003D44EB" w:rsidP="009D7D49" w:rsidRDefault="003D44EB">
      <w:pPr>
        <w:pStyle w:val="JuList"/>
        <w:rPr>
          <w:lang w:val="en-GB"/>
        </w:rPr>
      </w:pPr>
      <w:r w:rsidRPr="009D7D49">
        <w:rPr>
          <w:rFonts w:cs="Times New Roman"/>
          <w:lang w:val="en-GB"/>
        </w:rPr>
        <w:t>2.  </w:t>
      </w:r>
      <w:proofErr w:type="gramStart"/>
      <w:r w:rsidRPr="009D7D49">
        <w:rPr>
          <w:i/>
          <w:lang w:val="en-GB"/>
        </w:rPr>
        <w:t>Declares</w:t>
      </w:r>
      <w:proofErr w:type="gramEnd"/>
      <w:r w:rsidRPr="009D7D49">
        <w:rPr>
          <w:lang w:val="en-GB"/>
        </w:rPr>
        <w:t xml:space="preserve"> the </w:t>
      </w:r>
      <w:r w:rsidRPr="009D7D49">
        <w:rPr>
          <w:rFonts w:cs="Times New Roman"/>
          <w:lang w:val="en-GB"/>
        </w:rPr>
        <w:t>applications admissible</w:t>
      </w:r>
      <w:r w:rsidRPr="009D7D49">
        <w:rPr>
          <w:lang w:val="en-GB"/>
        </w:rPr>
        <w:t>;</w:t>
      </w:r>
    </w:p>
    <w:p w:rsidRPr="009D7D49" w:rsidR="003D44EB" w:rsidP="009D7D49" w:rsidRDefault="003D44EB">
      <w:pPr>
        <w:pStyle w:val="JuList"/>
        <w:rPr>
          <w:lang w:val="en-GB"/>
        </w:rPr>
      </w:pPr>
    </w:p>
    <w:p w:rsidRPr="009D7D49" w:rsidR="003D44EB" w:rsidP="009D7D49" w:rsidRDefault="003D44EB">
      <w:pPr>
        <w:pStyle w:val="JuList"/>
        <w:rPr>
          <w:rFonts w:cstheme="minorHAnsi"/>
          <w:bCs/>
          <w:lang w:val="en-GB"/>
        </w:rPr>
      </w:pPr>
      <w:r w:rsidRPr="009D7D49">
        <w:rPr>
          <w:lang w:val="en-GB"/>
        </w:rPr>
        <w:t>3.  </w:t>
      </w:r>
      <w:proofErr w:type="gramStart"/>
      <w:r w:rsidRPr="009D7D49">
        <w:rPr>
          <w:i/>
          <w:lang w:val="en-GB"/>
        </w:rPr>
        <w:t>Holds</w:t>
      </w:r>
      <w:proofErr w:type="gramEnd"/>
      <w:r w:rsidRPr="009D7D49">
        <w:rPr>
          <w:i/>
          <w:lang w:val="en-GB"/>
        </w:rPr>
        <w:t xml:space="preserve"> </w:t>
      </w:r>
      <w:r w:rsidRPr="009D7D49">
        <w:rPr>
          <w:lang w:val="en-GB"/>
        </w:rPr>
        <w:t xml:space="preserve">that </w:t>
      </w:r>
      <w:r w:rsidRPr="009D7D49">
        <w:rPr>
          <w:rFonts w:eastAsia="PMingLiU"/>
          <w:lang w:val="en-GB"/>
        </w:rPr>
        <w:t xml:space="preserve">these applications </w:t>
      </w:r>
      <w:r w:rsidRPr="009D7D49">
        <w:rPr>
          <w:lang w:val="en-GB"/>
        </w:rPr>
        <w:t xml:space="preserve">disclose a breach of Article 3 of Protocol No. 1 concerning the </w:t>
      </w:r>
      <w:r w:rsidRPr="009D7D49">
        <w:rPr>
          <w:rStyle w:val="ECHRParaChar"/>
          <w:lang w:val="en-GB"/>
        </w:rPr>
        <w:t>ineligibility to vote in elections</w:t>
      </w:r>
      <w:r w:rsidRPr="009D7D49">
        <w:rPr>
          <w:rFonts w:eastAsia="PMingLiU"/>
          <w:lang w:val="en-GB"/>
        </w:rPr>
        <w:t>;</w:t>
      </w:r>
    </w:p>
    <w:p w:rsidRPr="009D7D49" w:rsidR="003D44EB" w:rsidP="009D7D49" w:rsidRDefault="003D44EB">
      <w:pPr>
        <w:pStyle w:val="JuList"/>
        <w:rPr>
          <w:rFonts w:cstheme="minorHAnsi"/>
          <w:bCs/>
          <w:lang w:val="en-GB"/>
        </w:rPr>
      </w:pPr>
    </w:p>
    <w:p w:rsidRPr="009D7D49" w:rsidR="00787E12" w:rsidP="009D7D49" w:rsidRDefault="003D44EB">
      <w:pPr>
        <w:pStyle w:val="JuList"/>
        <w:rPr>
          <w:lang w:val="en-GB"/>
        </w:rPr>
      </w:pPr>
      <w:r w:rsidRPr="009D7D49">
        <w:rPr>
          <w:lang w:val="en-GB"/>
        </w:rPr>
        <w:t>4.  </w:t>
      </w:r>
      <w:r w:rsidRPr="009D7D49">
        <w:rPr>
          <w:i/>
          <w:lang w:val="en-GB"/>
        </w:rPr>
        <w:t>Holds</w:t>
      </w:r>
      <w:r w:rsidRPr="009D7D49">
        <w:rPr>
          <w:lang w:val="en-GB"/>
        </w:rPr>
        <w:t xml:space="preserve"> that the finding of a violation constitutes in itself sufficient just satisfaction for any non-pecuniary damage sustained by the applicant</w:t>
      </w:r>
      <w:r w:rsidRPr="009D7D49">
        <w:rPr>
          <w:rFonts w:eastAsia="PMingLiU"/>
        </w:rPr>
        <w:t>s</w:t>
      </w:r>
      <w:r w:rsidRPr="009D7D49">
        <w:rPr>
          <w:lang w:val="en-GB"/>
        </w:rPr>
        <w:t>.</w:t>
      </w:r>
    </w:p>
    <w:p w:rsidRPr="009D7D49" w:rsidR="00C43D38" w:rsidP="009D7D49" w:rsidRDefault="00C43D38">
      <w:pPr>
        <w:pStyle w:val="JuParaLast"/>
        <w:rPr>
          <w:lang w:val="en-GB"/>
        </w:rPr>
      </w:pPr>
      <w:r w:rsidRPr="009D7D49">
        <w:rPr>
          <w:lang w:val="en-GB"/>
        </w:rPr>
        <w:t xml:space="preserve">Done in English, and notified in writing on </w:t>
      </w:r>
      <w:r w:rsidRPr="009D7D49" w:rsidR="003D44EB">
        <w:rPr>
          <w:lang w:val="en-GB"/>
        </w:rPr>
        <w:t>11 April 2019</w:t>
      </w:r>
      <w:r w:rsidRPr="009D7D49">
        <w:rPr>
          <w:lang w:val="en-GB"/>
        </w:rPr>
        <w:t>, pursuant to Rule 77 §§ 2 and 3 of the Rules of Court.</w:t>
      </w:r>
    </w:p>
    <w:p w:rsidRPr="009D7D49" w:rsidR="00787E12" w:rsidP="009D7D49" w:rsidRDefault="00E026EC">
      <w:pPr>
        <w:pStyle w:val="JuSigned"/>
        <w:tabs>
          <w:tab w:val="clear" w:pos="851"/>
          <w:tab w:val="center" w:pos="1134"/>
        </w:tabs>
        <w:rPr>
          <w:rFonts w:eastAsia="PMingLiU"/>
          <w:lang w:val="en-GB"/>
        </w:rPr>
      </w:pPr>
      <w:r w:rsidRPr="009D7D49">
        <w:rPr>
          <w:rFonts w:eastAsia="PMingLiU"/>
          <w:lang w:val="en-GB"/>
        </w:rPr>
        <w:tab/>
      </w:r>
      <w:r w:rsidRPr="009D7D49" w:rsidR="003D44EB">
        <w:rPr>
          <w:rFonts w:eastAsia="PMingLiU"/>
          <w:lang w:val="en-GB"/>
        </w:rPr>
        <w:t>Liv</w:t>
      </w:r>
      <w:r w:rsidRPr="009D7D49" w:rsidR="00787E12">
        <w:rPr>
          <w:rFonts w:eastAsia="PMingLiU"/>
          <w:lang w:val="en-GB"/>
        </w:rPr>
        <w:t xml:space="preserve"> </w:t>
      </w:r>
      <w:r w:rsidRPr="009D7D49" w:rsidR="003D44EB">
        <w:rPr>
          <w:rFonts w:eastAsia="PMingLiU"/>
          <w:lang w:val="en-GB"/>
        </w:rPr>
        <w:t>Tigerstedt</w:t>
      </w:r>
      <w:r w:rsidRPr="009D7D49" w:rsidR="00787E12">
        <w:rPr>
          <w:rFonts w:eastAsia="PMingLiU"/>
          <w:lang w:val="en-GB"/>
        </w:rPr>
        <w:tab/>
      </w:r>
      <w:proofErr w:type="spellStart"/>
      <w:r w:rsidRPr="009D7D49" w:rsidR="003D44EB">
        <w:rPr>
          <w:rFonts w:eastAsia="PMingLiU"/>
          <w:lang w:val="en-GB"/>
        </w:rPr>
        <w:t>Aleš</w:t>
      </w:r>
      <w:proofErr w:type="spellEnd"/>
      <w:r w:rsidRPr="009D7D49" w:rsidR="003D44EB">
        <w:rPr>
          <w:rFonts w:eastAsia="PMingLiU"/>
          <w:lang w:val="en-GB"/>
        </w:rPr>
        <w:t xml:space="preserve"> </w:t>
      </w:r>
      <w:proofErr w:type="spellStart"/>
      <w:r w:rsidRPr="009D7D49" w:rsidR="003D44EB">
        <w:rPr>
          <w:rFonts w:eastAsia="PMingLiU"/>
          <w:lang w:val="en-GB"/>
        </w:rPr>
        <w:t>Pejchal</w:t>
      </w:r>
      <w:proofErr w:type="spellEnd"/>
      <w:r w:rsidRPr="009D7D49" w:rsidR="009D7D49">
        <w:rPr>
          <w:rFonts w:eastAsia="PMingLiU"/>
          <w:lang w:val="en-GB"/>
        </w:rPr>
        <w:br/>
      </w:r>
      <w:r w:rsidRPr="009D7D49" w:rsidR="002541DD">
        <w:rPr>
          <w:rFonts w:eastAsia="PMingLiU"/>
          <w:lang w:val="en-GB"/>
        </w:rPr>
        <w:tab/>
        <w:t>Acting D</w:t>
      </w:r>
      <w:r w:rsidRPr="009D7D49" w:rsidR="00787E12">
        <w:rPr>
          <w:rFonts w:eastAsia="PMingLiU"/>
          <w:lang w:val="en-GB"/>
        </w:rPr>
        <w:t>eputy Registrar</w:t>
      </w:r>
      <w:r w:rsidRPr="009D7D49" w:rsidR="00787E12">
        <w:rPr>
          <w:rFonts w:eastAsia="PMingLiU"/>
          <w:lang w:val="en-GB"/>
        </w:rPr>
        <w:tab/>
        <w:t>President</w:t>
      </w:r>
    </w:p>
    <w:p w:rsidRPr="009D7D49" w:rsidR="00787E12" w:rsidP="009D7D49" w:rsidRDefault="00787E12">
      <w:pPr>
        <w:pStyle w:val="JuParaLast"/>
        <w:rPr>
          <w:lang w:val="en-GB"/>
        </w:rPr>
        <w:sectPr w:rsidRPr="009D7D49" w:rsidR="00787E12" w:rsidSect="006372F5">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9D7D49" w:rsidR="00787E12" w:rsidP="009D7D49" w:rsidRDefault="00787E12">
      <w:pPr>
        <w:pStyle w:val="DecHTitle"/>
        <w:rPr>
          <w:lang w:val="en-GB"/>
        </w:rPr>
      </w:pPr>
      <w:r w:rsidRPr="009D7D49">
        <w:rPr>
          <w:lang w:val="en-GB"/>
        </w:rPr>
        <w:t>APPENDIX</w:t>
      </w:r>
    </w:p>
    <w:p w:rsidRPr="009D7D49" w:rsidR="00787E12" w:rsidP="009D7D49" w:rsidRDefault="003D44EB">
      <w:pPr>
        <w:pStyle w:val="ECHRTitleCentre2"/>
        <w:contextualSpacing/>
        <w:rPr>
          <w:b/>
          <w:i w:val="0"/>
          <w:color w:val="3E3E3E" w:themeColor="background2" w:themeShade="40"/>
          <w:lang w:val="en-GB"/>
        </w:rPr>
      </w:pPr>
      <w:r w:rsidRPr="009D7D49">
        <w:rPr>
          <w:i w:val="0"/>
          <w:color w:val="3E3E3E" w:themeColor="background2" w:themeShade="40"/>
          <w:lang w:val="en-GB"/>
        </w:rPr>
        <w:t>List of applications</w:t>
      </w:r>
      <w:r w:rsidRPr="009D7D49" w:rsidR="00787E12">
        <w:rPr>
          <w:i w:val="0"/>
          <w:color w:val="3E3E3E" w:themeColor="background2" w:themeShade="40"/>
          <w:lang w:val="en-GB"/>
        </w:rPr>
        <w:t xml:space="preserve"> raising complaints under Article</w:t>
      </w:r>
      <w:r w:rsidRPr="009D7D49">
        <w:rPr>
          <w:i w:val="0"/>
          <w:color w:val="3E3E3E" w:themeColor="background2" w:themeShade="40"/>
          <w:lang w:val="en-GB"/>
        </w:rPr>
        <w:t xml:space="preserve"> 3 of Protocol No. 1</w:t>
      </w:r>
    </w:p>
    <w:p w:rsidRPr="009D7D49" w:rsidR="00787E12" w:rsidP="009D7D49" w:rsidRDefault="00787E12">
      <w:pPr>
        <w:pStyle w:val="ECHRTitleCentre2"/>
        <w:contextualSpacing/>
        <w:rPr>
          <w:b/>
          <w:i w:val="0"/>
          <w:szCs w:val="24"/>
          <w:lang w:val="en-GB"/>
        </w:rPr>
      </w:pPr>
      <w:r w:rsidRPr="009D7D49">
        <w:rPr>
          <w:i w:val="0"/>
          <w:color w:val="3E3E3E" w:themeColor="background2" w:themeShade="40"/>
          <w:lang w:val="en-GB"/>
        </w:rPr>
        <w:t>(</w:t>
      </w:r>
      <w:proofErr w:type="gramStart"/>
      <w:r w:rsidRPr="009D7D49" w:rsidR="003D44EB">
        <w:rPr>
          <w:i w:val="0"/>
          <w:color w:val="3E3E3E" w:themeColor="background2" w:themeShade="40"/>
          <w:lang w:val="en-GB"/>
        </w:rPr>
        <w:t>ineligibility</w:t>
      </w:r>
      <w:proofErr w:type="gramEnd"/>
      <w:r w:rsidRPr="009D7D49" w:rsidR="003D44EB">
        <w:rPr>
          <w:i w:val="0"/>
          <w:color w:val="3E3E3E" w:themeColor="background2" w:themeShade="40"/>
          <w:lang w:val="en-GB"/>
        </w:rPr>
        <w:t xml:space="preserve"> to vote in elections</w:t>
      </w:r>
      <w:r w:rsidRPr="009D7D49">
        <w:rPr>
          <w:i w:val="0"/>
          <w:color w:val="3E3E3E" w:themeColor="background2" w:themeShade="40"/>
          <w:szCs w:val="24"/>
          <w:lang w:val="en-GB"/>
        </w:rPr>
        <w:t>)</w:t>
      </w:r>
    </w:p>
    <w:tbl>
      <w:tblPr>
        <w:tblStyle w:val="ECHRListTable"/>
        <w:tblW w:w="0" w:type="auto"/>
        <w:jc w:val="center"/>
        <w:tblLook w:val="05E0" w:firstRow="1" w:lastRow="1" w:firstColumn="1" w:lastColumn="1" w:noHBand="0" w:noVBand="1"/>
      </w:tblPr>
      <w:tblGrid>
        <w:gridCol w:w="452"/>
        <w:gridCol w:w="1783"/>
        <w:gridCol w:w="3543"/>
        <w:gridCol w:w="2694"/>
        <w:gridCol w:w="3543"/>
      </w:tblGrid>
      <w:tr w:rsidRPr="009D7D49" w:rsidR="003D44EB" w:rsidTr="003D44EB">
        <w:trPr>
          <w:cnfStyle w:val="100000000000" w:firstRow="1" w:lastRow="0" w:firstColumn="0" w:lastColumn="0" w:oddVBand="0" w:evenVBand="0" w:oddHBand="0" w:evenHBand="0" w:firstRowFirstColumn="0" w:firstRowLastColumn="0" w:lastRowFirstColumn="0" w:lastRowLastColumn="0"/>
          <w:jc w:val="center"/>
        </w:trPr>
        <w:tc>
          <w:tcPr>
            <w:tcW w:w="0" w:type="auto"/>
          </w:tcPr>
          <w:p w:rsidRPr="009D7D49" w:rsidR="003D44EB" w:rsidP="009D7D49" w:rsidRDefault="003D44EB">
            <w:pPr>
              <w:jc w:val="center"/>
              <w:rPr>
                <w:sz w:val="16"/>
                <w:lang w:val="en-GB"/>
              </w:rPr>
            </w:pPr>
            <w:bookmarkStart w:name="WECLListStart" w:id="6"/>
            <w:bookmarkEnd w:id="6"/>
            <w:r w:rsidRPr="009D7D49">
              <w:rPr>
                <w:sz w:val="16"/>
                <w:lang w:val="en-GB"/>
              </w:rPr>
              <w:t>No.</w:t>
            </w:r>
          </w:p>
        </w:tc>
        <w:tc>
          <w:tcPr>
            <w:tcW w:w="1783" w:type="dxa"/>
          </w:tcPr>
          <w:p w:rsidRPr="009D7D49" w:rsidR="003D44EB" w:rsidP="009D7D49" w:rsidRDefault="003D44EB">
            <w:pPr>
              <w:jc w:val="center"/>
              <w:rPr>
                <w:sz w:val="16"/>
                <w:lang w:val="en-GB"/>
              </w:rPr>
            </w:pPr>
            <w:r w:rsidRPr="009D7D49">
              <w:rPr>
                <w:sz w:val="16"/>
                <w:lang w:val="en-GB"/>
              </w:rPr>
              <w:t>Application no.</w:t>
            </w:r>
          </w:p>
          <w:p w:rsidRPr="009D7D49" w:rsidR="003D44EB" w:rsidP="009D7D49" w:rsidRDefault="003D44EB">
            <w:pPr>
              <w:jc w:val="center"/>
              <w:rPr>
                <w:sz w:val="16"/>
                <w:lang w:val="en-GB"/>
              </w:rPr>
            </w:pPr>
            <w:r w:rsidRPr="009D7D49">
              <w:rPr>
                <w:sz w:val="16"/>
                <w:lang w:val="en-GB"/>
              </w:rPr>
              <w:t>Date of introduction</w:t>
            </w:r>
          </w:p>
        </w:tc>
        <w:tc>
          <w:tcPr>
            <w:tcW w:w="3543" w:type="dxa"/>
          </w:tcPr>
          <w:p w:rsidRPr="009D7D49" w:rsidR="003D44EB" w:rsidP="009D7D49" w:rsidRDefault="003D44EB">
            <w:pPr>
              <w:jc w:val="center"/>
              <w:rPr>
                <w:sz w:val="16"/>
                <w:lang w:val="en-GB"/>
              </w:rPr>
            </w:pPr>
            <w:r w:rsidRPr="009D7D49">
              <w:rPr>
                <w:sz w:val="16"/>
                <w:lang w:val="en-GB"/>
              </w:rPr>
              <w:t>Applicant</w:t>
            </w:r>
            <w:r w:rsidRPr="009D7D49" w:rsidR="009D7D49">
              <w:rPr>
                <w:sz w:val="16"/>
                <w:lang w:val="en-GB"/>
              </w:rPr>
              <w:t>’</w:t>
            </w:r>
            <w:r w:rsidRPr="009D7D49">
              <w:rPr>
                <w:sz w:val="16"/>
                <w:lang w:val="en-GB"/>
              </w:rPr>
              <w:t>s name</w:t>
            </w:r>
          </w:p>
          <w:p w:rsidRPr="009D7D49" w:rsidR="003D44EB" w:rsidP="009D7D49" w:rsidRDefault="003D44EB">
            <w:pPr>
              <w:jc w:val="center"/>
              <w:rPr>
                <w:sz w:val="16"/>
                <w:lang w:val="en-GB"/>
              </w:rPr>
            </w:pPr>
            <w:r w:rsidRPr="009D7D49">
              <w:rPr>
                <w:sz w:val="16"/>
                <w:lang w:val="en-GB"/>
              </w:rPr>
              <w:t>Date of birth</w:t>
            </w:r>
          </w:p>
          <w:p w:rsidRPr="009D7D49" w:rsidR="003D44EB" w:rsidP="009D7D49" w:rsidRDefault="003D44EB">
            <w:pPr>
              <w:jc w:val="center"/>
              <w:rPr>
                <w:sz w:val="16"/>
                <w:lang w:val="en-GB"/>
              </w:rPr>
            </w:pPr>
          </w:p>
        </w:tc>
        <w:tc>
          <w:tcPr>
            <w:tcW w:w="2694" w:type="dxa"/>
          </w:tcPr>
          <w:p w:rsidRPr="009D7D49" w:rsidR="003D44EB" w:rsidP="009D7D49" w:rsidRDefault="003D44EB">
            <w:pPr>
              <w:jc w:val="center"/>
              <w:rPr>
                <w:sz w:val="16"/>
                <w:lang w:val="en-GB"/>
              </w:rPr>
            </w:pPr>
            <w:r w:rsidRPr="009D7D49">
              <w:rPr>
                <w:sz w:val="16"/>
                <w:lang w:val="en-GB"/>
              </w:rPr>
              <w:t>Representative</w:t>
            </w:r>
            <w:r w:rsidRPr="009D7D49" w:rsidR="009D7D49">
              <w:rPr>
                <w:sz w:val="16"/>
                <w:lang w:val="en-GB"/>
              </w:rPr>
              <w:t>’</w:t>
            </w:r>
            <w:r w:rsidRPr="009D7D49">
              <w:rPr>
                <w:sz w:val="16"/>
                <w:lang w:val="en-GB"/>
              </w:rPr>
              <w:t>s name and location</w:t>
            </w:r>
          </w:p>
        </w:tc>
        <w:tc>
          <w:tcPr>
            <w:tcW w:w="3543" w:type="dxa"/>
          </w:tcPr>
          <w:p w:rsidRPr="009D7D49" w:rsidR="003D44EB" w:rsidP="009D7D49" w:rsidRDefault="003D44EB">
            <w:pPr>
              <w:jc w:val="center"/>
              <w:rPr>
                <w:sz w:val="16"/>
                <w:lang w:val="en-GB"/>
              </w:rPr>
            </w:pPr>
            <w:r w:rsidRPr="009D7D49">
              <w:rPr>
                <w:sz w:val="16"/>
                <w:lang w:val="en-GB"/>
              </w:rPr>
              <w:t>Election Details</w:t>
            </w:r>
          </w:p>
        </w:tc>
      </w:tr>
      <w:tr w:rsidRPr="009D7D49" w:rsidR="003D44EB" w:rsidTr="003D44EB">
        <w:trPr>
          <w:jc w:val="center"/>
        </w:trPr>
        <w:tc>
          <w:tcPr>
            <w:tcW w:w="0" w:type="auto"/>
          </w:tcPr>
          <w:p w:rsidRPr="009D7D49" w:rsidR="003D44EB" w:rsidP="009D7D49" w:rsidRDefault="003D44EB">
            <w:pPr>
              <w:pStyle w:val="ListParagraph"/>
              <w:numPr>
                <w:ilvl w:val="0"/>
                <w:numId w:val="22"/>
              </w:numPr>
              <w:tabs>
                <w:tab w:val="num" w:pos="283"/>
              </w:tabs>
              <w:ind w:left="0" w:firstLine="0"/>
              <w:jc w:val="center"/>
              <w:rPr>
                <w:sz w:val="16"/>
                <w:lang w:val="en-GB"/>
              </w:rPr>
            </w:pPr>
          </w:p>
        </w:tc>
        <w:tc>
          <w:tcPr>
            <w:tcW w:w="1783" w:type="dxa"/>
          </w:tcPr>
          <w:p w:rsidRPr="009D7D49" w:rsidR="003D44EB" w:rsidP="009D7D49" w:rsidRDefault="003D44EB">
            <w:pPr>
              <w:jc w:val="center"/>
              <w:rPr>
                <w:sz w:val="16"/>
                <w:lang w:val="en-GB"/>
              </w:rPr>
            </w:pPr>
            <w:r w:rsidRPr="009D7D49">
              <w:rPr>
                <w:sz w:val="16"/>
                <w:lang w:val="en-GB"/>
              </w:rPr>
              <w:t>70571/14</w:t>
            </w:r>
          </w:p>
          <w:p w:rsidRPr="009D7D49" w:rsidR="003D44EB" w:rsidP="009D7D49" w:rsidRDefault="003D44EB">
            <w:pPr>
              <w:jc w:val="center"/>
              <w:rPr>
                <w:sz w:val="16"/>
                <w:lang w:val="en-GB"/>
              </w:rPr>
            </w:pPr>
            <w:r w:rsidRPr="009D7D49">
              <w:rPr>
                <w:sz w:val="16"/>
                <w:lang w:val="en-GB"/>
              </w:rPr>
              <w:t>27/10/2014</w:t>
            </w:r>
          </w:p>
        </w:tc>
        <w:tc>
          <w:tcPr>
            <w:tcW w:w="3543" w:type="dxa"/>
          </w:tcPr>
          <w:p w:rsidRPr="009D7D49" w:rsidR="003D44EB" w:rsidP="009D7D49" w:rsidRDefault="003D44EB">
            <w:pPr>
              <w:jc w:val="center"/>
              <w:rPr>
                <w:b/>
                <w:sz w:val="16"/>
                <w:lang w:val="en-GB"/>
              </w:rPr>
            </w:pPr>
            <w:r w:rsidRPr="009D7D49">
              <w:rPr>
                <w:b/>
                <w:sz w:val="16"/>
                <w:lang w:val="en-GB"/>
              </w:rPr>
              <w:t>Christopher Miller</w:t>
            </w:r>
          </w:p>
          <w:p w:rsidRPr="009D7D49" w:rsidR="003D44EB" w:rsidP="009D7D49" w:rsidRDefault="003D44EB">
            <w:pPr>
              <w:jc w:val="center"/>
              <w:rPr>
                <w:sz w:val="16"/>
                <w:lang w:val="en-GB"/>
              </w:rPr>
            </w:pPr>
            <w:r w:rsidRPr="009D7D49">
              <w:rPr>
                <w:sz w:val="16"/>
                <w:lang w:val="en-GB"/>
              </w:rPr>
              <w:t>09/10/1984</w:t>
            </w:r>
          </w:p>
        </w:tc>
        <w:tc>
          <w:tcPr>
            <w:tcW w:w="2694" w:type="dxa"/>
          </w:tcPr>
          <w:p w:rsidRPr="009D7D49" w:rsidR="003D44EB" w:rsidP="009D7D49" w:rsidRDefault="003D44EB">
            <w:pPr>
              <w:jc w:val="center"/>
              <w:rPr>
                <w:sz w:val="16"/>
                <w:lang w:val="en-GB"/>
              </w:rPr>
            </w:pPr>
          </w:p>
          <w:p w:rsidRPr="009D7D49" w:rsidR="003D44EB" w:rsidP="009D7D49" w:rsidRDefault="003D44EB">
            <w:pPr>
              <w:jc w:val="center"/>
              <w:rPr>
                <w:sz w:val="16"/>
                <w:lang w:val="en-GB"/>
              </w:rPr>
            </w:pPr>
          </w:p>
        </w:tc>
        <w:tc>
          <w:tcPr>
            <w:tcW w:w="3543" w:type="dxa"/>
          </w:tcPr>
          <w:p w:rsidRPr="009D7D49" w:rsidR="003D44EB" w:rsidP="009D7D49" w:rsidRDefault="003D44EB">
            <w:pPr>
              <w:jc w:val="center"/>
              <w:rPr>
                <w:sz w:val="16"/>
                <w:lang w:val="en-GB"/>
              </w:rPr>
            </w:pPr>
            <w:r w:rsidRPr="009D7D49">
              <w:rPr>
                <w:sz w:val="16"/>
                <w:lang w:val="en-GB"/>
              </w:rPr>
              <w:t>European Parliament</w:t>
            </w:r>
          </w:p>
          <w:p w:rsidRPr="009D7D49" w:rsidR="003D44EB" w:rsidP="009D7D49" w:rsidRDefault="003D44EB">
            <w:pPr>
              <w:jc w:val="center"/>
              <w:rPr>
                <w:sz w:val="16"/>
                <w:lang w:val="en-GB"/>
              </w:rPr>
            </w:pPr>
            <w:r w:rsidRPr="009D7D49">
              <w:rPr>
                <w:sz w:val="16"/>
                <w:lang w:val="en-GB"/>
              </w:rPr>
              <w:t>22 May 2014</w:t>
            </w:r>
          </w:p>
        </w:tc>
      </w:tr>
      <w:tr w:rsidRPr="009D7D49" w:rsidR="003D44EB" w:rsidTr="003D44EB">
        <w:trPr>
          <w:jc w:val="center"/>
        </w:trPr>
        <w:tc>
          <w:tcPr>
            <w:tcW w:w="0" w:type="auto"/>
          </w:tcPr>
          <w:p w:rsidRPr="009D7D49" w:rsidR="003D44EB" w:rsidP="009D7D49" w:rsidRDefault="003D44EB">
            <w:pPr>
              <w:pStyle w:val="ListParagraph"/>
              <w:numPr>
                <w:ilvl w:val="0"/>
                <w:numId w:val="22"/>
              </w:numPr>
              <w:tabs>
                <w:tab w:val="num" w:pos="283"/>
              </w:tabs>
              <w:ind w:left="0" w:firstLine="0"/>
              <w:jc w:val="center"/>
              <w:rPr>
                <w:sz w:val="16"/>
                <w:lang w:val="en-GB"/>
              </w:rPr>
            </w:pPr>
          </w:p>
        </w:tc>
        <w:tc>
          <w:tcPr>
            <w:tcW w:w="1783" w:type="dxa"/>
          </w:tcPr>
          <w:p w:rsidRPr="009D7D49" w:rsidR="003D44EB" w:rsidP="009D7D49" w:rsidRDefault="003D44EB">
            <w:pPr>
              <w:jc w:val="center"/>
              <w:rPr>
                <w:sz w:val="16"/>
                <w:lang w:val="en-GB"/>
              </w:rPr>
            </w:pPr>
            <w:r w:rsidRPr="009D7D49">
              <w:rPr>
                <w:sz w:val="16"/>
                <w:lang w:val="en-GB"/>
              </w:rPr>
              <w:t>72616/14</w:t>
            </w:r>
          </w:p>
          <w:p w:rsidRPr="009D7D49" w:rsidR="003D44EB" w:rsidP="009D7D49" w:rsidRDefault="003D44EB">
            <w:pPr>
              <w:jc w:val="center"/>
              <w:rPr>
                <w:sz w:val="16"/>
                <w:lang w:val="en-GB"/>
              </w:rPr>
            </w:pPr>
            <w:r w:rsidRPr="009D7D49">
              <w:rPr>
                <w:sz w:val="16"/>
                <w:lang w:val="en-GB"/>
              </w:rPr>
              <w:t>13/11/2014</w:t>
            </w:r>
          </w:p>
        </w:tc>
        <w:tc>
          <w:tcPr>
            <w:tcW w:w="3543" w:type="dxa"/>
          </w:tcPr>
          <w:p w:rsidRPr="009D7D49" w:rsidR="003D44EB" w:rsidP="009D7D49" w:rsidRDefault="003D44EB">
            <w:pPr>
              <w:jc w:val="center"/>
              <w:rPr>
                <w:b/>
                <w:sz w:val="16"/>
                <w:lang w:val="en-GB"/>
              </w:rPr>
            </w:pPr>
            <w:r w:rsidRPr="009D7D49">
              <w:rPr>
                <w:b/>
                <w:sz w:val="16"/>
                <w:lang w:val="en-GB"/>
              </w:rPr>
              <w:t xml:space="preserve">James </w:t>
            </w:r>
            <w:proofErr w:type="spellStart"/>
            <w:r w:rsidRPr="009D7D49">
              <w:rPr>
                <w:b/>
                <w:sz w:val="16"/>
                <w:lang w:val="en-GB"/>
              </w:rPr>
              <w:t>Cullinane</w:t>
            </w:r>
            <w:proofErr w:type="spellEnd"/>
          </w:p>
          <w:p w:rsidRPr="009D7D49" w:rsidR="003D44EB" w:rsidP="009D7D49" w:rsidRDefault="003D44EB">
            <w:pPr>
              <w:jc w:val="center"/>
              <w:rPr>
                <w:sz w:val="16"/>
                <w:lang w:val="en-GB"/>
              </w:rPr>
            </w:pPr>
            <w:r w:rsidRPr="009D7D49">
              <w:rPr>
                <w:sz w:val="16"/>
                <w:lang w:val="en-GB"/>
              </w:rPr>
              <w:t>11/09/1964</w:t>
            </w:r>
          </w:p>
        </w:tc>
        <w:tc>
          <w:tcPr>
            <w:tcW w:w="2694" w:type="dxa"/>
          </w:tcPr>
          <w:p w:rsidRPr="009D7D49" w:rsidR="003D44EB" w:rsidP="009D7D49" w:rsidRDefault="003D44EB">
            <w:pPr>
              <w:jc w:val="center"/>
              <w:rPr>
                <w:sz w:val="16"/>
                <w:lang w:val="en-GB"/>
              </w:rPr>
            </w:pPr>
          </w:p>
          <w:p w:rsidRPr="009D7D49" w:rsidR="003D44EB" w:rsidP="009D7D49" w:rsidRDefault="003D44EB">
            <w:pPr>
              <w:jc w:val="center"/>
              <w:rPr>
                <w:sz w:val="16"/>
                <w:lang w:val="en-GB"/>
              </w:rPr>
            </w:pPr>
          </w:p>
        </w:tc>
        <w:tc>
          <w:tcPr>
            <w:tcW w:w="3543" w:type="dxa"/>
          </w:tcPr>
          <w:p w:rsidRPr="009D7D49" w:rsidR="003D44EB" w:rsidP="009D7D49" w:rsidRDefault="003D44EB">
            <w:pPr>
              <w:jc w:val="center"/>
              <w:rPr>
                <w:sz w:val="16"/>
                <w:lang w:val="en-GB"/>
              </w:rPr>
            </w:pPr>
            <w:r w:rsidRPr="009D7D49">
              <w:rPr>
                <w:sz w:val="16"/>
                <w:lang w:val="en-GB"/>
              </w:rPr>
              <w:t>European Parliament</w:t>
            </w:r>
          </w:p>
          <w:p w:rsidRPr="009D7D49" w:rsidR="003D44EB" w:rsidP="009D7D49" w:rsidRDefault="003D44EB">
            <w:pPr>
              <w:jc w:val="center"/>
              <w:rPr>
                <w:sz w:val="16"/>
                <w:lang w:val="en-GB"/>
              </w:rPr>
            </w:pPr>
            <w:r w:rsidRPr="009D7D49">
              <w:rPr>
                <w:sz w:val="16"/>
                <w:lang w:val="en-GB"/>
              </w:rPr>
              <w:t>22 May 2014</w:t>
            </w:r>
          </w:p>
        </w:tc>
      </w:tr>
      <w:tr w:rsidRPr="009D7D49" w:rsidR="003D44EB" w:rsidTr="003D44EB">
        <w:trPr>
          <w:jc w:val="center"/>
        </w:trPr>
        <w:tc>
          <w:tcPr>
            <w:tcW w:w="0" w:type="auto"/>
          </w:tcPr>
          <w:p w:rsidRPr="009D7D49" w:rsidR="003D44EB" w:rsidP="009D7D49" w:rsidRDefault="003D44EB">
            <w:pPr>
              <w:pStyle w:val="ListParagraph"/>
              <w:numPr>
                <w:ilvl w:val="0"/>
                <w:numId w:val="22"/>
              </w:numPr>
              <w:tabs>
                <w:tab w:val="num" w:pos="283"/>
              </w:tabs>
              <w:ind w:left="0" w:firstLine="0"/>
              <w:jc w:val="center"/>
              <w:rPr>
                <w:sz w:val="16"/>
                <w:lang w:val="en-GB"/>
              </w:rPr>
            </w:pPr>
          </w:p>
        </w:tc>
        <w:tc>
          <w:tcPr>
            <w:tcW w:w="1783" w:type="dxa"/>
          </w:tcPr>
          <w:p w:rsidRPr="009D7D49" w:rsidR="003D44EB" w:rsidP="009D7D49" w:rsidRDefault="003D44EB">
            <w:pPr>
              <w:jc w:val="center"/>
              <w:rPr>
                <w:sz w:val="16"/>
                <w:lang w:val="en-GB"/>
              </w:rPr>
            </w:pPr>
            <w:r w:rsidRPr="009D7D49">
              <w:rPr>
                <w:sz w:val="16"/>
                <w:lang w:val="en-GB"/>
              </w:rPr>
              <w:t>28334/16</w:t>
            </w:r>
          </w:p>
          <w:p w:rsidRPr="009D7D49" w:rsidR="003D44EB" w:rsidP="009D7D49" w:rsidRDefault="003D44EB">
            <w:pPr>
              <w:jc w:val="center"/>
              <w:rPr>
                <w:sz w:val="16"/>
                <w:lang w:val="en-GB"/>
              </w:rPr>
            </w:pPr>
            <w:r w:rsidRPr="009D7D49">
              <w:rPr>
                <w:sz w:val="16"/>
                <w:lang w:val="en-GB"/>
              </w:rPr>
              <w:t>12/05/2016</w:t>
            </w:r>
          </w:p>
        </w:tc>
        <w:tc>
          <w:tcPr>
            <w:tcW w:w="3543" w:type="dxa"/>
          </w:tcPr>
          <w:p w:rsidRPr="009D7D49" w:rsidR="003D44EB" w:rsidP="009D7D49" w:rsidRDefault="003D44EB">
            <w:pPr>
              <w:jc w:val="center"/>
              <w:rPr>
                <w:b/>
                <w:sz w:val="16"/>
                <w:lang w:val="en-GB"/>
              </w:rPr>
            </w:pPr>
            <w:r w:rsidRPr="009D7D49">
              <w:rPr>
                <w:b/>
                <w:sz w:val="16"/>
                <w:lang w:val="en-GB"/>
              </w:rPr>
              <w:t>Brian Dick</w:t>
            </w:r>
          </w:p>
          <w:p w:rsidRPr="009D7D49" w:rsidR="003D44EB" w:rsidP="009D7D49" w:rsidRDefault="003D44EB">
            <w:pPr>
              <w:jc w:val="center"/>
              <w:rPr>
                <w:sz w:val="16"/>
                <w:lang w:val="en-GB"/>
              </w:rPr>
            </w:pPr>
            <w:r w:rsidRPr="009D7D49">
              <w:rPr>
                <w:sz w:val="16"/>
                <w:lang w:val="en-GB"/>
              </w:rPr>
              <w:t>29/12/1969</w:t>
            </w:r>
          </w:p>
        </w:tc>
        <w:tc>
          <w:tcPr>
            <w:tcW w:w="2694" w:type="dxa"/>
          </w:tcPr>
          <w:p w:rsidRPr="009D7D49" w:rsidR="003D44EB" w:rsidP="009D7D49" w:rsidRDefault="003D44EB">
            <w:pPr>
              <w:jc w:val="center"/>
              <w:rPr>
                <w:sz w:val="16"/>
                <w:lang w:val="en-GB"/>
              </w:rPr>
            </w:pPr>
          </w:p>
          <w:p w:rsidRPr="009D7D49" w:rsidR="003D44EB" w:rsidP="009D7D49" w:rsidRDefault="003D44EB">
            <w:pPr>
              <w:jc w:val="center"/>
              <w:rPr>
                <w:sz w:val="16"/>
                <w:lang w:val="en-GB"/>
              </w:rPr>
            </w:pPr>
          </w:p>
        </w:tc>
        <w:tc>
          <w:tcPr>
            <w:tcW w:w="3543" w:type="dxa"/>
          </w:tcPr>
          <w:p w:rsidRPr="009D7D49" w:rsidR="003D44EB" w:rsidP="009D7D49" w:rsidRDefault="003D44EB">
            <w:pPr>
              <w:jc w:val="center"/>
              <w:rPr>
                <w:sz w:val="16"/>
                <w:lang w:val="en-GB"/>
              </w:rPr>
            </w:pPr>
            <w:r w:rsidRPr="009D7D49">
              <w:rPr>
                <w:sz w:val="16"/>
                <w:lang w:val="en-GB"/>
              </w:rPr>
              <w:t>Scottish Parliament</w:t>
            </w:r>
          </w:p>
          <w:p w:rsidRPr="009D7D49" w:rsidR="003D44EB" w:rsidP="009D7D49" w:rsidRDefault="003D44EB">
            <w:pPr>
              <w:jc w:val="center"/>
              <w:rPr>
                <w:sz w:val="16"/>
                <w:lang w:val="en-GB"/>
              </w:rPr>
            </w:pPr>
            <w:r w:rsidRPr="009D7D49">
              <w:rPr>
                <w:sz w:val="16"/>
                <w:lang w:val="en-GB"/>
              </w:rPr>
              <w:t>5 May 2016</w:t>
            </w:r>
          </w:p>
        </w:tc>
      </w:tr>
      <w:tr w:rsidRPr="009D7D49" w:rsidR="003D44EB" w:rsidTr="003D44EB">
        <w:trPr>
          <w:jc w:val="center"/>
        </w:trPr>
        <w:tc>
          <w:tcPr>
            <w:tcW w:w="0" w:type="auto"/>
          </w:tcPr>
          <w:p w:rsidRPr="009D7D49" w:rsidR="003D44EB" w:rsidP="009D7D49" w:rsidRDefault="003D44EB">
            <w:pPr>
              <w:pStyle w:val="ListParagraph"/>
              <w:numPr>
                <w:ilvl w:val="0"/>
                <w:numId w:val="22"/>
              </w:numPr>
              <w:tabs>
                <w:tab w:val="num" w:pos="283"/>
              </w:tabs>
              <w:ind w:left="0" w:firstLine="0"/>
              <w:jc w:val="center"/>
              <w:rPr>
                <w:sz w:val="16"/>
                <w:lang w:val="en-GB"/>
              </w:rPr>
            </w:pPr>
          </w:p>
        </w:tc>
        <w:tc>
          <w:tcPr>
            <w:tcW w:w="1783" w:type="dxa"/>
          </w:tcPr>
          <w:p w:rsidRPr="009D7D49" w:rsidR="003D44EB" w:rsidP="009D7D49" w:rsidRDefault="003D44EB">
            <w:pPr>
              <w:jc w:val="center"/>
              <w:rPr>
                <w:sz w:val="16"/>
                <w:lang w:val="en-GB"/>
              </w:rPr>
            </w:pPr>
            <w:r w:rsidRPr="009D7D49">
              <w:rPr>
                <w:sz w:val="16"/>
                <w:lang w:val="en-GB"/>
              </w:rPr>
              <w:t>31138/16</w:t>
            </w:r>
          </w:p>
          <w:p w:rsidRPr="009D7D49" w:rsidR="003D44EB" w:rsidP="009D7D49" w:rsidRDefault="003D44EB">
            <w:pPr>
              <w:jc w:val="center"/>
              <w:rPr>
                <w:sz w:val="16"/>
                <w:lang w:val="en-GB"/>
              </w:rPr>
            </w:pPr>
            <w:r w:rsidRPr="009D7D49">
              <w:rPr>
                <w:sz w:val="16"/>
                <w:lang w:val="en-GB"/>
              </w:rPr>
              <w:t>26/05/2016</w:t>
            </w:r>
          </w:p>
        </w:tc>
        <w:tc>
          <w:tcPr>
            <w:tcW w:w="3543" w:type="dxa"/>
          </w:tcPr>
          <w:p w:rsidRPr="009D7D49" w:rsidR="003D44EB" w:rsidP="009D7D49" w:rsidRDefault="003D44EB">
            <w:pPr>
              <w:jc w:val="center"/>
              <w:rPr>
                <w:b/>
                <w:sz w:val="16"/>
                <w:lang w:val="en-GB"/>
              </w:rPr>
            </w:pPr>
            <w:r w:rsidRPr="009D7D49">
              <w:rPr>
                <w:b/>
                <w:sz w:val="16"/>
                <w:lang w:val="en-GB"/>
              </w:rPr>
              <w:t>Joseph Millbank</w:t>
            </w:r>
          </w:p>
          <w:p w:rsidRPr="009D7D49" w:rsidR="003D44EB" w:rsidP="009D7D49" w:rsidRDefault="003D44EB">
            <w:pPr>
              <w:jc w:val="center"/>
              <w:rPr>
                <w:sz w:val="16"/>
                <w:lang w:val="en-GB"/>
              </w:rPr>
            </w:pPr>
            <w:r w:rsidRPr="009D7D49">
              <w:rPr>
                <w:sz w:val="16"/>
                <w:lang w:val="en-GB"/>
              </w:rPr>
              <w:t>19/07/1960</w:t>
            </w:r>
          </w:p>
        </w:tc>
        <w:tc>
          <w:tcPr>
            <w:tcW w:w="2694" w:type="dxa"/>
          </w:tcPr>
          <w:p w:rsidRPr="009D7D49" w:rsidR="003D44EB" w:rsidP="009D7D49" w:rsidRDefault="003D44EB">
            <w:pPr>
              <w:jc w:val="center"/>
              <w:rPr>
                <w:sz w:val="16"/>
                <w:lang w:val="en-GB"/>
              </w:rPr>
            </w:pPr>
          </w:p>
          <w:p w:rsidRPr="009D7D49" w:rsidR="003D44EB" w:rsidP="009D7D49" w:rsidRDefault="003D44EB">
            <w:pPr>
              <w:jc w:val="center"/>
              <w:rPr>
                <w:sz w:val="16"/>
                <w:lang w:val="en-GB"/>
              </w:rPr>
            </w:pPr>
          </w:p>
        </w:tc>
        <w:tc>
          <w:tcPr>
            <w:tcW w:w="3543" w:type="dxa"/>
          </w:tcPr>
          <w:p w:rsidRPr="009D7D49" w:rsidR="003D44EB" w:rsidP="009D7D49" w:rsidRDefault="003D44EB">
            <w:pPr>
              <w:jc w:val="center"/>
              <w:rPr>
                <w:sz w:val="16"/>
                <w:lang w:val="en-GB"/>
              </w:rPr>
            </w:pPr>
            <w:r w:rsidRPr="009D7D49">
              <w:rPr>
                <w:sz w:val="16"/>
                <w:lang w:val="en-GB"/>
              </w:rPr>
              <w:t>Scottish Parliament</w:t>
            </w:r>
          </w:p>
          <w:p w:rsidRPr="009D7D49" w:rsidR="003D44EB" w:rsidP="009D7D49" w:rsidRDefault="003D44EB">
            <w:pPr>
              <w:jc w:val="center"/>
              <w:rPr>
                <w:sz w:val="16"/>
                <w:lang w:val="en-GB"/>
              </w:rPr>
            </w:pPr>
            <w:r w:rsidRPr="009D7D49">
              <w:rPr>
                <w:sz w:val="16"/>
                <w:lang w:val="en-GB"/>
              </w:rPr>
              <w:t>5 May 2016</w:t>
            </w:r>
          </w:p>
        </w:tc>
      </w:tr>
      <w:tr w:rsidRPr="009D7D49" w:rsidR="003D44EB" w:rsidTr="003D44EB">
        <w:trPr>
          <w:jc w:val="center"/>
        </w:trPr>
        <w:tc>
          <w:tcPr>
            <w:tcW w:w="0" w:type="auto"/>
          </w:tcPr>
          <w:p w:rsidRPr="009D7D49" w:rsidR="003D44EB" w:rsidP="009D7D49" w:rsidRDefault="003D44EB">
            <w:pPr>
              <w:pStyle w:val="ListParagraph"/>
              <w:numPr>
                <w:ilvl w:val="0"/>
                <w:numId w:val="22"/>
              </w:numPr>
              <w:tabs>
                <w:tab w:val="num" w:pos="283"/>
              </w:tabs>
              <w:ind w:left="0" w:firstLine="0"/>
              <w:jc w:val="center"/>
              <w:rPr>
                <w:sz w:val="16"/>
                <w:lang w:val="en-GB"/>
              </w:rPr>
            </w:pPr>
          </w:p>
        </w:tc>
        <w:tc>
          <w:tcPr>
            <w:tcW w:w="1783" w:type="dxa"/>
          </w:tcPr>
          <w:p w:rsidRPr="009D7D49" w:rsidR="003D44EB" w:rsidP="009D7D49" w:rsidRDefault="003D44EB">
            <w:pPr>
              <w:jc w:val="center"/>
              <w:rPr>
                <w:sz w:val="16"/>
                <w:lang w:val="en-GB"/>
              </w:rPr>
            </w:pPr>
            <w:r w:rsidRPr="009D7D49">
              <w:rPr>
                <w:sz w:val="16"/>
                <w:lang w:val="en-GB"/>
              </w:rPr>
              <w:t>31413/16</w:t>
            </w:r>
          </w:p>
          <w:p w:rsidRPr="009D7D49" w:rsidR="003D44EB" w:rsidP="009D7D49" w:rsidRDefault="003D44EB">
            <w:pPr>
              <w:jc w:val="center"/>
              <w:rPr>
                <w:sz w:val="16"/>
                <w:lang w:val="en-GB"/>
              </w:rPr>
            </w:pPr>
            <w:r w:rsidRPr="009D7D49">
              <w:rPr>
                <w:sz w:val="16"/>
                <w:lang w:val="en-GB"/>
              </w:rPr>
              <w:t>25/05/2016</w:t>
            </w:r>
          </w:p>
        </w:tc>
        <w:tc>
          <w:tcPr>
            <w:tcW w:w="3543" w:type="dxa"/>
          </w:tcPr>
          <w:p w:rsidRPr="009D7D49" w:rsidR="003D44EB" w:rsidP="009D7D49" w:rsidRDefault="003D44EB">
            <w:pPr>
              <w:jc w:val="center"/>
              <w:rPr>
                <w:b/>
                <w:sz w:val="16"/>
                <w:lang w:val="en-GB"/>
              </w:rPr>
            </w:pPr>
            <w:r w:rsidRPr="009D7D49">
              <w:rPr>
                <w:b/>
                <w:sz w:val="16"/>
                <w:lang w:val="en-GB"/>
              </w:rPr>
              <w:t>John Marshall</w:t>
            </w:r>
          </w:p>
          <w:p w:rsidRPr="009D7D49" w:rsidR="003D44EB" w:rsidP="009D7D49" w:rsidRDefault="003D44EB">
            <w:pPr>
              <w:jc w:val="center"/>
              <w:rPr>
                <w:sz w:val="16"/>
                <w:lang w:val="en-GB"/>
              </w:rPr>
            </w:pPr>
            <w:r w:rsidRPr="009D7D49">
              <w:rPr>
                <w:sz w:val="16"/>
                <w:lang w:val="en-GB"/>
              </w:rPr>
              <w:t>06/06/1945</w:t>
            </w:r>
          </w:p>
        </w:tc>
        <w:tc>
          <w:tcPr>
            <w:tcW w:w="2694" w:type="dxa"/>
          </w:tcPr>
          <w:p w:rsidRPr="009D7D49" w:rsidR="003D44EB" w:rsidP="009D7D49" w:rsidRDefault="003D44EB">
            <w:pPr>
              <w:jc w:val="center"/>
              <w:rPr>
                <w:sz w:val="16"/>
                <w:lang w:val="en-GB"/>
              </w:rPr>
            </w:pPr>
          </w:p>
          <w:p w:rsidRPr="009D7D49" w:rsidR="003D44EB" w:rsidP="009D7D49" w:rsidRDefault="003D44EB">
            <w:pPr>
              <w:jc w:val="center"/>
              <w:rPr>
                <w:sz w:val="16"/>
                <w:lang w:val="en-GB"/>
              </w:rPr>
            </w:pPr>
          </w:p>
        </w:tc>
        <w:tc>
          <w:tcPr>
            <w:tcW w:w="3543" w:type="dxa"/>
          </w:tcPr>
          <w:p w:rsidRPr="009D7D49" w:rsidR="003D44EB" w:rsidP="009D7D49" w:rsidRDefault="003D44EB">
            <w:pPr>
              <w:jc w:val="center"/>
              <w:rPr>
                <w:sz w:val="16"/>
                <w:lang w:val="en-GB"/>
              </w:rPr>
            </w:pPr>
            <w:r w:rsidRPr="009D7D49">
              <w:rPr>
                <w:sz w:val="16"/>
                <w:lang w:val="en-GB"/>
              </w:rPr>
              <w:t>Scottish Parliament</w:t>
            </w:r>
          </w:p>
          <w:p w:rsidRPr="009D7D49" w:rsidR="003D44EB" w:rsidP="009D7D49" w:rsidRDefault="003D44EB">
            <w:pPr>
              <w:jc w:val="center"/>
              <w:rPr>
                <w:sz w:val="16"/>
                <w:lang w:val="en-GB"/>
              </w:rPr>
            </w:pPr>
            <w:r w:rsidRPr="009D7D49">
              <w:rPr>
                <w:sz w:val="16"/>
                <w:lang w:val="en-GB"/>
              </w:rPr>
              <w:t>5 May 2016</w:t>
            </w:r>
          </w:p>
        </w:tc>
      </w:tr>
      <w:tr w:rsidRPr="009D7D49" w:rsidR="003D44EB" w:rsidTr="003D44EB">
        <w:trPr>
          <w:jc w:val="center"/>
        </w:trPr>
        <w:tc>
          <w:tcPr>
            <w:tcW w:w="0" w:type="auto"/>
          </w:tcPr>
          <w:p w:rsidRPr="009D7D49" w:rsidR="003D44EB" w:rsidP="009D7D49" w:rsidRDefault="003D44EB">
            <w:pPr>
              <w:pStyle w:val="ListParagraph"/>
              <w:numPr>
                <w:ilvl w:val="0"/>
                <w:numId w:val="22"/>
              </w:numPr>
              <w:tabs>
                <w:tab w:val="num" w:pos="283"/>
              </w:tabs>
              <w:ind w:left="0" w:firstLine="0"/>
              <w:jc w:val="center"/>
              <w:rPr>
                <w:sz w:val="16"/>
                <w:lang w:val="en-GB"/>
              </w:rPr>
            </w:pPr>
          </w:p>
        </w:tc>
        <w:tc>
          <w:tcPr>
            <w:tcW w:w="1783" w:type="dxa"/>
          </w:tcPr>
          <w:p w:rsidRPr="009D7D49" w:rsidR="003D44EB" w:rsidP="009D7D49" w:rsidRDefault="003D44EB">
            <w:pPr>
              <w:jc w:val="center"/>
              <w:rPr>
                <w:sz w:val="16"/>
                <w:lang w:val="en-GB"/>
              </w:rPr>
            </w:pPr>
            <w:r w:rsidRPr="009D7D49">
              <w:rPr>
                <w:sz w:val="16"/>
                <w:lang w:val="en-GB"/>
              </w:rPr>
              <w:t>59442/17</w:t>
            </w:r>
          </w:p>
          <w:p w:rsidRPr="009D7D49" w:rsidR="003D44EB" w:rsidP="009D7D49" w:rsidRDefault="003D44EB">
            <w:pPr>
              <w:jc w:val="center"/>
              <w:rPr>
                <w:sz w:val="16"/>
                <w:lang w:val="en-GB"/>
              </w:rPr>
            </w:pPr>
            <w:r w:rsidRPr="009D7D49">
              <w:rPr>
                <w:sz w:val="16"/>
                <w:lang w:val="en-GB"/>
              </w:rPr>
              <w:t>09/08/2017</w:t>
            </w:r>
          </w:p>
        </w:tc>
        <w:tc>
          <w:tcPr>
            <w:tcW w:w="3543" w:type="dxa"/>
          </w:tcPr>
          <w:p w:rsidRPr="009D7D49" w:rsidR="003D44EB" w:rsidP="009D7D49" w:rsidRDefault="003D44EB">
            <w:pPr>
              <w:jc w:val="center"/>
              <w:rPr>
                <w:b/>
                <w:sz w:val="16"/>
                <w:lang w:val="en-GB"/>
              </w:rPr>
            </w:pPr>
            <w:r w:rsidRPr="009D7D49">
              <w:rPr>
                <w:b/>
                <w:sz w:val="16"/>
                <w:lang w:val="en-GB"/>
              </w:rPr>
              <w:t>Marcia Petra Julia Walker</w:t>
            </w:r>
          </w:p>
          <w:p w:rsidRPr="009D7D49" w:rsidR="003D44EB" w:rsidP="009D7D49" w:rsidRDefault="003D44EB">
            <w:pPr>
              <w:jc w:val="center"/>
              <w:rPr>
                <w:sz w:val="16"/>
                <w:lang w:val="en-GB"/>
              </w:rPr>
            </w:pPr>
            <w:r w:rsidRPr="009D7D49">
              <w:rPr>
                <w:sz w:val="16"/>
                <w:lang w:val="en-GB"/>
              </w:rPr>
              <w:t>21/12/1973</w:t>
            </w:r>
          </w:p>
        </w:tc>
        <w:tc>
          <w:tcPr>
            <w:tcW w:w="2694" w:type="dxa"/>
          </w:tcPr>
          <w:p w:rsidRPr="009D7D49" w:rsidR="003D44EB" w:rsidP="009D7D49" w:rsidRDefault="003D44EB">
            <w:pPr>
              <w:jc w:val="center"/>
              <w:rPr>
                <w:sz w:val="16"/>
                <w:lang w:val="en-GB"/>
              </w:rPr>
            </w:pPr>
          </w:p>
          <w:p w:rsidRPr="009D7D49" w:rsidR="003D44EB" w:rsidP="009D7D49" w:rsidRDefault="003D44EB">
            <w:pPr>
              <w:jc w:val="center"/>
              <w:rPr>
                <w:sz w:val="16"/>
                <w:lang w:val="en-GB"/>
              </w:rPr>
            </w:pPr>
          </w:p>
        </w:tc>
        <w:tc>
          <w:tcPr>
            <w:tcW w:w="3543" w:type="dxa"/>
          </w:tcPr>
          <w:p w:rsidRPr="009D7D49" w:rsidR="003D44EB" w:rsidP="009D7D49" w:rsidRDefault="003D44EB">
            <w:pPr>
              <w:jc w:val="center"/>
              <w:rPr>
                <w:sz w:val="16"/>
                <w:lang w:val="en-GB"/>
              </w:rPr>
            </w:pPr>
            <w:r w:rsidRPr="009D7D49">
              <w:rPr>
                <w:sz w:val="16"/>
                <w:lang w:val="en-GB"/>
              </w:rPr>
              <w:t>General Election</w:t>
            </w:r>
          </w:p>
          <w:p w:rsidRPr="009D7D49" w:rsidR="003D44EB" w:rsidP="009D7D49" w:rsidRDefault="003D44EB">
            <w:pPr>
              <w:jc w:val="center"/>
              <w:rPr>
                <w:sz w:val="16"/>
                <w:lang w:val="en-GB"/>
              </w:rPr>
            </w:pPr>
            <w:r w:rsidRPr="009D7D49">
              <w:rPr>
                <w:sz w:val="16"/>
                <w:lang w:val="en-GB"/>
              </w:rPr>
              <w:t>8 June 2017</w:t>
            </w:r>
          </w:p>
        </w:tc>
      </w:tr>
      <w:tr w:rsidRPr="009D7D49" w:rsidR="003D44EB" w:rsidTr="003D44EB">
        <w:trPr>
          <w:jc w:val="center"/>
        </w:trPr>
        <w:tc>
          <w:tcPr>
            <w:tcW w:w="0" w:type="auto"/>
          </w:tcPr>
          <w:p w:rsidRPr="009D7D49" w:rsidR="003D44EB" w:rsidP="009D7D49" w:rsidRDefault="003D44EB">
            <w:pPr>
              <w:pStyle w:val="ListParagraph"/>
              <w:numPr>
                <w:ilvl w:val="0"/>
                <w:numId w:val="22"/>
              </w:numPr>
              <w:tabs>
                <w:tab w:val="num" w:pos="283"/>
              </w:tabs>
              <w:ind w:left="0" w:firstLine="0"/>
              <w:jc w:val="center"/>
              <w:rPr>
                <w:sz w:val="16"/>
                <w:lang w:val="en-GB"/>
              </w:rPr>
            </w:pPr>
          </w:p>
        </w:tc>
        <w:tc>
          <w:tcPr>
            <w:tcW w:w="1783" w:type="dxa"/>
          </w:tcPr>
          <w:p w:rsidRPr="009D7D49" w:rsidR="003D44EB" w:rsidP="009D7D49" w:rsidRDefault="003D44EB">
            <w:pPr>
              <w:jc w:val="center"/>
              <w:rPr>
                <w:sz w:val="16"/>
                <w:lang w:val="en-GB"/>
              </w:rPr>
            </w:pPr>
            <w:r w:rsidRPr="009D7D49">
              <w:rPr>
                <w:sz w:val="16"/>
                <w:lang w:val="en-GB"/>
              </w:rPr>
              <w:t>81835/17</w:t>
            </w:r>
          </w:p>
          <w:p w:rsidRPr="009D7D49" w:rsidR="003D44EB" w:rsidP="009D7D49" w:rsidRDefault="003D44EB">
            <w:pPr>
              <w:jc w:val="center"/>
              <w:rPr>
                <w:sz w:val="16"/>
                <w:lang w:val="en-GB"/>
              </w:rPr>
            </w:pPr>
            <w:r w:rsidRPr="009D7D49">
              <w:rPr>
                <w:sz w:val="16"/>
                <w:lang w:val="en-GB"/>
              </w:rPr>
              <w:t>29/11/2017</w:t>
            </w:r>
          </w:p>
        </w:tc>
        <w:tc>
          <w:tcPr>
            <w:tcW w:w="3543" w:type="dxa"/>
          </w:tcPr>
          <w:p w:rsidRPr="009D7D49" w:rsidR="003D44EB" w:rsidP="009D7D49" w:rsidRDefault="003D44EB">
            <w:pPr>
              <w:jc w:val="center"/>
              <w:rPr>
                <w:b/>
                <w:sz w:val="16"/>
                <w:lang w:val="en-GB"/>
              </w:rPr>
            </w:pPr>
            <w:r w:rsidRPr="009D7D49">
              <w:rPr>
                <w:b/>
                <w:sz w:val="16"/>
                <w:lang w:val="en-GB"/>
              </w:rPr>
              <w:t>Michael Christopher Hora</w:t>
            </w:r>
          </w:p>
          <w:p w:rsidRPr="009D7D49" w:rsidR="003D44EB" w:rsidP="009D7D49" w:rsidRDefault="003D44EB">
            <w:pPr>
              <w:jc w:val="center"/>
              <w:rPr>
                <w:sz w:val="16"/>
                <w:lang w:val="en-GB"/>
              </w:rPr>
            </w:pPr>
            <w:r w:rsidRPr="009D7D49">
              <w:rPr>
                <w:sz w:val="16"/>
                <w:lang w:val="en-GB"/>
              </w:rPr>
              <w:t>10/04/1966</w:t>
            </w:r>
          </w:p>
        </w:tc>
        <w:tc>
          <w:tcPr>
            <w:tcW w:w="2694" w:type="dxa"/>
          </w:tcPr>
          <w:p w:rsidRPr="009D7D49" w:rsidR="003D44EB" w:rsidP="009D7D49" w:rsidRDefault="003D44EB">
            <w:pPr>
              <w:jc w:val="center"/>
              <w:rPr>
                <w:sz w:val="16"/>
                <w:lang w:val="en-GB"/>
              </w:rPr>
            </w:pPr>
            <w:r w:rsidRPr="009D7D49">
              <w:rPr>
                <w:sz w:val="16"/>
                <w:lang w:val="en-GB"/>
              </w:rPr>
              <w:t>Leigh Day Solicitors</w:t>
            </w:r>
          </w:p>
          <w:p w:rsidRPr="009D7D49" w:rsidR="003D44EB" w:rsidP="009D7D49" w:rsidRDefault="003D44EB">
            <w:pPr>
              <w:jc w:val="center"/>
              <w:rPr>
                <w:sz w:val="16"/>
                <w:lang w:val="en-GB"/>
              </w:rPr>
            </w:pPr>
            <w:r w:rsidRPr="009D7D49">
              <w:rPr>
                <w:sz w:val="16"/>
                <w:lang w:val="en-GB"/>
              </w:rPr>
              <w:t>London</w:t>
            </w:r>
          </w:p>
        </w:tc>
        <w:tc>
          <w:tcPr>
            <w:tcW w:w="3543" w:type="dxa"/>
          </w:tcPr>
          <w:p w:rsidRPr="009D7D49" w:rsidR="003D44EB" w:rsidP="009D7D49" w:rsidRDefault="003D44EB">
            <w:pPr>
              <w:jc w:val="center"/>
              <w:rPr>
                <w:sz w:val="16"/>
                <w:lang w:val="en-GB"/>
              </w:rPr>
            </w:pPr>
            <w:r w:rsidRPr="009D7D49">
              <w:rPr>
                <w:sz w:val="16"/>
                <w:lang w:val="en-GB"/>
              </w:rPr>
              <w:t>General Election</w:t>
            </w:r>
          </w:p>
          <w:p w:rsidRPr="009D7D49" w:rsidR="003D44EB" w:rsidP="009D7D49" w:rsidRDefault="003D44EB">
            <w:pPr>
              <w:jc w:val="center"/>
              <w:rPr>
                <w:sz w:val="16"/>
                <w:lang w:val="en-GB"/>
              </w:rPr>
            </w:pPr>
            <w:r w:rsidRPr="009D7D49">
              <w:rPr>
                <w:sz w:val="16"/>
                <w:lang w:val="en-GB"/>
              </w:rPr>
              <w:t>8 June 2017</w:t>
            </w:r>
          </w:p>
        </w:tc>
      </w:tr>
    </w:tbl>
    <w:p w:rsidRPr="009D7D49" w:rsidR="00787E12" w:rsidP="009D7D49" w:rsidRDefault="00787E12">
      <w:pPr>
        <w:jc w:val="left"/>
        <w:rPr>
          <w:lang w:val="en-GB"/>
        </w:rPr>
      </w:pPr>
    </w:p>
    <w:p w:rsidRPr="009D7D49" w:rsidR="00791456" w:rsidP="009D7D49" w:rsidRDefault="00791456">
      <w:pPr>
        <w:jc w:val="left"/>
        <w:rPr>
          <w:lang w:val="en-GB"/>
        </w:rPr>
      </w:pPr>
    </w:p>
    <w:sectPr w:rsidRPr="009D7D49" w:rsidR="00791456" w:rsidSect="00366C88">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44EB" w:rsidRPr="003843FD" w:rsidRDefault="003D44EB" w:rsidP="00787E12">
      <w:pPr>
        <w:rPr>
          <w:lang w:val="en-GB"/>
        </w:rPr>
      </w:pPr>
      <w:r w:rsidRPr="003843FD">
        <w:rPr>
          <w:lang w:val="en-GB"/>
        </w:rPr>
        <w:separator/>
      </w:r>
    </w:p>
  </w:endnote>
  <w:endnote w:type="continuationSeparator" w:id="0">
    <w:p w:rsidR="003D44EB" w:rsidRPr="003843FD" w:rsidRDefault="003D44EB" w:rsidP="00787E12">
      <w:pPr>
        <w:rPr>
          <w:lang w:val="en-GB"/>
        </w:rPr>
      </w:pPr>
      <w:r w:rsidRPr="003843FD">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44EB" w:rsidRPr="00150BFA" w:rsidRDefault="003D44EB" w:rsidP="0020718E">
    <w:pPr>
      <w:jc w:val="center"/>
    </w:pPr>
    <w:r>
      <w:rPr>
        <w:noProof/>
        <w:lang w:eastAsia="ja-JP"/>
      </w:rPr>
      <w:drawing>
        <wp:inline distT="0" distB="0" distL="0" distR="0" wp14:anchorId="6CE9FEB7" wp14:editId="67DD9815">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44EB" w:rsidRPr="003843FD" w:rsidRDefault="003D44EB" w:rsidP="00787E12">
      <w:pPr>
        <w:rPr>
          <w:lang w:val="en-GB"/>
        </w:rPr>
      </w:pPr>
      <w:r w:rsidRPr="003843FD">
        <w:rPr>
          <w:lang w:val="en-GB"/>
        </w:rPr>
        <w:separator/>
      </w:r>
    </w:p>
  </w:footnote>
  <w:footnote w:type="continuationSeparator" w:id="0">
    <w:p w:rsidR="003D44EB" w:rsidRPr="003843FD" w:rsidRDefault="003D44EB" w:rsidP="00787E12">
      <w:pPr>
        <w:rPr>
          <w:lang w:val="en-GB"/>
        </w:rPr>
      </w:pPr>
      <w:r w:rsidRPr="003843FD">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44EB" w:rsidRPr="00A45145" w:rsidRDefault="003D44EB" w:rsidP="00A45145">
    <w:pPr>
      <w:jc w:val="center"/>
    </w:pPr>
    <w:r>
      <w:rPr>
        <w:noProof/>
        <w:lang w:eastAsia="ja-JP"/>
      </w:rPr>
      <w:drawing>
        <wp:inline distT="0" distB="0" distL="0" distR="0" wp14:anchorId="0F230B1E" wp14:editId="4E6E35DF">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lang w:val="en-GB"/>
      </w:rPr>
    </w:pPr>
  </w:p>
  <w:p w:rsidR="00787E12" w:rsidRPr="003843FD" w:rsidRDefault="00787E12">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44EB" w:rsidRPr="00A45145" w:rsidRDefault="003D44EB" w:rsidP="00A45145">
    <w:pPr>
      <w:jc w:val="center"/>
    </w:pPr>
    <w:r>
      <w:rPr>
        <w:noProof/>
        <w:lang w:eastAsia="ja-JP"/>
      </w:rPr>
      <w:drawing>
        <wp:inline distT="0" distB="0" distL="0" distR="0" wp14:anchorId="751579C9" wp14:editId="53EE02B0">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3D44EB" w:rsidP="006372F5">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9D7D49">
      <w:rPr>
        <w:rStyle w:val="PageNumber"/>
        <w:noProof/>
        <w:lang w:val="en-GB"/>
      </w:rPr>
      <w:t>4</w:t>
    </w:r>
    <w:r>
      <w:rPr>
        <w:rStyle w:val="PageNumber"/>
        <w:lang w:val="en-GB"/>
      </w:rPr>
      <w:fldChar w:fldCharType="end"/>
    </w:r>
    <w:r w:rsidR="00787E12" w:rsidRPr="004D0EC7">
      <w:rPr>
        <w:lang w:val="en-GB"/>
      </w:rPr>
      <w:tab/>
    </w:r>
    <w:r>
      <w:rPr>
        <w:lang w:val="en-GB"/>
      </w:rPr>
      <w:t>MILLER</w:t>
    </w:r>
    <w:r w:rsidR="00C34F12">
      <w:rPr>
        <w:lang w:val="en-GB"/>
      </w:rPr>
      <w:t xml:space="preserve"> AND OTHERS </w:t>
    </w:r>
    <w:r>
      <w:rPr>
        <w:lang w:val="en-GB"/>
      </w:rPr>
      <w:t>v. THE UNITED KINGDOM</w:t>
    </w:r>
    <w:r w:rsidR="00787E12" w:rsidRPr="004D0EC7">
      <w:rPr>
        <w:lang w:val="en-GB"/>
      </w:rPr>
      <w:t xml:space="preserve"> </w:t>
    </w:r>
    <w:r w:rsidR="00787E12">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6372F5">
    <w:pPr>
      <w:pStyle w:val="ECHRHeader"/>
    </w:pPr>
    <w:r w:rsidRPr="00DE7D3F">
      <w:tab/>
    </w:r>
    <w:r w:rsidR="003D44EB">
      <w:t>MILLER</w:t>
    </w:r>
    <w:r w:rsidR="00C34F12">
      <w:t xml:space="preserve"> AND OTHERS </w:t>
    </w:r>
    <w:r w:rsidR="003D44EB">
      <w:t>v. THE UNITED KINGDOM</w:t>
    </w:r>
    <w:r w:rsidRPr="00DE7D3F">
      <w:t xml:space="preserve"> JUDGMENT</w:t>
    </w:r>
    <w:r w:rsidRPr="00DE7D3F">
      <w:tab/>
    </w:r>
    <w:r w:rsidR="003D44EB">
      <w:rPr>
        <w:rStyle w:val="PageNumber"/>
      </w:rPr>
      <w:fldChar w:fldCharType="begin"/>
    </w:r>
    <w:r w:rsidR="003D44EB">
      <w:rPr>
        <w:rStyle w:val="PageNumber"/>
      </w:rPr>
      <w:instrText xml:space="preserve"> PAGE </w:instrText>
    </w:r>
    <w:r w:rsidR="003D44EB">
      <w:rPr>
        <w:rStyle w:val="PageNumber"/>
      </w:rPr>
      <w:fldChar w:fldCharType="separate"/>
    </w:r>
    <w:r w:rsidR="009D7D49">
      <w:rPr>
        <w:rStyle w:val="PageNumber"/>
        <w:noProof/>
      </w:rPr>
      <w:t>3</w:t>
    </w:r>
    <w:r w:rsidR="003D44EB">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3D44EB" w:rsidP="00E026EC">
    <w:pPr>
      <w:pStyle w:val="JuHeaderLandscape"/>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E8284B">
      <w:rPr>
        <w:rStyle w:val="PageNumber"/>
        <w:noProof/>
        <w:lang w:val="en-GB"/>
      </w:rPr>
      <w:t>6</w:t>
    </w:r>
    <w:r>
      <w:rPr>
        <w:rStyle w:val="PageNumber"/>
        <w:lang w:val="en-GB"/>
      </w:rPr>
      <w:fldChar w:fldCharType="end"/>
    </w:r>
    <w:r w:rsidR="00787E12" w:rsidRPr="004D0EC7">
      <w:rPr>
        <w:lang w:val="en-GB"/>
      </w:rPr>
      <w:tab/>
    </w:r>
    <w:r>
      <w:rPr>
        <w:lang w:val="en-GB"/>
      </w:rPr>
      <w:t>MILLER v. THE UNITED KINGDOM</w:t>
    </w:r>
    <w:r w:rsidR="00787E12" w:rsidRPr="004D0EC7">
      <w:rPr>
        <w:lang w:val="en-GB"/>
      </w:rPr>
      <w:t xml:space="preserve"> </w:t>
    </w:r>
    <w:r w:rsidR="00787E12">
      <w:rPr>
        <w:lang w:val="en-GB"/>
      </w:rP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pPr>
      <w:pStyle w:val="JuHeaderLandscape"/>
    </w:pPr>
    <w:r w:rsidRPr="00DE7D3F">
      <w:tab/>
    </w:r>
    <w:r w:rsidR="003D44EB">
      <w:t>MILLER</w:t>
    </w:r>
    <w:r w:rsidR="00F353E3">
      <w:t xml:space="preserve"> AND OTHERS </w:t>
    </w:r>
    <w:r w:rsidR="003D44EB">
      <w:t>v. THE UNITED KINGDOM</w:t>
    </w:r>
    <w:r w:rsidRPr="00DE7D3F">
      <w:t xml:space="preserve"> JUDGMENT</w:t>
    </w:r>
    <w:r w:rsidRPr="00DE7D3F">
      <w:tab/>
    </w:r>
    <w:r w:rsidR="003D44EB">
      <w:rPr>
        <w:rStyle w:val="PageNumber"/>
      </w:rPr>
      <w:fldChar w:fldCharType="begin"/>
    </w:r>
    <w:r w:rsidR="003D44EB">
      <w:rPr>
        <w:rStyle w:val="PageNumber"/>
      </w:rPr>
      <w:instrText xml:space="preserve"> PAGE </w:instrText>
    </w:r>
    <w:r w:rsidR="003D44EB">
      <w:rPr>
        <w:rStyle w:val="PageNumber"/>
      </w:rPr>
      <w:fldChar w:fldCharType="separate"/>
    </w:r>
    <w:r w:rsidR="009D7D49">
      <w:rPr>
        <w:rStyle w:val="PageNumber"/>
        <w:noProof/>
      </w:rPr>
      <w:t>5</w:t>
    </w:r>
    <w:r w:rsidR="003D44EB">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2EF95173"/>
    <w:multiLevelType w:val="hybridMultilevel"/>
    <w:tmpl w:val="FA30B7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3"/>
  </w:num>
  <w:num w:numId="2">
    <w:abstractNumId w:val="1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5"/>
  </w:num>
  <w:num w:numId="6">
    <w:abstractNumId w:val="10"/>
  </w:num>
  <w:num w:numId="7">
    <w:abstractNumId w:val="15"/>
  </w:num>
  <w:num w:numId="8">
    <w:abstractNumId w:val="11"/>
  </w:num>
  <w:num w:numId="9">
    <w:abstractNumId w:val="9"/>
  </w:num>
  <w:num w:numId="10">
    <w:abstractNumId w:val="14"/>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6"/>
    <w:docVar w:name="EMM" w:val="0"/>
    <w:docVar w:name="NBEMMDOC" w:val="0"/>
  </w:docVars>
  <w:rsids>
    <w:rsidRoot w:val="003D44EB"/>
    <w:rsid w:val="000041F8"/>
    <w:rsid w:val="000042A8"/>
    <w:rsid w:val="00004308"/>
    <w:rsid w:val="00005BF0"/>
    <w:rsid w:val="00007154"/>
    <w:rsid w:val="000103AE"/>
    <w:rsid w:val="00011D69"/>
    <w:rsid w:val="00012AD3"/>
    <w:rsid w:val="00013658"/>
    <w:rsid w:val="00015C2D"/>
    <w:rsid w:val="00015F00"/>
    <w:rsid w:val="000167D8"/>
    <w:rsid w:val="00022C1D"/>
    <w:rsid w:val="00034987"/>
    <w:rsid w:val="000602DF"/>
    <w:rsid w:val="00061B05"/>
    <w:rsid w:val="000632D5"/>
    <w:rsid w:val="000644EE"/>
    <w:rsid w:val="0006764A"/>
    <w:rsid w:val="000925AD"/>
    <w:rsid w:val="000A24EB"/>
    <w:rsid w:val="000B6923"/>
    <w:rsid w:val="000C5F3C"/>
    <w:rsid w:val="000C6DCC"/>
    <w:rsid w:val="000D47AA"/>
    <w:rsid w:val="000D721F"/>
    <w:rsid w:val="000E069B"/>
    <w:rsid w:val="000E0E82"/>
    <w:rsid w:val="000E1DC5"/>
    <w:rsid w:val="000E223F"/>
    <w:rsid w:val="000E7D45"/>
    <w:rsid w:val="000F7851"/>
    <w:rsid w:val="00104E23"/>
    <w:rsid w:val="00111B0C"/>
    <w:rsid w:val="00120D6C"/>
    <w:rsid w:val="001257EC"/>
    <w:rsid w:val="00133D33"/>
    <w:rsid w:val="00134D64"/>
    <w:rsid w:val="00135A30"/>
    <w:rsid w:val="0013612C"/>
    <w:rsid w:val="00137FF6"/>
    <w:rsid w:val="00141650"/>
    <w:rsid w:val="00162A12"/>
    <w:rsid w:val="00166530"/>
    <w:rsid w:val="0018068E"/>
    <w:rsid w:val="001832BD"/>
    <w:rsid w:val="001943B5"/>
    <w:rsid w:val="00195134"/>
    <w:rsid w:val="001A145B"/>
    <w:rsid w:val="001A674C"/>
    <w:rsid w:val="001B3B24"/>
    <w:rsid w:val="001C0F98"/>
    <w:rsid w:val="001C2A42"/>
    <w:rsid w:val="001C5B98"/>
    <w:rsid w:val="001D63ED"/>
    <w:rsid w:val="001D7348"/>
    <w:rsid w:val="001E035B"/>
    <w:rsid w:val="001E0961"/>
    <w:rsid w:val="001E3EAE"/>
    <w:rsid w:val="001E6F32"/>
    <w:rsid w:val="001F2145"/>
    <w:rsid w:val="001F6262"/>
    <w:rsid w:val="001F67B0"/>
    <w:rsid w:val="001F7B3D"/>
    <w:rsid w:val="00205F9F"/>
    <w:rsid w:val="00210338"/>
    <w:rsid w:val="002115FC"/>
    <w:rsid w:val="002138A0"/>
    <w:rsid w:val="0021423C"/>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3D86"/>
    <w:rsid w:val="0026540E"/>
    <w:rsid w:val="0026599B"/>
    <w:rsid w:val="00275123"/>
    <w:rsid w:val="00282240"/>
    <w:rsid w:val="0029309A"/>
    <w:rsid w:val="002948AD"/>
    <w:rsid w:val="002A01CC"/>
    <w:rsid w:val="002A61B1"/>
    <w:rsid w:val="002A663C"/>
    <w:rsid w:val="002B444B"/>
    <w:rsid w:val="002B5887"/>
    <w:rsid w:val="002C0692"/>
    <w:rsid w:val="002C0E27"/>
    <w:rsid w:val="002C3040"/>
    <w:rsid w:val="002D022D"/>
    <w:rsid w:val="002D24BB"/>
    <w:rsid w:val="002F2AF7"/>
    <w:rsid w:val="002F7E1C"/>
    <w:rsid w:val="00301A75"/>
    <w:rsid w:val="00302F70"/>
    <w:rsid w:val="0030336F"/>
    <w:rsid w:val="0030375E"/>
    <w:rsid w:val="00312A30"/>
    <w:rsid w:val="00320F72"/>
    <w:rsid w:val="0032463E"/>
    <w:rsid w:val="00326224"/>
    <w:rsid w:val="00326BC2"/>
    <w:rsid w:val="00337EE4"/>
    <w:rsid w:val="00340FFD"/>
    <w:rsid w:val="003506B1"/>
    <w:rsid w:val="00356AC7"/>
    <w:rsid w:val="003609FA"/>
    <w:rsid w:val="003649F4"/>
    <w:rsid w:val="003710C8"/>
    <w:rsid w:val="003750BE"/>
    <w:rsid w:val="003843FD"/>
    <w:rsid w:val="00387B9D"/>
    <w:rsid w:val="0039364F"/>
    <w:rsid w:val="00396686"/>
    <w:rsid w:val="0039778E"/>
    <w:rsid w:val="003B4941"/>
    <w:rsid w:val="003C5714"/>
    <w:rsid w:val="003C6B9F"/>
    <w:rsid w:val="003C6E2A"/>
    <w:rsid w:val="003D0299"/>
    <w:rsid w:val="003D44EB"/>
    <w:rsid w:val="003E6D80"/>
    <w:rsid w:val="003F05FA"/>
    <w:rsid w:val="003F244A"/>
    <w:rsid w:val="003F30B8"/>
    <w:rsid w:val="003F4C45"/>
    <w:rsid w:val="003F5F7B"/>
    <w:rsid w:val="003F7D64"/>
    <w:rsid w:val="00401C9C"/>
    <w:rsid w:val="00414300"/>
    <w:rsid w:val="00425C67"/>
    <w:rsid w:val="00427E7A"/>
    <w:rsid w:val="00436C49"/>
    <w:rsid w:val="00445366"/>
    <w:rsid w:val="00447F5B"/>
    <w:rsid w:val="00454B6A"/>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245D"/>
    <w:rsid w:val="00633717"/>
    <w:rsid w:val="006344E1"/>
    <w:rsid w:val="006372F5"/>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9FD"/>
    <w:rsid w:val="00764D4E"/>
    <w:rsid w:val="00765A1F"/>
    <w:rsid w:val="00775B6D"/>
    <w:rsid w:val="00776D68"/>
    <w:rsid w:val="007850EE"/>
    <w:rsid w:val="00785B95"/>
    <w:rsid w:val="00787E12"/>
    <w:rsid w:val="00790E96"/>
    <w:rsid w:val="00791456"/>
    <w:rsid w:val="00793366"/>
    <w:rsid w:val="007A716F"/>
    <w:rsid w:val="007B270A"/>
    <w:rsid w:val="007C0695"/>
    <w:rsid w:val="007C0F5C"/>
    <w:rsid w:val="007C419A"/>
    <w:rsid w:val="007C4CC8"/>
    <w:rsid w:val="007C5426"/>
    <w:rsid w:val="007C5798"/>
    <w:rsid w:val="007D4832"/>
    <w:rsid w:val="007E21B2"/>
    <w:rsid w:val="007E2C4E"/>
    <w:rsid w:val="007F1905"/>
    <w:rsid w:val="00801300"/>
    <w:rsid w:val="00801F92"/>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2FF"/>
    <w:rsid w:val="008754AB"/>
    <w:rsid w:val="0088060C"/>
    <w:rsid w:val="00893576"/>
    <w:rsid w:val="00893E73"/>
    <w:rsid w:val="008B02DC"/>
    <w:rsid w:val="008B57CE"/>
    <w:rsid w:val="008C26DE"/>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17751"/>
    <w:rsid w:val="009259AC"/>
    <w:rsid w:val="00926F38"/>
    <w:rsid w:val="00934301"/>
    <w:rsid w:val="00936CD1"/>
    <w:rsid w:val="00941747"/>
    <w:rsid w:val="00941EFB"/>
    <w:rsid w:val="00944EB0"/>
    <w:rsid w:val="00947AFB"/>
    <w:rsid w:val="00951D7D"/>
    <w:rsid w:val="009630C7"/>
    <w:rsid w:val="00972B55"/>
    <w:rsid w:val="009743B7"/>
    <w:rsid w:val="0098228B"/>
    <w:rsid w:val="009828DA"/>
    <w:rsid w:val="00985BAB"/>
    <w:rsid w:val="009B1B5F"/>
    <w:rsid w:val="009B2F84"/>
    <w:rsid w:val="009B6673"/>
    <w:rsid w:val="009C191B"/>
    <w:rsid w:val="009C2BD6"/>
    <w:rsid w:val="009D7D49"/>
    <w:rsid w:val="009E1F32"/>
    <w:rsid w:val="009E776C"/>
    <w:rsid w:val="00A1726E"/>
    <w:rsid w:val="00A204CF"/>
    <w:rsid w:val="00A23D49"/>
    <w:rsid w:val="00A27004"/>
    <w:rsid w:val="00A30C29"/>
    <w:rsid w:val="00A34DD6"/>
    <w:rsid w:val="00A36819"/>
    <w:rsid w:val="00A36989"/>
    <w:rsid w:val="00A43628"/>
    <w:rsid w:val="00A54192"/>
    <w:rsid w:val="00A548F5"/>
    <w:rsid w:val="00A54F02"/>
    <w:rsid w:val="00A6035E"/>
    <w:rsid w:val="00A6144C"/>
    <w:rsid w:val="00A6488D"/>
    <w:rsid w:val="00A66617"/>
    <w:rsid w:val="00A671F8"/>
    <w:rsid w:val="00A673A4"/>
    <w:rsid w:val="00A724AE"/>
    <w:rsid w:val="00A73329"/>
    <w:rsid w:val="00A75C70"/>
    <w:rsid w:val="00A82359"/>
    <w:rsid w:val="00A865D2"/>
    <w:rsid w:val="00A94C20"/>
    <w:rsid w:val="00A95F98"/>
    <w:rsid w:val="00AA227F"/>
    <w:rsid w:val="00AA3BC7"/>
    <w:rsid w:val="00AA754A"/>
    <w:rsid w:val="00AB099E"/>
    <w:rsid w:val="00AB4328"/>
    <w:rsid w:val="00AE0A1C"/>
    <w:rsid w:val="00AE0A2E"/>
    <w:rsid w:val="00AE354C"/>
    <w:rsid w:val="00AF4B07"/>
    <w:rsid w:val="00AF6186"/>
    <w:rsid w:val="00AF7A3A"/>
    <w:rsid w:val="00B14157"/>
    <w:rsid w:val="00B160DB"/>
    <w:rsid w:val="00B20836"/>
    <w:rsid w:val="00B235BB"/>
    <w:rsid w:val="00B27A44"/>
    <w:rsid w:val="00B30BBF"/>
    <w:rsid w:val="00B33C03"/>
    <w:rsid w:val="00B41122"/>
    <w:rsid w:val="00B44E56"/>
    <w:rsid w:val="00B46543"/>
    <w:rsid w:val="00B47D33"/>
    <w:rsid w:val="00B52BE0"/>
    <w:rsid w:val="00B54133"/>
    <w:rsid w:val="00B577BB"/>
    <w:rsid w:val="00B6415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4F12"/>
    <w:rsid w:val="00C36A81"/>
    <w:rsid w:val="00C41974"/>
    <w:rsid w:val="00C42D6C"/>
    <w:rsid w:val="00C43D38"/>
    <w:rsid w:val="00C47F94"/>
    <w:rsid w:val="00C53F4A"/>
    <w:rsid w:val="00C54125"/>
    <w:rsid w:val="00C55B54"/>
    <w:rsid w:val="00C6098E"/>
    <w:rsid w:val="00C6152C"/>
    <w:rsid w:val="00C622E9"/>
    <w:rsid w:val="00C74810"/>
    <w:rsid w:val="00C90D68"/>
    <w:rsid w:val="00C939FE"/>
    <w:rsid w:val="00CA4BDA"/>
    <w:rsid w:val="00CB1F66"/>
    <w:rsid w:val="00CB2951"/>
    <w:rsid w:val="00CD282B"/>
    <w:rsid w:val="00CD4C35"/>
    <w:rsid w:val="00CD7369"/>
    <w:rsid w:val="00CE0B0E"/>
    <w:rsid w:val="00CE3831"/>
    <w:rsid w:val="00CF644B"/>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6EC"/>
    <w:rsid w:val="00E02C09"/>
    <w:rsid w:val="00E04D59"/>
    <w:rsid w:val="00E07BC4"/>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284B"/>
    <w:rsid w:val="00E849F7"/>
    <w:rsid w:val="00E84AA5"/>
    <w:rsid w:val="00E90302"/>
    <w:rsid w:val="00E97396"/>
    <w:rsid w:val="00EA185E"/>
    <w:rsid w:val="00EA592A"/>
    <w:rsid w:val="00EB14E4"/>
    <w:rsid w:val="00EB32A5"/>
    <w:rsid w:val="00EB34ED"/>
    <w:rsid w:val="00EB7BE0"/>
    <w:rsid w:val="00EC315E"/>
    <w:rsid w:val="00ED077C"/>
    <w:rsid w:val="00ED1190"/>
    <w:rsid w:val="00ED6544"/>
    <w:rsid w:val="00EE0277"/>
    <w:rsid w:val="00EE3E00"/>
    <w:rsid w:val="00EE5DD2"/>
    <w:rsid w:val="00EF5EAC"/>
    <w:rsid w:val="00F00A79"/>
    <w:rsid w:val="00F00E86"/>
    <w:rsid w:val="00F07C1E"/>
    <w:rsid w:val="00F105DB"/>
    <w:rsid w:val="00F132BC"/>
    <w:rsid w:val="00F13D80"/>
    <w:rsid w:val="00F16AAA"/>
    <w:rsid w:val="00F21161"/>
    <w:rsid w:val="00F218EF"/>
    <w:rsid w:val="00F21BC7"/>
    <w:rsid w:val="00F22500"/>
    <w:rsid w:val="00F266A2"/>
    <w:rsid w:val="00F32269"/>
    <w:rsid w:val="00F353E3"/>
    <w:rsid w:val="00F56A6F"/>
    <w:rsid w:val="00F5709C"/>
    <w:rsid w:val="00F64EF1"/>
    <w:rsid w:val="00F74BED"/>
    <w:rsid w:val="00F837A4"/>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167D8"/>
    <w:pPr>
      <w:jc w:val="both"/>
    </w:pPr>
    <w:rPr>
      <w:rFonts w:eastAsiaTheme="minorEastAsia"/>
      <w:sz w:val="24"/>
    </w:rPr>
  </w:style>
  <w:style w:type="paragraph" w:styleId="Heading1">
    <w:name w:val="heading 1"/>
    <w:basedOn w:val="Normal"/>
    <w:next w:val="Normal"/>
    <w:link w:val="Heading1Char"/>
    <w:uiPriority w:val="99"/>
    <w:semiHidden/>
    <w:rsid w:val="000167D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67D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67D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67D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67D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0167D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67D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0167D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67D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67D8"/>
    <w:rPr>
      <w:rFonts w:ascii="Tahoma" w:hAnsi="Tahoma" w:cs="Tahoma"/>
      <w:sz w:val="16"/>
      <w:szCs w:val="16"/>
    </w:rPr>
  </w:style>
  <w:style w:type="character" w:customStyle="1" w:styleId="BalloonTextChar">
    <w:name w:val="Balloon Text Char"/>
    <w:basedOn w:val="DefaultParagraphFont"/>
    <w:link w:val="BalloonText"/>
    <w:uiPriority w:val="99"/>
    <w:semiHidden/>
    <w:rsid w:val="000167D8"/>
    <w:rPr>
      <w:rFonts w:ascii="Tahoma" w:eastAsiaTheme="minorEastAsia" w:hAnsi="Tahoma" w:cs="Tahoma"/>
      <w:sz w:val="16"/>
      <w:szCs w:val="16"/>
    </w:rPr>
  </w:style>
  <w:style w:type="character" w:styleId="BookTitle">
    <w:name w:val="Book Title"/>
    <w:uiPriority w:val="99"/>
    <w:semiHidden/>
    <w:qFormat/>
    <w:rsid w:val="000167D8"/>
    <w:rPr>
      <w:i/>
      <w:iCs/>
      <w:smallCaps/>
      <w:spacing w:val="5"/>
    </w:rPr>
  </w:style>
  <w:style w:type="paragraph" w:customStyle="1" w:styleId="ECHRHeader">
    <w:name w:val="ECHR_Header"/>
    <w:aliases w:val="Ju_Header"/>
    <w:basedOn w:val="Header"/>
    <w:uiPriority w:val="4"/>
    <w:qFormat/>
    <w:rsid w:val="000167D8"/>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0167D8"/>
  </w:style>
  <w:style w:type="character" w:styleId="Strong">
    <w:name w:val="Strong"/>
    <w:uiPriority w:val="99"/>
    <w:semiHidden/>
    <w:qFormat/>
    <w:rsid w:val="000167D8"/>
    <w:rPr>
      <w:b/>
      <w:bCs/>
    </w:rPr>
  </w:style>
  <w:style w:type="paragraph" w:styleId="NoSpacing">
    <w:name w:val="No Spacing"/>
    <w:basedOn w:val="Normal"/>
    <w:link w:val="NoSpacingChar"/>
    <w:semiHidden/>
    <w:qFormat/>
    <w:rsid w:val="000167D8"/>
  </w:style>
  <w:style w:type="character" w:customStyle="1" w:styleId="NoSpacingChar">
    <w:name w:val="No Spacing Char"/>
    <w:basedOn w:val="DefaultParagraphFont"/>
    <w:link w:val="NoSpacing"/>
    <w:semiHidden/>
    <w:rsid w:val="000167D8"/>
    <w:rPr>
      <w:rFonts w:eastAsiaTheme="minorEastAsia"/>
      <w:sz w:val="24"/>
    </w:rPr>
  </w:style>
  <w:style w:type="paragraph" w:customStyle="1" w:styleId="ECHRParaQuote">
    <w:name w:val="ECHR_Para_Quote"/>
    <w:aliases w:val="Ju_Quot"/>
    <w:basedOn w:val="Normal"/>
    <w:uiPriority w:val="14"/>
    <w:qFormat/>
    <w:rsid w:val="000167D8"/>
    <w:pPr>
      <w:spacing w:before="120" w:after="120"/>
      <w:ind w:left="425" w:firstLine="142"/>
    </w:pPr>
    <w:rPr>
      <w:sz w:val="20"/>
    </w:rPr>
  </w:style>
  <w:style w:type="paragraph" w:customStyle="1" w:styleId="JuParaSub">
    <w:name w:val="Ju_Para_Sub"/>
    <w:basedOn w:val="ECHRPara"/>
    <w:uiPriority w:val="13"/>
    <w:qFormat/>
    <w:rsid w:val="000167D8"/>
    <w:pPr>
      <w:ind w:left="284"/>
    </w:pPr>
  </w:style>
  <w:style w:type="paragraph" w:customStyle="1" w:styleId="OpiParaSub">
    <w:name w:val="Opi_Para_Sub"/>
    <w:basedOn w:val="JuParaSub"/>
    <w:uiPriority w:val="47"/>
    <w:qFormat/>
    <w:rsid w:val="000167D8"/>
  </w:style>
  <w:style w:type="paragraph" w:customStyle="1" w:styleId="OpiQuot">
    <w:name w:val="Opi_Quot"/>
    <w:basedOn w:val="ECHRParaQuote"/>
    <w:uiPriority w:val="48"/>
    <w:qFormat/>
    <w:rsid w:val="000167D8"/>
  </w:style>
  <w:style w:type="paragraph" w:customStyle="1" w:styleId="OpiQuotSub">
    <w:name w:val="Opi_Quot_Sub"/>
    <w:basedOn w:val="JuQuotSub"/>
    <w:uiPriority w:val="49"/>
    <w:qFormat/>
    <w:rsid w:val="000167D8"/>
  </w:style>
  <w:style w:type="paragraph" w:customStyle="1" w:styleId="ECHRTitleCentre3">
    <w:name w:val="ECHR_Title_Centre_3"/>
    <w:aliases w:val="Ju_H_Article"/>
    <w:basedOn w:val="Normal"/>
    <w:next w:val="ECHRParaQuote"/>
    <w:uiPriority w:val="27"/>
    <w:qFormat/>
    <w:rsid w:val="000167D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67D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67D8"/>
    <w:pPr>
      <w:ind w:left="567"/>
    </w:pPr>
  </w:style>
  <w:style w:type="paragraph" w:customStyle="1" w:styleId="ECHRTitle1">
    <w:name w:val="ECHR_Title_1"/>
    <w:aliases w:val="Ju_H_Head"/>
    <w:basedOn w:val="Normal"/>
    <w:next w:val="ECHRPara"/>
    <w:uiPriority w:val="18"/>
    <w:qFormat/>
    <w:rsid w:val="000167D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167D8"/>
    <w:pPr>
      <w:tabs>
        <w:tab w:val="center" w:pos="6407"/>
      </w:tabs>
      <w:spacing w:before="720"/>
      <w:jc w:val="right"/>
    </w:pPr>
  </w:style>
  <w:style w:type="paragraph" w:customStyle="1" w:styleId="OpiHA">
    <w:name w:val="Opi_H_A"/>
    <w:basedOn w:val="ECHRHeading1"/>
    <w:next w:val="OpiPara"/>
    <w:uiPriority w:val="41"/>
    <w:qFormat/>
    <w:rsid w:val="000167D8"/>
    <w:pPr>
      <w:tabs>
        <w:tab w:val="clear" w:pos="357"/>
      </w:tabs>
      <w:outlineLvl w:val="1"/>
    </w:pPr>
    <w:rPr>
      <w:b/>
    </w:rPr>
  </w:style>
  <w:style w:type="paragraph" w:styleId="Title">
    <w:name w:val="Title"/>
    <w:basedOn w:val="Normal"/>
    <w:next w:val="Normal"/>
    <w:link w:val="TitleChar"/>
    <w:uiPriority w:val="99"/>
    <w:semiHidden/>
    <w:qFormat/>
    <w:rsid w:val="000167D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67D8"/>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0167D8"/>
    <w:rPr>
      <w:caps w:val="0"/>
      <w:smallCaps/>
    </w:rPr>
  </w:style>
  <w:style w:type="character" w:customStyle="1" w:styleId="JuITMark">
    <w:name w:val="Ju_ITMark"/>
    <w:basedOn w:val="DefaultParagraphFont"/>
    <w:uiPriority w:val="38"/>
    <w:qFormat/>
    <w:rsid w:val="000167D8"/>
    <w:rPr>
      <w:vanish w:val="0"/>
      <w:color w:val="auto"/>
      <w:sz w:val="14"/>
    </w:rPr>
  </w:style>
  <w:style w:type="paragraph" w:customStyle="1" w:styleId="OpiTranslation">
    <w:name w:val="Opi_Translation"/>
    <w:basedOn w:val="Normal"/>
    <w:next w:val="OpiPara"/>
    <w:uiPriority w:val="40"/>
    <w:qFormat/>
    <w:rsid w:val="000167D8"/>
    <w:pPr>
      <w:jc w:val="center"/>
      <w:outlineLvl w:val="0"/>
    </w:pPr>
    <w:rPr>
      <w:i/>
    </w:rPr>
  </w:style>
  <w:style w:type="paragraph" w:customStyle="1" w:styleId="JuCourt">
    <w:name w:val="Ju_Court"/>
    <w:basedOn w:val="Normal"/>
    <w:next w:val="Normal"/>
    <w:uiPriority w:val="16"/>
    <w:qFormat/>
    <w:rsid w:val="000167D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167D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167D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167D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167D8"/>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0167D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67D8"/>
    <w:rPr>
      <w:sz w:val="24"/>
    </w:rPr>
  </w:style>
  <w:style w:type="character" w:customStyle="1" w:styleId="Heading1Char">
    <w:name w:val="Heading 1 Char"/>
    <w:basedOn w:val="DefaultParagraphFont"/>
    <w:link w:val="Heading1"/>
    <w:uiPriority w:val="99"/>
    <w:semiHidden/>
    <w:rsid w:val="000167D8"/>
    <w:rPr>
      <w:rFonts w:asciiTheme="majorHAnsi" w:eastAsiaTheme="majorEastAsia" w:hAnsiTheme="majorHAnsi" w:cstheme="majorBidi"/>
      <w:b/>
      <w:bCs/>
      <w:color w:val="333333"/>
      <w:sz w:val="28"/>
      <w:szCs w:val="28"/>
    </w:rPr>
  </w:style>
  <w:style w:type="paragraph" w:customStyle="1" w:styleId="ECHRHeading5">
    <w:name w:val="ECHR_Heading_5"/>
    <w:aliases w:val="Ju_H_i"/>
    <w:basedOn w:val="Heading5"/>
    <w:next w:val="ECHRPara"/>
    <w:uiPriority w:val="23"/>
    <w:qFormat/>
    <w:rsid w:val="000167D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0167D8"/>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0167D8"/>
    <w:rPr>
      <w:rFonts w:asciiTheme="majorHAnsi" w:eastAsiaTheme="majorEastAsia" w:hAnsiTheme="majorHAnsi" w:cstheme="majorBidi"/>
      <w:b/>
      <w:bCs/>
      <w:color w:val="4D4D4D"/>
      <w:sz w:val="26"/>
      <w:szCs w:val="26"/>
    </w:rPr>
  </w:style>
  <w:style w:type="paragraph" w:customStyle="1" w:styleId="ECHRHeading7">
    <w:name w:val="ECHR_Heading_7"/>
    <w:aliases w:val="Ju_H_–"/>
    <w:basedOn w:val="Heading7"/>
    <w:next w:val="ECHRPara"/>
    <w:uiPriority w:val="25"/>
    <w:qFormat/>
    <w:rsid w:val="000167D8"/>
    <w:pPr>
      <w:keepNext/>
      <w:keepLines/>
      <w:spacing w:before="240" w:after="120"/>
      <w:ind w:left="1236"/>
    </w:pPr>
    <w:rPr>
      <w:sz w:val="20"/>
    </w:rPr>
  </w:style>
  <w:style w:type="paragraph" w:customStyle="1" w:styleId="JuList">
    <w:name w:val="Ju_List"/>
    <w:basedOn w:val="Normal"/>
    <w:uiPriority w:val="28"/>
    <w:qFormat/>
    <w:rsid w:val="000167D8"/>
    <w:pPr>
      <w:ind w:left="340" w:hanging="340"/>
    </w:pPr>
  </w:style>
  <w:style w:type="character" w:customStyle="1" w:styleId="Heading3Char">
    <w:name w:val="Heading 3 Char"/>
    <w:basedOn w:val="DefaultParagraphFont"/>
    <w:link w:val="Heading3"/>
    <w:uiPriority w:val="99"/>
    <w:semiHidden/>
    <w:rsid w:val="000167D8"/>
    <w:rPr>
      <w:rFonts w:asciiTheme="majorHAnsi" w:eastAsiaTheme="majorEastAsia" w:hAnsiTheme="majorHAnsi" w:cstheme="majorBidi"/>
      <w:b/>
      <w:bCs/>
      <w:color w:val="5F5F5F"/>
      <w:sz w:val="24"/>
    </w:rPr>
  </w:style>
  <w:style w:type="paragraph" w:customStyle="1" w:styleId="JuLista">
    <w:name w:val="Ju_List_a"/>
    <w:basedOn w:val="JuList"/>
    <w:uiPriority w:val="28"/>
    <w:qFormat/>
    <w:rsid w:val="000167D8"/>
    <w:pPr>
      <w:ind w:left="346" w:firstLine="0"/>
    </w:pPr>
  </w:style>
  <w:style w:type="paragraph" w:customStyle="1" w:styleId="JuListi">
    <w:name w:val="Ju_List_i"/>
    <w:basedOn w:val="Normal"/>
    <w:next w:val="JuLista"/>
    <w:uiPriority w:val="28"/>
    <w:qFormat/>
    <w:rsid w:val="000167D8"/>
    <w:pPr>
      <w:ind w:left="794"/>
    </w:pPr>
  </w:style>
  <w:style w:type="character" w:customStyle="1" w:styleId="Heading4Char">
    <w:name w:val="Heading 4 Char"/>
    <w:basedOn w:val="DefaultParagraphFont"/>
    <w:link w:val="Heading4"/>
    <w:uiPriority w:val="99"/>
    <w:semiHidden/>
    <w:rsid w:val="000167D8"/>
    <w:rPr>
      <w:rFonts w:asciiTheme="majorHAnsi" w:eastAsiaTheme="majorEastAsia" w:hAnsiTheme="majorHAnsi" w:cstheme="majorBidi"/>
      <w:b/>
      <w:bCs/>
      <w:i/>
      <w:iCs/>
      <w:color w:val="777777"/>
      <w:sz w:val="24"/>
    </w:rPr>
  </w:style>
  <w:style w:type="paragraph" w:customStyle="1" w:styleId="OpiH1">
    <w:name w:val="Opi_H_1"/>
    <w:basedOn w:val="ECHRHeading2"/>
    <w:uiPriority w:val="42"/>
    <w:qFormat/>
    <w:rsid w:val="000167D8"/>
    <w:pPr>
      <w:ind w:left="635" w:hanging="357"/>
      <w:outlineLvl w:val="2"/>
    </w:pPr>
  </w:style>
  <w:style w:type="character" w:customStyle="1" w:styleId="Heading5Char">
    <w:name w:val="Heading 5 Char"/>
    <w:basedOn w:val="DefaultParagraphFont"/>
    <w:link w:val="Heading5"/>
    <w:uiPriority w:val="99"/>
    <w:semiHidden/>
    <w:rsid w:val="000167D8"/>
    <w:rPr>
      <w:rFonts w:asciiTheme="majorHAnsi" w:eastAsiaTheme="majorEastAsia" w:hAnsiTheme="majorHAnsi" w:cstheme="majorBidi"/>
      <w:b/>
      <w:bCs/>
      <w:color w:val="808080"/>
      <w:sz w:val="24"/>
    </w:rPr>
  </w:style>
  <w:style w:type="paragraph" w:customStyle="1" w:styleId="OpiHa0">
    <w:name w:val="Opi_H_a"/>
    <w:basedOn w:val="ECHRHeading3"/>
    <w:uiPriority w:val="43"/>
    <w:qFormat/>
    <w:rsid w:val="000167D8"/>
    <w:pPr>
      <w:ind w:left="833" w:hanging="357"/>
      <w:outlineLvl w:val="3"/>
    </w:pPr>
    <w:rPr>
      <w:b/>
      <w:i w:val="0"/>
      <w:sz w:val="20"/>
    </w:rPr>
  </w:style>
  <w:style w:type="paragraph" w:customStyle="1" w:styleId="OpiHi">
    <w:name w:val="Opi_H_i"/>
    <w:basedOn w:val="ECHRHeading4"/>
    <w:uiPriority w:val="44"/>
    <w:qFormat/>
    <w:rsid w:val="000167D8"/>
    <w:pPr>
      <w:ind w:left="1037" w:hanging="357"/>
      <w:outlineLvl w:val="4"/>
    </w:pPr>
    <w:rPr>
      <w:b w:val="0"/>
      <w:i/>
    </w:rPr>
  </w:style>
  <w:style w:type="character" w:styleId="SubtleEmphasis">
    <w:name w:val="Subtle Emphasis"/>
    <w:uiPriority w:val="99"/>
    <w:semiHidden/>
    <w:qFormat/>
    <w:rsid w:val="000167D8"/>
    <w:rPr>
      <w:i/>
      <w:iCs/>
    </w:rPr>
  </w:style>
  <w:style w:type="paragraph" w:customStyle="1" w:styleId="DummyStyle">
    <w:name w:val="Dummy_Style"/>
    <w:basedOn w:val="Normal"/>
    <w:semiHidden/>
    <w:qFormat/>
    <w:rsid w:val="000167D8"/>
    <w:rPr>
      <w:color w:val="00B05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0167D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67D8"/>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0167D8"/>
    <w:pPr>
      <w:spacing w:after="240"/>
      <w:jc w:val="center"/>
      <w:outlineLvl w:val="0"/>
    </w:pPr>
    <w:rPr>
      <w:rFonts w:asciiTheme="majorHAnsi" w:hAnsiTheme="majorHAnsi"/>
      <w:i/>
    </w:rPr>
  </w:style>
  <w:style w:type="character" w:styleId="Emphasis">
    <w:name w:val="Emphasis"/>
    <w:uiPriority w:val="99"/>
    <w:semiHidden/>
    <w:qFormat/>
    <w:rsid w:val="000167D8"/>
    <w:rPr>
      <w:b/>
      <w:bCs/>
      <w:i/>
      <w:iCs/>
      <w:spacing w:val="10"/>
      <w:bdr w:val="none" w:sz="0" w:space="0" w:color="auto"/>
      <w:shd w:val="clear" w:color="auto" w:fill="auto"/>
    </w:rPr>
  </w:style>
  <w:style w:type="paragraph" w:styleId="Footer">
    <w:name w:val="footer"/>
    <w:basedOn w:val="Normal"/>
    <w:link w:val="FooterChar"/>
    <w:uiPriority w:val="57"/>
    <w:semiHidden/>
    <w:rsid w:val="000167D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167D8"/>
    <w:rPr>
      <w:sz w:val="24"/>
    </w:rPr>
  </w:style>
  <w:style w:type="character" w:styleId="FootnoteReference">
    <w:name w:val="footnote reference"/>
    <w:basedOn w:val="DefaultParagraphFont"/>
    <w:uiPriority w:val="99"/>
    <w:semiHidden/>
    <w:rsid w:val="000167D8"/>
    <w:rPr>
      <w:vertAlign w:val="superscript"/>
    </w:rPr>
  </w:style>
  <w:style w:type="paragraph" w:styleId="FootnoteText">
    <w:name w:val="footnote text"/>
    <w:basedOn w:val="Normal"/>
    <w:link w:val="FootnoteTextChar"/>
    <w:uiPriority w:val="99"/>
    <w:semiHidden/>
    <w:rsid w:val="000167D8"/>
    <w:rPr>
      <w:sz w:val="20"/>
      <w:szCs w:val="20"/>
    </w:rPr>
  </w:style>
  <w:style w:type="character" w:customStyle="1" w:styleId="FootnoteTextChar">
    <w:name w:val="Footnote Text Char"/>
    <w:basedOn w:val="DefaultParagraphFont"/>
    <w:link w:val="FootnoteText"/>
    <w:uiPriority w:val="99"/>
    <w:semiHidden/>
    <w:rsid w:val="000167D8"/>
    <w:rPr>
      <w:rFonts w:eastAsiaTheme="minorEastAsia"/>
      <w:sz w:val="20"/>
      <w:szCs w:val="20"/>
    </w:rPr>
  </w:style>
  <w:style w:type="character" w:customStyle="1" w:styleId="Heading6Char">
    <w:name w:val="Heading 6 Char"/>
    <w:basedOn w:val="DefaultParagraphFont"/>
    <w:link w:val="Heading6"/>
    <w:uiPriority w:val="99"/>
    <w:semiHidden/>
    <w:rsid w:val="000167D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167D8"/>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0167D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67D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0167D8"/>
    <w:rPr>
      <w:color w:val="0072BC" w:themeColor="hyperlink"/>
      <w:u w:val="single"/>
    </w:rPr>
  </w:style>
  <w:style w:type="character" w:styleId="IntenseEmphasis">
    <w:name w:val="Intense Emphasis"/>
    <w:uiPriority w:val="99"/>
    <w:semiHidden/>
    <w:qFormat/>
    <w:rsid w:val="000167D8"/>
    <w:rPr>
      <w:b/>
      <w:bCs/>
    </w:rPr>
  </w:style>
  <w:style w:type="paragraph" w:styleId="IntenseQuote">
    <w:name w:val="Intense Quote"/>
    <w:basedOn w:val="Normal"/>
    <w:next w:val="Normal"/>
    <w:link w:val="IntenseQuoteChar"/>
    <w:uiPriority w:val="99"/>
    <w:semiHidden/>
    <w:qFormat/>
    <w:rsid w:val="000167D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0167D8"/>
    <w:rPr>
      <w:rFonts w:eastAsiaTheme="minorEastAsia"/>
      <w:b/>
      <w:bCs/>
      <w:i/>
      <w:iCs/>
      <w:sz w:val="24"/>
      <w:lang w:bidi="en-US"/>
    </w:rPr>
  </w:style>
  <w:style w:type="character" w:styleId="IntenseReference">
    <w:name w:val="Intense Reference"/>
    <w:uiPriority w:val="99"/>
    <w:semiHidden/>
    <w:qFormat/>
    <w:rsid w:val="000167D8"/>
    <w:rPr>
      <w:smallCaps/>
      <w:spacing w:val="5"/>
      <w:u w:val="single"/>
    </w:rPr>
  </w:style>
  <w:style w:type="paragraph" w:styleId="ListParagraph">
    <w:name w:val="List Paragraph"/>
    <w:basedOn w:val="Normal"/>
    <w:uiPriority w:val="99"/>
    <w:semiHidden/>
    <w:qFormat/>
    <w:rsid w:val="000167D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67D8"/>
    <w:pPr>
      <w:spacing w:before="200"/>
      <w:ind w:left="360" w:right="360"/>
    </w:pPr>
    <w:rPr>
      <w:i/>
      <w:iCs/>
      <w:lang w:bidi="en-US"/>
    </w:rPr>
  </w:style>
  <w:style w:type="character" w:customStyle="1" w:styleId="QuoteChar">
    <w:name w:val="Quote Char"/>
    <w:basedOn w:val="DefaultParagraphFont"/>
    <w:link w:val="Quote"/>
    <w:uiPriority w:val="99"/>
    <w:semiHidden/>
    <w:rsid w:val="000167D8"/>
    <w:rPr>
      <w:rFonts w:eastAsiaTheme="minorEastAsia"/>
      <w:i/>
      <w:iCs/>
      <w:sz w:val="24"/>
      <w:lang w:bidi="en-US"/>
    </w:rPr>
  </w:style>
  <w:style w:type="character" w:styleId="SubtleReference">
    <w:name w:val="Subtle Reference"/>
    <w:uiPriority w:val="99"/>
    <w:semiHidden/>
    <w:qFormat/>
    <w:rsid w:val="000167D8"/>
    <w:rPr>
      <w:smallCaps/>
    </w:rPr>
  </w:style>
  <w:style w:type="table" w:styleId="TableGrid">
    <w:name w:val="Table Grid"/>
    <w:basedOn w:val="TableNormal"/>
    <w:uiPriority w:val="59"/>
    <w:rsid w:val="000167D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67D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167D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167D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167D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167D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167D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67D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0167D8"/>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167D8"/>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0167D8"/>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0167D8"/>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0167D8"/>
  </w:style>
  <w:style w:type="paragraph" w:customStyle="1" w:styleId="JuTitle">
    <w:name w:val="Ju_Title"/>
    <w:basedOn w:val="Normal"/>
    <w:next w:val="ECHRPara"/>
    <w:uiPriority w:val="3"/>
    <w:qFormat/>
    <w:rsid w:val="000167D8"/>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0167D8"/>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rPr>
  </w:style>
  <w:style w:type="paragraph" w:customStyle="1" w:styleId="JuCase">
    <w:name w:val="Ju_Case"/>
    <w:basedOn w:val="Normal"/>
    <w:next w:val="ECHRPara"/>
    <w:uiPriority w:val="10"/>
    <w:rsid w:val="000167D8"/>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787E12"/>
    <w:rPr>
      <w:vertAlign w:val="superscript"/>
    </w:rPr>
  </w:style>
  <w:style w:type="paragraph" w:styleId="EndnoteText">
    <w:name w:val="endnote text"/>
    <w:basedOn w:val="Normal"/>
    <w:link w:val="EndnoteTextChar"/>
    <w:uiPriority w:val="99"/>
    <w:semiHidden/>
    <w:rsid w:val="00787E12"/>
    <w:rPr>
      <w:sz w:val="20"/>
      <w:szCs w:val="20"/>
    </w:rPr>
  </w:style>
  <w:style w:type="character" w:customStyle="1" w:styleId="EndnoteTextChar">
    <w:name w:val="Endnote Text Char"/>
    <w:basedOn w:val="DefaultParagraphFont"/>
    <w:link w:val="EndnoteText"/>
    <w:uiPriority w:val="99"/>
    <w:semiHidden/>
    <w:rsid w:val="00787E12"/>
    <w:rPr>
      <w:rFonts w:eastAsiaTheme="minorEastAsia"/>
      <w:sz w:val="20"/>
      <w:szCs w:val="20"/>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67D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167D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0167D8"/>
    <w:pPr>
      <w:tabs>
        <w:tab w:val="clear" w:pos="3686"/>
        <w:tab w:val="clear" w:pos="7371"/>
        <w:tab w:val="center" w:pos="6146"/>
        <w:tab w:val="right" w:pos="12293"/>
      </w:tabs>
    </w:pPr>
  </w:style>
  <w:style w:type="paragraph" w:customStyle="1" w:styleId="DecList">
    <w:name w:val="Dec_List"/>
    <w:basedOn w:val="Normal"/>
    <w:uiPriority w:val="9"/>
    <w:semiHidden/>
    <w:qFormat/>
    <w:rsid w:val="000167D8"/>
    <w:pPr>
      <w:spacing w:before="240"/>
      <w:ind w:left="284"/>
    </w:pPr>
  </w:style>
  <w:style w:type="paragraph" w:customStyle="1" w:styleId="ECHRFooter">
    <w:name w:val="ECHR_Footer"/>
    <w:aliases w:val="Footer_ECHR"/>
    <w:basedOn w:val="Footer"/>
    <w:uiPriority w:val="57"/>
    <w:semiHidden/>
    <w:rsid w:val="000167D8"/>
    <w:pPr>
      <w:jc w:val="left"/>
    </w:pPr>
    <w:rPr>
      <w:sz w:val="8"/>
    </w:rPr>
  </w:style>
  <w:style w:type="paragraph" w:customStyle="1" w:styleId="ECHRFooterLine">
    <w:name w:val="ECHR_Footer_Line"/>
    <w:aliases w:val="Footer_Line"/>
    <w:basedOn w:val="Normal"/>
    <w:next w:val="ECHRFooter"/>
    <w:uiPriority w:val="57"/>
    <w:semiHidden/>
    <w:rsid w:val="000167D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167D8"/>
    <w:pPr>
      <w:numPr>
        <w:numId w:val="21"/>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2FF30C-F7E5-4E8A-90F0-7D2C3FB019F1}"/>
</file>

<file path=customXml/itemProps2.xml><?xml version="1.0" encoding="utf-8"?>
<ds:datastoreItem xmlns:ds="http://schemas.openxmlformats.org/officeDocument/2006/customXml" ds:itemID="{6859D905-62D1-4DE8-AB4B-63732F781BC0}"/>
</file>

<file path=customXml/itemProps3.xml><?xml version="1.0" encoding="utf-8"?>
<ds:datastoreItem xmlns:ds="http://schemas.openxmlformats.org/officeDocument/2006/customXml" ds:itemID="{D7D2D096-D910-45FE-9C53-8449BDDABF36}"/>
</file>

<file path=customXml/itemProps4.xml><?xml version="1.0" encoding="utf-8"?>
<ds:datastoreItem xmlns:ds="http://schemas.openxmlformats.org/officeDocument/2006/customXml" ds:itemID="{D778374A-7016-4AED-8910-FF3E7BE46CDD}"/>
</file>

<file path=docProps/app.xml><?xml version="1.0" encoding="utf-8"?>
<Properties xmlns="http://schemas.openxmlformats.org/officeDocument/2006/extended-properties" xmlns:vt="http://schemas.openxmlformats.org/officeDocument/2006/docPropsVTypes">
  <Template>Normal.dotm</Template>
  <TotalTime>0</TotalTime>
  <Pages>1</Pages>
  <Words>1012</Words>
  <Characters>5771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2019-08-31T10:35:00Z</dcterms:created>
  <dcterms:modified xsi:type="dcterms:W3CDTF">2019-08-31T10:35:00Z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70571/14</vt:lpwstr>
  </property>
  <property fmtid="{D5CDD505-2E9C-101B-9397-08002B2CF9AE}" pid="4" name="CASEID">
    <vt:lpwstr>1082249</vt:lpwstr>
  </property>
  <property fmtid="{D5CDD505-2E9C-101B-9397-08002B2CF9AE}" pid="5" name="ContentTypeId">
    <vt:lpwstr>0x010100558EB02BDB9E204AB350EDD385B68E10</vt:lpwstr>
  </property>
</Properties>
</file>