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B36DA4" w:rsidR="00014566" w:rsidP="00B36DA4" w:rsidRDefault="00014566">
      <w:pPr>
        <w:jc w:val="center"/>
      </w:pPr>
    </w:p>
    <w:p w:rsidRPr="00B36DA4" w:rsidR="002E7C9D" w:rsidP="00B36DA4" w:rsidRDefault="002E7C9D">
      <w:pPr>
        <w:jc w:val="center"/>
      </w:pPr>
    </w:p>
    <w:p w:rsidRPr="00B36DA4" w:rsidR="002E7C9D" w:rsidP="00B36DA4" w:rsidRDefault="002E7C9D">
      <w:pPr>
        <w:jc w:val="center"/>
      </w:pPr>
    </w:p>
    <w:p w:rsidRPr="00B36DA4" w:rsidR="00014566" w:rsidP="00B36DA4" w:rsidRDefault="00000F95">
      <w:pPr>
        <w:jc w:val="center"/>
      </w:pPr>
      <w:r w:rsidRPr="00B36DA4">
        <w:t>FIRST SECTION</w:t>
      </w:r>
    </w:p>
    <w:p w:rsidRPr="00B36DA4" w:rsidR="00014566" w:rsidP="00B36DA4" w:rsidRDefault="00014566">
      <w:pPr>
        <w:jc w:val="center"/>
      </w:pPr>
    </w:p>
    <w:p w:rsidRPr="00B36DA4" w:rsidR="002E7C9D" w:rsidP="00B36DA4" w:rsidRDefault="002E7C9D">
      <w:pPr>
        <w:jc w:val="center"/>
      </w:pPr>
    </w:p>
    <w:p w:rsidRPr="00B36DA4" w:rsidR="002E7C9D" w:rsidP="00B36DA4" w:rsidRDefault="002E7C9D">
      <w:pPr>
        <w:jc w:val="center"/>
      </w:pPr>
    </w:p>
    <w:p w:rsidRPr="00B36DA4" w:rsidR="002E7C9D" w:rsidP="00B36DA4" w:rsidRDefault="002E7C9D">
      <w:pPr>
        <w:jc w:val="center"/>
      </w:pPr>
    </w:p>
    <w:p w:rsidRPr="00B36DA4" w:rsidR="002E7C9D" w:rsidP="00B36DA4" w:rsidRDefault="002E7C9D">
      <w:pPr>
        <w:jc w:val="center"/>
      </w:pPr>
    </w:p>
    <w:p w:rsidRPr="00B36DA4" w:rsidR="002E7C9D" w:rsidP="00B36DA4" w:rsidRDefault="002E7C9D">
      <w:pPr>
        <w:jc w:val="center"/>
      </w:pPr>
    </w:p>
    <w:p w:rsidRPr="00B36DA4" w:rsidR="00014566" w:rsidP="00B36DA4" w:rsidRDefault="00014566">
      <w:pPr>
        <w:jc w:val="center"/>
        <w:rPr>
          <w:b/>
        </w:rPr>
      </w:pPr>
      <w:bookmarkStart w:name="To" w:id="0"/>
      <w:r w:rsidRPr="00B36DA4">
        <w:rPr>
          <w:b/>
        </w:rPr>
        <w:t xml:space="preserve">CASE OF </w:t>
      </w:r>
      <w:bookmarkEnd w:id="0"/>
      <w:r w:rsidRPr="00B36DA4" w:rsidR="00000F95">
        <w:rPr>
          <w:b/>
        </w:rPr>
        <w:t>HODŽIĆ v. CROATIA</w:t>
      </w:r>
    </w:p>
    <w:p w:rsidRPr="00B36DA4" w:rsidR="00014566" w:rsidP="00B36DA4" w:rsidRDefault="00014566">
      <w:pPr>
        <w:jc w:val="center"/>
      </w:pPr>
    </w:p>
    <w:p w:rsidRPr="00B36DA4" w:rsidR="00014566" w:rsidP="00B36DA4" w:rsidRDefault="00014566">
      <w:pPr>
        <w:jc w:val="center"/>
        <w:rPr>
          <w:i/>
        </w:rPr>
      </w:pPr>
      <w:r w:rsidRPr="00B36DA4">
        <w:rPr>
          <w:i/>
        </w:rPr>
        <w:t>(</w:t>
      </w:r>
      <w:r w:rsidRPr="00B36DA4" w:rsidR="00000F95">
        <w:rPr>
          <w:i/>
        </w:rPr>
        <w:t>Application no. 28932/14</w:t>
      </w:r>
      <w:r w:rsidRPr="00B36DA4">
        <w:rPr>
          <w:i/>
        </w:rPr>
        <w:t>)</w:t>
      </w:r>
    </w:p>
    <w:p w:rsidRPr="00B36DA4" w:rsidR="00014566" w:rsidP="00B36DA4" w:rsidRDefault="00014566">
      <w:pPr>
        <w:jc w:val="center"/>
      </w:pPr>
    </w:p>
    <w:p w:rsidRPr="00B36DA4" w:rsidR="000749CF" w:rsidP="00B36DA4" w:rsidRDefault="000749CF">
      <w:pPr>
        <w:jc w:val="center"/>
      </w:pPr>
      <w:bookmarkStart w:name="_GoBack" w:id="1"/>
      <w:bookmarkEnd w:id="1"/>
    </w:p>
    <w:p w:rsidRPr="00B36DA4" w:rsidR="002E7C9D" w:rsidP="00B36DA4" w:rsidRDefault="002E7C9D">
      <w:pPr>
        <w:jc w:val="center"/>
      </w:pPr>
    </w:p>
    <w:p w:rsidRPr="00B36DA4" w:rsidR="00553965" w:rsidP="00B36DA4" w:rsidRDefault="00553965">
      <w:pPr>
        <w:jc w:val="center"/>
      </w:pPr>
    </w:p>
    <w:p w:rsidRPr="00B36DA4" w:rsidR="00553965" w:rsidP="00B36DA4" w:rsidRDefault="00553965">
      <w:pPr>
        <w:jc w:val="center"/>
      </w:pPr>
    </w:p>
    <w:p w:rsidRPr="00B36DA4" w:rsidR="002E7C9D" w:rsidP="00B36DA4" w:rsidRDefault="002E7C9D">
      <w:pPr>
        <w:jc w:val="center"/>
      </w:pPr>
    </w:p>
    <w:p w:rsidRPr="00B36DA4" w:rsidR="002E7C9D" w:rsidP="00B36DA4" w:rsidRDefault="002E7C9D">
      <w:pPr>
        <w:jc w:val="center"/>
      </w:pPr>
    </w:p>
    <w:p w:rsidRPr="00B36DA4" w:rsidR="000749CF" w:rsidP="00B36DA4" w:rsidRDefault="000749CF">
      <w:pPr>
        <w:jc w:val="center"/>
      </w:pPr>
    </w:p>
    <w:p w:rsidRPr="00B36DA4" w:rsidR="00BE2629" w:rsidP="00B36DA4" w:rsidRDefault="002E7C9D">
      <w:pPr>
        <w:jc w:val="center"/>
      </w:pPr>
      <w:r w:rsidRPr="00B36DA4">
        <w:t>JUDGMENT</w:t>
      </w:r>
    </w:p>
    <w:p w:rsidRPr="00B36DA4" w:rsidR="001014CD" w:rsidP="00B36DA4" w:rsidRDefault="001014CD">
      <w:pPr>
        <w:jc w:val="center"/>
      </w:pPr>
    </w:p>
    <w:p w:rsidRPr="00B36DA4" w:rsidR="00BD71BA" w:rsidP="00B36DA4" w:rsidRDefault="00BD71BA">
      <w:pPr>
        <w:jc w:val="center"/>
      </w:pPr>
    </w:p>
    <w:p w:rsidRPr="00B36DA4" w:rsidR="00553965" w:rsidP="00B36DA4" w:rsidRDefault="00553965">
      <w:pPr>
        <w:jc w:val="center"/>
      </w:pPr>
    </w:p>
    <w:p w:rsidRPr="00B36DA4" w:rsidR="00553965" w:rsidP="00B36DA4" w:rsidRDefault="00553965">
      <w:pPr>
        <w:jc w:val="center"/>
      </w:pPr>
    </w:p>
    <w:p w:rsidRPr="00B36DA4" w:rsidR="002E7C9D" w:rsidP="00B36DA4" w:rsidRDefault="002E7C9D">
      <w:pPr>
        <w:jc w:val="center"/>
      </w:pPr>
      <w:r w:rsidRPr="00B36DA4">
        <w:t>STRASBOURG</w:t>
      </w:r>
    </w:p>
    <w:p w:rsidRPr="00B36DA4" w:rsidR="002E7C9D" w:rsidP="00B36DA4" w:rsidRDefault="002E7C9D">
      <w:pPr>
        <w:jc w:val="center"/>
      </w:pPr>
    </w:p>
    <w:p w:rsidRPr="00B36DA4" w:rsidR="002E7C9D" w:rsidP="00B36DA4" w:rsidRDefault="002E7C9D">
      <w:pPr>
        <w:jc w:val="center"/>
      </w:pPr>
      <w:r w:rsidRPr="00B36DA4">
        <w:t>4 April 2019</w:t>
      </w:r>
    </w:p>
    <w:p w:rsidRPr="00B36DA4" w:rsidR="002E7C9D" w:rsidP="00B36DA4" w:rsidRDefault="002E7C9D">
      <w:pPr>
        <w:jc w:val="center"/>
      </w:pPr>
    </w:p>
    <w:p w:rsidR="0059169C" w:rsidP="0059169C" w:rsidRDefault="0059169C">
      <w:pPr>
        <w:pStyle w:val="jucase0"/>
        <w:ind w:firstLine="0"/>
        <w:jc w:val="center"/>
        <w:rPr>
          <w:color w:val="FF0000"/>
          <w:sz w:val="28"/>
          <w:szCs w:val="28"/>
          <w:u w:val="single"/>
        </w:rPr>
      </w:pPr>
      <w:r>
        <w:rPr>
          <w:color w:val="FF0000"/>
          <w:sz w:val="28"/>
          <w:szCs w:val="28"/>
          <w:u w:val="single"/>
        </w:rPr>
        <w:t>FINAL</w:t>
      </w:r>
    </w:p>
    <w:p w:rsidR="0059169C" w:rsidP="0059169C" w:rsidRDefault="0059169C">
      <w:pPr>
        <w:pStyle w:val="jupara"/>
        <w:tabs>
          <w:tab w:val="left" w:pos="4650"/>
        </w:tabs>
        <w:ind w:firstLine="0"/>
        <w:jc w:val="center"/>
        <w:rPr>
          <w:color w:val="FF0000"/>
          <w:sz w:val="28"/>
          <w:szCs w:val="28"/>
        </w:rPr>
      </w:pPr>
    </w:p>
    <w:p w:rsidR="0059169C" w:rsidP="0059169C" w:rsidRDefault="0059169C">
      <w:pPr>
        <w:pStyle w:val="jupara"/>
        <w:ind w:firstLine="0"/>
        <w:jc w:val="center"/>
        <w:rPr>
          <w:color w:val="FF0000"/>
          <w:sz w:val="28"/>
          <w:szCs w:val="28"/>
        </w:rPr>
      </w:pPr>
      <w:r>
        <w:rPr>
          <w:color w:val="FF0000"/>
          <w:sz w:val="28"/>
          <w:szCs w:val="28"/>
        </w:rPr>
        <w:t>04/07/2019</w:t>
      </w:r>
    </w:p>
    <w:p w:rsidR="0059169C" w:rsidP="0059169C" w:rsidRDefault="0059169C">
      <w:pPr>
        <w:pStyle w:val="jupara"/>
        <w:ind w:firstLine="0"/>
        <w:jc w:val="center"/>
      </w:pPr>
    </w:p>
    <w:p w:rsidRPr="00B36DA4" w:rsidR="002E7C9D" w:rsidP="0059169C" w:rsidRDefault="0059169C">
      <w:pPr>
        <w:jc w:val="center"/>
        <w:rPr>
          <w:i/>
          <w:sz w:val="22"/>
        </w:rPr>
      </w:pPr>
      <w:r>
        <w:rPr>
          <w:i/>
          <w:iCs/>
          <w:sz w:val="22"/>
        </w:rPr>
        <w:t>This judgment has become final under Article 44 § 2 of the Convention. It may be subject to editorial revision.</w:t>
      </w:r>
    </w:p>
    <w:p w:rsidRPr="00B36DA4" w:rsidR="00553965" w:rsidP="00B36DA4" w:rsidRDefault="00553965">
      <w:pPr>
        <w:pStyle w:val="ECHRPara"/>
        <w:sectPr w:rsidRPr="00B36DA4" w:rsidR="00553965" w:rsidSect="002E7C9D">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B36DA4" w:rsidR="00014566" w:rsidP="00B36DA4" w:rsidRDefault="00014566">
      <w:pPr>
        <w:pStyle w:val="JuCase"/>
        <w:rPr>
          <w:bCs/>
        </w:rPr>
      </w:pPr>
      <w:r w:rsidRPr="00B36DA4">
        <w:t xml:space="preserve">In the case of </w:t>
      </w:r>
      <w:proofErr w:type="spellStart"/>
      <w:r w:rsidRPr="00B36DA4" w:rsidR="00000F95">
        <w:t>Hodžić</w:t>
      </w:r>
      <w:proofErr w:type="spellEnd"/>
      <w:r w:rsidRPr="00B36DA4" w:rsidR="00000F95">
        <w:t xml:space="preserve"> v. Croatia</w:t>
      </w:r>
      <w:r w:rsidRPr="00B36DA4">
        <w:t>,</w:t>
      </w:r>
    </w:p>
    <w:p w:rsidRPr="00B36DA4" w:rsidR="00014566" w:rsidP="00B36DA4" w:rsidRDefault="00014566">
      <w:pPr>
        <w:pStyle w:val="ECHRPara"/>
      </w:pPr>
      <w:r w:rsidRPr="00B36DA4">
        <w:t>The European Court of Human Rights (</w:t>
      </w:r>
      <w:r w:rsidRPr="00B36DA4" w:rsidR="00000F95">
        <w:t>First Section</w:t>
      </w:r>
      <w:r w:rsidRPr="00B36DA4">
        <w:t xml:space="preserve">), sitting as a </w:t>
      </w:r>
      <w:r w:rsidRPr="00B36DA4" w:rsidR="00000F95">
        <w:t>Chamber</w:t>
      </w:r>
      <w:r w:rsidRPr="00B36DA4">
        <w:t xml:space="preserve"> composed of:</w:t>
      </w:r>
    </w:p>
    <w:p w:rsidRPr="00B36DA4" w:rsidR="00014566" w:rsidP="00B36DA4" w:rsidRDefault="002C7F5E">
      <w:pPr>
        <w:pStyle w:val="ECHRDecisionBody"/>
      </w:pPr>
      <w:r w:rsidRPr="00B36DA4">
        <w:tab/>
        <w:t>Linos-Alexandre Sicilianos,</w:t>
      </w:r>
      <w:r w:rsidRPr="00B36DA4">
        <w:rPr>
          <w:i/>
        </w:rPr>
        <w:t xml:space="preserve"> President,</w:t>
      </w:r>
      <w:r w:rsidRPr="00B36DA4">
        <w:rPr>
          <w:i/>
        </w:rPr>
        <w:br/>
      </w:r>
      <w:r w:rsidRPr="00B36DA4">
        <w:tab/>
      </w:r>
      <w:proofErr w:type="spellStart"/>
      <w:r w:rsidRPr="00B36DA4">
        <w:t>Ksenija</w:t>
      </w:r>
      <w:proofErr w:type="spellEnd"/>
      <w:r w:rsidRPr="00B36DA4">
        <w:t xml:space="preserve"> </w:t>
      </w:r>
      <w:proofErr w:type="spellStart"/>
      <w:r w:rsidRPr="00B36DA4">
        <w:t>Turković</w:t>
      </w:r>
      <w:proofErr w:type="spellEnd"/>
      <w:r w:rsidRPr="00B36DA4">
        <w:t>,</w:t>
      </w:r>
      <w:r w:rsidRPr="00B36DA4">
        <w:rPr>
          <w:i/>
        </w:rPr>
        <w:br/>
      </w:r>
      <w:r w:rsidRPr="00B36DA4">
        <w:tab/>
      </w:r>
      <w:proofErr w:type="spellStart"/>
      <w:r w:rsidRPr="00B36DA4">
        <w:t>Aleš</w:t>
      </w:r>
      <w:proofErr w:type="spellEnd"/>
      <w:r w:rsidRPr="00B36DA4">
        <w:t xml:space="preserve"> </w:t>
      </w:r>
      <w:proofErr w:type="spellStart"/>
      <w:r w:rsidRPr="00B36DA4">
        <w:t>Pejchal</w:t>
      </w:r>
      <w:proofErr w:type="spellEnd"/>
      <w:r w:rsidRPr="00B36DA4">
        <w:t>,</w:t>
      </w:r>
      <w:r w:rsidRPr="00B36DA4">
        <w:rPr>
          <w:i/>
        </w:rPr>
        <w:br/>
      </w:r>
      <w:r w:rsidRPr="00B36DA4">
        <w:tab/>
        <w:t>Krzysztof Wojtyczek,</w:t>
      </w:r>
      <w:r w:rsidRPr="00B36DA4">
        <w:rPr>
          <w:i/>
        </w:rPr>
        <w:br/>
      </w:r>
      <w:r w:rsidRPr="00B36DA4">
        <w:tab/>
        <w:t xml:space="preserve">Armen </w:t>
      </w:r>
      <w:proofErr w:type="spellStart"/>
      <w:r w:rsidRPr="00B36DA4">
        <w:t>Harutyunyan</w:t>
      </w:r>
      <w:proofErr w:type="spellEnd"/>
      <w:r w:rsidRPr="00B36DA4">
        <w:t>,</w:t>
      </w:r>
      <w:r w:rsidRPr="00B36DA4">
        <w:rPr>
          <w:i/>
        </w:rPr>
        <w:br/>
      </w:r>
      <w:r w:rsidRPr="00B36DA4">
        <w:tab/>
        <w:t xml:space="preserve">Tim </w:t>
      </w:r>
      <w:proofErr w:type="spellStart"/>
      <w:r w:rsidRPr="00B36DA4">
        <w:t>Eicke</w:t>
      </w:r>
      <w:proofErr w:type="spellEnd"/>
      <w:r w:rsidRPr="00B36DA4">
        <w:t>,</w:t>
      </w:r>
      <w:r w:rsidRPr="00B36DA4">
        <w:rPr>
          <w:i/>
        </w:rPr>
        <w:br/>
      </w:r>
      <w:r w:rsidRPr="00B36DA4">
        <w:tab/>
        <w:t xml:space="preserve">Jovan </w:t>
      </w:r>
      <w:proofErr w:type="spellStart"/>
      <w:r w:rsidRPr="00B36DA4">
        <w:t>Ilievski</w:t>
      </w:r>
      <w:proofErr w:type="spellEnd"/>
      <w:r w:rsidRPr="00B36DA4">
        <w:t>,</w:t>
      </w:r>
      <w:r w:rsidRPr="00B36DA4">
        <w:rPr>
          <w:i/>
        </w:rPr>
        <w:t xml:space="preserve"> judges,</w:t>
      </w:r>
      <w:r w:rsidRPr="00B36DA4" w:rsidR="00014566">
        <w:rPr>
          <w:szCs w:val="24"/>
        </w:rPr>
        <w:br/>
      </w:r>
      <w:r w:rsidRPr="00B36DA4" w:rsidR="00014566">
        <w:t xml:space="preserve">and </w:t>
      </w:r>
      <w:r w:rsidRPr="00B36DA4" w:rsidR="00000F95">
        <w:t>Abel Campos</w:t>
      </w:r>
      <w:r w:rsidRPr="00B36DA4" w:rsidR="00014566">
        <w:t xml:space="preserve">, </w:t>
      </w:r>
      <w:r w:rsidRPr="00B36DA4" w:rsidR="00000F95">
        <w:rPr>
          <w:i/>
        </w:rPr>
        <w:t xml:space="preserve">Section </w:t>
      </w:r>
      <w:r w:rsidRPr="00B36DA4" w:rsidR="00000F95">
        <w:rPr>
          <w:i/>
          <w:iCs/>
        </w:rPr>
        <w:t>Registrar</w:t>
      </w:r>
      <w:r w:rsidRPr="00B36DA4" w:rsidR="00014566">
        <w:rPr>
          <w:i/>
        </w:rPr>
        <w:t>,</w:t>
      </w:r>
    </w:p>
    <w:p w:rsidRPr="00B36DA4" w:rsidR="00014566" w:rsidP="00B36DA4" w:rsidRDefault="00014566">
      <w:pPr>
        <w:pStyle w:val="ECHRPara"/>
      </w:pPr>
      <w:r w:rsidRPr="00B36DA4">
        <w:t xml:space="preserve">Having deliberated in private on </w:t>
      </w:r>
      <w:r w:rsidRPr="00B36DA4" w:rsidR="00F15884">
        <w:t>5 March 2019</w:t>
      </w:r>
      <w:r w:rsidRPr="00B36DA4">
        <w:t>,</w:t>
      </w:r>
    </w:p>
    <w:p w:rsidRPr="00B36DA4" w:rsidR="00014566" w:rsidP="00B36DA4" w:rsidRDefault="00014566">
      <w:pPr>
        <w:pStyle w:val="ECHRPara"/>
      </w:pPr>
      <w:r w:rsidRPr="00B36DA4">
        <w:t>Delivers the following judgment, which was adopted on that date:</w:t>
      </w:r>
    </w:p>
    <w:p w:rsidRPr="00B36DA4" w:rsidR="00014566" w:rsidP="00B36DA4" w:rsidRDefault="00014566">
      <w:pPr>
        <w:pStyle w:val="ECHRTitle1"/>
      </w:pPr>
      <w:r w:rsidRPr="00B36DA4">
        <w:t>PROCEDURE</w:t>
      </w:r>
    </w:p>
    <w:p w:rsidRPr="00B36DA4" w:rsidR="00000F95" w:rsidP="00B36DA4" w:rsidRDefault="00000F95">
      <w:pPr>
        <w:pStyle w:val="ECHRPara"/>
      </w:pPr>
      <w:r w:rsidRPr="00B36DA4">
        <w:fldChar w:fldCharType="begin"/>
      </w:r>
      <w:r w:rsidRPr="00B36DA4">
        <w:instrText xml:space="preserve"> SEQ level0 \*arabic </w:instrText>
      </w:r>
      <w:r w:rsidRPr="00B36DA4">
        <w:fldChar w:fldCharType="separate"/>
      </w:r>
      <w:r w:rsidRPr="00B36DA4" w:rsidR="00B36DA4">
        <w:rPr>
          <w:noProof/>
        </w:rPr>
        <w:t>1</w:t>
      </w:r>
      <w:r w:rsidRPr="00B36DA4">
        <w:fldChar w:fldCharType="end"/>
      </w:r>
      <w:r w:rsidRPr="00B36DA4" w:rsidR="00014566">
        <w:t xml:space="preserve">.  The case originated in </w:t>
      </w:r>
      <w:r w:rsidRPr="00B36DA4">
        <w:t>an application (no. 28932/14)</w:t>
      </w:r>
      <w:r w:rsidRPr="00B36DA4" w:rsidR="00014566">
        <w:t xml:space="preserve"> against </w:t>
      </w:r>
      <w:r w:rsidRPr="00B36DA4">
        <w:t>the Republic of Croatia</w:t>
      </w:r>
      <w:r w:rsidRPr="00B36DA4" w:rsidR="00014566">
        <w:t xml:space="preserve"> lodged with the </w:t>
      </w:r>
      <w:r w:rsidRPr="00B36DA4">
        <w:t>Court under Article 34</w:t>
      </w:r>
      <w:r w:rsidRPr="00B36DA4" w:rsidR="00014566">
        <w:t xml:space="preserve"> of the Convention for the Protection of Human Rights and Fundamental Freedoms (“the Convention”) by </w:t>
      </w:r>
      <w:r w:rsidRPr="00B36DA4">
        <w:t xml:space="preserve">a national of Bosnia and Herzegovina and Croatia, Mr </w:t>
      </w:r>
      <w:proofErr w:type="spellStart"/>
      <w:r w:rsidRPr="00B36DA4">
        <w:t>Šemso</w:t>
      </w:r>
      <w:proofErr w:type="spellEnd"/>
      <w:r w:rsidRPr="00B36DA4">
        <w:t xml:space="preserve"> </w:t>
      </w:r>
      <w:proofErr w:type="spellStart"/>
      <w:r w:rsidRPr="00B36DA4">
        <w:t>Hodžić</w:t>
      </w:r>
      <w:proofErr w:type="spellEnd"/>
      <w:r w:rsidRPr="00B36DA4">
        <w:t xml:space="preserve"> (“the applicant”), on 8 April 2014</w:t>
      </w:r>
      <w:r w:rsidRPr="00B36DA4" w:rsidR="00014566">
        <w:t>.</w:t>
      </w:r>
    </w:p>
    <w:p w:rsidRPr="00B36DA4" w:rsidR="00000F95" w:rsidP="00B36DA4" w:rsidRDefault="00000F95">
      <w:pPr>
        <w:pStyle w:val="ECHRPara"/>
      </w:pPr>
      <w:r w:rsidRPr="00B36DA4">
        <w:fldChar w:fldCharType="begin"/>
      </w:r>
      <w:r w:rsidRPr="00B36DA4">
        <w:instrText xml:space="preserve"> SEQ level0 \*arabic </w:instrText>
      </w:r>
      <w:r w:rsidRPr="00B36DA4">
        <w:fldChar w:fldCharType="separate"/>
      </w:r>
      <w:r w:rsidRPr="00B36DA4" w:rsidR="00B36DA4">
        <w:rPr>
          <w:noProof/>
        </w:rPr>
        <w:t>2</w:t>
      </w:r>
      <w:r w:rsidRPr="00B36DA4">
        <w:fldChar w:fldCharType="end"/>
      </w:r>
      <w:r w:rsidRPr="00B36DA4" w:rsidR="00014566">
        <w:t>.  </w:t>
      </w:r>
      <w:r w:rsidRPr="00B36DA4">
        <w:t xml:space="preserve">The applicant was represented by Mr A. </w:t>
      </w:r>
      <w:proofErr w:type="spellStart"/>
      <w:r w:rsidRPr="00B36DA4">
        <w:t>Ademović</w:t>
      </w:r>
      <w:proofErr w:type="spellEnd"/>
      <w:r w:rsidRPr="00B36DA4">
        <w:t xml:space="preserve">, a lawyer practising in Sarajevo. </w:t>
      </w:r>
      <w:r w:rsidRPr="00B36DA4" w:rsidR="00014566">
        <w:t xml:space="preserve">The </w:t>
      </w:r>
      <w:r w:rsidRPr="00B36DA4">
        <w:t>Croatian</w:t>
      </w:r>
      <w:r w:rsidRPr="00B36DA4" w:rsidR="00014566">
        <w:t xml:space="preserve"> Government (“the Government”) wer</w:t>
      </w:r>
      <w:r w:rsidRPr="00B36DA4">
        <w:t>e represented by their Agent, M</w:t>
      </w:r>
      <w:r w:rsidRPr="00B36DA4" w:rsidR="00014566">
        <w:t>s</w:t>
      </w:r>
      <w:r w:rsidRPr="00B36DA4">
        <w:t xml:space="preserve"> </w:t>
      </w:r>
      <w:r w:rsidRPr="00B36DA4">
        <w:rPr>
          <w:rFonts w:cstheme="minorHAnsi"/>
        </w:rPr>
        <w:t>Š</w:t>
      </w:r>
      <w:r w:rsidRPr="00B36DA4">
        <w:t xml:space="preserve">. </w:t>
      </w:r>
      <w:proofErr w:type="spellStart"/>
      <w:r w:rsidRPr="00B36DA4">
        <w:t>Sta</w:t>
      </w:r>
      <w:r w:rsidRPr="00B36DA4">
        <w:rPr>
          <w:rFonts w:cstheme="minorHAnsi"/>
        </w:rPr>
        <w:t>ž</w:t>
      </w:r>
      <w:r w:rsidRPr="00B36DA4">
        <w:t>nik</w:t>
      </w:r>
      <w:proofErr w:type="spellEnd"/>
      <w:r w:rsidRPr="00B36DA4">
        <w:t>.</w:t>
      </w:r>
    </w:p>
    <w:p w:rsidRPr="00B36DA4" w:rsidR="00014566" w:rsidP="00B36DA4" w:rsidRDefault="00000F95">
      <w:pPr>
        <w:pStyle w:val="ECHRPara"/>
      </w:pPr>
      <w:r w:rsidRPr="00B36DA4">
        <w:fldChar w:fldCharType="begin"/>
      </w:r>
      <w:r w:rsidRPr="00B36DA4">
        <w:instrText xml:space="preserve"> SEQ level0 \*arabic </w:instrText>
      </w:r>
      <w:r w:rsidRPr="00B36DA4">
        <w:fldChar w:fldCharType="separate"/>
      </w:r>
      <w:r w:rsidRPr="00B36DA4" w:rsidR="00B36DA4">
        <w:rPr>
          <w:noProof/>
        </w:rPr>
        <w:t>3</w:t>
      </w:r>
      <w:r w:rsidRPr="00B36DA4">
        <w:fldChar w:fldCharType="end"/>
      </w:r>
      <w:r w:rsidRPr="00B36DA4">
        <w:t xml:space="preserve">.  The applicant alleged </w:t>
      </w:r>
      <w:r w:rsidRPr="00B36DA4" w:rsidR="00133044">
        <w:t xml:space="preserve">a </w:t>
      </w:r>
      <w:r w:rsidRPr="00B36DA4">
        <w:t xml:space="preserve">lack of fairness </w:t>
      </w:r>
      <w:r w:rsidRPr="00B36DA4" w:rsidR="00133044">
        <w:t xml:space="preserve">in </w:t>
      </w:r>
      <w:r w:rsidRPr="00B36DA4">
        <w:t>the procedure and decisions for his internment in a psychiatric hospital. He relied on Article 5 §§ 1 (e) and 4 and Article 6 § 1 of the Convention.</w:t>
      </w:r>
    </w:p>
    <w:p w:rsidRPr="00B36DA4" w:rsidR="00014566" w:rsidP="00B36DA4" w:rsidRDefault="00000F95">
      <w:pPr>
        <w:pStyle w:val="ECHRPara"/>
      </w:pPr>
      <w:r w:rsidRPr="00B36DA4">
        <w:fldChar w:fldCharType="begin"/>
      </w:r>
      <w:r w:rsidRPr="00B36DA4">
        <w:instrText xml:space="preserve"> SEQ level0 \*arabic </w:instrText>
      </w:r>
      <w:r w:rsidRPr="00B36DA4">
        <w:fldChar w:fldCharType="separate"/>
      </w:r>
      <w:r w:rsidRPr="00B36DA4" w:rsidR="00B36DA4">
        <w:rPr>
          <w:noProof/>
        </w:rPr>
        <w:t>4</w:t>
      </w:r>
      <w:r w:rsidRPr="00B36DA4">
        <w:fldChar w:fldCharType="end"/>
      </w:r>
      <w:r w:rsidRPr="00B36DA4">
        <w:t xml:space="preserve">.  On </w:t>
      </w:r>
      <w:r w:rsidRPr="00B36DA4">
        <w:rPr>
          <w:szCs w:val="24"/>
        </w:rPr>
        <w:t>30 June 2014</w:t>
      </w:r>
      <w:r w:rsidRPr="00B36DA4" w:rsidR="00014566">
        <w:t xml:space="preserve"> the </w:t>
      </w:r>
      <w:r w:rsidRPr="00B36DA4">
        <w:rPr>
          <w:szCs w:val="24"/>
        </w:rPr>
        <w:t>application was communicated to the Government</w:t>
      </w:r>
      <w:r w:rsidRPr="00B36DA4" w:rsidR="007509D5">
        <w:t>.</w:t>
      </w:r>
      <w:r w:rsidRPr="00B36DA4">
        <w:t xml:space="preserve"> </w:t>
      </w:r>
      <w:r w:rsidRPr="00B36DA4" w:rsidR="005F4835">
        <w:t>T</w:t>
      </w:r>
      <w:r w:rsidRPr="00B36DA4">
        <w:t xml:space="preserve">he President of the Section to which the case was allocated decided, under Rule 54 § 2 (c) of the Rules of Court, to invite the parties to submit further observations in respect of the </w:t>
      </w:r>
      <w:r w:rsidRPr="00B36DA4" w:rsidR="00A638B7">
        <w:t>issues raised under Article 6 § </w:t>
      </w:r>
      <w:r w:rsidRPr="00B36DA4">
        <w:t>1 of the Convention.</w:t>
      </w:r>
    </w:p>
    <w:p w:rsidRPr="00B36DA4" w:rsidR="00E3494B" w:rsidP="00B36DA4" w:rsidRDefault="003538ED">
      <w:pPr>
        <w:pStyle w:val="ECHRPara"/>
      </w:pPr>
      <w:r w:rsidRPr="00B36DA4">
        <w:fldChar w:fldCharType="begin"/>
      </w:r>
      <w:r w:rsidRPr="00B36DA4">
        <w:instrText xml:space="preserve"> SEQ level0 \*arabic </w:instrText>
      </w:r>
      <w:r w:rsidRPr="00B36DA4">
        <w:fldChar w:fldCharType="separate"/>
      </w:r>
      <w:r w:rsidRPr="00B36DA4" w:rsidR="00B36DA4">
        <w:rPr>
          <w:noProof/>
        </w:rPr>
        <w:t>5</w:t>
      </w:r>
      <w:r w:rsidRPr="00B36DA4">
        <w:fldChar w:fldCharType="end"/>
      </w:r>
      <w:r w:rsidRPr="00B36DA4">
        <w:t>.  The Government of Bosnia and Herzegovina did not make use of their right to intervene in the proceedings (Article 36 § 1 of the Convention).</w:t>
      </w:r>
    </w:p>
    <w:p w:rsidRPr="00B36DA4" w:rsidR="00014566" w:rsidP="00B36DA4" w:rsidRDefault="00014566">
      <w:pPr>
        <w:pStyle w:val="ECHRTitle1"/>
      </w:pPr>
      <w:r w:rsidRPr="00B36DA4">
        <w:t>THE FACTS</w:t>
      </w:r>
    </w:p>
    <w:p w:rsidRPr="00B36DA4" w:rsidR="00014566" w:rsidP="00B36DA4" w:rsidRDefault="00014566">
      <w:pPr>
        <w:pStyle w:val="ECHRHeading1"/>
      </w:pPr>
      <w:r w:rsidRPr="00B36DA4">
        <w:t>I.  THE CIRCUMSTANCES OF THE CASE</w:t>
      </w:r>
    </w:p>
    <w:p w:rsidRPr="00B36DA4" w:rsidR="00BE2629" w:rsidP="00B36DA4" w:rsidRDefault="00000F95">
      <w:pPr>
        <w:pStyle w:val="ECHRPara"/>
      </w:pPr>
      <w:r w:rsidRPr="00B36DA4">
        <w:fldChar w:fldCharType="begin"/>
      </w:r>
      <w:r w:rsidRPr="00B36DA4">
        <w:instrText xml:space="preserve"> SEQ level0 \*arabic </w:instrText>
      </w:r>
      <w:r w:rsidRPr="00B36DA4">
        <w:fldChar w:fldCharType="separate"/>
      </w:r>
      <w:r w:rsidRPr="00B36DA4" w:rsidR="00B36DA4">
        <w:rPr>
          <w:noProof/>
        </w:rPr>
        <w:t>6</w:t>
      </w:r>
      <w:r w:rsidRPr="00B36DA4">
        <w:fldChar w:fldCharType="end"/>
      </w:r>
      <w:r w:rsidRPr="00B36DA4" w:rsidR="00014566">
        <w:t xml:space="preserve">.  The </w:t>
      </w:r>
      <w:r w:rsidRPr="00B36DA4">
        <w:t>applicant was born in 1952</w:t>
      </w:r>
      <w:r w:rsidRPr="00B36DA4" w:rsidR="00014566">
        <w:t>.</w:t>
      </w:r>
    </w:p>
    <w:p w:rsidRPr="00B36DA4" w:rsidR="002E7C9D" w:rsidP="00B36DA4" w:rsidRDefault="00BE2629">
      <w:pPr>
        <w:pStyle w:val="ECHRHeading2"/>
      </w:pPr>
      <w:r w:rsidRPr="00B36DA4">
        <w:t>A.  Proceedings before the criminal courts</w:t>
      </w:r>
    </w:p>
    <w:p w:rsidRPr="00B36DA4" w:rsidR="002E7C9D" w:rsidP="00B36DA4" w:rsidRDefault="00000F95">
      <w:pPr>
        <w:pStyle w:val="ECHRPara"/>
      </w:pPr>
      <w:r w:rsidRPr="00B36DA4">
        <w:fldChar w:fldCharType="begin"/>
      </w:r>
      <w:r w:rsidRPr="00B36DA4">
        <w:instrText xml:space="preserve"> SEQ level0 \*arabic </w:instrText>
      </w:r>
      <w:r w:rsidRPr="00B36DA4">
        <w:fldChar w:fldCharType="separate"/>
      </w:r>
      <w:r w:rsidRPr="00B36DA4" w:rsidR="00B36DA4">
        <w:rPr>
          <w:noProof/>
        </w:rPr>
        <w:t>7</w:t>
      </w:r>
      <w:r w:rsidRPr="00B36DA4">
        <w:fldChar w:fldCharType="end"/>
      </w:r>
      <w:r w:rsidRPr="00B36DA4">
        <w:t>.  On 30 May 2012 the applicant was arrested and detained in connection with a susp</w:t>
      </w:r>
      <w:r w:rsidRPr="00B36DA4" w:rsidR="001E0B31">
        <w:t xml:space="preserve">icion of making two threats by telephone against certain M.S. and </w:t>
      </w:r>
      <w:r w:rsidRPr="00B36DA4" w:rsidR="001E0B31">
        <w:rPr>
          <w:rFonts w:cstheme="minorHAnsi"/>
        </w:rPr>
        <w:t>Š</w:t>
      </w:r>
      <w:r w:rsidRPr="00B36DA4" w:rsidR="001E0B31">
        <w:t>.O.</w:t>
      </w:r>
    </w:p>
    <w:p w:rsidRPr="00B36DA4" w:rsidR="00000F95" w:rsidP="00B36DA4" w:rsidRDefault="00000F95">
      <w:pPr>
        <w:pStyle w:val="ECHRPara"/>
      </w:pPr>
      <w:r w:rsidRPr="00B36DA4">
        <w:fldChar w:fldCharType="begin"/>
      </w:r>
      <w:r w:rsidRPr="00B36DA4">
        <w:instrText xml:space="preserve"> SEQ level0 \*arabic </w:instrText>
      </w:r>
      <w:r w:rsidRPr="00B36DA4">
        <w:fldChar w:fldCharType="separate"/>
      </w:r>
      <w:r w:rsidRPr="00B36DA4" w:rsidR="00B36DA4">
        <w:rPr>
          <w:noProof/>
        </w:rPr>
        <w:t>8</w:t>
      </w:r>
      <w:r w:rsidRPr="00B36DA4">
        <w:fldChar w:fldCharType="end"/>
      </w:r>
      <w:r w:rsidRPr="00B36DA4">
        <w:t>.  In the course of the investigation</w:t>
      </w:r>
      <w:r w:rsidRPr="00B36DA4" w:rsidR="00133044">
        <w:t>,</w:t>
      </w:r>
      <w:r w:rsidRPr="00B36DA4">
        <w:t xml:space="preserve"> the Zagreb Municipal State Attorney</w:t>
      </w:r>
      <w:r w:rsidRPr="00B36DA4" w:rsidR="00B36DA4">
        <w:t>’</w:t>
      </w:r>
      <w:r w:rsidRPr="00B36DA4">
        <w:t>s Office (</w:t>
      </w:r>
      <w:proofErr w:type="spellStart"/>
      <w:r w:rsidRPr="00B36DA4">
        <w:rPr>
          <w:i/>
        </w:rPr>
        <w:t>Op</w:t>
      </w:r>
      <w:r w:rsidRPr="00B36DA4">
        <w:rPr>
          <w:rFonts w:cstheme="minorHAnsi"/>
          <w:i/>
        </w:rPr>
        <w:t>ć</w:t>
      </w:r>
      <w:r w:rsidRPr="00B36DA4">
        <w:rPr>
          <w:i/>
        </w:rPr>
        <w:t>insko</w:t>
      </w:r>
      <w:proofErr w:type="spellEnd"/>
      <w:r w:rsidRPr="00B36DA4">
        <w:rPr>
          <w:i/>
        </w:rPr>
        <w:t xml:space="preserve"> </w:t>
      </w:r>
      <w:proofErr w:type="spellStart"/>
      <w:r w:rsidRPr="00B36DA4">
        <w:rPr>
          <w:i/>
        </w:rPr>
        <w:t>državni</w:t>
      </w:r>
      <w:proofErr w:type="spellEnd"/>
      <w:r w:rsidRPr="00B36DA4">
        <w:rPr>
          <w:i/>
        </w:rPr>
        <w:t xml:space="preserve"> </w:t>
      </w:r>
      <w:proofErr w:type="spellStart"/>
      <w:r w:rsidRPr="00B36DA4">
        <w:rPr>
          <w:i/>
        </w:rPr>
        <w:t>odvjetni</w:t>
      </w:r>
      <w:r w:rsidRPr="00B36DA4">
        <w:rPr>
          <w:rFonts w:cstheme="minorHAnsi"/>
          <w:i/>
        </w:rPr>
        <w:t>š</w:t>
      </w:r>
      <w:r w:rsidRPr="00B36DA4">
        <w:rPr>
          <w:i/>
        </w:rPr>
        <w:t>tvo</w:t>
      </w:r>
      <w:proofErr w:type="spellEnd"/>
      <w:r w:rsidRPr="00B36DA4">
        <w:rPr>
          <w:i/>
        </w:rPr>
        <w:t xml:space="preserve"> u </w:t>
      </w:r>
      <w:proofErr w:type="spellStart"/>
      <w:r w:rsidRPr="00B36DA4">
        <w:rPr>
          <w:i/>
        </w:rPr>
        <w:t>Zagrebu</w:t>
      </w:r>
      <w:proofErr w:type="spellEnd"/>
      <w:r w:rsidRPr="00B36DA4">
        <w:t xml:space="preserve">) commissioned a psychiatric expert report </w:t>
      </w:r>
      <w:r w:rsidRPr="00B36DA4" w:rsidR="00133044">
        <w:t xml:space="preserve">on </w:t>
      </w:r>
      <w:r w:rsidRPr="00B36DA4" w:rsidR="003E19FD">
        <w:t>the applicant</w:t>
      </w:r>
      <w:r w:rsidRPr="00B36DA4" w:rsidR="00B36DA4">
        <w:t>’</w:t>
      </w:r>
      <w:r w:rsidRPr="00B36DA4" w:rsidR="003E19FD">
        <w:t xml:space="preserve">s mental </w:t>
      </w:r>
      <w:r w:rsidRPr="00B36DA4" w:rsidR="005F4835">
        <w:t xml:space="preserve">health </w:t>
      </w:r>
      <w:r w:rsidRPr="00B36DA4" w:rsidR="003E19FD">
        <w:t xml:space="preserve">at the </w:t>
      </w:r>
      <w:r w:rsidRPr="00B36DA4" w:rsidR="00106D6F">
        <w:t xml:space="preserve">time </w:t>
      </w:r>
      <w:r w:rsidRPr="00B36DA4" w:rsidR="003E19FD">
        <w:t xml:space="preserve">of the offence, including, if appropriate, the existence of </w:t>
      </w:r>
      <w:r w:rsidRPr="00B36DA4" w:rsidR="005F4835">
        <w:t>a</w:t>
      </w:r>
      <w:r w:rsidRPr="00B36DA4" w:rsidR="003E19FD">
        <w:t xml:space="preserve"> need for his psychiatric internment.</w:t>
      </w:r>
    </w:p>
    <w:p w:rsidRPr="00B36DA4" w:rsidR="003E19FD" w:rsidP="00B36DA4" w:rsidRDefault="00000F95">
      <w:pPr>
        <w:pStyle w:val="ECHRPara"/>
      </w:pPr>
      <w:r w:rsidRPr="00B36DA4">
        <w:fldChar w:fldCharType="begin"/>
      </w:r>
      <w:r w:rsidRPr="00B36DA4">
        <w:instrText xml:space="preserve"> SEQ level0 \*arabic </w:instrText>
      </w:r>
      <w:r w:rsidRPr="00B36DA4">
        <w:fldChar w:fldCharType="separate"/>
      </w:r>
      <w:r w:rsidRPr="00B36DA4" w:rsidR="00B36DA4">
        <w:rPr>
          <w:noProof/>
        </w:rPr>
        <w:t>9</w:t>
      </w:r>
      <w:r w:rsidRPr="00B36DA4">
        <w:fldChar w:fldCharType="end"/>
      </w:r>
      <w:r w:rsidRPr="00B36DA4">
        <w:t xml:space="preserve">.  On 28 June 2012 </w:t>
      </w:r>
      <w:r w:rsidRPr="00B36DA4" w:rsidR="00106D6F">
        <w:t xml:space="preserve">the </w:t>
      </w:r>
      <w:r w:rsidRPr="00B36DA4">
        <w:t>psychiatric expert</w:t>
      </w:r>
      <w:r w:rsidRPr="00B36DA4" w:rsidR="00133044">
        <w:t>,</w:t>
      </w:r>
      <w:r w:rsidRPr="00B36DA4">
        <w:t xml:space="preserve"> E.S.</w:t>
      </w:r>
      <w:r w:rsidRPr="00B36DA4" w:rsidR="00133044">
        <w:t>,</w:t>
      </w:r>
      <w:r w:rsidRPr="00B36DA4">
        <w:t xml:space="preserve"> submitted her report</w:t>
      </w:r>
      <w:r w:rsidRPr="00B36DA4" w:rsidR="00106D6F">
        <w:t xml:space="preserve">, which stated </w:t>
      </w:r>
      <w:r w:rsidRPr="00B36DA4" w:rsidR="003E19FD">
        <w:t>that the applicant suffered from</w:t>
      </w:r>
      <w:r w:rsidRPr="00B36DA4">
        <w:t xml:space="preserve"> paranoid schizophrenia</w:t>
      </w:r>
      <w:r w:rsidRPr="00B36DA4" w:rsidR="00266336">
        <w:t xml:space="preserve">. She found that he </w:t>
      </w:r>
      <w:r w:rsidRPr="00B36DA4" w:rsidR="00106D6F">
        <w:t xml:space="preserve">was </w:t>
      </w:r>
      <w:r w:rsidRPr="00B36DA4" w:rsidR="003E19FD">
        <w:t xml:space="preserve">incapable </w:t>
      </w:r>
      <w:r w:rsidRPr="00B36DA4" w:rsidR="00106D6F">
        <w:t xml:space="preserve">of </w:t>
      </w:r>
      <w:r w:rsidRPr="00B36DA4" w:rsidR="003E19FD">
        <w:t>understand</w:t>
      </w:r>
      <w:r w:rsidRPr="00B36DA4" w:rsidR="00106D6F">
        <w:t>ing</w:t>
      </w:r>
      <w:r w:rsidRPr="00B36DA4" w:rsidR="00266336">
        <w:t xml:space="preserve"> and control</w:t>
      </w:r>
      <w:r w:rsidRPr="00B36DA4" w:rsidR="00106D6F">
        <w:t>ling</w:t>
      </w:r>
      <w:r w:rsidRPr="00B36DA4" w:rsidR="00266336">
        <w:t xml:space="preserve"> his actions</w:t>
      </w:r>
      <w:r w:rsidRPr="00B36DA4">
        <w:t xml:space="preserve"> and that he posed </w:t>
      </w:r>
      <w:r w:rsidRPr="00B36DA4" w:rsidR="00106D6F">
        <w:t xml:space="preserve">a </w:t>
      </w:r>
      <w:r w:rsidRPr="00B36DA4">
        <w:t>danger to others, which warranted his psychiatric internment. The expert noted that she had not inspected any medical documents concerning the applicant</w:t>
      </w:r>
      <w:r w:rsidRPr="00B36DA4" w:rsidR="00B36DA4">
        <w:t>’</w:t>
      </w:r>
      <w:r w:rsidRPr="00B36DA4">
        <w:t>s</w:t>
      </w:r>
      <w:r w:rsidRPr="00B36DA4" w:rsidR="003E19FD">
        <w:t xml:space="preserve"> previous psychiatric treatment</w:t>
      </w:r>
      <w:r w:rsidRPr="00B36DA4" w:rsidR="00266336">
        <w:t>,</w:t>
      </w:r>
      <w:r w:rsidRPr="00B36DA4" w:rsidR="003E19FD">
        <w:t xml:space="preserve"> but she had interviewed </w:t>
      </w:r>
      <w:r w:rsidRPr="00B36DA4" w:rsidR="00106D6F">
        <w:t xml:space="preserve">him, </w:t>
      </w:r>
      <w:r w:rsidRPr="00B36DA4" w:rsidR="003E19FD">
        <w:t>examined the criminal case file and a medical report from the prison administration.</w:t>
      </w:r>
    </w:p>
    <w:p w:rsidRPr="00B36DA4" w:rsidR="00D22CA4" w:rsidP="00B36DA4" w:rsidRDefault="00000F95">
      <w:pPr>
        <w:pStyle w:val="ECHRPara"/>
      </w:pPr>
      <w:r w:rsidRPr="00B36DA4">
        <w:fldChar w:fldCharType="begin"/>
      </w:r>
      <w:r w:rsidRPr="00B36DA4">
        <w:instrText xml:space="preserve"> SEQ level0 \*arabic </w:instrText>
      </w:r>
      <w:r w:rsidRPr="00B36DA4">
        <w:fldChar w:fldCharType="separate"/>
      </w:r>
      <w:r w:rsidRPr="00B36DA4" w:rsidR="00B36DA4">
        <w:rPr>
          <w:noProof/>
        </w:rPr>
        <w:t>10</w:t>
      </w:r>
      <w:r w:rsidRPr="00B36DA4">
        <w:fldChar w:fldCharType="end"/>
      </w:r>
      <w:r w:rsidRPr="00B36DA4">
        <w:t>.  On 10 July 2012 the Zagreb Municipal State Attorney</w:t>
      </w:r>
      <w:r w:rsidRPr="00B36DA4" w:rsidR="00B36DA4">
        <w:t>’</w:t>
      </w:r>
      <w:r w:rsidRPr="00B36DA4">
        <w:t>s Office indicted the applicant in the Zagreb Municipal Criminal Court (</w:t>
      </w:r>
      <w:proofErr w:type="spellStart"/>
      <w:r w:rsidRPr="00B36DA4">
        <w:rPr>
          <w:i/>
        </w:rPr>
        <w:t>Op</w:t>
      </w:r>
      <w:r w:rsidRPr="00B36DA4">
        <w:rPr>
          <w:rFonts w:cstheme="minorHAnsi"/>
          <w:i/>
        </w:rPr>
        <w:t>ć</w:t>
      </w:r>
      <w:r w:rsidRPr="00B36DA4">
        <w:rPr>
          <w:i/>
        </w:rPr>
        <w:t>inski</w:t>
      </w:r>
      <w:proofErr w:type="spellEnd"/>
      <w:r w:rsidRPr="00B36DA4">
        <w:rPr>
          <w:i/>
        </w:rPr>
        <w:t xml:space="preserve"> </w:t>
      </w:r>
      <w:proofErr w:type="spellStart"/>
      <w:r w:rsidRPr="00B36DA4">
        <w:rPr>
          <w:i/>
        </w:rPr>
        <w:t>kazneni</w:t>
      </w:r>
      <w:proofErr w:type="spellEnd"/>
      <w:r w:rsidRPr="00B36DA4">
        <w:rPr>
          <w:i/>
        </w:rPr>
        <w:t xml:space="preserve"> </w:t>
      </w:r>
      <w:proofErr w:type="spellStart"/>
      <w:r w:rsidRPr="00B36DA4">
        <w:rPr>
          <w:i/>
        </w:rPr>
        <w:t>sud</w:t>
      </w:r>
      <w:proofErr w:type="spellEnd"/>
      <w:r w:rsidRPr="00B36DA4">
        <w:rPr>
          <w:i/>
        </w:rPr>
        <w:t xml:space="preserve"> u </w:t>
      </w:r>
      <w:proofErr w:type="spellStart"/>
      <w:r w:rsidRPr="00B36DA4">
        <w:rPr>
          <w:i/>
        </w:rPr>
        <w:t>Zagrebu</w:t>
      </w:r>
      <w:proofErr w:type="spellEnd"/>
      <w:r w:rsidRPr="00B36DA4">
        <w:t>) on charges of making serious threats.</w:t>
      </w:r>
      <w:r w:rsidRPr="00B36DA4" w:rsidR="00215EA4">
        <w:t xml:space="preserve"> It asked that the measure of involuntary psychiatric internment be ordered in respect of the applicant, as provided under the Protection of Individuals with Mental Disorders Act.</w:t>
      </w:r>
    </w:p>
    <w:p w:rsidRPr="00B36DA4" w:rsidR="003671A6" w:rsidP="00B36DA4" w:rsidRDefault="00000F95">
      <w:pPr>
        <w:pStyle w:val="ECHRPara"/>
      </w:pPr>
      <w:r w:rsidRPr="00B36DA4">
        <w:fldChar w:fldCharType="begin"/>
      </w:r>
      <w:r w:rsidRPr="00B36DA4">
        <w:instrText xml:space="preserve"> SEQ level0 \*arabic </w:instrText>
      </w:r>
      <w:r w:rsidRPr="00B36DA4">
        <w:fldChar w:fldCharType="separate"/>
      </w:r>
      <w:r w:rsidRPr="00B36DA4" w:rsidR="00B36DA4">
        <w:rPr>
          <w:noProof/>
        </w:rPr>
        <w:t>11</w:t>
      </w:r>
      <w:r w:rsidRPr="00B36DA4">
        <w:fldChar w:fldCharType="end"/>
      </w:r>
      <w:r w:rsidRPr="00B36DA4">
        <w:t xml:space="preserve">.  On 27 July 2012 a three-judge panel of the Zagreb Municipal Criminal Court found that the indictment was flawed as it had been based on an </w:t>
      </w:r>
      <w:r w:rsidRPr="00B36DA4" w:rsidR="00106D6F">
        <w:t xml:space="preserve">incomplete </w:t>
      </w:r>
      <w:r w:rsidRPr="00B36DA4">
        <w:t>expert report</w:t>
      </w:r>
      <w:r w:rsidRPr="00B36DA4" w:rsidR="00133044">
        <w:t>,</w:t>
      </w:r>
      <w:r w:rsidRPr="00B36DA4">
        <w:t xml:space="preserve"> which had not taken into account all </w:t>
      </w:r>
      <w:r w:rsidRPr="00B36DA4" w:rsidR="00701ED0">
        <w:t>the medical documentation</w:t>
      </w:r>
      <w:r w:rsidRPr="00B36DA4" w:rsidR="003671A6">
        <w:t xml:space="preserve"> concerning the applicant</w:t>
      </w:r>
      <w:r w:rsidRPr="00B36DA4" w:rsidR="00B36DA4">
        <w:t>’</w:t>
      </w:r>
      <w:r w:rsidRPr="00B36DA4" w:rsidR="003671A6">
        <w:t>s previous psychiatric treatment. The indictment was thus returned to the Zagreb Municipal State Attorney</w:t>
      </w:r>
      <w:r w:rsidRPr="00B36DA4" w:rsidR="00B36DA4">
        <w:t>’</w:t>
      </w:r>
      <w:r w:rsidRPr="00B36DA4" w:rsidR="003671A6">
        <w:t>s Office with an instruction to commission an additional expert report.</w:t>
      </w:r>
    </w:p>
    <w:p w:rsidRPr="00B36DA4" w:rsidR="00000F95" w:rsidP="00B36DA4" w:rsidRDefault="00000F95">
      <w:pPr>
        <w:pStyle w:val="ECHRPara"/>
      </w:pPr>
      <w:r w:rsidRPr="00B36DA4">
        <w:fldChar w:fldCharType="begin"/>
      </w:r>
      <w:r w:rsidRPr="00B36DA4">
        <w:instrText xml:space="preserve"> SEQ level0 \*arabic </w:instrText>
      </w:r>
      <w:r w:rsidRPr="00B36DA4">
        <w:fldChar w:fldCharType="separate"/>
      </w:r>
      <w:r w:rsidRPr="00B36DA4" w:rsidR="00B36DA4">
        <w:rPr>
          <w:noProof/>
        </w:rPr>
        <w:t>12</w:t>
      </w:r>
      <w:r w:rsidRPr="00B36DA4">
        <w:fldChar w:fldCharType="end"/>
      </w:r>
      <w:r w:rsidRPr="00B36DA4">
        <w:t>.  </w:t>
      </w:r>
      <w:r w:rsidRPr="00B36DA4" w:rsidR="003671A6">
        <w:t xml:space="preserve">On 24 August 2012 </w:t>
      </w:r>
      <w:r w:rsidRPr="00B36DA4">
        <w:t>E.S.</w:t>
      </w:r>
      <w:r w:rsidRPr="00B36DA4" w:rsidR="003671A6">
        <w:t xml:space="preserve"> produced a supplement</w:t>
      </w:r>
      <w:r w:rsidRPr="00B36DA4" w:rsidR="00106D6F">
        <w:t xml:space="preserve"> to her</w:t>
      </w:r>
      <w:r w:rsidRPr="00B36DA4" w:rsidR="003671A6">
        <w:t xml:space="preserve"> report, which she prepared with a psychologist.</w:t>
      </w:r>
      <w:r w:rsidRPr="00B36DA4">
        <w:t xml:space="preserve"> She </w:t>
      </w:r>
      <w:r w:rsidRPr="00B36DA4" w:rsidR="003671A6">
        <w:t>explained that she had obtained</w:t>
      </w:r>
      <w:r w:rsidRPr="00B36DA4" w:rsidR="00701ED0">
        <w:t xml:space="preserve"> the applicant</w:t>
      </w:r>
      <w:r w:rsidRPr="00B36DA4" w:rsidR="00B36DA4">
        <w:t>’</w:t>
      </w:r>
      <w:r w:rsidRPr="00B36DA4" w:rsidR="00701ED0">
        <w:t>s medical record</w:t>
      </w:r>
      <w:r w:rsidRPr="00B36DA4" w:rsidR="003671A6">
        <w:t xml:space="preserve"> from his general practitioner, V.P., but </w:t>
      </w:r>
      <w:r w:rsidRPr="00B36DA4" w:rsidR="00106D6F">
        <w:t xml:space="preserve">had </w:t>
      </w:r>
      <w:r w:rsidRPr="00B36DA4" w:rsidR="003671A6">
        <w:t xml:space="preserve">not </w:t>
      </w:r>
      <w:r w:rsidRPr="00B36DA4" w:rsidR="00106D6F">
        <w:t xml:space="preserve">obtained anything </w:t>
      </w:r>
      <w:r w:rsidRPr="00B36DA4" w:rsidR="003671A6">
        <w:t>from his psychiatrist, V.G.</w:t>
      </w:r>
      <w:r w:rsidRPr="00B36DA4" w:rsidR="00781578">
        <w:t xml:space="preserve"> (a university professor)</w:t>
      </w:r>
      <w:r w:rsidRPr="00B36DA4" w:rsidR="003671A6">
        <w:t xml:space="preserve">, who had in the meantime retired and could not </w:t>
      </w:r>
      <w:r w:rsidRPr="00B36DA4" w:rsidR="00106D6F">
        <w:t xml:space="preserve">be </w:t>
      </w:r>
      <w:r w:rsidRPr="00B36DA4" w:rsidR="003671A6">
        <w:t>reach</w:t>
      </w:r>
      <w:r w:rsidRPr="00B36DA4" w:rsidR="00106D6F">
        <w:t>ed</w:t>
      </w:r>
      <w:r w:rsidRPr="00B36DA4" w:rsidR="003671A6">
        <w:t>. The expert also stated that</w:t>
      </w:r>
      <w:r w:rsidRPr="00B36DA4" w:rsidR="00133044">
        <w:t>,</w:t>
      </w:r>
      <w:r w:rsidRPr="00B36DA4" w:rsidR="003671A6">
        <w:t xml:space="preserve"> </w:t>
      </w:r>
      <w:r w:rsidRPr="00B36DA4" w:rsidR="00106D6F">
        <w:t xml:space="preserve">in her </w:t>
      </w:r>
      <w:r w:rsidRPr="00B36DA4" w:rsidR="00133044">
        <w:t>view,</w:t>
      </w:r>
      <w:r w:rsidRPr="00B36DA4" w:rsidR="00106D6F">
        <w:t xml:space="preserve"> </w:t>
      </w:r>
      <w:r w:rsidRPr="00B36DA4">
        <w:t>the applicant</w:t>
      </w:r>
      <w:r w:rsidRPr="00B36DA4" w:rsidR="00B36DA4">
        <w:t>’</w:t>
      </w:r>
      <w:r w:rsidRPr="00B36DA4">
        <w:t xml:space="preserve">s diagnosis had </w:t>
      </w:r>
      <w:r w:rsidRPr="00B36DA4" w:rsidR="00133044">
        <w:t xml:space="preserve">already </w:t>
      </w:r>
      <w:r w:rsidRPr="00B36DA4">
        <w:t xml:space="preserve">been clear after the first examination and that she </w:t>
      </w:r>
      <w:r w:rsidRPr="00B36DA4" w:rsidR="00106D6F">
        <w:t xml:space="preserve">did </w:t>
      </w:r>
      <w:r w:rsidRPr="00B36DA4">
        <w:t xml:space="preserve">not need </w:t>
      </w:r>
      <w:r w:rsidRPr="00B36DA4" w:rsidR="00106D6F">
        <w:t xml:space="preserve">further </w:t>
      </w:r>
      <w:r w:rsidRPr="00B36DA4">
        <w:t>document</w:t>
      </w:r>
      <w:r w:rsidRPr="00B36DA4" w:rsidR="00106D6F">
        <w:t>s</w:t>
      </w:r>
      <w:r w:rsidRPr="00B36DA4">
        <w:t xml:space="preserve"> to </w:t>
      </w:r>
      <w:r w:rsidRPr="00B36DA4" w:rsidR="00106D6F">
        <w:t xml:space="preserve">provide </w:t>
      </w:r>
      <w:r w:rsidRPr="00B36DA4">
        <w:t>a diagnosis.</w:t>
      </w:r>
      <w:r w:rsidRPr="00B36DA4" w:rsidR="003671A6">
        <w:t xml:space="preserve"> </w:t>
      </w:r>
      <w:r w:rsidRPr="00B36DA4" w:rsidR="00106D6F">
        <w:t xml:space="preserve">She thus </w:t>
      </w:r>
      <w:r w:rsidRPr="00B36DA4">
        <w:t>reiterated her previous opinion</w:t>
      </w:r>
      <w:r w:rsidRPr="00B36DA4" w:rsidR="00106D6F">
        <w:t xml:space="preserve"> on the basis of the </w:t>
      </w:r>
      <w:r w:rsidRPr="00B36DA4" w:rsidR="00133044">
        <w:t xml:space="preserve">new records </w:t>
      </w:r>
      <w:r w:rsidRPr="00B36DA4" w:rsidR="00106D6F">
        <w:t>she had obtained</w:t>
      </w:r>
      <w:r w:rsidRPr="00B36DA4">
        <w:t>.</w:t>
      </w:r>
    </w:p>
    <w:p w:rsidRPr="00B36DA4" w:rsidR="00000F95" w:rsidP="00B36DA4" w:rsidRDefault="00000F95">
      <w:pPr>
        <w:pStyle w:val="ECHRPara"/>
      </w:pPr>
      <w:r w:rsidRPr="00B36DA4">
        <w:fldChar w:fldCharType="begin"/>
      </w:r>
      <w:r w:rsidRPr="00B36DA4">
        <w:instrText xml:space="preserve"> SEQ level0 \*arabic </w:instrText>
      </w:r>
      <w:r w:rsidRPr="00B36DA4">
        <w:fldChar w:fldCharType="separate"/>
      </w:r>
      <w:r w:rsidRPr="00B36DA4" w:rsidR="00B36DA4">
        <w:rPr>
          <w:noProof/>
        </w:rPr>
        <w:t>13</w:t>
      </w:r>
      <w:r w:rsidRPr="00B36DA4">
        <w:fldChar w:fldCharType="end"/>
      </w:r>
      <w:r w:rsidRPr="00B36DA4">
        <w:t>.  On 28 August 2012 the Zagreb Municipal State Attorney</w:t>
      </w:r>
      <w:r w:rsidRPr="00B36DA4" w:rsidR="00B36DA4">
        <w:t>’</w:t>
      </w:r>
      <w:r w:rsidRPr="00B36DA4">
        <w:t xml:space="preserve">s Office submitted </w:t>
      </w:r>
      <w:r w:rsidRPr="00B36DA4" w:rsidR="00AC4163">
        <w:t xml:space="preserve">a </w:t>
      </w:r>
      <w:r w:rsidRPr="00B36DA4">
        <w:t>new indictment against the applicant in the Zagreb Municipal Criminal Court. This indictment was confirmed and accepted</w:t>
      </w:r>
      <w:r w:rsidRPr="00B36DA4" w:rsidR="00AC4163">
        <w:t xml:space="preserve"> on 3 October 2012 and the case was sent to trial.</w:t>
      </w:r>
    </w:p>
    <w:p w:rsidRPr="00B36DA4" w:rsidR="0022357D" w:rsidP="00B36DA4" w:rsidRDefault="0022357D">
      <w:pPr>
        <w:pStyle w:val="ECHRPara"/>
      </w:pPr>
      <w:r w:rsidRPr="00B36DA4">
        <w:fldChar w:fldCharType="begin"/>
      </w:r>
      <w:r w:rsidRPr="00B36DA4">
        <w:instrText xml:space="preserve"> SEQ level0 \*arabic </w:instrText>
      </w:r>
      <w:r w:rsidRPr="00B36DA4">
        <w:fldChar w:fldCharType="separate"/>
      </w:r>
      <w:r w:rsidRPr="00B36DA4" w:rsidR="00B36DA4">
        <w:rPr>
          <w:noProof/>
        </w:rPr>
        <w:t>14</w:t>
      </w:r>
      <w:r w:rsidRPr="00B36DA4">
        <w:fldChar w:fldCharType="end"/>
      </w:r>
      <w:r w:rsidRPr="00B36DA4">
        <w:t>.  </w:t>
      </w:r>
      <w:r w:rsidRPr="00B36DA4" w:rsidR="00AC4163">
        <w:t xml:space="preserve">Meanwhile, on 30 August 2012, the </w:t>
      </w:r>
      <w:r w:rsidRPr="00B36DA4" w:rsidR="003106F1">
        <w:t>applicant was released from pre</w:t>
      </w:r>
      <w:r w:rsidRPr="00B36DA4" w:rsidR="003106F1">
        <w:noBreakHyphen/>
      </w:r>
      <w:r w:rsidRPr="00B36DA4" w:rsidR="00AC4163">
        <w:t xml:space="preserve">trial detention because the maximum period </w:t>
      </w:r>
      <w:r w:rsidRPr="00B36DA4" w:rsidR="00D23190">
        <w:t>had</w:t>
      </w:r>
      <w:r w:rsidRPr="00B36DA4" w:rsidR="00553965">
        <w:t xml:space="preserve"> expired (see paragraph </w:t>
      </w:r>
      <w:r w:rsidRPr="00B36DA4" w:rsidR="001E0B31">
        <w:t>31 below).</w:t>
      </w:r>
    </w:p>
    <w:p w:rsidRPr="00B36DA4" w:rsidR="00000F95" w:rsidP="00B36DA4" w:rsidRDefault="00000F95">
      <w:pPr>
        <w:pStyle w:val="ECHRPara"/>
      </w:pPr>
      <w:r w:rsidRPr="00B36DA4">
        <w:fldChar w:fldCharType="begin"/>
      </w:r>
      <w:r w:rsidRPr="00B36DA4">
        <w:instrText xml:space="preserve"> SEQ level0 \*arabic </w:instrText>
      </w:r>
      <w:r w:rsidRPr="00B36DA4">
        <w:fldChar w:fldCharType="separate"/>
      </w:r>
      <w:r w:rsidRPr="00B36DA4" w:rsidR="00B36DA4">
        <w:rPr>
          <w:noProof/>
        </w:rPr>
        <w:t>15</w:t>
      </w:r>
      <w:r w:rsidRPr="00B36DA4">
        <w:fldChar w:fldCharType="end"/>
      </w:r>
      <w:r w:rsidRPr="00B36DA4">
        <w:t xml:space="preserve">.  At </w:t>
      </w:r>
      <w:r w:rsidRPr="00B36DA4" w:rsidR="00106D6F">
        <w:t xml:space="preserve">a </w:t>
      </w:r>
      <w:r w:rsidRPr="00B36DA4" w:rsidR="00781578">
        <w:t>hearing before the Zagre</w:t>
      </w:r>
      <w:r w:rsidRPr="00B36DA4" w:rsidR="00A638B7">
        <w:t>b Municipal Criminal Court on 4 </w:t>
      </w:r>
      <w:r w:rsidRPr="00B36DA4" w:rsidR="00781578">
        <w:t>December 2012</w:t>
      </w:r>
      <w:r w:rsidRPr="00B36DA4">
        <w:t xml:space="preserve">, the applicant </w:t>
      </w:r>
      <w:r w:rsidRPr="00B36DA4" w:rsidR="00781578">
        <w:t>asked that his psychiatrist V.G.</w:t>
      </w:r>
      <w:r w:rsidRPr="00B36DA4">
        <w:t>, his general practitioner V.P. and several other witnesses,</w:t>
      </w:r>
      <w:r w:rsidRPr="00B36DA4" w:rsidR="006619EE">
        <w:t xml:space="preserve"> including</w:t>
      </w:r>
      <w:r w:rsidRPr="00B36DA4">
        <w:t xml:space="preserve"> his neighbours, </w:t>
      </w:r>
      <w:r w:rsidRPr="00B36DA4" w:rsidR="00106D6F">
        <w:t xml:space="preserve">be heard. He said they </w:t>
      </w:r>
      <w:r w:rsidRPr="00B36DA4">
        <w:t>could all give evidence as to his mental stat</w:t>
      </w:r>
      <w:r w:rsidRPr="00B36DA4" w:rsidR="00133044">
        <w:t>e</w:t>
      </w:r>
      <w:r w:rsidRPr="00B36DA4">
        <w:t xml:space="preserve">. He also argued that he had had previous conflicts with the victims and asked that the police </w:t>
      </w:r>
      <w:proofErr w:type="gramStart"/>
      <w:r w:rsidRPr="00B36DA4">
        <w:t>be</w:t>
      </w:r>
      <w:proofErr w:type="gramEnd"/>
      <w:r w:rsidRPr="00B36DA4">
        <w:t xml:space="preserve"> requested to submit relevant information </w:t>
      </w:r>
      <w:r w:rsidRPr="00B36DA4" w:rsidR="00106D6F">
        <w:t xml:space="preserve">about </w:t>
      </w:r>
      <w:r w:rsidRPr="00B36DA4">
        <w:t>th</w:t>
      </w:r>
      <w:r w:rsidRPr="00B36DA4" w:rsidR="00106D6F">
        <w:t>ose incidents</w:t>
      </w:r>
      <w:r w:rsidRPr="00B36DA4">
        <w:t>.</w:t>
      </w:r>
    </w:p>
    <w:p w:rsidRPr="00B36DA4" w:rsidR="00D22CA4" w:rsidP="00B36DA4" w:rsidRDefault="00000F95">
      <w:pPr>
        <w:pStyle w:val="ECHRPara"/>
      </w:pPr>
      <w:r w:rsidRPr="00B36DA4">
        <w:fldChar w:fldCharType="begin"/>
      </w:r>
      <w:r w:rsidRPr="00B36DA4">
        <w:instrText xml:space="preserve"> SEQ level0 \*arabic </w:instrText>
      </w:r>
      <w:r w:rsidRPr="00B36DA4">
        <w:fldChar w:fldCharType="separate"/>
      </w:r>
      <w:r w:rsidRPr="00B36DA4" w:rsidR="00B36DA4">
        <w:rPr>
          <w:noProof/>
        </w:rPr>
        <w:t>16</w:t>
      </w:r>
      <w:r w:rsidRPr="00B36DA4">
        <w:fldChar w:fldCharType="end"/>
      </w:r>
      <w:r w:rsidRPr="00B36DA4">
        <w:t>.  </w:t>
      </w:r>
      <w:r w:rsidRPr="00B36DA4" w:rsidR="00781578">
        <w:t>At the same hearing, several prosecution witnesses and the expert witness E.S. were questioned. E.S.</w:t>
      </w:r>
      <w:r w:rsidRPr="00B36DA4">
        <w:t xml:space="preserve"> r</w:t>
      </w:r>
      <w:r w:rsidRPr="00B36DA4" w:rsidR="00781578">
        <w:t xml:space="preserve">eiterated </w:t>
      </w:r>
      <w:r w:rsidRPr="00B36DA4" w:rsidR="00133044">
        <w:t xml:space="preserve">the </w:t>
      </w:r>
      <w:r w:rsidRPr="00B36DA4" w:rsidR="00781578">
        <w:t>findings and opinion</w:t>
      </w:r>
      <w:r w:rsidRPr="00B36DA4" w:rsidR="00133044">
        <w:t xml:space="preserve"> she had previously given</w:t>
      </w:r>
      <w:r w:rsidRPr="00B36DA4" w:rsidR="00781578">
        <w:t>.</w:t>
      </w:r>
      <w:r w:rsidRPr="00B36DA4" w:rsidR="00B455F3">
        <w:t xml:space="preserve"> She also argued that the evidence concerning the applicant</w:t>
      </w:r>
      <w:r w:rsidRPr="00B36DA4" w:rsidR="00B36DA4">
        <w:t>’</w:t>
      </w:r>
      <w:r w:rsidRPr="00B36DA4" w:rsidR="00B455F3">
        <w:t>s mental state at the moment of the commission of the offence could not be given by his general practitioner or his psychiatrist.</w:t>
      </w:r>
    </w:p>
    <w:p w:rsidRPr="00B36DA4" w:rsidR="00D22CA4" w:rsidP="00B36DA4" w:rsidRDefault="0022357D">
      <w:pPr>
        <w:pStyle w:val="ECHRPara"/>
      </w:pPr>
      <w:r w:rsidRPr="00B36DA4">
        <w:fldChar w:fldCharType="begin"/>
      </w:r>
      <w:r w:rsidRPr="00B36DA4">
        <w:instrText xml:space="preserve"> SEQ level0 \*arabic </w:instrText>
      </w:r>
      <w:r w:rsidRPr="00B36DA4">
        <w:fldChar w:fldCharType="separate"/>
      </w:r>
      <w:r w:rsidRPr="00B36DA4" w:rsidR="00B36DA4">
        <w:rPr>
          <w:noProof/>
        </w:rPr>
        <w:t>17</w:t>
      </w:r>
      <w:r w:rsidRPr="00B36DA4">
        <w:fldChar w:fldCharType="end"/>
      </w:r>
      <w:r w:rsidRPr="00B36DA4">
        <w:t>.  In the meantime, on 11 September and 13 December 2012 the applicant submitted medical reports by his psychiatrist V.G. according to which he suffered from chronic stress and maladaptation to the environment. This was a behavioural disorder which needed further psychological treatment. V.G. also stressed that the applicant</w:t>
      </w:r>
      <w:r w:rsidRPr="00B36DA4" w:rsidR="00B36DA4">
        <w:t>’</w:t>
      </w:r>
      <w:r w:rsidRPr="00B36DA4">
        <w:t xml:space="preserve">s psychiatric internment could create adverse effects for his treatment. He pointed out that the applicant participated in an outpatient psychiatric treatment for years and that there were positive </w:t>
      </w:r>
      <w:r w:rsidRPr="00B36DA4" w:rsidR="00B20ABA">
        <w:t>developments in his behaviour, in particular related to the abstinence from alcohol.</w:t>
      </w:r>
    </w:p>
    <w:p w:rsidRPr="00B36DA4" w:rsidR="00000F95" w:rsidP="00B36DA4" w:rsidRDefault="00781578">
      <w:pPr>
        <w:pStyle w:val="ECHRPara"/>
      </w:pPr>
      <w:r w:rsidRPr="00B36DA4">
        <w:fldChar w:fldCharType="begin"/>
      </w:r>
      <w:r w:rsidRPr="00B36DA4">
        <w:instrText xml:space="preserve"> SEQ level0 \*arabic </w:instrText>
      </w:r>
      <w:r w:rsidRPr="00B36DA4">
        <w:fldChar w:fldCharType="separate"/>
      </w:r>
      <w:r w:rsidRPr="00B36DA4" w:rsidR="00B36DA4">
        <w:rPr>
          <w:noProof/>
        </w:rPr>
        <w:t>18</w:t>
      </w:r>
      <w:r w:rsidRPr="00B36DA4">
        <w:fldChar w:fldCharType="end"/>
      </w:r>
      <w:r w:rsidRPr="00B36DA4">
        <w:t xml:space="preserve">.  At a hearing on 18 December 2012, the Zagreb Municipal Criminal Court heard further witnesses for the prosecution. </w:t>
      </w:r>
      <w:r w:rsidRPr="00B36DA4" w:rsidR="00000F95">
        <w:t>It dismissed all the applicant</w:t>
      </w:r>
      <w:r w:rsidRPr="00B36DA4" w:rsidR="00B36DA4">
        <w:t>’</w:t>
      </w:r>
      <w:r w:rsidRPr="00B36DA4" w:rsidR="00000F95">
        <w:t>s requests for</w:t>
      </w:r>
      <w:r w:rsidRPr="00B36DA4">
        <w:t xml:space="preserve"> the taking of</w:t>
      </w:r>
      <w:r w:rsidRPr="00B36DA4" w:rsidR="00000F95">
        <w:t xml:space="preserve"> evidence on the grounds that they were irrelevant. In particular, the trial court held that </w:t>
      </w:r>
      <w:r w:rsidRPr="00B36DA4" w:rsidR="00106D6F">
        <w:t xml:space="preserve">the general practitioner V.P. </w:t>
      </w:r>
      <w:r w:rsidRPr="00B36DA4" w:rsidR="00B455F3">
        <w:t>did not have sufficient expertise to give evidence on the applicant</w:t>
      </w:r>
      <w:r w:rsidRPr="00B36DA4" w:rsidR="00B36DA4">
        <w:t>’</w:t>
      </w:r>
      <w:r w:rsidRPr="00B36DA4" w:rsidR="00B455F3">
        <w:t xml:space="preserve">s mental capacity </w:t>
      </w:r>
      <w:r w:rsidRPr="00B36DA4" w:rsidR="00000F95">
        <w:t>and that her document</w:t>
      </w:r>
      <w:r w:rsidRPr="00B36DA4" w:rsidR="00106D6F">
        <w:t>s</w:t>
      </w:r>
      <w:r w:rsidRPr="00B36DA4" w:rsidR="00000F95">
        <w:t xml:space="preserve"> had been taken into account by E.S. The trial court consider</w:t>
      </w:r>
      <w:r w:rsidRPr="00B36DA4">
        <w:t>ed that the same arguments applied</w:t>
      </w:r>
      <w:r w:rsidRPr="00B36DA4" w:rsidR="00000F95">
        <w:t xml:space="preserve"> to V.G.</w:t>
      </w:r>
    </w:p>
    <w:p w:rsidRPr="00B36DA4" w:rsidR="00D22CA4" w:rsidP="00B36DA4" w:rsidRDefault="00000F95">
      <w:pPr>
        <w:pStyle w:val="ECHRPara"/>
      </w:pPr>
      <w:r w:rsidRPr="00B36DA4">
        <w:fldChar w:fldCharType="begin"/>
      </w:r>
      <w:r w:rsidRPr="00B36DA4">
        <w:instrText xml:space="preserve"> SEQ level0 \*arabic </w:instrText>
      </w:r>
      <w:r w:rsidRPr="00B36DA4">
        <w:fldChar w:fldCharType="separate"/>
      </w:r>
      <w:r w:rsidRPr="00B36DA4" w:rsidR="00B36DA4">
        <w:rPr>
          <w:noProof/>
        </w:rPr>
        <w:t>19</w:t>
      </w:r>
      <w:r w:rsidRPr="00B36DA4">
        <w:fldChar w:fldCharType="end"/>
      </w:r>
      <w:r w:rsidRPr="00B36DA4">
        <w:t>.  </w:t>
      </w:r>
      <w:r w:rsidRPr="00B36DA4" w:rsidR="001014CD">
        <w:t>At a hearing on 23 January 2013 the parties gave their closing arguments. The applicant argued that E.S.</w:t>
      </w:r>
      <w:r w:rsidRPr="00B36DA4" w:rsidR="00B36DA4">
        <w:t>’</w:t>
      </w:r>
      <w:r w:rsidRPr="00B36DA4" w:rsidR="001014CD">
        <w:t xml:space="preserve">s expert opinion was flawed and incomplete as it had not taken into account the existing medical documentation related to </w:t>
      </w:r>
      <w:r w:rsidRPr="00B36DA4" w:rsidR="00FF0AD1">
        <w:t xml:space="preserve">his </w:t>
      </w:r>
      <w:r w:rsidRPr="00B36DA4" w:rsidR="001014CD">
        <w:t xml:space="preserve">treatment but only </w:t>
      </w:r>
      <w:r w:rsidRPr="00B36DA4" w:rsidR="00FF0AD1">
        <w:t>the medical record held by his general practitioner. At the same time, her opinion was contrary to the findings of his psychiatrist V.G.</w:t>
      </w:r>
    </w:p>
    <w:p w:rsidRPr="00B36DA4" w:rsidR="00000F95" w:rsidP="00B36DA4" w:rsidRDefault="001014CD">
      <w:pPr>
        <w:pStyle w:val="ECHRPara"/>
      </w:pPr>
      <w:r w:rsidRPr="00B36DA4">
        <w:fldChar w:fldCharType="begin"/>
      </w:r>
      <w:r w:rsidRPr="00B36DA4">
        <w:instrText xml:space="preserve"> SEQ level0 \*arabic </w:instrText>
      </w:r>
      <w:r w:rsidRPr="00B36DA4">
        <w:fldChar w:fldCharType="separate"/>
      </w:r>
      <w:r w:rsidRPr="00B36DA4" w:rsidR="00B36DA4">
        <w:rPr>
          <w:noProof/>
        </w:rPr>
        <w:t>20</w:t>
      </w:r>
      <w:r w:rsidRPr="00B36DA4">
        <w:fldChar w:fldCharType="end"/>
      </w:r>
      <w:r w:rsidRPr="00B36DA4">
        <w:t>.  </w:t>
      </w:r>
      <w:r w:rsidRPr="00B36DA4" w:rsidR="00FF0AD1">
        <w:t>On the same day</w:t>
      </w:r>
      <w:r w:rsidRPr="00B36DA4" w:rsidR="00000F95">
        <w:t xml:space="preserve"> the Zagreb Municipal Criminal Court found that the applicant had committed the offence of making serious threats</w:t>
      </w:r>
      <w:r w:rsidRPr="00B36DA4" w:rsidR="006619EE">
        <w:t xml:space="preserve"> while lacking mental capacity</w:t>
      </w:r>
      <w:r w:rsidRPr="00B36DA4" w:rsidR="00106D6F">
        <w:t>. R</w:t>
      </w:r>
      <w:r w:rsidRPr="00B36DA4" w:rsidR="002F4B13">
        <w:t xml:space="preserve">elying on </w:t>
      </w:r>
      <w:r w:rsidRPr="00B36DA4" w:rsidR="00106D6F">
        <w:t>E.S.</w:t>
      </w:r>
      <w:r w:rsidRPr="00B36DA4" w:rsidR="00B36DA4">
        <w:t>’</w:t>
      </w:r>
      <w:r w:rsidRPr="00B36DA4" w:rsidR="00106D6F">
        <w:t xml:space="preserve">s </w:t>
      </w:r>
      <w:r w:rsidRPr="00B36DA4" w:rsidR="002F4B13">
        <w:t>report,</w:t>
      </w:r>
      <w:r w:rsidRPr="00B36DA4" w:rsidR="00000F95">
        <w:t xml:space="preserve"> </w:t>
      </w:r>
      <w:r w:rsidRPr="00B36DA4" w:rsidR="00106D6F">
        <w:t xml:space="preserve">it </w:t>
      </w:r>
      <w:r w:rsidRPr="00B36DA4" w:rsidR="00000F95">
        <w:t xml:space="preserve">decided that he should be </w:t>
      </w:r>
      <w:r w:rsidRPr="00B36DA4" w:rsidR="00106D6F">
        <w:t xml:space="preserve">placed </w:t>
      </w:r>
      <w:r w:rsidRPr="00B36DA4" w:rsidR="00000F95">
        <w:t xml:space="preserve">in </w:t>
      </w:r>
      <w:r w:rsidRPr="00B36DA4" w:rsidR="00106D6F">
        <w:t>a</w:t>
      </w:r>
      <w:r w:rsidRPr="00B36DA4" w:rsidR="00000F95">
        <w:t xml:space="preserve"> psychiatric hospital </w:t>
      </w:r>
      <w:r w:rsidRPr="00B36DA4" w:rsidR="00EA1F96">
        <w:t>for a period of</w:t>
      </w:r>
      <w:r w:rsidRPr="00B36DA4" w:rsidR="00000F95">
        <w:t xml:space="preserve"> six months.</w:t>
      </w:r>
      <w:r w:rsidRPr="00B36DA4" w:rsidR="00B20ABA">
        <w:t xml:space="preserve"> The Zagreb Municipal Criminal Court found the medical reports produced by V.G. (see</w:t>
      </w:r>
      <w:r w:rsidRPr="00B36DA4" w:rsidR="00553965">
        <w:t xml:space="preserve"> </w:t>
      </w:r>
      <w:r w:rsidRPr="00B36DA4" w:rsidR="00B20ABA">
        <w:t>paragraph 17 above) unreliable on the grounds that they contradicted the findings of the expert witness E.S. and that they had been produced by a doctor whom the applicant had paid privately.</w:t>
      </w:r>
    </w:p>
    <w:p w:rsidRPr="00B36DA4" w:rsidR="00000F95" w:rsidP="00B36DA4" w:rsidRDefault="00000F95">
      <w:pPr>
        <w:pStyle w:val="ECHRPara"/>
      </w:pPr>
      <w:r w:rsidRPr="00B36DA4">
        <w:fldChar w:fldCharType="begin"/>
      </w:r>
      <w:r w:rsidRPr="00B36DA4">
        <w:instrText xml:space="preserve"> SEQ level0 \*arabic </w:instrText>
      </w:r>
      <w:r w:rsidRPr="00B36DA4">
        <w:fldChar w:fldCharType="separate"/>
      </w:r>
      <w:r w:rsidRPr="00B36DA4" w:rsidR="00B36DA4">
        <w:rPr>
          <w:noProof/>
        </w:rPr>
        <w:t>21</w:t>
      </w:r>
      <w:r w:rsidRPr="00B36DA4">
        <w:fldChar w:fldCharType="end"/>
      </w:r>
      <w:r w:rsidRPr="00B36DA4">
        <w:t>.  The</w:t>
      </w:r>
      <w:r w:rsidRPr="00B36DA4" w:rsidR="00EA1F96">
        <w:t xml:space="preserve"> applicant appealed against th</w:t>
      </w:r>
      <w:r w:rsidRPr="00B36DA4" w:rsidR="00337E13">
        <w:t>e</w:t>
      </w:r>
      <w:r w:rsidRPr="00B36DA4">
        <w:t xml:space="preserve"> judgment </w:t>
      </w:r>
      <w:r w:rsidRPr="00B36DA4" w:rsidR="00337E13">
        <w:t xml:space="preserve">to </w:t>
      </w:r>
      <w:r w:rsidRPr="00B36DA4">
        <w:t>Zagreb County Court (</w:t>
      </w:r>
      <w:proofErr w:type="spellStart"/>
      <w:r w:rsidRPr="00B36DA4">
        <w:rPr>
          <w:rFonts w:cstheme="minorHAnsi"/>
          <w:i/>
        </w:rPr>
        <w:t>Ž</w:t>
      </w:r>
      <w:r w:rsidRPr="00B36DA4">
        <w:rPr>
          <w:i/>
        </w:rPr>
        <w:t>upanijski</w:t>
      </w:r>
      <w:proofErr w:type="spellEnd"/>
      <w:r w:rsidRPr="00B36DA4">
        <w:rPr>
          <w:i/>
        </w:rPr>
        <w:t xml:space="preserve"> </w:t>
      </w:r>
      <w:proofErr w:type="spellStart"/>
      <w:r w:rsidRPr="00B36DA4">
        <w:rPr>
          <w:i/>
        </w:rPr>
        <w:t>sud</w:t>
      </w:r>
      <w:proofErr w:type="spellEnd"/>
      <w:r w:rsidRPr="00B36DA4">
        <w:rPr>
          <w:i/>
        </w:rPr>
        <w:t xml:space="preserve"> u </w:t>
      </w:r>
      <w:proofErr w:type="spellStart"/>
      <w:r w:rsidRPr="00B36DA4">
        <w:rPr>
          <w:i/>
        </w:rPr>
        <w:t>Zagrebu</w:t>
      </w:r>
      <w:proofErr w:type="spellEnd"/>
      <w:r w:rsidRPr="00B36DA4">
        <w:t>)</w:t>
      </w:r>
      <w:r w:rsidRPr="00B36DA4" w:rsidR="00337E13">
        <w:t>,</w:t>
      </w:r>
      <w:r w:rsidRPr="00B36DA4">
        <w:t xml:space="preserve"> alleging numerous substantive and procedural flaws. </w:t>
      </w:r>
      <w:r w:rsidRPr="00B36DA4" w:rsidR="00337E13">
        <w:t>H</w:t>
      </w:r>
      <w:r w:rsidRPr="00B36DA4">
        <w:t xml:space="preserve">e </w:t>
      </w:r>
      <w:r w:rsidRPr="00B36DA4" w:rsidR="0018063B">
        <w:t xml:space="preserve">pointed out that his </w:t>
      </w:r>
      <w:r w:rsidRPr="00B36DA4" w:rsidR="0043706C">
        <w:t>psychiatrist V.G., who</w:t>
      </w:r>
      <w:r w:rsidRPr="00B36DA4" w:rsidR="005F4802">
        <w:t xml:space="preserve"> </w:t>
      </w:r>
      <w:r w:rsidRPr="00B36DA4" w:rsidR="00337E13">
        <w:t xml:space="preserve">had </w:t>
      </w:r>
      <w:r w:rsidRPr="00B36DA4" w:rsidR="0018063B">
        <w:t>treated him</w:t>
      </w:r>
      <w:r w:rsidRPr="00B36DA4" w:rsidR="00EB3862">
        <w:t xml:space="preserve"> for six </w:t>
      </w:r>
      <w:r w:rsidRPr="00B36DA4" w:rsidR="0043706C">
        <w:t>years</w:t>
      </w:r>
      <w:r w:rsidRPr="00B36DA4" w:rsidR="0018063B">
        <w:t xml:space="preserve">, had not been consulted in the course of the proceedings. He also referred to </w:t>
      </w:r>
      <w:r w:rsidRPr="00B36DA4">
        <w:t xml:space="preserve">a report </w:t>
      </w:r>
      <w:r w:rsidRPr="00B36DA4" w:rsidR="00337E13">
        <w:t xml:space="preserve">by </w:t>
      </w:r>
      <w:r w:rsidRPr="00B36DA4">
        <w:t>V.G.</w:t>
      </w:r>
      <w:r w:rsidRPr="00B36DA4" w:rsidR="00337E13">
        <w:t>,</w:t>
      </w:r>
      <w:r w:rsidRPr="00B36DA4">
        <w:t xml:space="preserve"> </w:t>
      </w:r>
      <w:r w:rsidRPr="00B36DA4" w:rsidR="00337E13">
        <w:t xml:space="preserve">which found </w:t>
      </w:r>
      <w:r w:rsidRPr="00B36DA4">
        <w:t xml:space="preserve">that there were no grounds for his </w:t>
      </w:r>
      <w:r w:rsidRPr="00B36DA4" w:rsidR="00337E13">
        <w:t>being place</w:t>
      </w:r>
      <w:r w:rsidRPr="00B36DA4" w:rsidR="00133044">
        <w:t>d</w:t>
      </w:r>
      <w:r w:rsidRPr="00B36DA4" w:rsidR="00337E13">
        <w:t xml:space="preserve"> in a </w:t>
      </w:r>
      <w:r w:rsidRPr="00B36DA4">
        <w:t>psychiatric in</w:t>
      </w:r>
      <w:r w:rsidRPr="00B36DA4" w:rsidR="00337E13">
        <w:t>s</w:t>
      </w:r>
      <w:r w:rsidRPr="00B36DA4">
        <w:t>t</w:t>
      </w:r>
      <w:r w:rsidRPr="00B36DA4" w:rsidR="00337E13">
        <w:t xml:space="preserve">itution </w:t>
      </w:r>
      <w:r w:rsidRPr="00B36DA4">
        <w:t>and that any such decision could have severe consequences for his health.</w:t>
      </w:r>
    </w:p>
    <w:p w:rsidRPr="00B36DA4" w:rsidR="00000F95" w:rsidP="00B36DA4" w:rsidRDefault="00000F95">
      <w:pPr>
        <w:pStyle w:val="ECHRPara"/>
      </w:pPr>
      <w:r w:rsidRPr="00B36DA4">
        <w:fldChar w:fldCharType="begin"/>
      </w:r>
      <w:r w:rsidRPr="00B36DA4">
        <w:instrText xml:space="preserve"> SEQ level0 \*arabic </w:instrText>
      </w:r>
      <w:r w:rsidRPr="00B36DA4">
        <w:fldChar w:fldCharType="separate"/>
      </w:r>
      <w:r w:rsidRPr="00B36DA4" w:rsidR="00B36DA4">
        <w:rPr>
          <w:noProof/>
        </w:rPr>
        <w:t>22</w:t>
      </w:r>
      <w:r w:rsidRPr="00B36DA4">
        <w:fldChar w:fldCharType="end"/>
      </w:r>
      <w:r w:rsidRPr="00B36DA4">
        <w:t>.  On 9 July 2013 the Zagreb County Court dismissed the applicant</w:t>
      </w:r>
      <w:r w:rsidRPr="00B36DA4" w:rsidR="00B36DA4">
        <w:t>’</w:t>
      </w:r>
      <w:r w:rsidRPr="00B36DA4">
        <w:t xml:space="preserve">s appeal on the grounds that all </w:t>
      </w:r>
      <w:r w:rsidRPr="00B36DA4" w:rsidR="00337E13">
        <w:t xml:space="preserve">the </w:t>
      </w:r>
      <w:r w:rsidRPr="00B36DA4">
        <w:t>re</w:t>
      </w:r>
      <w:r w:rsidRPr="00B36DA4" w:rsidR="00133044">
        <w:t>le</w:t>
      </w:r>
      <w:r w:rsidRPr="00B36DA4">
        <w:t>vant facts had been correctly established.</w:t>
      </w:r>
      <w:r w:rsidRPr="00B36DA4" w:rsidR="00B20ABA">
        <w:t xml:space="preserve"> It stressed that the expert witness E.S. had taken </w:t>
      </w:r>
      <w:r w:rsidRPr="00B36DA4" w:rsidR="004D62A8">
        <w:t>into account</w:t>
      </w:r>
      <w:r w:rsidRPr="00B36DA4" w:rsidR="00FF0AD1">
        <w:t xml:space="preserve"> the applicant</w:t>
      </w:r>
      <w:r w:rsidRPr="00B36DA4" w:rsidR="00B36DA4">
        <w:t>’</w:t>
      </w:r>
      <w:r w:rsidRPr="00B36DA4" w:rsidR="00FF0AD1">
        <w:t>s medical record</w:t>
      </w:r>
      <w:r w:rsidRPr="00B36DA4" w:rsidR="004D62A8">
        <w:t xml:space="preserve"> held by his general practitioner V.P., which also included the findings of his psychiatrist V.G. The Zagreb County Court therefore considered that it had not been necessary to question V.P. and V.G., particularly since they were not cer</w:t>
      </w:r>
      <w:r w:rsidRPr="00B36DA4" w:rsidR="006207C2">
        <w:t>tified court experts as was the case with</w:t>
      </w:r>
      <w:r w:rsidRPr="00B36DA4" w:rsidR="004D62A8">
        <w:t xml:space="preserve"> E.S. </w:t>
      </w:r>
      <w:r w:rsidRPr="00B36DA4" w:rsidR="001A6298">
        <w:t xml:space="preserve">The Zagreb Municipal Criminal Court </w:t>
      </w:r>
      <w:r w:rsidRPr="00B36DA4" w:rsidR="00337E13">
        <w:t xml:space="preserve">judgment </w:t>
      </w:r>
      <w:r w:rsidRPr="00B36DA4" w:rsidR="00572646">
        <w:t>thereby became final.</w:t>
      </w:r>
    </w:p>
    <w:p w:rsidRPr="00B36DA4" w:rsidR="001934B7" w:rsidP="00B36DA4" w:rsidRDefault="001934B7">
      <w:pPr>
        <w:pStyle w:val="ECHRPara"/>
      </w:pPr>
      <w:r w:rsidRPr="00B36DA4">
        <w:fldChar w:fldCharType="begin"/>
      </w:r>
      <w:r w:rsidRPr="00B36DA4">
        <w:instrText xml:space="preserve"> SEQ level0 \*arabic </w:instrText>
      </w:r>
      <w:r w:rsidRPr="00B36DA4">
        <w:fldChar w:fldCharType="separate"/>
      </w:r>
      <w:r w:rsidRPr="00B36DA4" w:rsidR="00B36DA4">
        <w:rPr>
          <w:noProof/>
        </w:rPr>
        <w:t>23</w:t>
      </w:r>
      <w:r w:rsidRPr="00B36DA4">
        <w:fldChar w:fldCharType="end"/>
      </w:r>
      <w:r w:rsidRPr="00B36DA4">
        <w:t>.  On 23 October 2013 the applicant lodged a constitutional complaint with the Constitutional Court (</w:t>
      </w:r>
      <w:proofErr w:type="spellStart"/>
      <w:r w:rsidRPr="00B36DA4">
        <w:rPr>
          <w:i/>
        </w:rPr>
        <w:t>Ustavni</w:t>
      </w:r>
      <w:proofErr w:type="spellEnd"/>
      <w:r w:rsidRPr="00B36DA4">
        <w:rPr>
          <w:i/>
        </w:rPr>
        <w:t xml:space="preserve"> </w:t>
      </w:r>
      <w:proofErr w:type="spellStart"/>
      <w:r w:rsidRPr="00B36DA4">
        <w:rPr>
          <w:i/>
        </w:rPr>
        <w:t>sud</w:t>
      </w:r>
      <w:proofErr w:type="spellEnd"/>
      <w:r w:rsidRPr="00B36DA4">
        <w:rPr>
          <w:i/>
        </w:rPr>
        <w:t xml:space="preserve"> </w:t>
      </w:r>
      <w:proofErr w:type="spellStart"/>
      <w:r w:rsidRPr="00B36DA4">
        <w:rPr>
          <w:i/>
        </w:rPr>
        <w:t>Republike</w:t>
      </w:r>
      <w:proofErr w:type="spellEnd"/>
      <w:r w:rsidRPr="00B36DA4">
        <w:rPr>
          <w:i/>
        </w:rPr>
        <w:t xml:space="preserve"> </w:t>
      </w:r>
      <w:proofErr w:type="spellStart"/>
      <w:r w:rsidRPr="00B36DA4">
        <w:rPr>
          <w:i/>
        </w:rPr>
        <w:t>Hrvatske</w:t>
      </w:r>
      <w:proofErr w:type="spellEnd"/>
      <w:r w:rsidRPr="00B36DA4">
        <w:t>), complaining that the proceedings had been unfair.</w:t>
      </w:r>
    </w:p>
    <w:p w:rsidRPr="00B36DA4" w:rsidR="001934B7" w:rsidP="00B36DA4" w:rsidRDefault="001934B7">
      <w:pPr>
        <w:pStyle w:val="ECHRPara"/>
      </w:pPr>
      <w:r w:rsidRPr="00B36DA4">
        <w:fldChar w:fldCharType="begin"/>
      </w:r>
      <w:r w:rsidRPr="00B36DA4">
        <w:instrText xml:space="preserve"> SEQ level0 \*arabic </w:instrText>
      </w:r>
      <w:r w:rsidRPr="00B36DA4">
        <w:fldChar w:fldCharType="separate"/>
      </w:r>
      <w:r w:rsidRPr="00B36DA4" w:rsidR="00B36DA4">
        <w:rPr>
          <w:noProof/>
        </w:rPr>
        <w:t>24</w:t>
      </w:r>
      <w:r w:rsidRPr="00B36DA4">
        <w:fldChar w:fldCharType="end"/>
      </w:r>
      <w:r w:rsidRPr="00B36DA4">
        <w:t>.  On 27 November 2013 the Constitutional Court declared the applicant</w:t>
      </w:r>
      <w:r w:rsidRPr="00B36DA4" w:rsidR="00B36DA4">
        <w:t>’</w:t>
      </w:r>
      <w:r w:rsidRPr="00B36DA4">
        <w:t>s constitutional complaint inadmissible as manifestly ill-founded. It considered that the applicant was sim</w:t>
      </w:r>
      <w:r w:rsidRPr="00B36DA4" w:rsidR="000958F9">
        <w:t>ply repeating his arguments from</w:t>
      </w:r>
      <w:r w:rsidRPr="00B36DA4">
        <w:t xml:space="preserve"> the proceedings before the lower courts challenging their decisions although those decisions did not disclose any arbitrariness or unfairness.</w:t>
      </w:r>
    </w:p>
    <w:p w:rsidRPr="00B36DA4" w:rsidR="002E7C9D" w:rsidP="00B36DA4" w:rsidRDefault="001934B7">
      <w:pPr>
        <w:pStyle w:val="ECHRHeading2"/>
      </w:pPr>
      <w:r w:rsidRPr="00B36DA4">
        <w:t>B.  Proceedings for the applicant</w:t>
      </w:r>
      <w:r w:rsidRPr="00B36DA4" w:rsidR="00B36DA4">
        <w:t>’</w:t>
      </w:r>
      <w:r w:rsidRPr="00B36DA4">
        <w:t>s placement in a psychiatric hospital</w:t>
      </w:r>
    </w:p>
    <w:p w:rsidRPr="00B36DA4" w:rsidR="001A6298" w:rsidP="00B36DA4" w:rsidRDefault="001A6298">
      <w:pPr>
        <w:pStyle w:val="ECHRPara"/>
      </w:pPr>
      <w:r w:rsidRPr="00B36DA4">
        <w:fldChar w:fldCharType="begin"/>
      </w:r>
      <w:r w:rsidRPr="00B36DA4">
        <w:instrText xml:space="preserve"> SEQ level0 \*arabic </w:instrText>
      </w:r>
      <w:r w:rsidRPr="00B36DA4">
        <w:fldChar w:fldCharType="separate"/>
      </w:r>
      <w:r w:rsidRPr="00B36DA4" w:rsidR="00B36DA4">
        <w:rPr>
          <w:noProof/>
        </w:rPr>
        <w:t>25</w:t>
      </w:r>
      <w:r w:rsidRPr="00B36DA4">
        <w:fldChar w:fldCharType="end"/>
      </w:r>
      <w:r w:rsidRPr="00B36DA4">
        <w:t>.  </w:t>
      </w:r>
      <w:r w:rsidRPr="00B36DA4" w:rsidR="00337E13">
        <w:t xml:space="preserve">After </w:t>
      </w:r>
      <w:r w:rsidRPr="00B36DA4">
        <w:t>the</w:t>
      </w:r>
      <w:r w:rsidRPr="00B36DA4" w:rsidR="001934B7">
        <w:t xml:space="preserve"> Zagreb Municipal Criminal Court</w:t>
      </w:r>
      <w:r w:rsidRPr="00B36DA4" w:rsidR="00B36DA4">
        <w:t>’</w:t>
      </w:r>
      <w:r w:rsidRPr="00B36DA4" w:rsidR="001934B7">
        <w:t>s</w:t>
      </w:r>
      <w:r w:rsidRPr="00B36DA4">
        <w:t xml:space="preserve"> judgment</w:t>
      </w:r>
      <w:r w:rsidRPr="00B36DA4" w:rsidR="00337E13">
        <w:t xml:space="preserve"> became final</w:t>
      </w:r>
      <w:r w:rsidRPr="00B36DA4" w:rsidR="001934B7">
        <w:t xml:space="preserve"> (see paragraph 22 above)</w:t>
      </w:r>
      <w:r w:rsidRPr="00B36DA4" w:rsidR="00337E13">
        <w:t xml:space="preserve"> it </w:t>
      </w:r>
      <w:r w:rsidRPr="00B36DA4">
        <w:t>was sent for implementation</w:t>
      </w:r>
      <w:r w:rsidRPr="00B36DA4" w:rsidR="0054249B">
        <w:t xml:space="preserve"> to</w:t>
      </w:r>
      <w:r w:rsidRPr="00B36DA4" w:rsidR="00572646">
        <w:t xml:space="preserve"> a single judge of</w:t>
      </w:r>
      <w:r w:rsidRPr="00B36DA4" w:rsidR="0054249B">
        <w:t xml:space="preserve"> </w:t>
      </w:r>
      <w:r w:rsidRPr="00B36DA4" w:rsidR="00133044">
        <w:t>the Zagreb County Court</w:t>
      </w:r>
      <w:r w:rsidRPr="00B36DA4" w:rsidR="0054249B">
        <w:t xml:space="preserve">, </w:t>
      </w:r>
      <w:r w:rsidRPr="00B36DA4">
        <w:t xml:space="preserve">as provided </w:t>
      </w:r>
      <w:r w:rsidRPr="00B36DA4" w:rsidR="00337E13">
        <w:t xml:space="preserve">for </w:t>
      </w:r>
      <w:r w:rsidRPr="00B36DA4">
        <w:t xml:space="preserve">under the Protection of Individuals with </w:t>
      </w:r>
      <w:r w:rsidRPr="00B36DA4" w:rsidR="0054249B">
        <w:t>Mental Di</w:t>
      </w:r>
      <w:r w:rsidRPr="00B36DA4" w:rsidR="00BB7011">
        <w:t>sorders Act (see paragraph 32</w:t>
      </w:r>
      <w:r w:rsidRPr="00B36DA4" w:rsidR="0054249B">
        <w:t xml:space="preserve"> below).</w:t>
      </w:r>
    </w:p>
    <w:p w:rsidRPr="00B36DA4" w:rsidR="00000F95" w:rsidP="00B36DA4" w:rsidRDefault="00000F95">
      <w:pPr>
        <w:pStyle w:val="ECHRPara"/>
      </w:pPr>
      <w:r w:rsidRPr="00B36DA4">
        <w:fldChar w:fldCharType="begin"/>
      </w:r>
      <w:r w:rsidRPr="00B36DA4">
        <w:instrText xml:space="preserve"> SEQ level0 \*arabic </w:instrText>
      </w:r>
      <w:r w:rsidRPr="00B36DA4">
        <w:fldChar w:fldCharType="separate"/>
      </w:r>
      <w:r w:rsidRPr="00B36DA4" w:rsidR="00B36DA4">
        <w:rPr>
          <w:noProof/>
        </w:rPr>
        <w:t>26</w:t>
      </w:r>
      <w:r w:rsidRPr="00B36DA4">
        <w:fldChar w:fldCharType="end"/>
      </w:r>
      <w:r w:rsidRPr="00B36DA4">
        <w:t xml:space="preserve">.  In the meantime, the applicant went to Sarajevo, Bosnia and Herzegovina, where he </w:t>
      </w:r>
      <w:r w:rsidRPr="00B36DA4" w:rsidR="00ED6D47">
        <w:t>was examined</w:t>
      </w:r>
      <w:r w:rsidRPr="00B36DA4" w:rsidR="00337E13">
        <w:t xml:space="preserve"> </w:t>
      </w:r>
      <w:r w:rsidRPr="00B36DA4">
        <w:t>by two experts in forensic psychiatry, A.K.</w:t>
      </w:r>
      <w:r w:rsidRPr="00B36DA4" w:rsidR="00337E13">
        <w:t xml:space="preserve"> and </w:t>
      </w:r>
      <w:r w:rsidRPr="00B36DA4">
        <w:t>A.B.M.</w:t>
      </w:r>
      <w:r w:rsidRPr="00B36DA4" w:rsidR="00337E13">
        <w:t xml:space="preserve">, </w:t>
      </w:r>
      <w:r w:rsidRPr="00B36DA4">
        <w:t>and a psychologist</w:t>
      </w:r>
      <w:r w:rsidRPr="00B36DA4" w:rsidR="00337E13">
        <w:t>,</w:t>
      </w:r>
      <w:r w:rsidRPr="00B36DA4">
        <w:t xml:space="preserve"> S.P. In </w:t>
      </w:r>
      <w:r w:rsidRPr="00B36DA4" w:rsidR="00337E13">
        <w:t>a</w:t>
      </w:r>
      <w:r w:rsidRPr="00B36DA4">
        <w:t xml:space="preserve"> report of 10 August 2013 the experts </w:t>
      </w:r>
      <w:r w:rsidRPr="00B36DA4" w:rsidR="00337E13">
        <w:t xml:space="preserve">stated </w:t>
      </w:r>
      <w:r w:rsidRPr="00B36DA4">
        <w:t xml:space="preserve">that the applicant had </w:t>
      </w:r>
      <w:r w:rsidRPr="00B36DA4" w:rsidR="00337E13">
        <w:t xml:space="preserve">various </w:t>
      </w:r>
      <w:r w:rsidRPr="00B36DA4">
        <w:t xml:space="preserve">mental disorders of a histrionic type, but did not have paranoid schizophrenia. They also stated that he was fully conscious of his acts and </w:t>
      </w:r>
      <w:r w:rsidRPr="00B36DA4" w:rsidR="00337E13">
        <w:t xml:space="preserve">could adopt a </w:t>
      </w:r>
      <w:r w:rsidRPr="00B36DA4">
        <w:t xml:space="preserve">critical </w:t>
      </w:r>
      <w:r w:rsidRPr="00B36DA4" w:rsidR="00337E13">
        <w:t xml:space="preserve">attitude </w:t>
      </w:r>
      <w:r w:rsidRPr="00B36DA4">
        <w:t xml:space="preserve">towards his </w:t>
      </w:r>
      <w:r w:rsidRPr="00B36DA4" w:rsidR="00337E13">
        <w:t xml:space="preserve">own </w:t>
      </w:r>
      <w:r w:rsidRPr="00B36DA4">
        <w:t>conduct.</w:t>
      </w:r>
    </w:p>
    <w:p w:rsidRPr="00B36DA4" w:rsidR="00000F95" w:rsidP="00B36DA4" w:rsidRDefault="00000F95">
      <w:pPr>
        <w:pStyle w:val="ECHRPara"/>
      </w:pPr>
      <w:r w:rsidRPr="00B36DA4">
        <w:fldChar w:fldCharType="begin"/>
      </w:r>
      <w:r w:rsidRPr="00B36DA4">
        <w:instrText xml:space="preserve"> SEQ level0 \*arabic </w:instrText>
      </w:r>
      <w:r w:rsidRPr="00B36DA4">
        <w:fldChar w:fldCharType="separate"/>
      </w:r>
      <w:r w:rsidRPr="00B36DA4" w:rsidR="00B36DA4">
        <w:rPr>
          <w:noProof/>
        </w:rPr>
        <w:t>27</w:t>
      </w:r>
      <w:r w:rsidRPr="00B36DA4">
        <w:fldChar w:fldCharType="end"/>
      </w:r>
      <w:r w:rsidRPr="00B36DA4">
        <w:t>.  On 21 October 2013 a judge of the Zagreb County Court ordered that the applicant be sent to the psychiatric hospital.</w:t>
      </w:r>
    </w:p>
    <w:p w:rsidRPr="00B36DA4" w:rsidR="00000F95" w:rsidP="00B36DA4" w:rsidRDefault="00000F95">
      <w:pPr>
        <w:pStyle w:val="ECHRPara"/>
      </w:pPr>
      <w:r w:rsidRPr="00B36DA4">
        <w:fldChar w:fldCharType="begin"/>
      </w:r>
      <w:r w:rsidRPr="00B36DA4">
        <w:instrText xml:space="preserve"> SEQ level0 \*arabic </w:instrText>
      </w:r>
      <w:r w:rsidRPr="00B36DA4">
        <w:fldChar w:fldCharType="separate"/>
      </w:r>
      <w:r w:rsidRPr="00B36DA4" w:rsidR="00B36DA4">
        <w:rPr>
          <w:noProof/>
        </w:rPr>
        <w:t>28</w:t>
      </w:r>
      <w:r w:rsidRPr="00B36DA4">
        <w:fldChar w:fldCharType="end"/>
      </w:r>
      <w:r w:rsidRPr="00B36DA4">
        <w:t>.  The applicant appealed against th</w:t>
      </w:r>
      <w:r w:rsidRPr="00B36DA4" w:rsidR="00337E13">
        <w:t>at</w:t>
      </w:r>
      <w:r w:rsidRPr="00B36DA4">
        <w:t xml:space="preserve"> decision</w:t>
      </w:r>
      <w:r w:rsidRPr="00B36DA4" w:rsidR="001A6298">
        <w:t xml:space="preserve"> </w:t>
      </w:r>
      <w:r w:rsidRPr="00B36DA4" w:rsidR="00133044">
        <w:t>to</w:t>
      </w:r>
      <w:r w:rsidRPr="00B36DA4" w:rsidR="001A6298">
        <w:t xml:space="preserve"> a three-judge panel of the Zagreb County Court</w:t>
      </w:r>
      <w:r w:rsidRPr="00B36DA4" w:rsidR="00337E13">
        <w:t>,</w:t>
      </w:r>
      <w:r w:rsidRPr="00B36DA4">
        <w:t xml:space="preserve"> referring, </w:t>
      </w:r>
      <w:r w:rsidRPr="00B36DA4">
        <w:rPr>
          <w:i/>
        </w:rPr>
        <w:t>inter alia</w:t>
      </w:r>
      <w:r w:rsidRPr="00B36DA4">
        <w:t>, to the expert r</w:t>
      </w:r>
      <w:r w:rsidRPr="00B36DA4" w:rsidR="001A6298">
        <w:t xml:space="preserve">eport drafted on </w:t>
      </w:r>
      <w:r w:rsidRPr="00B36DA4" w:rsidR="00DB3519">
        <w:t>10 August 2013 (see paragraph 26</w:t>
      </w:r>
      <w:r w:rsidRPr="00B36DA4" w:rsidR="001A6298">
        <w:t xml:space="preserve"> above).</w:t>
      </w:r>
    </w:p>
    <w:p w:rsidRPr="00B36DA4" w:rsidR="00000F95" w:rsidP="00B36DA4" w:rsidRDefault="00000F95">
      <w:pPr>
        <w:pStyle w:val="ECHRPara"/>
      </w:pPr>
      <w:r w:rsidRPr="00B36DA4">
        <w:fldChar w:fldCharType="begin"/>
      </w:r>
      <w:r w:rsidRPr="00B36DA4">
        <w:instrText xml:space="preserve"> SEQ level0 \*arabic </w:instrText>
      </w:r>
      <w:r w:rsidRPr="00B36DA4">
        <w:fldChar w:fldCharType="separate"/>
      </w:r>
      <w:r w:rsidRPr="00B36DA4" w:rsidR="00B36DA4">
        <w:rPr>
          <w:noProof/>
        </w:rPr>
        <w:t>29</w:t>
      </w:r>
      <w:r w:rsidRPr="00B36DA4">
        <w:fldChar w:fldCharType="end"/>
      </w:r>
      <w:r w:rsidRPr="00B36DA4">
        <w:t>.  On 7 November 2013 a three-judge panel of the Zagreb County Court dismissed the applicant</w:t>
      </w:r>
      <w:r w:rsidRPr="00B36DA4" w:rsidR="00B36DA4">
        <w:t>’</w:t>
      </w:r>
      <w:r w:rsidRPr="00B36DA4">
        <w:t xml:space="preserve">s appeal on the grounds that </w:t>
      </w:r>
      <w:r w:rsidRPr="00B36DA4" w:rsidR="00337E13">
        <w:t xml:space="preserve">there had been </w:t>
      </w:r>
      <w:r w:rsidRPr="00B36DA4">
        <w:t>nothing</w:t>
      </w:r>
      <w:r w:rsidRPr="00B36DA4" w:rsidR="001A6298">
        <w:t xml:space="preserve"> in his arguments</w:t>
      </w:r>
      <w:r w:rsidRPr="00B36DA4">
        <w:t xml:space="preserve"> </w:t>
      </w:r>
      <w:r w:rsidRPr="00B36DA4" w:rsidR="00337E13">
        <w:t xml:space="preserve">to raise </w:t>
      </w:r>
      <w:r w:rsidRPr="00B36DA4" w:rsidR="00133044">
        <w:t xml:space="preserve">any </w:t>
      </w:r>
      <w:r w:rsidRPr="00B36DA4">
        <w:t>doubt</w:t>
      </w:r>
      <w:r w:rsidRPr="00B36DA4" w:rsidR="00337E13">
        <w:t>s</w:t>
      </w:r>
      <w:r w:rsidRPr="00B36DA4">
        <w:t xml:space="preserve"> </w:t>
      </w:r>
      <w:r w:rsidRPr="00B36DA4" w:rsidR="00337E13">
        <w:t xml:space="preserve">about </w:t>
      </w:r>
      <w:r w:rsidRPr="00B36DA4">
        <w:t>the</w:t>
      </w:r>
      <w:r w:rsidRPr="00B36DA4" w:rsidR="00572646">
        <w:t xml:space="preserve"> necessity for </w:t>
      </w:r>
      <w:r w:rsidRPr="00B36DA4" w:rsidR="001934B7">
        <w:t xml:space="preserve">his </w:t>
      </w:r>
      <w:r w:rsidRPr="00B36DA4" w:rsidR="00572646">
        <w:t>committal to the hospital as established by the</w:t>
      </w:r>
      <w:r w:rsidRPr="00B36DA4" w:rsidR="001A6298">
        <w:t xml:space="preserve"> </w:t>
      </w:r>
      <w:r w:rsidRPr="00B36DA4">
        <w:t>Za</w:t>
      </w:r>
      <w:r w:rsidRPr="00B36DA4" w:rsidR="001A6298">
        <w:t>greb Municipal Criminal Court.</w:t>
      </w:r>
    </w:p>
    <w:p w:rsidRPr="00B36DA4" w:rsidR="00000F95" w:rsidP="00B36DA4" w:rsidRDefault="00000F95">
      <w:pPr>
        <w:pStyle w:val="ECHRPara"/>
      </w:pPr>
      <w:r w:rsidRPr="00B36DA4">
        <w:fldChar w:fldCharType="begin"/>
      </w:r>
      <w:r w:rsidRPr="00B36DA4">
        <w:instrText xml:space="preserve"> SEQ level0 \*arabic </w:instrText>
      </w:r>
      <w:r w:rsidRPr="00B36DA4">
        <w:fldChar w:fldCharType="separate"/>
      </w:r>
      <w:r w:rsidRPr="00B36DA4" w:rsidR="00B36DA4">
        <w:rPr>
          <w:noProof/>
        </w:rPr>
        <w:t>30</w:t>
      </w:r>
      <w:r w:rsidRPr="00B36DA4">
        <w:fldChar w:fldCharType="end"/>
      </w:r>
      <w:r w:rsidRPr="00B36DA4">
        <w:t>.  According to the available information, the applicant is still at large as he could not be</w:t>
      </w:r>
      <w:r w:rsidRPr="00B36DA4" w:rsidR="00F83250">
        <w:t xml:space="preserve"> located</w:t>
      </w:r>
      <w:r w:rsidRPr="00B36DA4">
        <w:t xml:space="preserve"> by the relevant authorities in order to execute the psychiatric internment order.</w:t>
      </w:r>
    </w:p>
    <w:p w:rsidRPr="00B36DA4" w:rsidR="00014566" w:rsidP="00B36DA4" w:rsidRDefault="00377E21">
      <w:pPr>
        <w:pStyle w:val="ECHRHeading1"/>
      </w:pPr>
      <w:r w:rsidRPr="00B36DA4">
        <w:t>II.</w:t>
      </w:r>
      <w:proofErr w:type="gramStart"/>
      <w:r w:rsidRPr="00B36DA4">
        <w:t>  RELEVANT</w:t>
      </w:r>
      <w:proofErr w:type="gramEnd"/>
      <w:r w:rsidRPr="00B36DA4">
        <w:t xml:space="preserve"> DOMESTIC LAW</w:t>
      </w:r>
    </w:p>
    <w:p w:rsidRPr="00B36DA4" w:rsidR="00C1168F" w:rsidP="00B36DA4" w:rsidRDefault="00000F95">
      <w:pPr>
        <w:pStyle w:val="ECHRPara"/>
      </w:pPr>
      <w:r w:rsidRPr="00B36DA4">
        <w:fldChar w:fldCharType="begin"/>
      </w:r>
      <w:r w:rsidRPr="00B36DA4">
        <w:instrText xml:space="preserve"> SEQ level0 \*arabic </w:instrText>
      </w:r>
      <w:r w:rsidRPr="00B36DA4">
        <w:fldChar w:fldCharType="separate"/>
      </w:r>
      <w:r w:rsidRPr="00B36DA4" w:rsidR="00B36DA4">
        <w:rPr>
          <w:noProof/>
        </w:rPr>
        <w:t>31</w:t>
      </w:r>
      <w:r w:rsidRPr="00B36DA4">
        <w:fldChar w:fldCharType="end"/>
      </w:r>
      <w:r w:rsidRPr="00B36DA4" w:rsidR="00014566">
        <w:t>.  </w:t>
      </w:r>
      <w:r w:rsidRPr="00B36DA4" w:rsidR="00C1168F">
        <w:t>The relevant provisions of the Code of Criminal Procedure (</w:t>
      </w:r>
      <w:proofErr w:type="spellStart"/>
      <w:r w:rsidRPr="00B36DA4" w:rsidR="00C1168F">
        <w:rPr>
          <w:i/>
        </w:rPr>
        <w:t>Zakon</w:t>
      </w:r>
      <w:proofErr w:type="spellEnd"/>
      <w:r w:rsidRPr="00B36DA4" w:rsidR="00C1168F">
        <w:rPr>
          <w:i/>
        </w:rPr>
        <w:t xml:space="preserve"> o </w:t>
      </w:r>
      <w:proofErr w:type="spellStart"/>
      <w:r w:rsidRPr="00B36DA4" w:rsidR="00C1168F">
        <w:rPr>
          <w:i/>
        </w:rPr>
        <w:t>kaznenom</w:t>
      </w:r>
      <w:proofErr w:type="spellEnd"/>
      <w:r w:rsidRPr="00B36DA4" w:rsidR="00C1168F">
        <w:rPr>
          <w:i/>
        </w:rPr>
        <w:t xml:space="preserve"> </w:t>
      </w:r>
      <w:proofErr w:type="spellStart"/>
      <w:r w:rsidRPr="00B36DA4" w:rsidR="00C1168F">
        <w:rPr>
          <w:i/>
        </w:rPr>
        <w:t>postupku</w:t>
      </w:r>
      <w:proofErr w:type="spellEnd"/>
      <w:r w:rsidRPr="00B36DA4" w:rsidR="00C1168F">
        <w:t>, Official Gazette no. 152/2008, with further amendments) read:</w:t>
      </w:r>
    </w:p>
    <w:p w:rsidRPr="00B36DA4" w:rsidR="006B70E5" w:rsidP="00B36DA4" w:rsidRDefault="006B70E5">
      <w:pPr>
        <w:pStyle w:val="ECHRTitleCentre3"/>
      </w:pPr>
      <w:r w:rsidRPr="00B36DA4">
        <w:t>Duration of pre-trial detention</w:t>
      </w:r>
      <w:r w:rsidRPr="00B36DA4" w:rsidR="00553965">
        <w:br/>
      </w:r>
      <w:r w:rsidRPr="00B36DA4">
        <w:t>Article 133</w:t>
      </w:r>
    </w:p>
    <w:p w:rsidRPr="00B36DA4" w:rsidR="006B70E5" w:rsidP="00B36DA4" w:rsidRDefault="006B70E5">
      <w:pPr>
        <w:pStyle w:val="ECHRParaQuote"/>
      </w:pPr>
      <w:r w:rsidRPr="00B36DA4">
        <w:t>“(1)</w:t>
      </w:r>
      <w:proofErr w:type="gramStart"/>
      <w:r w:rsidRPr="00B36DA4" w:rsidR="00993219">
        <w:t>  </w:t>
      </w:r>
      <w:r w:rsidRPr="00B36DA4">
        <w:t>Until</w:t>
      </w:r>
      <w:proofErr w:type="gramEnd"/>
      <w:r w:rsidRPr="00B36DA4">
        <w:t xml:space="preserve"> the adoption of a first-instance judgment, pre-trial detention may last for a maximum of:</w:t>
      </w:r>
    </w:p>
    <w:p w:rsidRPr="00B36DA4" w:rsidR="006B70E5" w:rsidP="00B36DA4" w:rsidRDefault="002E7C9D">
      <w:pPr>
        <w:pStyle w:val="ECHRParaQuote"/>
      </w:pPr>
      <w:r w:rsidRPr="00B36DA4">
        <w:t>...</w:t>
      </w:r>
    </w:p>
    <w:p w:rsidRPr="00B36DA4" w:rsidR="006B70E5" w:rsidP="00B36DA4" w:rsidRDefault="006B70E5">
      <w:pPr>
        <w:pStyle w:val="ECHRParaQuote"/>
      </w:pPr>
      <w:r w:rsidRPr="00B36DA4">
        <w:t>2.</w:t>
      </w:r>
      <w:r w:rsidRPr="00B36DA4" w:rsidR="00993219">
        <w:t>  </w:t>
      </w:r>
      <w:r w:rsidRPr="00B36DA4">
        <w:t>three months for offences carrying a sentence of up to three years</w:t>
      </w:r>
      <w:r w:rsidRPr="00B36DA4" w:rsidR="00B36DA4">
        <w:t>’</w:t>
      </w:r>
      <w:r w:rsidRPr="00B36DA4">
        <w:t xml:space="preserve"> imprisonment;</w:t>
      </w:r>
    </w:p>
    <w:p w:rsidRPr="00B36DA4" w:rsidR="006B70E5" w:rsidP="00B36DA4" w:rsidRDefault="006B70E5">
      <w:pPr>
        <w:pStyle w:val="ECHRParaQuote"/>
      </w:pPr>
      <w:r w:rsidRPr="00B36DA4">
        <w:t>...”</w:t>
      </w:r>
    </w:p>
    <w:p w:rsidRPr="00B36DA4" w:rsidR="000779FA" w:rsidP="00B36DA4" w:rsidRDefault="000779FA">
      <w:pPr>
        <w:pStyle w:val="ECHRTitleCentre3"/>
      </w:pPr>
      <w:r w:rsidRPr="00B36DA4">
        <w:t>Witnesses</w:t>
      </w:r>
      <w:r w:rsidRPr="00B36DA4" w:rsidR="00553965">
        <w:br/>
      </w:r>
      <w:r w:rsidRPr="00B36DA4">
        <w:t>Article 283</w:t>
      </w:r>
    </w:p>
    <w:p w:rsidRPr="00B36DA4" w:rsidR="00D22CA4" w:rsidP="00B36DA4" w:rsidRDefault="000779FA">
      <w:pPr>
        <w:pStyle w:val="ECHRParaQuote"/>
        <w:rPr>
          <w:lang w:bidi="en-US"/>
        </w:rPr>
      </w:pPr>
      <w:r w:rsidRPr="00B36DA4">
        <w:rPr>
          <w:lang w:bidi="en-US"/>
        </w:rPr>
        <w:t>“(1)</w:t>
      </w:r>
      <w:proofErr w:type="gramStart"/>
      <w:r w:rsidRPr="00B36DA4" w:rsidR="00993219">
        <w:rPr>
          <w:lang w:bidi="en-US"/>
        </w:rPr>
        <w:t>  </w:t>
      </w:r>
      <w:r w:rsidRPr="00B36DA4">
        <w:rPr>
          <w:lang w:bidi="en-US"/>
        </w:rPr>
        <w:t>Persons</w:t>
      </w:r>
      <w:proofErr w:type="gramEnd"/>
      <w:r w:rsidRPr="00B36DA4">
        <w:rPr>
          <w:lang w:bidi="en-US"/>
        </w:rPr>
        <w:t xml:space="preserve"> for whom it is probable that they could give information on the criminal offence, perpetrator or other important circumstances are heard as witnesses.”</w:t>
      </w:r>
    </w:p>
    <w:p w:rsidRPr="00B36DA4" w:rsidR="000779FA" w:rsidP="00B36DA4" w:rsidRDefault="000779FA">
      <w:pPr>
        <w:pStyle w:val="ECHRTitleCentre3"/>
      </w:pPr>
      <w:r w:rsidRPr="00B36DA4">
        <w:t>Article 285</w:t>
      </w:r>
    </w:p>
    <w:p w:rsidRPr="00B36DA4" w:rsidR="002128F5" w:rsidP="00B36DA4" w:rsidRDefault="000779FA">
      <w:pPr>
        <w:pStyle w:val="ECHRParaQuote"/>
        <w:rPr>
          <w:lang w:bidi="en-US"/>
        </w:rPr>
      </w:pPr>
      <w:r w:rsidRPr="00B36DA4">
        <w:rPr>
          <w:lang w:bidi="en-US"/>
        </w:rPr>
        <w:t>“(1)</w:t>
      </w:r>
      <w:proofErr w:type="gramStart"/>
      <w:r w:rsidRPr="00B36DA4" w:rsidR="00993219">
        <w:rPr>
          <w:lang w:bidi="en-US"/>
        </w:rPr>
        <w:t>  </w:t>
      </w:r>
      <w:r w:rsidRPr="00B36DA4">
        <w:rPr>
          <w:lang w:bidi="en-US"/>
        </w:rPr>
        <w:t>The</w:t>
      </w:r>
      <w:proofErr w:type="gramEnd"/>
      <w:r w:rsidRPr="00B36DA4">
        <w:rPr>
          <w:lang w:bidi="en-US"/>
        </w:rPr>
        <w:t xml:space="preserve"> following persons enjoy testimonial privilege:</w:t>
      </w:r>
    </w:p>
    <w:p w:rsidRPr="00B36DA4" w:rsidR="002128F5" w:rsidP="00B36DA4" w:rsidRDefault="00D22CA4">
      <w:pPr>
        <w:pStyle w:val="ECHRParaQuote"/>
        <w:rPr>
          <w:lang w:bidi="en-US"/>
        </w:rPr>
      </w:pPr>
      <w:r w:rsidRPr="00B36DA4">
        <w:rPr>
          <w:lang w:bidi="en-US"/>
        </w:rPr>
        <w:t>...</w:t>
      </w:r>
    </w:p>
    <w:p w:rsidRPr="00B36DA4" w:rsidR="000779FA" w:rsidP="00B36DA4" w:rsidRDefault="002128F5">
      <w:pPr>
        <w:pStyle w:val="ECHRParaQuote"/>
        <w:rPr>
          <w:lang w:bidi="en-US"/>
        </w:rPr>
      </w:pPr>
      <w:r w:rsidRPr="00B36DA4">
        <w:rPr>
          <w:lang w:bidi="en-US"/>
        </w:rPr>
        <w:t>5)</w:t>
      </w:r>
      <w:r w:rsidRPr="00B36DA4" w:rsidR="00993219">
        <w:rPr>
          <w:lang w:bidi="en-US"/>
        </w:rPr>
        <w:t>  </w:t>
      </w:r>
      <w:r w:rsidRPr="00B36DA4" w:rsidR="00D22CA4">
        <w:rPr>
          <w:lang w:bidi="en-US"/>
        </w:rPr>
        <w:t>...</w:t>
      </w:r>
      <w:r w:rsidRPr="00B36DA4">
        <w:rPr>
          <w:lang w:bidi="en-US"/>
        </w:rPr>
        <w:t xml:space="preserve"> </w:t>
      </w:r>
      <w:proofErr w:type="gramStart"/>
      <w:r w:rsidRPr="00B36DA4">
        <w:rPr>
          <w:lang w:bidi="en-US"/>
        </w:rPr>
        <w:t xml:space="preserve">doctors, </w:t>
      </w:r>
      <w:r w:rsidRPr="00B36DA4" w:rsidR="00D22CA4">
        <w:rPr>
          <w:lang w:bidi="en-US"/>
        </w:rPr>
        <w:t>...</w:t>
      </w:r>
      <w:proofErr w:type="gramEnd"/>
      <w:r w:rsidRPr="00B36DA4">
        <w:rPr>
          <w:lang w:bidi="en-US"/>
        </w:rPr>
        <w:t xml:space="preserve"> psychologists, </w:t>
      </w:r>
      <w:r w:rsidRPr="00B36DA4" w:rsidR="00D22CA4">
        <w:rPr>
          <w:lang w:bidi="en-US"/>
        </w:rPr>
        <w:t>...</w:t>
      </w:r>
      <w:r w:rsidRPr="00B36DA4">
        <w:rPr>
          <w:lang w:bidi="en-US"/>
        </w:rPr>
        <w:t xml:space="preserve"> with regard to the information they had learned from</w:t>
      </w:r>
      <w:r w:rsidRPr="00B36DA4" w:rsidR="00D22CA4">
        <w:rPr>
          <w:lang w:bidi="en-US"/>
        </w:rPr>
        <w:t xml:space="preserve"> </w:t>
      </w:r>
      <w:r w:rsidRPr="00B36DA4">
        <w:rPr>
          <w:lang w:bidi="en-US"/>
        </w:rPr>
        <w:t xml:space="preserve">the defendant in the performance of their duties </w:t>
      </w:r>
      <w:r w:rsidRPr="00B36DA4" w:rsidR="00D22CA4">
        <w:rPr>
          <w:lang w:bidi="en-US"/>
        </w:rPr>
        <w:t>...</w:t>
      </w:r>
      <w:r w:rsidRPr="00B36DA4">
        <w:rPr>
          <w:lang w:bidi="en-US"/>
        </w:rPr>
        <w:t>”</w:t>
      </w:r>
    </w:p>
    <w:p w:rsidRPr="00B36DA4" w:rsidR="000779FA" w:rsidP="00B36DA4" w:rsidRDefault="000779FA">
      <w:pPr>
        <w:pStyle w:val="ECHRTitleCentre3"/>
      </w:pPr>
      <w:r w:rsidRPr="00B36DA4">
        <w:t>Expert evidence</w:t>
      </w:r>
      <w:r w:rsidRPr="00B36DA4" w:rsidR="00553965">
        <w:br/>
      </w:r>
      <w:r w:rsidRPr="00B36DA4">
        <w:t>Article 308</w:t>
      </w:r>
    </w:p>
    <w:p w:rsidRPr="00B36DA4" w:rsidR="000779FA" w:rsidP="00B36DA4" w:rsidRDefault="000779FA">
      <w:pPr>
        <w:pStyle w:val="ECHRParaQuote"/>
      </w:pPr>
      <w:r w:rsidRPr="00B36DA4">
        <w:t>“Expert report shall be commissioned when</w:t>
      </w:r>
      <w:r w:rsidRPr="00B36DA4" w:rsidR="002128F5">
        <w:t>,</w:t>
      </w:r>
      <w:r w:rsidRPr="00B36DA4">
        <w:t xml:space="preserve"> in order to determine or assess the relevant facts</w:t>
      </w:r>
      <w:r w:rsidRPr="00B36DA4" w:rsidR="002128F5">
        <w:t>,</w:t>
      </w:r>
      <w:r w:rsidRPr="00B36DA4">
        <w:t xml:space="preserve"> it is necessary to obtain findings and the opinion of a person who has the necessary expert knowledge.”</w:t>
      </w:r>
    </w:p>
    <w:p w:rsidRPr="00B36DA4" w:rsidR="000779FA" w:rsidP="00B36DA4" w:rsidRDefault="002128F5">
      <w:pPr>
        <w:pStyle w:val="ECHRTitleCentre3"/>
      </w:pPr>
      <w:r w:rsidRPr="00B36DA4">
        <w:t>Article 309</w:t>
      </w:r>
    </w:p>
    <w:p w:rsidRPr="00B36DA4" w:rsidR="002128F5" w:rsidP="00B36DA4" w:rsidRDefault="002128F5">
      <w:pPr>
        <w:pStyle w:val="ECHRParaQuote"/>
        <w:rPr>
          <w:lang w:bidi="en-US"/>
        </w:rPr>
      </w:pPr>
      <w:r w:rsidRPr="00B36DA4">
        <w:rPr>
          <w:lang w:bidi="en-US"/>
        </w:rPr>
        <w:t>“(2)</w:t>
      </w:r>
      <w:proofErr w:type="gramStart"/>
      <w:r w:rsidRPr="00B36DA4" w:rsidR="00993219">
        <w:rPr>
          <w:lang w:bidi="en-US"/>
        </w:rPr>
        <w:t>  </w:t>
      </w:r>
      <w:r w:rsidRPr="00B36DA4">
        <w:rPr>
          <w:lang w:bidi="en-US"/>
        </w:rPr>
        <w:t>If</w:t>
      </w:r>
      <w:proofErr w:type="gramEnd"/>
      <w:r w:rsidRPr="00B36DA4">
        <w:rPr>
          <w:lang w:bidi="en-US"/>
        </w:rPr>
        <w:t xml:space="preserve"> a specialised institution exists for a certain type of expertise, or the expert evidence may be given from a state authority, such expert report, particularly a complex one, shall as a rule be assigned to such an institution or such an authority. The institution or the authority shall appoint one or more experts who shall produce the expert report.</w:t>
      </w:r>
    </w:p>
    <w:p w:rsidRPr="00B36DA4" w:rsidR="002128F5" w:rsidP="00B36DA4" w:rsidRDefault="00D22CA4">
      <w:pPr>
        <w:pStyle w:val="ECHRParaQuote"/>
        <w:rPr>
          <w:lang w:bidi="en-US"/>
        </w:rPr>
      </w:pPr>
      <w:r w:rsidRPr="00B36DA4">
        <w:rPr>
          <w:lang w:bidi="en-US"/>
        </w:rPr>
        <w:t>...</w:t>
      </w:r>
    </w:p>
    <w:p w:rsidRPr="00B36DA4" w:rsidR="002128F5" w:rsidP="00B36DA4" w:rsidRDefault="002128F5">
      <w:pPr>
        <w:pStyle w:val="ECHRParaQuote"/>
        <w:rPr>
          <w:lang w:bidi="en-US"/>
        </w:rPr>
      </w:pPr>
      <w:r w:rsidRPr="00B36DA4">
        <w:rPr>
          <w:lang w:bidi="en-US"/>
        </w:rPr>
        <w:t>(4)</w:t>
      </w:r>
      <w:r w:rsidRPr="00B36DA4" w:rsidR="00993219">
        <w:rPr>
          <w:lang w:bidi="en-US"/>
        </w:rPr>
        <w:t>  </w:t>
      </w:r>
      <w:r w:rsidRPr="00B36DA4">
        <w:rPr>
          <w:lang w:bidi="en-US"/>
        </w:rPr>
        <w:t>If for certain expert report, permanent expert witnesses are appointed, other expert witnesses may be appointed only when there is a danger of delay, or when permanent expert witnesses are not available or if other circumstances so require.”</w:t>
      </w:r>
    </w:p>
    <w:p w:rsidRPr="00B36DA4" w:rsidR="002128F5" w:rsidP="00B36DA4" w:rsidRDefault="002128F5">
      <w:pPr>
        <w:pStyle w:val="ECHRTitleCentre3"/>
      </w:pPr>
      <w:r w:rsidRPr="00B36DA4">
        <w:t>Article 311</w:t>
      </w:r>
    </w:p>
    <w:p w:rsidRPr="00B36DA4" w:rsidR="007D287B" w:rsidP="00B36DA4" w:rsidRDefault="002128F5">
      <w:pPr>
        <w:pStyle w:val="ECHRParaQuote"/>
        <w:rPr>
          <w:lang w:bidi="en-US"/>
        </w:rPr>
      </w:pPr>
      <w:r w:rsidRPr="00B36DA4">
        <w:rPr>
          <w:lang w:bidi="en-US"/>
        </w:rPr>
        <w:t>“(1)</w:t>
      </w:r>
      <w:proofErr w:type="gramStart"/>
      <w:r w:rsidRPr="00B36DA4" w:rsidR="00993219">
        <w:rPr>
          <w:lang w:bidi="en-US"/>
        </w:rPr>
        <w:t>  </w:t>
      </w:r>
      <w:r w:rsidRPr="00B36DA4">
        <w:rPr>
          <w:lang w:bidi="en-US"/>
        </w:rPr>
        <w:t>Any</w:t>
      </w:r>
      <w:proofErr w:type="gramEnd"/>
      <w:r w:rsidRPr="00B36DA4">
        <w:rPr>
          <w:lang w:bidi="en-US"/>
        </w:rPr>
        <w:t xml:space="preserve"> person who </w:t>
      </w:r>
      <w:r w:rsidRPr="00B36DA4" w:rsidR="00D22CA4">
        <w:rPr>
          <w:lang w:bidi="en-US"/>
        </w:rPr>
        <w:t>...</w:t>
      </w:r>
      <w:r w:rsidRPr="00B36DA4">
        <w:rPr>
          <w:lang w:bidi="en-US"/>
        </w:rPr>
        <w:t xml:space="preserve"> en</w:t>
      </w:r>
      <w:r w:rsidRPr="00B36DA4" w:rsidR="007D287B">
        <w:rPr>
          <w:lang w:bidi="en-US"/>
        </w:rPr>
        <w:t xml:space="preserve">joys the testimonial privilege </w:t>
      </w:r>
      <w:r w:rsidRPr="00B36DA4" w:rsidR="00D22CA4">
        <w:rPr>
          <w:lang w:bidi="en-US"/>
        </w:rPr>
        <w:t>...</w:t>
      </w:r>
      <w:r w:rsidRPr="00B36DA4" w:rsidR="007D287B">
        <w:rPr>
          <w:lang w:bidi="en-US"/>
        </w:rPr>
        <w:t xml:space="preserve"> may not be appointed as an expert witness, and if such a person was</w:t>
      </w:r>
      <w:r w:rsidRPr="00B36DA4">
        <w:rPr>
          <w:lang w:bidi="en-US"/>
        </w:rPr>
        <w:t xml:space="preserve"> </w:t>
      </w:r>
      <w:r w:rsidRPr="00B36DA4" w:rsidR="007D287B">
        <w:rPr>
          <w:lang w:bidi="en-US"/>
        </w:rPr>
        <w:t>appointed, his or her</w:t>
      </w:r>
      <w:r w:rsidRPr="00B36DA4">
        <w:rPr>
          <w:lang w:bidi="en-US"/>
        </w:rPr>
        <w:t xml:space="preserve"> findings and opinion </w:t>
      </w:r>
      <w:r w:rsidRPr="00B36DA4" w:rsidR="007D287B">
        <w:rPr>
          <w:lang w:bidi="en-US"/>
        </w:rPr>
        <w:t xml:space="preserve">may not </w:t>
      </w:r>
      <w:r w:rsidRPr="00B36DA4">
        <w:rPr>
          <w:lang w:bidi="en-US"/>
        </w:rPr>
        <w:t>be used as evidence in the proceedings.</w:t>
      </w:r>
      <w:r w:rsidRPr="00B36DA4" w:rsidR="007D287B">
        <w:rPr>
          <w:lang w:bidi="en-US"/>
        </w:rPr>
        <w:t>”</w:t>
      </w:r>
    </w:p>
    <w:p w:rsidRPr="00B36DA4" w:rsidR="007D287B" w:rsidP="00B36DA4" w:rsidRDefault="007D287B">
      <w:pPr>
        <w:pStyle w:val="ECHRTitleCentre3"/>
      </w:pPr>
      <w:r w:rsidRPr="00B36DA4">
        <w:t>Article 317</w:t>
      </w:r>
    </w:p>
    <w:p w:rsidRPr="00B36DA4" w:rsidR="007D287B" w:rsidP="00B36DA4" w:rsidRDefault="007D287B">
      <w:pPr>
        <w:pStyle w:val="ECHRParaQuote"/>
        <w:rPr>
          <w:lang w:bidi="en-US"/>
        </w:rPr>
      </w:pPr>
      <w:r w:rsidRPr="00B36DA4">
        <w:rPr>
          <w:lang w:bidi="en-US"/>
        </w:rPr>
        <w:t>“If the findings of the expert witness are unclear, incomplete or contradictory in themselves or contrary to other examined circumstances, and these omissions cannot be removed by a re-examination of the expert witness, the same or other expert witness shall provide new expert report.”</w:t>
      </w:r>
    </w:p>
    <w:p w:rsidRPr="00B36DA4" w:rsidR="007D287B" w:rsidP="00B36DA4" w:rsidRDefault="007D287B">
      <w:pPr>
        <w:pStyle w:val="ECHRTitleCentre3"/>
      </w:pPr>
      <w:r w:rsidRPr="00B36DA4">
        <w:t>Article 318</w:t>
      </w:r>
    </w:p>
    <w:p w:rsidRPr="00B36DA4" w:rsidR="007D287B" w:rsidP="00B36DA4" w:rsidRDefault="007D287B">
      <w:pPr>
        <w:pStyle w:val="ECHRParaQuote"/>
        <w:rPr>
          <w:lang w:bidi="en-US"/>
        </w:rPr>
      </w:pPr>
      <w:r w:rsidRPr="00B36DA4">
        <w:rPr>
          <w:lang w:bidi="en-US"/>
        </w:rPr>
        <w:t>“If the opinion of the expert witness contains contradictions or other omissions, or if grounds for suspicion arise that the opinion is inaccurate, and these omissions or suspicion cannot be removed by a re-examination of the expert witness, the opinion of another expert witness shall be requested.”</w:t>
      </w:r>
    </w:p>
    <w:p w:rsidRPr="00B36DA4" w:rsidR="00B0363C" w:rsidP="00B36DA4" w:rsidRDefault="00B0363C">
      <w:pPr>
        <w:pStyle w:val="ECHRTitleCentre3"/>
      </w:pPr>
      <w:r w:rsidRPr="00B36DA4">
        <w:t>Article 325</w:t>
      </w:r>
    </w:p>
    <w:p w:rsidRPr="00B36DA4" w:rsidR="00B0363C" w:rsidP="00B36DA4" w:rsidRDefault="00B0363C">
      <w:pPr>
        <w:pStyle w:val="ECHRParaQuote"/>
      </w:pPr>
      <w:r w:rsidRPr="00B36DA4">
        <w:t>“</w:t>
      </w:r>
      <w:r w:rsidRPr="00B36DA4" w:rsidR="002E7C9D">
        <w:t>...</w:t>
      </w:r>
    </w:p>
    <w:p w:rsidRPr="00B36DA4" w:rsidR="0094401F" w:rsidP="00B36DA4" w:rsidRDefault="00B0363C">
      <w:pPr>
        <w:pStyle w:val="ECHRParaQuote"/>
      </w:pPr>
      <w:r w:rsidRPr="00B36DA4">
        <w:t>(3)</w:t>
      </w:r>
      <w:r w:rsidRPr="00B36DA4" w:rsidR="00993219">
        <w:t>  </w:t>
      </w:r>
      <w:r w:rsidRPr="00B36DA4">
        <w:t>If an expert report has been commissioned in order to establish the mental capacity of the accused [at the moment of the commission of the offence], the expert shall establish whether at the moment of the commission of the offence the accused suffered from a mental illness, temporary mental disturbance, insufficient mental development or some other mental derangement an</w:t>
      </w:r>
      <w:r w:rsidRPr="00B36DA4" w:rsidR="0094401F">
        <w:t>d shall determine the nature,</w:t>
      </w:r>
      <w:r w:rsidRPr="00B36DA4">
        <w:t xml:space="preserve"> type</w:t>
      </w:r>
      <w:r w:rsidRPr="00B36DA4" w:rsidR="0094401F">
        <w:t xml:space="preserve"> and degree</w:t>
      </w:r>
      <w:r w:rsidRPr="00B36DA4">
        <w:t xml:space="preserve"> of</w:t>
      </w:r>
      <w:r w:rsidRPr="00B36DA4" w:rsidR="0094401F">
        <w:t xml:space="preserve"> any</w:t>
      </w:r>
      <w:r w:rsidRPr="00B36DA4">
        <w:t xml:space="preserve"> such</w:t>
      </w:r>
      <w:r w:rsidRPr="00B36DA4" w:rsidR="0094401F">
        <w:t xml:space="preserve"> mental derangement and shall give his or her opinion on the effects of that condition on the accused</w:t>
      </w:r>
      <w:r w:rsidRPr="00B36DA4" w:rsidR="00B36DA4">
        <w:t>’</w:t>
      </w:r>
      <w:r w:rsidRPr="00B36DA4" w:rsidR="0094401F">
        <w:t>s capacity to understand the meaning of his or her actions and to control his or her will.</w:t>
      </w:r>
    </w:p>
    <w:p w:rsidRPr="00B36DA4" w:rsidR="00EA1E83" w:rsidP="00B36DA4" w:rsidRDefault="0094401F">
      <w:pPr>
        <w:pStyle w:val="ECHRParaQuote"/>
      </w:pPr>
      <w:r w:rsidRPr="00B36DA4">
        <w:t>(4)</w:t>
      </w:r>
      <w:proofErr w:type="gramStart"/>
      <w:r w:rsidRPr="00B36DA4" w:rsidR="00993219">
        <w:t>  </w:t>
      </w:r>
      <w:r w:rsidRPr="00B36DA4">
        <w:t>If</w:t>
      </w:r>
      <w:proofErr w:type="gramEnd"/>
      <w:r w:rsidRPr="00B36DA4">
        <w:t xml:space="preserve"> the expert finds that at the moment of the commission of the offence the accused was unable to understand the meaning of his or her actions and to control his or her will, [the expert] shall give his or her opinion on the degree of possibility that [the accused], due to the mental derangement in question, could commit a serious offence </w:t>
      </w:r>
      <w:r w:rsidRPr="00B36DA4" w:rsidR="002E7C9D">
        <w:t>...</w:t>
      </w:r>
      <w:r w:rsidRPr="00B36DA4">
        <w:t>”</w:t>
      </w:r>
    </w:p>
    <w:p w:rsidRPr="00B36DA4" w:rsidR="00F2449E" w:rsidP="00B36DA4" w:rsidRDefault="00F2449E">
      <w:pPr>
        <w:pStyle w:val="ECHRTitleCentre3"/>
      </w:pPr>
      <w:r w:rsidRPr="00B36DA4">
        <w:t>Proceedings concerning mentall</w:t>
      </w:r>
      <w:r w:rsidRPr="00B36DA4" w:rsidR="003B0A78">
        <w:t>y ill</w:t>
      </w:r>
      <w:r w:rsidRPr="00B36DA4">
        <w:t xml:space="preserve"> defendants</w:t>
      </w:r>
      <w:r w:rsidRPr="00B36DA4" w:rsidR="00553965">
        <w:br/>
      </w:r>
      <w:r w:rsidRPr="00B36DA4">
        <w:t>Article 549</w:t>
      </w:r>
    </w:p>
    <w:p w:rsidRPr="00B36DA4" w:rsidR="00F2449E" w:rsidP="00B36DA4" w:rsidRDefault="00F2449E">
      <w:pPr>
        <w:pStyle w:val="ECHRParaQuote"/>
        <w:rPr>
          <w:lang w:bidi="en-US"/>
        </w:rPr>
      </w:pPr>
      <w:r w:rsidRPr="00B36DA4">
        <w:rPr>
          <w:lang w:bidi="en-US"/>
        </w:rPr>
        <w:t>“(1)</w:t>
      </w:r>
      <w:proofErr w:type="gramStart"/>
      <w:r w:rsidRPr="00B36DA4" w:rsidR="00993219">
        <w:rPr>
          <w:lang w:bidi="en-US"/>
        </w:rPr>
        <w:t>  </w:t>
      </w:r>
      <w:r w:rsidRPr="00B36DA4">
        <w:rPr>
          <w:lang w:bidi="en-US"/>
        </w:rPr>
        <w:t>The</w:t>
      </w:r>
      <w:proofErr w:type="gramEnd"/>
      <w:r w:rsidRPr="00B36DA4">
        <w:rPr>
          <w:lang w:bidi="en-US"/>
        </w:rPr>
        <w:t xml:space="preserve"> provisions of this Code </w:t>
      </w:r>
      <w:r w:rsidRPr="00B36DA4" w:rsidR="00D22CA4">
        <w:rPr>
          <w:lang w:bidi="en-US"/>
        </w:rPr>
        <w:t>...</w:t>
      </w:r>
      <w:r w:rsidRPr="00B36DA4">
        <w:rPr>
          <w:lang w:bidi="en-US"/>
        </w:rPr>
        <w:t xml:space="preserve"> shall also apply in proceedings against persons lacking mental capacity at the </w:t>
      </w:r>
      <w:r w:rsidRPr="00B36DA4" w:rsidR="00853085">
        <w:rPr>
          <w:lang w:bidi="en-US"/>
        </w:rPr>
        <w:t xml:space="preserve">time </w:t>
      </w:r>
      <w:r w:rsidRPr="00B36DA4">
        <w:rPr>
          <w:lang w:bidi="en-US"/>
        </w:rPr>
        <w:t>of the commission of the unlawful act, unless otherwise provided in this Chapter.”</w:t>
      </w:r>
    </w:p>
    <w:p w:rsidRPr="00B36DA4" w:rsidR="00F2449E" w:rsidP="00B36DA4" w:rsidRDefault="00F2449E">
      <w:pPr>
        <w:pStyle w:val="ECHRTitleCentre3"/>
      </w:pPr>
      <w:r w:rsidRPr="00B36DA4">
        <w:t>Article 550</w:t>
      </w:r>
    </w:p>
    <w:p w:rsidRPr="00B36DA4" w:rsidR="00F2449E" w:rsidP="00B36DA4" w:rsidRDefault="00F2449E">
      <w:pPr>
        <w:pStyle w:val="ECHRParaQuote"/>
        <w:rPr>
          <w:rFonts w:cstheme="minorHAnsi"/>
          <w:lang w:bidi="en-US"/>
        </w:rPr>
      </w:pPr>
      <w:r w:rsidRPr="00B36DA4">
        <w:rPr>
          <w:lang w:bidi="en-US"/>
        </w:rPr>
        <w:t>“(1)</w:t>
      </w:r>
      <w:r w:rsidRPr="00B36DA4" w:rsidR="00993219">
        <w:rPr>
          <w:lang w:bidi="en-US"/>
        </w:rPr>
        <w:t>  </w:t>
      </w:r>
      <w:r w:rsidRPr="00B36DA4">
        <w:rPr>
          <w:lang w:bidi="en-US"/>
        </w:rPr>
        <w:t xml:space="preserve">If a defendant lacked mental capacity when committing the unlawful act, the State Attorney shall request in the indictment that the court establish that the defendant has committed an unlawful act </w:t>
      </w:r>
      <w:r w:rsidRPr="00B36DA4" w:rsidR="00853085">
        <w:rPr>
          <w:lang w:bidi="en-US"/>
        </w:rPr>
        <w:t xml:space="preserve">while </w:t>
      </w:r>
      <w:r w:rsidRPr="00B36DA4">
        <w:rPr>
          <w:lang w:bidi="en-US"/>
        </w:rPr>
        <w:t xml:space="preserve">lacking mental capacity and that he or she be interned </w:t>
      </w:r>
      <w:r w:rsidRPr="00B36DA4">
        <w:rPr>
          <w:rFonts w:cstheme="minorHAnsi"/>
          <w:lang w:bidi="en-US"/>
        </w:rPr>
        <w:t xml:space="preserve">[in a psychiatric hospital] </w:t>
      </w:r>
      <w:r w:rsidRPr="00B36DA4" w:rsidR="00257486">
        <w:rPr>
          <w:rFonts w:cstheme="minorHAnsi"/>
          <w:lang w:bidi="en-US"/>
        </w:rPr>
        <w:t>under</w:t>
      </w:r>
      <w:r w:rsidRPr="00B36DA4">
        <w:rPr>
          <w:rFonts w:cstheme="minorHAnsi"/>
          <w:lang w:bidi="en-US"/>
        </w:rPr>
        <w:t xml:space="preserve"> the Protection of Individuals with Mental Disorders Act.”</w:t>
      </w:r>
    </w:p>
    <w:p w:rsidRPr="00B36DA4" w:rsidR="005F01E8" w:rsidP="00B36DA4" w:rsidRDefault="005F01E8">
      <w:pPr>
        <w:pStyle w:val="ECHRTitleCentre3"/>
      </w:pPr>
      <w:r w:rsidRPr="00B36DA4">
        <w:t>Article 551</w:t>
      </w:r>
    </w:p>
    <w:p w:rsidRPr="00B36DA4" w:rsidR="00194E64" w:rsidP="00B36DA4" w:rsidRDefault="00993219">
      <w:pPr>
        <w:pStyle w:val="ECHRParaQuote"/>
        <w:rPr>
          <w:lang w:bidi="en-US"/>
        </w:rPr>
      </w:pPr>
      <w:r w:rsidRPr="00B36DA4">
        <w:rPr>
          <w:lang w:bidi="en-US"/>
        </w:rPr>
        <w:t>“(1)  </w:t>
      </w:r>
      <w:r w:rsidRPr="00B36DA4" w:rsidR="005F01E8">
        <w:rPr>
          <w:lang w:bidi="en-US"/>
        </w:rPr>
        <w:t xml:space="preserve">Save for </w:t>
      </w:r>
      <w:r w:rsidRPr="00B36DA4" w:rsidR="00ED4124">
        <w:rPr>
          <w:lang w:bidi="en-US"/>
        </w:rPr>
        <w:t>the grounds on which the pre-trial detention may be ordered against an accused, such detention shall be ordered in respect of the accused against whom the indictment under Article 550 § 1 has been lodged if there is a possibility that due to the serious mental derangement that person might commit a serious offence. Before ordering the per-trial detention, an expert opinion on the existence of the danger referred to shall be obtained. If the pre-trial detention has been</w:t>
      </w:r>
      <w:r w:rsidRPr="00B36DA4" w:rsidR="00194E64">
        <w:rPr>
          <w:lang w:bidi="en-US"/>
        </w:rPr>
        <w:t xml:space="preserve"> ordered [under this provision]</w:t>
      </w:r>
      <w:r w:rsidRPr="00B36DA4" w:rsidR="00ED4124">
        <w:rPr>
          <w:lang w:bidi="en-US"/>
        </w:rPr>
        <w:t xml:space="preserve"> the prison administration shall be informed </w:t>
      </w:r>
      <w:r w:rsidRPr="00B36DA4" w:rsidR="00194E64">
        <w:rPr>
          <w:lang w:bidi="en-US"/>
        </w:rPr>
        <w:t>in order to transfer that person to [an adequate institution].</w:t>
      </w:r>
    </w:p>
    <w:p w:rsidRPr="00B36DA4" w:rsidR="002E7C9D" w:rsidP="00B36DA4" w:rsidRDefault="00194E64">
      <w:pPr>
        <w:pStyle w:val="ECHRParaQuote"/>
        <w:rPr>
          <w:lang w:bidi="en-US"/>
        </w:rPr>
      </w:pPr>
      <w:r w:rsidRPr="00B36DA4">
        <w:rPr>
          <w:lang w:bidi="en-US"/>
        </w:rPr>
        <w:t>(2)</w:t>
      </w:r>
      <w:proofErr w:type="gramStart"/>
      <w:r w:rsidRPr="00B36DA4" w:rsidR="00993219">
        <w:rPr>
          <w:lang w:bidi="en-US"/>
        </w:rPr>
        <w:t>  </w:t>
      </w:r>
      <w:r w:rsidRPr="00B36DA4">
        <w:rPr>
          <w:lang w:bidi="en-US"/>
        </w:rPr>
        <w:t>The</w:t>
      </w:r>
      <w:proofErr w:type="gramEnd"/>
      <w:r w:rsidRPr="00B36DA4">
        <w:rPr>
          <w:lang w:bidi="en-US"/>
        </w:rPr>
        <w:t xml:space="preserve"> pre-trial detention under paragraph 1 of this Article can last as long as there is need for it but not longer than provided under Article 133 of this Code.”</w:t>
      </w:r>
    </w:p>
    <w:p w:rsidRPr="00B36DA4" w:rsidR="00F2449E" w:rsidP="00B36DA4" w:rsidRDefault="00F2449E">
      <w:pPr>
        <w:pStyle w:val="ECHRTitleCentre3"/>
      </w:pPr>
      <w:r w:rsidRPr="00B36DA4">
        <w:t>Article 554</w:t>
      </w:r>
    </w:p>
    <w:p w:rsidRPr="00B36DA4" w:rsidR="00016E6C" w:rsidP="00B36DA4" w:rsidRDefault="00EB3862">
      <w:pPr>
        <w:pStyle w:val="ECHRParaQuote"/>
        <w:rPr>
          <w:rFonts w:cstheme="minorHAnsi"/>
          <w:lang w:bidi="en-US"/>
        </w:rPr>
      </w:pPr>
      <w:r w:rsidRPr="00B36DA4">
        <w:rPr>
          <w:lang w:bidi="en-US"/>
        </w:rPr>
        <w:t>“</w:t>
      </w:r>
      <w:r w:rsidRPr="00B36DA4" w:rsidR="00F2449E">
        <w:rPr>
          <w:rFonts w:cstheme="minorHAnsi"/>
          <w:lang w:bidi="en-US"/>
        </w:rPr>
        <w:t>(1)</w:t>
      </w:r>
      <w:r w:rsidRPr="00B36DA4" w:rsidR="00993219">
        <w:rPr>
          <w:rFonts w:cstheme="minorHAnsi"/>
          <w:lang w:bidi="en-US"/>
        </w:rPr>
        <w:t>  </w:t>
      </w:r>
      <w:r w:rsidRPr="00B36DA4" w:rsidR="00F2449E">
        <w:rPr>
          <w:rFonts w:cstheme="minorHAnsi"/>
          <w:lang w:bidi="en-US"/>
        </w:rPr>
        <w:t xml:space="preserve">If the State Attorney </w:t>
      </w:r>
      <w:r w:rsidRPr="00B36DA4" w:rsidR="00853085">
        <w:rPr>
          <w:rFonts w:cstheme="minorHAnsi"/>
          <w:lang w:bidi="en-US"/>
        </w:rPr>
        <w:t xml:space="preserve">has </w:t>
      </w:r>
      <w:r w:rsidRPr="00B36DA4" w:rsidR="00F2449E">
        <w:rPr>
          <w:rFonts w:cstheme="minorHAnsi"/>
          <w:lang w:bidi="en-US"/>
        </w:rPr>
        <w:t xml:space="preserve">made a request in accordance with Article 550 paragraph </w:t>
      </w:r>
      <w:r w:rsidRPr="00B36DA4" w:rsidR="00016E6C">
        <w:rPr>
          <w:rFonts w:cstheme="minorHAnsi"/>
          <w:lang w:bidi="en-US"/>
        </w:rPr>
        <w:t xml:space="preserve">1 of this Code, </w:t>
      </w:r>
      <w:r w:rsidRPr="00B36DA4" w:rsidR="00F2449E">
        <w:rPr>
          <w:rFonts w:cstheme="minorHAnsi"/>
          <w:lang w:bidi="en-US"/>
        </w:rPr>
        <w:t xml:space="preserve">and the court, </w:t>
      </w:r>
      <w:r w:rsidRPr="00B36DA4" w:rsidR="00016E6C">
        <w:rPr>
          <w:rFonts w:cstheme="minorHAnsi"/>
          <w:lang w:bidi="en-US"/>
        </w:rPr>
        <w:t>upon completion of the trial</w:t>
      </w:r>
      <w:r w:rsidRPr="00B36DA4" w:rsidR="00F2449E">
        <w:rPr>
          <w:rFonts w:cstheme="minorHAnsi"/>
          <w:lang w:bidi="en-US"/>
        </w:rPr>
        <w:t>, establish</w:t>
      </w:r>
      <w:r w:rsidRPr="00B36DA4" w:rsidR="00016E6C">
        <w:rPr>
          <w:rFonts w:cstheme="minorHAnsi"/>
          <w:lang w:bidi="en-US"/>
        </w:rPr>
        <w:t xml:space="preserve">es that the defendant has committed the unlawful act </w:t>
      </w:r>
      <w:r w:rsidRPr="00B36DA4" w:rsidR="00853085">
        <w:rPr>
          <w:rFonts w:cstheme="minorHAnsi"/>
          <w:lang w:bidi="en-US"/>
        </w:rPr>
        <w:t xml:space="preserve">while </w:t>
      </w:r>
      <w:r w:rsidRPr="00B36DA4" w:rsidR="00016E6C">
        <w:rPr>
          <w:rFonts w:cstheme="minorHAnsi"/>
          <w:lang w:bidi="en-US"/>
        </w:rPr>
        <w:t>lacking</w:t>
      </w:r>
      <w:r w:rsidRPr="00B36DA4" w:rsidR="00F2449E">
        <w:rPr>
          <w:rFonts w:cstheme="minorHAnsi"/>
          <w:lang w:bidi="en-US"/>
        </w:rPr>
        <w:t xml:space="preserve"> mental capacity and that the conditions exist fo</w:t>
      </w:r>
      <w:r w:rsidRPr="00B36DA4" w:rsidR="00016E6C">
        <w:rPr>
          <w:rFonts w:cstheme="minorHAnsi"/>
          <w:lang w:bidi="en-US"/>
        </w:rPr>
        <w:t>r ordering his or her inter</w:t>
      </w:r>
      <w:r w:rsidRPr="00B36DA4" w:rsidR="004741D0">
        <w:rPr>
          <w:rFonts w:cstheme="minorHAnsi"/>
          <w:lang w:bidi="en-US"/>
        </w:rPr>
        <w:t>n</w:t>
      </w:r>
      <w:r w:rsidRPr="00B36DA4" w:rsidR="00257486">
        <w:rPr>
          <w:rFonts w:cstheme="minorHAnsi"/>
          <w:lang w:bidi="en-US"/>
        </w:rPr>
        <w:t>m</w:t>
      </w:r>
      <w:r w:rsidRPr="00B36DA4" w:rsidR="00016E6C">
        <w:rPr>
          <w:rFonts w:cstheme="minorHAnsi"/>
          <w:lang w:bidi="en-US"/>
        </w:rPr>
        <w:t xml:space="preserve">ent in a psychiatric hospital </w:t>
      </w:r>
      <w:r w:rsidRPr="00B36DA4" w:rsidR="00F2449E">
        <w:rPr>
          <w:rFonts w:cstheme="minorHAnsi"/>
          <w:lang w:bidi="en-US"/>
        </w:rPr>
        <w:t xml:space="preserve">in accordance with the </w:t>
      </w:r>
      <w:r w:rsidRPr="00B36DA4" w:rsidR="00016E6C">
        <w:rPr>
          <w:rFonts w:cstheme="minorHAnsi"/>
          <w:lang w:bidi="en-US"/>
        </w:rPr>
        <w:t>Protection of Individuals with Mental Disorders Act, it</w:t>
      </w:r>
      <w:r w:rsidRPr="00B36DA4" w:rsidR="00F2449E">
        <w:rPr>
          <w:rFonts w:cstheme="minorHAnsi"/>
          <w:lang w:bidi="en-US"/>
        </w:rPr>
        <w:t xml:space="preserve"> shall</w:t>
      </w:r>
      <w:r w:rsidRPr="00B36DA4" w:rsidR="00016E6C">
        <w:rPr>
          <w:rFonts w:cstheme="minorHAnsi"/>
          <w:lang w:bidi="en-US"/>
        </w:rPr>
        <w:t xml:space="preserve"> adopt a judgment determining that </w:t>
      </w:r>
      <w:r w:rsidRPr="00B36DA4" w:rsidR="00F2449E">
        <w:rPr>
          <w:rFonts w:cstheme="minorHAnsi"/>
          <w:lang w:bidi="en-US"/>
        </w:rPr>
        <w:t>the defendant</w:t>
      </w:r>
      <w:r w:rsidRPr="00B36DA4" w:rsidR="00016E6C">
        <w:rPr>
          <w:rFonts w:cstheme="minorHAnsi"/>
          <w:lang w:bidi="en-US"/>
        </w:rPr>
        <w:t xml:space="preserve"> has committed the unlawful act </w:t>
      </w:r>
      <w:r w:rsidRPr="00B36DA4" w:rsidR="00853085">
        <w:rPr>
          <w:rFonts w:cstheme="minorHAnsi"/>
          <w:lang w:bidi="en-US"/>
        </w:rPr>
        <w:t xml:space="preserve">while </w:t>
      </w:r>
      <w:r w:rsidRPr="00B36DA4" w:rsidR="00016E6C">
        <w:rPr>
          <w:rFonts w:cstheme="minorHAnsi"/>
          <w:lang w:bidi="en-US"/>
        </w:rPr>
        <w:t xml:space="preserve">lacking mental </w:t>
      </w:r>
      <w:r w:rsidRPr="00B36DA4" w:rsidR="00F2449E">
        <w:rPr>
          <w:rFonts w:cstheme="minorHAnsi"/>
          <w:lang w:bidi="en-US"/>
        </w:rPr>
        <w:t xml:space="preserve">capacity and shall </w:t>
      </w:r>
      <w:r w:rsidRPr="00B36DA4" w:rsidR="00016E6C">
        <w:rPr>
          <w:rFonts w:cstheme="minorHAnsi"/>
          <w:lang w:bidi="en-US"/>
        </w:rPr>
        <w:t>order [his or her] involuntary inter</w:t>
      </w:r>
      <w:r w:rsidRPr="00B36DA4" w:rsidR="004741D0">
        <w:rPr>
          <w:rFonts w:cstheme="minorHAnsi"/>
          <w:lang w:bidi="en-US"/>
        </w:rPr>
        <w:t>n</w:t>
      </w:r>
      <w:r w:rsidRPr="00B36DA4" w:rsidR="00016E6C">
        <w:rPr>
          <w:rFonts w:cstheme="minorHAnsi"/>
          <w:lang w:bidi="en-US"/>
        </w:rPr>
        <w:t xml:space="preserve">ment in a psychiatric hospital </w:t>
      </w:r>
      <w:r w:rsidRPr="00B36DA4" w:rsidR="00F2449E">
        <w:rPr>
          <w:rFonts w:cstheme="minorHAnsi"/>
          <w:lang w:bidi="en-US"/>
        </w:rPr>
        <w:t>for</w:t>
      </w:r>
      <w:r w:rsidRPr="00B36DA4" w:rsidR="00016E6C">
        <w:rPr>
          <w:rFonts w:cstheme="minorHAnsi"/>
          <w:lang w:bidi="en-US"/>
        </w:rPr>
        <w:t xml:space="preserve"> a period of six </w:t>
      </w:r>
      <w:r w:rsidRPr="00B36DA4" w:rsidR="00F2449E">
        <w:rPr>
          <w:rFonts w:cstheme="minorHAnsi"/>
          <w:lang w:bidi="en-US"/>
        </w:rPr>
        <w:t>months.</w:t>
      </w:r>
    </w:p>
    <w:p w:rsidRPr="00B36DA4" w:rsidR="00194E64" w:rsidP="00B36DA4" w:rsidRDefault="00194E64">
      <w:pPr>
        <w:pStyle w:val="ECHRParaQuote"/>
        <w:rPr>
          <w:rFonts w:cstheme="minorHAnsi"/>
          <w:lang w:bidi="en-US"/>
        </w:rPr>
      </w:pPr>
      <w:r w:rsidRPr="00B36DA4">
        <w:rPr>
          <w:rFonts w:cstheme="minorHAnsi"/>
          <w:lang w:bidi="en-US"/>
        </w:rPr>
        <w:t>(2)</w:t>
      </w:r>
      <w:r w:rsidRPr="00B36DA4" w:rsidR="00993219">
        <w:rPr>
          <w:rFonts w:cstheme="minorHAnsi"/>
          <w:lang w:bidi="en-US"/>
        </w:rPr>
        <w:t>  </w:t>
      </w:r>
      <w:r w:rsidRPr="00B36DA4">
        <w:rPr>
          <w:rFonts w:cstheme="minorHAnsi"/>
          <w:lang w:bidi="en-US"/>
        </w:rPr>
        <w:t>The court shall, when adopting the judgment under paragraph1 of this Article, order or extend the pre-trial detention under</w:t>
      </w:r>
      <w:r w:rsidRPr="00B36DA4" w:rsidR="005A1BAA">
        <w:rPr>
          <w:rFonts w:cstheme="minorHAnsi"/>
          <w:lang w:bidi="en-US"/>
        </w:rPr>
        <w:t xml:space="preserve"> Article 551 § 1 of this Code.</w:t>
      </w:r>
    </w:p>
    <w:p w:rsidRPr="00B36DA4" w:rsidR="005A1BAA" w:rsidP="00B36DA4" w:rsidRDefault="002E7C9D">
      <w:pPr>
        <w:pStyle w:val="ECHRParaQuote"/>
        <w:rPr>
          <w:rFonts w:cstheme="minorHAnsi"/>
          <w:lang w:bidi="en-US"/>
        </w:rPr>
      </w:pPr>
      <w:r w:rsidRPr="00B36DA4">
        <w:rPr>
          <w:rFonts w:cstheme="minorHAnsi"/>
          <w:lang w:bidi="en-US"/>
        </w:rPr>
        <w:t>...</w:t>
      </w:r>
      <w:r w:rsidRPr="00B36DA4" w:rsidR="00D974CA">
        <w:rPr>
          <w:rFonts w:cstheme="minorHAnsi"/>
          <w:lang w:bidi="en-US"/>
        </w:rPr>
        <w:t>”</w:t>
      </w:r>
    </w:p>
    <w:p w:rsidRPr="00B36DA4" w:rsidR="00016E6C" w:rsidP="00B36DA4" w:rsidRDefault="00016E6C">
      <w:pPr>
        <w:pStyle w:val="ECHRTitleCentre3"/>
      </w:pPr>
      <w:r w:rsidRPr="00B36DA4">
        <w:t>Article 555</w:t>
      </w:r>
    </w:p>
    <w:p w:rsidRPr="00B36DA4" w:rsidR="00016E6C" w:rsidP="00B36DA4" w:rsidRDefault="00016E6C">
      <w:pPr>
        <w:pStyle w:val="ECHRParaQuote"/>
        <w:rPr>
          <w:lang w:bidi="en-US"/>
        </w:rPr>
      </w:pPr>
      <w:r w:rsidRPr="00B36DA4">
        <w:rPr>
          <w:lang w:bidi="en-US"/>
        </w:rPr>
        <w:t>“(5)</w:t>
      </w:r>
      <w:proofErr w:type="gramStart"/>
      <w:r w:rsidRPr="00B36DA4" w:rsidR="00993219">
        <w:rPr>
          <w:lang w:bidi="en-US"/>
        </w:rPr>
        <w:t>  </w:t>
      </w:r>
      <w:r w:rsidRPr="00B36DA4">
        <w:rPr>
          <w:lang w:bidi="en-US"/>
        </w:rPr>
        <w:t>The</w:t>
      </w:r>
      <w:proofErr w:type="gramEnd"/>
      <w:r w:rsidRPr="00B36DA4">
        <w:rPr>
          <w:lang w:bidi="en-US"/>
        </w:rPr>
        <w:t xml:space="preserve"> president of the </w:t>
      </w:r>
      <w:r w:rsidRPr="00B36DA4">
        <w:rPr>
          <w:rFonts w:cstheme="minorHAnsi"/>
          <w:lang w:bidi="en-US"/>
        </w:rPr>
        <w:t>[trial]</w:t>
      </w:r>
      <w:r w:rsidRPr="00B36DA4">
        <w:rPr>
          <w:lang w:bidi="en-US"/>
        </w:rPr>
        <w:t xml:space="preserve"> panel shall, immediately upon the decision ordering internment </w:t>
      </w:r>
      <w:r w:rsidRPr="00B36DA4">
        <w:rPr>
          <w:rFonts w:cstheme="minorHAnsi"/>
          <w:lang w:bidi="en-US"/>
        </w:rPr>
        <w:t>[in the psychiatric hospital]</w:t>
      </w:r>
      <w:r w:rsidRPr="00B36DA4" w:rsidR="00853085">
        <w:rPr>
          <w:rFonts w:cstheme="minorHAnsi"/>
          <w:lang w:bidi="en-US"/>
        </w:rPr>
        <w:t xml:space="preserve"> becoming enforceable</w:t>
      </w:r>
      <w:r w:rsidRPr="00B36DA4">
        <w:rPr>
          <w:lang w:bidi="en-US"/>
        </w:rPr>
        <w:t xml:space="preserve">, forward all </w:t>
      </w:r>
      <w:r w:rsidRPr="00B36DA4" w:rsidR="00853085">
        <w:rPr>
          <w:lang w:bidi="en-US"/>
        </w:rPr>
        <w:t xml:space="preserve">the </w:t>
      </w:r>
      <w:r w:rsidRPr="00B36DA4">
        <w:rPr>
          <w:lang w:bidi="en-US"/>
        </w:rPr>
        <w:t>necessary documents to the relevant court for the procedure under the Protection of Individuals with Mental Disorders Act.”</w:t>
      </w:r>
    </w:p>
    <w:p w:rsidRPr="00B36DA4" w:rsidR="00016E6C" w:rsidP="00B36DA4" w:rsidRDefault="00016E6C">
      <w:pPr>
        <w:pStyle w:val="ECHRPara"/>
      </w:pPr>
      <w:r w:rsidRPr="00B36DA4">
        <w:fldChar w:fldCharType="begin"/>
      </w:r>
      <w:r w:rsidRPr="00B36DA4">
        <w:instrText xml:space="preserve"> SEQ level0 \*arabic </w:instrText>
      </w:r>
      <w:r w:rsidRPr="00B36DA4">
        <w:fldChar w:fldCharType="separate"/>
      </w:r>
      <w:r w:rsidRPr="00B36DA4" w:rsidR="00B36DA4">
        <w:rPr>
          <w:noProof/>
        </w:rPr>
        <w:t>32</w:t>
      </w:r>
      <w:r w:rsidRPr="00B36DA4">
        <w:fldChar w:fldCharType="end"/>
      </w:r>
      <w:r w:rsidRPr="00B36DA4">
        <w:t xml:space="preserve">.  The relevant provisions of the Protection of Individuals with Mental Disorders Act </w:t>
      </w:r>
      <w:r w:rsidRPr="00B36DA4" w:rsidR="002971E1">
        <w:t>(</w:t>
      </w:r>
      <w:proofErr w:type="spellStart"/>
      <w:r w:rsidRPr="00B36DA4">
        <w:rPr>
          <w:i/>
        </w:rPr>
        <w:t>Zakon</w:t>
      </w:r>
      <w:proofErr w:type="spellEnd"/>
      <w:r w:rsidRPr="00B36DA4">
        <w:rPr>
          <w:i/>
        </w:rPr>
        <w:t xml:space="preserve"> o </w:t>
      </w:r>
      <w:proofErr w:type="spellStart"/>
      <w:r w:rsidRPr="00B36DA4">
        <w:rPr>
          <w:i/>
        </w:rPr>
        <w:t>zaštiti</w:t>
      </w:r>
      <w:proofErr w:type="spellEnd"/>
      <w:r w:rsidRPr="00B36DA4">
        <w:rPr>
          <w:i/>
        </w:rPr>
        <w:t xml:space="preserve"> </w:t>
      </w:r>
      <w:proofErr w:type="spellStart"/>
      <w:r w:rsidRPr="00B36DA4">
        <w:rPr>
          <w:i/>
        </w:rPr>
        <w:t>osoba</w:t>
      </w:r>
      <w:proofErr w:type="spellEnd"/>
      <w:r w:rsidRPr="00B36DA4">
        <w:rPr>
          <w:i/>
        </w:rPr>
        <w:t xml:space="preserve"> s </w:t>
      </w:r>
      <w:proofErr w:type="spellStart"/>
      <w:r w:rsidRPr="00B36DA4">
        <w:rPr>
          <w:i/>
        </w:rPr>
        <w:t>duševnim</w:t>
      </w:r>
      <w:proofErr w:type="spellEnd"/>
      <w:r w:rsidRPr="00B36DA4" w:rsidR="002971E1">
        <w:rPr>
          <w:i/>
        </w:rPr>
        <w:t xml:space="preserve"> </w:t>
      </w:r>
      <w:proofErr w:type="spellStart"/>
      <w:r w:rsidRPr="00B36DA4" w:rsidR="002971E1">
        <w:rPr>
          <w:i/>
        </w:rPr>
        <w:t>smetnjama</w:t>
      </w:r>
      <w:proofErr w:type="spellEnd"/>
      <w:r w:rsidRPr="00B36DA4" w:rsidR="002971E1">
        <w:t>, Official Gazette no</w:t>
      </w:r>
      <w:r w:rsidRPr="00B36DA4">
        <w:t>. 11/1997,</w:t>
      </w:r>
      <w:r w:rsidRPr="00B36DA4" w:rsidR="002971E1">
        <w:t xml:space="preserve"> with further amendments</w:t>
      </w:r>
      <w:r w:rsidRPr="00B36DA4">
        <w:t>) provide</w:t>
      </w:r>
      <w:r w:rsidRPr="00B36DA4" w:rsidR="002971E1">
        <w:t>:</w:t>
      </w:r>
    </w:p>
    <w:p w:rsidRPr="00B36DA4" w:rsidR="00695ACE" w:rsidP="00B36DA4" w:rsidRDefault="00695ACE">
      <w:pPr>
        <w:pStyle w:val="ECHRTitleCentre3"/>
      </w:pPr>
      <w:r w:rsidRPr="00B36DA4">
        <w:t>General provisions</w:t>
      </w:r>
      <w:r w:rsidRPr="00B36DA4" w:rsidR="00553965">
        <w:br/>
      </w:r>
      <w:r w:rsidRPr="00B36DA4">
        <w:t>Section 1</w:t>
      </w:r>
    </w:p>
    <w:p w:rsidRPr="00B36DA4" w:rsidR="00D22CA4" w:rsidP="00B36DA4" w:rsidRDefault="00695ACE">
      <w:pPr>
        <w:pStyle w:val="ECHRParaQuote"/>
        <w:rPr>
          <w:lang w:bidi="en-US"/>
        </w:rPr>
      </w:pPr>
      <w:r w:rsidRPr="00B36DA4">
        <w:rPr>
          <w:lang w:bidi="en-US"/>
        </w:rPr>
        <w:t>“This Act regulates the basic principles, organisation and enforcement of the protection of individuals with mental disorders</w:t>
      </w:r>
      <w:r w:rsidRPr="00B36DA4" w:rsidR="00853085">
        <w:rPr>
          <w:lang w:bidi="en-US"/>
        </w:rPr>
        <w:t>, as well as the conditions for the application of measures and treatment</w:t>
      </w:r>
      <w:r w:rsidRPr="00B36DA4">
        <w:rPr>
          <w:lang w:bidi="en-US"/>
        </w:rPr>
        <w:t>.”</w:t>
      </w:r>
    </w:p>
    <w:p w:rsidRPr="00B36DA4" w:rsidR="005A1BAA" w:rsidP="00B36DA4" w:rsidRDefault="005A1BAA">
      <w:pPr>
        <w:pStyle w:val="ECHRTitleCentre3"/>
      </w:pPr>
      <w:r w:rsidRPr="00B36DA4">
        <w:t>Involuntary admission and involuntary retention in a psychiatric institution</w:t>
      </w:r>
      <w:r w:rsidRPr="00B36DA4" w:rsidR="00553965">
        <w:br/>
      </w:r>
      <w:r w:rsidRPr="00B36DA4">
        <w:t>Section 29</w:t>
      </w:r>
    </w:p>
    <w:p w:rsidRPr="00B36DA4" w:rsidR="005A1BAA" w:rsidP="00B36DA4" w:rsidRDefault="005A1BAA">
      <w:pPr>
        <w:pStyle w:val="ECHRParaQuote"/>
      </w:pPr>
      <w:r w:rsidRPr="00B36DA4">
        <w:t>“(1)</w:t>
      </w:r>
      <w:proofErr w:type="gramStart"/>
      <w:r w:rsidRPr="00B36DA4">
        <w:t>  The</w:t>
      </w:r>
      <w:proofErr w:type="gramEnd"/>
      <w:r w:rsidRPr="00B36DA4">
        <w:t xml:space="preserve"> proceedings for the involuntary admission of a mentally ill person to a psychiatric institution shall be in the competence of a single judge of the [relevant] County Court.</w:t>
      </w:r>
    </w:p>
    <w:p w:rsidRPr="00B36DA4" w:rsidR="005A1BAA" w:rsidP="00B36DA4" w:rsidRDefault="005A1BAA">
      <w:pPr>
        <w:pStyle w:val="ECHRParaQuote"/>
      </w:pPr>
      <w:r w:rsidRPr="00B36DA4">
        <w:t>(2)</w:t>
      </w:r>
      <w:r w:rsidRPr="00B36DA4" w:rsidR="00993219">
        <w:t>  </w:t>
      </w:r>
      <w:r w:rsidRPr="00B36DA4">
        <w:t>The proceedings for the involuntary placement in a psychiatric institution are non-contentious [civil] proceedings.</w:t>
      </w:r>
    </w:p>
    <w:p w:rsidRPr="00B36DA4" w:rsidR="002E7C9D" w:rsidP="00B36DA4" w:rsidRDefault="002E7C9D">
      <w:pPr>
        <w:pStyle w:val="ECHRParaQuote"/>
      </w:pPr>
      <w:r w:rsidRPr="00B36DA4">
        <w:t>...</w:t>
      </w:r>
      <w:r w:rsidRPr="00B36DA4" w:rsidR="005A1BAA">
        <w:t>”</w:t>
      </w:r>
    </w:p>
    <w:p w:rsidRPr="00B36DA4" w:rsidR="00836CD3" w:rsidP="00B36DA4" w:rsidRDefault="000E33BB">
      <w:pPr>
        <w:pStyle w:val="ECHRTitleCentre3"/>
        <w:ind w:firstLine="284"/>
        <w:rPr>
          <w:rFonts w:cstheme="majorHAnsi"/>
        </w:rPr>
      </w:pPr>
      <w:r w:rsidRPr="00B36DA4">
        <w:t>Procedure for the inter</w:t>
      </w:r>
      <w:r w:rsidRPr="00B36DA4" w:rsidR="004741D0">
        <w:t>n</w:t>
      </w:r>
      <w:r w:rsidRPr="00B36DA4">
        <w:t>ment [in a psychiatric hospital] of persons lacking mental capacity [</w:t>
      </w:r>
      <w:r w:rsidRPr="00B36DA4" w:rsidR="00853085">
        <w:t xml:space="preserve">when </w:t>
      </w:r>
      <w:r w:rsidRPr="00B36DA4">
        <w:t>commi</w:t>
      </w:r>
      <w:r w:rsidRPr="00B36DA4" w:rsidR="00853085">
        <w:t xml:space="preserve">tting </w:t>
      </w:r>
      <w:r w:rsidRPr="00B36DA4">
        <w:t>an unlawful act] and convicted persons</w:t>
      </w:r>
      <w:r w:rsidRPr="00B36DA4" w:rsidR="00553965">
        <w:br/>
      </w:r>
      <w:r w:rsidRPr="00B36DA4" w:rsidR="00836CD3">
        <w:rPr>
          <w:rFonts w:cstheme="majorHAnsi"/>
        </w:rPr>
        <w:t>Section 44</w:t>
      </w:r>
    </w:p>
    <w:p w:rsidRPr="00B36DA4" w:rsidR="00836CD3" w:rsidP="00B36DA4" w:rsidRDefault="00F20C60">
      <w:pPr>
        <w:pStyle w:val="ECHRParaQuote"/>
        <w:rPr>
          <w:lang w:bidi="en-US"/>
        </w:rPr>
      </w:pPr>
      <w:r w:rsidRPr="00B36DA4">
        <w:rPr>
          <w:lang w:bidi="en-US"/>
        </w:rPr>
        <w:t>“</w:t>
      </w:r>
      <w:r w:rsidRPr="00B36DA4" w:rsidR="00836CD3">
        <w:rPr>
          <w:lang w:bidi="en-US"/>
        </w:rPr>
        <w:t>(1)</w:t>
      </w:r>
      <w:r w:rsidRPr="00B36DA4" w:rsidR="00993219">
        <w:rPr>
          <w:lang w:bidi="en-US"/>
        </w:rPr>
        <w:t>  </w:t>
      </w:r>
      <w:r w:rsidRPr="00B36DA4" w:rsidR="00836CD3">
        <w:rPr>
          <w:lang w:bidi="en-US"/>
        </w:rPr>
        <w:t>The court shall order involuntary psychiatric internment of a mentally ill offender if</w:t>
      </w:r>
      <w:r w:rsidRPr="00B36DA4">
        <w:rPr>
          <w:lang w:bidi="en-US"/>
        </w:rPr>
        <w:t>,</w:t>
      </w:r>
      <w:r w:rsidRPr="00B36DA4" w:rsidR="00836CD3">
        <w:rPr>
          <w:lang w:bidi="en-US"/>
        </w:rPr>
        <w:t xml:space="preserve"> on the basis of an expert report</w:t>
      </w:r>
      <w:r w:rsidRPr="00B36DA4">
        <w:rPr>
          <w:lang w:bidi="en-US"/>
        </w:rPr>
        <w:t>,</w:t>
      </w:r>
      <w:r w:rsidRPr="00B36DA4" w:rsidR="00836CD3">
        <w:rPr>
          <w:lang w:bidi="en-US"/>
        </w:rPr>
        <w:t xml:space="preserve"> it finds that </w:t>
      </w:r>
      <w:r w:rsidRPr="00B36DA4">
        <w:rPr>
          <w:lang w:bidi="en-US"/>
        </w:rPr>
        <w:t>the</w:t>
      </w:r>
      <w:r w:rsidRPr="00B36DA4" w:rsidR="00836CD3">
        <w:rPr>
          <w:lang w:bidi="en-US"/>
        </w:rPr>
        <w:t xml:space="preserve"> person</w:t>
      </w:r>
      <w:r w:rsidRPr="00B36DA4">
        <w:rPr>
          <w:lang w:bidi="en-US"/>
        </w:rPr>
        <w:t xml:space="preserve"> in question</w:t>
      </w:r>
      <w:r w:rsidRPr="00B36DA4" w:rsidR="00836CD3">
        <w:rPr>
          <w:lang w:bidi="en-US"/>
        </w:rPr>
        <w:t xml:space="preserve"> has serious mental disorder and </w:t>
      </w:r>
      <w:r w:rsidRPr="00B36DA4">
        <w:rPr>
          <w:lang w:bidi="en-US"/>
        </w:rPr>
        <w:t>that he or she is dangerous for his or her environment.</w:t>
      </w:r>
    </w:p>
    <w:p w:rsidRPr="00B36DA4" w:rsidR="00F20C60" w:rsidP="00B36DA4" w:rsidRDefault="00F20C60">
      <w:pPr>
        <w:pStyle w:val="ECHRParaQuote"/>
        <w:rPr>
          <w:lang w:bidi="en-US"/>
        </w:rPr>
      </w:pPr>
      <w:r w:rsidRPr="00B36DA4">
        <w:rPr>
          <w:lang w:bidi="en-US"/>
        </w:rPr>
        <w:t>(2)</w:t>
      </w:r>
      <w:r w:rsidRPr="00B36DA4" w:rsidR="00993219">
        <w:rPr>
          <w:lang w:bidi="en-US"/>
        </w:rPr>
        <w:t>  </w:t>
      </w:r>
      <w:r w:rsidRPr="00B36DA4">
        <w:rPr>
          <w:lang w:bidi="en-US"/>
        </w:rPr>
        <w:t xml:space="preserve">A mentally ill offender shall be considered dangerous for his or her environment if there is a high probability that due to his or her mental </w:t>
      </w:r>
      <w:r w:rsidRPr="00B36DA4" w:rsidR="00FD42CC">
        <w:rPr>
          <w:lang w:bidi="en-US"/>
        </w:rPr>
        <w:t>disorder leading to his lack of mental capacity</w:t>
      </w:r>
      <w:r w:rsidRPr="00B36DA4">
        <w:rPr>
          <w:lang w:bidi="en-US"/>
        </w:rPr>
        <w:t xml:space="preserve"> [at the moment of the commission of the offence] could again commit a criminal offence punishable by at least three years</w:t>
      </w:r>
      <w:r w:rsidRPr="00B36DA4" w:rsidR="00B36DA4">
        <w:rPr>
          <w:lang w:bidi="en-US"/>
        </w:rPr>
        <w:t>’</w:t>
      </w:r>
      <w:r w:rsidRPr="00B36DA4">
        <w:rPr>
          <w:lang w:bidi="en-US"/>
        </w:rPr>
        <w:t xml:space="preserve"> imprisonment.”</w:t>
      </w:r>
    </w:p>
    <w:p w:rsidRPr="00B36DA4" w:rsidR="000E33BB" w:rsidP="00B36DA4" w:rsidRDefault="000E33BB">
      <w:pPr>
        <w:pStyle w:val="ECHRTitleCentre3"/>
        <w:rPr>
          <w:rFonts w:cstheme="majorHAnsi"/>
        </w:rPr>
      </w:pPr>
      <w:r w:rsidRPr="00B36DA4">
        <w:rPr>
          <w:rFonts w:cstheme="majorHAnsi"/>
        </w:rPr>
        <w:t>Section 44.a</w:t>
      </w:r>
    </w:p>
    <w:p w:rsidRPr="00B36DA4" w:rsidR="000E33BB" w:rsidP="00B36DA4" w:rsidRDefault="000E33BB">
      <w:pPr>
        <w:pStyle w:val="ECHRParaQuote"/>
        <w:rPr>
          <w:lang w:bidi="en-US"/>
        </w:rPr>
      </w:pPr>
      <w:r w:rsidRPr="00B36DA4">
        <w:rPr>
          <w:lang w:bidi="en-US"/>
        </w:rPr>
        <w:t>“(1)</w:t>
      </w:r>
      <w:r w:rsidRPr="00B36DA4" w:rsidR="00993219">
        <w:rPr>
          <w:lang w:bidi="en-US"/>
        </w:rPr>
        <w:t>  </w:t>
      </w:r>
      <w:r w:rsidRPr="00B36DA4">
        <w:rPr>
          <w:lang w:bidi="en-US"/>
        </w:rPr>
        <w:t>The procedure for inter</w:t>
      </w:r>
      <w:r w:rsidRPr="00B36DA4" w:rsidR="004741D0">
        <w:rPr>
          <w:lang w:bidi="en-US"/>
        </w:rPr>
        <w:t>n</w:t>
      </w:r>
      <w:r w:rsidRPr="00B36DA4">
        <w:rPr>
          <w:lang w:bidi="en-US"/>
        </w:rPr>
        <w:t>ment [in a psychiatric hospital] in accordance with sections 44-50.</w:t>
      </w:r>
      <w:proofErr w:type="spellStart"/>
      <w:r w:rsidRPr="00B36DA4">
        <w:rPr>
          <w:lang w:bidi="en-US"/>
        </w:rPr>
        <w:t>a</w:t>
      </w:r>
      <w:proofErr w:type="spellEnd"/>
      <w:r w:rsidRPr="00B36DA4">
        <w:rPr>
          <w:lang w:bidi="en-US"/>
        </w:rPr>
        <w:t xml:space="preserve"> of this Act shall be conducted in respect of persons whose inter</w:t>
      </w:r>
      <w:r w:rsidRPr="00B36DA4" w:rsidR="004741D0">
        <w:rPr>
          <w:lang w:bidi="en-US"/>
        </w:rPr>
        <w:t>n</w:t>
      </w:r>
      <w:r w:rsidRPr="00B36DA4">
        <w:rPr>
          <w:lang w:bidi="en-US"/>
        </w:rPr>
        <w:t>ment has been ordered by a</w:t>
      </w:r>
      <w:r w:rsidRPr="00B36DA4" w:rsidR="00217857">
        <w:rPr>
          <w:lang w:bidi="en-US"/>
        </w:rPr>
        <w:t xml:space="preserve"> court in criminal proceedings.</w:t>
      </w:r>
    </w:p>
    <w:p w:rsidRPr="00B36DA4" w:rsidR="005A1BAA" w:rsidP="00B36DA4" w:rsidRDefault="005A1BAA">
      <w:pPr>
        <w:pStyle w:val="ECHRParaQuote"/>
        <w:rPr>
          <w:lang w:bidi="en-US"/>
        </w:rPr>
      </w:pPr>
      <w:r w:rsidRPr="00B36DA4">
        <w:rPr>
          <w:lang w:bidi="en-US"/>
        </w:rPr>
        <w:t>(2)</w:t>
      </w:r>
      <w:r w:rsidRPr="00B36DA4" w:rsidR="00993219">
        <w:rPr>
          <w:lang w:bidi="en-US"/>
        </w:rPr>
        <w:t>  </w:t>
      </w:r>
      <w:r w:rsidRPr="00B36DA4">
        <w:rPr>
          <w:lang w:bidi="en-US"/>
        </w:rPr>
        <w:t xml:space="preserve">In the proceedings for involuntary psychiatric internment of mentally ill </w:t>
      </w:r>
      <w:proofErr w:type="gramStart"/>
      <w:r w:rsidRPr="00B36DA4">
        <w:rPr>
          <w:lang w:bidi="en-US"/>
        </w:rPr>
        <w:t>offenders</w:t>
      </w:r>
      <w:proofErr w:type="gramEnd"/>
      <w:r w:rsidRPr="00B36DA4">
        <w:rPr>
          <w:lang w:bidi="en-US"/>
        </w:rPr>
        <w:t xml:space="preserve"> sections 44-50a of this Act shall apply and, if something is not provided in those provisions, other provisions of this Act shall apply.</w:t>
      </w:r>
    </w:p>
    <w:p w:rsidRPr="00B36DA4" w:rsidR="002E7C9D" w:rsidP="00B36DA4" w:rsidRDefault="005A1BAA">
      <w:pPr>
        <w:pStyle w:val="ECHRParaQuote"/>
        <w:rPr>
          <w:lang w:bidi="en-US"/>
        </w:rPr>
      </w:pPr>
      <w:r w:rsidRPr="00B36DA4">
        <w:rPr>
          <w:lang w:bidi="en-US"/>
        </w:rPr>
        <w:t>(3)</w:t>
      </w:r>
      <w:r w:rsidRPr="00B36DA4" w:rsidR="00993219">
        <w:rPr>
          <w:lang w:bidi="en-US"/>
        </w:rPr>
        <w:t>  </w:t>
      </w:r>
      <w:r w:rsidRPr="00B36DA4">
        <w:rPr>
          <w:lang w:bidi="en-US"/>
        </w:rPr>
        <w:t xml:space="preserve">The involuntary psychiatric internment starts by the finality of the decision on psychiatric internment adopted in the criminal </w:t>
      </w:r>
      <w:proofErr w:type="gramStart"/>
      <w:r w:rsidRPr="00B36DA4">
        <w:rPr>
          <w:lang w:bidi="en-US"/>
        </w:rPr>
        <w:t xml:space="preserve">proceedings </w:t>
      </w:r>
      <w:r w:rsidRPr="00B36DA4" w:rsidR="002E7C9D">
        <w:rPr>
          <w:lang w:bidi="en-US"/>
        </w:rPr>
        <w:t>...</w:t>
      </w:r>
      <w:proofErr w:type="gramEnd"/>
    </w:p>
    <w:p w:rsidRPr="00B36DA4" w:rsidR="002E7C9D" w:rsidP="00B36DA4" w:rsidRDefault="00217857">
      <w:pPr>
        <w:pStyle w:val="ECHRParaQuote"/>
        <w:rPr>
          <w:lang w:bidi="en-US"/>
        </w:rPr>
      </w:pPr>
      <w:r w:rsidRPr="00B36DA4">
        <w:rPr>
          <w:lang w:bidi="en-US"/>
        </w:rPr>
        <w:t>(4)</w:t>
      </w:r>
      <w:proofErr w:type="gramStart"/>
      <w:r w:rsidRPr="00B36DA4" w:rsidR="00993219">
        <w:rPr>
          <w:lang w:bidi="en-US"/>
        </w:rPr>
        <w:t>  </w:t>
      </w:r>
      <w:r w:rsidRPr="00B36DA4">
        <w:rPr>
          <w:lang w:bidi="en-US"/>
        </w:rPr>
        <w:t>After</w:t>
      </w:r>
      <w:proofErr w:type="gramEnd"/>
      <w:r w:rsidRPr="00B36DA4">
        <w:rPr>
          <w:lang w:bidi="en-US"/>
        </w:rPr>
        <w:t xml:space="preserve"> the expiry of the period for the maximum possible sentence for the offence for which the mentally ill offender was</w:t>
      </w:r>
      <w:r w:rsidRPr="00B36DA4" w:rsidR="00661C67">
        <w:rPr>
          <w:lang w:bidi="en-US"/>
        </w:rPr>
        <w:t xml:space="preserve"> found to </w:t>
      </w:r>
      <w:r w:rsidRPr="00B36DA4" w:rsidR="002F0E73">
        <w:rPr>
          <w:lang w:bidi="en-US"/>
        </w:rPr>
        <w:t>be responsible</w:t>
      </w:r>
      <w:r w:rsidRPr="00B36DA4">
        <w:rPr>
          <w:lang w:bidi="en-US"/>
        </w:rPr>
        <w:t>, his or her release from the hospital shall be governed by the provisions of this Act [applicable to mentally ill non-offenders].”</w:t>
      </w:r>
    </w:p>
    <w:p w:rsidRPr="00B36DA4" w:rsidR="000E33BB" w:rsidP="00B36DA4" w:rsidRDefault="000E33BB">
      <w:pPr>
        <w:pStyle w:val="ECHRTitleCentre3"/>
      </w:pPr>
      <w:r w:rsidRPr="00B36DA4">
        <w:t>Section 45</w:t>
      </w:r>
    </w:p>
    <w:p w:rsidRPr="00B36DA4" w:rsidR="000E33BB" w:rsidP="00B36DA4" w:rsidRDefault="000E33BB">
      <w:pPr>
        <w:pStyle w:val="ECHRParaQuote"/>
        <w:rPr>
          <w:rFonts w:cstheme="minorHAnsi"/>
        </w:rPr>
      </w:pPr>
      <w:r w:rsidRPr="00B36DA4">
        <w:rPr>
          <w:lang w:bidi="en-US"/>
        </w:rPr>
        <w:t>“(1)</w:t>
      </w:r>
      <w:r w:rsidRPr="00B36DA4" w:rsidR="00993219">
        <w:rPr>
          <w:lang w:bidi="en-US"/>
        </w:rPr>
        <w:t>  </w:t>
      </w:r>
      <w:r w:rsidRPr="00B36DA4">
        <w:t>The first</w:t>
      </w:r>
      <w:r w:rsidRPr="00B36DA4" w:rsidR="00853085">
        <w:t>-</w:t>
      </w:r>
      <w:r w:rsidRPr="00B36DA4">
        <w:t>instance court which conducted the criminal proceedings where inter</w:t>
      </w:r>
      <w:r w:rsidRPr="00B36DA4" w:rsidR="004741D0">
        <w:t>n</w:t>
      </w:r>
      <w:r w:rsidRPr="00B36DA4">
        <w:t>ment was order</w:t>
      </w:r>
      <w:r w:rsidRPr="00B36DA4" w:rsidR="00853085">
        <w:t>ed</w:t>
      </w:r>
      <w:r w:rsidRPr="00B36DA4">
        <w:t xml:space="preserve"> for a person</w:t>
      </w:r>
      <w:r w:rsidRPr="00B36DA4" w:rsidR="003D5BE2">
        <w:t xml:space="preserve"> lacking mental capacity shall forward </w:t>
      </w:r>
      <w:r w:rsidRPr="00B36DA4" w:rsidR="00853085">
        <w:t xml:space="preserve">copies of the </w:t>
      </w:r>
      <w:r w:rsidRPr="00B36DA4" w:rsidR="00853085">
        <w:rPr>
          <w:rFonts w:cstheme="minorHAnsi"/>
        </w:rPr>
        <w:t>[relevant documents]</w:t>
      </w:r>
      <w:r w:rsidRPr="00B36DA4" w:rsidR="00257486">
        <w:rPr>
          <w:rFonts w:cstheme="minorHAnsi"/>
        </w:rPr>
        <w:t xml:space="preserve"> </w:t>
      </w:r>
      <w:r w:rsidRPr="00B36DA4" w:rsidR="003D5BE2">
        <w:t xml:space="preserve">to the court </w:t>
      </w:r>
      <w:r w:rsidRPr="00B36DA4">
        <w:t xml:space="preserve">competent for the procedure of </w:t>
      </w:r>
      <w:r w:rsidRPr="00B36DA4" w:rsidR="003D5BE2">
        <w:t>inter</w:t>
      </w:r>
      <w:r w:rsidRPr="00B36DA4" w:rsidR="004741D0">
        <w:t>n</w:t>
      </w:r>
      <w:r w:rsidRPr="00B36DA4" w:rsidR="003D5BE2">
        <w:t xml:space="preserve">ment </w:t>
      </w:r>
      <w:r w:rsidRPr="00B36DA4">
        <w:t>(</w:t>
      </w:r>
      <w:r w:rsidRPr="00B36DA4" w:rsidR="003D5BE2">
        <w:t>hereinafter: the court</w:t>
      </w:r>
      <w:r w:rsidRPr="00B36DA4">
        <w:t>)</w:t>
      </w:r>
      <w:r w:rsidRPr="00B36DA4" w:rsidR="003D5BE2">
        <w:rPr>
          <w:rFonts w:cstheme="minorHAnsi"/>
        </w:rPr>
        <w:t>.</w:t>
      </w:r>
    </w:p>
    <w:p w:rsidRPr="00B36DA4" w:rsidR="003D5BE2" w:rsidP="00B36DA4" w:rsidRDefault="00D22CA4">
      <w:pPr>
        <w:pStyle w:val="ECHRParaQuote"/>
        <w:rPr>
          <w:rFonts w:cstheme="minorHAnsi"/>
        </w:rPr>
      </w:pPr>
      <w:r w:rsidRPr="00B36DA4">
        <w:rPr>
          <w:rFonts w:cstheme="minorHAnsi"/>
        </w:rPr>
        <w:t>...</w:t>
      </w:r>
    </w:p>
    <w:p w:rsidRPr="00B36DA4" w:rsidR="003D5BE2" w:rsidP="00B36DA4" w:rsidRDefault="003D5BE2">
      <w:pPr>
        <w:pStyle w:val="ECHRParaQuote"/>
      </w:pPr>
      <w:r w:rsidRPr="00B36DA4">
        <w:t>(3)</w:t>
      </w:r>
      <w:r w:rsidRPr="00B36DA4" w:rsidR="00993219">
        <w:t>  </w:t>
      </w:r>
      <w:r w:rsidRPr="00B36DA4">
        <w:t xml:space="preserve">The court shall without delay forward to the Ministry of Health a copy of the </w:t>
      </w:r>
      <w:r w:rsidRPr="00B36DA4">
        <w:rPr>
          <w:rFonts w:cstheme="minorHAnsi"/>
        </w:rPr>
        <w:t>[criminal court</w:t>
      </w:r>
      <w:r w:rsidRPr="00B36DA4" w:rsidR="00B36DA4">
        <w:rPr>
          <w:rFonts w:cstheme="minorHAnsi"/>
        </w:rPr>
        <w:t>’</w:t>
      </w:r>
      <w:r w:rsidRPr="00B36DA4">
        <w:rPr>
          <w:rFonts w:cstheme="minorHAnsi"/>
        </w:rPr>
        <w:t>s]</w:t>
      </w:r>
      <w:r w:rsidRPr="00B36DA4">
        <w:t xml:space="preserve"> judgment, including the report of the expert witness, and other information necessary for the selection of the institution where the individual </w:t>
      </w:r>
      <w:r w:rsidRPr="00B36DA4" w:rsidR="00853085">
        <w:t xml:space="preserve">is to </w:t>
      </w:r>
      <w:r w:rsidRPr="00B36DA4">
        <w:t xml:space="preserve">be interned. </w:t>
      </w:r>
      <w:r w:rsidRPr="00B36DA4" w:rsidR="00853085">
        <w:t xml:space="preserve">Within three days of receipt of the </w:t>
      </w:r>
      <w:r w:rsidRPr="00B36DA4" w:rsidR="00853085">
        <w:rPr>
          <w:rFonts w:cstheme="minorHAnsi"/>
        </w:rPr>
        <w:t>[criminal court</w:t>
      </w:r>
      <w:r w:rsidRPr="00B36DA4" w:rsidR="00B36DA4">
        <w:rPr>
          <w:rFonts w:cstheme="minorHAnsi"/>
        </w:rPr>
        <w:t>’</w:t>
      </w:r>
      <w:r w:rsidRPr="00B36DA4" w:rsidR="00853085">
        <w:rPr>
          <w:rFonts w:cstheme="minorHAnsi"/>
        </w:rPr>
        <w:t>s</w:t>
      </w:r>
      <w:r w:rsidRPr="00B36DA4" w:rsidR="00853085">
        <w:t xml:space="preserve"> judgment</w:t>
      </w:r>
      <w:r w:rsidRPr="00B36DA4" w:rsidR="00853085">
        <w:rPr>
          <w:rFonts w:cstheme="minorHAnsi"/>
        </w:rPr>
        <w:t>], t</w:t>
      </w:r>
      <w:r w:rsidRPr="00B36DA4">
        <w:t>he Ministry of Health shall</w:t>
      </w:r>
      <w:r w:rsidRPr="00B36DA4" w:rsidR="00853085">
        <w:t xml:space="preserve"> </w:t>
      </w:r>
      <w:r w:rsidRPr="00B36DA4">
        <w:t xml:space="preserve">designate the psychiatric </w:t>
      </w:r>
      <w:proofErr w:type="gramStart"/>
      <w:r w:rsidRPr="00B36DA4">
        <w:t xml:space="preserve">hospital </w:t>
      </w:r>
      <w:r w:rsidRPr="00B36DA4" w:rsidR="00D22CA4">
        <w:t>...</w:t>
      </w:r>
      <w:proofErr w:type="gramEnd"/>
    </w:p>
    <w:p w:rsidRPr="00B36DA4" w:rsidR="003D5BE2" w:rsidP="00B36DA4" w:rsidRDefault="003D5BE2">
      <w:pPr>
        <w:pStyle w:val="ECHRParaQuote"/>
      </w:pPr>
      <w:r w:rsidRPr="00B36DA4">
        <w:t>(4)</w:t>
      </w:r>
      <w:r w:rsidRPr="00B36DA4" w:rsidR="00993219">
        <w:t>  </w:t>
      </w:r>
      <w:r w:rsidRPr="00B36DA4">
        <w:t>After the receipt of the decision of the Ministry of Health referred to in paragraph 3 of this section, the court shall, within three days, order the committal of the person to the psychiatric hospital</w:t>
      </w:r>
      <w:r w:rsidRPr="00B36DA4" w:rsidR="00695ACE">
        <w:t xml:space="preserve"> for </w:t>
      </w:r>
      <w:r w:rsidRPr="00B36DA4">
        <w:t xml:space="preserve">the enforcement of the </w:t>
      </w:r>
      <w:r w:rsidRPr="00B36DA4" w:rsidR="00695ACE">
        <w:t>dec</w:t>
      </w:r>
      <w:r w:rsidRPr="00B36DA4" w:rsidR="005A1F3A">
        <w:t>ision on his or her internment.</w:t>
      </w:r>
    </w:p>
    <w:p w:rsidRPr="00B36DA4" w:rsidR="005A1F3A" w:rsidP="00B36DA4" w:rsidRDefault="002E7C9D">
      <w:pPr>
        <w:pStyle w:val="ECHRParaQuote"/>
      </w:pPr>
      <w:r w:rsidRPr="00B36DA4">
        <w:t>...</w:t>
      </w:r>
    </w:p>
    <w:p w:rsidRPr="00B36DA4" w:rsidR="005A1F3A" w:rsidP="00B36DA4" w:rsidRDefault="005A1F3A">
      <w:pPr>
        <w:pStyle w:val="ECHRParaQuote"/>
      </w:pPr>
      <w:r w:rsidRPr="00B36DA4">
        <w:t>(7)</w:t>
      </w:r>
      <w:proofErr w:type="gramStart"/>
      <w:r w:rsidRPr="00B36DA4" w:rsidR="00993219">
        <w:t>  </w:t>
      </w:r>
      <w:r w:rsidRPr="00B36DA4">
        <w:t>Appeal</w:t>
      </w:r>
      <w:proofErr w:type="gramEnd"/>
      <w:r w:rsidRPr="00B36DA4">
        <w:t xml:space="preserve"> against the decision on the committal of the person to the hospital does not have suspensive effect.”</w:t>
      </w:r>
    </w:p>
    <w:p w:rsidRPr="00B36DA4" w:rsidR="00D22CA4" w:rsidP="00B36DA4" w:rsidRDefault="005661C6">
      <w:pPr>
        <w:pStyle w:val="ECHRPara"/>
      </w:pPr>
      <w:r w:rsidRPr="00B36DA4">
        <w:fldChar w:fldCharType="begin"/>
      </w:r>
      <w:r w:rsidRPr="00B36DA4">
        <w:instrText xml:space="preserve"> SEQ level0 \*arabic </w:instrText>
      </w:r>
      <w:r w:rsidRPr="00B36DA4">
        <w:fldChar w:fldCharType="separate"/>
      </w:r>
      <w:r w:rsidRPr="00B36DA4" w:rsidR="00B36DA4">
        <w:rPr>
          <w:noProof/>
        </w:rPr>
        <w:t>33</w:t>
      </w:r>
      <w:r w:rsidRPr="00B36DA4">
        <w:fldChar w:fldCharType="end"/>
      </w:r>
      <w:r w:rsidRPr="00B36DA4">
        <w:t>.  </w:t>
      </w:r>
      <w:r w:rsidRPr="00B36DA4" w:rsidR="005A1F3A">
        <w:t>In the context of the proceedings concerning mentally ill offenders, after the first part of the proceedings has been concluded before the criminal court,</w:t>
      </w:r>
      <w:r w:rsidRPr="00B36DA4" w:rsidR="00C2475E">
        <w:t xml:space="preserve"> the Protection of Individuals with Mental Disorders Act envisages that</w:t>
      </w:r>
      <w:r w:rsidRPr="00B36DA4" w:rsidR="005A1F3A">
        <w:t xml:space="preserve"> the single judge of the County Court assumes further </w:t>
      </w:r>
      <w:r w:rsidRPr="00B36DA4" w:rsidR="00D974CA">
        <w:t>responsibility to ensure</w:t>
      </w:r>
      <w:r w:rsidRPr="00B36DA4" w:rsidR="005A1F3A">
        <w:t xml:space="preserve"> that </w:t>
      </w:r>
      <w:r w:rsidRPr="00B36DA4" w:rsidR="00D974CA">
        <w:t xml:space="preserve">the mentally ill offender </w:t>
      </w:r>
      <w:r w:rsidRPr="00B36DA4" w:rsidR="005A1F3A">
        <w:t>is kept in the psychiatric hospital only if, and as long as, he or she is dangerous within the meaning of section 44 of</w:t>
      </w:r>
      <w:r w:rsidRPr="00B36DA4" w:rsidR="00C2475E">
        <w:t xml:space="preserve"> that Act</w:t>
      </w:r>
      <w:r w:rsidRPr="00B36DA4" w:rsidR="005A1F3A">
        <w:t>, but no longer than the maximum pe</w:t>
      </w:r>
      <w:r w:rsidRPr="00B36DA4" w:rsidR="00C2475E">
        <w:t xml:space="preserve">nalty for the relevant offence as provided under section 44a of that Act. </w:t>
      </w:r>
      <w:r w:rsidRPr="00B36DA4">
        <w:t xml:space="preserve">Further relevant provisions of the Protection of Individuals with Mental Disorders Act related to the involuntary admission and involuntary retention in a psychiatric institution </w:t>
      </w:r>
      <w:r w:rsidRPr="00B36DA4" w:rsidR="001014CD">
        <w:t xml:space="preserve">of persons with a mental illness </w:t>
      </w:r>
      <w:r w:rsidRPr="00B36DA4">
        <w:t xml:space="preserve">are set out in the case of </w:t>
      </w:r>
      <w:r w:rsidRPr="00B36DA4">
        <w:rPr>
          <w:i/>
        </w:rPr>
        <w:t>M.S. v. Croatia (no. 2)</w:t>
      </w:r>
      <w:r w:rsidRPr="00B36DA4" w:rsidR="00862537">
        <w:rPr>
          <w:i/>
        </w:rPr>
        <w:t>,</w:t>
      </w:r>
      <w:r w:rsidRPr="00B36DA4">
        <w:rPr>
          <w:snapToGrid w:val="0"/>
        </w:rPr>
        <w:t xml:space="preserve"> (</w:t>
      </w:r>
      <w:r w:rsidRPr="00B36DA4">
        <w:t>no. 75450/12</w:t>
      </w:r>
      <w:r w:rsidRPr="00B36DA4">
        <w:rPr>
          <w:snapToGrid w:val="0"/>
        </w:rPr>
        <w:t>, § 36, 19 February 2015).</w:t>
      </w:r>
    </w:p>
    <w:p w:rsidRPr="00B36DA4" w:rsidR="00014566" w:rsidP="00B36DA4" w:rsidRDefault="00014566">
      <w:pPr>
        <w:pStyle w:val="ECHRTitle1"/>
      </w:pPr>
      <w:r w:rsidRPr="00B36DA4">
        <w:t>THE LAW</w:t>
      </w:r>
    </w:p>
    <w:p w:rsidRPr="00B36DA4" w:rsidR="00014566" w:rsidP="00B36DA4" w:rsidRDefault="00014566">
      <w:pPr>
        <w:pStyle w:val="ECHRHeading1"/>
      </w:pPr>
      <w:r w:rsidRPr="00B36DA4">
        <w:t xml:space="preserve">I.  ALLEGED VIOLATION OF ARTICLE </w:t>
      </w:r>
      <w:r w:rsidRPr="00B36DA4" w:rsidR="0027699B">
        <w:t>6 § 1</w:t>
      </w:r>
      <w:r w:rsidRPr="00B36DA4">
        <w:t xml:space="preserve"> OF THE CONVENTION</w:t>
      </w:r>
    </w:p>
    <w:p w:rsidRPr="00B36DA4" w:rsidR="0027699B" w:rsidP="00B36DA4" w:rsidRDefault="00C2475E">
      <w:pPr>
        <w:pStyle w:val="ECHRPara"/>
      </w:pPr>
      <w:r w:rsidRPr="00B36DA4">
        <w:fldChar w:fldCharType="begin"/>
      </w:r>
      <w:r w:rsidRPr="00B36DA4">
        <w:instrText xml:space="preserve"> SEQ level0 \*arabic </w:instrText>
      </w:r>
      <w:r w:rsidRPr="00B36DA4">
        <w:fldChar w:fldCharType="separate"/>
      </w:r>
      <w:r w:rsidRPr="00B36DA4" w:rsidR="00B36DA4">
        <w:rPr>
          <w:noProof/>
        </w:rPr>
        <w:t>34</w:t>
      </w:r>
      <w:r w:rsidRPr="00B36DA4">
        <w:fldChar w:fldCharType="end"/>
      </w:r>
      <w:r w:rsidRPr="00B36DA4">
        <w:t>.  </w:t>
      </w:r>
      <w:r w:rsidRPr="00B36DA4" w:rsidR="00014566">
        <w:t xml:space="preserve">The applicant complained </w:t>
      </w:r>
      <w:r w:rsidRPr="00B36DA4" w:rsidR="0027699B">
        <w:t>of a l</w:t>
      </w:r>
      <w:r w:rsidRPr="00B36DA4" w:rsidR="002366AA">
        <w:t xml:space="preserve">ack of fairness </w:t>
      </w:r>
      <w:r w:rsidRPr="00B36DA4" w:rsidR="00853085">
        <w:t xml:space="preserve">in </w:t>
      </w:r>
      <w:r w:rsidRPr="00B36DA4" w:rsidR="002366AA">
        <w:t>the proceedings</w:t>
      </w:r>
      <w:r w:rsidRPr="00B36DA4" w:rsidR="001934B7">
        <w:t xml:space="preserve"> </w:t>
      </w:r>
      <w:r w:rsidRPr="00B36DA4" w:rsidR="0027699B">
        <w:t>leading to th</w:t>
      </w:r>
      <w:r w:rsidRPr="00B36DA4" w:rsidR="008A2634">
        <w:t>e decisions on his internment in a</w:t>
      </w:r>
      <w:r w:rsidRPr="00B36DA4" w:rsidR="0027699B">
        <w:t xml:space="preserve"> psychiatric hospital. </w:t>
      </w:r>
      <w:r w:rsidRPr="00B36DA4" w:rsidR="00BD5CE0">
        <w:t>He</w:t>
      </w:r>
      <w:r w:rsidRPr="00B36DA4" w:rsidR="0027699B">
        <w:t xml:space="preserve"> relied </w:t>
      </w:r>
      <w:r w:rsidRPr="00B36DA4" w:rsidR="003F2AFE">
        <w:t xml:space="preserve">on </w:t>
      </w:r>
      <w:r w:rsidRPr="00B36DA4" w:rsidR="002366AA">
        <w:t>Article 6 § 1 of the Convention, which reads as follows:</w:t>
      </w:r>
    </w:p>
    <w:p w:rsidRPr="00B36DA4" w:rsidR="001751FD" w:rsidP="00B36DA4" w:rsidRDefault="001751FD">
      <w:pPr>
        <w:pStyle w:val="ECHRParaQuote"/>
      </w:pPr>
      <w:r w:rsidRPr="00B36DA4">
        <w:t xml:space="preserve">“In the determination of his civil rights and obligations or of any criminal charge against him, everyone is entitled to a fair </w:t>
      </w:r>
      <w:r w:rsidRPr="00B36DA4" w:rsidR="002E7C9D">
        <w:t>...</w:t>
      </w:r>
      <w:r w:rsidRPr="00B36DA4">
        <w:t xml:space="preserve"> hearing </w:t>
      </w:r>
      <w:r w:rsidRPr="00B36DA4" w:rsidR="002E7C9D">
        <w:t>...</w:t>
      </w:r>
      <w:r w:rsidRPr="00B36DA4">
        <w:t>”</w:t>
      </w:r>
    </w:p>
    <w:p w:rsidRPr="00B36DA4" w:rsidR="002366AA" w:rsidP="00B36DA4" w:rsidRDefault="0027699B">
      <w:pPr>
        <w:pStyle w:val="ECHRPara"/>
      </w:pPr>
      <w:r w:rsidRPr="00B36DA4">
        <w:fldChar w:fldCharType="begin"/>
      </w:r>
      <w:r w:rsidRPr="00B36DA4">
        <w:instrText xml:space="preserve"> SEQ level0 \*arabic </w:instrText>
      </w:r>
      <w:r w:rsidRPr="00B36DA4">
        <w:fldChar w:fldCharType="separate"/>
      </w:r>
      <w:r w:rsidRPr="00B36DA4" w:rsidR="00B36DA4">
        <w:rPr>
          <w:noProof/>
        </w:rPr>
        <w:t>35</w:t>
      </w:r>
      <w:r w:rsidRPr="00B36DA4">
        <w:fldChar w:fldCharType="end"/>
      </w:r>
      <w:r w:rsidRPr="00B36DA4">
        <w:t>.  </w:t>
      </w:r>
      <w:r w:rsidRPr="00B36DA4" w:rsidR="002366AA">
        <w:t>For the same reasons, the applicant invoked Article 5 §</w:t>
      </w:r>
      <w:r w:rsidRPr="00B36DA4" w:rsidR="00780D78">
        <w:t>§</w:t>
      </w:r>
      <w:r w:rsidRPr="00B36DA4" w:rsidR="002366AA">
        <w:t xml:space="preserve"> 1 (e) and 4 of the Convention.</w:t>
      </w:r>
    </w:p>
    <w:p w:rsidRPr="00B36DA4" w:rsidR="00014566" w:rsidP="00B36DA4" w:rsidRDefault="00014566">
      <w:pPr>
        <w:pStyle w:val="ECHRHeading2"/>
      </w:pPr>
      <w:r w:rsidRPr="00B36DA4">
        <w:t>A.  Admissibility</w:t>
      </w:r>
    </w:p>
    <w:p w:rsidRPr="00B36DA4" w:rsidR="001E0B31" w:rsidP="00B36DA4" w:rsidRDefault="001E0B31">
      <w:pPr>
        <w:pStyle w:val="ECHRHeading3"/>
      </w:pPr>
      <w:r w:rsidRPr="00B36DA4">
        <w:t>1.  Article 5 §§ 1 (e) and 4 of the Convention</w:t>
      </w:r>
    </w:p>
    <w:p w:rsidRPr="00B36DA4" w:rsidR="002E7C9D" w:rsidP="00B36DA4" w:rsidRDefault="002366AA">
      <w:pPr>
        <w:pStyle w:val="ECHRPara"/>
      </w:pPr>
      <w:r w:rsidRPr="00B36DA4">
        <w:fldChar w:fldCharType="begin"/>
      </w:r>
      <w:r w:rsidRPr="00B36DA4">
        <w:instrText xml:space="preserve"> SEQ level0 \*arabic </w:instrText>
      </w:r>
      <w:r w:rsidRPr="00B36DA4">
        <w:fldChar w:fldCharType="separate"/>
      </w:r>
      <w:r w:rsidRPr="00B36DA4" w:rsidR="00B36DA4">
        <w:rPr>
          <w:noProof/>
        </w:rPr>
        <w:t>36</w:t>
      </w:r>
      <w:r w:rsidRPr="00B36DA4">
        <w:fldChar w:fldCharType="end"/>
      </w:r>
      <w:r w:rsidRPr="00B36DA4">
        <w:t xml:space="preserve">.  The Court notes that the applicant was </w:t>
      </w:r>
      <w:r w:rsidRPr="00B36DA4" w:rsidR="00D3425E">
        <w:t>not</w:t>
      </w:r>
      <w:r w:rsidRPr="00B36DA4">
        <w:t xml:space="preserve"> detained following the adoption of the decisions on his internment in the psychiatric hospital as the relevant authorities could not reach him in order to execute the psychiatric internment order. That being so, the Court does not find that Article 5 of the Convention is applicable to </w:t>
      </w:r>
      <w:r w:rsidRPr="00B36DA4" w:rsidR="00853085">
        <w:t xml:space="preserve">his </w:t>
      </w:r>
      <w:r w:rsidRPr="00B36DA4" w:rsidR="00780D78">
        <w:t xml:space="preserve">complaints (see, for instance, </w:t>
      </w:r>
      <w:r w:rsidRPr="00B36DA4" w:rsidR="00780D78">
        <w:rPr>
          <w:i/>
        </w:rPr>
        <w:t>Guliyev v.</w:t>
      </w:r>
      <w:r w:rsidRPr="00B36DA4" w:rsidR="00993219">
        <w:rPr>
          <w:i/>
        </w:rPr>
        <w:t> </w:t>
      </w:r>
      <w:r w:rsidRPr="00B36DA4" w:rsidR="00780D78">
        <w:rPr>
          <w:i/>
        </w:rPr>
        <w:t>Azerbaijan</w:t>
      </w:r>
      <w:r w:rsidRPr="00B36DA4" w:rsidR="00780D78">
        <w:t xml:space="preserve"> (</w:t>
      </w:r>
      <w:proofErr w:type="spellStart"/>
      <w:r w:rsidRPr="00B36DA4" w:rsidR="00780D78">
        <w:t>dec.</w:t>
      </w:r>
      <w:proofErr w:type="spellEnd"/>
      <w:r w:rsidRPr="00B36DA4" w:rsidR="00780D78">
        <w:t xml:space="preserve">), no. 35584/02, 27 May 2004, and </w:t>
      </w:r>
      <w:proofErr w:type="spellStart"/>
      <w:r w:rsidRPr="00B36DA4" w:rsidR="00553965">
        <w:rPr>
          <w:i/>
        </w:rPr>
        <w:t>Lazoroski</w:t>
      </w:r>
      <w:proofErr w:type="spellEnd"/>
      <w:r w:rsidRPr="00B36DA4" w:rsidR="00553965">
        <w:rPr>
          <w:i/>
        </w:rPr>
        <w:t xml:space="preserve"> v. </w:t>
      </w:r>
      <w:r w:rsidRPr="00B36DA4" w:rsidR="00780D78">
        <w:rPr>
          <w:i/>
        </w:rPr>
        <w:t>the</w:t>
      </w:r>
      <w:r w:rsidRPr="00B36DA4" w:rsidR="00553965">
        <w:rPr>
          <w:i/>
        </w:rPr>
        <w:t> </w:t>
      </w:r>
      <w:r w:rsidRPr="00B36DA4" w:rsidR="00780D78">
        <w:rPr>
          <w:i/>
        </w:rPr>
        <w:t>former Yugoslav Republic of Macedonia</w:t>
      </w:r>
      <w:r w:rsidRPr="00B36DA4" w:rsidR="00780D78">
        <w:t>, no. 4922/04</w:t>
      </w:r>
      <w:r w:rsidRPr="00B36DA4" w:rsidR="00553965">
        <w:rPr>
          <w:snapToGrid w:val="0"/>
        </w:rPr>
        <w:t>, §§ 65-66, 8 </w:t>
      </w:r>
      <w:r w:rsidRPr="00B36DA4" w:rsidR="00780D78">
        <w:rPr>
          <w:snapToGrid w:val="0"/>
        </w:rPr>
        <w:t>October 2009). Accordingly, the applicant</w:t>
      </w:r>
      <w:r w:rsidRPr="00B36DA4" w:rsidR="00B36DA4">
        <w:rPr>
          <w:snapToGrid w:val="0"/>
        </w:rPr>
        <w:t>’</w:t>
      </w:r>
      <w:r w:rsidRPr="00B36DA4" w:rsidR="00780D78">
        <w:rPr>
          <w:snapToGrid w:val="0"/>
        </w:rPr>
        <w:t xml:space="preserve">s complaint under </w:t>
      </w:r>
      <w:r w:rsidRPr="00B36DA4" w:rsidR="00553965">
        <w:t>Article 5 §§ </w:t>
      </w:r>
      <w:r w:rsidRPr="00B36DA4" w:rsidR="00780D78">
        <w:t xml:space="preserve">1 (e) and 4 of the Convention </w:t>
      </w:r>
      <w:r w:rsidRPr="00B36DA4" w:rsidR="00AD487F">
        <w:t xml:space="preserve">is </w:t>
      </w:r>
      <w:r w:rsidRPr="00B36DA4" w:rsidR="00780D78">
        <w:t xml:space="preserve">incompatible </w:t>
      </w:r>
      <w:proofErr w:type="spellStart"/>
      <w:r w:rsidRPr="00B36DA4" w:rsidR="00780D78">
        <w:rPr>
          <w:i/>
        </w:rPr>
        <w:t>ratione</w:t>
      </w:r>
      <w:proofErr w:type="spellEnd"/>
      <w:r w:rsidRPr="00B36DA4" w:rsidR="00780D78">
        <w:rPr>
          <w:i/>
        </w:rPr>
        <w:t xml:space="preserve"> </w:t>
      </w:r>
      <w:proofErr w:type="spellStart"/>
      <w:r w:rsidRPr="00B36DA4" w:rsidR="00780D78">
        <w:rPr>
          <w:i/>
        </w:rPr>
        <w:t>materiae</w:t>
      </w:r>
      <w:proofErr w:type="spellEnd"/>
      <w:r w:rsidRPr="00B36DA4" w:rsidR="00780D78">
        <w:t xml:space="preserve"> </w:t>
      </w:r>
      <w:r w:rsidRPr="00B36DA4" w:rsidR="00AD487F">
        <w:t>with the provisions of the Convention and should be rejected pursuant to Article 35 §§ 3 and 4 of the Convention.</w:t>
      </w:r>
    </w:p>
    <w:p w:rsidRPr="00B36DA4" w:rsidR="00E90C97" w:rsidP="00B36DA4" w:rsidRDefault="001E0B31">
      <w:pPr>
        <w:pStyle w:val="ECHRHeading3"/>
      </w:pPr>
      <w:r w:rsidRPr="00B36DA4">
        <w:t>2.  Article 6 of the Convention</w:t>
      </w:r>
    </w:p>
    <w:p w:rsidRPr="00B36DA4" w:rsidR="00EA1E83" w:rsidP="00B36DA4" w:rsidRDefault="002A5DB1">
      <w:pPr>
        <w:pStyle w:val="ECHRPara"/>
      </w:pPr>
      <w:r w:rsidRPr="00B36DA4">
        <w:fldChar w:fldCharType="begin"/>
      </w:r>
      <w:r w:rsidRPr="00B36DA4">
        <w:instrText xml:space="preserve"> SEQ level0 \*arabic </w:instrText>
      </w:r>
      <w:r w:rsidRPr="00B36DA4">
        <w:fldChar w:fldCharType="separate"/>
      </w:r>
      <w:r w:rsidRPr="00B36DA4" w:rsidR="00B36DA4">
        <w:rPr>
          <w:noProof/>
        </w:rPr>
        <w:t>37</w:t>
      </w:r>
      <w:r w:rsidRPr="00B36DA4">
        <w:fldChar w:fldCharType="end"/>
      </w:r>
      <w:r w:rsidRPr="00B36DA4">
        <w:t>.  </w:t>
      </w:r>
      <w:r w:rsidRPr="00B36DA4" w:rsidR="000958F9">
        <w:t>The fact that</w:t>
      </w:r>
      <w:r w:rsidRPr="00B36DA4" w:rsidR="00472C89">
        <w:t xml:space="preserve"> </w:t>
      </w:r>
      <w:r w:rsidRPr="00B36DA4" w:rsidR="00A56C27">
        <w:t>Article 5</w:t>
      </w:r>
      <w:r w:rsidRPr="00B36DA4" w:rsidR="000958F9">
        <w:t xml:space="preserve"> is inapplicable</w:t>
      </w:r>
      <w:r w:rsidRPr="00B36DA4" w:rsidR="00A56C27">
        <w:t xml:space="preserve"> does not present an </w:t>
      </w:r>
      <w:r w:rsidRPr="00B36DA4" w:rsidR="00E90C97">
        <w:t>obstacle</w:t>
      </w:r>
      <w:r w:rsidRPr="00B36DA4" w:rsidR="00A56C27">
        <w:t xml:space="preserve"> </w:t>
      </w:r>
      <w:r w:rsidRPr="00B36DA4" w:rsidR="00E90C97">
        <w:t>to the applicability of Article 6 of the Convention to the proceedings concerning issues of personal liberty</w:t>
      </w:r>
      <w:r w:rsidRPr="00B36DA4" w:rsidR="00472C89">
        <w:t xml:space="preserve"> in the present case</w:t>
      </w:r>
      <w:r w:rsidRPr="00B36DA4" w:rsidR="00E90C97">
        <w:t xml:space="preserve"> (see </w:t>
      </w:r>
      <w:proofErr w:type="spellStart"/>
      <w:r w:rsidRPr="00B36DA4" w:rsidR="00E90C97">
        <w:rPr>
          <w:i/>
        </w:rPr>
        <w:t>Reinprecht</w:t>
      </w:r>
      <w:proofErr w:type="spellEnd"/>
      <w:r w:rsidRPr="00B36DA4" w:rsidR="00E90C97">
        <w:rPr>
          <w:i/>
        </w:rPr>
        <w:t xml:space="preserve"> v.</w:t>
      </w:r>
      <w:r w:rsidRPr="00B36DA4" w:rsidR="00993219">
        <w:rPr>
          <w:i/>
        </w:rPr>
        <w:t> </w:t>
      </w:r>
      <w:r w:rsidRPr="00B36DA4" w:rsidR="00E90C97">
        <w:rPr>
          <w:i/>
        </w:rPr>
        <w:t>Austria</w:t>
      </w:r>
      <w:r w:rsidRPr="00B36DA4" w:rsidR="00E90C97">
        <w:t>, no. 67175/01, §§ 51-52, ECHR 2005</w:t>
      </w:r>
      <w:r w:rsidRPr="00B36DA4" w:rsidR="00E90C97">
        <w:noBreakHyphen/>
        <w:t xml:space="preserve">XII, and </w:t>
      </w:r>
      <w:proofErr w:type="spellStart"/>
      <w:r w:rsidRPr="00B36DA4" w:rsidR="00E90C97">
        <w:rPr>
          <w:i/>
        </w:rPr>
        <w:t>Lazoroski</w:t>
      </w:r>
      <w:proofErr w:type="spellEnd"/>
      <w:r w:rsidRPr="00B36DA4" w:rsidR="00E90C97">
        <w:t>, cited above, § 66).</w:t>
      </w:r>
      <w:r w:rsidRPr="00B36DA4" w:rsidR="00CD0FAA">
        <w:t xml:space="preserve"> </w:t>
      </w:r>
      <w:r w:rsidRPr="00B36DA4" w:rsidR="00E90C97">
        <w:rPr>
          <w:snapToGrid w:val="0"/>
        </w:rPr>
        <w:t>T</w:t>
      </w:r>
      <w:r w:rsidRPr="00B36DA4" w:rsidR="00472C89">
        <w:rPr>
          <w:snapToGrid w:val="0"/>
        </w:rPr>
        <w:t>hus</w:t>
      </w:r>
      <w:r w:rsidRPr="00B36DA4" w:rsidR="00E90C97">
        <w:t>, the Court will next examine the question of whether in the circumstances of the present case Article 6 is applicable in its criminal or civil limb.</w:t>
      </w:r>
    </w:p>
    <w:p w:rsidRPr="00B36DA4" w:rsidR="002E7C9D" w:rsidP="00B36DA4" w:rsidRDefault="00AD487F">
      <w:pPr>
        <w:pStyle w:val="ECHRPara"/>
      </w:pPr>
      <w:r w:rsidRPr="00B36DA4">
        <w:fldChar w:fldCharType="begin"/>
      </w:r>
      <w:r w:rsidRPr="00B36DA4">
        <w:instrText xml:space="preserve"> SEQ level0 \*arabic </w:instrText>
      </w:r>
      <w:r w:rsidRPr="00B36DA4">
        <w:fldChar w:fldCharType="separate"/>
      </w:r>
      <w:r w:rsidRPr="00B36DA4" w:rsidR="00B36DA4">
        <w:rPr>
          <w:noProof/>
        </w:rPr>
        <w:t>38</w:t>
      </w:r>
      <w:r w:rsidRPr="00B36DA4">
        <w:fldChar w:fldCharType="end"/>
      </w:r>
      <w:r w:rsidRPr="00B36DA4">
        <w:t>.  </w:t>
      </w:r>
      <w:r w:rsidRPr="00B36DA4" w:rsidR="00972A9C">
        <w:t>T</w:t>
      </w:r>
      <w:r w:rsidRPr="00B36DA4" w:rsidR="005E3C88">
        <w:t>he applicant</w:t>
      </w:r>
      <w:r w:rsidRPr="00B36DA4" w:rsidR="00B36DA4">
        <w:t>’</w:t>
      </w:r>
      <w:r w:rsidRPr="00B36DA4" w:rsidR="005E3C88">
        <w:t>s complaints</w:t>
      </w:r>
      <w:r w:rsidRPr="00B36DA4" w:rsidR="00972A9C">
        <w:t xml:space="preserve"> in the present case</w:t>
      </w:r>
      <w:r w:rsidRPr="00B36DA4" w:rsidR="005E3C88">
        <w:t xml:space="preserve"> concern the entirety of the domestic proceedings leading to the adoption of the decisions on his internment to the psychiatric hospital. </w:t>
      </w:r>
      <w:r w:rsidRPr="00B36DA4" w:rsidR="0072500F">
        <w:t>T</w:t>
      </w:r>
      <w:r w:rsidRPr="00B36DA4" w:rsidR="00972A9C">
        <w:t>he Court notes that</w:t>
      </w:r>
      <w:r w:rsidRPr="00B36DA4" w:rsidR="005E3C88">
        <w:t xml:space="preserve"> in accordance with the relevant domestic law, the procedure for in</w:t>
      </w:r>
      <w:r w:rsidRPr="00B36DA4" w:rsidR="00972A9C">
        <w:t>ternment of a mentally ill</w:t>
      </w:r>
      <w:r w:rsidRPr="00B36DA4" w:rsidR="005E3C88">
        <w:t xml:space="preserve"> offender in a psychiatric hospital is a two-tier procedure. First, </w:t>
      </w:r>
      <w:r w:rsidRPr="00B36DA4" w:rsidR="00972A9C">
        <w:t>the criminal proceedings are conducted</w:t>
      </w:r>
      <w:r w:rsidRPr="00B36DA4" w:rsidR="00F61DD8">
        <w:t xml:space="preserve"> before a criminal court</w:t>
      </w:r>
      <w:r w:rsidRPr="00B36DA4" w:rsidR="00972A9C">
        <w:t xml:space="preserve"> in order to determine whether the accused has committed an act constituting a criminal offence </w:t>
      </w:r>
      <w:r w:rsidRPr="00B36DA4" w:rsidR="006619EE">
        <w:t xml:space="preserve">while lacking mental capacity </w:t>
      </w:r>
      <w:r w:rsidRPr="00B36DA4" w:rsidR="00972A9C">
        <w:t>and, if that proves to be the case, whether there is a high</w:t>
      </w:r>
      <w:r w:rsidRPr="00B36DA4" w:rsidR="006619EE">
        <w:t xml:space="preserve"> degree of</w:t>
      </w:r>
      <w:r w:rsidRPr="00B36DA4" w:rsidR="00972A9C">
        <w:t xml:space="preserve"> probability that due to the reasons leading to his or her </w:t>
      </w:r>
      <w:r w:rsidRPr="00B36DA4" w:rsidR="006619EE">
        <w:t xml:space="preserve">lack of mental capacity </w:t>
      </w:r>
      <w:r w:rsidRPr="00B36DA4" w:rsidR="00972A9C">
        <w:t>that person could commit a serious offence</w:t>
      </w:r>
      <w:r w:rsidRPr="00B36DA4" w:rsidR="00661C67">
        <w:t xml:space="preserve"> in the future</w:t>
      </w:r>
      <w:r w:rsidRPr="00B36DA4" w:rsidR="00972A9C">
        <w:t>. If all this is proven, the criminal court then imposes a psychiatric internment order</w:t>
      </w:r>
      <w:r w:rsidRPr="00B36DA4" w:rsidR="00DF6963">
        <w:t xml:space="preserve"> which may last at most as long as the maximum </w:t>
      </w:r>
      <w:r w:rsidRPr="00B36DA4" w:rsidR="00DF6963">
        <w:rPr>
          <w:lang w:bidi="en-US"/>
        </w:rPr>
        <w:t>possible sentence for the relevant offence</w:t>
      </w:r>
      <w:r w:rsidRPr="00B36DA4" w:rsidR="00DF6963">
        <w:t xml:space="preserve">. </w:t>
      </w:r>
      <w:r w:rsidRPr="00B36DA4" w:rsidR="00972A9C">
        <w:t>In the second stage of the procedure, on the basis o</w:t>
      </w:r>
      <w:r w:rsidRPr="00B36DA4" w:rsidR="00F61DD8">
        <w:t>f the internment order issued by the criminal court</w:t>
      </w:r>
      <w:r w:rsidRPr="00B36DA4" w:rsidR="00972A9C">
        <w:t>, a special procedure is</w:t>
      </w:r>
      <w:r w:rsidRPr="00B36DA4" w:rsidR="00F61DD8">
        <w:t xml:space="preserve"> instituted and</w:t>
      </w:r>
      <w:r w:rsidRPr="00B36DA4" w:rsidR="00972A9C">
        <w:t xml:space="preserve"> conducted before a single judge of the relevant County Court for the adoption of the decision on the </w:t>
      </w:r>
      <w:r w:rsidRPr="00B36DA4" w:rsidR="00F61DD8">
        <w:t>person</w:t>
      </w:r>
      <w:r w:rsidRPr="00B36DA4" w:rsidR="00B36DA4">
        <w:t>’</w:t>
      </w:r>
      <w:r w:rsidRPr="00B36DA4" w:rsidR="00F61DD8">
        <w:t>s</w:t>
      </w:r>
      <w:r w:rsidRPr="00B36DA4" w:rsidR="00972A9C">
        <w:t xml:space="preserve"> actual placement in the </w:t>
      </w:r>
      <w:r w:rsidRPr="00B36DA4" w:rsidR="00DF6963">
        <w:t>appropriate institution</w:t>
      </w:r>
      <w:r w:rsidRPr="00B36DA4" w:rsidR="00972A9C">
        <w:t xml:space="preserve"> </w:t>
      </w:r>
      <w:r w:rsidRPr="00B36DA4" w:rsidR="005E3C88">
        <w:t>(see paragraphs 31-32 above).</w:t>
      </w:r>
    </w:p>
    <w:p w:rsidRPr="00B36DA4" w:rsidR="002F252F" w:rsidP="00B36DA4" w:rsidRDefault="00972A9C">
      <w:pPr>
        <w:pStyle w:val="ECHRPara"/>
      </w:pPr>
      <w:r w:rsidRPr="00B36DA4">
        <w:fldChar w:fldCharType="begin"/>
      </w:r>
      <w:r w:rsidRPr="00B36DA4">
        <w:instrText xml:space="preserve"> SEQ level0 \*arabic </w:instrText>
      </w:r>
      <w:r w:rsidRPr="00B36DA4">
        <w:fldChar w:fldCharType="separate"/>
      </w:r>
      <w:r w:rsidRPr="00B36DA4" w:rsidR="00B36DA4">
        <w:rPr>
          <w:noProof/>
        </w:rPr>
        <w:t>39</w:t>
      </w:r>
      <w:r w:rsidRPr="00B36DA4">
        <w:fldChar w:fldCharType="end"/>
      </w:r>
      <w:r w:rsidRPr="00B36DA4">
        <w:t>.  In these circumstances, in order to determine the issue of applicability of Article 6 to the applicant</w:t>
      </w:r>
      <w:r w:rsidRPr="00B36DA4" w:rsidR="00B36DA4">
        <w:t>’</w:t>
      </w:r>
      <w:r w:rsidRPr="00B36DA4">
        <w:t>s complaints, the Court considers it appropriate, first, to review its case-law concerning the proceedings conducted against</w:t>
      </w:r>
      <w:r w:rsidRPr="00B36DA4" w:rsidR="00DF6963">
        <w:t xml:space="preserve"> </w:t>
      </w:r>
      <w:r w:rsidRPr="00B36DA4">
        <w:t>mentally ill offenders</w:t>
      </w:r>
      <w:r w:rsidRPr="00B36DA4" w:rsidR="00DF6963">
        <w:t xml:space="preserve"> and their internment</w:t>
      </w:r>
      <w:r w:rsidRPr="00B36DA4">
        <w:t>, and then its case-law concerning the internment of persons</w:t>
      </w:r>
      <w:r w:rsidRPr="00B36DA4" w:rsidR="0072500F">
        <w:t xml:space="preserve"> of unsound mind</w:t>
      </w:r>
      <w:r w:rsidRPr="00B36DA4" w:rsidR="002F252F">
        <w:t xml:space="preserve"> in general (non-offenders)</w:t>
      </w:r>
      <w:r w:rsidRPr="00B36DA4">
        <w:t xml:space="preserve"> in the psychiatric hospital</w:t>
      </w:r>
      <w:r w:rsidRPr="00B36DA4" w:rsidR="002F252F">
        <w:t>.</w:t>
      </w:r>
    </w:p>
    <w:p w:rsidRPr="00B36DA4" w:rsidR="005E3C88" w:rsidP="00B36DA4" w:rsidRDefault="002F252F">
      <w:pPr>
        <w:pStyle w:val="ECHRHeading4"/>
      </w:pPr>
      <w:r w:rsidRPr="00B36DA4">
        <w:t>(a)  Case-law relevant to the proceedings against mentally ill offenders</w:t>
      </w:r>
    </w:p>
    <w:p w:rsidRPr="00B36DA4" w:rsidR="00AE12C3" w:rsidP="00B36DA4" w:rsidRDefault="005E3C88">
      <w:pPr>
        <w:pStyle w:val="ECHRPara"/>
      </w:pPr>
      <w:r w:rsidRPr="00B36DA4">
        <w:fldChar w:fldCharType="begin"/>
      </w:r>
      <w:r w:rsidRPr="00B36DA4">
        <w:instrText xml:space="preserve"> SEQ level0 \*arabic </w:instrText>
      </w:r>
      <w:r w:rsidRPr="00B36DA4">
        <w:fldChar w:fldCharType="separate"/>
      </w:r>
      <w:r w:rsidRPr="00B36DA4" w:rsidR="00B36DA4">
        <w:rPr>
          <w:noProof/>
        </w:rPr>
        <w:t>40</w:t>
      </w:r>
      <w:r w:rsidRPr="00B36DA4">
        <w:fldChar w:fldCharType="end"/>
      </w:r>
      <w:r w:rsidRPr="00B36DA4">
        <w:t>.  I</w:t>
      </w:r>
      <w:r w:rsidRPr="00B36DA4" w:rsidR="00BC263D">
        <w:t xml:space="preserve">n </w:t>
      </w:r>
      <w:r w:rsidRPr="00B36DA4" w:rsidR="0072500F">
        <w:t xml:space="preserve">some </w:t>
      </w:r>
      <w:r w:rsidRPr="00B36DA4" w:rsidR="00BC263D">
        <w:t>cases concerning</w:t>
      </w:r>
      <w:r w:rsidRPr="00B36DA4" w:rsidR="00A12065">
        <w:t xml:space="preserve"> the proceedings for</w:t>
      </w:r>
      <w:r w:rsidRPr="00B36DA4" w:rsidR="00BC263D">
        <w:t xml:space="preserve"> involuntary placement of mentally </w:t>
      </w:r>
      <w:r w:rsidRPr="00B36DA4" w:rsidR="003B0A78">
        <w:t xml:space="preserve">ill </w:t>
      </w:r>
      <w:r w:rsidRPr="00B36DA4" w:rsidR="00BC263D">
        <w:t>offenders</w:t>
      </w:r>
      <w:r w:rsidRPr="00B36DA4">
        <w:t xml:space="preserve"> in the psychiatric hospital, the Court</w:t>
      </w:r>
      <w:r w:rsidRPr="00B36DA4" w:rsidR="002C54FA">
        <w:t xml:space="preserve"> did not consider</w:t>
      </w:r>
      <w:r w:rsidRPr="00B36DA4" w:rsidR="00BC263D">
        <w:t xml:space="preserve"> that Article 6 § 1 of the Convention</w:t>
      </w:r>
      <w:r w:rsidRPr="00B36DA4" w:rsidR="002C54FA">
        <w:t xml:space="preserve"> applied under its criminal head (see </w:t>
      </w:r>
      <w:r w:rsidRPr="00B36DA4" w:rsidR="002C54FA">
        <w:rPr>
          <w:i/>
        </w:rPr>
        <w:t>Antoine v. the United Kingdom</w:t>
      </w:r>
      <w:r w:rsidRPr="00B36DA4" w:rsidR="002C54FA">
        <w:t xml:space="preserve"> (</w:t>
      </w:r>
      <w:proofErr w:type="spellStart"/>
      <w:r w:rsidRPr="00B36DA4" w:rsidR="002C54FA">
        <w:t>dec.</w:t>
      </w:r>
      <w:proofErr w:type="spellEnd"/>
      <w:r w:rsidRPr="00B36DA4">
        <w:t>), no. 62960/00, ECHR 2003</w:t>
      </w:r>
      <w:r w:rsidRPr="00B36DA4" w:rsidR="005A41DD">
        <w:t>, and</w:t>
      </w:r>
      <w:r w:rsidRPr="00B36DA4">
        <w:t xml:space="preserve"> </w:t>
      </w:r>
      <w:r w:rsidRPr="00B36DA4">
        <w:rPr>
          <w:i/>
        </w:rPr>
        <w:t>Kerr v. the United Kingdom</w:t>
      </w:r>
      <w:r w:rsidRPr="00B36DA4">
        <w:t xml:space="preserve"> ((</w:t>
      </w:r>
      <w:proofErr w:type="spellStart"/>
      <w:r w:rsidRPr="00B36DA4">
        <w:t>dec.</w:t>
      </w:r>
      <w:proofErr w:type="spellEnd"/>
      <w:r w:rsidRPr="00B36DA4">
        <w:t>), no. 63356/00, 23 September 2003</w:t>
      </w:r>
      <w:r w:rsidRPr="00B36DA4" w:rsidR="005A41DD">
        <w:t>)</w:t>
      </w:r>
      <w:r w:rsidRPr="00B36DA4" w:rsidR="00A12065">
        <w:t>.</w:t>
      </w:r>
    </w:p>
    <w:p w:rsidRPr="00B36DA4" w:rsidR="00293220" w:rsidP="00B36DA4" w:rsidRDefault="00AE12C3">
      <w:pPr>
        <w:pStyle w:val="ECHRPara"/>
      </w:pPr>
      <w:r w:rsidRPr="00B36DA4">
        <w:fldChar w:fldCharType="begin"/>
      </w:r>
      <w:r w:rsidRPr="00B36DA4">
        <w:instrText xml:space="preserve"> SEQ level0 \*arabic </w:instrText>
      </w:r>
      <w:r w:rsidRPr="00B36DA4">
        <w:fldChar w:fldCharType="separate"/>
      </w:r>
      <w:r w:rsidRPr="00B36DA4" w:rsidR="00B36DA4">
        <w:rPr>
          <w:noProof/>
        </w:rPr>
        <w:t>41</w:t>
      </w:r>
      <w:r w:rsidRPr="00B36DA4">
        <w:fldChar w:fldCharType="end"/>
      </w:r>
      <w:r w:rsidRPr="00B36DA4">
        <w:t>.  </w:t>
      </w:r>
      <w:r w:rsidRPr="00B36DA4" w:rsidR="005A41DD">
        <w:t xml:space="preserve">These cases concerned first a finding by a court that the </w:t>
      </w:r>
      <w:r w:rsidRPr="00B36DA4" w:rsidR="00A12065">
        <w:t>applicants were</w:t>
      </w:r>
      <w:r w:rsidRPr="00B36DA4" w:rsidR="005A41DD">
        <w:t xml:space="preserve"> unfit to plead</w:t>
      </w:r>
      <w:r w:rsidRPr="00B36DA4">
        <w:t xml:space="preserve"> and stand trial. This</w:t>
      </w:r>
      <w:r w:rsidRPr="00B36DA4" w:rsidR="005A41DD">
        <w:t xml:space="preserve"> led to the disc</w:t>
      </w:r>
      <w:r w:rsidRPr="00B36DA4">
        <w:t>ontinuation of the criminal trial</w:t>
      </w:r>
      <w:r w:rsidRPr="00B36DA4" w:rsidR="005A41DD">
        <w:t xml:space="preserve"> against </w:t>
      </w:r>
      <w:r w:rsidRPr="00B36DA4" w:rsidR="00A12065">
        <w:t>them</w:t>
      </w:r>
      <w:r w:rsidRPr="00B36DA4" w:rsidR="005A41DD">
        <w:t xml:space="preserve">, </w:t>
      </w:r>
      <w:r w:rsidRPr="00B36DA4" w:rsidR="00A12065">
        <w:t>and the opening of</w:t>
      </w:r>
      <w:r w:rsidRPr="00B36DA4">
        <w:t xml:space="preserve"> a new</w:t>
      </w:r>
      <w:r w:rsidRPr="00B36DA4" w:rsidR="005A41DD">
        <w:t xml:space="preserve"> se</w:t>
      </w:r>
      <w:r w:rsidRPr="00B36DA4" w:rsidR="00A12065">
        <w:t>t of proceedings</w:t>
      </w:r>
      <w:r w:rsidRPr="00B36DA4">
        <w:t xml:space="preserve"> before a fresh jury</w:t>
      </w:r>
      <w:r w:rsidRPr="00B36DA4" w:rsidR="00A12065">
        <w:t xml:space="preserve"> whose </w:t>
      </w:r>
      <w:r w:rsidRPr="00B36DA4" w:rsidR="005A41DD">
        <w:t>essential purpose was to</w:t>
      </w:r>
      <w:r w:rsidRPr="00B36DA4" w:rsidR="00A12065">
        <w:t xml:space="preserve"> consider whether the applicant had committed an act the dangerousness of which would require a hospital order in the interests of the protection of the public. In these circumstances, in view of the fact that following the finding of unfitness to p</w:t>
      </w:r>
      <w:r w:rsidRPr="00B36DA4">
        <w:t>lead no conviction or punitive sanction</w:t>
      </w:r>
      <w:r w:rsidRPr="00B36DA4" w:rsidR="00A12065">
        <w:t xml:space="preserve"> was possible and that the decision on the placement in a psychiatric hospital pursued preventive purposes, the Court considered that these proceedings did not concern the dete</w:t>
      </w:r>
      <w:r w:rsidRPr="00B36DA4" w:rsidR="00DA2E60">
        <w:t xml:space="preserve">rmination of a criminal charge within the meaning of Article 6 </w:t>
      </w:r>
      <w:r w:rsidRPr="00B36DA4" w:rsidR="006619EE">
        <w:t>§ 1 of the Convention (see</w:t>
      </w:r>
      <w:r w:rsidRPr="00B36DA4" w:rsidR="00293220">
        <w:t xml:space="preserve"> </w:t>
      </w:r>
      <w:proofErr w:type="spellStart"/>
      <w:r w:rsidRPr="00B36DA4" w:rsidR="00293220">
        <w:rPr>
          <w:i/>
        </w:rPr>
        <w:t>Juncal</w:t>
      </w:r>
      <w:proofErr w:type="spellEnd"/>
      <w:r w:rsidRPr="00B36DA4" w:rsidR="00293220">
        <w:rPr>
          <w:i/>
        </w:rPr>
        <w:t xml:space="preserve"> v. the United Kingdom</w:t>
      </w:r>
      <w:r w:rsidRPr="00B36DA4" w:rsidR="00293220">
        <w:t xml:space="preserve"> (</w:t>
      </w:r>
      <w:proofErr w:type="spellStart"/>
      <w:r w:rsidRPr="00B36DA4" w:rsidR="00293220">
        <w:t>dec.</w:t>
      </w:r>
      <w:proofErr w:type="spellEnd"/>
      <w:r w:rsidRPr="00B36DA4" w:rsidR="00293220">
        <w:t>), no. 32357/09, § 34, 17 September 2013).</w:t>
      </w:r>
    </w:p>
    <w:p w:rsidRPr="00B36DA4" w:rsidR="002E7C9D" w:rsidP="00B36DA4" w:rsidRDefault="001751FD">
      <w:pPr>
        <w:pStyle w:val="ECHRPara"/>
      </w:pPr>
      <w:r w:rsidRPr="00B36DA4">
        <w:fldChar w:fldCharType="begin"/>
      </w:r>
      <w:r w:rsidRPr="00B36DA4">
        <w:instrText xml:space="preserve"> SEQ level0 \*arabic </w:instrText>
      </w:r>
      <w:r w:rsidRPr="00B36DA4">
        <w:fldChar w:fldCharType="separate"/>
      </w:r>
      <w:r w:rsidRPr="00B36DA4" w:rsidR="00B36DA4">
        <w:rPr>
          <w:noProof/>
        </w:rPr>
        <w:t>42</w:t>
      </w:r>
      <w:r w:rsidRPr="00B36DA4">
        <w:fldChar w:fldCharType="end"/>
      </w:r>
      <w:r w:rsidRPr="00B36DA4">
        <w:t>.  </w:t>
      </w:r>
      <w:r w:rsidRPr="00B36DA4" w:rsidR="000958F9">
        <w:t>By contrast</w:t>
      </w:r>
      <w:r w:rsidRPr="00B36DA4" w:rsidR="002D1C06">
        <w:t xml:space="preserve">, in cases where the internment of mentally </w:t>
      </w:r>
      <w:r w:rsidRPr="00B36DA4" w:rsidR="003B0A78">
        <w:t xml:space="preserve">ill </w:t>
      </w:r>
      <w:r w:rsidRPr="00B36DA4" w:rsidR="002D1C06">
        <w:t xml:space="preserve">offenders in the psychiatric hospital was ordered by the criminal courts </w:t>
      </w:r>
      <w:r w:rsidRPr="00B36DA4" w:rsidR="00FB73E9">
        <w:t xml:space="preserve">in </w:t>
      </w:r>
      <w:r w:rsidRPr="00B36DA4" w:rsidR="002D1C06">
        <w:t>the proceedings</w:t>
      </w:r>
      <w:r w:rsidRPr="00B36DA4" w:rsidR="00293220">
        <w:t xml:space="preserve"> whose task was, in substance, to establish whether the applicant had committed a </w:t>
      </w:r>
      <w:r w:rsidRPr="00B36DA4" w:rsidR="006619EE">
        <w:t>wrongful act and whether at that time he could be held criminally liable for his act</w:t>
      </w:r>
      <w:r w:rsidRPr="00B36DA4" w:rsidR="002D1C06">
        <w:t xml:space="preserve">, the Court considered that Article 6 § 1 applied under its criminal limb (see </w:t>
      </w:r>
      <w:proofErr w:type="spellStart"/>
      <w:r w:rsidRPr="00B36DA4" w:rsidR="002D1C06">
        <w:rPr>
          <w:i/>
        </w:rPr>
        <w:t>Valeriy</w:t>
      </w:r>
      <w:proofErr w:type="spellEnd"/>
      <w:r w:rsidRPr="00B36DA4" w:rsidR="002D1C06">
        <w:rPr>
          <w:i/>
        </w:rPr>
        <w:t xml:space="preserve"> </w:t>
      </w:r>
      <w:proofErr w:type="spellStart"/>
      <w:r w:rsidRPr="00B36DA4" w:rsidR="002D1C06">
        <w:rPr>
          <w:i/>
        </w:rPr>
        <w:t>Lopata</w:t>
      </w:r>
      <w:proofErr w:type="spellEnd"/>
      <w:r w:rsidRPr="00B36DA4" w:rsidR="002D1C06">
        <w:rPr>
          <w:i/>
        </w:rPr>
        <w:t xml:space="preserve"> v. Russia</w:t>
      </w:r>
      <w:r w:rsidRPr="00B36DA4" w:rsidR="00974128">
        <w:t xml:space="preserve">, </w:t>
      </w:r>
      <w:r w:rsidRPr="00B36DA4" w:rsidR="002D1C06">
        <w:t>no. 19936/04, 30</w:t>
      </w:r>
      <w:r w:rsidRPr="00B36DA4" w:rsidR="00993219">
        <w:t> </w:t>
      </w:r>
      <w:r w:rsidRPr="00B36DA4" w:rsidR="002D1C06">
        <w:t xml:space="preserve">October 2012, and </w:t>
      </w:r>
      <w:proofErr w:type="spellStart"/>
      <w:r w:rsidRPr="00B36DA4" w:rsidR="002D1C06">
        <w:rPr>
          <w:i/>
        </w:rPr>
        <w:t>Vasenin</w:t>
      </w:r>
      <w:proofErr w:type="spellEnd"/>
      <w:r w:rsidRPr="00B36DA4" w:rsidR="002D1C06">
        <w:rPr>
          <w:i/>
        </w:rPr>
        <w:t xml:space="preserve"> v. Russia</w:t>
      </w:r>
      <w:r w:rsidRPr="00B36DA4" w:rsidR="00974128">
        <w:t xml:space="preserve">, </w:t>
      </w:r>
      <w:r w:rsidRPr="00B36DA4" w:rsidR="002D1C06">
        <w:t>no. 48023/06, 21 June 2016).</w:t>
      </w:r>
    </w:p>
    <w:p w:rsidRPr="00B36DA4" w:rsidR="002E7C9D" w:rsidP="00B36DA4" w:rsidRDefault="00AE12C3">
      <w:pPr>
        <w:pStyle w:val="ECHRPara"/>
      </w:pPr>
      <w:r w:rsidRPr="00B36DA4">
        <w:fldChar w:fldCharType="begin"/>
      </w:r>
      <w:r w:rsidRPr="00B36DA4">
        <w:instrText xml:space="preserve"> SEQ level0 \*arabic </w:instrText>
      </w:r>
      <w:r w:rsidRPr="00B36DA4">
        <w:fldChar w:fldCharType="separate"/>
      </w:r>
      <w:r w:rsidRPr="00B36DA4" w:rsidR="00B36DA4">
        <w:rPr>
          <w:noProof/>
        </w:rPr>
        <w:t>43</w:t>
      </w:r>
      <w:r w:rsidRPr="00B36DA4">
        <w:fldChar w:fldCharType="end"/>
      </w:r>
      <w:r w:rsidRPr="00B36DA4">
        <w:t>.  </w:t>
      </w:r>
      <w:r w:rsidRPr="00B36DA4" w:rsidR="00E01906">
        <w:t xml:space="preserve">In these cases, the Court </w:t>
      </w:r>
      <w:r w:rsidRPr="00B36DA4">
        <w:t xml:space="preserve">noted the differences in practical operation of the proceedings in question as opposed to those in </w:t>
      </w:r>
      <w:r w:rsidRPr="00B36DA4">
        <w:rPr>
          <w:i/>
        </w:rPr>
        <w:t>Antoine</w:t>
      </w:r>
      <w:r w:rsidRPr="00B36DA4">
        <w:t xml:space="preserve"> and </w:t>
      </w:r>
      <w:r w:rsidRPr="00B36DA4">
        <w:rPr>
          <w:i/>
        </w:rPr>
        <w:t>Kerr</w:t>
      </w:r>
      <w:r w:rsidRPr="00B36DA4">
        <w:t xml:space="preserve"> (both cited above). </w:t>
      </w:r>
      <w:r w:rsidRPr="00B36DA4" w:rsidR="001E525C">
        <w:t>The Cour</w:t>
      </w:r>
      <w:r w:rsidRPr="00B36DA4" w:rsidR="00417799">
        <w:t xml:space="preserve">t was mindful of the fact that </w:t>
      </w:r>
      <w:r w:rsidRPr="00B36DA4" w:rsidR="001E525C">
        <w:t>in accordance</w:t>
      </w:r>
      <w:r w:rsidRPr="00B36DA4" w:rsidR="00417799">
        <w:t xml:space="preserve"> with the relevant domestic law</w:t>
      </w:r>
      <w:r w:rsidRPr="00B36DA4" w:rsidR="001E525C">
        <w:t xml:space="preserve"> the practical situation of </w:t>
      </w:r>
      <w:r w:rsidRPr="00B36DA4" w:rsidR="00974128">
        <w:t xml:space="preserve">the applicants </w:t>
      </w:r>
      <w:r w:rsidRPr="00B36DA4" w:rsidR="00417799">
        <w:t xml:space="preserve">as persons who had committed a wrongful act in a state of mental incapacity </w:t>
      </w:r>
      <w:r w:rsidRPr="00B36DA4" w:rsidR="001E525C">
        <w:t>was essentially similar to a suspect or accused in criminal proceedings.</w:t>
      </w:r>
      <w:r w:rsidRPr="00B36DA4">
        <w:t xml:space="preserve"> </w:t>
      </w:r>
      <w:r w:rsidRPr="00B36DA4" w:rsidR="001E525C">
        <w:t>I</w:t>
      </w:r>
      <w:r w:rsidRPr="00B36DA4">
        <w:t xml:space="preserve">n particular </w:t>
      </w:r>
      <w:r w:rsidRPr="00B36DA4" w:rsidR="001E525C">
        <w:t xml:space="preserve">it </w:t>
      </w:r>
      <w:r w:rsidRPr="00B36DA4">
        <w:t xml:space="preserve">laid emphasis on </w:t>
      </w:r>
      <w:r w:rsidRPr="00B36DA4" w:rsidR="00E01906">
        <w:t>the fact that the applicants had been remanded in custody and awaited the conclusion of the proceedings against them as any other defendant in an ordinary criminal case</w:t>
      </w:r>
      <w:r w:rsidRPr="00B36DA4" w:rsidR="00974128">
        <w:t xml:space="preserve"> (see</w:t>
      </w:r>
      <w:r w:rsidRPr="00B36DA4" w:rsidR="00974128">
        <w:rPr>
          <w:i/>
        </w:rPr>
        <w:t xml:space="preserve"> </w:t>
      </w:r>
      <w:proofErr w:type="spellStart"/>
      <w:r w:rsidRPr="00B36DA4" w:rsidR="00974128">
        <w:rPr>
          <w:i/>
        </w:rPr>
        <w:t>Valeriy</w:t>
      </w:r>
      <w:proofErr w:type="spellEnd"/>
      <w:r w:rsidRPr="00B36DA4" w:rsidR="00974128">
        <w:rPr>
          <w:i/>
        </w:rPr>
        <w:t xml:space="preserve"> </w:t>
      </w:r>
      <w:proofErr w:type="spellStart"/>
      <w:r w:rsidRPr="00B36DA4" w:rsidR="00974128">
        <w:rPr>
          <w:i/>
        </w:rPr>
        <w:t>Lopata</w:t>
      </w:r>
      <w:proofErr w:type="spellEnd"/>
      <w:r w:rsidRPr="00B36DA4" w:rsidR="00974128">
        <w:t xml:space="preserve">, cited above, § 120, and </w:t>
      </w:r>
      <w:proofErr w:type="spellStart"/>
      <w:r w:rsidRPr="00B36DA4" w:rsidR="00974128">
        <w:rPr>
          <w:i/>
        </w:rPr>
        <w:t>Vasenin</w:t>
      </w:r>
      <w:proofErr w:type="spellEnd"/>
      <w:r w:rsidRPr="00B36DA4" w:rsidR="00974128">
        <w:t>, cited above, § 130).</w:t>
      </w:r>
      <w:r w:rsidRPr="00B36DA4" w:rsidR="00974128">
        <w:rPr>
          <w:rFonts w:ascii="Segoe UI Symbol" w:hAnsi="Segoe UI Symbol"/>
        </w:rPr>
        <w:t xml:space="preserve"> </w:t>
      </w:r>
      <w:r w:rsidRPr="00B36DA4" w:rsidR="001E525C">
        <w:t>Furthermore</w:t>
      </w:r>
      <w:r w:rsidRPr="00B36DA4" w:rsidR="00951A81">
        <w:t>,</w:t>
      </w:r>
      <w:r w:rsidRPr="00B36DA4" w:rsidR="002F0E73">
        <w:t xml:space="preserve"> </w:t>
      </w:r>
      <w:r w:rsidRPr="00B36DA4" w:rsidR="0071457D">
        <w:t xml:space="preserve">in </w:t>
      </w:r>
      <w:proofErr w:type="spellStart"/>
      <w:r w:rsidRPr="00B36DA4" w:rsidR="0071457D">
        <w:rPr>
          <w:i/>
        </w:rPr>
        <w:t>Vasenin</w:t>
      </w:r>
      <w:proofErr w:type="spellEnd"/>
      <w:r w:rsidRPr="00B36DA4" w:rsidR="0071457D">
        <w:t xml:space="preserve"> (cited above, § 130), the Court was mindful of the position in the domestic law according to which </w:t>
      </w:r>
      <w:r w:rsidRPr="00B36DA4" w:rsidR="00974128">
        <w:t>a person in the applicant</w:t>
      </w:r>
      <w:r w:rsidRPr="00B36DA4" w:rsidR="00B36DA4">
        <w:t>’</w:t>
      </w:r>
      <w:r w:rsidRPr="00B36DA4" w:rsidR="00974128">
        <w:t>s situation should</w:t>
      </w:r>
      <w:r w:rsidRPr="00B36DA4" w:rsidR="0071457D">
        <w:t xml:space="preserve"> benefit fully from the guarantees afforded to an accused or defendant in the criminal proceedings.</w:t>
      </w:r>
    </w:p>
    <w:p w:rsidRPr="00B36DA4" w:rsidR="002F252F" w:rsidP="00B36DA4" w:rsidRDefault="002F252F">
      <w:pPr>
        <w:pStyle w:val="ECHRHeading4"/>
      </w:pPr>
      <w:r w:rsidRPr="00B36DA4">
        <w:t xml:space="preserve">(b)  Case-law relevant to the </w:t>
      </w:r>
      <w:r w:rsidRPr="00B36DA4" w:rsidR="0072500F">
        <w:t xml:space="preserve">internment of </w:t>
      </w:r>
      <w:r w:rsidRPr="00B36DA4">
        <w:t>persons</w:t>
      </w:r>
      <w:r w:rsidRPr="00B36DA4" w:rsidR="0072500F">
        <w:t xml:space="preserve"> of unsound mind</w:t>
      </w:r>
      <w:r w:rsidRPr="00B36DA4" w:rsidR="00993219">
        <w:t xml:space="preserve"> (non</w:t>
      </w:r>
      <w:r w:rsidRPr="00B36DA4" w:rsidR="00993219">
        <w:noBreakHyphen/>
      </w:r>
      <w:r w:rsidRPr="00B36DA4">
        <w:t>offenders) in the psychiatric hospital</w:t>
      </w:r>
    </w:p>
    <w:p w:rsidRPr="00B36DA4" w:rsidR="002E7C9D" w:rsidP="00B36DA4" w:rsidRDefault="00E01906">
      <w:pPr>
        <w:pStyle w:val="ECHRPara"/>
      </w:pPr>
      <w:r w:rsidRPr="00B36DA4">
        <w:fldChar w:fldCharType="begin"/>
      </w:r>
      <w:r w:rsidRPr="00B36DA4">
        <w:instrText xml:space="preserve"> SEQ level0 \*arabic </w:instrText>
      </w:r>
      <w:r w:rsidRPr="00B36DA4">
        <w:fldChar w:fldCharType="separate"/>
      </w:r>
      <w:r w:rsidRPr="00B36DA4" w:rsidR="00B36DA4">
        <w:rPr>
          <w:noProof/>
        </w:rPr>
        <w:t>44</w:t>
      </w:r>
      <w:r w:rsidRPr="00B36DA4">
        <w:fldChar w:fldCharType="end"/>
      </w:r>
      <w:r w:rsidRPr="00B36DA4">
        <w:t>.  </w:t>
      </w:r>
      <w:r w:rsidRPr="00B36DA4" w:rsidR="00810A1A">
        <w:t>In</w:t>
      </w:r>
      <w:r w:rsidRPr="00B36DA4" w:rsidR="00FE312F">
        <w:t xml:space="preserve"> several</w:t>
      </w:r>
      <w:r w:rsidRPr="00B36DA4" w:rsidR="00810A1A">
        <w:t xml:space="preserve"> </w:t>
      </w:r>
      <w:r w:rsidRPr="00B36DA4" w:rsidR="004E3E33">
        <w:t>cases</w:t>
      </w:r>
      <w:r w:rsidRPr="00B36DA4" w:rsidR="00B86984">
        <w:t xml:space="preserve"> concerning the internment of persons of unsound mind</w:t>
      </w:r>
      <w:r w:rsidRPr="00B36DA4" w:rsidR="00810A1A">
        <w:t xml:space="preserve"> (non-offenders)</w:t>
      </w:r>
      <w:r w:rsidRPr="00B36DA4" w:rsidR="00B86984">
        <w:t xml:space="preserve"> in the psychiatric hospital, the Court found that Article 6 § 1 of the Convention applied under its civil limb.</w:t>
      </w:r>
    </w:p>
    <w:p w:rsidRPr="00B36DA4" w:rsidR="002E7C9D" w:rsidP="00B36DA4" w:rsidRDefault="00FE312F">
      <w:pPr>
        <w:pStyle w:val="ECHRPara"/>
      </w:pPr>
      <w:r w:rsidRPr="00B36DA4">
        <w:fldChar w:fldCharType="begin"/>
      </w:r>
      <w:r w:rsidRPr="00B36DA4">
        <w:instrText xml:space="preserve"> SEQ level0 \*arabic </w:instrText>
      </w:r>
      <w:r w:rsidRPr="00B36DA4">
        <w:fldChar w:fldCharType="separate"/>
      </w:r>
      <w:r w:rsidRPr="00B36DA4" w:rsidR="00B36DA4">
        <w:rPr>
          <w:noProof/>
        </w:rPr>
        <w:t>45</w:t>
      </w:r>
      <w:r w:rsidRPr="00B36DA4">
        <w:fldChar w:fldCharType="end"/>
      </w:r>
      <w:r w:rsidRPr="00B36DA4">
        <w:t>.  </w:t>
      </w:r>
      <w:r w:rsidRPr="00B36DA4" w:rsidR="00B86984">
        <w:t xml:space="preserve">In </w:t>
      </w:r>
      <w:proofErr w:type="spellStart"/>
      <w:r w:rsidRPr="00B36DA4" w:rsidR="00B86984">
        <w:rPr>
          <w:i/>
        </w:rPr>
        <w:t>Aerts</w:t>
      </w:r>
      <w:proofErr w:type="spellEnd"/>
      <w:r w:rsidRPr="00B36DA4" w:rsidR="00B86984">
        <w:rPr>
          <w:i/>
        </w:rPr>
        <w:t xml:space="preserve"> v. Belgium</w:t>
      </w:r>
      <w:r w:rsidRPr="00B36DA4" w:rsidR="00B86984">
        <w:t xml:space="preserve"> (30 July 1998, § 59, </w:t>
      </w:r>
      <w:r w:rsidRPr="00B36DA4" w:rsidR="00B86984">
        <w:rPr>
          <w:i/>
        </w:rPr>
        <w:t>Reports of Judgments and Decisions</w:t>
      </w:r>
      <w:r w:rsidRPr="00B36DA4" w:rsidR="00B86984">
        <w:t xml:space="preserve"> 1998 V) the applicant had been detained under Article 5 § 1 (e) as a person of unsound mind. Following his release, he instituted proceedings to review the lawfulness of his detention and sought compensation. The Court found that Article 6 § 1 applied under its civil head to the proceedings because “the right to liberty is a civil right”.</w:t>
      </w:r>
    </w:p>
    <w:p w:rsidRPr="00B36DA4" w:rsidR="00343A71" w:rsidP="00B36DA4" w:rsidRDefault="00B86984">
      <w:pPr>
        <w:pStyle w:val="ECHRPara"/>
      </w:pPr>
      <w:r w:rsidRPr="00B36DA4">
        <w:fldChar w:fldCharType="begin"/>
      </w:r>
      <w:r w:rsidRPr="00B36DA4">
        <w:instrText xml:space="preserve"> SEQ level0 \*arabic </w:instrText>
      </w:r>
      <w:r w:rsidRPr="00B36DA4">
        <w:fldChar w:fldCharType="separate"/>
      </w:r>
      <w:r w:rsidRPr="00B36DA4" w:rsidR="00B36DA4">
        <w:rPr>
          <w:noProof/>
        </w:rPr>
        <w:t>46</w:t>
      </w:r>
      <w:r w:rsidRPr="00B36DA4">
        <w:fldChar w:fldCharType="end"/>
      </w:r>
      <w:r w:rsidRPr="00B36DA4">
        <w:t>.  </w:t>
      </w:r>
      <w:r w:rsidRPr="00B36DA4" w:rsidR="00343A71">
        <w:t>In two</w:t>
      </w:r>
      <w:r w:rsidRPr="00B36DA4">
        <w:t xml:space="preserve"> subsequent cases which also concerned proceedings relating to the lawfulness of detention in psychiatric institutions, the Court found Article 6 to be applicable under its civil head with reference to </w:t>
      </w:r>
      <w:proofErr w:type="spellStart"/>
      <w:r w:rsidRPr="00B36DA4">
        <w:rPr>
          <w:i/>
        </w:rPr>
        <w:t>Aerts</w:t>
      </w:r>
      <w:proofErr w:type="spellEnd"/>
      <w:r w:rsidRPr="00B36DA4">
        <w:t>. It explicitly dismissed the Government</w:t>
      </w:r>
      <w:r w:rsidRPr="00B36DA4" w:rsidR="00B36DA4">
        <w:t>’</w:t>
      </w:r>
      <w:r w:rsidRPr="00B36DA4">
        <w:t xml:space="preserve">s objection of incompatibility </w:t>
      </w:r>
      <w:proofErr w:type="spellStart"/>
      <w:r w:rsidRPr="00B36DA4">
        <w:rPr>
          <w:i/>
        </w:rPr>
        <w:t>ratione</w:t>
      </w:r>
      <w:proofErr w:type="spellEnd"/>
      <w:r w:rsidRPr="00B36DA4">
        <w:rPr>
          <w:i/>
        </w:rPr>
        <w:t xml:space="preserve"> </w:t>
      </w:r>
      <w:proofErr w:type="spellStart"/>
      <w:r w:rsidRPr="00B36DA4">
        <w:rPr>
          <w:i/>
        </w:rPr>
        <w:t>materiae</w:t>
      </w:r>
      <w:proofErr w:type="spellEnd"/>
      <w:r w:rsidRPr="00B36DA4">
        <w:t xml:space="preserve">, despite the fact that some of the proceedings in issue concerned only the lawfulness of the detention without involving any related pecuniary claims (see </w:t>
      </w:r>
      <w:proofErr w:type="spellStart"/>
      <w:r w:rsidRPr="00B36DA4">
        <w:rPr>
          <w:i/>
        </w:rPr>
        <w:t>Vermeersch</w:t>
      </w:r>
      <w:proofErr w:type="spellEnd"/>
      <w:r w:rsidRPr="00B36DA4">
        <w:rPr>
          <w:i/>
        </w:rPr>
        <w:t xml:space="preserve"> v. France</w:t>
      </w:r>
      <w:r w:rsidRPr="00B36DA4">
        <w:t xml:space="preserve"> (</w:t>
      </w:r>
      <w:proofErr w:type="spellStart"/>
      <w:r w:rsidRPr="00B36DA4">
        <w:t>dec.</w:t>
      </w:r>
      <w:proofErr w:type="spellEnd"/>
      <w:r w:rsidRPr="00B36DA4">
        <w:t xml:space="preserve">), no. 39277/98, 30 January 2001, and </w:t>
      </w:r>
      <w:proofErr w:type="spellStart"/>
      <w:r w:rsidRPr="00B36DA4">
        <w:rPr>
          <w:i/>
        </w:rPr>
        <w:t>Laidin</w:t>
      </w:r>
      <w:proofErr w:type="spellEnd"/>
      <w:r w:rsidRPr="00B36DA4">
        <w:rPr>
          <w:i/>
        </w:rPr>
        <w:t xml:space="preserve"> v. France</w:t>
      </w:r>
      <w:r w:rsidRPr="00B36DA4">
        <w:t xml:space="preserve"> (no. 2), no. 3928</w:t>
      </w:r>
      <w:r w:rsidRPr="00B36DA4" w:rsidR="00343A71">
        <w:t>2/98, §§ 73-76, 7 January 2003).</w:t>
      </w:r>
    </w:p>
    <w:p w:rsidRPr="00B36DA4" w:rsidR="00793A31" w:rsidP="00B36DA4" w:rsidRDefault="006C7BB1">
      <w:pPr>
        <w:pStyle w:val="ECHRPara"/>
      </w:pPr>
      <w:r w:rsidRPr="00B36DA4">
        <w:fldChar w:fldCharType="begin"/>
      </w:r>
      <w:r w:rsidRPr="00B36DA4">
        <w:instrText xml:space="preserve"> SEQ level0 \*arabic </w:instrText>
      </w:r>
      <w:r w:rsidRPr="00B36DA4">
        <w:fldChar w:fldCharType="separate"/>
      </w:r>
      <w:r w:rsidRPr="00B36DA4" w:rsidR="00B36DA4">
        <w:rPr>
          <w:noProof/>
        </w:rPr>
        <w:t>47</w:t>
      </w:r>
      <w:r w:rsidRPr="00B36DA4">
        <w:fldChar w:fldCharType="end"/>
      </w:r>
      <w:r w:rsidRPr="00B36DA4">
        <w:t>.  While these cases concerned instances in which the applicants challenged the</w:t>
      </w:r>
      <w:r w:rsidRPr="00B36DA4" w:rsidR="00BA0793">
        <w:t xml:space="preserve">ir placement </w:t>
      </w:r>
      <w:r w:rsidRPr="00B36DA4">
        <w:t>in psychiatric institutions after they had been released,</w:t>
      </w:r>
      <w:r w:rsidRPr="00B36DA4" w:rsidR="002F0E73">
        <w:t xml:space="preserve"> the Court is of the view that, as a matter of principle, there is no reason to consider that Article 6 should not apply in the context of the proceedings where an applicant who is </w:t>
      </w:r>
      <w:r w:rsidRPr="00B36DA4" w:rsidR="0071457D">
        <w:t>at</w:t>
      </w:r>
      <w:r w:rsidRPr="00B36DA4" w:rsidR="002F0E73">
        <w:t xml:space="preserve"> liberty challenges the decisions that should lead to his or her pla</w:t>
      </w:r>
      <w:r w:rsidRPr="00B36DA4" w:rsidR="005F4257">
        <w:t>cement in a psychiatric institution</w:t>
      </w:r>
      <w:r w:rsidRPr="00B36DA4" w:rsidR="002F0E73">
        <w:t>. Should it be otherwise, an applicant would be required to offer up his or her physical liberty in order to trigger applicability and thus exercise of his or her Article</w:t>
      </w:r>
      <w:r w:rsidRPr="00B36DA4" w:rsidR="00993219">
        <w:t> </w:t>
      </w:r>
      <w:r w:rsidRPr="00B36DA4" w:rsidR="002F0E73">
        <w:t xml:space="preserve">6 rights (see, </w:t>
      </w:r>
      <w:r w:rsidRPr="00B36DA4" w:rsidR="002F0E73">
        <w:rPr>
          <w:i/>
        </w:rPr>
        <w:t>mutatis mutandis</w:t>
      </w:r>
      <w:r w:rsidRPr="00B36DA4" w:rsidR="002F0E73">
        <w:t xml:space="preserve">, </w:t>
      </w:r>
      <w:proofErr w:type="spellStart"/>
      <w:r w:rsidRPr="00B36DA4" w:rsidR="002F0E73">
        <w:rPr>
          <w:i/>
        </w:rPr>
        <w:t>Sanader</w:t>
      </w:r>
      <w:proofErr w:type="spellEnd"/>
      <w:r w:rsidRPr="00B36DA4" w:rsidR="002F0E73">
        <w:rPr>
          <w:i/>
        </w:rPr>
        <w:t xml:space="preserve"> v. Croatia</w:t>
      </w:r>
      <w:r w:rsidRPr="00B36DA4" w:rsidR="002F0E73">
        <w:t>, no. 66408/12</w:t>
      </w:r>
      <w:r w:rsidRPr="00B36DA4" w:rsidR="002F0E73">
        <w:rPr>
          <w:snapToGrid w:val="0"/>
        </w:rPr>
        <w:t>, §</w:t>
      </w:r>
      <w:r w:rsidRPr="00B36DA4" w:rsidR="00993219">
        <w:rPr>
          <w:snapToGrid w:val="0"/>
        </w:rPr>
        <w:t> </w:t>
      </w:r>
      <w:r w:rsidRPr="00B36DA4" w:rsidR="002F0E73">
        <w:rPr>
          <w:snapToGrid w:val="0"/>
        </w:rPr>
        <w:t>70, 12 February 2015)</w:t>
      </w:r>
      <w:r w:rsidRPr="00B36DA4" w:rsidR="002F0E73">
        <w:t xml:space="preserve">, which would be difficult to reconcile with the principle of practical and effective nature of rights guaranteed under the Convention (see, amongst many others, </w:t>
      </w:r>
      <w:r w:rsidRPr="00B36DA4" w:rsidR="002F0E73">
        <w:rPr>
          <w:i/>
        </w:rPr>
        <w:t>Al-</w:t>
      </w:r>
      <w:proofErr w:type="spellStart"/>
      <w:r w:rsidRPr="00B36DA4" w:rsidR="002F0E73">
        <w:rPr>
          <w:i/>
        </w:rPr>
        <w:t>Dulimi</w:t>
      </w:r>
      <w:proofErr w:type="spellEnd"/>
      <w:r w:rsidRPr="00B36DA4" w:rsidR="002F0E73">
        <w:rPr>
          <w:i/>
        </w:rPr>
        <w:t xml:space="preserve"> and Montana Management Inc.</w:t>
      </w:r>
      <w:r w:rsidRPr="00B36DA4" w:rsidR="002F0E73">
        <w:t xml:space="preserve"> </w:t>
      </w:r>
      <w:r w:rsidRPr="00B36DA4" w:rsidR="002F0E73">
        <w:rPr>
          <w:i/>
        </w:rPr>
        <w:t xml:space="preserve">v. Switzerland </w:t>
      </w:r>
      <w:r w:rsidRPr="00B36DA4" w:rsidR="002F0E73">
        <w:t>[GC], no. 5809/08</w:t>
      </w:r>
      <w:r w:rsidRPr="00B36DA4" w:rsidR="002F0E73">
        <w:rPr>
          <w:snapToGrid w:val="0"/>
        </w:rPr>
        <w:t>, § 127, 21 June 2016).</w:t>
      </w:r>
    </w:p>
    <w:p w:rsidRPr="00B36DA4" w:rsidR="002F252F" w:rsidP="00B36DA4" w:rsidRDefault="002F252F">
      <w:pPr>
        <w:pStyle w:val="ECHRHeading4"/>
      </w:pPr>
      <w:r w:rsidRPr="00B36DA4">
        <w:t>(c)  Application of the above case-law in the present case</w:t>
      </w:r>
    </w:p>
    <w:p w:rsidRPr="00B36DA4" w:rsidR="002E7C9D" w:rsidP="00B36DA4" w:rsidRDefault="00613464">
      <w:pPr>
        <w:pStyle w:val="ECHRPara"/>
      </w:pPr>
      <w:r w:rsidRPr="00B36DA4">
        <w:fldChar w:fldCharType="begin"/>
      </w:r>
      <w:r w:rsidRPr="00B36DA4">
        <w:instrText xml:space="preserve"> SEQ level0 \*arabic </w:instrText>
      </w:r>
      <w:r w:rsidRPr="00B36DA4">
        <w:fldChar w:fldCharType="separate"/>
      </w:r>
      <w:r w:rsidRPr="00B36DA4" w:rsidR="00B36DA4">
        <w:rPr>
          <w:noProof/>
        </w:rPr>
        <w:t>48</w:t>
      </w:r>
      <w:r w:rsidRPr="00B36DA4">
        <w:fldChar w:fldCharType="end"/>
      </w:r>
      <w:r w:rsidRPr="00B36DA4">
        <w:t>.  </w:t>
      </w:r>
      <w:r w:rsidRPr="00B36DA4" w:rsidR="0068385B">
        <w:t>In the present case, having regard to</w:t>
      </w:r>
      <w:r w:rsidRPr="00B36DA4" w:rsidR="00750452">
        <w:t xml:space="preserve"> the specific features of the domestic proceedings and the manner of their operation in practice and the</w:t>
      </w:r>
      <w:r w:rsidRPr="00B36DA4" w:rsidR="0068385B">
        <w:t xml:space="preserve"> above case-law, the Court is of the view that there is little doubt as to the applicability of Article 6 § 1 in its criminal limb to the first set of proceedings conducted before the criminal courts.</w:t>
      </w:r>
    </w:p>
    <w:p w:rsidRPr="00B36DA4" w:rsidR="002E7C9D" w:rsidP="00B36DA4" w:rsidRDefault="0072500F">
      <w:pPr>
        <w:pStyle w:val="ECHRPara"/>
      </w:pPr>
      <w:r w:rsidRPr="00B36DA4">
        <w:fldChar w:fldCharType="begin"/>
      </w:r>
      <w:r w:rsidRPr="00B36DA4">
        <w:instrText xml:space="preserve"> SEQ level0 \*arabic </w:instrText>
      </w:r>
      <w:r w:rsidRPr="00B36DA4">
        <w:fldChar w:fldCharType="separate"/>
      </w:r>
      <w:r w:rsidRPr="00B36DA4" w:rsidR="00B36DA4">
        <w:rPr>
          <w:noProof/>
        </w:rPr>
        <w:t>49</w:t>
      </w:r>
      <w:r w:rsidRPr="00B36DA4">
        <w:fldChar w:fldCharType="end"/>
      </w:r>
      <w:r w:rsidRPr="00B36DA4">
        <w:t>.  </w:t>
      </w:r>
      <w:r w:rsidRPr="00B36DA4" w:rsidR="0068385B">
        <w:t>The essential</w:t>
      </w:r>
      <w:r w:rsidRPr="00B36DA4" w:rsidR="00FE312F">
        <w:t xml:space="preserve"> aim of those proceedings</w:t>
      </w:r>
      <w:r w:rsidRPr="00B36DA4" w:rsidR="002A5DB1">
        <w:t>, which were regulated in the relevant criminal law legislation (see paragraph 31 above, Article 554 of the Code of Criminal Procedure),</w:t>
      </w:r>
      <w:r w:rsidRPr="00B36DA4" w:rsidR="00FE312F">
        <w:t xml:space="preserve"> </w:t>
      </w:r>
      <w:r w:rsidRPr="00B36DA4" w:rsidR="0068385B">
        <w:t xml:space="preserve">was to establish whether the applicant had committed the acts constituting a criminal offence of making serious threats </w:t>
      </w:r>
      <w:r w:rsidRPr="00B36DA4" w:rsidR="00974128">
        <w:t xml:space="preserve">while lacking mental capacity </w:t>
      </w:r>
      <w:r w:rsidRPr="00B36DA4" w:rsidR="00472C89">
        <w:t>and</w:t>
      </w:r>
      <w:r w:rsidRPr="00B36DA4" w:rsidR="00F70025">
        <w:t xml:space="preserve"> if so </w:t>
      </w:r>
      <w:r w:rsidRPr="00B36DA4" w:rsidR="00472C89">
        <w:t xml:space="preserve">to assess whether his present mental condition required </w:t>
      </w:r>
      <w:r w:rsidRPr="00B36DA4" w:rsidR="0068385B">
        <w:t>the application of a measure of psychiatric internment</w:t>
      </w:r>
      <w:r w:rsidRPr="00B36DA4" w:rsidR="002A5DB1">
        <w:t>.</w:t>
      </w:r>
    </w:p>
    <w:p w:rsidRPr="00B36DA4" w:rsidR="004D738A" w:rsidP="00B36DA4" w:rsidRDefault="00755855">
      <w:pPr>
        <w:pStyle w:val="ECHRPara"/>
      </w:pPr>
      <w:r w:rsidRPr="00B36DA4">
        <w:fldChar w:fldCharType="begin"/>
      </w:r>
      <w:r w:rsidRPr="00B36DA4">
        <w:instrText xml:space="preserve"> SEQ level0 \*arabic </w:instrText>
      </w:r>
      <w:r w:rsidRPr="00B36DA4">
        <w:fldChar w:fldCharType="separate"/>
      </w:r>
      <w:r w:rsidRPr="00B36DA4" w:rsidR="00B36DA4">
        <w:rPr>
          <w:noProof/>
        </w:rPr>
        <w:t>50</w:t>
      </w:r>
      <w:r w:rsidRPr="00B36DA4">
        <w:fldChar w:fldCharType="end"/>
      </w:r>
      <w:r w:rsidRPr="00B36DA4">
        <w:t>.  Thus, the criminal court was not called upon to decide exclusively on the matters related to the applicant</w:t>
      </w:r>
      <w:r w:rsidRPr="00B36DA4" w:rsidR="00B36DA4">
        <w:t>’</w:t>
      </w:r>
      <w:r w:rsidRPr="00B36DA4">
        <w:t>s “right to liberty”, but it was called to decide on whether the applicant had committed the acts constituting a criminal offence and upon his criminal responsibility, which both are elements of the determination of the criminal charge (see paragraph 31 above). Furthermore, the assessment of the need for application of this measure was regulated by special provisions distinct from those that applied to mentally ill in general and the execution of the measure was separately regulated. Moreover, its maximum is limited to maximum possible imprisonment for the offence in question (see paragraphs 31-32 above). Indeed, throughout the domestic proceedings, including in the proceedings before the Constitutional Court (see paragraph 24 above), the “criminal” nature of the proceedings before the criminal courts was never put to doubt.</w:t>
      </w:r>
    </w:p>
    <w:p w:rsidRPr="00B36DA4" w:rsidR="004D738A" w:rsidP="00B36DA4" w:rsidRDefault="004D738A">
      <w:pPr>
        <w:pStyle w:val="ECHRPara"/>
      </w:pPr>
      <w:r w:rsidRPr="00B36DA4">
        <w:fldChar w:fldCharType="begin"/>
      </w:r>
      <w:r w:rsidRPr="00B36DA4">
        <w:instrText xml:space="preserve"> SEQ level0 \*arabic </w:instrText>
      </w:r>
      <w:r w:rsidRPr="00B36DA4">
        <w:fldChar w:fldCharType="separate"/>
      </w:r>
      <w:r w:rsidRPr="00B36DA4" w:rsidR="00B36DA4">
        <w:rPr>
          <w:noProof/>
        </w:rPr>
        <w:t>51</w:t>
      </w:r>
      <w:r w:rsidRPr="00B36DA4">
        <w:fldChar w:fldCharType="end"/>
      </w:r>
      <w:r w:rsidRPr="00B36DA4">
        <w:t>.  In view of the above, the Court finds that Article 6 § 1 of the Convention is applicable under its criminal limb to the proceedings conducted before the criminal courts.</w:t>
      </w:r>
    </w:p>
    <w:p w:rsidRPr="00B36DA4" w:rsidR="00777347" w:rsidP="00B36DA4" w:rsidRDefault="004D738A">
      <w:pPr>
        <w:pStyle w:val="ECHRPara"/>
      </w:pPr>
      <w:r w:rsidRPr="00B36DA4">
        <w:fldChar w:fldCharType="begin"/>
      </w:r>
      <w:r w:rsidRPr="00B36DA4">
        <w:instrText xml:space="preserve"> SEQ level0 \*arabic </w:instrText>
      </w:r>
      <w:r w:rsidRPr="00B36DA4">
        <w:fldChar w:fldCharType="separate"/>
      </w:r>
      <w:r w:rsidRPr="00B36DA4" w:rsidR="00B36DA4">
        <w:rPr>
          <w:noProof/>
        </w:rPr>
        <w:t>52</w:t>
      </w:r>
      <w:r w:rsidRPr="00B36DA4">
        <w:fldChar w:fldCharType="end"/>
      </w:r>
      <w:r w:rsidRPr="00B36DA4">
        <w:t>.  As to the subsequent set of proceedings for the applicant</w:t>
      </w:r>
      <w:r w:rsidRPr="00B36DA4" w:rsidR="00B36DA4">
        <w:t>’</w:t>
      </w:r>
      <w:r w:rsidRPr="00B36DA4">
        <w:t>s actual pla</w:t>
      </w:r>
      <w:r w:rsidRPr="00B36DA4" w:rsidR="005F4257">
        <w:t>cement in a psychiatric institution</w:t>
      </w:r>
      <w:r w:rsidRPr="00B36DA4">
        <w:t xml:space="preserve"> conducted before the relevant County Court</w:t>
      </w:r>
      <w:r w:rsidRPr="00B36DA4" w:rsidR="00262AE4">
        <w:t>, the Court notes that at this stage there was no longer a criminal case pending against the applicant and the County Court was not concerned with establishing the nature and scope of his criminal responsibility but, in essence, with finding the modalities for his pla</w:t>
      </w:r>
      <w:r w:rsidRPr="00B36DA4" w:rsidR="005F4257">
        <w:t>cement in a psychiatric institution</w:t>
      </w:r>
      <w:r w:rsidRPr="00B36DA4" w:rsidR="00866BD7">
        <w:t xml:space="preserve"> and </w:t>
      </w:r>
      <w:r w:rsidRPr="00B36DA4" w:rsidR="00750452">
        <w:t xml:space="preserve">assuming further responsibility to ensure that he is </w:t>
      </w:r>
      <w:r w:rsidRPr="00B36DA4" w:rsidR="005F4257">
        <w:t>kept in the psychiatric institution</w:t>
      </w:r>
      <w:r w:rsidRPr="00B36DA4" w:rsidR="00750452">
        <w:t xml:space="preserve"> only if, and as long as, he is dangerous within the meaning of section 44 of that Act, but no longer than the maximum penalty for the relevant offence as provided under section 44a of that Act (see</w:t>
      </w:r>
      <w:r w:rsidRPr="00B36DA4" w:rsidR="00553965">
        <w:t xml:space="preserve"> </w:t>
      </w:r>
      <w:r w:rsidRPr="00B36DA4" w:rsidR="00750452">
        <w:t>paragraph 33 above). B</w:t>
      </w:r>
      <w:r w:rsidRPr="00B36DA4" w:rsidR="00343A71">
        <w:t xml:space="preserve">efore the applicant as a </w:t>
      </w:r>
      <w:r w:rsidRPr="00B36DA4" w:rsidR="00974128">
        <w:t xml:space="preserve">person of unsound mind </w:t>
      </w:r>
      <w:r w:rsidRPr="00B36DA4" w:rsidR="00343A71">
        <w:t>could actually be p</w:t>
      </w:r>
      <w:r w:rsidRPr="00B36DA4" w:rsidR="00592618">
        <w:t>laced in a psychiatric institution,</w:t>
      </w:r>
      <w:r w:rsidRPr="00B36DA4" w:rsidR="00750452">
        <w:t xml:space="preserve"> </w:t>
      </w:r>
      <w:r w:rsidRPr="00B36DA4" w:rsidR="00343A71">
        <w:t xml:space="preserve">the County Court needed to make the relevant order to that effect. It thus follows that the County Court was called upon to decide </w:t>
      </w:r>
      <w:r w:rsidRPr="00B36DA4" w:rsidR="006F1777">
        <w:t xml:space="preserve">exclusively </w:t>
      </w:r>
      <w:r w:rsidRPr="00B36DA4" w:rsidR="00343A71">
        <w:t>on the matters related to the applicant</w:t>
      </w:r>
      <w:r w:rsidRPr="00B36DA4" w:rsidR="00B36DA4">
        <w:t>’</w:t>
      </w:r>
      <w:r w:rsidRPr="00B36DA4" w:rsidR="00343A71">
        <w:t>s “right to liberty</w:t>
      </w:r>
      <w:r w:rsidRPr="00B36DA4" w:rsidR="00592618">
        <w:t>”, which</w:t>
      </w:r>
      <w:r w:rsidRPr="00B36DA4" w:rsidR="00343A71">
        <w:t xml:space="preserve">, </w:t>
      </w:r>
      <w:r w:rsidRPr="00B36DA4" w:rsidR="0071457D">
        <w:t>as already stressed above</w:t>
      </w:r>
      <w:r w:rsidRPr="00B36DA4" w:rsidR="00777347">
        <w:t xml:space="preserve">, </w:t>
      </w:r>
      <w:r w:rsidRPr="00B36DA4" w:rsidR="00592618">
        <w:t xml:space="preserve">falls under the civil head of </w:t>
      </w:r>
      <w:r w:rsidRPr="00B36DA4" w:rsidR="00343A71">
        <w:t xml:space="preserve">Article 6 </w:t>
      </w:r>
      <w:r w:rsidRPr="00B36DA4" w:rsidR="00777347">
        <w:t>§ 1 of the Convention (see paragraphs</w:t>
      </w:r>
      <w:r w:rsidRPr="00B36DA4" w:rsidR="009233D7">
        <w:t> </w:t>
      </w:r>
      <w:r w:rsidRPr="00B36DA4" w:rsidR="00B01E5A">
        <w:t>44</w:t>
      </w:r>
      <w:r w:rsidRPr="00B36DA4" w:rsidR="009233D7">
        <w:noBreakHyphen/>
      </w:r>
      <w:r w:rsidRPr="00B36DA4" w:rsidR="00B01E5A">
        <w:t>47</w:t>
      </w:r>
      <w:r w:rsidRPr="00B36DA4" w:rsidR="00777347">
        <w:t xml:space="preserve"> above).</w:t>
      </w:r>
    </w:p>
    <w:p w:rsidRPr="00B36DA4" w:rsidR="00343A71" w:rsidP="00B36DA4" w:rsidRDefault="00777347">
      <w:pPr>
        <w:pStyle w:val="ECHRPara"/>
      </w:pPr>
      <w:r w:rsidRPr="00B36DA4">
        <w:fldChar w:fldCharType="begin"/>
      </w:r>
      <w:r w:rsidRPr="00B36DA4">
        <w:instrText xml:space="preserve"> SEQ level0 \*arabic </w:instrText>
      </w:r>
      <w:r w:rsidRPr="00B36DA4">
        <w:fldChar w:fldCharType="separate"/>
      </w:r>
      <w:r w:rsidRPr="00B36DA4" w:rsidR="00B36DA4">
        <w:rPr>
          <w:noProof/>
        </w:rPr>
        <w:t>53</w:t>
      </w:r>
      <w:r w:rsidRPr="00B36DA4">
        <w:fldChar w:fldCharType="end"/>
      </w:r>
      <w:r w:rsidRPr="00B36DA4">
        <w:t>.  </w:t>
      </w:r>
      <w:r w:rsidRPr="00B36DA4" w:rsidR="00793A31">
        <w:t>The Court therefore finds that Article 6 § 1 applies in its civil limb</w:t>
      </w:r>
      <w:r w:rsidRPr="00B36DA4" w:rsidR="0056454A">
        <w:t xml:space="preserve"> to the proceedings for the applicant</w:t>
      </w:r>
      <w:r w:rsidRPr="00B36DA4" w:rsidR="00B36DA4">
        <w:t>’</w:t>
      </w:r>
      <w:r w:rsidRPr="00B36DA4" w:rsidR="0056454A">
        <w:t xml:space="preserve">s actual placement in a psychiatric </w:t>
      </w:r>
      <w:r w:rsidRPr="00B36DA4" w:rsidR="008E0828">
        <w:t>institution</w:t>
      </w:r>
      <w:r w:rsidRPr="00B36DA4" w:rsidR="0056454A">
        <w:t xml:space="preserve"> conducted before the relevant County Court.</w:t>
      </w:r>
    </w:p>
    <w:p w:rsidRPr="00B36DA4" w:rsidR="00014566" w:rsidP="00B36DA4" w:rsidRDefault="00750452">
      <w:pPr>
        <w:pStyle w:val="ECHRPara"/>
      </w:pPr>
      <w:r w:rsidRPr="00B36DA4">
        <w:fldChar w:fldCharType="begin"/>
      </w:r>
      <w:r w:rsidRPr="00B36DA4">
        <w:instrText xml:space="preserve"> SEQ level0 \*arabic </w:instrText>
      </w:r>
      <w:r w:rsidRPr="00B36DA4">
        <w:fldChar w:fldCharType="separate"/>
      </w:r>
      <w:r w:rsidRPr="00B36DA4" w:rsidR="00B36DA4">
        <w:rPr>
          <w:noProof/>
        </w:rPr>
        <w:t>54</w:t>
      </w:r>
      <w:r w:rsidRPr="00B36DA4">
        <w:fldChar w:fldCharType="end"/>
      </w:r>
      <w:r w:rsidRPr="00B36DA4">
        <w:t>.  </w:t>
      </w:r>
      <w:r w:rsidRPr="00B36DA4" w:rsidR="00014566">
        <w:t xml:space="preserve">The </w:t>
      </w:r>
      <w:r w:rsidRPr="00B36DA4" w:rsidR="003E5EA7">
        <w:t>Court</w:t>
      </w:r>
      <w:r w:rsidRPr="00B36DA4" w:rsidR="00063EEF">
        <w:t xml:space="preserve"> also</w:t>
      </w:r>
      <w:r w:rsidRPr="00B36DA4" w:rsidR="003E5EA7">
        <w:t xml:space="preserve"> notes that the applicant</w:t>
      </w:r>
      <w:r w:rsidRPr="00B36DA4" w:rsidR="00B36DA4">
        <w:t>’</w:t>
      </w:r>
      <w:r w:rsidRPr="00B36DA4" w:rsidR="003E5EA7">
        <w:t>s</w:t>
      </w:r>
      <w:r w:rsidRPr="00B36DA4" w:rsidR="00014566">
        <w:t xml:space="preserve"> complaint is not manifestly ill-founded within the meaning of Article 35 § 3 (a) of the Convention. It further notes that it is not inadmissible on any other grounds. It must therefore be declared admissible.</w:t>
      </w:r>
    </w:p>
    <w:p w:rsidRPr="00B36DA4" w:rsidR="00014566" w:rsidP="00B36DA4" w:rsidRDefault="00014566">
      <w:pPr>
        <w:pStyle w:val="ECHRHeading2"/>
      </w:pPr>
      <w:r w:rsidRPr="00B36DA4">
        <w:t>B.  Merits</w:t>
      </w:r>
    </w:p>
    <w:p w:rsidRPr="00B36DA4" w:rsidR="003E5EA7" w:rsidP="00B36DA4" w:rsidRDefault="003E5EA7">
      <w:pPr>
        <w:pStyle w:val="ECHRHeading3"/>
      </w:pPr>
      <w:r w:rsidRPr="00B36DA4">
        <w:t>1.  The parties</w:t>
      </w:r>
      <w:r w:rsidRPr="00B36DA4" w:rsidR="00B36DA4">
        <w:t>’</w:t>
      </w:r>
      <w:r w:rsidRPr="00B36DA4">
        <w:t xml:space="preserve"> arguments</w:t>
      </w:r>
    </w:p>
    <w:p w:rsidRPr="00B36DA4" w:rsidR="00427D20" w:rsidP="00B36DA4" w:rsidRDefault="003E5EA7">
      <w:pPr>
        <w:pStyle w:val="ECHRPara"/>
      </w:pPr>
      <w:r w:rsidRPr="00B36DA4">
        <w:fldChar w:fldCharType="begin"/>
      </w:r>
      <w:r w:rsidRPr="00B36DA4">
        <w:instrText xml:space="preserve"> SEQ level0 \*arabic </w:instrText>
      </w:r>
      <w:r w:rsidRPr="00B36DA4">
        <w:fldChar w:fldCharType="separate"/>
      </w:r>
      <w:r w:rsidRPr="00B36DA4" w:rsidR="00B36DA4">
        <w:rPr>
          <w:noProof/>
        </w:rPr>
        <w:t>55</w:t>
      </w:r>
      <w:r w:rsidRPr="00B36DA4">
        <w:fldChar w:fldCharType="end"/>
      </w:r>
      <w:r w:rsidRPr="00B36DA4">
        <w:t>.  The applicant contended</w:t>
      </w:r>
      <w:r w:rsidRPr="00B36DA4" w:rsidR="00427D20">
        <w:t xml:space="preserve"> that all his arguments and proposals to examine evidence had been dismissed</w:t>
      </w:r>
      <w:r w:rsidRPr="00B36DA4" w:rsidR="00853085">
        <w:t xml:space="preserve"> in the course of the relevant proceedings</w:t>
      </w:r>
      <w:r w:rsidRPr="00B36DA4" w:rsidR="00427D20">
        <w:t xml:space="preserve">. In particular, the courts </w:t>
      </w:r>
      <w:r w:rsidRPr="00B36DA4" w:rsidR="00853085">
        <w:t xml:space="preserve">in question </w:t>
      </w:r>
      <w:r w:rsidRPr="00B36DA4" w:rsidR="00427D20">
        <w:t xml:space="preserve">had failed to take into account his proposal for the examination of his psychiatrist V.G. and for the admission into evidence </w:t>
      </w:r>
      <w:r w:rsidRPr="00B36DA4" w:rsidR="00853085">
        <w:t xml:space="preserve">of </w:t>
      </w:r>
      <w:r w:rsidRPr="00B36DA4" w:rsidR="00427D20">
        <w:t>the expert report produced by a team of experts in Sarajevo. They had thereby prevented him from</w:t>
      </w:r>
      <w:r w:rsidRPr="00B36DA4" w:rsidR="002C0768">
        <w:t xml:space="preserve"> effectively</w:t>
      </w:r>
      <w:r w:rsidRPr="00B36DA4" w:rsidR="00427D20">
        <w:t xml:space="preserve"> challenging the findings of the prosecution expert E.S.</w:t>
      </w:r>
      <w:r w:rsidRPr="00B36DA4" w:rsidR="002C0768">
        <w:t xml:space="preserve"> in order to show that his internment in a psychiatric hospital would be damaging to his health.</w:t>
      </w:r>
      <w:r w:rsidRPr="00B36DA4" w:rsidR="00427D20">
        <w:t xml:space="preserve"> </w:t>
      </w:r>
      <w:r w:rsidRPr="00B36DA4" w:rsidR="002C0768">
        <w:t>The applicant also pointed out that his case had not concerned the application of criminal sanctions but rather specific measures applied with regard to individuals with mental disorders. In his view, such measures could not be applied automatically. Moreover, the applicant stressed that the relevant courts ordering his internment in a psychiatric hospital had failed to</w:t>
      </w:r>
      <w:r w:rsidRPr="00B36DA4" w:rsidR="00A068C8">
        <w:t xml:space="preserve"> reassess his condition in the light of new findings, in particular those </w:t>
      </w:r>
      <w:r w:rsidRPr="00B36DA4" w:rsidR="00853085">
        <w:t xml:space="preserve">of </w:t>
      </w:r>
      <w:r w:rsidRPr="00B36DA4" w:rsidR="00A068C8">
        <w:t>the team of experts from Sarajevo. Instead, they had ordered his internment on the basis of an expert report</w:t>
      </w:r>
      <w:r w:rsidRPr="00B36DA4" w:rsidR="003F2AFE">
        <w:t xml:space="preserve"> that was out of date</w:t>
      </w:r>
      <w:r w:rsidRPr="00B36DA4" w:rsidR="00A068C8">
        <w:t>.</w:t>
      </w:r>
    </w:p>
    <w:p w:rsidRPr="00B36DA4" w:rsidR="00EA1E83" w:rsidP="00B36DA4" w:rsidRDefault="00A068C8">
      <w:pPr>
        <w:pStyle w:val="ECHRPara"/>
      </w:pPr>
      <w:r w:rsidRPr="00B36DA4">
        <w:fldChar w:fldCharType="begin"/>
      </w:r>
      <w:r w:rsidRPr="00B36DA4">
        <w:instrText xml:space="preserve"> SEQ level0 \*arabic </w:instrText>
      </w:r>
      <w:r w:rsidRPr="00B36DA4">
        <w:fldChar w:fldCharType="separate"/>
      </w:r>
      <w:r w:rsidRPr="00B36DA4" w:rsidR="00B36DA4">
        <w:rPr>
          <w:noProof/>
        </w:rPr>
        <w:t>56</w:t>
      </w:r>
      <w:r w:rsidRPr="00B36DA4">
        <w:fldChar w:fldCharType="end"/>
      </w:r>
      <w:r w:rsidRPr="00B36DA4">
        <w:t>.  </w:t>
      </w:r>
      <w:r w:rsidRPr="00B36DA4" w:rsidR="003B1A3D">
        <w:t xml:space="preserve">The Government pointed out that the order </w:t>
      </w:r>
      <w:r w:rsidRPr="00B36DA4" w:rsidR="00853085">
        <w:t>for</w:t>
      </w:r>
      <w:r w:rsidRPr="00B36DA4" w:rsidR="003B1A3D">
        <w:t xml:space="preserve"> the applicant</w:t>
      </w:r>
      <w:r w:rsidRPr="00B36DA4" w:rsidR="00B36DA4">
        <w:t>’</w:t>
      </w:r>
      <w:r w:rsidRPr="00B36DA4" w:rsidR="003B1A3D">
        <w:t xml:space="preserve">s internment in a psychiatric hospital had been a special form of “sanction” applied in criminal proceedings against a person lacking mental capacity </w:t>
      </w:r>
      <w:r w:rsidRPr="00B36DA4" w:rsidR="00853085">
        <w:t xml:space="preserve">when </w:t>
      </w:r>
      <w:r w:rsidRPr="00B36DA4" w:rsidR="00785F23">
        <w:t>comm</w:t>
      </w:r>
      <w:r w:rsidRPr="00B36DA4" w:rsidR="00853085">
        <w:t xml:space="preserve">itting an </w:t>
      </w:r>
      <w:r w:rsidRPr="00B36DA4" w:rsidR="00785F23">
        <w:t>unlawful act</w:t>
      </w:r>
      <w:r w:rsidRPr="00B36DA4" w:rsidR="003B1A3D">
        <w:t>.</w:t>
      </w:r>
      <w:r w:rsidRPr="00B36DA4" w:rsidR="00785F23">
        <w:t xml:space="preserve"> The further order on </w:t>
      </w:r>
      <w:r w:rsidRPr="00B36DA4" w:rsidR="00853085">
        <w:t xml:space="preserve">his </w:t>
      </w:r>
      <w:r w:rsidRPr="00B36DA4" w:rsidR="00785F23">
        <w:t>actual committal had been adopted in a special non-contentious procedure. In the Government</w:t>
      </w:r>
      <w:r w:rsidRPr="00B36DA4" w:rsidR="00B36DA4">
        <w:t>’</w:t>
      </w:r>
      <w:r w:rsidRPr="00B36DA4" w:rsidR="00785F23">
        <w:t>s view, the internment order had been adopted on the basis of a</w:t>
      </w:r>
      <w:r w:rsidRPr="00B36DA4" w:rsidR="003F2AFE">
        <w:t xml:space="preserve"> </w:t>
      </w:r>
      <w:r w:rsidRPr="00B36DA4" w:rsidR="00785F23">
        <w:t>report by the relevant expert</w:t>
      </w:r>
      <w:r w:rsidRPr="00B36DA4" w:rsidR="00620D49">
        <w:t>s (</w:t>
      </w:r>
      <w:r w:rsidRPr="00B36DA4" w:rsidR="00853085">
        <w:t xml:space="preserve">a </w:t>
      </w:r>
      <w:r w:rsidRPr="00B36DA4" w:rsidR="00620D49">
        <w:t xml:space="preserve">psychiatrist and </w:t>
      </w:r>
      <w:r w:rsidRPr="00B36DA4" w:rsidR="00853085">
        <w:t xml:space="preserve">a </w:t>
      </w:r>
      <w:r w:rsidRPr="00B36DA4" w:rsidR="00620D49">
        <w:t>psychologist)</w:t>
      </w:r>
      <w:r w:rsidRPr="00B36DA4" w:rsidR="00785F23">
        <w:t xml:space="preserve"> and the decisions of the relevant courts in th</w:t>
      </w:r>
      <w:r w:rsidRPr="00B36DA4" w:rsidR="00853085">
        <w:t xml:space="preserve">at </w:t>
      </w:r>
      <w:r w:rsidRPr="00B36DA4" w:rsidR="00785F23">
        <w:t>re</w:t>
      </w:r>
      <w:r w:rsidRPr="00B36DA4" w:rsidR="00853085">
        <w:t>gard</w:t>
      </w:r>
      <w:r w:rsidRPr="00B36DA4" w:rsidR="0051301A">
        <w:t xml:space="preserve"> had not been arbitrary or unreasonable.</w:t>
      </w:r>
      <w:r w:rsidRPr="00B36DA4" w:rsidR="00785F23">
        <w:t xml:space="preserve"> The expert report had been prepared on the basis of all the available information</w:t>
      </w:r>
      <w:r w:rsidRPr="00B36DA4" w:rsidR="00620D49">
        <w:t xml:space="preserve"> concerning the applicant</w:t>
      </w:r>
      <w:r w:rsidRPr="00B36DA4" w:rsidR="00B36DA4">
        <w:t>’</w:t>
      </w:r>
      <w:r w:rsidRPr="00B36DA4" w:rsidR="00620D49">
        <w:t>s mental health</w:t>
      </w:r>
      <w:r w:rsidRPr="00B36DA4" w:rsidR="00785F23">
        <w:t xml:space="preserve"> and there had been no need to examine further evidence.</w:t>
      </w:r>
      <w:r w:rsidRPr="00B36DA4" w:rsidR="00620D49">
        <w:t xml:space="preserve"> Moreover, the applicant had had all the relevant procedural guarantees in the proceedings leading to the adoption of the internment order and</w:t>
      </w:r>
      <w:r w:rsidRPr="00B36DA4" w:rsidR="0051301A">
        <w:t xml:space="preserve"> the committal order, including the possibility to propose and examine the relevant evidence.</w:t>
      </w:r>
      <w:r w:rsidRPr="00B36DA4" w:rsidR="00620D49">
        <w:t xml:space="preserve"> The fact that the Zagreb County Court had not taken into account the report of the team of doctors from Sarajevo </w:t>
      </w:r>
      <w:r w:rsidRPr="00B36DA4" w:rsidR="0032461D">
        <w:t xml:space="preserve">was </w:t>
      </w:r>
      <w:r w:rsidRPr="00B36DA4" w:rsidR="00620D49">
        <w:t>irrelevant. Th</w:t>
      </w:r>
      <w:r w:rsidRPr="00B36DA4" w:rsidR="00227DCF">
        <w:t xml:space="preserve">at was </w:t>
      </w:r>
      <w:r w:rsidRPr="00B36DA4" w:rsidR="00620D49">
        <w:t>because it had no longer</w:t>
      </w:r>
      <w:r w:rsidRPr="00B36DA4" w:rsidR="00974A79">
        <w:t xml:space="preserve"> been</w:t>
      </w:r>
      <w:r w:rsidRPr="00B36DA4" w:rsidR="00620D49">
        <w:t xml:space="preserve"> possible to adduce evidence and challenge the findings </w:t>
      </w:r>
      <w:r w:rsidRPr="00B36DA4" w:rsidR="00227DCF">
        <w:t xml:space="preserve">on </w:t>
      </w:r>
      <w:r w:rsidRPr="00B36DA4" w:rsidR="00620D49">
        <w:t>the applicant</w:t>
      </w:r>
      <w:r w:rsidRPr="00B36DA4" w:rsidR="00B36DA4">
        <w:t>’</w:t>
      </w:r>
      <w:r w:rsidRPr="00B36DA4" w:rsidR="00620D49">
        <w:t xml:space="preserve">s metal capacity at that stage of the proceedings. The applicant </w:t>
      </w:r>
      <w:r w:rsidRPr="00B36DA4" w:rsidR="00227DCF">
        <w:t xml:space="preserve">should have </w:t>
      </w:r>
      <w:r w:rsidRPr="00B36DA4" w:rsidR="00620D49">
        <w:t>adduce</w:t>
      </w:r>
      <w:r w:rsidRPr="00B36DA4" w:rsidR="00227DCF">
        <w:t>d</w:t>
      </w:r>
      <w:r w:rsidRPr="00B36DA4" w:rsidR="00620D49">
        <w:t xml:space="preserve"> that evidence in the criminal proceedings before the Zagreb Municipal Criminal Court.</w:t>
      </w:r>
      <w:r w:rsidRPr="00B36DA4" w:rsidR="00974A79">
        <w:t xml:space="preserve"> The Government also stressed that the expert report obtained in the criminal proceedings could not be considered </w:t>
      </w:r>
      <w:r w:rsidRPr="00B36DA4" w:rsidR="00227DCF">
        <w:t xml:space="preserve">as being out of </w:t>
      </w:r>
      <w:r w:rsidRPr="00B36DA4" w:rsidR="00974A79">
        <w:t xml:space="preserve">date for </w:t>
      </w:r>
      <w:r w:rsidRPr="00B36DA4" w:rsidR="005F45F3">
        <w:t>the determination of the need for</w:t>
      </w:r>
      <w:r w:rsidRPr="00B36DA4" w:rsidR="00974A79">
        <w:t xml:space="preserve"> the applicant</w:t>
      </w:r>
      <w:r w:rsidRPr="00B36DA4" w:rsidR="00B36DA4">
        <w:t>’</w:t>
      </w:r>
      <w:r w:rsidRPr="00B36DA4" w:rsidR="00974A79">
        <w:t>s inter</w:t>
      </w:r>
      <w:r w:rsidRPr="00B36DA4" w:rsidR="004741D0">
        <w:t>n</w:t>
      </w:r>
      <w:r w:rsidRPr="00B36DA4" w:rsidR="00974A79">
        <w:t>ment in a psychiatric hospital.</w:t>
      </w:r>
    </w:p>
    <w:p w:rsidRPr="00B36DA4" w:rsidR="003E5EA7" w:rsidP="00B36DA4" w:rsidRDefault="003E5EA7">
      <w:pPr>
        <w:pStyle w:val="ECHRHeading3"/>
      </w:pPr>
      <w:r w:rsidRPr="00B36DA4">
        <w:t>2.  The Court</w:t>
      </w:r>
      <w:r w:rsidRPr="00B36DA4" w:rsidR="00B36DA4">
        <w:t>’</w:t>
      </w:r>
      <w:r w:rsidRPr="00B36DA4">
        <w:t>s assessment</w:t>
      </w:r>
    </w:p>
    <w:p w:rsidRPr="00B36DA4" w:rsidR="003E5EA7" w:rsidP="00B36DA4" w:rsidRDefault="003E5EA7">
      <w:pPr>
        <w:pStyle w:val="ECHRHeading4"/>
      </w:pPr>
      <w:r w:rsidRPr="00B36DA4">
        <w:t>(a)  General principles</w:t>
      </w:r>
    </w:p>
    <w:p w:rsidRPr="00B36DA4" w:rsidR="000958F9" w:rsidP="00B36DA4" w:rsidRDefault="008D4A43">
      <w:pPr>
        <w:pStyle w:val="ECHRPara"/>
        <w:rPr>
          <w:b/>
        </w:rPr>
      </w:pPr>
      <w:r w:rsidRPr="00B36DA4">
        <w:fldChar w:fldCharType="begin"/>
      </w:r>
      <w:r w:rsidRPr="00B36DA4">
        <w:instrText xml:space="preserve"> SEQ level0 \*arabic </w:instrText>
      </w:r>
      <w:r w:rsidRPr="00B36DA4">
        <w:fldChar w:fldCharType="separate"/>
      </w:r>
      <w:r w:rsidRPr="00B36DA4" w:rsidR="00B36DA4">
        <w:rPr>
          <w:noProof/>
        </w:rPr>
        <w:t>57</w:t>
      </w:r>
      <w:r w:rsidRPr="00B36DA4">
        <w:fldChar w:fldCharType="end"/>
      </w:r>
      <w:r w:rsidRPr="00B36DA4">
        <w:t>.  </w:t>
      </w:r>
      <w:r w:rsidRPr="00B36DA4" w:rsidR="00851D7B">
        <w:t xml:space="preserve">The Court reiterates that the key principle governing the application of Article 6 is fairness. The right to a fair trial holds so prominent a place in a democratic society that there can be no justification for interpreting the guarantees of Article 6 § 1 of the Convention restrictively (see </w:t>
      </w:r>
      <w:r w:rsidRPr="00B36DA4" w:rsidR="00553965">
        <w:rPr>
          <w:i/>
        </w:rPr>
        <w:t>Moreira de </w:t>
      </w:r>
      <w:proofErr w:type="spellStart"/>
      <w:r w:rsidRPr="00B36DA4" w:rsidR="00851D7B">
        <w:rPr>
          <w:i/>
        </w:rPr>
        <w:t>Azevedo</w:t>
      </w:r>
      <w:proofErr w:type="spellEnd"/>
      <w:r w:rsidRPr="00B36DA4" w:rsidR="00851D7B">
        <w:rPr>
          <w:i/>
        </w:rPr>
        <w:t xml:space="preserve"> v. Portugal</w:t>
      </w:r>
      <w:r w:rsidRPr="00B36DA4" w:rsidR="00851D7B">
        <w:t>, 23 October 1990, § 66, Series A no. 189</w:t>
      </w:r>
      <w:r w:rsidRPr="00B36DA4" w:rsidR="000F101A">
        <w:t xml:space="preserve">; </w:t>
      </w:r>
      <w:proofErr w:type="spellStart"/>
      <w:r w:rsidRPr="00B36DA4" w:rsidR="00851D7B">
        <w:rPr>
          <w:i/>
        </w:rPr>
        <w:t>Gregačević</w:t>
      </w:r>
      <w:proofErr w:type="spellEnd"/>
      <w:r w:rsidRPr="00B36DA4" w:rsidR="00851D7B">
        <w:rPr>
          <w:i/>
        </w:rPr>
        <w:t xml:space="preserve"> v. Croatia</w:t>
      </w:r>
      <w:r w:rsidRPr="00B36DA4" w:rsidR="00851D7B">
        <w:t xml:space="preserve">, no. 58331/09, § 49, 10 July 2012, </w:t>
      </w:r>
      <w:r w:rsidRPr="00B36DA4" w:rsidR="000F101A">
        <w:t xml:space="preserve">and </w:t>
      </w:r>
      <w:r w:rsidRPr="00B36DA4" w:rsidR="00553965">
        <w:rPr>
          <w:i/>
        </w:rPr>
        <w:t>Avagyan v. </w:t>
      </w:r>
      <w:r w:rsidRPr="00B36DA4" w:rsidR="00851D7B">
        <w:rPr>
          <w:i/>
        </w:rPr>
        <w:t>Armenia</w:t>
      </w:r>
      <w:r w:rsidRPr="00B36DA4" w:rsidR="00553965">
        <w:t>, no. </w:t>
      </w:r>
      <w:r w:rsidRPr="00B36DA4" w:rsidR="00851D7B">
        <w:t>1837/10, § 38, 22 November 2018).</w:t>
      </w:r>
      <w:r w:rsidRPr="00B36DA4" w:rsidR="00C57EEC">
        <w:t xml:space="preserve"> </w:t>
      </w:r>
      <w:r w:rsidRPr="00B36DA4" w:rsidR="000958F9">
        <w:t>In this connection, the Court would stress that in cases related to mentally ill defendants their</w:t>
      </w:r>
      <w:r w:rsidRPr="00B36DA4" w:rsidR="00C57EEC">
        <w:t xml:space="preserve"> very </w:t>
      </w:r>
      <w:r w:rsidRPr="00B36DA4" w:rsidR="000958F9">
        <w:t xml:space="preserve">weakness should enhance the need for supporting their rights. The domestic authorities must show requisite diligence in ensuring their effective participation in the proceedings and must act particularly carefully when </w:t>
      </w:r>
      <w:r w:rsidRPr="00B36DA4" w:rsidR="007B32ED">
        <w:t xml:space="preserve">limiting </w:t>
      </w:r>
      <w:r w:rsidRPr="00B36DA4" w:rsidR="000958F9">
        <w:t>that right, so as not to place the mentally ill at a disadvantage when compared with other defen</w:t>
      </w:r>
      <w:r w:rsidRPr="00B36DA4" w:rsidR="00C57EEC">
        <w:t>dants who do enjoy such a right (see</w:t>
      </w:r>
      <w:r w:rsidRPr="00B36DA4" w:rsidR="00553965">
        <w:rPr>
          <w:i/>
        </w:rPr>
        <w:t xml:space="preserve"> </w:t>
      </w:r>
      <w:proofErr w:type="spellStart"/>
      <w:r w:rsidRPr="00B36DA4" w:rsidR="00553965">
        <w:rPr>
          <w:i/>
        </w:rPr>
        <w:t>Valeriy</w:t>
      </w:r>
      <w:proofErr w:type="spellEnd"/>
      <w:r w:rsidRPr="00B36DA4" w:rsidR="00553965">
        <w:rPr>
          <w:i/>
        </w:rPr>
        <w:t> </w:t>
      </w:r>
      <w:proofErr w:type="spellStart"/>
      <w:r w:rsidRPr="00B36DA4" w:rsidR="00C57EEC">
        <w:rPr>
          <w:i/>
        </w:rPr>
        <w:t>Lopata</w:t>
      </w:r>
      <w:proofErr w:type="spellEnd"/>
      <w:r w:rsidRPr="00B36DA4" w:rsidR="00C57EEC">
        <w:t>, cited above, § 125).</w:t>
      </w:r>
    </w:p>
    <w:p w:rsidRPr="00B36DA4" w:rsidR="00851ECC" w:rsidP="00B36DA4" w:rsidRDefault="00A87AD7">
      <w:pPr>
        <w:pStyle w:val="ECHRPara"/>
      </w:pPr>
      <w:r w:rsidRPr="00B36DA4">
        <w:fldChar w:fldCharType="begin"/>
      </w:r>
      <w:r w:rsidRPr="00B36DA4">
        <w:instrText xml:space="preserve"> SEQ level0 \*arabic </w:instrText>
      </w:r>
      <w:r w:rsidRPr="00B36DA4">
        <w:fldChar w:fldCharType="separate"/>
      </w:r>
      <w:r w:rsidRPr="00B36DA4" w:rsidR="00B36DA4">
        <w:rPr>
          <w:noProof/>
        </w:rPr>
        <w:t>58</w:t>
      </w:r>
      <w:r w:rsidRPr="00B36DA4">
        <w:fldChar w:fldCharType="end"/>
      </w:r>
      <w:r w:rsidRPr="00B36DA4">
        <w:t>.  I</w:t>
      </w:r>
      <w:r w:rsidRPr="00B36DA4" w:rsidR="00851ECC">
        <w:t>t is not</w:t>
      </w:r>
      <w:r w:rsidRPr="00B36DA4">
        <w:t xml:space="preserve"> the</w:t>
      </w:r>
      <w:r w:rsidRPr="00B36DA4" w:rsidR="00851ECC">
        <w:t xml:space="preserve"> function</w:t>
      </w:r>
      <w:r w:rsidRPr="00B36DA4">
        <w:t xml:space="preserve"> of the Court</w:t>
      </w:r>
      <w:r w:rsidRPr="00B36DA4" w:rsidR="00851ECC">
        <w:t xml:space="preserve"> to deal with alleged errors of law or fact committed by the national courts unless and in so far as they may have infringed rights and freedoms protected by the Convention, for instance where, in exceptional cases, such errors may be said to constitute “unfairness” incompatible with Article 6 of the Convention. Article 6 § 1 of the Convention does not lay down any rules on the admissibility of evidence or the way in which evidence should be assessed, these being primarily matters for regulation by national law and the national courts. Normally, issues such as the weight attached by the national courts to particular items of evidence or to findings or assessments submitted to them for consideration are not for the Court to review. The Court should not act as a fourth-instance body and will therefore not question under Article 6 § 1 the national courts</w:t>
      </w:r>
      <w:r w:rsidRPr="00B36DA4" w:rsidR="00B36DA4">
        <w:t>’</w:t>
      </w:r>
      <w:r w:rsidRPr="00B36DA4" w:rsidR="00851ECC">
        <w:t xml:space="preserve"> assessment, unless their findings can be regarded as arbitrary or manifestly unreasonable (see </w:t>
      </w:r>
      <w:r w:rsidRPr="00B36DA4" w:rsidR="00851ECC">
        <w:rPr>
          <w:i/>
          <w:iCs/>
        </w:rPr>
        <w:t>Moreira Ferreira v. Portugal (no.</w:t>
      </w:r>
      <w:r w:rsidRPr="00B36DA4" w:rsidR="00065675">
        <w:rPr>
          <w:i/>
          <w:iCs/>
        </w:rPr>
        <w:t> </w:t>
      </w:r>
      <w:r w:rsidRPr="00B36DA4" w:rsidR="00851ECC">
        <w:rPr>
          <w:i/>
          <w:iCs/>
        </w:rPr>
        <w:t xml:space="preserve">2) </w:t>
      </w:r>
      <w:r w:rsidRPr="00B36DA4" w:rsidR="00851ECC">
        <w:rPr>
          <w:iCs/>
        </w:rPr>
        <w:t>[GC]</w:t>
      </w:r>
      <w:r w:rsidRPr="00B36DA4" w:rsidR="00851ECC">
        <w:t xml:space="preserve">, </w:t>
      </w:r>
      <w:r w:rsidRPr="00B36DA4" w:rsidR="00851ECC">
        <w:rPr>
          <w:lang w:eastAsia="en-GB"/>
        </w:rPr>
        <w:t xml:space="preserve">no. </w:t>
      </w:r>
      <w:r w:rsidRPr="00B36DA4" w:rsidR="00851ECC">
        <w:rPr>
          <w:iCs/>
        </w:rPr>
        <w:t xml:space="preserve">19867/12, </w:t>
      </w:r>
      <w:r w:rsidRPr="00B36DA4" w:rsidR="00851ECC">
        <w:t>§ 83, ECHR 2017 (extracts), with further references).</w:t>
      </w:r>
    </w:p>
    <w:p w:rsidRPr="00B36DA4" w:rsidR="00851ECC" w:rsidP="00B36DA4" w:rsidRDefault="00851ECC">
      <w:pPr>
        <w:pStyle w:val="ECHRPara"/>
      </w:pPr>
      <w:r w:rsidRPr="00B36DA4">
        <w:fldChar w:fldCharType="begin"/>
      </w:r>
      <w:r w:rsidRPr="00B36DA4">
        <w:instrText xml:space="preserve"> SEQ level0 \*arabic </w:instrText>
      </w:r>
      <w:r w:rsidRPr="00B36DA4">
        <w:fldChar w:fldCharType="separate"/>
      </w:r>
      <w:r w:rsidRPr="00B36DA4" w:rsidR="00B36DA4">
        <w:rPr>
          <w:noProof/>
        </w:rPr>
        <w:t>59</w:t>
      </w:r>
      <w:r w:rsidRPr="00B36DA4">
        <w:fldChar w:fldCharType="end"/>
      </w:r>
      <w:r w:rsidRPr="00B36DA4">
        <w:t>.  </w:t>
      </w:r>
      <w:r w:rsidRPr="00B36DA4" w:rsidR="00166E0A">
        <w:t>Nevertheless, according to the Court</w:t>
      </w:r>
      <w:r w:rsidRPr="00B36DA4" w:rsidR="00B36DA4">
        <w:t>’</w:t>
      </w:r>
      <w:r w:rsidRPr="00B36DA4" w:rsidR="00166E0A">
        <w:t>s</w:t>
      </w:r>
      <w:r w:rsidRPr="00B36DA4">
        <w:t xml:space="preserve"> established case-law reflecting a principle linked to the proper administration of justice, judgments of courts and tribunals should adequately state the reasons on which they are based. The extent to which this duty to give reasons applies may vary according to the nature of the decision and must be determined in the light of the circumsta</w:t>
      </w:r>
      <w:r w:rsidRPr="00B36DA4" w:rsidR="00166E0A">
        <w:t xml:space="preserve">nces of the case. </w:t>
      </w:r>
      <w:r w:rsidRPr="00B36DA4">
        <w:t>Without requiring a detailed answer to every argument advanced by the complainant, this obligation presupposes that parties to judicial proceedings can expect to receive a specific and explicit reply to the arguments which are decisive for the outcome of those proceedings</w:t>
      </w:r>
      <w:r w:rsidRPr="00B36DA4" w:rsidR="00166E0A">
        <w:t xml:space="preserve"> (Ibid., § 84).</w:t>
      </w:r>
    </w:p>
    <w:p w:rsidRPr="00B36DA4" w:rsidR="002E7C9D" w:rsidP="00B36DA4" w:rsidRDefault="00166E0A">
      <w:pPr>
        <w:pStyle w:val="ECHRPara"/>
      </w:pPr>
      <w:r w:rsidRPr="00B36DA4">
        <w:fldChar w:fldCharType="begin"/>
      </w:r>
      <w:r w:rsidRPr="00B36DA4">
        <w:instrText xml:space="preserve"> SEQ level0 \*arabic </w:instrText>
      </w:r>
      <w:r w:rsidRPr="00B36DA4">
        <w:fldChar w:fldCharType="separate"/>
      </w:r>
      <w:r w:rsidRPr="00B36DA4" w:rsidR="00B36DA4">
        <w:rPr>
          <w:noProof/>
        </w:rPr>
        <w:t>60</w:t>
      </w:r>
      <w:r w:rsidRPr="00B36DA4">
        <w:fldChar w:fldCharType="end"/>
      </w:r>
      <w:r w:rsidRPr="00B36DA4">
        <w:t xml:space="preserve">.  Article 6 § 1 of the Convention also comprises, amongst other, the right of the parties to the proceedings to present the observations which they regard as pertinent to their case. As the Convention is intended to guarantee not rights that are theoretical or illusory but rights that are practical and effective, this right can be regarded as effective only if the applicant is in fact “heard”, that is, his or her observations are properly examined by the courts. Article 6 § 1 of the Convention places the courts under a duty to conduct a proper examination of the submissions, arguments and evidence adduced by the parties, without prejudice to its assessment of whether they are relevant to its decision (see, for instance, </w:t>
      </w:r>
      <w:r w:rsidRPr="00B36DA4">
        <w:rPr>
          <w:i/>
        </w:rPr>
        <w:t>Kari-</w:t>
      </w:r>
      <w:proofErr w:type="spellStart"/>
      <w:r w:rsidRPr="00B36DA4">
        <w:rPr>
          <w:i/>
        </w:rPr>
        <w:t>Pekka</w:t>
      </w:r>
      <w:proofErr w:type="spellEnd"/>
      <w:r w:rsidRPr="00B36DA4">
        <w:rPr>
          <w:i/>
        </w:rPr>
        <w:t xml:space="preserve"> </w:t>
      </w:r>
      <w:proofErr w:type="spellStart"/>
      <w:r w:rsidRPr="00B36DA4">
        <w:rPr>
          <w:i/>
        </w:rPr>
        <w:t>Pietiläinen</w:t>
      </w:r>
      <w:proofErr w:type="spellEnd"/>
      <w:r w:rsidRPr="00B36DA4">
        <w:rPr>
          <w:i/>
        </w:rPr>
        <w:t xml:space="preserve"> v.</w:t>
      </w:r>
      <w:r w:rsidRPr="00B36DA4" w:rsidR="00065675">
        <w:rPr>
          <w:i/>
        </w:rPr>
        <w:t> </w:t>
      </w:r>
      <w:r w:rsidRPr="00B36DA4">
        <w:rPr>
          <w:i/>
        </w:rPr>
        <w:t>Finland</w:t>
      </w:r>
      <w:r w:rsidRPr="00B36DA4">
        <w:t>, no. 13566/06</w:t>
      </w:r>
      <w:r w:rsidRPr="00B36DA4">
        <w:rPr>
          <w:snapToGrid w:val="0"/>
        </w:rPr>
        <w:t>, § 33, 22 September 2009, and cases cited therein).</w:t>
      </w:r>
      <w:r w:rsidRPr="00B36DA4">
        <w:t xml:space="preserve"> </w:t>
      </w:r>
      <w:r w:rsidRPr="00B36DA4" w:rsidR="008D4A43">
        <w:t>It thereby embodies the princ</w:t>
      </w:r>
      <w:r w:rsidRPr="00B36DA4">
        <w:t xml:space="preserve">iple of equality of arms which, as one of the elements of the broader concept of fair trial, requires each party to be given a reasonable opportunity to present his case under conditions that do not place him at a substantial disadvantage </w:t>
      </w:r>
      <w:r w:rsidRPr="00B36DA4">
        <w:rPr>
          <w:i/>
        </w:rPr>
        <w:t>vis-à-vis</w:t>
      </w:r>
      <w:r w:rsidRPr="00B36DA4">
        <w:t xml:space="preserve"> his or her opponent</w:t>
      </w:r>
      <w:r w:rsidRPr="00B36DA4" w:rsidR="00A87AD7">
        <w:t xml:space="preserve"> (see</w:t>
      </w:r>
      <w:r w:rsidRPr="00B36DA4" w:rsidR="00553965">
        <w:t xml:space="preserve"> </w:t>
      </w:r>
      <w:r w:rsidRPr="00B36DA4">
        <w:rPr>
          <w:i/>
        </w:rPr>
        <w:t>G.B. v. France</w:t>
      </w:r>
      <w:r w:rsidRPr="00B36DA4">
        <w:t xml:space="preserve">, no. </w:t>
      </w:r>
      <w:r w:rsidRPr="00B36DA4" w:rsidR="00A87AD7">
        <w:t>44069/98, § 58</w:t>
      </w:r>
      <w:r w:rsidRPr="00B36DA4">
        <w:t>, ECHR 2001</w:t>
      </w:r>
      <w:r w:rsidRPr="00B36DA4">
        <w:noBreakHyphen/>
        <w:t>X</w:t>
      </w:r>
      <w:r w:rsidRPr="00B36DA4" w:rsidR="00A87AD7">
        <w:t>).</w:t>
      </w:r>
    </w:p>
    <w:p w:rsidRPr="00B36DA4" w:rsidR="00866BD7" w:rsidP="00B36DA4" w:rsidRDefault="008D4A43">
      <w:pPr>
        <w:pStyle w:val="ECHRPara"/>
      </w:pPr>
      <w:r w:rsidRPr="00B36DA4">
        <w:fldChar w:fldCharType="begin"/>
      </w:r>
      <w:r w:rsidRPr="00B36DA4">
        <w:instrText xml:space="preserve"> SEQ level0 \*arabic </w:instrText>
      </w:r>
      <w:r w:rsidRPr="00B36DA4">
        <w:fldChar w:fldCharType="separate"/>
      </w:r>
      <w:r w:rsidRPr="00B36DA4" w:rsidR="00B36DA4">
        <w:rPr>
          <w:noProof/>
        </w:rPr>
        <w:t>61</w:t>
      </w:r>
      <w:r w:rsidRPr="00B36DA4">
        <w:fldChar w:fldCharType="end"/>
      </w:r>
      <w:r w:rsidRPr="00B36DA4" w:rsidR="00415F97">
        <w:t xml:space="preserve">.  In connection with the </w:t>
      </w:r>
      <w:r w:rsidRPr="00B36DA4">
        <w:t xml:space="preserve">expert evidence, </w:t>
      </w:r>
      <w:r w:rsidRPr="00B36DA4" w:rsidR="00A006CF">
        <w:t xml:space="preserve">the Court would stress that the requirement of a fair trial does not impose on a trial court an obligation to order an expert opinion or any other investigative measure merely because a party has requested it. Where the defence insists on the court hearing a witness or taking other evidence (such as an expert report, for instance), it is for the domestic courts to decide whether it is necessary or advisable to accept that evidence for examination at the trial. The domestic court is free, subject to compliance with the terms of the Convention, to refuse to call witnesses proposed by the defence, </w:t>
      </w:r>
      <w:r w:rsidRPr="00B36DA4" w:rsidR="00866BD7">
        <w:t xml:space="preserve">if their evidence is not relevant to the subject matter of the accusation (see </w:t>
      </w:r>
      <w:proofErr w:type="spellStart"/>
      <w:r w:rsidRPr="00B36DA4" w:rsidR="00866BD7">
        <w:rPr>
          <w:i/>
        </w:rPr>
        <w:t>Poletan</w:t>
      </w:r>
      <w:proofErr w:type="spellEnd"/>
      <w:r w:rsidRPr="00B36DA4" w:rsidR="00866BD7">
        <w:rPr>
          <w:i/>
        </w:rPr>
        <w:t xml:space="preserve"> and </w:t>
      </w:r>
      <w:proofErr w:type="spellStart"/>
      <w:r w:rsidRPr="00B36DA4" w:rsidR="00866BD7">
        <w:rPr>
          <w:i/>
        </w:rPr>
        <w:t>Azirovik</w:t>
      </w:r>
      <w:proofErr w:type="spellEnd"/>
      <w:r w:rsidRPr="00B36DA4" w:rsidR="00866BD7">
        <w:rPr>
          <w:i/>
        </w:rPr>
        <w:t xml:space="preserve"> v.</w:t>
      </w:r>
      <w:r w:rsidRPr="00B36DA4" w:rsidR="00065675">
        <w:rPr>
          <w:i/>
        </w:rPr>
        <w:t> </w:t>
      </w:r>
      <w:r w:rsidRPr="00B36DA4" w:rsidR="00866BD7">
        <w:rPr>
          <w:i/>
        </w:rPr>
        <w:t>the former Yugoslav Republic of Macedonia</w:t>
      </w:r>
      <w:r w:rsidRPr="00B36DA4" w:rsidR="00866BD7">
        <w:t>, no. 26711/07 and 2 others, §</w:t>
      </w:r>
      <w:r w:rsidRPr="00B36DA4" w:rsidR="00065675">
        <w:t> </w:t>
      </w:r>
      <w:r w:rsidRPr="00B36DA4" w:rsidR="00866BD7">
        <w:t xml:space="preserve">95, 12 May 2016; see also, in the context of the questioning of witnesses, </w:t>
      </w:r>
      <w:proofErr w:type="spellStart"/>
      <w:r w:rsidRPr="00B36DA4" w:rsidR="00866BD7">
        <w:rPr>
          <w:i/>
        </w:rPr>
        <w:t>Murtazaliyeva</w:t>
      </w:r>
      <w:proofErr w:type="spellEnd"/>
      <w:r w:rsidRPr="00B36DA4" w:rsidR="00866BD7">
        <w:rPr>
          <w:i/>
        </w:rPr>
        <w:t xml:space="preserve"> v. Russia</w:t>
      </w:r>
      <w:r w:rsidRPr="00B36DA4" w:rsidR="00866BD7">
        <w:t xml:space="preserve"> [GC], no. 36658/05, §§ 158-161, 18 December 2018).</w:t>
      </w:r>
    </w:p>
    <w:p w:rsidRPr="00B36DA4" w:rsidR="00100222" w:rsidP="00B36DA4" w:rsidRDefault="00A006CF">
      <w:pPr>
        <w:pStyle w:val="ECHRPara"/>
      </w:pPr>
      <w:r w:rsidRPr="00B36DA4">
        <w:rPr>
          <w:snapToGrid w:val="0"/>
        </w:rPr>
        <w:fldChar w:fldCharType="begin"/>
      </w:r>
      <w:r w:rsidRPr="00B36DA4">
        <w:rPr>
          <w:snapToGrid w:val="0"/>
        </w:rPr>
        <w:instrText xml:space="preserve"> SEQ level0 \*arabic </w:instrText>
      </w:r>
      <w:r w:rsidRPr="00B36DA4">
        <w:rPr>
          <w:snapToGrid w:val="0"/>
        </w:rPr>
        <w:fldChar w:fldCharType="separate"/>
      </w:r>
      <w:r w:rsidRPr="00B36DA4" w:rsidR="00B36DA4">
        <w:rPr>
          <w:noProof/>
          <w:snapToGrid w:val="0"/>
        </w:rPr>
        <w:t>62</w:t>
      </w:r>
      <w:r w:rsidRPr="00B36DA4">
        <w:rPr>
          <w:snapToGrid w:val="0"/>
        </w:rPr>
        <w:fldChar w:fldCharType="end"/>
      </w:r>
      <w:r w:rsidRPr="00B36DA4">
        <w:rPr>
          <w:snapToGrid w:val="0"/>
        </w:rPr>
        <w:t>.  However,</w:t>
      </w:r>
      <w:r w:rsidRPr="00B36DA4">
        <w:t xml:space="preserve"> t</w:t>
      </w:r>
      <w:r w:rsidRPr="00B36DA4" w:rsidR="00A87AD7">
        <w:t>he rules on taking evidence and producing it at the trial should not make it</w:t>
      </w:r>
      <w:r w:rsidRPr="00B36DA4" w:rsidR="00100222">
        <w:t xml:space="preserve"> overly difficult or</w:t>
      </w:r>
      <w:r w:rsidRPr="00B36DA4" w:rsidR="00A87AD7">
        <w:t xml:space="preserve"> impossible for the defence to exercise the rights guaranteed by Article 6 of the Convention.</w:t>
      </w:r>
      <w:r w:rsidRPr="00B36DA4">
        <w:t xml:space="preserve"> In certain circumstances, it may be hard to challenge a report by an expert without the assistance of another expert in the relevant field. Thus, in such instances, the mere right of the defence to ask the court to commission another expert examination does not suffice. To realise that right effectively the defence must have the opportunity to introduce their own </w:t>
      </w:r>
      <w:r w:rsidRPr="00B36DA4" w:rsidR="00DB3519">
        <w:t>“</w:t>
      </w:r>
      <w:r w:rsidRPr="00B36DA4">
        <w:t>expert evidence</w:t>
      </w:r>
      <w:r w:rsidRPr="00B36DA4" w:rsidR="00DB3519">
        <w:t>”</w:t>
      </w:r>
      <w:r w:rsidRPr="00B36DA4">
        <w:t xml:space="preserve"> (see</w:t>
      </w:r>
      <w:r w:rsidRPr="00B36DA4" w:rsidR="00553965">
        <w:t xml:space="preserve"> </w:t>
      </w:r>
      <w:proofErr w:type="spellStart"/>
      <w:r w:rsidRPr="00B36DA4">
        <w:rPr>
          <w:i/>
        </w:rPr>
        <w:t>Matytsina</w:t>
      </w:r>
      <w:proofErr w:type="spellEnd"/>
      <w:r w:rsidRPr="00B36DA4">
        <w:rPr>
          <w:i/>
        </w:rPr>
        <w:t xml:space="preserve"> v. Russia</w:t>
      </w:r>
      <w:r w:rsidRPr="00B36DA4">
        <w:rPr>
          <w:snapToGrid w:val="0"/>
        </w:rPr>
        <w:t xml:space="preserve">, </w:t>
      </w:r>
      <w:r w:rsidRPr="00B36DA4">
        <w:t>no. 58428/10, § 187, 27 March 2014,</w:t>
      </w:r>
      <w:r w:rsidRPr="00B36DA4" w:rsidR="00100222">
        <w:t xml:space="preserve"> referring to </w:t>
      </w:r>
      <w:proofErr w:type="spellStart"/>
      <w:r w:rsidRPr="00B36DA4" w:rsidR="00100222">
        <w:rPr>
          <w:i/>
        </w:rPr>
        <w:t>Khodorkovskiy</w:t>
      </w:r>
      <w:proofErr w:type="spellEnd"/>
      <w:r w:rsidRPr="00B36DA4" w:rsidR="00100222">
        <w:rPr>
          <w:i/>
        </w:rPr>
        <w:t xml:space="preserve"> and </w:t>
      </w:r>
      <w:proofErr w:type="spellStart"/>
      <w:r w:rsidRPr="00B36DA4" w:rsidR="00100222">
        <w:rPr>
          <w:i/>
        </w:rPr>
        <w:t>Lebedev</w:t>
      </w:r>
      <w:proofErr w:type="spellEnd"/>
      <w:r w:rsidRPr="00B36DA4" w:rsidR="00100222">
        <w:rPr>
          <w:snapToGrid w:val="0"/>
        </w:rPr>
        <w:t xml:space="preserve"> </w:t>
      </w:r>
      <w:r w:rsidRPr="00B36DA4" w:rsidR="00100222">
        <w:rPr>
          <w:i/>
        </w:rPr>
        <w:t>v. Russia</w:t>
      </w:r>
      <w:r w:rsidRPr="00B36DA4" w:rsidR="00100222">
        <w:rPr>
          <w:snapToGrid w:val="0"/>
        </w:rPr>
        <w:t>, nos. 11082/06 and 13772/05, § 731, 25 July 2013).</w:t>
      </w:r>
      <w:r w:rsidRPr="00B36DA4" w:rsidR="00100222">
        <w:t xml:space="preserve"> </w:t>
      </w:r>
      <w:r w:rsidRPr="00B36DA4" w:rsidR="00100222">
        <w:rPr>
          <w:snapToGrid w:val="0"/>
        </w:rPr>
        <w:t>That right is not absolute and the forms in which the defence may seek the assistance of experts may vary (</w:t>
      </w:r>
      <w:proofErr w:type="gramStart"/>
      <w:r w:rsidRPr="00B36DA4" w:rsidR="00100222">
        <w:rPr>
          <w:snapToGrid w:val="0"/>
        </w:rPr>
        <w:t>ibid.,</w:t>
      </w:r>
      <w:proofErr w:type="gramEnd"/>
      <w:r w:rsidRPr="00B36DA4" w:rsidR="00100222">
        <w:rPr>
          <w:snapToGrid w:val="0"/>
        </w:rPr>
        <w:t xml:space="preserve"> § 732).</w:t>
      </w:r>
    </w:p>
    <w:p w:rsidRPr="00B36DA4" w:rsidR="00D22CA4" w:rsidP="00B36DA4" w:rsidRDefault="000C0396">
      <w:pPr>
        <w:pStyle w:val="ECHRPara"/>
        <w:rPr>
          <w:snapToGrid w:val="0"/>
        </w:rPr>
      </w:pPr>
      <w:r w:rsidRPr="00B36DA4">
        <w:rPr>
          <w:snapToGrid w:val="0"/>
        </w:rPr>
        <w:fldChar w:fldCharType="begin"/>
      </w:r>
      <w:r w:rsidRPr="00B36DA4">
        <w:rPr>
          <w:snapToGrid w:val="0"/>
        </w:rPr>
        <w:instrText xml:space="preserve"> SEQ level0 \*arabic </w:instrText>
      </w:r>
      <w:r w:rsidRPr="00B36DA4">
        <w:rPr>
          <w:snapToGrid w:val="0"/>
        </w:rPr>
        <w:fldChar w:fldCharType="separate"/>
      </w:r>
      <w:r w:rsidRPr="00B36DA4" w:rsidR="00B36DA4">
        <w:rPr>
          <w:noProof/>
          <w:snapToGrid w:val="0"/>
        </w:rPr>
        <w:t>63</w:t>
      </w:r>
      <w:r w:rsidRPr="00B36DA4">
        <w:rPr>
          <w:snapToGrid w:val="0"/>
        </w:rPr>
        <w:fldChar w:fldCharType="end"/>
      </w:r>
      <w:r w:rsidRPr="00B36DA4">
        <w:rPr>
          <w:snapToGrid w:val="0"/>
        </w:rPr>
        <w:t>.  </w:t>
      </w:r>
      <w:r w:rsidRPr="00B36DA4" w:rsidR="00B92929">
        <w:rPr>
          <w:snapToGrid w:val="0"/>
        </w:rPr>
        <w:t>In the context of the decisions leading to an applicant</w:t>
      </w:r>
      <w:r w:rsidRPr="00B36DA4" w:rsidR="00B36DA4">
        <w:rPr>
          <w:snapToGrid w:val="0"/>
        </w:rPr>
        <w:t>’</w:t>
      </w:r>
      <w:r w:rsidRPr="00B36DA4" w:rsidR="00B92929">
        <w:rPr>
          <w:snapToGrid w:val="0"/>
        </w:rPr>
        <w:t>s internment in a psychiatric hospital,</w:t>
      </w:r>
      <w:r w:rsidRPr="00B36DA4" w:rsidR="000E7E21">
        <w:rPr>
          <w:snapToGrid w:val="0"/>
        </w:rPr>
        <w:t xml:space="preserve"> and in view of the similarity of procedural guarantees under Article 6 § 1 and those under Article 5 §§ 1 and 4 of the Convention (see</w:t>
      </w:r>
      <w:r w:rsidRPr="00B36DA4" w:rsidR="000E7E21">
        <w:rPr>
          <w:i/>
        </w:rPr>
        <w:t xml:space="preserve"> </w:t>
      </w:r>
      <w:proofErr w:type="spellStart"/>
      <w:r w:rsidRPr="00B36DA4" w:rsidR="000E7E21">
        <w:rPr>
          <w:i/>
        </w:rPr>
        <w:t>Stanev</w:t>
      </w:r>
      <w:proofErr w:type="spellEnd"/>
      <w:r w:rsidRPr="00B36DA4" w:rsidR="000E7E21">
        <w:rPr>
          <w:i/>
        </w:rPr>
        <w:t xml:space="preserve"> v. Bulgaria </w:t>
      </w:r>
      <w:r w:rsidRPr="00B36DA4" w:rsidR="000E7E21">
        <w:t xml:space="preserve">[GC], no. 36760/06, § 232, </w:t>
      </w:r>
      <w:r w:rsidRPr="00B36DA4" w:rsidR="000E7E21">
        <w:rPr>
          <w:snapToGrid w:val="0"/>
        </w:rPr>
        <w:t>ECHR 2012</w:t>
      </w:r>
      <w:r w:rsidRPr="00B36DA4" w:rsidR="008F28B4">
        <w:rPr>
          <w:snapToGrid w:val="0"/>
        </w:rPr>
        <w:t xml:space="preserve">, and </w:t>
      </w:r>
      <w:proofErr w:type="spellStart"/>
      <w:r w:rsidRPr="00B36DA4" w:rsidR="008F28B4">
        <w:rPr>
          <w:i/>
        </w:rPr>
        <w:t>Shtukaturov</w:t>
      </w:r>
      <w:proofErr w:type="spellEnd"/>
      <w:r w:rsidRPr="00B36DA4" w:rsidR="008F28B4">
        <w:rPr>
          <w:i/>
        </w:rPr>
        <w:t xml:space="preserve"> v. Russia</w:t>
      </w:r>
      <w:r w:rsidRPr="00B36DA4" w:rsidR="008F28B4">
        <w:t>, no. 44009/05, § 66, ECHR 2008</w:t>
      </w:r>
      <w:r w:rsidRPr="00B36DA4" w:rsidR="000E7E21">
        <w:rPr>
          <w:snapToGrid w:val="0"/>
        </w:rPr>
        <w:t>),</w:t>
      </w:r>
      <w:r w:rsidRPr="00B36DA4" w:rsidR="000E7E21">
        <w:t xml:space="preserve"> </w:t>
      </w:r>
      <w:r w:rsidRPr="00B36DA4" w:rsidR="00B92929">
        <w:rPr>
          <w:snapToGrid w:val="0"/>
        </w:rPr>
        <w:t>the Court</w:t>
      </w:r>
      <w:r w:rsidRPr="00B36DA4" w:rsidR="000E7E21">
        <w:rPr>
          <w:snapToGrid w:val="0"/>
        </w:rPr>
        <w:t xml:space="preserve"> finds it salutary to refer to its case-law under Article 5 according to which</w:t>
      </w:r>
      <w:r w:rsidRPr="00B36DA4" w:rsidR="00B92929">
        <w:rPr>
          <w:snapToGrid w:val="0"/>
        </w:rPr>
        <w:t xml:space="preserve"> it is primarily for the domestic courts to assess the scientific quality of different psychiatric opinion and in that respect they have a certain margin of appreciation. When the national courts have examined all aspects of different expert reports on</w:t>
      </w:r>
      <w:r w:rsidRPr="00B36DA4" w:rsidR="00277F1D">
        <w:rPr>
          <w:snapToGrid w:val="0"/>
        </w:rPr>
        <w:t xml:space="preserve"> the necessity of an individual</w:t>
      </w:r>
      <w:r w:rsidRPr="00B36DA4" w:rsidR="00B36DA4">
        <w:rPr>
          <w:snapToGrid w:val="0"/>
        </w:rPr>
        <w:t>’</w:t>
      </w:r>
      <w:r w:rsidRPr="00B36DA4" w:rsidR="00277F1D">
        <w:rPr>
          <w:snapToGrid w:val="0"/>
        </w:rPr>
        <w:t>s psychiatric internment</w:t>
      </w:r>
      <w:r w:rsidRPr="00B36DA4" w:rsidR="00B92929">
        <w:rPr>
          <w:snapToGrid w:val="0"/>
        </w:rPr>
        <w:t>, the Court will not intervene unless their findings are arbitrary</w:t>
      </w:r>
      <w:r w:rsidRPr="00B36DA4" w:rsidR="00B92929">
        <w:t xml:space="preserve"> </w:t>
      </w:r>
      <w:r w:rsidRPr="00B36DA4" w:rsidR="000E7E21">
        <w:rPr>
          <w:snapToGrid w:val="0"/>
        </w:rPr>
        <w:t xml:space="preserve">or unscientific (see </w:t>
      </w:r>
      <w:r w:rsidRPr="00B36DA4" w:rsidR="00B92929">
        <w:rPr>
          <w:i/>
        </w:rPr>
        <w:t>Ruiz Rivera</w:t>
      </w:r>
      <w:r w:rsidRPr="00B36DA4" w:rsidR="00B92929">
        <w:t xml:space="preserve"> </w:t>
      </w:r>
      <w:r w:rsidRPr="00B36DA4" w:rsidR="00B92929">
        <w:rPr>
          <w:i/>
        </w:rPr>
        <w:t>v. Switzerland</w:t>
      </w:r>
      <w:r w:rsidRPr="00B36DA4" w:rsidR="00B92929">
        <w:t>, no. 8300/06</w:t>
      </w:r>
      <w:r w:rsidRPr="00B36DA4" w:rsidR="00B92929">
        <w:rPr>
          <w:snapToGrid w:val="0"/>
        </w:rPr>
        <w:t>, § 62, 18 February 2014).</w:t>
      </w:r>
    </w:p>
    <w:p w:rsidRPr="00B36DA4" w:rsidR="00D22CA4" w:rsidP="00B36DA4" w:rsidRDefault="00077614">
      <w:pPr>
        <w:pStyle w:val="ECHRPara"/>
      </w:pPr>
      <w:r w:rsidRPr="00B36DA4">
        <w:rPr>
          <w:snapToGrid w:val="0"/>
        </w:rPr>
        <w:fldChar w:fldCharType="begin"/>
      </w:r>
      <w:r w:rsidRPr="00B36DA4">
        <w:rPr>
          <w:snapToGrid w:val="0"/>
        </w:rPr>
        <w:instrText xml:space="preserve"> SEQ level0 \*arabic </w:instrText>
      </w:r>
      <w:r w:rsidRPr="00B36DA4">
        <w:rPr>
          <w:snapToGrid w:val="0"/>
        </w:rPr>
        <w:fldChar w:fldCharType="separate"/>
      </w:r>
      <w:r w:rsidRPr="00B36DA4" w:rsidR="00B36DA4">
        <w:rPr>
          <w:noProof/>
          <w:snapToGrid w:val="0"/>
        </w:rPr>
        <w:t>64</w:t>
      </w:r>
      <w:r w:rsidRPr="00B36DA4">
        <w:rPr>
          <w:snapToGrid w:val="0"/>
        </w:rPr>
        <w:fldChar w:fldCharType="end"/>
      </w:r>
      <w:r w:rsidRPr="00B36DA4">
        <w:rPr>
          <w:snapToGrid w:val="0"/>
        </w:rPr>
        <w:t>.  </w:t>
      </w:r>
      <w:r w:rsidRPr="00B36DA4" w:rsidR="000C0396">
        <w:rPr>
          <w:snapToGrid w:val="0"/>
        </w:rPr>
        <w:t>Moreover</w:t>
      </w:r>
      <w:r w:rsidRPr="00B36DA4" w:rsidR="000C0396">
        <w:t>, as a rule, a measure leading to a deprivation of liberty should be determined</w:t>
      </w:r>
      <w:r w:rsidRPr="00B36DA4" w:rsidR="00277F1D">
        <w:t xml:space="preserve"> on the basis of a sufficiently recent medical expertise</w:t>
      </w:r>
      <w:r w:rsidRPr="00B36DA4" w:rsidR="0090775B">
        <w:rPr>
          <w:i/>
        </w:rPr>
        <w:t xml:space="preserve"> </w:t>
      </w:r>
      <w:r w:rsidRPr="00B36DA4" w:rsidR="0090775B">
        <w:t xml:space="preserve">(see </w:t>
      </w:r>
      <w:proofErr w:type="spellStart"/>
      <w:r w:rsidRPr="00B36DA4" w:rsidR="0090775B">
        <w:rPr>
          <w:i/>
        </w:rPr>
        <w:t>Aurnhammer</w:t>
      </w:r>
      <w:proofErr w:type="spellEnd"/>
      <w:r w:rsidRPr="00B36DA4" w:rsidR="0090775B">
        <w:rPr>
          <w:i/>
        </w:rPr>
        <w:t xml:space="preserve"> v. Germany</w:t>
      </w:r>
      <w:r w:rsidRPr="00B36DA4" w:rsidR="0090775B">
        <w:t xml:space="preserve"> (</w:t>
      </w:r>
      <w:proofErr w:type="spellStart"/>
      <w:r w:rsidRPr="00B36DA4" w:rsidR="0090775B">
        <w:t>dec.</w:t>
      </w:r>
      <w:proofErr w:type="spellEnd"/>
      <w:r w:rsidRPr="00B36DA4" w:rsidR="0090775B">
        <w:t>), no. 36356/10, §§ 35-37, 21 October 2014)</w:t>
      </w:r>
      <w:r w:rsidRPr="00B36DA4" w:rsidR="00277F1D">
        <w:t>.</w:t>
      </w:r>
      <w:r w:rsidRPr="00B36DA4" w:rsidR="0090775B">
        <w:t xml:space="preserve"> In particular, the objectivity of the medical expertise entails a requirement that it was sufficiently recent.</w:t>
      </w:r>
      <w:r w:rsidRPr="00B36DA4" w:rsidR="00277F1D">
        <w:t xml:space="preserve"> The question whether medical expertise was sufficiently recent is not answered by the Court in a static way but depends on the specific circumstances of the case before it (see </w:t>
      </w:r>
      <w:proofErr w:type="spellStart"/>
      <w:r w:rsidRPr="00B36DA4" w:rsidR="0090775B">
        <w:rPr>
          <w:i/>
        </w:rPr>
        <w:t>Aurnhammer</w:t>
      </w:r>
      <w:proofErr w:type="spellEnd"/>
      <w:r w:rsidRPr="00B36DA4" w:rsidR="0090775B">
        <w:t xml:space="preserve">, cited above, and </w:t>
      </w:r>
      <w:proofErr w:type="spellStart"/>
      <w:r w:rsidRPr="00B36DA4" w:rsidR="0090775B">
        <w:rPr>
          <w:i/>
          <w:iCs/>
        </w:rPr>
        <w:t>Ilnseher</w:t>
      </w:r>
      <w:proofErr w:type="spellEnd"/>
      <w:r w:rsidRPr="00B36DA4" w:rsidR="0090775B">
        <w:rPr>
          <w:i/>
          <w:iCs/>
        </w:rPr>
        <w:t xml:space="preserve"> v. Germany</w:t>
      </w:r>
      <w:r w:rsidRPr="00B36DA4" w:rsidR="0090775B">
        <w:t xml:space="preserve"> [GC], </w:t>
      </w:r>
      <w:r w:rsidRPr="00B36DA4" w:rsidR="0090775B">
        <w:rPr>
          <w:lang w:eastAsia="en-GB"/>
        </w:rPr>
        <w:t xml:space="preserve">nos. </w:t>
      </w:r>
      <w:r w:rsidRPr="00B36DA4" w:rsidR="0090775B">
        <w:t>10211/12 and 27505/14, § 131, 4 December 2018</w:t>
      </w:r>
      <w:r w:rsidRPr="00B36DA4" w:rsidR="00277F1D">
        <w:t xml:space="preserve">). </w:t>
      </w:r>
      <w:r w:rsidRPr="00B36DA4" w:rsidR="000C0396">
        <w:t>Accordingly, in some instances, failure by the domestic authorities to consider whether a person</w:t>
      </w:r>
      <w:r w:rsidRPr="00B36DA4" w:rsidR="00B36DA4">
        <w:t>’</w:t>
      </w:r>
      <w:r w:rsidRPr="00B36DA4" w:rsidR="000C0396">
        <w:t xml:space="preserve">s mental disorder has persisted and whether his or her involuntary hospitalisation is necessary when committing him or her to a psychiatric hospital could raise an issue of arbitrariness (see, for instance, </w:t>
      </w:r>
      <w:proofErr w:type="spellStart"/>
      <w:r w:rsidRPr="00B36DA4" w:rsidR="000C0396">
        <w:rPr>
          <w:i/>
        </w:rPr>
        <w:t>Trutko</w:t>
      </w:r>
      <w:proofErr w:type="spellEnd"/>
      <w:r w:rsidRPr="00B36DA4" w:rsidR="000C0396">
        <w:rPr>
          <w:i/>
        </w:rPr>
        <w:t xml:space="preserve"> v. Russia</w:t>
      </w:r>
      <w:r w:rsidRPr="00B36DA4" w:rsidR="000C0396">
        <w:t>, no. 40979/04, §</w:t>
      </w:r>
      <w:r w:rsidRPr="00B36DA4" w:rsidR="00065675">
        <w:t> </w:t>
      </w:r>
      <w:r w:rsidRPr="00B36DA4" w:rsidR="000C0396">
        <w:t>55, 6 December 2016, with further references).</w:t>
      </w:r>
    </w:p>
    <w:p w:rsidRPr="00B36DA4" w:rsidR="00541AF5" w:rsidP="00B36DA4" w:rsidRDefault="0090775B">
      <w:pPr>
        <w:pStyle w:val="ECHRPara"/>
      </w:pPr>
      <w:r w:rsidRPr="00B36DA4">
        <w:fldChar w:fldCharType="begin"/>
      </w:r>
      <w:r w:rsidRPr="00B36DA4">
        <w:instrText xml:space="preserve"> SEQ level0 \*arabic </w:instrText>
      </w:r>
      <w:r w:rsidRPr="00B36DA4">
        <w:fldChar w:fldCharType="separate"/>
      </w:r>
      <w:r w:rsidRPr="00B36DA4" w:rsidR="00B36DA4">
        <w:rPr>
          <w:noProof/>
        </w:rPr>
        <w:t>65</w:t>
      </w:r>
      <w:r w:rsidRPr="00B36DA4">
        <w:fldChar w:fldCharType="end"/>
      </w:r>
      <w:r w:rsidRPr="00B36DA4">
        <w:t>.  </w:t>
      </w:r>
      <w:r w:rsidRPr="00B36DA4" w:rsidR="00541AF5">
        <w:t>The Court would also reiterate that as regards t</w:t>
      </w:r>
      <w:r w:rsidRPr="00B36DA4">
        <w:t>he</w:t>
      </w:r>
      <w:r w:rsidRPr="00B36DA4" w:rsidR="00541AF5">
        <w:t xml:space="preserve"> degree of</w:t>
      </w:r>
      <w:r w:rsidRPr="00B36DA4">
        <w:t xml:space="preserve"> mental disorder </w:t>
      </w:r>
      <w:r w:rsidRPr="00B36DA4" w:rsidR="00541AF5">
        <w:t xml:space="preserve">that may warrant </w:t>
      </w:r>
      <w:r w:rsidRPr="00B36DA4">
        <w:t>compulsory confinement</w:t>
      </w:r>
      <w:r w:rsidRPr="00B36DA4" w:rsidR="00541AF5">
        <w:t>, it must be</w:t>
      </w:r>
      <w:r w:rsidRPr="00B36DA4">
        <w:t xml:space="preserve"> found that the confinement of the person concerned is necessary because the person needs therapy, medication or other clinical treatment to cure or alleviate his condition, but also where the person needs control and supervision to prevent him from, for example, causing harm to himself or other persons </w:t>
      </w:r>
      <w:r w:rsidRPr="00B36DA4" w:rsidR="00541AF5">
        <w:t xml:space="preserve">(see </w:t>
      </w:r>
      <w:proofErr w:type="spellStart"/>
      <w:r w:rsidRPr="00B36DA4" w:rsidR="00541AF5">
        <w:rPr>
          <w:i/>
          <w:iCs/>
        </w:rPr>
        <w:t>Ilnseher</w:t>
      </w:r>
      <w:proofErr w:type="spellEnd"/>
      <w:r w:rsidRPr="00B36DA4" w:rsidR="00541AF5">
        <w:rPr>
          <w:iCs/>
        </w:rPr>
        <w:t>, cited above, § 133).</w:t>
      </w:r>
    </w:p>
    <w:p w:rsidRPr="00B36DA4" w:rsidR="00541AF5" w:rsidP="00B36DA4" w:rsidRDefault="00541AF5">
      <w:pPr>
        <w:pStyle w:val="ECHRPara"/>
      </w:pPr>
      <w:r w:rsidRPr="00B36DA4">
        <w:fldChar w:fldCharType="begin"/>
      </w:r>
      <w:r w:rsidRPr="00B36DA4">
        <w:instrText xml:space="preserve"> SEQ level0 \*arabic </w:instrText>
      </w:r>
      <w:r w:rsidRPr="00B36DA4">
        <w:fldChar w:fldCharType="separate"/>
      </w:r>
      <w:r w:rsidRPr="00B36DA4" w:rsidR="00B36DA4">
        <w:rPr>
          <w:noProof/>
        </w:rPr>
        <w:t>66</w:t>
      </w:r>
      <w:r w:rsidRPr="00B36DA4">
        <w:fldChar w:fldCharType="end"/>
      </w:r>
      <w:r w:rsidRPr="00B36DA4">
        <w:t>.  </w:t>
      </w:r>
      <w:r w:rsidRPr="00B36DA4" w:rsidR="0090775B">
        <w:t>The relevant time at which a person must be reliably est</w:t>
      </w:r>
      <w:r w:rsidRPr="00B36DA4">
        <w:t xml:space="preserve">ablished to be of unsound mind </w:t>
      </w:r>
      <w:r w:rsidRPr="00B36DA4" w:rsidR="0090775B">
        <w:t xml:space="preserve">is the date of the adoption of the measure depriving that person of his liberty as a result of that condition. However, </w:t>
      </w:r>
      <w:r w:rsidRPr="00B36DA4">
        <w:t>as according to the Court</w:t>
      </w:r>
      <w:r w:rsidRPr="00B36DA4" w:rsidR="00B36DA4">
        <w:t>’</w:t>
      </w:r>
      <w:r w:rsidRPr="00B36DA4">
        <w:t xml:space="preserve">s case-law </w:t>
      </w:r>
      <w:r w:rsidRPr="00B36DA4" w:rsidR="0090775B">
        <w:t xml:space="preserve">the validity of continued confinement must depend on the persistence of the mental disorder, changes, if any, to the mental condition of </w:t>
      </w:r>
      <w:r w:rsidRPr="00B36DA4">
        <w:t xml:space="preserve">a person </w:t>
      </w:r>
      <w:r w:rsidRPr="00B36DA4" w:rsidR="0090775B">
        <w:t>following the adoption of the detention o</w:t>
      </w:r>
      <w:r w:rsidRPr="00B36DA4">
        <w:t xml:space="preserve">rder must be taken into account (see, </w:t>
      </w:r>
      <w:r w:rsidRPr="00B36DA4">
        <w:rPr>
          <w:i/>
        </w:rPr>
        <w:t>mutatis mutandis</w:t>
      </w:r>
      <w:r w:rsidRPr="00B36DA4">
        <w:t xml:space="preserve">, </w:t>
      </w:r>
      <w:proofErr w:type="spellStart"/>
      <w:r w:rsidRPr="00B36DA4">
        <w:rPr>
          <w:i/>
          <w:iCs/>
        </w:rPr>
        <w:t>Ilnseher</w:t>
      </w:r>
      <w:proofErr w:type="spellEnd"/>
      <w:r w:rsidRPr="00B36DA4">
        <w:rPr>
          <w:iCs/>
        </w:rPr>
        <w:t>, cited above, § 134).</w:t>
      </w:r>
    </w:p>
    <w:p w:rsidRPr="00B36DA4" w:rsidR="00A10503" w:rsidP="00B36DA4" w:rsidRDefault="00A10503">
      <w:pPr>
        <w:pStyle w:val="ECHRPara"/>
      </w:pPr>
      <w:r w:rsidRPr="00B36DA4">
        <w:fldChar w:fldCharType="begin"/>
      </w:r>
      <w:r w:rsidRPr="00B36DA4">
        <w:instrText xml:space="preserve"> SEQ level0 \*arabic </w:instrText>
      </w:r>
      <w:r w:rsidRPr="00B36DA4">
        <w:fldChar w:fldCharType="separate"/>
      </w:r>
      <w:r w:rsidRPr="00B36DA4" w:rsidR="00B36DA4">
        <w:rPr>
          <w:noProof/>
        </w:rPr>
        <w:t>67</w:t>
      </w:r>
      <w:r w:rsidRPr="00B36DA4">
        <w:fldChar w:fldCharType="end"/>
      </w:r>
      <w:r w:rsidRPr="00B36DA4">
        <w:t xml:space="preserve">.  Lastly, the Court would stress that the requirements inherent in the concept of “fair hearing” are not necessarily the same in cases concerning the determination of civil rights and obligations as they are in cases concerning the determination of a criminal charge. This is borne out by the absence of detailed provisions such as paragraphs 2 and 3 of Article 6 applying to cases of the former category. Thus, although these provisions have certain relevance outside the strict confines of criminal law, the Contracting States have greater latitude when dealing with civil cases concerning civil rights and obligations than they have when dealing with criminal cases. However, the Court considers it necessary, when examining proceedings that fall within the civil-law aspect of Article 6, to draw inspiration from its approach to criminal-law matters (see, amongst many others, </w:t>
      </w:r>
      <w:r w:rsidRPr="00B36DA4">
        <w:rPr>
          <w:i/>
        </w:rPr>
        <w:t xml:space="preserve">Carmel </w:t>
      </w:r>
      <w:proofErr w:type="spellStart"/>
      <w:r w:rsidRPr="00B36DA4">
        <w:rPr>
          <w:i/>
        </w:rPr>
        <w:t>Saliba</w:t>
      </w:r>
      <w:proofErr w:type="spellEnd"/>
      <w:r w:rsidRPr="00B36DA4">
        <w:rPr>
          <w:i/>
        </w:rPr>
        <w:t xml:space="preserve"> v. Malta</w:t>
      </w:r>
      <w:r w:rsidRPr="00B36DA4">
        <w:t>, no. 24221/13, § 67, 29 November 2016, with further references).</w:t>
      </w:r>
    </w:p>
    <w:p w:rsidRPr="00B36DA4" w:rsidR="00C73256" w:rsidP="00B36DA4" w:rsidRDefault="003E5EA7">
      <w:pPr>
        <w:pStyle w:val="ECHRHeading4"/>
      </w:pPr>
      <w:r w:rsidRPr="00B36DA4">
        <w:t>(b)  Application of these</w:t>
      </w:r>
      <w:r w:rsidRPr="00B36DA4" w:rsidR="00C73256">
        <w:t xml:space="preserve"> principles to the present case</w:t>
      </w:r>
    </w:p>
    <w:p w:rsidRPr="00B36DA4" w:rsidR="002E7C9D" w:rsidP="00B36DA4" w:rsidRDefault="00C73256">
      <w:pPr>
        <w:pStyle w:val="ECHRHeading5"/>
      </w:pPr>
      <w:r w:rsidRPr="00B36DA4">
        <w:t>(</w:t>
      </w:r>
      <w:proofErr w:type="spellStart"/>
      <w:r w:rsidRPr="00B36DA4">
        <w:t>i</w:t>
      </w:r>
      <w:proofErr w:type="spellEnd"/>
      <w:r w:rsidRPr="00B36DA4">
        <w:t>)  Concerning the proceedings before the criminal courts</w:t>
      </w:r>
    </w:p>
    <w:p w:rsidRPr="00B36DA4" w:rsidR="00D22CA4" w:rsidP="00B36DA4" w:rsidRDefault="00532E59">
      <w:pPr>
        <w:pStyle w:val="ECHRPara"/>
        <w:rPr>
          <w:snapToGrid w:val="0"/>
        </w:rPr>
      </w:pPr>
      <w:r w:rsidRPr="00B36DA4">
        <w:rPr>
          <w:snapToGrid w:val="0"/>
        </w:rPr>
        <w:fldChar w:fldCharType="begin"/>
      </w:r>
      <w:r w:rsidRPr="00B36DA4">
        <w:rPr>
          <w:snapToGrid w:val="0"/>
        </w:rPr>
        <w:instrText xml:space="preserve"> SEQ level0 \*arabic </w:instrText>
      </w:r>
      <w:r w:rsidRPr="00B36DA4">
        <w:rPr>
          <w:snapToGrid w:val="0"/>
        </w:rPr>
        <w:fldChar w:fldCharType="separate"/>
      </w:r>
      <w:r w:rsidRPr="00B36DA4" w:rsidR="00B36DA4">
        <w:rPr>
          <w:noProof/>
          <w:snapToGrid w:val="0"/>
        </w:rPr>
        <w:t>68</w:t>
      </w:r>
      <w:r w:rsidRPr="00B36DA4">
        <w:rPr>
          <w:snapToGrid w:val="0"/>
        </w:rPr>
        <w:fldChar w:fldCharType="end"/>
      </w:r>
      <w:r w:rsidRPr="00B36DA4">
        <w:rPr>
          <w:snapToGrid w:val="0"/>
        </w:rPr>
        <w:t>.  </w:t>
      </w:r>
      <w:r w:rsidRPr="00B36DA4" w:rsidR="003E5EA7">
        <w:rPr>
          <w:snapToGrid w:val="0"/>
        </w:rPr>
        <w:t>The Court notes</w:t>
      </w:r>
      <w:r w:rsidRPr="00B36DA4" w:rsidR="002F4B13">
        <w:rPr>
          <w:snapToGrid w:val="0"/>
        </w:rPr>
        <w:t xml:space="preserve"> that the order </w:t>
      </w:r>
      <w:r w:rsidRPr="00B36DA4" w:rsidR="0032461D">
        <w:rPr>
          <w:snapToGrid w:val="0"/>
        </w:rPr>
        <w:t xml:space="preserve">to place </w:t>
      </w:r>
      <w:r w:rsidRPr="00B36DA4" w:rsidR="002F4B13">
        <w:rPr>
          <w:snapToGrid w:val="0"/>
        </w:rPr>
        <w:t>the applicant</w:t>
      </w:r>
      <w:r w:rsidRPr="00B36DA4" w:rsidR="0032461D">
        <w:rPr>
          <w:snapToGrid w:val="0"/>
        </w:rPr>
        <w:t xml:space="preserve"> </w:t>
      </w:r>
      <w:r w:rsidRPr="00B36DA4" w:rsidR="005F4257">
        <w:rPr>
          <w:snapToGrid w:val="0"/>
        </w:rPr>
        <w:t>in a psychiatric institution</w:t>
      </w:r>
      <w:r w:rsidRPr="00B36DA4" w:rsidR="002F4B13">
        <w:rPr>
          <w:snapToGrid w:val="0"/>
        </w:rPr>
        <w:t xml:space="preserve"> was adopted </w:t>
      </w:r>
      <w:r w:rsidRPr="00B36DA4" w:rsidR="00546249">
        <w:rPr>
          <w:snapToGrid w:val="0"/>
        </w:rPr>
        <w:t xml:space="preserve">by the Zagreb Municipal Criminal Court </w:t>
      </w:r>
      <w:r w:rsidRPr="00B36DA4" w:rsidR="00227DCF">
        <w:rPr>
          <w:snapToGrid w:val="0"/>
        </w:rPr>
        <w:t xml:space="preserve">after </w:t>
      </w:r>
      <w:r w:rsidRPr="00B36DA4" w:rsidR="00546249">
        <w:rPr>
          <w:snapToGrid w:val="0"/>
        </w:rPr>
        <w:t>relying on the</w:t>
      </w:r>
      <w:r w:rsidRPr="00B36DA4" w:rsidR="009F4FA9">
        <w:rPr>
          <w:snapToGrid w:val="0"/>
        </w:rPr>
        <w:t xml:space="preserve"> findings of the</w:t>
      </w:r>
      <w:r w:rsidRPr="00B36DA4" w:rsidR="00546249">
        <w:rPr>
          <w:snapToGrid w:val="0"/>
        </w:rPr>
        <w:t xml:space="preserve"> expert report produced by </w:t>
      </w:r>
      <w:r w:rsidRPr="00B36DA4" w:rsidR="00BB7011">
        <w:rPr>
          <w:snapToGrid w:val="0"/>
        </w:rPr>
        <w:t>E.S. (see paragraph</w:t>
      </w:r>
      <w:r w:rsidRPr="00B36DA4" w:rsidR="00065675">
        <w:rPr>
          <w:snapToGrid w:val="0"/>
        </w:rPr>
        <w:t> </w:t>
      </w:r>
      <w:r w:rsidRPr="00B36DA4" w:rsidR="00BB7011">
        <w:rPr>
          <w:snapToGrid w:val="0"/>
        </w:rPr>
        <w:t>20</w:t>
      </w:r>
      <w:r w:rsidRPr="00B36DA4" w:rsidR="00546249">
        <w:rPr>
          <w:snapToGrid w:val="0"/>
        </w:rPr>
        <w:t xml:space="preserve"> above). </w:t>
      </w:r>
      <w:r w:rsidRPr="00B36DA4" w:rsidR="009F4FA9">
        <w:rPr>
          <w:snapToGrid w:val="0"/>
        </w:rPr>
        <w:t xml:space="preserve">This report </w:t>
      </w:r>
      <w:r w:rsidRPr="00B36DA4" w:rsidR="00546249">
        <w:rPr>
          <w:snapToGrid w:val="0"/>
        </w:rPr>
        <w:t>was initially produced without a</w:t>
      </w:r>
      <w:r w:rsidRPr="00B36DA4" w:rsidR="00701ED0">
        <w:rPr>
          <w:snapToGrid w:val="0"/>
        </w:rPr>
        <w:t>n examination of medical documentation related</w:t>
      </w:r>
      <w:r w:rsidRPr="00B36DA4" w:rsidR="00546249">
        <w:rPr>
          <w:snapToGrid w:val="0"/>
        </w:rPr>
        <w:t xml:space="preserve"> </w:t>
      </w:r>
      <w:r w:rsidRPr="00B36DA4" w:rsidR="00701ED0">
        <w:rPr>
          <w:snapToGrid w:val="0"/>
        </w:rPr>
        <w:t>to</w:t>
      </w:r>
      <w:r w:rsidRPr="00B36DA4" w:rsidR="00227DCF">
        <w:rPr>
          <w:snapToGrid w:val="0"/>
        </w:rPr>
        <w:t xml:space="preserve"> </w:t>
      </w:r>
      <w:r w:rsidRPr="00B36DA4" w:rsidR="009F4FA9">
        <w:rPr>
          <w:snapToGrid w:val="0"/>
        </w:rPr>
        <w:t>the applicant</w:t>
      </w:r>
      <w:r w:rsidRPr="00B36DA4" w:rsidR="00B36DA4">
        <w:rPr>
          <w:snapToGrid w:val="0"/>
        </w:rPr>
        <w:t>’</w:t>
      </w:r>
      <w:r w:rsidRPr="00B36DA4" w:rsidR="009F4FA9">
        <w:rPr>
          <w:snapToGrid w:val="0"/>
        </w:rPr>
        <w:t>s</w:t>
      </w:r>
      <w:r w:rsidRPr="00B36DA4" w:rsidR="00546249">
        <w:rPr>
          <w:snapToGrid w:val="0"/>
        </w:rPr>
        <w:t xml:space="preserve"> previous psychiatric treatment</w:t>
      </w:r>
      <w:r w:rsidRPr="00B36DA4" w:rsidR="00F31093">
        <w:rPr>
          <w:snapToGrid w:val="0"/>
        </w:rPr>
        <w:t xml:space="preserve"> (see paragraph 9</w:t>
      </w:r>
      <w:r w:rsidRPr="00B36DA4" w:rsidR="00AA3F85">
        <w:rPr>
          <w:snapToGrid w:val="0"/>
        </w:rPr>
        <w:t xml:space="preserve"> above)</w:t>
      </w:r>
      <w:r w:rsidRPr="00B36DA4" w:rsidR="00546249">
        <w:rPr>
          <w:snapToGrid w:val="0"/>
        </w:rPr>
        <w:t>.</w:t>
      </w:r>
      <w:r w:rsidRPr="00B36DA4" w:rsidR="00AA3F85">
        <w:rPr>
          <w:snapToGrid w:val="0"/>
        </w:rPr>
        <w:t xml:space="preserve"> At a later stage of the proceedings, the expert </w:t>
      </w:r>
      <w:r w:rsidRPr="00B36DA4" w:rsidR="00227DCF">
        <w:rPr>
          <w:snapToGrid w:val="0"/>
        </w:rPr>
        <w:t xml:space="preserve">was ordered by the relevant court to </w:t>
      </w:r>
      <w:r w:rsidRPr="00B36DA4" w:rsidR="00AA3F85">
        <w:rPr>
          <w:snapToGrid w:val="0"/>
        </w:rPr>
        <w:t>update her report by consulting the</w:t>
      </w:r>
      <w:r w:rsidRPr="00B36DA4" w:rsidR="00E229B5">
        <w:rPr>
          <w:snapToGrid w:val="0"/>
        </w:rPr>
        <w:t xml:space="preserve"> applicant</w:t>
      </w:r>
      <w:r w:rsidRPr="00B36DA4" w:rsidR="00B36DA4">
        <w:rPr>
          <w:snapToGrid w:val="0"/>
        </w:rPr>
        <w:t>’</w:t>
      </w:r>
      <w:r w:rsidRPr="00B36DA4" w:rsidR="00E229B5">
        <w:rPr>
          <w:snapToGrid w:val="0"/>
        </w:rPr>
        <w:t>s</w:t>
      </w:r>
      <w:r w:rsidRPr="00B36DA4" w:rsidR="00AA3F85">
        <w:rPr>
          <w:snapToGrid w:val="0"/>
        </w:rPr>
        <w:t xml:space="preserve"> medical </w:t>
      </w:r>
      <w:r w:rsidRPr="00B36DA4" w:rsidR="00701ED0">
        <w:rPr>
          <w:snapToGrid w:val="0"/>
        </w:rPr>
        <w:t xml:space="preserve">documentation. </w:t>
      </w:r>
      <w:r w:rsidRPr="00B36DA4" w:rsidR="00E229B5">
        <w:rPr>
          <w:snapToGrid w:val="0"/>
        </w:rPr>
        <w:t>E.S. eventua</w:t>
      </w:r>
      <w:r w:rsidRPr="00B36DA4" w:rsidR="00701ED0">
        <w:rPr>
          <w:snapToGrid w:val="0"/>
        </w:rPr>
        <w:t>lly obtained the medical record</w:t>
      </w:r>
      <w:r w:rsidRPr="00B36DA4" w:rsidR="00E229B5">
        <w:rPr>
          <w:snapToGrid w:val="0"/>
        </w:rPr>
        <w:t xml:space="preserve"> from the applicant</w:t>
      </w:r>
      <w:r w:rsidRPr="00B36DA4" w:rsidR="00B36DA4">
        <w:rPr>
          <w:snapToGrid w:val="0"/>
        </w:rPr>
        <w:t>’</w:t>
      </w:r>
      <w:r w:rsidRPr="00B36DA4" w:rsidR="00E229B5">
        <w:rPr>
          <w:snapToGrid w:val="0"/>
        </w:rPr>
        <w:t>s general practitioner but</w:t>
      </w:r>
      <w:r w:rsidRPr="00B36DA4" w:rsidR="00AA3F85">
        <w:rPr>
          <w:snapToGrid w:val="0"/>
        </w:rPr>
        <w:t xml:space="preserve"> she failed to </w:t>
      </w:r>
      <w:r w:rsidRPr="00B36DA4" w:rsidR="00C57637">
        <w:rPr>
          <w:snapToGrid w:val="0"/>
        </w:rPr>
        <w:t xml:space="preserve">get in touch with </w:t>
      </w:r>
      <w:r w:rsidRPr="00B36DA4" w:rsidR="003531C7">
        <w:rPr>
          <w:snapToGrid w:val="0"/>
        </w:rPr>
        <w:t>the applicant</w:t>
      </w:r>
      <w:r w:rsidRPr="00B36DA4" w:rsidR="00B36DA4">
        <w:rPr>
          <w:snapToGrid w:val="0"/>
        </w:rPr>
        <w:t>’</w:t>
      </w:r>
      <w:r w:rsidRPr="00B36DA4" w:rsidR="003531C7">
        <w:rPr>
          <w:snapToGrid w:val="0"/>
        </w:rPr>
        <w:t>s</w:t>
      </w:r>
      <w:r w:rsidRPr="00B36DA4" w:rsidR="00E229B5">
        <w:rPr>
          <w:snapToGrid w:val="0"/>
        </w:rPr>
        <w:t xml:space="preserve"> </w:t>
      </w:r>
      <w:r w:rsidRPr="00B36DA4" w:rsidR="00AA3F85">
        <w:rPr>
          <w:snapToGrid w:val="0"/>
        </w:rPr>
        <w:t xml:space="preserve">psychiatrist, </w:t>
      </w:r>
      <w:r w:rsidRPr="00B36DA4" w:rsidR="00227DCF">
        <w:rPr>
          <w:snapToGrid w:val="0"/>
        </w:rPr>
        <w:t xml:space="preserve">the </w:t>
      </w:r>
      <w:r w:rsidRPr="00B36DA4" w:rsidR="00AA3F85">
        <w:rPr>
          <w:snapToGrid w:val="0"/>
        </w:rPr>
        <w:t>university professor V.G.,</w:t>
      </w:r>
      <w:r w:rsidRPr="00B36DA4" w:rsidR="00F83250">
        <w:t xml:space="preserve"> </w:t>
      </w:r>
      <w:r w:rsidRPr="00B36DA4" w:rsidR="003531C7">
        <w:rPr>
          <w:snapToGrid w:val="0"/>
        </w:rPr>
        <w:t xml:space="preserve">who had treated him </w:t>
      </w:r>
      <w:r w:rsidRPr="00B36DA4" w:rsidR="00F83250">
        <w:rPr>
          <w:snapToGrid w:val="0"/>
        </w:rPr>
        <w:t>continuously for six years</w:t>
      </w:r>
      <w:r w:rsidRPr="00B36DA4" w:rsidR="00E229B5">
        <w:rPr>
          <w:snapToGrid w:val="0"/>
        </w:rPr>
        <w:t xml:space="preserve">. </w:t>
      </w:r>
      <w:r w:rsidRPr="00B36DA4" w:rsidR="00C57637">
        <w:rPr>
          <w:snapToGrid w:val="0"/>
        </w:rPr>
        <w:t>The reason cited for E.S</w:t>
      </w:r>
      <w:r w:rsidRPr="00B36DA4" w:rsidR="003531C7">
        <w:rPr>
          <w:snapToGrid w:val="0"/>
        </w:rPr>
        <w:t>.</w:t>
      </w:r>
      <w:r w:rsidRPr="00B36DA4" w:rsidR="00B36DA4">
        <w:rPr>
          <w:snapToGrid w:val="0"/>
        </w:rPr>
        <w:t>’</w:t>
      </w:r>
      <w:r w:rsidRPr="00B36DA4" w:rsidR="003531C7">
        <w:rPr>
          <w:snapToGrid w:val="0"/>
        </w:rPr>
        <w:t xml:space="preserve">s inability to contact V.G. was that he </w:t>
      </w:r>
      <w:r w:rsidRPr="00B36DA4" w:rsidR="00B84A93">
        <w:rPr>
          <w:snapToGrid w:val="0"/>
        </w:rPr>
        <w:t>had retired and could not be reached</w:t>
      </w:r>
      <w:r w:rsidRPr="00B36DA4" w:rsidR="00F31093">
        <w:rPr>
          <w:snapToGrid w:val="0"/>
        </w:rPr>
        <w:t xml:space="preserve"> (see paragraphs 11-12</w:t>
      </w:r>
      <w:r w:rsidRPr="00B36DA4" w:rsidR="00AA3F85">
        <w:rPr>
          <w:snapToGrid w:val="0"/>
        </w:rPr>
        <w:t xml:space="preserve"> above).</w:t>
      </w:r>
    </w:p>
    <w:p w:rsidRPr="00B36DA4" w:rsidR="009F4FA9" w:rsidP="00B36DA4" w:rsidRDefault="00AA3F85">
      <w:pPr>
        <w:pStyle w:val="ECHRPara"/>
        <w:rPr>
          <w:snapToGrid w:val="0"/>
        </w:rPr>
      </w:pPr>
      <w:r w:rsidRPr="00B36DA4">
        <w:rPr>
          <w:snapToGrid w:val="0"/>
        </w:rPr>
        <w:fldChar w:fldCharType="begin"/>
      </w:r>
      <w:r w:rsidRPr="00B36DA4">
        <w:rPr>
          <w:snapToGrid w:val="0"/>
        </w:rPr>
        <w:instrText xml:space="preserve"> SEQ level0 \*arabic </w:instrText>
      </w:r>
      <w:r w:rsidRPr="00B36DA4">
        <w:rPr>
          <w:snapToGrid w:val="0"/>
        </w:rPr>
        <w:fldChar w:fldCharType="separate"/>
      </w:r>
      <w:r w:rsidRPr="00B36DA4" w:rsidR="00B36DA4">
        <w:rPr>
          <w:noProof/>
          <w:snapToGrid w:val="0"/>
        </w:rPr>
        <w:t>69</w:t>
      </w:r>
      <w:r w:rsidRPr="00B36DA4">
        <w:rPr>
          <w:snapToGrid w:val="0"/>
        </w:rPr>
        <w:fldChar w:fldCharType="end"/>
      </w:r>
      <w:r w:rsidRPr="00B36DA4">
        <w:rPr>
          <w:snapToGrid w:val="0"/>
        </w:rPr>
        <w:t xml:space="preserve">.  The report </w:t>
      </w:r>
      <w:r w:rsidRPr="00B36DA4" w:rsidR="00227DCF">
        <w:rPr>
          <w:snapToGrid w:val="0"/>
        </w:rPr>
        <w:t xml:space="preserve">thus </w:t>
      </w:r>
      <w:r w:rsidRPr="00B36DA4" w:rsidR="00C57637">
        <w:rPr>
          <w:snapToGrid w:val="0"/>
        </w:rPr>
        <w:t xml:space="preserve">obtained </w:t>
      </w:r>
      <w:r w:rsidRPr="00B36DA4" w:rsidR="00E229B5">
        <w:rPr>
          <w:snapToGrid w:val="0"/>
        </w:rPr>
        <w:t>was accepted</w:t>
      </w:r>
      <w:r w:rsidRPr="00B36DA4">
        <w:rPr>
          <w:snapToGrid w:val="0"/>
        </w:rPr>
        <w:t xml:space="preserve"> by the Zagreb Municipal Criminal Court and </w:t>
      </w:r>
      <w:r w:rsidRPr="00B36DA4" w:rsidR="00227DCF">
        <w:rPr>
          <w:snapToGrid w:val="0"/>
        </w:rPr>
        <w:t xml:space="preserve">served as </w:t>
      </w:r>
      <w:r w:rsidRPr="00B36DA4">
        <w:rPr>
          <w:snapToGrid w:val="0"/>
        </w:rPr>
        <w:t xml:space="preserve">the basis </w:t>
      </w:r>
      <w:r w:rsidRPr="00B36DA4" w:rsidR="00227DCF">
        <w:rPr>
          <w:snapToGrid w:val="0"/>
        </w:rPr>
        <w:t xml:space="preserve">for </w:t>
      </w:r>
      <w:r w:rsidRPr="00B36DA4">
        <w:rPr>
          <w:snapToGrid w:val="0"/>
        </w:rPr>
        <w:t>order</w:t>
      </w:r>
      <w:r w:rsidRPr="00B36DA4" w:rsidR="00227DCF">
        <w:rPr>
          <w:snapToGrid w:val="0"/>
        </w:rPr>
        <w:t xml:space="preserve">ing </w:t>
      </w:r>
      <w:r w:rsidRPr="00B36DA4">
        <w:rPr>
          <w:snapToGrid w:val="0"/>
        </w:rPr>
        <w:t>the applicant</w:t>
      </w:r>
      <w:r w:rsidRPr="00B36DA4" w:rsidR="00B36DA4">
        <w:rPr>
          <w:snapToGrid w:val="0"/>
        </w:rPr>
        <w:t>’</w:t>
      </w:r>
      <w:r w:rsidRPr="00B36DA4">
        <w:rPr>
          <w:snapToGrid w:val="0"/>
        </w:rPr>
        <w:t xml:space="preserve">s psychiatric </w:t>
      </w:r>
      <w:r w:rsidRPr="00B36DA4" w:rsidR="0032461D">
        <w:rPr>
          <w:snapToGrid w:val="0"/>
        </w:rPr>
        <w:t>internment</w:t>
      </w:r>
      <w:r w:rsidRPr="00B36DA4" w:rsidR="00BB7011">
        <w:rPr>
          <w:snapToGrid w:val="0"/>
        </w:rPr>
        <w:t xml:space="preserve"> (see paragraph 20</w:t>
      </w:r>
      <w:r w:rsidRPr="00B36DA4" w:rsidR="00B84A93">
        <w:rPr>
          <w:snapToGrid w:val="0"/>
        </w:rPr>
        <w:t xml:space="preserve"> above)</w:t>
      </w:r>
      <w:r w:rsidRPr="00B36DA4">
        <w:rPr>
          <w:snapToGrid w:val="0"/>
        </w:rPr>
        <w:t xml:space="preserve">. </w:t>
      </w:r>
      <w:r w:rsidRPr="00B36DA4" w:rsidR="00924801">
        <w:rPr>
          <w:snapToGrid w:val="0"/>
        </w:rPr>
        <w:t>T</w:t>
      </w:r>
      <w:r w:rsidRPr="00B36DA4">
        <w:rPr>
          <w:snapToGrid w:val="0"/>
        </w:rPr>
        <w:t xml:space="preserve">he </w:t>
      </w:r>
      <w:r w:rsidRPr="00B36DA4" w:rsidR="009F4FA9">
        <w:rPr>
          <w:snapToGrid w:val="0"/>
        </w:rPr>
        <w:t xml:space="preserve">same court </w:t>
      </w:r>
      <w:r w:rsidRPr="00B36DA4">
        <w:rPr>
          <w:snapToGrid w:val="0"/>
        </w:rPr>
        <w:t xml:space="preserve">refused </w:t>
      </w:r>
      <w:r w:rsidRPr="00B36DA4" w:rsidR="00891766">
        <w:rPr>
          <w:snapToGrid w:val="0"/>
        </w:rPr>
        <w:t>the applicant</w:t>
      </w:r>
      <w:r w:rsidRPr="00B36DA4" w:rsidR="00B36DA4">
        <w:rPr>
          <w:snapToGrid w:val="0"/>
        </w:rPr>
        <w:t>’</w:t>
      </w:r>
      <w:r w:rsidRPr="00B36DA4" w:rsidR="00891766">
        <w:rPr>
          <w:snapToGrid w:val="0"/>
        </w:rPr>
        <w:t>s proposal to obtain</w:t>
      </w:r>
      <w:r w:rsidRPr="00B36DA4">
        <w:rPr>
          <w:snapToGrid w:val="0"/>
        </w:rPr>
        <w:t xml:space="preserve"> evidence from V.G. The reasons </w:t>
      </w:r>
      <w:r w:rsidRPr="00B36DA4" w:rsidR="00227DCF">
        <w:rPr>
          <w:snapToGrid w:val="0"/>
        </w:rPr>
        <w:t xml:space="preserve">given </w:t>
      </w:r>
      <w:r w:rsidRPr="00B36DA4">
        <w:rPr>
          <w:snapToGrid w:val="0"/>
        </w:rPr>
        <w:t xml:space="preserve">for </w:t>
      </w:r>
      <w:r w:rsidRPr="00B36DA4" w:rsidR="00227DCF">
        <w:rPr>
          <w:snapToGrid w:val="0"/>
        </w:rPr>
        <w:t xml:space="preserve">that </w:t>
      </w:r>
      <w:r w:rsidRPr="00B36DA4">
        <w:rPr>
          <w:snapToGrid w:val="0"/>
        </w:rPr>
        <w:t>decision were</w:t>
      </w:r>
      <w:r w:rsidRPr="00B36DA4" w:rsidR="00891766">
        <w:rPr>
          <w:snapToGrid w:val="0"/>
        </w:rPr>
        <w:t xml:space="preserve"> the same as the reasons cited for the refusal to hear oral evidence from the applicant</w:t>
      </w:r>
      <w:r w:rsidRPr="00B36DA4" w:rsidR="00B36DA4">
        <w:rPr>
          <w:snapToGrid w:val="0"/>
        </w:rPr>
        <w:t>’</w:t>
      </w:r>
      <w:r w:rsidRPr="00B36DA4" w:rsidR="00891766">
        <w:rPr>
          <w:snapToGrid w:val="0"/>
        </w:rPr>
        <w:t xml:space="preserve">s general practitioner, namely lack of expertise </w:t>
      </w:r>
      <w:r w:rsidRPr="00B36DA4">
        <w:rPr>
          <w:snapToGrid w:val="0"/>
        </w:rPr>
        <w:t xml:space="preserve">in psychiatry and </w:t>
      </w:r>
      <w:r w:rsidRPr="00B36DA4" w:rsidR="00227DCF">
        <w:rPr>
          <w:snapToGrid w:val="0"/>
        </w:rPr>
        <w:t xml:space="preserve">the </w:t>
      </w:r>
      <w:r w:rsidRPr="00B36DA4" w:rsidR="00891766">
        <w:rPr>
          <w:snapToGrid w:val="0"/>
        </w:rPr>
        <w:t>fact t</w:t>
      </w:r>
      <w:r w:rsidRPr="00B36DA4" w:rsidR="00701ED0">
        <w:rPr>
          <w:snapToGrid w:val="0"/>
        </w:rPr>
        <w:t>hat the relevant medical record</w:t>
      </w:r>
      <w:r w:rsidRPr="00B36DA4" w:rsidR="00891766">
        <w:rPr>
          <w:snapToGrid w:val="0"/>
        </w:rPr>
        <w:t xml:space="preserve"> </w:t>
      </w:r>
      <w:r w:rsidRPr="00B36DA4">
        <w:rPr>
          <w:snapToGrid w:val="0"/>
        </w:rPr>
        <w:t xml:space="preserve">had </w:t>
      </w:r>
      <w:r w:rsidRPr="00B36DA4" w:rsidR="00891766">
        <w:rPr>
          <w:snapToGrid w:val="0"/>
        </w:rPr>
        <w:t>been taken into account by E.S. (see paragraphs 17</w:t>
      </w:r>
      <w:r w:rsidRPr="00B36DA4" w:rsidR="00B84A93">
        <w:rPr>
          <w:snapToGrid w:val="0"/>
        </w:rPr>
        <w:t xml:space="preserve"> </w:t>
      </w:r>
      <w:r w:rsidRPr="00B36DA4" w:rsidR="00511C53">
        <w:rPr>
          <w:snapToGrid w:val="0"/>
        </w:rPr>
        <w:t>above).</w:t>
      </w:r>
      <w:r w:rsidRPr="00B36DA4" w:rsidR="009F4FA9">
        <w:rPr>
          <w:snapToGrid w:val="0"/>
        </w:rPr>
        <w:t xml:space="preserve"> These findings were accepted and upheld by the Zagreb County Court, acting as the court of appeal in the case</w:t>
      </w:r>
      <w:r w:rsidRPr="00B36DA4" w:rsidR="00701ED0">
        <w:rPr>
          <w:snapToGrid w:val="0"/>
        </w:rPr>
        <w:t>. That court also considered that there was no reason to hear evidence from</w:t>
      </w:r>
      <w:r w:rsidRPr="00B36DA4" w:rsidR="00701ED0">
        <w:t xml:space="preserve"> </w:t>
      </w:r>
      <w:r w:rsidRPr="00B36DA4" w:rsidR="00701ED0">
        <w:rPr>
          <w:snapToGrid w:val="0"/>
        </w:rPr>
        <w:t>V.G. as he was not a certified court expert</w:t>
      </w:r>
      <w:r w:rsidRPr="00B36DA4" w:rsidR="009F4FA9">
        <w:rPr>
          <w:snapToGrid w:val="0"/>
        </w:rPr>
        <w:t xml:space="preserve"> (see paragraph</w:t>
      </w:r>
      <w:r w:rsidRPr="00B36DA4" w:rsidR="00891766">
        <w:rPr>
          <w:snapToGrid w:val="0"/>
        </w:rPr>
        <w:t>s</w:t>
      </w:r>
      <w:r w:rsidRPr="00B36DA4" w:rsidR="009F4FA9">
        <w:rPr>
          <w:snapToGrid w:val="0"/>
        </w:rPr>
        <w:t xml:space="preserve"> </w:t>
      </w:r>
      <w:r w:rsidRPr="00B36DA4" w:rsidR="00BB7011">
        <w:rPr>
          <w:snapToGrid w:val="0"/>
        </w:rPr>
        <w:t>22</w:t>
      </w:r>
      <w:r w:rsidRPr="00B36DA4" w:rsidR="009F4FA9">
        <w:rPr>
          <w:snapToGrid w:val="0"/>
        </w:rPr>
        <w:t xml:space="preserve"> above).</w:t>
      </w:r>
    </w:p>
    <w:p w:rsidRPr="00B36DA4" w:rsidR="002E7C9D" w:rsidP="00B36DA4" w:rsidRDefault="00B92929">
      <w:pPr>
        <w:pStyle w:val="ECHRPara"/>
        <w:rPr>
          <w:snapToGrid w:val="0"/>
        </w:rPr>
      </w:pPr>
      <w:r w:rsidRPr="00B36DA4">
        <w:rPr>
          <w:snapToGrid w:val="0"/>
        </w:rPr>
        <w:fldChar w:fldCharType="begin"/>
      </w:r>
      <w:r w:rsidRPr="00B36DA4">
        <w:rPr>
          <w:snapToGrid w:val="0"/>
        </w:rPr>
        <w:instrText xml:space="preserve"> SEQ level0 \*arabic </w:instrText>
      </w:r>
      <w:r w:rsidRPr="00B36DA4">
        <w:rPr>
          <w:snapToGrid w:val="0"/>
        </w:rPr>
        <w:fldChar w:fldCharType="separate"/>
      </w:r>
      <w:r w:rsidRPr="00B36DA4" w:rsidR="00B36DA4">
        <w:rPr>
          <w:noProof/>
          <w:snapToGrid w:val="0"/>
        </w:rPr>
        <w:t>70</w:t>
      </w:r>
      <w:r w:rsidRPr="00B36DA4">
        <w:rPr>
          <w:snapToGrid w:val="0"/>
        </w:rPr>
        <w:fldChar w:fldCharType="end"/>
      </w:r>
      <w:r w:rsidRPr="00B36DA4">
        <w:rPr>
          <w:snapToGrid w:val="0"/>
        </w:rPr>
        <w:t>.  </w:t>
      </w:r>
      <w:r w:rsidRPr="00B36DA4" w:rsidR="00701ED0">
        <w:rPr>
          <w:snapToGrid w:val="0"/>
        </w:rPr>
        <w:t>For its part, t</w:t>
      </w:r>
      <w:r w:rsidRPr="00B36DA4" w:rsidR="00190E31">
        <w:rPr>
          <w:snapToGrid w:val="0"/>
        </w:rPr>
        <w:t>he Court note</w:t>
      </w:r>
      <w:r w:rsidRPr="00B36DA4" w:rsidR="003A3CE0">
        <w:rPr>
          <w:snapToGrid w:val="0"/>
        </w:rPr>
        <w:t>s</w:t>
      </w:r>
      <w:r w:rsidRPr="00B36DA4" w:rsidR="00190E31">
        <w:rPr>
          <w:snapToGrid w:val="0"/>
        </w:rPr>
        <w:t xml:space="preserve"> tha</w:t>
      </w:r>
      <w:r w:rsidRPr="00B36DA4" w:rsidR="00F83250">
        <w:rPr>
          <w:snapToGrid w:val="0"/>
        </w:rPr>
        <w:t>t</w:t>
      </w:r>
      <w:r w:rsidRPr="00B36DA4" w:rsidR="00227DCF">
        <w:rPr>
          <w:snapToGrid w:val="0"/>
        </w:rPr>
        <w:t xml:space="preserve"> </w:t>
      </w:r>
      <w:r w:rsidRPr="00B36DA4" w:rsidR="005F4802">
        <w:rPr>
          <w:snapToGrid w:val="0"/>
        </w:rPr>
        <w:t>E.S. did not explain wh</w:t>
      </w:r>
      <w:r w:rsidRPr="00B36DA4" w:rsidR="00D0206A">
        <w:rPr>
          <w:snapToGrid w:val="0"/>
        </w:rPr>
        <w:t xml:space="preserve">at </w:t>
      </w:r>
      <w:r w:rsidRPr="00B36DA4" w:rsidR="005F4802">
        <w:rPr>
          <w:snapToGrid w:val="0"/>
        </w:rPr>
        <w:t xml:space="preserve">measures </w:t>
      </w:r>
      <w:r w:rsidRPr="00B36DA4" w:rsidR="00D0206A">
        <w:rPr>
          <w:snapToGrid w:val="0"/>
        </w:rPr>
        <w:t xml:space="preserve">she </w:t>
      </w:r>
      <w:r w:rsidRPr="00B36DA4" w:rsidR="005F4802">
        <w:rPr>
          <w:snapToGrid w:val="0"/>
        </w:rPr>
        <w:t>had taken to contact V.G.</w:t>
      </w:r>
      <w:r w:rsidRPr="00B36DA4" w:rsidR="0048730F">
        <w:rPr>
          <w:snapToGrid w:val="0"/>
        </w:rPr>
        <w:t> </w:t>
      </w:r>
      <w:r w:rsidRPr="00B36DA4" w:rsidR="00C57637">
        <w:rPr>
          <w:snapToGrid w:val="0"/>
        </w:rPr>
        <w:t>T</w:t>
      </w:r>
      <w:r w:rsidRPr="00B36DA4" w:rsidR="00190E31">
        <w:rPr>
          <w:snapToGrid w:val="0"/>
        </w:rPr>
        <w:t>he</w:t>
      </w:r>
      <w:r w:rsidRPr="00B36DA4" w:rsidR="00190E31">
        <w:t xml:space="preserve"> </w:t>
      </w:r>
      <w:r w:rsidRPr="00B36DA4" w:rsidR="00891766">
        <w:t xml:space="preserve">domestic courts, however, </w:t>
      </w:r>
      <w:r w:rsidRPr="00B36DA4" w:rsidR="005538E9">
        <w:rPr>
          <w:snapToGrid w:val="0"/>
        </w:rPr>
        <w:t xml:space="preserve">accepted </w:t>
      </w:r>
      <w:r w:rsidRPr="00B36DA4" w:rsidR="00C57637">
        <w:rPr>
          <w:snapToGrid w:val="0"/>
        </w:rPr>
        <w:t>the reasons cited by E.S.</w:t>
      </w:r>
      <w:r w:rsidRPr="00B36DA4" w:rsidR="0032461D">
        <w:rPr>
          <w:snapToGrid w:val="0"/>
        </w:rPr>
        <w:t xml:space="preserve"> in an uncritical fashion</w:t>
      </w:r>
      <w:r w:rsidRPr="00B36DA4" w:rsidR="00891766">
        <w:rPr>
          <w:snapToGrid w:val="0"/>
        </w:rPr>
        <w:t xml:space="preserve"> without looking into the reliability of her submission.</w:t>
      </w:r>
      <w:r w:rsidRPr="00B36DA4" w:rsidR="00723ECD">
        <w:rPr>
          <w:snapToGrid w:val="0"/>
        </w:rPr>
        <w:t xml:space="preserve"> </w:t>
      </w:r>
      <w:r w:rsidRPr="00B36DA4" w:rsidR="007F7C9B">
        <w:rPr>
          <w:snapToGrid w:val="0"/>
        </w:rPr>
        <w:t xml:space="preserve">Moreover, it should also be noted that V.G. </w:t>
      </w:r>
      <w:r w:rsidRPr="00B36DA4" w:rsidR="0048730F">
        <w:rPr>
          <w:snapToGrid w:val="0"/>
        </w:rPr>
        <w:t>had nev</w:t>
      </w:r>
      <w:r w:rsidRPr="00B36DA4" w:rsidR="00F6482A">
        <w:rPr>
          <w:snapToGrid w:val="0"/>
        </w:rPr>
        <w:t>er been asked</w:t>
      </w:r>
      <w:r w:rsidRPr="00B36DA4" w:rsidR="007F7C9B">
        <w:rPr>
          <w:snapToGrid w:val="0"/>
        </w:rPr>
        <w:t xml:space="preserve"> </w:t>
      </w:r>
      <w:r w:rsidRPr="00B36DA4" w:rsidR="00F6482A">
        <w:rPr>
          <w:snapToGrid w:val="0"/>
        </w:rPr>
        <w:t xml:space="preserve">to produce </w:t>
      </w:r>
      <w:r w:rsidRPr="00B36DA4" w:rsidR="00D0206A">
        <w:rPr>
          <w:snapToGrid w:val="0"/>
        </w:rPr>
        <w:t xml:space="preserve">the </w:t>
      </w:r>
      <w:r w:rsidRPr="00B36DA4" w:rsidR="00701ED0">
        <w:rPr>
          <w:snapToGrid w:val="0"/>
        </w:rPr>
        <w:t xml:space="preserve">relevant medical </w:t>
      </w:r>
      <w:r w:rsidRPr="00B36DA4" w:rsidR="007F7C9B">
        <w:rPr>
          <w:snapToGrid w:val="0"/>
        </w:rPr>
        <w:t>documentation</w:t>
      </w:r>
      <w:r w:rsidRPr="00B36DA4" w:rsidR="00F6482A">
        <w:rPr>
          <w:snapToGrid w:val="0"/>
        </w:rPr>
        <w:t xml:space="preserve"> conce</w:t>
      </w:r>
      <w:r w:rsidRPr="00B36DA4" w:rsidR="00C57637">
        <w:rPr>
          <w:snapToGrid w:val="0"/>
        </w:rPr>
        <w:t>rning the applicant</w:t>
      </w:r>
      <w:r w:rsidRPr="00B36DA4" w:rsidR="00B36DA4">
        <w:rPr>
          <w:snapToGrid w:val="0"/>
        </w:rPr>
        <w:t>’</w:t>
      </w:r>
      <w:r w:rsidRPr="00B36DA4" w:rsidR="00C57637">
        <w:rPr>
          <w:snapToGrid w:val="0"/>
        </w:rPr>
        <w:t>s treatment.</w:t>
      </w:r>
      <w:r w:rsidRPr="00B36DA4" w:rsidR="007F7C9B">
        <w:rPr>
          <w:snapToGrid w:val="0"/>
        </w:rPr>
        <w:t xml:space="preserve"> The domestic courts</w:t>
      </w:r>
      <w:r w:rsidRPr="00B36DA4" w:rsidR="00B36DA4">
        <w:rPr>
          <w:snapToGrid w:val="0"/>
        </w:rPr>
        <w:t>’</w:t>
      </w:r>
      <w:r w:rsidRPr="00B36DA4" w:rsidR="007F7C9B">
        <w:rPr>
          <w:snapToGrid w:val="0"/>
        </w:rPr>
        <w:t xml:space="preserve"> reliance on the fact that E.S. had obtained the medical record held by the applicant</w:t>
      </w:r>
      <w:r w:rsidRPr="00B36DA4" w:rsidR="00B36DA4">
        <w:rPr>
          <w:snapToGrid w:val="0"/>
        </w:rPr>
        <w:t>’</w:t>
      </w:r>
      <w:r w:rsidRPr="00B36DA4" w:rsidR="007F7C9B">
        <w:rPr>
          <w:snapToGrid w:val="0"/>
        </w:rPr>
        <w:t>s general practitioner, in a matter as important as an individual</w:t>
      </w:r>
      <w:r w:rsidRPr="00B36DA4" w:rsidR="00B36DA4">
        <w:rPr>
          <w:snapToGrid w:val="0"/>
        </w:rPr>
        <w:t>’</w:t>
      </w:r>
      <w:r w:rsidRPr="00B36DA4" w:rsidR="007F7C9B">
        <w:rPr>
          <w:snapToGrid w:val="0"/>
        </w:rPr>
        <w:t>s internment in the psychiatric hospital, does not avert the risk that the medical record held by the general practitioner, without the supporting medical documentation, was incomplete to understand the reality of the applicant</w:t>
      </w:r>
      <w:r w:rsidRPr="00B36DA4" w:rsidR="00B36DA4">
        <w:rPr>
          <w:snapToGrid w:val="0"/>
        </w:rPr>
        <w:t>’</w:t>
      </w:r>
      <w:r w:rsidRPr="00B36DA4" w:rsidR="007F7C9B">
        <w:rPr>
          <w:snapToGrid w:val="0"/>
        </w:rPr>
        <w:t>s situation.</w:t>
      </w:r>
      <w:r w:rsidRPr="00B36DA4" w:rsidR="00D22CA4">
        <w:rPr>
          <w:snapToGrid w:val="0"/>
        </w:rPr>
        <w:t xml:space="preserve"> </w:t>
      </w:r>
      <w:r w:rsidRPr="00B36DA4" w:rsidR="00D56D85">
        <w:rPr>
          <w:snapToGrid w:val="0"/>
        </w:rPr>
        <w:t>Indeed, it should also be noted that E.S. never explicitly dealt with</w:t>
      </w:r>
      <w:r w:rsidRPr="00B36DA4" w:rsidR="00E12B8E">
        <w:rPr>
          <w:snapToGrid w:val="0"/>
        </w:rPr>
        <w:t>, challenged or refuted any of V.G.</w:t>
      </w:r>
      <w:r w:rsidRPr="00B36DA4" w:rsidR="00B36DA4">
        <w:rPr>
          <w:snapToGrid w:val="0"/>
        </w:rPr>
        <w:t>’</w:t>
      </w:r>
      <w:r w:rsidRPr="00B36DA4" w:rsidR="00E12B8E">
        <w:rPr>
          <w:snapToGrid w:val="0"/>
        </w:rPr>
        <w:t>s findings in</w:t>
      </w:r>
      <w:r w:rsidRPr="00B36DA4" w:rsidR="0063154E">
        <w:rPr>
          <w:snapToGrid w:val="0"/>
        </w:rPr>
        <w:t xml:space="preserve"> relation to</w:t>
      </w:r>
      <w:r w:rsidRPr="00B36DA4" w:rsidR="00E12B8E">
        <w:rPr>
          <w:snapToGrid w:val="0"/>
        </w:rPr>
        <w:t xml:space="preserve"> the applicant</w:t>
      </w:r>
      <w:r w:rsidRPr="00B36DA4" w:rsidR="00B36DA4">
        <w:rPr>
          <w:snapToGrid w:val="0"/>
        </w:rPr>
        <w:t>’</w:t>
      </w:r>
      <w:r w:rsidRPr="00B36DA4" w:rsidR="00E12B8E">
        <w:rPr>
          <w:snapToGrid w:val="0"/>
        </w:rPr>
        <w:t>s treatment.</w:t>
      </w:r>
    </w:p>
    <w:p w:rsidRPr="00B36DA4" w:rsidR="002E7C9D" w:rsidP="00B36DA4" w:rsidRDefault="007F7C9B">
      <w:pPr>
        <w:pStyle w:val="ECHRPara"/>
        <w:rPr>
          <w:snapToGrid w:val="0"/>
        </w:rPr>
      </w:pPr>
      <w:r w:rsidRPr="00B36DA4">
        <w:rPr>
          <w:snapToGrid w:val="0"/>
        </w:rPr>
        <w:fldChar w:fldCharType="begin"/>
      </w:r>
      <w:r w:rsidRPr="00B36DA4">
        <w:rPr>
          <w:snapToGrid w:val="0"/>
        </w:rPr>
        <w:instrText xml:space="preserve"> SEQ level0 \*arabic </w:instrText>
      </w:r>
      <w:r w:rsidRPr="00B36DA4">
        <w:rPr>
          <w:snapToGrid w:val="0"/>
        </w:rPr>
        <w:fldChar w:fldCharType="separate"/>
      </w:r>
      <w:r w:rsidRPr="00B36DA4" w:rsidR="00B36DA4">
        <w:rPr>
          <w:noProof/>
          <w:snapToGrid w:val="0"/>
        </w:rPr>
        <w:t>71</w:t>
      </w:r>
      <w:r w:rsidRPr="00B36DA4">
        <w:rPr>
          <w:snapToGrid w:val="0"/>
        </w:rPr>
        <w:fldChar w:fldCharType="end"/>
      </w:r>
      <w:r w:rsidRPr="00B36DA4">
        <w:rPr>
          <w:snapToGrid w:val="0"/>
        </w:rPr>
        <w:t>.  What is more, the Court notes that</w:t>
      </w:r>
      <w:r w:rsidRPr="00B36DA4" w:rsidR="0049041F">
        <w:rPr>
          <w:snapToGrid w:val="0"/>
        </w:rPr>
        <w:t xml:space="preserve"> during the proceedings</w:t>
      </w:r>
      <w:r w:rsidRPr="00B36DA4">
        <w:rPr>
          <w:snapToGrid w:val="0"/>
        </w:rPr>
        <w:t xml:space="preserve"> the applicant </w:t>
      </w:r>
      <w:r w:rsidRPr="00B36DA4" w:rsidR="0049041F">
        <w:rPr>
          <w:snapToGrid w:val="0"/>
        </w:rPr>
        <w:t>presented two</w:t>
      </w:r>
      <w:r w:rsidRPr="00B36DA4">
        <w:rPr>
          <w:snapToGrid w:val="0"/>
        </w:rPr>
        <w:t xml:space="preserve"> </w:t>
      </w:r>
      <w:r w:rsidRPr="00B36DA4" w:rsidR="0049041F">
        <w:rPr>
          <w:snapToGrid w:val="0"/>
        </w:rPr>
        <w:t>medical reports produced by V.G. according to which he suffered from chronic stress and maladaptation to the environment and not paranoid schizophrenia, as found by E.S. In addition,</w:t>
      </w:r>
      <w:r w:rsidRPr="00B36DA4" w:rsidR="0049041F">
        <w:t xml:space="preserve"> </w:t>
      </w:r>
      <w:r w:rsidRPr="00B36DA4" w:rsidR="0049041F">
        <w:rPr>
          <w:snapToGrid w:val="0"/>
        </w:rPr>
        <w:t>V.G. found, citing specific examples from the course of the applicant</w:t>
      </w:r>
      <w:r w:rsidRPr="00B36DA4" w:rsidR="00B36DA4">
        <w:rPr>
          <w:snapToGrid w:val="0"/>
        </w:rPr>
        <w:t>’</w:t>
      </w:r>
      <w:r w:rsidRPr="00B36DA4" w:rsidR="0049041F">
        <w:rPr>
          <w:snapToGrid w:val="0"/>
        </w:rPr>
        <w:t>s previous treatment, that</w:t>
      </w:r>
      <w:r w:rsidRPr="00B36DA4" w:rsidR="0049041F">
        <w:t xml:space="preserve"> </w:t>
      </w:r>
      <w:r w:rsidRPr="00B36DA4" w:rsidR="0049041F">
        <w:rPr>
          <w:snapToGrid w:val="0"/>
        </w:rPr>
        <w:t>his psychiatric internment could create adverse effects for his treatment (see paragraph 17 above). However, the reliability of these reports was rejected by the Zagreb Municipal Criminal Court citing the fact that they contradicted E.S.</w:t>
      </w:r>
      <w:r w:rsidRPr="00B36DA4" w:rsidR="00B36DA4">
        <w:rPr>
          <w:snapToGrid w:val="0"/>
        </w:rPr>
        <w:t>’</w:t>
      </w:r>
      <w:r w:rsidRPr="00B36DA4" w:rsidR="0049041F">
        <w:rPr>
          <w:snapToGrid w:val="0"/>
        </w:rPr>
        <w:t xml:space="preserve"> findings and were produced by a doctor </w:t>
      </w:r>
      <w:r w:rsidRPr="00B36DA4" w:rsidR="00261192">
        <w:rPr>
          <w:snapToGrid w:val="0"/>
        </w:rPr>
        <w:t>privately paid by the applicant (see paragraph 20 above).</w:t>
      </w:r>
    </w:p>
    <w:p w:rsidRPr="00B36DA4" w:rsidR="00D22CA4" w:rsidP="00B36DA4" w:rsidRDefault="00C003C7">
      <w:pPr>
        <w:pStyle w:val="ECHRPara"/>
        <w:rPr>
          <w:snapToGrid w:val="0"/>
        </w:rPr>
      </w:pPr>
      <w:r w:rsidRPr="00B36DA4">
        <w:rPr>
          <w:snapToGrid w:val="0"/>
        </w:rPr>
        <w:fldChar w:fldCharType="begin"/>
      </w:r>
      <w:r w:rsidRPr="00B36DA4">
        <w:rPr>
          <w:snapToGrid w:val="0"/>
        </w:rPr>
        <w:instrText xml:space="preserve"> SEQ level0 \*arabic </w:instrText>
      </w:r>
      <w:r w:rsidRPr="00B36DA4">
        <w:rPr>
          <w:snapToGrid w:val="0"/>
        </w:rPr>
        <w:fldChar w:fldCharType="separate"/>
      </w:r>
      <w:r w:rsidRPr="00B36DA4" w:rsidR="00B36DA4">
        <w:rPr>
          <w:noProof/>
          <w:snapToGrid w:val="0"/>
        </w:rPr>
        <w:t>72</w:t>
      </w:r>
      <w:r w:rsidRPr="00B36DA4">
        <w:rPr>
          <w:snapToGrid w:val="0"/>
        </w:rPr>
        <w:fldChar w:fldCharType="end"/>
      </w:r>
      <w:r w:rsidRPr="00B36DA4">
        <w:rPr>
          <w:snapToGrid w:val="0"/>
        </w:rPr>
        <w:t xml:space="preserve">.  The Court notes that, as a matter of principle, the decision of the domestic courts to refuse accepting certain </w:t>
      </w:r>
      <w:r w:rsidRPr="00B36DA4" w:rsidR="00532E59">
        <w:rPr>
          <w:snapToGrid w:val="0"/>
        </w:rPr>
        <w:t>“</w:t>
      </w:r>
      <w:r w:rsidRPr="00B36DA4">
        <w:rPr>
          <w:snapToGrid w:val="0"/>
        </w:rPr>
        <w:t>expert evidence</w:t>
      </w:r>
      <w:r w:rsidRPr="00B36DA4" w:rsidR="00532E59">
        <w:rPr>
          <w:snapToGrid w:val="0"/>
        </w:rPr>
        <w:t>”</w:t>
      </w:r>
      <w:r w:rsidRPr="00B36DA4">
        <w:rPr>
          <w:snapToGrid w:val="0"/>
        </w:rPr>
        <w:t xml:space="preserve"> produced by the defence may not be contrary to Article 6 § 1 of the Convention (see</w:t>
      </w:r>
      <w:r w:rsidRPr="00B36DA4">
        <w:t xml:space="preserve"> </w:t>
      </w:r>
      <w:proofErr w:type="spellStart"/>
      <w:r w:rsidRPr="00B36DA4">
        <w:rPr>
          <w:i/>
          <w:snapToGrid w:val="0"/>
        </w:rPr>
        <w:t>Matytsina</w:t>
      </w:r>
      <w:proofErr w:type="spellEnd"/>
      <w:r w:rsidRPr="00B36DA4">
        <w:rPr>
          <w:snapToGrid w:val="0"/>
        </w:rPr>
        <w:t xml:space="preserve">, cited above, § 193). It also notes that under the relevant domestic law, V.G. could not have been examined as a </w:t>
      </w:r>
      <w:r w:rsidRPr="00B36DA4" w:rsidR="00532E59">
        <w:rPr>
          <w:snapToGrid w:val="0"/>
        </w:rPr>
        <w:t>“</w:t>
      </w:r>
      <w:r w:rsidRPr="00B36DA4">
        <w:rPr>
          <w:snapToGrid w:val="0"/>
        </w:rPr>
        <w:t>court expert</w:t>
      </w:r>
      <w:r w:rsidRPr="00B36DA4" w:rsidR="00532E59">
        <w:rPr>
          <w:snapToGrid w:val="0"/>
        </w:rPr>
        <w:t>”</w:t>
      </w:r>
      <w:r w:rsidRPr="00B36DA4">
        <w:rPr>
          <w:snapToGrid w:val="0"/>
        </w:rPr>
        <w:t xml:space="preserve"> (see paragraph</w:t>
      </w:r>
      <w:r w:rsidRPr="00B36DA4" w:rsidR="00065675">
        <w:rPr>
          <w:snapToGrid w:val="0"/>
        </w:rPr>
        <w:t>s </w:t>
      </w:r>
      <w:r w:rsidRPr="00B36DA4" w:rsidR="00261192">
        <w:rPr>
          <w:snapToGrid w:val="0"/>
        </w:rPr>
        <w:t>22 and</w:t>
      </w:r>
      <w:r w:rsidRPr="00B36DA4">
        <w:rPr>
          <w:snapToGrid w:val="0"/>
        </w:rPr>
        <w:t xml:space="preserve"> 31 above, Articles 285 and 311 of the Code of Criminal Procedure).</w:t>
      </w:r>
    </w:p>
    <w:p w:rsidRPr="00B36DA4" w:rsidR="001A31FE" w:rsidP="00B36DA4" w:rsidRDefault="00C003C7">
      <w:pPr>
        <w:pStyle w:val="ECHRPara"/>
        <w:rPr>
          <w:b/>
          <w:snapToGrid w:val="0"/>
        </w:rPr>
      </w:pPr>
      <w:r w:rsidRPr="00B36DA4">
        <w:rPr>
          <w:snapToGrid w:val="0"/>
        </w:rPr>
        <w:fldChar w:fldCharType="begin"/>
      </w:r>
      <w:r w:rsidRPr="00B36DA4">
        <w:rPr>
          <w:snapToGrid w:val="0"/>
        </w:rPr>
        <w:instrText xml:space="preserve"> SEQ level0 \*arabic </w:instrText>
      </w:r>
      <w:r w:rsidRPr="00B36DA4">
        <w:rPr>
          <w:snapToGrid w:val="0"/>
        </w:rPr>
        <w:fldChar w:fldCharType="separate"/>
      </w:r>
      <w:r w:rsidRPr="00B36DA4" w:rsidR="00B36DA4">
        <w:rPr>
          <w:noProof/>
          <w:snapToGrid w:val="0"/>
        </w:rPr>
        <w:t>73</w:t>
      </w:r>
      <w:r w:rsidRPr="00B36DA4">
        <w:rPr>
          <w:snapToGrid w:val="0"/>
        </w:rPr>
        <w:fldChar w:fldCharType="end"/>
      </w:r>
      <w:r w:rsidRPr="00B36DA4">
        <w:rPr>
          <w:snapToGrid w:val="0"/>
        </w:rPr>
        <w:t>.  However, the defence must be able</w:t>
      </w:r>
      <w:r w:rsidRPr="00B36DA4" w:rsidR="00261192">
        <w:rPr>
          <w:snapToGrid w:val="0"/>
        </w:rPr>
        <w:t xml:space="preserve"> effectively</w:t>
      </w:r>
      <w:r w:rsidRPr="00B36DA4">
        <w:rPr>
          <w:snapToGrid w:val="0"/>
        </w:rPr>
        <w:t xml:space="preserve"> to exercise the rights guaranteed by Article 6 of the Convention. As already explained, in certain circumstances, this means that the defence must have the opportunity </w:t>
      </w:r>
      <w:r w:rsidRPr="00B36DA4" w:rsidR="0079156D">
        <w:rPr>
          <w:snapToGrid w:val="0"/>
        </w:rPr>
        <w:t>effectively</w:t>
      </w:r>
      <w:r w:rsidRPr="00B36DA4" w:rsidR="007B32ED">
        <w:rPr>
          <w:snapToGrid w:val="0"/>
        </w:rPr>
        <w:t xml:space="preserve"> to</w:t>
      </w:r>
      <w:r w:rsidRPr="00B36DA4" w:rsidR="0079156D">
        <w:rPr>
          <w:snapToGrid w:val="0"/>
        </w:rPr>
        <w:t xml:space="preserve"> challenge a report by an expert with assistance of another expert</w:t>
      </w:r>
      <w:r w:rsidRPr="00B36DA4" w:rsidR="00261192">
        <w:rPr>
          <w:snapToGrid w:val="0"/>
        </w:rPr>
        <w:t>.</w:t>
      </w:r>
      <w:r w:rsidRPr="00B36DA4" w:rsidR="001A31FE">
        <w:rPr>
          <w:snapToGrid w:val="0"/>
        </w:rPr>
        <w:t xml:space="preserve"> The Court reiterates that the forms in which the defence may seek the assistance of experts may vary (see paragraph 62 above).</w:t>
      </w:r>
    </w:p>
    <w:p w:rsidRPr="00B36DA4" w:rsidR="005140EB" w:rsidP="00B36DA4" w:rsidRDefault="00261192">
      <w:pPr>
        <w:pStyle w:val="ECHRPara"/>
        <w:rPr>
          <w:snapToGrid w:val="0"/>
        </w:rPr>
      </w:pPr>
      <w:r w:rsidRPr="00B36DA4">
        <w:rPr>
          <w:snapToGrid w:val="0"/>
        </w:rPr>
        <w:fldChar w:fldCharType="begin"/>
      </w:r>
      <w:r w:rsidRPr="00B36DA4">
        <w:rPr>
          <w:snapToGrid w:val="0"/>
        </w:rPr>
        <w:instrText xml:space="preserve"> SEQ level0 \*arabic </w:instrText>
      </w:r>
      <w:r w:rsidRPr="00B36DA4">
        <w:rPr>
          <w:snapToGrid w:val="0"/>
        </w:rPr>
        <w:fldChar w:fldCharType="separate"/>
      </w:r>
      <w:r w:rsidRPr="00B36DA4" w:rsidR="00B36DA4">
        <w:rPr>
          <w:noProof/>
          <w:snapToGrid w:val="0"/>
        </w:rPr>
        <w:t>74</w:t>
      </w:r>
      <w:r w:rsidRPr="00B36DA4">
        <w:rPr>
          <w:snapToGrid w:val="0"/>
        </w:rPr>
        <w:fldChar w:fldCharType="end"/>
      </w:r>
      <w:r w:rsidRPr="00B36DA4">
        <w:rPr>
          <w:snapToGrid w:val="0"/>
        </w:rPr>
        <w:t>.  </w:t>
      </w:r>
      <w:r w:rsidRPr="00B36DA4" w:rsidR="001A31FE">
        <w:rPr>
          <w:snapToGrid w:val="0"/>
        </w:rPr>
        <w:t>In this case</w:t>
      </w:r>
      <w:r w:rsidRPr="00B36DA4">
        <w:rPr>
          <w:snapToGrid w:val="0"/>
        </w:rPr>
        <w:t>, by unconditionally r</w:t>
      </w:r>
      <w:r w:rsidRPr="00B36DA4" w:rsidR="00612912">
        <w:rPr>
          <w:snapToGrid w:val="0"/>
        </w:rPr>
        <w:t xml:space="preserve">elying on E.S. expert evidence </w:t>
      </w:r>
      <w:r w:rsidRPr="00B36DA4">
        <w:rPr>
          <w:snapToGrid w:val="0"/>
        </w:rPr>
        <w:t xml:space="preserve">and refusing the evidence </w:t>
      </w:r>
      <w:r w:rsidRPr="00B36DA4" w:rsidR="001A31FE">
        <w:rPr>
          <w:snapToGrid w:val="0"/>
        </w:rPr>
        <w:t xml:space="preserve">on behalf of the defence </w:t>
      </w:r>
      <w:r w:rsidRPr="00B36DA4">
        <w:rPr>
          <w:snapToGrid w:val="0"/>
        </w:rPr>
        <w:t xml:space="preserve">the domestic courts created an unfair disadvantage for the applicant. </w:t>
      </w:r>
      <w:r w:rsidRPr="00B36DA4" w:rsidR="001A31FE">
        <w:rPr>
          <w:snapToGrid w:val="0"/>
        </w:rPr>
        <w:t xml:space="preserve">Indeed, </w:t>
      </w:r>
      <w:r w:rsidRPr="00B36DA4" w:rsidR="005140EB">
        <w:rPr>
          <w:snapToGrid w:val="0"/>
        </w:rPr>
        <w:t>w</w:t>
      </w:r>
      <w:r w:rsidRPr="00B36DA4">
        <w:rPr>
          <w:snapToGrid w:val="0"/>
        </w:rPr>
        <w:t>ithout</w:t>
      </w:r>
      <w:r w:rsidRPr="00B36DA4" w:rsidR="001A31FE">
        <w:rPr>
          <w:snapToGrid w:val="0"/>
        </w:rPr>
        <w:t xml:space="preserve"> </w:t>
      </w:r>
      <w:r w:rsidRPr="00B36DA4" w:rsidR="00224E97">
        <w:rPr>
          <w:snapToGrid w:val="0"/>
        </w:rPr>
        <w:t>obtaining another expert report addressing the applicant</w:t>
      </w:r>
      <w:r w:rsidRPr="00B36DA4" w:rsidR="00B36DA4">
        <w:rPr>
          <w:snapToGrid w:val="0"/>
        </w:rPr>
        <w:t>’</w:t>
      </w:r>
      <w:r w:rsidRPr="00B36DA4" w:rsidR="00224E97">
        <w:rPr>
          <w:snapToGrid w:val="0"/>
        </w:rPr>
        <w:t>s objections concerning E.S.</w:t>
      </w:r>
      <w:r w:rsidRPr="00B36DA4" w:rsidR="00B36DA4">
        <w:rPr>
          <w:snapToGrid w:val="0"/>
        </w:rPr>
        <w:t>’</w:t>
      </w:r>
      <w:r w:rsidRPr="00B36DA4" w:rsidR="00224E97">
        <w:rPr>
          <w:snapToGrid w:val="0"/>
        </w:rPr>
        <w:t>s</w:t>
      </w:r>
      <w:r w:rsidRPr="00B36DA4" w:rsidR="00224E97">
        <w:rPr>
          <w:b/>
          <w:snapToGrid w:val="0"/>
        </w:rPr>
        <w:t xml:space="preserve"> </w:t>
      </w:r>
      <w:r w:rsidRPr="00B36DA4" w:rsidR="00224E97">
        <w:rPr>
          <w:snapToGrid w:val="0"/>
        </w:rPr>
        <w:t xml:space="preserve">findings or </w:t>
      </w:r>
      <w:r w:rsidRPr="00B36DA4" w:rsidR="001A31FE">
        <w:rPr>
          <w:snapToGrid w:val="0"/>
        </w:rPr>
        <w:t xml:space="preserve">giving the applicant </w:t>
      </w:r>
      <w:r w:rsidRPr="00B36DA4">
        <w:rPr>
          <w:snapToGrid w:val="0"/>
        </w:rPr>
        <w:t>an opportunity to</w:t>
      </w:r>
      <w:r w:rsidRPr="00B36DA4" w:rsidR="001A31FE">
        <w:rPr>
          <w:snapToGrid w:val="0"/>
        </w:rPr>
        <w:t xml:space="preserve"> </w:t>
      </w:r>
      <w:r w:rsidRPr="00B36DA4">
        <w:rPr>
          <w:snapToGrid w:val="0"/>
        </w:rPr>
        <w:t xml:space="preserve">examine an </w:t>
      </w:r>
      <w:r w:rsidRPr="00B36DA4" w:rsidR="00532E59">
        <w:rPr>
          <w:snapToGrid w:val="0"/>
        </w:rPr>
        <w:t>“</w:t>
      </w:r>
      <w:r w:rsidRPr="00B36DA4">
        <w:rPr>
          <w:snapToGrid w:val="0"/>
        </w:rPr>
        <w:t>expert</w:t>
      </w:r>
      <w:r w:rsidRPr="00B36DA4" w:rsidR="00532E59">
        <w:rPr>
          <w:snapToGrid w:val="0"/>
        </w:rPr>
        <w:t>”</w:t>
      </w:r>
      <w:r w:rsidRPr="00B36DA4">
        <w:rPr>
          <w:snapToGrid w:val="0"/>
        </w:rPr>
        <w:t xml:space="preserve"> on his behalf</w:t>
      </w:r>
      <w:r w:rsidRPr="00B36DA4" w:rsidR="009058A7">
        <w:rPr>
          <w:snapToGrid w:val="0"/>
        </w:rPr>
        <w:t xml:space="preserve">, </w:t>
      </w:r>
      <w:r w:rsidRPr="00B36DA4">
        <w:rPr>
          <w:snapToGrid w:val="0"/>
        </w:rPr>
        <w:t>the applicant</w:t>
      </w:r>
      <w:r w:rsidRPr="00B36DA4" w:rsidR="00B36DA4">
        <w:rPr>
          <w:snapToGrid w:val="0"/>
        </w:rPr>
        <w:t>’</w:t>
      </w:r>
      <w:r w:rsidRPr="00B36DA4">
        <w:rPr>
          <w:snapToGrid w:val="0"/>
        </w:rPr>
        <w:t>s possibility to challenge E.S.</w:t>
      </w:r>
      <w:r w:rsidRPr="00B36DA4" w:rsidR="00B36DA4">
        <w:rPr>
          <w:snapToGrid w:val="0"/>
        </w:rPr>
        <w:t>’</w:t>
      </w:r>
      <w:r w:rsidRPr="00B36DA4">
        <w:rPr>
          <w:snapToGrid w:val="0"/>
        </w:rPr>
        <w:t>s conclusions was significantly hampered</w:t>
      </w:r>
      <w:r w:rsidRPr="00B36DA4" w:rsidR="00D531E4">
        <w:rPr>
          <w:snapToGrid w:val="0"/>
        </w:rPr>
        <w:t>.</w:t>
      </w:r>
      <w:r w:rsidRPr="00B36DA4">
        <w:rPr>
          <w:snapToGrid w:val="0"/>
        </w:rPr>
        <w:t xml:space="preserve"> </w:t>
      </w:r>
      <w:r w:rsidRPr="00B36DA4" w:rsidR="00D531E4">
        <w:rPr>
          <w:snapToGrid w:val="0"/>
        </w:rPr>
        <w:t>I</w:t>
      </w:r>
      <w:r w:rsidRPr="00B36DA4">
        <w:rPr>
          <w:snapToGrid w:val="0"/>
        </w:rPr>
        <w:t>n a field as complex as an individual</w:t>
      </w:r>
      <w:r w:rsidRPr="00B36DA4" w:rsidR="00B36DA4">
        <w:rPr>
          <w:snapToGrid w:val="0"/>
        </w:rPr>
        <w:t>’</w:t>
      </w:r>
      <w:r w:rsidRPr="00B36DA4">
        <w:rPr>
          <w:snapToGrid w:val="0"/>
        </w:rPr>
        <w:t>s mental condition</w:t>
      </w:r>
      <w:r w:rsidRPr="00B36DA4" w:rsidR="00D531E4">
        <w:rPr>
          <w:snapToGrid w:val="0"/>
        </w:rPr>
        <w:t xml:space="preserve"> and the prediction of his or her dangerousness</w:t>
      </w:r>
      <w:r w:rsidRPr="00B36DA4">
        <w:rPr>
          <w:snapToGrid w:val="0"/>
        </w:rPr>
        <w:t xml:space="preserve"> it can be hard to challenge a report by an expert without the assistance of another expert in the relevant field </w:t>
      </w:r>
      <w:r w:rsidRPr="00B36DA4" w:rsidR="005140EB">
        <w:rPr>
          <w:snapToGrid w:val="0"/>
        </w:rPr>
        <w:t xml:space="preserve">(compare </w:t>
      </w:r>
      <w:proofErr w:type="spellStart"/>
      <w:r w:rsidRPr="00B36DA4" w:rsidR="005140EB">
        <w:rPr>
          <w:i/>
          <w:snapToGrid w:val="0"/>
        </w:rPr>
        <w:t>Matytsina</w:t>
      </w:r>
      <w:proofErr w:type="spellEnd"/>
      <w:r w:rsidRPr="00B36DA4" w:rsidR="005140EB">
        <w:rPr>
          <w:snapToGrid w:val="0"/>
        </w:rPr>
        <w:t>, cited above, §§ 193-194).</w:t>
      </w:r>
    </w:p>
    <w:p w:rsidRPr="00B36DA4" w:rsidR="00C003C7" w:rsidP="00B36DA4" w:rsidRDefault="005140EB">
      <w:pPr>
        <w:pStyle w:val="ECHRPara"/>
        <w:rPr>
          <w:snapToGrid w:val="0"/>
        </w:rPr>
      </w:pPr>
      <w:r w:rsidRPr="00B36DA4">
        <w:rPr>
          <w:snapToGrid w:val="0"/>
        </w:rPr>
        <w:fldChar w:fldCharType="begin"/>
      </w:r>
      <w:r w:rsidRPr="00B36DA4">
        <w:rPr>
          <w:snapToGrid w:val="0"/>
        </w:rPr>
        <w:instrText xml:space="preserve"> SEQ level0 \*arabic </w:instrText>
      </w:r>
      <w:r w:rsidRPr="00B36DA4">
        <w:rPr>
          <w:snapToGrid w:val="0"/>
        </w:rPr>
        <w:fldChar w:fldCharType="separate"/>
      </w:r>
      <w:r w:rsidRPr="00B36DA4" w:rsidR="00B36DA4">
        <w:rPr>
          <w:noProof/>
          <w:snapToGrid w:val="0"/>
        </w:rPr>
        <w:t>75</w:t>
      </w:r>
      <w:r w:rsidRPr="00B36DA4">
        <w:rPr>
          <w:snapToGrid w:val="0"/>
        </w:rPr>
        <w:fldChar w:fldCharType="end"/>
      </w:r>
      <w:r w:rsidRPr="00B36DA4">
        <w:rPr>
          <w:snapToGrid w:val="0"/>
        </w:rPr>
        <w:t>.  It follows from the above that, in so far as the handling of expert evidence by the criminal courts concerning the applicant</w:t>
      </w:r>
      <w:r w:rsidRPr="00B36DA4" w:rsidR="00B36DA4">
        <w:rPr>
          <w:snapToGrid w:val="0"/>
        </w:rPr>
        <w:t>’</w:t>
      </w:r>
      <w:r w:rsidRPr="00B36DA4">
        <w:rPr>
          <w:snapToGrid w:val="0"/>
        </w:rPr>
        <w:t xml:space="preserve">s mental condition was concerned, the defence was in a such a disadvantageous position </w:t>
      </w:r>
      <w:r w:rsidRPr="00B36DA4">
        <w:rPr>
          <w:i/>
          <w:snapToGrid w:val="0"/>
        </w:rPr>
        <w:t>vis</w:t>
      </w:r>
      <w:r w:rsidRPr="00B36DA4" w:rsidR="003106F1">
        <w:rPr>
          <w:i/>
          <w:snapToGrid w:val="0"/>
        </w:rPr>
        <w:noBreakHyphen/>
      </w:r>
      <w:r w:rsidRPr="00B36DA4">
        <w:rPr>
          <w:i/>
          <w:snapToGrid w:val="0"/>
        </w:rPr>
        <w:t>à</w:t>
      </w:r>
      <w:r w:rsidRPr="00B36DA4" w:rsidR="003106F1">
        <w:rPr>
          <w:i/>
          <w:snapToGrid w:val="0"/>
        </w:rPr>
        <w:noBreakHyphen/>
      </w:r>
      <w:r w:rsidRPr="00B36DA4">
        <w:rPr>
          <w:i/>
          <w:snapToGrid w:val="0"/>
        </w:rPr>
        <w:t>vis</w:t>
      </w:r>
      <w:r w:rsidRPr="00B36DA4">
        <w:rPr>
          <w:snapToGrid w:val="0"/>
        </w:rPr>
        <w:t xml:space="preserve"> the prosecution that it cannot be reconciled with the requirements of the principle of equality of arms under</w:t>
      </w:r>
      <w:r w:rsidRPr="00B36DA4" w:rsidR="00E12B8E">
        <w:rPr>
          <w:snapToGrid w:val="0"/>
        </w:rPr>
        <w:t xml:space="preserve"> the criminal limb of</w:t>
      </w:r>
      <w:r w:rsidRPr="00B36DA4">
        <w:rPr>
          <w:snapToGrid w:val="0"/>
        </w:rPr>
        <w:t xml:space="preserve"> Article 6 § 1 of the Convention.</w:t>
      </w:r>
    </w:p>
    <w:p w:rsidRPr="00B36DA4" w:rsidR="00532E59" w:rsidP="00B36DA4" w:rsidRDefault="00532E59">
      <w:pPr>
        <w:pStyle w:val="ECHRHeading5"/>
      </w:pPr>
      <w:r w:rsidRPr="00B36DA4">
        <w:t>(ii)  Concerning the proceedings for the applicant</w:t>
      </w:r>
      <w:r w:rsidRPr="00B36DA4" w:rsidR="00B36DA4">
        <w:t>’</w:t>
      </w:r>
      <w:r w:rsidRPr="00B36DA4">
        <w:t>s placement in a psychiatric hospital</w:t>
      </w:r>
    </w:p>
    <w:p w:rsidRPr="00B36DA4" w:rsidR="00C47004" w:rsidP="00B36DA4" w:rsidRDefault="00612912">
      <w:pPr>
        <w:pStyle w:val="ECHRPara"/>
        <w:rPr>
          <w:rFonts w:eastAsia="Times New Roman"/>
          <w:snapToGrid w:val="0"/>
        </w:rPr>
      </w:pPr>
      <w:r w:rsidRPr="00B36DA4">
        <w:rPr>
          <w:rFonts w:eastAsia="Times New Roman"/>
          <w:snapToGrid w:val="0"/>
        </w:rPr>
        <w:fldChar w:fldCharType="begin"/>
      </w:r>
      <w:r w:rsidRPr="00B36DA4">
        <w:rPr>
          <w:rFonts w:eastAsia="Times New Roman"/>
          <w:snapToGrid w:val="0"/>
        </w:rPr>
        <w:instrText xml:space="preserve"> SEQ level0 \*arabic </w:instrText>
      </w:r>
      <w:r w:rsidRPr="00B36DA4">
        <w:rPr>
          <w:rFonts w:eastAsia="Times New Roman"/>
          <w:snapToGrid w:val="0"/>
        </w:rPr>
        <w:fldChar w:fldCharType="separate"/>
      </w:r>
      <w:r w:rsidRPr="00B36DA4" w:rsidR="00B36DA4">
        <w:rPr>
          <w:rFonts w:eastAsia="Times New Roman"/>
          <w:noProof/>
          <w:snapToGrid w:val="0"/>
        </w:rPr>
        <w:t>76</w:t>
      </w:r>
      <w:r w:rsidRPr="00B36DA4">
        <w:rPr>
          <w:rFonts w:eastAsia="Times New Roman"/>
          <w:snapToGrid w:val="0"/>
        </w:rPr>
        <w:fldChar w:fldCharType="end"/>
      </w:r>
      <w:r w:rsidRPr="00B36DA4">
        <w:rPr>
          <w:rFonts w:eastAsia="Times New Roman"/>
          <w:snapToGrid w:val="0"/>
        </w:rPr>
        <w:t>.  </w:t>
      </w:r>
      <w:r w:rsidRPr="00B36DA4" w:rsidR="00C47004">
        <w:rPr>
          <w:rFonts w:eastAsia="Times New Roman"/>
          <w:snapToGrid w:val="0"/>
        </w:rPr>
        <w:t>The Court further notes that the criminal court</w:t>
      </w:r>
      <w:r w:rsidRPr="00B36DA4" w:rsidR="00B36DA4">
        <w:rPr>
          <w:rFonts w:eastAsia="Times New Roman"/>
          <w:snapToGrid w:val="0"/>
        </w:rPr>
        <w:t>’</w:t>
      </w:r>
      <w:r w:rsidRPr="00B36DA4" w:rsidR="00C47004">
        <w:rPr>
          <w:rFonts w:eastAsia="Times New Roman"/>
          <w:snapToGrid w:val="0"/>
        </w:rPr>
        <w:t>s judgment served as the grounds for the decision on the applicant</w:t>
      </w:r>
      <w:r w:rsidRPr="00B36DA4" w:rsidR="00B36DA4">
        <w:rPr>
          <w:rFonts w:eastAsia="Times New Roman"/>
          <w:snapToGrid w:val="0"/>
        </w:rPr>
        <w:t>’</w:t>
      </w:r>
      <w:r w:rsidRPr="00B36DA4" w:rsidR="00C47004">
        <w:rPr>
          <w:rFonts w:eastAsia="Times New Roman"/>
          <w:snapToGrid w:val="0"/>
        </w:rPr>
        <w:t>s committal to a psychiatric hospital in the subsequent proceedings before a judge of the Zagreb County Court. The applicant</w:t>
      </w:r>
      <w:r w:rsidRPr="00B36DA4" w:rsidR="00B36DA4">
        <w:rPr>
          <w:rFonts w:eastAsia="Times New Roman"/>
          <w:snapToGrid w:val="0"/>
        </w:rPr>
        <w:t>’</w:t>
      </w:r>
      <w:r w:rsidRPr="00B36DA4" w:rsidR="00C47004">
        <w:rPr>
          <w:rFonts w:eastAsia="Times New Roman"/>
          <w:snapToGrid w:val="0"/>
        </w:rPr>
        <w:t>s attempt to adduce further expert evidence concerning his mental condition was dismissed by that court, without taking into account relevant further findings</w:t>
      </w:r>
      <w:r w:rsidRPr="00B36DA4" w:rsidR="00D531E4">
        <w:rPr>
          <w:rFonts w:eastAsia="Times New Roman"/>
          <w:snapToGrid w:val="0"/>
        </w:rPr>
        <w:t xml:space="preserve"> submitted by the applicant concerning his</w:t>
      </w:r>
      <w:r w:rsidRPr="00B36DA4" w:rsidR="00C47004">
        <w:rPr>
          <w:rFonts w:eastAsia="Times New Roman"/>
          <w:snapToGrid w:val="0"/>
        </w:rPr>
        <w:t xml:space="preserve"> condition and the necessity for his psychiat</w:t>
      </w:r>
      <w:r w:rsidRPr="00B36DA4" w:rsidR="00DB3519">
        <w:rPr>
          <w:rFonts w:eastAsia="Times New Roman"/>
          <w:snapToGrid w:val="0"/>
        </w:rPr>
        <w:t>ric internment (see paragraph 27</w:t>
      </w:r>
      <w:r w:rsidRPr="00B36DA4" w:rsidR="00C47004">
        <w:rPr>
          <w:rFonts w:eastAsia="Times New Roman"/>
          <w:snapToGrid w:val="0"/>
        </w:rPr>
        <w:t xml:space="preserve"> above). According to the Government, the reason for this was the fact that it was no longer possible to adduce evidence and challenge the findings of the criminal court at the stage of the applicant being committed to the hospital. They also argued that the criminal court</w:t>
      </w:r>
      <w:r w:rsidRPr="00B36DA4" w:rsidR="00B36DA4">
        <w:rPr>
          <w:rFonts w:eastAsia="Times New Roman"/>
          <w:snapToGrid w:val="0"/>
        </w:rPr>
        <w:t>’</w:t>
      </w:r>
      <w:r w:rsidRPr="00B36DA4" w:rsidR="00C47004">
        <w:rPr>
          <w:rFonts w:eastAsia="Times New Roman"/>
          <w:snapToGrid w:val="0"/>
        </w:rPr>
        <w:t>s judgment had been based on E.S.</w:t>
      </w:r>
      <w:r w:rsidRPr="00B36DA4" w:rsidR="00B36DA4">
        <w:rPr>
          <w:rFonts w:eastAsia="Times New Roman"/>
          <w:snapToGrid w:val="0"/>
        </w:rPr>
        <w:t>’</w:t>
      </w:r>
      <w:r w:rsidRPr="00B36DA4" w:rsidR="00C47004">
        <w:rPr>
          <w:rFonts w:eastAsia="Times New Roman"/>
          <w:snapToGrid w:val="0"/>
        </w:rPr>
        <w:t>s report, which was suffi</w:t>
      </w:r>
      <w:r w:rsidRPr="00B36DA4" w:rsidR="002A5DB1">
        <w:rPr>
          <w:rFonts w:eastAsia="Times New Roman"/>
          <w:snapToGrid w:val="0"/>
        </w:rPr>
        <w:t>ciently recent (see paragraph 56</w:t>
      </w:r>
      <w:r w:rsidRPr="00B36DA4" w:rsidR="00C47004">
        <w:rPr>
          <w:rFonts w:eastAsia="Times New Roman"/>
          <w:snapToGrid w:val="0"/>
        </w:rPr>
        <w:t xml:space="preserve"> above).</w:t>
      </w:r>
    </w:p>
    <w:p w:rsidRPr="00B36DA4" w:rsidR="00C47004" w:rsidP="00B36DA4" w:rsidRDefault="00C47004">
      <w:pPr>
        <w:pStyle w:val="ECHRPara"/>
        <w:rPr>
          <w:rFonts w:ascii="Times New Roman" w:hAnsi="Times New Roman" w:eastAsia="Times New Roman" w:cs="Times New Roman"/>
          <w:snapToGrid w:val="0"/>
        </w:rPr>
      </w:pPr>
      <w:r w:rsidRPr="00B36DA4">
        <w:rPr>
          <w:rFonts w:ascii="Times New Roman" w:hAnsi="Times New Roman" w:eastAsia="Times New Roman" w:cs="Times New Roman"/>
          <w:snapToGrid w:val="0"/>
        </w:rPr>
        <w:fldChar w:fldCharType="begin"/>
      </w:r>
      <w:r w:rsidRPr="00B36DA4">
        <w:rPr>
          <w:rFonts w:ascii="Times New Roman" w:hAnsi="Times New Roman" w:eastAsia="Times New Roman" w:cs="Times New Roman"/>
          <w:snapToGrid w:val="0"/>
        </w:rPr>
        <w:instrText xml:space="preserve"> SEQ level0 \*arabic </w:instrText>
      </w:r>
      <w:r w:rsidRPr="00B36DA4">
        <w:rPr>
          <w:rFonts w:ascii="Times New Roman" w:hAnsi="Times New Roman" w:eastAsia="Times New Roman" w:cs="Times New Roman"/>
          <w:snapToGrid w:val="0"/>
        </w:rPr>
        <w:fldChar w:fldCharType="separate"/>
      </w:r>
      <w:r w:rsidRPr="00B36DA4" w:rsidR="00B36DA4">
        <w:rPr>
          <w:rFonts w:ascii="Times New Roman" w:hAnsi="Times New Roman" w:eastAsia="Times New Roman" w:cs="Times New Roman"/>
          <w:noProof/>
          <w:snapToGrid w:val="0"/>
        </w:rPr>
        <w:t>77</w:t>
      </w:r>
      <w:r w:rsidRPr="00B36DA4">
        <w:rPr>
          <w:rFonts w:ascii="Times New Roman" w:hAnsi="Times New Roman" w:eastAsia="Times New Roman" w:cs="Times New Roman"/>
          <w:snapToGrid w:val="0"/>
        </w:rPr>
        <w:fldChar w:fldCharType="end"/>
      </w:r>
      <w:r w:rsidRPr="00B36DA4">
        <w:rPr>
          <w:rFonts w:ascii="Times New Roman" w:hAnsi="Times New Roman" w:eastAsia="Times New Roman" w:cs="Times New Roman"/>
          <w:snapToGrid w:val="0"/>
        </w:rPr>
        <w:t>.  In this connection, the Court has already stressed that the question whether medical expertise was sufficiently recent is not answered in a static way but depends on the specific circumstances of the case before it. Thus, a failure to consider whether a person</w:t>
      </w:r>
      <w:r w:rsidRPr="00B36DA4" w:rsidR="00B36DA4">
        <w:rPr>
          <w:rFonts w:ascii="Times New Roman" w:hAnsi="Times New Roman" w:eastAsia="Times New Roman" w:cs="Times New Roman"/>
          <w:snapToGrid w:val="0"/>
        </w:rPr>
        <w:t>’</w:t>
      </w:r>
      <w:r w:rsidRPr="00B36DA4">
        <w:rPr>
          <w:rFonts w:ascii="Times New Roman" w:hAnsi="Times New Roman" w:eastAsia="Times New Roman" w:cs="Times New Roman"/>
          <w:snapToGrid w:val="0"/>
        </w:rPr>
        <w:t>s mental disorder has persisted and whether his or her involuntary hospitalisation is necessary when committing him or her to a psychiatric hospital could raise an issue of</w:t>
      </w:r>
      <w:r w:rsidRPr="00B36DA4" w:rsidR="002A5DB1">
        <w:rPr>
          <w:rFonts w:ascii="Times New Roman" w:hAnsi="Times New Roman" w:eastAsia="Times New Roman" w:cs="Times New Roman"/>
          <w:snapToGrid w:val="0"/>
        </w:rPr>
        <w:t xml:space="preserve"> arbitrariness (see paragraph 64</w:t>
      </w:r>
      <w:r w:rsidRPr="00B36DA4">
        <w:rPr>
          <w:rFonts w:ascii="Times New Roman" w:hAnsi="Times New Roman" w:eastAsia="Times New Roman" w:cs="Times New Roman"/>
          <w:snapToGrid w:val="0"/>
        </w:rPr>
        <w:t xml:space="preserve"> above).</w:t>
      </w:r>
    </w:p>
    <w:p w:rsidRPr="00B36DA4" w:rsidR="00D22CA4" w:rsidP="00B36DA4" w:rsidRDefault="00D531E4">
      <w:pPr>
        <w:pStyle w:val="ECHRPara"/>
        <w:rPr>
          <w:rFonts w:ascii="Times New Roman" w:hAnsi="Times New Roman" w:eastAsia="Times New Roman" w:cs="Times New Roman"/>
        </w:rPr>
      </w:pPr>
      <w:r w:rsidRPr="00B36DA4">
        <w:rPr>
          <w:rFonts w:ascii="Times New Roman" w:hAnsi="Times New Roman" w:eastAsia="Times New Roman" w:cs="Times New Roman"/>
        </w:rPr>
        <w:fldChar w:fldCharType="begin"/>
      </w:r>
      <w:r w:rsidRPr="00B36DA4">
        <w:rPr>
          <w:rFonts w:ascii="Times New Roman" w:hAnsi="Times New Roman" w:eastAsia="Times New Roman" w:cs="Times New Roman"/>
        </w:rPr>
        <w:instrText xml:space="preserve"> SEQ level0 \*arabic </w:instrText>
      </w:r>
      <w:r w:rsidRPr="00B36DA4">
        <w:rPr>
          <w:rFonts w:ascii="Times New Roman" w:hAnsi="Times New Roman" w:eastAsia="Times New Roman" w:cs="Times New Roman"/>
        </w:rPr>
        <w:fldChar w:fldCharType="separate"/>
      </w:r>
      <w:r w:rsidRPr="00B36DA4" w:rsidR="00B36DA4">
        <w:rPr>
          <w:rFonts w:ascii="Times New Roman" w:hAnsi="Times New Roman" w:eastAsia="Times New Roman" w:cs="Times New Roman"/>
          <w:noProof/>
        </w:rPr>
        <w:t>78</w:t>
      </w:r>
      <w:r w:rsidRPr="00B36DA4">
        <w:rPr>
          <w:rFonts w:ascii="Times New Roman" w:hAnsi="Times New Roman" w:eastAsia="Times New Roman" w:cs="Times New Roman"/>
        </w:rPr>
        <w:fldChar w:fldCharType="end"/>
      </w:r>
      <w:r w:rsidRPr="00B36DA4">
        <w:rPr>
          <w:rFonts w:ascii="Times New Roman" w:hAnsi="Times New Roman" w:eastAsia="Times New Roman" w:cs="Times New Roman"/>
        </w:rPr>
        <w:t>.  T</w:t>
      </w:r>
      <w:r w:rsidRPr="00B36DA4" w:rsidR="00C47004">
        <w:rPr>
          <w:rFonts w:ascii="Times New Roman" w:hAnsi="Times New Roman" w:eastAsia="Times New Roman" w:cs="Times New Roman"/>
        </w:rPr>
        <w:t>he principal issue is</w:t>
      </w:r>
      <w:r w:rsidRPr="00B36DA4" w:rsidR="00132D8C">
        <w:rPr>
          <w:rFonts w:ascii="Times New Roman" w:hAnsi="Times New Roman" w:eastAsia="Times New Roman" w:cs="Times New Roman"/>
        </w:rPr>
        <w:t xml:space="preserve"> therefore</w:t>
      </w:r>
      <w:r w:rsidRPr="00B36DA4" w:rsidR="00C47004">
        <w:rPr>
          <w:rFonts w:ascii="Times New Roman" w:hAnsi="Times New Roman" w:eastAsia="Times New Roman" w:cs="Times New Roman"/>
        </w:rPr>
        <w:t xml:space="preserve"> the fact that according to the Government it was impossible for the applicant </w:t>
      </w:r>
      <w:r w:rsidRPr="00B36DA4" w:rsidR="000841DE">
        <w:rPr>
          <w:rFonts w:ascii="Times New Roman" w:hAnsi="Times New Roman" w:eastAsia="Times New Roman" w:cs="Times New Roman"/>
        </w:rPr>
        <w:t>to adduce any evidence</w:t>
      </w:r>
      <w:r w:rsidRPr="00B36DA4" w:rsidR="00C47004">
        <w:rPr>
          <w:rFonts w:ascii="Times New Roman" w:hAnsi="Times New Roman" w:eastAsia="Times New Roman" w:cs="Times New Roman"/>
        </w:rPr>
        <w:t xml:space="preserve"> at the committal stage of the proceedings concerning the necessity for his placement in the hospital. </w:t>
      </w:r>
      <w:r w:rsidRPr="00B36DA4" w:rsidR="000841DE">
        <w:rPr>
          <w:rFonts w:ascii="Times New Roman" w:hAnsi="Times New Roman" w:eastAsia="Times New Roman" w:cs="Times New Roman"/>
        </w:rPr>
        <w:t>This applied irrespective of</w:t>
      </w:r>
      <w:r w:rsidRPr="00B36DA4" w:rsidR="006412A5">
        <w:t xml:space="preserve"> </w:t>
      </w:r>
      <w:r w:rsidRPr="00B36DA4" w:rsidR="006412A5">
        <w:rPr>
          <w:rFonts w:ascii="Times New Roman" w:hAnsi="Times New Roman" w:eastAsia="Times New Roman" w:cs="Times New Roman"/>
        </w:rPr>
        <w:t>the time that has elapsed after the last expert report on the matter was adopted and</w:t>
      </w:r>
      <w:r w:rsidRPr="00B36DA4" w:rsidR="000841DE">
        <w:rPr>
          <w:rFonts w:ascii="Times New Roman" w:hAnsi="Times New Roman" w:eastAsia="Times New Roman" w:cs="Times New Roman"/>
        </w:rPr>
        <w:t xml:space="preserve"> how cogent and relevant the evidence was</w:t>
      </w:r>
      <w:r w:rsidRPr="00B36DA4" w:rsidR="0063154E">
        <w:rPr>
          <w:rFonts w:ascii="Times New Roman" w:hAnsi="Times New Roman" w:eastAsia="Times New Roman" w:cs="Times New Roman"/>
        </w:rPr>
        <w:t>.</w:t>
      </w:r>
      <w:r w:rsidRPr="00B36DA4" w:rsidR="000841DE">
        <w:rPr>
          <w:rFonts w:ascii="Times New Roman" w:hAnsi="Times New Roman" w:eastAsia="Times New Roman" w:cs="Times New Roman"/>
        </w:rPr>
        <w:t xml:space="preserve"> </w:t>
      </w:r>
      <w:r w:rsidRPr="00B36DA4" w:rsidR="00C47004">
        <w:rPr>
          <w:rFonts w:ascii="Times New Roman" w:hAnsi="Times New Roman" w:eastAsia="Times New Roman" w:cs="Times New Roman"/>
        </w:rPr>
        <w:t>It therefore follows that, irrespective of the possible changes in the applicant</w:t>
      </w:r>
      <w:r w:rsidRPr="00B36DA4" w:rsidR="00B36DA4">
        <w:rPr>
          <w:rFonts w:ascii="Times New Roman" w:hAnsi="Times New Roman" w:eastAsia="Times New Roman" w:cs="Times New Roman"/>
        </w:rPr>
        <w:t>’</w:t>
      </w:r>
      <w:r w:rsidRPr="00B36DA4" w:rsidR="00C47004">
        <w:rPr>
          <w:rFonts w:ascii="Times New Roman" w:hAnsi="Times New Roman" w:eastAsia="Times New Roman" w:cs="Times New Roman"/>
        </w:rPr>
        <w:t>s</w:t>
      </w:r>
      <w:r w:rsidRPr="00B36DA4" w:rsidR="000841DE">
        <w:rPr>
          <w:rFonts w:ascii="Times New Roman" w:hAnsi="Times New Roman" w:eastAsia="Times New Roman" w:cs="Times New Roman"/>
        </w:rPr>
        <w:t xml:space="preserve"> mental condition and</w:t>
      </w:r>
      <w:r w:rsidRPr="00B36DA4" w:rsidR="001B6BF7">
        <w:rPr>
          <w:rFonts w:ascii="Times New Roman" w:hAnsi="Times New Roman" w:eastAsia="Times New Roman" w:cs="Times New Roman"/>
        </w:rPr>
        <w:t xml:space="preserve"> to the </w:t>
      </w:r>
      <w:r w:rsidRPr="00B36DA4" w:rsidR="000841DE">
        <w:rPr>
          <w:rFonts w:ascii="Times New Roman" w:hAnsi="Times New Roman" w:eastAsia="Times New Roman" w:cs="Times New Roman"/>
        </w:rPr>
        <w:t>degree of</w:t>
      </w:r>
      <w:r w:rsidRPr="00B36DA4" w:rsidR="0063154E">
        <w:rPr>
          <w:rFonts w:ascii="Times New Roman" w:hAnsi="Times New Roman" w:eastAsia="Times New Roman" w:cs="Times New Roman"/>
        </w:rPr>
        <w:t xml:space="preserve"> the danger posed by him </w:t>
      </w:r>
      <w:r w:rsidRPr="00B36DA4" w:rsidR="006412A5">
        <w:rPr>
          <w:rFonts w:ascii="Times New Roman" w:hAnsi="Times New Roman" w:eastAsia="Times New Roman" w:cs="Times New Roman"/>
        </w:rPr>
        <w:t>over time</w:t>
      </w:r>
      <w:r w:rsidRPr="00B36DA4" w:rsidR="00C47004">
        <w:rPr>
          <w:rFonts w:ascii="Times New Roman" w:hAnsi="Times New Roman" w:eastAsia="Times New Roman" w:cs="Times New Roman"/>
        </w:rPr>
        <w:t>, the committal order would be adopted without him having a possibility to point to the relevant circumstances warranting further assessments and possibly different conclusion.</w:t>
      </w:r>
    </w:p>
    <w:p w:rsidRPr="00B36DA4" w:rsidR="00992E3E" w:rsidP="00B36DA4" w:rsidRDefault="00C47004">
      <w:pPr>
        <w:pStyle w:val="ECHRPara"/>
        <w:rPr>
          <w:rFonts w:ascii="Times New Roman" w:hAnsi="Times New Roman" w:eastAsia="Times New Roman" w:cs="Times New Roman"/>
        </w:rPr>
      </w:pPr>
      <w:r w:rsidRPr="00B36DA4">
        <w:rPr>
          <w:rFonts w:ascii="Times New Roman" w:hAnsi="Times New Roman" w:eastAsia="Times New Roman" w:cs="Times New Roman"/>
        </w:rPr>
        <w:fldChar w:fldCharType="begin"/>
      </w:r>
      <w:r w:rsidRPr="00B36DA4">
        <w:rPr>
          <w:rFonts w:ascii="Times New Roman" w:hAnsi="Times New Roman" w:eastAsia="Times New Roman" w:cs="Times New Roman"/>
        </w:rPr>
        <w:instrText xml:space="preserve"> SEQ level0 \*arabic </w:instrText>
      </w:r>
      <w:r w:rsidRPr="00B36DA4">
        <w:rPr>
          <w:rFonts w:ascii="Times New Roman" w:hAnsi="Times New Roman" w:eastAsia="Times New Roman" w:cs="Times New Roman"/>
        </w:rPr>
        <w:fldChar w:fldCharType="separate"/>
      </w:r>
      <w:r w:rsidRPr="00B36DA4" w:rsidR="00B36DA4">
        <w:rPr>
          <w:rFonts w:ascii="Times New Roman" w:hAnsi="Times New Roman" w:eastAsia="Times New Roman" w:cs="Times New Roman"/>
          <w:noProof/>
        </w:rPr>
        <w:t>79</w:t>
      </w:r>
      <w:r w:rsidRPr="00B36DA4">
        <w:rPr>
          <w:rFonts w:ascii="Times New Roman" w:hAnsi="Times New Roman" w:eastAsia="Times New Roman" w:cs="Times New Roman"/>
        </w:rPr>
        <w:fldChar w:fldCharType="end"/>
      </w:r>
      <w:r w:rsidRPr="00B36DA4">
        <w:rPr>
          <w:rFonts w:ascii="Times New Roman" w:hAnsi="Times New Roman" w:eastAsia="Times New Roman" w:cs="Times New Roman"/>
        </w:rPr>
        <w:t xml:space="preserve">.  Indeed, despite </w:t>
      </w:r>
      <w:r w:rsidRPr="00B36DA4" w:rsidR="00612912">
        <w:rPr>
          <w:rFonts w:ascii="Times New Roman" w:hAnsi="Times New Roman" w:eastAsia="Times New Roman" w:cs="Times New Roman"/>
        </w:rPr>
        <w:t>the fact that</w:t>
      </w:r>
      <w:r w:rsidRPr="00B36DA4" w:rsidR="000841DE">
        <w:rPr>
          <w:rFonts w:ascii="Times New Roman" w:hAnsi="Times New Roman" w:eastAsia="Times New Roman" w:cs="Times New Roman"/>
        </w:rPr>
        <w:t xml:space="preserve"> almost thirteen months</w:t>
      </w:r>
      <w:r w:rsidRPr="00B36DA4" w:rsidR="00612912">
        <w:rPr>
          <w:rFonts w:ascii="Times New Roman" w:hAnsi="Times New Roman" w:eastAsia="Times New Roman" w:cs="Times New Roman"/>
        </w:rPr>
        <w:t xml:space="preserve"> had passed</w:t>
      </w:r>
      <w:r w:rsidRPr="00B36DA4" w:rsidR="000841DE">
        <w:rPr>
          <w:rFonts w:ascii="Times New Roman" w:hAnsi="Times New Roman" w:eastAsia="Times New Roman" w:cs="Times New Roman"/>
        </w:rPr>
        <w:t xml:space="preserve"> following the production of E.S.</w:t>
      </w:r>
      <w:r w:rsidRPr="00B36DA4" w:rsidR="00B36DA4">
        <w:rPr>
          <w:rFonts w:ascii="Times New Roman" w:hAnsi="Times New Roman" w:eastAsia="Times New Roman" w:cs="Times New Roman"/>
        </w:rPr>
        <w:t>’</w:t>
      </w:r>
      <w:r w:rsidRPr="00B36DA4" w:rsidR="000841DE">
        <w:rPr>
          <w:rFonts w:ascii="Times New Roman" w:hAnsi="Times New Roman" w:eastAsia="Times New Roman" w:cs="Times New Roman"/>
        </w:rPr>
        <w:t>s report (see paragra</w:t>
      </w:r>
      <w:r w:rsidRPr="00B36DA4" w:rsidR="00DB3519">
        <w:rPr>
          <w:rFonts w:ascii="Times New Roman" w:hAnsi="Times New Roman" w:eastAsia="Times New Roman" w:cs="Times New Roman"/>
        </w:rPr>
        <w:t>phs 12 and 29</w:t>
      </w:r>
      <w:r w:rsidRPr="00B36DA4" w:rsidR="000841DE">
        <w:rPr>
          <w:rFonts w:ascii="Times New Roman" w:hAnsi="Times New Roman" w:eastAsia="Times New Roman" w:cs="Times New Roman"/>
        </w:rPr>
        <w:t xml:space="preserve"> above) </w:t>
      </w:r>
      <w:r w:rsidRPr="00B36DA4">
        <w:rPr>
          <w:rFonts w:ascii="Times New Roman" w:hAnsi="Times New Roman" w:eastAsia="Times New Roman" w:cs="Times New Roman"/>
        </w:rPr>
        <w:t>and irrespective of V.G.</w:t>
      </w:r>
      <w:r w:rsidRPr="00B36DA4" w:rsidR="00B36DA4">
        <w:rPr>
          <w:rFonts w:ascii="Times New Roman" w:hAnsi="Times New Roman" w:eastAsia="Times New Roman" w:cs="Times New Roman"/>
        </w:rPr>
        <w:t>’</w:t>
      </w:r>
      <w:r w:rsidRPr="00B36DA4">
        <w:rPr>
          <w:rFonts w:ascii="Times New Roman" w:hAnsi="Times New Roman" w:eastAsia="Times New Roman" w:cs="Times New Roman"/>
        </w:rPr>
        <w:t>s subsequent opinion and the expert report by a group of psychiatrists from Sarajevo, which raised questions about E.S.</w:t>
      </w:r>
      <w:r w:rsidRPr="00B36DA4" w:rsidR="00B36DA4">
        <w:rPr>
          <w:rFonts w:ascii="Times New Roman" w:hAnsi="Times New Roman" w:eastAsia="Times New Roman" w:cs="Times New Roman"/>
        </w:rPr>
        <w:t>’</w:t>
      </w:r>
      <w:r w:rsidRPr="00B36DA4">
        <w:rPr>
          <w:rFonts w:ascii="Times New Roman" w:hAnsi="Times New Roman" w:eastAsia="Times New Roman" w:cs="Times New Roman"/>
        </w:rPr>
        <w:t>s findings and the need to p</w:t>
      </w:r>
      <w:r w:rsidRPr="00B36DA4" w:rsidR="004A29A2">
        <w:rPr>
          <w:rFonts w:ascii="Times New Roman" w:hAnsi="Times New Roman" w:eastAsia="Times New Roman" w:cs="Times New Roman"/>
        </w:rPr>
        <w:t>lace the applicant in a psychiatric institution</w:t>
      </w:r>
      <w:r w:rsidRPr="00B36DA4">
        <w:rPr>
          <w:rFonts w:ascii="Times New Roman" w:hAnsi="Times New Roman" w:eastAsia="Times New Roman" w:cs="Times New Roman"/>
        </w:rPr>
        <w:t>, the applicant was unable in the committal</w:t>
      </w:r>
      <w:r w:rsidRPr="00B36DA4" w:rsidR="006412A5">
        <w:rPr>
          <w:rFonts w:ascii="Times New Roman" w:hAnsi="Times New Roman" w:eastAsia="Times New Roman" w:cs="Times New Roman"/>
        </w:rPr>
        <w:t xml:space="preserve"> stage of the</w:t>
      </w:r>
      <w:r w:rsidRPr="00B36DA4">
        <w:rPr>
          <w:rFonts w:ascii="Times New Roman" w:hAnsi="Times New Roman" w:eastAsia="Times New Roman" w:cs="Times New Roman"/>
        </w:rPr>
        <w:t xml:space="preserve"> procedure before the Zagreb County Court to adduce any evidence in his favour challenging the necessity and grounds for his placement in the psychiatric</w:t>
      </w:r>
      <w:r w:rsidRPr="00B36DA4" w:rsidR="004A29A2">
        <w:rPr>
          <w:rFonts w:ascii="Times New Roman" w:hAnsi="Times New Roman" w:eastAsia="Times New Roman" w:cs="Times New Roman"/>
        </w:rPr>
        <w:t xml:space="preserve"> institution</w:t>
      </w:r>
      <w:r w:rsidRPr="00B36DA4">
        <w:rPr>
          <w:rFonts w:ascii="Times New Roman" w:hAnsi="Times New Roman" w:eastAsia="Times New Roman" w:cs="Times New Roman"/>
        </w:rPr>
        <w:t xml:space="preserve">. </w:t>
      </w:r>
      <w:r w:rsidRPr="00B36DA4" w:rsidR="00992E3E">
        <w:rPr>
          <w:rFonts w:ascii="Times New Roman" w:hAnsi="Times New Roman" w:eastAsia="Times New Roman" w:cs="Times New Roman"/>
        </w:rPr>
        <w:t>What is more, the</w:t>
      </w:r>
      <w:r w:rsidRPr="00B36DA4" w:rsidR="00992E3E">
        <w:t xml:space="preserve"> </w:t>
      </w:r>
      <w:r w:rsidRPr="00B36DA4" w:rsidR="00992E3E">
        <w:rPr>
          <w:rFonts w:ascii="Times New Roman" w:hAnsi="Times New Roman" w:eastAsia="Times New Roman" w:cs="Times New Roman"/>
        </w:rPr>
        <w:t>Zagreb County Court failed to consider the fact that following the applicant</w:t>
      </w:r>
      <w:r w:rsidRPr="00B36DA4" w:rsidR="00B36DA4">
        <w:rPr>
          <w:rFonts w:ascii="Times New Roman" w:hAnsi="Times New Roman" w:eastAsia="Times New Roman" w:cs="Times New Roman"/>
        </w:rPr>
        <w:t>’</w:t>
      </w:r>
      <w:r w:rsidRPr="00B36DA4" w:rsidR="00992E3E">
        <w:rPr>
          <w:rFonts w:ascii="Times New Roman" w:hAnsi="Times New Roman" w:eastAsia="Times New Roman" w:cs="Times New Roman"/>
        </w:rPr>
        <w:t>s release from the pre-trial detention in August 2012 (see paragraph 14 above) there was no indication that he was involved in any incident whereby he posed</w:t>
      </w:r>
      <w:r w:rsidRPr="00B36DA4" w:rsidR="00612912">
        <w:rPr>
          <w:rFonts w:ascii="Times New Roman" w:hAnsi="Times New Roman" w:eastAsia="Times New Roman" w:cs="Times New Roman"/>
        </w:rPr>
        <w:t xml:space="preserve"> a</w:t>
      </w:r>
      <w:r w:rsidRPr="00B36DA4" w:rsidR="00992E3E">
        <w:rPr>
          <w:rFonts w:ascii="Times New Roman" w:hAnsi="Times New Roman" w:eastAsia="Times New Roman" w:cs="Times New Roman"/>
        </w:rPr>
        <w:t xml:space="preserve"> threat to himself or others. In this context, it should also be noted that following the applicant</w:t>
      </w:r>
      <w:r w:rsidRPr="00B36DA4" w:rsidR="00B36DA4">
        <w:rPr>
          <w:rFonts w:ascii="Times New Roman" w:hAnsi="Times New Roman" w:eastAsia="Times New Roman" w:cs="Times New Roman"/>
        </w:rPr>
        <w:t>’</w:t>
      </w:r>
      <w:r w:rsidRPr="00B36DA4" w:rsidR="00992E3E">
        <w:rPr>
          <w:rFonts w:ascii="Times New Roman" w:hAnsi="Times New Roman" w:eastAsia="Times New Roman" w:cs="Times New Roman"/>
        </w:rPr>
        <w:t>s release from the pre-trial detention, the domestic authorities did not try to</w:t>
      </w:r>
      <w:r w:rsidRPr="00B36DA4" w:rsidR="00612912">
        <w:rPr>
          <w:rFonts w:ascii="Times New Roman" w:hAnsi="Times New Roman" w:eastAsia="Times New Roman" w:cs="Times New Roman"/>
        </w:rPr>
        <w:t xml:space="preserve"> institute in respect of him</w:t>
      </w:r>
      <w:r w:rsidRPr="00B36DA4" w:rsidR="00992E3E">
        <w:rPr>
          <w:rFonts w:ascii="Times New Roman" w:hAnsi="Times New Roman" w:eastAsia="Times New Roman" w:cs="Times New Roman"/>
        </w:rPr>
        <w:t xml:space="preserve"> proceedings</w:t>
      </w:r>
      <w:r w:rsidRPr="00B36DA4" w:rsidR="00612912">
        <w:rPr>
          <w:rFonts w:ascii="Times New Roman" w:hAnsi="Times New Roman" w:eastAsia="Times New Roman" w:cs="Times New Roman"/>
        </w:rPr>
        <w:t xml:space="preserve"> such as those</w:t>
      </w:r>
      <w:r w:rsidRPr="00B36DA4" w:rsidR="00992E3E">
        <w:rPr>
          <w:rFonts w:ascii="Times New Roman" w:hAnsi="Times New Roman" w:eastAsia="Times New Roman" w:cs="Times New Roman"/>
        </w:rPr>
        <w:t xml:space="preserve"> applicable in general to the involuntary admission to the psychiatric hospital of persons with mental illnesses</w:t>
      </w:r>
      <w:r w:rsidRPr="00B36DA4" w:rsidR="00E12B8E">
        <w:rPr>
          <w:rFonts w:ascii="Times New Roman" w:hAnsi="Times New Roman" w:eastAsia="Times New Roman" w:cs="Times New Roman"/>
        </w:rPr>
        <w:t xml:space="preserve"> who are dangerous for themselves or others</w:t>
      </w:r>
      <w:r w:rsidRPr="00B36DA4" w:rsidR="00992E3E">
        <w:rPr>
          <w:rFonts w:ascii="Times New Roman" w:hAnsi="Times New Roman" w:eastAsia="Times New Roman" w:cs="Times New Roman"/>
        </w:rPr>
        <w:t>, as provided under the relevant domestic law (see paragraph 33 above).</w:t>
      </w:r>
    </w:p>
    <w:p w:rsidRPr="00B36DA4" w:rsidR="00D22CA4" w:rsidP="00B36DA4" w:rsidRDefault="00750452">
      <w:pPr>
        <w:pStyle w:val="ECHRPara"/>
        <w:rPr>
          <w:rFonts w:ascii="Times New Roman" w:hAnsi="Times New Roman" w:eastAsia="Times New Roman" w:cs="Times New Roman"/>
        </w:rPr>
      </w:pPr>
      <w:r w:rsidRPr="00B36DA4">
        <w:rPr>
          <w:rFonts w:ascii="Times New Roman" w:hAnsi="Times New Roman" w:eastAsia="Times New Roman" w:cs="Times New Roman"/>
        </w:rPr>
        <w:fldChar w:fldCharType="begin"/>
      </w:r>
      <w:r w:rsidRPr="00B36DA4">
        <w:rPr>
          <w:rFonts w:ascii="Times New Roman" w:hAnsi="Times New Roman" w:eastAsia="Times New Roman" w:cs="Times New Roman"/>
        </w:rPr>
        <w:instrText xml:space="preserve"> SEQ level0 \*arabic </w:instrText>
      </w:r>
      <w:r w:rsidRPr="00B36DA4">
        <w:rPr>
          <w:rFonts w:ascii="Times New Roman" w:hAnsi="Times New Roman" w:eastAsia="Times New Roman" w:cs="Times New Roman"/>
        </w:rPr>
        <w:fldChar w:fldCharType="separate"/>
      </w:r>
      <w:r w:rsidRPr="00B36DA4" w:rsidR="00B36DA4">
        <w:rPr>
          <w:rFonts w:ascii="Times New Roman" w:hAnsi="Times New Roman" w:eastAsia="Times New Roman" w:cs="Times New Roman"/>
          <w:noProof/>
        </w:rPr>
        <w:t>80</w:t>
      </w:r>
      <w:r w:rsidRPr="00B36DA4">
        <w:rPr>
          <w:rFonts w:ascii="Times New Roman" w:hAnsi="Times New Roman" w:eastAsia="Times New Roman" w:cs="Times New Roman"/>
        </w:rPr>
        <w:fldChar w:fldCharType="end"/>
      </w:r>
      <w:r w:rsidRPr="00B36DA4">
        <w:rPr>
          <w:rFonts w:ascii="Times New Roman" w:hAnsi="Times New Roman" w:eastAsia="Times New Roman" w:cs="Times New Roman"/>
        </w:rPr>
        <w:t>.  </w:t>
      </w:r>
      <w:r w:rsidRPr="00B36DA4" w:rsidR="00992E3E">
        <w:rPr>
          <w:rFonts w:ascii="Times New Roman" w:hAnsi="Times New Roman" w:eastAsia="Times New Roman" w:cs="Times New Roman"/>
        </w:rPr>
        <w:t xml:space="preserve">In these circumstances, the Court finds that </w:t>
      </w:r>
      <w:r w:rsidRPr="00B36DA4" w:rsidR="00C47004">
        <w:rPr>
          <w:rFonts w:ascii="Times New Roman" w:hAnsi="Times New Roman" w:eastAsia="Times New Roman" w:cs="Times New Roman"/>
        </w:rPr>
        <w:t>the placing of such a general restriction on the applicant</w:t>
      </w:r>
      <w:r w:rsidRPr="00B36DA4" w:rsidR="00B36DA4">
        <w:rPr>
          <w:rFonts w:ascii="Times New Roman" w:hAnsi="Times New Roman" w:eastAsia="Times New Roman" w:cs="Times New Roman"/>
        </w:rPr>
        <w:t>’</w:t>
      </w:r>
      <w:r w:rsidRPr="00B36DA4" w:rsidR="004A29A2">
        <w:rPr>
          <w:rFonts w:ascii="Times New Roman" w:hAnsi="Times New Roman" w:eastAsia="Times New Roman" w:cs="Times New Roman"/>
        </w:rPr>
        <w:t>s ability</w:t>
      </w:r>
      <w:r w:rsidRPr="00B36DA4" w:rsidR="00992E3E">
        <w:t xml:space="preserve"> </w:t>
      </w:r>
      <w:r w:rsidRPr="00B36DA4" w:rsidR="00992E3E">
        <w:rPr>
          <w:rFonts w:ascii="Times New Roman" w:hAnsi="Times New Roman" w:eastAsia="Times New Roman" w:cs="Times New Roman"/>
        </w:rPr>
        <w:t>to adduce any evidence at the committal stage of the proceedings concerning the necessity for his placement in the hospital</w:t>
      </w:r>
      <w:r w:rsidRPr="00B36DA4" w:rsidR="00891A6F">
        <w:rPr>
          <w:rFonts w:ascii="Times New Roman" w:hAnsi="Times New Roman" w:eastAsia="Times New Roman" w:cs="Times New Roman"/>
        </w:rPr>
        <w:t>, even when considerable time has passed since the initial committal order,</w:t>
      </w:r>
      <w:r w:rsidRPr="00B36DA4" w:rsidR="00992E3E">
        <w:rPr>
          <w:rFonts w:ascii="Times New Roman" w:hAnsi="Times New Roman" w:eastAsia="Times New Roman" w:cs="Times New Roman"/>
        </w:rPr>
        <w:t xml:space="preserve"> </w:t>
      </w:r>
      <w:r w:rsidRPr="00B36DA4" w:rsidR="00C47004">
        <w:rPr>
          <w:rFonts w:ascii="Times New Roman" w:hAnsi="Times New Roman" w:eastAsia="Times New Roman" w:cs="Times New Roman"/>
        </w:rPr>
        <w:t xml:space="preserve">cannot be reconciled with the </w:t>
      </w:r>
      <w:r w:rsidRPr="00B36DA4" w:rsidR="00132D8C">
        <w:rPr>
          <w:rFonts w:ascii="Times New Roman" w:hAnsi="Times New Roman" w:eastAsia="Times New Roman" w:cs="Times New Roman"/>
        </w:rPr>
        <w:t xml:space="preserve">requirements of a fair trial and </w:t>
      </w:r>
      <w:r w:rsidRPr="00B36DA4" w:rsidR="007F7216">
        <w:rPr>
          <w:rFonts w:ascii="Times New Roman" w:hAnsi="Times New Roman" w:eastAsia="Times New Roman" w:cs="Times New Roman"/>
        </w:rPr>
        <w:t>the duty of courts to conduct a proper examination of the submissions, arguments and evidence adduced by the parties</w:t>
      </w:r>
      <w:r w:rsidRPr="00B36DA4" w:rsidR="00612912">
        <w:rPr>
          <w:rFonts w:ascii="Times New Roman" w:hAnsi="Times New Roman" w:eastAsia="Times New Roman" w:cs="Times New Roman"/>
        </w:rPr>
        <w:t xml:space="preserve"> (see paragraphs 62 and 67</w:t>
      </w:r>
      <w:r w:rsidRPr="00B36DA4" w:rsidR="007F7216">
        <w:rPr>
          <w:rFonts w:ascii="Times New Roman" w:hAnsi="Times New Roman" w:eastAsia="Times New Roman" w:cs="Times New Roman"/>
        </w:rPr>
        <w:t xml:space="preserve"> above, and </w:t>
      </w:r>
      <w:r w:rsidRPr="00B36DA4" w:rsidR="007F7216">
        <w:rPr>
          <w:rFonts w:ascii="Times New Roman" w:hAnsi="Times New Roman" w:eastAsia="Times New Roman" w:cs="Times New Roman"/>
          <w:i/>
        </w:rPr>
        <w:t xml:space="preserve">Carmel </w:t>
      </w:r>
      <w:proofErr w:type="spellStart"/>
      <w:r w:rsidRPr="00B36DA4" w:rsidR="007F7216">
        <w:rPr>
          <w:rFonts w:ascii="Times New Roman" w:hAnsi="Times New Roman" w:eastAsia="Times New Roman" w:cs="Times New Roman"/>
          <w:i/>
        </w:rPr>
        <w:t>Saliba</w:t>
      </w:r>
      <w:proofErr w:type="spellEnd"/>
      <w:r w:rsidRPr="00B36DA4" w:rsidR="007F7216">
        <w:rPr>
          <w:rFonts w:ascii="Times New Roman" w:hAnsi="Times New Roman" w:eastAsia="Times New Roman" w:cs="Times New Roman"/>
        </w:rPr>
        <w:t xml:space="preserve">, cited above, § 64). This is </w:t>
      </w:r>
      <w:r w:rsidRPr="00B36DA4" w:rsidR="00C47004">
        <w:rPr>
          <w:rFonts w:ascii="Times New Roman" w:hAnsi="Times New Roman" w:eastAsia="Times New Roman" w:cs="Times New Roman"/>
        </w:rPr>
        <w:t>particularly</w:t>
      </w:r>
      <w:r w:rsidRPr="00B36DA4" w:rsidR="007F7216">
        <w:rPr>
          <w:rFonts w:ascii="Times New Roman" w:hAnsi="Times New Roman" w:eastAsia="Times New Roman" w:cs="Times New Roman"/>
        </w:rPr>
        <w:t xml:space="preserve"> true</w:t>
      </w:r>
      <w:r w:rsidRPr="00B36DA4" w:rsidR="00C47004">
        <w:rPr>
          <w:rFonts w:ascii="Times New Roman" w:hAnsi="Times New Roman" w:eastAsia="Times New Roman" w:cs="Times New Roman"/>
        </w:rPr>
        <w:t xml:space="preserve"> in an area as sensitive as proceedings of </w:t>
      </w:r>
      <w:r w:rsidRPr="00B36DA4" w:rsidR="007F7216">
        <w:rPr>
          <w:rFonts w:ascii="Times New Roman" w:hAnsi="Times New Roman" w:eastAsia="Times New Roman" w:cs="Times New Roman"/>
        </w:rPr>
        <w:t>the kind which would lead to the applicant</w:t>
      </w:r>
      <w:r w:rsidRPr="00B36DA4" w:rsidR="00B36DA4">
        <w:rPr>
          <w:rFonts w:ascii="Times New Roman" w:hAnsi="Times New Roman" w:eastAsia="Times New Roman" w:cs="Times New Roman"/>
        </w:rPr>
        <w:t>’</w:t>
      </w:r>
      <w:r w:rsidRPr="00B36DA4" w:rsidR="007F7216">
        <w:rPr>
          <w:rFonts w:ascii="Times New Roman" w:hAnsi="Times New Roman" w:eastAsia="Times New Roman" w:cs="Times New Roman"/>
        </w:rPr>
        <w:t>s</w:t>
      </w:r>
      <w:r w:rsidRPr="00B36DA4" w:rsidR="00C47004">
        <w:rPr>
          <w:rFonts w:ascii="Times New Roman" w:hAnsi="Times New Roman" w:eastAsia="Times New Roman" w:cs="Times New Roman"/>
        </w:rPr>
        <w:t xml:space="preserve"> internment in a psychiatric hospital.</w:t>
      </w:r>
    </w:p>
    <w:p w:rsidRPr="00B36DA4" w:rsidR="007F7216" w:rsidP="00B36DA4" w:rsidRDefault="007F7216">
      <w:pPr>
        <w:pStyle w:val="ECHRPara"/>
        <w:rPr>
          <w:rFonts w:ascii="Times New Roman" w:hAnsi="Times New Roman" w:eastAsia="Times New Roman" w:cs="Times New Roman"/>
        </w:rPr>
      </w:pPr>
      <w:r w:rsidRPr="00B36DA4">
        <w:rPr>
          <w:rFonts w:ascii="Times New Roman" w:hAnsi="Times New Roman" w:eastAsia="Times New Roman" w:cs="Times New Roman"/>
        </w:rPr>
        <w:fldChar w:fldCharType="begin"/>
      </w:r>
      <w:r w:rsidRPr="00B36DA4">
        <w:rPr>
          <w:rFonts w:ascii="Times New Roman" w:hAnsi="Times New Roman" w:eastAsia="Times New Roman" w:cs="Times New Roman"/>
        </w:rPr>
        <w:instrText xml:space="preserve"> SEQ level0 \*arabic </w:instrText>
      </w:r>
      <w:r w:rsidRPr="00B36DA4">
        <w:rPr>
          <w:rFonts w:ascii="Times New Roman" w:hAnsi="Times New Roman" w:eastAsia="Times New Roman" w:cs="Times New Roman"/>
        </w:rPr>
        <w:fldChar w:fldCharType="separate"/>
      </w:r>
      <w:r w:rsidRPr="00B36DA4" w:rsidR="00B36DA4">
        <w:rPr>
          <w:rFonts w:ascii="Times New Roman" w:hAnsi="Times New Roman" w:eastAsia="Times New Roman" w:cs="Times New Roman"/>
          <w:noProof/>
        </w:rPr>
        <w:t>81</w:t>
      </w:r>
      <w:r w:rsidRPr="00B36DA4">
        <w:rPr>
          <w:rFonts w:ascii="Times New Roman" w:hAnsi="Times New Roman" w:eastAsia="Times New Roman" w:cs="Times New Roman"/>
        </w:rPr>
        <w:fldChar w:fldCharType="end"/>
      </w:r>
      <w:r w:rsidRPr="00B36DA4">
        <w:rPr>
          <w:rFonts w:ascii="Times New Roman" w:hAnsi="Times New Roman" w:eastAsia="Times New Roman" w:cs="Times New Roman"/>
        </w:rPr>
        <w:t>.  The Court therefore finds that the proceedings for the applicant</w:t>
      </w:r>
      <w:r w:rsidRPr="00B36DA4" w:rsidR="00B36DA4">
        <w:rPr>
          <w:rFonts w:ascii="Times New Roman" w:hAnsi="Times New Roman" w:eastAsia="Times New Roman" w:cs="Times New Roman"/>
        </w:rPr>
        <w:t>’</w:t>
      </w:r>
      <w:r w:rsidRPr="00B36DA4">
        <w:rPr>
          <w:rFonts w:ascii="Times New Roman" w:hAnsi="Times New Roman" w:eastAsia="Times New Roman" w:cs="Times New Roman"/>
        </w:rPr>
        <w:t>s placement in a psychiatric hospital were in breach of the requirements of Article 6 § 1 of the Convention</w:t>
      </w:r>
      <w:r w:rsidRPr="00B36DA4" w:rsidR="00E12B8E">
        <w:rPr>
          <w:rFonts w:ascii="Times New Roman" w:hAnsi="Times New Roman" w:eastAsia="Times New Roman" w:cs="Times New Roman"/>
        </w:rPr>
        <w:t xml:space="preserve"> in its civil limb</w:t>
      </w:r>
      <w:r w:rsidRPr="00B36DA4">
        <w:rPr>
          <w:rFonts w:ascii="Times New Roman" w:hAnsi="Times New Roman" w:eastAsia="Times New Roman" w:cs="Times New Roman"/>
        </w:rPr>
        <w:t>.</w:t>
      </w:r>
    </w:p>
    <w:p w:rsidRPr="00B36DA4" w:rsidR="007F7216" w:rsidP="00B36DA4" w:rsidRDefault="007F7216">
      <w:pPr>
        <w:pStyle w:val="ECHRHeading5"/>
      </w:pPr>
      <w:r w:rsidRPr="00B36DA4">
        <w:t>(iii)  Conclusion</w:t>
      </w:r>
    </w:p>
    <w:p w:rsidRPr="00B36DA4" w:rsidR="00D22CA4" w:rsidP="00B36DA4" w:rsidRDefault="007F7216">
      <w:pPr>
        <w:pStyle w:val="ECHRPara"/>
        <w:rPr>
          <w:rFonts w:eastAsia="Times New Roman"/>
        </w:rPr>
      </w:pPr>
      <w:r w:rsidRPr="00B36DA4">
        <w:rPr>
          <w:rFonts w:eastAsia="Times New Roman"/>
        </w:rPr>
        <w:fldChar w:fldCharType="begin"/>
      </w:r>
      <w:r w:rsidRPr="00B36DA4">
        <w:rPr>
          <w:rFonts w:eastAsia="Times New Roman"/>
        </w:rPr>
        <w:instrText xml:space="preserve"> SEQ level0 \*arabic </w:instrText>
      </w:r>
      <w:r w:rsidRPr="00B36DA4">
        <w:rPr>
          <w:rFonts w:eastAsia="Times New Roman"/>
        </w:rPr>
        <w:fldChar w:fldCharType="separate"/>
      </w:r>
      <w:r w:rsidRPr="00B36DA4" w:rsidR="00B36DA4">
        <w:rPr>
          <w:rFonts w:eastAsia="Times New Roman"/>
          <w:noProof/>
        </w:rPr>
        <w:t>82</w:t>
      </w:r>
      <w:r w:rsidRPr="00B36DA4">
        <w:rPr>
          <w:rFonts w:eastAsia="Times New Roman"/>
        </w:rPr>
        <w:fldChar w:fldCharType="end"/>
      </w:r>
      <w:r w:rsidRPr="00B36DA4">
        <w:rPr>
          <w:rFonts w:eastAsia="Times New Roman"/>
        </w:rPr>
        <w:t>.  </w:t>
      </w:r>
      <w:r w:rsidRPr="00B36DA4" w:rsidR="00C47004">
        <w:rPr>
          <w:rFonts w:eastAsia="Times New Roman"/>
        </w:rPr>
        <w:t>In the light of the above considerations, taking into account the deficiencies which have been identified in the proceedings before the domestic courts and the restrictions placed upon the applicant, the Court finds that the relevant domestic procedure, taken as a whole, fell short of the requirements of a fair trial as required under Article 6 § 1 of the Convention.</w:t>
      </w:r>
    </w:p>
    <w:p w:rsidRPr="00B36DA4" w:rsidR="00014566" w:rsidP="00B36DA4" w:rsidRDefault="00A44056">
      <w:pPr>
        <w:pStyle w:val="ECHRPara"/>
      </w:pPr>
      <w:r w:rsidRPr="00B36DA4">
        <w:fldChar w:fldCharType="begin"/>
      </w:r>
      <w:r w:rsidRPr="00B36DA4">
        <w:instrText xml:space="preserve"> SEQ level0 \*arabic </w:instrText>
      </w:r>
      <w:r w:rsidRPr="00B36DA4">
        <w:fldChar w:fldCharType="separate"/>
      </w:r>
      <w:r w:rsidRPr="00B36DA4" w:rsidR="00B36DA4">
        <w:rPr>
          <w:noProof/>
        </w:rPr>
        <w:t>83</w:t>
      </w:r>
      <w:r w:rsidRPr="00B36DA4">
        <w:fldChar w:fldCharType="end"/>
      </w:r>
      <w:r w:rsidRPr="00B36DA4">
        <w:t>.  </w:t>
      </w:r>
      <w:r w:rsidRPr="00B36DA4" w:rsidR="00014566">
        <w:t xml:space="preserve">There has accordingly been a violation of Article </w:t>
      </w:r>
      <w:r w:rsidRPr="00B36DA4" w:rsidR="003E5EA7">
        <w:t>6 § 1</w:t>
      </w:r>
      <w:r w:rsidRPr="00B36DA4" w:rsidR="007F7216">
        <w:t xml:space="preserve"> of the Convention in its criminal limb concerning the proceedings before the criminal courts</w:t>
      </w:r>
      <w:r w:rsidRPr="00B36DA4" w:rsidR="006946C1">
        <w:t xml:space="preserve"> (see paragraphs 68-75</w:t>
      </w:r>
      <w:r w:rsidRPr="00B36DA4" w:rsidR="007F7216">
        <w:t xml:space="preserve"> above) and in its civil limb concerning the proceedings for the applicant</w:t>
      </w:r>
      <w:r w:rsidRPr="00B36DA4" w:rsidR="00B36DA4">
        <w:t>’</w:t>
      </w:r>
      <w:r w:rsidRPr="00B36DA4" w:rsidR="007F7216">
        <w:t>s placement in a psychiatric hospital</w:t>
      </w:r>
      <w:r w:rsidRPr="00B36DA4" w:rsidR="006946C1">
        <w:t xml:space="preserve"> (see paragraph</w:t>
      </w:r>
      <w:r w:rsidRPr="00B36DA4" w:rsidR="006412A5">
        <w:t>s 76-</w:t>
      </w:r>
      <w:r w:rsidRPr="00B36DA4" w:rsidR="00750452">
        <w:t>81</w:t>
      </w:r>
      <w:r w:rsidRPr="00B36DA4" w:rsidR="007F7216">
        <w:t xml:space="preserve"> above).</w:t>
      </w:r>
    </w:p>
    <w:p w:rsidRPr="00B36DA4" w:rsidR="00014566" w:rsidP="00B36DA4" w:rsidRDefault="003E5EA7">
      <w:pPr>
        <w:pStyle w:val="ECHRHeading1"/>
      </w:pPr>
      <w:r w:rsidRPr="00B36DA4">
        <w:t>II</w:t>
      </w:r>
      <w:r w:rsidRPr="00B36DA4" w:rsidR="00014566">
        <w:t>.</w:t>
      </w:r>
      <w:proofErr w:type="gramStart"/>
      <w:r w:rsidRPr="00B36DA4" w:rsidR="00014566">
        <w:t>  APPLICATION</w:t>
      </w:r>
      <w:proofErr w:type="gramEnd"/>
      <w:r w:rsidRPr="00B36DA4" w:rsidR="00014566">
        <w:t xml:space="preserve"> OF ARTICLE 41 OF THE CONVENTION</w:t>
      </w:r>
    </w:p>
    <w:p w:rsidRPr="00B36DA4" w:rsidR="00014566" w:rsidP="00B36DA4" w:rsidRDefault="00000F95">
      <w:pPr>
        <w:pStyle w:val="ECHRPara"/>
      </w:pPr>
      <w:r w:rsidRPr="00B36DA4">
        <w:fldChar w:fldCharType="begin"/>
      </w:r>
      <w:r w:rsidRPr="00B36DA4">
        <w:instrText xml:space="preserve"> SEQ level0 \*arabic </w:instrText>
      </w:r>
      <w:r w:rsidRPr="00B36DA4">
        <w:fldChar w:fldCharType="separate"/>
      </w:r>
      <w:r w:rsidRPr="00B36DA4" w:rsidR="00B36DA4">
        <w:rPr>
          <w:noProof/>
        </w:rPr>
        <w:t>84</w:t>
      </w:r>
      <w:r w:rsidRPr="00B36DA4">
        <w:fldChar w:fldCharType="end"/>
      </w:r>
      <w:r w:rsidRPr="00B36DA4" w:rsidR="00014566">
        <w:t>.  Article 41 of the Convention provides:</w:t>
      </w:r>
    </w:p>
    <w:p w:rsidRPr="00B36DA4" w:rsidR="00014566" w:rsidP="00B36DA4" w:rsidRDefault="00014566">
      <w:pPr>
        <w:pStyle w:val="ECHRParaQuote"/>
        <w:keepNext/>
        <w:keepLines/>
      </w:pPr>
      <w:r w:rsidRPr="00B36DA4">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B36DA4" w:rsidR="00014566" w:rsidP="00B36DA4" w:rsidRDefault="00014566">
      <w:pPr>
        <w:pStyle w:val="ECHRHeading2"/>
      </w:pPr>
      <w:r w:rsidRPr="00B36DA4">
        <w:t>A.  Damage</w:t>
      </w:r>
    </w:p>
    <w:p w:rsidRPr="00B36DA4" w:rsidR="00014566" w:rsidP="00B36DA4" w:rsidRDefault="00000F95">
      <w:pPr>
        <w:pStyle w:val="ECHRPara"/>
      </w:pPr>
      <w:r w:rsidRPr="00B36DA4">
        <w:fldChar w:fldCharType="begin"/>
      </w:r>
      <w:r w:rsidRPr="00B36DA4">
        <w:instrText xml:space="preserve"> SEQ level0 \*arabic </w:instrText>
      </w:r>
      <w:r w:rsidRPr="00B36DA4">
        <w:fldChar w:fldCharType="separate"/>
      </w:r>
      <w:r w:rsidRPr="00B36DA4" w:rsidR="00B36DA4">
        <w:rPr>
          <w:noProof/>
        </w:rPr>
        <w:t>85</w:t>
      </w:r>
      <w:r w:rsidRPr="00B36DA4">
        <w:fldChar w:fldCharType="end"/>
      </w:r>
      <w:r w:rsidRPr="00B36DA4" w:rsidR="00014566">
        <w:t xml:space="preserve">.  The applicant claimed </w:t>
      </w:r>
      <w:r w:rsidRPr="00B36DA4" w:rsidR="003E5EA7">
        <w:t>15,000 euros (EUR) in respect of</w:t>
      </w:r>
      <w:r w:rsidRPr="00B36DA4" w:rsidR="003106F1">
        <w:t xml:space="preserve"> non</w:t>
      </w:r>
      <w:r w:rsidRPr="00B36DA4" w:rsidR="003106F1">
        <w:noBreakHyphen/>
      </w:r>
      <w:r w:rsidRPr="00B36DA4" w:rsidR="00014566">
        <w:t>pecuniary damage.</w:t>
      </w:r>
    </w:p>
    <w:p w:rsidRPr="00B36DA4" w:rsidR="00014566" w:rsidP="00B36DA4" w:rsidRDefault="00000F95">
      <w:pPr>
        <w:pStyle w:val="ECHRPara"/>
      </w:pPr>
      <w:r w:rsidRPr="00B36DA4">
        <w:fldChar w:fldCharType="begin"/>
      </w:r>
      <w:r w:rsidRPr="00B36DA4">
        <w:instrText xml:space="preserve"> SEQ level0 \*arabic </w:instrText>
      </w:r>
      <w:proofErr w:type="gramStart"/>
      <w:r w:rsidRPr="00B36DA4">
        <w:fldChar w:fldCharType="separate"/>
      </w:r>
      <w:r w:rsidRPr="00B36DA4" w:rsidR="00B36DA4">
        <w:rPr>
          <w:noProof/>
        </w:rPr>
        <w:t>86</w:t>
      </w:r>
      <w:r w:rsidRPr="00B36DA4">
        <w:fldChar w:fldCharType="end"/>
      </w:r>
      <w:r w:rsidRPr="00B36DA4" w:rsidR="00014566">
        <w:t>.</w:t>
      </w:r>
      <w:proofErr w:type="gramEnd"/>
      <w:r w:rsidRPr="00B36DA4" w:rsidR="00014566">
        <w:t xml:space="preserve">  The Government </w:t>
      </w:r>
      <w:r w:rsidRPr="00B36DA4" w:rsidR="003E5EA7">
        <w:t>considered that claim excessive and unsubstantiated.</w:t>
      </w:r>
    </w:p>
    <w:p w:rsidRPr="00B36DA4" w:rsidR="003E5EA7" w:rsidP="00B36DA4" w:rsidRDefault="00000F95">
      <w:pPr>
        <w:pStyle w:val="ECHRPara"/>
      </w:pPr>
      <w:r w:rsidRPr="00B36DA4">
        <w:fldChar w:fldCharType="begin"/>
      </w:r>
      <w:r w:rsidRPr="00B36DA4">
        <w:instrText xml:space="preserve"> SEQ level0 \*arabic </w:instrText>
      </w:r>
      <w:r w:rsidRPr="00B36DA4">
        <w:fldChar w:fldCharType="separate"/>
      </w:r>
      <w:r w:rsidRPr="00B36DA4" w:rsidR="00B36DA4">
        <w:rPr>
          <w:noProof/>
        </w:rPr>
        <w:t>87</w:t>
      </w:r>
      <w:r w:rsidRPr="00B36DA4">
        <w:fldChar w:fldCharType="end"/>
      </w:r>
      <w:r w:rsidRPr="00B36DA4" w:rsidR="00014566">
        <w:t>.  </w:t>
      </w:r>
      <w:r w:rsidRPr="00B36DA4" w:rsidR="003E5EA7">
        <w:t>The Court considers that the applicant must have sustained non</w:t>
      </w:r>
      <w:r w:rsidRPr="00B36DA4" w:rsidR="003E5EA7">
        <w:noBreakHyphen/>
        <w:t xml:space="preserve">pecuniary damage which is not sufficiently compensated </w:t>
      </w:r>
      <w:r w:rsidRPr="00B36DA4" w:rsidR="00C74851">
        <w:t xml:space="preserve">for </w:t>
      </w:r>
      <w:r w:rsidRPr="00B36DA4" w:rsidR="003E5EA7">
        <w:t>by the finding of a violation. Ruling on an equitable basis, it awards the applicant EUR 4,000 in respect of non-pecuniary damage, plus any tax that may be chargeable on this amount.</w:t>
      </w:r>
    </w:p>
    <w:p w:rsidRPr="00B36DA4" w:rsidR="00014566" w:rsidP="00B36DA4" w:rsidRDefault="00014566">
      <w:pPr>
        <w:pStyle w:val="ECHRHeading2"/>
      </w:pPr>
      <w:r w:rsidRPr="00B36DA4">
        <w:t>B.  Costs and expenses</w:t>
      </w:r>
    </w:p>
    <w:p w:rsidRPr="00B36DA4" w:rsidR="00014566" w:rsidP="00B36DA4" w:rsidRDefault="00000F95">
      <w:pPr>
        <w:pStyle w:val="ECHRPara"/>
      </w:pPr>
      <w:r w:rsidRPr="00B36DA4">
        <w:fldChar w:fldCharType="begin"/>
      </w:r>
      <w:r w:rsidRPr="00B36DA4">
        <w:instrText xml:space="preserve"> SEQ level0 \*arabic </w:instrText>
      </w:r>
      <w:r w:rsidRPr="00B36DA4">
        <w:fldChar w:fldCharType="separate"/>
      </w:r>
      <w:r w:rsidRPr="00B36DA4" w:rsidR="00B36DA4">
        <w:rPr>
          <w:noProof/>
        </w:rPr>
        <w:t>88</w:t>
      </w:r>
      <w:r w:rsidRPr="00B36DA4">
        <w:fldChar w:fldCharType="end"/>
      </w:r>
      <w:r w:rsidRPr="00B36DA4" w:rsidR="00014566">
        <w:t xml:space="preserve">.  The applicant also claimed EUR </w:t>
      </w:r>
      <w:r w:rsidRPr="00B36DA4" w:rsidR="009129C8">
        <w:t>3,732.43</w:t>
      </w:r>
      <w:r w:rsidRPr="00B36DA4" w:rsidR="00014566">
        <w:t xml:space="preserve"> for the costs and expenses incurred before the Court.</w:t>
      </w:r>
    </w:p>
    <w:p w:rsidRPr="00B36DA4" w:rsidR="00014566" w:rsidP="00B36DA4" w:rsidRDefault="00000F95">
      <w:pPr>
        <w:pStyle w:val="ECHRPara"/>
      </w:pPr>
      <w:r w:rsidRPr="00B36DA4">
        <w:fldChar w:fldCharType="begin"/>
      </w:r>
      <w:r w:rsidRPr="00B36DA4">
        <w:instrText xml:space="preserve"> SEQ level0 \*arabic </w:instrText>
      </w:r>
      <w:r w:rsidRPr="00B36DA4">
        <w:fldChar w:fldCharType="separate"/>
      </w:r>
      <w:r w:rsidRPr="00B36DA4" w:rsidR="00B36DA4">
        <w:rPr>
          <w:noProof/>
        </w:rPr>
        <w:t>89</w:t>
      </w:r>
      <w:r w:rsidRPr="00B36DA4">
        <w:fldChar w:fldCharType="end"/>
      </w:r>
      <w:r w:rsidRPr="00B36DA4" w:rsidR="00014566">
        <w:t xml:space="preserve">.  The Government </w:t>
      </w:r>
      <w:r w:rsidRPr="00B36DA4" w:rsidR="009129C8">
        <w:t>contested this claim.</w:t>
      </w:r>
    </w:p>
    <w:p w:rsidRPr="00B36DA4" w:rsidR="00D22CA4" w:rsidP="00B36DA4" w:rsidRDefault="00000F95">
      <w:pPr>
        <w:pStyle w:val="ECHRPara"/>
      </w:pPr>
      <w:r w:rsidRPr="00B36DA4">
        <w:fldChar w:fldCharType="begin"/>
      </w:r>
      <w:r w:rsidRPr="00B36DA4">
        <w:instrText xml:space="preserve"> SEQ level0 \*arabic </w:instrText>
      </w:r>
      <w:r w:rsidRPr="00B36DA4">
        <w:fldChar w:fldCharType="separate"/>
      </w:r>
      <w:r w:rsidRPr="00B36DA4" w:rsidR="00B36DA4">
        <w:rPr>
          <w:noProof/>
        </w:rPr>
        <w:t>90</w:t>
      </w:r>
      <w:r w:rsidRPr="00B36DA4">
        <w:fldChar w:fldCharType="end"/>
      </w:r>
      <w:r w:rsidRPr="00B36DA4" w:rsidR="00014566">
        <w:t>.  </w:t>
      </w:r>
      <w:r w:rsidRPr="00B36DA4">
        <w:t>According to the Court</w:t>
      </w:r>
      <w:r w:rsidRPr="00B36DA4" w:rsidR="00B36DA4">
        <w:t>’</w:t>
      </w:r>
      <w:r w:rsidRPr="00B36DA4">
        <w:t>s case-law, an applicant is entitled to the reimbursement of costs and expenses only in so far as it has been shown that these have been actually and necessarily incurred and are reasonable as to quantum. In the present case, regard</w:t>
      </w:r>
      <w:r w:rsidRPr="00B36DA4" w:rsidR="00014566">
        <w:t xml:space="preserve"> being had to the documents in its possession and </w:t>
      </w:r>
      <w:r w:rsidRPr="00B36DA4">
        <w:t>the above criteria</w:t>
      </w:r>
      <w:r w:rsidRPr="00B36DA4" w:rsidR="00014566">
        <w:t xml:space="preserve">, the Court considers it reasonable to award the sum </w:t>
      </w:r>
      <w:r w:rsidRPr="00B36DA4" w:rsidR="009F716D">
        <w:t>claimed, plus any tax that may be chargeable on this amount.</w:t>
      </w:r>
    </w:p>
    <w:p w:rsidRPr="00B36DA4" w:rsidR="00014566" w:rsidP="00B36DA4" w:rsidRDefault="00014566">
      <w:pPr>
        <w:pStyle w:val="ECHRHeading2"/>
      </w:pPr>
      <w:r w:rsidRPr="00B36DA4">
        <w:t>C.  Default interest</w:t>
      </w:r>
    </w:p>
    <w:p w:rsidRPr="00B36DA4" w:rsidR="00014566" w:rsidP="00B36DA4" w:rsidRDefault="00000F95">
      <w:pPr>
        <w:pStyle w:val="ECHRPara"/>
      </w:pPr>
      <w:r w:rsidRPr="00B36DA4">
        <w:fldChar w:fldCharType="begin"/>
      </w:r>
      <w:r w:rsidRPr="00B36DA4">
        <w:instrText xml:space="preserve"> SEQ level0 \*arabic </w:instrText>
      </w:r>
      <w:r w:rsidRPr="00B36DA4">
        <w:fldChar w:fldCharType="separate"/>
      </w:r>
      <w:r w:rsidRPr="00B36DA4" w:rsidR="00B36DA4">
        <w:rPr>
          <w:noProof/>
        </w:rPr>
        <w:t>91</w:t>
      </w:r>
      <w:r w:rsidRPr="00B36DA4">
        <w:fldChar w:fldCharType="end"/>
      </w:r>
      <w:r w:rsidRPr="00B36DA4" w:rsidR="00014566">
        <w:t>.  The Court considers it appropriate that the default interest rate should be based on the marginal lending rate of the European Central Bank, to which should be added three percentage points.</w:t>
      </w:r>
    </w:p>
    <w:p w:rsidRPr="00B36DA4" w:rsidR="00014566" w:rsidP="00B36DA4" w:rsidRDefault="00BB5883">
      <w:pPr>
        <w:pStyle w:val="ECHRTitle1"/>
      </w:pPr>
      <w:r w:rsidRPr="00B36DA4">
        <w:t>FOR THESE REASONS, THE COURT</w:t>
      </w:r>
      <w:r w:rsidRPr="00B36DA4" w:rsidR="00000F95">
        <w:t>, UNANIMOUSLY,</w:t>
      </w:r>
    </w:p>
    <w:p w:rsidRPr="00B36DA4" w:rsidR="00B637B9" w:rsidP="00B36DA4" w:rsidRDefault="00B637B9">
      <w:pPr>
        <w:pStyle w:val="JuList"/>
        <w:keepNext/>
        <w:keepLines/>
      </w:pPr>
      <w:r w:rsidRPr="00B36DA4">
        <w:t>1.  </w:t>
      </w:r>
      <w:r w:rsidRPr="00B36DA4">
        <w:rPr>
          <w:i/>
        </w:rPr>
        <w:t>Declares</w:t>
      </w:r>
      <w:r w:rsidRPr="00B36DA4" w:rsidR="00000F95">
        <w:t xml:space="preserve"> </w:t>
      </w:r>
      <w:r w:rsidRPr="00B36DA4">
        <w:t xml:space="preserve">the complaints concerning </w:t>
      </w:r>
      <w:r w:rsidRPr="00B36DA4" w:rsidR="009F716D">
        <w:t>the alleged l</w:t>
      </w:r>
      <w:r w:rsidRPr="00B36DA4" w:rsidR="002366AA">
        <w:t>ack of fairness of the proceedings</w:t>
      </w:r>
      <w:r w:rsidRPr="00B36DA4" w:rsidR="009F716D">
        <w:t xml:space="preserve"> leading to the decisions </w:t>
      </w:r>
      <w:r w:rsidRPr="00B36DA4" w:rsidR="002366AA">
        <w:t>on the applicant</w:t>
      </w:r>
      <w:r w:rsidRPr="00B36DA4" w:rsidR="00B36DA4">
        <w:t>’</w:t>
      </w:r>
      <w:r w:rsidRPr="00B36DA4" w:rsidR="002366AA">
        <w:t xml:space="preserve">s internment </w:t>
      </w:r>
      <w:r w:rsidRPr="00B36DA4" w:rsidR="003E4F64">
        <w:t xml:space="preserve">in </w:t>
      </w:r>
      <w:r w:rsidRPr="00B36DA4" w:rsidR="009F716D">
        <w:t>the psychiatric hospital, under</w:t>
      </w:r>
      <w:r w:rsidRPr="00B36DA4" w:rsidR="00C35450">
        <w:t xml:space="preserve"> </w:t>
      </w:r>
      <w:r w:rsidRPr="00B36DA4" w:rsidR="009F716D">
        <w:t>Article 6 § 1 of the Convention,</w:t>
      </w:r>
      <w:r w:rsidRPr="00B36DA4">
        <w:t xml:space="preserve"> admissible and the remainder of the </w:t>
      </w:r>
      <w:r w:rsidRPr="00B36DA4" w:rsidR="00000F95">
        <w:t>application</w:t>
      </w:r>
      <w:r w:rsidRPr="00B36DA4">
        <w:t xml:space="preserve"> inadmissible;</w:t>
      </w:r>
    </w:p>
    <w:p w:rsidRPr="00B36DA4" w:rsidR="00014566" w:rsidP="00B36DA4" w:rsidRDefault="00014566">
      <w:pPr>
        <w:pStyle w:val="JuList"/>
        <w:ind w:left="0" w:firstLine="0"/>
      </w:pPr>
    </w:p>
    <w:p w:rsidRPr="00B36DA4" w:rsidR="00014566" w:rsidP="00B36DA4" w:rsidRDefault="009F716D">
      <w:pPr>
        <w:pStyle w:val="JuList"/>
      </w:pPr>
      <w:r w:rsidRPr="00B36DA4">
        <w:t>2</w:t>
      </w:r>
      <w:r w:rsidRPr="00B36DA4" w:rsidR="00014566">
        <w:t>.  </w:t>
      </w:r>
      <w:r w:rsidRPr="00B36DA4" w:rsidR="00014566">
        <w:rPr>
          <w:i/>
        </w:rPr>
        <w:t>Holds</w:t>
      </w:r>
      <w:r w:rsidRPr="00B36DA4" w:rsidR="00000F95">
        <w:t xml:space="preserve"> </w:t>
      </w:r>
      <w:r w:rsidRPr="00B36DA4" w:rsidR="00014566">
        <w:t xml:space="preserve">that there has been a violation of Article </w:t>
      </w:r>
      <w:r w:rsidRPr="00B36DA4">
        <w:t>6 § 1 of the Convention</w:t>
      </w:r>
      <w:r w:rsidRPr="00B36DA4" w:rsidR="002353ED">
        <w:t xml:space="preserve"> in its criminal limb concerning the proceedings before the criminal courts</w:t>
      </w:r>
      <w:r w:rsidRPr="00B36DA4">
        <w:t>;</w:t>
      </w:r>
    </w:p>
    <w:p w:rsidRPr="00B36DA4" w:rsidR="002353ED" w:rsidP="00B36DA4" w:rsidRDefault="002353ED">
      <w:pPr>
        <w:pStyle w:val="JuList"/>
      </w:pPr>
    </w:p>
    <w:p w:rsidRPr="00B36DA4" w:rsidR="002353ED" w:rsidP="00B36DA4" w:rsidRDefault="002353ED">
      <w:pPr>
        <w:pStyle w:val="JuList"/>
      </w:pPr>
      <w:r w:rsidRPr="00B36DA4">
        <w:t>3.  </w:t>
      </w:r>
      <w:r w:rsidRPr="00B36DA4">
        <w:rPr>
          <w:i/>
        </w:rPr>
        <w:t>Holds</w:t>
      </w:r>
      <w:r w:rsidRPr="00B36DA4">
        <w:rPr>
          <w:color w:val="000000"/>
        </w:rPr>
        <w:t xml:space="preserve"> </w:t>
      </w:r>
      <w:r w:rsidRPr="00B36DA4">
        <w:t xml:space="preserve">that there has been a violation of Article 6 § 1 of the Convention in its </w:t>
      </w:r>
      <w:r w:rsidRPr="00B36DA4" w:rsidR="00146D93">
        <w:t>civil limb concerning the proceedings for the applicant</w:t>
      </w:r>
      <w:r w:rsidRPr="00B36DA4" w:rsidR="00B36DA4">
        <w:t>’</w:t>
      </w:r>
      <w:r w:rsidRPr="00B36DA4" w:rsidR="00146D93">
        <w:t>s placement in a psychiatric hospital</w:t>
      </w:r>
      <w:r w:rsidRPr="00B36DA4">
        <w:t>;</w:t>
      </w:r>
    </w:p>
    <w:p w:rsidRPr="00B36DA4" w:rsidR="009F716D" w:rsidP="00B36DA4" w:rsidRDefault="009F716D">
      <w:pPr>
        <w:pStyle w:val="JuList"/>
        <w:ind w:left="0" w:firstLine="0"/>
      </w:pPr>
    </w:p>
    <w:p w:rsidRPr="00B36DA4" w:rsidR="00014566" w:rsidP="00B36DA4" w:rsidRDefault="002353ED">
      <w:pPr>
        <w:pStyle w:val="JuList"/>
      </w:pPr>
      <w:r w:rsidRPr="00B36DA4">
        <w:t>4</w:t>
      </w:r>
      <w:r w:rsidRPr="00B36DA4" w:rsidR="00014566">
        <w:t>.  </w:t>
      </w:r>
      <w:r w:rsidRPr="00B36DA4" w:rsidR="00014566">
        <w:rPr>
          <w:i/>
        </w:rPr>
        <w:t>Holds</w:t>
      </w:r>
    </w:p>
    <w:p w:rsidRPr="00B36DA4" w:rsidR="00014566" w:rsidP="00B36DA4" w:rsidRDefault="00014566">
      <w:pPr>
        <w:pStyle w:val="JuLista"/>
      </w:pPr>
      <w:r w:rsidRPr="00B36DA4">
        <w:t>(a)  that the respondent State is to pay the applicant, within three months</w:t>
      </w:r>
      <w:r w:rsidRPr="00B36DA4" w:rsidR="00000F95">
        <w:t xml:space="preserve"> from the date on which the judgment becomes final in accordance with Article 44 § 2 of the Convention,</w:t>
      </w:r>
      <w:r w:rsidRPr="00B36DA4">
        <w:t xml:space="preserve"> the following amounts,</w:t>
      </w:r>
      <w:r w:rsidRPr="00B36DA4">
        <w:rPr>
          <w:b/>
        </w:rPr>
        <w:t xml:space="preserve"> </w:t>
      </w:r>
      <w:r w:rsidRPr="00B36DA4">
        <w:t>to be converted into</w:t>
      </w:r>
      <w:r w:rsidRPr="00B36DA4" w:rsidR="009F716D">
        <w:t xml:space="preserve"> </w:t>
      </w:r>
      <w:r w:rsidRPr="00B36DA4" w:rsidR="00C74851">
        <w:t>the currency of the respondent State</w:t>
      </w:r>
      <w:r w:rsidRPr="00B36DA4">
        <w:t xml:space="preserve"> at the rate applicable at the date of settlement:</w:t>
      </w:r>
    </w:p>
    <w:p w:rsidRPr="00B36DA4" w:rsidR="00014566" w:rsidP="00B36DA4" w:rsidRDefault="009F716D">
      <w:pPr>
        <w:pStyle w:val="JuListi"/>
      </w:pPr>
      <w:r w:rsidRPr="00B36DA4">
        <w:t>(</w:t>
      </w:r>
      <w:proofErr w:type="spellStart"/>
      <w:r w:rsidRPr="00B36DA4">
        <w:t>i</w:t>
      </w:r>
      <w:proofErr w:type="spellEnd"/>
      <w:r w:rsidRPr="00B36DA4" w:rsidR="00014566">
        <w:t xml:space="preserve">)  EUR </w:t>
      </w:r>
      <w:r w:rsidRPr="00B36DA4">
        <w:t>4,000</w:t>
      </w:r>
      <w:r w:rsidRPr="00B36DA4" w:rsidR="00014566">
        <w:t xml:space="preserve"> (</w:t>
      </w:r>
      <w:r w:rsidRPr="00B36DA4">
        <w:t>four thousand</w:t>
      </w:r>
      <w:r w:rsidRPr="00B36DA4" w:rsidR="00014566">
        <w:t xml:space="preserve"> euros), plus any tax that may be chargeable, in respect of non-pecuniary damage;</w:t>
      </w:r>
    </w:p>
    <w:p w:rsidRPr="00B36DA4" w:rsidR="00014566" w:rsidP="00B36DA4" w:rsidRDefault="009F716D">
      <w:pPr>
        <w:pStyle w:val="JuListi"/>
      </w:pPr>
      <w:r w:rsidRPr="00B36DA4">
        <w:t>(ii</w:t>
      </w:r>
      <w:r w:rsidRPr="00B36DA4" w:rsidR="00014566">
        <w:t xml:space="preserve">)  EUR </w:t>
      </w:r>
      <w:r w:rsidRPr="00B36DA4">
        <w:t>3,732.43</w:t>
      </w:r>
      <w:r w:rsidRPr="00B36DA4" w:rsidR="00014566">
        <w:t xml:space="preserve"> (</w:t>
      </w:r>
      <w:r w:rsidRPr="00B36DA4">
        <w:t xml:space="preserve">three thousand seven hundred </w:t>
      </w:r>
      <w:r w:rsidRPr="00B36DA4" w:rsidR="003E4F64">
        <w:t xml:space="preserve">and </w:t>
      </w:r>
      <w:r w:rsidRPr="00B36DA4">
        <w:t>thirty-two euros and forty-three cents</w:t>
      </w:r>
      <w:r w:rsidRPr="00B36DA4" w:rsidR="00014566">
        <w:t>), plus any tax that may be chargeable to the applicant, in respect of costs and expenses;</w:t>
      </w:r>
    </w:p>
    <w:p w:rsidRPr="00B36DA4" w:rsidR="00014566" w:rsidP="00B36DA4" w:rsidRDefault="00014566">
      <w:pPr>
        <w:pStyle w:val="JuLista"/>
      </w:pPr>
      <w:r w:rsidRPr="00B36DA4">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B36DA4" w:rsidR="00014566" w:rsidP="00B36DA4" w:rsidRDefault="00014566">
      <w:pPr>
        <w:pStyle w:val="JuList"/>
      </w:pPr>
    </w:p>
    <w:p w:rsidRPr="00B36DA4" w:rsidR="00014566" w:rsidP="00B36DA4" w:rsidRDefault="002353ED">
      <w:pPr>
        <w:pStyle w:val="JuList"/>
      </w:pPr>
      <w:r w:rsidRPr="00B36DA4">
        <w:t>5</w:t>
      </w:r>
      <w:r w:rsidRPr="00B36DA4" w:rsidR="00014566">
        <w:t>.  </w:t>
      </w:r>
      <w:r w:rsidRPr="00B36DA4" w:rsidR="00014566">
        <w:rPr>
          <w:i/>
        </w:rPr>
        <w:t>Dismisses</w:t>
      </w:r>
      <w:r w:rsidRPr="00B36DA4" w:rsidR="00014566">
        <w:rPr>
          <w:color w:val="000000"/>
        </w:rPr>
        <w:t xml:space="preserve"> </w:t>
      </w:r>
      <w:r w:rsidRPr="00B36DA4" w:rsidR="00014566">
        <w:t>the remainder of the applicant</w:t>
      </w:r>
      <w:r w:rsidRPr="00B36DA4" w:rsidR="00B36DA4">
        <w:t>’</w:t>
      </w:r>
      <w:r w:rsidRPr="00B36DA4" w:rsidR="00000F95">
        <w:t>s</w:t>
      </w:r>
      <w:r w:rsidRPr="00B36DA4" w:rsidR="00014566">
        <w:t xml:space="preserve"> claim for just satisfaction.</w:t>
      </w:r>
    </w:p>
    <w:p w:rsidRPr="00B36DA4" w:rsidR="00014566" w:rsidP="00B36DA4" w:rsidRDefault="00014566">
      <w:pPr>
        <w:pStyle w:val="JuParaLast"/>
      </w:pPr>
      <w:r w:rsidRPr="00B36DA4">
        <w:t xml:space="preserve">Done in English, and notified in writing on </w:t>
      </w:r>
      <w:r w:rsidRPr="00B36DA4" w:rsidR="00F15884">
        <w:t>4 April 2019</w:t>
      </w:r>
      <w:r w:rsidRPr="00B36DA4" w:rsidR="00C915FB">
        <w:t>, pursuant to Rule </w:t>
      </w:r>
      <w:r w:rsidRPr="00B36DA4">
        <w:t>77</w:t>
      </w:r>
      <w:r w:rsidRPr="00B36DA4" w:rsidR="00C915FB">
        <w:t> </w:t>
      </w:r>
      <w:r w:rsidRPr="00B36DA4">
        <w:t>§§</w:t>
      </w:r>
      <w:r w:rsidRPr="00B36DA4" w:rsidR="00C915FB">
        <w:t> </w:t>
      </w:r>
      <w:r w:rsidRPr="00B36DA4">
        <w:t>2 and 3 of the Rules of Court.</w:t>
      </w:r>
    </w:p>
    <w:p w:rsidRPr="00B36DA4" w:rsidR="004D15F3" w:rsidP="00B36DA4" w:rsidRDefault="00014566">
      <w:pPr>
        <w:pStyle w:val="JuSigned"/>
        <w:rPr>
          <w:lang w:val="pt-PT"/>
        </w:rPr>
      </w:pPr>
      <w:r w:rsidRPr="00B36DA4">
        <w:tab/>
      </w:r>
      <w:r w:rsidRPr="00B36DA4" w:rsidR="00000F95">
        <w:rPr>
          <w:lang w:val="pt-PT"/>
        </w:rPr>
        <w:t>Abel Campos</w:t>
      </w:r>
      <w:r w:rsidRPr="00B36DA4">
        <w:rPr>
          <w:lang w:val="pt-PT"/>
        </w:rPr>
        <w:tab/>
      </w:r>
      <w:r w:rsidRPr="00B36DA4" w:rsidR="00000F95">
        <w:rPr>
          <w:szCs w:val="24"/>
          <w:lang w:val="pt-PT"/>
        </w:rPr>
        <w:t>Linos-Alexandre Sicilianos</w:t>
      </w:r>
      <w:r w:rsidRPr="00B36DA4" w:rsidR="00E1557C">
        <w:rPr>
          <w:szCs w:val="24"/>
          <w:lang w:val="pt-PT"/>
        </w:rPr>
        <w:br/>
      </w:r>
      <w:r w:rsidRPr="00B36DA4">
        <w:rPr>
          <w:lang w:val="pt-PT"/>
        </w:rPr>
        <w:tab/>
      </w:r>
      <w:r w:rsidRPr="00B36DA4" w:rsidR="00000F95">
        <w:rPr>
          <w:iCs/>
          <w:lang w:val="pt-PT"/>
        </w:rPr>
        <w:t>Registrar</w:t>
      </w:r>
      <w:r w:rsidRPr="00B36DA4">
        <w:rPr>
          <w:lang w:val="pt-PT"/>
        </w:rPr>
        <w:tab/>
      </w:r>
      <w:proofErr w:type="spellStart"/>
      <w:r w:rsidRPr="00B36DA4">
        <w:rPr>
          <w:lang w:val="pt-PT"/>
        </w:rPr>
        <w:t>President</w:t>
      </w:r>
      <w:proofErr w:type="spellEnd"/>
    </w:p>
    <w:sectPr w:rsidRPr="00B36DA4" w:rsidR="004D15F3" w:rsidSect="002E7C9D">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3965" w:rsidRPr="00E4133A" w:rsidRDefault="00553965" w:rsidP="00014566">
      <w:r w:rsidRPr="00E4133A">
        <w:separator/>
      </w:r>
    </w:p>
  </w:endnote>
  <w:endnote w:type="continuationSeparator" w:id="0">
    <w:p w:rsidR="00553965" w:rsidRPr="00E4133A" w:rsidRDefault="00553965" w:rsidP="00014566">
      <w:r w:rsidRPr="00E4133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Segoe UI Symbol">
    <w:panose1 w:val="020B0502040204020203"/>
    <w:charset w:val="00"/>
    <w:family w:val="swiss"/>
    <w:pitch w:val="variable"/>
    <w:sig w:usb0="80000063" w:usb1="1200FFEF" w:usb2="0024C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3965" w:rsidRPr="00150BFA" w:rsidRDefault="00553965" w:rsidP="002E7C9D">
    <w:pPr>
      <w:jc w:val="center"/>
    </w:pPr>
    <w:r>
      <w:rPr>
        <w:noProof/>
        <w:lang w:val="en-US" w:eastAsia="ja-JP"/>
      </w:rPr>
      <w:drawing>
        <wp:inline distT="0" distB="0" distL="0" distR="0" wp14:anchorId="7713A1CE" wp14:editId="47335452">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553965" w:rsidRDefault="0055396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3965" w:rsidRPr="00E4133A" w:rsidRDefault="00553965" w:rsidP="00014566">
      <w:r w:rsidRPr="00E4133A">
        <w:separator/>
      </w:r>
    </w:p>
  </w:footnote>
  <w:footnote w:type="continuationSeparator" w:id="0">
    <w:p w:rsidR="00553965" w:rsidRPr="00E4133A" w:rsidRDefault="00553965" w:rsidP="00014566">
      <w:r w:rsidRPr="00E4133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3965" w:rsidRPr="002E7C9D" w:rsidRDefault="00553965" w:rsidP="002E7C9D">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3965" w:rsidRPr="00A45145" w:rsidRDefault="00553965" w:rsidP="002E7C9D">
    <w:pPr>
      <w:jc w:val="center"/>
    </w:pPr>
    <w:r>
      <w:rPr>
        <w:noProof/>
        <w:lang w:val="en-US" w:eastAsia="ja-JP"/>
      </w:rPr>
      <w:drawing>
        <wp:inline distT="0" distB="0" distL="0" distR="0" wp14:anchorId="3B9BF4FB" wp14:editId="69121DF1">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553965" w:rsidRDefault="0055396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3965" w:rsidRPr="00E4133A" w:rsidRDefault="00553965" w:rsidP="00EE1DA9">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59169C">
      <w:rPr>
        <w:rStyle w:val="PageNumber"/>
        <w:noProof/>
        <w:szCs w:val="18"/>
      </w:rPr>
      <w:t>22</w:t>
    </w:r>
    <w:r>
      <w:rPr>
        <w:rStyle w:val="PageNumber"/>
        <w:szCs w:val="18"/>
      </w:rPr>
      <w:fldChar w:fldCharType="end"/>
    </w:r>
    <w:r w:rsidRPr="00E4133A">
      <w:tab/>
    </w:r>
    <w:r>
      <w:t>HODŽIĆ v. CROATIA</w:t>
    </w:r>
    <w:r w:rsidRPr="00E4133A">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3965" w:rsidRPr="00E4133A" w:rsidRDefault="00553965" w:rsidP="00D60D87">
    <w:pPr>
      <w:pStyle w:val="ECHRHeader"/>
    </w:pPr>
    <w:r w:rsidRPr="00E4133A">
      <w:tab/>
    </w:r>
    <w:r>
      <w:t>HODŽIĆ v. CROATIA</w:t>
    </w:r>
    <w:r w:rsidRPr="00E4133A">
      <w:t xml:space="preserve"> </w:t>
    </w:r>
    <w:r>
      <w:t>JUDGMENT</w:t>
    </w:r>
    <w:r w:rsidRPr="00E4133A">
      <w:tab/>
    </w:r>
    <w:r>
      <w:rPr>
        <w:rStyle w:val="PageNumber"/>
        <w:szCs w:val="18"/>
      </w:rPr>
      <w:fldChar w:fldCharType="begin"/>
    </w:r>
    <w:r>
      <w:rPr>
        <w:rStyle w:val="PageNumber"/>
        <w:szCs w:val="18"/>
      </w:rPr>
      <w:instrText xml:space="preserve"> PAGE </w:instrText>
    </w:r>
    <w:r>
      <w:rPr>
        <w:rStyle w:val="PageNumber"/>
        <w:szCs w:val="18"/>
      </w:rPr>
      <w:fldChar w:fldCharType="separate"/>
    </w:r>
    <w:r w:rsidR="0059169C">
      <w:rPr>
        <w:rStyle w:val="PageNumber"/>
        <w:noProof/>
        <w:szCs w:val="18"/>
      </w:rPr>
      <w:t>1</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2"/>
  </w:num>
  <w:num w:numId="22">
    <w:abstractNumId w:val="12"/>
  </w:num>
  <w:num w:numId="23">
    <w:abstractNumId w:val="12"/>
  </w:num>
  <w:num w:numId="24">
    <w:abstractNumId w:val="12"/>
  </w:num>
  <w:num w:numId="25">
    <w:abstractNumId w:val="12"/>
  </w:num>
  <w:num w:numId="26">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000F95"/>
    <w:rsid w:val="00000067"/>
    <w:rsid w:val="00000F95"/>
    <w:rsid w:val="000010ED"/>
    <w:rsid w:val="000038BE"/>
    <w:rsid w:val="000041F8"/>
    <w:rsid w:val="000042A8"/>
    <w:rsid w:val="00004308"/>
    <w:rsid w:val="00005BF0"/>
    <w:rsid w:val="00006E5E"/>
    <w:rsid w:val="00007154"/>
    <w:rsid w:val="000103AE"/>
    <w:rsid w:val="00011D69"/>
    <w:rsid w:val="00012AD3"/>
    <w:rsid w:val="00014566"/>
    <w:rsid w:val="00015C2D"/>
    <w:rsid w:val="00015F00"/>
    <w:rsid w:val="00016E6C"/>
    <w:rsid w:val="00022C1D"/>
    <w:rsid w:val="0003241B"/>
    <w:rsid w:val="00034987"/>
    <w:rsid w:val="000350E3"/>
    <w:rsid w:val="00054FEE"/>
    <w:rsid w:val="000602DF"/>
    <w:rsid w:val="00061B05"/>
    <w:rsid w:val="00062973"/>
    <w:rsid w:val="00062D5D"/>
    <w:rsid w:val="000632D5"/>
    <w:rsid w:val="00063EEF"/>
    <w:rsid w:val="000644EE"/>
    <w:rsid w:val="00065675"/>
    <w:rsid w:val="00066F84"/>
    <w:rsid w:val="00071ABC"/>
    <w:rsid w:val="000749CF"/>
    <w:rsid w:val="00077614"/>
    <w:rsid w:val="000779FA"/>
    <w:rsid w:val="000841DE"/>
    <w:rsid w:val="000852CC"/>
    <w:rsid w:val="000856D7"/>
    <w:rsid w:val="000902AD"/>
    <w:rsid w:val="00090C52"/>
    <w:rsid w:val="00091AF6"/>
    <w:rsid w:val="000925AD"/>
    <w:rsid w:val="000954AB"/>
    <w:rsid w:val="000958F9"/>
    <w:rsid w:val="00096CAB"/>
    <w:rsid w:val="000A24EB"/>
    <w:rsid w:val="000A2D2A"/>
    <w:rsid w:val="000B14F0"/>
    <w:rsid w:val="000B2961"/>
    <w:rsid w:val="000B6923"/>
    <w:rsid w:val="000C033C"/>
    <w:rsid w:val="000C0396"/>
    <w:rsid w:val="000C5F3C"/>
    <w:rsid w:val="000C6DCC"/>
    <w:rsid w:val="000D47AA"/>
    <w:rsid w:val="000D4F3F"/>
    <w:rsid w:val="000D721F"/>
    <w:rsid w:val="000E069B"/>
    <w:rsid w:val="000E0E82"/>
    <w:rsid w:val="000E1DC5"/>
    <w:rsid w:val="000E223F"/>
    <w:rsid w:val="000E33BB"/>
    <w:rsid w:val="000E35AC"/>
    <w:rsid w:val="000E7D45"/>
    <w:rsid w:val="000E7E21"/>
    <w:rsid w:val="000F101A"/>
    <w:rsid w:val="000F6437"/>
    <w:rsid w:val="000F7851"/>
    <w:rsid w:val="00100222"/>
    <w:rsid w:val="001014CD"/>
    <w:rsid w:val="00104E23"/>
    <w:rsid w:val="00106D6F"/>
    <w:rsid w:val="00111B0C"/>
    <w:rsid w:val="00120D6C"/>
    <w:rsid w:val="00123B64"/>
    <w:rsid w:val="001257EC"/>
    <w:rsid w:val="001258C1"/>
    <w:rsid w:val="001272B4"/>
    <w:rsid w:val="00132C6A"/>
    <w:rsid w:val="00132D8C"/>
    <w:rsid w:val="00133044"/>
    <w:rsid w:val="00133D33"/>
    <w:rsid w:val="00134D64"/>
    <w:rsid w:val="00135A30"/>
    <w:rsid w:val="0013612C"/>
    <w:rsid w:val="00137FF6"/>
    <w:rsid w:val="00141650"/>
    <w:rsid w:val="001457D8"/>
    <w:rsid w:val="00146D93"/>
    <w:rsid w:val="00162A12"/>
    <w:rsid w:val="00166530"/>
    <w:rsid w:val="00166E0A"/>
    <w:rsid w:val="00172E88"/>
    <w:rsid w:val="0017513E"/>
    <w:rsid w:val="001751FD"/>
    <w:rsid w:val="0018063B"/>
    <w:rsid w:val="001832BD"/>
    <w:rsid w:val="0018682E"/>
    <w:rsid w:val="00190E31"/>
    <w:rsid w:val="001934B7"/>
    <w:rsid w:val="001943B5"/>
    <w:rsid w:val="00194E64"/>
    <w:rsid w:val="00195134"/>
    <w:rsid w:val="0019762A"/>
    <w:rsid w:val="001A145B"/>
    <w:rsid w:val="001A31FE"/>
    <w:rsid w:val="001A4F42"/>
    <w:rsid w:val="001A6298"/>
    <w:rsid w:val="001A674C"/>
    <w:rsid w:val="001B3B24"/>
    <w:rsid w:val="001B6BF7"/>
    <w:rsid w:val="001C0F98"/>
    <w:rsid w:val="001C2A42"/>
    <w:rsid w:val="001C5236"/>
    <w:rsid w:val="001D220C"/>
    <w:rsid w:val="001D63ED"/>
    <w:rsid w:val="001D7348"/>
    <w:rsid w:val="001E035B"/>
    <w:rsid w:val="001E0961"/>
    <w:rsid w:val="001E0B31"/>
    <w:rsid w:val="001E3EAE"/>
    <w:rsid w:val="001E525C"/>
    <w:rsid w:val="001E5348"/>
    <w:rsid w:val="001E6F32"/>
    <w:rsid w:val="001F2145"/>
    <w:rsid w:val="001F6262"/>
    <w:rsid w:val="001F67B0"/>
    <w:rsid w:val="001F7B3D"/>
    <w:rsid w:val="00205F9F"/>
    <w:rsid w:val="00210338"/>
    <w:rsid w:val="002115FC"/>
    <w:rsid w:val="002128F5"/>
    <w:rsid w:val="002133F8"/>
    <w:rsid w:val="0021423C"/>
    <w:rsid w:val="00215EA4"/>
    <w:rsid w:val="00216299"/>
    <w:rsid w:val="00217857"/>
    <w:rsid w:val="0022357D"/>
    <w:rsid w:val="00224E97"/>
    <w:rsid w:val="00227DCF"/>
    <w:rsid w:val="00230D00"/>
    <w:rsid w:val="00231DF7"/>
    <w:rsid w:val="00231FD1"/>
    <w:rsid w:val="00231FEF"/>
    <w:rsid w:val="002339E0"/>
    <w:rsid w:val="00233CF8"/>
    <w:rsid w:val="002353ED"/>
    <w:rsid w:val="0023575D"/>
    <w:rsid w:val="002366AA"/>
    <w:rsid w:val="00237148"/>
    <w:rsid w:val="0024222D"/>
    <w:rsid w:val="00244773"/>
    <w:rsid w:val="00244B0E"/>
    <w:rsid w:val="00244F6C"/>
    <w:rsid w:val="002462E0"/>
    <w:rsid w:val="00247622"/>
    <w:rsid w:val="00250DD5"/>
    <w:rsid w:val="002532C5"/>
    <w:rsid w:val="00257486"/>
    <w:rsid w:val="00260C03"/>
    <w:rsid w:val="00261192"/>
    <w:rsid w:val="00262AE4"/>
    <w:rsid w:val="0026540E"/>
    <w:rsid w:val="00266336"/>
    <w:rsid w:val="00267461"/>
    <w:rsid w:val="0027225C"/>
    <w:rsid w:val="00275123"/>
    <w:rsid w:val="0027699B"/>
    <w:rsid w:val="00277F1D"/>
    <w:rsid w:val="00282240"/>
    <w:rsid w:val="0028572A"/>
    <w:rsid w:val="002905CF"/>
    <w:rsid w:val="00293220"/>
    <w:rsid w:val="002948AD"/>
    <w:rsid w:val="00294C05"/>
    <w:rsid w:val="00294C92"/>
    <w:rsid w:val="002971E1"/>
    <w:rsid w:val="002A01CC"/>
    <w:rsid w:val="002A5DB1"/>
    <w:rsid w:val="002A61B1"/>
    <w:rsid w:val="002A663C"/>
    <w:rsid w:val="002B1E6C"/>
    <w:rsid w:val="002B444B"/>
    <w:rsid w:val="002B5887"/>
    <w:rsid w:val="002B6CD7"/>
    <w:rsid w:val="002B71D6"/>
    <w:rsid w:val="002C0692"/>
    <w:rsid w:val="002C0768"/>
    <w:rsid w:val="002C0E27"/>
    <w:rsid w:val="002C3040"/>
    <w:rsid w:val="002C54FA"/>
    <w:rsid w:val="002C715C"/>
    <w:rsid w:val="002C7F5E"/>
    <w:rsid w:val="002D022D"/>
    <w:rsid w:val="002D1C06"/>
    <w:rsid w:val="002D24BB"/>
    <w:rsid w:val="002D2FAD"/>
    <w:rsid w:val="002D7916"/>
    <w:rsid w:val="002E7C9D"/>
    <w:rsid w:val="002F0E73"/>
    <w:rsid w:val="002F171B"/>
    <w:rsid w:val="002F252F"/>
    <w:rsid w:val="002F29F3"/>
    <w:rsid w:val="002F2AF7"/>
    <w:rsid w:val="002F4B13"/>
    <w:rsid w:val="002F7E1C"/>
    <w:rsid w:val="00301A75"/>
    <w:rsid w:val="00302F70"/>
    <w:rsid w:val="0030336F"/>
    <w:rsid w:val="0030375E"/>
    <w:rsid w:val="003106F1"/>
    <w:rsid w:val="0031102C"/>
    <w:rsid w:val="00312A30"/>
    <w:rsid w:val="00320F72"/>
    <w:rsid w:val="0032461D"/>
    <w:rsid w:val="0032463E"/>
    <w:rsid w:val="00326224"/>
    <w:rsid w:val="0032676F"/>
    <w:rsid w:val="00331EAC"/>
    <w:rsid w:val="00337E13"/>
    <w:rsid w:val="00337EE4"/>
    <w:rsid w:val="00337F66"/>
    <w:rsid w:val="00340FFD"/>
    <w:rsid w:val="00342311"/>
    <w:rsid w:val="00343A71"/>
    <w:rsid w:val="003506B1"/>
    <w:rsid w:val="003531C7"/>
    <w:rsid w:val="003538ED"/>
    <w:rsid w:val="00353E6E"/>
    <w:rsid w:val="00356AC7"/>
    <w:rsid w:val="003609FA"/>
    <w:rsid w:val="003671A6"/>
    <w:rsid w:val="003710C8"/>
    <w:rsid w:val="003732E1"/>
    <w:rsid w:val="00374CF2"/>
    <w:rsid w:val="003750BE"/>
    <w:rsid w:val="00377E21"/>
    <w:rsid w:val="00381ABF"/>
    <w:rsid w:val="00385615"/>
    <w:rsid w:val="00387B9D"/>
    <w:rsid w:val="0039364F"/>
    <w:rsid w:val="00393923"/>
    <w:rsid w:val="00396686"/>
    <w:rsid w:val="0039778E"/>
    <w:rsid w:val="003A3C88"/>
    <w:rsid w:val="003A3CE0"/>
    <w:rsid w:val="003A4407"/>
    <w:rsid w:val="003A441D"/>
    <w:rsid w:val="003A492F"/>
    <w:rsid w:val="003B0A78"/>
    <w:rsid w:val="003B14DF"/>
    <w:rsid w:val="003B1A3D"/>
    <w:rsid w:val="003B4941"/>
    <w:rsid w:val="003C022E"/>
    <w:rsid w:val="003C5714"/>
    <w:rsid w:val="003C6B9F"/>
    <w:rsid w:val="003C6E2A"/>
    <w:rsid w:val="003D0299"/>
    <w:rsid w:val="003D0AE9"/>
    <w:rsid w:val="003D5BE2"/>
    <w:rsid w:val="003E19FD"/>
    <w:rsid w:val="003E2A52"/>
    <w:rsid w:val="003E39E2"/>
    <w:rsid w:val="003E4036"/>
    <w:rsid w:val="003E4F64"/>
    <w:rsid w:val="003E5EA7"/>
    <w:rsid w:val="003E6D80"/>
    <w:rsid w:val="003E7C11"/>
    <w:rsid w:val="003F05FA"/>
    <w:rsid w:val="003F244A"/>
    <w:rsid w:val="003F2AFE"/>
    <w:rsid w:val="003F30B8"/>
    <w:rsid w:val="003F4C45"/>
    <w:rsid w:val="003F5949"/>
    <w:rsid w:val="003F5F7B"/>
    <w:rsid w:val="003F7D64"/>
    <w:rsid w:val="00414300"/>
    <w:rsid w:val="00415F97"/>
    <w:rsid w:val="00417799"/>
    <w:rsid w:val="00425C67"/>
    <w:rsid w:val="00427D20"/>
    <w:rsid w:val="00427E7A"/>
    <w:rsid w:val="00436307"/>
    <w:rsid w:val="00436C49"/>
    <w:rsid w:val="0043706C"/>
    <w:rsid w:val="00445366"/>
    <w:rsid w:val="00447F5B"/>
    <w:rsid w:val="00461DB0"/>
    <w:rsid w:val="00463926"/>
    <w:rsid w:val="00464097"/>
    <w:rsid w:val="004646E0"/>
    <w:rsid w:val="00464C9A"/>
    <w:rsid w:val="004708FC"/>
    <w:rsid w:val="00472C89"/>
    <w:rsid w:val="004741D0"/>
    <w:rsid w:val="00474F3D"/>
    <w:rsid w:val="00477BF4"/>
    <w:rsid w:val="00477E3A"/>
    <w:rsid w:val="00483E5F"/>
    <w:rsid w:val="00485FF9"/>
    <w:rsid w:val="0048730F"/>
    <w:rsid w:val="0049041F"/>
    <w:rsid w:val="004907F0"/>
    <w:rsid w:val="0049140B"/>
    <w:rsid w:val="004923A5"/>
    <w:rsid w:val="004957C2"/>
    <w:rsid w:val="00496BFB"/>
    <w:rsid w:val="004972B3"/>
    <w:rsid w:val="004A15C7"/>
    <w:rsid w:val="004A29A2"/>
    <w:rsid w:val="004B013B"/>
    <w:rsid w:val="004B112B"/>
    <w:rsid w:val="004C01E4"/>
    <w:rsid w:val="004C086C"/>
    <w:rsid w:val="004C1F56"/>
    <w:rsid w:val="004C27BC"/>
    <w:rsid w:val="004D15F3"/>
    <w:rsid w:val="004D347F"/>
    <w:rsid w:val="004D5311"/>
    <w:rsid w:val="004D5DCC"/>
    <w:rsid w:val="004D62A8"/>
    <w:rsid w:val="004D738A"/>
    <w:rsid w:val="004E0B33"/>
    <w:rsid w:val="004E3E33"/>
    <w:rsid w:val="004F10AF"/>
    <w:rsid w:val="004F11A4"/>
    <w:rsid w:val="004F2389"/>
    <w:rsid w:val="004F304D"/>
    <w:rsid w:val="004F61BE"/>
    <w:rsid w:val="004F66B1"/>
    <w:rsid w:val="00501F15"/>
    <w:rsid w:val="00502A0D"/>
    <w:rsid w:val="00511C07"/>
    <w:rsid w:val="00511C53"/>
    <w:rsid w:val="00512D5D"/>
    <w:rsid w:val="0051301A"/>
    <w:rsid w:val="005140EB"/>
    <w:rsid w:val="005173A6"/>
    <w:rsid w:val="00520BAA"/>
    <w:rsid w:val="00525208"/>
    <w:rsid w:val="005257A5"/>
    <w:rsid w:val="005264C0"/>
    <w:rsid w:val="00526A8A"/>
    <w:rsid w:val="00530586"/>
    <w:rsid w:val="00531DF2"/>
    <w:rsid w:val="00532E59"/>
    <w:rsid w:val="00533CF7"/>
    <w:rsid w:val="0053591C"/>
    <w:rsid w:val="00535BB8"/>
    <w:rsid w:val="00541AF5"/>
    <w:rsid w:val="0054249B"/>
    <w:rsid w:val="005442EE"/>
    <w:rsid w:val="00546249"/>
    <w:rsid w:val="00547353"/>
    <w:rsid w:val="005474E7"/>
    <w:rsid w:val="005512A3"/>
    <w:rsid w:val="005538E9"/>
    <w:rsid w:val="00553965"/>
    <w:rsid w:val="00556C2C"/>
    <w:rsid w:val="005578CE"/>
    <w:rsid w:val="00562781"/>
    <w:rsid w:val="00563E83"/>
    <w:rsid w:val="0056454A"/>
    <w:rsid w:val="005661C6"/>
    <w:rsid w:val="00572646"/>
    <w:rsid w:val="0057271C"/>
    <w:rsid w:val="00572845"/>
    <w:rsid w:val="00575FAF"/>
    <w:rsid w:val="005806CD"/>
    <w:rsid w:val="0059169C"/>
    <w:rsid w:val="00592618"/>
    <w:rsid w:val="00592772"/>
    <w:rsid w:val="0059574A"/>
    <w:rsid w:val="005A064C"/>
    <w:rsid w:val="005A1B9B"/>
    <w:rsid w:val="005A1BAA"/>
    <w:rsid w:val="005A1F3A"/>
    <w:rsid w:val="005A41DD"/>
    <w:rsid w:val="005A6751"/>
    <w:rsid w:val="005B0189"/>
    <w:rsid w:val="005B092E"/>
    <w:rsid w:val="005B152C"/>
    <w:rsid w:val="005B1EE0"/>
    <w:rsid w:val="005B2B24"/>
    <w:rsid w:val="005B4425"/>
    <w:rsid w:val="005B4B94"/>
    <w:rsid w:val="005C3EE8"/>
    <w:rsid w:val="005C546D"/>
    <w:rsid w:val="005D34F9"/>
    <w:rsid w:val="005D4190"/>
    <w:rsid w:val="005D67A3"/>
    <w:rsid w:val="005E2988"/>
    <w:rsid w:val="005E2A43"/>
    <w:rsid w:val="005E3085"/>
    <w:rsid w:val="005E3C88"/>
    <w:rsid w:val="005E438A"/>
    <w:rsid w:val="005F01E8"/>
    <w:rsid w:val="005F4257"/>
    <w:rsid w:val="005F45F3"/>
    <w:rsid w:val="005F4802"/>
    <w:rsid w:val="005F4835"/>
    <w:rsid w:val="005F51E1"/>
    <w:rsid w:val="006106DB"/>
    <w:rsid w:val="0061190E"/>
    <w:rsid w:val="00611C80"/>
    <w:rsid w:val="006121E0"/>
    <w:rsid w:val="00612912"/>
    <w:rsid w:val="00613464"/>
    <w:rsid w:val="00620692"/>
    <w:rsid w:val="006207C2"/>
    <w:rsid w:val="00620D49"/>
    <w:rsid w:val="006242CA"/>
    <w:rsid w:val="00627507"/>
    <w:rsid w:val="0063154E"/>
    <w:rsid w:val="00633717"/>
    <w:rsid w:val="00633E63"/>
    <w:rsid w:val="006344E1"/>
    <w:rsid w:val="00637AC1"/>
    <w:rsid w:val="006412A5"/>
    <w:rsid w:val="006463E1"/>
    <w:rsid w:val="00653D77"/>
    <w:rsid w:val="006545C4"/>
    <w:rsid w:val="00661971"/>
    <w:rsid w:val="006619EE"/>
    <w:rsid w:val="00661C67"/>
    <w:rsid w:val="00661CE8"/>
    <w:rsid w:val="006623D9"/>
    <w:rsid w:val="0066550C"/>
    <w:rsid w:val="006716F2"/>
    <w:rsid w:val="00676E8F"/>
    <w:rsid w:val="00682BF2"/>
    <w:rsid w:val="0068385B"/>
    <w:rsid w:val="006859CE"/>
    <w:rsid w:val="00691270"/>
    <w:rsid w:val="006946C1"/>
    <w:rsid w:val="00694BA8"/>
    <w:rsid w:val="00695ACE"/>
    <w:rsid w:val="006A037C"/>
    <w:rsid w:val="006A12C1"/>
    <w:rsid w:val="006A36F4"/>
    <w:rsid w:val="006A406F"/>
    <w:rsid w:val="006A5D3A"/>
    <w:rsid w:val="006B70E5"/>
    <w:rsid w:val="006C23D4"/>
    <w:rsid w:val="006C5C2F"/>
    <w:rsid w:val="006C7BB0"/>
    <w:rsid w:val="006C7BB1"/>
    <w:rsid w:val="006C7C1E"/>
    <w:rsid w:val="006D3237"/>
    <w:rsid w:val="006D7C9F"/>
    <w:rsid w:val="006D7CDD"/>
    <w:rsid w:val="006E2E37"/>
    <w:rsid w:val="006E3CF1"/>
    <w:rsid w:val="006E4696"/>
    <w:rsid w:val="006E548B"/>
    <w:rsid w:val="006E7E80"/>
    <w:rsid w:val="006F0E28"/>
    <w:rsid w:val="006F1777"/>
    <w:rsid w:val="006F1DF9"/>
    <w:rsid w:val="006F24DB"/>
    <w:rsid w:val="006F48CA"/>
    <w:rsid w:val="006F64DD"/>
    <w:rsid w:val="007000A7"/>
    <w:rsid w:val="00701ED0"/>
    <w:rsid w:val="00713BEF"/>
    <w:rsid w:val="0071457D"/>
    <w:rsid w:val="00715127"/>
    <w:rsid w:val="00715606"/>
    <w:rsid w:val="00715E8E"/>
    <w:rsid w:val="00723580"/>
    <w:rsid w:val="00723755"/>
    <w:rsid w:val="00723ECD"/>
    <w:rsid w:val="0072500F"/>
    <w:rsid w:val="0073136C"/>
    <w:rsid w:val="00731F0F"/>
    <w:rsid w:val="00733250"/>
    <w:rsid w:val="00741404"/>
    <w:rsid w:val="00742FA9"/>
    <w:rsid w:val="007449E5"/>
    <w:rsid w:val="00746C5A"/>
    <w:rsid w:val="00747FF0"/>
    <w:rsid w:val="00750452"/>
    <w:rsid w:val="007509D5"/>
    <w:rsid w:val="00752B4F"/>
    <w:rsid w:val="00755855"/>
    <w:rsid w:val="00764D4E"/>
    <w:rsid w:val="00765A1F"/>
    <w:rsid w:val="00774A6E"/>
    <w:rsid w:val="00775B6D"/>
    <w:rsid w:val="00776D68"/>
    <w:rsid w:val="00777347"/>
    <w:rsid w:val="007774C6"/>
    <w:rsid w:val="00780D78"/>
    <w:rsid w:val="00781578"/>
    <w:rsid w:val="007850EE"/>
    <w:rsid w:val="00785B95"/>
    <w:rsid w:val="00785F23"/>
    <w:rsid w:val="00790E96"/>
    <w:rsid w:val="0079156D"/>
    <w:rsid w:val="00793007"/>
    <w:rsid w:val="00793366"/>
    <w:rsid w:val="00793A31"/>
    <w:rsid w:val="00797BB5"/>
    <w:rsid w:val="007A716F"/>
    <w:rsid w:val="007B270A"/>
    <w:rsid w:val="007B2A86"/>
    <w:rsid w:val="007B32ED"/>
    <w:rsid w:val="007B762B"/>
    <w:rsid w:val="007C0695"/>
    <w:rsid w:val="007C419A"/>
    <w:rsid w:val="007C4CC8"/>
    <w:rsid w:val="007C5426"/>
    <w:rsid w:val="007C5798"/>
    <w:rsid w:val="007D287B"/>
    <w:rsid w:val="007D4832"/>
    <w:rsid w:val="007D4ADC"/>
    <w:rsid w:val="007E21B2"/>
    <w:rsid w:val="007E2C4E"/>
    <w:rsid w:val="007F1905"/>
    <w:rsid w:val="007F7216"/>
    <w:rsid w:val="007F7C9B"/>
    <w:rsid w:val="0080048F"/>
    <w:rsid w:val="00801300"/>
    <w:rsid w:val="00802C64"/>
    <w:rsid w:val="0080369A"/>
    <w:rsid w:val="00805E52"/>
    <w:rsid w:val="008061D0"/>
    <w:rsid w:val="00810A1A"/>
    <w:rsid w:val="00810B38"/>
    <w:rsid w:val="008204C7"/>
    <w:rsid w:val="00820992"/>
    <w:rsid w:val="00823602"/>
    <w:rsid w:val="008255F5"/>
    <w:rsid w:val="0083014E"/>
    <w:rsid w:val="0083214A"/>
    <w:rsid w:val="00834220"/>
    <w:rsid w:val="00836CD3"/>
    <w:rsid w:val="008446C1"/>
    <w:rsid w:val="00845723"/>
    <w:rsid w:val="00845B69"/>
    <w:rsid w:val="00847BF3"/>
    <w:rsid w:val="00851D7B"/>
    <w:rsid w:val="00851ECC"/>
    <w:rsid w:val="00851EF9"/>
    <w:rsid w:val="00852359"/>
    <w:rsid w:val="00853085"/>
    <w:rsid w:val="008577FD"/>
    <w:rsid w:val="00860B03"/>
    <w:rsid w:val="00862537"/>
    <w:rsid w:val="0086497A"/>
    <w:rsid w:val="00866A56"/>
    <w:rsid w:val="00866BD7"/>
    <w:rsid w:val="008713A1"/>
    <w:rsid w:val="008754AB"/>
    <w:rsid w:val="0088060C"/>
    <w:rsid w:val="00880B07"/>
    <w:rsid w:val="0088241A"/>
    <w:rsid w:val="0088246E"/>
    <w:rsid w:val="00891766"/>
    <w:rsid w:val="00891A6F"/>
    <w:rsid w:val="00893576"/>
    <w:rsid w:val="00893943"/>
    <w:rsid w:val="00893E73"/>
    <w:rsid w:val="00897AD7"/>
    <w:rsid w:val="008A2634"/>
    <w:rsid w:val="008A43C4"/>
    <w:rsid w:val="008A6EE5"/>
    <w:rsid w:val="008B02DC"/>
    <w:rsid w:val="008B57CE"/>
    <w:rsid w:val="008B659F"/>
    <w:rsid w:val="008C26DE"/>
    <w:rsid w:val="008D2225"/>
    <w:rsid w:val="008D4752"/>
    <w:rsid w:val="008D4A43"/>
    <w:rsid w:val="008D552A"/>
    <w:rsid w:val="008E0828"/>
    <w:rsid w:val="008E271C"/>
    <w:rsid w:val="008E418E"/>
    <w:rsid w:val="008E5BC6"/>
    <w:rsid w:val="008E6A25"/>
    <w:rsid w:val="008F12AD"/>
    <w:rsid w:val="008F28B4"/>
    <w:rsid w:val="008F5193"/>
    <w:rsid w:val="009013A7"/>
    <w:rsid w:val="009017FB"/>
    <w:rsid w:val="009017FC"/>
    <w:rsid w:val="00903B43"/>
    <w:rsid w:val="0090506B"/>
    <w:rsid w:val="009050C9"/>
    <w:rsid w:val="009058A7"/>
    <w:rsid w:val="00905B06"/>
    <w:rsid w:val="009066FC"/>
    <w:rsid w:val="0090775B"/>
    <w:rsid w:val="009129C8"/>
    <w:rsid w:val="009140A3"/>
    <w:rsid w:val="009144A2"/>
    <w:rsid w:val="0091510C"/>
    <w:rsid w:val="009233D7"/>
    <w:rsid w:val="00924801"/>
    <w:rsid w:val="009259AC"/>
    <w:rsid w:val="00926F38"/>
    <w:rsid w:val="00934301"/>
    <w:rsid w:val="00936CD1"/>
    <w:rsid w:val="00941747"/>
    <w:rsid w:val="00941EFB"/>
    <w:rsid w:val="0094401F"/>
    <w:rsid w:val="00947AFB"/>
    <w:rsid w:val="00951A81"/>
    <w:rsid w:val="00951D7D"/>
    <w:rsid w:val="00952C12"/>
    <w:rsid w:val="009535B9"/>
    <w:rsid w:val="00957B0A"/>
    <w:rsid w:val="009630C7"/>
    <w:rsid w:val="00972A9C"/>
    <w:rsid w:val="00972B55"/>
    <w:rsid w:val="00974128"/>
    <w:rsid w:val="009743B7"/>
    <w:rsid w:val="00974A79"/>
    <w:rsid w:val="0098228B"/>
    <w:rsid w:val="009828DA"/>
    <w:rsid w:val="00985BAB"/>
    <w:rsid w:val="00992E3E"/>
    <w:rsid w:val="00993219"/>
    <w:rsid w:val="00997F03"/>
    <w:rsid w:val="009A46DF"/>
    <w:rsid w:val="009B1B5F"/>
    <w:rsid w:val="009B2EC2"/>
    <w:rsid w:val="009B6673"/>
    <w:rsid w:val="009C191B"/>
    <w:rsid w:val="009C2BD6"/>
    <w:rsid w:val="009C35B7"/>
    <w:rsid w:val="009E1F32"/>
    <w:rsid w:val="009E5829"/>
    <w:rsid w:val="009E776C"/>
    <w:rsid w:val="009F4FA9"/>
    <w:rsid w:val="009F716D"/>
    <w:rsid w:val="00A006CF"/>
    <w:rsid w:val="00A026D9"/>
    <w:rsid w:val="00A068C8"/>
    <w:rsid w:val="00A10503"/>
    <w:rsid w:val="00A12065"/>
    <w:rsid w:val="00A130B4"/>
    <w:rsid w:val="00A1726E"/>
    <w:rsid w:val="00A204CF"/>
    <w:rsid w:val="00A23D49"/>
    <w:rsid w:val="00A27004"/>
    <w:rsid w:val="00A30C29"/>
    <w:rsid w:val="00A34DD6"/>
    <w:rsid w:val="00A36819"/>
    <w:rsid w:val="00A36989"/>
    <w:rsid w:val="00A43628"/>
    <w:rsid w:val="00A44056"/>
    <w:rsid w:val="00A54192"/>
    <w:rsid w:val="00A56C27"/>
    <w:rsid w:val="00A6035E"/>
    <w:rsid w:val="00A6144C"/>
    <w:rsid w:val="00A621E6"/>
    <w:rsid w:val="00A638B7"/>
    <w:rsid w:val="00A66617"/>
    <w:rsid w:val="00A671F8"/>
    <w:rsid w:val="00A673A4"/>
    <w:rsid w:val="00A724AE"/>
    <w:rsid w:val="00A73329"/>
    <w:rsid w:val="00A82359"/>
    <w:rsid w:val="00A84EA9"/>
    <w:rsid w:val="00A865D2"/>
    <w:rsid w:val="00A87AD7"/>
    <w:rsid w:val="00A94C20"/>
    <w:rsid w:val="00A96ED6"/>
    <w:rsid w:val="00AA227F"/>
    <w:rsid w:val="00AA3BC7"/>
    <w:rsid w:val="00AA3F85"/>
    <w:rsid w:val="00AA754A"/>
    <w:rsid w:val="00AB099E"/>
    <w:rsid w:val="00AB4328"/>
    <w:rsid w:val="00AB57ED"/>
    <w:rsid w:val="00AB5FA0"/>
    <w:rsid w:val="00AC0122"/>
    <w:rsid w:val="00AC4163"/>
    <w:rsid w:val="00AC5EC8"/>
    <w:rsid w:val="00AD487F"/>
    <w:rsid w:val="00AE0A2E"/>
    <w:rsid w:val="00AE12C3"/>
    <w:rsid w:val="00AE354C"/>
    <w:rsid w:val="00AE4633"/>
    <w:rsid w:val="00AF4B07"/>
    <w:rsid w:val="00AF6186"/>
    <w:rsid w:val="00AF7A3A"/>
    <w:rsid w:val="00B01E5A"/>
    <w:rsid w:val="00B0363C"/>
    <w:rsid w:val="00B160DB"/>
    <w:rsid w:val="00B20836"/>
    <w:rsid w:val="00B20ABA"/>
    <w:rsid w:val="00B235BB"/>
    <w:rsid w:val="00B27A44"/>
    <w:rsid w:val="00B30BBF"/>
    <w:rsid w:val="00B33C03"/>
    <w:rsid w:val="00B36DA4"/>
    <w:rsid w:val="00B44E56"/>
    <w:rsid w:val="00B455F3"/>
    <w:rsid w:val="00B46543"/>
    <w:rsid w:val="00B47D33"/>
    <w:rsid w:val="00B52BE0"/>
    <w:rsid w:val="00B54133"/>
    <w:rsid w:val="00B56B57"/>
    <w:rsid w:val="00B637B9"/>
    <w:rsid w:val="00B701ED"/>
    <w:rsid w:val="00B761CF"/>
    <w:rsid w:val="00B8086C"/>
    <w:rsid w:val="00B84A93"/>
    <w:rsid w:val="00B861B4"/>
    <w:rsid w:val="00B86984"/>
    <w:rsid w:val="00B86DFE"/>
    <w:rsid w:val="00B90990"/>
    <w:rsid w:val="00B922FF"/>
    <w:rsid w:val="00B92491"/>
    <w:rsid w:val="00B9281E"/>
    <w:rsid w:val="00B92929"/>
    <w:rsid w:val="00B93925"/>
    <w:rsid w:val="00B95187"/>
    <w:rsid w:val="00BA0793"/>
    <w:rsid w:val="00BA2AF9"/>
    <w:rsid w:val="00BA2D55"/>
    <w:rsid w:val="00BA71B1"/>
    <w:rsid w:val="00BB0637"/>
    <w:rsid w:val="00BB345F"/>
    <w:rsid w:val="00BB5883"/>
    <w:rsid w:val="00BB68EA"/>
    <w:rsid w:val="00BB7011"/>
    <w:rsid w:val="00BC1C27"/>
    <w:rsid w:val="00BC263D"/>
    <w:rsid w:val="00BC6BBF"/>
    <w:rsid w:val="00BD1572"/>
    <w:rsid w:val="00BD5CE0"/>
    <w:rsid w:val="00BD71BA"/>
    <w:rsid w:val="00BE14E3"/>
    <w:rsid w:val="00BE2629"/>
    <w:rsid w:val="00BE2A53"/>
    <w:rsid w:val="00BE3774"/>
    <w:rsid w:val="00BE41E5"/>
    <w:rsid w:val="00BF0BBB"/>
    <w:rsid w:val="00BF4109"/>
    <w:rsid w:val="00BF4CC3"/>
    <w:rsid w:val="00BF7E12"/>
    <w:rsid w:val="00C003C7"/>
    <w:rsid w:val="00C054C7"/>
    <w:rsid w:val="00C057B5"/>
    <w:rsid w:val="00C10825"/>
    <w:rsid w:val="00C1168F"/>
    <w:rsid w:val="00C22687"/>
    <w:rsid w:val="00C2475E"/>
    <w:rsid w:val="00C302B1"/>
    <w:rsid w:val="00C32E4D"/>
    <w:rsid w:val="00C333A0"/>
    <w:rsid w:val="00C35450"/>
    <w:rsid w:val="00C35EAB"/>
    <w:rsid w:val="00C36A81"/>
    <w:rsid w:val="00C41974"/>
    <w:rsid w:val="00C438EC"/>
    <w:rsid w:val="00C447AD"/>
    <w:rsid w:val="00C47004"/>
    <w:rsid w:val="00C53F4A"/>
    <w:rsid w:val="00C54125"/>
    <w:rsid w:val="00C55B54"/>
    <w:rsid w:val="00C57637"/>
    <w:rsid w:val="00C57EEC"/>
    <w:rsid w:val="00C6098E"/>
    <w:rsid w:val="00C6152C"/>
    <w:rsid w:val="00C621C2"/>
    <w:rsid w:val="00C7244B"/>
    <w:rsid w:val="00C73256"/>
    <w:rsid w:val="00C74810"/>
    <w:rsid w:val="00C74851"/>
    <w:rsid w:val="00C76AAD"/>
    <w:rsid w:val="00C849F2"/>
    <w:rsid w:val="00C87305"/>
    <w:rsid w:val="00C90D68"/>
    <w:rsid w:val="00C915FB"/>
    <w:rsid w:val="00C939FE"/>
    <w:rsid w:val="00CA4BDA"/>
    <w:rsid w:val="00CB1F66"/>
    <w:rsid w:val="00CB2951"/>
    <w:rsid w:val="00CC1E11"/>
    <w:rsid w:val="00CC2290"/>
    <w:rsid w:val="00CD0FAA"/>
    <w:rsid w:val="00CD282B"/>
    <w:rsid w:val="00CD3B2C"/>
    <w:rsid w:val="00CD4C35"/>
    <w:rsid w:val="00CD7369"/>
    <w:rsid w:val="00CE0B0E"/>
    <w:rsid w:val="00CE2F1E"/>
    <w:rsid w:val="00CE3831"/>
    <w:rsid w:val="00CF10C3"/>
    <w:rsid w:val="00CF374C"/>
    <w:rsid w:val="00D00ABB"/>
    <w:rsid w:val="00D0206A"/>
    <w:rsid w:val="00D02EEC"/>
    <w:rsid w:val="00D03551"/>
    <w:rsid w:val="00D06A63"/>
    <w:rsid w:val="00D07E0E"/>
    <w:rsid w:val="00D11478"/>
    <w:rsid w:val="00D144CB"/>
    <w:rsid w:val="00D15ED0"/>
    <w:rsid w:val="00D21B3E"/>
    <w:rsid w:val="00D21FED"/>
    <w:rsid w:val="00D22CA4"/>
    <w:rsid w:val="00D23190"/>
    <w:rsid w:val="00D24251"/>
    <w:rsid w:val="00D26762"/>
    <w:rsid w:val="00D32372"/>
    <w:rsid w:val="00D3425E"/>
    <w:rsid w:val="00D343E2"/>
    <w:rsid w:val="00D35ECA"/>
    <w:rsid w:val="00D361A2"/>
    <w:rsid w:val="00D44C2E"/>
    <w:rsid w:val="00D45414"/>
    <w:rsid w:val="00D45A8C"/>
    <w:rsid w:val="00D504E2"/>
    <w:rsid w:val="00D531E4"/>
    <w:rsid w:val="00D53C0F"/>
    <w:rsid w:val="00D566BD"/>
    <w:rsid w:val="00D56D85"/>
    <w:rsid w:val="00D57A4D"/>
    <w:rsid w:val="00D601EA"/>
    <w:rsid w:val="00D60AA7"/>
    <w:rsid w:val="00D60D87"/>
    <w:rsid w:val="00D6435F"/>
    <w:rsid w:val="00D74EFB"/>
    <w:rsid w:val="00D75E28"/>
    <w:rsid w:val="00D772C2"/>
    <w:rsid w:val="00D8008E"/>
    <w:rsid w:val="00D82C45"/>
    <w:rsid w:val="00D835EA"/>
    <w:rsid w:val="00D86699"/>
    <w:rsid w:val="00D908A8"/>
    <w:rsid w:val="00D9299F"/>
    <w:rsid w:val="00D94B9B"/>
    <w:rsid w:val="00D95D41"/>
    <w:rsid w:val="00D974CA"/>
    <w:rsid w:val="00D977B6"/>
    <w:rsid w:val="00DA1BFD"/>
    <w:rsid w:val="00DA2E60"/>
    <w:rsid w:val="00DA31CE"/>
    <w:rsid w:val="00DA4A31"/>
    <w:rsid w:val="00DA61F2"/>
    <w:rsid w:val="00DA7B04"/>
    <w:rsid w:val="00DB3519"/>
    <w:rsid w:val="00DB36C2"/>
    <w:rsid w:val="00DB44B1"/>
    <w:rsid w:val="00DB7196"/>
    <w:rsid w:val="00DC169B"/>
    <w:rsid w:val="00DC2190"/>
    <w:rsid w:val="00DC2AB9"/>
    <w:rsid w:val="00DC63F0"/>
    <w:rsid w:val="00DD1F92"/>
    <w:rsid w:val="00DD6EE5"/>
    <w:rsid w:val="00DE1B8E"/>
    <w:rsid w:val="00DE386C"/>
    <w:rsid w:val="00DE4D35"/>
    <w:rsid w:val="00DF0549"/>
    <w:rsid w:val="00DF098B"/>
    <w:rsid w:val="00DF11C4"/>
    <w:rsid w:val="00DF210C"/>
    <w:rsid w:val="00DF4B6A"/>
    <w:rsid w:val="00DF51FF"/>
    <w:rsid w:val="00DF6963"/>
    <w:rsid w:val="00E01906"/>
    <w:rsid w:val="00E02C09"/>
    <w:rsid w:val="00E04D59"/>
    <w:rsid w:val="00E06318"/>
    <w:rsid w:val="00E07DA1"/>
    <w:rsid w:val="00E123CB"/>
    <w:rsid w:val="00E12B8E"/>
    <w:rsid w:val="00E1557C"/>
    <w:rsid w:val="00E20E13"/>
    <w:rsid w:val="00E21DBC"/>
    <w:rsid w:val="00E229B5"/>
    <w:rsid w:val="00E23A23"/>
    <w:rsid w:val="00E275D7"/>
    <w:rsid w:val="00E27DBE"/>
    <w:rsid w:val="00E32AB1"/>
    <w:rsid w:val="00E3494B"/>
    <w:rsid w:val="00E3575C"/>
    <w:rsid w:val="00E36C71"/>
    <w:rsid w:val="00E40404"/>
    <w:rsid w:val="00E4133A"/>
    <w:rsid w:val="00E459C6"/>
    <w:rsid w:val="00E47589"/>
    <w:rsid w:val="00E55D6F"/>
    <w:rsid w:val="00E62C61"/>
    <w:rsid w:val="00E64915"/>
    <w:rsid w:val="00E661D4"/>
    <w:rsid w:val="00E70091"/>
    <w:rsid w:val="00E720F5"/>
    <w:rsid w:val="00E72D90"/>
    <w:rsid w:val="00E76D47"/>
    <w:rsid w:val="00E828EB"/>
    <w:rsid w:val="00E849F7"/>
    <w:rsid w:val="00E90302"/>
    <w:rsid w:val="00E90C97"/>
    <w:rsid w:val="00E91964"/>
    <w:rsid w:val="00E93D7A"/>
    <w:rsid w:val="00E9597F"/>
    <w:rsid w:val="00E97396"/>
    <w:rsid w:val="00EA185E"/>
    <w:rsid w:val="00EA1E83"/>
    <w:rsid w:val="00EA1F96"/>
    <w:rsid w:val="00EA592A"/>
    <w:rsid w:val="00EA737F"/>
    <w:rsid w:val="00EB14E4"/>
    <w:rsid w:val="00EB32A5"/>
    <w:rsid w:val="00EB34ED"/>
    <w:rsid w:val="00EB3862"/>
    <w:rsid w:val="00EB7BE0"/>
    <w:rsid w:val="00EC315E"/>
    <w:rsid w:val="00ED077C"/>
    <w:rsid w:val="00ED1190"/>
    <w:rsid w:val="00ED4124"/>
    <w:rsid w:val="00ED6544"/>
    <w:rsid w:val="00ED6D47"/>
    <w:rsid w:val="00EE0277"/>
    <w:rsid w:val="00EE1DA9"/>
    <w:rsid w:val="00EE3E00"/>
    <w:rsid w:val="00EE5DD2"/>
    <w:rsid w:val="00EF0073"/>
    <w:rsid w:val="00EF41F1"/>
    <w:rsid w:val="00EF4F08"/>
    <w:rsid w:val="00EF573B"/>
    <w:rsid w:val="00EF6DD3"/>
    <w:rsid w:val="00F00A79"/>
    <w:rsid w:val="00F00E86"/>
    <w:rsid w:val="00F00F8B"/>
    <w:rsid w:val="00F053C5"/>
    <w:rsid w:val="00F07C1E"/>
    <w:rsid w:val="00F105DB"/>
    <w:rsid w:val="00F132BC"/>
    <w:rsid w:val="00F13D80"/>
    <w:rsid w:val="00F14814"/>
    <w:rsid w:val="00F15884"/>
    <w:rsid w:val="00F16AAA"/>
    <w:rsid w:val="00F205E5"/>
    <w:rsid w:val="00F20C60"/>
    <w:rsid w:val="00F21161"/>
    <w:rsid w:val="00F218EF"/>
    <w:rsid w:val="00F21BC7"/>
    <w:rsid w:val="00F2449E"/>
    <w:rsid w:val="00F24942"/>
    <w:rsid w:val="00F266A2"/>
    <w:rsid w:val="00F31093"/>
    <w:rsid w:val="00F32269"/>
    <w:rsid w:val="00F4457E"/>
    <w:rsid w:val="00F56A6F"/>
    <w:rsid w:val="00F5709C"/>
    <w:rsid w:val="00F61DD8"/>
    <w:rsid w:val="00F6482A"/>
    <w:rsid w:val="00F64EF1"/>
    <w:rsid w:val="00F70025"/>
    <w:rsid w:val="00F80227"/>
    <w:rsid w:val="00F83250"/>
    <w:rsid w:val="00F8765F"/>
    <w:rsid w:val="00F90767"/>
    <w:rsid w:val="00F928F4"/>
    <w:rsid w:val="00FA1795"/>
    <w:rsid w:val="00FA685B"/>
    <w:rsid w:val="00FA7BDE"/>
    <w:rsid w:val="00FB066D"/>
    <w:rsid w:val="00FB0C01"/>
    <w:rsid w:val="00FB73E9"/>
    <w:rsid w:val="00FC034D"/>
    <w:rsid w:val="00FC18F2"/>
    <w:rsid w:val="00FC39E5"/>
    <w:rsid w:val="00FC3A78"/>
    <w:rsid w:val="00FC5FFE"/>
    <w:rsid w:val="00FD020B"/>
    <w:rsid w:val="00FD1005"/>
    <w:rsid w:val="00FD3180"/>
    <w:rsid w:val="00FD42CC"/>
    <w:rsid w:val="00FD6C75"/>
    <w:rsid w:val="00FE1807"/>
    <w:rsid w:val="00FE312F"/>
    <w:rsid w:val="00FE71B3"/>
    <w:rsid w:val="00FF0AD1"/>
    <w:rsid w:val="00FF2AC9"/>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EB3862"/>
    <w:pPr>
      <w:jc w:val="both"/>
    </w:pPr>
    <w:rPr>
      <w:rFonts w:eastAsiaTheme="minorEastAsia"/>
      <w:sz w:val="24"/>
      <w:lang w:val="en-GB"/>
    </w:rPr>
  </w:style>
  <w:style w:type="paragraph" w:styleId="Heading1">
    <w:name w:val="heading 1"/>
    <w:basedOn w:val="Normal"/>
    <w:next w:val="Normal"/>
    <w:link w:val="Heading1Char"/>
    <w:uiPriority w:val="99"/>
    <w:semiHidden/>
    <w:rsid w:val="00EB386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EB386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EB3862"/>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EB3862"/>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EB3862"/>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EB3862"/>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EB3862"/>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EB3862"/>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EB3862"/>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EB3862"/>
    <w:rPr>
      <w:rFonts w:ascii="Tahoma" w:hAnsi="Tahoma" w:cs="Tahoma"/>
      <w:sz w:val="16"/>
      <w:szCs w:val="16"/>
    </w:rPr>
  </w:style>
  <w:style w:type="character" w:customStyle="1" w:styleId="BalloonTextChar">
    <w:name w:val="Balloon Text Char"/>
    <w:basedOn w:val="DefaultParagraphFont"/>
    <w:link w:val="BalloonText"/>
    <w:uiPriority w:val="99"/>
    <w:semiHidden/>
    <w:rsid w:val="00EB3862"/>
    <w:rPr>
      <w:rFonts w:ascii="Tahoma" w:eastAsiaTheme="minorEastAsia" w:hAnsi="Tahoma" w:cs="Tahoma"/>
      <w:sz w:val="16"/>
      <w:szCs w:val="16"/>
      <w:lang w:val="en-GB"/>
    </w:rPr>
  </w:style>
  <w:style w:type="character" w:styleId="BookTitle">
    <w:name w:val="Book Title"/>
    <w:uiPriority w:val="99"/>
    <w:semiHidden/>
    <w:qFormat/>
    <w:rsid w:val="00EB3862"/>
    <w:rPr>
      <w:i/>
      <w:iCs/>
      <w:smallCaps/>
      <w:spacing w:val="5"/>
    </w:rPr>
  </w:style>
  <w:style w:type="paragraph" w:customStyle="1" w:styleId="ECHRHeader">
    <w:name w:val="ECHR_Header"/>
    <w:aliases w:val="Ju_Header"/>
    <w:basedOn w:val="Header"/>
    <w:uiPriority w:val="4"/>
    <w:qFormat/>
    <w:rsid w:val="00EB3862"/>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EB3862"/>
    <w:pPr>
      <w:jc w:val="left"/>
    </w:pPr>
    <w:rPr>
      <w:sz w:val="8"/>
    </w:rPr>
  </w:style>
  <w:style w:type="character" w:styleId="Strong">
    <w:name w:val="Strong"/>
    <w:uiPriority w:val="99"/>
    <w:semiHidden/>
    <w:qFormat/>
    <w:rsid w:val="00EB3862"/>
    <w:rPr>
      <w:b/>
      <w:bCs/>
    </w:rPr>
  </w:style>
  <w:style w:type="paragraph" w:styleId="NoSpacing">
    <w:name w:val="No Spacing"/>
    <w:basedOn w:val="Normal"/>
    <w:link w:val="NoSpacingChar"/>
    <w:semiHidden/>
    <w:qFormat/>
    <w:rsid w:val="00EB3862"/>
    <w:rPr>
      <w:sz w:val="22"/>
      <w:lang w:val="en-US"/>
    </w:rPr>
  </w:style>
  <w:style w:type="character" w:customStyle="1" w:styleId="NoSpacingChar">
    <w:name w:val="No Spacing Char"/>
    <w:basedOn w:val="DefaultParagraphFont"/>
    <w:link w:val="NoSpacing"/>
    <w:semiHidden/>
    <w:rsid w:val="00EB3862"/>
    <w:rPr>
      <w:rFonts w:eastAsiaTheme="minorEastAsia"/>
    </w:rPr>
  </w:style>
  <w:style w:type="paragraph" w:customStyle="1" w:styleId="ECHRFooterLine">
    <w:name w:val="ECHR_Footer_Line"/>
    <w:aliases w:val="Footer_Line"/>
    <w:basedOn w:val="Normal"/>
    <w:next w:val="ECHRFooter"/>
    <w:uiPriority w:val="57"/>
    <w:semiHidden/>
    <w:rsid w:val="00EB3862"/>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EB3862"/>
  </w:style>
  <w:style w:type="paragraph" w:customStyle="1" w:styleId="DecList">
    <w:name w:val="Dec_List"/>
    <w:basedOn w:val="Normal"/>
    <w:uiPriority w:val="9"/>
    <w:semiHidden/>
    <w:qFormat/>
    <w:rsid w:val="00EB3862"/>
    <w:pPr>
      <w:spacing w:before="240"/>
      <w:ind w:left="284"/>
    </w:pPr>
  </w:style>
  <w:style w:type="paragraph" w:customStyle="1" w:styleId="DummyStyle">
    <w:name w:val="Dummy_Style"/>
    <w:basedOn w:val="Normal"/>
    <w:semiHidden/>
    <w:qFormat/>
    <w:rsid w:val="00EB3862"/>
    <w:rPr>
      <w:color w:val="00B050"/>
    </w:rPr>
  </w:style>
  <w:style w:type="paragraph" w:customStyle="1" w:styleId="ECHRTitleCentre3">
    <w:name w:val="ECHR_Title_Centre_3"/>
    <w:aliases w:val="Ju_H_Article"/>
    <w:basedOn w:val="Normal"/>
    <w:next w:val="ECHRParaQuote"/>
    <w:uiPriority w:val="27"/>
    <w:qFormat/>
    <w:rsid w:val="00EB3862"/>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EB3862"/>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EB3862"/>
    <w:pPr>
      <w:numPr>
        <w:numId w:val="26"/>
      </w:numPr>
      <w:jc w:val="left"/>
    </w:pPr>
    <w:rPr>
      <w:b/>
    </w:rPr>
  </w:style>
  <w:style w:type="paragraph" w:customStyle="1" w:styleId="JuCourt">
    <w:name w:val="Ju_Court"/>
    <w:basedOn w:val="Normal"/>
    <w:next w:val="Normal"/>
    <w:uiPriority w:val="16"/>
    <w:qFormat/>
    <w:rsid w:val="00EB3862"/>
    <w:pPr>
      <w:tabs>
        <w:tab w:val="left" w:pos="907"/>
        <w:tab w:val="left" w:pos="1701"/>
        <w:tab w:val="right" w:pos="7371"/>
      </w:tabs>
      <w:spacing w:before="240"/>
      <w:ind w:left="397" w:hanging="397"/>
      <w:jc w:val="left"/>
    </w:pPr>
    <w:rPr>
      <w:lang w:bidi="en-US"/>
    </w:rPr>
  </w:style>
  <w:style w:type="paragraph" w:customStyle="1" w:styleId="JuHeaderLandscape">
    <w:name w:val="Ju_Header_Landscape"/>
    <w:basedOn w:val="ECHRHeader"/>
    <w:uiPriority w:val="4"/>
    <w:qFormat/>
    <w:rsid w:val="00EB3862"/>
    <w:pPr>
      <w:tabs>
        <w:tab w:val="clear" w:pos="3686"/>
        <w:tab w:val="clear" w:pos="7371"/>
        <w:tab w:val="center" w:pos="6146"/>
        <w:tab w:val="right" w:pos="12293"/>
      </w:tabs>
    </w:pPr>
  </w:style>
  <w:style w:type="paragraph" w:customStyle="1" w:styleId="ECHRTitleCentre2">
    <w:name w:val="ECHR_Title_Centre_2"/>
    <w:aliases w:val="Dec_H_Case"/>
    <w:basedOn w:val="Normal"/>
    <w:next w:val="ECHRPara"/>
    <w:uiPriority w:val="8"/>
    <w:qFormat/>
    <w:rsid w:val="00EB3862"/>
    <w:pPr>
      <w:spacing w:after="240"/>
      <w:jc w:val="center"/>
      <w:outlineLvl w:val="0"/>
    </w:pPr>
    <w:rPr>
      <w:rFonts w:asciiTheme="majorHAnsi" w:hAnsiTheme="majorHAnsi"/>
    </w:rPr>
  </w:style>
  <w:style w:type="paragraph" w:customStyle="1" w:styleId="JuInitialled">
    <w:name w:val="Ju_Initialled"/>
    <w:basedOn w:val="Normal"/>
    <w:uiPriority w:val="31"/>
    <w:qFormat/>
    <w:rsid w:val="00EB3862"/>
    <w:pPr>
      <w:tabs>
        <w:tab w:val="center" w:pos="6407"/>
      </w:tabs>
      <w:spacing w:before="720"/>
      <w:jc w:val="right"/>
    </w:pPr>
  </w:style>
  <w:style w:type="paragraph" w:styleId="Title">
    <w:name w:val="Title"/>
    <w:basedOn w:val="Normal"/>
    <w:next w:val="Normal"/>
    <w:link w:val="TitleChar"/>
    <w:uiPriority w:val="99"/>
    <w:semiHidden/>
    <w:qFormat/>
    <w:rsid w:val="00EB3862"/>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EB3862"/>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link w:val="JuH1Char"/>
    <w:uiPriority w:val="21"/>
    <w:qFormat/>
    <w:rsid w:val="00EB3862"/>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EB3862"/>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EB3862"/>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EB3862"/>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EB3862"/>
    <w:pPr>
      <w:keepNext/>
      <w:keepLines/>
      <w:spacing w:before="240" w:after="120"/>
      <w:ind w:left="1236"/>
    </w:pPr>
    <w:rPr>
      <w:sz w:val="20"/>
      <w:lang w:val="en-GB"/>
    </w:rPr>
  </w:style>
  <w:style w:type="character" w:customStyle="1" w:styleId="JUNAMES">
    <w:name w:val="JU_NAMES"/>
    <w:uiPriority w:val="17"/>
    <w:qFormat/>
    <w:rsid w:val="00EB3862"/>
    <w:rPr>
      <w:caps w:val="0"/>
      <w:smallCaps/>
    </w:rPr>
  </w:style>
  <w:style w:type="paragraph" w:customStyle="1" w:styleId="JuParaSub">
    <w:name w:val="Ju_Para_Sub"/>
    <w:basedOn w:val="ECHRPara"/>
    <w:uiPriority w:val="13"/>
    <w:qFormat/>
    <w:rsid w:val="00EB3862"/>
    <w:pPr>
      <w:ind w:left="284"/>
    </w:pPr>
  </w:style>
  <w:style w:type="paragraph" w:customStyle="1" w:styleId="JuQuotSub">
    <w:name w:val="Ju_Quot_Sub"/>
    <w:basedOn w:val="ECHRParaQuote"/>
    <w:uiPriority w:val="15"/>
    <w:qFormat/>
    <w:rsid w:val="00EB3862"/>
    <w:pPr>
      <w:ind w:left="567"/>
    </w:pPr>
  </w:style>
  <w:style w:type="paragraph" w:styleId="Header">
    <w:name w:val="header"/>
    <w:basedOn w:val="Normal"/>
    <w:link w:val="HeaderChar"/>
    <w:uiPriority w:val="57"/>
    <w:semiHidden/>
    <w:rsid w:val="00EB3862"/>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EB3862"/>
    <w:rPr>
      <w:sz w:val="24"/>
      <w:lang w:val="en-GB"/>
    </w:rPr>
  </w:style>
  <w:style w:type="character" w:customStyle="1" w:styleId="Heading1Char">
    <w:name w:val="Heading 1 Char"/>
    <w:basedOn w:val="DefaultParagraphFont"/>
    <w:link w:val="Heading1"/>
    <w:uiPriority w:val="99"/>
    <w:semiHidden/>
    <w:rsid w:val="00EB3862"/>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EB3862"/>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EB3862"/>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EB3862"/>
    <w:rPr>
      <w:rFonts w:asciiTheme="majorHAnsi" w:eastAsiaTheme="majorEastAsia" w:hAnsiTheme="majorHAnsi" w:cstheme="majorBidi"/>
      <w:b/>
      <w:bCs/>
      <w:color w:val="4D4D4D"/>
      <w:sz w:val="26"/>
      <w:szCs w:val="26"/>
      <w:lang w:val="en-GB"/>
    </w:rPr>
  </w:style>
  <w:style w:type="paragraph" w:customStyle="1" w:styleId="JuTitle">
    <w:name w:val="Ju_Title"/>
    <w:basedOn w:val="Normal"/>
    <w:next w:val="ECHRPara"/>
    <w:uiPriority w:val="3"/>
    <w:semiHidden/>
    <w:qFormat/>
    <w:rsid w:val="00EB3862"/>
    <w:pPr>
      <w:spacing w:before="720" w:after="240"/>
      <w:jc w:val="center"/>
      <w:outlineLvl w:val="0"/>
    </w:pPr>
    <w:rPr>
      <w:rFonts w:asciiTheme="majorHAnsi" w:hAnsiTheme="majorHAnsi"/>
      <w:b/>
      <w:caps/>
    </w:rPr>
  </w:style>
  <w:style w:type="paragraph" w:customStyle="1" w:styleId="JuCase">
    <w:name w:val="Ju_Case"/>
    <w:basedOn w:val="Normal"/>
    <w:next w:val="ECHRPara"/>
    <w:uiPriority w:val="10"/>
    <w:rsid w:val="00EB3862"/>
    <w:pPr>
      <w:ind w:firstLine="284"/>
    </w:pPr>
    <w:rPr>
      <w:b/>
    </w:rPr>
  </w:style>
  <w:style w:type="character" w:customStyle="1" w:styleId="Heading3Char">
    <w:name w:val="Heading 3 Char"/>
    <w:basedOn w:val="DefaultParagraphFont"/>
    <w:link w:val="Heading3"/>
    <w:uiPriority w:val="99"/>
    <w:semiHidden/>
    <w:rsid w:val="00EB3862"/>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EB3862"/>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EB3862"/>
    <w:rPr>
      <w:rFonts w:asciiTheme="majorHAnsi" w:eastAsiaTheme="majorEastAsia" w:hAnsiTheme="majorHAnsi" w:cstheme="majorBidi"/>
      <w:b/>
      <w:bCs/>
      <w:color w:val="808080"/>
    </w:rPr>
  </w:style>
  <w:style w:type="character" w:styleId="SubtleEmphasis">
    <w:name w:val="Subtle Emphasis"/>
    <w:uiPriority w:val="99"/>
    <w:semiHidden/>
    <w:qFormat/>
    <w:rsid w:val="00EB3862"/>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EB3862"/>
    <w:pPr>
      <w:keepNext/>
      <w:keepLines/>
      <w:spacing w:before="720" w:after="240"/>
      <w:outlineLvl w:val="0"/>
    </w:pPr>
    <w:rPr>
      <w:rFonts w:asciiTheme="majorHAnsi" w:hAnsiTheme="majorHAnsi"/>
      <w:sz w:val="28"/>
    </w:rPr>
  </w:style>
  <w:style w:type="character" w:styleId="Emphasis">
    <w:name w:val="Emphasis"/>
    <w:uiPriority w:val="99"/>
    <w:semiHidden/>
    <w:qFormat/>
    <w:rsid w:val="00EB3862"/>
    <w:rPr>
      <w:b/>
      <w:bCs/>
      <w:i/>
      <w:iCs/>
      <w:spacing w:val="10"/>
      <w:bdr w:val="none" w:sz="0" w:space="0" w:color="auto"/>
      <w:shd w:val="clear" w:color="auto" w:fill="auto"/>
    </w:rPr>
  </w:style>
  <w:style w:type="paragraph" w:styleId="Footer">
    <w:name w:val="footer"/>
    <w:basedOn w:val="Normal"/>
    <w:link w:val="FooterChar"/>
    <w:uiPriority w:val="57"/>
    <w:semiHidden/>
    <w:rsid w:val="00EB3862"/>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EB3862"/>
    <w:rPr>
      <w:sz w:val="24"/>
      <w:lang w:val="en-GB"/>
    </w:rPr>
  </w:style>
  <w:style w:type="character" w:styleId="FootnoteReference">
    <w:name w:val="footnote reference"/>
    <w:basedOn w:val="DefaultParagraphFont"/>
    <w:uiPriority w:val="99"/>
    <w:semiHidden/>
    <w:rsid w:val="00EB3862"/>
    <w:rPr>
      <w:vertAlign w:val="superscript"/>
    </w:rPr>
  </w:style>
  <w:style w:type="paragraph" w:styleId="FootnoteText">
    <w:name w:val="footnote text"/>
    <w:basedOn w:val="Normal"/>
    <w:link w:val="FootnoteTextChar"/>
    <w:uiPriority w:val="99"/>
    <w:semiHidden/>
    <w:rsid w:val="00EB3862"/>
    <w:rPr>
      <w:sz w:val="20"/>
      <w:szCs w:val="20"/>
    </w:rPr>
  </w:style>
  <w:style w:type="character" w:customStyle="1" w:styleId="FootnoteTextChar">
    <w:name w:val="Footnote Text Char"/>
    <w:basedOn w:val="DefaultParagraphFont"/>
    <w:link w:val="FootnoteText"/>
    <w:uiPriority w:val="99"/>
    <w:semiHidden/>
    <w:rsid w:val="00EB3862"/>
    <w:rPr>
      <w:rFonts w:eastAsiaTheme="minorEastAsia"/>
      <w:sz w:val="20"/>
      <w:szCs w:val="20"/>
      <w:lang w:val="en-GB"/>
    </w:rPr>
  </w:style>
  <w:style w:type="character" w:customStyle="1" w:styleId="Heading6Char">
    <w:name w:val="Heading 6 Char"/>
    <w:basedOn w:val="DefaultParagraphFont"/>
    <w:link w:val="Heading6"/>
    <w:uiPriority w:val="99"/>
    <w:semiHidden/>
    <w:rsid w:val="00EB3862"/>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EB3862"/>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EB3862"/>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EB3862"/>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EB3862"/>
    <w:rPr>
      <w:color w:val="0072BC" w:themeColor="hyperlink"/>
      <w:u w:val="single"/>
    </w:rPr>
  </w:style>
  <w:style w:type="character" w:styleId="IntenseEmphasis">
    <w:name w:val="Intense Emphasis"/>
    <w:uiPriority w:val="99"/>
    <w:semiHidden/>
    <w:qFormat/>
    <w:rsid w:val="00EB3862"/>
    <w:rPr>
      <w:b/>
      <w:bCs/>
    </w:rPr>
  </w:style>
  <w:style w:type="paragraph" w:styleId="IntenseQuote">
    <w:name w:val="Intense Quote"/>
    <w:basedOn w:val="Normal"/>
    <w:next w:val="Normal"/>
    <w:link w:val="IntenseQuoteChar"/>
    <w:uiPriority w:val="99"/>
    <w:semiHidden/>
    <w:qFormat/>
    <w:rsid w:val="00EB3862"/>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EB3862"/>
    <w:rPr>
      <w:rFonts w:eastAsiaTheme="minorEastAsia"/>
      <w:b/>
      <w:bCs/>
      <w:i/>
      <w:iCs/>
      <w:lang w:bidi="en-US"/>
    </w:rPr>
  </w:style>
  <w:style w:type="character" w:styleId="IntenseReference">
    <w:name w:val="Intense Reference"/>
    <w:uiPriority w:val="99"/>
    <w:semiHidden/>
    <w:qFormat/>
    <w:rsid w:val="00EB3862"/>
    <w:rPr>
      <w:smallCaps/>
      <w:spacing w:val="5"/>
      <w:u w:val="single"/>
    </w:rPr>
  </w:style>
  <w:style w:type="paragraph" w:styleId="ListParagraph">
    <w:name w:val="List Paragraph"/>
    <w:basedOn w:val="Normal"/>
    <w:uiPriority w:val="99"/>
    <w:semiHidden/>
    <w:qFormat/>
    <w:rsid w:val="00EB3862"/>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EB3862"/>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EB3862"/>
    <w:rPr>
      <w:rFonts w:eastAsiaTheme="minorEastAsia"/>
      <w:i/>
      <w:iCs/>
      <w:lang w:bidi="en-US"/>
    </w:rPr>
  </w:style>
  <w:style w:type="character" w:styleId="SubtleReference">
    <w:name w:val="Subtle Reference"/>
    <w:uiPriority w:val="99"/>
    <w:semiHidden/>
    <w:qFormat/>
    <w:rsid w:val="00EB3862"/>
    <w:rPr>
      <w:smallCaps/>
    </w:rPr>
  </w:style>
  <w:style w:type="table" w:styleId="TableGrid">
    <w:name w:val="Table Grid"/>
    <w:basedOn w:val="TableNormal"/>
    <w:uiPriority w:val="59"/>
    <w:semiHidden/>
    <w:rsid w:val="00EB3862"/>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EB386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EB386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EB386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EB3862"/>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EB386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EB3862"/>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EB3862"/>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link w:val="JuQuotChar"/>
    <w:uiPriority w:val="14"/>
    <w:qFormat/>
    <w:rsid w:val="00EB3862"/>
    <w:pPr>
      <w:spacing w:before="120" w:after="120"/>
      <w:ind w:left="425" w:firstLine="142"/>
    </w:pPr>
    <w:rPr>
      <w:sz w:val="20"/>
    </w:rPr>
  </w:style>
  <w:style w:type="paragraph" w:customStyle="1" w:styleId="ECHRPara">
    <w:name w:val="ECHR_Para"/>
    <w:aliases w:val="Ju_Para"/>
    <w:basedOn w:val="Normal"/>
    <w:link w:val="ECHRParaChar"/>
    <w:uiPriority w:val="12"/>
    <w:qFormat/>
    <w:rsid w:val="00EB3862"/>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EB3862"/>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EB3862"/>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EB3862"/>
    <w:pPr>
      <w:ind w:left="340" w:hanging="340"/>
    </w:pPr>
  </w:style>
  <w:style w:type="paragraph" w:customStyle="1" w:styleId="JuSigned">
    <w:name w:val="Ju_Signed"/>
    <w:basedOn w:val="Normal"/>
    <w:next w:val="JuParaLast"/>
    <w:uiPriority w:val="32"/>
    <w:qFormat/>
    <w:rsid w:val="00EB3862"/>
    <w:pPr>
      <w:tabs>
        <w:tab w:val="center" w:pos="851"/>
        <w:tab w:val="center" w:pos="6407"/>
      </w:tabs>
      <w:spacing w:before="720"/>
      <w:jc w:val="left"/>
    </w:pPr>
  </w:style>
  <w:style w:type="paragraph" w:customStyle="1" w:styleId="JuParaLast">
    <w:name w:val="Ju_Para_Last"/>
    <w:basedOn w:val="Normal"/>
    <w:next w:val="ECHRPara"/>
    <w:uiPriority w:val="30"/>
    <w:qFormat/>
    <w:rsid w:val="00EB3862"/>
    <w:pPr>
      <w:keepNext/>
      <w:keepLines/>
      <w:spacing w:before="240"/>
      <w:ind w:firstLine="284"/>
    </w:pPr>
  </w:style>
  <w:style w:type="paragraph" w:customStyle="1" w:styleId="OpiH1">
    <w:name w:val="Opi_H_1"/>
    <w:basedOn w:val="ECHRHeading2"/>
    <w:uiPriority w:val="42"/>
    <w:qFormat/>
    <w:rsid w:val="00EB3862"/>
    <w:pPr>
      <w:ind w:left="635" w:hanging="357"/>
      <w:outlineLvl w:val="2"/>
    </w:p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EB3862"/>
    <w:pPr>
      <w:ind w:left="346" w:firstLine="0"/>
    </w:pPr>
  </w:style>
  <w:style w:type="paragraph" w:customStyle="1" w:styleId="JuListi">
    <w:name w:val="Ju_List_i"/>
    <w:basedOn w:val="Normal"/>
    <w:next w:val="JuLista"/>
    <w:uiPriority w:val="28"/>
    <w:qFormat/>
    <w:rsid w:val="00EB3862"/>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EB3862"/>
    <w:rPr>
      <w:vertAlign w:val="superscript"/>
    </w:rPr>
  </w:style>
  <w:style w:type="paragraph" w:styleId="EndnoteText">
    <w:name w:val="endnote text"/>
    <w:basedOn w:val="Normal"/>
    <w:link w:val="EndnoteTextChar"/>
    <w:uiPriority w:val="99"/>
    <w:semiHidden/>
    <w:rsid w:val="00EB3862"/>
    <w:rPr>
      <w:sz w:val="20"/>
      <w:szCs w:val="20"/>
    </w:rPr>
  </w:style>
  <w:style w:type="character" w:customStyle="1" w:styleId="EndnoteTextChar">
    <w:name w:val="Endnote Text Char"/>
    <w:basedOn w:val="DefaultParagraphFont"/>
    <w:link w:val="EndnoteText"/>
    <w:uiPriority w:val="99"/>
    <w:semiHidden/>
    <w:rsid w:val="00EB3862"/>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Ha">
    <w:name w:val="Opi_H_a"/>
    <w:basedOn w:val="ECHRHeading3"/>
    <w:uiPriority w:val="43"/>
    <w:qFormat/>
    <w:rsid w:val="00EB3862"/>
    <w:pPr>
      <w:ind w:left="833" w:hanging="357"/>
      <w:outlineLvl w:val="3"/>
    </w:pPr>
    <w:rPr>
      <w:b/>
      <w:i w:val="0"/>
      <w:sz w:val="20"/>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EB3862"/>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EB3862"/>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EB3862"/>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EB3862"/>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EB386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EB386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HA0">
    <w:name w:val="Opi_H_A"/>
    <w:basedOn w:val="ECHRHeading1"/>
    <w:next w:val="OpiPara"/>
    <w:uiPriority w:val="41"/>
    <w:qFormat/>
    <w:rsid w:val="00EB3862"/>
    <w:pPr>
      <w:tabs>
        <w:tab w:val="clear" w:pos="357"/>
      </w:tabs>
      <w:outlineLvl w:val="1"/>
    </w:pPr>
    <w:rPr>
      <w:b/>
    </w:rPr>
  </w:style>
  <w:style w:type="paragraph" w:customStyle="1" w:styleId="OpiHi">
    <w:name w:val="Opi_H_i"/>
    <w:basedOn w:val="ECHRHeading4"/>
    <w:uiPriority w:val="44"/>
    <w:qFormat/>
    <w:rsid w:val="00EB3862"/>
    <w:pPr>
      <w:ind w:left="1037" w:hanging="357"/>
      <w:outlineLvl w:val="4"/>
    </w:pPr>
    <w:rPr>
      <w:b w:val="0"/>
      <w:i/>
    </w:rPr>
  </w:style>
  <w:style w:type="paragraph" w:customStyle="1" w:styleId="OpiPara">
    <w:name w:val="Opi_Para"/>
    <w:basedOn w:val="ECHRPara"/>
    <w:uiPriority w:val="46"/>
    <w:qFormat/>
    <w:rsid w:val="00EB3862"/>
  </w:style>
  <w:style w:type="paragraph" w:customStyle="1" w:styleId="OpiParaSub">
    <w:name w:val="Opi_Para_Sub"/>
    <w:basedOn w:val="JuParaSub"/>
    <w:uiPriority w:val="47"/>
    <w:qFormat/>
    <w:rsid w:val="00EB3862"/>
  </w:style>
  <w:style w:type="paragraph" w:customStyle="1" w:styleId="OpiQuot">
    <w:name w:val="Opi_Quot"/>
    <w:basedOn w:val="ECHRParaQuote"/>
    <w:uiPriority w:val="48"/>
    <w:qFormat/>
    <w:rsid w:val="00EB3862"/>
  </w:style>
  <w:style w:type="paragraph" w:customStyle="1" w:styleId="OpiQuotSub">
    <w:name w:val="Opi_Quot_Sub"/>
    <w:basedOn w:val="JuQuotSub"/>
    <w:uiPriority w:val="49"/>
    <w:qFormat/>
    <w:rsid w:val="00EB3862"/>
  </w:style>
  <w:style w:type="paragraph" w:customStyle="1" w:styleId="OpiTranslation">
    <w:name w:val="Opi_Translation"/>
    <w:basedOn w:val="Normal"/>
    <w:next w:val="OpiPara"/>
    <w:uiPriority w:val="40"/>
    <w:qFormat/>
    <w:rsid w:val="00EB3862"/>
    <w:pPr>
      <w:jc w:val="center"/>
      <w:outlineLvl w:val="0"/>
    </w:pPr>
    <w:rPr>
      <w:i/>
    </w:rPr>
  </w:style>
  <w:style w:type="character" w:customStyle="1" w:styleId="ECHRParaChar">
    <w:name w:val="ECHR_Para Char"/>
    <w:aliases w:val="Ju_Para Char"/>
    <w:link w:val="ECHRPara"/>
    <w:uiPriority w:val="12"/>
    <w:rsid w:val="00000F95"/>
    <w:rPr>
      <w:rFonts w:eastAsiaTheme="minorEastAsia"/>
      <w:sz w:val="24"/>
      <w:lang w:val="en-GB"/>
    </w:rPr>
  </w:style>
  <w:style w:type="character" w:customStyle="1" w:styleId="JuH1Char">
    <w:name w:val="Ju_H_1. Char"/>
    <w:link w:val="ECHRHeading3"/>
    <w:uiPriority w:val="21"/>
    <w:rsid w:val="003E5EA7"/>
    <w:rPr>
      <w:rFonts w:asciiTheme="majorHAnsi" w:eastAsiaTheme="majorEastAsia" w:hAnsiTheme="majorHAnsi" w:cstheme="majorBidi"/>
      <w:bCs/>
      <w:i/>
      <w:sz w:val="24"/>
      <w:lang w:val="en-GB"/>
    </w:rPr>
  </w:style>
  <w:style w:type="paragraph" w:styleId="Revision">
    <w:name w:val="Revision"/>
    <w:hidden/>
    <w:uiPriority w:val="99"/>
    <w:semiHidden/>
    <w:rsid w:val="000F6437"/>
    <w:rPr>
      <w:rFonts w:eastAsiaTheme="minorEastAsia"/>
      <w:sz w:val="24"/>
    </w:rPr>
  </w:style>
  <w:style w:type="character" w:customStyle="1" w:styleId="JuQuotChar">
    <w:name w:val="Ju_Quot Char"/>
    <w:basedOn w:val="DefaultParagraphFont"/>
    <w:link w:val="ECHRParaQuote"/>
    <w:uiPriority w:val="14"/>
    <w:rsid w:val="005A1BAA"/>
    <w:rPr>
      <w:rFonts w:eastAsiaTheme="minorEastAsia"/>
      <w:sz w:val="20"/>
      <w:lang w:val="en-GB"/>
    </w:rPr>
  </w:style>
  <w:style w:type="paragraph" w:customStyle="1" w:styleId="jupara">
    <w:name w:val="jupara"/>
    <w:basedOn w:val="Normal"/>
    <w:rsid w:val="0059169C"/>
    <w:pPr>
      <w:ind w:firstLine="284"/>
    </w:pPr>
    <w:rPr>
      <w:rFonts w:ascii="Times New Roman" w:eastAsia="Times New Roman" w:hAnsi="Times New Roman" w:cs="Times New Roman"/>
      <w:szCs w:val="24"/>
      <w:lang w:eastAsia="en-GB"/>
    </w:rPr>
  </w:style>
  <w:style w:type="paragraph" w:customStyle="1" w:styleId="jucase0">
    <w:name w:val="jucase"/>
    <w:basedOn w:val="Normal"/>
    <w:rsid w:val="0059169C"/>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482601">
      <w:bodyDiv w:val="1"/>
      <w:marLeft w:val="0"/>
      <w:marRight w:val="0"/>
      <w:marTop w:val="0"/>
      <w:marBottom w:val="0"/>
      <w:divBdr>
        <w:top w:val="none" w:sz="0" w:space="0" w:color="auto"/>
        <w:left w:val="none" w:sz="0" w:space="0" w:color="auto"/>
        <w:bottom w:val="none" w:sz="0" w:space="0" w:color="auto"/>
        <w:right w:val="none" w:sz="0" w:space="0" w:color="auto"/>
      </w:divBdr>
    </w:div>
    <w:div w:id="971401400">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0E2AD02-8EE2-4654-B28B-06F4C4A5683A}"/>
</file>

<file path=customXml/itemProps2.xml><?xml version="1.0" encoding="utf-8"?>
<ds:datastoreItem xmlns:ds="http://schemas.openxmlformats.org/officeDocument/2006/customXml" ds:itemID="{33CDD4B0-7812-461F-8A95-04888338BEB1}"/>
</file>

<file path=customXml/itemProps3.xml><?xml version="1.0" encoding="utf-8"?>
<ds:datastoreItem xmlns:ds="http://schemas.openxmlformats.org/officeDocument/2006/customXml" ds:itemID="{F8D6902F-151F-4441-A128-7A6D3E41F451}"/>
</file>

<file path=customXml/itemProps4.xml><?xml version="1.0" encoding="utf-8"?>
<ds:datastoreItem xmlns:ds="http://schemas.openxmlformats.org/officeDocument/2006/customXml" ds:itemID="{E43EB6A4-E22A-468A-8427-6E5EC68BF558}"/>
</file>

<file path=docProps/app.xml><?xml version="1.0" encoding="utf-8"?>
<Properties xmlns="http://schemas.openxmlformats.org/officeDocument/2006/extended-properties" xmlns:vt="http://schemas.openxmlformats.org/officeDocument/2006/docPropsVTypes">
  <Template>Normal.dotm</Template>
  <TotalTime>0</TotalTime>
  <Pages>1</Pages>
  <Words>9338</Words>
  <Characters>53230</Characters>
  <Application>Microsoft Office Word</Application>
  <DocSecurity>0</DocSecurity>
  <Lines>443</Lines>
  <Paragraphs>124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62444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2019-08-31T10:35:00Z</dcterms:created>
  <dcterms:modified xsi:type="dcterms:W3CDTF">2019-08-31T10:35:00Z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28932/14</vt:lpwstr>
  </property>
  <property fmtid="{D5CDD505-2E9C-101B-9397-08002B2CF9AE}" pid="4" name="CASEID">
    <vt:lpwstr>1000669</vt:lpwstr>
  </property>
  <property fmtid="{D5CDD505-2E9C-101B-9397-08002B2CF9AE}" pid="5" name="ContentTypeId">
    <vt:lpwstr>0x010100558EB02BDB9E204AB350EDD385B68E10</vt:lpwstr>
  </property>
</Properties>
</file>