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247B1" w:rsidR="00787E12" w:rsidP="002247B1" w:rsidRDefault="00787E12">
      <w:pPr>
        <w:jc w:val="center"/>
      </w:pPr>
      <w:bookmarkStart w:name="_GoBack" w:id="0"/>
      <w:bookmarkEnd w:id="0"/>
    </w:p>
    <w:p w:rsidRPr="002247B1" w:rsidR="00787E12" w:rsidP="002247B1" w:rsidRDefault="00787E12">
      <w:pPr>
        <w:jc w:val="center"/>
      </w:pPr>
    </w:p>
    <w:p w:rsidRPr="002247B1" w:rsidR="00787E12" w:rsidP="002247B1" w:rsidRDefault="00787E12">
      <w:pPr>
        <w:jc w:val="center"/>
      </w:pPr>
    </w:p>
    <w:p w:rsidRPr="002247B1" w:rsidR="00787E12" w:rsidP="002247B1" w:rsidRDefault="004A048B">
      <w:pPr>
        <w:jc w:val="center"/>
      </w:pPr>
      <w:r w:rsidRPr="002247B1">
        <w:t>FIFTH SECTION</w:t>
      </w:r>
    </w:p>
    <w:p w:rsidRPr="002247B1" w:rsidR="00787E12" w:rsidP="002247B1" w:rsidRDefault="00787E12">
      <w:pPr>
        <w:jc w:val="center"/>
      </w:pPr>
    </w:p>
    <w:p w:rsidRPr="002247B1" w:rsidR="00787E12" w:rsidP="002247B1" w:rsidRDefault="00787E12">
      <w:pPr>
        <w:jc w:val="center"/>
      </w:pPr>
    </w:p>
    <w:p w:rsidRPr="002247B1" w:rsidR="00787E12" w:rsidP="002247B1" w:rsidRDefault="00787E12">
      <w:pPr>
        <w:jc w:val="center"/>
      </w:pPr>
    </w:p>
    <w:p w:rsidRPr="002247B1" w:rsidR="002247B1" w:rsidP="002247B1" w:rsidRDefault="002247B1">
      <w:pPr>
        <w:jc w:val="center"/>
      </w:pPr>
    </w:p>
    <w:p w:rsidRPr="002247B1" w:rsidR="002247B1" w:rsidP="002247B1" w:rsidRDefault="002247B1">
      <w:pPr>
        <w:jc w:val="center"/>
      </w:pPr>
    </w:p>
    <w:p w:rsidRPr="002247B1" w:rsidR="002247B1" w:rsidP="002247B1" w:rsidRDefault="002247B1">
      <w:pPr>
        <w:jc w:val="center"/>
      </w:pPr>
    </w:p>
    <w:p w:rsidRPr="002247B1" w:rsidR="00787E12" w:rsidP="002247B1" w:rsidRDefault="00787E12">
      <w:pPr>
        <w:jc w:val="center"/>
        <w:rPr>
          <w:b/>
        </w:rPr>
      </w:pPr>
      <w:r w:rsidRPr="002247B1">
        <w:rPr>
          <w:b/>
        </w:rPr>
        <w:t xml:space="preserve">CASE OF </w:t>
      </w:r>
      <w:r w:rsidRPr="002247B1" w:rsidR="004A048B">
        <w:rPr>
          <w:b/>
        </w:rPr>
        <w:t>AHMADOV</w:t>
      </w:r>
      <w:r w:rsidRPr="002247B1" w:rsidR="002F3F26">
        <w:rPr>
          <w:b/>
        </w:rPr>
        <w:t xml:space="preserve"> AND OTHERS</w:t>
      </w:r>
      <w:r w:rsidRPr="002247B1" w:rsidR="004A048B">
        <w:rPr>
          <w:b/>
        </w:rPr>
        <w:t xml:space="preserve"> v. AZERBAIJAN</w:t>
      </w:r>
    </w:p>
    <w:p w:rsidRPr="002247B1" w:rsidR="002247B1" w:rsidP="002247B1" w:rsidRDefault="002247B1">
      <w:pPr>
        <w:jc w:val="center"/>
        <w:rPr>
          <w:b/>
        </w:rPr>
      </w:pPr>
    </w:p>
    <w:p w:rsidRPr="002247B1" w:rsidR="00787E12" w:rsidP="002247B1" w:rsidRDefault="00787E12">
      <w:pPr>
        <w:jc w:val="center"/>
      </w:pPr>
      <w:r w:rsidRPr="002247B1">
        <w:rPr>
          <w:i/>
          <w:iCs/>
        </w:rPr>
        <w:t>(</w:t>
      </w:r>
      <w:r w:rsidRPr="002247B1" w:rsidR="004A048B">
        <w:rPr>
          <w:i/>
          <w:iCs/>
        </w:rPr>
        <w:t>Application</w:t>
      </w:r>
      <w:r w:rsidRPr="002247B1" w:rsidR="001A7AD8">
        <w:rPr>
          <w:i/>
          <w:iCs/>
        </w:rPr>
        <w:t>s</w:t>
      </w:r>
      <w:r w:rsidRPr="002247B1" w:rsidR="004A048B">
        <w:rPr>
          <w:i/>
          <w:iCs/>
        </w:rPr>
        <w:t xml:space="preserve"> no</w:t>
      </w:r>
      <w:r w:rsidRPr="002247B1" w:rsidR="001A7AD8">
        <w:rPr>
          <w:i/>
          <w:iCs/>
        </w:rPr>
        <w:t>s</w:t>
      </w:r>
      <w:r w:rsidRPr="002247B1" w:rsidR="004A048B">
        <w:rPr>
          <w:i/>
          <w:iCs/>
        </w:rPr>
        <w:t xml:space="preserve">. 3225/10 and 5 others </w:t>
      </w:r>
      <w:r w:rsidRPr="002247B1" w:rsidR="001A7AD8">
        <w:rPr>
          <w:i/>
          <w:iCs/>
        </w:rPr>
        <w:noBreakHyphen/>
        <w:t xml:space="preserve"> </w:t>
      </w:r>
      <w:r w:rsidRPr="002247B1" w:rsidR="004A048B">
        <w:rPr>
          <w:i/>
          <w:iCs/>
        </w:rPr>
        <w:t>see appended list</w:t>
      </w:r>
      <w:r w:rsidRPr="002247B1">
        <w:t>)</w:t>
      </w:r>
    </w:p>
    <w:p w:rsidRPr="002247B1" w:rsidR="00787E12" w:rsidP="002247B1" w:rsidRDefault="00787E12">
      <w:pPr>
        <w:jc w:val="center"/>
        <w:rPr>
          <w:i/>
        </w:rPr>
      </w:pPr>
    </w:p>
    <w:p w:rsidRPr="002247B1" w:rsidR="00787E12" w:rsidP="002247B1" w:rsidRDefault="00787E12">
      <w:pPr>
        <w:rPr>
          <w:i/>
        </w:rPr>
      </w:pPr>
    </w:p>
    <w:p w:rsidRPr="002247B1" w:rsidR="00787E12" w:rsidP="002247B1" w:rsidRDefault="00787E12">
      <w:pPr>
        <w:jc w:val="center"/>
        <w:rPr>
          <w:i/>
        </w:rPr>
      </w:pPr>
    </w:p>
    <w:p w:rsidRPr="002247B1" w:rsidR="00787E12" w:rsidP="002247B1" w:rsidRDefault="00787E12">
      <w:pPr>
        <w:jc w:val="center"/>
        <w:rPr>
          <w:i/>
        </w:rPr>
      </w:pPr>
    </w:p>
    <w:p w:rsidRPr="002247B1" w:rsidR="00787E12" w:rsidP="002247B1" w:rsidRDefault="00787E12">
      <w:pPr>
        <w:jc w:val="center"/>
        <w:rPr>
          <w:i/>
        </w:rPr>
      </w:pPr>
    </w:p>
    <w:p w:rsidRPr="002247B1" w:rsidR="002247B1" w:rsidP="002247B1" w:rsidRDefault="002247B1">
      <w:pPr>
        <w:jc w:val="center"/>
        <w:rPr>
          <w:i/>
        </w:rPr>
      </w:pPr>
    </w:p>
    <w:p w:rsidRPr="002247B1" w:rsidR="002247B1" w:rsidP="002247B1" w:rsidRDefault="002247B1">
      <w:pPr>
        <w:jc w:val="center"/>
        <w:rPr>
          <w:i/>
        </w:rPr>
      </w:pPr>
    </w:p>
    <w:p w:rsidRPr="002247B1" w:rsidR="002247B1" w:rsidP="002247B1" w:rsidRDefault="002247B1">
      <w:pPr>
        <w:jc w:val="center"/>
        <w:rPr>
          <w:i/>
        </w:rPr>
      </w:pPr>
    </w:p>
    <w:p w:rsidRPr="002247B1" w:rsidR="002247B1" w:rsidP="002247B1" w:rsidRDefault="002247B1">
      <w:pPr>
        <w:jc w:val="center"/>
        <w:rPr>
          <w:i/>
        </w:rPr>
      </w:pPr>
    </w:p>
    <w:p w:rsidRPr="002247B1" w:rsidR="002247B1" w:rsidP="002247B1" w:rsidRDefault="002247B1">
      <w:pPr>
        <w:jc w:val="center"/>
        <w:rPr>
          <w:i/>
        </w:rPr>
      </w:pPr>
    </w:p>
    <w:p w:rsidRPr="002247B1" w:rsidR="002247B1" w:rsidP="002247B1" w:rsidRDefault="002247B1">
      <w:pPr>
        <w:jc w:val="center"/>
        <w:rPr>
          <w:i/>
        </w:rPr>
      </w:pPr>
    </w:p>
    <w:p w:rsidRPr="002247B1" w:rsidR="002247B1" w:rsidP="002247B1" w:rsidRDefault="002247B1">
      <w:pPr>
        <w:jc w:val="center"/>
        <w:rPr>
          <w:i/>
        </w:rPr>
      </w:pPr>
    </w:p>
    <w:p w:rsidRPr="002247B1" w:rsidR="002247B1" w:rsidP="002247B1" w:rsidRDefault="002247B1">
      <w:pPr>
        <w:jc w:val="center"/>
        <w:rPr>
          <w:i/>
        </w:rPr>
      </w:pPr>
    </w:p>
    <w:p w:rsidRPr="002247B1" w:rsidR="00787E12" w:rsidP="002247B1" w:rsidRDefault="00787E12">
      <w:pPr>
        <w:jc w:val="center"/>
        <w:rPr>
          <w:i/>
        </w:rPr>
      </w:pPr>
    </w:p>
    <w:p w:rsidRPr="002247B1" w:rsidR="00787E12" w:rsidP="002247B1" w:rsidRDefault="00787E12">
      <w:pPr>
        <w:jc w:val="center"/>
        <w:outlineLvl w:val="0"/>
      </w:pPr>
      <w:r w:rsidRPr="002247B1">
        <w:t>JUDGMENT</w:t>
      </w:r>
    </w:p>
    <w:p w:rsidRPr="002247B1" w:rsidR="00787E12" w:rsidP="002247B1" w:rsidRDefault="00787E12">
      <w:pPr>
        <w:jc w:val="center"/>
        <w:rPr>
          <w:i/>
        </w:rPr>
      </w:pPr>
    </w:p>
    <w:p w:rsidRPr="002247B1" w:rsidR="00787E12" w:rsidP="002247B1" w:rsidRDefault="00787E12">
      <w:pPr>
        <w:jc w:val="center"/>
        <w:rPr>
          <w:i/>
        </w:rPr>
      </w:pPr>
    </w:p>
    <w:p w:rsidRPr="002247B1" w:rsidR="00787E12" w:rsidP="002247B1" w:rsidRDefault="00787E12">
      <w:pPr>
        <w:jc w:val="center"/>
        <w:rPr>
          <w:i/>
        </w:rPr>
      </w:pPr>
    </w:p>
    <w:p w:rsidRPr="002247B1" w:rsidR="00787E12" w:rsidP="002247B1" w:rsidRDefault="00787E12">
      <w:pPr>
        <w:jc w:val="center"/>
        <w:rPr>
          <w:i/>
        </w:rPr>
      </w:pPr>
    </w:p>
    <w:p w:rsidRPr="002247B1" w:rsidR="00787E12" w:rsidP="002247B1" w:rsidRDefault="00787E12">
      <w:pPr>
        <w:jc w:val="center"/>
        <w:outlineLvl w:val="0"/>
      </w:pPr>
      <w:r w:rsidRPr="002247B1">
        <w:t>STRASBOURG</w:t>
      </w:r>
    </w:p>
    <w:p w:rsidRPr="002247B1" w:rsidR="00787E12" w:rsidP="002247B1" w:rsidRDefault="00787E12">
      <w:pPr>
        <w:jc w:val="center"/>
      </w:pPr>
    </w:p>
    <w:p w:rsidRPr="002247B1" w:rsidR="00787E12" w:rsidP="002247B1" w:rsidRDefault="003579FE">
      <w:pPr>
        <w:jc w:val="center"/>
      </w:pPr>
      <w:r w:rsidRPr="002247B1">
        <w:t>28</w:t>
      </w:r>
      <w:r w:rsidRPr="002247B1" w:rsidR="004A048B">
        <w:t xml:space="preserve"> March 2019</w:t>
      </w:r>
    </w:p>
    <w:p w:rsidRPr="002247B1" w:rsidR="00787E12" w:rsidP="002247B1" w:rsidRDefault="00787E12">
      <w:pPr>
        <w:jc w:val="center"/>
      </w:pPr>
    </w:p>
    <w:p w:rsidRPr="002247B1" w:rsidR="00787E12" w:rsidP="002247B1" w:rsidRDefault="00787E12">
      <w:pPr>
        <w:jc w:val="center"/>
      </w:pPr>
    </w:p>
    <w:p w:rsidRPr="002247B1" w:rsidR="00787E12" w:rsidP="002247B1" w:rsidRDefault="00787E12">
      <w:pPr>
        <w:jc w:val="center"/>
      </w:pPr>
    </w:p>
    <w:p w:rsidRPr="002247B1" w:rsidR="002247B1" w:rsidP="002247B1" w:rsidRDefault="00787E12">
      <w:pPr>
        <w:jc w:val="left"/>
        <w:rPr>
          <w:i/>
        </w:rPr>
      </w:pPr>
      <w:r w:rsidRPr="002247B1">
        <w:rPr>
          <w:i/>
        </w:rPr>
        <w:t>This judgment is final but it may be subject to editorial revision.</w:t>
      </w:r>
    </w:p>
    <w:p w:rsidRPr="002247B1" w:rsidR="00787E12" w:rsidP="002247B1" w:rsidRDefault="00787E12">
      <w:pPr>
        <w:pStyle w:val="JuCase"/>
        <w:sectPr w:rsidRPr="002247B1"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2247B1" w:rsidR="00787E12" w:rsidP="002247B1" w:rsidRDefault="00787E12">
      <w:pPr>
        <w:pStyle w:val="JuCase"/>
        <w:rPr>
          <w:bCs/>
        </w:rPr>
      </w:pPr>
      <w:r w:rsidRPr="002247B1">
        <w:t xml:space="preserve">In the case of </w:t>
      </w:r>
      <w:proofErr w:type="spellStart"/>
      <w:r w:rsidRPr="002247B1" w:rsidR="004A048B">
        <w:t>Ahmadov</w:t>
      </w:r>
      <w:proofErr w:type="spellEnd"/>
      <w:r w:rsidRPr="002247B1" w:rsidR="00181293">
        <w:t xml:space="preserve"> and </w:t>
      </w:r>
      <w:r w:rsidRPr="002247B1" w:rsidR="002A70E8">
        <w:t>o</w:t>
      </w:r>
      <w:r w:rsidRPr="002247B1" w:rsidR="00181293">
        <w:t>thers</w:t>
      </w:r>
      <w:r w:rsidRPr="002247B1" w:rsidR="004A048B">
        <w:t xml:space="preserve"> v. Azerbaijan</w:t>
      </w:r>
      <w:r w:rsidRPr="002247B1">
        <w:t>,</w:t>
      </w:r>
    </w:p>
    <w:p w:rsidRPr="002247B1" w:rsidR="00787E12" w:rsidP="002247B1" w:rsidRDefault="00787E12">
      <w:pPr>
        <w:pStyle w:val="ECHRPara"/>
      </w:pPr>
      <w:r w:rsidRPr="002247B1">
        <w:t>The European Court of Human Rights (</w:t>
      </w:r>
      <w:r w:rsidRPr="002247B1" w:rsidR="004A048B">
        <w:t>Fifth Section</w:t>
      </w:r>
      <w:r w:rsidRPr="002247B1">
        <w:t>), sitting as a Committee composed of:</w:t>
      </w:r>
    </w:p>
    <w:p w:rsidRPr="002247B1" w:rsidR="00787E12" w:rsidP="002247B1" w:rsidRDefault="007132A4">
      <w:pPr>
        <w:pStyle w:val="ECHRDecisionBody"/>
      </w:pPr>
      <w:r w:rsidRPr="002247B1">
        <w:tab/>
      </w:r>
      <w:proofErr w:type="spellStart"/>
      <w:r w:rsidRPr="002247B1">
        <w:t>Síofra</w:t>
      </w:r>
      <w:proofErr w:type="spellEnd"/>
      <w:r w:rsidRPr="002247B1">
        <w:t xml:space="preserve"> O</w:t>
      </w:r>
      <w:r w:rsidRPr="002247B1" w:rsidR="002247B1">
        <w:t>’</w:t>
      </w:r>
      <w:r w:rsidRPr="002247B1">
        <w:t>Leary,</w:t>
      </w:r>
      <w:r w:rsidRPr="002247B1">
        <w:rPr>
          <w:i/>
        </w:rPr>
        <w:t xml:space="preserve"> President,</w:t>
      </w:r>
      <w:r w:rsidRPr="002247B1">
        <w:rPr>
          <w:i/>
        </w:rPr>
        <w:br/>
      </w:r>
      <w:r w:rsidRPr="002247B1">
        <w:tab/>
      </w:r>
      <w:proofErr w:type="spellStart"/>
      <w:r w:rsidRPr="002247B1">
        <w:t>Mārtiņš</w:t>
      </w:r>
      <w:proofErr w:type="spellEnd"/>
      <w:r w:rsidRPr="002247B1">
        <w:t xml:space="preserve"> </w:t>
      </w:r>
      <w:proofErr w:type="spellStart"/>
      <w:r w:rsidRPr="002247B1">
        <w:t>Mits</w:t>
      </w:r>
      <w:proofErr w:type="spellEnd"/>
      <w:r w:rsidRPr="002247B1">
        <w:t>,</w:t>
      </w:r>
      <w:r w:rsidRPr="002247B1">
        <w:rPr>
          <w:i/>
        </w:rPr>
        <w:br/>
      </w:r>
      <w:r w:rsidRPr="002247B1">
        <w:tab/>
        <w:t>Lado Chanturia,</w:t>
      </w:r>
      <w:r w:rsidRPr="002247B1">
        <w:rPr>
          <w:i/>
        </w:rPr>
        <w:t xml:space="preserve"> judges,</w:t>
      </w:r>
      <w:r w:rsidRPr="002247B1" w:rsidR="00787E12">
        <w:br/>
        <w:t xml:space="preserve">and </w:t>
      </w:r>
      <w:r w:rsidRPr="002247B1" w:rsidR="004A048B">
        <w:t>Liv</w:t>
      </w:r>
      <w:r w:rsidRPr="002247B1" w:rsidR="00787E12">
        <w:t xml:space="preserve"> </w:t>
      </w:r>
      <w:r w:rsidRPr="002247B1" w:rsidR="004A048B">
        <w:t>Tigerstedt</w:t>
      </w:r>
      <w:r w:rsidRPr="002247B1" w:rsidR="002A70E8">
        <w:t>,</w:t>
      </w:r>
      <w:r w:rsidRPr="002247B1" w:rsidR="00787E12">
        <w:t xml:space="preserve"> </w:t>
      </w:r>
      <w:r w:rsidRPr="002247B1" w:rsidR="002541DD">
        <w:rPr>
          <w:i/>
        </w:rPr>
        <w:t>Acting</w:t>
      </w:r>
      <w:r w:rsidRPr="002247B1" w:rsidR="00F51FD3">
        <w:rPr>
          <w:i/>
        </w:rPr>
        <w:t xml:space="preserve"> </w:t>
      </w:r>
      <w:r w:rsidRPr="002247B1" w:rsidR="00787E12">
        <w:rPr>
          <w:rFonts w:cstheme="minorHAnsi"/>
          <w:i/>
        </w:rPr>
        <w:t>Deputy Section Registrar</w:t>
      </w:r>
      <w:r w:rsidRPr="002247B1" w:rsidR="00787E12">
        <w:rPr>
          <w:i/>
        </w:rPr>
        <w:t>,</w:t>
      </w:r>
    </w:p>
    <w:p w:rsidRPr="002247B1" w:rsidR="00787E12" w:rsidP="002247B1" w:rsidRDefault="00787E12">
      <w:pPr>
        <w:pStyle w:val="ECHRPara"/>
      </w:pPr>
      <w:r w:rsidRPr="002247B1">
        <w:t xml:space="preserve">Having deliberated in private on </w:t>
      </w:r>
      <w:r w:rsidRPr="002247B1" w:rsidR="007132A4">
        <w:t>7 March 2019</w:t>
      </w:r>
      <w:r w:rsidRPr="002247B1">
        <w:t>,</w:t>
      </w:r>
    </w:p>
    <w:p w:rsidRPr="002247B1" w:rsidR="006372F5" w:rsidP="002247B1" w:rsidRDefault="00787E12">
      <w:pPr>
        <w:pStyle w:val="ECHRPara"/>
      </w:pPr>
      <w:r w:rsidRPr="002247B1">
        <w:t>Delivers the following judgment, which was adopted on that date:</w:t>
      </w:r>
    </w:p>
    <w:p w:rsidRPr="002247B1" w:rsidR="004A048B" w:rsidP="002247B1" w:rsidRDefault="004A048B">
      <w:pPr>
        <w:pStyle w:val="ECHRTitle1"/>
      </w:pPr>
      <w:bookmarkStart w:name="ITMARKStartJudgment" w:id="1"/>
      <w:bookmarkEnd w:id="1"/>
      <w:r w:rsidRPr="002247B1">
        <w:t>PROCEDURE</w:t>
      </w:r>
    </w:p>
    <w:p w:rsidRPr="002247B1" w:rsidR="004A048B" w:rsidP="002247B1" w:rsidRDefault="00417928">
      <w:pPr>
        <w:pStyle w:val="ECHRPara"/>
      </w:pPr>
      <w:r w:rsidRPr="002247B1">
        <w:fldChar w:fldCharType="begin"/>
      </w:r>
      <w:r w:rsidRPr="002247B1">
        <w:instrText xml:space="preserve"> SEQ level0 \*arabic </w:instrText>
      </w:r>
      <w:r w:rsidRPr="002247B1">
        <w:fldChar w:fldCharType="separate"/>
      </w:r>
      <w:r w:rsidRPr="002247B1" w:rsidR="002247B1">
        <w:rPr>
          <w:noProof/>
        </w:rPr>
        <w:t>1</w:t>
      </w:r>
      <w:r w:rsidRPr="002247B1">
        <w:fldChar w:fldCharType="end"/>
      </w:r>
      <w:r w:rsidRPr="002247B1">
        <w:t>.  </w:t>
      </w:r>
      <w:r w:rsidRPr="002247B1" w:rsidR="004A048B">
        <w:t>The case originated in applications against Azerbaijan lodged with the Court under Article 34 of the Convention for the Protection of Human Rights and Fundamental Freedoms (“the Convention”) on the various dates indicated in the appended table.</w:t>
      </w:r>
    </w:p>
    <w:p w:rsidRPr="002247B1" w:rsidR="004A048B" w:rsidP="002247B1" w:rsidRDefault="00417928">
      <w:pPr>
        <w:pStyle w:val="ECHRPara"/>
      </w:pPr>
      <w:r w:rsidRPr="002247B1">
        <w:fldChar w:fldCharType="begin"/>
      </w:r>
      <w:r w:rsidRPr="002247B1">
        <w:instrText xml:space="preserve"> SEQ level0 \*arabic </w:instrText>
      </w:r>
      <w:r w:rsidRPr="002247B1">
        <w:fldChar w:fldCharType="separate"/>
      </w:r>
      <w:r w:rsidRPr="002247B1" w:rsidR="002247B1">
        <w:rPr>
          <w:noProof/>
        </w:rPr>
        <w:t>2</w:t>
      </w:r>
      <w:r w:rsidRPr="002247B1">
        <w:fldChar w:fldCharType="end"/>
      </w:r>
      <w:r w:rsidRPr="002247B1">
        <w:t>.  </w:t>
      </w:r>
      <w:r w:rsidRPr="002247B1" w:rsidR="004A048B">
        <w:t>The applications were communicated to the Azerbaijani Government (“the Government”).</w:t>
      </w:r>
    </w:p>
    <w:p w:rsidRPr="002247B1" w:rsidR="004A048B" w:rsidP="002247B1" w:rsidRDefault="004A048B">
      <w:pPr>
        <w:pStyle w:val="ECHRTitle1"/>
      </w:pPr>
      <w:r w:rsidRPr="002247B1">
        <w:t>THE FACTS</w:t>
      </w:r>
    </w:p>
    <w:p w:rsidRPr="002247B1" w:rsidR="004A048B" w:rsidP="002247B1" w:rsidRDefault="00417928">
      <w:pPr>
        <w:pStyle w:val="ECHRPara"/>
      </w:pPr>
      <w:r w:rsidRPr="002247B1">
        <w:fldChar w:fldCharType="begin"/>
      </w:r>
      <w:r w:rsidRPr="002247B1">
        <w:instrText xml:space="preserve"> SEQ level0 \*arabic </w:instrText>
      </w:r>
      <w:r w:rsidRPr="002247B1">
        <w:fldChar w:fldCharType="separate"/>
      </w:r>
      <w:r w:rsidRPr="002247B1" w:rsidR="002247B1">
        <w:rPr>
          <w:noProof/>
        </w:rPr>
        <w:t>3</w:t>
      </w:r>
      <w:r w:rsidRPr="002247B1">
        <w:fldChar w:fldCharType="end"/>
      </w:r>
      <w:r w:rsidRPr="002247B1">
        <w:t>.  </w:t>
      </w:r>
      <w:r w:rsidRPr="002247B1" w:rsidR="004A048B">
        <w:t>The list of applicants and the relevant details of the applications are set out in the appended table.</w:t>
      </w:r>
    </w:p>
    <w:p w:rsidRPr="002247B1" w:rsidR="004A048B" w:rsidP="002247B1" w:rsidRDefault="00417928">
      <w:pPr>
        <w:pStyle w:val="ECHRPara"/>
        <w:rPr>
          <w:bCs/>
          <w:color w:val="000000"/>
        </w:rPr>
      </w:pPr>
      <w:r w:rsidRPr="002247B1">
        <w:rPr>
          <w:bCs/>
          <w:color w:val="000000"/>
        </w:rPr>
        <w:fldChar w:fldCharType="begin"/>
      </w:r>
      <w:r w:rsidRPr="002247B1">
        <w:rPr>
          <w:bCs/>
          <w:color w:val="000000"/>
        </w:rPr>
        <w:instrText xml:space="preserve"> SEQ level0 \*arabic </w:instrText>
      </w:r>
      <w:r w:rsidRPr="002247B1">
        <w:rPr>
          <w:bCs/>
          <w:color w:val="000000"/>
        </w:rPr>
        <w:fldChar w:fldCharType="separate"/>
      </w:r>
      <w:r w:rsidRPr="002247B1" w:rsidR="002247B1">
        <w:rPr>
          <w:bCs/>
          <w:noProof/>
          <w:color w:val="000000"/>
        </w:rPr>
        <w:t>4</w:t>
      </w:r>
      <w:r w:rsidRPr="002247B1">
        <w:rPr>
          <w:bCs/>
          <w:color w:val="000000"/>
        </w:rPr>
        <w:fldChar w:fldCharType="end"/>
      </w:r>
      <w:r w:rsidRPr="002247B1">
        <w:rPr>
          <w:bCs/>
          <w:color w:val="000000"/>
        </w:rPr>
        <w:t>.  </w:t>
      </w:r>
      <w:r w:rsidRPr="002247B1" w:rsidR="004A048B">
        <w:rPr>
          <w:bCs/>
          <w:color w:val="000000"/>
        </w:rPr>
        <w:t xml:space="preserve">The applicants complained of the </w:t>
      </w:r>
      <w:r w:rsidRPr="002247B1" w:rsidR="004A048B">
        <w:t>non-enforcement or delayed enforcement of domestic decisions</w:t>
      </w:r>
      <w:r w:rsidRPr="002247B1" w:rsidR="004A048B">
        <w:rPr>
          <w:bCs/>
          <w:color w:val="000000"/>
        </w:rPr>
        <w:t>. Some applicants also raised other complaints under the provisions of the Convention.</w:t>
      </w:r>
    </w:p>
    <w:p w:rsidRPr="002247B1" w:rsidR="004A048B" w:rsidP="002247B1" w:rsidRDefault="004A048B">
      <w:pPr>
        <w:pStyle w:val="ECHRTitle1"/>
      </w:pPr>
      <w:r w:rsidRPr="002247B1">
        <w:t>THE LAW</w:t>
      </w:r>
    </w:p>
    <w:p w:rsidRPr="002247B1" w:rsidR="004A048B" w:rsidP="002247B1" w:rsidRDefault="004A048B">
      <w:pPr>
        <w:pStyle w:val="ECHRHeading1"/>
      </w:pPr>
      <w:r w:rsidRPr="002247B1">
        <w:t>I.  JOINDER OF THE APPLICATIONS</w:t>
      </w:r>
    </w:p>
    <w:p w:rsidRPr="002247B1" w:rsidR="004A048B" w:rsidP="002247B1" w:rsidRDefault="00417928">
      <w:pPr>
        <w:pStyle w:val="ECHRPara"/>
      </w:pPr>
      <w:r w:rsidRPr="002247B1">
        <w:fldChar w:fldCharType="begin"/>
      </w:r>
      <w:r w:rsidRPr="002247B1">
        <w:instrText xml:space="preserve"> SEQ level0 \*arabic </w:instrText>
      </w:r>
      <w:r w:rsidRPr="002247B1">
        <w:fldChar w:fldCharType="separate"/>
      </w:r>
      <w:r w:rsidRPr="002247B1" w:rsidR="002247B1">
        <w:rPr>
          <w:noProof/>
        </w:rPr>
        <w:t>5</w:t>
      </w:r>
      <w:r w:rsidRPr="002247B1">
        <w:fldChar w:fldCharType="end"/>
      </w:r>
      <w:r w:rsidRPr="002247B1">
        <w:t>.  </w:t>
      </w:r>
      <w:r w:rsidRPr="002247B1" w:rsidR="004A048B">
        <w:t>Having regard to the similar subject matter of the applications, the Court finds it appropriate to examine them jointly in a single judgment.</w:t>
      </w:r>
    </w:p>
    <w:p w:rsidRPr="002247B1" w:rsidR="004A048B" w:rsidP="002247B1" w:rsidRDefault="004A048B">
      <w:pPr>
        <w:pStyle w:val="ECHRHeading1"/>
      </w:pPr>
      <w:r w:rsidRPr="002247B1">
        <w:t>II.</w:t>
      </w:r>
      <w:proofErr w:type="gramStart"/>
      <w:r w:rsidRPr="002247B1">
        <w:t>  THE</w:t>
      </w:r>
      <w:proofErr w:type="gramEnd"/>
      <w:r w:rsidRPr="002247B1">
        <w:t xml:space="preserve"> GOVERNMENT</w:t>
      </w:r>
      <w:r w:rsidRPr="002247B1" w:rsidR="002247B1">
        <w:t>’</w:t>
      </w:r>
      <w:r w:rsidRPr="002247B1">
        <w:t>S REQUEST TO STRIKE OUT SOME APPLICATIONS UNDER ARTICLE 37 § 1 OF THE CONVENTION</w:t>
      </w:r>
    </w:p>
    <w:bookmarkStart w:name="_Hlk503730379" w:id="2"/>
    <w:p w:rsidRPr="002247B1" w:rsidR="004A048B" w:rsidP="002247B1" w:rsidRDefault="00417928">
      <w:pPr>
        <w:pStyle w:val="ECHRPara"/>
      </w:pPr>
      <w:r w:rsidRPr="002247B1">
        <w:fldChar w:fldCharType="begin"/>
      </w:r>
      <w:r w:rsidRPr="002247B1">
        <w:instrText xml:space="preserve"> SEQ level0 \*arabic </w:instrText>
      </w:r>
      <w:r w:rsidRPr="002247B1">
        <w:fldChar w:fldCharType="separate"/>
      </w:r>
      <w:r w:rsidRPr="002247B1" w:rsidR="002247B1">
        <w:rPr>
          <w:noProof/>
        </w:rPr>
        <w:t>6</w:t>
      </w:r>
      <w:r w:rsidRPr="002247B1">
        <w:fldChar w:fldCharType="end"/>
      </w:r>
      <w:r w:rsidRPr="002247B1">
        <w:t>.  </w:t>
      </w:r>
      <w:r w:rsidRPr="002247B1" w:rsidR="004A048B">
        <w:t xml:space="preserve">The Government submitted unilateral declarations in applications nos. 40043/11, 62762/11 and 30573/13 which did not offer a sufficient basis for finding that respect for human rights as defined in the Convention does not require the Court to continue its examination of the case (Article 37 § 1 </w:t>
      </w:r>
      <w:r w:rsidRPr="002247B1" w:rsidR="004A048B">
        <w:rPr>
          <w:i/>
        </w:rPr>
        <w:t>in fine</w:t>
      </w:r>
      <w:r w:rsidRPr="002247B1" w:rsidR="004A048B">
        <w:t>). The Court rejects the Government</w:t>
      </w:r>
      <w:r w:rsidRPr="002247B1" w:rsidR="002247B1">
        <w:t>’</w:t>
      </w:r>
      <w:r w:rsidRPr="002247B1" w:rsidR="004A048B">
        <w:t xml:space="preserve">s request to strike the applications out and will accordingly pursue its examination of the cases (see </w:t>
      </w:r>
      <w:proofErr w:type="spellStart"/>
      <w:r w:rsidRPr="002247B1" w:rsidR="004A048B">
        <w:rPr>
          <w:i/>
        </w:rPr>
        <w:t>Tahsin</w:t>
      </w:r>
      <w:proofErr w:type="spellEnd"/>
      <w:r w:rsidRPr="002247B1" w:rsidR="004A048B">
        <w:rPr>
          <w:i/>
        </w:rPr>
        <w:t xml:space="preserve"> Acar v. Turkey</w:t>
      </w:r>
      <w:r w:rsidRPr="002247B1" w:rsidR="004A048B">
        <w:t xml:space="preserve"> (preliminary objections) [GC], no. 26307/95, § 75, ECHR 2003-VI).</w:t>
      </w:r>
      <w:bookmarkEnd w:id="2"/>
    </w:p>
    <w:p w:rsidRPr="002247B1" w:rsidR="004A048B" w:rsidP="002247B1" w:rsidRDefault="004A048B">
      <w:pPr>
        <w:pStyle w:val="ECHRHeading1"/>
        <w:rPr>
          <w:rFonts w:eastAsia="PMingLiU"/>
          <w:spacing w:val="-2"/>
        </w:rPr>
      </w:pPr>
      <w:r w:rsidRPr="002247B1">
        <w:t>III</w:t>
      </w:r>
      <w:r w:rsidRPr="002247B1">
        <w:rPr>
          <w:spacing w:val="-2"/>
        </w:rPr>
        <w:t>.</w:t>
      </w:r>
      <w:proofErr w:type="gramStart"/>
      <w:r w:rsidRPr="002247B1">
        <w:rPr>
          <w:spacing w:val="-2"/>
        </w:rPr>
        <w:t>  ALLEGED</w:t>
      </w:r>
      <w:proofErr w:type="gramEnd"/>
      <w:r w:rsidRPr="002247B1">
        <w:rPr>
          <w:spacing w:val="-2"/>
        </w:rPr>
        <w:t xml:space="preserve"> VIOLATION OF ARTICLE</w:t>
      </w:r>
      <w:r w:rsidRPr="002247B1">
        <w:rPr>
          <w:rFonts w:eastAsia="PMingLiU"/>
          <w:spacing w:val="-2"/>
        </w:rPr>
        <w:t xml:space="preserve"> 6 § 1 </w:t>
      </w:r>
      <w:r w:rsidRPr="002247B1">
        <w:rPr>
          <w:spacing w:val="-2"/>
        </w:rPr>
        <w:t>OF THE CONVENTION</w:t>
      </w:r>
      <w:r w:rsidRPr="002247B1">
        <w:rPr>
          <w:rFonts w:eastAsia="PMingLiU"/>
          <w:spacing w:val="-2"/>
        </w:rPr>
        <w:t xml:space="preserve"> AND OF ARTICLE 1 OF PROTOCOL No. 1 TO THE CONVENTION</w:t>
      </w:r>
    </w:p>
    <w:p w:rsidRPr="002247B1" w:rsidR="004A048B" w:rsidP="002247B1" w:rsidRDefault="00417928">
      <w:pPr>
        <w:pStyle w:val="ECHRPara"/>
      </w:pPr>
      <w:r w:rsidRPr="002247B1">
        <w:fldChar w:fldCharType="begin"/>
      </w:r>
      <w:r w:rsidRPr="002247B1">
        <w:instrText xml:space="preserve"> SEQ level0 \*arabic </w:instrText>
      </w:r>
      <w:r w:rsidRPr="002247B1">
        <w:fldChar w:fldCharType="separate"/>
      </w:r>
      <w:r w:rsidRPr="002247B1" w:rsidR="002247B1">
        <w:rPr>
          <w:noProof/>
        </w:rPr>
        <w:t>7</w:t>
      </w:r>
      <w:r w:rsidRPr="002247B1">
        <w:fldChar w:fldCharType="end"/>
      </w:r>
      <w:r w:rsidRPr="002247B1">
        <w:t>.  </w:t>
      </w:r>
      <w:r w:rsidRPr="002247B1" w:rsidR="004A048B">
        <w:t xml:space="preserve">The applicants complained </w:t>
      </w:r>
      <w:r w:rsidRPr="002247B1" w:rsidR="004A048B">
        <w:rPr>
          <w:bCs/>
        </w:rPr>
        <w:t xml:space="preserve">principally </w:t>
      </w:r>
      <w:r w:rsidRPr="002247B1" w:rsidR="004A048B">
        <w:t xml:space="preserve">of the </w:t>
      </w:r>
      <w:r w:rsidRPr="002247B1" w:rsidR="004A048B">
        <w:rPr>
          <w:szCs w:val="24"/>
        </w:rPr>
        <w:t xml:space="preserve">non-enforcement or delayed enforcement of domestic </w:t>
      </w:r>
      <w:r w:rsidRPr="002247B1" w:rsidR="000B6C47">
        <w:rPr>
          <w:szCs w:val="24"/>
        </w:rPr>
        <w:t xml:space="preserve">court </w:t>
      </w:r>
      <w:r w:rsidRPr="002247B1" w:rsidR="004A048B">
        <w:rPr>
          <w:szCs w:val="24"/>
        </w:rPr>
        <w:t>decisions</w:t>
      </w:r>
      <w:r w:rsidRPr="002247B1" w:rsidR="004A048B">
        <w:t xml:space="preserve"> given in their favour</w:t>
      </w:r>
      <w:r w:rsidRPr="002247B1" w:rsidR="004A048B">
        <w:rPr>
          <w:bCs/>
        </w:rPr>
        <w:t>.</w:t>
      </w:r>
      <w:r w:rsidRPr="002247B1" w:rsidR="004A048B">
        <w:t xml:space="preserve"> They relied, expressly or in substance, on Article </w:t>
      </w:r>
      <w:r w:rsidRPr="002247B1" w:rsidR="004A048B">
        <w:rPr>
          <w:rFonts w:eastAsia="PMingLiU"/>
        </w:rPr>
        <w:t>6 § 1</w:t>
      </w:r>
      <w:r w:rsidRPr="002247B1" w:rsidR="004A048B">
        <w:t xml:space="preserve"> of the Convention</w:t>
      </w:r>
      <w:r w:rsidRPr="002247B1" w:rsidR="004A048B">
        <w:rPr>
          <w:rFonts w:eastAsia="PMingLiU"/>
        </w:rPr>
        <w:t xml:space="preserve"> and on Article 1 of Protocol No. 1 to the Convention</w:t>
      </w:r>
      <w:r w:rsidRPr="002247B1" w:rsidR="004A048B">
        <w:t>, which read, as far as relevant, as follows:</w:t>
      </w:r>
    </w:p>
    <w:p w:rsidRPr="002247B1" w:rsidR="004A048B" w:rsidP="002247B1" w:rsidRDefault="004A048B">
      <w:pPr>
        <w:pStyle w:val="ECHRTitleCentre3"/>
      </w:pPr>
      <w:r w:rsidRPr="002247B1">
        <w:t xml:space="preserve">Article 6 </w:t>
      </w:r>
      <w:r w:rsidRPr="002247B1">
        <w:rPr>
          <w:rFonts w:cstheme="minorHAnsi"/>
        </w:rPr>
        <w:t>§</w:t>
      </w:r>
      <w:r w:rsidRPr="002247B1">
        <w:t xml:space="preserve"> 1</w:t>
      </w:r>
    </w:p>
    <w:p w:rsidRPr="002247B1" w:rsidR="004A048B" w:rsidP="002247B1" w:rsidRDefault="004A048B">
      <w:pPr>
        <w:pStyle w:val="ECHRParaQuote"/>
        <w:rPr>
          <w:rFonts w:eastAsia="PMingLiU"/>
        </w:rPr>
      </w:pPr>
      <w:r w:rsidRPr="002247B1">
        <w:t>“In the determination of his civil rights and obligations ... everyone is entitled to a fair ... hearing ... by [a] ... tribunal ...”</w:t>
      </w:r>
    </w:p>
    <w:p w:rsidRPr="002247B1" w:rsidR="004A048B" w:rsidP="002247B1" w:rsidRDefault="004A048B">
      <w:pPr>
        <w:pStyle w:val="ECHRTitleCentre3"/>
        <w:rPr>
          <w:rFonts w:eastAsia="PMingLiU"/>
        </w:rPr>
      </w:pPr>
      <w:r w:rsidRPr="002247B1">
        <w:t>Article 1 of Protocol No. 1</w:t>
      </w:r>
    </w:p>
    <w:p w:rsidRPr="002247B1" w:rsidR="004A048B" w:rsidP="002247B1" w:rsidRDefault="004A048B">
      <w:pPr>
        <w:pStyle w:val="ECHRParaQuote"/>
      </w:pPr>
      <w:r w:rsidRPr="002247B1">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2247B1" w:rsidR="004A048B" w:rsidP="002247B1" w:rsidRDefault="004A048B">
      <w:pPr>
        <w:pStyle w:val="ECHRParaQuote"/>
      </w:pPr>
      <w:r w:rsidRPr="002247B1">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2247B1" w:rsidR="004A048B" w:rsidP="002247B1" w:rsidRDefault="00417928">
      <w:pPr>
        <w:pStyle w:val="ECHRPara"/>
        <w:rPr>
          <w:color w:val="000000"/>
          <w:lang w:eastAsia="en-GB"/>
        </w:rPr>
      </w:pPr>
      <w:r w:rsidRPr="002247B1">
        <w:fldChar w:fldCharType="begin"/>
      </w:r>
      <w:r w:rsidRPr="002247B1">
        <w:instrText xml:space="preserve"> SEQ level0 \*arabic </w:instrText>
      </w:r>
      <w:r w:rsidRPr="002247B1">
        <w:fldChar w:fldCharType="separate"/>
      </w:r>
      <w:r w:rsidRPr="002247B1" w:rsidR="002247B1">
        <w:rPr>
          <w:noProof/>
        </w:rPr>
        <w:t>8</w:t>
      </w:r>
      <w:r w:rsidRPr="002247B1">
        <w:fldChar w:fldCharType="end"/>
      </w:r>
      <w:r w:rsidRPr="002247B1">
        <w:t>.  </w:t>
      </w:r>
      <w:r w:rsidRPr="002247B1" w:rsidR="004A048B">
        <w:t>The Court notes at the outset that in application no. 3225/10 t</w:t>
      </w:r>
      <w:r w:rsidRPr="002247B1" w:rsidR="004A048B">
        <w:rPr>
          <w:color w:val="000000"/>
          <w:lang w:eastAsia="en-GB"/>
        </w:rPr>
        <w:t xml:space="preserve">he applicants </w:t>
      </w:r>
      <w:r w:rsidRPr="002247B1" w:rsidR="004A048B">
        <w:t xml:space="preserve">Mr S.B. </w:t>
      </w:r>
      <w:proofErr w:type="spellStart"/>
      <w:r w:rsidRPr="002247B1" w:rsidR="004A048B">
        <w:t>Jabiyev</w:t>
      </w:r>
      <w:proofErr w:type="spellEnd"/>
      <w:r w:rsidRPr="002247B1" w:rsidR="004A048B">
        <w:t xml:space="preserve"> and Mr H.H. </w:t>
      </w:r>
      <w:proofErr w:type="spellStart"/>
      <w:r w:rsidRPr="002247B1" w:rsidR="004A048B">
        <w:t>Ahmadov</w:t>
      </w:r>
      <w:proofErr w:type="spellEnd"/>
      <w:r w:rsidRPr="002247B1" w:rsidR="004A048B">
        <w:t xml:space="preserve"> were not parties to the domestic enforcement p</w:t>
      </w:r>
      <w:r w:rsidRPr="002247B1" w:rsidR="004A048B">
        <w:rPr>
          <w:color w:val="000000"/>
          <w:lang w:eastAsia="en-GB"/>
        </w:rPr>
        <w:t xml:space="preserve">roceedings. </w:t>
      </w:r>
      <w:r w:rsidRPr="002247B1" w:rsidR="004A048B">
        <w:t xml:space="preserve">Accordingly, they cannot claim to be “victims” within the meaning of Article 34 of the Convention of the alleged violation. Their complaint </w:t>
      </w:r>
      <w:r w:rsidRPr="002247B1" w:rsidR="004A048B">
        <w:rPr>
          <w:color w:val="000000"/>
          <w:lang w:eastAsia="en-GB"/>
        </w:rPr>
        <w:t xml:space="preserve">concerning the non-enforcement of the final domestic judgment </w:t>
      </w:r>
      <w:r w:rsidRPr="002247B1" w:rsidR="004A048B">
        <w:t xml:space="preserve">is therefore incompatible </w:t>
      </w:r>
      <w:proofErr w:type="spellStart"/>
      <w:r w:rsidRPr="002247B1" w:rsidR="004A048B">
        <w:rPr>
          <w:i/>
        </w:rPr>
        <w:t>ratione</w:t>
      </w:r>
      <w:proofErr w:type="spellEnd"/>
      <w:r w:rsidRPr="002247B1" w:rsidR="004A048B">
        <w:rPr>
          <w:i/>
        </w:rPr>
        <w:t xml:space="preserve"> personae</w:t>
      </w:r>
      <w:r w:rsidRPr="002247B1" w:rsidR="004A048B">
        <w:t xml:space="preserve"> with the provisions of the Convention within the meaning of Article 35 § 3 and must be rejected in accordance with Article 35 § 4.</w:t>
      </w:r>
    </w:p>
    <w:p w:rsidRPr="002247B1" w:rsidR="004A048B" w:rsidP="002247B1" w:rsidRDefault="00417928">
      <w:pPr>
        <w:pStyle w:val="ECHRPara"/>
      </w:pPr>
      <w:r w:rsidRPr="002247B1">
        <w:fldChar w:fldCharType="begin"/>
      </w:r>
      <w:r w:rsidRPr="002247B1">
        <w:instrText xml:space="preserve"> SEQ level0 \*arabic </w:instrText>
      </w:r>
      <w:r w:rsidRPr="002247B1">
        <w:fldChar w:fldCharType="separate"/>
      </w:r>
      <w:r w:rsidRPr="002247B1" w:rsidR="002247B1">
        <w:rPr>
          <w:noProof/>
        </w:rPr>
        <w:t>9</w:t>
      </w:r>
      <w:r w:rsidRPr="002247B1">
        <w:fldChar w:fldCharType="end"/>
      </w:r>
      <w:r w:rsidRPr="002247B1">
        <w:t>.  </w:t>
      </w:r>
      <w:r w:rsidRPr="002247B1" w:rsidR="004A048B">
        <w:t>As concerns the other applications, as well as the applicant</w:t>
      </w:r>
      <w:r w:rsidRPr="002247B1" w:rsidR="004A048B">
        <w:rPr>
          <w:b/>
          <w:sz w:val="16"/>
        </w:rPr>
        <w:t xml:space="preserve"> </w:t>
      </w:r>
      <w:proofErr w:type="gramStart"/>
      <w:r w:rsidRPr="002247B1" w:rsidR="004A048B">
        <w:rPr>
          <w:szCs w:val="24"/>
        </w:rPr>
        <w:t xml:space="preserve">Mr </w:t>
      </w:r>
      <w:r w:rsidRPr="002247B1" w:rsidR="00F51FD3">
        <w:rPr>
          <w:szCs w:val="24"/>
        </w:rPr>
        <w:t> </w:t>
      </w:r>
      <w:r w:rsidRPr="002247B1" w:rsidR="004A048B">
        <w:t>H</w:t>
      </w:r>
      <w:proofErr w:type="gramEnd"/>
      <w:r w:rsidRPr="002247B1" w:rsidR="004A048B">
        <w:t>.</w:t>
      </w:r>
      <w:r w:rsidRPr="002247B1" w:rsidR="00F51FD3">
        <w:t> M. </w:t>
      </w:r>
      <w:proofErr w:type="spellStart"/>
      <w:r w:rsidRPr="002247B1" w:rsidR="004A048B">
        <w:t>Ahmadov</w:t>
      </w:r>
      <w:proofErr w:type="spellEnd"/>
      <w:r w:rsidRPr="002247B1" w:rsidR="004A048B">
        <w:t xml:space="preserve"> in application no. 3225/10, the Court reiterates that the execution of a judgment given by any court must be regarded as an integral part of a “hearing” for the purposes of Article 6. It also refers to its case-law concerning the non-enforcement or delayed enforcement of final domestic judgments (see </w:t>
      </w:r>
      <w:r w:rsidRPr="002247B1" w:rsidR="004A048B">
        <w:rPr>
          <w:i/>
        </w:rPr>
        <w:t>Hornsby v. Greece</w:t>
      </w:r>
      <w:r w:rsidRPr="002247B1" w:rsidR="004A048B">
        <w:t xml:space="preserve">, no. 18357/91, § 40, </w:t>
      </w:r>
      <w:r w:rsidRPr="002247B1" w:rsidR="004A048B">
        <w:rPr>
          <w:i/>
        </w:rPr>
        <w:t>Reports of Judgments and Decisions</w:t>
      </w:r>
      <w:r w:rsidRPr="002247B1" w:rsidR="004A048B">
        <w:t xml:space="preserve"> 1997</w:t>
      </w:r>
      <w:r w:rsidRPr="002247B1" w:rsidR="004A048B">
        <w:noBreakHyphen/>
        <w:t>II).</w:t>
      </w:r>
    </w:p>
    <w:p w:rsidRPr="002247B1" w:rsidR="00417928" w:rsidP="002247B1" w:rsidRDefault="00417928">
      <w:pPr>
        <w:pStyle w:val="ECHRPara"/>
      </w:pPr>
      <w:r w:rsidRPr="002247B1">
        <w:fldChar w:fldCharType="begin"/>
      </w:r>
      <w:r w:rsidRPr="002247B1">
        <w:instrText xml:space="preserve"> SEQ level0 \*arabic </w:instrText>
      </w:r>
      <w:r w:rsidRPr="002247B1">
        <w:fldChar w:fldCharType="separate"/>
      </w:r>
      <w:r w:rsidRPr="002247B1" w:rsidR="002247B1">
        <w:rPr>
          <w:noProof/>
        </w:rPr>
        <w:t>10</w:t>
      </w:r>
      <w:r w:rsidRPr="002247B1">
        <w:fldChar w:fldCharType="end"/>
      </w:r>
      <w:r w:rsidRPr="002247B1">
        <w:t>.  The Court further notes that the domestic court decisions in the present applications ordered specific action to be taken. The Court therefore considers that the domestic court decisions in question constitute “possessions” within the meaning of Article 1 of Protocol No. 1 to the Convention.</w:t>
      </w:r>
    </w:p>
    <w:p w:rsidRPr="002247B1" w:rsidR="004A048B" w:rsidP="002247B1" w:rsidRDefault="00417928">
      <w:pPr>
        <w:pStyle w:val="ECHRPara"/>
      </w:pPr>
      <w:r w:rsidRPr="002247B1">
        <w:fldChar w:fldCharType="begin"/>
      </w:r>
      <w:r w:rsidRPr="002247B1">
        <w:instrText xml:space="preserve"> SEQ level0 \*arabic </w:instrText>
      </w:r>
      <w:r w:rsidRPr="002247B1">
        <w:fldChar w:fldCharType="separate"/>
      </w:r>
      <w:r w:rsidRPr="002247B1" w:rsidR="002247B1">
        <w:rPr>
          <w:noProof/>
        </w:rPr>
        <w:t>11</w:t>
      </w:r>
      <w:r w:rsidRPr="002247B1">
        <w:fldChar w:fldCharType="end"/>
      </w:r>
      <w:r w:rsidRPr="002247B1">
        <w:t>.  </w:t>
      </w:r>
      <w:r w:rsidRPr="002247B1" w:rsidR="004A048B">
        <w:t xml:space="preserve">In the leading cases of </w:t>
      </w:r>
      <w:proofErr w:type="spellStart"/>
      <w:r w:rsidRPr="002247B1" w:rsidR="004A048B">
        <w:rPr>
          <w:i/>
        </w:rPr>
        <w:t>Akhundov</w:t>
      </w:r>
      <w:proofErr w:type="spellEnd"/>
      <w:r w:rsidRPr="002247B1" w:rsidR="004A048B">
        <w:rPr>
          <w:i/>
        </w:rPr>
        <w:t xml:space="preserve"> v. Azerbaijan </w:t>
      </w:r>
      <w:r w:rsidRPr="002247B1" w:rsidR="004A048B">
        <w:t>(no. 39941/07</w:t>
      </w:r>
      <w:r w:rsidRPr="002247B1" w:rsidR="004A048B">
        <w:rPr>
          <w:snapToGrid w:val="0"/>
        </w:rPr>
        <w:t>, §§ 15</w:t>
      </w:r>
      <w:r w:rsidRPr="002247B1" w:rsidR="004A048B">
        <w:rPr>
          <w:snapToGrid w:val="0"/>
        </w:rPr>
        <w:noBreakHyphen/>
        <w:t>40, 3 February 2011)</w:t>
      </w:r>
      <w:r w:rsidRPr="002247B1" w:rsidR="004A048B">
        <w:t xml:space="preserve"> and </w:t>
      </w:r>
      <w:proofErr w:type="spellStart"/>
      <w:r w:rsidRPr="002247B1" w:rsidR="004A048B">
        <w:rPr>
          <w:i/>
        </w:rPr>
        <w:t>Jafarli</w:t>
      </w:r>
      <w:proofErr w:type="spellEnd"/>
      <w:r w:rsidRPr="002247B1" w:rsidR="004A048B">
        <w:rPr>
          <w:i/>
        </w:rPr>
        <w:t xml:space="preserve"> and Others v. Azerbaijan </w:t>
      </w:r>
      <w:r w:rsidRPr="002247B1" w:rsidR="004A048B">
        <w:t xml:space="preserve">(no. 36079/06, </w:t>
      </w:r>
      <w:r w:rsidRPr="002247B1" w:rsidR="004A048B">
        <w:rPr>
          <w:snapToGrid w:val="0"/>
        </w:rPr>
        <w:t xml:space="preserve">§§ 29-58, </w:t>
      </w:r>
      <w:r w:rsidRPr="002247B1" w:rsidR="004A048B">
        <w:t>29 July 2010),</w:t>
      </w:r>
      <w:r w:rsidRPr="002247B1" w:rsidR="004A048B">
        <w:rPr>
          <w:color w:val="008000"/>
        </w:rPr>
        <w:t xml:space="preserve"> </w:t>
      </w:r>
      <w:r w:rsidRPr="002247B1" w:rsidR="004A048B">
        <w:t xml:space="preserve">as well as in the case of </w:t>
      </w:r>
      <w:proofErr w:type="spellStart"/>
      <w:r w:rsidRPr="002247B1" w:rsidR="004A048B">
        <w:rPr>
          <w:i/>
        </w:rPr>
        <w:t>Mirzayev</w:t>
      </w:r>
      <w:proofErr w:type="spellEnd"/>
      <w:r w:rsidRPr="002247B1" w:rsidR="004A048B">
        <w:rPr>
          <w:i/>
        </w:rPr>
        <w:t xml:space="preserve"> v. Azerbaijan </w:t>
      </w:r>
      <w:r w:rsidRPr="002247B1" w:rsidR="004A048B">
        <w:t>(no. 50187/06</w:t>
      </w:r>
      <w:r w:rsidRPr="002247B1" w:rsidR="004A048B">
        <w:rPr>
          <w:snapToGrid w:val="0"/>
        </w:rPr>
        <w:t>, §§ 23-41, 3 December 2009)</w:t>
      </w:r>
      <w:r w:rsidRPr="002247B1" w:rsidR="004A048B">
        <w:rPr>
          <w:snapToGrid w:val="0"/>
          <w:lang w:val="pt-PT"/>
        </w:rPr>
        <w:t xml:space="preserve">, </w:t>
      </w:r>
      <w:r w:rsidRPr="002247B1" w:rsidR="004A048B">
        <w:t>the Court already found a violation in respect of issues similar to those in the present case.</w:t>
      </w:r>
    </w:p>
    <w:p w:rsidRPr="002247B1" w:rsidR="004A048B" w:rsidP="002247B1" w:rsidRDefault="00417928">
      <w:pPr>
        <w:pStyle w:val="ECHRPara"/>
      </w:pPr>
      <w:r w:rsidRPr="002247B1">
        <w:fldChar w:fldCharType="begin"/>
      </w:r>
      <w:r w:rsidRPr="002247B1">
        <w:instrText xml:space="preserve"> SEQ level0 \*arabic </w:instrText>
      </w:r>
      <w:r w:rsidRPr="002247B1">
        <w:fldChar w:fldCharType="separate"/>
      </w:r>
      <w:r w:rsidRPr="002247B1" w:rsidR="002247B1">
        <w:rPr>
          <w:noProof/>
        </w:rPr>
        <w:t>12</w:t>
      </w:r>
      <w:r w:rsidRPr="002247B1">
        <w:fldChar w:fldCharType="end"/>
      </w:r>
      <w:r w:rsidRPr="002247B1">
        <w:t>.  </w:t>
      </w:r>
      <w:r w:rsidRPr="002247B1" w:rsidR="004A048B">
        <w:t>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authorities did not deploy all necessary efforts to enforce fully and in due time the decisions in the applicants</w:t>
      </w:r>
      <w:r w:rsidRPr="002247B1" w:rsidR="002247B1">
        <w:t>’</w:t>
      </w:r>
      <w:r w:rsidRPr="002247B1" w:rsidR="004A048B">
        <w:t xml:space="preserve"> favour.</w:t>
      </w:r>
    </w:p>
    <w:p w:rsidRPr="002247B1" w:rsidR="004A048B" w:rsidP="002247B1" w:rsidRDefault="00417928">
      <w:pPr>
        <w:pStyle w:val="ECHRPara"/>
      </w:pPr>
      <w:r w:rsidRPr="002247B1">
        <w:fldChar w:fldCharType="begin"/>
      </w:r>
      <w:r w:rsidRPr="002247B1">
        <w:instrText xml:space="preserve"> SEQ level0 \*arabic </w:instrText>
      </w:r>
      <w:r w:rsidRPr="002247B1">
        <w:fldChar w:fldCharType="separate"/>
      </w:r>
      <w:r w:rsidRPr="002247B1" w:rsidR="002247B1">
        <w:rPr>
          <w:noProof/>
        </w:rPr>
        <w:t>13</w:t>
      </w:r>
      <w:r w:rsidRPr="002247B1">
        <w:fldChar w:fldCharType="end"/>
      </w:r>
      <w:r w:rsidRPr="002247B1">
        <w:t>.  </w:t>
      </w:r>
      <w:r w:rsidRPr="002247B1" w:rsidR="004A048B">
        <w:t>These complaints are therefore admissible and disclose a breach of Article 6 § 1 of the Convention and Article 1 of Protocol No. 1 to the Convention.</w:t>
      </w:r>
    </w:p>
    <w:p w:rsidRPr="002247B1" w:rsidR="004A048B" w:rsidP="002247B1" w:rsidRDefault="004A048B">
      <w:pPr>
        <w:pStyle w:val="ECHRHeading1"/>
        <w:rPr>
          <w:rFonts w:eastAsia="PMingLiU"/>
          <w:lang w:eastAsia="en-GB"/>
        </w:rPr>
      </w:pPr>
      <w:r w:rsidRPr="002247B1">
        <w:t>IV.</w:t>
      </w:r>
      <w:proofErr w:type="gramStart"/>
      <w:r w:rsidRPr="002247B1">
        <w:t>  OTHER</w:t>
      </w:r>
      <w:proofErr w:type="gramEnd"/>
      <w:r w:rsidRPr="002247B1">
        <w:t xml:space="preserve"> ALLEGED VIOLATIONS UNDER WELL-ESTABLISHED CASE-LAW</w:t>
      </w:r>
    </w:p>
    <w:p w:rsidRPr="002247B1" w:rsidR="004A048B" w:rsidP="002247B1" w:rsidRDefault="00A65AEF">
      <w:pPr>
        <w:pStyle w:val="ECHRPara"/>
      </w:pPr>
      <w:r w:rsidRPr="002247B1">
        <w:fldChar w:fldCharType="begin"/>
      </w:r>
      <w:r w:rsidRPr="002247B1">
        <w:instrText xml:space="preserve"> SEQ level0 \*arabic </w:instrText>
      </w:r>
      <w:r w:rsidRPr="002247B1">
        <w:fldChar w:fldCharType="separate"/>
      </w:r>
      <w:r w:rsidRPr="002247B1" w:rsidR="002247B1">
        <w:rPr>
          <w:noProof/>
        </w:rPr>
        <w:t>14</w:t>
      </w:r>
      <w:r w:rsidRPr="002247B1">
        <w:fldChar w:fldCharType="end"/>
      </w:r>
      <w:r w:rsidRPr="002247B1">
        <w:t>.  </w:t>
      </w:r>
      <w:r w:rsidRPr="002247B1" w:rsidR="004A048B">
        <w:t>The applicant in application no. </w:t>
      </w:r>
      <w:r w:rsidRPr="002247B1" w:rsidR="004A048B">
        <w:rPr>
          <w:snapToGrid w:val="0"/>
        </w:rPr>
        <w:t>15696/14</w:t>
      </w:r>
      <w:r w:rsidRPr="002247B1" w:rsidR="004A048B">
        <w:t xml:space="preserve"> also complained under </w:t>
      </w:r>
      <w:r w:rsidRPr="002247B1" w:rsidR="004A048B">
        <w:rPr>
          <w:szCs w:val="24"/>
        </w:rPr>
        <w:t>Article 13 of the Convention that he had not had an effective remedy in respect of his non-enforcement complaints.</w:t>
      </w:r>
    </w:p>
    <w:p w:rsidRPr="002247B1" w:rsidR="004A048B" w:rsidP="002247B1" w:rsidRDefault="00A65AEF">
      <w:pPr>
        <w:pStyle w:val="ECHRPara"/>
      </w:pPr>
      <w:r w:rsidRPr="002247B1">
        <w:fldChar w:fldCharType="begin"/>
      </w:r>
      <w:r w:rsidRPr="002247B1">
        <w:instrText xml:space="preserve"> SEQ level0 \*arabic </w:instrText>
      </w:r>
      <w:r w:rsidRPr="002247B1">
        <w:fldChar w:fldCharType="separate"/>
      </w:r>
      <w:r w:rsidRPr="002247B1" w:rsidR="002247B1">
        <w:rPr>
          <w:noProof/>
        </w:rPr>
        <w:t>15</w:t>
      </w:r>
      <w:r w:rsidRPr="002247B1">
        <w:fldChar w:fldCharType="end"/>
      </w:r>
      <w:r w:rsidRPr="002247B1">
        <w:t>.  </w:t>
      </w:r>
      <w:r w:rsidRPr="002247B1" w:rsidR="004A048B">
        <w:t>The Court finds that this complaint is not manifestly ill-founded within the meaning of Article 35 § 3 (a) of the Convention, nor is it inadmissible on any other ground. Accordingly, it must be declared admissible.</w:t>
      </w:r>
    </w:p>
    <w:p w:rsidRPr="002247B1" w:rsidR="004A048B" w:rsidP="002247B1" w:rsidRDefault="00A65AEF">
      <w:pPr>
        <w:pStyle w:val="ECHRPara"/>
      </w:pPr>
      <w:r w:rsidRPr="002247B1">
        <w:fldChar w:fldCharType="begin"/>
      </w:r>
      <w:r w:rsidRPr="002247B1">
        <w:instrText xml:space="preserve"> SEQ level0 \*arabic </w:instrText>
      </w:r>
      <w:r w:rsidRPr="002247B1">
        <w:fldChar w:fldCharType="separate"/>
      </w:r>
      <w:r w:rsidRPr="002247B1" w:rsidR="002247B1">
        <w:rPr>
          <w:noProof/>
        </w:rPr>
        <w:t>16</w:t>
      </w:r>
      <w:r w:rsidRPr="002247B1">
        <w:fldChar w:fldCharType="end"/>
      </w:r>
      <w:r w:rsidRPr="002247B1">
        <w:t>.  </w:t>
      </w:r>
      <w:r w:rsidRPr="002247B1" w:rsidR="004A048B">
        <w:t xml:space="preserve">However, the Court does not consider it necessary to rule on the merits of this complaint because Article 6 is </w:t>
      </w:r>
      <w:proofErr w:type="spellStart"/>
      <w:r w:rsidRPr="002247B1" w:rsidR="004A048B">
        <w:rPr>
          <w:i/>
        </w:rPr>
        <w:t>lex</w:t>
      </w:r>
      <w:proofErr w:type="spellEnd"/>
      <w:r w:rsidRPr="002247B1" w:rsidR="004A048B">
        <w:rPr>
          <w:i/>
        </w:rPr>
        <w:t xml:space="preserve"> </w:t>
      </w:r>
      <w:proofErr w:type="spellStart"/>
      <w:r w:rsidRPr="002247B1" w:rsidR="004A048B">
        <w:rPr>
          <w:i/>
        </w:rPr>
        <w:t>specialis</w:t>
      </w:r>
      <w:proofErr w:type="spellEnd"/>
      <w:r w:rsidRPr="002247B1" w:rsidR="004A048B">
        <w:t xml:space="preserve"> in regard to this part of the application (see, for example, </w:t>
      </w:r>
      <w:proofErr w:type="spellStart"/>
      <w:r w:rsidRPr="002247B1" w:rsidR="004A048B">
        <w:rPr>
          <w:i/>
        </w:rPr>
        <w:t>Tarverdiyev</w:t>
      </w:r>
      <w:proofErr w:type="spellEnd"/>
      <w:r w:rsidRPr="002247B1" w:rsidR="004A048B">
        <w:rPr>
          <w:i/>
        </w:rPr>
        <w:t xml:space="preserve"> v. Azerbaijan</w:t>
      </w:r>
      <w:r w:rsidRPr="002247B1" w:rsidR="004A048B">
        <w:t>, no. 33343/03, § 62, 26 July 2007).</w:t>
      </w:r>
    </w:p>
    <w:p w:rsidRPr="002247B1" w:rsidR="004A048B" w:rsidP="002247B1" w:rsidRDefault="004A048B">
      <w:pPr>
        <w:pStyle w:val="ECHRHeading1"/>
      </w:pPr>
      <w:r w:rsidRPr="002247B1">
        <w:t>V.  REMAINING COMPLAINTS</w:t>
      </w:r>
    </w:p>
    <w:p w:rsidRPr="002247B1" w:rsidR="004A048B" w:rsidP="002247B1" w:rsidRDefault="00A65AEF">
      <w:pPr>
        <w:pStyle w:val="ECHRPara"/>
      </w:pPr>
      <w:r w:rsidRPr="002247B1">
        <w:fldChar w:fldCharType="begin"/>
      </w:r>
      <w:r w:rsidRPr="002247B1">
        <w:instrText xml:space="preserve"> SEQ level0 \*arabic </w:instrText>
      </w:r>
      <w:r w:rsidRPr="002247B1">
        <w:fldChar w:fldCharType="separate"/>
      </w:r>
      <w:r w:rsidRPr="002247B1" w:rsidR="002247B1">
        <w:rPr>
          <w:noProof/>
        </w:rPr>
        <w:t>17</w:t>
      </w:r>
      <w:r w:rsidRPr="002247B1">
        <w:fldChar w:fldCharType="end"/>
      </w:r>
      <w:r w:rsidRPr="002247B1">
        <w:t>.  </w:t>
      </w:r>
      <w:r w:rsidRPr="002247B1" w:rsidR="004A048B">
        <w:t>The applicants in applications nos. 3225/10 and 35977/14 also raised other complaints under various Articles of the Convention.</w:t>
      </w:r>
    </w:p>
    <w:p w:rsidRPr="002247B1" w:rsidR="004A048B" w:rsidP="002247B1" w:rsidRDefault="00A65AEF">
      <w:pPr>
        <w:pStyle w:val="ECHRPara"/>
      </w:pPr>
      <w:r w:rsidRPr="002247B1">
        <w:fldChar w:fldCharType="begin"/>
      </w:r>
      <w:r w:rsidRPr="002247B1">
        <w:instrText xml:space="preserve"> SEQ level0 \*arabic </w:instrText>
      </w:r>
      <w:r w:rsidRPr="002247B1">
        <w:fldChar w:fldCharType="separate"/>
      </w:r>
      <w:r w:rsidRPr="002247B1" w:rsidR="002247B1">
        <w:rPr>
          <w:noProof/>
        </w:rPr>
        <w:t>18</w:t>
      </w:r>
      <w:r w:rsidRPr="002247B1">
        <w:fldChar w:fldCharType="end"/>
      </w:r>
      <w:r w:rsidRPr="002247B1">
        <w:t>.  </w:t>
      </w:r>
      <w:r w:rsidRPr="002247B1" w:rsidR="004A048B">
        <w:t>The Court has examined these applications and considers that, in the light of all the material in its possession and in so far as the matters complained of are within its competence, these complaints do not meet the admissibility criteria set out in Articles 34 and 35 of the Convention.</w:t>
      </w:r>
    </w:p>
    <w:p w:rsidRPr="002247B1" w:rsidR="004A048B" w:rsidP="002247B1" w:rsidRDefault="00A65AEF">
      <w:pPr>
        <w:pStyle w:val="ECHRPara"/>
      </w:pPr>
      <w:r w:rsidRPr="002247B1">
        <w:fldChar w:fldCharType="begin"/>
      </w:r>
      <w:r w:rsidRPr="002247B1">
        <w:instrText xml:space="preserve"> SEQ level0 \*arabic </w:instrText>
      </w:r>
      <w:r w:rsidRPr="002247B1">
        <w:fldChar w:fldCharType="separate"/>
      </w:r>
      <w:r w:rsidRPr="002247B1" w:rsidR="002247B1">
        <w:rPr>
          <w:noProof/>
        </w:rPr>
        <w:t>19</w:t>
      </w:r>
      <w:r w:rsidRPr="002247B1">
        <w:fldChar w:fldCharType="end"/>
      </w:r>
      <w:r w:rsidRPr="002247B1">
        <w:t>.  </w:t>
      </w:r>
      <w:r w:rsidRPr="002247B1" w:rsidR="004A048B">
        <w:t>It follows that these parts of applications nos. 3225/10 and 35977/14 must be rejected in accordance with Article 35 § 4 of the Convention.</w:t>
      </w:r>
    </w:p>
    <w:p w:rsidRPr="002247B1" w:rsidR="004A048B" w:rsidP="002247B1" w:rsidRDefault="004A048B">
      <w:pPr>
        <w:pStyle w:val="ECHRHeading1"/>
        <w:keepNext w:val="0"/>
        <w:keepLines w:val="0"/>
      </w:pPr>
      <w:r w:rsidRPr="002247B1">
        <w:t>VI.</w:t>
      </w:r>
      <w:proofErr w:type="gramStart"/>
      <w:r w:rsidRPr="002247B1">
        <w:t>  APPLICATION</w:t>
      </w:r>
      <w:proofErr w:type="gramEnd"/>
      <w:r w:rsidRPr="002247B1">
        <w:t xml:space="preserve"> OF ARTICLE 41 OF THE CONVENTION</w:t>
      </w:r>
    </w:p>
    <w:p w:rsidRPr="002247B1" w:rsidR="004A048B" w:rsidP="002247B1" w:rsidRDefault="00A65AEF">
      <w:pPr>
        <w:pStyle w:val="ECHRPara"/>
      </w:pPr>
      <w:r w:rsidRPr="002247B1">
        <w:fldChar w:fldCharType="begin"/>
      </w:r>
      <w:r w:rsidRPr="002247B1">
        <w:instrText xml:space="preserve"> SEQ level0 \*arabic </w:instrText>
      </w:r>
      <w:r w:rsidRPr="002247B1">
        <w:fldChar w:fldCharType="separate"/>
      </w:r>
      <w:r w:rsidRPr="002247B1" w:rsidR="002247B1">
        <w:rPr>
          <w:noProof/>
        </w:rPr>
        <w:t>20</w:t>
      </w:r>
      <w:r w:rsidRPr="002247B1">
        <w:fldChar w:fldCharType="end"/>
      </w:r>
      <w:r w:rsidRPr="002247B1">
        <w:t>.  </w:t>
      </w:r>
      <w:r w:rsidRPr="002247B1" w:rsidR="004A048B">
        <w:t>Article 41 of the Convention provides:</w:t>
      </w:r>
    </w:p>
    <w:p w:rsidRPr="002247B1" w:rsidR="004A048B" w:rsidP="002247B1" w:rsidRDefault="004A048B">
      <w:pPr>
        <w:pStyle w:val="ECHRParaQuote"/>
        <w:ind w:firstLine="0"/>
      </w:pPr>
      <w:r w:rsidRPr="002247B1">
        <w:t> “If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247B1" w:rsidR="004A048B" w:rsidP="002247B1" w:rsidRDefault="00A65AEF">
      <w:pPr>
        <w:pStyle w:val="ECHRPara"/>
      </w:pPr>
      <w:r w:rsidRPr="002247B1">
        <w:fldChar w:fldCharType="begin"/>
      </w:r>
      <w:r w:rsidRPr="002247B1">
        <w:instrText xml:space="preserve"> SEQ level0 \*arabic </w:instrText>
      </w:r>
      <w:r w:rsidRPr="002247B1">
        <w:fldChar w:fldCharType="separate"/>
      </w:r>
      <w:r w:rsidRPr="002247B1" w:rsidR="002247B1">
        <w:rPr>
          <w:noProof/>
        </w:rPr>
        <w:t>21</w:t>
      </w:r>
      <w:r w:rsidRPr="002247B1">
        <w:fldChar w:fldCharType="end"/>
      </w:r>
      <w:r w:rsidRPr="002247B1">
        <w:t>.  </w:t>
      </w:r>
      <w:r w:rsidRPr="002247B1" w:rsidR="004A048B">
        <w:t>Regard being had to the documents in its possession and to its case</w:t>
      </w:r>
      <w:r w:rsidRPr="002247B1" w:rsidR="004A048B">
        <w:noBreakHyphen/>
        <w:t xml:space="preserve">law (see, among many others, </w:t>
      </w:r>
      <w:proofErr w:type="spellStart"/>
      <w:r w:rsidRPr="002247B1" w:rsidR="004A048B">
        <w:rPr>
          <w:i/>
        </w:rPr>
        <w:t>Zulfali</w:t>
      </w:r>
      <w:proofErr w:type="spellEnd"/>
      <w:r w:rsidRPr="002247B1" w:rsidR="004A048B">
        <w:rPr>
          <w:i/>
        </w:rPr>
        <w:t xml:space="preserve"> </w:t>
      </w:r>
      <w:proofErr w:type="spellStart"/>
      <w:r w:rsidRPr="002247B1" w:rsidR="004A048B">
        <w:rPr>
          <w:i/>
        </w:rPr>
        <w:t>Huseynov</w:t>
      </w:r>
      <w:proofErr w:type="spellEnd"/>
      <w:r w:rsidRPr="002247B1" w:rsidR="004A048B">
        <w:rPr>
          <w:i/>
        </w:rPr>
        <w:t xml:space="preserve"> v. Azerbaijan</w:t>
      </w:r>
      <w:r w:rsidRPr="002247B1" w:rsidR="004A048B">
        <w:t>, no. 56547/10, §§ 21-37, 26 June 2012), the Court considers it reasonable to award the sums indicated in the appended table.</w:t>
      </w:r>
      <w:r w:rsidRPr="002247B1" w:rsidR="004A048B">
        <w:rPr>
          <w:color w:val="1F497D"/>
        </w:rPr>
        <w:t xml:space="preserve"> </w:t>
      </w:r>
      <w:r w:rsidRPr="002247B1" w:rsidR="004A048B">
        <w:t>It rejects any additional claims for just satisfaction raised by the applicants. As concerns the applicants in applications nos</w:t>
      </w:r>
      <w:r w:rsidRPr="002247B1" w:rsidR="004A048B">
        <w:rPr>
          <w:szCs w:val="24"/>
        </w:rPr>
        <w:t xml:space="preserve">. 15696/14 and 35977/14, the </w:t>
      </w:r>
      <w:r w:rsidRPr="002247B1" w:rsidR="004A048B">
        <w:t>Court makes no award since these applicants failed to respond to the Court</w:t>
      </w:r>
      <w:r w:rsidRPr="002247B1" w:rsidR="002247B1">
        <w:t>’</w:t>
      </w:r>
      <w:r w:rsidRPr="002247B1" w:rsidR="004A048B">
        <w:t>s invitation to submit their claims for just satisfaction in accordance with Rule 60 of the Rules of Court.</w:t>
      </w:r>
    </w:p>
    <w:p w:rsidRPr="002247B1" w:rsidR="004A048B" w:rsidP="002247B1" w:rsidRDefault="00A65AEF">
      <w:pPr>
        <w:pStyle w:val="ECHRPara"/>
      </w:pPr>
      <w:r w:rsidRPr="002247B1">
        <w:fldChar w:fldCharType="begin"/>
      </w:r>
      <w:r w:rsidRPr="002247B1">
        <w:instrText xml:space="preserve"> SEQ level0 \*arabic </w:instrText>
      </w:r>
      <w:r w:rsidRPr="002247B1">
        <w:fldChar w:fldCharType="separate"/>
      </w:r>
      <w:r w:rsidRPr="002247B1" w:rsidR="002247B1">
        <w:rPr>
          <w:noProof/>
        </w:rPr>
        <w:t>22</w:t>
      </w:r>
      <w:r w:rsidRPr="002247B1">
        <w:fldChar w:fldCharType="end"/>
      </w:r>
      <w:r w:rsidRPr="002247B1">
        <w:t>.  </w:t>
      </w:r>
      <w:r w:rsidRPr="002247B1" w:rsidR="004A048B">
        <w:t xml:space="preserve">The Court further notes that the respondent State </w:t>
      </w:r>
      <w:r w:rsidRPr="002247B1" w:rsidR="004A048B">
        <w:rPr>
          <w:color w:val="000000"/>
        </w:rPr>
        <w:t>has an outstanding obligation to enforce the judgments which remain enforceable</w:t>
      </w:r>
      <w:r w:rsidRPr="002247B1" w:rsidR="004A048B">
        <w:t>.</w:t>
      </w:r>
    </w:p>
    <w:p w:rsidRPr="002247B1" w:rsidR="004A048B" w:rsidP="002247B1" w:rsidRDefault="00A65AEF">
      <w:pPr>
        <w:pStyle w:val="ECHRPara"/>
      </w:pPr>
      <w:r w:rsidRPr="002247B1">
        <w:fldChar w:fldCharType="begin"/>
      </w:r>
      <w:r w:rsidRPr="002247B1">
        <w:instrText xml:space="preserve"> SEQ level0 \*arabic </w:instrText>
      </w:r>
      <w:r w:rsidRPr="002247B1">
        <w:fldChar w:fldCharType="separate"/>
      </w:r>
      <w:r w:rsidRPr="002247B1" w:rsidR="002247B1">
        <w:rPr>
          <w:noProof/>
        </w:rPr>
        <w:t>23</w:t>
      </w:r>
      <w:r w:rsidRPr="002247B1">
        <w:fldChar w:fldCharType="end"/>
      </w:r>
      <w:r w:rsidRPr="002247B1">
        <w:t>.  </w:t>
      </w:r>
      <w:r w:rsidRPr="002247B1" w:rsidR="004A048B">
        <w:t>The Court considers it appropriate that the default interest rate should be based on the marginal lending rate of the European Central Bank, to which should be added three percentage points.</w:t>
      </w:r>
    </w:p>
    <w:p w:rsidRPr="002247B1" w:rsidR="004A048B" w:rsidP="002247B1" w:rsidRDefault="004A048B">
      <w:pPr>
        <w:pStyle w:val="ECHRTitle1"/>
      </w:pPr>
      <w:r w:rsidRPr="002247B1">
        <w:t>FOR THESE REASONS, THE COURT</w:t>
      </w:r>
      <w:r w:rsidRPr="002247B1">
        <w:rPr>
          <w:color w:val="000000"/>
        </w:rPr>
        <w:t>,</w:t>
      </w:r>
      <w:r w:rsidRPr="002247B1">
        <w:t xml:space="preserve"> UNANIMOUSLY,</w:t>
      </w:r>
    </w:p>
    <w:p w:rsidRPr="002247B1" w:rsidR="004A048B" w:rsidP="002247B1" w:rsidRDefault="004A048B">
      <w:pPr>
        <w:pStyle w:val="JuList"/>
      </w:pPr>
      <w:r w:rsidRPr="002247B1">
        <w:t>1</w:t>
      </w:r>
      <w:r w:rsidRPr="002247B1">
        <w:rPr>
          <w:i/>
        </w:rPr>
        <w:t xml:space="preserve">.  Decides </w:t>
      </w:r>
      <w:r w:rsidRPr="002247B1">
        <w:t>to join the applications;</w:t>
      </w:r>
    </w:p>
    <w:p w:rsidRPr="002247B1" w:rsidR="004A048B" w:rsidP="002247B1" w:rsidRDefault="004A048B">
      <w:pPr>
        <w:pStyle w:val="JuList"/>
      </w:pPr>
    </w:p>
    <w:p w:rsidRPr="002247B1" w:rsidR="004A048B" w:rsidP="002247B1" w:rsidRDefault="004A048B">
      <w:pPr>
        <w:pStyle w:val="JuList"/>
      </w:pPr>
      <w:r w:rsidRPr="002247B1">
        <w:t>2.  </w:t>
      </w:r>
      <w:r w:rsidRPr="002247B1">
        <w:rPr>
          <w:i/>
        </w:rPr>
        <w:t>Rejects</w:t>
      </w:r>
      <w:r w:rsidRPr="002247B1">
        <w:t xml:space="preserve"> the Government</w:t>
      </w:r>
      <w:r w:rsidRPr="002247B1" w:rsidR="002247B1">
        <w:t>’</w:t>
      </w:r>
      <w:r w:rsidRPr="002247B1">
        <w:t>s request to strike applications nos. </w:t>
      </w:r>
      <w:r w:rsidRPr="002247B1">
        <w:rPr>
          <w:rFonts w:eastAsia="Times New Roman" w:cs="Arial"/>
          <w:szCs w:val="24"/>
        </w:rPr>
        <w:t xml:space="preserve"> </w:t>
      </w:r>
      <w:r w:rsidRPr="002247B1">
        <w:t>40043/11, 62762/11 and 30573/13 out of its list of cases under Article 37 § 1 of the Convention;</w:t>
      </w:r>
    </w:p>
    <w:p w:rsidRPr="002247B1" w:rsidR="004A048B" w:rsidP="002247B1" w:rsidRDefault="004A048B">
      <w:pPr>
        <w:pStyle w:val="JuList"/>
        <w:rPr>
          <w:i/>
        </w:rPr>
      </w:pPr>
    </w:p>
    <w:p w:rsidRPr="002247B1" w:rsidR="004A048B" w:rsidP="002247B1" w:rsidRDefault="004A048B">
      <w:pPr>
        <w:pStyle w:val="JuList"/>
      </w:pPr>
      <w:r w:rsidRPr="002247B1">
        <w:t>3</w:t>
      </w:r>
      <w:r w:rsidRPr="002247B1">
        <w:rPr>
          <w:i/>
        </w:rPr>
        <w:t>.  </w:t>
      </w:r>
      <w:proofErr w:type="gramStart"/>
      <w:r w:rsidRPr="002247B1">
        <w:rPr>
          <w:i/>
        </w:rPr>
        <w:t>Declares</w:t>
      </w:r>
      <w:proofErr w:type="gramEnd"/>
      <w:r w:rsidRPr="002247B1">
        <w:t xml:space="preserve"> the complaints lodged by the applicants Mr S.B. </w:t>
      </w:r>
      <w:proofErr w:type="spellStart"/>
      <w:r w:rsidRPr="002247B1">
        <w:t>Jabiyev</w:t>
      </w:r>
      <w:proofErr w:type="spellEnd"/>
      <w:r w:rsidRPr="002247B1">
        <w:t xml:space="preserve"> and Mr H.H. </w:t>
      </w:r>
      <w:proofErr w:type="spellStart"/>
      <w:r w:rsidRPr="002247B1">
        <w:t>Ahmadov</w:t>
      </w:r>
      <w:proofErr w:type="spellEnd"/>
      <w:r w:rsidRPr="002247B1">
        <w:t xml:space="preserve"> in application no. 3225/10 inadmissible;</w:t>
      </w:r>
    </w:p>
    <w:p w:rsidRPr="002247B1" w:rsidR="004A048B" w:rsidP="002247B1" w:rsidRDefault="004A048B">
      <w:pPr>
        <w:pStyle w:val="JuList"/>
        <w:rPr>
          <w:i/>
        </w:rPr>
      </w:pPr>
    </w:p>
    <w:p w:rsidRPr="002247B1" w:rsidR="004A048B" w:rsidP="002247B1" w:rsidRDefault="00F645A6">
      <w:pPr>
        <w:pStyle w:val="JuList"/>
      </w:pPr>
      <w:r w:rsidRPr="002247B1">
        <w:t>4.  </w:t>
      </w:r>
      <w:r w:rsidRPr="002247B1" w:rsidR="004A048B">
        <w:rPr>
          <w:i/>
        </w:rPr>
        <w:t xml:space="preserve">Declares </w:t>
      </w:r>
      <w:r w:rsidRPr="002247B1" w:rsidR="004A048B">
        <w:t>the complaints, lodged by all other applicants, under Articles </w:t>
      </w:r>
      <w:r w:rsidRPr="002247B1" w:rsidR="00F51FD3">
        <w:rPr>
          <w:rFonts w:eastAsia="PMingLiU"/>
        </w:rPr>
        <w:t>6 </w:t>
      </w:r>
      <w:r w:rsidRPr="002247B1" w:rsidR="004A048B">
        <w:rPr>
          <w:rFonts w:eastAsia="PMingLiU"/>
        </w:rPr>
        <w:t>§ 1</w:t>
      </w:r>
      <w:r w:rsidRPr="002247B1" w:rsidR="004A048B">
        <w:t xml:space="preserve"> and 13 of the Convention and Article 1 of Protocol No. 1 to the Convention concerning non-enforcement admi</w:t>
      </w:r>
      <w:r w:rsidRPr="002247B1" w:rsidR="00E6521F">
        <w:t>ssible, and the remainder of</w:t>
      </w:r>
      <w:r w:rsidRPr="002247B1" w:rsidR="004A048B">
        <w:t xml:space="preserve"> applications nos. 3225/10 and 35977/14 inadmissible;</w:t>
      </w:r>
    </w:p>
    <w:p w:rsidRPr="002247B1" w:rsidR="004A048B" w:rsidP="002247B1" w:rsidRDefault="004A048B">
      <w:pPr>
        <w:pStyle w:val="JuList"/>
      </w:pPr>
    </w:p>
    <w:p w:rsidRPr="002247B1" w:rsidR="004A048B" w:rsidP="002247B1" w:rsidRDefault="004A048B">
      <w:pPr>
        <w:pStyle w:val="JuList"/>
        <w:keepNext/>
        <w:keepLines/>
        <w:rPr>
          <w:rFonts w:cstheme="minorHAnsi"/>
          <w:bCs/>
        </w:rPr>
      </w:pPr>
      <w:r w:rsidRPr="002247B1">
        <w:t>5.  </w:t>
      </w:r>
      <w:r w:rsidRPr="002247B1">
        <w:rPr>
          <w:i/>
        </w:rPr>
        <w:t xml:space="preserve">Holds </w:t>
      </w:r>
      <w:r w:rsidRPr="002247B1">
        <w:t xml:space="preserve">that these </w:t>
      </w:r>
      <w:r w:rsidRPr="002247B1">
        <w:rPr>
          <w:rFonts w:eastAsia="PMingLiU"/>
        </w:rPr>
        <w:t>complaints</w:t>
      </w:r>
      <w:r w:rsidRPr="002247B1">
        <w:t xml:space="preserve"> disclose a breach of Article </w:t>
      </w:r>
      <w:r w:rsidRPr="002247B1">
        <w:rPr>
          <w:rFonts w:eastAsia="PMingLiU"/>
        </w:rPr>
        <w:t>6 § 1</w:t>
      </w:r>
      <w:r w:rsidRPr="002247B1">
        <w:t xml:space="preserve"> of the Convention and Article 1 of Protocol No. 1 to the Convention concerning non-enforcement or delayed enforcement of domestic </w:t>
      </w:r>
      <w:r w:rsidRPr="002247B1" w:rsidR="0013776C">
        <w:t xml:space="preserve">court </w:t>
      </w:r>
      <w:r w:rsidRPr="002247B1">
        <w:t>decisions</w:t>
      </w:r>
      <w:r w:rsidRPr="002247B1">
        <w:rPr>
          <w:rFonts w:eastAsia="PMingLiU"/>
        </w:rPr>
        <w:t>;</w:t>
      </w:r>
    </w:p>
    <w:p w:rsidRPr="002247B1" w:rsidR="004A048B" w:rsidP="002247B1" w:rsidRDefault="004A048B">
      <w:pPr>
        <w:pStyle w:val="JuList"/>
        <w:rPr>
          <w:rFonts w:cstheme="minorHAnsi"/>
          <w:bCs/>
        </w:rPr>
      </w:pPr>
    </w:p>
    <w:p w:rsidRPr="002247B1" w:rsidR="004A048B" w:rsidP="002247B1" w:rsidRDefault="004A048B">
      <w:pPr>
        <w:pStyle w:val="JuList"/>
      </w:pPr>
      <w:r w:rsidRPr="002247B1">
        <w:t>6.  </w:t>
      </w:r>
      <w:proofErr w:type="gramStart"/>
      <w:r w:rsidRPr="002247B1">
        <w:rPr>
          <w:rFonts w:cstheme="minorHAnsi"/>
          <w:i/>
        </w:rPr>
        <w:t>Holds</w:t>
      </w:r>
      <w:proofErr w:type="gramEnd"/>
      <w:r w:rsidRPr="002247B1">
        <w:rPr>
          <w:rFonts w:cstheme="minorHAnsi"/>
        </w:rPr>
        <w:t xml:space="preserve"> that there is no need to examine the complaint under Article 13 of the Convention in application </w:t>
      </w:r>
      <w:r w:rsidRPr="002247B1">
        <w:t>no. </w:t>
      </w:r>
      <w:r w:rsidRPr="002247B1">
        <w:rPr>
          <w:snapToGrid w:val="0"/>
        </w:rPr>
        <w:t>15696/14</w:t>
      </w:r>
      <w:r w:rsidRPr="002247B1">
        <w:rPr>
          <w:rFonts w:cstheme="minorHAnsi"/>
        </w:rPr>
        <w:t>;</w:t>
      </w:r>
    </w:p>
    <w:p w:rsidRPr="002247B1" w:rsidR="004A048B" w:rsidP="002247B1" w:rsidRDefault="004A048B">
      <w:pPr>
        <w:pStyle w:val="JuList"/>
        <w:rPr>
          <w:i/>
        </w:rPr>
      </w:pPr>
    </w:p>
    <w:p w:rsidRPr="002247B1" w:rsidR="004A048B" w:rsidP="002247B1" w:rsidRDefault="004A048B">
      <w:pPr>
        <w:pStyle w:val="JuList"/>
        <w:rPr>
          <w:rFonts w:cstheme="minorHAnsi"/>
          <w:bCs/>
        </w:rPr>
      </w:pPr>
      <w:r w:rsidRPr="002247B1">
        <w:t>7.</w:t>
      </w:r>
      <w:r w:rsidRPr="002247B1" w:rsidR="000A5073">
        <w:t>  </w:t>
      </w:r>
      <w:r w:rsidRPr="002247B1">
        <w:rPr>
          <w:i/>
        </w:rPr>
        <w:t>Holds</w:t>
      </w:r>
      <w:r w:rsidRPr="002247B1">
        <w:rPr>
          <w:rFonts w:cstheme="minorHAnsi"/>
          <w:bCs/>
        </w:rPr>
        <w:t xml:space="preserve"> that the respondent State shall ensure, by appropriate means, within three months, the enforcement of the pending domestic </w:t>
      </w:r>
      <w:r w:rsidRPr="002247B1" w:rsidR="0013776C">
        <w:rPr>
          <w:rFonts w:cstheme="minorHAnsi"/>
          <w:bCs/>
        </w:rPr>
        <w:t xml:space="preserve">court </w:t>
      </w:r>
      <w:r w:rsidRPr="002247B1">
        <w:rPr>
          <w:rFonts w:cstheme="minorHAnsi"/>
          <w:bCs/>
        </w:rPr>
        <w:t>decisions referred to in the appended table;</w:t>
      </w:r>
    </w:p>
    <w:p w:rsidRPr="002247B1" w:rsidR="004A048B" w:rsidP="002247B1" w:rsidRDefault="004A048B">
      <w:pPr>
        <w:pStyle w:val="JuList"/>
        <w:rPr>
          <w:rFonts w:cstheme="minorHAnsi"/>
          <w:bCs/>
        </w:rPr>
      </w:pPr>
    </w:p>
    <w:p w:rsidRPr="002247B1" w:rsidR="004A048B" w:rsidP="002247B1" w:rsidRDefault="004A048B">
      <w:pPr>
        <w:pStyle w:val="JuList"/>
        <w:rPr>
          <w:i/>
        </w:rPr>
      </w:pPr>
      <w:r w:rsidRPr="002247B1">
        <w:t>8.  </w:t>
      </w:r>
      <w:r w:rsidRPr="002247B1">
        <w:rPr>
          <w:i/>
        </w:rPr>
        <w:t>Holds</w:t>
      </w:r>
    </w:p>
    <w:p w:rsidRPr="002247B1" w:rsidR="004A048B" w:rsidP="002247B1" w:rsidRDefault="002E62D9">
      <w:pPr>
        <w:pStyle w:val="JuLista"/>
      </w:pPr>
      <w:r w:rsidRPr="002247B1">
        <w:t>(a)  </w:t>
      </w:r>
      <w:r w:rsidRPr="002247B1" w:rsidR="004A048B">
        <w:t>that the respondent State is to pay the applicants, except the amounts for costs and expenses which are to be paid into the applicants</w:t>
      </w:r>
      <w:r w:rsidRPr="002247B1" w:rsidR="002247B1">
        <w:t>’</w:t>
      </w:r>
      <w:r w:rsidRPr="002247B1" w:rsidR="004A048B">
        <w:t xml:space="preserve"> representatives</w:t>
      </w:r>
      <w:r w:rsidRPr="002247B1" w:rsidR="002247B1">
        <w:t>’</w:t>
      </w:r>
      <w:r w:rsidRPr="002247B1" w:rsidR="004A048B">
        <w:t xml:space="preserve"> bank accounts, within three months, the amounts indicated in the appended table, to be converted into Azerbaijani </w:t>
      </w:r>
      <w:proofErr w:type="spellStart"/>
      <w:r w:rsidRPr="002247B1" w:rsidR="004A048B">
        <w:t>manats</w:t>
      </w:r>
      <w:proofErr w:type="spellEnd"/>
      <w:r w:rsidRPr="002247B1" w:rsidR="004A048B">
        <w:t xml:space="preserve"> at the rate applicable at the date of settlement;</w:t>
      </w:r>
    </w:p>
    <w:p w:rsidRPr="002247B1" w:rsidR="004A048B" w:rsidP="002247B1" w:rsidRDefault="004A048B">
      <w:pPr>
        <w:pStyle w:val="JuLista"/>
      </w:pPr>
      <w:r w:rsidRPr="002247B1">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2247B1" w:rsidR="004A048B" w:rsidP="002247B1" w:rsidRDefault="004A048B">
      <w:pPr>
        <w:pStyle w:val="JuLista"/>
        <w:ind w:left="0"/>
      </w:pPr>
    </w:p>
    <w:p w:rsidRPr="002247B1" w:rsidR="00787E12" w:rsidP="002247B1" w:rsidRDefault="004A048B">
      <w:pPr>
        <w:pStyle w:val="JuLista"/>
        <w:ind w:hanging="346"/>
      </w:pPr>
      <w:r w:rsidRPr="002247B1">
        <w:t>9.  </w:t>
      </w:r>
      <w:r w:rsidRPr="002247B1">
        <w:rPr>
          <w:i/>
        </w:rPr>
        <w:t>Dismisses</w:t>
      </w:r>
      <w:r w:rsidRPr="002247B1">
        <w:t xml:space="preserve"> the remainder of the applicants</w:t>
      </w:r>
      <w:r w:rsidRPr="002247B1" w:rsidR="002247B1">
        <w:t>’</w:t>
      </w:r>
      <w:r w:rsidRPr="002247B1">
        <w:t xml:space="preserve"> claims for just satisfaction.</w:t>
      </w:r>
    </w:p>
    <w:p w:rsidRPr="002247B1" w:rsidR="00C43D38" w:rsidP="002247B1" w:rsidRDefault="00C43D38">
      <w:pPr>
        <w:pStyle w:val="JuParaLast"/>
      </w:pPr>
      <w:r w:rsidRPr="002247B1">
        <w:t xml:space="preserve">Done in English, and notified in writing on </w:t>
      </w:r>
      <w:r w:rsidRPr="002247B1" w:rsidR="00F51FD3">
        <w:t>28</w:t>
      </w:r>
      <w:r w:rsidRPr="002247B1" w:rsidR="004A048B">
        <w:t xml:space="preserve"> March 2019</w:t>
      </w:r>
      <w:r w:rsidRPr="002247B1">
        <w:t>, pursuant to Rule 77 §§ 2 and 3 of the Rules of Court.</w:t>
      </w:r>
    </w:p>
    <w:p w:rsidRPr="002247B1" w:rsidR="00787E12" w:rsidP="002247B1" w:rsidRDefault="00E026EC">
      <w:pPr>
        <w:pStyle w:val="JuSigned"/>
        <w:tabs>
          <w:tab w:val="clear" w:pos="851"/>
          <w:tab w:val="center" w:pos="1134"/>
        </w:tabs>
        <w:rPr>
          <w:rFonts w:eastAsia="PMingLiU"/>
        </w:rPr>
      </w:pPr>
      <w:r w:rsidRPr="002247B1">
        <w:rPr>
          <w:rFonts w:eastAsia="PMingLiU"/>
        </w:rPr>
        <w:tab/>
      </w:r>
      <w:r w:rsidRPr="002247B1" w:rsidR="004A048B">
        <w:rPr>
          <w:rFonts w:eastAsia="PMingLiU"/>
        </w:rPr>
        <w:t>Liv</w:t>
      </w:r>
      <w:r w:rsidRPr="002247B1" w:rsidR="00787E12">
        <w:rPr>
          <w:rFonts w:eastAsia="PMingLiU"/>
        </w:rPr>
        <w:t xml:space="preserve"> </w:t>
      </w:r>
      <w:r w:rsidRPr="002247B1" w:rsidR="004A048B">
        <w:rPr>
          <w:rFonts w:eastAsia="PMingLiU"/>
        </w:rPr>
        <w:t>Tigerstedt</w:t>
      </w:r>
      <w:r w:rsidRPr="002247B1" w:rsidR="00787E12">
        <w:rPr>
          <w:rFonts w:eastAsia="PMingLiU"/>
        </w:rPr>
        <w:tab/>
      </w:r>
      <w:proofErr w:type="spellStart"/>
      <w:r w:rsidRPr="002247B1" w:rsidR="004A048B">
        <w:rPr>
          <w:rFonts w:eastAsia="PMingLiU"/>
        </w:rPr>
        <w:t>Síofra</w:t>
      </w:r>
      <w:proofErr w:type="spellEnd"/>
      <w:r w:rsidRPr="002247B1" w:rsidR="004A048B">
        <w:rPr>
          <w:rFonts w:eastAsia="PMingLiU"/>
        </w:rPr>
        <w:t xml:space="preserve"> O</w:t>
      </w:r>
      <w:r w:rsidRPr="002247B1" w:rsidR="002247B1">
        <w:rPr>
          <w:rFonts w:eastAsia="PMingLiU"/>
        </w:rPr>
        <w:t>’</w:t>
      </w:r>
      <w:r w:rsidRPr="002247B1" w:rsidR="004A048B">
        <w:rPr>
          <w:rFonts w:eastAsia="PMingLiU"/>
        </w:rPr>
        <w:t>Leary</w:t>
      </w:r>
      <w:r w:rsidRPr="002247B1" w:rsidR="002247B1">
        <w:rPr>
          <w:rFonts w:eastAsia="PMingLiU"/>
        </w:rPr>
        <w:br/>
      </w:r>
      <w:r w:rsidRPr="002247B1" w:rsidR="002541DD">
        <w:rPr>
          <w:rFonts w:eastAsia="PMingLiU"/>
        </w:rPr>
        <w:tab/>
        <w:t>Acting D</w:t>
      </w:r>
      <w:r w:rsidRPr="002247B1" w:rsidR="00787E12">
        <w:rPr>
          <w:rFonts w:eastAsia="PMingLiU"/>
        </w:rPr>
        <w:t>eputy Registrar</w:t>
      </w:r>
      <w:r w:rsidRPr="002247B1" w:rsidR="00787E12">
        <w:rPr>
          <w:rFonts w:eastAsia="PMingLiU"/>
        </w:rPr>
        <w:tab/>
        <w:t>President</w:t>
      </w:r>
    </w:p>
    <w:p w:rsidRPr="002247B1" w:rsidR="00787E12" w:rsidP="002247B1" w:rsidRDefault="00787E12">
      <w:pPr>
        <w:pStyle w:val="JuParaLast"/>
        <w:sectPr w:rsidRPr="002247B1"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2247B1" w:rsidR="00787E12" w:rsidP="002247B1" w:rsidRDefault="00787E12">
      <w:pPr>
        <w:pStyle w:val="DecHTitle"/>
      </w:pPr>
      <w:r w:rsidRPr="002247B1">
        <w:t>APPENDIX</w:t>
      </w:r>
    </w:p>
    <w:p w:rsidRPr="002247B1" w:rsidR="00787E12" w:rsidP="002247B1" w:rsidRDefault="004A048B">
      <w:pPr>
        <w:pStyle w:val="ECHRTitleCentre2"/>
        <w:contextualSpacing/>
        <w:rPr>
          <w:b/>
          <w:i/>
          <w:color w:val="3E3E3E" w:themeColor="background2" w:themeShade="40"/>
        </w:rPr>
      </w:pPr>
      <w:r w:rsidRPr="002247B1">
        <w:rPr>
          <w:color w:val="3E3E3E" w:themeColor="background2" w:themeShade="40"/>
        </w:rPr>
        <w:t>List of applications</w:t>
      </w:r>
      <w:r w:rsidRPr="002247B1" w:rsidR="00787E12">
        <w:rPr>
          <w:color w:val="3E3E3E" w:themeColor="background2" w:themeShade="40"/>
        </w:rPr>
        <w:t xml:space="preserve"> raising complaints under Article</w:t>
      </w:r>
      <w:r w:rsidRPr="002247B1">
        <w:rPr>
          <w:color w:val="3E3E3E" w:themeColor="background2" w:themeShade="40"/>
        </w:rPr>
        <w:t xml:space="preserve"> 6 § 1 of the Convention and Article 1 of the Protocol No. 1</w:t>
      </w:r>
    </w:p>
    <w:p w:rsidRPr="002247B1" w:rsidR="00787E12" w:rsidP="002247B1" w:rsidRDefault="00787E12">
      <w:pPr>
        <w:pStyle w:val="ECHRTitleCentre2"/>
        <w:contextualSpacing/>
        <w:rPr>
          <w:b/>
          <w:i/>
          <w:szCs w:val="24"/>
        </w:rPr>
      </w:pPr>
      <w:r w:rsidRPr="002247B1">
        <w:rPr>
          <w:color w:val="3E3E3E" w:themeColor="background2" w:themeShade="40"/>
        </w:rPr>
        <w:t>(</w:t>
      </w:r>
      <w:proofErr w:type="gramStart"/>
      <w:r w:rsidRPr="002247B1" w:rsidR="004A048B">
        <w:rPr>
          <w:color w:val="3E3E3E" w:themeColor="background2" w:themeShade="40"/>
        </w:rPr>
        <w:t>non-enforcement</w:t>
      </w:r>
      <w:proofErr w:type="gramEnd"/>
      <w:r w:rsidRPr="002247B1" w:rsidR="004A048B">
        <w:rPr>
          <w:color w:val="3E3E3E" w:themeColor="background2" w:themeShade="40"/>
        </w:rPr>
        <w:t xml:space="preserve"> or delayed enforcement of domestic decisions</w:t>
      </w:r>
      <w:r w:rsidRPr="002247B1">
        <w:rPr>
          <w:color w:val="3E3E3E" w:themeColor="background2" w:themeShade="40"/>
          <w:szCs w:val="24"/>
        </w:rPr>
        <w:t>)</w:t>
      </w:r>
    </w:p>
    <w:tbl>
      <w:tblPr>
        <w:tblStyle w:val="ECHRListTable"/>
        <w:tblW w:w="11874" w:type="dxa"/>
        <w:jc w:val="center"/>
        <w:tblLayout w:type="fixed"/>
        <w:tblLook w:val="05E0" w:firstRow="1" w:lastRow="1" w:firstColumn="1" w:lastColumn="1" w:noHBand="0" w:noVBand="1"/>
      </w:tblPr>
      <w:tblGrid>
        <w:gridCol w:w="452"/>
        <w:gridCol w:w="1074"/>
        <w:gridCol w:w="1276"/>
        <w:gridCol w:w="1417"/>
        <w:gridCol w:w="1078"/>
        <w:gridCol w:w="1190"/>
        <w:gridCol w:w="1069"/>
        <w:gridCol w:w="1057"/>
        <w:gridCol w:w="993"/>
        <w:gridCol w:w="1243"/>
        <w:gridCol w:w="1025"/>
      </w:tblGrid>
      <w:tr w:rsidRPr="002247B1" w:rsidR="00BD760E" w:rsidTr="002A6A5E">
        <w:trPr>
          <w:cnfStyle w:val="100000000000" w:firstRow="1" w:lastRow="0" w:firstColumn="0" w:lastColumn="0" w:oddVBand="0" w:evenVBand="0" w:oddHBand="0" w:evenHBand="0" w:firstRowFirstColumn="0" w:firstRowLastColumn="0" w:lastRowFirstColumn="0" w:lastRowLastColumn="0"/>
          <w:jc w:val="center"/>
        </w:trPr>
        <w:tc>
          <w:tcPr>
            <w:tcW w:w="452" w:type="dxa"/>
          </w:tcPr>
          <w:p w:rsidRPr="002247B1" w:rsidR="00BD760E" w:rsidP="002247B1" w:rsidRDefault="00BD760E">
            <w:pPr>
              <w:jc w:val="center"/>
              <w:rPr>
                <w:sz w:val="16"/>
              </w:rPr>
            </w:pPr>
            <w:bookmarkStart w:name="WECLListStart" w:id="3"/>
            <w:bookmarkEnd w:id="3"/>
            <w:r w:rsidRPr="002247B1">
              <w:rPr>
                <w:sz w:val="16"/>
              </w:rPr>
              <w:t>No.</w:t>
            </w:r>
          </w:p>
        </w:tc>
        <w:tc>
          <w:tcPr>
            <w:tcW w:w="1074" w:type="dxa"/>
          </w:tcPr>
          <w:p w:rsidRPr="002247B1" w:rsidR="00BD760E" w:rsidP="002247B1" w:rsidRDefault="00BD760E">
            <w:pPr>
              <w:jc w:val="center"/>
              <w:rPr>
                <w:sz w:val="16"/>
              </w:rPr>
            </w:pPr>
            <w:r w:rsidRPr="002247B1">
              <w:rPr>
                <w:sz w:val="16"/>
              </w:rPr>
              <w:t>Application no.</w:t>
            </w:r>
          </w:p>
          <w:p w:rsidRPr="002247B1" w:rsidR="00BD760E" w:rsidP="002247B1" w:rsidRDefault="00BD760E">
            <w:pPr>
              <w:jc w:val="center"/>
              <w:rPr>
                <w:sz w:val="16"/>
              </w:rPr>
            </w:pPr>
            <w:r w:rsidRPr="002247B1">
              <w:rPr>
                <w:sz w:val="16"/>
              </w:rPr>
              <w:t>Date of introduction</w:t>
            </w:r>
          </w:p>
        </w:tc>
        <w:tc>
          <w:tcPr>
            <w:tcW w:w="1276" w:type="dxa"/>
          </w:tcPr>
          <w:p w:rsidRPr="002247B1" w:rsidR="00BD760E" w:rsidP="002247B1" w:rsidRDefault="00BD760E">
            <w:pPr>
              <w:jc w:val="center"/>
              <w:rPr>
                <w:sz w:val="16"/>
              </w:rPr>
            </w:pPr>
            <w:r w:rsidRPr="002247B1">
              <w:rPr>
                <w:sz w:val="16"/>
              </w:rPr>
              <w:t>Applicant</w:t>
            </w:r>
            <w:r w:rsidRPr="002247B1" w:rsidR="002247B1">
              <w:rPr>
                <w:sz w:val="16"/>
              </w:rPr>
              <w:t>’</w:t>
            </w:r>
            <w:r w:rsidRPr="002247B1">
              <w:rPr>
                <w:sz w:val="16"/>
              </w:rPr>
              <w:t>s name</w:t>
            </w:r>
          </w:p>
          <w:p w:rsidRPr="002247B1" w:rsidR="00BD760E" w:rsidP="002247B1" w:rsidRDefault="00BD760E">
            <w:pPr>
              <w:jc w:val="center"/>
              <w:rPr>
                <w:sz w:val="16"/>
              </w:rPr>
            </w:pPr>
            <w:r w:rsidRPr="002247B1">
              <w:rPr>
                <w:sz w:val="16"/>
              </w:rPr>
              <w:t>Date of birth</w:t>
            </w:r>
          </w:p>
          <w:p w:rsidRPr="002247B1" w:rsidR="00BD760E" w:rsidP="002247B1" w:rsidRDefault="00BD760E">
            <w:pPr>
              <w:jc w:val="center"/>
              <w:rPr>
                <w:sz w:val="16"/>
              </w:rPr>
            </w:pPr>
          </w:p>
        </w:tc>
        <w:tc>
          <w:tcPr>
            <w:tcW w:w="1417" w:type="dxa"/>
          </w:tcPr>
          <w:p w:rsidRPr="002247B1" w:rsidR="00BD760E" w:rsidP="002247B1" w:rsidRDefault="00BD760E">
            <w:pPr>
              <w:jc w:val="center"/>
              <w:rPr>
                <w:sz w:val="16"/>
              </w:rPr>
            </w:pPr>
            <w:r w:rsidRPr="002247B1">
              <w:rPr>
                <w:sz w:val="16"/>
              </w:rPr>
              <w:t>Representative</w:t>
            </w:r>
            <w:r w:rsidRPr="002247B1" w:rsidR="002247B1">
              <w:rPr>
                <w:sz w:val="16"/>
              </w:rPr>
              <w:t>’</w:t>
            </w:r>
            <w:r w:rsidRPr="002247B1">
              <w:rPr>
                <w:sz w:val="16"/>
              </w:rPr>
              <w:t>s name and location</w:t>
            </w:r>
          </w:p>
        </w:tc>
        <w:tc>
          <w:tcPr>
            <w:tcW w:w="1078" w:type="dxa"/>
          </w:tcPr>
          <w:p w:rsidRPr="002247B1" w:rsidR="00BD760E" w:rsidP="002247B1" w:rsidRDefault="00BD760E">
            <w:pPr>
              <w:jc w:val="center"/>
              <w:rPr>
                <w:sz w:val="16"/>
              </w:rPr>
            </w:pPr>
            <w:r w:rsidRPr="002247B1">
              <w:rPr>
                <w:sz w:val="16"/>
              </w:rPr>
              <w:t>Relevant domestic decision</w:t>
            </w:r>
          </w:p>
        </w:tc>
        <w:tc>
          <w:tcPr>
            <w:tcW w:w="1190" w:type="dxa"/>
          </w:tcPr>
          <w:p w:rsidRPr="002247B1" w:rsidR="00BD760E" w:rsidP="002247B1" w:rsidRDefault="00BD760E">
            <w:pPr>
              <w:jc w:val="center"/>
              <w:rPr>
                <w:sz w:val="16"/>
              </w:rPr>
            </w:pPr>
            <w:r w:rsidRPr="002247B1">
              <w:rPr>
                <w:sz w:val="16"/>
              </w:rPr>
              <w:t>Start date of non-enforcement period</w:t>
            </w:r>
          </w:p>
        </w:tc>
        <w:tc>
          <w:tcPr>
            <w:tcW w:w="1069" w:type="dxa"/>
          </w:tcPr>
          <w:p w:rsidRPr="002247B1" w:rsidR="00BD760E" w:rsidP="002247B1" w:rsidRDefault="00BD760E">
            <w:pPr>
              <w:jc w:val="center"/>
              <w:rPr>
                <w:sz w:val="16"/>
              </w:rPr>
            </w:pPr>
            <w:r w:rsidRPr="002247B1">
              <w:rPr>
                <w:sz w:val="16"/>
              </w:rPr>
              <w:t>End date of non-enforcement period/</w:t>
            </w:r>
          </w:p>
          <w:p w:rsidRPr="002247B1" w:rsidR="00BD760E" w:rsidP="002247B1" w:rsidRDefault="00BD760E">
            <w:pPr>
              <w:jc w:val="center"/>
              <w:rPr>
                <w:sz w:val="16"/>
              </w:rPr>
            </w:pPr>
            <w:r w:rsidRPr="002247B1">
              <w:rPr>
                <w:sz w:val="16"/>
              </w:rPr>
              <w:t>Length of enforcement proceedings</w:t>
            </w:r>
          </w:p>
        </w:tc>
        <w:tc>
          <w:tcPr>
            <w:tcW w:w="1057" w:type="dxa"/>
          </w:tcPr>
          <w:p w:rsidRPr="002247B1" w:rsidR="00BD760E" w:rsidP="002247B1" w:rsidRDefault="00BD760E">
            <w:pPr>
              <w:jc w:val="center"/>
              <w:rPr>
                <w:sz w:val="16"/>
              </w:rPr>
            </w:pPr>
            <w:r w:rsidRPr="002247B1">
              <w:rPr>
                <w:sz w:val="16"/>
              </w:rPr>
              <w:t>Domestic order</w:t>
            </w:r>
          </w:p>
        </w:tc>
        <w:tc>
          <w:tcPr>
            <w:tcW w:w="993" w:type="dxa"/>
          </w:tcPr>
          <w:p w:rsidRPr="002247B1" w:rsidR="00BD760E" w:rsidP="002247B1" w:rsidRDefault="00BD760E">
            <w:pPr>
              <w:jc w:val="center"/>
              <w:rPr>
                <w:sz w:val="16"/>
              </w:rPr>
            </w:pPr>
            <w:r w:rsidRPr="002247B1">
              <w:rPr>
                <w:sz w:val="16"/>
              </w:rPr>
              <w:t>Amount awarded for pecuniary damage per applicant</w:t>
            </w:r>
          </w:p>
          <w:p w:rsidRPr="002247B1" w:rsidR="00BD760E" w:rsidP="002247B1" w:rsidRDefault="00BD760E">
            <w:pPr>
              <w:jc w:val="center"/>
              <w:rPr>
                <w:sz w:val="16"/>
              </w:rPr>
            </w:pPr>
            <w:r w:rsidRPr="002247B1">
              <w:rPr>
                <w:sz w:val="16"/>
              </w:rPr>
              <w:t xml:space="preserve"> (in euros)</w:t>
            </w:r>
            <w:r w:rsidRPr="002247B1">
              <w:rPr>
                <w:rStyle w:val="FootnoteReference"/>
                <w:sz w:val="16"/>
              </w:rPr>
              <w:footnoteReference w:id="1"/>
            </w:r>
          </w:p>
        </w:tc>
        <w:tc>
          <w:tcPr>
            <w:tcW w:w="1243" w:type="dxa"/>
          </w:tcPr>
          <w:p w:rsidRPr="002247B1" w:rsidR="00BD760E" w:rsidP="002247B1" w:rsidRDefault="00BD760E">
            <w:pPr>
              <w:jc w:val="center"/>
              <w:rPr>
                <w:sz w:val="16"/>
              </w:rPr>
            </w:pPr>
            <w:r w:rsidRPr="002247B1">
              <w:rPr>
                <w:sz w:val="16"/>
              </w:rPr>
              <w:t>Amount awarded for non-pecuniary damage per applicant</w:t>
            </w:r>
          </w:p>
          <w:p w:rsidRPr="002247B1" w:rsidR="00BD760E" w:rsidP="002247B1" w:rsidRDefault="00BD760E">
            <w:pPr>
              <w:jc w:val="center"/>
              <w:rPr>
                <w:sz w:val="16"/>
              </w:rPr>
            </w:pPr>
            <w:r w:rsidRPr="002247B1">
              <w:rPr>
                <w:sz w:val="16"/>
              </w:rPr>
              <w:t>(in euros)</w:t>
            </w:r>
            <w:r w:rsidRPr="002247B1">
              <w:rPr>
                <w:rStyle w:val="FootnoteReference"/>
                <w:sz w:val="16"/>
              </w:rPr>
              <w:footnoteReference w:id="2"/>
            </w:r>
          </w:p>
        </w:tc>
        <w:tc>
          <w:tcPr>
            <w:tcW w:w="1025" w:type="dxa"/>
          </w:tcPr>
          <w:p w:rsidRPr="002247B1" w:rsidR="00BD760E" w:rsidP="002247B1" w:rsidRDefault="00BD760E">
            <w:pPr>
              <w:jc w:val="center"/>
              <w:rPr>
                <w:sz w:val="16"/>
              </w:rPr>
            </w:pPr>
            <w:r w:rsidRPr="002247B1">
              <w:rPr>
                <w:sz w:val="16"/>
              </w:rPr>
              <w:t>Amount awarded for costs and expenses per application</w:t>
            </w:r>
          </w:p>
          <w:p w:rsidRPr="002247B1" w:rsidR="00BD760E" w:rsidP="002247B1" w:rsidRDefault="00BD760E">
            <w:pPr>
              <w:jc w:val="center"/>
              <w:rPr>
                <w:sz w:val="16"/>
              </w:rPr>
            </w:pPr>
            <w:r w:rsidRPr="002247B1">
              <w:rPr>
                <w:sz w:val="16"/>
              </w:rPr>
              <w:t>(in euros)</w:t>
            </w:r>
            <w:r w:rsidRPr="002247B1">
              <w:rPr>
                <w:rStyle w:val="FootnoteReference"/>
                <w:sz w:val="16"/>
              </w:rPr>
              <w:footnoteReference w:id="3"/>
            </w:r>
          </w:p>
        </w:tc>
      </w:tr>
      <w:tr w:rsidRPr="002247B1" w:rsidR="00BD760E" w:rsidTr="002A6A5E">
        <w:trPr>
          <w:jc w:val="center"/>
        </w:trPr>
        <w:tc>
          <w:tcPr>
            <w:tcW w:w="452" w:type="dxa"/>
          </w:tcPr>
          <w:p w:rsidRPr="002247B1" w:rsidR="00BD760E" w:rsidP="002247B1" w:rsidRDefault="00BD760E">
            <w:pPr>
              <w:pStyle w:val="ListParagraph"/>
              <w:numPr>
                <w:ilvl w:val="0"/>
                <w:numId w:val="22"/>
              </w:numPr>
              <w:tabs>
                <w:tab w:val="num" w:pos="283"/>
              </w:tabs>
              <w:ind w:left="0" w:firstLine="0"/>
              <w:jc w:val="center"/>
              <w:rPr>
                <w:sz w:val="16"/>
              </w:rPr>
            </w:pPr>
          </w:p>
        </w:tc>
        <w:tc>
          <w:tcPr>
            <w:tcW w:w="1074" w:type="dxa"/>
          </w:tcPr>
          <w:p w:rsidRPr="002247B1" w:rsidR="00BD760E" w:rsidP="002247B1" w:rsidRDefault="00BD760E">
            <w:pPr>
              <w:jc w:val="center"/>
              <w:rPr>
                <w:sz w:val="16"/>
              </w:rPr>
            </w:pPr>
            <w:r w:rsidRPr="002247B1">
              <w:rPr>
                <w:sz w:val="16"/>
              </w:rPr>
              <w:t>3225/10</w:t>
            </w:r>
          </w:p>
          <w:p w:rsidRPr="002247B1" w:rsidR="00BD760E" w:rsidP="002247B1" w:rsidRDefault="00BD760E">
            <w:pPr>
              <w:jc w:val="center"/>
              <w:rPr>
                <w:sz w:val="16"/>
              </w:rPr>
            </w:pPr>
            <w:r w:rsidRPr="002247B1">
              <w:rPr>
                <w:sz w:val="16"/>
              </w:rPr>
              <w:t>11/01/2010</w:t>
            </w:r>
          </w:p>
        </w:tc>
        <w:tc>
          <w:tcPr>
            <w:tcW w:w="1276" w:type="dxa"/>
          </w:tcPr>
          <w:p w:rsidRPr="002247B1" w:rsidR="00BD760E" w:rsidP="002247B1" w:rsidRDefault="00BD760E">
            <w:pPr>
              <w:jc w:val="center"/>
              <w:rPr>
                <w:b/>
                <w:sz w:val="16"/>
              </w:rPr>
            </w:pPr>
            <w:proofErr w:type="spellStart"/>
            <w:r w:rsidRPr="002247B1">
              <w:rPr>
                <w:b/>
                <w:sz w:val="16"/>
              </w:rPr>
              <w:t>Huseyn</w:t>
            </w:r>
            <w:proofErr w:type="spellEnd"/>
            <w:r w:rsidRPr="002247B1">
              <w:rPr>
                <w:b/>
                <w:sz w:val="16"/>
              </w:rPr>
              <w:t xml:space="preserve"> Mustafa </w:t>
            </w:r>
            <w:proofErr w:type="spellStart"/>
            <w:r w:rsidRPr="002247B1">
              <w:rPr>
                <w:b/>
                <w:sz w:val="16"/>
              </w:rPr>
              <w:t>oglu</w:t>
            </w:r>
            <w:proofErr w:type="spellEnd"/>
            <w:r w:rsidRPr="002247B1">
              <w:rPr>
                <w:b/>
                <w:sz w:val="16"/>
              </w:rPr>
              <w:t xml:space="preserve"> AHMADOV</w:t>
            </w:r>
          </w:p>
          <w:p w:rsidRPr="002247B1" w:rsidR="00BD760E" w:rsidP="002247B1" w:rsidRDefault="00BD760E">
            <w:pPr>
              <w:jc w:val="center"/>
              <w:rPr>
                <w:sz w:val="16"/>
              </w:rPr>
            </w:pPr>
            <w:r w:rsidRPr="002247B1">
              <w:rPr>
                <w:sz w:val="16"/>
              </w:rPr>
              <w:t>17/07/1926</w:t>
            </w:r>
          </w:p>
          <w:p w:rsidRPr="002247B1" w:rsidR="00BD760E" w:rsidP="002247B1" w:rsidRDefault="00BD760E">
            <w:pPr>
              <w:jc w:val="center"/>
              <w:rPr>
                <w:b/>
                <w:sz w:val="16"/>
              </w:rPr>
            </w:pPr>
          </w:p>
          <w:p w:rsidRPr="002247B1" w:rsidR="00BD760E" w:rsidP="002247B1" w:rsidRDefault="00BD760E">
            <w:pPr>
              <w:jc w:val="center"/>
              <w:rPr>
                <w:b/>
                <w:sz w:val="16"/>
              </w:rPr>
            </w:pPr>
            <w:proofErr w:type="spellStart"/>
            <w:r w:rsidRPr="002247B1">
              <w:rPr>
                <w:b/>
                <w:sz w:val="16"/>
              </w:rPr>
              <w:t>Shafagat</w:t>
            </w:r>
            <w:proofErr w:type="spellEnd"/>
          </w:p>
          <w:p w:rsidRPr="002247B1" w:rsidR="00BD760E" w:rsidP="002247B1" w:rsidRDefault="00BD760E">
            <w:pPr>
              <w:jc w:val="center"/>
              <w:rPr>
                <w:b/>
                <w:sz w:val="16"/>
              </w:rPr>
            </w:pPr>
            <w:proofErr w:type="spellStart"/>
            <w:r w:rsidRPr="002247B1">
              <w:rPr>
                <w:b/>
                <w:sz w:val="16"/>
              </w:rPr>
              <w:t>Bakir</w:t>
            </w:r>
            <w:proofErr w:type="spellEnd"/>
            <w:r w:rsidRPr="002247B1">
              <w:rPr>
                <w:b/>
                <w:sz w:val="16"/>
              </w:rPr>
              <w:t xml:space="preserve"> </w:t>
            </w:r>
            <w:proofErr w:type="spellStart"/>
            <w:r w:rsidRPr="002247B1">
              <w:rPr>
                <w:b/>
                <w:sz w:val="16"/>
              </w:rPr>
              <w:t>oglu</w:t>
            </w:r>
            <w:proofErr w:type="spellEnd"/>
            <w:r w:rsidRPr="002247B1">
              <w:rPr>
                <w:b/>
                <w:sz w:val="16"/>
              </w:rPr>
              <w:t xml:space="preserve"> JABIYEV</w:t>
            </w:r>
          </w:p>
          <w:p w:rsidRPr="002247B1" w:rsidR="00BD760E" w:rsidP="002247B1" w:rsidRDefault="00BD760E">
            <w:pPr>
              <w:jc w:val="center"/>
              <w:rPr>
                <w:sz w:val="16"/>
              </w:rPr>
            </w:pPr>
            <w:r w:rsidRPr="002247B1">
              <w:rPr>
                <w:sz w:val="16"/>
              </w:rPr>
              <w:t>25/04/1958</w:t>
            </w:r>
          </w:p>
          <w:p w:rsidRPr="002247B1" w:rsidR="00BD760E" w:rsidP="002247B1" w:rsidRDefault="00BD760E">
            <w:pPr>
              <w:jc w:val="center"/>
              <w:rPr>
                <w:b/>
                <w:sz w:val="16"/>
              </w:rPr>
            </w:pPr>
          </w:p>
          <w:p w:rsidRPr="002247B1" w:rsidR="00BD760E" w:rsidP="002247B1" w:rsidRDefault="00BD760E">
            <w:pPr>
              <w:jc w:val="center"/>
              <w:rPr>
                <w:b/>
                <w:sz w:val="16"/>
              </w:rPr>
            </w:pPr>
            <w:proofErr w:type="spellStart"/>
            <w:r w:rsidRPr="002247B1">
              <w:rPr>
                <w:b/>
                <w:sz w:val="16"/>
              </w:rPr>
              <w:t>Humeyir</w:t>
            </w:r>
            <w:proofErr w:type="spellEnd"/>
          </w:p>
          <w:p w:rsidRPr="002247B1" w:rsidR="00BD760E" w:rsidP="002247B1" w:rsidRDefault="00BD760E">
            <w:pPr>
              <w:jc w:val="center"/>
              <w:rPr>
                <w:b/>
                <w:sz w:val="16"/>
              </w:rPr>
            </w:pPr>
            <w:proofErr w:type="spellStart"/>
            <w:r w:rsidRPr="002247B1">
              <w:rPr>
                <w:b/>
                <w:sz w:val="16"/>
              </w:rPr>
              <w:t>Huseyn</w:t>
            </w:r>
            <w:proofErr w:type="spellEnd"/>
            <w:r w:rsidRPr="002247B1">
              <w:rPr>
                <w:b/>
                <w:sz w:val="16"/>
              </w:rPr>
              <w:t xml:space="preserve"> </w:t>
            </w:r>
            <w:proofErr w:type="spellStart"/>
            <w:r w:rsidRPr="002247B1">
              <w:rPr>
                <w:b/>
                <w:sz w:val="16"/>
              </w:rPr>
              <w:t>oglu</w:t>
            </w:r>
            <w:proofErr w:type="spellEnd"/>
            <w:r w:rsidRPr="002247B1">
              <w:rPr>
                <w:b/>
                <w:sz w:val="16"/>
              </w:rPr>
              <w:t xml:space="preserve"> AHMADOV</w:t>
            </w:r>
          </w:p>
          <w:p w:rsidRPr="002247B1" w:rsidR="00BD760E" w:rsidP="002247B1" w:rsidRDefault="00BD760E">
            <w:pPr>
              <w:jc w:val="center"/>
              <w:rPr>
                <w:sz w:val="16"/>
              </w:rPr>
            </w:pPr>
            <w:r w:rsidRPr="002247B1">
              <w:rPr>
                <w:sz w:val="16"/>
              </w:rPr>
              <w:t>18/08/1958</w:t>
            </w:r>
          </w:p>
        </w:tc>
        <w:tc>
          <w:tcPr>
            <w:tcW w:w="1417" w:type="dxa"/>
          </w:tcPr>
          <w:p w:rsidRPr="002247B1" w:rsidR="00BD760E" w:rsidP="002247B1" w:rsidRDefault="00BD760E">
            <w:pPr>
              <w:jc w:val="center"/>
              <w:rPr>
                <w:sz w:val="16"/>
              </w:rPr>
            </w:pPr>
            <w:r w:rsidRPr="002247B1">
              <w:rPr>
                <w:sz w:val="16"/>
              </w:rPr>
              <w:t xml:space="preserve">Mustafayev Mukhtar </w:t>
            </w:r>
            <w:proofErr w:type="spellStart"/>
            <w:r w:rsidRPr="002247B1">
              <w:rPr>
                <w:sz w:val="16"/>
              </w:rPr>
              <w:t>Nagi</w:t>
            </w:r>
            <w:proofErr w:type="spellEnd"/>
            <w:r w:rsidRPr="002247B1">
              <w:rPr>
                <w:sz w:val="16"/>
              </w:rPr>
              <w:t xml:space="preserve"> </w:t>
            </w:r>
            <w:proofErr w:type="spellStart"/>
            <w:r w:rsidRPr="002247B1">
              <w:rPr>
                <w:sz w:val="16"/>
              </w:rPr>
              <w:t>oglu</w:t>
            </w:r>
            <w:proofErr w:type="spellEnd"/>
          </w:p>
          <w:p w:rsidRPr="002247B1" w:rsidR="00BD760E" w:rsidP="002247B1" w:rsidRDefault="00BD760E">
            <w:pPr>
              <w:jc w:val="center"/>
              <w:rPr>
                <w:sz w:val="16"/>
              </w:rPr>
            </w:pPr>
            <w:r w:rsidRPr="002247B1">
              <w:rPr>
                <w:sz w:val="16"/>
              </w:rPr>
              <w:t>Baku</w:t>
            </w:r>
          </w:p>
        </w:tc>
        <w:tc>
          <w:tcPr>
            <w:tcW w:w="1078" w:type="dxa"/>
          </w:tcPr>
          <w:p w:rsidRPr="002247B1" w:rsidR="00BD760E" w:rsidP="002247B1" w:rsidRDefault="00BD760E">
            <w:pPr>
              <w:jc w:val="center"/>
              <w:rPr>
                <w:sz w:val="16"/>
              </w:rPr>
            </w:pPr>
            <w:r w:rsidRPr="002247B1">
              <w:rPr>
                <w:sz w:val="16"/>
              </w:rPr>
              <w:t>Supreme Court, 26/01/2009</w:t>
            </w:r>
          </w:p>
          <w:p w:rsidRPr="002247B1" w:rsidR="00BD760E" w:rsidP="002247B1" w:rsidRDefault="00BD760E">
            <w:pPr>
              <w:jc w:val="center"/>
              <w:rPr>
                <w:sz w:val="16"/>
              </w:rPr>
            </w:pPr>
          </w:p>
        </w:tc>
        <w:tc>
          <w:tcPr>
            <w:tcW w:w="1190" w:type="dxa"/>
          </w:tcPr>
          <w:p w:rsidRPr="002247B1" w:rsidR="00BD760E" w:rsidP="002247B1" w:rsidRDefault="00BD760E">
            <w:pPr>
              <w:jc w:val="center"/>
              <w:rPr>
                <w:sz w:val="16"/>
              </w:rPr>
            </w:pPr>
            <w:r w:rsidRPr="002247B1">
              <w:rPr>
                <w:sz w:val="16"/>
              </w:rPr>
              <w:t>26/01/2009</w:t>
            </w:r>
          </w:p>
          <w:p w:rsidRPr="002247B1" w:rsidR="00BD760E" w:rsidP="002247B1" w:rsidRDefault="00BD760E">
            <w:pPr>
              <w:jc w:val="center"/>
              <w:rPr>
                <w:sz w:val="16"/>
              </w:rPr>
            </w:pPr>
          </w:p>
        </w:tc>
        <w:tc>
          <w:tcPr>
            <w:tcW w:w="1069" w:type="dxa"/>
          </w:tcPr>
          <w:p w:rsidRPr="002247B1" w:rsidR="00BD760E" w:rsidP="002247B1" w:rsidRDefault="00BD760E">
            <w:pPr>
              <w:jc w:val="center"/>
              <w:rPr>
                <w:sz w:val="16"/>
              </w:rPr>
            </w:pPr>
            <w:r w:rsidRPr="002247B1">
              <w:rPr>
                <w:sz w:val="16"/>
              </w:rPr>
              <w:t>04/11/2011</w:t>
            </w:r>
          </w:p>
          <w:p w:rsidRPr="002247B1" w:rsidR="00BD760E" w:rsidP="002247B1" w:rsidRDefault="00BD760E">
            <w:pPr>
              <w:jc w:val="center"/>
              <w:rPr>
                <w:sz w:val="16"/>
              </w:rPr>
            </w:pPr>
            <w:r w:rsidRPr="002247B1">
              <w:rPr>
                <w:sz w:val="16"/>
              </w:rPr>
              <w:t>2 year(s) and 9 month(s) and 10 day(s)</w:t>
            </w:r>
          </w:p>
          <w:p w:rsidRPr="002247B1" w:rsidR="00BD760E" w:rsidP="002247B1" w:rsidRDefault="00BD760E">
            <w:pPr>
              <w:jc w:val="center"/>
              <w:rPr>
                <w:sz w:val="16"/>
              </w:rPr>
            </w:pPr>
          </w:p>
        </w:tc>
        <w:tc>
          <w:tcPr>
            <w:tcW w:w="1057" w:type="dxa"/>
          </w:tcPr>
          <w:p w:rsidRPr="002247B1" w:rsidR="00BD760E" w:rsidP="002247B1" w:rsidRDefault="00BD760E">
            <w:pPr>
              <w:jc w:val="center"/>
              <w:rPr>
                <w:sz w:val="16"/>
              </w:rPr>
            </w:pPr>
          </w:p>
        </w:tc>
        <w:tc>
          <w:tcPr>
            <w:tcW w:w="993" w:type="dxa"/>
          </w:tcPr>
          <w:p w:rsidRPr="002247B1" w:rsidR="00BD760E" w:rsidP="002247B1" w:rsidRDefault="00BD760E">
            <w:pPr>
              <w:jc w:val="center"/>
              <w:rPr>
                <w:sz w:val="16"/>
              </w:rPr>
            </w:pPr>
            <w:r w:rsidRPr="002247B1">
              <w:rPr>
                <w:sz w:val="16"/>
              </w:rPr>
              <w:t>-</w:t>
            </w:r>
          </w:p>
        </w:tc>
        <w:tc>
          <w:tcPr>
            <w:tcW w:w="1243" w:type="dxa"/>
          </w:tcPr>
          <w:p w:rsidRPr="002247B1" w:rsidR="00BD760E" w:rsidP="002247B1" w:rsidRDefault="00BD760E">
            <w:pPr>
              <w:jc w:val="center"/>
              <w:rPr>
                <w:b/>
                <w:sz w:val="16"/>
              </w:rPr>
            </w:pPr>
            <w:r w:rsidRPr="002247B1">
              <w:rPr>
                <w:sz w:val="16"/>
              </w:rPr>
              <w:t xml:space="preserve">1,500 to be awarded only to the applicant </w:t>
            </w:r>
            <w:proofErr w:type="spellStart"/>
            <w:r w:rsidRPr="002247B1">
              <w:rPr>
                <w:b/>
                <w:sz w:val="16"/>
              </w:rPr>
              <w:t>Huseyn</w:t>
            </w:r>
            <w:proofErr w:type="spellEnd"/>
            <w:r w:rsidRPr="002247B1">
              <w:rPr>
                <w:b/>
                <w:sz w:val="16"/>
              </w:rPr>
              <w:t xml:space="preserve"> Mustafa </w:t>
            </w:r>
            <w:proofErr w:type="spellStart"/>
            <w:r w:rsidRPr="002247B1">
              <w:rPr>
                <w:b/>
                <w:sz w:val="16"/>
              </w:rPr>
              <w:t>oglu</w:t>
            </w:r>
            <w:proofErr w:type="spellEnd"/>
            <w:r w:rsidRPr="002247B1">
              <w:rPr>
                <w:b/>
                <w:sz w:val="16"/>
              </w:rPr>
              <w:t xml:space="preserve"> AHMADOV</w:t>
            </w:r>
          </w:p>
          <w:p w:rsidRPr="002247B1" w:rsidR="00BD760E" w:rsidP="002247B1" w:rsidRDefault="00BD760E">
            <w:pPr>
              <w:jc w:val="center"/>
              <w:rPr>
                <w:sz w:val="16"/>
              </w:rPr>
            </w:pPr>
          </w:p>
        </w:tc>
        <w:tc>
          <w:tcPr>
            <w:tcW w:w="1025" w:type="dxa"/>
          </w:tcPr>
          <w:p w:rsidRPr="002247B1" w:rsidR="00BD760E" w:rsidP="002247B1" w:rsidRDefault="00BD760E">
            <w:pPr>
              <w:jc w:val="center"/>
              <w:rPr>
                <w:sz w:val="16"/>
              </w:rPr>
            </w:pPr>
            <w:r w:rsidRPr="002247B1">
              <w:rPr>
                <w:sz w:val="16"/>
              </w:rPr>
              <w:t>200</w:t>
            </w:r>
          </w:p>
        </w:tc>
      </w:tr>
      <w:tr w:rsidRPr="002247B1" w:rsidR="00BD760E" w:rsidTr="002A6A5E">
        <w:trPr>
          <w:jc w:val="center"/>
        </w:trPr>
        <w:tc>
          <w:tcPr>
            <w:tcW w:w="452" w:type="dxa"/>
          </w:tcPr>
          <w:p w:rsidRPr="002247B1" w:rsidR="00BD760E" w:rsidP="002247B1" w:rsidRDefault="00BD760E">
            <w:pPr>
              <w:pStyle w:val="ListParagraph"/>
              <w:numPr>
                <w:ilvl w:val="0"/>
                <w:numId w:val="22"/>
              </w:numPr>
              <w:tabs>
                <w:tab w:val="num" w:pos="283"/>
              </w:tabs>
              <w:ind w:left="0" w:firstLine="0"/>
              <w:jc w:val="center"/>
              <w:rPr>
                <w:sz w:val="16"/>
              </w:rPr>
            </w:pPr>
          </w:p>
        </w:tc>
        <w:tc>
          <w:tcPr>
            <w:tcW w:w="1074" w:type="dxa"/>
          </w:tcPr>
          <w:p w:rsidRPr="002247B1" w:rsidR="00BD760E" w:rsidP="002247B1" w:rsidRDefault="00BD760E">
            <w:pPr>
              <w:jc w:val="center"/>
              <w:rPr>
                <w:sz w:val="16"/>
              </w:rPr>
            </w:pPr>
            <w:r w:rsidRPr="002247B1">
              <w:rPr>
                <w:sz w:val="16"/>
              </w:rPr>
              <w:t>40043/11</w:t>
            </w:r>
          </w:p>
          <w:p w:rsidRPr="002247B1" w:rsidR="00BD760E" w:rsidP="002247B1" w:rsidRDefault="00BD760E">
            <w:pPr>
              <w:jc w:val="center"/>
              <w:rPr>
                <w:sz w:val="16"/>
              </w:rPr>
            </w:pPr>
            <w:r w:rsidRPr="002247B1">
              <w:rPr>
                <w:sz w:val="16"/>
              </w:rPr>
              <w:t>17/06/2011</w:t>
            </w:r>
          </w:p>
        </w:tc>
        <w:tc>
          <w:tcPr>
            <w:tcW w:w="1276" w:type="dxa"/>
          </w:tcPr>
          <w:p w:rsidRPr="002247B1" w:rsidR="00BD760E" w:rsidP="002247B1" w:rsidRDefault="00BD760E">
            <w:pPr>
              <w:jc w:val="center"/>
              <w:rPr>
                <w:b/>
                <w:sz w:val="16"/>
              </w:rPr>
            </w:pPr>
            <w:r w:rsidRPr="002247B1">
              <w:rPr>
                <w:b/>
                <w:sz w:val="16"/>
              </w:rPr>
              <w:t xml:space="preserve">Bahadur </w:t>
            </w:r>
            <w:proofErr w:type="spellStart"/>
            <w:r w:rsidRPr="002247B1">
              <w:rPr>
                <w:b/>
                <w:sz w:val="16"/>
              </w:rPr>
              <w:t>Oruj</w:t>
            </w:r>
            <w:proofErr w:type="spellEnd"/>
            <w:r w:rsidRPr="002247B1">
              <w:rPr>
                <w:b/>
                <w:sz w:val="16"/>
              </w:rPr>
              <w:t xml:space="preserve"> </w:t>
            </w:r>
            <w:proofErr w:type="spellStart"/>
            <w:r w:rsidRPr="002247B1">
              <w:rPr>
                <w:b/>
                <w:sz w:val="16"/>
              </w:rPr>
              <w:t>oglu</w:t>
            </w:r>
            <w:proofErr w:type="spellEnd"/>
            <w:r w:rsidRPr="002247B1">
              <w:rPr>
                <w:b/>
                <w:sz w:val="16"/>
              </w:rPr>
              <w:t xml:space="preserve"> </w:t>
            </w:r>
            <w:proofErr w:type="spellStart"/>
            <w:r w:rsidRPr="002247B1">
              <w:rPr>
                <w:b/>
                <w:sz w:val="16"/>
              </w:rPr>
              <w:t>Gulahmadzade</w:t>
            </w:r>
            <w:proofErr w:type="spellEnd"/>
          </w:p>
          <w:p w:rsidRPr="002247B1" w:rsidR="00BD760E" w:rsidP="002247B1" w:rsidRDefault="00BD760E">
            <w:pPr>
              <w:jc w:val="center"/>
              <w:rPr>
                <w:sz w:val="16"/>
              </w:rPr>
            </w:pPr>
            <w:r w:rsidRPr="002247B1">
              <w:rPr>
                <w:sz w:val="16"/>
              </w:rPr>
              <w:t>18/04/1960</w:t>
            </w:r>
          </w:p>
        </w:tc>
        <w:tc>
          <w:tcPr>
            <w:tcW w:w="1417" w:type="dxa"/>
          </w:tcPr>
          <w:p w:rsidRPr="002247B1" w:rsidR="00BD760E" w:rsidP="002247B1" w:rsidRDefault="00BD760E">
            <w:pPr>
              <w:jc w:val="center"/>
              <w:rPr>
                <w:sz w:val="16"/>
              </w:rPr>
            </w:pPr>
            <w:proofErr w:type="spellStart"/>
            <w:r w:rsidRPr="002247B1">
              <w:rPr>
                <w:sz w:val="16"/>
              </w:rPr>
              <w:t>Agayev</w:t>
            </w:r>
            <w:proofErr w:type="spellEnd"/>
            <w:r w:rsidRPr="002247B1">
              <w:rPr>
                <w:sz w:val="16"/>
              </w:rPr>
              <w:t xml:space="preserve"> </w:t>
            </w:r>
            <w:proofErr w:type="spellStart"/>
            <w:r w:rsidRPr="002247B1">
              <w:rPr>
                <w:sz w:val="16"/>
              </w:rPr>
              <w:t>Fuad</w:t>
            </w:r>
            <w:proofErr w:type="spellEnd"/>
            <w:r w:rsidRPr="002247B1">
              <w:rPr>
                <w:sz w:val="16"/>
              </w:rPr>
              <w:t xml:space="preserve"> </w:t>
            </w:r>
            <w:proofErr w:type="spellStart"/>
            <w:r w:rsidRPr="002247B1">
              <w:rPr>
                <w:sz w:val="16"/>
              </w:rPr>
              <w:t>Arif</w:t>
            </w:r>
            <w:proofErr w:type="spellEnd"/>
            <w:r w:rsidRPr="002247B1">
              <w:rPr>
                <w:sz w:val="16"/>
              </w:rPr>
              <w:t xml:space="preserve"> </w:t>
            </w:r>
            <w:proofErr w:type="spellStart"/>
            <w:r w:rsidRPr="002247B1">
              <w:rPr>
                <w:sz w:val="16"/>
              </w:rPr>
              <w:t>oglu</w:t>
            </w:r>
            <w:proofErr w:type="spellEnd"/>
          </w:p>
          <w:p w:rsidRPr="002247B1" w:rsidR="00BD760E" w:rsidP="002247B1" w:rsidRDefault="00BD760E">
            <w:pPr>
              <w:jc w:val="center"/>
              <w:rPr>
                <w:sz w:val="16"/>
              </w:rPr>
            </w:pPr>
            <w:r w:rsidRPr="002247B1">
              <w:rPr>
                <w:sz w:val="16"/>
              </w:rPr>
              <w:t>Baku</w:t>
            </w:r>
          </w:p>
        </w:tc>
        <w:tc>
          <w:tcPr>
            <w:tcW w:w="1078" w:type="dxa"/>
          </w:tcPr>
          <w:p w:rsidRPr="002247B1" w:rsidR="00BD760E" w:rsidP="002247B1" w:rsidRDefault="00BD760E">
            <w:pPr>
              <w:jc w:val="center"/>
              <w:rPr>
                <w:sz w:val="16"/>
              </w:rPr>
            </w:pPr>
            <w:r w:rsidRPr="002247B1">
              <w:rPr>
                <w:sz w:val="16"/>
              </w:rPr>
              <w:t>Supreme Court, 12/11/2010</w:t>
            </w:r>
          </w:p>
          <w:p w:rsidRPr="002247B1" w:rsidR="00BD760E" w:rsidP="002247B1" w:rsidRDefault="00BD760E">
            <w:pPr>
              <w:jc w:val="center"/>
              <w:rPr>
                <w:sz w:val="16"/>
              </w:rPr>
            </w:pPr>
          </w:p>
        </w:tc>
        <w:tc>
          <w:tcPr>
            <w:tcW w:w="1190" w:type="dxa"/>
          </w:tcPr>
          <w:p w:rsidRPr="002247B1" w:rsidR="00BD760E" w:rsidP="002247B1" w:rsidRDefault="00BD760E">
            <w:pPr>
              <w:jc w:val="center"/>
              <w:rPr>
                <w:sz w:val="16"/>
              </w:rPr>
            </w:pPr>
            <w:r w:rsidRPr="002247B1">
              <w:rPr>
                <w:sz w:val="16"/>
              </w:rPr>
              <w:t>12/11/2010</w:t>
            </w:r>
          </w:p>
          <w:p w:rsidRPr="002247B1" w:rsidR="00BD760E" w:rsidP="002247B1" w:rsidRDefault="00BD760E">
            <w:pPr>
              <w:jc w:val="center"/>
              <w:rPr>
                <w:sz w:val="16"/>
              </w:rPr>
            </w:pPr>
          </w:p>
        </w:tc>
        <w:tc>
          <w:tcPr>
            <w:tcW w:w="1069" w:type="dxa"/>
          </w:tcPr>
          <w:p w:rsidRPr="002247B1" w:rsidR="00BD760E" w:rsidP="002247B1" w:rsidRDefault="00F5164E">
            <w:pPr>
              <w:jc w:val="center"/>
              <w:rPr>
                <w:sz w:val="16"/>
              </w:rPr>
            </w:pPr>
            <w:r w:rsidRPr="002247B1">
              <w:rPr>
                <w:sz w:val="16"/>
              </w:rPr>
              <w:t>Pending more than 8 year(s) and 11 day(s)</w:t>
            </w:r>
          </w:p>
        </w:tc>
        <w:tc>
          <w:tcPr>
            <w:tcW w:w="1057" w:type="dxa"/>
          </w:tcPr>
          <w:p w:rsidRPr="002247B1" w:rsidR="00BD760E" w:rsidP="002247B1" w:rsidRDefault="00BD760E">
            <w:pPr>
              <w:jc w:val="center"/>
              <w:rPr>
                <w:sz w:val="16"/>
              </w:rPr>
            </w:pPr>
            <w:r w:rsidRPr="002247B1">
              <w:rPr>
                <w:sz w:val="16"/>
                <w:szCs w:val="16"/>
                <w:lang w:val="en-US"/>
              </w:rPr>
              <w:t>eviction of internally displaced persons</w:t>
            </w:r>
          </w:p>
        </w:tc>
        <w:tc>
          <w:tcPr>
            <w:tcW w:w="993" w:type="dxa"/>
          </w:tcPr>
          <w:p w:rsidRPr="002247B1" w:rsidR="00BD760E" w:rsidP="002247B1" w:rsidRDefault="00BD760E">
            <w:pPr>
              <w:jc w:val="center"/>
              <w:rPr>
                <w:sz w:val="16"/>
              </w:rPr>
            </w:pPr>
            <w:r w:rsidRPr="002247B1">
              <w:rPr>
                <w:sz w:val="16"/>
              </w:rPr>
              <w:t>2,900</w:t>
            </w:r>
          </w:p>
        </w:tc>
        <w:tc>
          <w:tcPr>
            <w:tcW w:w="1243" w:type="dxa"/>
          </w:tcPr>
          <w:p w:rsidRPr="002247B1" w:rsidR="00BD760E" w:rsidP="002247B1" w:rsidRDefault="00BD760E">
            <w:pPr>
              <w:jc w:val="center"/>
              <w:rPr>
                <w:sz w:val="16"/>
              </w:rPr>
            </w:pPr>
            <w:r w:rsidRPr="002247B1">
              <w:rPr>
                <w:sz w:val="16"/>
              </w:rPr>
              <w:t>3,600</w:t>
            </w:r>
          </w:p>
        </w:tc>
        <w:tc>
          <w:tcPr>
            <w:tcW w:w="1025" w:type="dxa"/>
          </w:tcPr>
          <w:p w:rsidRPr="002247B1" w:rsidR="00BD760E" w:rsidP="002247B1" w:rsidRDefault="00BD760E">
            <w:pPr>
              <w:jc w:val="center"/>
              <w:rPr>
                <w:sz w:val="16"/>
              </w:rPr>
            </w:pPr>
            <w:r w:rsidRPr="002247B1">
              <w:rPr>
                <w:sz w:val="16"/>
              </w:rPr>
              <w:t>200</w:t>
            </w:r>
          </w:p>
        </w:tc>
      </w:tr>
      <w:tr w:rsidRPr="002247B1" w:rsidR="00BD760E" w:rsidTr="002A6A5E">
        <w:trPr>
          <w:jc w:val="center"/>
        </w:trPr>
        <w:tc>
          <w:tcPr>
            <w:tcW w:w="452" w:type="dxa"/>
          </w:tcPr>
          <w:p w:rsidRPr="002247B1" w:rsidR="00BD760E" w:rsidP="002247B1" w:rsidRDefault="00BD760E">
            <w:pPr>
              <w:pStyle w:val="ListParagraph"/>
              <w:numPr>
                <w:ilvl w:val="0"/>
                <w:numId w:val="22"/>
              </w:numPr>
              <w:tabs>
                <w:tab w:val="num" w:pos="283"/>
              </w:tabs>
              <w:ind w:left="0" w:firstLine="0"/>
              <w:jc w:val="center"/>
              <w:rPr>
                <w:sz w:val="16"/>
              </w:rPr>
            </w:pPr>
          </w:p>
        </w:tc>
        <w:tc>
          <w:tcPr>
            <w:tcW w:w="1074" w:type="dxa"/>
          </w:tcPr>
          <w:p w:rsidRPr="002247B1" w:rsidR="00BD760E" w:rsidP="002247B1" w:rsidRDefault="00BD760E">
            <w:pPr>
              <w:jc w:val="center"/>
              <w:rPr>
                <w:sz w:val="16"/>
              </w:rPr>
            </w:pPr>
            <w:r w:rsidRPr="002247B1">
              <w:rPr>
                <w:sz w:val="16"/>
              </w:rPr>
              <w:t>62762/11</w:t>
            </w:r>
          </w:p>
          <w:p w:rsidRPr="002247B1" w:rsidR="00BD760E" w:rsidP="002247B1" w:rsidRDefault="00BD760E">
            <w:pPr>
              <w:jc w:val="center"/>
              <w:rPr>
                <w:sz w:val="16"/>
              </w:rPr>
            </w:pPr>
            <w:r w:rsidRPr="002247B1">
              <w:rPr>
                <w:sz w:val="16"/>
              </w:rPr>
              <w:t>28/09/2011</w:t>
            </w:r>
          </w:p>
        </w:tc>
        <w:tc>
          <w:tcPr>
            <w:tcW w:w="1276" w:type="dxa"/>
          </w:tcPr>
          <w:p w:rsidRPr="002247B1" w:rsidR="00BD760E" w:rsidP="002247B1" w:rsidRDefault="00BD760E">
            <w:pPr>
              <w:jc w:val="center"/>
              <w:rPr>
                <w:b/>
                <w:sz w:val="16"/>
              </w:rPr>
            </w:pPr>
            <w:proofErr w:type="spellStart"/>
            <w:r w:rsidRPr="002247B1">
              <w:rPr>
                <w:b/>
                <w:sz w:val="16"/>
              </w:rPr>
              <w:t>Seyidaga</w:t>
            </w:r>
            <w:proofErr w:type="spellEnd"/>
            <w:r w:rsidRPr="002247B1">
              <w:rPr>
                <w:b/>
                <w:sz w:val="16"/>
              </w:rPr>
              <w:t xml:space="preserve"> </w:t>
            </w:r>
            <w:proofErr w:type="spellStart"/>
            <w:r w:rsidRPr="002247B1">
              <w:rPr>
                <w:b/>
                <w:sz w:val="16"/>
              </w:rPr>
              <w:t>Fateh</w:t>
            </w:r>
            <w:proofErr w:type="spellEnd"/>
            <w:r w:rsidRPr="002247B1">
              <w:rPr>
                <w:b/>
                <w:sz w:val="16"/>
              </w:rPr>
              <w:t xml:space="preserve"> </w:t>
            </w:r>
            <w:proofErr w:type="spellStart"/>
            <w:r w:rsidRPr="002247B1">
              <w:rPr>
                <w:b/>
                <w:sz w:val="16"/>
              </w:rPr>
              <w:t>oglu</w:t>
            </w:r>
            <w:proofErr w:type="spellEnd"/>
            <w:r w:rsidRPr="002247B1">
              <w:rPr>
                <w:b/>
                <w:sz w:val="16"/>
              </w:rPr>
              <w:t xml:space="preserve"> </w:t>
            </w:r>
            <w:proofErr w:type="spellStart"/>
            <w:r w:rsidRPr="002247B1">
              <w:rPr>
                <w:b/>
                <w:sz w:val="16"/>
              </w:rPr>
              <w:t>Mahmudov</w:t>
            </w:r>
            <w:proofErr w:type="spellEnd"/>
          </w:p>
          <w:p w:rsidRPr="002247B1" w:rsidR="00BD760E" w:rsidP="002247B1" w:rsidRDefault="00BD760E">
            <w:pPr>
              <w:jc w:val="center"/>
              <w:rPr>
                <w:sz w:val="16"/>
              </w:rPr>
            </w:pPr>
            <w:r w:rsidRPr="002247B1">
              <w:rPr>
                <w:sz w:val="16"/>
              </w:rPr>
              <w:t>05/09/1950</w:t>
            </w:r>
          </w:p>
        </w:tc>
        <w:tc>
          <w:tcPr>
            <w:tcW w:w="1417" w:type="dxa"/>
          </w:tcPr>
          <w:p w:rsidRPr="002247B1" w:rsidR="00BD760E" w:rsidP="002247B1" w:rsidRDefault="00BD760E">
            <w:pPr>
              <w:jc w:val="center"/>
              <w:rPr>
                <w:sz w:val="16"/>
              </w:rPr>
            </w:pPr>
          </w:p>
          <w:p w:rsidRPr="002247B1" w:rsidR="00BD760E" w:rsidP="002247B1" w:rsidRDefault="00BD760E">
            <w:pPr>
              <w:jc w:val="center"/>
              <w:rPr>
                <w:sz w:val="16"/>
              </w:rPr>
            </w:pPr>
          </w:p>
        </w:tc>
        <w:tc>
          <w:tcPr>
            <w:tcW w:w="1078" w:type="dxa"/>
          </w:tcPr>
          <w:p w:rsidRPr="002247B1" w:rsidR="00BD760E" w:rsidP="002247B1" w:rsidRDefault="00BD760E">
            <w:pPr>
              <w:jc w:val="center"/>
              <w:rPr>
                <w:sz w:val="16"/>
              </w:rPr>
            </w:pPr>
            <w:proofErr w:type="spellStart"/>
            <w:r w:rsidRPr="002247B1">
              <w:rPr>
                <w:sz w:val="16"/>
              </w:rPr>
              <w:t>Surakhani</w:t>
            </w:r>
            <w:proofErr w:type="spellEnd"/>
            <w:r w:rsidRPr="002247B1">
              <w:rPr>
                <w:sz w:val="16"/>
              </w:rPr>
              <w:t xml:space="preserve"> District Court, 03/05/1994</w:t>
            </w:r>
          </w:p>
          <w:p w:rsidRPr="002247B1" w:rsidR="00BD760E" w:rsidP="002247B1" w:rsidRDefault="00BD760E">
            <w:pPr>
              <w:jc w:val="center"/>
              <w:rPr>
                <w:sz w:val="16"/>
              </w:rPr>
            </w:pPr>
          </w:p>
        </w:tc>
        <w:tc>
          <w:tcPr>
            <w:tcW w:w="1190" w:type="dxa"/>
          </w:tcPr>
          <w:p w:rsidRPr="002247B1" w:rsidR="00BD760E" w:rsidP="002247B1" w:rsidRDefault="00BD760E">
            <w:pPr>
              <w:jc w:val="center"/>
              <w:rPr>
                <w:sz w:val="16"/>
              </w:rPr>
            </w:pPr>
            <w:r w:rsidRPr="002247B1">
              <w:rPr>
                <w:sz w:val="16"/>
              </w:rPr>
              <w:t>15/04/2012</w:t>
            </w:r>
          </w:p>
          <w:p w:rsidRPr="002247B1" w:rsidR="00BD760E" w:rsidP="002247B1" w:rsidRDefault="00BD760E">
            <w:pPr>
              <w:jc w:val="center"/>
              <w:rPr>
                <w:sz w:val="16"/>
              </w:rPr>
            </w:pPr>
          </w:p>
        </w:tc>
        <w:tc>
          <w:tcPr>
            <w:tcW w:w="1069" w:type="dxa"/>
          </w:tcPr>
          <w:p w:rsidRPr="002247B1" w:rsidR="00BD760E" w:rsidP="002247B1" w:rsidRDefault="00BD760E">
            <w:pPr>
              <w:jc w:val="center"/>
              <w:rPr>
                <w:sz w:val="16"/>
              </w:rPr>
            </w:pPr>
            <w:r w:rsidRPr="002247B1">
              <w:rPr>
                <w:sz w:val="16"/>
              </w:rPr>
              <w:t>pending</w:t>
            </w:r>
          </w:p>
          <w:p w:rsidRPr="002247B1" w:rsidR="00BD760E" w:rsidP="002247B1" w:rsidRDefault="00BD760E">
            <w:pPr>
              <w:jc w:val="center"/>
              <w:rPr>
                <w:sz w:val="16"/>
              </w:rPr>
            </w:pPr>
            <w:r w:rsidRPr="002247B1">
              <w:rPr>
                <w:sz w:val="16"/>
              </w:rPr>
              <w:t>more than 6 year(s) and 7 month(s) and 8 day(s)</w:t>
            </w:r>
          </w:p>
          <w:p w:rsidRPr="002247B1" w:rsidR="00BD760E" w:rsidP="002247B1" w:rsidRDefault="00BD760E">
            <w:pPr>
              <w:jc w:val="center"/>
              <w:rPr>
                <w:sz w:val="16"/>
              </w:rPr>
            </w:pPr>
          </w:p>
        </w:tc>
        <w:tc>
          <w:tcPr>
            <w:tcW w:w="1057" w:type="dxa"/>
          </w:tcPr>
          <w:p w:rsidRPr="002247B1" w:rsidR="00BD760E" w:rsidP="002247B1" w:rsidRDefault="00BD760E">
            <w:pPr>
              <w:jc w:val="center"/>
              <w:rPr>
                <w:sz w:val="16"/>
              </w:rPr>
            </w:pPr>
            <w:r w:rsidRPr="002247B1">
              <w:rPr>
                <w:sz w:val="16"/>
                <w:szCs w:val="16"/>
                <w:lang w:val="en-US"/>
              </w:rPr>
              <w:t>eviction of internally displaced persons</w:t>
            </w:r>
          </w:p>
        </w:tc>
        <w:tc>
          <w:tcPr>
            <w:tcW w:w="993" w:type="dxa"/>
          </w:tcPr>
          <w:p w:rsidRPr="002247B1" w:rsidR="00BD760E" w:rsidP="002247B1" w:rsidRDefault="00BD760E">
            <w:pPr>
              <w:jc w:val="center"/>
              <w:rPr>
                <w:sz w:val="16"/>
              </w:rPr>
            </w:pPr>
            <w:r w:rsidRPr="002247B1">
              <w:rPr>
                <w:sz w:val="16"/>
              </w:rPr>
              <w:t>7,100</w:t>
            </w:r>
          </w:p>
        </w:tc>
        <w:tc>
          <w:tcPr>
            <w:tcW w:w="1243" w:type="dxa"/>
          </w:tcPr>
          <w:p w:rsidRPr="002247B1" w:rsidR="00BD760E" w:rsidP="002247B1" w:rsidRDefault="00BD760E">
            <w:pPr>
              <w:jc w:val="center"/>
              <w:rPr>
                <w:sz w:val="16"/>
              </w:rPr>
            </w:pPr>
            <w:r w:rsidRPr="002247B1">
              <w:rPr>
                <w:sz w:val="16"/>
              </w:rPr>
              <w:t>3,600</w:t>
            </w:r>
          </w:p>
        </w:tc>
        <w:tc>
          <w:tcPr>
            <w:tcW w:w="1025" w:type="dxa"/>
          </w:tcPr>
          <w:p w:rsidRPr="002247B1" w:rsidR="00BD760E" w:rsidP="002247B1" w:rsidRDefault="00BD760E">
            <w:pPr>
              <w:jc w:val="center"/>
              <w:rPr>
                <w:sz w:val="16"/>
              </w:rPr>
            </w:pPr>
            <w:r w:rsidRPr="002247B1">
              <w:rPr>
                <w:sz w:val="16"/>
              </w:rPr>
              <w:t>-</w:t>
            </w:r>
          </w:p>
        </w:tc>
      </w:tr>
      <w:tr w:rsidRPr="002247B1" w:rsidR="00BD760E" w:rsidTr="002A6A5E">
        <w:trPr>
          <w:jc w:val="center"/>
        </w:trPr>
        <w:tc>
          <w:tcPr>
            <w:tcW w:w="452" w:type="dxa"/>
          </w:tcPr>
          <w:p w:rsidRPr="002247B1" w:rsidR="00BD760E" w:rsidP="002247B1" w:rsidRDefault="00BD760E">
            <w:pPr>
              <w:pStyle w:val="ListParagraph"/>
              <w:numPr>
                <w:ilvl w:val="0"/>
                <w:numId w:val="22"/>
              </w:numPr>
              <w:tabs>
                <w:tab w:val="num" w:pos="283"/>
              </w:tabs>
              <w:ind w:left="0" w:firstLine="0"/>
              <w:jc w:val="center"/>
              <w:rPr>
                <w:sz w:val="16"/>
              </w:rPr>
            </w:pPr>
          </w:p>
        </w:tc>
        <w:tc>
          <w:tcPr>
            <w:tcW w:w="1074" w:type="dxa"/>
          </w:tcPr>
          <w:p w:rsidRPr="002247B1" w:rsidR="00BD760E" w:rsidP="002247B1" w:rsidRDefault="00BD760E">
            <w:pPr>
              <w:jc w:val="center"/>
              <w:rPr>
                <w:sz w:val="16"/>
              </w:rPr>
            </w:pPr>
            <w:r w:rsidRPr="002247B1">
              <w:rPr>
                <w:sz w:val="16"/>
              </w:rPr>
              <w:t>30573/13</w:t>
            </w:r>
          </w:p>
          <w:p w:rsidRPr="002247B1" w:rsidR="00BD760E" w:rsidP="002247B1" w:rsidRDefault="00BD760E">
            <w:pPr>
              <w:jc w:val="center"/>
              <w:rPr>
                <w:sz w:val="16"/>
              </w:rPr>
            </w:pPr>
            <w:r w:rsidRPr="002247B1">
              <w:rPr>
                <w:sz w:val="16"/>
              </w:rPr>
              <w:t>10/04/2013</w:t>
            </w:r>
          </w:p>
        </w:tc>
        <w:tc>
          <w:tcPr>
            <w:tcW w:w="1276" w:type="dxa"/>
          </w:tcPr>
          <w:p w:rsidRPr="002247B1" w:rsidR="00BD760E" w:rsidP="002247B1" w:rsidRDefault="00BD760E">
            <w:pPr>
              <w:jc w:val="center"/>
              <w:rPr>
                <w:b/>
                <w:sz w:val="16"/>
              </w:rPr>
            </w:pPr>
            <w:proofErr w:type="spellStart"/>
            <w:r w:rsidRPr="002247B1">
              <w:rPr>
                <w:b/>
                <w:sz w:val="16"/>
              </w:rPr>
              <w:t>Ilyaz</w:t>
            </w:r>
            <w:proofErr w:type="spellEnd"/>
            <w:r w:rsidRPr="002247B1">
              <w:rPr>
                <w:b/>
                <w:sz w:val="16"/>
              </w:rPr>
              <w:t xml:space="preserve"> </w:t>
            </w:r>
            <w:proofErr w:type="spellStart"/>
            <w:r w:rsidRPr="002247B1">
              <w:rPr>
                <w:b/>
                <w:sz w:val="16"/>
              </w:rPr>
              <w:t>Usub</w:t>
            </w:r>
            <w:proofErr w:type="spellEnd"/>
            <w:r w:rsidRPr="002247B1">
              <w:rPr>
                <w:b/>
                <w:sz w:val="16"/>
              </w:rPr>
              <w:t xml:space="preserve"> </w:t>
            </w:r>
            <w:proofErr w:type="spellStart"/>
            <w:r w:rsidRPr="002247B1">
              <w:rPr>
                <w:b/>
                <w:sz w:val="16"/>
              </w:rPr>
              <w:t>oglu</w:t>
            </w:r>
            <w:proofErr w:type="spellEnd"/>
            <w:r w:rsidRPr="002247B1">
              <w:rPr>
                <w:b/>
                <w:sz w:val="16"/>
              </w:rPr>
              <w:t xml:space="preserve"> </w:t>
            </w:r>
            <w:proofErr w:type="spellStart"/>
            <w:r w:rsidRPr="002247B1">
              <w:rPr>
                <w:b/>
                <w:sz w:val="16"/>
              </w:rPr>
              <w:t>Ilyaz</w:t>
            </w:r>
            <w:proofErr w:type="spellEnd"/>
            <w:r w:rsidRPr="002247B1">
              <w:rPr>
                <w:b/>
                <w:sz w:val="16"/>
              </w:rPr>
              <w:t xml:space="preserve"> </w:t>
            </w:r>
            <w:proofErr w:type="spellStart"/>
            <w:r w:rsidRPr="002247B1">
              <w:rPr>
                <w:b/>
                <w:sz w:val="16"/>
              </w:rPr>
              <w:t>Sadigov</w:t>
            </w:r>
            <w:proofErr w:type="spellEnd"/>
          </w:p>
          <w:p w:rsidRPr="002247B1" w:rsidR="00BD760E" w:rsidP="002247B1" w:rsidRDefault="00BD760E">
            <w:pPr>
              <w:jc w:val="center"/>
              <w:rPr>
                <w:sz w:val="16"/>
              </w:rPr>
            </w:pPr>
            <w:r w:rsidRPr="002247B1">
              <w:rPr>
                <w:sz w:val="16"/>
              </w:rPr>
              <w:t>17/05/1957</w:t>
            </w:r>
          </w:p>
        </w:tc>
        <w:tc>
          <w:tcPr>
            <w:tcW w:w="1417" w:type="dxa"/>
          </w:tcPr>
          <w:p w:rsidRPr="002247B1" w:rsidR="00BD760E" w:rsidP="002247B1" w:rsidRDefault="00BD760E">
            <w:pPr>
              <w:jc w:val="center"/>
              <w:rPr>
                <w:sz w:val="16"/>
              </w:rPr>
            </w:pPr>
            <w:proofErr w:type="spellStart"/>
            <w:r w:rsidRPr="002247B1">
              <w:rPr>
                <w:sz w:val="16"/>
              </w:rPr>
              <w:t>Agayeva</w:t>
            </w:r>
            <w:proofErr w:type="spellEnd"/>
            <w:r w:rsidRPr="002247B1">
              <w:rPr>
                <w:sz w:val="16"/>
              </w:rPr>
              <w:t xml:space="preserve"> </w:t>
            </w:r>
            <w:proofErr w:type="spellStart"/>
            <w:r w:rsidRPr="002247B1">
              <w:rPr>
                <w:sz w:val="16"/>
              </w:rPr>
              <w:t>Khatira</w:t>
            </w:r>
            <w:proofErr w:type="spellEnd"/>
            <w:r w:rsidRPr="002247B1">
              <w:rPr>
                <w:sz w:val="16"/>
              </w:rPr>
              <w:t xml:space="preserve"> </w:t>
            </w:r>
            <w:proofErr w:type="spellStart"/>
            <w:r w:rsidRPr="002247B1">
              <w:rPr>
                <w:sz w:val="16"/>
              </w:rPr>
              <w:t>Jabrayil</w:t>
            </w:r>
            <w:proofErr w:type="spellEnd"/>
            <w:r w:rsidRPr="002247B1">
              <w:rPr>
                <w:sz w:val="16"/>
              </w:rPr>
              <w:t xml:space="preserve"> </w:t>
            </w:r>
            <w:proofErr w:type="spellStart"/>
            <w:r w:rsidRPr="002247B1">
              <w:rPr>
                <w:sz w:val="16"/>
              </w:rPr>
              <w:t>gizi</w:t>
            </w:r>
            <w:proofErr w:type="spellEnd"/>
          </w:p>
          <w:p w:rsidRPr="002247B1" w:rsidR="00BD760E" w:rsidP="002247B1" w:rsidRDefault="00BD760E">
            <w:pPr>
              <w:jc w:val="center"/>
              <w:rPr>
                <w:sz w:val="16"/>
              </w:rPr>
            </w:pPr>
            <w:r w:rsidRPr="002247B1">
              <w:rPr>
                <w:sz w:val="16"/>
              </w:rPr>
              <w:t>Baku</w:t>
            </w:r>
          </w:p>
        </w:tc>
        <w:tc>
          <w:tcPr>
            <w:tcW w:w="1078" w:type="dxa"/>
          </w:tcPr>
          <w:p w:rsidRPr="002247B1" w:rsidR="00BD760E" w:rsidP="002247B1" w:rsidRDefault="00BD760E">
            <w:pPr>
              <w:jc w:val="center"/>
              <w:rPr>
                <w:sz w:val="16"/>
              </w:rPr>
            </w:pPr>
            <w:r w:rsidRPr="002247B1">
              <w:rPr>
                <w:sz w:val="16"/>
              </w:rPr>
              <w:t>Supreme Court, 03/03/2010</w:t>
            </w:r>
          </w:p>
          <w:p w:rsidRPr="002247B1" w:rsidR="00BD760E" w:rsidP="002247B1" w:rsidRDefault="00BD760E">
            <w:pPr>
              <w:jc w:val="center"/>
              <w:rPr>
                <w:sz w:val="16"/>
              </w:rPr>
            </w:pPr>
          </w:p>
        </w:tc>
        <w:tc>
          <w:tcPr>
            <w:tcW w:w="1190" w:type="dxa"/>
          </w:tcPr>
          <w:p w:rsidRPr="002247B1" w:rsidR="00BD760E" w:rsidP="002247B1" w:rsidRDefault="00BD760E">
            <w:pPr>
              <w:jc w:val="center"/>
              <w:rPr>
                <w:sz w:val="16"/>
              </w:rPr>
            </w:pPr>
            <w:r w:rsidRPr="002247B1">
              <w:rPr>
                <w:sz w:val="16"/>
              </w:rPr>
              <w:t>03/03/2010</w:t>
            </w:r>
          </w:p>
          <w:p w:rsidRPr="002247B1" w:rsidR="00BD760E" w:rsidP="002247B1" w:rsidRDefault="00BD760E">
            <w:pPr>
              <w:jc w:val="center"/>
              <w:rPr>
                <w:sz w:val="16"/>
              </w:rPr>
            </w:pPr>
          </w:p>
        </w:tc>
        <w:tc>
          <w:tcPr>
            <w:tcW w:w="1069" w:type="dxa"/>
          </w:tcPr>
          <w:p w:rsidRPr="002247B1" w:rsidR="00BD760E" w:rsidP="002247B1" w:rsidRDefault="00BD760E">
            <w:pPr>
              <w:jc w:val="center"/>
              <w:rPr>
                <w:sz w:val="16"/>
              </w:rPr>
            </w:pPr>
            <w:r w:rsidRPr="002247B1">
              <w:rPr>
                <w:sz w:val="16"/>
              </w:rPr>
              <w:t>pending</w:t>
            </w:r>
          </w:p>
          <w:p w:rsidRPr="002247B1" w:rsidR="00BD760E" w:rsidP="002247B1" w:rsidRDefault="00BD760E">
            <w:pPr>
              <w:jc w:val="center"/>
              <w:rPr>
                <w:sz w:val="16"/>
              </w:rPr>
            </w:pPr>
            <w:r w:rsidRPr="002247B1">
              <w:rPr>
                <w:sz w:val="16"/>
              </w:rPr>
              <w:t>more than 8 year(s) and 8 month(s) and 21 day(s)</w:t>
            </w:r>
          </w:p>
          <w:p w:rsidRPr="002247B1" w:rsidR="00BD760E" w:rsidP="002247B1" w:rsidRDefault="00BD760E">
            <w:pPr>
              <w:jc w:val="center"/>
              <w:rPr>
                <w:sz w:val="16"/>
              </w:rPr>
            </w:pPr>
          </w:p>
        </w:tc>
        <w:tc>
          <w:tcPr>
            <w:tcW w:w="1057" w:type="dxa"/>
          </w:tcPr>
          <w:p w:rsidRPr="002247B1" w:rsidR="00BD760E" w:rsidP="002247B1" w:rsidRDefault="00BD760E">
            <w:pPr>
              <w:jc w:val="center"/>
              <w:rPr>
                <w:sz w:val="16"/>
              </w:rPr>
            </w:pPr>
            <w:r w:rsidRPr="002247B1">
              <w:rPr>
                <w:sz w:val="16"/>
              </w:rPr>
              <w:t>performing certain actions related to registration of the applicant</w:t>
            </w:r>
            <w:r w:rsidRPr="002247B1" w:rsidR="002247B1">
              <w:rPr>
                <w:sz w:val="16"/>
              </w:rPr>
              <w:t>’</w:t>
            </w:r>
            <w:r w:rsidRPr="002247B1">
              <w:rPr>
                <w:sz w:val="16"/>
              </w:rPr>
              <w:t>s right to property</w:t>
            </w:r>
          </w:p>
        </w:tc>
        <w:tc>
          <w:tcPr>
            <w:tcW w:w="993" w:type="dxa"/>
          </w:tcPr>
          <w:p w:rsidRPr="002247B1" w:rsidR="00BD760E" w:rsidP="002247B1" w:rsidRDefault="00BD760E">
            <w:pPr>
              <w:jc w:val="center"/>
              <w:rPr>
                <w:sz w:val="16"/>
              </w:rPr>
            </w:pPr>
            <w:r w:rsidRPr="002247B1">
              <w:rPr>
                <w:sz w:val="16"/>
              </w:rPr>
              <w:t>-</w:t>
            </w:r>
          </w:p>
        </w:tc>
        <w:tc>
          <w:tcPr>
            <w:tcW w:w="1243" w:type="dxa"/>
          </w:tcPr>
          <w:p w:rsidRPr="002247B1" w:rsidR="00BD760E" w:rsidP="002247B1" w:rsidRDefault="00BD760E">
            <w:pPr>
              <w:jc w:val="center"/>
              <w:rPr>
                <w:sz w:val="16"/>
              </w:rPr>
            </w:pPr>
            <w:r w:rsidRPr="002247B1">
              <w:rPr>
                <w:sz w:val="16"/>
              </w:rPr>
              <w:t>3,600</w:t>
            </w:r>
          </w:p>
        </w:tc>
        <w:tc>
          <w:tcPr>
            <w:tcW w:w="1025" w:type="dxa"/>
          </w:tcPr>
          <w:p w:rsidRPr="002247B1" w:rsidR="00BD760E" w:rsidP="002247B1" w:rsidRDefault="00BD760E">
            <w:pPr>
              <w:jc w:val="center"/>
              <w:rPr>
                <w:sz w:val="16"/>
              </w:rPr>
            </w:pPr>
            <w:r w:rsidRPr="002247B1">
              <w:rPr>
                <w:sz w:val="16"/>
              </w:rPr>
              <w:t>200</w:t>
            </w:r>
          </w:p>
        </w:tc>
      </w:tr>
      <w:tr w:rsidRPr="002247B1" w:rsidR="00BD760E" w:rsidTr="002A6A5E">
        <w:trPr>
          <w:jc w:val="center"/>
        </w:trPr>
        <w:tc>
          <w:tcPr>
            <w:tcW w:w="452" w:type="dxa"/>
          </w:tcPr>
          <w:p w:rsidRPr="002247B1" w:rsidR="00BD760E" w:rsidP="002247B1" w:rsidRDefault="00BD760E">
            <w:pPr>
              <w:pStyle w:val="ListParagraph"/>
              <w:numPr>
                <w:ilvl w:val="0"/>
                <w:numId w:val="22"/>
              </w:numPr>
              <w:tabs>
                <w:tab w:val="num" w:pos="283"/>
              </w:tabs>
              <w:ind w:left="0" w:firstLine="0"/>
              <w:jc w:val="center"/>
              <w:rPr>
                <w:sz w:val="16"/>
              </w:rPr>
            </w:pPr>
          </w:p>
        </w:tc>
        <w:tc>
          <w:tcPr>
            <w:tcW w:w="1074" w:type="dxa"/>
          </w:tcPr>
          <w:p w:rsidRPr="002247B1" w:rsidR="00BD760E" w:rsidP="002247B1" w:rsidRDefault="00BD760E">
            <w:pPr>
              <w:jc w:val="center"/>
              <w:rPr>
                <w:sz w:val="16"/>
              </w:rPr>
            </w:pPr>
            <w:r w:rsidRPr="002247B1">
              <w:rPr>
                <w:sz w:val="16"/>
              </w:rPr>
              <w:t>15696/14</w:t>
            </w:r>
          </w:p>
          <w:p w:rsidRPr="002247B1" w:rsidR="00BD760E" w:rsidP="002247B1" w:rsidRDefault="00BD760E">
            <w:pPr>
              <w:jc w:val="center"/>
              <w:rPr>
                <w:sz w:val="16"/>
              </w:rPr>
            </w:pPr>
            <w:r w:rsidRPr="002247B1">
              <w:rPr>
                <w:sz w:val="16"/>
              </w:rPr>
              <w:t>11/02/2014</w:t>
            </w:r>
          </w:p>
        </w:tc>
        <w:tc>
          <w:tcPr>
            <w:tcW w:w="1276" w:type="dxa"/>
          </w:tcPr>
          <w:p w:rsidRPr="002247B1" w:rsidR="00BD760E" w:rsidP="002247B1" w:rsidRDefault="00BD760E">
            <w:pPr>
              <w:jc w:val="center"/>
              <w:rPr>
                <w:b/>
                <w:sz w:val="16"/>
              </w:rPr>
            </w:pPr>
            <w:proofErr w:type="spellStart"/>
            <w:r w:rsidRPr="002247B1">
              <w:rPr>
                <w:b/>
                <w:sz w:val="16"/>
              </w:rPr>
              <w:t>Sanan</w:t>
            </w:r>
            <w:proofErr w:type="spellEnd"/>
            <w:r w:rsidRPr="002247B1">
              <w:rPr>
                <w:b/>
                <w:sz w:val="16"/>
              </w:rPr>
              <w:t xml:space="preserve"> </w:t>
            </w:r>
            <w:proofErr w:type="spellStart"/>
            <w:r w:rsidRPr="002247B1">
              <w:rPr>
                <w:b/>
                <w:sz w:val="16"/>
              </w:rPr>
              <w:t>Sarkhan</w:t>
            </w:r>
            <w:proofErr w:type="spellEnd"/>
            <w:r w:rsidRPr="002247B1">
              <w:rPr>
                <w:b/>
                <w:sz w:val="16"/>
              </w:rPr>
              <w:t xml:space="preserve"> </w:t>
            </w:r>
            <w:proofErr w:type="spellStart"/>
            <w:r w:rsidRPr="002247B1">
              <w:rPr>
                <w:b/>
                <w:sz w:val="16"/>
              </w:rPr>
              <w:t>oglu</w:t>
            </w:r>
            <w:proofErr w:type="spellEnd"/>
            <w:r w:rsidRPr="002247B1">
              <w:rPr>
                <w:b/>
                <w:sz w:val="16"/>
              </w:rPr>
              <w:t xml:space="preserve"> Guliyev</w:t>
            </w:r>
          </w:p>
          <w:p w:rsidRPr="002247B1" w:rsidR="00BD760E" w:rsidP="002247B1" w:rsidRDefault="00BD760E">
            <w:pPr>
              <w:jc w:val="center"/>
              <w:rPr>
                <w:sz w:val="16"/>
              </w:rPr>
            </w:pPr>
            <w:r w:rsidRPr="002247B1">
              <w:rPr>
                <w:sz w:val="16"/>
              </w:rPr>
              <w:t>21/05/1976</w:t>
            </w:r>
          </w:p>
        </w:tc>
        <w:tc>
          <w:tcPr>
            <w:tcW w:w="1417" w:type="dxa"/>
          </w:tcPr>
          <w:p w:rsidRPr="002247B1" w:rsidR="00BD760E" w:rsidP="002247B1" w:rsidRDefault="00BD760E">
            <w:pPr>
              <w:jc w:val="center"/>
              <w:rPr>
                <w:sz w:val="16"/>
              </w:rPr>
            </w:pPr>
          </w:p>
          <w:p w:rsidRPr="002247B1" w:rsidR="00BD760E" w:rsidP="002247B1" w:rsidRDefault="00BD760E">
            <w:pPr>
              <w:jc w:val="center"/>
              <w:rPr>
                <w:sz w:val="16"/>
              </w:rPr>
            </w:pPr>
          </w:p>
        </w:tc>
        <w:tc>
          <w:tcPr>
            <w:tcW w:w="1078" w:type="dxa"/>
          </w:tcPr>
          <w:p w:rsidRPr="002247B1" w:rsidR="00BD760E" w:rsidP="002247B1" w:rsidRDefault="00BD760E">
            <w:pPr>
              <w:jc w:val="center"/>
              <w:rPr>
                <w:sz w:val="16"/>
              </w:rPr>
            </w:pPr>
            <w:proofErr w:type="spellStart"/>
            <w:r w:rsidRPr="002247B1">
              <w:rPr>
                <w:sz w:val="16"/>
              </w:rPr>
              <w:t>Khatai</w:t>
            </w:r>
            <w:proofErr w:type="spellEnd"/>
            <w:r w:rsidRPr="002247B1">
              <w:rPr>
                <w:sz w:val="16"/>
              </w:rPr>
              <w:t xml:space="preserve"> District Court, 24/12/2008</w:t>
            </w:r>
          </w:p>
          <w:p w:rsidRPr="002247B1" w:rsidR="00BD760E" w:rsidP="002247B1" w:rsidRDefault="00BD760E">
            <w:pPr>
              <w:jc w:val="center"/>
              <w:rPr>
                <w:sz w:val="16"/>
              </w:rPr>
            </w:pPr>
          </w:p>
        </w:tc>
        <w:tc>
          <w:tcPr>
            <w:tcW w:w="1190" w:type="dxa"/>
          </w:tcPr>
          <w:p w:rsidRPr="002247B1" w:rsidR="00BD760E" w:rsidP="002247B1" w:rsidRDefault="00BD760E">
            <w:pPr>
              <w:jc w:val="center"/>
              <w:rPr>
                <w:sz w:val="16"/>
              </w:rPr>
            </w:pPr>
            <w:r w:rsidRPr="002247B1">
              <w:rPr>
                <w:sz w:val="16"/>
              </w:rPr>
              <w:t>24/01/2009</w:t>
            </w:r>
          </w:p>
          <w:p w:rsidRPr="002247B1" w:rsidR="00BD760E" w:rsidP="002247B1" w:rsidRDefault="00BD760E">
            <w:pPr>
              <w:jc w:val="center"/>
              <w:rPr>
                <w:sz w:val="16"/>
              </w:rPr>
            </w:pPr>
          </w:p>
        </w:tc>
        <w:tc>
          <w:tcPr>
            <w:tcW w:w="1069" w:type="dxa"/>
          </w:tcPr>
          <w:p w:rsidRPr="002247B1" w:rsidR="00BD760E" w:rsidP="002247B1" w:rsidRDefault="00BD760E">
            <w:pPr>
              <w:jc w:val="center"/>
              <w:rPr>
                <w:sz w:val="16"/>
              </w:rPr>
            </w:pPr>
            <w:r w:rsidRPr="002247B1">
              <w:rPr>
                <w:sz w:val="16"/>
              </w:rPr>
              <w:t>pending</w:t>
            </w:r>
          </w:p>
          <w:p w:rsidRPr="002247B1" w:rsidR="00BD760E" w:rsidP="002247B1" w:rsidRDefault="00BD760E">
            <w:pPr>
              <w:jc w:val="center"/>
              <w:rPr>
                <w:sz w:val="16"/>
              </w:rPr>
            </w:pPr>
            <w:r w:rsidRPr="002247B1">
              <w:rPr>
                <w:sz w:val="16"/>
              </w:rPr>
              <w:t>more than 9 year(s) and 10 month(s)</w:t>
            </w:r>
          </w:p>
          <w:p w:rsidRPr="002247B1" w:rsidR="00BD760E" w:rsidP="002247B1" w:rsidRDefault="00BD760E">
            <w:pPr>
              <w:jc w:val="center"/>
              <w:rPr>
                <w:sz w:val="16"/>
              </w:rPr>
            </w:pPr>
          </w:p>
        </w:tc>
        <w:tc>
          <w:tcPr>
            <w:tcW w:w="1057" w:type="dxa"/>
          </w:tcPr>
          <w:p w:rsidRPr="002247B1" w:rsidR="00BD760E" w:rsidP="002247B1" w:rsidRDefault="00BD760E">
            <w:pPr>
              <w:jc w:val="center"/>
              <w:rPr>
                <w:sz w:val="16"/>
                <w:szCs w:val="16"/>
                <w:lang w:val="en-US"/>
              </w:rPr>
            </w:pPr>
            <w:r w:rsidRPr="002247B1">
              <w:rPr>
                <w:sz w:val="16"/>
                <w:szCs w:val="16"/>
                <w:lang w:val="en-US"/>
              </w:rPr>
              <w:t>eviction of internally displaced persons</w:t>
            </w:r>
          </w:p>
        </w:tc>
        <w:tc>
          <w:tcPr>
            <w:tcW w:w="993" w:type="dxa"/>
          </w:tcPr>
          <w:p w:rsidRPr="002247B1" w:rsidR="00BD760E" w:rsidP="002247B1" w:rsidRDefault="00BD760E">
            <w:pPr>
              <w:jc w:val="center"/>
              <w:rPr>
                <w:sz w:val="16"/>
              </w:rPr>
            </w:pPr>
            <w:r w:rsidRPr="002247B1">
              <w:rPr>
                <w:sz w:val="16"/>
              </w:rPr>
              <w:t>-</w:t>
            </w:r>
          </w:p>
        </w:tc>
        <w:tc>
          <w:tcPr>
            <w:tcW w:w="1243" w:type="dxa"/>
          </w:tcPr>
          <w:p w:rsidRPr="002247B1" w:rsidR="00BD760E" w:rsidP="002247B1" w:rsidRDefault="00BD760E">
            <w:pPr>
              <w:jc w:val="center"/>
              <w:rPr>
                <w:sz w:val="16"/>
              </w:rPr>
            </w:pPr>
            <w:r w:rsidRPr="002247B1">
              <w:rPr>
                <w:sz w:val="16"/>
              </w:rPr>
              <w:t>-</w:t>
            </w:r>
          </w:p>
        </w:tc>
        <w:tc>
          <w:tcPr>
            <w:tcW w:w="1025" w:type="dxa"/>
          </w:tcPr>
          <w:p w:rsidRPr="002247B1" w:rsidR="00BD760E" w:rsidP="002247B1" w:rsidRDefault="00BD760E">
            <w:pPr>
              <w:jc w:val="center"/>
              <w:rPr>
                <w:sz w:val="16"/>
              </w:rPr>
            </w:pPr>
            <w:r w:rsidRPr="002247B1">
              <w:rPr>
                <w:sz w:val="16"/>
              </w:rPr>
              <w:t>-</w:t>
            </w:r>
          </w:p>
        </w:tc>
      </w:tr>
      <w:tr w:rsidRPr="002247B1" w:rsidR="00BD760E" w:rsidTr="002A6A5E">
        <w:trPr>
          <w:jc w:val="center"/>
        </w:trPr>
        <w:tc>
          <w:tcPr>
            <w:tcW w:w="452" w:type="dxa"/>
          </w:tcPr>
          <w:p w:rsidRPr="002247B1" w:rsidR="00BD760E" w:rsidP="002247B1" w:rsidRDefault="00BD760E">
            <w:pPr>
              <w:pStyle w:val="ListParagraph"/>
              <w:keepNext/>
              <w:keepLines/>
              <w:numPr>
                <w:ilvl w:val="0"/>
                <w:numId w:val="22"/>
              </w:numPr>
              <w:tabs>
                <w:tab w:val="num" w:pos="283"/>
              </w:tabs>
              <w:ind w:left="0" w:firstLine="0"/>
              <w:jc w:val="center"/>
              <w:rPr>
                <w:sz w:val="16"/>
              </w:rPr>
            </w:pPr>
          </w:p>
        </w:tc>
        <w:tc>
          <w:tcPr>
            <w:tcW w:w="1074" w:type="dxa"/>
          </w:tcPr>
          <w:p w:rsidRPr="002247B1" w:rsidR="00BD760E" w:rsidP="002247B1" w:rsidRDefault="00BD760E">
            <w:pPr>
              <w:keepNext/>
              <w:keepLines/>
              <w:jc w:val="center"/>
              <w:rPr>
                <w:sz w:val="16"/>
              </w:rPr>
            </w:pPr>
            <w:r w:rsidRPr="002247B1">
              <w:rPr>
                <w:sz w:val="16"/>
              </w:rPr>
              <w:t>35977/14</w:t>
            </w:r>
          </w:p>
          <w:p w:rsidRPr="002247B1" w:rsidR="00BD760E" w:rsidP="002247B1" w:rsidRDefault="00BD760E">
            <w:pPr>
              <w:keepNext/>
              <w:keepLines/>
              <w:jc w:val="center"/>
              <w:rPr>
                <w:sz w:val="16"/>
              </w:rPr>
            </w:pPr>
            <w:r w:rsidRPr="002247B1">
              <w:rPr>
                <w:sz w:val="16"/>
              </w:rPr>
              <w:t>29/04/2014</w:t>
            </w:r>
          </w:p>
        </w:tc>
        <w:tc>
          <w:tcPr>
            <w:tcW w:w="1276" w:type="dxa"/>
          </w:tcPr>
          <w:p w:rsidRPr="002247B1" w:rsidR="00BD760E" w:rsidP="002247B1" w:rsidRDefault="00BD760E">
            <w:pPr>
              <w:keepNext/>
              <w:keepLines/>
              <w:jc w:val="center"/>
              <w:rPr>
                <w:b/>
                <w:sz w:val="16"/>
              </w:rPr>
            </w:pPr>
            <w:proofErr w:type="spellStart"/>
            <w:r w:rsidRPr="002247B1">
              <w:rPr>
                <w:b/>
                <w:sz w:val="16"/>
              </w:rPr>
              <w:t>Asmatkhanim</w:t>
            </w:r>
            <w:proofErr w:type="spellEnd"/>
            <w:r w:rsidRPr="002247B1">
              <w:rPr>
                <w:b/>
                <w:sz w:val="16"/>
              </w:rPr>
              <w:t xml:space="preserve"> </w:t>
            </w:r>
            <w:proofErr w:type="spellStart"/>
            <w:r w:rsidRPr="002247B1">
              <w:rPr>
                <w:b/>
                <w:sz w:val="16"/>
              </w:rPr>
              <w:t>Farajulla</w:t>
            </w:r>
            <w:proofErr w:type="spellEnd"/>
            <w:r w:rsidRPr="002247B1">
              <w:rPr>
                <w:b/>
                <w:sz w:val="16"/>
              </w:rPr>
              <w:t xml:space="preserve"> </w:t>
            </w:r>
            <w:proofErr w:type="spellStart"/>
            <w:r w:rsidRPr="002247B1">
              <w:rPr>
                <w:b/>
                <w:sz w:val="16"/>
              </w:rPr>
              <w:t>gizi</w:t>
            </w:r>
            <w:proofErr w:type="spellEnd"/>
            <w:r w:rsidRPr="002247B1">
              <w:rPr>
                <w:b/>
                <w:sz w:val="16"/>
              </w:rPr>
              <w:t xml:space="preserve"> </w:t>
            </w:r>
            <w:proofErr w:type="spellStart"/>
            <w:r w:rsidRPr="002247B1">
              <w:rPr>
                <w:b/>
                <w:sz w:val="16"/>
              </w:rPr>
              <w:t>Huseynova</w:t>
            </w:r>
            <w:proofErr w:type="spellEnd"/>
          </w:p>
          <w:p w:rsidRPr="002247B1" w:rsidR="00BD760E" w:rsidP="002247B1" w:rsidRDefault="00BD760E">
            <w:pPr>
              <w:keepNext/>
              <w:keepLines/>
              <w:jc w:val="center"/>
              <w:rPr>
                <w:sz w:val="16"/>
              </w:rPr>
            </w:pPr>
            <w:r w:rsidRPr="002247B1">
              <w:rPr>
                <w:sz w:val="16"/>
              </w:rPr>
              <w:t>12/04/1943</w:t>
            </w:r>
          </w:p>
        </w:tc>
        <w:tc>
          <w:tcPr>
            <w:tcW w:w="1417" w:type="dxa"/>
          </w:tcPr>
          <w:p w:rsidRPr="002247B1" w:rsidR="00BD760E" w:rsidP="002247B1" w:rsidRDefault="00BD760E">
            <w:pPr>
              <w:keepNext/>
              <w:keepLines/>
              <w:jc w:val="center"/>
              <w:rPr>
                <w:sz w:val="16"/>
              </w:rPr>
            </w:pPr>
            <w:proofErr w:type="spellStart"/>
            <w:r w:rsidRPr="002247B1">
              <w:rPr>
                <w:sz w:val="16"/>
              </w:rPr>
              <w:t>Shamilov</w:t>
            </w:r>
            <w:proofErr w:type="spellEnd"/>
            <w:r w:rsidRPr="002247B1">
              <w:rPr>
                <w:sz w:val="16"/>
              </w:rPr>
              <w:t xml:space="preserve"> </w:t>
            </w:r>
            <w:proofErr w:type="spellStart"/>
            <w:r w:rsidRPr="002247B1">
              <w:rPr>
                <w:sz w:val="16"/>
              </w:rPr>
              <w:t>Shirinbala</w:t>
            </w:r>
            <w:proofErr w:type="spellEnd"/>
            <w:r w:rsidRPr="002247B1">
              <w:rPr>
                <w:sz w:val="16"/>
              </w:rPr>
              <w:t xml:space="preserve"> </w:t>
            </w:r>
            <w:proofErr w:type="spellStart"/>
            <w:r w:rsidRPr="002247B1">
              <w:rPr>
                <w:sz w:val="16"/>
              </w:rPr>
              <w:t>Ansaf</w:t>
            </w:r>
            <w:proofErr w:type="spellEnd"/>
            <w:r w:rsidRPr="002247B1">
              <w:rPr>
                <w:sz w:val="16"/>
              </w:rPr>
              <w:t xml:space="preserve"> </w:t>
            </w:r>
            <w:proofErr w:type="spellStart"/>
            <w:r w:rsidRPr="002247B1">
              <w:rPr>
                <w:sz w:val="16"/>
              </w:rPr>
              <w:t>oglu</w:t>
            </w:r>
            <w:proofErr w:type="spellEnd"/>
          </w:p>
          <w:p w:rsidRPr="002247B1" w:rsidR="00BD760E" w:rsidP="002247B1" w:rsidRDefault="00BD760E">
            <w:pPr>
              <w:keepNext/>
              <w:keepLines/>
              <w:jc w:val="center"/>
              <w:rPr>
                <w:sz w:val="16"/>
              </w:rPr>
            </w:pPr>
            <w:r w:rsidRPr="002247B1">
              <w:rPr>
                <w:sz w:val="16"/>
              </w:rPr>
              <w:t>Baku</w:t>
            </w:r>
          </w:p>
        </w:tc>
        <w:tc>
          <w:tcPr>
            <w:tcW w:w="1078" w:type="dxa"/>
          </w:tcPr>
          <w:p w:rsidRPr="002247B1" w:rsidR="00BD760E" w:rsidP="002247B1" w:rsidRDefault="00BD760E">
            <w:pPr>
              <w:keepNext/>
              <w:keepLines/>
              <w:jc w:val="center"/>
              <w:rPr>
                <w:sz w:val="16"/>
              </w:rPr>
            </w:pPr>
            <w:proofErr w:type="spellStart"/>
            <w:r w:rsidRPr="002247B1">
              <w:rPr>
                <w:sz w:val="16"/>
              </w:rPr>
              <w:t>Surakhani</w:t>
            </w:r>
            <w:proofErr w:type="spellEnd"/>
            <w:r w:rsidRPr="002247B1">
              <w:rPr>
                <w:sz w:val="16"/>
              </w:rPr>
              <w:t xml:space="preserve"> District Court, 28/01/2013</w:t>
            </w:r>
          </w:p>
          <w:p w:rsidRPr="002247B1" w:rsidR="00BD760E" w:rsidP="002247B1" w:rsidRDefault="00BD760E">
            <w:pPr>
              <w:keepNext/>
              <w:keepLines/>
              <w:jc w:val="center"/>
              <w:rPr>
                <w:sz w:val="16"/>
              </w:rPr>
            </w:pPr>
          </w:p>
        </w:tc>
        <w:tc>
          <w:tcPr>
            <w:tcW w:w="1190" w:type="dxa"/>
          </w:tcPr>
          <w:p w:rsidRPr="002247B1" w:rsidR="00BD760E" w:rsidP="002247B1" w:rsidRDefault="00BD760E">
            <w:pPr>
              <w:keepNext/>
              <w:keepLines/>
              <w:jc w:val="center"/>
              <w:rPr>
                <w:sz w:val="16"/>
              </w:rPr>
            </w:pPr>
            <w:r w:rsidRPr="002247B1">
              <w:rPr>
                <w:sz w:val="16"/>
              </w:rPr>
              <w:t>28/02/2013</w:t>
            </w:r>
          </w:p>
          <w:p w:rsidRPr="002247B1" w:rsidR="00BD760E" w:rsidP="002247B1" w:rsidRDefault="00BD760E">
            <w:pPr>
              <w:keepNext/>
              <w:keepLines/>
              <w:jc w:val="center"/>
              <w:rPr>
                <w:sz w:val="16"/>
              </w:rPr>
            </w:pPr>
          </w:p>
        </w:tc>
        <w:tc>
          <w:tcPr>
            <w:tcW w:w="1069" w:type="dxa"/>
          </w:tcPr>
          <w:p w:rsidRPr="002247B1" w:rsidR="00BD760E" w:rsidP="002247B1" w:rsidRDefault="00BD760E">
            <w:pPr>
              <w:keepNext/>
              <w:keepLines/>
              <w:jc w:val="center"/>
              <w:rPr>
                <w:sz w:val="16"/>
              </w:rPr>
            </w:pPr>
            <w:r w:rsidRPr="002247B1">
              <w:rPr>
                <w:sz w:val="16"/>
              </w:rPr>
              <w:t>pending</w:t>
            </w:r>
          </w:p>
          <w:p w:rsidRPr="002247B1" w:rsidR="00BD760E" w:rsidP="002247B1" w:rsidRDefault="00BD760E">
            <w:pPr>
              <w:keepNext/>
              <w:keepLines/>
              <w:jc w:val="center"/>
              <w:rPr>
                <w:sz w:val="16"/>
              </w:rPr>
            </w:pPr>
            <w:r w:rsidRPr="002247B1">
              <w:rPr>
                <w:sz w:val="16"/>
              </w:rPr>
              <w:t>more than 5 year(s) and 9 month(s) and 6 day(s)</w:t>
            </w:r>
          </w:p>
          <w:p w:rsidRPr="002247B1" w:rsidR="00BD760E" w:rsidP="002247B1" w:rsidRDefault="00BD760E">
            <w:pPr>
              <w:keepNext/>
              <w:keepLines/>
              <w:jc w:val="center"/>
              <w:rPr>
                <w:sz w:val="16"/>
              </w:rPr>
            </w:pPr>
          </w:p>
        </w:tc>
        <w:tc>
          <w:tcPr>
            <w:tcW w:w="1057" w:type="dxa"/>
          </w:tcPr>
          <w:p w:rsidRPr="002247B1" w:rsidR="00BD760E" w:rsidP="002247B1" w:rsidRDefault="00BD760E">
            <w:pPr>
              <w:keepNext/>
              <w:keepLines/>
              <w:jc w:val="center"/>
              <w:rPr>
                <w:sz w:val="16"/>
              </w:rPr>
            </w:pPr>
            <w:r w:rsidRPr="002247B1">
              <w:rPr>
                <w:sz w:val="16"/>
                <w:szCs w:val="16"/>
                <w:lang w:val="en-US"/>
              </w:rPr>
              <w:t>eviction of internally displaced persons</w:t>
            </w:r>
          </w:p>
        </w:tc>
        <w:tc>
          <w:tcPr>
            <w:tcW w:w="993" w:type="dxa"/>
          </w:tcPr>
          <w:p w:rsidRPr="002247B1" w:rsidR="00BD760E" w:rsidP="002247B1" w:rsidRDefault="00BD760E">
            <w:pPr>
              <w:keepNext/>
              <w:keepLines/>
              <w:jc w:val="center"/>
              <w:rPr>
                <w:sz w:val="16"/>
              </w:rPr>
            </w:pPr>
            <w:r w:rsidRPr="002247B1">
              <w:rPr>
                <w:sz w:val="16"/>
              </w:rPr>
              <w:t>-</w:t>
            </w:r>
          </w:p>
        </w:tc>
        <w:tc>
          <w:tcPr>
            <w:tcW w:w="1243" w:type="dxa"/>
          </w:tcPr>
          <w:p w:rsidRPr="002247B1" w:rsidR="00BD760E" w:rsidP="002247B1" w:rsidRDefault="00BD760E">
            <w:pPr>
              <w:keepNext/>
              <w:keepLines/>
              <w:jc w:val="center"/>
              <w:rPr>
                <w:sz w:val="16"/>
              </w:rPr>
            </w:pPr>
            <w:r w:rsidRPr="002247B1">
              <w:rPr>
                <w:sz w:val="16"/>
              </w:rPr>
              <w:t>-</w:t>
            </w:r>
          </w:p>
        </w:tc>
        <w:tc>
          <w:tcPr>
            <w:tcW w:w="1025" w:type="dxa"/>
          </w:tcPr>
          <w:p w:rsidRPr="002247B1" w:rsidR="00BD760E" w:rsidP="002247B1" w:rsidRDefault="00BD760E">
            <w:pPr>
              <w:keepNext/>
              <w:keepLines/>
              <w:jc w:val="center"/>
              <w:rPr>
                <w:sz w:val="16"/>
              </w:rPr>
            </w:pPr>
            <w:r w:rsidRPr="002247B1">
              <w:rPr>
                <w:sz w:val="16"/>
              </w:rPr>
              <w:t>-</w:t>
            </w:r>
          </w:p>
        </w:tc>
      </w:tr>
    </w:tbl>
    <w:p w:rsidRPr="002247B1" w:rsidR="00787E12" w:rsidP="002247B1" w:rsidRDefault="00787E12">
      <w:pPr>
        <w:jc w:val="left"/>
      </w:pPr>
    </w:p>
    <w:p w:rsidRPr="002247B1" w:rsidR="00791456" w:rsidP="002247B1" w:rsidRDefault="00791456">
      <w:pPr>
        <w:jc w:val="left"/>
      </w:pPr>
    </w:p>
    <w:sectPr w:rsidRPr="002247B1" w:rsidR="00791456" w:rsidSect="002A6A5E">
      <w:headerReference w:type="even" r:id="rId13"/>
      <w:headerReference w:type="default" r:id="rId14"/>
      <w:footnotePr>
        <w:numRestart w:val="eachPage"/>
      </w:footnotePr>
      <w:endnotePr>
        <w:numFmt w:val="decimal"/>
      </w:endnotePr>
      <w:pgSz w:w="16838" w:h="11906" w:orient="landscape" w:code="9"/>
      <w:pgMar w:top="2274" w:right="2268" w:bottom="2274" w:left="2268"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048B" w:rsidRPr="003843FD" w:rsidRDefault="004A048B" w:rsidP="00787E12">
      <w:r w:rsidRPr="003843FD">
        <w:separator/>
      </w:r>
    </w:p>
  </w:endnote>
  <w:endnote w:type="continuationSeparator" w:id="0">
    <w:p w:rsidR="004A048B" w:rsidRPr="003843FD" w:rsidRDefault="004A048B" w:rsidP="00787E12">
      <w:r w:rsidRPr="00384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048B" w:rsidRPr="00150BFA" w:rsidRDefault="004A048B" w:rsidP="0020718E">
    <w:pPr>
      <w:jc w:val="center"/>
    </w:pPr>
    <w:r>
      <w:rPr>
        <w:noProof/>
        <w:lang w:val="en-US" w:eastAsia="ja-JP"/>
      </w:rPr>
      <w:drawing>
        <wp:inline distT="0" distB="0" distL="0" distR="0" wp14:anchorId="5885AE3F" wp14:editId="1B7A817A">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048B" w:rsidRPr="003843FD" w:rsidRDefault="004A048B" w:rsidP="00787E12">
      <w:r w:rsidRPr="003843FD">
        <w:separator/>
      </w:r>
    </w:p>
  </w:footnote>
  <w:footnote w:type="continuationSeparator" w:id="0">
    <w:p w:rsidR="004A048B" w:rsidRPr="003843FD" w:rsidRDefault="004A048B" w:rsidP="00787E12">
      <w:r w:rsidRPr="003843FD">
        <w:continuationSeparator/>
      </w:r>
    </w:p>
  </w:footnote>
  <w:footnote w:id="1">
    <w:p w:rsidR="00BD760E" w:rsidRPr="00721BD9" w:rsidRDefault="00BD760E" w:rsidP="004A048B">
      <w:pPr>
        <w:pStyle w:val="FootnoteText"/>
      </w:pPr>
      <w:r w:rsidRPr="00AB79B8">
        <w:footnoteRef/>
      </w:r>
      <w:r w:rsidRPr="00AB79B8">
        <w:t>.  </w:t>
      </w:r>
      <w:r>
        <w:t>Plus any tax that may be chargeable.</w:t>
      </w:r>
    </w:p>
  </w:footnote>
  <w:footnote w:id="2">
    <w:p w:rsidR="00BD760E" w:rsidRPr="00721BD9" w:rsidRDefault="00BD760E" w:rsidP="004A048B">
      <w:pPr>
        <w:pStyle w:val="FootnoteText"/>
      </w:pPr>
      <w:r w:rsidRPr="00AB79B8">
        <w:footnoteRef/>
      </w:r>
      <w:r w:rsidRPr="00AB79B8">
        <w:t>.  </w:t>
      </w:r>
      <w:r>
        <w:t>Plus any tax that may be chargeable to the applicants.</w:t>
      </w:r>
    </w:p>
  </w:footnote>
  <w:footnote w:id="3">
    <w:p w:rsidR="00BD760E" w:rsidRPr="00721BD9" w:rsidRDefault="00BD760E" w:rsidP="004A048B">
      <w:pPr>
        <w:pStyle w:val="FootnoteText"/>
      </w:pPr>
      <w:r w:rsidRPr="00AB79B8">
        <w:footnoteRef/>
      </w:r>
      <w:r w:rsidRPr="00AB79B8">
        <w:t>.  </w:t>
      </w:r>
      <w:r>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048B" w:rsidRPr="00A45145" w:rsidRDefault="004A048B" w:rsidP="00A45145">
    <w:pPr>
      <w:jc w:val="center"/>
    </w:pPr>
    <w:r>
      <w:rPr>
        <w:noProof/>
        <w:lang w:val="en-US" w:eastAsia="ja-JP"/>
      </w:rPr>
      <w:drawing>
        <wp:inline distT="0" distB="0" distL="0" distR="0" wp14:anchorId="31355938" wp14:editId="66AC913C">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rPr>
    </w:pPr>
  </w:p>
  <w:p w:rsidR="00787E12" w:rsidRPr="003843FD" w:rsidRDefault="00787E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048B" w:rsidRPr="00A45145" w:rsidRDefault="004A048B" w:rsidP="00A45145">
    <w:pPr>
      <w:jc w:val="center"/>
    </w:pPr>
    <w:r>
      <w:rPr>
        <w:noProof/>
        <w:lang w:val="en-US" w:eastAsia="ja-JP"/>
      </w:rPr>
      <w:drawing>
        <wp:inline distT="0" distB="0" distL="0" distR="0" wp14:anchorId="054C871D" wp14:editId="63E80E9E">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8103AA" w:rsidRDefault="004A048B" w:rsidP="008103AA">
    <w:pPr>
      <w:pStyle w:val="ECHRHeader"/>
    </w:pPr>
    <w:r w:rsidRPr="008103AA">
      <w:rPr>
        <w:rStyle w:val="PageNumber"/>
      </w:rPr>
      <w:fldChar w:fldCharType="begin"/>
    </w:r>
    <w:r w:rsidRPr="008103AA">
      <w:rPr>
        <w:rStyle w:val="PageNumber"/>
      </w:rPr>
      <w:instrText xml:space="preserve"> PAGE </w:instrText>
    </w:r>
    <w:r w:rsidRPr="008103AA">
      <w:rPr>
        <w:rStyle w:val="PageNumber"/>
      </w:rPr>
      <w:fldChar w:fldCharType="separate"/>
    </w:r>
    <w:r w:rsidR="002247B1">
      <w:rPr>
        <w:rStyle w:val="PageNumber"/>
        <w:noProof/>
      </w:rPr>
      <w:t>4</w:t>
    </w:r>
    <w:r w:rsidRPr="008103AA">
      <w:rPr>
        <w:rStyle w:val="PageNumber"/>
      </w:rPr>
      <w:fldChar w:fldCharType="end"/>
    </w:r>
    <w:r w:rsidR="00787E12" w:rsidRPr="008103AA">
      <w:tab/>
    </w:r>
    <w:r w:rsidR="008103AA" w:rsidRPr="008103AA">
      <w:t>AHMADO</w:t>
    </w:r>
    <w:r w:rsidR="008103AA">
      <w:t>V</w:t>
    </w:r>
    <w:r w:rsidR="002F3F26" w:rsidRPr="008103AA">
      <w:t xml:space="preserve"> AND OTHERS </w:t>
    </w:r>
    <w:r w:rsidRPr="008103AA">
      <w:t>v. AZERBAIJAN</w:t>
    </w:r>
    <w:r w:rsidR="00787E12" w:rsidRPr="008103AA">
      <w:t xml:space="preserve"> JUDGMENT</w:t>
    </w:r>
    <w:r w:rsidR="008103AA">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4A048B">
      <w:t>AHMADOV</w:t>
    </w:r>
    <w:r w:rsidR="002F3F26">
      <w:t xml:space="preserve"> AND OTHERS</w:t>
    </w:r>
    <w:r w:rsidR="004A048B">
      <w:t xml:space="preserve"> v. AZERBAIJAN</w:t>
    </w:r>
    <w:r w:rsidRPr="00DE7D3F">
      <w:t xml:space="preserve"> JUDGMENT</w:t>
    </w:r>
    <w:r w:rsidRPr="00DE7D3F">
      <w:tab/>
    </w:r>
    <w:r w:rsidR="004A048B">
      <w:rPr>
        <w:rStyle w:val="PageNumber"/>
      </w:rPr>
      <w:fldChar w:fldCharType="begin"/>
    </w:r>
    <w:r w:rsidR="004A048B">
      <w:rPr>
        <w:rStyle w:val="PageNumber"/>
      </w:rPr>
      <w:instrText xml:space="preserve"> PAGE </w:instrText>
    </w:r>
    <w:r w:rsidR="004A048B">
      <w:rPr>
        <w:rStyle w:val="PageNumber"/>
      </w:rPr>
      <w:fldChar w:fldCharType="separate"/>
    </w:r>
    <w:r w:rsidR="002247B1">
      <w:rPr>
        <w:rStyle w:val="PageNumber"/>
        <w:noProof/>
      </w:rPr>
      <w:t>5</w:t>
    </w:r>
    <w:r w:rsidR="004A048B">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AF4E33" w:rsidRDefault="004A048B"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2247B1">
      <w:rPr>
        <w:rStyle w:val="PageNumber"/>
        <w:noProof/>
      </w:rPr>
      <w:t>6</w:t>
    </w:r>
    <w:r>
      <w:rPr>
        <w:rStyle w:val="PageNumber"/>
      </w:rPr>
      <w:fldChar w:fldCharType="end"/>
    </w:r>
    <w:r w:rsidR="00787E12" w:rsidRPr="00AF4E33">
      <w:tab/>
    </w:r>
    <w:r w:rsidR="002F3F26" w:rsidRPr="00AF4E33">
      <w:t xml:space="preserve">AHMADOV AND OTHERS </w:t>
    </w:r>
    <w:r w:rsidRPr="00AF4E33">
      <w:t>v. AZERBAIJAN</w:t>
    </w:r>
    <w:r w:rsidR="00787E12" w:rsidRPr="00AF4E33">
      <w:t xml:space="preserve"> JUDGMENT</w:t>
    </w:r>
    <w:r w:rsidR="00AF4E33">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2A6A5E">
    <w:pPr>
      <w:pStyle w:val="JuHeaderLandscape"/>
      <w:tabs>
        <w:tab w:val="clear" w:pos="12293"/>
      </w:tabs>
    </w:pPr>
    <w:r w:rsidRPr="00DE7D3F">
      <w:tab/>
    </w:r>
    <w:r w:rsidR="004A048B">
      <w:t>AHMADOV</w:t>
    </w:r>
    <w:r w:rsidR="002F3F26">
      <w:t xml:space="preserve"> AND OTHERS</w:t>
    </w:r>
    <w:r w:rsidR="004A048B">
      <w:t xml:space="preserve"> v. AZERBAIJAN</w:t>
    </w:r>
    <w:r w:rsidRPr="00DE7D3F">
      <w:t xml:space="preserve"> JUDGMENT</w:t>
    </w:r>
    <w:r w:rsidRPr="00DE7D3F">
      <w:tab/>
    </w:r>
    <w:r w:rsidR="002A6A5E">
      <w:tab/>
    </w:r>
    <w:r w:rsidR="002A6A5E">
      <w:tab/>
    </w:r>
    <w:r w:rsidR="002A6A5E">
      <w:tab/>
    </w:r>
    <w:r w:rsidR="002A6A5E">
      <w:tab/>
    </w:r>
    <w:r w:rsidR="004A048B">
      <w:rPr>
        <w:rStyle w:val="PageNumber"/>
      </w:rPr>
      <w:fldChar w:fldCharType="begin"/>
    </w:r>
    <w:r w:rsidR="004A048B">
      <w:rPr>
        <w:rStyle w:val="PageNumber"/>
      </w:rPr>
      <w:instrText xml:space="preserve"> PAGE </w:instrText>
    </w:r>
    <w:r w:rsidR="004A048B">
      <w:rPr>
        <w:rStyle w:val="PageNumber"/>
      </w:rPr>
      <w:fldChar w:fldCharType="separate"/>
    </w:r>
    <w:r w:rsidR="002247B1">
      <w:rPr>
        <w:rStyle w:val="PageNumber"/>
        <w:noProof/>
      </w:rPr>
      <w:t>7</w:t>
    </w:r>
    <w:r w:rsidR="004A048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632423FE"/>
    <w:multiLevelType w:val="hybridMultilevel"/>
    <w:tmpl w:val="EBA479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4"/>
  </w:num>
  <w:num w:numId="6">
    <w:abstractNumId w:val="10"/>
  </w:num>
  <w:num w:numId="7">
    <w:abstractNumId w:val="14"/>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5"/>
  </w:num>
  <w:num w:numId="23">
    <w:abstractNumId w:val="16"/>
  </w:num>
  <w:num w:numId="24">
    <w:abstractNumId w:val="16"/>
  </w:num>
  <w:num w:numId="25">
    <w:abstractNumId w:val="16"/>
  </w:num>
  <w:num w:numId="26">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5"/>
    <w:docVar w:name="EMM" w:val="0"/>
    <w:docVar w:name="NBEMMDOC" w:val="0"/>
  </w:docVars>
  <w:rsids>
    <w:rsidRoot w:val="004A048B"/>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A5073"/>
    <w:rsid w:val="000B6923"/>
    <w:rsid w:val="000B6C47"/>
    <w:rsid w:val="000C5F3C"/>
    <w:rsid w:val="000C6DCC"/>
    <w:rsid w:val="000D47AA"/>
    <w:rsid w:val="000D721F"/>
    <w:rsid w:val="000E069B"/>
    <w:rsid w:val="000E0E82"/>
    <w:rsid w:val="000E1DC5"/>
    <w:rsid w:val="000E223F"/>
    <w:rsid w:val="000E7D45"/>
    <w:rsid w:val="000F7851"/>
    <w:rsid w:val="00102612"/>
    <w:rsid w:val="00104E23"/>
    <w:rsid w:val="00111B0C"/>
    <w:rsid w:val="00120D6C"/>
    <w:rsid w:val="001257EC"/>
    <w:rsid w:val="00133D33"/>
    <w:rsid w:val="00134D64"/>
    <w:rsid w:val="00135A30"/>
    <w:rsid w:val="0013612C"/>
    <w:rsid w:val="0013776C"/>
    <w:rsid w:val="00137FF6"/>
    <w:rsid w:val="00141650"/>
    <w:rsid w:val="00162A12"/>
    <w:rsid w:val="00166530"/>
    <w:rsid w:val="0018068E"/>
    <w:rsid w:val="00181293"/>
    <w:rsid w:val="001832BD"/>
    <w:rsid w:val="001943B5"/>
    <w:rsid w:val="00195134"/>
    <w:rsid w:val="001A145B"/>
    <w:rsid w:val="001A674C"/>
    <w:rsid w:val="001A7AD8"/>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247B1"/>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A6A5E"/>
    <w:rsid w:val="002A70E8"/>
    <w:rsid w:val="002B444B"/>
    <w:rsid w:val="002B5887"/>
    <w:rsid w:val="002C0692"/>
    <w:rsid w:val="002C0E27"/>
    <w:rsid w:val="002C3040"/>
    <w:rsid w:val="002D022D"/>
    <w:rsid w:val="002D24BB"/>
    <w:rsid w:val="002E62D9"/>
    <w:rsid w:val="002F2AF7"/>
    <w:rsid w:val="002F3F26"/>
    <w:rsid w:val="002F7E1C"/>
    <w:rsid w:val="00301A75"/>
    <w:rsid w:val="00302F70"/>
    <w:rsid w:val="0030336F"/>
    <w:rsid w:val="0030375E"/>
    <w:rsid w:val="00312A30"/>
    <w:rsid w:val="00320F72"/>
    <w:rsid w:val="0032463E"/>
    <w:rsid w:val="00326224"/>
    <w:rsid w:val="00337EE4"/>
    <w:rsid w:val="00340FFD"/>
    <w:rsid w:val="003506B1"/>
    <w:rsid w:val="00356AC7"/>
    <w:rsid w:val="003579FE"/>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17928"/>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048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5930"/>
    <w:rsid w:val="006E7E80"/>
    <w:rsid w:val="006F48CA"/>
    <w:rsid w:val="006F64DD"/>
    <w:rsid w:val="007132A4"/>
    <w:rsid w:val="00715127"/>
    <w:rsid w:val="00715E8E"/>
    <w:rsid w:val="00723580"/>
    <w:rsid w:val="00723755"/>
    <w:rsid w:val="00723CAB"/>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3AA"/>
    <w:rsid w:val="00810B38"/>
    <w:rsid w:val="008144B9"/>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85300"/>
    <w:rsid w:val="00893576"/>
    <w:rsid w:val="00893E73"/>
    <w:rsid w:val="008B02DC"/>
    <w:rsid w:val="008B2F9E"/>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A1AAC"/>
    <w:rsid w:val="009B1B5F"/>
    <w:rsid w:val="009B2F84"/>
    <w:rsid w:val="009B6673"/>
    <w:rsid w:val="009C191B"/>
    <w:rsid w:val="009C2BD6"/>
    <w:rsid w:val="009E1F32"/>
    <w:rsid w:val="009E776C"/>
    <w:rsid w:val="00A15CA3"/>
    <w:rsid w:val="00A1726E"/>
    <w:rsid w:val="00A204CF"/>
    <w:rsid w:val="00A23D49"/>
    <w:rsid w:val="00A27004"/>
    <w:rsid w:val="00A30C29"/>
    <w:rsid w:val="00A34DD6"/>
    <w:rsid w:val="00A361DD"/>
    <w:rsid w:val="00A36819"/>
    <w:rsid w:val="00A36989"/>
    <w:rsid w:val="00A43628"/>
    <w:rsid w:val="00A54192"/>
    <w:rsid w:val="00A548F5"/>
    <w:rsid w:val="00A54F02"/>
    <w:rsid w:val="00A6035E"/>
    <w:rsid w:val="00A6144C"/>
    <w:rsid w:val="00A6488D"/>
    <w:rsid w:val="00A65AEF"/>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B79B8"/>
    <w:rsid w:val="00AE0A1C"/>
    <w:rsid w:val="00AE0A2E"/>
    <w:rsid w:val="00AE354C"/>
    <w:rsid w:val="00AF4B07"/>
    <w:rsid w:val="00AF4E33"/>
    <w:rsid w:val="00AF6186"/>
    <w:rsid w:val="00AF7A3A"/>
    <w:rsid w:val="00B14157"/>
    <w:rsid w:val="00B15F91"/>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D760E"/>
    <w:rsid w:val="00BE14E3"/>
    <w:rsid w:val="00BE3774"/>
    <w:rsid w:val="00BE41E5"/>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405A"/>
    <w:rsid w:val="00D977B6"/>
    <w:rsid w:val="00DA4A31"/>
    <w:rsid w:val="00DA7B04"/>
    <w:rsid w:val="00DB36C2"/>
    <w:rsid w:val="00DC169B"/>
    <w:rsid w:val="00DC2140"/>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521F"/>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164E"/>
    <w:rsid w:val="00F51FD3"/>
    <w:rsid w:val="00F56A6F"/>
    <w:rsid w:val="00F5709C"/>
    <w:rsid w:val="00F645A6"/>
    <w:rsid w:val="00F64EF1"/>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B79B8"/>
    <w:pPr>
      <w:jc w:val="both"/>
    </w:pPr>
    <w:rPr>
      <w:rFonts w:eastAsiaTheme="minorEastAsia"/>
      <w:sz w:val="24"/>
      <w:lang w:val="en-GB"/>
    </w:rPr>
  </w:style>
  <w:style w:type="paragraph" w:styleId="Heading1">
    <w:name w:val="heading 1"/>
    <w:basedOn w:val="Normal"/>
    <w:next w:val="Normal"/>
    <w:link w:val="Heading1Char"/>
    <w:uiPriority w:val="99"/>
    <w:semiHidden/>
    <w:rsid w:val="00AB79B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B79B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B79B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B79B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B79B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AB79B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B79B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B79B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B79B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B79B8"/>
    <w:rPr>
      <w:rFonts w:ascii="Tahoma" w:hAnsi="Tahoma" w:cs="Tahoma"/>
      <w:sz w:val="16"/>
      <w:szCs w:val="16"/>
    </w:rPr>
  </w:style>
  <w:style w:type="character" w:customStyle="1" w:styleId="BalloonTextChar">
    <w:name w:val="Balloon Text Char"/>
    <w:basedOn w:val="DefaultParagraphFont"/>
    <w:link w:val="BalloonText"/>
    <w:uiPriority w:val="99"/>
    <w:semiHidden/>
    <w:rsid w:val="00AB79B8"/>
    <w:rPr>
      <w:rFonts w:ascii="Tahoma" w:eastAsiaTheme="minorEastAsia" w:hAnsi="Tahoma" w:cs="Tahoma"/>
      <w:sz w:val="16"/>
      <w:szCs w:val="16"/>
      <w:lang w:val="en-GB"/>
    </w:rPr>
  </w:style>
  <w:style w:type="character" w:styleId="BookTitle">
    <w:name w:val="Book Title"/>
    <w:uiPriority w:val="99"/>
    <w:semiHidden/>
    <w:qFormat/>
    <w:rsid w:val="00AB79B8"/>
    <w:rPr>
      <w:i/>
      <w:iCs/>
      <w:smallCaps/>
      <w:spacing w:val="5"/>
    </w:rPr>
  </w:style>
  <w:style w:type="paragraph" w:customStyle="1" w:styleId="ECHRHeader">
    <w:name w:val="ECHR_Header"/>
    <w:aliases w:val="Ju_Header"/>
    <w:basedOn w:val="Header"/>
    <w:uiPriority w:val="4"/>
    <w:qFormat/>
    <w:rsid w:val="00AB79B8"/>
    <w:pPr>
      <w:tabs>
        <w:tab w:val="clear" w:pos="4536"/>
        <w:tab w:val="clear" w:pos="9072"/>
        <w:tab w:val="center" w:pos="3686"/>
        <w:tab w:val="right" w:pos="7371"/>
      </w:tabs>
      <w:jc w:val="left"/>
    </w:pPr>
    <w:rPr>
      <w:sz w:val="18"/>
    </w:rPr>
  </w:style>
  <w:style w:type="paragraph" w:customStyle="1" w:styleId="DecList">
    <w:name w:val="Dec_List"/>
    <w:basedOn w:val="Normal"/>
    <w:uiPriority w:val="9"/>
    <w:semiHidden/>
    <w:qFormat/>
    <w:rsid w:val="00AB79B8"/>
    <w:pPr>
      <w:spacing w:before="240"/>
      <w:ind w:left="284"/>
    </w:pPr>
  </w:style>
  <w:style w:type="character" w:styleId="Strong">
    <w:name w:val="Strong"/>
    <w:uiPriority w:val="99"/>
    <w:semiHidden/>
    <w:qFormat/>
    <w:rsid w:val="00AB79B8"/>
    <w:rPr>
      <w:b/>
      <w:bCs/>
    </w:rPr>
  </w:style>
  <w:style w:type="paragraph" w:styleId="NoSpacing">
    <w:name w:val="No Spacing"/>
    <w:basedOn w:val="Normal"/>
    <w:link w:val="NoSpacingChar"/>
    <w:semiHidden/>
    <w:qFormat/>
    <w:rsid w:val="00AB79B8"/>
    <w:rPr>
      <w:sz w:val="22"/>
      <w:lang w:val="en-US"/>
    </w:rPr>
  </w:style>
  <w:style w:type="character" w:customStyle="1" w:styleId="NoSpacingChar">
    <w:name w:val="No Spacing Char"/>
    <w:basedOn w:val="DefaultParagraphFont"/>
    <w:link w:val="NoSpacing"/>
    <w:semiHidden/>
    <w:rsid w:val="00AB79B8"/>
    <w:rPr>
      <w:rFonts w:eastAsiaTheme="minorEastAsia"/>
    </w:rPr>
  </w:style>
  <w:style w:type="paragraph" w:customStyle="1" w:styleId="ECHRParaQuote">
    <w:name w:val="ECHR_Para_Quote"/>
    <w:aliases w:val="Ju_Quot"/>
    <w:basedOn w:val="Normal"/>
    <w:uiPriority w:val="14"/>
    <w:qFormat/>
    <w:rsid w:val="00AB79B8"/>
    <w:pPr>
      <w:spacing w:before="120" w:after="120"/>
      <w:ind w:left="425" w:firstLine="142"/>
    </w:pPr>
    <w:rPr>
      <w:sz w:val="20"/>
    </w:rPr>
  </w:style>
  <w:style w:type="paragraph" w:customStyle="1" w:styleId="DummyStyle">
    <w:name w:val="Dummy_Style"/>
    <w:basedOn w:val="Normal"/>
    <w:semiHidden/>
    <w:qFormat/>
    <w:rsid w:val="00AB79B8"/>
    <w:rPr>
      <w:color w:val="00B050"/>
    </w:rPr>
  </w:style>
  <w:style w:type="paragraph" w:customStyle="1" w:styleId="JuAppQuestion">
    <w:name w:val="Ju_App_Question"/>
    <w:basedOn w:val="Normal"/>
    <w:uiPriority w:val="5"/>
    <w:semiHidden/>
    <w:qFormat/>
    <w:rsid w:val="00AB79B8"/>
    <w:pPr>
      <w:numPr>
        <w:numId w:val="26"/>
      </w:numPr>
      <w:jc w:val="left"/>
    </w:pPr>
    <w:rPr>
      <w:b/>
    </w:rPr>
  </w:style>
  <w:style w:type="paragraph" w:customStyle="1" w:styleId="JuCourt">
    <w:name w:val="Ju_Court"/>
    <w:basedOn w:val="Normal"/>
    <w:next w:val="Normal"/>
    <w:uiPriority w:val="16"/>
    <w:qFormat/>
    <w:rsid w:val="00AB79B8"/>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AB79B8"/>
    <w:pPr>
      <w:tabs>
        <w:tab w:val="center" w:pos="6407"/>
      </w:tabs>
      <w:spacing w:before="720"/>
      <w:jc w:val="right"/>
    </w:pPr>
  </w:style>
  <w:style w:type="paragraph" w:customStyle="1" w:styleId="ECHRTitleCentre3">
    <w:name w:val="ECHR_Title_Centre_3"/>
    <w:aliases w:val="Ju_H_Article"/>
    <w:basedOn w:val="Normal"/>
    <w:next w:val="ECHRParaQuote"/>
    <w:uiPriority w:val="27"/>
    <w:qFormat/>
    <w:rsid w:val="00AB79B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B79B8"/>
    <w:pPr>
      <w:keepNext/>
      <w:keepLines/>
      <w:spacing w:after="240"/>
      <w:jc w:val="center"/>
      <w:outlineLvl w:val="0"/>
    </w:pPr>
    <w:rPr>
      <w:rFonts w:asciiTheme="majorHAnsi" w:hAnsiTheme="majorHAnsi"/>
      <w:sz w:val="28"/>
    </w:rPr>
  </w:style>
  <w:style w:type="paragraph" w:customStyle="1" w:styleId="JuListi">
    <w:name w:val="Ju_List_i"/>
    <w:basedOn w:val="Normal"/>
    <w:next w:val="JuLista"/>
    <w:uiPriority w:val="28"/>
    <w:qFormat/>
    <w:rsid w:val="00AB79B8"/>
    <w:pPr>
      <w:ind w:left="794"/>
    </w:pPr>
  </w:style>
  <w:style w:type="paragraph" w:customStyle="1" w:styleId="ECHRTitle1">
    <w:name w:val="ECHR_Title_1"/>
    <w:aliases w:val="Ju_H_Head"/>
    <w:basedOn w:val="Normal"/>
    <w:next w:val="ECHRPara"/>
    <w:uiPriority w:val="18"/>
    <w:qFormat/>
    <w:rsid w:val="00AB79B8"/>
    <w:pPr>
      <w:keepNext/>
      <w:keepLines/>
      <w:spacing w:before="720" w:after="240"/>
      <w:outlineLvl w:val="0"/>
    </w:pPr>
    <w:rPr>
      <w:rFonts w:asciiTheme="majorHAnsi" w:hAnsiTheme="majorHAnsi"/>
      <w:sz w:val="28"/>
    </w:rPr>
  </w:style>
  <w:style w:type="character" w:customStyle="1" w:styleId="JUNAMES">
    <w:name w:val="JU_NAMES"/>
    <w:uiPriority w:val="17"/>
    <w:qFormat/>
    <w:rsid w:val="00AB79B8"/>
    <w:rPr>
      <w:caps w:val="0"/>
      <w:smallCaps/>
    </w:rPr>
  </w:style>
  <w:style w:type="paragraph" w:customStyle="1" w:styleId="JuParaSub">
    <w:name w:val="Ju_Para_Sub"/>
    <w:basedOn w:val="ECHRPara"/>
    <w:uiPriority w:val="13"/>
    <w:qFormat/>
    <w:rsid w:val="00AB79B8"/>
    <w:pPr>
      <w:ind w:left="284"/>
    </w:pPr>
  </w:style>
  <w:style w:type="paragraph" w:styleId="Title">
    <w:name w:val="Title"/>
    <w:basedOn w:val="Normal"/>
    <w:next w:val="Normal"/>
    <w:link w:val="TitleChar"/>
    <w:uiPriority w:val="99"/>
    <w:semiHidden/>
    <w:qFormat/>
    <w:rsid w:val="00AB79B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B79B8"/>
    <w:rPr>
      <w:rFonts w:asciiTheme="majorHAnsi" w:eastAsiaTheme="majorEastAsia" w:hAnsiTheme="majorHAnsi" w:cstheme="majorBidi"/>
      <w:spacing w:val="5"/>
      <w:sz w:val="52"/>
      <w:szCs w:val="52"/>
      <w:lang w:bidi="en-US"/>
    </w:rPr>
  </w:style>
  <w:style w:type="paragraph" w:customStyle="1" w:styleId="JuQuotSub">
    <w:name w:val="Ju_Quot_Sub"/>
    <w:basedOn w:val="ECHRParaQuote"/>
    <w:uiPriority w:val="15"/>
    <w:qFormat/>
    <w:rsid w:val="00AB79B8"/>
    <w:pPr>
      <w:ind w:left="567"/>
    </w:pPr>
  </w:style>
  <w:style w:type="character" w:customStyle="1" w:styleId="JuITMark">
    <w:name w:val="Ju_ITMark"/>
    <w:basedOn w:val="DefaultParagraphFont"/>
    <w:uiPriority w:val="38"/>
    <w:qFormat/>
    <w:rsid w:val="00AB79B8"/>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AB79B8"/>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AB79B8"/>
    <w:pPr>
      <w:ind w:left="635" w:hanging="357"/>
      <w:outlineLvl w:val="2"/>
    </w:pPr>
  </w:style>
  <w:style w:type="paragraph" w:customStyle="1" w:styleId="ECHRHeading1">
    <w:name w:val="ECHR_Heading_1"/>
    <w:aliases w:val="Ju_H_I_Roman"/>
    <w:basedOn w:val="Heading1"/>
    <w:next w:val="ECHRPara"/>
    <w:uiPriority w:val="19"/>
    <w:qFormat/>
    <w:rsid w:val="00AB79B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B79B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AB79B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B79B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AB79B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B79B8"/>
    <w:rPr>
      <w:sz w:val="24"/>
      <w:lang w:val="en-GB"/>
    </w:rPr>
  </w:style>
  <w:style w:type="character" w:customStyle="1" w:styleId="Heading1Char">
    <w:name w:val="Heading 1 Char"/>
    <w:basedOn w:val="DefaultParagraphFont"/>
    <w:link w:val="Heading1"/>
    <w:uiPriority w:val="99"/>
    <w:semiHidden/>
    <w:rsid w:val="00AB79B8"/>
    <w:rPr>
      <w:rFonts w:asciiTheme="majorHAnsi" w:eastAsiaTheme="majorEastAsia" w:hAnsiTheme="majorHAnsi" w:cstheme="majorBidi"/>
      <w:b/>
      <w:bCs/>
      <w:color w:val="333333"/>
      <w:sz w:val="28"/>
      <w:szCs w:val="28"/>
      <w:lang w:val="en-GB"/>
    </w:rPr>
  </w:style>
  <w:style w:type="paragraph" w:customStyle="1" w:styleId="ECHRHeading5">
    <w:name w:val="ECHR_Heading_5"/>
    <w:aliases w:val="Ju_H_i"/>
    <w:basedOn w:val="Heading5"/>
    <w:next w:val="ECHRPara"/>
    <w:uiPriority w:val="23"/>
    <w:qFormat/>
    <w:rsid w:val="00AB79B8"/>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AB79B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AB79B8"/>
    <w:rPr>
      <w:rFonts w:asciiTheme="majorHAnsi" w:eastAsiaTheme="majorEastAsia" w:hAnsiTheme="majorHAnsi" w:cstheme="majorBidi"/>
      <w:b/>
      <w:bCs/>
      <w:color w:val="4D4D4D"/>
      <w:sz w:val="26"/>
      <w:szCs w:val="26"/>
      <w:lang w:val="en-GB"/>
    </w:rPr>
  </w:style>
  <w:style w:type="paragraph" w:customStyle="1" w:styleId="ECHRHeading7">
    <w:name w:val="ECHR_Heading_7"/>
    <w:aliases w:val="Ju_H_–"/>
    <w:basedOn w:val="Heading7"/>
    <w:next w:val="ECHRPara"/>
    <w:uiPriority w:val="25"/>
    <w:qFormat/>
    <w:rsid w:val="00AB79B8"/>
    <w:pPr>
      <w:keepNext/>
      <w:keepLines/>
      <w:spacing w:before="240" w:after="120"/>
      <w:ind w:left="1236"/>
    </w:pPr>
    <w:rPr>
      <w:sz w:val="20"/>
      <w:lang w:val="en-GB"/>
    </w:rPr>
  </w:style>
  <w:style w:type="paragraph" w:customStyle="1" w:styleId="JuList">
    <w:name w:val="Ju_List"/>
    <w:basedOn w:val="Normal"/>
    <w:uiPriority w:val="28"/>
    <w:qFormat/>
    <w:rsid w:val="00AB79B8"/>
    <w:pPr>
      <w:ind w:left="340" w:hanging="340"/>
    </w:pPr>
  </w:style>
  <w:style w:type="character" w:customStyle="1" w:styleId="Heading3Char">
    <w:name w:val="Heading 3 Char"/>
    <w:basedOn w:val="DefaultParagraphFont"/>
    <w:link w:val="Heading3"/>
    <w:uiPriority w:val="99"/>
    <w:semiHidden/>
    <w:rsid w:val="00AB79B8"/>
    <w:rPr>
      <w:rFonts w:asciiTheme="majorHAnsi" w:eastAsiaTheme="majorEastAsia" w:hAnsiTheme="majorHAnsi" w:cstheme="majorBidi"/>
      <w:b/>
      <w:bCs/>
      <w:color w:val="5F5F5F"/>
      <w:sz w:val="24"/>
      <w:lang w:val="en-GB"/>
    </w:rPr>
  </w:style>
  <w:style w:type="paragraph" w:customStyle="1" w:styleId="JuLista">
    <w:name w:val="Ju_List_a"/>
    <w:basedOn w:val="JuList"/>
    <w:uiPriority w:val="28"/>
    <w:qFormat/>
    <w:rsid w:val="00AB79B8"/>
    <w:pPr>
      <w:ind w:left="346" w:firstLine="0"/>
    </w:pPr>
  </w:style>
  <w:style w:type="paragraph" w:customStyle="1" w:styleId="OpiHa">
    <w:name w:val="Opi_H_a"/>
    <w:basedOn w:val="ECHRHeading3"/>
    <w:uiPriority w:val="43"/>
    <w:qFormat/>
    <w:rsid w:val="00AB79B8"/>
    <w:pPr>
      <w:ind w:left="833" w:hanging="357"/>
      <w:outlineLvl w:val="3"/>
    </w:pPr>
    <w:rPr>
      <w:b/>
      <w:i w:val="0"/>
      <w:sz w:val="20"/>
    </w:rPr>
  </w:style>
  <w:style w:type="character" w:customStyle="1" w:styleId="Heading4Char">
    <w:name w:val="Heading 4 Char"/>
    <w:basedOn w:val="DefaultParagraphFont"/>
    <w:link w:val="Heading4"/>
    <w:uiPriority w:val="99"/>
    <w:semiHidden/>
    <w:rsid w:val="00AB79B8"/>
    <w:rPr>
      <w:rFonts w:asciiTheme="majorHAnsi" w:eastAsiaTheme="majorEastAsia" w:hAnsiTheme="majorHAnsi" w:cstheme="majorBidi"/>
      <w:b/>
      <w:bCs/>
      <w:i/>
      <w:iCs/>
      <w:color w:val="777777"/>
      <w:sz w:val="24"/>
      <w:lang w:val="en-GB"/>
    </w:rPr>
  </w:style>
  <w:style w:type="paragraph" w:customStyle="1" w:styleId="OpiHA0">
    <w:name w:val="Opi_H_A"/>
    <w:basedOn w:val="ECHRHeading1"/>
    <w:next w:val="OpiPara"/>
    <w:uiPriority w:val="41"/>
    <w:qFormat/>
    <w:rsid w:val="00AB79B8"/>
    <w:pPr>
      <w:tabs>
        <w:tab w:val="clear" w:pos="357"/>
      </w:tabs>
      <w:outlineLvl w:val="1"/>
    </w:pPr>
    <w:rPr>
      <w:b/>
    </w:rPr>
  </w:style>
  <w:style w:type="character" w:customStyle="1" w:styleId="Heading5Char">
    <w:name w:val="Heading 5 Char"/>
    <w:basedOn w:val="DefaultParagraphFont"/>
    <w:link w:val="Heading5"/>
    <w:uiPriority w:val="99"/>
    <w:semiHidden/>
    <w:rsid w:val="00AB79B8"/>
    <w:rPr>
      <w:rFonts w:asciiTheme="majorHAnsi" w:eastAsiaTheme="majorEastAsia" w:hAnsiTheme="majorHAnsi" w:cstheme="majorBidi"/>
      <w:b/>
      <w:bCs/>
      <w:color w:val="808080"/>
    </w:rPr>
  </w:style>
  <w:style w:type="paragraph" w:customStyle="1" w:styleId="OpiHi">
    <w:name w:val="Opi_H_i"/>
    <w:basedOn w:val="ECHRHeading4"/>
    <w:uiPriority w:val="44"/>
    <w:qFormat/>
    <w:rsid w:val="00AB79B8"/>
    <w:pPr>
      <w:ind w:left="1037" w:hanging="357"/>
      <w:outlineLvl w:val="4"/>
    </w:pPr>
    <w:rPr>
      <w:b w:val="0"/>
      <w:i/>
    </w:rPr>
  </w:style>
  <w:style w:type="paragraph" w:customStyle="1" w:styleId="OpiPara">
    <w:name w:val="Opi_Para"/>
    <w:basedOn w:val="ECHRPara"/>
    <w:uiPriority w:val="46"/>
    <w:qFormat/>
    <w:rsid w:val="00AB79B8"/>
  </w:style>
  <w:style w:type="character" w:styleId="SubtleEmphasis">
    <w:name w:val="Subtle Emphasis"/>
    <w:uiPriority w:val="99"/>
    <w:semiHidden/>
    <w:qFormat/>
    <w:rsid w:val="00AB79B8"/>
    <w:rPr>
      <w:i/>
      <w:iCs/>
    </w:rPr>
  </w:style>
  <w:style w:type="paragraph" w:customStyle="1" w:styleId="OpiParaSub">
    <w:name w:val="Opi_Para_Sub"/>
    <w:basedOn w:val="JuParaSub"/>
    <w:uiPriority w:val="47"/>
    <w:qFormat/>
    <w:rsid w:val="00AB79B8"/>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AB79B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B79B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AB79B8"/>
    <w:pPr>
      <w:spacing w:after="240"/>
      <w:jc w:val="center"/>
      <w:outlineLvl w:val="0"/>
    </w:pPr>
    <w:rPr>
      <w:rFonts w:asciiTheme="majorHAnsi" w:hAnsiTheme="majorHAnsi"/>
    </w:rPr>
  </w:style>
  <w:style w:type="character" w:styleId="Emphasis">
    <w:name w:val="Emphasis"/>
    <w:uiPriority w:val="99"/>
    <w:semiHidden/>
    <w:qFormat/>
    <w:rsid w:val="00AB79B8"/>
    <w:rPr>
      <w:b/>
      <w:bCs/>
      <w:i/>
      <w:iCs/>
      <w:spacing w:val="10"/>
      <w:bdr w:val="none" w:sz="0" w:space="0" w:color="auto"/>
      <w:shd w:val="clear" w:color="auto" w:fill="auto"/>
    </w:rPr>
  </w:style>
  <w:style w:type="paragraph" w:styleId="Footer">
    <w:name w:val="footer"/>
    <w:basedOn w:val="Normal"/>
    <w:link w:val="FooterChar"/>
    <w:uiPriority w:val="57"/>
    <w:semiHidden/>
    <w:rsid w:val="00AB79B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B79B8"/>
    <w:rPr>
      <w:sz w:val="24"/>
      <w:lang w:val="en-GB"/>
    </w:rPr>
  </w:style>
  <w:style w:type="character" w:styleId="FootnoteReference">
    <w:name w:val="footnote reference"/>
    <w:basedOn w:val="DefaultParagraphFont"/>
    <w:uiPriority w:val="99"/>
    <w:semiHidden/>
    <w:rsid w:val="00AB79B8"/>
    <w:rPr>
      <w:vertAlign w:val="superscript"/>
    </w:rPr>
  </w:style>
  <w:style w:type="paragraph" w:styleId="FootnoteText">
    <w:name w:val="footnote text"/>
    <w:basedOn w:val="Normal"/>
    <w:link w:val="FootnoteTextChar"/>
    <w:uiPriority w:val="99"/>
    <w:semiHidden/>
    <w:rsid w:val="00AB79B8"/>
    <w:rPr>
      <w:sz w:val="20"/>
      <w:szCs w:val="20"/>
    </w:rPr>
  </w:style>
  <w:style w:type="character" w:customStyle="1" w:styleId="FootnoteTextChar">
    <w:name w:val="Footnote Text Char"/>
    <w:basedOn w:val="DefaultParagraphFont"/>
    <w:link w:val="FootnoteText"/>
    <w:uiPriority w:val="99"/>
    <w:semiHidden/>
    <w:rsid w:val="00AB79B8"/>
    <w:rPr>
      <w:rFonts w:eastAsiaTheme="minorEastAsia"/>
      <w:sz w:val="20"/>
      <w:szCs w:val="20"/>
      <w:lang w:val="en-GB"/>
    </w:rPr>
  </w:style>
  <w:style w:type="character" w:customStyle="1" w:styleId="Heading6Char">
    <w:name w:val="Heading 6 Char"/>
    <w:basedOn w:val="DefaultParagraphFont"/>
    <w:link w:val="Heading6"/>
    <w:uiPriority w:val="99"/>
    <w:semiHidden/>
    <w:rsid w:val="00AB79B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B79B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B79B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B79B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B79B8"/>
    <w:rPr>
      <w:color w:val="0072BC" w:themeColor="hyperlink"/>
      <w:u w:val="single"/>
    </w:rPr>
  </w:style>
  <w:style w:type="character" w:styleId="IntenseEmphasis">
    <w:name w:val="Intense Emphasis"/>
    <w:uiPriority w:val="99"/>
    <w:semiHidden/>
    <w:qFormat/>
    <w:rsid w:val="00AB79B8"/>
    <w:rPr>
      <w:b/>
      <w:bCs/>
    </w:rPr>
  </w:style>
  <w:style w:type="paragraph" w:styleId="IntenseQuote">
    <w:name w:val="Intense Quote"/>
    <w:basedOn w:val="Normal"/>
    <w:next w:val="Normal"/>
    <w:link w:val="IntenseQuoteChar"/>
    <w:uiPriority w:val="99"/>
    <w:semiHidden/>
    <w:qFormat/>
    <w:rsid w:val="00AB79B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B79B8"/>
    <w:rPr>
      <w:rFonts w:eastAsiaTheme="minorEastAsia"/>
      <w:b/>
      <w:bCs/>
      <w:i/>
      <w:iCs/>
      <w:lang w:bidi="en-US"/>
    </w:rPr>
  </w:style>
  <w:style w:type="character" w:styleId="IntenseReference">
    <w:name w:val="Intense Reference"/>
    <w:uiPriority w:val="99"/>
    <w:semiHidden/>
    <w:qFormat/>
    <w:rsid w:val="00AB79B8"/>
    <w:rPr>
      <w:smallCaps/>
      <w:spacing w:val="5"/>
      <w:u w:val="single"/>
    </w:rPr>
  </w:style>
  <w:style w:type="paragraph" w:styleId="ListParagraph">
    <w:name w:val="List Paragraph"/>
    <w:basedOn w:val="Normal"/>
    <w:uiPriority w:val="99"/>
    <w:semiHidden/>
    <w:qFormat/>
    <w:rsid w:val="00AB79B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B79B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B79B8"/>
    <w:rPr>
      <w:rFonts w:eastAsiaTheme="minorEastAsia"/>
      <w:i/>
      <w:iCs/>
      <w:lang w:bidi="en-US"/>
    </w:rPr>
  </w:style>
  <w:style w:type="character" w:styleId="SubtleReference">
    <w:name w:val="Subtle Reference"/>
    <w:uiPriority w:val="99"/>
    <w:semiHidden/>
    <w:qFormat/>
    <w:rsid w:val="00AB79B8"/>
    <w:rPr>
      <w:smallCaps/>
    </w:rPr>
  </w:style>
  <w:style w:type="table" w:styleId="TableGrid">
    <w:name w:val="Table Grid"/>
    <w:basedOn w:val="TableNormal"/>
    <w:uiPriority w:val="59"/>
    <w:semiHidden/>
    <w:rsid w:val="00AB79B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B79B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B79B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B79B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B79B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B79B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B79B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B79B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AB79B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B79B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AB79B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AB79B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AB79B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AB79B8"/>
  </w:style>
  <w:style w:type="paragraph" w:customStyle="1" w:styleId="OpiQuot">
    <w:name w:val="Opi_Quot"/>
    <w:basedOn w:val="ECHRParaQuote"/>
    <w:uiPriority w:val="48"/>
    <w:qFormat/>
    <w:rsid w:val="00AB79B8"/>
  </w:style>
  <w:style w:type="paragraph" w:customStyle="1" w:styleId="JuParaLast">
    <w:name w:val="Ju_Para_Last"/>
    <w:basedOn w:val="Normal"/>
    <w:next w:val="ECHRPara"/>
    <w:uiPriority w:val="30"/>
    <w:qFormat/>
    <w:rsid w:val="00AB79B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lang w:val="en-GB"/>
    </w:rPr>
  </w:style>
  <w:style w:type="paragraph" w:customStyle="1" w:styleId="JuCase">
    <w:name w:val="Ju_Case"/>
    <w:basedOn w:val="Normal"/>
    <w:next w:val="ECHRPara"/>
    <w:uiPriority w:val="10"/>
    <w:rsid w:val="00AB79B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AB79B8"/>
    <w:rPr>
      <w:vertAlign w:val="superscript"/>
    </w:rPr>
  </w:style>
  <w:style w:type="paragraph" w:styleId="EndnoteText">
    <w:name w:val="endnote text"/>
    <w:basedOn w:val="Normal"/>
    <w:link w:val="EndnoteTextChar"/>
    <w:uiPriority w:val="99"/>
    <w:semiHidden/>
    <w:rsid w:val="00AB79B8"/>
    <w:rPr>
      <w:sz w:val="20"/>
      <w:szCs w:val="20"/>
    </w:rPr>
  </w:style>
  <w:style w:type="character" w:customStyle="1" w:styleId="EndnoteTextChar">
    <w:name w:val="Endnote Text Char"/>
    <w:basedOn w:val="DefaultParagraphFont"/>
    <w:link w:val="EndnoteText"/>
    <w:uiPriority w:val="99"/>
    <w:semiHidden/>
    <w:rsid w:val="00AB79B8"/>
    <w:rPr>
      <w:rFonts w:eastAsiaTheme="minorEastAsia"/>
      <w:sz w:val="20"/>
      <w:szCs w:val="20"/>
      <w:lang w:val="en-GB"/>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B79B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B79B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AB79B8"/>
    <w:pPr>
      <w:tabs>
        <w:tab w:val="clear" w:pos="3686"/>
        <w:tab w:val="clear" w:pos="7371"/>
        <w:tab w:val="center" w:pos="6146"/>
        <w:tab w:val="right" w:pos="12293"/>
      </w:tabs>
    </w:pPr>
  </w:style>
  <w:style w:type="paragraph" w:customStyle="1" w:styleId="OpiQuotSub">
    <w:name w:val="Opi_Quot_Sub"/>
    <w:basedOn w:val="JuQuotSub"/>
    <w:uiPriority w:val="49"/>
    <w:qFormat/>
    <w:rsid w:val="00AB79B8"/>
  </w:style>
  <w:style w:type="paragraph" w:customStyle="1" w:styleId="ECHRFooter">
    <w:name w:val="ECHR_Footer"/>
    <w:aliases w:val="Footer_ECHR"/>
    <w:basedOn w:val="Footer"/>
    <w:uiPriority w:val="57"/>
    <w:semiHidden/>
    <w:rsid w:val="00AB79B8"/>
    <w:pPr>
      <w:jc w:val="left"/>
    </w:pPr>
    <w:rPr>
      <w:sz w:val="8"/>
    </w:rPr>
  </w:style>
  <w:style w:type="paragraph" w:customStyle="1" w:styleId="ECHRFooterLine">
    <w:name w:val="ECHR_Footer_Line"/>
    <w:aliases w:val="Footer_Line"/>
    <w:basedOn w:val="Normal"/>
    <w:next w:val="ECHRFooter"/>
    <w:uiPriority w:val="57"/>
    <w:semiHidden/>
    <w:rsid w:val="00AB79B8"/>
    <w:pPr>
      <w:pBdr>
        <w:top w:val="single" w:sz="6" w:space="1" w:color="5F5F5F"/>
      </w:pBdr>
      <w:tabs>
        <w:tab w:val="center" w:pos="4536"/>
        <w:tab w:val="right" w:pos="9696"/>
      </w:tabs>
      <w:ind w:left="-680" w:right="-680"/>
      <w:jc w:val="left"/>
    </w:pPr>
    <w:rPr>
      <w:color w:val="5F5F5F"/>
    </w:rPr>
  </w:style>
  <w:style w:type="paragraph" w:customStyle="1" w:styleId="OpiTranslation">
    <w:name w:val="Opi_Translation"/>
    <w:basedOn w:val="Normal"/>
    <w:next w:val="OpiPara"/>
    <w:uiPriority w:val="40"/>
    <w:qFormat/>
    <w:rsid w:val="00AB79B8"/>
    <w:pPr>
      <w:jc w:val="center"/>
      <w:outlineLvl w:val="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56B823-A6F4-4EC7-8B9F-4B7D7806EDC5}"/>
</file>

<file path=customXml/itemProps2.xml><?xml version="1.0" encoding="utf-8"?>
<ds:datastoreItem xmlns:ds="http://schemas.openxmlformats.org/officeDocument/2006/customXml" ds:itemID="{491F59E3-2959-41C7-96CD-1C1C392E2BE9}"/>
</file>

<file path=customXml/itemProps3.xml><?xml version="1.0" encoding="utf-8"?>
<ds:datastoreItem xmlns:ds="http://schemas.openxmlformats.org/officeDocument/2006/customXml" ds:itemID="{82791866-D624-4E7B-A058-C8E3D92F52B9}"/>
</file>

<file path=customXml/itemProps4.xml><?xml version="1.0" encoding="utf-8"?>
<ds:datastoreItem xmlns:ds="http://schemas.openxmlformats.org/officeDocument/2006/customXml" ds:itemID="{E250BD11-7A7A-4108-9456-8E36F0E8DA00}"/>
</file>

<file path=docProps/app.xml><?xml version="1.0" encoding="utf-8"?>
<Properties xmlns="http://schemas.openxmlformats.org/officeDocument/2006/extended-properties" xmlns:vt="http://schemas.openxmlformats.org/officeDocument/2006/docPropsVTypes">
  <Template>Normal.dotm</Template>
  <TotalTime>0</TotalTime>
  <Pages>1</Pages>
  <Words>1922</Words>
  <Characters>10958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2019-08-31T11:05:00Z</dcterms:created>
  <dcterms:modified xsi:type="dcterms:W3CDTF">2019-08-31T11:05:00Z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3225/10</vt:lpwstr>
  </property>
  <property fmtid="{D5CDD505-2E9C-101B-9397-08002B2CF9AE}" pid="4" name="CASEID">
    <vt:lpwstr>617303</vt:lpwstr>
  </property>
  <property fmtid="{D5CDD505-2E9C-101B-9397-08002B2CF9AE}" pid="5" name="ContentTypeId">
    <vt:lpwstr>0x010100558EB02BDB9E204AB350EDD385B68E10</vt:lpwstr>
  </property>
</Properties>
</file>