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C663C" w:rsidR="00B8692A" w:rsidP="001C663C" w:rsidRDefault="00B8692A">
      <w:pPr>
        <w:jc w:val="center"/>
      </w:pPr>
    </w:p>
    <w:p w:rsidRPr="001C663C" w:rsidR="005B7100" w:rsidP="001C663C" w:rsidRDefault="005B7100">
      <w:pPr>
        <w:jc w:val="center"/>
      </w:pPr>
    </w:p>
    <w:p w:rsidRPr="001C663C" w:rsidR="005B7100" w:rsidP="001C663C" w:rsidRDefault="005B7100">
      <w:pPr>
        <w:jc w:val="center"/>
      </w:pPr>
    </w:p>
    <w:p w:rsidRPr="001C663C" w:rsidR="00B8692A" w:rsidP="001C663C" w:rsidRDefault="00C77F5B">
      <w:pPr>
        <w:jc w:val="center"/>
      </w:pPr>
      <w:r w:rsidRPr="001C663C">
        <w:t>FOURTH SECTION</w:t>
      </w:r>
    </w:p>
    <w:p w:rsidRPr="001C663C" w:rsidR="00B8692A" w:rsidP="001C663C" w:rsidRDefault="00B8692A">
      <w:pPr>
        <w:jc w:val="center"/>
      </w:pPr>
    </w:p>
    <w:p w:rsidRPr="001C663C" w:rsidR="005B7100" w:rsidP="001C663C" w:rsidRDefault="005B7100">
      <w:pPr>
        <w:jc w:val="center"/>
      </w:pPr>
    </w:p>
    <w:p w:rsidRPr="001C663C" w:rsidR="005B7100" w:rsidP="001C663C" w:rsidRDefault="005B7100">
      <w:pPr>
        <w:jc w:val="center"/>
      </w:pPr>
    </w:p>
    <w:p w:rsidRPr="001C663C" w:rsidR="005B7100" w:rsidP="001C663C" w:rsidRDefault="005B7100">
      <w:pPr>
        <w:jc w:val="center"/>
      </w:pPr>
    </w:p>
    <w:p w:rsidRPr="001C663C" w:rsidR="005B7100" w:rsidP="001C663C" w:rsidRDefault="005B7100">
      <w:pPr>
        <w:jc w:val="center"/>
      </w:pPr>
    </w:p>
    <w:p w:rsidRPr="001C663C" w:rsidR="005B7100" w:rsidP="001C663C" w:rsidRDefault="005B7100">
      <w:pPr>
        <w:jc w:val="center"/>
      </w:pPr>
    </w:p>
    <w:p w:rsidRPr="001C663C" w:rsidR="00B8692A" w:rsidP="001C663C" w:rsidRDefault="00B8692A">
      <w:pPr>
        <w:jc w:val="center"/>
        <w:rPr>
          <w:b/>
        </w:rPr>
      </w:pPr>
      <w:bookmarkStart w:name="To" w:id="0"/>
      <w:r w:rsidRPr="001C663C">
        <w:rPr>
          <w:b/>
        </w:rPr>
        <w:t xml:space="preserve">CASE OF </w:t>
      </w:r>
      <w:bookmarkEnd w:id="0"/>
      <w:r w:rsidRPr="001C663C" w:rsidR="00C77F5B">
        <w:rPr>
          <w:b/>
        </w:rPr>
        <w:t xml:space="preserve">ILIAȘ </w:t>
      </w:r>
      <w:r w:rsidRPr="001C663C" w:rsidR="003825CD">
        <w:rPr>
          <w:b/>
        </w:rPr>
        <w:t xml:space="preserve">AND OTHERS </w:t>
      </w:r>
      <w:r w:rsidRPr="001C663C" w:rsidR="00C77F5B">
        <w:rPr>
          <w:b/>
        </w:rPr>
        <w:t>v. ROMANIA</w:t>
      </w:r>
    </w:p>
    <w:p w:rsidRPr="001C663C" w:rsidR="00B8692A" w:rsidP="001C663C" w:rsidRDefault="00B8692A">
      <w:pPr>
        <w:jc w:val="center"/>
      </w:pPr>
    </w:p>
    <w:p w:rsidRPr="001C663C" w:rsidR="00B8692A" w:rsidP="001C663C" w:rsidRDefault="00B8692A">
      <w:pPr>
        <w:jc w:val="center"/>
      </w:pPr>
      <w:r w:rsidRPr="001C663C">
        <w:t>(</w:t>
      </w:r>
      <w:r w:rsidRPr="001C663C" w:rsidR="00C77F5B">
        <w:rPr>
          <w:i/>
        </w:rPr>
        <w:t>Application no. 7219/14 and 26 other applications</w:t>
      </w:r>
      <w:r w:rsidRPr="001C663C">
        <w:t>)</w:t>
      </w:r>
    </w:p>
    <w:p w:rsidRPr="001C663C" w:rsidR="00B8692A" w:rsidP="001C663C" w:rsidRDefault="00B8692A">
      <w:pPr>
        <w:jc w:val="center"/>
      </w:pPr>
    </w:p>
    <w:p w:rsidRPr="001C663C" w:rsidR="00B8692A" w:rsidP="001C663C" w:rsidRDefault="00B8692A">
      <w:pPr>
        <w:jc w:val="center"/>
        <w:rPr>
          <w:szCs w:val="24"/>
        </w:rPr>
      </w:pPr>
    </w:p>
    <w:p w:rsidRPr="001C663C" w:rsidR="001C663C" w:rsidP="001C663C" w:rsidRDefault="001C663C">
      <w:pPr>
        <w:jc w:val="center"/>
        <w:rPr>
          <w:szCs w:val="24"/>
        </w:rPr>
      </w:pPr>
    </w:p>
    <w:p w:rsidRPr="001C663C" w:rsidR="001C663C" w:rsidP="001C663C" w:rsidRDefault="001C663C">
      <w:pPr>
        <w:jc w:val="center"/>
        <w:rPr>
          <w:szCs w:val="24"/>
        </w:rPr>
      </w:pPr>
    </w:p>
    <w:p w:rsidRPr="001C663C" w:rsidR="001C663C" w:rsidP="001C663C" w:rsidRDefault="001C663C">
      <w:pPr>
        <w:jc w:val="center"/>
        <w:rPr>
          <w:szCs w:val="24"/>
        </w:rPr>
      </w:pPr>
    </w:p>
    <w:p w:rsidRPr="001C663C" w:rsidR="001C663C" w:rsidP="001C663C" w:rsidRDefault="001C663C">
      <w:pPr>
        <w:jc w:val="center"/>
        <w:rPr>
          <w:szCs w:val="24"/>
        </w:rPr>
      </w:pPr>
    </w:p>
    <w:p w:rsidRPr="001C663C" w:rsidR="001C663C" w:rsidP="001C663C" w:rsidRDefault="001C663C">
      <w:pPr>
        <w:jc w:val="center"/>
        <w:rPr>
          <w:szCs w:val="24"/>
        </w:rPr>
      </w:pPr>
    </w:p>
    <w:p w:rsidRPr="001C663C" w:rsidR="001C663C" w:rsidP="001C663C" w:rsidRDefault="001C663C">
      <w:pPr>
        <w:jc w:val="center"/>
        <w:rPr>
          <w:szCs w:val="24"/>
        </w:rPr>
      </w:pPr>
    </w:p>
    <w:p w:rsidRPr="001C663C" w:rsidR="001C663C" w:rsidP="001C663C" w:rsidRDefault="001C663C">
      <w:pPr>
        <w:jc w:val="center"/>
        <w:rPr>
          <w:szCs w:val="24"/>
        </w:rPr>
      </w:pPr>
    </w:p>
    <w:p w:rsidRPr="001C663C" w:rsidR="001C663C" w:rsidP="001C663C" w:rsidRDefault="001C663C">
      <w:pPr>
        <w:jc w:val="center"/>
        <w:rPr>
          <w:szCs w:val="24"/>
        </w:rPr>
      </w:pPr>
    </w:p>
    <w:p w:rsidRPr="001C663C" w:rsidR="001C663C" w:rsidP="001C663C" w:rsidRDefault="001C663C">
      <w:pPr>
        <w:jc w:val="center"/>
        <w:rPr>
          <w:szCs w:val="24"/>
        </w:rPr>
      </w:pPr>
    </w:p>
    <w:p w:rsidRPr="001C663C" w:rsidR="00B8692A" w:rsidP="001C663C" w:rsidRDefault="00B8692A">
      <w:pPr>
        <w:jc w:val="center"/>
      </w:pPr>
    </w:p>
    <w:p w:rsidRPr="001C663C" w:rsidR="00B8692A" w:rsidP="001C663C" w:rsidRDefault="005B7100">
      <w:pPr>
        <w:jc w:val="center"/>
        <w:outlineLvl w:val="0"/>
        <w:rPr>
          <w:szCs w:val="24"/>
        </w:rPr>
      </w:pPr>
      <w:r w:rsidRPr="001C663C">
        <w:rPr>
          <w:szCs w:val="24"/>
        </w:rPr>
        <w:t>JUDGMENT</w:t>
      </w:r>
    </w:p>
    <w:p w:rsidRPr="001C663C" w:rsidR="00B8692A" w:rsidP="001C663C" w:rsidRDefault="00B8692A">
      <w:pPr>
        <w:jc w:val="center"/>
        <w:rPr>
          <w:szCs w:val="24"/>
        </w:rPr>
      </w:pPr>
      <w:r w:rsidRPr="001C663C">
        <w:rPr>
          <w:szCs w:val="24"/>
        </w:rPr>
        <w:t>(</w:t>
      </w:r>
      <w:r w:rsidRPr="001C663C">
        <w:rPr>
          <w:i/>
          <w:szCs w:val="24"/>
        </w:rPr>
        <w:t>Revision</w:t>
      </w:r>
      <w:r w:rsidRPr="001C663C">
        <w:rPr>
          <w:szCs w:val="24"/>
        </w:rPr>
        <w:t>)</w:t>
      </w:r>
    </w:p>
    <w:p w:rsidRPr="001C663C" w:rsidR="00B8692A" w:rsidP="001C663C" w:rsidRDefault="00B8692A">
      <w:pPr>
        <w:jc w:val="center"/>
      </w:pPr>
    </w:p>
    <w:p w:rsidRPr="001C663C" w:rsidR="005B7100" w:rsidP="001C663C" w:rsidRDefault="005B7100">
      <w:pPr>
        <w:pStyle w:val="JuCase"/>
        <w:ind w:firstLine="0"/>
        <w:jc w:val="center"/>
        <w:rPr>
          <w:b w:val="0"/>
        </w:rPr>
      </w:pPr>
    </w:p>
    <w:p w:rsidRPr="001C663C" w:rsidR="005B7100" w:rsidP="001C663C" w:rsidRDefault="005B7100">
      <w:pPr>
        <w:pStyle w:val="JuCase"/>
        <w:ind w:firstLine="0"/>
        <w:jc w:val="center"/>
        <w:rPr>
          <w:b w:val="0"/>
        </w:rPr>
      </w:pPr>
    </w:p>
    <w:p w:rsidRPr="001C663C" w:rsidR="005B7100" w:rsidP="001C663C" w:rsidRDefault="005B7100">
      <w:pPr>
        <w:pStyle w:val="JuCase"/>
        <w:ind w:firstLine="0"/>
        <w:jc w:val="center"/>
        <w:rPr>
          <w:b w:val="0"/>
        </w:rPr>
      </w:pPr>
    </w:p>
    <w:p w:rsidRPr="001C663C" w:rsidR="005B7100" w:rsidP="001C663C" w:rsidRDefault="005B7100">
      <w:pPr>
        <w:pStyle w:val="JuCase"/>
        <w:ind w:firstLine="0"/>
        <w:jc w:val="center"/>
        <w:rPr>
          <w:b w:val="0"/>
        </w:rPr>
      </w:pPr>
      <w:r w:rsidRPr="001C663C">
        <w:rPr>
          <w:b w:val="0"/>
        </w:rPr>
        <w:t>STRASBOURG</w:t>
      </w:r>
    </w:p>
    <w:p w:rsidRPr="001C663C" w:rsidR="005B7100" w:rsidP="001C663C" w:rsidRDefault="005B7100">
      <w:pPr>
        <w:pStyle w:val="JuCase"/>
        <w:ind w:firstLine="0"/>
        <w:jc w:val="center"/>
        <w:rPr>
          <w:b w:val="0"/>
        </w:rPr>
      </w:pPr>
    </w:p>
    <w:p w:rsidRPr="001C663C" w:rsidR="005B7100" w:rsidP="001C663C" w:rsidRDefault="005B7100">
      <w:pPr>
        <w:pStyle w:val="JuCase"/>
        <w:ind w:firstLine="0"/>
        <w:jc w:val="center"/>
        <w:rPr>
          <w:b w:val="0"/>
        </w:rPr>
      </w:pPr>
      <w:r w:rsidRPr="001C663C">
        <w:rPr>
          <w:b w:val="0"/>
        </w:rPr>
        <w:t>7 March 2019</w:t>
      </w:r>
    </w:p>
    <w:p w:rsidRPr="001C663C" w:rsidR="005B7100" w:rsidP="001C663C" w:rsidRDefault="005B7100">
      <w:pPr>
        <w:pStyle w:val="JuCase"/>
        <w:ind w:firstLine="0"/>
        <w:jc w:val="center"/>
        <w:rPr>
          <w:b w:val="0"/>
        </w:rPr>
      </w:pPr>
    </w:p>
    <w:p w:rsidRPr="001C663C" w:rsidR="005B7100" w:rsidP="001C663C" w:rsidRDefault="005B7100">
      <w:pPr>
        <w:pStyle w:val="JuCase"/>
        <w:ind w:firstLine="0"/>
        <w:jc w:val="center"/>
        <w:rPr>
          <w:b w:val="0"/>
        </w:rPr>
      </w:pPr>
    </w:p>
    <w:p w:rsidRPr="001C663C" w:rsidR="005B7100" w:rsidP="001C663C" w:rsidRDefault="005B7100">
      <w:pPr>
        <w:pStyle w:val="JuCase"/>
        <w:ind w:firstLine="0"/>
        <w:jc w:val="center"/>
        <w:rPr>
          <w:b w:val="0"/>
        </w:rPr>
      </w:pPr>
    </w:p>
    <w:p w:rsidRPr="001C663C" w:rsidR="005B7100" w:rsidP="001C663C" w:rsidRDefault="005B7100">
      <w:pPr>
        <w:pStyle w:val="JuCase"/>
        <w:ind w:firstLine="0"/>
        <w:jc w:val="left"/>
        <w:rPr>
          <w:b w:val="0"/>
          <w:i/>
          <w:sz w:val="22"/>
        </w:rPr>
      </w:pPr>
      <w:r w:rsidRPr="001C663C">
        <w:rPr>
          <w:b w:val="0"/>
          <w:i/>
          <w:sz w:val="22"/>
        </w:rPr>
        <w:t>This judgment is final but it may be subject to editorial revision.</w:t>
      </w:r>
    </w:p>
    <w:p w:rsidRPr="001C663C" w:rsidR="001C663C" w:rsidP="001C663C" w:rsidRDefault="001C663C">
      <w:pPr>
        <w:pStyle w:val="ECHRPara"/>
        <w:sectPr w:rsidRPr="001C663C" w:rsidR="001C663C" w:rsidSect="005B7100">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1C663C" w:rsidR="00B8692A" w:rsidP="001C663C" w:rsidRDefault="00B8692A">
      <w:pPr>
        <w:pStyle w:val="JuCase"/>
      </w:pPr>
      <w:r w:rsidRPr="001C663C">
        <w:t xml:space="preserve">In the case of </w:t>
      </w:r>
      <w:proofErr w:type="spellStart"/>
      <w:r w:rsidRPr="001C663C" w:rsidR="00C77F5B">
        <w:t>Iliaș</w:t>
      </w:r>
      <w:proofErr w:type="spellEnd"/>
      <w:r w:rsidRPr="001C663C" w:rsidR="00C77F5B">
        <w:t xml:space="preserve"> v. Romania</w:t>
      </w:r>
      <w:r w:rsidRPr="001C663C">
        <w:t xml:space="preserve">, (request for revision of the judgment of </w:t>
      </w:r>
      <w:r w:rsidRPr="001C663C" w:rsidR="00C77F5B">
        <w:t>8 March 2018</w:t>
      </w:r>
      <w:r w:rsidRPr="001C663C">
        <w:t>),</w:t>
      </w:r>
    </w:p>
    <w:p w:rsidRPr="001C663C" w:rsidR="00B8692A" w:rsidP="001C663C" w:rsidRDefault="00B8692A">
      <w:pPr>
        <w:pStyle w:val="ECHRPara"/>
      </w:pPr>
      <w:r w:rsidRPr="001C663C">
        <w:t>The European Court of Human Rights</w:t>
      </w:r>
      <w:r w:rsidRPr="001C663C" w:rsidR="00C77F5B">
        <w:t xml:space="preserve"> (Fourth Section)</w:t>
      </w:r>
      <w:r w:rsidRPr="001C663C">
        <w:t xml:space="preserve">, sitting as a </w:t>
      </w:r>
      <w:r w:rsidRPr="001C663C" w:rsidR="00C77F5B">
        <w:rPr>
          <w:szCs w:val="24"/>
        </w:rPr>
        <w:t>Committee</w:t>
      </w:r>
      <w:r w:rsidRPr="001C663C">
        <w:t xml:space="preserve"> composed of:</w:t>
      </w:r>
    </w:p>
    <w:p w:rsidRPr="001C663C" w:rsidR="00B8692A" w:rsidP="001C663C" w:rsidRDefault="005B7100">
      <w:pPr>
        <w:pStyle w:val="ECHRDecisionBody"/>
      </w:pPr>
      <w:r w:rsidRPr="001C663C">
        <w:tab/>
        <w:t xml:space="preserve">Georges </w:t>
      </w:r>
      <w:proofErr w:type="spellStart"/>
      <w:r w:rsidRPr="001C663C">
        <w:t>Ravarani</w:t>
      </w:r>
      <w:proofErr w:type="spellEnd"/>
      <w:r w:rsidRPr="001C663C">
        <w:t>,</w:t>
      </w:r>
      <w:r w:rsidRPr="001C663C">
        <w:rPr>
          <w:i/>
        </w:rPr>
        <w:t xml:space="preserve"> President,</w:t>
      </w:r>
      <w:r w:rsidRPr="001C663C">
        <w:rPr>
          <w:i/>
        </w:rPr>
        <w:br/>
      </w:r>
      <w:r w:rsidRPr="001C663C">
        <w:tab/>
        <w:t xml:space="preserve">Marko </w:t>
      </w:r>
      <w:proofErr w:type="spellStart"/>
      <w:r w:rsidRPr="001C663C">
        <w:t>Bošnjak</w:t>
      </w:r>
      <w:proofErr w:type="spellEnd"/>
      <w:r w:rsidRPr="001C663C">
        <w:t>,</w:t>
      </w:r>
      <w:r w:rsidRPr="001C663C">
        <w:rPr>
          <w:i/>
        </w:rPr>
        <w:br/>
      </w:r>
      <w:r w:rsidRPr="001C663C">
        <w:tab/>
      </w:r>
      <w:proofErr w:type="spellStart"/>
      <w:r w:rsidRPr="001C663C">
        <w:t>Péter</w:t>
      </w:r>
      <w:proofErr w:type="spellEnd"/>
      <w:r w:rsidRPr="001C663C">
        <w:t xml:space="preserve"> </w:t>
      </w:r>
      <w:proofErr w:type="spellStart"/>
      <w:r w:rsidRPr="001C663C">
        <w:t>Paczolay</w:t>
      </w:r>
      <w:proofErr w:type="spellEnd"/>
      <w:r w:rsidRPr="001C663C">
        <w:t>,</w:t>
      </w:r>
      <w:r w:rsidRPr="001C663C">
        <w:rPr>
          <w:i/>
        </w:rPr>
        <w:t xml:space="preserve"> judges,</w:t>
      </w:r>
      <w:r w:rsidRPr="001C663C" w:rsidR="00B8692A">
        <w:br/>
        <w:t xml:space="preserve">and </w:t>
      </w:r>
      <w:r w:rsidRPr="001C663C" w:rsidR="004E4ADF">
        <w:t xml:space="preserve">Liv Tigerstedt, </w:t>
      </w:r>
      <w:r w:rsidRPr="001C663C" w:rsidR="004E4ADF">
        <w:rPr>
          <w:i/>
        </w:rPr>
        <w:t>Acting Deputy Section Registrar</w:t>
      </w:r>
      <w:r w:rsidRPr="001C663C" w:rsidR="00B8692A">
        <w:t>,</w:t>
      </w:r>
    </w:p>
    <w:p w:rsidRPr="001C663C" w:rsidR="00B8692A" w:rsidP="001C663C" w:rsidRDefault="00B8692A">
      <w:pPr>
        <w:pStyle w:val="ECHRPara"/>
      </w:pPr>
      <w:r w:rsidRPr="001C663C">
        <w:t xml:space="preserve">Having deliberated in private on </w:t>
      </w:r>
      <w:r w:rsidRPr="001C663C" w:rsidR="005B7100">
        <w:t xml:space="preserve">14 February </w:t>
      </w:r>
      <w:r w:rsidRPr="001C663C" w:rsidR="004E4ADF">
        <w:t>201</w:t>
      </w:r>
      <w:r w:rsidRPr="001C663C" w:rsidR="00586027">
        <w:t>9</w:t>
      </w:r>
      <w:r w:rsidRPr="001C663C">
        <w:t>,</w:t>
      </w:r>
    </w:p>
    <w:p w:rsidRPr="001C663C" w:rsidR="00B8692A" w:rsidP="001C663C" w:rsidRDefault="00B8692A">
      <w:pPr>
        <w:pStyle w:val="ECHRPara"/>
      </w:pPr>
      <w:r w:rsidRPr="001C663C">
        <w:t>Delivers the following judgment, which was adopted on that date:</w:t>
      </w:r>
    </w:p>
    <w:p w:rsidRPr="001C663C" w:rsidR="00B8692A" w:rsidP="001C663C" w:rsidRDefault="00B8692A">
      <w:pPr>
        <w:pStyle w:val="ECHRTitle1"/>
      </w:pPr>
      <w:r w:rsidRPr="001C663C">
        <w:t>PROCEDURE</w:t>
      </w:r>
    </w:p>
    <w:p w:rsidRPr="001C663C" w:rsidR="00B8692A" w:rsidP="001C663C" w:rsidRDefault="00C77F5B">
      <w:pPr>
        <w:pStyle w:val="ECHRPara"/>
        <w:rPr>
          <w:rFonts w:ascii="TimesNewRomanPSMT" w:hAnsi="TimesNewRomanPSMT" w:cs="TimesNewRomanPSMT" w:eastAsiaTheme="minorHAnsi"/>
          <w:szCs w:val="24"/>
          <w:lang w:val="en-US"/>
        </w:rPr>
      </w:pPr>
      <w:r w:rsidRPr="001C663C">
        <w:fldChar w:fldCharType="begin"/>
      </w:r>
      <w:r w:rsidRPr="001C663C">
        <w:instrText xml:space="preserve"> SEQ level0 \*arabic </w:instrText>
      </w:r>
      <w:r w:rsidRPr="001C663C">
        <w:fldChar w:fldCharType="separate"/>
      </w:r>
      <w:r w:rsidRPr="001C663C" w:rsidR="001C663C">
        <w:rPr>
          <w:noProof/>
        </w:rPr>
        <w:t>1</w:t>
      </w:r>
      <w:r w:rsidRPr="001C663C">
        <w:fldChar w:fldCharType="end"/>
      </w:r>
      <w:r w:rsidRPr="001C663C" w:rsidR="00B8692A">
        <w:t>.  </w:t>
      </w:r>
      <w:r w:rsidRPr="001C663C" w:rsidR="004E4ADF">
        <w:t>The case originated in twenty-</w:t>
      </w:r>
      <w:r w:rsidRPr="001C663C" w:rsidR="00C7656F">
        <w:t>seven</w:t>
      </w:r>
      <w:r w:rsidRPr="001C663C" w:rsidR="004E4ADF">
        <w:t xml:space="preserve"> applications against Romania lodged with the Court under Article 34 of the Convention for the Protection of Human Rights and Fundamental Freedoms (“the Convention”) on the various dates </w:t>
      </w:r>
      <w:r w:rsidRPr="001C663C" w:rsidR="00010405">
        <w:t xml:space="preserve">set out </w:t>
      </w:r>
      <w:r w:rsidRPr="001C663C" w:rsidR="004E4ADF">
        <w:t>in the table appended to the judgment which was delivered on 8 March 2018.</w:t>
      </w:r>
    </w:p>
    <w:p w:rsidRPr="001C663C" w:rsidR="00B8692A" w:rsidP="001C663C" w:rsidRDefault="00C77F5B">
      <w:pPr>
        <w:pStyle w:val="ECHRPara"/>
      </w:pPr>
      <w:r w:rsidRPr="001C663C">
        <w:fldChar w:fldCharType="begin"/>
      </w:r>
      <w:r w:rsidRPr="001C663C">
        <w:instrText xml:space="preserve"> SEQ level0 \*arabic </w:instrText>
      </w:r>
      <w:r w:rsidRPr="001C663C">
        <w:fldChar w:fldCharType="separate"/>
      </w:r>
      <w:r w:rsidRPr="001C663C" w:rsidR="001C663C">
        <w:rPr>
          <w:noProof/>
        </w:rPr>
        <w:t>2</w:t>
      </w:r>
      <w:r w:rsidRPr="001C663C">
        <w:fldChar w:fldCharType="end"/>
      </w:r>
      <w:r w:rsidRPr="001C663C" w:rsidR="00B8692A">
        <w:t>.  </w:t>
      </w:r>
      <w:r w:rsidRPr="001C663C" w:rsidR="004E4ADF">
        <w:t>The Court held in that judgment that there had been a violation of Article 3 of the Convention on account of inadequate conditions of detention. The Court also decided to award the applicants non-pecuniary damage in the amounts set out in the table appended to the judgment</w:t>
      </w:r>
      <w:r w:rsidRPr="001C663C" w:rsidR="00B8692A">
        <w:t>.</w:t>
      </w:r>
    </w:p>
    <w:p w:rsidRPr="001C663C" w:rsidR="00B8692A" w:rsidP="001C663C" w:rsidRDefault="00C77F5B">
      <w:pPr>
        <w:pStyle w:val="ECHRPara"/>
        <w:rPr>
          <w:rFonts w:ascii="TimesNewRomanPSMT" w:hAnsi="TimesNewRomanPSMT" w:cs="TimesNewRomanPSMT" w:eastAsiaTheme="minorHAnsi"/>
          <w:szCs w:val="24"/>
          <w:lang w:val="en-US"/>
        </w:rPr>
      </w:pPr>
      <w:r w:rsidRPr="001C663C">
        <w:fldChar w:fldCharType="begin"/>
      </w:r>
      <w:r w:rsidRPr="001C663C">
        <w:instrText xml:space="preserve"> SEQ level0 \*arabic </w:instrText>
      </w:r>
      <w:r w:rsidRPr="001C663C">
        <w:fldChar w:fldCharType="separate"/>
      </w:r>
      <w:r w:rsidRPr="001C663C" w:rsidR="001C663C">
        <w:rPr>
          <w:noProof/>
        </w:rPr>
        <w:t>3</w:t>
      </w:r>
      <w:r w:rsidRPr="001C663C">
        <w:fldChar w:fldCharType="end"/>
      </w:r>
      <w:r w:rsidRPr="001C663C" w:rsidR="00B8692A">
        <w:t>.  </w:t>
      </w:r>
      <w:r w:rsidRPr="001C663C" w:rsidR="004E4ADF">
        <w:t xml:space="preserve">On </w:t>
      </w:r>
      <w:r w:rsidRPr="001C663C" w:rsidR="00F0619A">
        <w:t>15</w:t>
      </w:r>
      <w:r w:rsidRPr="001C663C" w:rsidR="004E4ADF">
        <w:t xml:space="preserve"> May 201</w:t>
      </w:r>
      <w:r w:rsidRPr="001C663C" w:rsidR="00F0619A">
        <w:t>8</w:t>
      </w:r>
      <w:r w:rsidRPr="001C663C" w:rsidR="004E4ADF">
        <w:t xml:space="preserve"> the Government informed the Court that they had learned that Mr </w:t>
      </w:r>
      <w:proofErr w:type="spellStart"/>
      <w:r w:rsidRPr="001C663C" w:rsidR="00F0619A">
        <w:t>C</w:t>
      </w:r>
      <w:r w:rsidRPr="001C663C" w:rsidR="00F0619A">
        <w:rPr>
          <w:rFonts w:cstheme="minorHAnsi"/>
        </w:rPr>
        <w:t>ătălin</w:t>
      </w:r>
      <w:proofErr w:type="spellEnd"/>
      <w:r w:rsidRPr="001C663C" w:rsidR="00F0619A">
        <w:rPr>
          <w:rFonts w:cstheme="minorHAnsi"/>
        </w:rPr>
        <w:t xml:space="preserve"> </w:t>
      </w:r>
      <w:proofErr w:type="spellStart"/>
      <w:r w:rsidRPr="001C663C" w:rsidR="00F0619A">
        <w:rPr>
          <w:rFonts w:cstheme="minorHAnsi"/>
        </w:rPr>
        <w:t>Vasile</w:t>
      </w:r>
      <w:proofErr w:type="spellEnd"/>
      <w:r w:rsidRPr="001C663C" w:rsidR="00F0619A">
        <w:rPr>
          <w:rFonts w:cstheme="minorHAnsi"/>
        </w:rPr>
        <w:t xml:space="preserve"> </w:t>
      </w:r>
      <w:proofErr w:type="spellStart"/>
      <w:r w:rsidRPr="001C663C" w:rsidR="00F0619A">
        <w:rPr>
          <w:rFonts w:cstheme="minorHAnsi"/>
        </w:rPr>
        <w:t>Brumă</w:t>
      </w:r>
      <w:proofErr w:type="spellEnd"/>
      <w:r w:rsidRPr="001C663C" w:rsidR="004E4ADF">
        <w:t xml:space="preserve">, the applicant in application </w:t>
      </w:r>
      <w:r w:rsidRPr="001C663C" w:rsidR="001C663C">
        <w:t>no. </w:t>
      </w:r>
      <w:r w:rsidRPr="001C663C" w:rsidR="00F0619A">
        <w:t>32843/14</w:t>
      </w:r>
      <w:r w:rsidRPr="001C663C" w:rsidR="004E4ADF">
        <w:t xml:space="preserve">, had died on </w:t>
      </w:r>
      <w:r w:rsidRPr="001C663C" w:rsidR="00F0619A">
        <w:t>28 June</w:t>
      </w:r>
      <w:r w:rsidRPr="001C663C" w:rsidR="004E4ADF">
        <w:t xml:space="preserve"> 201</w:t>
      </w:r>
      <w:r w:rsidRPr="001C663C" w:rsidR="00F0619A">
        <w:t>6</w:t>
      </w:r>
      <w:r w:rsidRPr="001C663C" w:rsidR="004E4ADF">
        <w:t>. They accordingly requested that the judgment be revised within the meaning of Rule 80 of the Rules of Court.</w:t>
      </w:r>
    </w:p>
    <w:p w:rsidRPr="001C663C" w:rsidR="00B8692A" w:rsidP="001C663C" w:rsidRDefault="00C77F5B">
      <w:pPr>
        <w:pStyle w:val="ECHRPara"/>
      </w:pPr>
      <w:r w:rsidRPr="001C663C">
        <w:fldChar w:fldCharType="begin"/>
      </w:r>
      <w:r w:rsidRPr="001C663C">
        <w:instrText xml:space="preserve"> SEQ level0 \*arabic </w:instrText>
      </w:r>
      <w:r w:rsidRPr="001C663C">
        <w:fldChar w:fldCharType="separate"/>
      </w:r>
      <w:r w:rsidRPr="001C663C" w:rsidR="001C663C">
        <w:rPr>
          <w:noProof/>
        </w:rPr>
        <w:t>4</w:t>
      </w:r>
      <w:r w:rsidRPr="001C663C">
        <w:fldChar w:fldCharType="end"/>
      </w:r>
      <w:r w:rsidRPr="001C663C" w:rsidR="00B8692A">
        <w:t>.  </w:t>
      </w:r>
      <w:r w:rsidRPr="001C663C" w:rsidR="00F0619A">
        <w:t xml:space="preserve">On 12 June 2018 the Court considered the revision request and decided to give Mr </w:t>
      </w:r>
      <w:proofErr w:type="spellStart"/>
      <w:r w:rsidRPr="001C663C" w:rsidR="00F0619A">
        <w:rPr>
          <w:rFonts w:cstheme="minorHAnsi"/>
        </w:rPr>
        <w:t>Brumă</w:t>
      </w:r>
      <w:r w:rsidRPr="001C663C" w:rsidR="001C663C">
        <w:t>’</w:t>
      </w:r>
      <w:r w:rsidRPr="001C663C" w:rsidR="00F0619A">
        <w:t>s</w:t>
      </w:r>
      <w:proofErr w:type="spellEnd"/>
      <w:r w:rsidRPr="001C663C" w:rsidR="00F0619A">
        <w:t xml:space="preserve"> potential heirs six weeks to submit any observations. No observations were received.</w:t>
      </w:r>
    </w:p>
    <w:p w:rsidRPr="001C663C" w:rsidR="00B8692A" w:rsidP="001C663C" w:rsidRDefault="00B8692A">
      <w:pPr>
        <w:pStyle w:val="ECHRTitle1"/>
      </w:pPr>
      <w:r w:rsidRPr="001C663C">
        <w:t>THE LAW</w:t>
      </w:r>
    </w:p>
    <w:p w:rsidRPr="001C663C" w:rsidR="00B8692A" w:rsidP="001C663C" w:rsidRDefault="00B8692A">
      <w:pPr>
        <w:pStyle w:val="ECHRHeading1"/>
      </w:pPr>
      <w:r w:rsidRPr="001C663C">
        <w:t>THE REQUEST FOR REVISION</w:t>
      </w:r>
    </w:p>
    <w:p w:rsidRPr="001C663C" w:rsidR="000B0EAA" w:rsidP="001C663C" w:rsidRDefault="00C77F5B">
      <w:pPr>
        <w:pStyle w:val="ECHRPara"/>
        <w:rPr>
          <w:rFonts w:ascii="TimesNewRomanPSMT" w:hAnsi="TimesNewRomanPSMT" w:cs="TimesNewRomanPSMT" w:eastAsiaTheme="minorHAnsi"/>
          <w:szCs w:val="24"/>
          <w:lang w:val="en-US"/>
        </w:rPr>
      </w:pPr>
      <w:r w:rsidRPr="001C663C">
        <w:fldChar w:fldCharType="begin"/>
      </w:r>
      <w:r w:rsidRPr="001C663C">
        <w:instrText xml:space="preserve"> SEQ level0 \*arabic </w:instrText>
      </w:r>
      <w:r w:rsidRPr="001C663C">
        <w:fldChar w:fldCharType="separate"/>
      </w:r>
      <w:r w:rsidRPr="001C663C" w:rsidR="001C663C">
        <w:rPr>
          <w:noProof/>
        </w:rPr>
        <w:t>5</w:t>
      </w:r>
      <w:r w:rsidRPr="001C663C">
        <w:fldChar w:fldCharType="end"/>
      </w:r>
      <w:r w:rsidRPr="001C663C" w:rsidR="00B8692A">
        <w:t>.  </w:t>
      </w:r>
      <w:r w:rsidRPr="001C663C" w:rsidR="000B0EAA">
        <w:t xml:space="preserve">The Government requested that the Court revise its judgment of </w:t>
      </w:r>
      <w:r w:rsidRPr="001C663C" w:rsidR="001C663C">
        <w:t>8 </w:t>
      </w:r>
      <w:r w:rsidRPr="001C663C" w:rsidR="000B0EAA">
        <w:t xml:space="preserve">March 2018 which they had been unable to execute because Mr </w:t>
      </w:r>
      <w:proofErr w:type="spellStart"/>
      <w:r w:rsidRPr="001C663C" w:rsidR="000B0EAA">
        <w:rPr>
          <w:rFonts w:cstheme="minorHAnsi"/>
        </w:rPr>
        <w:t>Brumă</w:t>
      </w:r>
      <w:proofErr w:type="spellEnd"/>
      <w:r w:rsidRPr="001C663C" w:rsidR="000B0EAA">
        <w:t xml:space="preserve"> had died before the judgment was adopted.</w:t>
      </w:r>
    </w:p>
    <w:p w:rsidRPr="001C663C" w:rsidR="00B8692A" w:rsidP="001C663C" w:rsidRDefault="00C77F5B">
      <w:pPr>
        <w:pStyle w:val="ECHRPara"/>
        <w:rPr>
          <w:rFonts w:ascii="TimesNewRomanPSMT" w:hAnsi="TimesNewRomanPSMT" w:cs="TimesNewRomanPSMT" w:eastAsiaTheme="minorHAnsi"/>
          <w:szCs w:val="24"/>
          <w:lang w:val="en-US"/>
        </w:rPr>
      </w:pPr>
      <w:r w:rsidRPr="001C663C">
        <w:fldChar w:fldCharType="begin"/>
      </w:r>
      <w:r w:rsidRPr="001C663C">
        <w:instrText xml:space="preserve"> SEQ level0 \*arabic </w:instrText>
      </w:r>
      <w:r w:rsidRPr="001C663C">
        <w:fldChar w:fldCharType="separate"/>
      </w:r>
      <w:r w:rsidRPr="001C663C" w:rsidR="001C663C">
        <w:rPr>
          <w:noProof/>
        </w:rPr>
        <w:t>6</w:t>
      </w:r>
      <w:r w:rsidRPr="001C663C">
        <w:fldChar w:fldCharType="end"/>
      </w:r>
      <w:r w:rsidRPr="001C663C" w:rsidR="00B8692A">
        <w:t>.  </w:t>
      </w:r>
      <w:r w:rsidRPr="001C663C" w:rsidR="000B0EAA">
        <w:t>No heirs have shown an interest in pursuing the procedure.</w:t>
      </w:r>
    </w:p>
    <w:p w:rsidRPr="001C663C" w:rsidR="00B8692A" w:rsidP="001C663C" w:rsidRDefault="00C77F5B">
      <w:pPr>
        <w:pStyle w:val="ECHRPara"/>
      </w:pPr>
      <w:r w:rsidRPr="001C663C">
        <w:fldChar w:fldCharType="begin"/>
      </w:r>
      <w:r w:rsidRPr="001C663C">
        <w:instrText xml:space="preserve"> SEQ level0 \*arabic </w:instrText>
      </w:r>
      <w:r w:rsidRPr="001C663C">
        <w:fldChar w:fldCharType="separate"/>
      </w:r>
      <w:r w:rsidRPr="001C663C" w:rsidR="001C663C">
        <w:rPr>
          <w:noProof/>
        </w:rPr>
        <w:t>7</w:t>
      </w:r>
      <w:r w:rsidRPr="001C663C">
        <w:fldChar w:fldCharType="end"/>
      </w:r>
      <w:r w:rsidRPr="001C663C" w:rsidR="00B8692A">
        <w:t xml:space="preserve">.  The Court considers that the judgment of </w:t>
      </w:r>
      <w:r w:rsidRPr="001C663C">
        <w:t>8 March 2018</w:t>
      </w:r>
      <w:r w:rsidRPr="001C663C" w:rsidR="00B8692A">
        <w:t xml:space="preserve"> should be revised pursuant to Rule 80 of the Rules of Court, the relevant parts of which provide:</w:t>
      </w:r>
    </w:p>
    <w:p w:rsidRPr="001C663C" w:rsidR="00B8692A" w:rsidP="001C663C" w:rsidRDefault="00B8692A">
      <w:pPr>
        <w:pStyle w:val="ECHRParaQuote"/>
      </w:pPr>
      <w:r w:rsidRPr="001C663C">
        <w:t>“A party may, in the event of the discovery of a fact which might by its nature have a decisive influence and which, when a judgment was delivered, was unknown to the Court and could not reasonably have been known to that party, request the Court ... to revise that judgment.</w:t>
      </w:r>
    </w:p>
    <w:p w:rsidRPr="001C663C" w:rsidR="00B8692A" w:rsidP="001C663C" w:rsidRDefault="00B8692A">
      <w:pPr>
        <w:pStyle w:val="ECHRParaQuote"/>
      </w:pPr>
      <w:r w:rsidRPr="001C663C">
        <w:t>...”</w:t>
      </w:r>
    </w:p>
    <w:p w:rsidRPr="001C663C" w:rsidR="00D31299" w:rsidP="001C663C" w:rsidRDefault="00C77F5B">
      <w:pPr>
        <w:pStyle w:val="ECHRPara"/>
      </w:pPr>
      <w:r w:rsidRPr="001C663C">
        <w:fldChar w:fldCharType="begin"/>
      </w:r>
      <w:r w:rsidRPr="001C663C">
        <w:instrText xml:space="preserve"> SEQ level0 \*arabic </w:instrText>
      </w:r>
      <w:r w:rsidRPr="001C663C">
        <w:fldChar w:fldCharType="separate"/>
      </w:r>
      <w:r w:rsidRPr="001C663C" w:rsidR="001C663C">
        <w:rPr>
          <w:noProof/>
        </w:rPr>
        <w:t>8</w:t>
      </w:r>
      <w:r w:rsidRPr="001C663C">
        <w:fldChar w:fldCharType="end"/>
      </w:r>
      <w:r w:rsidRPr="001C663C" w:rsidR="00B8692A">
        <w:t>.  </w:t>
      </w:r>
      <w:r w:rsidRPr="001C663C" w:rsidR="000B0EAA">
        <w:t>The Court notes that the applicant died before it adopted the judgment of 8 March 2018 and that no information has been provided to it concerning any heirs.</w:t>
      </w:r>
    </w:p>
    <w:p w:rsidRPr="001C663C" w:rsidR="00D31299" w:rsidP="001C663C" w:rsidRDefault="00C77F5B">
      <w:pPr>
        <w:pStyle w:val="ECHRPara"/>
      </w:pPr>
      <w:r w:rsidRPr="001C663C">
        <w:fldChar w:fldCharType="begin"/>
      </w:r>
      <w:r w:rsidRPr="001C663C">
        <w:instrText xml:space="preserve"> SEQ level0 \*arabic </w:instrText>
      </w:r>
      <w:r w:rsidRPr="001C663C">
        <w:fldChar w:fldCharType="separate"/>
      </w:r>
      <w:r w:rsidRPr="001C663C" w:rsidR="001C663C">
        <w:rPr>
          <w:noProof/>
        </w:rPr>
        <w:t>9</w:t>
      </w:r>
      <w:r w:rsidRPr="001C663C">
        <w:fldChar w:fldCharType="end"/>
      </w:r>
      <w:r w:rsidRPr="001C663C" w:rsidR="00B8692A">
        <w:t>.  </w:t>
      </w:r>
      <w:r w:rsidRPr="001C663C" w:rsidR="000B0EAA">
        <w:t>The Court considers that the applicant</w:t>
      </w:r>
      <w:r w:rsidRPr="001C663C" w:rsidR="001C663C">
        <w:t>’</w:t>
      </w:r>
      <w:r w:rsidRPr="001C663C" w:rsidR="000B0EAA">
        <w:t>s death constitutes “the discovery of a fact ... which when [the] judgment was delivered, was unknown to the Court”. It also constitutes a fact of “decisive influence” on the outcome of the judgment within the meaning of Rule 80 § 1. The Court is prepared to accept that this decisive fact “could not reasonably have been expected to be known</w:t>
      </w:r>
      <w:r w:rsidRPr="001C663C" w:rsidR="005028B2">
        <w:t>”</w:t>
      </w:r>
      <w:r w:rsidRPr="001C663C" w:rsidR="000B0EAA">
        <w:t xml:space="preserve"> to the Government, which became aware of the applicant</w:t>
      </w:r>
      <w:r w:rsidRPr="001C663C" w:rsidR="001C663C">
        <w:t>’</w:t>
      </w:r>
      <w:r w:rsidRPr="001C663C" w:rsidR="000B0EAA">
        <w:t xml:space="preserve">s death </w:t>
      </w:r>
      <w:r w:rsidRPr="001C663C" w:rsidR="005028B2">
        <w:t xml:space="preserve">only </w:t>
      </w:r>
      <w:r w:rsidRPr="001C663C" w:rsidR="000B0EAA">
        <w:t xml:space="preserve">on 8 May 2018 (see </w:t>
      </w:r>
      <w:proofErr w:type="spellStart"/>
      <w:r w:rsidRPr="001C663C" w:rsidR="000B0EAA">
        <w:rPr>
          <w:i/>
        </w:rPr>
        <w:t>Manushaqe</w:t>
      </w:r>
      <w:proofErr w:type="spellEnd"/>
      <w:r w:rsidRPr="001C663C" w:rsidR="000B0EAA">
        <w:rPr>
          <w:i/>
        </w:rPr>
        <w:t xml:space="preserve"> </w:t>
      </w:r>
      <w:proofErr w:type="spellStart"/>
      <w:r w:rsidRPr="001C663C" w:rsidR="000B0EAA">
        <w:rPr>
          <w:i/>
        </w:rPr>
        <w:t>Puto</w:t>
      </w:r>
      <w:proofErr w:type="spellEnd"/>
      <w:r w:rsidRPr="001C663C" w:rsidR="000B0EAA">
        <w:rPr>
          <w:i/>
        </w:rPr>
        <w:t xml:space="preserve"> and Others v.</w:t>
      </w:r>
      <w:r w:rsidRPr="001C663C" w:rsidR="005B7100">
        <w:rPr>
          <w:i/>
        </w:rPr>
        <w:t> </w:t>
      </w:r>
      <w:r w:rsidRPr="001C663C" w:rsidR="000B0EAA">
        <w:rPr>
          <w:i/>
        </w:rPr>
        <w:t xml:space="preserve">Albania </w:t>
      </w:r>
      <w:r w:rsidRPr="001C663C" w:rsidR="000B0EAA">
        <w:t>(revision), nos. 604/07 and 3 others, §§ 9-10, 4 November 2014). They filed a request for a revision of the judgment on 15 May 2018, that is, within the time-limit provided for in Rule 80.</w:t>
      </w:r>
    </w:p>
    <w:p w:rsidRPr="001C663C" w:rsidR="00D31299" w:rsidP="001C663C" w:rsidRDefault="00D31299">
      <w:pPr>
        <w:pStyle w:val="ECHRPara"/>
      </w:pPr>
      <w:r w:rsidRPr="001C663C">
        <w:fldChar w:fldCharType="begin"/>
      </w:r>
      <w:r w:rsidRPr="001C663C">
        <w:instrText xml:space="preserve"> SEQ level0 \*arabic </w:instrText>
      </w:r>
      <w:r w:rsidRPr="001C663C">
        <w:fldChar w:fldCharType="separate"/>
      </w:r>
      <w:r w:rsidRPr="001C663C" w:rsidR="001C663C">
        <w:rPr>
          <w:noProof/>
        </w:rPr>
        <w:t>10</w:t>
      </w:r>
      <w:r w:rsidRPr="001C663C">
        <w:fldChar w:fldCharType="end"/>
      </w:r>
      <w:r w:rsidRPr="001C663C">
        <w:t>.  Article 37 § 1 of the Convention, in its relevant part, reads:</w:t>
      </w:r>
    </w:p>
    <w:p w:rsidRPr="001C663C" w:rsidR="00D31299" w:rsidP="001C663C" w:rsidRDefault="00D31299">
      <w:pPr>
        <w:pStyle w:val="ECHRParaQuote"/>
      </w:pPr>
      <w:r w:rsidRPr="001C663C">
        <w:t>“1.</w:t>
      </w:r>
      <w:proofErr w:type="gramStart"/>
      <w:r w:rsidRPr="001C663C" w:rsidR="005B7100">
        <w:t>  </w:t>
      </w:r>
      <w:r w:rsidRPr="001C663C">
        <w:t>The</w:t>
      </w:r>
      <w:proofErr w:type="gramEnd"/>
      <w:r w:rsidRPr="001C663C">
        <w:t xml:space="preserve"> Court may at any stage of the proceedings decide to strike an application out of its list of cases where the circumstances lead to the conclusion that </w:t>
      </w:r>
      <w:r w:rsidRPr="001C663C" w:rsidR="005B7100">
        <w:t>...</w:t>
      </w:r>
    </w:p>
    <w:p w:rsidRPr="001C663C" w:rsidR="00D31299" w:rsidP="001C663C" w:rsidRDefault="00D31299">
      <w:pPr>
        <w:pStyle w:val="ECHRParaQuote"/>
      </w:pPr>
      <w:r w:rsidRPr="001C663C">
        <w:t>(c)</w:t>
      </w:r>
      <w:r w:rsidRPr="001C663C" w:rsidR="005B7100">
        <w:t>  ...</w:t>
      </w:r>
      <w:r w:rsidRPr="001C663C">
        <w:t xml:space="preserve"> it is no longer justified to continue the examination of the application.”</w:t>
      </w:r>
    </w:p>
    <w:p w:rsidRPr="001C663C" w:rsidR="00D31299" w:rsidP="001C663C" w:rsidRDefault="00D31299">
      <w:pPr>
        <w:pStyle w:val="ECHRPara"/>
      </w:pPr>
      <w:r w:rsidRPr="001C663C">
        <w:fldChar w:fldCharType="begin"/>
      </w:r>
      <w:r w:rsidRPr="001C663C">
        <w:instrText xml:space="preserve"> SEQ level0 \*arabic </w:instrText>
      </w:r>
      <w:r w:rsidRPr="001C663C">
        <w:fldChar w:fldCharType="separate"/>
      </w:r>
      <w:r w:rsidRPr="001C663C" w:rsidR="001C663C">
        <w:rPr>
          <w:noProof/>
        </w:rPr>
        <w:t>11</w:t>
      </w:r>
      <w:r w:rsidRPr="001C663C">
        <w:fldChar w:fldCharType="end"/>
      </w:r>
      <w:r w:rsidRPr="001C663C">
        <w:t xml:space="preserve">.  The Court notes that it has been its practice to strike applications out of the list of cases when no heirs or close relatives have expressed a wish to pursue them (see </w:t>
      </w:r>
      <w:proofErr w:type="spellStart"/>
      <w:r w:rsidRPr="001C663C">
        <w:rPr>
          <w:i/>
        </w:rPr>
        <w:t>Eremiášová</w:t>
      </w:r>
      <w:proofErr w:type="spellEnd"/>
      <w:r w:rsidRPr="001C663C">
        <w:rPr>
          <w:i/>
        </w:rPr>
        <w:t xml:space="preserve"> and </w:t>
      </w:r>
      <w:proofErr w:type="spellStart"/>
      <w:r w:rsidRPr="001C663C">
        <w:rPr>
          <w:i/>
        </w:rPr>
        <w:t>Pechová</w:t>
      </w:r>
      <w:proofErr w:type="spellEnd"/>
      <w:r w:rsidRPr="001C663C">
        <w:rPr>
          <w:i/>
        </w:rPr>
        <w:t xml:space="preserve"> v. the Czech Republic</w:t>
      </w:r>
      <w:r w:rsidRPr="001C663C">
        <w:t xml:space="preserve"> (revision), no.</w:t>
      </w:r>
      <w:r w:rsidRPr="001C663C" w:rsidR="005B7100">
        <w:t> </w:t>
      </w:r>
      <w:r w:rsidRPr="001C663C">
        <w:t>23944/04, § 10, 20 June 2013). It further finds no special circumstances relating to respect for human rights as defined in the Convention and its Protocols which require it to continue the examination of the application.</w:t>
      </w:r>
    </w:p>
    <w:p w:rsidRPr="001C663C" w:rsidR="005B7100" w:rsidP="001C663C" w:rsidRDefault="00D31299">
      <w:pPr>
        <w:pStyle w:val="ECHRPara"/>
      </w:pPr>
      <w:r w:rsidRPr="001C663C">
        <w:fldChar w:fldCharType="begin"/>
      </w:r>
      <w:r w:rsidRPr="001C663C">
        <w:instrText xml:space="preserve"> SEQ level0 \*arabic </w:instrText>
      </w:r>
      <w:r w:rsidRPr="001C663C">
        <w:fldChar w:fldCharType="separate"/>
      </w:r>
      <w:r w:rsidRPr="001C663C" w:rsidR="001C663C">
        <w:rPr>
          <w:noProof/>
        </w:rPr>
        <w:t>12</w:t>
      </w:r>
      <w:r w:rsidRPr="001C663C">
        <w:fldChar w:fldCharType="end"/>
      </w:r>
      <w:r w:rsidRPr="001C663C">
        <w:t>.  In these circumstances, the Court accepts the Government</w:t>
      </w:r>
      <w:r w:rsidRPr="001C663C" w:rsidR="001C663C">
        <w:t>’</w:t>
      </w:r>
      <w:r w:rsidRPr="001C663C">
        <w:t>s request</w:t>
      </w:r>
      <w:r w:rsidRPr="001C663C" w:rsidR="005028B2">
        <w:t xml:space="preserve"> </w:t>
      </w:r>
      <w:r w:rsidRPr="001C663C">
        <w:t xml:space="preserve">to revise the judgment of </w:t>
      </w:r>
      <w:r w:rsidRPr="001C663C" w:rsidR="00890CF0">
        <w:t>8 March 2018</w:t>
      </w:r>
      <w:r w:rsidRPr="001C663C">
        <w:t>.</w:t>
      </w:r>
    </w:p>
    <w:p w:rsidRPr="001C663C" w:rsidR="00D31299" w:rsidP="001C663C" w:rsidRDefault="00EE32A1">
      <w:pPr>
        <w:pStyle w:val="ECHRPara"/>
      </w:pPr>
      <w:r w:rsidRPr="001C663C">
        <w:fldChar w:fldCharType="begin"/>
      </w:r>
      <w:r w:rsidRPr="001C663C">
        <w:instrText xml:space="preserve"> SEQ level0 \*arabic </w:instrText>
      </w:r>
      <w:r w:rsidRPr="001C663C">
        <w:fldChar w:fldCharType="separate"/>
      </w:r>
      <w:r w:rsidRPr="001C663C" w:rsidR="001C663C">
        <w:rPr>
          <w:noProof/>
        </w:rPr>
        <w:t>13</w:t>
      </w:r>
      <w:r w:rsidRPr="001C663C">
        <w:fldChar w:fldCharType="end"/>
      </w:r>
      <w:r w:rsidRPr="001C663C">
        <w:t>.  </w:t>
      </w:r>
      <w:r w:rsidRPr="001C663C" w:rsidR="005028B2">
        <w:t>Moreover</w:t>
      </w:r>
      <w:r w:rsidRPr="001C663C" w:rsidR="00D31299">
        <w:t xml:space="preserve">, it decides to strike application no. </w:t>
      </w:r>
      <w:r w:rsidRPr="001C663C" w:rsidR="00890CF0">
        <w:t>32843/14</w:t>
      </w:r>
      <w:r w:rsidRPr="001C663C" w:rsidR="00010405">
        <w:t>,</w:t>
      </w:r>
      <w:r w:rsidRPr="001C663C" w:rsidR="00D31299">
        <w:t xml:space="preserve"> lodged by Mr </w:t>
      </w:r>
      <w:proofErr w:type="spellStart"/>
      <w:r w:rsidRPr="001C663C" w:rsidR="00890CF0">
        <w:t>C</w:t>
      </w:r>
      <w:r w:rsidRPr="001C663C" w:rsidR="00890CF0">
        <w:rPr>
          <w:rFonts w:cstheme="minorHAnsi"/>
        </w:rPr>
        <w:t>ătălin</w:t>
      </w:r>
      <w:proofErr w:type="spellEnd"/>
      <w:r w:rsidRPr="001C663C" w:rsidR="00890CF0">
        <w:rPr>
          <w:rFonts w:cstheme="minorHAnsi"/>
        </w:rPr>
        <w:t xml:space="preserve"> </w:t>
      </w:r>
      <w:proofErr w:type="spellStart"/>
      <w:r w:rsidRPr="001C663C" w:rsidR="00890CF0">
        <w:rPr>
          <w:rFonts w:cstheme="minorHAnsi"/>
        </w:rPr>
        <w:t>Vasile</w:t>
      </w:r>
      <w:proofErr w:type="spellEnd"/>
      <w:r w:rsidRPr="001C663C" w:rsidR="00890CF0">
        <w:rPr>
          <w:rFonts w:cstheme="minorHAnsi"/>
        </w:rPr>
        <w:t xml:space="preserve"> </w:t>
      </w:r>
      <w:proofErr w:type="spellStart"/>
      <w:r w:rsidRPr="001C663C" w:rsidR="00890CF0">
        <w:rPr>
          <w:rFonts w:cstheme="minorHAnsi"/>
        </w:rPr>
        <w:t>Brumă</w:t>
      </w:r>
      <w:proofErr w:type="spellEnd"/>
      <w:r w:rsidRPr="001C663C" w:rsidR="00010405">
        <w:rPr>
          <w:rFonts w:cstheme="minorHAnsi"/>
        </w:rPr>
        <w:t>,</w:t>
      </w:r>
      <w:r w:rsidRPr="001C663C" w:rsidR="00890CF0">
        <w:t xml:space="preserve"> </w:t>
      </w:r>
      <w:r w:rsidRPr="001C663C" w:rsidR="00D31299">
        <w:t>out of its list.</w:t>
      </w:r>
    </w:p>
    <w:p w:rsidRPr="001C663C" w:rsidR="00B8692A" w:rsidP="001C663C" w:rsidRDefault="00B8692A">
      <w:pPr>
        <w:pStyle w:val="ECHRTitle1"/>
      </w:pPr>
      <w:r w:rsidRPr="001C663C">
        <w:t>FOR THESE REASONS, THE COURT</w:t>
      </w:r>
      <w:r w:rsidRPr="001C663C" w:rsidR="00BD119F">
        <w:t>, UNANIMOUSLY,</w:t>
      </w:r>
    </w:p>
    <w:p w:rsidR="00B8692A" w:rsidP="001C663C" w:rsidRDefault="001D736F">
      <w:pPr>
        <w:pStyle w:val="JuList"/>
      </w:pPr>
      <w:r w:rsidRPr="001C663C">
        <w:t>1.  </w:t>
      </w:r>
      <w:r w:rsidRPr="001C663C" w:rsidR="00B8692A">
        <w:rPr>
          <w:i/>
        </w:rPr>
        <w:t>Decides</w:t>
      </w:r>
      <w:r w:rsidRPr="001C663C" w:rsidR="00890CF0">
        <w:rPr>
          <w:i/>
        </w:rPr>
        <w:t xml:space="preserve"> </w:t>
      </w:r>
      <w:r w:rsidRPr="001C663C" w:rsidR="00890CF0">
        <w:t>to revise its judgment of 8 March 2018 in respect of application no. 32843/14</w:t>
      </w:r>
      <w:r w:rsidRPr="001C663C" w:rsidR="007C00DC">
        <w:t>;</w:t>
      </w:r>
    </w:p>
    <w:p w:rsidRPr="001C663C" w:rsidR="00721F20" w:rsidP="001C663C" w:rsidRDefault="00721F20">
      <w:pPr>
        <w:pStyle w:val="JuList"/>
      </w:pPr>
      <w:bookmarkStart w:name="_GoBack" w:id="1"/>
      <w:bookmarkEnd w:id="1"/>
    </w:p>
    <w:p w:rsidRPr="001C663C" w:rsidR="00890CF0" w:rsidP="001C663C" w:rsidRDefault="00890CF0">
      <w:pPr>
        <w:pStyle w:val="JuList"/>
      </w:pPr>
      <w:r w:rsidRPr="001C663C">
        <w:t>2.</w:t>
      </w:r>
      <w:r w:rsidRPr="001C663C" w:rsidR="005B7100">
        <w:t>  </w:t>
      </w:r>
      <w:r w:rsidRPr="001C663C">
        <w:rPr>
          <w:i/>
        </w:rPr>
        <w:t>Decides</w:t>
      </w:r>
      <w:r w:rsidRPr="001C663C">
        <w:t xml:space="preserve"> to strike application no. 32843/14, lodged by Mr </w:t>
      </w:r>
      <w:proofErr w:type="spellStart"/>
      <w:r w:rsidRPr="001C663C">
        <w:t>C</w:t>
      </w:r>
      <w:r w:rsidRPr="001C663C">
        <w:rPr>
          <w:rFonts w:cstheme="minorHAnsi"/>
        </w:rPr>
        <w:t>ătălin</w:t>
      </w:r>
      <w:proofErr w:type="spellEnd"/>
      <w:r w:rsidRPr="001C663C">
        <w:rPr>
          <w:rFonts w:cstheme="minorHAnsi"/>
        </w:rPr>
        <w:t xml:space="preserve"> </w:t>
      </w:r>
      <w:proofErr w:type="spellStart"/>
      <w:r w:rsidRPr="001C663C">
        <w:rPr>
          <w:rFonts w:cstheme="minorHAnsi"/>
        </w:rPr>
        <w:t>Vasile</w:t>
      </w:r>
      <w:proofErr w:type="spellEnd"/>
      <w:r w:rsidRPr="001C663C">
        <w:rPr>
          <w:rFonts w:cstheme="minorHAnsi"/>
        </w:rPr>
        <w:t xml:space="preserve"> </w:t>
      </w:r>
      <w:proofErr w:type="spellStart"/>
      <w:r w:rsidRPr="001C663C">
        <w:rPr>
          <w:rFonts w:cstheme="minorHAnsi"/>
        </w:rPr>
        <w:t>Brumă</w:t>
      </w:r>
      <w:proofErr w:type="spellEnd"/>
      <w:r w:rsidRPr="001C663C" w:rsidR="005028B2">
        <w:rPr>
          <w:rFonts w:cstheme="minorHAnsi"/>
        </w:rPr>
        <w:t>,</w:t>
      </w:r>
      <w:r w:rsidRPr="001C663C">
        <w:t xml:space="preserve"> out of its list of cases.</w:t>
      </w:r>
    </w:p>
    <w:p w:rsidRPr="001C663C" w:rsidR="00B8692A" w:rsidP="001C663C" w:rsidRDefault="00B8692A">
      <w:pPr>
        <w:pStyle w:val="JuParaLast"/>
      </w:pPr>
      <w:r w:rsidRPr="001C663C">
        <w:t xml:space="preserve">Done in English, and notified in writing on </w:t>
      </w:r>
      <w:r w:rsidRPr="001C663C" w:rsidR="005B7100">
        <w:t>7 March 2019</w:t>
      </w:r>
      <w:r w:rsidRPr="001C663C">
        <w:t>, pursuant to Rule</w:t>
      </w:r>
      <w:r w:rsidRPr="001C663C" w:rsidR="003240EB">
        <w:t> </w:t>
      </w:r>
      <w:r w:rsidRPr="001C663C">
        <w:t>77</w:t>
      </w:r>
      <w:r w:rsidRPr="001C663C" w:rsidR="003240EB">
        <w:t> </w:t>
      </w:r>
      <w:r w:rsidRPr="001C663C">
        <w:t>§§</w:t>
      </w:r>
      <w:r w:rsidRPr="001C663C" w:rsidR="003240EB">
        <w:t> </w:t>
      </w:r>
      <w:r w:rsidRPr="001C663C">
        <w:t>2 and 3 of the Rules of Court.</w:t>
      </w:r>
    </w:p>
    <w:p w:rsidRPr="001C663C" w:rsidR="00EB447C" w:rsidP="001C663C" w:rsidRDefault="00DC2634">
      <w:pPr>
        <w:pStyle w:val="JuSigned"/>
        <w:tabs>
          <w:tab w:val="clear" w:pos="851"/>
          <w:tab w:val="clear" w:pos="6407"/>
          <w:tab w:val="center" w:pos="1134"/>
          <w:tab w:val="center" w:pos="6237"/>
        </w:tabs>
        <w:contextualSpacing/>
      </w:pPr>
      <w:r w:rsidRPr="001C663C">
        <w:rPr>
          <w:rFonts w:eastAsia="PMingLiU"/>
        </w:rPr>
        <w:tab/>
      </w:r>
      <w:r w:rsidRPr="001C663C">
        <w:rPr>
          <w:rFonts w:eastAsia="PMingLiU"/>
          <w:lang w:val="en-US"/>
        </w:rPr>
        <w:t>Liv Tigerstedt</w:t>
      </w:r>
      <w:r w:rsidRPr="001C663C">
        <w:rPr>
          <w:rFonts w:eastAsia="PMingLiU"/>
          <w:lang w:val="en-US"/>
        </w:rPr>
        <w:tab/>
      </w:r>
      <w:r w:rsidRPr="001C663C" w:rsidR="005B7100">
        <w:t xml:space="preserve">Georges </w:t>
      </w:r>
      <w:proofErr w:type="spellStart"/>
      <w:r w:rsidRPr="001C663C" w:rsidR="005B7100">
        <w:t>Ravarani</w:t>
      </w:r>
      <w:proofErr w:type="spellEnd"/>
      <w:r w:rsidRPr="001C663C" w:rsidR="001C663C">
        <w:rPr>
          <w:rFonts w:eastAsia="PMingLiU"/>
          <w:lang w:val="en-US"/>
        </w:rPr>
        <w:br/>
      </w:r>
      <w:r w:rsidRPr="001C663C">
        <w:rPr>
          <w:lang w:val="en-US"/>
        </w:rPr>
        <w:tab/>
      </w:r>
      <w:r w:rsidRPr="001C663C">
        <w:t>Acting Deputy Registrar</w:t>
      </w:r>
      <w:r w:rsidRPr="001C663C">
        <w:rPr>
          <w:rFonts w:eastAsia="PMingLiU"/>
        </w:rPr>
        <w:tab/>
        <w:t>President</w:t>
      </w:r>
    </w:p>
    <w:sectPr w:rsidRPr="001C663C" w:rsidR="00EB447C" w:rsidSect="005B7100">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7F5B" w:rsidRPr="006F57A8" w:rsidRDefault="00C77F5B" w:rsidP="00B8692A">
      <w:r w:rsidRPr="006F57A8">
        <w:separator/>
      </w:r>
    </w:p>
  </w:endnote>
  <w:endnote w:type="continuationSeparator" w:id="0">
    <w:p w:rsidR="00C77F5B" w:rsidRPr="006F57A8" w:rsidRDefault="00C77F5B" w:rsidP="00B8692A">
      <w:r w:rsidRPr="006F57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TimesNewRomanPSMT">
    <w:panose1 w:val="00000000000000000000"/>
    <w:charset w:val="00"/>
    <w:family w:val="swiss"/>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7100" w:rsidRPr="00150BFA" w:rsidRDefault="005B7100" w:rsidP="0020718E">
    <w:pPr>
      <w:jc w:val="center"/>
    </w:pPr>
    <w:r>
      <w:rPr>
        <w:noProof/>
        <w:lang w:val="en-US" w:eastAsia="ja-JP"/>
      </w:rPr>
      <w:drawing>
        <wp:inline distT="0" distB="0" distL="0" distR="0" wp14:anchorId="19C89078" wp14:editId="3E5AFB8C">
          <wp:extent cx="771525" cy="619125"/>
          <wp:effectExtent l="0" t="0" r="9525" b="9525"/>
          <wp:docPr id="7" name="Picture 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B7100" w:rsidRDefault="005B71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7F5B" w:rsidRPr="006F57A8" w:rsidRDefault="00C77F5B" w:rsidP="00B8692A">
      <w:r w:rsidRPr="006F57A8">
        <w:separator/>
      </w:r>
    </w:p>
  </w:footnote>
  <w:footnote w:type="continuationSeparator" w:id="0">
    <w:p w:rsidR="00C77F5B" w:rsidRPr="006F57A8" w:rsidRDefault="00C77F5B" w:rsidP="00B8692A">
      <w:r w:rsidRPr="006F57A8">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CB7" w:rsidRPr="005B7100" w:rsidRDefault="009E6CB7" w:rsidP="005B7100">
    <w:pPr>
      <w:pStyle w:val="Header"/>
      <w:jc w:val="center"/>
      <w:rPr>
        <w:rStyle w:val="PageNumber"/>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7100" w:rsidRPr="00A45145" w:rsidRDefault="005B7100" w:rsidP="00A45145">
    <w:pPr>
      <w:jc w:val="center"/>
    </w:pPr>
    <w:r>
      <w:rPr>
        <w:noProof/>
        <w:lang w:val="en-US" w:eastAsia="ja-JP"/>
      </w:rPr>
      <w:drawing>
        <wp:inline distT="0" distB="0" distL="0" distR="0" wp14:anchorId="19FA9441" wp14:editId="3D164101">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C77F5B" w:rsidRDefault="00C77F5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7100" w:rsidRPr="006F57A8" w:rsidRDefault="005B7100" w:rsidP="002945BA">
    <w:pPr>
      <w:pStyle w:val="ECHRHeader"/>
    </w:pPr>
    <w:r>
      <w:rPr>
        <w:rStyle w:val="PageNumber"/>
      </w:rPr>
      <w:fldChar w:fldCharType="begin"/>
    </w:r>
    <w:r>
      <w:rPr>
        <w:rStyle w:val="PageNumber"/>
      </w:rPr>
      <w:instrText xml:space="preserve"> PAGE </w:instrText>
    </w:r>
    <w:r>
      <w:rPr>
        <w:rStyle w:val="PageNumber"/>
      </w:rPr>
      <w:fldChar w:fldCharType="separate"/>
    </w:r>
    <w:r w:rsidR="00721F20">
      <w:rPr>
        <w:rStyle w:val="PageNumber"/>
        <w:noProof/>
      </w:rPr>
      <w:t>2</w:t>
    </w:r>
    <w:r>
      <w:rPr>
        <w:rStyle w:val="PageNumber"/>
      </w:rPr>
      <w:fldChar w:fldCharType="end"/>
    </w:r>
    <w:r w:rsidRPr="006F57A8">
      <w:tab/>
    </w:r>
    <w:r>
      <w:t xml:space="preserve">ILIAȘ </w:t>
    </w:r>
    <w:r w:rsidR="003825CD">
      <w:t xml:space="preserve">AND OTHERS </w:t>
    </w:r>
    <w:r>
      <w:t>v. ROMANIA</w:t>
    </w:r>
    <w:r w:rsidRPr="006F57A8">
      <w:t xml:space="preserve"> (REVISION)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7100" w:rsidRPr="006F57A8" w:rsidRDefault="005B7100" w:rsidP="00CD27B1">
    <w:pPr>
      <w:pStyle w:val="ECHRHeader"/>
      <w:rPr>
        <w:rStyle w:val="PageNumber"/>
      </w:rPr>
    </w:pPr>
    <w:r w:rsidRPr="006F57A8">
      <w:tab/>
    </w:r>
    <w:r>
      <w:t xml:space="preserve">ILIAȘ </w:t>
    </w:r>
    <w:r w:rsidR="003825CD">
      <w:t xml:space="preserve">AND OTHERS </w:t>
    </w:r>
    <w:r>
      <w:t>v. ROMANIA</w:t>
    </w:r>
    <w:r w:rsidRPr="006F57A8">
      <w:t xml:space="preserve"> (REVISION) </w:t>
    </w:r>
    <w:r>
      <w:t>JUDGMENT</w:t>
    </w:r>
    <w:r w:rsidRPr="006F57A8">
      <w:tab/>
    </w:r>
    <w:r>
      <w:rPr>
        <w:rStyle w:val="PageNumber"/>
      </w:rPr>
      <w:fldChar w:fldCharType="begin"/>
    </w:r>
    <w:r>
      <w:rPr>
        <w:rStyle w:val="PageNumber"/>
      </w:rPr>
      <w:instrText xml:space="preserve"> PAGE </w:instrText>
    </w:r>
    <w:r>
      <w:rPr>
        <w:rStyle w:val="PageNumber"/>
      </w:rPr>
      <w:fldChar w:fldCharType="separate"/>
    </w:r>
    <w:r w:rsidR="00721F20">
      <w:rPr>
        <w:rStyle w:val="PageNumber"/>
        <w:noProof/>
      </w:rPr>
      <w:t>3</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322899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2EA4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205C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70E0AA24"/>
    <w:lvl w:ilvl="0">
      <w:start w:val="1"/>
      <w:numFmt w:val="decimal"/>
      <w:pStyle w:val="ListNumber2"/>
      <w:lvlText w:val="%1."/>
      <w:lvlJc w:val="left"/>
      <w:pPr>
        <w:tabs>
          <w:tab w:val="num" w:pos="643"/>
        </w:tabs>
        <w:ind w:left="643" w:hanging="360"/>
      </w:pPr>
    </w:lvl>
  </w:abstractNum>
  <w:abstractNum w:abstractNumId="4">
    <w:nsid w:val="FFFFFF80"/>
    <w:multiLevelType w:val="singleLevel"/>
    <w:tmpl w:val="ED8CA1A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46305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19CA67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32C97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28F86110"/>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4515048F"/>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1">
    <w:nsid w:val="6AD35CE0"/>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7"/>
  </w:num>
  <w:num w:numId="2">
    <w:abstractNumId w:val="6"/>
  </w:num>
  <w:num w:numId="3">
    <w:abstractNumId w:val="4"/>
  </w:num>
  <w:num w:numId="4">
    <w:abstractNumId w:val="10"/>
  </w:num>
  <w:num w:numId="5">
    <w:abstractNumId w:val="8"/>
  </w:num>
  <w:num w:numId="6">
    <w:abstractNumId w:val="11"/>
  </w:num>
  <w:num w:numId="7">
    <w:abstractNumId w:val="9"/>
  </w:num>
  <w:num w:numId="8">
    <w:abstractNumId w:val="5"/>
  </w:num>
  <w:num w:numId="9">
    <w:abstractNumId w:val="3"/>
  </w:num>
  <w:num w:numId="10">
    <w:abstractNumId w:val="2"/>
  </w:num>
  <w:num w:numId="11">
    <w:abstractNumId w:val="1"/>
  </w:num>
  <w:num w:numId="12">
    <w:abstractNumId w:val="0"/>
  </w:num>
  <w:num w:numId="13">
    <w:abstractNumId w:val="12"/>
  </w:num>
  <w:num w:numId="14">
    <w:abstractNumId w:val="12"/>
  </w:num>
  <w:num w:numId="15">
    <w:abstractNumId w:val="12"/>
  </w:num>
  <w:num w:numId="16">
    <w:abstractNumId w:val="12"/>
  </w:num>
  <w:num w:numId="17">
    <w:abstractNumId w:val="12"/>
  </w:num>
  <w:num w:numId="18">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C77F5B"/>
    <w:rsid w:val="000041F8"/>
    <w:rsid w:val="000042A8"/>
    <w:rsid w:val="00004308"/>
    <w:rsid w:val="00005BF0"/>
    <w:rsid w:val="00007154"/>
    <w:rsid w:val="000103AE"/>
    <w:rsid w:val="00010405"/>
    <w:rsid w:val="00011D69"/>
    <w:rsid w:val="00012AD3"/>
    <w:rsid w:val="00015C2D"/>
    <w:rsid w:val="00015F00"/>
    <w:rsid w:val="00022C1D"/>
    <w:rsid w:val="00034987"/>
    <w:rsid w:val="00052517"/>
    <w:rsid w:val="000554A2"/>
    <w:rsid w:val="000602DF"/>
    <w:rsid w:val="00061B05"/>
    <w:rsid w:val="000632D5"/>
    <w:rsid w:val="000644EE"/>
    <w:rsid w:val="000925AD"/>
    <w:rsid w:val="000A24EB"/>
    <w:rsid w:val="000B0EAA"/>
    <w:rsid w:val="000B6923"/>
    <w:rsid w:val="000C5F3C"/>
    <w:rsid w:val="000C6DCC"/>
    <w:rsid w:val="000C7578"/>
    <w:rsid w:val="000D47AA"/>
    <w:rsid w:val="000D721F"/>
    <w:rsid w:val="000E069B"/>
    <w:rsid w:val="000E0E82"/>
    <w:rsid w:val="000E1DC5"/>
    <w:rsid w:val="000E223F"/>
    <w:rsid w:val="000E7D45"/>
    <w:rsid w:val="000F6E21"/>
    <w:rsid w:val="000F7851"/>
    <w:rsid w:val="00104E23"/>
    <w:rsid w:val="00107A17"/>
    <w:rsid w:val="00111B0C"/>
    <w:rsid w:val="00120D6C"/>
    <w:rsid w:val="001257EC"/>
    <w:rsid w:val="00126F0E"/>
    <w:rsid w:val="00133D33"/>
    <w:rsid w:val="00134D64"/>
    <w:rsid w:val="00135A30"/>
    <w:rsid w:val="0013612C"/>
    <w:rsid w:val="00137FF6"/>
    <w:rsid w:val="00141650"/>
    <w:rsid w:val="00162A12"/>
    <w:rsid w:val="00166530"/>
    <w:rsid w:val="001832BD"/>
    <w:rsid w:val="001943B5"/>
    <w:rsid w:val="00195134"/>
    <w:rsid w:val="001A145B"/>
    <w:rsid w:val="001A674C"/>
    <w:rsid w:val="001B3B24"/>
    <w:rsid w:val="001C0F98"/>
    <w:rsid w:val="001C2A42"/>
    <w:rsid w:val="001C663C"/>
    <w:rsid w:val="001D63ED"/>
    <w:rsid w:val="001D7348"/>
    <w:rsid w:val="001D736F"/>
    <w:rsid w:val="001E035B"/>
    <w:rsid w:val="001E0961"/>
    <w:rsid w:val="001E2DDF"/>
    <w:rsid w:val="001E3EAE"/>
    <w:rsid w:val="001E6858"/>
    <w:rsid w:val="001E6F32"/>
    <w:rsid w:val="001F2145"/>
    <w:rsid w:val="001F6262"/>
    <w:rsid w:val="001F67B0"/>
    <w:rsid w:val="001F7B3D"/>
    <w:rsid w:val="00205F9F"/>
    <w:rsid w:val="00210338"/>
    <w:rsid w:val="002115FC"/>
    <w:rsid w:val="0021423C"/>
    <w:rsid w:val="00230D00"/>
    <w:rsid w:val="00231DF7"/>
    <w:rsid w:val="00231FD1"/>
    <w:rsid w:val="002339E0"/>
    <w:rsid w:val="00233CF8"/>
    <w:rsid w:val="0023575D"/>
    <w:rsid w:val="00237148"/>
    <w:rsid w:val="0024222D"/>
    <w:rsid w:val="00244B0E"/>
    <w:rsid w:val="00244F6C"/>
    <w:rsid w:val="00250E31"/>
    <w:rsid w:val="002532C5"/>
    <w:rsid w:val="00260C03"/>
    <w:rsid w:val="0026540E"/>
    <w:rsid w:val="002734A2"/>
    <w:rsid w:val="00274ECD"/>
    <w:rsid w:val="00275123"/>
    <w:rsid w:val="00282240"/>
    <w:rsid w:val="002945BA"/>
    <w:rsid w:val="002948AD"/>
    <w:rsid w:val="002A01CC"/>
    <w:rsid w:val="002A61B1"/>
    <w:rsid w:val="002A663C"/>
    <w:rsid w:val="002B444B"/>
    <w:rsid w:val="002B5887"/>
    <w:rsid w:val="002C0E27"/>
    <w:rsid w:val="002C3040"/>
    <w:rsid w:val="002C3B9E"/>
    <w:rsid w:val="002D022D"/>
    <w:rsid w:val="002D24BB"/>
    <w:rsid w:val="002F2AF7"/>
    <w:rsid w:val="002F7E1C"/>
    <w:rsid w:val="00301A75"/>
    <w:rsid w:val="00302F70"/>
    <w:rsid w:val="0030336F"/>
    <w:rsid w:val="0030375E"/>
    <w:rsid w:val="00312A30"/>
    <w:rsid w:val="00320F72"/>
    <w:rsid w:val="003240EB"/>
    <w:rsid w:val="0032463E"/>
    <w:rsid w:val="00326224"/>
    <w:rsid w:val="00337EE4"/>
    <w:rsid w:val="00340FFD"/>
    <w:rsid w:val="003506B1"/>
    <w:rsid w:val="00356AC7"/>
    <w:rsid w:val="003578E3"/>
    <w:rsid w:val="003609FA"/>
    <w:rsid w:val="003710C8"/>
    <w:rsid w:val="003750BE"/>
    <w:rsid w:val="003825CD"/>
    <w:rsid w:val="00387033"/>
    <w:rsid w:val="00387B9D"/>
    <w:rsid w:val="0039364F"/>
    <w:rsid w:val="00394BB9"/>
    <w:rsid w:val="00396686"/>
    <w:rsid w:val="0039697F"/>
    <w:rsid w:val="0039778E"/>
    <w:rsid w:val="003B0A62"/>
    <w:rsid w:val="003B2A85"/>
    <w:rsid w:val="003B4941"/>
    <w:rsid w:val="003C5714"/>
    <w:rsid w:val="003C6B9F"/>
    <w:rsid w:val="003C6E2A"/>
    <w:rsid w:val="003D0299"/>
    <w:rsid w:val="003E6D80"/>
    <w:rsid w:val="003F05FA"/>
    <w:rsid w:val="003F244A"/>
    <w:rsid w:val="003F30B8"/>
    <w:rsid w:val="003F4C45"/>
    <w:rsid w:val="003F5F7B"/>
    <w:rsid w:val="003F7D64"/>
    <w:rsid w:val="00414300"/>
    <w:rsid w:val="00425C67"/>
    <w:rsid w:val="004275DB"/>
    <w:rsid w:val="00427E7A"/>
    <w:rsid w:val="00436C49"/>
    <w:rsid w:val="004427A5"/>
    <w:rsid w:val="00445366"/>
    <w:rsid w:val="00447F5B"/>
    <w:rsid w:val="00455537"/>
    <w:rsid w:val="00455C9B"/>
    <w:rsid w:val="00461DB0"/>
    <w:rsid w:val="00463926"/>
    <w:rsid w:val="00464C9A"/>
    <w:rsid w:val="00474F3D"/>
    <w:rsid w:val="00477E3A"/>
    <w:rsid w:val="00483E5F"/>
    <w:rsid w:val="00485FF9"/>
    <w:rsid w:val="004907F0"/>
    <w:rsid w:val="0049140B"/>
    <w:rsid w:val="004923A5"/>
    <w:rsid w:val="00496BFB"/>
    <w:rsid w:val="004A15C7"/>
    <w:rsid w:val="004A1AD0"/>
    <w:rsid w:val="004B013B"/>
    <w:rsid w:val="004B112B"/>
    <w:rsid w:val="004C01E4"/>
    <w:rsid w:val="004C086C"/>
    <w:rsid w:val="004C1F56"/>
    <w:rsid w:val="004C27BC"/>
    <w:rsid w:val="004D15F3"/>
    <w:rsid w:val="004D5311"/>
    <w:rsid w:val="004D5DCC"/>
    <w:rsid w:val="004E4ADF"/>
    <w:rsid w:val="004F10AF"/>
    <w:rsid w:val="004F11A4"/>
    <w:rsid w:val="004F2389"/>
    <w:rsid w:val="004F304D"/>
    <w:rsid w:val="004F56F1"/>
    <w:rsid w:val="004F61BE"/>
    <w:rsid w:val="004F66B1"/>
    <w:rsid w:val="005028B2"/>
    <w:rsid w:val="00504E77"/>
    <w:rsid w:val="00506F56"/>
    <w:rsid w:val="00511C07"/>
    <w:rsid w:val="005173A6"/>
    <w:rsid w:val="00520BAA"/>
    <w:rsid w:val="00525208"/>
    <w:rsid w:val="005257A5"/>
    <w:rsid w:val="005264C0"/>
    <w:rsid w:val="00526A8A"/>
    <w:rsid w:val="00531DF2"/>
    <w:rsid w:val="005442EE"/>
    <w:rsid w:val="00547353"/>
    <w:rsid w:val="005474E7"/>
    <w:rsid w:val="005512A3"/>
    <w:rsid w:val="005578CE"/>
    <w:rsid w:val="00562781"/>
    <w:rsid w:val="0057271C"/>
    <w:rsid w:val="00572845"/>
    <w:rsid w:val="00580DB0"/>
    <w:rsid w:val="00586027"/>
    <w:rsid w:val="00592772"/>
    <w:rsid w:val="0059574A"/>
    <w:rsid w:val="005A1B9B"/>
    <w:rsid w:val="005A6751"/>
    <w:rsid w:val="005B092E"/>
    <w:rsid w:val="005B152C"/>
    <w:rsid w:val="005B1EE0"/>
    <w:rsid w:val="005B2B24"/>
    <w:rsid w:val="005B4425"/>
    <w:rsid w:val="005B4B94"/>
    <w:rsid w:val="005B7100"/>
    <w:rsid w:val="005C3EE8"/>
    <w:rsid w:val="005D34F9"/>
    <w:rsid w:val="005D4190"/>
    <w:rsid w:val="005D67A3"/>
    <w:rsid w:val="005E2988"/>
    <w:rsid w:val="005E3085"/>
    <w:rsid w:val="005F51E1"/>
    <w:rsid w:val="00603D63"/>
    <w:rsid w:val="0060769C"/>
    <w:rsid w:val="00611C80"/>
    <w:rsid w:val="00620692"/>
    <w:rsid w:val="00621F3C"/>
    <w:rsid w:val="006242CA"/>
    <w:rsid w:val="00627507"/>
    <w:rsid w:val="00633717"/>
    <w:rsid w:val="006344E1"/>
    <w:rsid w:val="00642E6E"/>
    <w:rsid w:val="006545C4"/>
    <w:rsid w:val="00661971"/>
    <w:rsid w:val="00661CE8"/>
    <w:rsid w:val="006623D9"/>
    <w:rsid w:val="0066550C"/>
    <w:rsid w:val="006716F2"/>
    <w:rsid w:val="00682BF2"/>
    <w:rsid w:val="006859CE"/>
    <w:rsid w:val="00685E2C"/>
    <w:rsid w:val="00691270"/>
    <w:rsid w:val="00694BA8"/>
    <w:rsid w:val="006A037C"/>
    <w:rsid w:val="006A36F4"/>
    <w:rsid w:val="006A406F"/>
    <w:rsid w:val="006A5D3A"/>
    <w:rsid w:val="006B56A5"/>
    <w:rsid w:val="006C23D4"/>
    <w:rsid w:val="006C365E"/>
    <w:rsid w:val="006C7BB0"/>
    <w:rsid w:val="006D3237"/>
    <w:rsid w:val="006E2E37"/>
    <w:rsid w:val="006E3CF1"/>
    <w:rsid w:val="006E7E80"/>
    <w:rsid w:val="006F48CA"/>
    <w:rsid w:val="006F57A8"/>
    <w:rsid w:val="006F64DD"/>
    <w:rsid w:val="00715127"/>
    <w:rsid w:val="00715E8E"/>
    <w:rsid w:val="00721F20"/>
    <w:rsid w:val="00723580"/>
    <w:rsid w:val="00723755"/>
    <w:rsid w:val="0073136C"/>
    <w:rsid w:val="00731F0F"/>
    <w:rsid w:val="00733250"/>
    <w:rsid w:val="00741404"/>
    <w:rsid w:val="007449E5"/>
    <w:rsid w:val="00747FF0"/>
    <w:rsid w:val="00760FD3"/>
    <w:rsid w:val="00764D4E"/>
    <w:rsid w:val="00765A1F"/>
    <w:rsid w:val="0076614A"/>
    <w:rsid w:val="00775B6D"/>
    <w:rsid w:val="00776D68"/>
    <w:rsid w:val="007850EE"/>
    <w:rsid w:val="00785B95"/>
    <w:rsid w:val="00790E96"/>
    <w:rsid w:val="00793366"/>
    <w:rsid w:val="007A6DF8"/>
    <w:rsid w:val="007A716F"/>
    <w:rsid w:val="007B270A"/>
    <w:rsid w:val="007C00DC"/>
    <w:rsid w:val="007C0695"/>
    <w:rsid w:val="007C419A"/>
    <w:rsid w:val="007C4CC8"/>
    <w:rsid w:val="007C5426"/>
    <w:rsid w:val="007C5798"/>
    <w:rsid w:val="007D4832"/>
    <w:rsid w:val="007E21B2"/>
    <w:rsid w:val="007E2C4E"/>
    <w:rsid w:val="007F1905"/>
    <w:rsid w:val="00802C64"/>
    <w:rsid w:val="00805E52"/>
    <w:rsid w:val="008061D0"/>
    <w:rsid w:val="00810B38"/>
    <w:rsid w:val="008204C7"/>
    <w:rsid w:val="00820992"/>
    <w:rsid w:val="00823602"/>
    <w:rsid w:val="008255F5"/>
    <w:rsid w:val="008260E7"/>
    <w:rsid w:val="0083014E"/>
    <w:rsid w:val="0083214A"/>
    <w:rsid w:val="00834220"/>
    <w:rsid w:val="00845723"/>
    <w:rsid w:val="008503A8"/>
    <w:rsid w:val="00851EF9"/>
    <w:rsid w:val="008577FD"/>
    <w:rsid w:val="00860B03"/>
    <w:rsid w:val="0086497A"/>
    <w:rsid w:val="008713A1"/>
    <w:rsid w:val="0087399E"/>
    <w:rsid w:val="008754AB"/>
    <w:rsid w:val="0088060C"/>
    <w:rsid w:val="00890CF0"/>
    <w:rsid w:val="00893576"/>
    <w:rsid w:val="00893E73"/>
    <w:rsid w:val="008B02DC"/>
    <w:rsid w:val="008B57CE"/>
    <w:rsid w:val="008C26DE"/>
    <w:rsid w:val="008C3C1C"/>
    <w:rsid w:val="008D2225"/>
    <w:rsid w:val="008D4752"/>
    <w:rsid w:val="008E271C"/>
    <w:rsid w:val="008E418E"/>
    <w:rsid w:val="008E5BC6"/>
    <w:rsid w:val="008E6A25"/>
    <w:rsid w:val="008F5193"/>
    <w:rsid w:val="009013A7"/>
    <w:rsid w:val="009017FB"/>
    <w:rsid w:val="009017FC"/>
    <w:rsid w:val="0090506B"/>
    <w:rsid w:val="009050C9"/>
    <w:rsid w:val="009066FC"/>
    <w:rsid w:val="009140A3"/>
    <w:rsid w:val="009144A2"/>
    <w:rsid w:val="0091510C"/>
    <w:rsid w:val="009259AC"/>
    <w:rsid w:val="00926F38"/>
    <w:rsid w:val="00934301"/>
    <w:rsid w:val="00936CD1"/>
    <w:rsid w:val="00941747"/>
    <w:rsid w:val="00941EFB"/>
    <w:rsid w:val="00942E99"/>
    <w:rsid w:val="00947AFB"/>
    <w:rsid w:val="00951D7D"/>
    <w:rsid w:val="009630C7"/>
    <w:rsid w:val="009646BA"/>
    <w:rsid w:val="00972B55"/>
    <w:rsid w:val="009743B7"/>
    <w:rsid w:val="0098228B"/>
    <w:rsid w:val="009828DA"/>
    <w:rsid w:val="00985BAB"/>
    <w:rsid w:val="009A7AD5"/>
    <w:rsid w:val="009B1B5F"/>
    <w:rsid w:val="009B6673"/>
    <w:rsid w:val="009C191B"/>
    <w:rsid w:val="009C2BD6"/>
    <w:rsid w:val="009C35DC"/>
    <w:rsid w:val="009E0B9A"/>
    <w:rsid w:val="009E1F32"/>
    <w:rsid w:val="009E6CB7"/>
    <w:rsid w:val="009E776C"/>
    <w:rsid w:val="00A03030"/>
    <w:rsid w:val="00A1726E"/>
    <w:rsid w:val="00A204CF"/>
    <w:rsid w:val="00A23D49"/>
    <w:rsid w:val="00A27004"/>
    <w:rsid w:val="00A30111"/>
    <w:rsid w:val="00A30C29"/>
    <w:rsid w:val="00A34DD6"/>
    <w:rsid w:val="00A36819"/>
    <w:rsid w:val="00A36989"/>
    <w:rsid w:val="00A43628"/>
    <w:rsid w:val="00A54192"/>
    <w:rsid w:val="00A6035E"/>
    <w:rsid w:val="00A6144C"/>
    <w:rsid w:val="00A6408F"/>
    <w:rsid w:val="00A66617"/>
    <w:rsid w:val="00A671F8"/>
    <w:rsid w:val="00A673A4"/>
    <w:rsid w:val="00A724AE"/>
    <w:rsid w:val="00A73329"/>
    <w:rsid w:val="00A82359"/>
    <w:rsid w:val="00A865D2"/>
    <w:rsid w:val="00A94C20"/>
    <w:rsid w:val="00AA227F"/>
    <w:rsid w:val="00AA3BC7"/>
    <w:rsid w:val="00AA754A"/>
    <w:rsid w:val="00AA75B0"/>
    <w:rsid w:val="00AB099E"/>
    <w:rsid w:val="00AB4328"/>
    <w:rsid w:val="00AB53CE"/>
    <w:rsid w:val="00AC4D16"/>
    <w:rsid w:val="00AE0A2E"/>
    <w:rsid w:val="00AE354C"/>
    <w:rsid w:val="00AF4B07"/>
    <w:rsid w:val="00AF6186"/>
    <w:rsid w:val="00AF7A3A"/>
    <w:rsid w:val="00B160DB"/>
    <w:rsid w:val="00B20836"/>
    <w:rsid w:val="00B235BB"/>
    <w:rsid w:val="00B27A44"/>
    <w:rsid w:val="00B30BBF"/>
    <w:rsid w:val="00B33C03"/>
    <w:rsid w:val="00B44E56"/>
    <w:rsid w:val="00B46543"/>
    <w:rsid w:val="00B47D33"/>
    <w:rsid w:val="00B52BE0"/>
    <w:rsid w:val="00B53A6B"/>
    <w:rsid w:val="00B54133"/>
    <w:rsid w:val="00B701ED"/>
    <w:rsid w:val="00B8086C"/>
    <w:rsid w:val="00B861B4"/>
    <w:rsid w:val="00B8692A"/>
    <w:rsid w:val="00B86DFE"/>
    <w:rsid w:val="00B90990"/>
    <w:rsid w:val="00B922FF"/>
    <w:rsid w:val="00B9281E"/>
    <w:rsid w:val="00B93925"/>
    <w:rsid w:val="00B95187"/>
    <w:rsid w:val="00BA2D55"/>
    <w:rsid w:val="00BA71B1"/>
    <w:rsid w:val="00BB0637"/>
    <w:rsid w:val="00BB345F"/>
    <w:rsid w:val="00BB68EA"/>
    <w:rsid w:val="00BC06E1"/>
    <w:rsid w:val="00BC1C27"/>
    <w:rsid w:val="00BC6BBF"/>
    <w:rsid w:val="00BC75AA"/>
    <w:rsid w:val="00BD119F"/>
    <w:rsid w:val="00BD1572"/>
    <w:rsid w:val="00BD4DAB"/>
    <w:rsid w:val="00BE05A5"/>
    <w:rsid w:val="00BE14E3"/>
    <w:rsid w:val="00BE3774"/>
    <w:rsid w:val="00BE41E5"/>
    <w:rsid w:val="00BF35D4"/>
    <w:rsid w:val="00BF4109"/>
    <w:rsid w:val="00BF4CC3"/>
    <w:rsid w:val="00C054C7"/>
    <w:rsid w:val="00C057B5"/>
    <w:rsid w:val="00C22687"/>
    <w:rsid w:val="00C32E4D"/>
    <w:rsid w:val="00C333A0"/>
    <w:rsid w:val="00C36A81"/>
    <w:rsid w:val="00C376D5"/>
    <w:rsid w:val="00C41974"/>
    <w:rsid w:val="00C41B2A"/>
    <w:rsid w:val="00C53F4A"/>
    <w:rsid w:val="00C54125"/>
    <w:rsid w:val="00C55B54"/>
    <w:rsid w:val="00C6062F"/>
    <w:rsid w:val="00C6098E"/>
    <w:rsid w:val="00C6152C"/>
    <w:rsid w:val="00C74810"/>
    <w:rsid w:val="00C74EAF"/>
    <w:rsid w:val="00C7656F"/>
    <w:rsid w:val="00C77F5B"/>
    <w:rsid w:val="00C90D68"/>
    <w:rsid w:val="00C939FE"/>
    <w:rsid w:val="00CA4BDA"/>
    <w:rsid w:val="00CB1F66"/>
    <w:rsid w:val="00CB2951"/>
    <w:rsid w:val="00CD27B1"/>
    <w:rsid w:val="00CD282B"/>
    <w:rsid w:val="00CD4C35"/>
    <w:rsid w:val="00CD7369"/>
    <w:rsid w:val="00CE0B0E"/>
    <w:rsid w:val="00CE3831"/>
    <w:rsid w:val="00D00ABB"/>
    <w:rsid w:val="00D02EEC"/>
    <w:rsid w:val="00D0350C"/>
    <w:rsid w:val="00D03551"/>
    <w:rsid w:val="00D035D4"/>
    <w:rsid w:val="00D06A63"/>
    <w:rsid w:val="00D07E0E"/>
    <w:rsid w:val="00D11478"/>
    <w:rsid w:val="00D15ED0"/>
    <w:rsid w:val="00D21B3E"/>
    <w:rsid w:val="00D21FED"/>
    <w:rsid w:val="00D24251"/>
    <w:rsid w:val="00D31299"/>
    <w:rsid w:val="00D343E2"/>
    <w:rsid w:val="00D361A2"/>
    <w:rsid w:val="00D44C2E"/>
    <w:rsid w:val="00D45414"/>
    <w:rsid w:val="00D566BD"/>
    <w:rsid w:val="00D57A4D"/>
    <w:rsid w:val="00D60AA7"/>
    <w:rsid w:val="00D6435F"/>
    <w:rsid w:val="00D75E28"/>
    <w:rsid w:val="00D772C2"/>
    <w:rsid w:val="00D8008E"/>
    <w:rsid w:val="00D82C45"/>
    <w:rsid w:val="00D908A8"/>
    <w:rsid w:val="00D96F23"/>
    <w:rsid w:val="00D977B6"/>
    <w:rsid w:val="00DA4A31"/>
    <w:rsid w:val="00DA7B04"/>
    <w:rsid w:val="00DB36C2"/>
    <w:rsid w:val="00DC169B"/>
    <w:rsid w:val="00DC2634"/>
    <w:rsid w:val="00DC2AB9"/>
    <w:rsid w:val="00DC63F0"/>
    <w:rsid w:val="00DD6EE5"/>
    <w:rsid w:val="00DE386C"/>
    <w:rsid w:val="00DE4D35"/>
    <w:rsid w:val="00DF098B"/>
    <w:rsid w:val="00DF11C4"/>
    <w:rsid w:val="00DF210C"/>
    <w:rsid w:val="00DF4B6A"/>
    <w:rsid w:val="00E0296E"/>
    <w:rsid w:val="00E02C09"/>
    <w:rsid w:val="00E04D59"/>
    <w:rsid w:val="00E07DA1"/>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1F49"/>
    <w:rsid w:val="00E96297"/>
    <w:rsid w:val="00E97396"/>
    <w:rsid w:val="00EA185E"/>
    <w:rsid w:val="00EA592A"/>
    <w:rsid w:val="00EB13EE"/>
    <w:rsid w:val="00EB14E4"/>
    <w:rsid w:val="00EB32A5"/>
    <w:rsid w:val="00EB34ED"/>
    <w:rsid w:val="00EB447C"/>
    <w:rsid w:val="00EB7BE0"/>
    <w:rsid w:val="00EC315E"/>
    <w:rsid w:val="00ED077C"/>
    <w:rsid w:val="00ED1190"/>
    <w:rsid w:val="00ED6544"/>
    <w:rsid w:val="00EE0277"/>
    <w:rsid w:val="00EE32A1"/>
    <w:rsid w:val="00EE3E00"/>
    <w:rsid w:val="00EE5DD2"/>
    <w:rsid w:val="00F00A79"/>
    <w:rsid w:val="00F00E86"/>
    <w:rsid w:val="00F0619A"/>
    <w:rsid w:val="00F07C1E"/>
    <w:rsid w:val="00F105DB"/>
    <w:rsid w:val="00F132BC"/>
    <w:rsid w:val="00F13D80"/>
    <w:rsid w:val="00F16AAA"/>
    <w:rsid w:val="00F21161"/>
    <w:rsid w:val="00F218EF"/>
    <w:rsid w:val="00F21BC7"/>
    <w:rsid w:val="00F266A2"/>
    <w:rsid w:val="00F32269"/>
    <w:rsid w:val="00F37829"/>
    <w:rsid w:val="00F54D4E"/>
    <w:rsid w:val="00F56A6F"/>
    <w:rsid w:val="00F5709C"/>
    <w:rsid w:val="00F64EF1"/>
    <w:rsid w:val="00F8765F"/>
    <w:rsid w:val="00F90767"/>
    <w:rsid w:val="00FA685B"/>
    <w:rsid w:val="00FB0C01"/>
    <w:rsid w:val="00FC18F2"/>
    <w:rsid w:val="00FC39E5"/>
    <w:rsid w:val="00FC3A78"/>
    <w:rsid w:val="00FD1005"/>
    <w:rsid w:val="00FD2A55"/>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FD2A55"/>
    <w:pPr>
      <w:jc w:val="both"/>
    </w:pPr>
    <w:rPr>
      <w:rFonts w:eastAsiaTheme="minorEastAsia"/>
      <w:sz w:val="24"/>
      <w:lang w:val="en-GB"/>
    </w:rPr>
  </w:style>
  <w:style w:type="paragraph" w:styleId="Heading1">
    <w:name w:val="heading 1"/>
    <w:basedOn w:val="Normal"/>
    <w:next w:val="Normal"/>
    <w:link w:val="Heading1Char"/>
    <w:uiPriority w:val="99"/>
    <w:semiHidden/>
    <w:rsid w:val="00FD2A55"/>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FD2A55"/>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FD2A55"/>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FD2A55"/>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FD2A55"/>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FD2A55"/>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FD2A55"/>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FD2A55"/>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FD2A55"/>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FD2A55"/>
    <w:rPr>
      <w:rFonts w:ascii="Tahoma" w:hAnsi="Tahoma" w:cs="Tahoma"/>
      <w:sz w:val="16"/>
      <w:szCs w:val="16"/>
    </w:rPr>
  </w:style>
  <w:style w:type="character" w:customStyle="1" w:styleId="BalloonTextChar">
    <w:name w:val="Balloon Text Char"/>
    <w:basedOn w:val="DefaultParagraphFont"/>
    <w:link w:val="BalloonText"/>
    <w:uiPriority w:val="99"/>
    <w:semiHidden/>
    <w:rsid w:val="00FD2A55"/>
    <w:rPr>
      <w:rFonts w:ascii="Tahoma" w:eastAsiaTheme="minorEastAsia" w:hAnsi="Tahoma" w:cs="Tahoma"/>
      <w:sz w:val="16"/>
      <w:szCs w:val="16"/>
      <w:lang w:val="en-GB"/>
    </w:rPr>
  </w:style>
  <w:style w:type="character" w:styleId="BookTitle">
    <w:name w:val="Book Title"/>
    <w:uiPriority w:val="99"/>
    <w:semiHidden/>
    <w:qFormat/>
    <w:rsid w:val="00FD2A55"/>
    <w:rPr>
      <w:i/>
      <w:iCs/>
      <w:smallCaps/>
      <w:spacing w:val="5"/>
    </w:rPr>
  </w:style>
  <w:style w:type="paragraph" w:customStyle="1" w:styleId="ECHRHeader">
    <w:name w:val="ECHR_Header"/>
    <w:aliases w:val="Ju_Header"/>
    <w:basedOn w:val="Header"/>
    <w:uiPriority w:val="4"/>
    <w:qFormat/>
    <w:rsid w:val="00FD2A55"/>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FD2A55"/>
    <w:pPr>
      <w:jc w:val="left"/>
    </w:pPr>
    <w:rPr>
      <w:sz w:val="8"/>
    </w:rPr>
  </w:style>
  <w:style w:type="character" w:styleId="Strong">
    <w:name w:val="Strong"/>
    <w:uiPriority w:val="99"/>
    <w:semiHidden/>
    <w:qFormat/>
    <w:rsid w:val="00FD2A55"/>
    <w:rPr>
      <w:b/>
      <w:bCs/>
    </w:rPr>
  </w:style>
  <w:style w:type="paragraph" w:styleId="NoSpacing">
    <w:name w:val="No Spacing"/>
    <w:basedOn w:val="Normal"/>
    <w:link w:val="NoSpacingChar"/>
    <w:semiHidden/>
    <w:qFormat/>
    <w:rsid w:val="00FD2A55"/>
    <w:rPr>
      <w:sz w:val="22"/>
      <w:lang w:val="en-US"/>
    </w:rPr>
  </w:style>
  <w:style w:type="character" w:customStyle="1" w:styleId="NoSpacingChar">
    <w:name w:val="No Spacing Char"/>
    <w:basedOn w:val="DefaultParagraphFont"/>
    <w:link w:val="NoSpacing"/>
    <w:semiHidden/>
    <w:rsid w:val="00FD2A55"/>
    <w:rPr>
      <w:rFonts w:eastAsiaTheme="minorEastAsia"/>
    </w:rPr>
  </w:style>
  <w:style w:type="paragraph" w:customStyle="1" w:styleId="ECHRFooterLine">
    <w:name w:val="ECHR_Footer_Line"/>
    <w:aliases w:val="Footer_Line"/>
    <w:basedOn w:val="Normal"/>
    <w:next w:val="ECHRFooter"/>
    <w:uiPriority w:val="57"/>
    <w:semiHidden/>
    <w:rsid w:val="00FD2A55"/>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qFormat/>
    <w:rsid w:val="00FD2A55"/>
    <w:pPr>
      <w:numPr>
        <w:numId w:val="18"/>
      </w:numPr>
      <w:jc w:val="left"/>
    </w:pPr>
    <w:rPr>
      <w:b/>
    </w:rPr>
  </w:style>
  <w:style w:type="paragraph" w:customStyle="1" w:styleId="OpiPara">
    <w:name w:val="Opi_Para"/>
    <w:basedOn w:val="ECHRPara"/>
    <w:uiPriority w:val="46"/>
    <w:qFormat/>
    <w:rsid w:val="00FD2A55"/>
  </w:style>
  <w:style w:type="paragraph" w:customStyle="1" w:styleId="JuParaSub">
    <w:name w:val="Ju_Para_Sub"/>
    <w:basedOn w:val="ECHRPara"/>
    <w:uiPriority w:val="13"/>
    <w:qFormat/>
    <w:rsid w:val="00FD2A55"/>
    <w:pPr>
      <w:ind w:left="284"/>
    </w:pPr>
  </w:style>
  <w:style w:type="paragraph" w:customStyle="1" w:styleId="ECHRTitleCentre3">
    <w:name w:val="ECHR_Title_Centre_3"/>
    <w:aliases w:val="Ju_H_Article"/>
    <w:basedOn w:val="Normal"/>
    <w:next w:val="ECHRParaQuote"/>
    <w:uiPriority w:val="27"/>
    <w:qFormat/>
    <w:rsid w:val="00FD2A55"/>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FD2A55"/>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FD2A55"/>
  </w:style>
  <w:style w:type="paragraph" w:customStyle="1" w:styleId="OpiQuot">
    <w:name w:val="Opi_Quot"/>
    <w:basedOn w:val="ECHRParaQuote"/>
    <w:uiPriority w:val="48"/>
    <w:qFormat/>
    <w:rsid w:val="00FD2A55"/>
  </w:style>
  <w:style w:type="paragraph" w:customStyle="1" w:styleId="OpiQuotSub">
    <w:name w:val="Opi_Quot_Sub"/>
    <w:basedOn w:val="JuQuotSub"/>
    <w:uiPriority w:val="49"/>
    <w:qFormat/>
    <w:rsid w:val="00FD2A55"/>
  </w:style>
  <w:style w:type="paragraph" w:customStyle="1" w:styleId="ECHRTitleCentre2">
    <w:name w:val="ECHR_Title_Centre_2"/>
    <w:aliases w:val="Dec_H_Case"/>
    <w:basedOn w:val="Normal"/>
    <w:next w:val="ECHRPara"/>
    <w:uiPriority w:val="8"/>
    <w:qFormat/>
    <w:rsid w:val="00FD2A55"/>
    <w:pPr>
      <w:spacing w:after="240"/>
      <w:jc w:val="center"/>
      <w:outlineLvl w:val="0"/>
    </w:pPr>
    <w:rPr>
      <w:rFonts w:asciiTheme="majorHAnsi" w:hAnsiTheme="majorHAnsi"/>
    </w:rPr>
  </w:style>
  <w:style w:type="paragraph" w:customStyle="1" w:styleId="JuTitle">
    <w:name w:val="Ju_Title"/>
    <w:basedOn w:val="Normal"/>
    <w:next w:val="ECHRPara"/>
    <w:uiPriority w:val="3"/>
    <w:qFormat/>
    <w:rsid w:val="00FD2A55"/>
    <w:pPr>
      <w:spacing w:before="720" w:after="240"/>
      <w:jc w:val="center"/>
      <w:outlineLvl w:val="0"/>
    </w:pPr>
    <w:rPr>
      <w:rFonts w:asciiTheme="majorHAnsi" w:hAnsiTheme="majorHAnsi"/>
      <w:b/>
      <w:caps/>
    </w:rPr>
  </w:style>
  <w:style w:type="paragraph" w:styleId="Title">
    <w:name w:val="Title"/>
    <w:basedOn w:val="Normal"/>
    <w:next w:val="Normal"/>
    <w:link w:val="TitleChar"/>
    <w:uiPriority w:val="99"/>
    <w:semiHidden/>
    <w:qFormat/>
    <w:rsid w:val="00FD2A55"/>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FD2A55"/>
    <w:rPr>
      <w:rFonts w:asciiTheme="majorHAnsi" w:eastAsiaTheme="majorEastAsia" w:hAnsiTheme="majorHAnsi" w:cstheme="majorBidi"/>
      <w:spacing w:val="5"/>
      <w:sz w:val="52"/>
      <w:szCs w:val="52"/>
      <w:lang w:bidi="en-US"/>
    </w:rPr>
  </w:style>
  <w:style w:type="paragraph" w:customStyle="1" w:styleId="JuQuotSub">
    <w:name w:val="Ju_Quot_Sub"/>
    <w:basedOn w:val="ECHRParaQuote"/>
    <w:uiPriority w:val="15"/>
    <w:qFormat/>
    <w:rsid w:val="00FD2A55"/>
    <w:pPr>
      <w:ind w:left="567"/>
    </w:pPr>
  </w:style>
  <w:style w:type="paragraph" w:customStyle="1" w:styleId="ECHRHeading2">
    <w:name w:val="ECHR_Heading_2"/>
    <w:aliases w:val="Ju_H_A"/>
    <w:basedOn w:val="Heading2"/>
    <w:next w:val="ECHRPara"/>
    <w:uiPriority w:val="20"/>
    <w:qFormat/>
    <w:rsid w:val="00FD2A55"/>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FD2A55"/>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FD2A55"/>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FD2A55"/>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FD2A55"/>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FD2A55"/>
    <w:pPr>
      <w:keepNext/>
      <w:keepLines/>
      <w:spacing w:before="240" w:after="120"/>
      <w:ind w:left="1236"/>
    </w:pPr>
    <w:rPr>
      <w:sz w:val="20"/>
      <w:lang w:val="en-GB"/>
    </w:rPr>
  </w:style>
  <w:style w:type="paragraph" w:customStyle="1" w:styleId="JuInitialled">
    <w:name w:val="Ju_Initialled"/>
    <w:basedOn w:val="Normal"/>
    <w:uiPriority w:val="31"/>
    <w:qFormat/>
    <w:rsid w:val="00FD2A55"/>
    <w:pPr>
      <w:tabs>
        <w:tab w:val="center" w:pos="6407"/>
      </w:tabs>
      <w:spacing w:before="720"/>
      <w:jc w:val="right"/>
    </w:pPr>
  </w:style>
  <w:style w:type="paragraph" w:styleId="Header">
    <w:name w:val="header"/>
    <w:basedOn w:val="Normal"/>
    <w:link w:val="HeaderChar"/>
    <w:uiPriority w:val="57"/>
    <w:semiHidden/>
    <w:rsid w:val="00FD2A55"/>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FD2A55"/>
    <w:rPr>
      <w:sz w:val="24"/>
      <w:lang w:val="en-GB"/>
    </w:rPr>
  </w:style>
  <w:style w:type="character" w:customStyle="1" w:styleId="Heading1Char">
    <w:name w:val="Heading 1 Char"/>
    <w:basedOn w:val="DefaultParagraphFont"/>
    <w:link w:val="Heading1"/>
    <w:uiPriority w:val="99"/>
    <w:semiHidden/>
    <w:rsid w:val="00FD2A55"/>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FD2A55"/>
    <w:pPr>
      <w:keepNext/>
      <w:keepLines/>
      <w:tabs>
        <w:tab w:val="left" w:pos="357"/>
      </w:tabs>
      <w:spacing w:before="360" w:after="240"/>
      <w:ind w:left="357" w:hanging="357"/>
      <w:contextualSpacing w:val="0"/>
    </w:pPr>
    <w:rPr>
      <w:b w:val="0"/>
      <w:color w:val="auto"/>
      <w:sz w:val="24"/>
    </w:rPr>
  </w:style>
  <w:style w:type="paragraph" w:customStyle="1" w:styleId="OpiHA">
    <w:name w:val="Opi_H_A"/>
    <w:basedOn w:val="ECHRHeading1"/>
    <w:next w:val="OpiPara"/>
    <w:uiPriority w:val="41"/>
    <w:qFormat/>
    <w:rsid w:val="00FD2A55"/>
    <w:pPr>
      <w:tabs>
        <w:tab w:val="clear" w:pos="357"/>
      </w:tabs>
      <w:outlineLvl w:val="1"/>
    </w:pPr>
    <w:rPr>
      <w:b/>
    </w:rPr>
  </w:style>
  <w:style w:type="character" w:customStyle="1" w:styleId="Heading2Char">
    <w:name w:val="Heading 2 Char"/>
    <w:basedOn w:val="DefaultParagraphFont"/>
    <w:link w:val="Heading2"/>
    <w:uiPriority w:val="99"/>
    <w:semiHidden/>
    <w:rsid w:val="00FD2A55"/>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FD2A55"/>
    <w:rPr>
      <w:caps w:val="0"/>
      <w:smallCaps/>
    </w:rPr>
  </w:style>
  <w:style w:type="paragraph" w:customStyle="1" w:styleId="OpiTranslation">
    <w:name w:val="Opi_Translation"/>
    <w:basedOn w:val="Normal"/>
    <w:next w:val="OpiPara"/>
    <w:uiPriority w:val="40"/>
    <w:qFormat/>
    <w:rsid w:val="00FD2A55"/>
    <w:pPr>
      <w:jc w:val="center"/>
      <w:outlineLvl w:val="0"/>
    </w:pPr>
    <w:rPr>
      <w:i/>
    </w:rPr>
  </w:style>
  <w:style w:type="character" w:customStyle="1" w:styleId="Heading3Char">
    <w:name w:val="Heading 3 Char"/>
    <w:basedOn w:val="DefaultParagraphFont"/>
    <w:link w:val="Heading3"/>
    <w:uiPriority w:val="99"/>
    <w:semiHidden/>
    <w:rsid w:val="00FD2A55"/>
    <w:rPr>
      <w:rFonts w:asciiTheme="majorHAnsi" w:eastAsiaTheme="majorEastAsia" w:hAnsiTheme="majorHAnsi" w:cstheme="majorBidi"/>
      <w:b/>
      <w:bCs/>
      <w:color w:val="5F5F5F"/>
      <w:sz w:val="24"/>
      <w:lang w:val="en-GB"/>
    </w:rPr>
  </w:style>
  <w:style w:type="paragraph" w:customStyle="1" w:styleId="DecHTitle">
    <w:name w:val="Dec_H_Title"/>
    <w:basedOn w:val="ECHRTitleCentre1"/>
    <w:uiPriority w:val="7"/>
    <w:qFormat/>
    <w:rsid w:val="00FD2A55"/>
  </w:style>
  <w:style w:type="paragraph" w:customStyle="1" w:styleId="ECHRDecisionBody">
    <w:name w:val="ECHR_Decision_Body"/>
    <w:aliases w:val="Ju_Judges"/>
    <w:basedOn w:val="Normal"/>
    <w:uiPriority w:val="11"/>
    <w:qFormat/>
    <w:rsid w:val="00FD2A55"/>
    <w:pPr>
      <w:tabs>
        <w:tab w:val="left" w:pos="567"/>
        <w:tab w:val="left" w:pos="1134"/>
      </w:tabs>
      <w:jc w:val="left"/>
    </w:pPr>
  </w:style>
  <w:style w:type="character" w:customStyle="1" w:styleId="Heading4Char">
    <w:name w:val="Heading 4 Char"/>
    <w:basedOn w:val="DefaultParagraphFont"/>
    <w:link w:val="Heading4"/>
    <w:uiPriority w:val="99"/>
    <w:semiHidden/>
    <w:rsid w:val="00FD2A55"/>
    <w:rPr>
      <w:rFonts w:asciiTheme="majorHAnsi" w:eastAsiaTheme="majorEastAsia" w:hAnsiTheme="majorHAnsi" w:cstheme="majorBidi"/>
      <w:b/>
      <w:bCs/>
      <w:i/>
      <w:iCs/>
      <w:color w:val="777777"/>
      <w:sz w:val="24"/>
      <w:lang w:val="en-GB"/>
    </w:rPr>
  </w:style>
  <w:style w:type="paragraph" w:customStyle="1" w:styleId="ECHRPara">
    <w:name w:val="ECHR_Para"/>
    <w:aliases w:val="Ju_Para"/>
    <w:basedOn w:val="Normal"/>
    <w:uiPriority w:val="12"/>
    <w:qFormat/>
    <w:rsid w:val="00FD2A55"/>
    <w:pPr>
      <w:ind w:firstLine="284"/>
    </w:pPr>
  </w:style>
  <w:style w:type="character" w:customStyle="1" w:styleId="Heading5Char">
    <w:name w:val="Heading 5 Char"/>
    <w:basedOn w:val="DefaultParagraphFont"/>
    <w:link w:val="Heading5"/>
    <w:uiPriority w:val="99"/>
    <w:semiHidden/>
    <w:rsid w:val="00FD2A55"/>
    <w:rPr>
      <w:rFonts w:asciiTheme="majorHAnsi" w:eastAsiaTheme="majorEastAsia" w:hAnsiTheme="majorHAnsi" w:cstheme="majorBidi"/>
      <w:b/>
      <w:bCs/>
      <w:color w:val="808080"/>
    </w:rPr>
  </w:style>
  <w:style w:type="paragraph" w:customStyle="1" w:styleId="JuList">
    <w:name w:val="Ju_List"/>
    <w:basedOn w:val="Normal"/>
    <w:uiPriority w:val="28"/>
    <w:qFormat/>
    <w:rsid w:val="00FD2A55"/>
    <w:pPr>
      <w:ind w:left="340" w:hanging="340"/>
    </w:pPr>
  </w:style>
  <w:style w:type="paragraph" w:customStyle="1" w:styleId="JuSigned">
    <w:name w:val="Ju_Signed"/>
    <w:basedOn w:val="Normal"/>
    <w:next w:val="JuParaLast"/>
    <w:uiPriority w:val="32"/>
    <w:qFormat/>
    <w:rsid w:val="00FD2A55"/>
    <w:pPr>
      <w:tabs>
        <w:tab w:val="center" w:pos="851"/>
        <w:tab w:val="center" w:pos="6407"/>
      </w:tabs>
      <w:spacing w:before="720"/>
      <w:jc w:val="left"/>
    </w:pPr>
  </w:style>
  <w:style w:type="character" w:styleId="SubtleEmphasis">
    <w:name w:val="Subtle Emphasis"/>
    <w:uiPriority w:val="99"/>
    <w:semiHidden/>
    <w:qFormat/>
    <w:rsid w:val="00FD2A55"/>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FD2A55"/>
    <w:pPr>
      <w:keepNext/>
      <w:keepLines/>
      <w:spacing w:before="720" w:after="240"/>
      <w:outlineLvl w:val="0"/>
    </w:pPr>
    <w:rPr>
      <w:rFonts w:asciiTheme="majorHAnsi" w:hAnsiTheme="majorHAnsi"/>
      <w:sz w:val="28"/>
    </w:rPr>
  </w:style>
  <w:style w:type="character" w:styleId="Emphasis">
    <w:name w:val="Emphasis"/>
    <w:uiPriority w:val="99"/>
    <w:semiHidden/>
    <w:qFormat/>
    <w:rsid w:val="00FD2A55"/>
    <w:rPr>
      <w:b/>
      <w:bCs/>
      <w:i/>
      <w:iCs/>
      <w:spacing w:val="10"/>
      <w:bdr w:val="none" w:sz="0" w:space="0" w:color="auto"/>
      <w:shd w:val="clear" w:color="auto" w:fill="auto"/>
    </w:rPr>
  </w:style>
  <w:style w:type="paragraph" w:styleId="Footer">
    <w:name w:val="footer"/>
    <w:basedOn w:val="Normal"/>
    <w:link w:val="FooterChar"/>
    <w:uiPriority w:val="57"/>
    <w:semiHidden/>
    <w:rsid w:val="00FD2A55"/>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FD2A55"/>
    <w:rPr>
      <w:sz w:val="24"/>
      <w:lang w:val="en-GB"/>
    </w:rPr>
  </w:style>
  <w:style w:type="character" w:styleId="FootnoteReference">
    <w:name w:val="footnote reference"/>
    <w:basedOn w:val="DefaultParagraphFont"/>
    <w:uiPriority w:val="99"/>
    <w:semiHidden/>
    <w:rsid w:val="00FD2A55"/>
    <w:rPr>
      <w:vertAlign w:val="superscript"/>
    </w:rPr>
  </w:style>
  <w:style w:type="paragraph" w:styleId="FootnoteText">
    <w:name w:val="footnote text"/>
    <w:basedOn w:val="Normal"/>
    <w:link w:val="FootnoteTextChar"/>
    <w:uiPriority w:val="99"/>
    <w:semiHidden/>
    <w:rsid w:val="00FD2A55"/>
    <w:rPr>
      <w:sz w:val="20"/>
      <w:szCs w:val="20"/>
    </w:rPr>
  </w:style>
  <w:style w:type="character" w:customStyle="1" w:styleId="FootnoteTextChar">
    <w:name w:val="Footnote Text Char"/>
    <w:basedOn w:val="DefaultParagraphFont"/>
    <w:link w:val="FootnoteText"/>
    <w:uiPriority w:val="99"/>
    <w:semiHidden/>
    <w:rsid w:val="00FD2A55"/>
    <w:rPr>
      <w:rFonts w:eastAsiaTheme="minorEastAsia"/>
      <w:sz w:val="20"/>
      <w:szCs w:val="20"/>
      <w:lang w:val="en-GB"/>
    </w:rPr>
  </w:style>
  <w:style w:type="character" w:customStyle="1" w:styleId="Heading6Char">
    <w:name w:val="Heading 6 Char"/>
    <w:basedOn w:val="DefaultParagraphFont"/>
    <w:link w:val="Heading6"/>
    <w:uiPriority w:val="99"/>
    <w:semiHidden/>
    <w:rsid w:val="00FD2A55"/>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FD2A55"/>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FD2A55"/>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FD2A55"/>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FD2A55"/>
    <w:rPr>
      <w:color w:val="0072BC" w:themeColor="hyperlink"/>
      <w:u w:val="single"/>
    </w:rPr>
  </w:style>
  <w:style w:type="character" w:styleId="IntenseEmphasis">
    <w:name w:val="Intense Emphasis"/>
    <w:uiPriority w:val="99"/>
    <w:semiHidden/>
    <w:qFormat/>
    <w:rsid w:val="00FD2A55"/>
    <w:rPr>
      <w:b/>
      <w:bCs/>
    </w:rPr>
  </w:style>
  <w:style w:type="paragraph" w:styleId="IntenseQuote">
    <w:name w:val="Intense Quote"/>
    <w:basedOn w:val="Normal"/>
    <w:next w:val="Normal"/>
    <w:link w:val="IntenseQuoteChar"/>
    <w:uiPriority w:val="99"/>
    <w:semiHidden/>
    <w:qFormat/>
    <w:rsid w:val="00FD2A55"/>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FD2A55"/>
    <w:rPr>
      <w:rFonts w:eastAsiaTheme="minorEastAsia"/>
      <w:b/>
      <w:bCs/>
      <w:i/>
      <w:iCs/>
      <w:lang w:bidi="en-US"/>
    </w:rPr>
  </w:style>
  <w:style w:type="character" w:styleId="IntenseReference">
    <w:name w:val="Intense Reference"/>
    <w:uiPriority w:val="99"/>
    <w:semiHidden/>
    <w:qFormat/>
    <w:rsid w:val="00FD2A55"/>
    <w:rPr>
      <w:smallCaps/>
      <w:spacing w:val="5"/>
      <w:u w:val="single"/>
    </w:rPr>
  </w:style>
  <w:style w:type="paragraph" w:styleId="ListParagraph">
    <w:name w:val="List Paragraph"/>
    <w:basedOn w:val="Normal"/>
    <w:uiPriority w:val="99"/>
    <w:semiHidden/>
    <w:qFormat/>
    <w:rsid w:val="00FD2A55"/>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FD2A55"/>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FD2A55"/>
    <w:rPr>
      <w:rFonts w:eastAsiaTheme="minorEastAsia"/>
      <w:i/>
      <w:iCs/>
      <w:lang w:bidi="en-US"/>
    </w:rPr>
  </w:style>
  <w:style w:type="character" w:styleId="SubtleReference">
    <w:name w:val="Subtle Reference"/>
    <w:uiPriority w:val="99"/>
    <w:semiHidden/>
    <w:qFormat/>
    <w:rsid w:val="00FD2A55"/>
    <w:rPr>
      <w:smallCaps/>
    </w:rPr>
  </w:style>
  <w:style w:type="table" w:styleId="TableGrid">
    <w:name w:val="Table Grid"/>
    <w:basedOn w:val="TableNormal"/>
    <w:uiPriority w:val="59"/>
    <w:semiHidden/>
    <w:rsid w:val="00FD2A55"/>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FD2A55"/>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FD2A55"/>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FD2A55"/>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FD2A55"/>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FD2A55"/>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FD2A55"/>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FD2A55"/>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FD2A55"/>
    <w:pPr>
      <w:spacing w:before="120" w:after="120"/>
      <w:ind w:left="425" w:firstLine="142"/>
    </w:pPr>
    <w:rPr>
      <w:sz w:val="20"/>
    </w:r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FD2A55"/>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ParaLast">
    <w:name w:val="Ju_Para_Last"/>
    <w:basedOn w:val="Normal"/>
    <w:next w:val="ECHRPara"/>
    <w:uiPriority w:val="30"/>
    <w:qFormat/>
    <w:rsid w:val="00FD2A55"/>
    <w:pPr>
      <w:keepNext/>
      <w:keepLines/>
      <w:spacing w:before="240"/>
      <w:ind w:firstLine="284"/>
    </w:pPr>
  </w:style>
  <w:style w:type="paragraph" w:customStyle="1" w:styleId="JuCase">
    <w:name w:val="Ju_Case"/>
    <w:basedOn w:val="Normal"/>
    <w:next w:val="ECHRPara"/>
    <w:uiPriority w:val="10"/>
    <w:rsid w:val="00FD2A55"/>
    <w:pPr>
      <w:ind w:firstLine="284"/>
    </w:pPr>
    <w:rPr>
      <w:b/>
    </w:rPr>
  </w:style>
  <w:style w:type="character" w:styleId="PageNumber">
    <w:name w:val="page number"/>
    <w:uiPriority w:val="99"/>
    <w:semiHidden/>
    <w:rsid w:val="00B8692A"/>
    <w:rPr>
      <w:sz w:val="18"/>
    </w:rPr>
  </w:style>
  <w:style w:type="paragraph" w:customStyle="1" w:styleId="JuLista">
    <w:name w:val="Ju_List_a"/>
    <w:basedOn w:val="JuList"/>
    <w:uiPriority w:val="28"/>
    <w:qFormat/>
    <w:rsid w:val="00FD2A55"/>
    <w:pPr>
      <w:ind w:left="346" w:firstLine="0"/>
    </w:pPr>
  </w:style>
  <w:style w:type="character" w:styleId="CommentReference">
    <w:name w:val="annotation reference"/>
    <w:uiPriority w:val="99"/>
    <w:semiHidden/>
    <w:rsid w:val="00B8692A"/>
    <w:rPr>
      <w:sz w:val="16"/>
    </w:rPr>
  </w:style>
  <w:style w:type="paragraph" w:styleId="CommentText">
    <w:name w:val="annotation text"/>
    <w:basedOn w:val="Normal"/>
    <w:link w:val="CommentTextChar"/>
    <w:uiPriority w:val="99"/>
    <w:semiHidden/>
    <w:rsid w:val="00B8692A"/>
    <w:rPr>
      <w:sz w:val="20"/>
    </w:rPr>
  </w:style>
  <w:style w:type="character" w:customStyle="1" w:styleId="CommentTextChar">
    <w:name w:val="Comment Text Char"/>
    <w:basedOn w:val="DefaultParagraphFont"/>
    <w:link w:val="CommentText"/>
    <w:uiPriority w:val="99"/>
    <w:semiHidden/>
    <w:rsid w:val="00B8692A"/>
    <w:rPr>
      <w:rFonts w:eastAsiaTheme="minorEastAsia"/>
      <w:sz w:val="20"/>
    </w:rPr>
  </w:style>
  <w:style w:type="paragraph" w:styleId="CommentSubject">
    <w:name w:val="annotation subject"/>
    <w:basedOn w:val="CommentText"/>
    <w:next w:val="CommentText"/>
    <w:link w:val="CommentSubjectChar"/>
    <w:uiPriority w:val="99"/>
    <w:semiHidden/>
    <w:rsid w:val="00B8692A"/>
    <w:rPr>
      <w:b/>
      <w:bCs/>
    </w:rPr>
  </w:style>
  <w:style w:type="character" w:customStyle="1" w:styleId="CommentSubjectChar">
    <w:name w:val="Comment Subject Char"/>
    <w:basedOn w:val="CommentTextChar"/>
    <w:link w:val="CommentSubject"/>
    <w:uiPriority w:val="99"/>
    <w:semiHidden/>
    <w:rsid w:val="00B8692A"/>
    <w:rPr>
      <w:rFonts w:eastAsiaTheme="minorEastAsia"/>
      <w:b/>
      <w:bCs/>
      <w:sz w:val="20"/>
    </w:rPr>
  </w:style>
  <w:style w:type="character" w:styleId="EndnoteReference">
    <w:name w:val="endnote reference"/>
    <w:basedOn w:val="DefaultParagraphFont"/>
    <w:uiPriority w:val="99"/>
    <w:semiHidden/>
    <w:rsid w:val="00FD2A55"/>
    <w:rPr>
      <w:vertAlign w:val="superscript"/>
    </w:rPr>
  </w:style>
  <w:style w:type="paragraph" w:styleId="EndnoteText">
    <w:name w:val="endnote text"/>
    <w:basedOn w:val="Normal"/>
    <w:link w:val="EndnoteTextChar"/>
    <w:uiPriority w:val="99"/>
    <w:semiHidden/>
    <w:rsid w:val="00FD2A55"/>
    <w:rPr>
      <w:sz w:val="20"/>
      <w:szCs w:val="20"/>
    </w:rPr>
  </w:style>
  <w:style w:type="character" w:customStyle="1" w:styleId="EndnoteTextChar">
    <w:name w:val="Endnote Text Char"/>
    <w:basedOn w:val="DefaultParagraphFont"/>
    <w:link w:val="EndnoteText"/>
    <w:uiPriority w:val="99"/>
    <w:semiHidden/>
    <w:rsid w:val="00FD2A55"/>
    <w:rPr>
      <w:rFonts w:eastAsiaTheme="minorEastAsia"/>
      <w:sz w:val="20"/>
      <w:szCs w:val="20"/>
      <w:lang w:val="en-GB"/>
    </w:rPr>
  </w:style>
  <w:style w:type="character" w:styleId="FollowedHyperlink">
    <w:name w:val="FollowedHyperlink"/>
    <w:uiPriority w:val="99"/>
    <w:semiHidden/>
    <w:rsid w:val="00B8692A"/>
    <w:rPr>
      <w:color w:val="800080"/>
      <w:u w:val="single"/>
    </w:rPr>
  </w:style>
  <w:style w:type="paragraph" w:styleId="DocumentMap">
    <w:name w:val="Document Map"/>
    <w:basedOn w:val="Normal"/>
    <w:link w:val="DocumentMapChar"/>
    <w:uiPriority w:val="99"/>
    <w:semiHidden/>
    <w:rsid w:val="00B8692A"/>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B8692A"/>
    <w:rPr>
      <w:rFonts w:ascii="Tahoma" w:eastAsiaTheme="minorEastAsia" w:hAnsi="Tahoma" w:cs="Tahoma"/>
      <w:sz w:val="20"/>
      <w:shd w:val="clear" w:color="auto" w:fill="000080"/>
    </w:rPr>
  </w:style>
  <w:style w:type="paragraph" w:styleId="ListBullet">
    <w:name w:val="List Bullet"/>
    <w:basedOn w:val="Normal"/>
    <w:uiPriority w:val="99"/>
    <w:semiHidden/>
    <w:rsid w:val="00B8692A"/>
    <w:pPr>
      <w:numPr>
        <w:numId w:val="4"/>
      </w:numPr>
    </w:pPr>
  </w:style>
  <w:style w:type="character" w:customStyle="1" w:styleId="JuITMark">
    <w:name w:val="Ju_ITMark"/>
    <w:basedOn w:val="DefaultParagraphFont"/>
    <w:uiPriority w:val="38"/>
    <w:qFormat/>
    <w:rsid w:val="00FD2A55"/>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FD2A55"/>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FD2A55"/>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B8692A"/>
    <w:pPr>
      <w:numPr>
        <w:numId w:val="5"/>
      </w:numPr>
    </w:pPr>
  </w:style>
  <w:style w:type="numbering" w:styleId="1ai">
    <w:name w:val="Outline List 1"/>
    <w:basedOn w:val="NoList"/>
    <w:uiPriority w:val="99"/>
    <w:semiHidden/>
    <w:rsid w:val="00B8692A"/>
    <w:pPr>
      <w:numPr>
        <w:numId w:val="6"/>
      </w:numPr>
    </w:pPr>
  </w:style>
  <w:style w:type="numbering" w:styleId="ArticleSection">
    <w:name w:val="Outline List 3"/>
    <w:basedOn w:val="NoList"/>
    <w:uiPriority w:val="99"/>
    <w:semiHidden/>
    <w:rsid w:val="00B8692A"/>
    <w:pPr>
      <w:numPr>
        <w:numId w:val="7"/>
      </w:numPr>
    </w:pPr>
  </w:style>
  <w:style w:type="paragraph" w:styleId="Bibliography">
    <w:name w:val="Bibliography"/>
    <w:basedOn w:val="Normal"/>
    <w:next w:val="Normal"/>
    <w:uiPriority w:val="99"/>
    <w:semiHidden/>
    <w:unhideWhenUsed/>
    <w:rsid w:val="00B8692A"/>
  </w:style>
  <w:style w:type="paragraph" w:styleId="BlockText">
    <w:name w:val="Block Text"/>
    <w:basedOn w:val="Normal"/>
    <w:uiPriority w:val="99"/>
    <w:semiHidden/>
    <w:rsid w:val="00B869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B8692A"/>
    <w:pPr>
      <w:spacing w:after="120"/>
    </w:pPr>
  </w:style>
  <w:style w:type="character" w:customStyle="1" w:styleId="BodyTextChar">
    <w:name w:val="Body Text Char"/>
    <w:basedOn w:val="DefaultParagraphFont"/>
    <w:link w:val="BodyText"/>
    <w:uiPriority w:val="99"/>
    <w:semiHidden/>
    <w:rsid w:val="00B8692A"/>
    <w:rPr>
      <w:rFonts w:eastAsiaTheme="minorEastAsia"/>
      <w:sz w:val="24"/>
    </w:rPr>
  </w:style>
  <w:style w:type="paragraph" w:styleId="BodyText2">
    <w:name w:val="Body Text 2"/>
    <w:basedOn w:val="Normal"/>
    <w:link w:val="BodyText2Char"/>
    <w:uiPriority w:val="99"/>
    <w:semiHidden/>
    <w:rsid w:val="00B8692A"/>
    <w:pPr>
      <w:spacing w:after="120" w:line="480" w:lineRule="auto"/>
    </w:pPr>
  </w:style>
  <w:style w:type="character" w:customStyle="1" w:styleId="BodyText2Char">
    <w:name w:val="Body Text 2 Char"/>
    <w:basedOn w:val="DefaultParagraphFont"/>
    <w:link w:val="BodyText2"/>
    <w:uiPriority w:val="99"/>
    <w:semiHidden/>
    <w:rsid w:val="00B8692A"/>
    <w:rPr>
      <w:rFonts w:eastAsiaTheme="minorEastAsia"/>
      <w:sz w:val="24"/>
    </w:rPr>
  </w:style>
  <w:style w:type="paragraph" w:styleId="BodyText3">
    <w:name w:val="Body Text 3"/>
    <w:basedOn w:val="Normal"/>
    <w:link w:val="BodyText3Char"/>
    <w:uiPriority w:val="99"/>
    <w:semiHidden/>
    <w:rsid w:val="00B8692A"/>
    <w:pPr>
      <w:spacing w:after="120"/>
    </w:pPr>
    <w:rPr>
      <w:sz w:val="16"/>
      <w:szCs w:val="16"/>
    </w:rPr>
  </w:style>
  <w:style w:type="character" w:customStyle="1" w:styleId="BodyText3Char">
    <w:name w:val="Body Text 3 Char"/>
    <w:basedOn w:val="DefaultParagraphFont"/>
    <w:link w:val="BodyText3"/>
    <w:uiPriority w:val="99"/>
    <w:semiHidden/>
    <w:rsid w:val="00B8692A"/>
    <w:rPr>
      <w:rFonts w:eastAsiaTheme="minorEastAsia"/>
      <w:sz w:val="16"/>
      <w:szCs w:val="16"/>
    </w:rPr>
  </w:style>
  <w:style w:type="paragraph" w:styleId="BodyTextFirstIndent">
    <w:name w:val="Body Text First Indent"/>
    <w:basedOn w:val="BodyText"/>
    <w:link w:val="BodyTextFirstIndentChar"/>
    <w:uiPriority w:val="99"/>
    <w:semiHidden/>
    <w:rsid w:val="00B8692A"/>
    <w:pPr>
      <w:spacing w:after="0"/>
      <w:ind w:firstLine="360"/>
    </w:pPr>
  </w:style>
  <w:style w:type="character" w:customStyle="1" w:styleId="BodyTextFirstIndentChar">
    <w:name w:val="Body Text First Indent Char"/>
    <w:basedOn w:val="BodyTextChar"/>
    <w:link w:val="BodyTextFirstIndent"/>
    <w:uiPriority w:val="99"/>
    <w:semiHidden/>
    <w:rsid w:val="00B8692A"/>
    <w:rPr>
      <w:rFonts w:eastAsiaTheme="minorEastAsia"/>
      <w:sz w:val="24"/>
    </w:rPr>
  </w:style>
  <w:style w:type="paragraph" w:styleId="BodyTextIndent">
    <w:name w:val="Body Text Indent"/>
    <w:basedOn w:val="Normal"/>
    <w:link w:val="BodyTextIndentChar"/>
    <w:uiPriority w:val="99"/>
    <w:semiHidden/>
    <w:rsid w:val="00B8692A"/>
    <w:pPr>
      <w:spacing w:after="120"/>
      <w:ind w:left="283"/>
    </w:pPr>
  </w:style>
  <w:style w:type="character" w:customStyle="1" w:styleId="BodyTextIndentChar">
    <w:name w:val="Body Text Indent Char"/>
    <w:basedOn w:val="DefaultParagraphFont"/>
    <w:link w:val="BodyTextIndent"/>
    <w:uiPriority w:val="99"/>
    <w:semiHidden/>
    <w:rsid w:val="00B8692A"/>
    <w:rPr>
      <w:rFonts w:eastAsiaTheme="minorEastAsia"/>
      <w:sz w:val="24"/>
    </w:rPr>
  </w:style>
  <w:style w:type="paragraph" w:styleId="BodyTextFirstIndent2">
    <w:name w:val="Body Text First Indent 2"/>
    <w:basedOn w:val="BodyTextIndent"/>
    <w:link w:val="BodyTextFirstIndent2Char"/>
    <w:uiPriority w:val="99"/>
    <w:semiHidden/>
    <w:rsid w:val="00B8692A"/>
    <w:pPr>
      <w:spacing w:after="0"/>
      <w:ind w:left="360" w:firstLine="360"/>
    </w:pPr>
  </w:style>
  <w:style w:type="character" w:customStyle="1" w:styleId="BodyTextFirstIndent2Char">
    <w:name w:val="Body Text First Indent 2 Char"/>
    <w:basedOn w:val="BodyTextIndentChar"/>
    <w:link w:val="BodyTextFirstIndent2"/>
    <w:uiPriority w:val="99"/>
    <w:semiHidden/>
    <w:rsid w:val="00B8692A"/>
    <w:rPr>
      <w:rFonts w:eastAsiaTheme="minorEastAsia"/>
      <w:sz w:val="24"/>
    </w:rPr>
  </w:style>
  <w:style w:type="paragraph" w:styleId="BodyTextIndent2">
    <w:name w:val="Body Text Indent 2"/>
    <w:basedOn w:val="Normal"/>
    <w:link w:val="BodyTextIndent2Char"/>
    <w:uiPriority w:val="99"/>
    <w:semiHidden/>
    <w:rsid w:val="00B8692A"/>
    <w:pPr>
      <w:spacing w:after="120" w:line="480" w:lineRule="auto"/>
      <w:ind w:left="283"/>
    </w:pPr>
  </w:style>
  <w:style w:type="character" w:customStyle="1" w:styleId="BodyTextIndent2Char">
    <w:name w:val="Body Text Indent 2 Char"/>
    <w:basedOn w:val="DefaultParagraphFont"/>
    <w:link w:val="BodyTextIndent2"/>
    <w:uiPriority w:val="99"/>
    <w:semiHidden/>
    <w:rsid w:val="00B8692A"/>
    <w:rPr>
      <w:rFonts w:eastAsiaTheme="minorEastAsia"/>
      <w:sz w:val="24"/>
    </w:rPr>
  </w:style>
  <w:style w:type="paragraph" w:styleId="BodyTextIndent3">
    <w:name w:val="Body Text Indent 3"/>
    <w:basedOn w:val="Normal"/>
    <w:link w:val="BodyTextIndent3Char"/>
    <w:uiPriority w:val="99"/>
    <w:semiHidden/>
    <w:rsid w:val="00B8692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B8692A"/>
    <w:rPr>
      <w:rFonts w:eastAsiaTheme="minorEastAsia"/>
      <w:sz w:val="16"/>
      <w:szCs w:val="16"/>
    </w:rPr>
  </w:style>
  <w:style w:type="paragraph" w:styleId="Caption">
    <w:name w:val="caption"/>
    <w:basedOn w:val="Normal"/>
    <w:next w:val="Normal"/>
    <w:uiPriority w:val="99"/>
    <w:semiHidden/>
    <w:qFormat/>
    <w:rsid w:val="00B8692A"/>
    <w:pPr>
      <w:spacing w:after="200"/>
    </w:pPr>
    <w:rPr>
      <w:b/>
      <w:bCs/>
      <w:color w:val="0072BC" w:themeColor="accent1"/>
      <w:sz w:val="18"/>
      <w:szCs w:val="18"/>
    </w:rPr>
  </w:style>
  <w:style w:type="paragraph" w:styleId="Closing">
    <w:name w:val="Closing"/>
    <w:basedOn w:val="Normal"/>
    <w:link w:val="ClosingChar"/>
    <w:uiPriority w:val="99"/>
    <w:semiHidden/>
    <w:rsid w:val="00B8692A"/>
    <w:pPr>
      <w:ind w:left="4252"/>
    </w:pPr>
  </w:style>
  <w:style w:type="character" w:customStyle="1" w:styleId="ClosingChar">
    <w:name w:val="Closing Char"/>
    <w:basedOn w:val="DefaultParagraphFont"/>
    <w:link w:val="Closing"/>
    <w:uiPriority w:val="99"/>
    <w:semiHidden/>
    <w:rsid w:val="00B8692A"/>
    <w:rPr>
      <w:rFonts w:eastAsiaTheme="minorEastAsia"/>
      <w:sz w:val="24"/>
    </w:rPr>
  </w:style>
  <w:style w:type="table" w:styleId="ColorfulGrid">
    <w:name w:val="Colorful Grid"/>
    <w:basedOn w:val="TableNormal"/>
    <w:uiPriority w:val="99"/>
    <w:semiHidden/>
    <w:rsid w:val="00B8692A"/>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B8692A"/>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B8692A"/>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B8692A"/>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B8692A"/>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B8692A"/>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B8692A"/>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B8692A"/>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B8692A"/>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B8692A"/>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B8692A"/>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B8692A"/>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B8692A"/>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B8692A"/>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B8692A"/>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B8692A"/>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B8692A"/>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B8692A"/>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B8692A"/>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B8692A"/>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B8692A"/>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B8692A"/>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B8692A"/>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B8692A"/>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B8692A"/>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B8692A"/>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B8692A"/>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B8692A"/>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B8692A"/>
  </w:style>
  <w:style w:type="character" w:customStyle="1" w:styleId="DateChar">
    <w:name w:val="Date Char"/>
    <w:basedOn w:val="DefaultParagraphFont"/>
    <w:link w:val="Date"/>
    <w:uiPriority w:val="99"/>
    <w:semiHidden/>
    <w:rsid w:val="00B8692A"/>
    <w:rPr>
      <w:rFonts w:eastAsiaTheme="minorEastAsia"/>
      <w:sz w:val="24"/>
    </w:rPr>
  </w:style>
  <w:style w:type="paragraph" w:styleId="E-mailSignature">
    <w:name w:val="E-mail Signature"/>
    <w:basedOn w:val="Normal"/>
    <w:link w:val="E-mailSignatureChar"/>
    <w:uiPriority w:val="99"/>
    <w:semiHidden/>
    <w:rsid w:val="00B8692A"/>
  </w:style>
  <w:style w:type="character" w:customStyle="1" w:styleId="E-mailSignatureChar">
    <w:name w:val="E-mail Signature Char"/>
    <w:basedOn w:val="DefaultParagraphFont"/>
    <w:link w:val="E-mailSignature"/>
    <w:uiPriority w:val="99"/>
    <w:semiHidden/>
    <w:rsid w:val="00B8692A"/>
    <w:rPr>
      <w:rFonts w:eastAsiaTheme="minorEastAsia"/>
      <w:sz w:val="24"/>
    </w:rPr>
  </w:style>
  <w:style w:type="paragraph" w:styleId="EnvelopeAddress">
    <w:name w:val="envelope address"/>
    <w:basedOn w:val="Normal"/>
    <w:uiPriority w:val="99"/>
    <w:semiHidden/>
    <w:rsid w:val="00B8692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B8692A"/>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B8692A"/>
  </w:style>
  <w:style w:type="paragraph" w:styleId="HTMLAddress">
    <w:name w:val="HTML Address"/>
    <w:basedOn w:val="Normal"/>
    <w:link w:val="HTMLAddressChar"/>
    <w:uiPriority w:val="99"/>
    <w:semiHidden/>
    <w:rsid w:val="00B8692A"/>
    <w:rPr>
      <w:i/>
      <w:iCs/>
    </w:rPr>
  </w:style>
  <w:style w:type="character" w:customStyle="1" w:styleId="HTMLAddressChar">
    <w:name w:val="HTML Address Char"/>
    <w:basedOn w:val="DefaultParagraphFont"/>
    <w:link w:val="HTMLAddress"/>
    <w:uiPriority w:val="99"/>
    <w:semiHidden/>
    <w:rsid w:val="00B8692A"/>
    <w:rPr>
      <w:rFonts w:eastAsiaTheme="minorEastAsia"/>
      <w:i/>
      <w:iCs/>
      <w:sz w:val="24"/>
    </w:rPr>
  </w:style>
  <w:style w:type="character" w:styleId="HTMLCite">
    <w:name w:val="HTML Cite"/>
    <w:basedOn w:val="DefaultParagraphFont"/>
    <w:uiPriority w:val="99"/>
    <w:semiHidden/>
    <w:rsid w:val="00B8692A"/>
    <w:rPr>
      <w:i/>
      <w:iCs/>
    </w:rPr>
  </w:style>
  <w:style w:type="character" w:styleId="HTMLCode">
    <w:name w:val="HTML Code"/>
    <w:basedOn w:val="DefaultParagraphFont"/>
    <w:uiPriority w:val="99"/>
    <w:semiHidden/>
    <w:rsid w:val="00B8692A"/>
    <w:rPr>
      <w:rFonts w:ascii="Consolas" w:hAnsi="Consolas" w:cs="Consolas"/>
      <w:sz w:val="20"/>
      <w:szCs w:val="20"/>
    </w:rPr>
  </w:style>
  <w:style w:type="character" w:styleId="HTMLDefinition">
    <w:name w:val="HTML Definition"/>
    <w:basedOn w:val="DefaultParagraphFont"/>
    <w:uiPriority w:val="99"/>
    <w:semiHidden/>
    <w:rsid w:val="00B8692A"/>
    <w:rPr>
      <w:i/>
      <w:iCs/>
    </w:rPr>
  </w:style>
  <w:style w:type="character" w:styleId="HTMLKeyboard">
    <w:name w:val="HTML Keyboard"/>
    <w:basedOn w:val="DefaultParagraphFont"/>
    <w:uiPriority w:val="99"/>
    <w:semiHidden/>
    <w:rsid w:val="00B8692A"/>
    <w:rPr>
      <w:rFonts w:ascii="Consolas" w:hAnsi="Consolas" w:cs="Consolas"/>
      <w:sz w:val="20"/>
      <w:szCs w:val="20"/>
    </w:rPr>
  </w:style>
  <w:style w:type="paragraph" w:styleId="HTMLPreformatted">
    <w:name w:val="HTML Preformatted"/>
    <w:basedOn w:val="Normal"/>
    <w:link w:val="HTMLPreformattedChar"/>
    <w:uiPriority w:val="99"/>
    <w:semiHidden/>
    <w:rsid w:val="00B8692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B8692A"/>
    <w:rPr>
      <w:rFonts w:ascii="Consolas" w:eastAsiaTheme="minorEastAsia" w:hAnsi="Consolas" w:cs="Consolas"/>
      <w:sz w:val="20"/>
      <w:szCs w:val="20"/>
    </w:rPr>
  </w:style>
  <w:style w:type="character" w:styleId="HTMLSample">
    <w:name w:val="HTML Sample"/>
    <w:basedOn w:val="DefaultParagraphFont"/>
    <w:uiPriority w:val="99"/>
    <w:semiHidden/>
    <w:rsid w:val="00B8692A"/>
    <w:rPr>
      <w:rFonts w:ascii="Consolas" w:hAnsi="Consolas" w:cs="Consolas"/>
      <w:sz w:val="24"/>
      <w:szCs w:val="24"/>
    </w:rPr>
  </w:style>
  <w:style w:type="character" w:styleId="HTMLTypewriter">
    <w:name w:val="HTML Typewriter"/>
    <w:basedOn w:val="DefaultParagraphFont"/>
    <w:uiPriority w:val="99"/>
    <w:semiHidden/>
    <w:rsid w:val="00B8692A"/>
    <w:rPr>
      <w:rFonts w:ascii="Consolas" w:hAnsi="Consolas" w:cs="Consolas"/>
      <w:sz w:val="20"/>
      <w:szCs w:val="20"/>
    </w:rPr>
  </w:style>
  <w:style w:type="character" w:styleId="HTMLVariable">
    <w:name w:val="HTML Variable"/>
    <w:basedOn w:val="DefaultParagraphFont"/>
    <w:uiPriority w:val="99"/>
    <w:semiHidden/>
    <w:rsid w:val="00B8692A"/>
    <w:rPr>
      <w:i/>
      <w:iCs/>
    </w:rPr>
  </w:style>
  <w:style w:type="paragraph" w:styleId="Index1">
    <w:name w:val="index 1"/>
    <w:basedOn w:val="Normal"/>
    <w:next w:val="Normal"/>
    <w:autoRedefine/>
    <w:uiPriority w:val="99"/>
    <w:semiHidden/>
    <w:rsid w:val="00B8692A"/>
    <w:pPr>
      <w:ind w:left="240" w:hanging="240"/>
    </w:pPr>
  </w:style>
  <w:style w:type="paragraph" w:styleId="Index2">
    <w:name w:val="index 2"/>
    <w:basedOn w:val="Normal"/>
    <w:next w:val="Normal"/>
    <w:autoRedefine/>
    <w:uiPriority w:val="99"/>
    <w:semiHidden/>
    <w:rsid w:val="00B8692A"/>
    <w:pPr>
      <w:ind w:left="480" w:hanging="240"/>
    </w:pPr>
  </w:style>
  <w:style w:type="paragraph" w:styleId="Index3">
    <w:name w:val="index 3"/>
    <w:basedOn w:val="Normal"/>
    <w:next w:val="Normal"/>
    <w:autoRedefine/>
    <w:uiPriority w:val="99"/>
    <w:semiHidden/>
    <w:rsid w:val="00B8692A"/>
    <w:pPr>
      <w:ind w:left="720" w:hanging="240"/>
    </w:pPr>
  </w:style>
  <w:style w:type="paragraph" w:styleId="Index4">
    <w:name w:val="index 4"/>
    <w:basedOn w:val="Normal"/>
    <w:next w:val="Normal"/>
    <w:autoRedefine/>
    <w:uiPriority w:val="99"/>
    <w:semiHidden/>
    <w:rsid w:val="00B8692A"/>
    <w:pPr>
      <w:ind w:left="960" w:hanging="240"/>
    </w:pPr>
  </w:style>
  <w:style w:type="paragraph" w:styleId="Index5">
    <w:name w:val="index 5"/>
    <w:basedOn w:val="Normal"/>
    <w:next w:val="Normal"/>
    <w:autoRedefine/>
    <w:uiPriority w:val="99"/>
    <w:semiHidden/>
    <w:rsid w:val="00B8692A"/>
    <w:pPr>
      <w:ind w:left="1200" w:hanging="240"/>
    </w:pPr>
  </w:style>
  <w:style w:type="paragraph" w:styleId="Index6">
    <w:name w:val="index 6"/>
    <w:basedOn w:val="Normal"/>
    <w:next w:val="Normal"/>
    <w:autoRedefine/>
    <w:uiPriority w:val="99"/>
    <w:semiHidden/>
    <w:rsid w:val="00B8692A"/>
    <w:pPr>
      <w:ind w:left="1440" w:hanging="240"/>
    </w:pPr>
  </w:style>
  <w:style w:type="paragraph" w:styleId="Index7">
    <w:name w:val="index 7"/>
    <w:basedOn w:val="Normal"/>
    <w:next w:val="Normal"/>
    <w:autoRedefine/>
    <w:uiPriority w:val="99"/>
    <w:semiHidden/>
    <w:rsid w:val="00B8692A"/>
    <w:pPr>
      <w:ind w:left="1680" w:hanging="240"/>
    </w:pPr>
  </w:style>
  <w:style w:type="paragraph" w:styleId="Index8">
    <w:name w:val="index 8"/>
    <w:basedOn w:val="Normal"/>
    <w:next w:val="Normal"/>
    <w:autoRedefine/>
    <w:uiPriority w:val="99"/>
    <w:semiHidden/>
    <w:rsid w:val="00B8692A"/>
    <w:pPr>
      <w:ind w:left="1920" w:hanging="240"/>
    </w:pPr>
  </w:style>
  <w:style w:type="paragraph" w:styleId="Index9">
    <w:name w:val="index 9"/>
    <w:basedOn w:val="Normal"/>
    <w:next w:val="Normal"/>
    <w:autoRedefine/>
    <w:uiPriority w:val="99"/>
    <w:semiHidden/>
    <w:rsid w:val="00B8692A"/>
    <w:pPr>
      <w:ind w:left="2160" w:hanging="240"/>
    </w:pPr>
  </w:style>
  <w:style w:type="paragraph" w:styleId="IndexHeading">
    <w:name w:val="index heading"/>
    <w:basedOn w:val="Normal"/>
    <w:next w:val="Index1"/>
    <w:uiPriority w:val="99"/>
    <w:semiHidden/>
    <w:rsid w:val="00B8692A"/>
    <w:rPr>
      <w:rFonts w:asciiTheme="majorHAnsi" w:eastAsiaTheme="majorEastAsia" w:hAnsiTheme="majorHAnsi" w:cstheme="majorBidi"/>
      <w:b/>
      <w:bCs/>
    </w:rPr>
  </w:style>
  <w:style w:type="table" w:styleId="LightGrid">
    <w:name w:val="Light Grid"/>
    <w:basedOn w:val="TableNormal"/>
    <w:uiPriority w:val="99"/>
    <w:semiHidden/>
    <w:rsid w:val="00B8692A"/>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B8692A"/>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B8692A"/>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B8692A"/>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B8692A"/>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B8692A"/>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B8692A"/>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B8692A"/>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B8692A"/>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B8692A"/>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B8692A"/>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B8692A"/>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B8692A"/>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B8692A"/>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B8692A"/>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B8692A"/>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B8692A"/>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B8692A"/>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B8692A"/>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B8692A"/>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B8692A"/>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B8692A"/>
  </w:style>
  <w:style w:type="paragraph" w:styleId="List">
    <w:name w:val="List"/>
    <w:basedOn w:val="Normal"/>
    <w:uiPriority w:val="99"/>
    <w:semiHidden/>
    <w:rsid w:val="00B8692A"/>
    <w:pPr>
      <w:ind w:left="283" w:hanging="283"/>
      <w:contextualSpacing/>
    </w:pPr>
  </w:style>
  <w:style w:type="paragraph" w:styleId="List2">
    <w:name w:val="List 2"/>
    <w:basedOn w:val="Normal"/>
    <w:uiPriority w:val="99"/>
    <w:semiHidden/>
    <w:rsid w:val="00B8692A"/>
    <w:pPr>
      <w:ind w:left="566" w:hanging="283"/>
      <w:contextualSpacing/>
    </w:pPr>
  </w:style>
  <w:style w:type="paragraph" w:styleId="List3">
    <w:name w:val="List 3"/>
    <w:basedOn w:val="Normal"/>
    <w:uiPriority w:val="99"/>
    <w:semiHidden/>
    <w:rsid w:val="00B8692A"/>
    <w:pPr>
      <w:ind w:left="849" w:hanging="283"/>
      <w:contextualSpacing/>
    </w:pPr>
  </w:style>
  <w:style w:type="paragraph" w:styleId="List4">
    <w:name w:val="List 4"/>
    <w:basedOn w:val="Normal"/>
    <w:uiPriority w:val="99"/>
    <w:semiHidden/>
    <w:rsid w:val="00B8692A"/>
    <w:pPr>
      <w:ind w:left="1132" w:hanging="283"/>
      <w:contextualSpacing/>
    </w:pPr>
  </w:style>
  <w:style w:type="paragraph" w:styleId="List5">
    <w:name w:val="List 5"/>
    <w:basedOn w:val="Normal"/>
    <w:uiPriority w:val="99"/>
    <w:semiHidden/>
    <w:rsid w:val="00B8692A"/>
    <w:pPr>
      <w:ind w:left="1415" w:hanging="283"/>
      <w:contextualSpacing/>
    </w:pPr>
  </w:style>
  <w:style w:type="paragraph" w:styleId="ListBullet2">
    <w:name w:val="List Bullet 2"/>
    <w:basedOn w:val="Normal"/>
    <w:uiPriority w:val="99"/>
    <w:semiHidden/>
    <w:rsid w:val="00B8692A"/>
    <w:pPr>
      <w:numPr>
        <w:numId w:val="1"/>
      </w:numPr>
      <w:contextualSpacing/>
    </w:pPr>
  </w:style>
  <w:style w:type="paragraph" w:styleId="ListBullet3">
    <w:name w:val="List Bullet 3"/>
    <w:basedOn w:val="Normal"/>
    <w:uiPriority w:val="99"/>
    <w:semiHidden/>
    <w:rsid w:val="00B8692A"/>
    <w:pPr>
      <w:numPr>
        <w:numId w:val="2"/>
      </w:numPr>
      <w:contextualSpacing/>
    </w:pPr>
  </w:style>
  <w:style w:type="paragraph" w:styleId="ListBullet4">
    <w:name w:val="List Bullet 4"/>
    <w:basedOn w:val="Normal"/>
    <w:uiPriority w:val="99"/>
    <w:semiHidden/>
    <w:rsid w:val="00B8692A"/>
    <w:pPr>
      <w:numPr>
        <w:numId w:val="8"/>
      </w:numPr>
      <w:contextualSpacing/>
    </w:pPr>
  </w:style>
  <w:style w:type="paragraph" w:styleId="ListBullet5">
    <w:name w:val="List Bullet 5"/>
    <w:basedOn w:val="Normal"/>
    <w:uiPriority w:val="99"/>
    <w:semiHidden/>
    <w:rsid w:val="00B8692A"/>
    <w:pPr>
      <w:numPr>
        <w:numId w:val="3"/>
      </w:numPr>
      <w:contextualSpacing/>
    </w:pPr>
  </w:style>
  <w:style w:type="paragraph" w:styleId="ListContinue">
    <w:name w:val="List Continue"/>
    <w:basedOn w:val="Normal"/>
    <w:uiPriority w:val="99"/>
    <w:semiHidden/>
    <w:rsid w:val="00B8692A"/>
    <w:pPr>
      <w:spacing w:after="120"/>
      <w:ind w:left="283"/>
      <w:contextualSpacing/>
    </w:pPr>
  </w:style>
  <w:style w:type="paragraph" w:styleId="ListContinue2">
    <w:name w:val="List Continue 2"/>
    <w:basedOn w:val="Normal"/>
    <w:uiPriority w:val="99"/>
    <w:semiHidden/>
    <w:rsid w:val="00B8692A"/>
    <w:pPr>
      <w:spacing w:after="120"/>
      <w:ind w:left="566"/>
      <w:contextualSpacing/>
    </w:pPr>
  </w:style>
  <w:style w:type="paragraph" w:styleId="ListContinue3">
    <w:name w:val="List Continue 3"/>
    <w:basedOn w:val="Normal"/>
    <w:uiPriority w:val="99"/>
    <w:semiHidden/>
    <w:rsid w:val="00B8692A"/>
    <w:pPr>
      <w:spacing w:after="120"/>
      <w:ind w:left="849"/>
      <w:contextualSpacing/>
    </w:pPr>
  </w:style>
  <w:style w:type="paragraph" w:styleId="ListContinue4">
    <w:name w:val="List Continue 4"/>
    <w:basedOn w:val="Normal"/>
    <w:uiPriority w:val="99"/>
    <w:semiHidden/>
    <w:rsid w:val="00B8692A"/>
    <w:pPr>
      <w:spacing w:after="120"/>
      <w:ind w:left="1132"/>
      <w:contextualSpacing/>
    </w:pPr>
  </w:style>
  <w:style w:type="paragraph" w:styleId="ListContinue5">
    <w:name w:val="List Continue 5"/>
    <w:basedOn w:val="Normal"/>
    <w:uiPriority w:val="99"/>
    <w:semiHidden/>
    <w:rsid w:val="00B8692A"/>
    <w:pPr>
      <w:spacing w:after="120"/>
      <w:ind w:left="1415"/>
      <w:contextualSpacing/>
    </w:pPr>
  </w:style>
  <w:style w:type="paragraph" w:styleId="ListNumber">
    <w:name w:val="List Number"/>
    <w:basedOn w:val="Normal"/>
    <w:uiPriority w:val="99"/>
    <w:semiHidden/>
    <w:rsid w:val="00B8692A"/>
    <w:pPr>
      <w:tabs>
        <w:tab w:val="num" w:pos="360"/>
      </w:tabs>
      <w:ind w:left="360" w:hanging="360"/>
      <w:contextualSpacing/>
    </w:pPr>
  </w:style>
  <w:style w:type="paragraph" w:styleId="ListNumber2">
    <w:name w:val="List Number 2"/>
    <w:basedOn w:val="Normal"/>
    <w:uiPriority w:val="99"/>
    <w:semiHidden/>
    <w:rsid w:val="00B8692A"/>
    <w:pPr>
      <w:numPr>
        <w:numId w:val="9"/>
      </w:numPr>
      <w:contextualSpacing/>
    </w:pPr>
  </w:style>
  <w:style w:type="paragraph" w:styleId="ListNumber3">
    <w:name w:val="List Number 3"/>
    <w:basedOn w:val="Normal"/>
    <w:uiPriority w:val="99"/>
    <w:semiHidden/>
    <w:rsid w:val="00B8692A"/>
    <w:pPr>
      <w:numPr>
        <w:numId w:val="10"/>
      </w:numPr>
      <w:contextualSpacing/>
    </w:pPr>
  </w:style>
  <w:style w:type="paragraph" w:styleId="ListNumber4">
    <w:name w:val="List Number 4"/>
    <w:basedOn w:val="Normal"/>
    <w:uiPriority w:val="99"/>
    <w:semiHidden/>
    <w:rsid w:val="00B8692A"/>
    <w:pPr>
      <w:numPr>
        <w:numId w:val="11"/>
      </w:numPr>
      <w:contextualSpacing/>
    </w:pPr>
  </w:style>
  <w:style w:type="paragraph" w:styleId="ListNumber5">
    <w:name w:val="List Number 5"/>
    <w:basedOn w:val="Normal"/>
    <w:uiPriority w:val="99"/>
    <w:semiHidden/>
    <w:rsid w:val="00B8692A"/>
    <w:pPr>
      <w:numPr>
        <w:numId w:val="12"/>
      </w:numPr>
      <w:contextualSpacing/>
    </w:pPr>
  </w:style>
  <w:style w:type="paragraph" w:styleId="MacroText">
    <w:name w:val="macro"/>
    <w:link w:val="MacroTextChar"/>
    <w:uiPriority w:val="99"/>
    <w:semiHidden/>
    <w:rsid w:val="00B8692A"/>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B8692A"/>
    <w:rPr>
      <w:rFonts w:ascii="Consolas" w:hAnsi="Consolas" w:cs="Consolas"/>
      <w:sz w:val="20"/>
      <w:szCs w:val="20"/>
      <w:lang w:val="en-GB" w:eastAsia="fr-FR"/>
    </w:rPr>
  </w:style>
  <w:style w:type="table" w:styleId="MediumGrid1">
    <w:name w:val="Medium Grid 1"/>
    <w:basedOn w:val="TableNormal"/>
    <w:uiPriority w:val="99"/>
    <w:semiHidden/>
    <w:rsid w:val="00B8692A"/>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B8692A"/>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B8692A"/>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B8692A"/>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B8692A"/>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B8692A"/>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B8692A"/>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B8692A"/>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B8692A"/>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B8692A"/>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B8692A"/>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B8692A"/>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B8692A"/>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B8692A"/>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B8692A"/>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B8692A"/>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B8692A"/>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B8692A"/>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B8692A"/>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B8692A"/>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B8692A"/>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B8692A"/>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B8692A"/>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B8692A"/>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B8692A"/>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B8692A"/>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B8692A"/>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B8692A"/>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B8692A"/>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B8692A"/>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B8692A"/>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B8692A"/>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B8692A"/>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B8692A"/>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B8692A"/>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B8692A"/>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B8692A"/>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B8692A"/>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B8692A"/>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B8692A"/>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B8692A"/>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B8692A"/>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B8692A"/>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B8692A"/>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B8692A"/>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B8692A"/>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B8692A"/>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B8692A"/>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B8692A"/>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B869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B8692A"/>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B8692A"/>
    <w:rPr>
      <w:rFonts w:ascii="Times New Roman" w:hAnsi="Times New Roman" w:cs="Times New Roman"/>
      <w:szCs w:val="24"/>
    </w:rPr>
  </w:style>
  <w:style w:type="paragraph" w:styleId="NormalIndent">
    <w:name w:val="Normal Indent"/>
    <w:basedOn w:val="Normal"/>
    <w:uiPriority w:val="99"/>
    <w:semiHidden/>
    <w:rsid w:val="00B8692A"/>
    <w:pPr>
      <w:ind w:left="720"/>
    </w:pPr>
  </w:style>
  <w:style w:type="paragraph" w:styleId="NoteHeading">
    <w:name w:val="Note Heading"/>
    <w:basedOn w:val="Normal"/>
    <w:next w:val="Normal"/>
    <w:link w:val="NoteHeadingChar"/>
    <w:uiPriority w:val="99"/>
    <w:semiHidden/>
    <w:rsid w:val="00B8692A"/>
  </w:style>
  <w:style w:type="character" w:customStyle="1" w:styleId="NoteHeadingChar">
    <w:name w:val="Note Heading Char"/>
    <w:basedOn w:val="DefaultParagraphFont"/>
    <w:link w:val="NoteHeading"/>
    <w:uiPriority w:val="99"/>
    <w:semiHidden/>
    <w:rsid w:val="00B8692A"/>
    <w:rPr>
      <w:rFonts w:eastAsiaTheme="minorEastAsia"/>
      <w:sz w:val="24"/>
    </w:rPr>
  </w:style>
  <w:style w:type="character" w:styleId="PlaceholderText">
    <w:name w:val="Placeholder Text"/>
    <w:basedOn w:val="DefaultParagraphFont"/>
    <w:uiPriority w:val="99"/>
    <w:semiHidden/>
    <w:rsid w:val="00FD2A55"/>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B8692A"/>
    <w:rPr>
      <w:rFonts w:ascii="Consolas" w:hAnsi="Consolas" w:cs="Consolas"/>
      <w:sz w:val="21"/>
      <w:szCs w:val="21"/>
    </w:rPr>
  </w:style>
  <w:style w:type="character" w:customStyle="1" w:styleId="PlainTextChar">
    <w:name w:val="Plain Text Char"/>
    <w:basedOn w:val="DefaultParagraphFont"/>
    <w:link w:val="PlainText"/>
    <w:uiPriority w:val="99"/>
    <w:semiHidden/>
    <w:rsid w:val="00B8692A"/>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B8692A"/>
  </w:style>
  <w:style w:type="character" w:customStyle="1" w:styleId="SalutationChar">
    <w:name w:val="Salutation Char"/>
    <w:basedOn w:val="DefaultParagraphFont"/>
    <w:link w:val="Salutation"/>
    <w:uiPriority w:val="99"/>
    <w:semiHidden/>
    <w:rsid w:val="00B8692A"/>
    <w:rPr>
      <w:rFonts w:eastAsiaTheme="minorEastAsia"/>
      <w:sz w:val="24"/>
    </w:rPr>
  </w:style>
  <w:style w:type="paragraph" w:styleId="Signature">
    <w:name w:val="Signature"/>
    <w:basedOn w:val="Normal"/>
    <w:link w:val="SignatureChar"/>
    <w:uiPriority w:val="99"/>
    <w:semiHidden/>
    <w:rsid w:val="00B8692A"/>
    <w:pPr>
      <w:ind w:left="4252"/>
    </w:pPr>
  </w:style>
  <w:style w:type="character" w:customStyle="1" w:styleId="SignatureChar">
    <w:name w:val="Signature Char"/>
    <w:basedOn w:val="DefaultParagraphFont"/>
    <w:link w:val="Signature"/>
    <w:uiPriority w:val="99"/>
    <w:semiHidden/>
    <w:rsid w:val="00B8692A"/>
    <w:rPr>
      <w:rFonts w:eastAsiaTheme="minorEastAsia"/>
      <w:sz w:val="24"/>
    </w:rPr>
  </w:style>
  <w:style w:type="table" w:styleId="Table3Deffects1">
    <w:name w:val="Table 3D effects 1"/>
    <w:basedOn w:val="TableNormal"/>
    <w:uiPriority w:val="99"/>
    <w:semiHidden/>
    <w:rsid w:val="00B8692A"/>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B8692A"/>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B8692A"/>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B8692A"/>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B8692A"/>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B8692A"/>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B8692A"/>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B8692A"/>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B8692A"/>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B8692A"/>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B8692A"/>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B8692A"/>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B8692A"/>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B8692A"/>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B8692A"/>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B8692A"/>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B8692A"/>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B8692A"/>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B8692A"/>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B8692A"/>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B8692A"/>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B8692A"/>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B8692A"/>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B8692A"/>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B8692A"/>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B8692A"/>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B8692A"/>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B8692A"/>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B8692A"/>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B8692A"/>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B8692A"/>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B8692A"/>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B8692A"/>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B8692A"/>
    <w:pPr>
      <w:ind w:left="240" w:hanging="240"/>
    </w:pPr>
  </w:style>
  <w:style w:type="paragraph" w:styleId="TableofFigures">
    <w:name w:val="table of figures"/>
    <w:basedOn w:val="Normal"/>
    <w:next w:val="Normal"/>
    <w:uiPriority w:val="99"/>
    <w:semiHidden/>
    <w:rsid w:val="00B8692A"/>
  </w:style>
  <w:style w:type="table" w:styleId="TableProfessional">
    <w:name w:val="Table Professional"/>
    <w:basedOn w:val="TableNormal"/>
    <w:uiPriority w:val="99"/>
    <w:semiHidden/>
    <w:rsid w:val="00B8692A"/>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B8692A"/>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B8692A"/>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B8692A"/>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B8692A"/>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B8692A"/>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B8692A"/>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B8692A"/>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B8692A"/>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B8692A"/>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FD2A55"/>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FD2A55"/>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B8692A"/>
    <w:pPr>
      <w:spacing w:after="100"/>
      <w:ind w:left="1680"/>
    </w:pPr>
  </w:style>
  <w:style w:type="paragraph" w:styleId="TOC9">
    <w:name w:val="toc 9"/>
    <w:basedOn w:val="Normal"/>
    <w:next w:val="Normal"/>
    <w:autoRedefine/>
    <w:uiPriority w:val="99"/>
    <w:semiHidden/>
    <w:rsid w:val="00B8692A"/>
    <w:pPr>
      <w:spacing w:after="100"/>
      <w:ind w:left="1920"/>
    </w:pPr>
  </w:style>
  <w:style w:type="paragraph" w:customStyle="1" w:styleId="JuCourt">
    <w:name w:val="Ju_Court"/>
    <w:basedOn w:val="Normal"/>
    <w:next w:val="Normal"/>
    <w:uiPriority w:val="16"/>
    <w:qFormat/>
    <w:rsid w:val="00FD2A55"/>
    <w:pPr>
      <w:tabs>
        <w:tab w:val="left" w:pos="907"/>
        <w:tab w:val="left" w:pos="1701"/>
        <w:tab w:val="right" w:pos="7371"/>
      </w:tabs>
      <w:spacing w:before="240"/>
      <w:ind w:left="397" w:hanging="397"/>
      <w:jc w:val="left"/>
    </w:pPr>
    <w:rPr>
      <w:lang w:bidi="en-US"/>
    </w:rPr>
  </w:style>
  <w:style w:type="paragraph" w:customStyle="1" w:styleId="DecList">
    <w:name w:val="Dec_List"/>
    <w:basedOn w:val="Normal"/>
    <w:uiPriority w:val="9"/>
    <w:qFormat/>
    <w:rsid w:val="00FD2A55"/>
    <w:pPr>
      <w:spacing w:before="240"/>
      <w:ind w:left="284"/>
    </w:pPr>
  </w:style>
  <w:style w:type="paragraph" w:customStyle="1" w:styleId="JuListi">
    <w:name w:val="Ju_List_i"/>
    <w:basedOn w:val="Normal"/>
    <w:next w:val="JuLista"/>
    <w:uiPriority w:val="28"/>
    <w:qFormat/>
    <w:rsid w:val="00FD2A55"/>
    <w:pPr>
      <w:ind w:left="794"/>
    </w:pPr>
  </w:style>
  <w:style w:type="paragraph" w:customStyle="1" w:styleId="OpiH1">
    <w:name w:val="Opi_H_1"/>
    <w:basedOn w:val="ECHRHeading2"/>
    <w:uiPriority w:val="42"/>
    <w:qFormat/>
    <w:rsid w:val="00FD2A55"/>
    <w:pPr>
      <w:ind w:left="635" w:hanging="357"/>
      <w:outlineLvl w:val="2"/>
    </w:pPr>
  </w:style>
  <w:style w:type="paragraph" w:customStyle="1" w:styleId="OpiHa0">
    <w:name w:val="Opi_H_a"/>
    <w:basedOn w:val="ECHRHeading3"/>
    <w:uiPriority w:val="43"/>
    <w:qFormat/>
    <w:rsid w:val="00FD2A55"/>
    <w:pPr>
      <w:ind w:left="833" w:hanging="357"/>
      <w:outlineLvl w:val="3"/>
    </w:pPr>
    <w:rPr>
      <w:b/>
      <w:i w:val="0"/>
      <w:sz w:val="20"/>
    </w:rPr>
  </w:style>
  <w:style w:type="paragraph" w:customStyle="1" w:styleId="OpiHi">
    <w:name w:val="Opi_H_i"/>
    <w:basedOn w:val="ECHRHeading4"/>
    <w:uiPriority w:val="44"/>
    <w:qFormat/>
    <w:rsid w:val="00FD2A55"/>
    <w:pPr>
      <w:ind w:left="1037" w:hanging="357"/>
      <w:outlineLvl w:val="4"/>
    </w:pPr>
    <w:rPr>
      <w:b w:val="0"/>
      <w:i/>
    </w:rPr>
  </w:style>
  <w:style w:type="paragraph" w:customStyle="1" w:styleId="DummyStyle">
    <w:name w:val="Dummy_Style"/>
    <w:basedOn w:val="Normal"/>
    <w:semiHidden/>
    <w:qFormat/>
    <w:rsid w:val="00FD2A55"/>
    <w:rPr>
      <w:color w:val="00B050"/>
    </w:rPr>
  </w:style>
  <w:style w:type="paragraph" w:customStyle="1" w:styleId="JuHeaderLandscape">
    <w:name w:val="Ju_Header_Landscape"/>
    <w:basedOn w:val="ECHRHeader"/>
    <w:uiPriority w:val="4"/>
    <w:qFormat/>
    <w:rsid w:val="00FD2A55"/>
    <w:pPr>
      <w:tabs>
        <w:tab w:val="clear" w:pos="3686"/>
        <w:tab w:val="clear" w:pos="7371"/>
        <w:tab w:val="center" w:pos="6146"/>
        <w:tab w:val="right" w:pos="12293"/>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FFC6224-1DCE-4FD8-AF2E-5C46F8354E41}"/>
</file>

<file path=customXml/itemProps2.xml><?xml version="1.0" encoding="utf-8"?>
<ds:datastoreItem xmlns:ds="http://schemas.openxmlformats.org/officeDocument/2006/customXml" ds:itemID="{B81F11DC-1372-40EF-AB0A-7962E48C92F1}"/>
</file>

<file path=customXml/itemProps3.xml><?xml version="1.0" encoding="utf-8"?>
<ds:datastoreItem xmlns:ds="http://schemas.openxmlformats.org/officeDocument/2006/customXml" ds:itemID="{2722030E-2F94-4372-8D1B-7680EE87B6BA}"/>
</file>

<file path=customXml/itemProps4.xml><?xml version="1.0" encoding="utf-8"?>
<ds:datastoreItem xmlns:ds="http://schemas.openxmlformats.org/officeDocument/2006/customXml" ds:itemID="{C6BDE02A-D139-4930-9FFC-47C5CDF57E5A}"/>
</file>

<file path=docProps/app.xml><?xml version="1.0" encoding="utf-8"?>
<Properties xmlns="http://schemas.openxmlformats.org/officeDocument/2006/extended-properties" xmlns:vt="http://schemas.openxmlformats.org/officeDocument/2006/docPropsVTypes">
  <Template>Normal.dotm</Template>
  <TotalTime>0</TotalTime>
  <Pages>1</Pages>
  <Words>750</Words>
  <Characters>4279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5019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2019-08-31T10:31:00Z</dcterms:created>
  <dcterms:modified xsi:type="dcterms:W3CDTF">2019-08-31T10:31:00Z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7219/14</vt:lpwstr>
  </property>
  <property fmtid="{D5CDD505-2E9C-101B-9397-08002B2CF9AE}" pid="4" name="CASEID">
    <vt:lpwstr>968954</vt:lpwstr>
  </property>
  <property fmtid="{D5CDD505-2E9C-101B-9397-08002B2CF9AE}" pid="5" name="ContentTypeId">
    <vt:lpwstr>0x010100558EB02BDB9E204AB350EDD385B68E10</vt:lpwstr>
  </property>
</Properties>
</file>