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5469F" w:rsidR="00D420F3" w:rsidP="0055469F" w:rsidRDefault="00D420F3">
      <w:pPr>
        <w:pStyle w:val="ECHRDecisionBody"/>
        <w:rPr>
          <w:lang w:val="en-US"/>
        </w:rPr>
      </w:pPr>
      <w:bookmarkStart w:name="_GoBack" w:id="0"/>
      <w:bookmarkEnd w:id="0"/>
    </w:p>
    <w:p w:rsidRPr="0055469F" w:rsidR="00941C4A" w:rsidP="0055469F" w:rsidRDefault="00941C4A">
      <w:pPr>
        <w:pStyle w:val="ECHRDecisionBody"/>
        <w:rPr>
          <w:lang w:val="en-US"/>
        </w:rPr>
      </w:pPr>
    </w:p>
    <w:p w:rsidRPr="0055469F" w:rsidR="00941C4A" w:rsidP="0055469F" w:rsidRDefault="00941C4A">
      <w:pPr>
        <w:pStyle w:val="ECHRDecisionBody"/>
        <w:rPr>
          <w:lang w:val="en-US"/>
        </w:rPr>
      </w:pPr>
    </w:p>
    <w:p w:rsidRPr="0055469F" w:rsidR="00D420F3" w:rsidP="0055469F" w:rsidRDefault="00DB03DE">
      <w:pPr>
        <w:jc w:val="center"/>
      </w:pPr>
      <w:r w:rsidRPr="0055469F">
        <w:t>FOURTH SECTION</w:t>
      </w:r>
    </w:p>
    <w:p w:rsidRPr="0055469F" w:rsidR="00D420F3" w:rsidP="0055469F" w:rsidRDefault="00D420F3">
      <w:pPr>
        <w:jc w:val="center"/>
      </w:pPr>
    </w:p>
    <w:p w:rsidRPr="0055469F" w:rsidR="00941C4A" w:rsidP="0055469F" w:rsidRDefault="00941C4A">
      <w:pPr>
        <w:jc w:val="center"/>
      </w:pPr>
    </w:p>
    <w:p w:rsidRPr="0055469F" w:rsidR="00941C4A" w:rsidP="0055469F" w:rsidRDefault="00941C4A">
      <w:pPr>
        <w:jc w:val="center"/>
      </w:pPr>
    </w:p>
    <w:p w:rsidRPr="0055469F" w:rsidR="00941C4A" w:rsidP="0055469F" w:rsidRDefault="00941C4A">
      <w:pPr>
        <w:jc w:val="center"/>
      </w:pPr>
    </w:p>
    <w:p w:rsidRPr="0055469F" w:rsidR="00941C4A" w:rsidP="0055469F" w:rsidRDefault="00941C4A">
      <w:pPr>
        <w:jc w:val="center"/>
      </w:pPr>
    </w:p>
    <w:p w:rsidRPr="0055469F" w:rsidR="0055469F" w:rsidP="0055469F" w:rsidRDefault="0055469F">
      <w:pPr>
        <w:jc w:val="center"/>
      </w:pPr>
    </w:p>
    <w:p w:rsidRPr="0055469F" w:rsidR="00941C4A" w:rsidP="0055469F" w:rsidRDefault="00941C4A">
      <w:pPr>
        <w:jc w:val="center"/>
      </w:pPr>
    </w:p>
    <w:p w:rsidRPr="0055469F" w:rsidR="00D420F3" w:rsidP="0055469F" w:rsidRDefault="0077175D">
      <w:pPr>
        <w:jc w:val="center"/>
        <w:rPr>
          <w:b/>
        </w:rPr>
      </w:pPr>
      <w:bookmarkStart w:name="To" w:id="1"/>
      <w:r w:rsidRPr="0055469F">
        <w:rPr>
          <w:b/>
        </w:rPr>
        <w:t xml:space="preserve">CASE OF </w:t>
      </w:r>
      <w:bookmarkEnd w:id="1"/>
      <w:r w:rsidRPr="0055469F" w:rsidR="00DB03DE">
        <w:rPr>
          <w:b/>
        </w:rPr>
        <w:t>KOVÁCS v. HUNGARY</w:t>
      </w:r>
    </w:p>
    <w:p w:rsidRPr="0055469F" w:rsidR="00D420F3" w:rsidP="0055469F" w:rsidRDefault="00D420F3">
      <w:pPr>
        <w:jc w:val="center"/>
      </w:pPr>
    </w:p>
    <w:p w:rsidRPr="0055469F" w:rsidR="00D420F3" w:rsidP="0055469F" w:rsidRDefault="0077175D">
      <w:pPr>
        <w:jc w:val="center"/>
        <w:rPr>
          <w:i/>
        </w:rPr>
      </w:pPr>
      <w:r w:rsidRPr="0055469F">
        <w:rPr>
          <w:i/>
        </w:rPr>
        <w:t>(</w:t>
      </w:r>
      <w:r w:rsidRPr="0055469F" w:rsidR="00DB03DE">
        <w:rPr>
          <w:i/>
        </w:rPr>
        <w:t xml:space="preserve">Applications </w:t>
      </w:r>
      <w:r w:rsidRPr="0055469F" w:rsidR="00941C4A">
        <w:rPr>
          <w:i/>
        </w:rPr>
        <w:t>nos. 21314/15, 21316/15, 21317/1</w:t>
      </w:r>
      <w:r w:rsidRPr="0055469F" w:rsidR="00DB03DE">
        <w:rPr>
          <w:i/>
        </w:rPr>
        <w:t>5 and 21321/15</w:t>
      </w:r>
      <w:r w:rsidRPr="0055469F">
        <w:rPr>
          <w:i/>
        </w:rPr>
        <w:t>)</w:t>
      </w:r>
    </w:p>
    <w:p w:rsidRPr="0055469F" w:rsidR="00D420F3" w:rsidP="0055469F" w:rsidRDefault="00D420F3">
      <w:pPr>
        <w:jc w:val="center"/>
      </w:pPr>
    </w:p>
    <w:p w:rsidRPr="0055469F" w:rsidR="00D420F3" w:rsidP="0055469F" w:rsidRDefault="00D420F3">
      <w:pPr>
        <w:jc w:val="center"/>
      </w:pPr>
    </w:p>
    <w:p w:rsidRPr="0055469F" w:rsidR="00D420F3" w:rsidP="0055469F" w:rsidRDefault="00D420F3">
      <w:pPr>
        <w:jc w:val="center"/>
      </w:pPr>
    </w:p>
    <w:p w:rsidRPr="0055469F" w:rsidR="00D420F3" w:rsidP="0055469F" w:rsidRDefault="00D420F3">
      <w:pPr>
        <w:jc w:val="center"/>
      </w:pPr>
    </w:p>
    <w:p w:rsidRPr="0055469F" w:rsidR="0055469F" w:rsidP="0055469F" w:rsidRDefault="0055469F">
      <w:pPr>
        <w:jc w:val="center"/>
      </w:pPr>
    </w:p>
    <w:p w:rsidRPr="0055469F" w:rsidR="0055469F" w:rsidP="0055469F" w:rsidRDefault="0055469F">
      <w:pPr>
        <w:jc w:val="center"/>
      </w:pPr>
    </w:p>
    <w:p w:rsidRPr="0055469F" w:rsidR="00D420F3" w:rsidP="0055469F" w:rsidRDefault="00D420F3">
      <w:pPr>
        <w:jc w:val="center"/>
      </w:pPr>
    </w:p>
    <w:p w:rsidRPr="0055469F" w:rsidR="00823161" w:rsidP="0055469F" w:rsidRDefault="00823161">
      <w:pPr>
        <w:jc w:val="center"/>
      </w:pPr>
    </w:p>
    <w:p w:rsidRPr="0055469F" w:rsidR="00D420F3" w:rsidP="0055469F" w:rsidRDefault="00D420F3">
      <w:pPr>
        <w:jc w:val="center"/>
      </w:pPr>
    </w:p>
    <w:p w:rsidRPr="0055469F" w:rsidR="00D420F3" w:rsidP="0055469F" w:rsidRDefault="00941C4A">
      <w:pPr>
        <w:jc w:val="center"/>
        <w:rPr>
          <w:szCs w:val="24"/>
        </w:rPr>
      </w:pPr>
      <w:r w:rsidRPr="0055469F">
        <w:rPr>
          <w:szCs w:val="24"/>
        </w:rPr>
        <w:t>JUDGMENT</w:t>
      </w:r>
    </w:p>
    <w:p w:rsidRPr="0055469F" w:rsidR="00823161" w:rsidP="0055469F" w:rsidRDefault="00823161">
      <w:pPr>
        <w:pStyle w:val="ECHRPara"/>
      </w:pPr>
    </w:p>
    <w:p w:rsidRPr="0055469F" w:rsidR="00823161" w:rsidP="0055469F" w:rsidRDefault="00823161">
      <w:pPr>
        <w:pStyle w:val="ECHRPara"/>
      </w:pPr>
    </w:p>
    <w:p w:rsidRPr="0055469F" w:rsidR="00941C4A" w:rsidP="0055469F" w:rsidRDefault="00941C4A">
      <w:pPr>
        <w:pStyle w:val="JuCase"/>
        <w:ind w:firstLine="0"/>
        <w:jc w:val="center"/>
        <w:rPr>
          <w:b w:val="0"/>
        </w:rPr>
      </w:pPr>
      <w:r w:rsidRPr="0055469F">
        <w:rPr>
          <w:b w:val="0"/>
        </w:rPr>
        <w:t>STRASBOURG</w:t>
      </w:r>
    </w:p>
    <w:p w:rsidRPr="0055469F" w:rsidR="00941C4A" w:rsidP="0055469F" w:rsidRDefault="00941C4A">
      <w:pPr>
        <w:pStyle w:val="JuCase"/>
        <w:ind w:firstLine="0"/>
        <w:jc w:val="center"/>
        <w:rPr>
          <w:b w:val="0"/>
        </w:rPr>
      </w:pPr>
    </w:p>
    <w:p w:rsidRPr="0055469F" w:rsidR="00941C4A" w:rsidP="0055469F" w:rsidRDefault="00941C4A">
      <w:pPr>
        <w:pStyle w:val="JuCase"/>
        <w:ind w:firstLine="0"/>
        <w:jc w:val="center"/>
        <w:rPr>
          <w:b w:val="0"/>
        </w:rPr>
      </w:pPr>
      <w:r w:rsidRPr="0055469F">
        <w:rPr>
          <w:b w:val="0"/>
        </w:rPr>
        <w:t>2</w:t>
      </w:r>
      <w:r w:rsidRPr="0055469F" w:rsidR="00E015D2">
        <w:rPr>
          <w:b w:val="0"/>
        </w:rPr>
        <w:t>9</w:t>
      </w:r>
      <w:r w:rsidRPr="0055469F">
        <w:rPr>
          <w:b w:val="0"/>
        </w:rPr>
        <w:t xml:space="preserve"> January 2019</w:t>
      </w:r>
    </w:p>
    <w:p w:rsidRPr="0055469F" w:rsidR="00941C4A" w:rsidP="0055469F" w:rsidRDefault="00941C4A">
      <w:pPr>
        <w:pStyle w:val="JuCase"/>
        <w:ind w:firstLine="0"/>
        <w:jc w:val="left"/>
        <w:rPr>
          <w:b w:val="0"/>
        </w:rPr>
      </w:pPr>
    </w:p>
    <w:p w:rsidRPr="0055469F" w:rsidR="00941C4A" w:rsidP="0055469F" w:rsidRDefault="00941C4A">
      <w:pPr>
        <w:pStyle w:val="JuCase"/>
        <w:ind w:firstLine="0"/>
        <w:jc w:val="left"/>
        <w:rPr>
          <w:b w:val="0"/>
        </w:rPr>
      </w:pPr>
    </w:p>
    <w:p w:rsidRPr="0055469F" w:rsidR="0055469F" w:rsidP="0055469F" w:rsidRDefault="0055469F">
      <w:pPr>
        <w:pStyle w:val="ECHRPara"/>
      </w:pPr>
    </w:p>
    <w:p w:rsidRPr="0055469F" w:rsidR="0055469F" w:rsidP="0055469F" w:rsidRDefault="0055469F">
      <w:pPr>
        <w:pStyle w:val="ECHRPara"/>
      </w:pPr>
    </w:p>
    <w:p w:rsidRPr="0055469F" w:rsidR="00941C4A" w:rsidP="0055469F" w:rsidRDefault="00941C4A">
      <w:pPr>
        <w:pStyle w:val="JuCase"/>
        <w:ind w:firstLine="0"/>
        <w:jc w:val="left"/>
        <w:rPr>
          <w:b w:val="0"/>
          <w:i/>
          <w:sz w:val="22"/>
        </w:rPr>
      </w:pPr>
      <w:r w:rsidRPr="0055469F">
        <w:rPr>
          <w:b w:val="0"/>
          <w:i/>
          <w:sz w:val="22"/>
        </w:rPr>
        <w:t>This judgment is final but it may be subject to editorial revision</w:t>
      </w:r>
      <w:r w:rsidRPr="0055469F" w:rsidR="00E015D2">
        <w:rPr>
          <w:b w:val="0"/>
          <w:i/>
          <w:sz w:val="22"/>
        </w:rPr>
        <w:t>.</w:t>
      </w:r>
    </w:p>
    <w:p w:rsidRPr="0055469F" w:rsidR="0055469F" w:rsidP="0055469F" w:rsidRDefault="0055469F">
      <w:pPr>
        <w:pStyle w:val="ECHRPara"/>
      </w:pPr>
    </w:p>
    <w:p w:rsidRPr="0055469F" w:rsidR="0055469F" w:rsidP="0055469F" w:rsidRDefault="0055469F">
      <w:pPr>
        <w:pStyle w:val="ECHRPara"/>
        <w:sectPr w:rsidRPr="0055469F" w:rsidR="0055469F" w:rsidSect="00941C4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55469F" w:rsidR="00D420F3" w:rsidP="0055469F" w:rsidRDefault="0077175D">
      <w:pPr>
        <w:pStyle w:val="JuCase"/>
        <w:rPr>
          <w:bCs/>
        </w:rPr>
      </w:pPr>
      <w:r w:rsidRPr="0055469F">
        <w:t xml:space="preserve">In the case of </w:t>
      </w:r>
      <w:r w:rsidRPr="0055469F" w:rsidR="00DB03DE">
        <w:t>Kovács v. Hungary</w:t>
      </w:r>
      <w:r w:rsidRPr="0055469F">
        <w:t>,</w:t>
      </w:r>
    </w:p>
    <w:p w:rsidRPr="0055469F" w:rsidR="00D420F3" w:rsidP="0055469F" w:rsidRDefault="0077175D">
      <w:pPr>
        <w:pStyle w:val="ECHRPara"/>
      </w:pPr>
      <w:r w:rsidRPr="0055469F">
        <w:t>The European Court of Human Rights (</w:t>
      </w:r>
      <w:r w:rsidRPr="0055469F" w:rsidR="00DB03DE">
        <w:t>Fourth Section</w:t>
      </w:r>
      <w:r w:rsidRPr="0055469F">
        <w:t xml:space="preserve">), sitting as a </w:t>
      </w:r>
      <w:r w:rsidRPr="0055469F" w:rsidR="00DB03DE">
        <w:t>Committee</w:t>
      </w:r>
      <w:r w:rsidRPr="0055469F">
        <w:t xml:space="preserve"> composed of:</w:t>
      </w:r>
    </w:p>
    <w:p w:rsidRPr="0055469F" w:rsidR="00D420F3" w:rsidP="0055469F" w:rsidRDefault="00DA2771">
      <w:pPr>
        <w:pStyle w:val="ECHRDecisionBody"/>
      </w:pPr>
      <w:r w:rsidRPr="0055469F">
        <w:tab/>
        <w:t>Faris Vehabović,</w:t>
      </w:r>
      <w:r w:rsidRPr="0055469F">
        <w:rPr>
          <w:i/>
        </w:rPr>
        <w:t xml:space="preserve"> President,</w:t>
      </w:r>
      <w:r w:rsidRPr="0055469F">
        <w:rPr>
          <w:i/>
        </w:rPr>
        <w:br/>
      </w:r>
      <w:r w:rsidRPr="0055469F">
        <w:tab/>
        <w:t>Carlo Ranzoni,</w:t>
      </w:r>
      <w:r w:rsidRPr="0055469F">
        <w:rPr>
          <w:i/>
        </w:rPr>
        <w:br/>
      </w:r>
      <w:r w:rsidRPr="0055469F">
        <w:tab/>
        <w:t>Péter Paczolay,</w:t>
      </w:r>
      <w:r w:rsidRPr="0055469F">
        <w:rPr>
          <w:i/>
        </w:rPr>
        <w:t xml:space="preserve"> judges,</w:t>
      </w:r>
      <w:r w:rsidRPr="0055469F" w:rsidR="0077175D">
        <w:rPr>
          <w:szCs w:val="24"/>
        </w:rPr>
        <w:br/>
      </w:r>
      <w:r w:rsidRPr="0055469F" w:rsidR="0077175D">
        <w:t xml:space="preserve">and </w:t>
      </w:r>
      <w:r w:rsidRPr="0055469F" w:rsidR="00944E56">
        <w:t>Andrea</w:t>
      </w:r>
      <w:r w:rsidRPr="0055469F" w:rsidR="00DB03DE">
        <w:t xml:space="preserve"> </w:t>
      </w:r>
      <w:r w:rsidRPr="0055469F" w:rsidR="00944E56">
        <w:t>Tamietti</w:t>
      </w:r>
      <w:r w:rsidRPr="0055469F" w:rsidR="0077175D">
        <w:t xml:space="preserve">, </w:t>
      </w:r>
      <w:r w:rsidRPr="0055469F" w:rsidR="00944E56">
        <w:rPr>
          <w:i/>
        </w:rPr>
        <w:t>Deputy</w:t>
      </w:r>
      <w:r w:rsidRPr="0055469F" w:rsidR="00944E56">
        <w:t xml:space="preserve"> </w:t>
      </w:r>
      <w:r w:rsidRPr="0055469F" w:rsidR="00DB03DE">
        <w:rPr>
          <w:i/>
        </w:rPr>
        <w:t xml:space="preserve">Section </w:t>
      </w:r>
      <w:r w:rsidRPr="0055469F" w:rsidR="00DB03DE">
        <w:rPr>
          <w:i/>
          <w:iCs/>
        </w:rPr>
        <w:t>Registrar</w:t>
      </w:r>
      <w:r w:rsidRPr="0055469F" w:rsidR="0077175D">
        <w:rPr>
          <w:i/>
        </w:rPr>
        <w:t>,</w:t>
      </w:r>
    </w:p>
    <w:p w:rsidRPr="0055469F" w:rsidR="00D420F3" w:rsidP="0055469F" w:rsidRDefault="0077175D">
      <w:pPr>
        <w:pStyle w:val="ECHRPara"/>
      </w:pPr>
      <w:r w:rsidRPr="0055469F">
        <w:t xml:space="preserve">Having deliberated in private on </w:t>
      </w:r>
      <w:r w:rsidRPr="0055469F" w:rsidR="00AE3CA2">
        <w:t>8</w:t>
      </w:r>
      <w:r w:rsidRPr="0055469F" w:rsidR="00DA2771">
        <w:t xml:space="preserve"> January 2019</w:t>
      </w:r>
      <w:r w:rsidRPr="0055469F">
        <w:t>,</w:t>
      </w:r>
    </w:p>
    <w:p w:rsidRPr="0055469F" w:rsidR="00D420F3" w:rsidP="0055469F" w:rsidRDefault="0077175D">
      <w:pPr>
        <w:pStyle w:val="ECHRPara"/>
      </w:pPr>
      <w:r w:rsidRPr="0055469F">
        <w:t>Delivers the following judgment, which was adopted on that date:</w:t>
      </w:r>
    </w:p>
    <w:p w:rsidRPr="0055469F" w:rsidR="00D420F3" w:rsidP="0055469F" w:rsidRDefault="0077175D">
      <w:pPr>
        <w:pStyle w:val="ECHRTitle1"/>
      </w:pPr>
      <w:r w:rsidRPr="0055469F">
        <w:t>PROCEDURE</w:t>
      </w:r>
    </w:p>
    <w:p w:rsidRPr="0055469F" w:rsidR="00A96C45"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1</w:t>
      </w:r>
      <w:r w:rsidRPr="0055469F">
        <w:fldChar w:fldCharType="end"/>
      </w:r>
      <w:r w:rsidRPr="0055469F" w:rsidR="0077175D">
        <w:t xml:space="preserve">.  The case originated in </w:t>
      </w:r>
      <w:r w:rsidRPr="0055469F">
        <w:t xml:space="preserve">four applications (nos. 21314/15, 21316/15, </w:t>
      </w:r>
      <w:r w:rsidRPr="0055469F" w:rsidR="00E015D2">
        <w:t>21317/1</w:t>
      </w:r>
      <w:r w:rsidRPr="0055469F">
        <w:t>5 and 21321/15)</w:t>
      </w:r>
      <w:r w:rsidRPr="0055469F" w:rsidR="0077175D">
        <w:t xml:space="preserve"> against </w:t>
      </w:r>
      <w:r w:rsidRPr="0055469F">
        <w:t>Hungary</w:t>
      </w:r>
      <w:r w:rsidRPr="0055469F" w:rsidR="0077175D">
        <w:t xml:space="preserve"> lodged with the </w:t>
      </w:r>
      <w:r w:rsidRPr="0055469F" w:rsidR="00C1007F">
        <w:t>Court under Article </w:t>
      </w:r>
      <w:r w:rsidRPr="0055469F">
        <w:t>34</w:t>
      </w:r>
      <w:r w:rsidRPr="0055469F" w:rsidR="0077175D">
        <w:t xml:space="preserve"> of the Convention for the Protection of Human Rights and Fundamental Freedoms (“the Convention”) by </w:t>
      </w:r>
      <w:r w:rsidRPr="0055469F">
        <w:t>four Hungarian nationals, Mr Róbert Kovács</w:t>
      </w:r>
      <w:r w:rsidRPr="0055469F" w:rsidR="00D3644A">
        <w:t xml:space="preserve"> (“the first applicant”)</w:t>
      </w:r>
      <w:r w:rsidRPr="0055469F">
        <w:t>, Mr Kriszt</w:t>
      </w:r>
      <w:r w:rsidRPr="0055469F" w:rsidR="000F0A00">
        <w:t>ián Kovács</w:t>
      </w:r>
      <w:r w:rsidRPr="0055469F" w:rsidR="00D3644A">
        <w:t xml:space="preserve"> (“the second applicant”)</w:t>
      </w:r>
      <w:r w:rsidRPr="0055469F" w:rsidR="000F0A00">
        <w:t>, Mr Róbert Kovács Jr</w:t>
      </w:r>
      <w:r w:rsidRPr="0055469F">
        <w:t xml:space="preserve"> </w:t>
      </w:r>
      <w:r w:rsidRPr="0055469F" w:rsidR="00D3644A">
        <w:t xml:space="preserve">(“the third applicant”) </w:t>
      </w:r>
      <w:r w:rsidRPr="0055469F">
        <w:t>and Mr Márió</w:t>
      </w:r>
      <w:r w:rsidRPr="0055469F" w:rsidR="00AE3CA2">
        <w:t> </w:t>
      </w:r>
      <w:r w:rsidRPr="0055469F">
        <w:t>Kovács (“the</w:t>
      </w:r>
      <w:r w:rsidRPr="0055469F" w:rsidR="00D3644A">
        <w:t xml:space="preserve"> fourth</w:t>
      </w:r>
      <w:r w:rsidRPr="0055469F">
        <w:t xml:space="preserve"> applicant”), on 15 April 2015</w:t>
      </w:r>
      <w:r w:rsidRPr="0055469F" w:rsidR="0077175D">
        <w:t>.</w:t>
      </w:r>
    </w:p>
    <w:p w:rsidRPr="0055469F" w:rsidR="00DB03DE"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2</w:t>
      </w:r>
      <w:r w:rsidRPr="0055469F">
        <w:fldChar w:fldCharType="end"/>
      </w:r>
      <w:r w:rsidRPr="0055469F" w:rsidR="0077175D">
        <w:t>.  </w:t>
      </w:r>
      <w:r w:rsidRPr="0055469F">
        <w:t xml:space="preserve">The applicants were represented by Mr A. Cech, a lawyer practising in Budapest. </w:t>
      </w:r>
      <w:r w:rsidRPr="0055469F" w:rsidR="0077175D">
        <w:t xml:space="preserve">The </w:t>
      </w:r>
      <w:r w:rsidRPr="0055469F">
        <w:t>Hungarian</w:t>
      </w:r>
      <w:r w:rsidRPr="0055469F" w:rsidR="0077175D">
        <w:t xml:space="preserve"> Government (“the Government”) were represented by their Agent, Mr </w:t>
      </w:r>
      <w:r w:rsidRPr="0055469F">
        <w:t>Z. Tallódi</w:t>
      </w:r>
      <w:r w:rsidRPr="0055469F" w:rsidR="0077175D">
        <w:t xml:space="preserve">, </w:t>
      </w:r>
      <w:r w:rsidRPr="0055469F">
        <w:t>Ministry of Justice.</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3</w:t>
      </w:r>
      <w:r w:rsidRPr="0055469F">
        <w:fldChar w:fldCharType="end"/>
      </w:r>
      <w:r w:rsidRPr="0055469F">
        <w:t>.  The applicants alleged</w:t>
      </w:r>
      <w:r w:rsidRPr="0055469F" w:rsidR="00D3644A">
        <w:t>, in particular,</w:t>
      </w:r>
      <w:r w:rsidRPr="0055469F">
        <w:t xml:space="preserve"> that they </w:t>
      </w:r>
      <w:r w:rsidRPr="0055469F" w:rsidR="008F0BD8">
        <w:t xml:space="preserve">had been </w:t>
      </w:r>
      <w:r w:rsidRPr="0055469F">
        <w:t>ill-treated and discriminated against by the police in breach of Article 3</w:t>
      </w:r>
      <w:r w:rsidRPr="0055469F" w:rsidR="001F5CAE">
        <w:t>,</w:t>
      </w:r>
      <w:r w:rsidRPr="0055469F">
        <w:t xml:space="preserve"> read alone and in conjunction with Article 14 of the Convention.</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w:t>
      </w:r>
      <w:r w:rsidRPr="0055469F">
        <w:fldChar w:fldCharType="end"/>
      </w:r>
      <w:r w:rsidRPr="0055469F" w:rsidR="0077175D">
        <w:t>.  </w:t>
      </w:r>
      <w:r w:rsidRPr="0055469F">
        <w:t>On 7 December 2017</w:t>
      </w:r>
      <w:r w:rsidRPr="0055469F" w:rsidR="0077175D">
        <w:t xml:space="preserve"> </w:t>
      </w:r>
      <w:r w:rsidRPr="0055469F" w:rsidR="009A7479">
        <w:t xml:space="preserve">notice of </w:t>
      </w:r>
      <w:r w:rsidRPr="0055469F" w:rsidR="0077175D">
        <w:t xml:space="preserve">the </w:t>
      </w:r>
      <w:r w:rsidRPr="0055469F" w:rsidR="00202D79">
        <w:rPr>
          <w:rFonts w:ascii="Times New Roman" w:hAnsi="Times New Roman" w:eastAsia="Times New Roman" w:cs="Times New Roman"/>
        </w:rPr>
        <w:t>complaints concerning Articles </w:t>
      </w:r>
      <w:r w:rsidRPr="0055469F">
        <w:rPr>
          <w:rFonts w:ascii="Times New Roman" w:hAnsi="Times New Roman" w:eastAsia="Times New Roman" w:cs="Times New Roman"/>
        </w:rPr>
        <w:t xml:space="preserve">3 and 14 </w:t>
      </w:r>
      <w:r w:rsidRPr="0055469F">
        <w:t>was</w:t>
      </w:r>
      <w:r w:rsidRPr="0055469F">
        <w:rPr>
          <w:rFonts w:ascii="Times New Roman" w:hAnsi="Times New Roman" w:eastAsia="Times New Roman" w:cs="Times New Roman"/>
        </w:rPr>
        <w:t xml:space="preserve"> given to the Government and the remainder of application no. 21316/15 was declared inadmissible </w:t>
      </w:r>
      <w:r w:rsidRPr="0055469F">
        <w:t>pursuant to Rule 54 § 3 of the Rules of Court</w:t>
      </w:r>
      <w:r w:rsidRPr="0055469F" w:rsidR="0077175D">
        <w:t>.</w:t>
      </w:r>
    </w:p>
    <w:p w:rsidRPr="0055469F" w:rsidR="00E762AA" w:rsidP="0055469F" w:rsidRDefault="00E762AA">
      <w:pPr>
        <w:pStyle w:val="ECHRPara"/>
      </w:pPr>
      <w:r w:rsidRPr="0055469F">
        <w:fldChar w:fldCharType="begin"/>
      </w:r>
      <w:r w:rsidRPr="0055469F">
        <w:instrText xml:space="preserve"> SEQ level0 \*arabic </w:instrText>
      </w:r>
      <w:r w:rsidRPr="0055469F">
        <w:fldChar w:fldCharType="separate"/>
      </w:r>
      <w:r w:rsidRPr="0055469F" w:rsidR="0055469F">
        <w:rPr>
          <w:noProof/>
        </w:rPr>
        <w:t>5</w:t>
      </w:r>
      <w:r w:rsidRPr="0055469F">
        <w:fldChar w:fldCharType="end"/>
      </w:r>
      <w:r w:rsidRPr="0055469F">
        <w:t xml:space="preserve">.  On 28 March 2018 third-party comments were received from the European Roma Rights Centre, which had been granted leave by the President of the Section to intervene in the procedure (Article 36 § 2 of the Convention and Rule 44 § </w:t>
      </w:r>
      <w:r w:rsidRPr="0055469F" w:rsidR="00D3644A">
        <w:t>3 (a)</w:t>
      </w:r>
      <w:r w:rsidRPr="0055469F">
        <w:t>).</w:t>
      </w:r>
    </w:p>
    <w:p w:rsidRPr="0055469F" w:rsidR="006C254E" w:rsidP="0055469F" w:rsidRDefault="006C254E">
      <w:pPr>
        <w:pStyle w:val="ECHRPara"/>
      </w:pPr>
      <w:r w:rsidRPr="0055469F">
        <w:fldChar w:fldCharType="begin"/>
      </w:r>
      <w:r w:rsidRPr="0055469F">
        <w:instrText xml:space="preserve"> SEQ level0 \*arabic </w:instrText>
      </w:r>
      <w:r w:rsidRPr="0055469F">
        <w:fldChar w:fldCharType="separate"/>
      </w:r>
      <w:r w:rsidRPr="0055469F" w:rsidR="0055469F">
        <w:rPr>
          <w:noProof/>
        </w:rPr>
        <w:t>6</w:t>
      </w:r>
      <w:r w:rsidRPr="0055469F">
        <w:fldChar w:fldCharType="end"/>
      </w:r>
      <w:r w:rsidRPr="0055469F">
        <w:t>.  The Government objected to the examination of the applications by a Committee</w:t>
      </w:r>
      <w:r w:rsidRPr="0055469F" w:rsidR="00944E56">
        <w:t xml:space="preserve"> of three judges</w:t>
      </w:r>
      <w:r w:rsidRPr="0055469F">
        <w:t xml:space="preserve">. </w:t>
      </w:r>
      <w:r w:rsidRPr="0055469F" w:rsidR="00D3644A">
        <w:t>Having examined the objection, t</w:t>
      </w:r>
      <w:r w:rsidRPr="0055469F">
        <w:t>he Court dismisse</w:t>
      </w:r>
      <w:r w:rsidRPr="0055469F" w:rsidR="00D3644A">
        <w:t>s it</w:t>
      </w:r>
      <w:r w:rsidRPr="0055469F">
        <w:t>.</w:t>
      </w:r>
    </w:p>
    <w:p w:rsidRPr="0055469F" w:rsidR="00D420F3" w:rsidP="0055469F" w:rsidRDefault="0077175D">
      <w:pPr>
        <w:pStyle w:val="ECHRTitle1"/>
      </w:pPr>
      <w:r w:rsidRPr="0055469F">
        <w:t>THE FACTS</w:t>
      </w:r>
    </w:p>
    <w:p w:rsidRPr="0055469F" w:rsidR="00D420F3" w:rsidP="0055469F" w:rsidRDefault="0077175D">
      <w:pPr>
        <w:pStyle w:val="ECHRHeading1"/>
      </w:pPr>
      <w:r w:rsidRPr="0055469F">
        <w:t>I.  THE CIRCUMSTANCES OF THE CASE</w:t>
      </w:r>
    </w:p>
    <w:p w:rsidRPr="0055469F" w:rsidR="00941C4A"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7</w:t>
      </w:r>
      <w:r w:rsidRPr="0055469F">
        <w:fldChar w:fldCharType="end"/>
      </w:r>
      <w:r w:rsidRPr="0055469F" w:rsidR="0077175D">
        <w:t xml:space="preserve">.  The </w:t>
      </w:r>
      <w:r w:rsidRPr="0055469F">
        <w:t>applicants were born in 1976</w:t>
      </w:r>
      <w:r w:rsidRPr="0055469F" w:rsidR="00C21508">
        <w:t>, 1981, 1995 and 1989</w:t>
      </w:r>
      <w:r w:rsidRPr="0055469F">
        <w:t xml:space="preserve"> </w:t>
      </w:r>
      <w:r w:rsidRPr="0055469F" w:rsidR="00C21508">
        <w:t xml:space="preserve">respectively and </w:t>
      </w:r>
      <w:r w:rsidRPr="0055469F">
        <w:t>live</w:t>
      </w:r>
      <w:r w:rsidRPr="0055469F" w:rsidR="0077175D">
        <w:t xml:space="preserve"> in </w:t>
      </w:r>
      <w:r w:rsidRPr="0055469F">
        <w:t>Karcsa</w:t>
      </w:r>
      <w:r w:rsidRPr="0055469F" w:rsidR="0077175D">
        <w:t>.</w:t>
      </w:r>
      <w:r w:rsidRPr="0055469F" w:rsidR="008E7D53">
        <w:t xml:space="preserve"> </w:t>
      </w:r>
      <w:r w:rsidRPr="0055469F" w:rsidR="00E70A41">
        <w:t>The</w:t>
      </w:r>
      <w:r w:rsidRPr="0055469F" w:rsidR="008E7D53">
        <w:t xml:space="preserve">y </w:t>
      </w:r>
      <w:r w:rsidRPr="0055469F" w:rsidR="00E70A41">
        <w:t>belong to the Roma minority.</w:t>
      </w:r>
    </w:p>
    <w:p w:rsidRPr="0055469F" w:rsidR="00CD33E2" w:rsidP="0055469F" w:rsidRDefault="00CD33E2">
      <w:pPr>
        <w:pStyle w:val="ECHRPara"/>
      </w:pPr>
      <w:r w:rsidRPr="0055469F">
        <w:fldChar w:fldCharType="begin"/>
      </w:r>
      <w:r w:rsidRPr="0055469F">
        <w:instrText xml:space="preserve"> SEQ level0 \*arabic </w:instrText>
      </w:r>
      <w:r w:rsidRPr="0055469F">
        <w:fldChar w:fldCharType="separate"/>
      </w:r>
      <w:r w:rsidRPr="0055469F" w:rsidR="0055469F">
        <w:rPr>
          <w:noProof/>
        </w:rPr>
        <w:t>8</w:t>
      </w:r>
      <w:r w:rsidRPr="0055469F">
        <w:fldChar w:fldCharType="end"/>
      </w:r>
      <w:r w:rsidRPr="0055469F">
        <w:t xml:space="preserve">.  On 3 September 2013 the applicants, riding in a car driven by </w:t>
      </w:r>
      <w:r w:rsidRPr="0055469F" w:rsidR="00D3644A">
        <w:t>the first applicant</w:t>
      </w:r>
      <w:r w:rsidRPr="0055469F">
        <w:t>, arrived at a petrol station in Sátoraljaújhely, at about midnight.</w:t>
      </w:r>
    </w:p>
    <w:p w:rsidRPr="0055469F" w:rsidR="00627AB9" w:rsidP="0055469F" w:rsidRDefault="005830B3">
      <w:pPr>
        <w:pStyle w:val="ECHRHeading2"/>
      </w:pPr>
      <w:r w:rsidRPr="0055469F">
        <w:t>A.  </w:t>
      </w:r>
      <w:r w:rsidRPr="0055469F" w:rsidR="00627AB9">
        <w:t>The applicants</w:t>
      </w:r>
      <w:r w:rsidRPr="0055469F" w:rsidR="0055469F">
        <w:t>’</w:t>
      </w:r>
      <w:r w:rsidRPr="0055469F" w:rsidR="00627AB9">
        <w:t xml:space="preserve"> version of the events</w:t>
      </w:r>
    </w:p>
    <w:p w:rsidRPr="0055469F" w:rsidR="00941C4A" w:rsidP="0055469F" w:rsidRDefault="00CD33E2">
      <w:pPr>
        <w:pStyle w:val="ECHRPara"/>
      </w:pPr>
      <w:r w:rsidRPr="0055469F">
        <w:fldChar w:fldCharType="begin"/>
      </w:r>
      <w:r w:rsidRPr="0055469F">
        <w:instrText xml:space="preserve"> SEQ level0 \*arabic </w:instrText>
      </w:r>
      <w:r w:rsidRPr="0055469F">
        <w:fldChar w:fldCharType="separate"/>
      </w:r>
      <w:r w:rsidRPr="0055469F" w:rsidR="0055469F">
        <w:rPr>
          <w:noProof/>
        </w:rPr>
        <w:t>9</w:t>
      </w:r>
      <w:r w:rsidRPr="0055469F">
        <w:fldChar w:fldCharType="end"/>
      </w:r>
      <w:r w:rsidRPr="0055469F">
        <w:t>.  At the petrol statio</w:t>
      </w:r>
      <w:r w:rsidRPr="0055469F" w:rsidR="008E7D53">
        <w:t xml:space="preserve">n two police officers called </w:t>
      </w:r>
      <w:r w:rsidRPr="0055469F">
        <w:t xml:space="preserve">on the applicants to identify themselves, for no apparent reason. When </w:t>
      </w:r>
      <w:r w:rsidRPr="0055469F" w:rsidR="00D3644A">
        <w:t>the first applicant</w:t>
      </w:r>
      <w:r w:rsidRPr="0055469F">
        <w:t xml:space="preserve"> produced </w:t>
      </w:r>
      <w:r w:rsidRPr="0055469F" w:rsidR="00026E0C">
        <w:t xml:space="preserve">his </w:t>
      </w:r>
      <w:r w:rsidRPr="0055469F">
        <w:t xml:space="preserve">ID, the officers made derogatory remarks about </w:t>
      </w:r>
      <w:r w:rsidRPr="0055469F" w:rsidR="00FD7079">
        <w:t>the applicants</w:t>
      </w:r>
      <w:r w:rsidRPr="0055469F" w:rsidR="0055469F">
        <w:t>’</w:t>
      </w:r>
      <w:r w:rsidRPr="0055469F" w:rsidR="00FD7079">
        <w:t xml:space="preserve"> </w:t>
      </w:r>
      <w:r w:rsidRPr="0055469F">
        <w:t xml:space="preserve">Roma origin. Although the applicants offered no resistance, </w:t>
      </w:r>
      <w:r w:rsidRPr="0055469F" w:rsidR="00D3644A">
        <w:t>the first applicant</w:t>
      </w:r>
      <w:r w:rsidRPr="0055469F">
        <w:t xml:space="preserve"> was hit in the chest, pressed </w:t>
      </w:r>
      <w:r w:rsidRPr="0055469F" w:rsidR="00CF4FD7">
        <w:t xml:space="preserve">violently </w:t>
      </w:r>
      <w:r w:rsidRPr="0055469F">
        <w:t xml:space="preserve">against the car and handcuffed </w:t>
      </w:r>
      <w:r w:rsidRPr="0055469F" w:rsidR="00E52537">
        <w:t xml:space="preserve">with his hands </w:t>
      </w:r>
      <w:r w:rsidRPr="0055469F">
        <w:t xml:space="preserve">behind his back. Two additional police cars arrived and the applicants were transported to the Sátoraljaújhely </w:t>
      </w:r>
      <w:r w:rsidRPr="0055469F" w:rsidR="00A307C3">
        <w:t>p</w:t>
      </w:r>
      <w:r w:rsidRPr="0055469F">
        <w:t xml:space="preserve">olice </w:t>
      </w:r>
      <w:r w:rsidRPr="0055469F" w:rsidR="00A307C3">
        <w:t>s</w:t>
      </w:r>
      <w:r w:rsidRPr="0055469F">
        <w:t>tation.</w:t>
      </w:r>
    </w:p>
    <w:p w:rsidRPr="0055469F" w:rsidR="00941C4A" w:rsidP="0055469F" w:rsidRDefault="00AE22FF">
      <w:pPr>
        <w:pStyle w:val="ECHRPara"/>
      </w:pPr>
      <w:r w:rsidRPr="0055469F">
        <w:fldChar w:fldCharType="begin"/>
      </w:r>
      <w:r w:rsidRPr="0055469F">
        <w:instrText xml:space="preserve"> SEQ level0 \*arabic </w:instrText>
      </w:r>
      <w:r w:rsidRPr="0055469F">
        <w:fldChar w:fldCharType="separate"/>
      </w:r>
      <w:r w:rsidRPr="0055469F" w:rsidR="0055469F">
        <w:rPr>
          <w:noProof/>
        </w:rPr>
        <w:t>10</w:t>
      </w:r>
      <w:r w:rsidRPr="0055469F">
        <w:fldChar w:fldCharType="end"/>
      </w:r>
      <w:r w:rsidRPr="0055469F">
        <w:t>.  </w:t>
      </w:r>
      <w:r w:rsidRPr="0055469F" w:rsidR="00CD33E2">
        <w:t xml:space="preserve">While in the car, </w:t>
      </w:r>
      <w:r w:rsidRPr="0055469F" w:rsidR="00D3644A">
        <w:t>the first applicant</w:t>
      </w:r>
      <w:r w:rsidRPr="0055469F" w:rsidR="00CD33E2">
        <w:t xml:space="preserve"> was hit in the spine</w:t>
      </w:r>
      <w:r w:rsidRPr="0055469F">
        <w:t xml:space="preserve"> and, once at the police station, was dragged, with his bottom against the ground, into the building while being kicked repeatedly. Inside the police station he was hit </w:t>
      </w:r>
      <w:r w:rsidRPr="0055469F" w:rsidR="00725765">
        <w:t xml:space="preserve">repeatedly </w:t>
      </w:r>
      <w:r w:rsidRPr="0055469F">
        <w:t>while held in a detention room.</w:t>
      </w:r>
    </w:p>
    <w:p w:rsidRPr="0055469F" w:rsidR="00941C4A" w:rsidP="0055469F" w:rsidRDefault="00AE22FF">
      <w:pPr>
        <w:pStyle w:val="ECHRPara"/>
      </w:pPr>
      <w:r w:rsidRPr="0055469F">
        <w:fldChar w:fldCharType="begin"/>
      </w:r>
      <w:r w:rsidRPr="0055469F">
        <w:instrText xml:space="preserve"> SEQ level0 \*arabic </w:instrText>
      </w:r>
      <w:r w:rsidRPr="0055469F">
        <w:fldChar w:fldCharType="separate"/>
      </w:r>
      <w:r w:rsidRPr="0055469F" w:rsidR="0055469F">
        <w:rPr>
          <w:noProof/>
        </w:rPr>
        <w:t>11</w:t>
      </w:r>
      <w:r w:rsidRPr="0055469F">
        <w:fldChar w:fldCharType="end"/>
      </w:r>
      <w:r w:rsidRPr="0055469F">
        <w:t xml:space="preserve">.  At the police station, </w:t>
      </w:r>
      <w:r w:rsidRPr="0055469F" w:rsidR="00D3644A">
        <w:t>the second applicant</w:t>
      </w:r>
      <w:r w:rsidRPr="0055469F" w:rsidR="0055469F">
        <w:t>’</w:t>
      </w:r>
      <w:r w:rsidRPr="0055469F">
        <w:t xml:space="preserve">s trousers were pulled off and his testicles squeezed; he was </w:t>
      </w:r>
      <w:r w:rsidRPr="0055469F" w:rsidR="007E4FCB">
        <w:t xml:space="preserve">repeatedly </w:t>
      </w:r>
      <w:r w:rsidRPr="0055469F">
        <w:t xml:space="preserve">hit and kicked and his back </w:t>
      </w:r>
      <w:r w:rsidRPr="0055469F" w:rsidR="00BE5DAE">
        <w:t xml:space="preserve">was </w:t>
      </w:r>
      <w:r w:rsidRPr="0055469F">
        <w:t xml:space="preserve">injured with a sharp object. While being assaulted by </w:t>
      </w:r>
      <w:r w:rsidRPr="0055469F" w:rsidR="005D0164">
        <w:t>four or five</w:t>
      </w:r>
      <w:r w:rsidRPr="0055469F">
        <w:t xml:space="preserve"> officers, he was </w:t>
      </w:r>
      <w:r w:rsidRPr="0055469F" w:rsidR="00AA1AD5">
        <w:t xml:space="preserve">also </w:t>
      </w:r>
      <w:r w:rsidRPr="0055469F">
        <w:t>insulted and told that he, a Roma, should die, or else move away from Sátoraljaújhely.</w:t>
      </w:r>
    </w:p>
    <w:p w:rsidRPr="0055469F" w:rsidR="00AE22FF" w:rsidP="0055469F" w:rsidRDefault="00AE22FF">
      <w:pPr>
        <w:pStyle w:val="ECHRPara"/>
      </w:pPr>
      <w:r w:rsidRPr="0055469F">
        <w:fldChar w:fldCharType="begin"/>
      </w:r>
      <w:r w:rsidRPr="0055469F">
        <w:instrText xml:space="preserve"> SEQ level0 \*arabic </w:instrText>
      </w:r>
      <w:r w:rsidRPr="0055469F">
        <w:fldChar w:fldCharType="separate"/>
      </w:r>
      <w:r w:rsidRPr="0055469F" w:rsidR="0055469F">
        <w:rPr>
          <w:noProof/>
        </w:rPr>
        <w:t>12</w:t>
      </w:r>
      <w:r w:rsidRPr="0055469F">
        <w:fldChar w:fldCharType="end"/>
      </w:r>
      <w:r w:rsidRPr="0055469F" w:rsidR="000F0A00">
        <w:t>.  </w:t>
      </w:r>
      <w:r w:rsidRPr="0055469F" w:rsidR="009C06BB">
        <w:t>The third applicant</w:t>
      </w:r>
      <w:r w:rsidRPr="0055469F">
        <w:t xml:space="preserve"> was repeatedly hit and kicked at the petrol station </w:t>
      </w:r>
      <w:r w:rsidRPr="0055469F" w:rsidR="00CF4FD7">
        <w:t xml:space="preserve">and in the patrol vehicle, </w:t>
      </w:r>
      <w:r w:rsidRPr="0055469F">
        <w:t>but not at the police station.</w:t>
      </w:r>
    </w:p>
    <w:p w:rsidRPr="0055469F" w:rsidR="00CF4FD7" w:rsidP="0055469F" w:rsidRDefault="00CF4FD7">
      <w:pPr>
        <w:pStyle w:val="ECHRPara"/>
      </w:pPr>
      <w:r w:rsidRPr="0055469F">
        <w:fldChar w:fldCharType="begin"/>
      </w:r>
      <w:r w:rsidRPr="0055469F">
        <w:instrText xml:space="preserve"> SEQ level0 \*arabic </w:instrText>
      </w:r>
      <w:r w:rsidRPr="0055469F">
        <w:fldChar w:fldCharType="separate"/>
      </w:r>
      <w:r w:rsidRPr="0055469F" w:rsidR="0055469F">
        <w:rPr>
          <w:noProof/>
        </w:rPr>
        <w:t>13</w:t>
      </w:r>
      <w:r w:rsidRPr="0055469F">
        <w:fldChar w:fldCharType="end"/>
      </w:r>
      <w:r w:rsidRPr="0055469F">
        <w:t>.  </w:t>
      </w:r>
      <w:r w:rsidRPr="0055469F" w:rsidR="009C06BB">
        <w:t>The fourth applicant</w:t>
      </w:r>
      <w:r w:rsidRPr="0055469F">
        <w:t xml:space="preserve"> was handcuffed, led to a round table inside the police </w:t>
      </w:r>
      <w:r w:rsidRPr="0055469F" w:rsidR="000C19FD">
        <w:t>station</w:t>
      </w:r>
      <w:r w:rsidRPr="0055469F">
        <w:t>, his handcuff</w:t>
      </w:r>
      <w:r w:rsidRPr="0055469F" w:rsidR="00EE1DFA">
        <w:t>s</w:t>
      </w:r>
      <w:r w:rsidRPr="0055469F">
        <w:t xml:space="preserve"> w</w:t>
      </w:r>
      <w:r w:rsidRPr="0055469F" w:rsidR="00EE1DFA">
        <w:t>ere</w:t>
      </w:r>
      <w:r w:rsidRPr="0055469F">
        <w:t xml:space="preserve"> attached to </w:t>
      </w:r>
      <w:r w:rsidRPr="0055469F" w:rsidR="00CD6202">
        <w:t xml:space="preserve">a </w:t>
      </w:r>
      <w:r w:rsidRPr="0055469F">
        <w:t>leg of the table</w:t>
      </w:r>
      <w:r w:rsidRPr="0055469F" w:rsidR="00E4197C">
        <w:t xml:space="preserve"> and </w:t>
      </w:r>
      <w:r w:rsidRPr="0055469F">
        <w:t>his leg was then kicked so that he fell under the table, where he was repeatedly kicked or hit in the head</w:t>
      </w:r>
      <w:r w:rsidRPr="0055469F" w:rsidR="00E4197C">
        <w:t>. A</w:t>
      </w:r>
      <w:r w:rsidRPr="0055469F">
        <w:t xml:space="preserve">s a result of </w:t>
      </w:r>
      <w:r w:rsidRPr="0055469F" w:rsidR="000F0A00">
        <w:t>the beating</w:t>
      </w:r>
      <w:r w:rsidRPr="0055469F" w:rsidR="00E4197C">
        <w:t>,</w:t>
      </w:r>
      <w:r w:rsidRPr="0055469F">
        <w:t xml:space="preserve"> his wrist broke.</w:t>
      </w:r>
    </w:p>
    <w:bookmarkStart w:name="para14" w:id="2"/>
    <w:p w:rsidRPr="0055469F" w:rsidR="00941C4A" w:rsidP="0055469F" w:rsidRDefault="00AE22FF">
      <w:pPr>
        <w:pStyle w:val="ECHRPara"/>
      </w:pPr>
      <w:r w:rsidRPr="0055469F">
        <w:fldChar w:fldCharType="begin"/>
      </w:r>
      <w:r w:rsidRPr="0055469F">
        <w:instrText xml:space="preserve"> SEQ level0 \*arabic </w:instrText>
      </w:r>
      <w:r w:rsidRPr="0055469F">
        <w:fldChar w:fldCharType="separate"/>
      </w:r>
      <w:r w:rsidRPr="0055469F" w:rsidR="0055469F">
        <w:rPr>
          <w:noProof/>
        </w:rPr>
        <w:t>14</w:t>
      </w:r>
      <w:r w:rsidRPr="0055469F">
        <w:fldChar w:fldCharType="end"/>
      </w:r>
      <w:bookmarkEnd w:id="2"/>
      <w:r w:rsidRPr="0055469F">
        <w:t xml:space="preserve">.  When </w:t>
      </w:r>
      <w:r w:rsidRPr="0055469F" w:rsidR="009C06BB">
        <w:t>the first applicant</w:t>
      </w:r>
      <w:r w:rsidRPr="0055469F">
        <w:t xml:space="preserve"> asked for a doctor, this was refused</w:t>
      </w:r>
      <w:r w:rsidRPr="0055469F" w:rsidR="00CF4FD7">
        <w:t xml:space="preserve"> by the officers who said that he </w:t>
      </w:r>
      <w:r w:rsidRPr="0055469F" w:rsidR="007A4E35">
        <w:t>c</w:t>
      </w:r>
      <w:r w:rsidRPr="0055469F" w:rsidR="00CF4FD7">
        <w:t xml:space="preserve">ould have a doctor once he was dead. </w:t>
      </w:r>
      <w:r w:rsidRPr="0055469F">
        <w:t xml:space="preserve">On release, the officers wanted him to sign a </w:t>
      </w:r>
      <w:r w:rsidRPr="0055469F" w:rsidR="00062060">
        <w:t>waiver stating</w:t>
      </w:r>
      <w:r w:rsidRPr="0055469F">
        <w:t xml:space="preserve"> he had not been assaulted; since he refused to do so, an officer signed the </w:t>
      </w:r>
      <w:r w:rsidRPr="0055469F" w:rsidR="00432BA0">
        <w:t xml:space="preserve">waiver </w:t>
      </w:r>
      <w:r w:rsidRPr="0055469F">
        <w:t>for him.</w:t>
      </w:r>
      <w:r w:rsidRPr="0055469F" w:rsidR="00CF4FD7">
        <w:t xml:space="preserve"> Intimidated, the other applicants signed the </w:t>
      </w:r>
      <w:r w:rsidRPr="0055469F" w:rsidR="00432BA0">
        <w:t>waiver</w:t>
      </w:r>
      <w:r w:rsidRPr="0055469F" w:rsidR="00CF4FD7">
        <w:t>.</w:t>
      </w:r>
    </w:p>
    <w:p w:rsidRPr="0055469F" w:rsidR="00627AB9" w:rsidP="0055469F" w:rsidRDefault="00627AB9">
      <w:pPr>
        <w:pStyle w:val="ECHRHeading2"/>
      </w:pPr>
      <w:r w:rsidRPr="0055469F">
        <w:t>B.  The Government</w:t>
      </w:r>
      <w:r w:rsidRPr="0055469F" w:rsidR="0055469F">
        <w:t>’</w:t>
      </w:r>
      <w:r w:rsidRPr="0055469F">
        <w:t>s version of the events</w:t>
      </w:r>
    </w:p>
    <w:p w:rsidRPr="0055469F" w:rsidR="00C21508" w:rsidP="0055469F" w:rsidRDefault="00627AB9">
      <w:pPr>
        <w:pStyle w:val="ECHRPara"/>
      </w:pPr>
      <w:r w:rsidRPr="0055469F">
        <w:fldChar w:fldCharType="begin"/>
      </w:r>
      <w:r w:rsidRPr="0055469F">
        <w:instrText xml:space="preserve"> SEQ level0 \*arabic </w:instrText>
      </w:r>
      <w:r w:rsidRPr="0055469F">
        <w:fldChar w:fldCharType="separate"/>
      </w:r>
      <w:r w:rsidRPr="0055469F" w:rsidR="0055469F">
        <w:rPr>
          <w:noProof/>
        </w:rPr>
        <w:t>15</w:t>
      </w:r>
      <w:r w:rsidRPr="0055469F">
        <w:fldChar w:fldCharType="end"/>
      </w:r>
      <w:r w:rsidRPr="0055469F">
        <w:t>.  </w:t>
      </w:r>
      <w:r w:rsidRPr="0055469F" w:rsidR="00C21508">
        <w:t xml:space="preserve">Prior to </w:t>
      </w:r>
      <w:r w:rsidRPr="0055469F" w:rsidR="00CD33E2">
        <w:t>their arrival at the petrol station</w:t>
      </w:r>
      <w:r w:rsidRPr="0055469F" w:rsidR="00C21508">
        <w:t>, the</w:t>
      </w:r>
      <w:r w:rsidRPr="0055469F" w:rsidR="00CD33E2">
        <w:t xml:space="preserve"> applicants</w:t>
      </w:r>
      <w:r w:rsidRPr="0055469F" w:rsidR="00C21508">
        <w:t xml:space="preserve"> had</w:t>
      </w:r>
      <w:r w:rsidRPr="0055469F" w:rsidR="006D226A">
        <w:t xml:space="preserve"> had</w:t>
      </w:r>
      <w:r w:rsidRPr="0055469F" w:rsidR="00C21508">
        <w:t xml:space="preserve"> an </w:t>
      </w:r>
      <w:r w:rsidRPr="0055469F" w:rsidR="000C4FE8">
        <w:t>altercation</w:t>
      </w:r>
      <w:r w:rsidRPr="0055469F" w:rsidR="00C21508">
        <w:t xml:space="preserve"> with the staff of </w:t>
      </w:r>
      <w:r w:rsidRPr="0055469F" w:rsidR="00E762AA">
        <w:t>a local night club</w:t>
      </w:r>
      <w:r w:rsidRPr="0055469F" w:rsidR="00C21508">
        <w:t xml:space="preserve"> where they </w:t>
      </w:r>
      <w:r w:rsidRPr="0055469F" w:rsidR="0012044E">
        <w:t xml:space="preserve">had </w:t>
      </w:r>
      <w:r w:rsidRPr="0055469F" w:rsidR="008D4C6F">
        <w:t>not</w:t>
      </w:r>
      <w:r w:rsidRPr="0055469F" w:rsidR="0012044E">
        <w:t xml:space="preserve"> been</w:t>
      </w:r>
      <w:r w:rsidRPr="0055469F" w:rsidR="00E762AA">
        <w:t xml:space="preserve"> </w:t>
      </w:r>
      <w:r w:rsidRPr="0055469F" w:rsidR="00C21508">
        <w:t xml:space="preserve">served for </w:t>
      </w:r>
      <w:r w:rsidRPr="0055469F" w:rsidR="000C4FE8">
        <w:t>apparently</w:t>
      </w:r>
      <w:r w:rsidRPr="0055469F" w:rsidR="00F408CD">
        <w:t xml:space="preserve"> being</w:t>
      </w:r>
      <w:r w:rsidRPr="0055469F" w:rsidR="000C4FE8">
        <w:t xml:space="preserve"> </w:t>
      </w:r>
      <w:r w:rsidRPr="0055469F" w:rsidR="00C21508">
        <w:t xml:space="preserve">intoxicated. </w:t>
      </w:r>
      <w:r w:rsidRPr="0055469F" w:rsidR="00E762AA">
        <w:t xml:space="preserve">Police Officers </w:t>
      </w:r>
      <w:r w:rsidRPr="0055469F" w:rsidR="00C21508">
        <w:t>Gy.R. and M.P.</w:t>
      </w:r>
      <w:r w:rsidRPr="0055469F" w:rsidR="000C4FE8">
        <w:t xml:space="preserve">, passing by </w:t>
      </w:r>
      <w:r w:rsidRPr="0055469F" w:rsidR="008D4C6F">
        <w:t xml:space="preserve">the petrol station </w:t>
      </w:r>
      <w:r w:rsidRPr="0055469F" w:rsidR="000C4FE8">
        <w:t xml:space="preserve">in a patrol vehicle, recognised the car described by the staff of the night club, stopped </w:t>
      </w:r>
      <w:r w:rsidRPr="0055469F" w:rsidR="00E762AA">
        <w:t>and proceeded</w:t>
      </w:r>
      <w:r w:rsidRPr="0055469F" w:rsidR="00C21508">
        <w:t xml:space="preserve"> to check the </w:t>
      </w:r>
      <w:r w:rsidRPr="0055469F" w:rsidR="00731C1C">
        <w:t>applicants</w:t>
      </w:r>
      <w:r w:rsidRPr="0055469F" w:rsidR="0055469F">
        <w:t>’</w:t>
      </w:r>
      <w:r w:rsidRPr="0055469F" w:rsidR="00731C1C">
        <w:t xml:space="preserve"> </w:t>
      </w:r>
      <w:r w:rsidRPr="0055469F" w:rsidR="00C21508">
        <w:t>identit</w:t>
      </w:r>
      <w:r w:rsidRPr="0055469F" w:rsidR="00731C1C">
        <w:t>ies</w:t>
      </w:r>
      <w:r w:rsidRPr="0055469F" w:rsidR="00E762AA">
        <w:t xml:space="preserve"> at</w:t>
      </w:r>
      <w:r w:rsidRPr="0055469F" w:rsidR="00C21508">
        <w:t xml:space="preserve"> </w:t>
      </w:r>
      <w:r w:rsidRPr="0055469F" w:rsidR="00E762AA">
        <w:t xml:space="preserve">about </w:t>
      </w:r>
      <w:r w:rsidRPr="0055469F" w:rsidR="00D338DE">
        <w:t>12</w:t>
      </w:r>
      <w:r w:rsidRPr="0055469F" w:rsidR="00E762AA">
        <w:t>.</w:t>
      </w:r>
      <w:r w:rsidRPr="0055469F" w:rsidR="00C21508">
        <w:t xml:space="preserve">45 a.m. </w:t>
      </w:r>
      <w:r w:rsidRPr="0055469F" w:rsidR="00E762AA">
        <w:t xml:space="preserve">The applicants did not co-operate and behaved </w:t>
      </w:r>
      <w:r w:rsidRPr="0055469F" w:rsidR="00C21508">
        <w:t>aggressive</w:t>
      </w:r>
      <w:r w:rsidRPr="0055469F" w:rsidR="00E762AA">
        <w:t>ly</w:t>
      </w:r>
      <w:r w:rsidRPr="0055469F" w:rsidR="00C21508">
        <w:t xml:space="preserve"> towards the </w:t>
      </w:r>
      <w:r w:rsidRPr="0055469F" w:rsidR="00E762AA">
        <w:t>officers, calling them names</w:t>
      </w:r>
      <w:r w:rsidRPr="0055469F" w:rsidR="00C21508">
        <w:t xml:space="preserve">. </w:t>
      </w:r>
      <w:r w:rsidRPr="0055469F" w:rsidR="00E762AA">
        <w:t>The officers called in reinforcement</w:t>
      </w:r>
      <w:r w:rsidRPr="0055469F" w:rsidR="00B67D59">
        <w:t>s</w:t>
      </w:r>
      <w:r w:rsidRPr="0055469F" w:rsidR="00C21508">
        <w:t xml:space="preserve">. </w:t>
      </w:r>
      <w:r w:rsidRPr="0055469F" w:rsidR="00E762AA">
        <w:t xml:space="preserve">They isolated </w:t>
      </w:r>
      <w:r w:rsidRPr="0055469F" w:rsidR="009C06BB">
        <w:t>the first and second applicants</w:t>
      </w:r>
      <w:r w:rsidRPr="0055469F" w:rsidR="000C4FE8">
        <w:t xml:space="preserve"> </w:t>
      </w:r>
      <w:r w:rsidRPr="0055469F" w:rsidR="00E762AA">
        <w:t xml:space="preserve">from the others, </w:t>
      </w:r>
      <w:r w:rsidRPr="0055469F" w:rsidR="00C21508">
        <w:t xml:space="preserve">handcuffed </w:t>
      </w:r>
      <w:r w:rsidRPr="0055469F" w:rsidR="000C4FE8">
        <w:t>them</w:t>
      </w:r>
      <w:r w:rsidRPr="0055469F" w:rsidR="00773E68">
        <w:t xml:space="preserve"> with their hands</w:t>
      </w:r>
      <w:r w:rsidRPr="0055469F" w:rsidR="00E762AA">
        <w:t xml:space="preserve"> </w:t>
      </w:r>
      <w:r w:rsidRPr="0055469F" w:rsidR="00C21508">
        <w:t xml:space="preserve">behind </w:t>
      </w:r>
      <w:r w:rsidRPr="0055469F" w:rsidR="000C4FE8">
        <w:t>their</w:t>
      </w:r>
      <w:r w:rsidRPr="0055469F" w:rsidR="00C21508">
        <w:t xml:space="preserve"> back</w:t>
      </w:r>
      <w:r w:rsidRPr="0055469F" w:rsidR="000C4FE8">
        <w:t>s</w:t>
      </w:r>
      <w:r w:rsidRPr="0055469F" w:rsidR="00C21508">
        <w:t xml:space="preserve"> by </w:t>
      </w:r>
      <w:r w:rsidRPr="0055469F" w:rsidR="000C4FE8">
        <w:t>applying</w:t>
      </w:r>
      <w:r w:rsidRPr="0055469F" w:rsidR="00C21508">
        <w:t xml:space="preserve"> physical restraint, </w:t>
      </w:r>
      <w:r w:rsidRPr="0055469F" w:rsidR="00BE3370">
        <w:t>and then</w:t>
      </w:r>
      <w:r w:rsidRPr="0055469F" w:rsidR="00C21508">
        <w:t xml:space="preserve"> </w:t>
      </w:r>
      <w:r w:rsidRPr="0055469F" w:rsidR="00E762AA">
        <w:t xml:space="preserve">placed </w:t>
      </w:r>
      <w:r w:rsidRPr="0055469F" w:rsidR="000C4FE8">
        <w:t>them</w:t>
      </w:r>
      <w:r w:rsidRPr="0055469F" w:rsidR="00C21508">
        <w:t xml:space="preserve"> in the patrol car. </w:t>
      </w:r>
      <w:r w:rsidRPr="0055469F" w:rsidR="000C4FE8">
        <w:t xml:space="preserve">The applicants were </w:t>
      </w:r>
      <w:r w:rsidRPr="0055469F" w:rsidR="00E762AA">
        <w:t xml:space="preserve">yelling </w:t>
      </w:r>
      <w:r w:rsidRPr="0055469F" w:rsidR="000C4FE8">
        <w:t xml:space="preserve">gross </w:t>
      </w:r>
      <w:r w:rsidRPr="0055469F" w:rsidR="00E762AA">
        <w:t>insults at them</w:t>
      </w:r>
      <w:r w:rsidRPr="0055469F" w:rsidR="00C21508">
        <w:t>.</w:t>
      </w:r>
    </w:p>
    <w:p w:rsidRPr="0055469F" w:rsidR="006F4565" w:rsidP="0055469F" w:rsidRDefault="000C4FE8">
      <w:pPr>
        <w:pStyle w:val="ECHRPara"/>
      </w:pPr>
      <w:r w:rsidRPr="0055469F">
        <w:fldChar w:fldCharType="begin"/>
      </w:r>
      <w:r w:rsidRPr="0055469F">
        <w:instrText xml:space="preserve"> SEQ level0 \*arabic </w:instrText>
      </w:r>
      <w:r w:rsidRPr="0055469F">
        <w:fldChar w:fldCharType="separate"/>
      </w:r>
      <w:r w:rsidRPr="0055469F" w:rsidR="0055469F">
        <w:rPr>
          <w:noProof/>
        </w:rPr>
        <w:t>16</w:t>
      </w:r>
      <w:r w:rsidRPr="0055469F">
        <w:fldChar w:fldCharType="end"/>
      </w:r>
      <w:r w:rsidRPr="0055469F">
        <w:t>.  </w:t>
      </w:r>
      <w:r w:rsidRPr="0055469F" w:rsidR="00C21508">
        <w:t>As backup</w:t>
      </w:r>
      <w:r w:rsidRPr="0055469F">
        <w:t xml:space="preserve">, Police Officers </w:t>
      </w:r>
      <w:r w:rsidRPr="0055469F" w:rsidR="00C21508">
        <w:t xml:space="preserve">K.L.J., H.Z., M.D., B.R. and D.P.Cs. arrived at </w:t>
      </w:r>
      <w:r w:rsidRPr="0055469F">
        <w:t xml:space="preserve">the </w:t>
      </w:r>
      <w:r w:rsidRPr="0055469F" w:rsidR="00C21508">
        <w:t xml:space="preserve">petrol station. They </w:t>
      </w:r>
      <w:r w:rsidRPr="0055469F">
        <w:t xml:space="preserve">applied physical restraint and handcuffed </w:t>
      </w:r>
      <w:r w:rsidRPr="0055469F" w:rsidR="009C06BB">
        <w:t>the third and fourth applicants</w:t>
      </w:r>
      <w:r w:rsidRPr="0055469F">
        <w:t>, and placed them in the</w:t>
      </w:r>
      <w:r w:rsidRPr="0055469F" w:rsidR="00D2181F">
        <w:t xml:space="preserve"> police</w:t>
      </w:r>
      <w:r w:rsidRPr="0055469F">
        <w:t xml:space="preserve"> vehicle.</w:t>
      </w:r>
      <w:r w:rsidRPr="0055469F" w:rsidR="006F4565">
        <w:t xml:space="preserve"> All applicants were then </w:t>
      </w:r>
      <w:r w:rsidRPr="0055469F" w:rsidR="00C673C4">
        <w:t xml:space="preserve">transferred </w:t>
      </w:r>
      <w:r w:rsidRPr="0055469F" w:rsidR="006F4565">
        <w:t xml:space="preserve">to </w:t>
      </w:r>
      <w:r w:rsidRPr="0055469F" w:rsidR="00C21508">
        <w:t xml:space="preserve">the </w:t>
      </w:r>
      <w:r w:rsidRPr="0055469F" w:rsidR="00CD33E2">
        <w:t>police s</w:t>
      </w:r>
      <w:r w:rsidRPr="0055469F" w:rsidR="00C21508">
        <w:t>tation</w:t>
      </w:r>
      <w:r w:rsidRPr="0055469F" w:rsidR="006F4565">
        <w:t xml:space="preserve"> where they were held until</w:t>
      </w:r>
      <w:r w:rsidRPr="0055469F" w:rsidR="00C21508">
        <w:t xml:space="preserve"> after 3 a.m.</w:t>
      </w:r>
    </w:p>
    <w:p w:rsidRPr="0055469F" w:rsidR="00C21508" w:rsidP="0055469F" w:rsidRDefault="00A51B48">
      <w:pPr>
        <w:pStyle w:val="ECHRPara"/>
      </w:pPr>
      <w:r w:rsidRPr="0055469F">
        <w:fldChar w:fldCharType="begin"/>
      </w:r>
      <w:r w:rsidRPr="0055469F">
        <w:instrText xml:space="preserve"> SEQ level0 \*arabic </w:instrText>
      </w:r>
      <w:r w:rsidRPr="0055469F">
        <w:fldChar w:fldCharType="separate"/>
      </w:r>
      <w:r w:rsidRPr="0055469F" w:rsidR="0055469F">
        <w:rPr>
          <w:noProof/>
        </w:rPr>
        <w:t>17</w:t>
      </w:r>
      <w:r w:rsidRPr="0055469F">
        <w:fldChar w:fldCharType="end"/>
      </w:r>
      <w:r w:rsidRPr="0055469F">
        <w:t xml:space="preserve">.  In the ensuing proceedings, </w:t>
      </w:r>
      <w:r w:rsidRPr="0055469F" w:rsidR="009C06BB">
        <w:t>the first applicant</w:t>
      </w:r>
      <w:r w:rsidRPr="0055469F">
        <w:t xml:space="preserve"> stated</w:t>
      </w:r>
      <w:r w:rsidRPr="0055469F" w:rsidR="00C21508">
        <w:t xml:space="preserve"> that he </w:t>
      </w:r>
      <w:r w:rsidRPr="0055469F">
        <w:t xml:space="preserve">had </w:t>
      </w:r>
      <w:r w:rsidRPr="0055469F" w:rsidR="00C21508">
        <w:t xml:space="preserve">handed over his wallet containing his ID card to the </w:t>
      </w:r>
      <w:r w:rsidRPr="0055469F">
        <w:t xml:space="preserve">officers </w:t>
      </w:r>
      <w:r w:rsidRPr="0055469F" w:rsidR="00C21508">
        <w:t xml:space="preserve">immediately upon being requested to </w:t>
      </w:r>
      <w:r w:rsidRPr="0055469F">
        <w:t>do so.</w:t>
      </w:r>
      <w:r w:rsidRPr="0055469F" w:rsidR="00C21508">
        <w:t xml:space="preserve"> </w:t>
      </w:r>
      <w:r w:rsidRPr="0055469F">
        <w:t xml:space="preserve">However, two employees of the petrol station testified that </w:t>
      </w:r>
      <w:r w:rsidRPr="0055469F" w:rsidR="009C06BB">
        <w:t>the first and second applicants</w:t>
      </w:r>
      <w:r w:rsidRPr="0055469F" w:rsidR="00C21508">
        <w:t xml:space="preserve"> </w:t>
      </w:r>
      <w:r w:rsidRPr="0055469F">
        <w:t xml:space="preserve">had </w:t>
      </w:r>
      <w:r w:rsidRPr="0055469F" w:rsidR="00C21508">
        <w:t>refused to prove their identit</w:t>
      </w:r>
      <w:r w:rsidRPr="0055469F">
        <w:t xml:space="preserve">ies </w:t>
      </w:r>
      <w:r w:rsidRPr="0055469F" w:rsidR="00C21508">
        <w:t xml:space="preserve">and </w:t>
      </w:r>
      <w:r w:rsidRPr="0055469F">
        <w:t xml:space="preserve">had </w:t>
      </w:r>
      <w:r w:rsidRPr="0055469F" w:rsidR="008D4C6F">
        <w:t>address</w:t>
      </w:r>
      <w:r w:rsidRPr="0055469F" w:rsidR="00A31B09">
        <w:t>ed</w:t>
      </w:r>
      <w:r w:rsidRPr="0055469F" w:rsidR="008D4C6F">
        <w:t xml:space="preserve"> </w:t>
      </w:r>
      <w:r w:rsidRPr="0055469F" w:rsidR="00C21508">
        <w:t xml:space="preserve">the </w:t>
      </w:r>
      <w:r w:rsidRPr="0055469F">
        <w:t>officers</w:t>
      </w:r>
      <w:r w:rsidRPr="0055469F" w:rsidR="008D4C6F">
        <w:t xml:space="preserve"> in an unacceptable manner</w:t>
      </w:r>
      <w:r w:rsidRPr="0055469F">
        <w:t xml:space="preserve">, </w:t>
      </w:r>
      <w:r w:rsidRPr="0055469F" w:rsidR="008D4C6F">
        <w:t xml:space="preserve">whereas </w:t>
      </w:r>
      <w:r w:rsidRPr="0055469F">
        <w:t xml:space="preserve">the latter had </w:t>
      </w:r>
      <w:r w:rsidRPr="0055469F" w:rsidR="008D4C6F">
        <w:t>instructed</w:t>
      </w:r>
      <w:r w:rsidRPr="0055469F" w:rsidR="00C21508">
        <w:t xml:space="preserve"> the </w:t>
      </w:r>
      <w:r w:rsidRPr="0055469F">
        <w:t xml:space="preserve">applicants </w:t>
      </w:r>
      <w:r w:rsidRPr="0055469F" w:rsidR="00C21508">
        <w:t>in a</w:t>
      </w:r>
      <w:r w:rsidRPr="0055469F">
        <w:t xml:space="preserve"> business-like</w:t>
      </w:r>
      <w:r w:rsidRPr="0055469F" w:rsidR="00C21508">
        <w:t>, official manner.</w:t>
      </w:r>
    </w:p>
    <w:p w:rsidRPr="0055469F" w:rsidR="00C21508" w:rsidP="0055469F" w:rsidRDefault="00A51B48">
      <w:pPr>
        <w:pStyle w:val="ECHRPara"/>
      </w:pPr>
      <w:r w:rsidRPr="0055469F">
        <w:fldChar w:fldCharType="begin"/>
      </w:r>
      <w:r w:rsidRPr="0055469F">
        <w:instrText xml:space="preserve"> SEQ level0 \*arabic </w:instrText>
      </w:r>
      <w:r w:rsidRPr="0055469F">
        <w:fldChar w:fldCharType="separate"/>
      </w:r>
      <w:r w:rsidRPr="0055469F" w:rsidR="0055469F">
        <w:rPr>
          <w:noProof/>
        </w:rPr>
        <w:t>18</w:t>
      </w:r>
      <w:r w:rsidRPr="0055469F">
        <w:fldChar w:fldCharType="end"/>
      </w:r>
      <w:r w:rsidRPr="0055469F">
        <w:t>.  </w:t>
      </w:r>
      <w:r w:rsidRPr="0055469F" w:rsidR="009C06BB">
        <w:t>The first applicant</w:t>
      </w:r>
      <w:r w:rsidRPr="0055469F">
        <w:t xml:space="preserve"> </w:t>
      </w:r>
      <w:r w:rsidRPr="0055469F" w:rsidR="00B3099B">
        <w:t xml:space="preserve">also </w:t>
      </w:r>
      <w:r w:rsidRPr="0055469F">
        <w:t xml:space="preserve">stated </w:t>
      </w:r>
      <w:r w:rsidRPr="0055469F" w:rsidR="008D4C6F">
        <w:t xml:space="preserve">in his testimony </w:t>
      </w:r>
      <w:r w:rsidRPr="0055469F">
        <w:t xml:space="preserve">that </w:t>
      </w:r>
      <w:r w:rsidRPr="0055469F" w:rsidR="00C21508">
        <w:t xml:space="preserve">he must have </w:t>
      </w:r>
      <w:r w:rsidRPr="0055469F">
        <w:t>been hit on the jaw after he had been</w:t>
      </w:r>
      <w:r w:rsidRPr="0055469F" w:rsidR="00C21508">
        <w:t xml:space="preserve"> seated in the </w:t>
      </w:r>
      <w:r w:rsidRPr="0055469F">
        <w:t xml:space="preserve">patrol </w:t>
      </w:r>
      <w:r w:rsidRPr="0055469F" w:rsidR="00C21508">
        <w:t xml:space="preserve">car, </w:t>
      </w:r>
      <w:r w:rsidRPr="0055469F">
        <w:t xml:space="preserve">for </w:t>
      </w:r>
      <w:r w:rsidRPr="0055469F" w:rsidR="008D4C6F">
        <w:t xml:space="preserve">he </w:t>
      </w:r>
      <w:r w:rsidRPr="0055469F" w:rsidR="001409F4">
        <w:t xml:space="preserve">could </w:t>
      </w:r>
      <w:r w:rsidRPr="0055469F" w:rsidR="00C21508">
        <w:t xml:space="preserve">not remember anything </w:t>
      </w:r>
      <w:r w:rsidRPr="0055469F">
        <w:t xml:space="preserve">afterwards </w:t>
      </w:r>
      <w:r w:rsidRPr="0055469F" w:rsidR="00C21508">
        <w:t xml:space="preserve">until he </w:t>
      </w:r>
      <w:r w:rsidRPr="0055469F" w:rsidR="00567289">
        <w:t>had been</w:t>
      </w:r>
      <w:r w:rsidRPr="0055469F" w:rsidR="00C21508">
        <w:t xml:space="preserve"> pulled out of the car outside the police station. </w:t>
      </w:r>
      <w:r w:rsidRPr="0055469F">
        <w:t xml:space="preserve">However, in the </w:t>
      </w:r>
      <w:r w:rsidRPr="0055469F" w:rsidR="008D4C6F">
        <w:t xml:space="preserve">original criminal </w:t>
      </w:r>
      <w:r w:rsidRPr="0055469F" w:rsidR="006C5F53">
        <w:t xml:space="preserve">complaint </w:t>
      </w:r>
      <w:r w:rsidRPr="0055469F" w:rsidR="008D4C6F">
        <w:t>filed by the applicants</w:t>
      </w:r>
      <w:r w:rsidRPr="0055469F" w:rsidR="00B3099B">
        <w:t>,</w:t>
      </w:r>
      <w:r w:rsidRPr="0055469F" w:rsidR="008D4C6F">
        <w:t xml:space="preserve"> </w:t>
      </w:r>
      <w:r w:rsidRPr="0055469F">
        <w:t xml:space="preserve">no mention </w:t>
      </w:r>
      <w:r w:rsidRPr="0055469F" w:rsidR="00802D1B">
        <w:t xml:space="preserve">had been </w:t>
      </w:r>
      <w:r w:rsidRPr="0055469F">
        <w:t>made of any</w:t>
      </w:r>
      <w:r w:rsidRPr="0055469F" w:rsidR="00C21508">
        <w:t xml:space="preserve"> </w:t>
      </w:r>
      <w:r w:rsidRPr="0055469F">
        <w:t xml:space="preserve">such </w:t>
      </w:r>
      <w:r w:rsidRPr="0055469F" w:rsidR="006F20A5">
        <w:t>blow</w:t>
      </w:r>
      <w:r w:rsidRPr="0055469F">
        <w:t>; and no corresponding injury</w:t>
      </w:r>
      <w:r w:rsidRPr="0055469F" w:rsidR="00C21508">
        <w:t xml:space="preserve"> </w:t>
      </w:r>
      <w:r w:rsidRPr="0055469F" w:rsidR="000D617F">
        <w:t xml:space="preserve">had been </w:t>
      </w:r>
      <w:r w:rsidRPr="0055469F" w:rsidR="00C21508">
        <w:t xml:space="preserve">recorded in the </w:t>
      </w:r>
      <w:r w:rsidRPr="0055469F" w:rsidR="00B3099B">
        <w:t xml:space="preserve">ensuing </w:t>
      </w:r>
      <w:r w:rsidRPr="0055469F" w:rsidR="00C21508">
        <w:t xml:space="preserve">medical </w:t>
      </w:r>
      <w:r w:rsidRPr="0055469F" w:rsidR="008D4C6F">
        <w:t>report</w:t>
      </w:r>
      <w:r w:rsidRPr="0055469F" w:rsidR="00B3099B">
        <w:t xml:space="preserve"> – in which it </w:t>
      </w:r>
      <w:r w:rsidRPr="0055469F" w:rsidR="00205C9A">
        <w:t>had,</w:t>
      </w:r>
      <w:r w:rsidRPr="0055469F" w:rsidR="00B3099B">
        <w:t xml:space="preserve"> </w:t>
      </w:r>
      <w:r w:rsidRPr="0055469F" w:rsidR="0083470D">
        <w:t>on the other hand</w:t>
      </w:r>
      <w:r w:rsidRPr="0055469F" w:rsidR="00205C9A">
        <w:t>,</w:t>
      </w:r>
      <w:r w:rsidRPr="0055469F" w:rsidR="0083470D">
        <w:t xml:space="preserve"> </w:t>
      </w:r>
      <w:r w:rsidRPr="0055469F" w:rsidR="00D512CA">
        <w:t xml:space="preserve">been </w:t>
      </w:r>
      <w:r w:rsidRPr="0055469F" w:rsidR="00C21508">
        <w:t xml:space="preserve">recorded </w:t>
      </w:r>
      <w:r w:rsidRPr="0055469F">
        <w:t xml:space="preserve">that </w:t>
      </w:r>
      <w:r w:rsidRPr="0055469F" w:rsidR="009C06BB">
        <w:t>the first applicant</w:t>
      </w:r>
      <w:r w:rsidRPr="0055469F">
        <w:t xml:space="preserve"> had </w:t>
      </w:r>
      <w:r w:rsidRPr="0055469F" w:rsidR="00C21508">
        <w:t xml:space="preserve">not </w:t>
      </w:r>
      <w:r w:rsidRPr="0055469F">
        <w:t xml:space="preserve">become </w:t>
      </w:r>
      <w:r w:rsidRPr="0055469F" w:rsidR="00C21508">
        <w:t xml:space="preserve">unconscious and </w:t>
      </w:r>
      <w:r w:rsidRPr="0055469F" w:rsidR="00950522">
        <w:t>had been able to</w:t>
      </w:r>
      <w:r w:rsidRPr="0055469F" w:rsidR="00C21508">
        <w:t xml:space="preserve"> remember</w:t>
      </w:r>
      <w:r w:rsidRPr="0055469F">
        <w:t xml:space="preserve"> </w:t>
      </w:r>
      <w:r w:rsidRPr="0055469F" w:rsidR="00C21508">
        <w:t>the events</w:t>
      </w:r>
      <w:r w:rsidRPr="0055469F" w:rsidR="00224E63">
        <w:t xml:space="preserve"> clearly</w:t>
      </w:r>
      <w:r w:rsidRPr="0055469F" w:rsidR="00C21508">
        <w:t>.</w:t>
      </w:r>
      <w:r w:rsidRPr="0055469F" w:rsidR="0083470D">
        <w:t xml:space="preserve"> </w:t>
      </w:r>
      <w:r w:rsidRPr="0055469F" w:rsidR="00C21508">
        <w:t xml:space="preserve">Similarly, the </w:t>
      </w:r>
      <w:r w:rsidRPr="0055469F" w:rsidR="008D4C6F">
        <w:t xml:space="preserve">criminal </w:t>
      </w:r>
      <w:r w:rsidRPr="0055469F" w:rsidR="00922BE4">
        <w:t xml:space="preserve">complaint </w:t>
      </w:r>
      <w:r w:rsidRPr="0055469F" w:rsidR="00C21508">
        <w:t xml:space="preserve">filed </w:t>
      </w:r>
      <w:r w:rsidRPr="0055469F" w:rsidR="008D4C6F">
        <w:t xml:space="preserve">by the applicants </w:t>
      </w:r>
      <w:r w:rsidRPr="0055469F" w:rsidR="007D0E86">
        <w:t xml:space="preserve">had </w:t>
      </w:r>
      <w:r w:rsidRPr="0055469F" w:rsidR="00C21508">
        <w:t>not contain</w:t>
      </w:r>
      <w:r w:rsidRPr="0055469F" w:rsidR="007D0E86">
        <w:t>ed</w:t>
      </w:r>
      <w:r w:rsidRPr="0055469F" w:rsidR="00C21508">
        <w:t xml:space="preserve"> any reference to what </w:t>
      </w:r>
      <w:r w:rsidRPr="0055469F" w:rsidR="009C06BB">
        <w:t>the first applicant</w:t>
      </w:r>
      <w:r w:rsidRPr="0055469F">
        <w:t xml:space="preserve"> stated in his </w:t>
      </w:r>
      <w:r w:rsidRPr="0055469F" w:rsidR="00B3099B">
        <w:t xml:space="preserve">subsequent </w:t>
      </w:r>
      <w:r w:rsidRPr="0055469F">
        <w:t>testimony, namely that he had been</w:t>
      </w:r>
      <w:r w:rsidRPr="0055469F" w:rsidR="00C21508">
        <w:t xml:space="preserve"> kicked </w:t>
      </w:r>
      <w:r w:rsidRPr="0055469F">
        <w:t>i</w:t>
      </w:r>
      <w:r w:rsidRPr="0055469F" w:rsidR="00C21508">
        <w:t>n the head</w:t>
      </w:r>
      <w:r w:rsidRPr="0055469F">
        <w:t xml:space="preserve"> </w:t>
      </w:r>
      <w:r w:rsidRPr="0055469F" w:rsidR="00F31FE8">
        <w:t>–</w:t>
      </w:r>
      <w:r w:rsidRPr="0055469F">
        <w:t xml:space="preserve"> his left temple</w:t>
      </w:r>
      <w:r w:rsidRPr="0055469F" w:rsidR="00F31FE8">
        <w:t xml:space="preserve"> –</w:t>
      </w:r>
      <w:r w:rsidRPr="0055469F" w:rsidR="00C21508">
        <w:t xml:space="preserve"> on the flight of steps leading to the entrance of the police station. According to </w:t>
      </w:r>
      <w:r w:rsidRPr="0055469F" w:rsidR="009C06BB">
        <w:t>the first applicant</w:t>
      </w:r>
      <w:r w:rsidRPr="0055469F" w:rsidR="00C21508">
        <w:t xml:space="preserve">, his son, </w:t>
      </w:r>
      <w:r w:rsidRPr="0055469F" w:rsidR="009C06BB">
        <w:t>the third applicant</w:t>
      </w:r>
      <w:r w:rsidRPr="0055469F" w:rsidR="00A4713C">
        <w:t>,</w:t>
      </w:r>
      <w:r w:rsidRPr="0055469F" w:rsidR="00C21508">
        <w:t xml:space="preserve"> </w:t>
      </w:r>
      <w:r w:rsidRPr="0055469F">
        <w:t xml:space="preserve">had </w:t>
      </w:r>
      <w:r w:rsidRPr="0055469F" w:rsidR="00C21508">
        <w:t>also s</w:t>
      </w:r>
      <w:r w:rsidRPr="0055469F">
        <w:t xml:space="preserve">een </w:t>
      </w:r>
      <w:r w:rsidRPr="0055469F" w:rsidR="00C21508">
        <w:t>this</w:t>
      </w:r>
      <w:r w:rsidRPr="0055469F" w:rsidR="000934EE">
        <w:t>. H</w:t>
      </w:r>
      <w:r w:rsidRPr="0055469F" w:rsidR="00C21508">
        <w:t>owever</w:t>
      </w:r>
      <w:r w:rsidRPr="0055469F">
        <w:t>,</w:t>
      </w:r>
      <w:r w:rsidRPr="0055469F" w:rsidR="00C21508">
        <w:t xml:space="preserve"> </w:t>
      </w:r>
      <w:r w:rsidRPr="0055469F">
        <w:t>the latter</w:t>
      </w:r>
      <w:r w:rsidRPr="0055469F" w:rsidR="00C21508">
        <w:t xml:space="preserve"> </w:t>
      </w:r>
      <w:r w:rsidRPr="0055469F" w:rsidR="00CE57BD">
        <w:t xml:space="preserve">had </w:t>
      </w:r>
      <w:r w:rsidRPr="0055469F" w:rsidR="00C21508">
        <w:t>not</w:t>
      </w:r>
      <w:r w:rsidRPr="0055469F" w:rsidR="00CE57BD">
        <w:t xml:space="preserve"> been able to</w:t>
      </w:r>
      <w:r w:rsidRPr="0055469F" w:rsidR="00C21508">
        <w:t xml:space="preserve"> </w:t>
      </w:r>
      <w:r w:rsidRPr="0055469F">
        <w:t>corroborate</w:t>
      </w:r>
      <w:r w:rsidRPr="0055469F" w:rsidR="00C21508">
        <w:t xml:space="preserve"> </w:t>
      </w:r>
      <w:r w:rsidRPr="0055469F">
        <w:t>this</w:t>
      </w:r>
      <w:r w:rsidRPr="0055469F" w:rsidR="00C21508">
        <w:t xml:space="preserve"> in his testimony.</w:t>
      </w:r>
    </w:p>
    <w:p w:rsidRPr="0055469F" w:rsidR="00C21508" w:rsidP="0055469F" w:rsidRDefault="00A51B48">
      <w:pPr>
        <w:pStyle w:val="ECHRPara"/>
      </w:pPr>
      <w:r w:rsidRPr="0055469F">
        <w:fldChar w:fldCharType="begin"/>
      </w:r>
      <w:r w:rsidRPr="0055469F">
        <w:instrText xml:space="preserve"> SEQ level0 \*arabic </w:instrText>
      </w:r>
      <w:r w:rsidRPr="0055469F">
        <w:fldChar w:fldCharType="separate"/>
      </w:r>
      <w:r w:rsidRPr="0055469F" w:rsidR="0055469F">
        <w:rPr>
          <w:noProof/>
        </w:rPr>
        <w:t>19</w:t>
      </w:r>
      <w:r w:rsidRPr="0055469F">
        <w:fldChar w:fldCharType="end"/>
      </w:r>
      <w:r w:rsidRPr="0055469F">
        <w:t>.  </w:t>
      </w:r>
      <w:r w:rsidRPr="0055469F" w:rsidR="009C06BB">
        <w:t>The fourth applicant</w:t>
      </w:r>
      <w:r w:rsidRPr="0055469F">
        <w:t xml:space="preserve"> stated that he had been</w:t>
      </w:r>
      <w:r w:rsidRPr="0055469F" w:rsidR="00C21508">
        <w:t xml:space="preserve"> handcuffed to </w:t>
      </w:r>
      <w:r w:rsidRPr="0055469F">
        <w:t xml:space="preserve">the </w:t>
      </w:r>
      <w:r w:rsidRPr="0055469F" w:rsidR="00C21508">
        <w:t xml:space="preserve">leg of a round table. The </w:t>
      </w:r>
      <w:r w:rsidRPr="0055469F" w:rsidR="00A41FE2">
        <w:t>on-</w:t>
      </w:r>
      <w:r w:rsidRPr="0055469F" w:rsidR="00C21508">
        <w:t xml:space="preserve">site </w:t>
      </w:r>
      <w:r w:rsidRPr="0055469F">
        <w:t xml:space="preserve">inspection </w:t>
      </w:r>
      <w:r w:rsidRPr="0055469F" w:rsidR="0053037E">
        <w:t xml:space="preserve">was unable to </w:t>
      </w:r>
      <w:r w:rsidRPr="0055469F" w:rsidR="00C21508">
        <w:t xml:space="preserve">confirm this </w:t>
      </w:r>
      <w:r w:rsidRPr="0055469F">
        <w:t>allegation since</w:t>
      </w:r>
      <w:r w:rsidRPr="0055469F" w:rsidR="00C21508">
        <w:t xml:space="preserve"> there </w:t>
      </w:r>
      <w:r w:rsidRPr="0055469F" w:rsidR="004D7DB8">
        <w:t xml:space="preserve">had been </w:t>
      </w:r>
      <w:r w:rsidRPr="0055469F" w:rsidR="00C21508">
        <w:t>no round table in the corridor in question at the police station.</w:t>
      </w:r>
      <w:r w:rsidRPr="0055469F" w:rsidR="0083470D">
        <w:t xml:space="preserve"> F</w:t>
      </w:r>
      <w:r w:rsidRPr="0055469F" w:rsidR="00C21508">
        <w:t xml:space="preserve">urthermore, </w:t>
      </w:r>
      <w:r w:rsidRPr="0055469F" w:rsidR="009C06BB">
        <w:t>the fourth applicant</w:t>
      </w:r>
      <w:r w:rsidRPr="0055469F" w:rsidR="00C21508">
        <w:t xml:space="preserve"> alleged that he </w:t>
      </w:r>
      <w:r w:rsidRPr="0055469F" w:rsidR="0083470D">
        <w:t xml:space="preserve">had </w:t>
      </w:r>
      <w:r w:rsidRPr="0055469F" w:rsidR="00C21508">
        <w:t xml:space="preserve">suffered </w:t>
      </w:r>
      <w:r w:rsidRPr="0055469F" w:rsidR="0083470D">
        <w:t>a</w:t>
      </w:r>
      <w:r w:rsidRPr="0055469F" w:rsidR="00A4713C">
        <w:t xml:space="preserve"> fracture of his</w:t>
      </w:r>
      <w:r w:rsidRPr="0055469F" w:rsidR="00C21508">
        <w:t xml:space="preserve"> left scaphoid bone </w:t>
      </w:r>
      <w:r w:rsidRPr="0055469F" w:rsidR="00082D2C">
        <w:t>after</w:t>
      </w:r>
      <w:r w:rsidRPr="0055469F" w:rsidR="00C21508">
        <w:t xml:space="preserve"> he </w:t>
      </w:r>
      <w:r w:rsidRPr="0055469F" w:rsidR="0083470D">
        <w:t>had fa</w:t>
      </w:r>
      <w:r w:rsidRPr="0055469F" w:rsidR="00C21508">
        <w:t>ll</w:t>
      </w:r>
      <w:r w:rsidRPr="0055469F" w:rsidR="0083470D">
        <w:t>en</w:t>
      </w:r>
      <w:r w:rsidRPr="0055469F" w:rsidR="00C21508">
        <w:t xml:space="preserve"> under the table </w:t>
      </w:r>
      <w:r w:rsidRPr="0055469F" w:rsidR="00082D2C">
        <w:t>following being</w:t>
      </w:r>
      <w:r w:rsidRPr="0055469F" w:rsidR="00C21508">
        <w:t xml:space="preserve"> handcuffed to the table leg, where one of the police</w:t>
      </w:r>
      <w:r w:rsidRPr="0055469F" w:rsidR="0083470D">
        <w:t xml:space="preserve"> officers had </w:t>
      </w:r>
      <w:r w:rsidRPr="0055469F" w:rsidR="00C21508">
        <w:t xml:space="preserve">kept kicking him every </w:t>
      </w:r>
      <w:r w:rsidRPr="0055469F" w:rsidR="009265A0">
        <w:t>ten to fifteen</w:t>
      </w:r>
      <w:r w:rsidRPr="0055469F" w:rsidR="00C21508">
        <w:t xml:space="preserve"> minutes for </w:t>
      </w:r>
      <w:r w:rsidRPr="0055469F" w:rsidR="009265A0">
        <w:t>four to five</w:t>
      </w:r>
      <w:r w:rsidRPr="0055469F" w:rsidR="00C21508">
        <w:t xml:space="preserve"> hours</w:t>
      </w:r>
      <w:r w:rsidRPr="0055469F" w:rsidR="00364FBC">
        <w:t>,</w:t>
      </w:r>
      <w:r w:rsidRPr="0055469F" w:rsidR="00C21508">
        <w:t xml:space="preserve"> from the beginning of his detention until </w:t>
      </w:r>
      <w:r w:rsidRPr="0055469F" w:rsidR="004C7C84">
        <w:t xml:space="preserve">his </w:t>
      </w:r>
      <w:r w:rsidRPr="0055469F" w:rsidR="00C21508">
        <w:t xml:space="preserve">release. </w:t>
      </w:r>
      <w:r w:rsidRPr="0055469F" w:rsidR="0083470D">
        <w:t>He alleged that m</w:t>
      </w:r>
      <w:r w:rsidRPr="0055469F" w:rsidR="00C21508">
        <w:t xml:space="preserve">ost of the kicks </w:t>
      </w:r>
      <w:r w:rsidRPr="0055469F" w:rsidR="0083470D">
        <w:t xml:space="preserve">had </w:t>
      </w:r>
      <w:r w:rsidRPr="0055469F" w:rsidR="00C21508">
        <w:t>hit his head and</w:t>
      </w:r>
      <w:r w:rsidRPr="0055469F" w:rsidR="0083470D">
        <w:t xml:space="preserve"> </w:t>
      </w:r>
      <w:r w:rsidRPr="0055469F" w:rsidR="006078EF">
        <w:t xml:space="preserve">that </w:t>
      </w:r>
      <w:r w:rsidRPr="0055469F" w:rsidR="0083470D">
        <w:t xml:space="preserve">there had even been </w:t>
      </w:r>
      <w:r w:rsidRPr="0055469F" w:rsidR="00C21508">
        <w:t xml:space="preserve">a footprint on his head. His wrist </w:t>
      </w:r>
      <w:r w:rsidRPr="0055469F" w:rsidR="0083470D">
        <w:t>had</w:t>
      </w:r>
      <w:r w:rsidRPr="0055469F" w:rsidR="005A4A04">
        <w:t xml:space="preserve"> allegedly</w:t>
      </w:r>
      <w:r w:rsidRPr="0055469F" w:rsidR="0083470D">
        <w:t xml:space="preserve"> been</w:t>
      </w:r>
      <w:r w:rsidRPr="0055469F" w:rsidR="00C21508">
        <w:t xml:space="preserve"> fractured when </w:t>
      </w:r>
      <w:r w:rsidRPr="0055469F" w:rsidR="0083470D">
        <w:t>a</w:t>
      </w:r>
      <w:r w:rsidRPr="0055469F" w:rsidR="00C21508">
        <w:t xml:space="preserve"> kick </w:t>
      </w:r>
      <w:r w:rsidRPr="0055469F" w:rsidR="0083470D">
        <w:t xml:space="preserve">had </w:t>
      </w:r>
      <w:r w:rsidRPr="0055469F" w:rsidR="00C21508">
        <w:t xml:space="preserve">hit the handcuff on </w:t>
      </w:r>
      <w:r w:rsidRPr="0055469F" w:rsidR="004720F0">
        <w:t>a</w:t>
      </w:r>
      <w:r w:rsidRPr="0055469F" w:rsidR="00DA47F4">
        <w:t xml:space="preserve"> </w:t>
      </w:r>
      <w:r w:rsidRPr="0055469F" w:rsidR="00C21508">
        <w:t>hand</w:t>
      </w:r>
      <w:r w:rsidRPr="0055469F" w:rsidR="0083470D">
        <w:t xml:space="preserve"> </w:t>
      </w:r>
      <w:r w:rsidRPr="0055469F" w:rsidR="00C21508">
        <w:t xml:space="preserve">that he </w:t>
      </w:r>
      <w:r w:rsidRPr="0055469F" w:rsidR="0083470D">
        <w:t xml:space="preserve">had </w:t>
      </w:r>
      <w:r w:rsidRPr="0055469F" w:rsidR="00C21508">
        <w:t xml:space="preserve">raised to protect his head. Although the medical examination revealed abrasions of different sizes on various parts of </w:t>
      </w:r>
      <w:r w:rsidRPr="0055469F" w:rsidR="0083470D">
        <w:t>his head</w:t>
      </w:r>
      <w:r w:rsidRPr="0055469F" w:rsidR="00C21508">
        <w:t xml:space="preserve">, none of those </w:t>
      </w:r>
      <w:r w:rsidRPr="0055469F" w:rsidR="00AC601D">
        <w:t xml:space="preserve">had </w:t>
      </w:r>
      <w:r w:rsidRPr="0055469F" w:rsidR="00C21508">
        <w:t xml:space="preserve">exceeded 2.5 cm in length and there </w:t>
      </w:r>
      <w:r w:rsidRPr="0055469F" w:rsidR="003B719C">
        <w:t xml:space="preserve">had been </w:t>
      </w:r>
      <w:r w:rsidRPr="0055469F" w:rsidR="00C21508">
        <w:t xml:space="preserve">no lesions that </w:t>
      </w:r>
      <w:r w:rsidRPr="0055469F" w:rsidR="00BD26A1">
        <w:t xml:space="preserve">had </w:t>
      </w:r>
      <w:r w:rsidRPr="0055469F" w:rsidR="00F4715C">
        <w:t>matched</w:t>
      </w:r>
      <w:r w:rsidRPr="0055469F" w:rsidR="00C21508">
        <w:t xml:space="preserve"> a shoe print.</w:t>
      </w:r>
      <w:r w:rsidRPr="0055469F" w:rsidR="007A1434">
        <w:t xml:space="preserve"> </w:t>
      </w:r>
      <w:r w:rsidRPr="0055469F" w:rsidR="0083470D">
        <w:t>In the forensic expert</w:t>
      </w:r>
      <w:r w:rsidRPr="0055469F" w:rsidR="0055469F">
        <w:t>’</w:t>
      </w:r>
      <w:r w:rsidRPr="0055469F" w:rsidR="0083470D">
        <w:t>s opinion, t</w:t>
      </w:r>
      <w:r w:rsidRPr="0055469F" w:rsidR="00C21508">
        <w:t xml:space="preserve">he medically documented injuries of </w:t>
      </w:r>
      <w:r w:rsidRPr="0055469F" w:rsidR="009C06BB">
        <w:t>the fourth applicant</w:t>
      </w:r>
      <w:r w:rsidRPr="0055469F" w:rsidR="00C21508">
        <w:t xml:space="preserve"> – </w:t>
      </w:r>
      <w:r w:rsidRPr="0055469F" w:rsidR="0083470D">
        <w:t xml:space="preserve">epithelial abrasions of the forehead, </w:t>
      </w:r>
      <w:r w:rsidRPr="0055469F" w:rsidR="006F5354">
        <w:t xml:space="preserve">the </w:t>
      </w:r>
      <w:r w:rsidRPr="0055469F" w:rsidR="0083470D">
        <w:t xml:space="preserve">left eyebrow, </w:t>
      </w:r>
      <w:r w:rsidRPr="0055469F" w:rsidR="006F5354">
        <w:t xml:space="preserve">the </w:t>
      </w:r>
      <w:r w:rsidRPr="0055469F" w:rsidR="0083470D">
        <w:t xml:space="preserve">area anterior to the left ear and </w:t>
      </w:r>
      <w:r w:rsidRPr="0055469F" w:rsidR="00C21508">
        <w:t xml:space="preserve">both knees </w:t>
      </w:r>
      <w:r w:rsidRPr="0055469F" w:rsidR="00E36B5C">
        <w:t xml:space="preserve">(see paragraph </w:t>
      </w:r>
      <w:r w:rsidRPr="0055469F" w:rsidR="00E36B5C">
        <w:fldChar w:fldCharType="begin"/>
      </w:r>
      <w:r w:rsidRPr="0055469F" w:rsidR="00E36B5C">
        <w:instrText xml:space="preserve"> REF para24 \h </w:instrText>
      </w:r>
      <w:r w:rsidRPr="0055469F" w:rsidR="00E36B5C">
        <w:fldChar w:fldCharType="separate"/>
      </w:r>
      <w:r w:rsidRPr="0055469F" w:rsidR="0055469F">
        <w:rPr>
          <w:noProof/>
        </w:rPr>
        <w:t>24</w:t>
      </w:r>
      <w:r w:rsidRPr="0055469F" w:rsidR="00E36B5C">
        <w:fldChar w:fldCharType="end"/>
      </w:r>
      <w:r w:rsidRPr="0055469F" w:rsidR="00E36B5C">
        <w:t xml:space="preserve"> </w:t>
      </w:r>
      <w:r w:rsidRPr="0055469F" w:rsidR="008E7293">
        <w:t>below</w:t>
      </w:r>
      <w:r w:rsidRPr="0055469F" w:rsidR="00E36B5C">
        <w:t xml:space="preserve">) </w:t>
      </w:r>
      <w:r w:rsidRPr="0055469F" w:rsidR="00C21508">
        <w:t>– could</w:t>
      </w:r>
      <w:r w:rsidRPr="0055469F" w:rsidR="004E1342">
        <w:t xml:space="preserve"> have</w:t>
      </w:r>
      <w:r w:rsidRPr="0055469F" w:rsidR="00C21508">
        <w:t xml:space="preserve"> be</w:t>
      </w:r>
      <w:r w:rsidRPr="0055469F" w:rsidR="004E1342">
        <w:t>en</w:t>
      </w:r>
      <w:r w:rsidRPr="0055469F" w:rsidR="00C21508">
        <w:t xml:space="preserve"> caused when </w:t>
      </w:r>
      <w:r w:rsidRPr="0055469F" w:rsidR="00165AC0">
        <w:t>he had been handcuffed, a measure</w:t>
      </w:r>
      <w:r w:rsidRPr="0055469F" w:rsidR="004C03C8">
        <w:t xml:space="preserve"> that</w:t>
      </w:r>
      <w:r w:rsidRPr="0055469F" w:rsidR="00165AC0">
        <w:t xml:space="preserve"> he had resisted; the injuries </w:t>
      </w:r>
      <w:r w:rsidRPr="0055469F" w:rsidR="000C70A7">
        <w:t>had not been</w:t>
      </w:r>
      <w:r w:rsidRPr="0055469F" w:rsidR="00165AC0">
        <w:t xml:space="preserve"> typical of</w:t>
      </w:r>
      <w:r w:rsidRPr="0055469F" w:rsidR="00C21508">
        <w:t xml:space="preserve"> </w:t>
      </w:r>
      <w:r w:rsidRPr="0055469F" w:rsidR="00D848E0">
        <w:t>a beating</w:t>
      </w:r>
      <w:r w:rsidRPr="0055469F" w:rsidR="00C21508">
        <w:t xml:space="preserve"> and</w:t>
      </w:r>
      <w:r w:rsidRPr="0055469F" w:rsidR="002E3D05">
        <w:t xml:space="preserve"> had</w:t>
      </w:r>
      <w:r w:rsidRPr="0055469F" w:rsidR="00C6020B">
        <w:t xml:space="preserve"> only</w:t>
      </w:r>
      <w:r w:rsidRPr="0055469F" w:rsidR="00C21508">
        <w:t xml:space="preserve"> </w:t>
      </w:r>
      <w:r w:rsidRPr="0055469F" w:rsidR="00D00BCA">
        <w:t xml:space="preserve">indicated </w:t>
      </w:r>
      <w:r w:rsidRPr="0055469F" w:rsidR="00C21508">
        <w:t xml:space="preserve">a weak impact. </w:t>
      </w:r>
      <w:r w:rsidRPr="0055469F" w:rsidR="00165AC0">
        <w:t xml:space="preserve">Redness of the </w:t>
      </w:r>
      <w:r w:rsidRPr="0055469F" w:rsidR="00C21508">
        <w:t xml:space="preserve">wrist </w:t>
      </w:r>
      <w:r w:rsidRPr="0055469F" w:rsidR="00165AC0">
        <w:t>had also been</w:t>
      </w:r>
      <w:r w:rsidRPr="0055469F" w:rsidR="00C21508">
        <w:t xml:space="preserve"> </w:t>
      </w:r>
      <w:r w:rsidRPr="0055469F" w:rsidR="00D36B1A">
        <w:t xml:space="preserve">observed </w:t>
      </w:r>
      <w:r w:rsidRPr="0055469F" w:rsidR="00165AC0">
        <w:t xml:space="preserve">but </w:t>
      </w:r>
      <w:r w:rsidRPr="0055469F" w:rsidR="00720EDA">
        <w:t xml:space="preserve">had </w:t>
      </w:r>
      <w:r w:rsidRPr="0055469F" w:rsidR="00C21508">
        <w:t xml:space="preserve">likely been caused by </w:t>
      </w:r>
      <w:r w:rsidRPr="0055469F" w:rsidR="007A1434">
        <w:t xml:space="preserve">the </w:t>
      </w:r>
      <w:r w:rsidRPr="0055469F" w:rsidR="00C21508">
        <w:t>handcuffing</w:t>
      </w:r>
      <w:r w:rsidRPr="0055469F" w:rsidR="00165AC0">
        <w:t xml:space="preserve">; whereas </w:t>
      </w:r>
      <w:r w:rsidRPr="0055469F" w:rsidR="00C21508">
        <w:t>the left scaphoid bone fr</w:t>
      </w:r>
      <w:r w:rsidRPr="0055469F" w:rsidR="00165AC0">
        <w:t xml:space="preserve">acture </w:t>
      </w:r>
      <w:r w:rsidRPr="0055469F" w:rsidR="00720EDA">
        <w:t>had been</w:t>
      </w:r>
      <w:r w:rsidRPr="0055469F" w:rsidR="00C21508">
        <w:t xml:space="preserve"> a residual condition of a former fracture that </w:t>
      </w:r>
      <w:r w:rsidRPr="0055469F" w:rsidR="000C58EB">
        <w:t xml:space="preserve">could </w:t>
      </w:r>
      <w:r w:rsidRPr="0055469F" w:rsidR="00C21508">
        <w:t xml:space="preserve">have occurred </w:t>
      </w:r>
      <w:r w:rsidRPr="0055469F" w:rsidR="00B3099B">
        <w:t>years</w:t>
      </w:r>
      <w:r w:rsidRPr="0055469F" w:rsidR="00C21508">
        <w:t xml:space="preserve"> </w:t>
      </w:r>
      <w:r w:rsidRPr="0055469F" w:rsidR="00165AC0">
        <w:t>earlier</w:t>
      </w:r>
      <w:r w:rsidRPr="0055469F" w:rsidR="008E7293">
        <w:t xml:space="preserve"> (see paragraph </w:t>
      </w:r>
      <w:r w:rsidRPr="0055469F" w:rsidR="008E7293">
        <w:fldChar w:fldCharType="begin"/>
      </w:r>
      <w:r w:rsidRPr="0055469F" w:rsidR="008E7293">
        <w:instrText xml:space="preserve"> REF para28 \h </w:instrText>
      </w:r>
      <w:r w:rsidRPr="0055469F" w:rsidR="008E7293">
        <w:fldChar w:fldCharType="separate"/>
      </w:r>
      <w:r w:rsidRPr="0055469F" w:rsidR="0055469F">
        <w:rPr>
          <w:noProof/>
        </w:rPr>
        <w:t>28</w:t>
      </w:r>
      <w:r w:rsidRPr="0055469F" w:rsidR="008E7293">
        <w:fldChar w:fldCharType="end"/>
      </w:r>
      <w:r w:rsidRPr="0055469F" w:rsidR="008E7293">
        <w:t xml:space="preserve"> below)</w:t>
      </w:r>
      <w:r w:rsidRPr="0055469F" w:rsidR="00165AC0">
        <w:t>.</w:t>
      </w:r>
    </w:p>
    <w:p w:rsidRPr="0055469F" w:rsidR="00C21508" w:rsidP="0055469F" w:rsidRDefault="007A1434">
      <w:pPr>
        <w:pStyle w:val="ECHRPara"/>
      </w:pPr>
      <w:r w:rsidRPr="0055469F">
        <w:fldChar w:fldCharType="begin"/>
      </w:r>
      <w:r w:rsidRPr="0055469F">
        <w:instrText xml:space="preserve"> SEQ level0 \*arabic </w:instrText>
      </w:r>
      <w:r w:rsidRPr="0055469F">
        <w:fldChar w:fldCharType="separate"/>
      </w:r>
      <w:r w:rsidRPr="0055469F" w:rsidR="0055469F">
        <w:rPr>
          <w:noProof/>
        </w:rPr>
        <w:t>20</w:t>
      </w:r>
      <w:r w:rsidRPr="0055469F">
        <w:fldChar w:fldCharType="end"/>
      </w:r>
      <w:r w:rsidRPr="0055469F">
        <w:t>.  </w:t>
      </w:r>
      <w:r w:rsidRPr="0055469F" w:rsidR="009C06BB">
        <w:t>The third applicant</w:t>
      </w:r>
      <w:r w:rsidRPr="0055469F">
        <w:t xml:space="preserve"> stated initially that</w:t>
      </w:r>
      <w:r w:rsidRPr="0055469F" w:rsidR="00C21508">
        <w:t xml:space="preserve"> he </w:t>
      </w:r>
      <w:r w:rsidRPr="0055469F">
        <w:t>had been</w:t>
      </w:r>
      <w:r w:rsidRPr="0055469F" w:rsidR="00C21508">
        <w:t xml:space="preserve"> hit by one of the </w:t>
      </w:r>
      <w:r w:rsidRPr="0055469F">
        <w:t>officers</w:t>
      </w:r>
      <w:r w:rsidRPr="0055469F" w:rsidR="00C21508">
        <w:t xml:space="preserve"> at the </w:t>
      </w:r>
      <w:r w:rsidRPr="0055469F">
        <w:t>pe</w:t>
      </w:r>
      <w:r w:rsidRPr="0055469F" w:rsidR="00C21508">
        <w:t xml:space="preserve">trol station, and </w:t>
      </w:r>
      <w:r w:rsidRPr="0055469F" w:rsidR="000C74A3">
        <w:t xml:space="preserve">that </w:t>
      </w:r>
      <w:r w:rsidRPr="0055469F" w:rsidR="00C21508">
        <w:t xml:space="preserve">his arm </w:t>
      </w:r>
      <w:r w:rsidRPr="0055469F">
        <w:t>had</w:t>
      </w:r>
      <w:r w:rsidRPr="0055469F" w:rsidR="000C74A3">
        <w:t xml:space="preserve"> then</w:t>
      </w:r>
      <w:r w:rsidRPr="0055469F">
        <w:t xml:space="preserve"> been</w:t>
      </w:r>
      <w:r w:rsidRPr="0055469F" w:rsidR="00C21508">
        <w:t xml:space="preserve"> tightly squeezed while he </w:t>
      </w:r>
      <w:r w:rsidRPr="0055469F">
        <w:t>had been</w:t>
      </w:r>
      <w:r w:rsidRPr="0055469F" w:rsidR="00C21508">
        <w:t xml:space="preserve"> escorted to the patrol car. </w:t>
      </w:r>
      <w:r w:rsidRPr="0055469F">
        <w:t>Later however</w:t>
      </w:r>
      <w:r w:rsidRPr="0055469F" w:rsidR="00DF229A">
        <w:t>,</w:t>
      </w:r>
      <w:r w:rsidRPr="0055469F">
        <w:t xml:space="preserve"> he alleged that he had been</w:t>
      </w:r>
      <w:r w:rsidRPr="0055469F" w:rsidR="00C21508">
        <w:t xml:space="preserve"> hit on the </w:t>
      </w:r>
      <w:r w:rsidRPr="0055469F">
        <w:t>back of the head and his</w:t>
      </w:r>
      <w:r w:rsidRPr="0055469F" w:rsidR="00C21508">
        <w:t xml:space="preserve"> arm </w:t>
      </w:r>
      <w:r w:rsidRPr="0055469F">
        <w:t xml:space="preserve">while </w:t>
      </w:r>
      <w:r w:rsidRPr="0055469F" w:rsidR="00C21508">
        <w:t>in</w:t>
      </w:r>
      <w:r w:rsidRPr="0055469F">
        <w:t>side</w:t>
      </w:r>
      <w:r w:rsidRPr="0055469F" w:rsidR="00C21508">
        <w:t xml:space="preserve"> the patrol</w:t>
      </w:r>
      <w:r w:rsidRPr="0055469F" w:rsidR="00DF229A">
        <w:t xml:space="preserve"> car</w:t>
      </w:r>
      <w:r w:rsidRPr="0055469F" w:rsidR="00C21508">
        <w:t xml:space="preserve"> </w:t>
      </w:r>
      <w:r w:rsidRPr="0055469F">
        <w:t>but had not</w:t>
      </w:r>
      <w:r w:rsidRPr="0055469F" w:rsidR="00A920FB">
        <w:t xml:space="preserve"> otherwise</w:t>
      </w:r>
      <w:r w:rsidRPr="0055469F">
        <w:t xml:space="preserve"> been </w:t>
      </w:r>
      <w:r w:rsidRPr="0055469F" w:rsidR="00C21508">
        <w:t xml:space="preserve">assaulted. </w:t>
      </w:r>
      <w:r w:rsidRPr="0055469F">
        <w:t>He</w:t>
      </w:r>
      <w:r w:rsidRPr="0055469F" w:rsidR="00C21508">
        <w:t xml:space="preserve"> could not give an acceptable explanation </w:t>
      </w:r>
      <w:r w:rsidRPr="0055469F">
        <w:t xml:space="preserve">for </w:t>
      </w:r>
      <w:r w:rsidRPr="0055469F" w:rsidR="00C21508">
        <w:t>this contradiction.</w:t>
      </w:r>
    </w:p>
    <w:p w:rsidRPr="0055469F" w:rsidR="00C21508" w:rsidP="0055469F" w:rsidRDefault="007A1434">
      <w:pPr>
        <w:pStyle w:val="ECHRPara"/>
      </w:pPr>
      <w:r w:rsidRPr="0055469F">
        <w:fldChar w:fldCharType="begin"/>
      </w:r>
      <w:r w:rsidRPr="0055469F">
        <w:instrText xml:space="preserve"> SEQ level0 \*arabic </w:instrText>
      </w:r>
      <w:r w:rsidRPr="0055469F">
        <w:fldChar w:fldCharType="separate"/>
      </w:r>
      <w:r w:rsidRPr="0055469F" w:rsidR="0055469F">
        <w:rPr>
          <w:noProof/>
        </w:rPr>
        <w:t>21</w:t>
      </w:r>
      <w:r w:rsidRPr="0055469F">
        <w:fldChar w:fldCharType="end"/>
      </w:r>
      <w:r w:rsidRPr="0055469F">
        <w:t>.  </w:t>
      </w:r>
      <w:r w:rsidRPr="0055469F" w:rsidR="00C21508">
        <w:t xml:space="preserve">In their testimonies, both </w:t>
      </w:r>
      <w:r w:rsidRPr="0055469F" w:rsidR="00801CE8">
        <w:t>the first and the second applicants</w:t>
      </w:r>
      <w:r w:rsidRPr="0055469F">
        <w:t xml:space="preserve"> said that they had been</w:t>
      </w:r>
      <w:r w:rsidRPr="0055469F" w:rsidR="00C21508">
        <w:t xml:space="preserve"> placed in two adjacent detention rooms and repeatedly assaulted every </w:t>
      </w:r>
      <w:r w:rsidRPr="0055469F" w:rsidR="005924D1">
        <w:t>ten to fifteen</w:t>
      </w:r>
      <w:r w:rsidRPr="0055469F" w:rsidR="00C21508">
        <w:t xml:space="preserve"> minutes by several </w:t>
      </w:r>
      <w:r w:rsidRPr="0055469F">
        <w:t>officers</w:t>
      </w:r>
      <w:r w:rsidRPr="0055469F" w:rsidR="00C21508">
        <w:t xml:space="preserve"> for hours </w:t>
      </w:r>
      <w:r w:rsidRPr="0055469F">
        <w:t>on end</w:t>
      </w:r>
      <w:r w:rsidRPr="0055469F" w:rsidR="003B478F">
        <w:t xml:space="preserve">, involving many </w:t>
      </w:r>
      <w:r w:rsidRPr="0055469F" w:rsidR="00BA08FA">
        <w:t>blows</w:t>
      </w:r>
      <w:r w:rsidRPr="0055469F" w:rsidR="00C21508">
        <w:t>.</w:t>
      </w:r>
      <w:r w:rsidRPr="0055469F" w:rsidR="003B478F">
        <w:t xml:space="preserve"> However, t</w:t>
      </w:r>
      <w:r w:rsidRPr="0055469F" w:rsidR="00C21508">
        <w:t xml:space="preserve">he medical findings recorded in both cases </w:t>
      </w:r>
      <w:r w:rsidRPr="0055469F" w:rsidR="004E4752">
        <w:t xml:space="preserve">had indicated </w:t>
      </w:r>
      <w:r w:rsidRPr="0055469F" w:rsidR="003B478F">
        <w:t xml:space="preserve">only </w:t>
      </w:r>
      <w:r w:rsidRPr="0055469F" w:rsidR="00C21508">
        <w:t>smaller abras</w:t>
      </w:r>
      <w:r w:rsidRPr="0055469F" w:rsidR="003B478F">
        <w:t xml:space="preserve">ions and bruises. In relation to </w:t>
      </w:r>
      <w:r w:rsidRPr="0055469F" w:rsidR="00801CE8">
        <w:t>the first applicant</w:t>
      </w:r>
      <w:r w:rsidRPr="0055469F" w:rsidR="00C21508">
        <w:t xml:space="preserve">, </w:t>
      </w:r>
      <w:r w:rsidRPr="0055469F" w:rsidR="00801CE8">
        <w:t>the fourth applicant</w:t>
      </w:r>
      <w:r w:rsidRPr="0055469F" w:rsidR="00C21508">
        <w:t xml:space="preserve"> mentioned assaults that </w:t>
      </w:r>
      <w:r w:rsidRPr="0055469F" w:rsidR="00801CE8">
        <w:t>the first applicant</w:t>
      </w:r>
      <w:r w:rsidRPr="0055469F" w:rsidR="003B478F">
        <w:t xml:space="preserve"> </w:t>
      </w:r>
      <w:r w:rsidRPr="0055469F" w:rsidR="00C21508">
        <w:t xml:space="preserve">himself </w:t>
      </w:r>
      <w:r w:rsidRPr="0055469F" w:rsidR="00C86274">
        <w:t xml:space="preserve">had </w:t>
      </w:r>
      <w:r w:rsidRPr="0055469F" w:rsidR="00C21508">
        <w:t>not mentio</w:t>
      </w:r>
      <w:r w:rsidRPr="0055469F" w:rsidR="003B478F">
        <w:t>n</w:t>
      </w:r>
      <w:r w:rsidRPr="0055469F" w:rsidR="00C86274">
        <w:t>ed</w:t>
      </w:r>
      <w:r w:rsidRPr="0055469F" w:rsidR="003B478F">
        <w:t xml:space="preserve"> during his </w:t>
      </w:r>
      <w:r w:rsidRPr="0055469F" w:rsidR="00C86274">
        <w:t>questioning</w:t>
      </w:r>
      <w:r w:rsidRPr="0055469F" w:rsidR="003B478F">
        <w:t xml:space="preserve"> and </w:t>
      </w:r>
      <w:r w:rsidRPr="0055469F" w:rsidR="002C59EF">
        <w:t xml:space="preserve">which </w:t>
      </w:r>
      <w:r w:rsidRPr="0055469F" w:rsidR="003B478F">
        <w:t>we</w:t>
      </w:r>
      <w:r w:rsidRPr="0055469F" w:rsidR="00C21508">
        <w:t xml:space="preserve">re not described in the </w:t>
      </w:r>
      <w:r w:rsidRPr="0055469F" w:rsidR="000F0A00">
        <w:t xml:space="preserve">criminal </w:t>
      </w:r>
      <w:r w:rsidRPr="0055469F" w:rsidR="00C21508">
        <w:t xml:space="preserve">report filed </w:t>
      </w:r>
      <w:r w:rsidRPr="0055469F" w:rsidR="000F0A00">
        <w:t xml:space="preserve">by </w:t>
      </w:r>
      <w:r w:rsidRPr="0055469F" w:rsidR="00801CE8">
        <w:t>the first applicant</w:t>
      </w:r>
      <w:r w:rsidRPr="0055469F" w:rsidR="009F6F8C">
        <w:t xml:space="preserve"> </w:t>
      </w:r>
      <w:r w:rsidRPr="0055469F" w:rsidR="00C21508">
        <w:t>either</w:t>
      </w:r>
      <w:r w:rsidRPr="0055469F" w:rsidR="003B478F">
        <w:t xml:space="preserve">: </w:t>
      </w:r>
      <w:r w:rsidRPr="0055469F" w:rsidR="00C21508">
        <w:t xml:space="preserve">namely that upon arrival at the </w:t>
      </w:r>
      <w:r w:rsidRPr="0055469F" w:rsidR="003B478F">
        <w:t xml:space="preserve">police </w:t>
      </w:r>
      <w:r w:rsidRPr="0055469F" w:rsidR="00C21508">
        <w:t xml:space="preserve">building </w:t>
      </w:r>
      <w:r w:rsidRPr="0055469F" w:rsidR="003B478F">
        <w:t>he ha</w:t>
      </w:r>
      <w:r w:rsidRPr="0055469F" w:rsidR="001412B2">
        <w:t>d</w:t>
      </w:r>
      <w:r w:rsidRPr="0055469F" w:rsidR="003B478F">
        <w:t xml:space="preserve"> been </w:t>
      </w:r>
      <w:r w:rsidRPr="0055469F" w:rsidR="00C21508">
        <w:t>pulled out</w:t>
      </w:r>
      <w:r w:rsidRPr="0055469F" w:rsidR="003B478F">
        <w:t xml:space="preserve"> </w:t>
      </w:r>
      <w:r w:rsidRPr="0055469F" w:rsidR="00C21508">
        <w:t xml:space="preserve">of the car </w:t>
      </w:r>
      <w:r w:rsidRPr="0055469F" w:rsidR="003B478F">
        <w:t>and kicked in</w:t>
      </w:r>
      <w:r w:rsidRPr="0055469F" w:rsidR="00C21508">
        <w:t xml:space="preserve"> the spine</w:t>
      </w:r>
      <w:r w:rsidRPr="0055469F" w:rsidR="003B478F">
        <w:t>.</w:t>
      </w:r>
    </w:p>
    <w:bookmarkStart w:name="para22" w:id="3"/>
    <w:p w:rsidRPr="0055469F" w:rsidR="00C21508" w:rsidP="0055469F" w:rsidRDefault="00627AB9">
      <w:pPr>
        <w:pStyle w:val="ECHRPara"/>
      </w:pPr>
      <w:r w:rsidRPr="0055469F">
        <w:fldChar w:fldCharType="begin"/>
      </w:r>
      <w:r w:rsidRPr="0055469F">
        <w:instrText xml:space="preserve"> SEQ level0 \*arabic </w:instrText>
      </w:r>
      <w:r w:rsidRPr="0055469F">
        <w:fldChar w:fldCharType="separate"/>
      </w:r>
      <w:r w:rsidRPr="0055469F" w:rsidR="0055469F">
        <w:rPr>
          <w:noProof/>
        </w:rPr>
        <w:t>22</w:t>
      </w:r>
      <w:r w:rsidRPr="0055469F">
        <w:fldChar w:fldCharType="end"/>
      </w:r>
      <w:bookmarkEnd w:id="3"/>
      <w:r w:rsidRPr="0055469F">
        <w:t>.  The applicants</w:t>
      </w:r>
      <w:r w:rsidRPr="0055469F" w:rsidR="00C21508">
        <w:t xml:space="preserve"> stated that at the petrol station, one of the </w:t>
      </w:r>
      <w:r w:rsidRPr="0055469F">
        <w:t>officers</w:t>
      </w:r>
      <w:r w:rsidRPr="0055469F" w:rsidR="00C21508">
        <w:t xml:space="preserve"> </w:t>
      </w:r>
      <w:r w:rsidRPr="0055469F">
        <w:t>had said over</w:t>
      </w:r>
      <w:r w:rsidRPr="0055469F" w:rsidR="00C21508">
        <w:t xml:space="preserve"> the radio that “we are taking </w:t>
      </w:r>
      <w:r w:rsidRPr="0055469F">
        <w:t xml:space="preserve">in </w:t>
      </w:r>
      <w:r w:rsidRPr="0055469F" w:rsidR="00C21508">
        <w:t xml:space="preserve">gypsies” or “gypsy </w:t>
      </w:r>
      <w:r w:rsidRPr="0055469F">
        <w:t>kids</w:t>
      </w:r>
      <w:r w:rsidRPr="0055469F" w:rsidR="00C21508">
        <w:t xml:space="preserve">”. </w:t>
      </w:r>
      <w:r w:rsidRPr="0055469F">
        <w:t>However, t</w:t>
      </w:r>
      <w:r w:rsidRPr="0055469F" w:rsidR="00C21508">
        <w:t>he audio record</w:t>
      </w:r>
      <w:r w:rsidRPr="0055469F" w:rsidR="00DD5D78">
        <w:t>ing</w:t>
      </w:r>
      <w:r w:rsidRPr="0055469F" w:rsidR="00C21508">
        <w:t xml:space="preserve">s of </w:t>
      </w:r>
      <w:r w:rsidRPr="0055469F">
        <w:t xml:space="preserve">the </w:t>
      </w:r>
      <w:r w:rsidRPr="0055469F" w:rsidR="00C21508">
        <w:t xml:space="preserve">radio </w:t>
      </w:r>
      <w:r w:rsidRPr="0055469F">
        <w:t>traffic</w:t>
      </w:r>
      <w:r w:rsidRPr="0055469F" w:rsidR="00C21508">
        <w:t xml:space="preserve"> </w:t>
      </w:r>
      <w:r w:rsidRPr="0055469F">
        <w:t>did</w:t>
      </w:r>
      <w:r w:rsidRPr="0055469F" w:rsidR="00C21508">
        <w:t xml:space="preserve"> not contain such a statement. </w:t>
      </w:r>
      <w:r w:rsidRPr="0055469F">
        <w:t>One officer</w:t>
      </w:r>
      <w:r w:rsidRPr="0055469F" w:rsidR="00C21508">
        <w:t xml:space="preserve"> </w:t>
      </w:r>
      <w:r w:rsidRPr="0055469F" w:rsidR="00497A6D">
        <w:t xml:space="preserve">had </w:t>
      </w:r>
      <w:r w:rsidRPr="0055469F" w:rsidR="00C21508">
        <w:t xml:space="preserve">said at one point </w:t>
      </w:r>
      <w:r w:rsidRPr="0055469F" w:rsidR="008D4C6F">
        <w:t xml:space="preserve">only </w:t>
      </w:r>
      <w:r w:rsidRPr="0055469F" w:rsidR="00C21508">
        <w:t xml:space="preserve">that “four young Roma </w:t>
      </w:r>
      <w:r w:rsidRPr="0055469F" w:rsidR="008D4C6F">
        <w:t xml:space="preserve">men </w:t>
      </w:r>
      <w:r w:rsidRPr="0055469F" w:rsidR="00C21508">
        <w:t>kicked up a fuss at the petrol station”.</w:t>
      </w:r>
    </w:p>
    <w:p w:rsidRPr="0055469F" w:rsidR="00941C4A" w:rsidP="0055469F" w:rsidRDefault="00627AB9">
      <w:pPr>
        <w:pStyle w:val="ECHRPara"/>
      </w:pPr>
      <w:r w:rsidRPr="0055469F">
        <w:fldChar w:fldCharType="begin"/>
      </w:r>
      <w:r w:rsidRPr="0055469F">
        <w:instrText xml:space="preserve"> SEQ level0 \*arabic </w:instrText>
      </w:r>
      <w:r w:rsidRPr="0055469F">
        <w:fldChar w:fldCharType="separate"/>
      </w:r>
      <w:r w:rsidRPr="0055469F" w:rsidR="0055469F">
        <w:rPr>
          <w:noProof/>
        </w:rPr>
        <w:t>23</w:t>
      </w:r>
      <w:r w:rsidRPr="0055469F">
        <w:fldChar w:fldCharType="end"/>
      </w:r>
      <w:r w:rsidRPr="0055469F">
        <w:t xml:space="preserve">.  Neither the </w:t>
      </w:r>
      <w:r w:rsidRPr="0055469F" w:rsidR="00C21508">
        <w:t>police</w:t>
      </w:r>
      <w:r w:rsidRPr="0055469F">
        <w:t xml:space="preserve"> officers, nor the </w:t>
      </w:r>
      <w:r w:rsidRPr="0055469F" w:rsidR="00C21508">
        <w:t xml:space="preserve">security guard on duty </w:t>
      </w:r>
      <w:r w:rsidRPr="0055469F">
        <w:t>at the police s</w:t>
      </w:r>
      <w:r w:rsidRPr="0055469F" w:rsidR="00C21508">
        <w:t xml:space="preserve">tation, </w:t>
      </w:r>
      <w:r w:rsidRPr="0055469F">
        <w:t xml:space="preserve">nor the </w:t>
      </w:r>
      <w:r w:rsidRPr="0055469F" w:rsidR="00C21508">
        <w:t>petrol station</w:t>
      </w:r>
      <w:r w:rsidRPr="0055469F">
        <w:t xml:space="preserve"> staff </w:t>
      </w:r>
      <w:r w:rsidRPr="0055469F" w:rsidR="00EE58F6">
        <w:t xml:space="preserve">had </w:t>
      </w:r>
      <w:r w:rsidRPr="0055469F" w:rsidR="00F27877">
        <w:t xml:space="preserve">provided any support for the allegation </w:t>
      </w:r>
      <w:r w:rsidRPr="0055469F" w:rsidR="00C21508">
        <w:t xml:space="preserve">that the </w:t>
      </w:r>
      <w:r w:rsidRPr="0055469F">
        <w:t>applicants</w:t>
      </w:r>
      <w:r w:rsidRPr="0055469F" w:rsidR="00C21508">
        <w:t xml:space="preserve">, who </w:t>
      </w:r>
      <w:r w:rsidRPr="0055469F">
        <w:t xml:space="preserve">had been </w:t>
      </w:r>
      <w:r w:rsidRPr="0055469F" w:rsidR="00C21508">
        <w:t xml:space="preserve">under the influence of alcohol and talking to the </w:t>
      </w:r>
      <w:r w:rsidRPr="0055469F">
        <w:t>officers in an extremely rude way, had been</w:t>
      </w:r>
      <w:r w:rsidRPr="0055469F" w:rsidR="00C21508">
        <w:t xml:space="preserve"> assaulted either at the petrol station or in the police building.</w:t>
      </w:r>
    </w:p>
    <w:p w:rsidRPr="0055469F" w:rsidR="00627AB9" w:rsidP="0055469F" w:rsidRDefault="007D41E6">
      <w:pPr>
        <w:pStyle w:val="ECHRHeading2"/>
      </w:pPr>
      <w:r w:rsidRPr="0055469F">
        <w:t>C.  The applicants</w:t>
      </w:r>
      <w:r w:rsidRPr="0055469F" w:rsidR="0055469F">
        <w:t>’</w:t>
      </w:r>
      <w:r w:rsidRPr="0055469F">
        <w:t xml:space="preserve"> medical examination</w:t>
      </w:r>
    </w:p>
    <w:bookmarkStart w:name="para24" w:id="4"/>
    <w:p w:rsidRPr="0055469F" w:rsidR="0079237C" w:rsidP="0055469F" w:rsidRDefault="007D41E6">
      <w:pPr>
        <w:pStyle w:val="ECHRPara"/>
      </w:pPr>
      <w:r w:rsidRPr="0055469F">
        <w:fldChar w:fldCharType="begin"/>
      </w:r>
      <w:r w:rsidRPr="0055469F">
        <w:instrText xml:space="preserve"> SEQ level0 \*arabic </w:instrText>
      </w:r>
      <w:r w:rsidRPr="0055469F">
        <w:fldChar w:fldCharType="separate"/>
      </w:r>
      <w:r w:rsidRPr="0055469F" w:rsidR="0055469F">
        <w:rPr>
          <w:noProof/>
        </w:rPr>
        <w:t>24</w:t>
      </w:r>
      <w:r w:rsidRPr="0055469F">
        <w:fldChar w:fldCharType="end"/>
      </w:r>
      <w:bookmarkEnd w:id="4"/>
      <w:r w:rsidRPr="0055469F">
        <w:t xml:space="preserve">.  The applicants were examined at Sátoraljaújhely Hospital at </w:t>
      </w:r>
      <w:r w:rsidRPr="0055469F" w:rsidR="007A6055">
        <w:t xml:space="preserve">about </w:t>
      </w:r>
      <w:r w:rsidRPr="0055469F">
        <w:t>6</w:t>
      </w:r>
      <w:r w:rsidRPr="0055469F" w:rsidR="007A6055">
        <w:t> </w:t>
      </w:r>
      <w:r w:rsidRPr="0055469F">
        <w:t xml:space="preserve">p.m. on 4 September 2013. </w:t>
      </w:r>
      <w:r w:rsidRPr="0055469F" w:rsidR="00E36B5C">
        <w:t>The first applicant</w:t>
      </w:r>
      <w:r w:rsidRPr="0055469F">
        <w:t xml:space="preserve"> was found to have suffusions in </w:t>
      </w:r>
      <w:r w:rsidRPr="0055469F" w:rsidR="00EF5E3A">
        <w:t xml:space="preserve">his </w:t>
      </w:r>
      <w:r w:rsidRPr="0055469F">
        <w:t xml:space="preserve">left ear, on </w:t>
      </w:r>
      <w:r w:rsidRPr="0055469F" w:rsidR="007E13CC">
        <w:t xml:space="preserve">his </w:t>
      </w:r>
      <w:r w:rsidRPr="0055469F">
        <w:t xml:space="preserve">face and chest, </w:t>
      </w:r>
      <w:r w:rsidRPr="0055469F" w:rsidR="007E13CC">
        <w:t xml:space="preserve">on his </w:t>
      </w:r>
      <w:r w:rsidRPr="0055469F">
        <w:t xml:space="preserve">left arm and elbow, </w:t>
      </w:r>
      <w:r w:rsidRPr="0055469F" w:rsidR="007E13CC">
        <w:t xml:space="preserve">and on his </w:t>
      </w:r>
      <w:r w:rsidRPr="0055469F">
        <w:t xml:space="preserve">right arm, abrasions on his buttocks, and erythema on both wrists. </w:t>
      </w:r>
      <w:r w:rsidRPr="0055469F" w:rsidR="00E36B5C">
        <w:t>The second applicant</w:t>
      </w:r>
      <w:r w:rsidRPr="0055469F">
        <w:t xml:space="preserve"> </w:t>
      </w:r>
      <w:r w:rsidRPr="0055469F" w:rsidR="000F0A00">
        <w:t>sustained</w:t>
      </w:r>
      <w:r w:rsidRPr="0055469F">
        <w:t xml:space="preserve"> suffusions on </w:t>
      </w:r>
      <w:r w:rsidRPr="0055469F" w:rsidR="00EF76A9">
        <w:t xml:space="preserve">his </w:t>
      </w:r>
      <w:r w:rsidRPr="0055469F">
        <w:t xml:space="preserve">neck and right upper arm, abrasions on </w:t>
      </w:r>
      <w:r w:rsidRPr="0055469F" w:rsidR="00F67EC7">
        <w:t xml:space="preserve">his </w:t>
      </w:r>
      <w:r w:rsidRPr="0055469F">
        <w:t xml:space="preserve">back and lower right arm, and erythema on both wrists. </w:t>
      </w:r>
      <w:r w:rsidRPr="0055469F" w:rsidR="00E36B5C">
        <w:t>The third applicant</w:t>
      </w:r>
      <w:r w:rsidRPr="0055469F">
        <w:t xml:space="preserve"> was found to have suffusions on </w:t>
      </w:r>
      <w:r w:rsidRPr="0055469F" w:rsidR="006633A2">
        <w:t xml:space="preserve">his </w:t>
      </w:r>
      <w:r w:rsidRPr="0055469F">
        <w:t>neck</w:t>
      </w:r>
      <w:r w:rsidRPr="0055469F" w:rsidR="0079237C">
        <w:t xml:space="preserve"> and</w:t>
      </w:r>
      <w:r w:rsidRPr="0055469F">
        <w:t xml:space="preserve"> around </w:t>
      </w:r>
      <w:r w:rsidRPr="0055469F" w:rsidR="006633A2">
        <w:t xml:space="preserve">his </w:t>
      </w:r>
      <w:r w:rsidRPr="0055469F">
        <w:t xml:space="preserve">right collar bone </w:t>
      </w:r>
      <w:r w:rsidRPr="0055469F" w:rsidR="00331CF6">
        <w:t xml:space="preserve">as well as </w:t>
      </w:r>
      <w:r w:rsidRPr="0055469F" w:rsidR="0079237C">
        <w:t xml:space="preserve">suffusions and abrasions </w:t>
      </w:r>
      <w:r w:rsidRPr="0055469F">
        <w:t xml:space="preserve">on both upper arms. </w:t>
      </w:r>
      <w:r w:rsidRPr="0055469F" w:rsidR="00E36B5C">
        <w:t>The fourth applicant</w:t>
      </w:r>
      <w:r w:rsidRPr="0055469F" w:rsidR="0079237C">
        <w:t xml:space="preserve"> </w:t>
      </w:r>
      <w:r w:rsidRPr="0055469F" w:rsidR="000F0A00">
        <w:t>had</w:t>
      </w:r>
      <w:r w:rsidRPr="0055469F" w:rsidR="0079237C">
        <w:t xml:space="preserve"> abrasions on the forehead, above the left eye, next to </w:t>
      </w:r>
      <w:r w:rsidRPr="0055469F" w:rsidR="009C04A6">
        <w:t xml:space="preserve">his </w:t>
      </w:r>
      <w:r w:rsidRPr="0055469F" w:rsidR="0079237C">
        <w:t xml:space="preserve">ears and on both knees, erythema on both wrists and </w:t>
      </w:r>
      <w:r w:rsidRPr="0055469F" w:rsidR="003F3E1D">
        <w:t xml:space="preserve">a </w:t>
      </w:r>
      <w:r w:rsidRPr="0055469F" w:rsidR="0079237C">
        <w:t>fracture of the left scaphoid bone; it was uncertain whether the latter was a recent or an inveterate injury.</w:t>
      </w:r>
    </w:p>
    <w:p w:rsidRPr="0055469F" w:rsidR="0079237C" w:rsidP="0055469F" w:rsidRDefault="00DA2771">
      <w:pPr>
        <w:pStyle w:val="ECHRHeading2"/>
      </w:pPr>
      <w:r w:rsidRPr="0055469F">
        <w:t>D.  The e</w:t>
      </w:r>
      <w:r w:rsidRPr="0055469F" w:rsidR="007A6055">
        <w:t>nsuing proceedings</w:t>
      </w:r>
    </w:p>
    <w:bookmarkStart w:name="para25" w:id="5"/>
    <w:p w:rsidRPr="0055469F" w:rsidR="00E415AB" w:rsidP="0055469F" w:rsidRDefault="007A6055">
      <w:pPr>
        <w:pStyle w:val="ECHRPara"/>
      </w:pPr>
      <w:r w:rsidRPr="0055469F">
        <w:fldChar w:fldCharType="begin"/>
      </w:r>
      <w:r w:rsidRPr="0055469F">
        <w:instrText xml:space="preserve"> SEQ level0 \*arabic </w:instrText>
      </w:r>
      <w:r w:rsidRPr="0055469F">
        <w:fldChar w:fldCharType="separate"/>
      </w:r>
      <w:r w:rsidRPr="0055469F" w:rsidR="0055469F">
        <w:rPr>
          <w:noProof/>
        </w:rPr>
        <w:t>25</w:t>
      </w:r>
      <w:r w:rsidRPr="0055469F">
        <w:fldChar w:fldCharType="end"/>
      </w:r>
      <w:bookmarkEnd w:id="5"/>
      <w:r w:rsidRPr="0055469F">
        <w:t xml:space="preserve">.  The applicants </w:t>
      </w:r>
      <w:r w:rsidRPr="0055469F" w:rsidR="0057013B">
        <w:t xml:space="preserve">lodged </w:t>
      </w:r>
      <w:r w:rsidRPr="0055469F">
        <w:t xml:space="preserve">a criminal </w:t>
      </w:r>
      <w:r w:rsidRPr="0055469F" w:rsidR="0057013B">
        <w:t xml:space="preserve">complaint </w:t>
      </w:r>
      <w:r w:rsidRPr="0055469F">
        <w:t xml:space="preserve">on 18 September 2013, accusing the officers of ill-treatment. </w:t>
      </w:r>
      <w:r w:rsidRPr="0055469F" w:rsidR="00E415AB">
        <w:t xml:space="preserve">The case was investigated by the Miskolc Investigation Office and, subsequently, by the Debrecen Bureau of the Central Prosecutorial Investigation Office. The public prosecutors in charge of the case obtained video footage, </w:t>
      </w:r>
      <w:r w:rsidRPr="0055469F" w:rsidR="003271F4">
        <w:t xml:space="preserve">a </w:t>
      </w:r>
      <w:r w:rsidRPr="0055469F" w:rsidR="00E415AB">
        <w:t xml:space="preserve">recording of </w:t>
      </w:r>
      <w:r w:rsidRPr="0055469F" w:rsidR="003271F4">
        <w:t xml:space="preserve">the police </w:t>
      </w:r>
      <w:r w:rsidRPr="0055469F" w:rsidR="00E415AB">
        <w:t>radio traffic, medical reports, police documents, opinion</w:t>
      </w:r>
      <w:r w:rsidRPr="0055469F" w:rsidR="00CB274B">
        <w:t>s</w:t>
      </w:r>
      <w:r w:rsidRPr="0055469F" w:rsidR="00E415AB">
        <w:t xml:space="preserve"> of medical and graphology experts, </w:t>
      </w:r>
      <w:r w:rsidRPr="0055469F" w:rsidR="00B9649C">
        <w:t xml:space="preserve">and </w:t>
      </w:r>
      <w:r w:rsidRPr="0055469F" w:rsidR="00E415AB">
        <w:t>testimonies of witnesses, suspects and victims.</w:t>
      </w:r>
    </w:p>
    <w:bookmarkStart w:name="para26" w:id="6"/>
    <w:p w:rsidRPr="0055469F" w:rsidR="00941C4A" w:rsidP="0055469F" w:rsidRDefault="0074307A">
      <w:pPr>
        <w:pStyle w:val="ECHRPara"/>
      </w:pPr>
      <w:r w:rsidRPr="0055469F">
        <w:fldChar w:fldCharType="begin"/>
      </w:r>
      <w:r w:rsidRPr="0055469F">
        <w:instrText xml:space="preserve"> SEQ level0 \*arabic </w:instrText>
      </w:r>
      <w:r w:rsidRPr="0055469F">
        <w:fldChar w:fldCharType="separate"/>
      </w:r>
      <w:r w:rsidRPr="0055469F" w:rsidR="0055469F">
        <w:rPr>
          <w:noProof/>
        </w:rPr>
        <w:t>26</w:t>
      </w:r>
      <w:r w:rsidRPr="0055469F">
        <w:fldChar w:fldCharType="end"/>
      </w:r>
      <w:bookmarkEnd w:id="6"/>
      <w:r w:rsidRPr="0055469F">
        <w:t>.  On 16 April 2014 the Independent Polic</w:t>
      </w:r>
      <w:r w:rsidRPr="0055469F" w:rsidR="00DB5A11">
        <w:t>e</w:t>
      </w:r>
      <w:r w:rsidRPr="0055469F">
        <w:t xml:space="preserve"> Complaint</w:t>
      </w:r>
      <w:r w:rsidRPr="0055469F" w:rsidR="00DB5A11">
        <w:t>s</w:t>
      </w:r>
      <w:r w:rsidRPr="0055469F">
        <w:t xml:space="preserve"> Board, </w:t>
      </w:r>
      <w:r w:rsidRPr="0055469F" w:rsidR="0096087D">
        <w:t xml:space="preserve">which had been </w:t>
      </w:r>
      <w:r w:rsidRPr="0055469F">
        <w:t>approached by the applicants</w:t>
      </w:r>
      <w:r w:rsidRPr="0055469F" w:rsidR="0055469F">
        <w:t>’</w:t>
      </w:r>
      <w:r w:rsidRPr="0055469F">
        <w:t xml:space="preserve"> lawyer</w:t>
      </w:r>
      <w:r w:rsidRPr="0055469F" w:rsidR="00103063">
        <w:t xml:space="preserve"> </w:t>
      </w:r>
      <w:r w:rsidRPr="0055469F" w:rsidR="00576E7C">
        <w:t xml:space="preserve">in </w:t>
      </w:r>
      <w:r w:rsidRPr="0055469F" w:rsidR="00103063">
        <w:t>parallel to the proceedings</w:t>
      </w:r>
      <w:r w:rsidRPr="0055469F" w:rsidR="0096087D">
        <w:t xml:space="preserve"> outlined</w:t>
      </w:r>
      <w:r w:rsidRPr="0055469F" w:rsidR="00103063">
        <w:t xml:space="preserve"> above</w:t>
      </w:r>
      <w:r w:rsidRPr="0055469F">
        <w:t xml:space="preserve">, issued a report on </w:t>
      </w:r>
      <w:r w:rsidRPr="0055469F" w:rsidR="00E36B5C">
        <w:t>the first applicant</w:t>
      </w:r>
      <w:r w:rsidRPr="0055469F" w:rsidR="0055469F">
        <w:t>’</w:t>
      </w:r>
      <w:r w:rsidRPr="0055469F">
        <w:t>s case. It found that handcuffing</w:t>
      </w:r>
      <w:r w:rsidRPr="0055469F" w:rsidR="00D41F29">
        <w:t xml:space="preserve"> him</w:t>
      </w:r>
      <w:r w:rsidRPr="0055469F">
        <w:t xml:space="preserve"> had not been justified in the circumstances and </w:t>
      </w:r>
      <w:r w:rsidRPr="0055469F" w:rsidR="00845554">
        <w:t xml:space="preserve">had been </w:t>
      </w:r>
      <w:r w:rsidRPr="0055469F">
        <w:t>contrary to human dignity, especially since h</w:t>
      </w:r>
      <w:r w:rsidRPr="0055469F" w:rsidR="00B86150">
        <w:t>is hands</w:t>
      </w:r>
      <w:r w:rsidRPr="0055469F">
        <w:t xml:space="preserve"> had been handcuffed behind his back. It also found that his prolonged </w:t>
      </w:r>
      <w:r w:rsidRPr="0055469F" w:rsidR="00410137">
        <w:t xml:space="preserve">detention </w:t>
      </w:r>
      <w:r w:rsidRPr="0055469F">
        <w:t>at the police station</w:t>
      </w:r>
      <w:r w:rsidRPr="0055469F" w:rsidR="00497F2A">
        <w:t xml:space="preserve"> had</w:t>
      </w:r>
      <w:r w:rsidRPr="0055469F">
        <w:t xml:space="preserve"> </w:t>
      </w:r>
      <w:r w:rsidRPr="0055469F" w:rsidR="00A847D8">
        <w:t xml:space="preserve">breached his right to liberty. </w:t>
      </w:r>
      <w:r w:rsidRPr="0055469F">
        <w:t>However, in terms of the entire incident, the Board was not convinced that excessive force had been applied.</w:t>
      </w:r>
    </w:p>
    <w:p w:rsidRPr="0055469F" w:rsidR="00941C4A" w:rsidP="0055469F" w:rsidRDefault="00822D52">
      <w:pPr>
        <w:pStyle w:val="ECHRPara"/>
      </w:pPr>
      <w:r w:rsidRPr="0055469F">
        <w:t xml:space="preserve">With regard to </w:t>
      </w:r>
      <w:r w:rsidRPr="0055469F" w:rsidR="0074307A">
        <w:t xml:space="preserve">the remainder of the issues, namely </w:t>
      </w:r>
      <w:r w:rsidRPr="0055469F" w:rsidR="008E7293">
        <w:t>the first applicant</w:t>
      </w:r>
      <w:r w:rsidRPr="0055469F" w:rsidR="0055469F">
        <w:t>’</w:t>
      </w:r>
      <w:r w:rsidRPr="0055469F" w:rsidR="0074307A">
        <w:t xml:space="preserve">s rights to health, human dignity, equal treatment and non-discrimination, the Board identified no breach of his fundamental rights, essentially for want of conclusive evidence and because there </w:t>
      </w:r>
      <w:r w:rsidRPr="0055469F" w:rsidR="00D71A5C">
        <w:t xml:space="preserve">had been </w:t>
      </w:r>
      <w:r w:rsidRPr="0055469F" w:rsidR="00F13F74">
        <w:t xml:space="preserve">differing </w:t>
      </w:r>
      <w:r w:rsidRPr="0055469F" w:rsidR="0074307A">
        <w:t>versions of events that could not be reconciled.</w:t>
      </w:r>
    </w:p>
    <w:bookmarkStart w:name="para27" w:id="7"/>
    <w:p w:rsidRPr="0055469F" w:rsidR="00335BED" w:rsidP="0055469F" w:rsidRDefault="00335BED">
      <w:pPr>
        <w:pStyle w:val="ECHRPara"/>
      </w:pPr>
      <w:r w:rsidRPr="0055469F">
        <w:fldChar w:fldCharType="begin"/>
      </w:r>
      <w:r w:rsidRPr="0055469F">
        <w:instrText xml:space="preserve"> SEQ level0 \*arabic </w:instrText>
      </w:r>
      <w:r w:rsidRPr="0055469F">
        <w:fldChar w:fldCharType="separate"/>
      </w:r>
      <w:r w:rsidRPr="0055469F" w:rsidR="0055469F">
        <w:rPr>
          <w:noProof/>
        </w:rPr>
        <w:t>27</w:t>
      </w:r>
      <w:r w:rsidRPr="0055469F">
        <w:fldChar w:fldCharType="end"/>
      </w:r>
      <w:bookmarkEnd w:id="7"/>
      <w:r w:rsidRPr="0055469F">
        <w:t xml:space="preserve">.  On 15 May 2014 the Board issued a report on </w:t>
      </w:r>
      <w:r w:rsidRPr="0055469F" w:rsidR="008E7293">
        <w:t>the fourth applicant</w:t>
      </w:r>
      <w:r w:rsidRPr="0055469F" w:rsidR="0055469F">
        <w:t>’</w:t>
      </w:r>
      <w:r w:rsidRPr="0055469F">
        <w:t xml:space="preserve">s case. Its conclusions were similar to those in </w:t>
      </w:r>
      <w:r w:rsidRPr="0055469F" w:rsidR="008E7293">
        <w:t>the first applicant</w:t>
      </w:r>
      <w:r w:rsidRPr="0055469F" w:rsidR="0055469F">
        <w:t>’</w:t>
      </w:r>
      <w:r w:rsidRPr="0055469F">
        <w:t>s case.</w:t>
      </w:r>
    </w:p>
    <w:bookmarkStart w:name="para28" w:id="8"/>
    <w:p w:rsidRPr="0055469F" w:rsidR="00941C4A" w:rsidP="0055469F" w:rsidRDefault="00B3099B">
      <w:pPr>
        <w:pStyle w:val="ECHRPara"/>
      </w:pPr>
      <w:r w:rsidRPr="0055469F">
        <w:fldChar w:fldCharType="begin"/>
      </w:r>
      <w:r w:rsidRPr="0055469F">
        <w:instrText xml:space="preserve"> SEQ level0 \*arabic </w:instrText>
      </w:r>
      <w:r w:rsidRPr="0055469F">
        <w:fldChar w:fldCharType="separate"/>
      </w:r>
      <w:r w:rsidRPr="0055469F" w:rsidR="0055469F">
        <w:rPr>
          <w:noProof/>
        </w:rPr>
        <w:t>28</w:t>
      </w:r>
      <w:r w:rsidRPr="0055469F">
        <w:fldChar w:fldCharType="end"/>
      </w:r>
      <w:bookmarkEnd w:id="8"/>
      <w:r w:rsidRPr="0055469F">
        <w:t xml:space="preserve">.  On 22 and 29 May 2014 the opinions of two forensic experts were obtained in </w:t>
      </w:r>
      <w:r w:rsidRPr="0055469F" w:rsidR="008E7293">
        <w:t>the fourth applicant</w:t>
      </w:r>
      <w:r w:rsidRPr="0055469F" w:rsidR="0055469F">
        <w:t>’</w:t>
      </w:r>
      <w:r w:rsidRPr="0055469F">
        <w:t xml:space="preserve">s </w:t>
      </w:r>
      <w:r w:rsidRPr="0055469F" w:rsidR="00FB2399">
        <w:t xml:space="preserve">criminal </w:t>
      </w:r>
      <w:r w:rsidRPr="0055469F">
        <w:t xml:space="preserve">case. One expert was of the view that the abrasions and erythema he had sustained could be explained by the melee that </w:t>
      </w:r>
      <w:r w:rsidRPr="0055469F" w:rsidR="007147A0">
        <w:t xml:space="preserve">had </w:t>
      </w:r>
      <w:r w:rsidRPr="0055469F">
        <w:t xml:space="preserve">occurred when he </w:t>
      </w:r>
      <w:r w:rsidRPr="0055469F" w:rsidR="00902FAE">
        <w:t xml:space="preserve">had </w:t>
      </w:r>
      <w:r w:rsidRPr="0055469F">
        <w:t xml:space="preserve">resisted </w:t>
      </w:r>
      <w:r w:rsidRPr="0055469F" w:rsidR="002970DA">
        <w:t xml:space="preserve">being </w:t>
      </w:r>
      <w:r w:rsidRPr="0055469F">
        <w:t>ha</w:t>
      </w:r>
      <w:r w:rsidRPr="0055469F" w:rsidR="00902FAE">
        <w:t>ndcuff</w:t>
      </w:r>
      <w:r w:rsidRPr="0055469F" w:rsidR="002970DA">
        <w:t>ed</w:t>
      </w:r>
      <w:r w:rsidRPr="0055469F" w:rsidR="00902FAE">
        <w:t xml:space="preserve"> or </w:t>
      </w:r>
      <w:r w:rsidRPr="0055469F" w:rsidR="00422920">
        <w:t>by his immobilisation</w:t>
      </w:r>
      <w:r w:rsidRPr="0055469F">
        <w:t xml:space="preserve">. As regards the broken scaphoid bone, the expert found that it was an inveterate lesion that had occurred at least </w:t>
      </w:r>
      <w:r w:rsidRPr="0055469F" w:rsidR="003A133B">
        <w:t xml:space="preserve">six to eight </w:t>
      </w:r>
      <w:r w:rsidRPr="0055469F">
        <w:t xml:space="preserve">months prior to the incident. In sum, the expert stated that </w:t>
      </w:r>
      <w:r w:rsidRPr="0055469F" w:rsidR="008E7293">
        <w:t>the fourth applicant</w:t>
      </w:r>
      <w:r w:rsidRPr="0055469F" w:rsidR="0055469F">
        <w:t>’</w:t>
      </w:r>
      <w:r w:rsidRPr="0055469F">
        <w:t xml:space="preserve">s allegation </w:t>
      </w:r>
      <w:r w:rsidRPr="0055469F" w:rsidR="000E0AFC">
        <w:t>that he had</w:t>
      </w:r>
      <w:r w:rsidRPr="0055469F">
        <w:t xml:space="preserve"> been assaulted for hours on end was not supported by the medical findings. In </w:t>
      </w:r>
      <w:r w:rsidRPr="0055469F" w:rsidR="00F521DB">
        <w:t xml:space="preserve">the </w:t>
      </w:r>
      <w:r w:rsidRPr="0055469F">
        <w:t>other</w:t>
      </w:r>
      <w:r w:rsidRPr="0055469F" w:rsidR="00F521DB">
        <w:t xml:space="preserve"> expert</w:t>
      </w:r>
      <w:r w:rsidRPr="0055469F">
        <w:t xml:space="preserve"> opinion, a radiologist stated that the broken scaphoid bone </w:t>
      </w:r>
      <w:r w:rsidRPr="0055469F" w:rsidR="00902FAE">
        <w:t>could not</w:t>
      </w:r>
      <w:r w:rsidRPr="0055469F" w:rsidR="000F7E6C">
        <w:t xml:space="preserve"> have</w:t>
      </w:r>
      <w:r w:rsidRPr="0055469F" w:rsidR="00902FAE">
        <w:t xml:space="preserve"> be</w:t>
      </w:r>
      <w:r w:rsidRPr="0055469F" w:rsidR="000F7E6C">
        <w:t>en</w:t>
      </w:r>
      <w:r w:rsidRPr="0055469F" w:rsidR="00902FAE">
        <w:t xml:space="preserve"> related to the incident and had occurred years earlier.</w:t>
      </w:r>
    </w:p>
    <w:bookmarkStart w:name="para29" w:id="9"/>
    <w:p w:rsidRPr="0055469F" w:rsidR="00335BED" w:rsidP="0055469F" w:rsidRDefault="00103063">
      <w:pPr>
        <w:pStyle w:val="ECHRPara"/>
      </w:pPr>
      <w:r w:rsidRPr="0055469F">
        <w:fldChar w:fldCharType="begin"/>
      </w:r>
      <w:r w:rsidRPr="0055469F">
        <w:instrText xml:space="preserve"> SEQ level0 \*arabic </w:instrText>
      </w:r>
      <w:r w:rsidRPr="0055469F">
        <w:fldChar w:fldCharType="separate"/>
      </w:r>
      <w:r w:rsidRPr="0055469F" w:rsidR="0055469F">
        <w:rPr>
          <w:noProof/>
        </w:rPr>
        <w:t>29</w:t>
      </w:r>
      <w:r w:rsidRPr="0055469F">
        <w:fldChar w:fldCharType="end"/>
      </w:r>
      <w:bookmarkEnd w:id="9"/>
      <w:r w:rsidRPr="0055469F">
        <w:t>.  </w:t>
      </w:r>
      <w:r w:rsidRPr="0055469F" w:rsidR="00335BED">
        <w:t>On 10 July 2014 the Board issued report</w:t>
      </w:r>
      <w:r w:rsidRPr="0055469F">
        <w:t>s</w:t>
      </w:r>
      <w:r w:rsidRPr="0055469F" w:rsidR="00335BED">
        <w:t xml:space="preserve"> on </w:t>
      </w:r>
      <w:r w:rsidRPr="0055469F" w:rsidR="008E7293">
        <w:t>the second and third applicant</w:t>
      </w:r>
      <w:r w:rsidRPr="0055469F">
        <w:t>s</w:t>
      </w:r>
      <w:r w:rsidRPr="0055469F" w:rsidR="0055469F">
        <w:t>’</w:t>
      </w:r>
      <w:r w:rsidRPr="0055469F">
        <w:t xml:space="preserve"> </w:t>
      </w:r>
      <w:r w:rsidRPr="0055469F" w:rsidR="00335BED">
        <w:t>case</w:t>
      </w:r>
      <w:r w:rsidRPr="0055469F">
        <w:t>s</w:t>
      </w:r>
      <w:r w:rsidRPr="0055469F" w:rsidR="00335BED">
        <w:t>. Its conclusions were</w:t>
      </w:r>
      <w:r w:rsidRPr="0055469F" w:rsidR="00A2318B">
        <w:t xml:space="preserve"> again</w:t>
      </w:r>
      <w:r w:rsidRPr="0055469F" w:rsidR="00335BED">
        <w:t xml:space="preserve"> similar to those in </w:t>
      </w:r>
      <w:r w:rsidRPr="0055469F" w:rsidR="008E7293">
        <w:t>the first applicant</w:t>
      </w:r>
      <w:r w:rsidRPr="0055469F" w:rsidR="0055469F">
        <w:t>’</w:t>
      </w:r>
      <w:r w:rsidRPr="0055469F" w:rsidR="00335BED">
        <w:t>s case.</w:t>
      </w:r>
    </w:p>
    <w:p w:rsidRPr="0055469F" w:rsidR="007A6055" w:rsidP="0055469F" w:rsidRDefault="00E415AB">
      <w:pPr>
        <w:pStyle w:val="ECHRPara"/>
      </w:pPr>
      <w:r w:rsidRPr="0055469F">
        <w:fldChar w:fldCharType="begin"/>
      </w:r>
      <w:r w:rsidRPr="0055469F">
        <w:instrText xml:space="preserve"> SEQ level0 \*arabic </w:instrText>
      </w:r>
      <w:r w:rsidRPr="0055469F">
        <w:fldChar w:fldCharType="separate"/>
      </w:r>
      <w:r w:rsidRPr="0055469F" w:rsidR="0055469F">
        <w:rPr>
          <w:noProof/>
        </w:rPr>
        <w:t>30</w:t>
      </w:r>
      <w:r w:rsidRPr="0055469F">
        <w:fldChar w:fldCharType="end"/>
      </w:r>
      <w:r w:rsidRPr="0055469F">
        <w:t xml:space="preserve">.  On 21 August 2014 the </w:t>
      </w:r>
      <w:r w:rsidRPr="0055469F" w:rsidR="00103063">
        <w:t xml:space="preserve">Investigation </w:t>
      </w:r>
      <w:r w:rsidRPr="0055469F">
        <w:t xml:space="preserve">Office discontinued the </w:t>
      </w:r>
      <w:r w:rsidRPr="0055469F" w:rsidR="00103063">
        <w:t>prosecution against the police officers</w:t>
      </w:r>
      <w:r w:rsidRPr="0055469F">
        <w:t xml:space="preserve">. It held that the testimonies of the applicants </w:t>
      </w:r>
      <w:r w:rsidRPr="0055469F" w:rsidR="0023762D">
        <w:t xml:space="preserve">had been </w:t>
      </w:r>
      <w:r w:rsidRPr="0055469F">
        <w:t>exaggerated, contradictory and modified several times</w:t>
      </w:r>
      <w:r w:rsidRPr="0055469F" w:rsidR="005B7548">
        <w:t>,</w:t>
      </w:r>
      <w:r w:rsidRPr="0055469F">
        <w:t xml:space="preserve"> and that the findings of fact </w:t>
      </w:r>
      <w:r w:rsidRPr="0055469F" w:rsidR="00E807A3">
        <w:t xml:space="preserve">could </w:t>
      </w:r>
      <w:r w:rsidRPr="0055469F">
        <w:t xml:space="preserve">not enable </w:t>
      </w:r>
      <w:r w:rsidRPr="0055469F" w:rsidR="00D042BC">
        <w:t>it</w:t>
      </w:r>
      <w:r w:rsidRPr="0055469F">
        <w:t xml:space="preserve"> to establish, beyond reasonable doubt, that the injuries </w:t>
      </w:r>
      <w:r w:rsidRPr="0055469F" w:rsidR="00B766EE">
        <w:t xml:space="preserve">had been </w:t>
      </w:r>
      <w:r w:rsidRPr="0055469F">
        <w:t>deliberately caused by the officers exceeding the use of force necessitated by the applicants</w:t>
      </w:r>
      <w:r w:rsidRPr="0055469F" w:rsidR="0055469F">
        <w:t>’</w:t>
      </w:r>
      <w:r w:rsidRPr="0055469F">
        <w:t xml:space="preserve"> own conduct.</w:t>
      </w:r>
    </w:p>
    <w:p w:rsidRPr="0055469F" w:rsidR="00421B33" w:rsidP="0055469F" w:rsidRDefault="00E415AB">
      <w:pPr>
        <w:pStyle w:val="ECHRPara"/>
      </w:pPr>
      <w:r w:rsidRPr="0055469F">
        <w:fldChar w:fldCharType="begin"/>
      </w:r>
      <w:r w:rsidRPr="0055469F">
        <w:instrText xml:space="preserve"> SEQ level0 \*arabic </w:instrText>
      </w:r>
      <w:r w:rsidRPr="0055469F">
        <w:fldChar w:fldCharType="separate"/>
      </w:r>
      <w:r w:rsidRPr="0055469F" w:rsidR="0055469F">
        <w:rPr>
          <w:noProof/>
        </w:rPr>
        <w:t>31</w:t>
      </w:r>
      <w:r w:rsidRPr="0055469F">
        <w:fldChar w:fldCharType="end"/>
      </w:r>
      <w:r w:rsidRPr="0055469F">
        <w:t>.  On 14 October 2014 the Attorney General</w:t>
      </w:r>
      <w:r w:rsidRPr="0055469F" w:rsidR="0055469F">
        <w:t>’</w:t>
      </w:r>
      <w:r w:rsidRPr="0055469F">
        <w:t xml:space="preserve">s Office rejected </w:t>
      </w:r>
      <w:r w:rsidRPr="0055469F" w:rsidR="00DB372A">
        <w:t xml:space="preserve">a </w:t>
      </w:r>
      <w:r w:rsidRPr="0055469F">
        <w:t>complaint</w:t>
      </w:r>
      <w:r w:rsidRPr="0055469F" w:rsidR="00DB372A">
        <w:t xml:space="preserve"> by the applicants</w:t>
      </w:r>
      <w:r w:rsidRPr="0055469F" w:rsidR="008D4C6F">
        <w:t xml:space="preserve"> against the discontinuation</w:t>
      </w:r>
      <w:r w:rsidRPr="0055469F" w:rsidR="00103063">
        <w:t xml:space="preserve"> order</w:t>
      </w:r>
      <w:r w:rsidRPr="0055469F">
        <w:t xml:space="preserve">. It pointed out that the </w:t>
      </w:r>
      <w:r w:rsidRPr="0055469F" w:rsidR="00421B33">
        <w:t>witness testimonies and the audio recordings refuted the applicants</w:t>
      </w:r>
      <w:r w:rsidRPr="0055469F" w:rsidR="0055469F">
        <w:t>’</w:t>
      </w:r>
      <w:r w:rsidRPr="0055469F" w:rsidR="00421B33">
        <w:t xml:space="preserve"> allegation</w:t>
      </w:r>
      <w:r w:rsidRPr="0055469F" w:rsidR="004C1F61">
        <w:t>s</w:t>
      </w:r>
      <w:r w:rsidRPr="0055469F" w:rsidR="00421B33">
        <w:t xml:space="preserve"> of racist motiv</w:t>
      </w:r>
      <w:r w:rsidRPr="0055469F" w:rsidR="002A3FC7">
        <w:t>ation</w:t>
      </w:r>
      <w:r w:rsidRPr="0055469F" w:rsidR="00421B33">
        <w:t xml:space="preserve"> </w:t>
      </w:r>
      <w:r w:rsidRPr="0055469F" w:rsidR="002A3FC7">
        <w:t>and</w:t>
      </w:r>
      <w:r w:rsidRPr="0055469F" w:rsidR="00421B33">
        <w:t xml:space="preserve"> utterances. It further underlined that the applicants</w:t>
      </w:r>
      <w:r w:rsidRPr="0055469F" w:rsidR="0055469F">
        <w:t>’</w:t>
      </w:r>
      <w:r w:rsidRPr="0055469F" w:rsidR="00421B33">
        <w:t xml:space="preserve"> injuries </w:t>
      </w:r>
      <w:r w:rsidRPr="0055469F" w:rsidR="00792DA0">
        <w:t xml:space="preserve">had </w:t>
      </w:r>
      <w:r w:rsidRPr="0055469F" w:rsidR="00421B33">
        <w:t>not prov</w:t>
      </w:r>
      <w:r w:rsidRPr="0055469F" w:rsidR="001E2173">
        <w:t>id</w:t>
      </w:r>
      <w:r w:rsidRPr="0055469F" w:rsidR="00421B33">
        <w:t>e</w:t>
      </w:r>
      <w:r w:rsidRPr="0055469F" w:rsidR="00FE300A">
        <w:t>d</w:t>
      </w:r>
      <w:r w:rsidRPr="0055469F" w:rsidR="001E2173">
        <w:t xml:space="preserve"> evidence of</w:t>
      </w:r>
      <w:r w:rsidRPr="0055469F" w:rsidR="00421B33">
        <w:t xml:space="preserve"> any use of force exceed</w:t>
      </w:r>
      <w:r w:rsidRPr="0055469F" w:rsidR="001E2173">
        <w:t>ing that which</w:t>
      </w:r>
      <w:r w:rsidRPr="0055469F" w:rsidR="00421B33">
        <w:t xml:space="preserve"> </w:t>
      </w:r>
      <w:r w:rsidRPr="0055469F" w:rsidR="00792DA0">
        <w:t>had been</w:t>
      </w:r>
      <w:r w:rsidRPr="0055469F" w:rsidR="00421B33">
        <w:t xml:space="preserve"> prompted by the applicants</w:t>
      </w:r>
      <w:r w:rsidRPr="0055469F" w:rsidR="0055469F">
        <w:t>’</w:t>
      </w:r>
      <w:r w:rsidRPr="0055469F" w:rsidR="00421B33">
        <w:t xml:space="preserve"> own conduct; it also observed that in the forensic medical expert</w:t>
      </w:r>
      <w:r w:rsidRPr="0055469F" w:rsidR="0055469F">
        <w:t>’</w:t>
      </w:r>
      <w:r w:rsidRPr="0055469F" w:rsidR="00421B33">
        <w:t>s opinion</w:t>
      </w:r>
      <w:r w:rsidRPr="0055469F" w:rsidR="008E7293">
        <w:t xml:space="preserve"> (see paragraph</w:t>
      </w:r>
      <w:r w:rsidRPr="0055469F" w:rsidR="00202D79">
        <w:t> </w:t>
      </w:r>
      <w:r w:rsidRPr="0055469F" w:rsidR="008E7293">
        <w:fldChar w:fldCharType="begin"/>
      </w:r>
      <w:r w:rsidRPr="0055469F" w:rsidR="008E7293">
        <w:instrText xml:space="preserve"> REF para28 \h </w:instrText>
      </w:r>
      <w:r w:rsidRPr="0055469F" w:rsidR="008E7293">
        <w:fldChar w:fldCharType="separate"/>
      </w:r>
      <w:r w:rsidRPr="0055469F" w:rsidR="0055469F">
        <w:rPr>
          <w:noProof/>
        </w:rPr>
        <w:t>28</w:t>
      </w:r>
      <w:r w:rsidRPr="0055469F" w:rsidR="008E7293">
        <w:fldChar w:fldCharType="end"/>
      </w:r>
      <w:r w:rsidRPr="0055469F" w:rsidR="008E7293">
        <w:t xml:space="preserve"> above)</w:t>
      </w:r>
      <w:r w:rsidRPr="0055469F" w:rsidR="00421B33">
        <w:t xml:space="preserve">, </w:t>
      </w:r>
      <w:r w:rsidRPr="0055469F" w:rsidR="008E7293">
        <w:t>the fourth applicant</w:t>
      </w:r>
      <w:r w:rsidRPr="0055469F" w:rsidR="0055469F">
        <w:t>’</w:t>
      </w:r>
      <w:r w:rsidRPr="0055469F" w:rsidR="00DF5370">
        <w:t xml:space="preserve">s </w:t>
      </w:r>
      <w:r w:rsidRPr="0055469F" w:rsidR="007840BF">
        <w:t>scaphoid bone fracture</w:t>
      </w:r>
      <w:r w:rsidRPr="0055469F" w:rsidR="00421B33">
        <w:t xml:space="preserve"> </w:t>
      </w:r>
      <w:r w:rsidRPr="0055469F" w:rsidR="00792DA0">
        <w:t xml:space="preserve">had been </w:t>
      </w:r>
      <w:r w:rsidRPr="0055469F" w:rsidR="00103063">
        <w:t>a pre-existing condition</w:t>
      </w:r>
      <w:r w:rsidRPr="0055469F" w:rsidR="00421B33">
        <w:t>. As regards the lawfulness and proportionality of the use of force, the</w:t>
      </w:r>
      <w:r w:rsidRPr="0055469F" w:rsidR="00054D07">
        <w:t xml:space="preserve"> Attorney General</w:t>
      </w:r>
      <w:r w:rsidRPr="0055469F" w:rsidR="0055469F">
        <w:t>’</w:t>
      </w:r>
      <w:r w:rsidRPr="0055469F" w:rsidR="00054D07">
        <w:t>s</w:t>
      </w:r>
      <w:r w:rsidRPr="0055469F" w:rsidR="00421B33">
        <w:t xml:space="preserve"> Office held that the </w:t>
      </w:r>
      <w:r w:rsidRPr="0055469F" w:rsidR="00BA1BF2">
        <w:t>information available on</w:t>
      </w:r>
      <w:r w:rsidRPr="0055469F" w:rsidR="00421B33">
        <w:t xml:space="preserve"> the case w</w:t>
      </w:r>
      <w:r w:rsidRPr="0055469F" w:rsidR="00694BA7">
        <w:t>as</w:t>
      </w:r>
      <w:r w:rsidRPr="0055469F" w:rsidR="00421B33">
        <w:t xml:space="preserve"> insufficient to reconcile the opposing versions.</w:t>
      </w:r>
    </w:p>
    <w:bookmarkStart w:name="para32" w:id="10"/>
    <w:p w:rsidRPr="0055469F" w:rsidR="00D420F3" w:rsidP="0055469F" w:rsidRDefault="00421B33">
      <w:pPr>
        <w:pStyle w:val="ECHRPara"/>
      </w:pPr>
      <w:r w:rsidRPr="0055469F">
        <w:fldChar w:fldCharType="begin"/>
      </w:r>
      <w:r w:rsidRPr="0055469F">
        <w:instrText xml:space="preserve"> SEQ level0 \*arabic </w:instrText>
      </w:r>
      <w:r w:rsidRPr="0055469F">
        <w:fldChar w:fldCharType="separate"/>
      </w:r>
      <w:r w:rsidRPr="0055469F" w:rsidR="0055469F">
        <w:rPr>
          <w:noProof/>
        </w:rPr>
        <w:t>32</w:t>
      </w:r>
      <w:r w:rsidRPr="0055469F">
        <w:fldChar w:fldCharType="end"/>
      </w:r>
      <w:bookmarkEnd w:id="10"/>
      <w:r w:rsidRPr="0055469F">
        <w:t>.  The applicants</w:t>
      </w:r>
      <w:r w:rsidRPr="0055469F" w:rsidR="0055469F">
        <w:t>’</w:t>
      </w:r>
      <w:r w:rsidRPr="0055469F">
        <w:t xml:space="preserve"> attention was drawn to the possibility of pursuing their complaint as substitute private prosecutors</w:t>
      </w:r>
      <w:r w:rsidRPr="0055469F" w:rsidR="00520B6D">
        <w:t>, but</w:t>
      </w:r>
      <w:r w:rsidRPr="0055469F">
        <w:t xml:space="preserve"> they did not avail themselves of this legal avenue.</w:t>
      </w:r>
    </w:p>
    <w:p w:rsidRPr="0055469F" w:rsidR="00D420F3" w:rsidP="0055469F" w:rsidRDefault="0077175D">
      <w:pPr>
        <w:pStyle w:val="ECHRTitle1"/>
      </w:pPr>
      <w:r w:rsidRPr="0055469F">
        <w:t>THE LAW</w:t>
      </w:r>
    </w:p>
    <w:p w:rsidRPr="0055469F" w:rsidR="0062320E" w:rsidP="0055469F" w:rsidRDefault="0062320E">
      <w:pPr>
        <w:pStyle w:val="ECHRHeading1"/>
      </w:pPr>
      <w:r w:rsidRPr="0055469F">
        <w:t>I.  JOINDER OF THE APPLICATIONS</w:t>
      </w:r>
    </w:p>
    <w:p w:rsidRPr="0055469F" w:rsidR="00E762AA" w:rsidP="0055469F" w:rsidRDefault="0062320E">
      <w:pPr>
        <w:pStyle w:val="ECHRPara"/>
      </w:pPr>
      <w:r w:rsidRPr="0055469F">
        <w:rPr>
          <w:rFonts w:eastAsiaTheme="majorEastAsia"/>
        </w:rPr>
        <w:fldChar w:fldCharType="begin"/>
      </w:r>
      <w:r w:rsidRPr="0055469F">
        <w:rPr>
          <w:rFonts w:eastAsiaTheme="majorEastAsia"/>
        </w:rPr>
        <w:instrText xml:space="preserve"> SEQ level0 \*arabic </w:instrText>
      </w:r>
      <w:r w:rsidRPr="0055469F">
        <w:rPr>
          <w:rFonts w:eastAsiaTheme="majorEastAsia"/>
        </w:rPr>
        <w:fldChar w:fldCharType="separate"/>
      </w:r>
      <w:r w:rsidRPr="0055469F" w:rsidR="0055469F">
        <w:rPr>
          <w:rFonts w:eastAsiaTheme="majorEastAsia"/>
          <w:noProof/>
        </w:rPr>
        <w:t>33</w:t>
      </w:r>
      <w:r w:rsidRPr="0055469F">
        <w:rPr>
          <w:rFonts w:eastAsiaTheme="majorEastAsia"/>
        </w:rPr>
        <w:fldChar w:fldCharType="end"/>
      </w:r>
      <w:r w:rsidRPr="0055469F">
        <w:rPr>
          <w:rFonts w:eastAsiaTheme="majorEastAsia"/>
        </w:rPr>
        <w:t>.  </w:t>
      </w:r>
      <w:r w:rsidRPr="0055469F" w:rsidR="00E762AA">
        <w:rPr>
          <w:rFonts w:eastAsiaTheme="majorEastAsia"/>
        </w:rPr>
        <w:t>Given the</w:t>
      </w:r>
      <w:r w:rsidRPr="0055469F" w:rsidR="008E7293">
        <w:rPr>
          <w:rFonts w:eastAsiaTheme="majorEastAsia"/>
        </w:rPr>
        <w:t xml:space="preserve"> similarity of the </w:t>
      </w:r>
      <w:r w:rsidRPr="0055469F" w:rsidR="00E762AA">
        <w:rPr>
          <w:rFonts w:eastAsiaTheme="majorEastAsia"/>
        </w:rPr>
        <w:t>applications, the Court decides to join them in accordance with Rule 42 § 1 of the Rules of Court.</w:t>
      </w:r>
    </w:p>
    <w:p w:rsidRPr="0055469F" w:rsidR="00D420F3" w:rsidP="0055469F" w:rsidRDefault="000C113C">
      <w:pPr>
        <w:pStyle w:val="ECHRHeading1"/>
      </w:pPr>
      <w:r w:rsidRPr="0055469F">
        <w:t>I</w:t>
      </w:r>
      <w:r w:rsidRPr="0055469F" w:rsidR="0077175D">
        <w:t>I.</w:t>
      </w:r>
      <w:r w:rsidRPr="0055469F" w:rsidR="005830B3">
        <w:t>  ALLEGED</w:t>
      </w:r>
      <w:r w:rsidRPr="0055469F" w:rsidR="0077175D">
        <w:t xml:space="preserve"> VIOLATION OF ARTICLE </w:t>
      </w:r>
      <w:r w:rsidRPr="0055469F" w:rsidR="0062320E">
        <w:t>3</w:t>
      </w:r>
      <w:r w:rsidRPr="0055469F" w:rsidR="0077175D">
        <w:t xml:space="preserve"> OF THE CONVENTION</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34</w:t>
      </w:r>
      <w:r w:rsidRPr="0055469F">
        <w:fldChar w:fldCharType="end"/>
      </w:r>
      <w:r w:rsidRPr="0055469F" w:rsidR="0077175D">
        <w:t>.  The applicant</w:t>
      </w:r>
      <w:r w:rsidRPr="0055469F">
        <w:t>s</w:t>
      </w:r>
      <w:r w:rsidRPr="0055469F" w:rsidR="0077175D">
        <w:t xml:space="preserve"> complained that </w:t>
      </w:r>
      <w:r w:rsidRPr="0055469F" w:rsidR="0062320E">
        <w:t xml:space="preserve">they had been ill-treated by the police, in breach of </w:t>
      </w:r>
      <w:r w:rsidRPr="0055469F" w:rsidR="0077175D">
        <w:t xml:space="preserve">Article </w:t>
      </w:r>
      <w:r w:rsidRPr="0055469F" w:rsidR="0062320E">
        <w:t>3</w:t>
      </w:r>
      <w:r w:rsidRPr="0055469F" w:rsidR="0077175D">
        <w:t xml:space="preserve"> of the Convention, which reads as follows:</w:t>
      </w:r>
    </w:p>
    <w:p w:rsidRPr="0055469F" w:rsidR="0062320E" w:rsidP="0055469F" w:rsidRDefault="0062320E">
      <w:pPr>
        <w:pStyle w:val="ECHRParaQuote"/>
      </w:pPr>
      <w:r w:rsidRPr="0055469F">
        <w:t>“No one shall be subjected to torture or to inhuman or degrading treatment or punishment.”</w:t>
      </w:r>
    </w:p>
    <w:p w:rsidRPr="0055469F" w:rsidR="00D420F3" w:rsidP="0055469F" w:rsidRDefault="0077175D">
      <w:pPr>
        <w:pStyle w:val="ECHRHeading2"/>
      </w:pPr>
      <w:r w:rsidRPr="0055469F">
        <w:t>A.  Admissibility</w:t>
      </w:r>
    </w:p>
    <w:p w:rsidRPr="0055469F" w:rsidR="0062320E" w:rsidP="0055469F" w:rsidRDefault="0062320E">
      <w:pPr>
        <w:pStyle w:val="ECHRPara"/>
      </w:pPr>
      <w:r w:rsidRPr="0055469F">
        <w:fldChar w:fldCharType="begin"/>
      </w:r>
      <w:r w:rsidRPr="0055469F">
        <w:instrText xml:space="preserve"> SEQ level0 \*arabic </w:instrText>
      </w:r>
      <w:r w:rsidRPr="0055469F">
        <w:fldChar w:fldCharType="separate"/>
      </w:r>
      <w:r w:rsidRPr="0055469F" w:rsidR="0055469F">
        <w:rPr>
          <w:noProof/>
        </w:rPr>
        <w:t>35</w:t>
      </w:r>
      <w:r w:rsidRPr="0055469F">
        <w:fldChar w:fldCharType="end"/>
      </w:r>
      <w:r w:rsidRPr="0055469F">
        <w:t>.  The Government argued that the applicants had not exhausted</w:t>
      </w:r>
      <w:r w:rsidRPr="0055469F" w:rsidR="0022250A">
        <w:t xml:space="preserve"> the available</w:t>
      </w:r>
      <w:r w:rsidRPr="0055469F">
        <w:t xml:space="preserve"> domestic remedies in that they had not pursued</w:t>
      </w:r>
      <w:r w:rsidRPr="0055469F" w:rsidR="00306AB5">
        <w:t xml:space="preserve"> a</w:t>
      </w:r>
      <w:r w:rsidRPr="0055469F">
        <w:t xml:space="preserve"> substitute private prosecution</w:t>
      </w:r>
      <w:r w:rsidRPr="0055469F" w:rsidR="008E7293">
        <w:t xml:space="preserve"> (see paragraph </w:t>
      </w:r>
      <w:r w:rsidRPr="0055469F" w:rsidR="008E7293">
        <w:fldChar w:fldCharType="begin"/>
      </w:r>
      <w:r w:rsidRPr="0055469F" w:rsidR="008E7293">
        <w:instrText xml:space="preserve"> REF para32 \h </w:instrText>
      </w:r>
      <w:r w:rsidRPr="0055469F" w:rsidR="008E7293">
        <w:fldChar w:fldCharType="separate"/>
      </w:r>
      <w:r w:rsidRPr="0055469F" w:rsidR="0055469F">
        <w:rPr>
          <w:noProof/>
        </w:rPr>
        <w:t>32</w:t>
      </w:r>
      <w:r w:rsidRPr="0055469F" w:rsidR="008E7293">
        <w:fldChar w:fldCharType="end"/>
      </w:r>
      <w:r w:rsidRPr="0055469F" w:rsidR="008E7293">
        <w:t xml:space="preserve"> above)</w:t>
      </w:r>
      <w:r w:rsidRPr="0055469F">
        <w:t>. The applicants disagreed.</w:t>
      </w:r>
    </w:p>
    <w:p w:rsidRPr="0055469F" w:rsidR="0062320E" w:rsidP="0055469F" w:rsidRDefault="0062320E">
      <w:pPr>
        <w:pStyle w:val="ECHRPara"/>
      </w:pPr>
      <w:r w:rsidRPr="0055469F">
        <w:fldChar w:fldCharType="begin"/>
      </w:r>
      <w:r w:rsidRPr="0055469F">
        <w:instrText xml:space="preserve"> SEQ level0 \*arabic </w:instrText>
      </w:r>
      <w:r w:rsidRPr="0055469F">
        <w:fldChar w:fldCharType="separate"/>
      </w:r>
      <w:r w:rsidRPr="0055469F" w:rsidR="0055469F">
        <w:rPr>
          <w:noProof/>
        </w:rPr>
        <w:t>36</w:t>
      </w:r>
      <w:r w:rsidRPr="0055469F">
        <w:fldChar w:fldCharType="end"/>
      </w:r>
      <w:r w:rsidRPr="0055469F">
        <w:t>.  </w:t>
      </w:r>
      <w:r w:rsidRPr="0055469F" w:rsidR="004171D3">
        <w:t xml:space="preserve">The Court </w:t>
      </w:r>
      <w:r w:rsidRPr="0055469F" w:rsidR="005B51C5">
        <w:t xml:space="preserve">notes </w:t>
      </w:r>
      <w:r w:rsidRPr="0055469F" w:rsidR="004171D3">
        <w:t xml:space="preserve">that this legal avenue </w:t>
      </w:r>
      <w:r w:rsidRPr="0055469F" w:rsidR="009560E8">
        <w:t xml:space="preserve">has </w:t>
      </w:r>
      <w:r w:rsidRPr="0055469F" w:rsidR="004171D3">
        <w:t>already</w:t>
      </w:r>
      <w:r w:rsidRPr="0055469F" w:rsidR="009560E8">
        <w:t xml:space="preserve"> been</w:t>
      </w:r>
      <w:r w:rsidRPr="0055469F" w:rsidR="004171D3">
        <w:t xml:space="preserve"> examined in</w:t>
      </w:r>
      <w:r w:rsidRPr="0055469F" w:rsidR="001E670D">
        <w:t xml:space="preserve"> cases such as</w:t>
      </w:r>
      <w:r w:rsidRPr="0055469F" w:rsidR="004171D3">
        <w:t xml:space="preserve"> </w:t>
      </w:r>
      <w:r w:rsidRPr="0055469F" w:rsidR="00BB1F03">
        <w:rPr>
          <w:i/>
        </w:rPr>
        <w:t>M.F. v. Hungary</w:t>
      </w:r>
      <w:r w:rsidRPr="0055469F" w:rsidR="00BB1F03">
        <w:t xml:space="preserve"> (no. 45855/12, §§ 35-36, 31 October 2017) and </w:t>
      </w:r>
      <w:r w:rsidRPr="0055469F" w:rsidR="00BB1F03">
        <w:rPr>
          <w:i/>
        </w:rPr>
        <w:t>Tarjáni v. Hungary</w:t>
      </w:r>
      <w:r w:rsidRPr="0055469F" w:rsidR="00BB1F03">
        <w:t xml:space="preserve"> (no. 29609/16, §§ 31-32, 10 October 2017). I</w:t>
      </w:r>
      <w:r w:rsidRPr="0055469F" w:rsidR="00EF08E6">
        <w:t>n those cases, it was</w:t>
      </w:r>
      <w:r w:rsidRPr="0055469F" w:rsidR="00BB1F03">
        <w:t xml:space="preserve"> held that</w:t>
      </w:r>
      <w:r w:rsidRPr="0055469F" w:rsidR="00EF08E6">
        <w:t xml:space="preserve"> the applicants could not be reproached for</w:t>
      </w:r>
      <w:r w:rsidRPr="0055469F" w:rsidR="00BB1F03">
        <w:t xml:space="preserve"> </w:t>
      </w:r>
      <w:r w:rsidRPr="0055469F" w:rsidR="00EF08E6">
        <w:t xml:space="preserve">not pursuing </w:t>
      </w:r>
      <w:r w:rsidRPr="0055469F" w:rsidR="00BB1F03">
        <w:t>this remedy</w:t>
      </w:r>
      <w:r w:rsidRPr="0055469F" w:rsidR="00EF08E6">
        <w:t>.</w:t>
      </w:r>
      <w:r w:rsidRPr="0055469F" w:rsidR="00BB1F03">
        <w:t xml:space="preserve"> </w:t>
      </w:r>
      <w:r w:rsidRPr="0055469F" w:rsidR="009E0DB4">
        <w:t>The Court</w:t>
      </w:r>
      <w:r w:rsidRPr="0055469F" w:rsidR="00BB1F03">
        <w:t xml:space="preserve"> finds no reason to reach a different conclusion in the present application</w:t>
      </w:r>
      <w:r w:rsidRPr="0055469F" w:rsidR="008E7293">
        <w:t>s</w:t>
      </w:r>
      <w:r w:rsidRPr="0055469F" w:rsidR="00BB1F03">
        <w:t>. The Government</w:t>
      </w:r>
      <w:r w:rsidRPr="0055469F" w:rsidR="0055469F">
        <w:t>’</w:t>
      </w:r>
      <w:r w:rsidRPr="0055469F" w:rsidR="00BB1F03">
        <w:t>s preliminary objection of non-exhaustion of domestic remedies must thus be rejected.</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37</w:t>
      </w:r>
      <w:r w:rsidRPr="0055469F">
        <w:fldChar w:fldCharType="end"/>
      </w:r>
      <w:r w:rsidRPr="0055469F" w:rsidR="0077175D">
        <w:t xml:space="preserve">.  The Court notes that </w:t>
      </w:r>
      <w:r w:rsidRPr="0055469F" w:rsidR="00B853DD">
        <w:t>this complaint</w:t>
      </w:r>
      <w:r w:rsidRPr="0055469F" w:rsidR="0077175D">
        <w:t xml:space="preserve"> </w:t>
      </w:r>
      <w:r w:rsidRPr="0055469F" w:rsidR="00855051">
        <w:t xml:space="preserve">is </w:t>
      </w:r>
      <w:r w:rsidRPr="0055469F" w:rsidR="0077175D">
        <w:t>not manifestly ill-founded within the meaning of Article 35 § 3 (a) of the Convention. It further notes that it is not inadmissible on any other grounds. It must therefore be declared admissible.</w:t>
      </w:r>
    </w:p>
    <w:p w:rsidRPr="0055469F" w:rsidR="007F4D92" w:rsidP="0055469F" w:rsidRDefault="0077175D">
      <w:pPr>
        <w:pStyle w:val="ECHRHeading2"/>
      </w:pPr>
      <w:r w:rsidRPr="0055469F">
        <w:t>B.  Merits</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38</w:t>
      </w:r>
      <w:r w:rsidRPr="0055469F">
        <w:fldChar w:fldCharType="end"/>
      </w:r>
      <w:r w:rsidRPr="0055469F" w:rsidR="0077175D">
        <w:t>.  The applicant</w:t>
      </w:r>
      <w:r w:rsidRPr="0055469F">
        <w:t>s</w:t>
      </w:r>
      <w:r w:rsidRPr="0055469F" w:rsidR="0077175D">
        <w:t xml:space="preserve"> </w:t>
      </w:r>
      <w:r w:rsidRPr="0055469F" w:rsidR="00303082">
        <w:t>argued that they had suffered injuries at the hands of the police, for which the Government must account. Their own conduct had not been of the kind that warranted coercion, let alone the use of excessive force</w:t>
      </w:r>
      <w:r w:rsidRPr="0055469F" w:rsidR="00A96C45">
        <w:t>.</w:t>
      </w:r>
      <w:r w:rsidRPr="0055469F" w:rsidR="00303082">
        <w:t xml:space="preserve"> Furthermore, the ensuing investigation had been insufficient</w:t>
      </w:r>
      <w:r w:rsidRPr="0055469F" w:rsidR="00B900E7">
        <w:t>,</w:t>
      </w:r>
      <w:r w:rsidRPr="0055469F" w:rsidR="00303082">
        <w:t xml:space="preserve"> in particular because </w:t>
      </w:r>
      <w:r w:rsidRPr="0055469F" w:rsidR="00810C37">
        <w:t>more weight had been given to the police officers</w:t>
      </w:r>
      <w:r w:rsidRPr="0055469F" w:rsidR="0055469F">
        <w:t>’</w:t>
      </w:r>
      <w:r w:rsidRPr="0055469F" w:rsidR="00810C37">
        <w:t xml:space="preserve"> version</w:t>
      </w:r>
      <w:r w:rsidRPr="0055469F" w:rsidR="00B900E7">
        <w:t xml:space="preserve"> of events</w:t>
      </w:r>
      <w:r w:rsidRPr="0055469F" w:rsidR="00810C37">
        <w:t xml:space="preserve"> than to theirs; no adequate efforts had been made to secure the </w:t>
      </w:r>
      <w:r w:rsidRPr="0055469F" w:rsidR="007840BF">
        <w:t xml:space="preserve">closed circuit television </w:t>
      </w:r>
      <w:r w:rsidRPr="0055469F" w:rsidR="00810C37">
        <w:t xml:space="preserve">recordings of inside the police station; no conclusive forensic medical opinion had been procured on </w:t>
      </w:r>
      <w:r w:rsidRPr="0055469F" w:rsidR="007F4D92">
        <w:t>the fourth applicant</w:t>
      </w:r>
      <w:r w:rsidRPr="0055469F" w:rsidR="0055469F">
        <w:t>’</w:t>
      </w:r>
      <w:r w:rsidRPr="0055469F" w:rsidR="00810C37">
        <w:t xml:space="preserve">s injuries but the persisting doubt had been held against all the applicants; and the </w:t>
      </w:r>
      <w:r w:rsidRPr="0055469F" w:rsidR="00955874">
        <w:t xml:space="preserve">reliability </w:t>
      </w:r>
      <w:r w:rsidRPr="0055469F" w:rsidR="00810C37">
        <w:t xml:space="preserve">of the signatures on the waivers signed by the applicants on their release </w:t>
      </w:r>
      <w:r w:rsidRPr="0055469F" w:rsidR="007F4D92">
        <w:t xml:space="preserve">(see paragraph </w:t>
      </w:r>
      <w:r w:rsidRPr="0055469F" w:rsidR="007F4D92">
        <w:fldChar w:fldCharType="begin"/>
      </w:r>
      <w:r w:rsidRPr="0055469F" w:rsidR="007F4D92">
        <w:instrText xml:space="preserve"> REF para14 \h </w:instrText>
      </w:r>
      <w:r w:rsidRPr="0055469F" w:rsidR="007F4D92">
        <w:fldChar w:fldCharType="separate"/>
      </w:r>
      <w:r w:rsidRPr="0055469F" w:rsidR="0055469F">
        <w:rPr>
          <w:noProof/>
        </w:rPr>
        <w:t>14</w:t>
      </w:r>
      <w:r w:rsidRPr="0055469F" w:rsidR="007F4D92">
        <w:fldChar w:fldCharType="end"/>
      </w:r>
      <w:r w:rsidRPr="0055469F" w:rsidR="007F4D92">
        <w:t xml:space="preserve"> above) </w:t>
      </w:r>
      <w:r w:rsidRPr="0055469F" w:rsidR="000F0A00">
        <w:t>had not been investigated.</w:t>
      </w:r>
    </w:p>
    <w:p w:rsidRPr="0055469F" w:rsidR="000F0A00" w:rsidP="0055469F" w:rsidRDefault="000F0A00">
      <w:pPr>
        <w:pStyle w:val="ECHRPara"/>
      </w:pPr>
      <w:r w:rsidRPr="0055469F">
        <w:fldChar w:fldCharType="begin"/>
      </w:r>
      <w:r w:rsidRPr="0055469F">
        <w:instrText xml:space="preserve"> SEQ level0 \*arabic </w:instrText>
      </w:r>
      <w:r w:rsidRPr="0055469F">
        <w:fldChar w:fldCharType="separate"/>
      </w:r>
      <w:r w:rsidRPr="0055469F" w:rsidR="0055469F">
        <w:rPr>
          <w:noProof/>
        </w:rPr>
        <w:t>39</w:t>
      </w:r>
      <w:r w:rsidRPr="0055469F">
        <w:fldChar w:fldCharType="end"/>
      </w:r>
      <w:r w:rsidRPr="0055469F">
        <w:t>.  The Government submitted that the light injur</w:t>
      </w:r>
      <w:r w:rsidRPr="0055469F" w:rsidR="002A65F9">
        <w:t>ies sustained by the applicants had been caused by the lawful application of handcuffing and physical restraint. The force applied had not been excessive.</w:t>
      </w:r>
    </w:p>
    <w:p w:rsidRPr="0055469F" w:rsidR="0076054F"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40</w:t>
      </w:r>
      <w:r w:rsidRPr="0055469F">
        <w:fldChar w:fldCharType="end"/>
      </w:r>
      <w:r w:rsidRPr="0055469F" w:rsidR="0077175D">
        <w:t xml:space="preserve">.  The </w:t>
      </w:r>
      <w:r w:rsidRPr="0055469F" w:rsidR="0076054F">
        <w:t xml:space="preserve">European Roma Rights Centre submitted </w:t>
      </w:r>
      <w:r w:rsidRPr="0055469F" w:rsidR="00883F99">
        <w:t xml:space="preserve">that members of the Roma minority suffered </w:t>
      </w:r>
      <w:r w:rsidRPr="0055469F" w:rsidR="0076054F">
        <w:t xml:space="preserve">institutional racism, especially when </w:t>
      </w:r>
      <w:r w:rsidRPr="0055469F" w:rsidR="00883F99">
        <w:t xml:space="preserve">encountering </w:t>
      </w:r>
      <w:r w:rsidRPr="0055469F" w:rsidR="0076054F">
        <w:t>police officers</w:t>
      </w:r>
      <w:r w:rsidRPr="0055469F" w:rsidR="00883F99">
        <w:t xml:space="preserve"> – a phenomenon</w:t>
      </w:r>
      <w:r w:rsidRPr="0055469F" w:rsidR="006D7454">
        <w:t xml:space="preserve"> that it stated was</w:t>
      </w:r>
      <w:r w:rsidRPr="0055469F" w:rsidR="00883F99">
        <w:t xml:space="preserve"> best </w:t>
      </w:r>
      <w:r w:rsidRPr="0055469F" w:rsidR="0076054F">
        <w:t xml:space="preserve">called </w:t>
      </w:r>
      <w:r w:rsidRPr="0055469F" w:rsidR="00883F99">
        <w:t>“</w:t>
      </w:r>
      <w:r w:rsidRPr="0055469F" w:rsidR="0076054F">
        <w:t>anti</w:t>
      </w:r>
      <w:r w:rsidRPr="0055469F" w:rsidR="00883F99">
        <w:t>-G</w:t>
      </w:r>
      <w:r w:rsidRPr="0055469F" w:rsidR="0076054F">
        <w:t>ypsyism</w:t>
      </w:r>
      <w:r w:rsidRPr="0055469F" w:rsidR="00883F99">
        <w:t>”</w:t>
      </w:r>
      <w:r w:rsidRPr="0055469F" w:rsidR="0076054F">
        <w:t>.</w:t>
      </w:r>
      <w:r w:rsidRPr="0055469F" w:rsidR="00883F99">
        <w:t xml:space="preserve"> W</w:t>
      </w:r>
      <w:r w:rsidRPr="0055469F" w:rsidR="0076054F">
        <w:t>hen</w:t>
      </w:r>
      <w:r w:rsidRPr="0055469F" w:rsidR="00BE0C63">
        <w:t xml:space="preserve"> a number of</w:t>
      </w:r>
      <w:r w:rsidRPr="0055469F" w:rsidR="0076054F">
        <w:t xml:space="preserve"> similar cases of police brutality against Roma come before the Court from</w:t>
      </w:r>
      <w:r w:rsidRPr="0055469F" w:rsidR="00883F99">
        <w:t xml:space="preserve"> the same State, this represented</w:t>
      </w:r>
      <w:r w:rsidRPr="0055469F" w:rsidR="0076054F">
        <w:t xml:space="preserve"> a </w:t>
      </w:r>
      <w:r w:rsidRPr="0055469F" w:rsidR="00EC423E">
        <w:t>worsening</w:t>
      </w:r>
      <w:r w:rsidRPr="0055469F" w:rsidR="0076054F">
        <w:t xml:space="preserve"> situation</w:t>
      </w:r>
      <w:r w:rsidRPr="0055469F" w:rsidR="00BE12D1">
        <w:t>,</w:t>
      </w:r>
      <w:r w:rsidRPr="0055469F" w:rsidR="0076054F">
        <w:t xml:space="preserve"> which should be treated as such. </w:t>
      </w:r>
      <w:r w:rsidRPr="0055469F" w:rsidR="00883F99">
        <w:t xml:space="preserve">The </w:t>
      </w:r>
      <w:r w:rsidRPr="0055469F" w:rsidR="0076054F">
        <w:t xml:space="preserve">current case </w:t>
      </w:r>
      <w:r w:rsidRPr="0055469F" w:rsidR="00883F99">
        <w:t xml:space="preserve">was an example </w:t>
      </w:r>
      <w:r w:rsidRPr="0055469F" w:rsidR="002A65F9">
        <w:t xml:space="preserve">of </w:t>
      </w:r>
      <w:r w:rsidRPr="0055469F" w:rsidR="0076054F">
        <w:t>anti</w:t>
      </w:r>
      <w:r w:rsidRPr="0055469F" w:rsidR="00883F99">
        <w:t>-G</w:t>
      </w:r>
      <w:r w:rsidRPr="0055469F" w:rsidR="0076054F">
        <w:t>ypsyis</w:t>
      </w:r>
      <w:r w:rsidRPr="0055469F" w:rsidR="00F82554">
        <w:t>m</w:t>
      </w:r>
      <w:r w:rsidRPr="0055469F" w:rsidR="0076054F">
        <w:t xml:space="preserve"> and institutional racism</w:t>
      </w:r>
      <w:r w:rsidRPr="0055469F" w:rsidR="00883F99">
        <w:t>; and the Court was invited not to shy away from using those terms</w:t>
      </w:r>
      <w:r w:rsidRPr="0055469F" w:rsidR="0076054F">
        <w:t xml:space="preserve">. According to </w:t>
      </w:r>
      <w:r w:rsidRPr="0055469F" w:rsidR="00883F99">
        <w:t>the intervener, there was</w:t>
      </w:r>
      <w:r w:rsidRPr="0055469F" w:rsidR="0076054F">
        <w:t xml:space="preserve"> an institutional failure in Hungary to deal with police brutality against Roma.</w:t>
      </w:r>
    </w:p>
    <w:p w:rsidRPr="0055469F" w:rsidR="00941C4A"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41</w:t>
      </w:r>
      <w:r w:rsidRPr="0055469F">
        <w:fldChar w:fldCharType="end"/>
      </w:r>
      <w:r w:rsidRPr="0055469F" w:rsidR="0077175D">
        <w:t>.  </w:t>
      </w:r>
      <w:r w:rsidRPr="0055469F" w:rsidR="00AB1718">
        <w:t>The Court</w:t>
      </w:r>
      <w:r w:rsidRPr="0055469F" w:rsidR="0055469F">
        <w:t>’</w:t>
      </w:r>
      <w:r w:rsidRPr="0055469F" w:rsidR="00AB1718">
        <w:t>s relevan</w:t>
      </w:r>
      <w:r w:rsidRPr="0055469F" w:rsidR="009928CA">
        <w:t>t</w:t>
      </w:r>
      <w:r w:rsidRPr="0055469F" w:rsidR="00AB1718">
        <w:t xml:space="preserve"> case-law has recently been summarised</w:t>
      </w:r>
      <w:r w:rsidRPr="0055469F" w:rsidR="00E74F1C">
        <w:t xml:space="preserve"> in</w:t>
      </w:r>
      <w:r w:rsidRPr="0055469F" w:rsidR="00AB1718">
        <w:t xml:space="preserve">, among many other authorities, the </w:t>
      </w:r>
      <w:r w:rsidRPr="0055469F" w:rsidR="00AB1718">
        <w:rPr>
          <w:i/>
        </w:rPr>
        <w:t>M.F. v. Hungary</w:t>
      </w:r>
      <w:r w:rsidRPr="0055469F" w:rsidR="00AB1718">
        <w:t xml:space="preserve"> case (cited above, §§ 42-45).</w:t>
      </w:r>
    </w:p>
    <w:p w:rsidRPr="0055469F" w:rsidR="00941C4A"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42</w:t>
      </w:r>
      <w:r w:rsidRPr="0055469F">
        <w:fldChar w:fldCharType="end"/>
      </w:r>
      <w:r w:rsidRPr="0055469F" w:rsidR="0077175D">
        <w:t>.  </w:t>
      </w:r>
      <w:r w:rsidRPr="0055469F" w:rsidR="00AB1718">
        <w:t xml:space="preserve">In the </w:t>
      </w:r>
      <w:r w:rsidRPr="0055469F" w:rsidR="004768F1">
        <w:t xml:space="preserve">present application, the </w:t>
      </w:r>
      <w:r w:rsidRPr="0055469F" w:rsidR="0077175D">
        <w:t xml:space="preserve">Court </w:t>
      </w:r>
      <w:r w:rsidRPr="0055469F" w:rsidR="004768F1">
        <w:t xml:space="preserve">observes that it has not been </w:t>
      </w:r>
      <w:r w:rsidRPr="0055469F" w:rsidR="00C333C8">
        <w:t>disputed by</w:t>
      </w:r>
      <w:r w:rsidRPr="0055469F" w:rsidR="004768F1">
        <w:t xml:space="preserve"> the parties that the applicants were in good health before the incident in question.</w:t>
      </w:r>
    </w:p>
    <w:p w:rsidRPr="0055469F" w:rsidR="004768F1" w:rsidP="0055469F" w:rsidRDefault="004768F1">
      <w:pPr>
        <w:pStyle w:val="ECHRPara"/>
      </w:pPr>
      <w:r w:rsidRPr="0055469F">
        <w:fldChar w:fldCharType="begin"/>
      </w:r>
      <w:r w:rsidRPr="0055469F">
        <w:instrText xml:space="preserve"> SEQ level0 \*arabic </w:instrText>
      </w:r>
      <w:r w:rsidRPr="0055469F">
        <w:fldChar w:fldCharType="separate"/>
      </w:r>
      <w:r w:rsidRPr="0055469F" w:rsidR="0055469F">
        <w:rPr>
          <w:noProof/>
        </w:rPr>
        <w:t>43</w:t>
      </w:r>
      <w:r w:rsidRPr="0055469F">
        <w:fldChar w:fldCharType="end"/>
      </w:r>
      <w:r w:rsidRPr="0055469F">
        <w:t>.  On their release from custody, all of them had injuries, namely, numerous bruises, abrasions, suffusions and erythema</w:t>
      </w:r>
      <w:r w:rsidRPr="0055469F" w:rsidR="001B6C5E">
        <w:t xml:space="preserve"> (see paragraph </w:t>
      </w:r>
      <w:r w:rsidRPr="0055469F" w:rsidR="001B6C5E">
        <w:fldChar w:fldCharType="begin"/>
      </w:r>
      <w:r w:rsidRPr="0055469F" w:rsidR="001B6C5E">
        <w:instrText xml:space="preserve"> REF para24 \h </w:instrText>
      </w:r>
      <w:r w:rsidRPr="0055469F" w:rsidR="001B6C5E">
        <w:fldChar w:fldCharType="separate"/>
      </w:r>
      <w:r w:rsidRPr="0055469F" w:rsidR="0055469F">
        <w:rPr>
          <w:noProof/>
        </w:rPr>
        <w:t>24</w:t>
      </w:r>
      <w:r w:rsidRPr="0055469F" w:rsidR="001B6C5E">
        <w:fldChar w:fldCharType="end"/>
      </w:r>
      <w:r w:rsidRPr="0055469F" w:rsidR="001B6C5E">
        <w:t xml:space="preserve"> above)</w:t>
      </w:r>
      <w:r w:rsidRPr="0055469F">
        <w:t xml:space="preserve">, which, for the Court, attain the minimum level of severity required to bring Article 3 of the Convention into play. This is so even if the issue of </w:t>
      </w:r>
      <w:r w:rsidRPr="0055469F" w:rsidR="001B6C5E">
        <w:t>the fourth applicant</w:t>
      </w:r>
      <w:r w:rsidRPr="0055469F" w:rsidR="0055469F">
        <w:t>’</w:t>
      </w:r>
      <w:r w:rsidRPr="0055469F">
        <w:t>s broken scaphoid bone is discarded, given the forensic opinion pointing to its inveterate nature</w:t>
      </w:r>
      <w:r w:rsidRPr="0055469F" w:rsidR="001B6C5E">
        <w:t xml:space="preserve"> (see paragraph </w:t>
      </w:r>
      <w:r w:rsidRPr="0055469F" w:rsidR="001B6C5E">
        <w:fldChar w:fldCharType="begin"/>
      </w:r>
      <w:r w:rsidRPr="0055469F" w:rsidR="001B6C5E">
        <w:instrText xml:space="preserve"> REF para28 \h </w:instrText>
      </w:r>
      <w:r w:rsidRPr="0055469F" w:rsidR="001B6C5E">
        <w:fldChar w:fldCharType="separate"/>
      </w:r>
      <w:r w:rsidRPr="0055469F" w:rsidR="0055469F">
        <w:rPr>
          <w:noProof/>
        </w:rPr>
        <w:t>28</w:t>
      </w:r>
      <w:r w:rsidRPr="0055469F" w:rsidR="001B6C5E">
        <w:fldChar w:fldCharType="end"/>
      </w:r>
      <w:r w:rsidRPr="0055469F" w:rsidR="001B6C5E">
        <w:t xml:space="preserve"> above)</w:t>
      </w:r>
      <w:r w:rsidRPr="0055469F">
        <w:t>.</w:t>
      </w:r>
    </w:p>
    <w:p w:rsidRPr="0055469F" w:rsidR="00941C4A" w:rsidP="0055469F" w:rsidRDefault="004768F1">
      <w:pPr>
        <w:pStyle w:val="ECHRPara"/>
      </w:pPr>
      <w:r w:rsidRPr="0055469F">
        <w:fldChar w:fldCharType="begin"/>
      </w:r>
      <w:r w:rsidRPr="0055469F">
        <w:instrText xml:space="preserve"> SEQ level0 \*arabic </w:instrText>
      </w:r>
      <w:r w:rsidRPr="0055469F">
        <w:fldChar w:fldCharType="separate"/>
      </w:r>
      <w:r w:rsidRPr="0055469F" w:rsidR="0055469F">
        <w:rPr>
          <w:noProof/>
        </w:rPr>
        <w:t>44</w:t>
      </w:r>
      <w:r w:rsidRPr="0055469F">
        <w:fldChar w:fldCharType="end"/>
      </w:r>
      <w:r w:rsidRPr="0055469F">
        <w:t>.  It remains to be considered whether the State should be held responsible under Article 3 for these injuries.</w:t>
      </w:r>
    </w:p>
    <w:p w:rsidRPr="0055469F" w:rsidR="002A65F9" w:rsidP="0055469F" w:rsidRDefault="004768F1">
      <w:pPr>
        <w:pStyle w:val="ECHRPara"/>
      </w:pPr>
      <w:r w:rsidRPr="0055469F">
        <w:fldChar w:fldCharType="begin"/>
      </w:r>
      <w:r w:rsidRPr="0055469F">
        <w:instrText xml:space="preserve"> SEQ level0 \*arabic </w:instrText>
      </w:r>
      <w:r w:rsidRPr="0055469F">
        <w:fldChar w:fldCharType="separate"/>
      </w:r>
      <w:r w:rsidRPr="0055469F" w:rsidR="0055469F">
        <w:rPr>
          <w:noProof/>
        </w:rPr>
        <w:t>45</w:t>
      </w:r>
      <w:r w:rsidRPr="0055469F">
        <w:fldChar w:fldCharType="end"/>
      </w:r>
      <w:r w:rsidRPr="0055469F">
        <w:t xml:space="preserve">.  The Court observes that the applicants were apprehended in the midst of </w:t>
      </w:r>
      <w:r w:rsidRPr="0055469F" w:rsidR="00180D36">
        <w:t xml:space="preserve">a </w:t>
      </w:r>
      <w:r w:rsidRPr="0055469F">
        <w:t xml:space="preserve">melee which had evolved in the context of an identity </w:t>
      </w:r>
      <w:r w:rsidRPr="0055469F" w:rsidR="00BA4888">
        <w:t>check</w:t>
      </w:r>
      <w:r w:rsidRPr="0055469F">
        <w:t xml:space="preserve">. It also </w:t>
      </w:r>
      <w:r w:rsidRPr="0055469F" w:rsidR="00574901">
        <w:t xml:space="preserve">notes </w:t>
      </w:r>
      <w:r w:rsidRPr="0055469F">
        <w:t>the applicants</w:t>
      </w:r>
      <w:r w:rsidRPr="0055469F" w:rsidR="0055469F">
        <w:t>’</w:t>
      </w:r>
      <w:r w:rsidRPr="0055469F">
        <w:t xml:space="preserve"> allegation that their ill-treatment started at the petrol station</w:t>
      </w:r>
      <w:r w:rsidRPr="0055469F" w:rsidR="006D0613">
        <w:t>,</w:t>
      </w:r>
      <w:r w:rsidRPr="0055469F">
        <w:t xml:space="preserve"> continued in the police cars and </w:t>
      </w:r>
      <w:r w:rsidRPr="0055469F" w:rsidR="00B35903">
        <w:t xml:space="preserve">persisted </w:t>
      </w:r>
      <w:r w:rsidRPr="0055469F">
        <w:t>afterwards inside the police building. It notes</w:t>
      </w:r>
      <w:r w:rsidRPr="0055469F" w:rsidR="008B5467">
        <w:t>,</w:t>
      </w:r>
      <w:r w:rsidRPr="0055469F">
        <w:t xml:space="preserve"> </w:t>
      </w:r>
      <w:r w:rsidRPr="0055469F" w:rsidR="00880260">
        <w:t>on the other hand</w:t>
      </w:r>
      <w:r w:rsidRPr="0055469F" w:rsidR="008B5467">
        <w:t>,</w:t>
      </w:r>
      <w:r w:rsidRPr="0055469F" w:rsidR="00880260">
        <w:t xml:space="preserve"> </w:t>
      </w:r>
      <w:r w:rsidRPr="0055469F">
        <w:t>the Government</w:t>
      </w:r>
      <w:r w:rsidRPr="0055469F" w:rsidR="0055469F">
        <w:t>’</w:t>
      </w:r>
      <w:r w:rsidRPr="0055469F">
        <w:t>s assertion that the coercion applied by the police was necessitated by the applicant</w:t>
      </w:r>
      <w:r w:rsidRPr="0055469F" w:rsidR="00880260">
        <w:t>s</w:t>
      </w:r>
      <w:r w:rsidRPr="0055469F" w:rsidR="0055469F">
        <w:t>’</w:t>
      </w:r>
      <w:r w:rsidRPr="0055469F">
        <w:t xml:space="preserve"> alleged resistance to a lawful measure. However, it takes the view that the Government have not furnished any convincing or credible arguments which would provide a basis to explain or justify the degree of force used during the operation. In particular, </w:t>
      </w:r>
      <w:r w:rsidRPr="0055469F" w:rsidR="00880260">
        <w:t>the Court takes cogni</w:t>
      </w:r>
      <w:r w:rsidRPr="0055469F" w:rsidR="00C56778">
        <w:t>s</w:t>
      </w:r>
      <w:r w:rsidRPr="0055469F" w:rsidR="00880260">
        <w:t>ance of the Independent Polic</w:t>
      </w:r>
      <w:r w:rsidRPr="0055469F" w:rsidR="00FD33C1">
        <w:t>e</w:t>
      </w:r>
      <w:r w:rsidRPr="0055469F" w:rsidR="00880260">
        <w:t xml:space="preserve"> Complaint</w:t>
      </w:r>
      <w:r w:rsidRPr="0055469F" w:rsidR="00FD33C1">
        <w:t>s</w:t>
      </w:r>
      <w:r w:rsidRPr="0055469F" w:rsidR="00880260">
        <w:t xml:space="preserve"> Board</w:t>
      </w:r>
      <w:r w:rsidRPr="0055469F" w:rsidR="0055469F">
        <w:t>’</w:t>
      </w:r>
      <w:r w:rsidRPr="0055469F" w:rsidR="00880260">
        <w:t>s reports</w:t>
      </w:r>
      <w:r w:rsidRPr="0055469F" w:rsidR="00B75E12">
        <w:t>,</w:t>
      </w:r>
      <w:r w:rsidRPr="0055469F" w:rsidR="00880260">
        <w:t xml:space="preserve"> according to which the applicants</w:t>
      </w:r>
      <w:r w:rsidRPr="0055469F" w:rsidR="0055469F">
        <w:t>’</w:t>
      </w:r>
      <w:r w:rsidRPr="0055469F" w:rsidR="00880260">
        <w:t xml:space="preserve"> handcuffing – around which the Government</w:t>
      </w:r>
      <w:r w:rsidRPr="0055469F" w:rsidR="0055469F">
        <w:t>’</w:t>
      </w:r>
      <w:r w:rsidRPr="0055469F" w:rsidR="00880260">
        <w:t>s explanation revolves – had been unjustified and contrary to human dignity</w:t>
      </w:r>
      <w:r w:rsidRPr="0055469F" w:rsidR="002176DC">
        <w:t xml:space="preserve"> (see paragraphs </w:t>
      </w:r>
      <w:r w:rsidRPr="0055469F" w:rsidR="002176DC">
        <w:fldChar w:fldCharType="begin"/>
      </w:r>
      <w:r w:rsidRPr="0055469F" w:rsidR="002176DC">
        <w:instrText xml:space="preserve"> REF para26 \h </w:instrText>
      </w:r>
      <w:r w:rsidRPr="0055469F" w:rsidR="002176DC">
        <w:fldChar w:fldCharType="separate"/>
      </w:r>
      <w:r w:rsidRPr="0055469F" w:rsidR="0055469F">
        <w:rPr>
          <w:noProof/>
        </w:rPr>
        <w:t>26</w:t>
      </w:r>
      <w:r w:rsidRPr="0055469F" w:rsidR="002176DC">
        <w:fldChar w:fldCharType="end"/>
      </w:r>
      <w:r w:rsidRPr="0055469F" w:rsidR="002176DC">
        <w:t xml:space="preserve">, </w:t>
      </w:r>
      <w:r w:rsidRPr="0055469F" w:rsidR="002176DC">
        <w:fldChar w:fldCharType="begin"/>
      </w:r>
      <w:r w:rsidRPr="0055469F" w:rsidR="002176DC">
        <w:instrText xml:space="preserve"> REF para27 \h </w:instrText>
      </w:r>
      <w:r w:rsidRPr="0055469F" w:rsidR="002176DC">
        <w:fldChar w:fldCharType="separate"/>
      </w:r>
      <w:r w:rsidRPr="0055469F" w:rsidR="0055469F">
        <w:rPr>
          <w:noProof/>
        </w:rPr>
        <w:t>27</w:t>
      </w:r>
      <w:r w:rsidRPr="0055469F" w:rsidR="002176DC">
        <w:fldChar w:fldCharType="end"/>
      </w:r>
      <w:r w:rsidRPr="0055469F" w:rsidR="002176DC">
        <w:t xml:space="preserve"> and </w:t>
      </w:r>
      <w:r w:rsidRPr="0055469F" w:rsidR="002176DC">
        <w:fldChar w:fldCharType="begin"/>
      </w:r>
      <w:r w:rsidRPr="0055469F" w:rsidR="002176DC">
        <w:instrText xml:space="preserve"> REF para29 \h </w:instrText>
      </w:r>
      <w:r w:rsidRPr="0055469F" w:rsidR="002176DC">
        <w:fldChar w:fldCharType="separate"/>
      </w:r>
      <w:r w:rsidRPr="0055469F" w:rsidR="0055469F">
        <w:rPr>
          <w:noProof/>
        </w:rPr>
        <w:t>29</w:t>
      </w:r>
      <w:r w:rsidRPr="0055469F" w:rsidR="002176DC">
        <w:fldChar w:fldCharType="end"/>
      </w:r>
      <w:r w:rsidRPr="0055469F" w:rsidR="002176DC">
        <w:t xml:space="preserve"> above)</w:t>
      </w:r>
      <w:r w:rsidRPr="0055469F" w:rsidR="00880260">
        <w:t xml:space="preserve">. The use of coercive force in order to apply a measure which </w:t>
      </w:r>
      <w:r w:rsidRPr="0055469F" w:rsidR="0043469E">
        <w:t>has been</w:t>
      </w:r>
      <w:r w:rsidRPr="0055469F" w:rsidR="00880260">
        <w:t xml:space="preserve"> found to be in breach of the applicants</w:t>
      </w:r>
      <w:r w:rsidRPr="0055469F" w:rsidR="0055469F">
        <w:t>’</w:t>
      </w:r>
      <w:r w:rsidRPr="0055469F" w:rsidR="00880260">
        <w:t xml:space="preserve"> fundamental rights </w:t>
      </w:r>
      <w:r w:rsidRPr="0055469F" w:rsidR="007840BF">
        <w:t xml:space="preserve">to liberty and to human dignity </w:t>
      </w:r>
      <w:r w:rsidRPr="0055469F" w:rsidR="00880260">
        <w:t>cannot, in the Court</w:t>
      </w:r>
      <w:r w:rsidRPr="0055469F" w:rsidR="0055469F">
        <w:t>’</w:t>
      </w:r>
      <w:r w:rsidRPr="0055469F" w:rsidR="00880260">
        <w:t>s opinion, provide valid justification for the injuries sustained by the applicants.</w:t>
      </w:r>
      <w:r w:rsidRPr="0055469F" w:rsidR="00DA2771">
        <w:t xml:space="preserve"> T</w:t>
      </w:r>
      <w:r w:rsidRPr="0055469F" w:rsidR="000B32C6">
        <w:t>he Court would also note that apparently the police officers did not sustain any injuries or recount physically violent behaviour on the applicants</w:t>
      </w:r>
      <w:r w:rsidRPr="0055469F" w:rsidR="0055469F">
        <w:t>’</w:t>
      </w:r>
      <w:r w:rsidRPr="0055469F" w:rsidR="000B32C6">
        <w:t xml:space="preserve"> side; rather, it was only verbal aggression that was reproached to them. For the Court, however, such conduct cannot provide justification for use of force entailing injuries such as in the present case (see, </w:t>
      </w:r>
      <w:r w:rsidRPr="0055469F" w:rsidR="000B32C6">
        <w:rPr>
          <w:i/>
        </w:rPr>
        <w:t>mutatis mutandis</w:t>
      </w:r>
      <w:r w:rsidRPr="0055469F" w:rsidR="000B32C6">
        <w:t xml:space="preserve">, </w:t>
      </w:r>
      <w:r w:rsidRPr="0055469F" w:rsidR="000B32C6">
        <w:rPr>
          <w:i/>
        </w:rPr>
        <w:t xml:space="preserve">Bouyid v. Belgium </w:t>
      </w:r>
      <w:r w:rsidRPr="0055469F" w:rsidR="000B32C6">
        <w:t>[GC], no. 23380/09, § 108, ECHR 2015).</w:t>
      </w:r>
    </w:p>
    <w:p w:rsidRPr="0055469F" w:rsidR="00941C4A" w:rsidP="0055469F" w:rsidRDefault="00880260">
      <w:pPr>
        <w:pStyle w:val="ECHRPara"/>
      </w:pPr>
      <w:r w:rsidRPr="0055469F">
        <w:fldChar w:fldCharType="begin"/>
      </w:r>
      <w:r w:rsidRPr="0055469F">
        <w:instrText xml:space="preserve"> SEQ level0 \*arabic </w:instrText>
      </w:r>
      <w:r w:rsidRPr="0055469F">
        <w:fldChar w:fldCharType="separate"/>
      </w:r>
      <w:r w:rsidRPr="0055469F" w:rsidR="0055469F">
        <w:rPr>
          <w:noProof/>
        </w:rPr>
        <w:t>46</w:t>
      </w:r>
      <w:r w:rsidRPr="0055469F">
        <w:fldChar w:fldCharType="end"/>
      </w:r>
      <w:r w:rsidRPr="0055469F">
        <w:t>.  </w:t>
      </w:r>
      <w:r w:rsidRPr="0055469F" w:rsidR="004768F1">
        <w:t>Since the Government have not shown</w:t>
      </w:r>
      <w:r w:rsidRPr="0055469F" w:rsidR="002B3434">
        <w:t xml:space="preserve"> evidence to</w:t>
      </w:r>
      <w:r w:rsidRPr="0055469F" w:rsidR="004768F1">
        <w:t xml:space="preserve"> the contrary, the Court cannot but conclude that, even assuming that the situation objectively required the use of force, the extent to which it was applied was </w:t>
      </w:r>
      <w:r w:rsidRPr="0055469F" w:rsidR="007840BF">
        <w:t>unjustified</w:t>
      </w:r>
      <w:r w:rsidRPr="0055469F" w:rsidR="004768F1">
        <w:t xml:space="preserve">. Such use of force resulted in </w:t>
      </w:r>
      <w:r w:rsidRPr="0055469F" w:rsidR="00DE1206">
        <w:t xml:space="preserve">injury </w:t>
      </w:r>
      <w:r w:rsidRPr="0055469F" w:rsidR="00CD61D1">
        <w:t xml:space="preserve">to </w:t>
      </w:r>
      <w:r w:rsidRPr="0055469F" w:rsidR="004768F1">
        <w:t>the applicant</w:t>
      </w:r>
      <w:r w:rsidRPr="0055469F">
        <w:t>s</w:t>
      </w:r>
      <w:r w:rsidRPr="0055469F" w:rsidR="004768F1">
        <w:t>, amounting to degrading treatment.</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47</w:t>
      </w:r>
      <w:r w:rsidRPr="0055469F">
        <w:fldChar w:fldCharType="end"/>
      </w:r>
      <w:r w:rsidRPr="0055469F" w:rsidR="0077175D">
        <w:t xml:space="preserve">.  The foregoing considerations are sufficient to enable the Court to conclude that </w:t>
      </w:r>
      <w:r w:rsidRPr="0055469F" w:rsidR="004F0F44">
        <w:t>t</w:t>
      </w:r>
      <w:r w:rsidRPr="0055469F" w:rsidR="0077175D">
        <w:t xml:space="preserve">here has been a violation of Article </w:t>
      </w:r>
      <w:r w:rsidRPr="0055469F" w:rsidR="004F0F44">
        <w:t>3</w:t>
      </w:r>
      <w:r w:rsidRPr="0055469F" w:rsidR="0077175D">
        <w:t xml:space="preserve"> of the Convention.</w:t>
      </w:r>
      <w:r w:rsidRPr="0055469F" w:rsidR="004F0F44">
        <w:t xml:space="preserve"> It considers that it is not necessary to address separately the parties</w:t>
      </w:r>
      <w:r w:rsidRPr="0055469F" w:rsidR="0055469F">
        <w:t>’</w:t>
      </w:r>
      <w:r w:rsidRPr="0055469F" w:rsidR="004F0F44">
        <w:t xml:space="preserve"> further arguments </w:t>
      </w:r>
      <w:r w:rsidRPr="0055469F" w:rsidR="007F1E97">
        <w:t>about the</w:t>
      </w:r>
      <w:r w:rsidRPr="0055469F" w:rsidR="004F0F44">
        <w:t xml:space="preserve"> details of the investigation.</w:t>
      </w:r>
    </w:p>
    <w:p w:rsidRPr="0055469F" w:rsidR="00D420F3" w:rsidP="0055469F" w:rsidRDefault="004F0F44">
      <w:pPr>
        <w:pStyle w:val="ECHRHeading1"/>
      </w:pPr>
      <w:r w:rsidRPr="0055469F">
        <w:t>III</w:t>
      </w:r>
      <w:r w:rsidRPr="0055469F" w:rsidR="0077175D">
        <w:t xml:space="preserve">.  ALLEGED VIOLATION OF ARTICLE </w:t>
      </w:r>
      <w:r w:rsidRPr="0055469F">
        <w:t>14</w:t>
      </w:r>
      <w:r w:rsidRPr="0055469F" w:rsidR="0077175D">
        <w:t xml:space="preserve"> </w:t>
      </w:r>
      <w:r w:rsidRPr="0055469F">
        <w:t xml:space="preserve">READ IN CONJUNCTION WITH ARTICLE 3 </w:t>
      </w:r>
      <w:r w:rsidRPr="0055469F" w:rsidR="0077175D">
        <w:t>OF THE CONVENTION</w:t>
      </w:r>
    </w:p>
    <w:p w:rsidRPr="0055469F" w:rsidR="00A6026F"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48</w:t>
      </w:r>
      <w:r w:rsidRPr="0055469F">
        <w:fldChar w:fldCharType="end"/>
      </w:r>
      <w:r w:rsidRPr="0055469F" w:rsidR="0077175D">
        <w:t>.  The applicant</w:t>
      </w:r>
      <w:r w:rsidRPr="0055469F">
        <w:t>s</w:t>
      </w:r>
      <w:r w:rsidRPr="0055469F" w:rsidR="0077175D">
        <w:t xml:space="preserve"> </w:t>
      </w:r>
      <w:r w:rsidRPr="0055469F" w:rsidR="00A6026F">
        <w:t xml:space="preserve">further </w:t>
      </w:r>
      <w:r w:rsidRPr="0055469F" w:rsidR="0077175D">
        <w:t xml:space="preserve">complained of a violation of </w:t>
      </w:r>
      <w:r w:rsidRPr="0055469F" w:rsidR="00A6026F">
        <w:t>Article 14 read in conjunction with Article 3 of the Convention.</w:t>
      </w:r>
    </w:p>
    <w:p w:rsidRPr="0055469F" w:rsidR="00A6026F" w:rsidP="0055469F" w:rsidRDefault="00A6026F">
      <w:pPr>
        <w:pStyle w:val="ECHRPara"/>
      </w:pPr>
      <w:r w:rsidRPr="0055469F">
        <w:t>Article 14 reads as follows:</w:t>
      </w:r>
    </w:p>
    <w:p w:rsidRPr="0055469F" w:rsidR="00C12A11" w:rsidP="0055469F" w:rsidRDefault="00C12A11">
      <w:pPr>
        <w:pStyle w:val="ECHRParaQuote"/>
      </w:pPr>
      <w:r w:rsidRPr="0055469F">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49</w:t>
      </w:r>
      <w:r w:rsidRPr="0055469F">
        <w:fldChar w:fldCharType="end"/>
      </w:r>
      <w:r w:rsidRPr="0055469F" w:rsidR="0077175D">
        <w:t xml:space="preserve">.  The </w:t>
      </w:r>
      <w:r w:rsidRPr="0055469F" w:rsidR="00C12A11">
        <w:t xml:space="preserve">applicants submitted that their ill-treatment by the police </w:t>
      </w:r>
      <w:r w:rsidRPr="0055469F" w:rsidR="008A6D4C">
        <w:t xml:space="preserve">had been </w:t>
      </w:r>
      <w:r w:rsidRPr="0055469F" w:rsidR="00C12A11">
        <w:t xml:space="preserve">the result of racial discrimination, that is to say, </w:t>
      </w:r>
      <w:r w:rsidRPr="0055469F" w:rsidR="006210F3">
        <w:t xml:space="preserve">it had been </w:t>
      </w:r>
      <w:r w:rsidRPr="0055469F" w:rsidR="00C12A11">
        <w:t xml:space="preserve">due to their Roma origin, attested by the numerous racist verbal </w:t>
      </w:r>
      <w:r w:rsidRPr="0055469F" w:rsidR="00664B22">
        <w:t xml:space="preserve">insults </w:t>
      </w:r>
      <w:r w:rsidRPr="0055469F" w:rsidR="00C12A11">
        <w:t xml:space="preserve">voiced by the officers during the incident. Furthermore, the ensuing investigations </w:t>
      </w:r>
      <w:r w:rsidRPr="0055469F" w:rsidR="00933437">
        <w:t xml:space="preserve">had </w:t>
      </w:r>
      <w:r w:rsidRPr="0055469F" w:rsidR="00C12A11">
        <w:t xml:space="preserve">not </w:t>
      </w:r>
      <w:r w:rsidRPr="0055469F" w:rsidR="00DE3D5D">
        <w:t xml:space="preserve">adequately </w:t>
      </w:r>
      <w:r w:rsidRPr="0055469F" w:rsidR="00C12A11">
        <w:t>address</w:t>
      </w:r>
      <w:r w:rsidRPr="0055469F" w:rsidR="00933437">
        <w:t>ed</w:t>
      </w:r>
      <w:r w:rsidRPr="0055469F" w:rsidR="00C12A11">
        <w:t xml:space="preserve"> this particular issue.</w:t>
      </w:r>
    </w:p>
    <w:p w:rsidRPr="0055469F" w:rsidR="00C12A11" w:rsidP="0055469F" w:rsidRDefault="00C12A11">
      <w:pPr>
        <w:pStyle w:val="ECHRPara"/>
      </w:pPr>
      <w:r w:rsidRPr="0055469F">
        <w:fldChar w:fldCharType="begin"/>
      </w:r>
      <w:r w:rsidRPr="0055469F">
        <w:instrText xml:space="preserve"> SEQ level0 \*arabic </w:instrText>
      </w:r>
      <w:r w:rsidRPr="0055469F">
        <w:fldChar w:fldCharType="separate"/>
      </w:r>
      <w:r w:rsidRPr="0055469F" w:rsidR="0055469F">
        <w:rPr>
          <w:noProof/>
        </w:rPr>
        <w:t>50</w:t>
      </w:r>
      <w:r w:rsidRPr="0055469F">
        <w:fldChar w:fldCharType="end"/>
      </w:r>
      <w:r w:rsidRPr="0055469F">
        <w:t>.  The Government submitted that it was the applicants</w:t>
      </w:r>
      <w:r w:rsidRPr="0055469F" w:rsidR="0055469F">
        <w:t>’</w:t>
      </w:r>
      <w:r w:rsidRPr="0055469F">
        <w:t xml:space="preserve"> </w:t>
      </w:r>
      <w:r w:rsidRPr="0055469F" w:rsidR="00DE3D5D">
        <w:t xml:space="preserve">own </w:t>
      </w:r>
      <w:r w:rsidRPr="0055469F">
        <w:t xml:space="preserve">conduct rather than </w:t>
      </w:r>
      <w:r w:rsidRPr="0055469F" w:rsidR="00C36594">
        <w:t xml:space="preserve">their </w:t>
      </w:r>
      <w:r w:rsidRPr="0055469F">
        <w:t xml:space="preserve">ethnic origin that </w:t>
      </w:r>
      <w:r w:rsidRPr="0055469F" w:rsidR="00C36594">
        <w:t>had led to the incident. The authorities in the investigation had paid due attention to the pos</w:t>
      </w:r>
      <w:r w:rsidRPr="0055469F" w:rsidR="00E46939">
        <w:t>sibility of racial bias in the c</w:t>
      </w:r>
      <w:r w:rsidRPr="0055469F" w:rsidR="00C36594">
        <w:t>ase</w:t>
      </w:r>
      <w:r w:rsidRPr="0055469F" w:rsidR="00E46939">
        <w:t>.</w:t>
      </w:r>
    </w:p>
    <w:p w:rsidRPr="0055469F" w:rsidR="007840BF" w:rsidP="0055469F" w:rsidRDefault="007840BF">
      <w:pPr>
        <w:pStyle w:val="ECHRPara"/>
      </w:pPr>
      <w:r w:rsidRPr="0055469F">
        <w:fldChar w:fldCharType="begin"/>
      </w:r>
      <w:r w:rsidRPr="0055469F">
        <w:instrText xml:space="preserve"> SEQ level0 \*arabic </w:instrText>
      </w:r>
      <w:r w:rsidRPr="0055469F">
        <w:fldChar w:fldCharType="separate"/>
      </w:r>
      <w:r w:rsidRPr="0055469F" w:rsidR="0055469F">
        <w:rPr>
          <w:noProof/>
        </w:rPr>
        <w:t>51</w:t>
      </w:r>
      <w:r w:rsidRPr="0055469F">
        <w:fldChar w:fldCharType="end"/>
      </w:r>
      <w:r w:rsidRPr="0055469F">
        <w:t>.  The European Roma Rights Centre submitted that the Court should not apply the “beyond reasonable doubt” test to determine whether there was a violation of Article 14 taken in conjunction with the substantive limb of Article 3 in cases</w:t>
      </w:r>
      <w:r w:rsidRPr="0055469F" w:rsidR="008B09FD">
        <w:t xml:space="preserve"> such as the present one</w:t>
      </w:r>
      <w:r w:rsidRPr="0055469F">
        <w:t>; rather, the burden of proof should shift to the respondent State.</w:t>
      </w:r>
    </w:p>
    <w:p w:rsidRPr="0055469F" w:rsidR="00E46939" w:rsidP="0055469F" w:rsidRDefault="00C36594">
      <w:pPr>
        <w:pStyle w:val="ECHRPara"/>
      </w:pPr>
      <w:r w:rsidRPr="0055469F">
        <w:fldChar w:fldCharType="begin"/>
      </w:r>
      <w:r w:rsidRPr="0055469F">
        <w:instrText xml:space="preserve"> SEQ level0 \*arabic </w:instrText>
      </w:r>
      <w:r w:rsidRPr="0055469F">
        <w:fldChar w:fldCharType="separate"/>
      </w:r>
      <w:r w:rsidRPr="0055469F" w:rsidR="0055469F">
        <w:rPr>
          <w:noProof/>
        </w:rPr>
        <w:t>52</w:t>
      </w:r>
      <w:r w:rsidRPr="0055469F">
        <w:fldChar w:fldCharType="end"/>
      </w:r>
      <w:r w:rsidRPr="0055469F">
        <w:t xml:space="preserve">.  The Court observes that there is no </w:t>
      </w:r>
      <w:r w:rsidRPr="0055469F" w:rsidR="00E46939">
        <w:t xml:space="preserve">convincing </w:t>
      </w:r>
      <w:r w:rsidRPr="0055469F">
        <w:t xml:space="preserve">evidence in the case file disclosing any appearance of </w:t>
      </w:r>
      <w:r w:rsidRPr="0055469F" w:rsidR="00F110F8">
        <w:t xml:space="preserve">discriminatory </w:t>
      </w:r>
      <w:r w:rsidRPr="0055469F">
        <w:t>conduct o</w:t>
      </w:r>
      <w:r w:rsidRPr="0055469F" w:rsidR="0073702E">
        <w:t>n</w:t>
      </w:r>
      <w:r w:rsidRPr="0055469F">
        <w:t xml:space="preserve"> the</w:t>
      </w:r>
      <w:r w:rsidRPr="0055469F" w:rsidR="0073702E">
        <w:t xml:space="preserve"> part of the</w:t>
      </w:r>
      <w:r w:rsidRPr="0055469F">
        <w:t xml:space="preserve"> police (</w:t>
      </w:r>
      <w:r w:rsidRPr="0055469F" w:rsidR="00236A2C">
        <w:t>contrast</w:t>
      </w:r>
      <w:r w:rsidRPr="0055469F">
        <w:t xml:space="preserve"> </w:t>
      </w:r>
      <w:r w:rsidRPr="0055469F">
        <w:rPr>
          <w:i/>
        </w:rPr>
        <w:t>Moldovan and Others v. Romania</w:t>
      </w:r>
      <w:r w:rsidRPr="0055469F">
        <w:t xml:space="preserve"> </w:t>
      </w:r>
      <w:r w:rsidRPr="0055469F">
        <w:rPr>
          <w:i/>
        </w:rPr>
        <w:t>(no. 2)</w:t>
      </w:r>
      <w:r w:rsidRPr="0055469F">
        <w:t>, nos. 41138/98 and 64320/01, § 139, ECHR 2005</w:t>
      </w:r>
      <w:r w:rsidRPr="0055469F">
        <w:rPr>
          <w:rFonts w:hint="eastAsia" w:ascii="MS Mincho" w:hAnsi="MS Mincho" w:eastAsia="MS Mincho" w:cs="MS Mincho"/>
        </w:rPr>
        <w:t>‑</w:t>
      </w:r>
      <w:r w:rsidRPr="0055469F">
        <w:t xml:space="preserve">VII (extracts)). </w:t>
      </w:r>
      <w:r w:rsidRPr="0055469F" w:rsidR="00E46939">
        <w:t>It is true that, i</w:t>
      </w:r>
      <w:r w:rsidRPr="0055469F">
        <w:t>n the Government</w:t>
      </w:r>
      <w:r w:rsidRPr="0055469F" w:rsidR="0055469F">
        <w:t>’</w:t>
      </w:r>
      <w:r w:rsidRPr="0055469F">
        <w:t>s submission, one officer said at one point that “four young Roma men kicked up a fuss at the petrol station”</w:t>
      </w:r>
      <w:r w:rsidRPr="0055469F" w:rsidR="00250B72">
        <w:t xml:space="preserve"> (see paragraph </w:t>
      </w:r>
      <w:r w:rsidRPr="0055469F" w:rsidR="00250B72">
        <w:fldChar w:fldCharType="begin"/>
      </w:r>
      <w:r w:rsidRPr="0055469F" w:rsidR="00250B72">
        <w:instrText xml:space="preserve"> REF para22 \h </w:instrText>
      </w:r>
      <w:r w:rsidRPr="0055469F" w:rsidR="00250B72">
        <w:fldChar w:fldCharType="separate"/>
      </w:r>
      <w:r w:rsidRPr="0055469F" w:rsidR="0055469F">
        <w:rPr>
          <w:noProof/>
        </w:rPr>
        <w:t>22</w:t>
      </w:r>
      <w:r w:rsidRPr="0055469F" w:rsidR="00250B72">
        <w:fldChar w:fldCharType="end"/>
      </w:r>
      <w:r w:rsidRPr="0055469F" w:rsidR="00250B72">
        <w:t xml:space="preserve"> above)</w:t>
      </w:r>
      <w:r w:rsidRPr="0055469F">
        <w:t>. However, the Court is not persuaded by this element</w:t>
      </w:r>
      <w:r w:rsidRPr="0055469F" w:rsidR="00BD5230">
        <w:t xml:space="preserve"> alone</w:t>
      </w:r>
      <w:r w:rsidRPr="0055469F">
        <w:t xml:space="preserve">, </w:t>
      </w:r>
      <w:r w:rsidRPr="0055469F" w:rsidR="00391148">
        <w:t>in contrast with</w:t>
      </w:r>
      <w:r w:rsidRPr="0055469F">
        <w:t xml:space="preserve"> the fact that the racist </w:t>
      </w:r>
      <w:r w:rsidRPr="0055469F" w:rsidR="0053635A">
        <w:t xml:space="preserve">insults </w:t>
      </w:r>
      <w:r w:rsidRPr="0055469F">
        <w:t>referred to by the applicants are not supported by any evidence and that the Independent Policing Complaint Board was, for its part, unable to identify</w:t>
      </w:r>
      <w:r w:rsidRPr="0055469F" w:rsidR="00391148">
        <w:t xml:space="preserve"> any</w:t>
      </w:r>
      <w:r w:rsidRPr="0055469F">
        <w:t xml:space="preserve"> appearance </w:t>
      </w:r>
      <w:r w:rsidRPr="0055469F" w:rsidR="00E46939">
        <w:t xml:space="preserve">or element </w:t>
      </w:r>
      <w:r w:rsidRPr="0055469F">
        <w:t xml:space="preserve">of racial discrimination. Moreover, the Court notes that the investigation </w:t>
      </w:r>
      <w:r w:rsidRPr="0055469F" w:rsidR="00E46939">
        <w:t xml:space="preserve">addressed this question and </w:t>
      </w:r>
      <w:r w:rsidRPr="0055469F">
        <w:t>included</w:t>
      </w:r>
      <w:r w:rsidRPr="0055469F" w:rsidR="005F46B7">
        <w:t>,</w:t>
      </w:r>
      <w:r w:rsidRPr="0055469F">
        <w:t xml:space="preserve"> </w:t>
      </w:r>
      <w:r w:rsidRPr="0055469F" w:rsidR="00E46939">
        <w:t>in particular</w:t>
      </w:r>
      <w:r w:rsidRPr="0055469F" w:rsidR="005F46B7">
        <w:t>,</w:t>
      </w:r>
      <w:r w:rsidRPr="0055469F" w:rsidR="00E46939">
        <w:t xml:space="preserve"> </w:t>
      </w:r>
      <w:r w:rsidRPr="0055469F">
        <w:t>an examination of the audio recordings of the police radio traffic</w:t>
      </w:r>
      <w:r w:rsidRPr="0055469F" w:rsidR="00250B72">
        <w:t xml:space="preserve"> (see paragraph </w:t>
      </w:r>
      <w:r w:rsidRPr="0055469F" w:rsidR="00250B72">
        <w:fldChar w:fldCharType="begin"/>
      </w:r>
      <w:r w:rsidRPr="0055469F" w:rsidR="00250B72">
        <w:instrText xml:space="preserve"> REF para25 \h </w:instrText>
      </w:r>
      <w:r w:rsidRPr="0055469F" w:rsidR="00250B72">
        <w:fldChar w:fldCharType="separate"/>
      </w:r>
      <w:r w:rsidRPr="0055469F" w:rsidR="0055469F">
        <w:rPr>
          <w:noProof/>
        </w:rPr>
        <w:t>25</w:t>
      </w:r>
      <w:r w:rsidRPr="0055469F" w:rsidR="00250B72">
        <w:fldChar w:fldCharType="end"/>
      </w:r>
      <w:r w:rsidRPr="0055469F" w:rsidR="00250B72">
        <w:t xml:space="preserve"> above)</w:t>
      </w:r>
      <w:r w:rsidRPr="0055469F">
        <w:t>, but revealed no evidence</w:t>
      </w:r>
      <w:r w:rsidRPr="0055469F" w:rsidR="001B76B7">
        <w:t xml:space="preserve"> in support</w:t>
      </w:r>
      <w:r w:rsidRPr="0055469F">
        <w:t xml:space="preserve"> of the applicants</w:t>
      </w:r>
      <w:r w:rsidRPr="0055469F" w:rsidR="0055469F">
        <w:t>’</w:t>
      </w:r>
      <w:r w:rsidRPr="0055469F">
        <w:t xml:space="preserve"> complain</w:t>
      </w:r>
      <w:r w:rsidRPr="0055469F" w:rsidR="005F46B7">
        <w:t>t</w:t>
      </w:r>
      <w:r w:rsidRPr="0055469F">
        <w:t>.</w:t>
      </w:r>
    </w:p>
    <w:p w:rsidRPr="0055469F" w:rsidR="00D420F3" w:rsidP="0055469F" w:rsidRDefault="00E46939">
      <w:pPr>
        <w:pStyle w:val="ECHRPara"/>
      </w:pPr>
      <w:r w:rsidRPr="0055469F">
        <w:fldChar w:fldCharType="begin"/>
      </w:r>
      <w:r w:rsidRPr="0055469F">
        <w:instrText xml:space="preserve"> SEQ level0 \*arabic </w:instrText>
      </w:r>
      <w:r w:rsidRPr="0055469F">
        <w:fldChar w:fldCharType="separate"/>
      </w:r>
      <w:r w:rsidRPr="0055469F" w:rsidR="0055469F">
        <w:rPr>
          <w:noProof/>
        </w:rPr>
        <w:t>53</w:t>
      </w:r>
      <w:r w:rsidRPr="0055469F">
        <w:fldChar w:fldCharType="end"/>
      </w:r>
      <w:r w:rsidRPr="0055469F">
        <w:t>.  </w:t>
      </w:r>
      <w:r w:rsidRPr="0055469F" w:rsidR="00C36594">
        <w:t xml:space="preserve">This complaint is therefore manifestly ill-founded within the meaning of Article 35 </w:t>
      </w:r>
      <w:r w:rsidRPr="0055469F" w:rsidR="00C36594">
        <w:rPr>
          <w:rFonts w:ascii="Times New Roman" w:hAnsi="Times New Roman" w:cs="Times New Roman"/>
        </w:rPr>
        <w:t>§</w:t>
      </w:r>
      <w:r w:rsidRPr="0055469F" w:rsidR="00C36594">
        <w:t xml:space="preserve"> 3 (a) and must b</w:t>
      </w:r>
      <w:r w:rsidRPr="0055469F" w:rsidR="005830B3">
        <w:t>e rejected, pursuant to Article </w:t>
      </w:r>
      <w:r w:rsidRPr="0055469F" w:rsidR="00C36594">
        <w:t>35</w:t>
      </w:r>
      <w:r w:rsidRPr="0055469F" w:rsidR="009A2670">
        <w:t> </w:t>
      </w:r>
      <w:r w:rsidRPr="0055469F" w:rsidR="00C36594">
        <w:rPr>
          <w:rFonts w:ascii="Times New Roman" w:hAnsi="Times New Roman" w:cs="Times New Roman"/>
        </w:rPr>
        <w:t>§</w:t>
      </w:r>
      <w:r w:rsidRPr="0055469F" w:rsidR="002A65F9">
        <w:rPr>
          <w:rFonts w:ascii="Times New Roman" w:hAnsi="Times New Roman" w:cs="Times New Roman"/>
        </w:rPr>
        <w:t> </w:t>
      </w:r>
      <w:r w:rsidRPr="0055469F" w:rsidR="00C36594">
        <w:t>4 of the Convention.</w:t>
      </w:r>
    </w:p>
    <w:p w:rsidRPr="0055469F" w:rsidR="00D420F3" w:rsidP="0055469F" w:rsidRDefault="00676F91">
      <w:pPr>
        <w:pStyle w:val="ECHRHeading1"/>
      </w:pPr>
      <w:r w:rsidRPr="0055469F">
        <w:t>IV</w:t>
      </w:r>
      <w:r w:rsidRPr="0055469F" w:rsidR="0077175D">
        <w:t>.  APPLICATION OF ARTICLE 41 OF THE CONVENTION</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54</w:t>
      </w:r>
      <w:r w:rsidRPr="0055469F">
        <w:fldChar w:fldCharType="end"/>
      </w:r>
      <w:r w:rsidRPr="0055469F" w:rsidR="0077175D">
        <w:t>.  Article 41 of the Convention provides:</w:t>
      </w:r>
    </w:p>
    <w:p w:rsidRPr="0055469F" w:rsidR="00D420F3" w:rsidP="0055469F" w:rsidRDefault="0077175D">
      <w:pPr>
        <w:pStyle w:val="ECHRParaQuote"/>
        <w:keepNext/>
        <w:keepLines/>
      </w:pPr>
      <w:r w:rsidRPr="0055469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469F" w:rsidR="00D420F3" w:rsidP="0055469F" w:rsidRDefault="0077175D">
      <w:pPr>
        <w:pStyle w:val="ECHRHeading2"/>
      </w:pPr>
      <w:r w:rsidRPr="0055469F">
        <w:t>A.  Damage</w:t>
      </w:r>
    </w:p>
    <w:p w:rsidRPr="0055469F" w:rsidR="00D420F3" w:rsidP="0055469F" w:rsidRDefault="005D704B">
      <w:pPr>
        <w:pStyle w:val="ECHRPara"/>
      </w:pPr>
      <w:r w:rsidRPr="0055469F">
        <w:fldChar w:fldCharType="begin"/>
      </w:r>
      <w:r w:rsidRPr="0055469F">
        <w:instrText xml:space="preserve"> SEQ level0 \*arabic </w:instrText>
      </w:r>
      <w:r w:rsidRPr="0055469F">
        <w:fldChar w:fldCharType="separate"/>
      </w:r>
      <w:r w:rsidRPr="0055469F" w:rsidR="0055469F">
        <w:rPr>
          <w:noProof/>
        </w:rPr>
        <w:t>55</w:t>
      </w:r>
      <w:r w:rsidRPr="0055469F">
        <w:fldChar w:fldCharType="end"/>
      </w:r>
      <w:r w:rsidRPr="0055469F">
        <w:t>.  </w:t>
      </w:r>
      <w:r w:rsidRPr="0055469F" w:rsidR="00676F91">
        <w:t xml:space="preserve">Each </w:t>
      </w:r>
      <w:r w:rsidRPr="0055469F" w:rsidR="0077175D">
        <w:t xml:space="preserve">applicant claimed </w:t>
      </w:r>
      <w:r w:rsidRPr="0055469F" w:rsidR="00676F91">
        <w:t>10,000</w:t>
      </w:r>
      <w:r w:rsidRPr="0055469F" w:rsidR="0077175D">
        <w:t xml:space="preserve"> euros (EUR) in </w:t>
      </w:r>
      <w:r w:rsidRPr="0055469F" w:rsidR="00B42DC4">
        <w:t>respect of non-pecuniary damage</w:t>
      </w:r>
      <w:r w:rsidRPr="0055469F" w:rsidR="00676F91">
        <w:t>.</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56</w:t>
      </w:r>
      <w:r w:rsidRPr="0055469F">
        <w:fldChar w:fldCharType="end"/>
      </w:r>
      <w:r w:rsidRPr="0055469F" w:rsidR="0077175D">
        <w:t xml:space="preserve">.  The Government </w:t>
      </w:r>
      <w:r w:rsidRPr="0055469F" w:rsidR="00676F91">
        <w:t xml:space="preserve">contested </w:t>
      </w:r>
      <w:r w:rsidRPr="0055469F" w:rsidR="00B42DC4">
        <w:t>this claim</w:t>
      </w:r>
      <w:r w:rsidRPr="0055469F" w:rsidR="00676F91">
        <w:t xml:space="preserve"> as excessive.</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57</w:t>
      </w:r>
      <w:r w:rsidRPr="0055469F">
        <w:fldChar w:fldCharType="end"/>
      </w:r>
      <w:r w:rsidRPr="0055469F" w:rsidR="0077175D">
        <w:t>.  The Court awards</w:t>
      </w:r>
      <w:r w:rsidRPr="0055469F" w:rsidR="00B42DC4">
        <w:t>, on the basis of equity,</w:t>
      </w:r>
      <w:r w:rsidRPr="0055469F" w:rsidR="0077175D">
        <w:t xml:space="preserve"> </w:t>
      </w:r>
      <w:r w:rsidRPr="0055469F" w:rsidR="005D704B">
        <w:t xml:space="preserve">each applicant </w:t>
      </w:r>
      <w:r w:rsidRPr="0055469F" w:rsidR="0077175D">
        <w:t xml:space="preserve">EUR </w:t>
      </w:r>
      <w:r w:rsidRPr="0055469F" w:rsidR="00DA2771">
        <w:t>9,0</w:t>
      </w:r>
      <w:r w:rsidRPr="0055469F" w:rsidR="005D704B">
        <w:t>00</w:t>
      </w:r>
      <w:r w:rsidRPr="0055469F" w:rsidR="0077175D">
        <w:t xml:space="preserve"> in respect of non-pecuniary damage.</w:t>
      </w:r>
    </w:p>
    <w:p w:rsidRPr="0055469F" w:rsidR="00D420F3" w:rsidP="0055469F" w:rsidRDefault="0077175D">
      <w:pPr>
        <w:pStyle w:val="ECHRHeading2"/>
      </w:pPr>
      <w:r w:rsidRPr="0055469F">
        <w:t>B.  Costs and expenses</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58</w:t>
      </w:r>
      <w:r w:rsidRPr="0055469F">
        <w:fldChar w:fldCharType="end"/>
      </w:r>
      <w:r w:rsidRPr="0055469F" w:rsidR="0077175D">
        <w:t>.  The applicant</w:t>
      </w:r>
      <w:r w:rsidRPr="0055469F">
        <w:t>s</w:t>
      </w:r>
      <w:r w:rsidRPr="0055469F" w:rsidR="003107FD">
        <w:t xml:space="preserve"> </w:t>
      </w:r>
      <w:r w:rsidRPr="0055469F" w:rsidR="002A65F9">
        <w:t>jointly</w:t>
      </w:r>
      <w:r w:rsidRPr="0055469F" w:rsidR="0077175D">
        <w:t xml:space="preserve"> claimed EUR </w:t>
      </w:r>
      <w:r w:rsidRPr="0055469F" w:rsidR="00E46939">
        <w:t>1,500</w:t>
      </w:r>
      <w:r w:rsidRPr="0055469F" w:rsidR="0077175D">
        <w:t xml:space="preserve"> </w:t>
      </w:r>
      <w:r w:rsidRPr="0055469F" w:rsidR="00E46939">
        <w:t xml:space="preserve">plus VAT </w:t>
      </w:r>
      <w:r w:rsidRPr="0055469F" w:rsidR="0077175D">
        <w:t>for the costs and expenses incurred before the domestic courts</w:t>
      </w:r>
      <w:r w:rsidRPr="0055469F" w:rsidR="00250B72">
        <w:t>,</w:t>
      </w:r>
      <w:r w:rsidRPr="0055469F" w:rsidR="0077175D">
        <w:t xml:space="preserve"> and EUR </w:t>
      </w:r>
      <w:r w:rsidRPr="0055469F" w:rsidR="00E46939">
        <w:t>7,765</w:t>
      </w:r>
      <w:r w:rsidRPr="0055469F" w:rsidR="0077175D">
        <w:t xml:space="preserve"> </w:t>
      </w:r>
      <w:r w:rsidRPr="0055469F" w:rsidR="00E46939">
        <w:t xml:space="preserve">plus VAT </w:t>
      </w:r>
      <w:r w:rsidRPr="0055469F" w:rsidR="0077175D">
        <w:t>for those incurred before the Court.</w:t>
      </w:r>
      <w:r w:rsidRPr="0055469F" w:rsidR="00E46939">
        <w:t xml:space="preserve"> The </w:t>
      </w:r>
      <w:r w:rsidRPr="0055469F" w:rsidR="005830B3">
        <w:t>latter amount correspond</w:t>
      </w:r>
      <w:r w:rsidRPr="0055469F" w:rsidR="00302871">
        <w:t>ed</w:t>
      </w:r>
      <w:r w:rsidRPr="0055469F" w:rsidR="005830B3">
        <w:t xml:space="preserve"> to 51 </w:t>
      </w:r>
      <w:r w:rsidRPr="0055469F" w:rsidR="00E46939">
        <w:t xml:space="preserve">hours of legal work billable at an hourly rate of EUR 150 plus VAT and </w:t>
      </w:r>
      <w:r w:rsidRPr="0055469F" w:rsidR="00CA1ABB">
        <w:t xml:space="preserve">to </w:t>
      </w:r>
      <w:r w:rsidRPr="0055469F" w:rsidR="00E46939">
        <w:t>2.3 hours of paralegal work billable at an hourly rate of EUR 50 plus VAT.</w:t>
      </w:r>
      <w:r w:rsidRPr="0055469F" w:rsidR="00B42DC4">
        <w:t xml:space="preserve"> Moreover, they jointly claimed EUR 500 for the costs of medical examinations undertaken for the purposes of the domestic proceedings.</w:t>
      </w:r>
    </w:p>
    <w:p w:rsidRPr="0055469F" w:rsidR="00D420F3" w:rsidP="0055469F" w:rsidRDefault="00CA1ABB">
      <w:pPr>
        <w:pStyle w:val="ECHRPara"/>
      </w:pPr>
      <w:r w:rsidRPr="0055469F">
        <w:fldChar w:fldCharType="begin"/>
      </w:r>
      <w:r w:rsidRPr="0055469F">
        <w:instrText xml:space="preserve"> SEQ level0 \*arabic </w:instrText>
      </w:r>
      <w:r w:rsidRPr="0055469F">
        <w:fldChar w:fldCharType="separate"/>
      </w:r>
      <w:r w:rsidRPr="0055469F" w:rsidR="0055469F">
        <w:rPr>
          <w:noProof/>
        </w:rPr>
        <w:t>59</w:t>
      </w:r>
      <w:r w:rsidRPr="0055469F">
        <w:fldChar w:fldCharType="end"/>
      </w:r>
      <w:r w:rsidRPr="0055469F">
        <w:t>.  </w:t>
      </w:r>
      <w:r w:rsidRPr="0055469F" w:rsidR="0077175D">
        <w:t xml:space="preserve">The Government </w:t>
      </w:r>
      <w:r w:rsidRPr="0055469F" w:rsidR="00E46939">
        <w:t>contested these claims.</w:t>
      </w:r>
    </w:p>
    <w:p w:rsidRPr="0055469F" w:rsidR="00D420F3" w:rsidP="0055469F" w:rsidRDefault="002A65F9">
      <w:pPr>
        <w:pStyle w:val="ECHRPara"/>
      </w:pPr>
      <w:r w:rsidRPr="0055469F">
        <w:fldChar w:fldCharType="begin"/>
      </w:r>
      <w:r w:rsidRPr="0055469F">
        <w:instrText xml:space="preserve"> SEQ level0 \*arabic </w:instrText>
      </w:r>
      <w:r w:rsidRPr="0055469F">
        <w:fldChar w:fldCharType="separate"/>
      </w:r>
      <w:r w:rsidRPr="0055469F" w:rsidR="0055469F">
        <w:rPr>
          <w:noProof/>
        </w:rPr>
        <w:t>60</w:t>
      </w:r>
      <w:r w:rsidRPr="0055469F">
        <w:fldChar w:fldCharType="end"/>
      </w:r>
      <w:r w:rsidRPr="0055469F">
        <w:t>.  </w:t>
      </w:r>
      <w:r w:rsidRPr="0055469F" w:rsidR="00DB03DE">
        <w:t>According to the Court</w:t>
      </w:r>
      <w:r w:rsidRPr="0055469F" w:rsidR="0055469F">
        <w:t>’</w:t>
      </w:r>
      <w:r w:rsidRPr="0055469F" w:rsidR="00DB03DE">
        <w:t>s case-law, an applicant is entitled to the reimbursement of costs and expenses only in so far as it has been shown that these have been actually and necessarily incurred and are reasonable as to quantum. In the present case, regard</w:t>
      </w:r>
      <w:r w:rsidRPr="0055469F" w:rsidR="0077175D">
        <w:t xml:space="preserve"> being had to the documents in its possession and </w:t>
      </w:r>
      <w:r w:rsidRPr="0055469F" w:rsidR="00DB03DE">
        <w:t>the above criteria</w:t>
      </w:r>
      <w:r w:rsidRPr="0055469F" w:rsidR="0077175D">
        <w:t xml:space="preserve">, the Court considers it reasonable to award </w:t>
      </w:r>
      <w:r w:rsidRPr="0055469F">
        <w:t xml:space="preserve">to the applicants, jointly, </w:t>
      </w:r>
      <w:r w:rsidRPr="0055469F" w:rsidR="0077175D">
        <w:t xml:space="preserve">the sum of EUR </w:t>
      </w:r>
      <w:r w:rsidRPr="0055469F" w:rsidR="00CA1ABB">
        <w:t>6,000</w:t>
      </w:r>
      <w:r w:rsidRPr="0055469F" w:rsidR="0077175D">
        <w:t xml:space="preserve"> covering costs under all heads.</w:t>
      </w:r>
    </w:p>
    <w:p w:rsidRPr="0055469F" w:rsidR="00D420F3" w:rsidP="0055469F" w:rsidRDefault="0077175D">
      <w:pPr>
        <w:pStyle w:val="ECHRHeading2"/>
      </w:pPr>
      <w:r w:rsidRPr="0055469F">
        <w:t>C.  Default interest</w:t>
      </w:r>
    </w:p>
    <w:p w:rsidRPr="0055469F" w:rsidR="00D420F3" w:rsidP="0055469F" w:rsidRDefault="00DB03DE">
      <w:pPr>
        <w:pStyle w:val="ECHRPara"/>
      </w:pPr>
      <w:r w:rsidRPr="0055469F">
        <w:fldChar w:fldCharType="begin"/>
      </w:r>
      <w:r w:rsidRPr="0055469F">
        <w:instrText xml:space="preserve"> SEQ level0 \*arabic </w:instrText>
      </w:r>
      <w:r w:rsidRPr="0055469F">
        <w:fldChar w:fldCharType="separate"/>
      </w:r>
      <w:r w:rsidRPr="0055469F" w:rsidR="0055469F">
        <w:rPr>
          <w:noProof/>
        </w:rPr>
        <w:t>61</w:t>
      </w:r>
      <w:r w:rsidRPr="0055469F">
        <w:fldChar w:fldCharType="end"/>
      </w:r>
      <w:r w:rsidRPr="0055469F" w:rsidR="0077175D">
        <w:t>.  The Court considers it appropriate that the default interest rate should be based on the marginal lending rate of the European Central Bank, to which should be added three percentage points.</w:t>
      </w:r>
    </w:p>
    <w:p w:rsidRPr="0055469F" w:rsidR="00D420F3" w:rsidP="0055469F" w:rsidRDefault="0077175D">
      <w:pPr>
        <w:pStyle w:val="ECHRTitle1"/>
      </w:pPr>
      <w:r w:rsidRPr="0055469F">
        <w:t>FOR THESE REASONS, THE COURT</w:t>
      </w:r>
      <w:r w:rsidRPr="0055469F" w:rsidR="00944E56">
        <w:t>,</w:t>
      </w:r>
      <w:r w:rsidRPr="0055469F" w:rsidR="005D704B">
        <w:t xml:space="preserve"> UNANI</w:t>
      </w:r>
      <w:r w:rsidRPr="0055469F" w:rsidR="00AE5883">
        <w:t>M</w:t>
      </w:r>
      <w:r w:rsidRPr="0055469F" w:rsidR="005D704B">
        <w:t>OUSLY,</w:t>
      </w:r>
    </w:p>
    <w:p w:rsidRPr="0055469F" w:rsidR="00944E56" w:rsidP="0055469F" w:rsidRDefault="00944E56">
      <w:pPr>
        <w:pStyle w:val="JuList"/>
      </w:pPr>
      <w:r w:rsidRPr="0055469F">
        <w:t>1.  </w:t>
      </w:r>
      <w:r w:rsidRPr="0055469F">
        <w:rPr>
          <w:i/>
        </w:rPr>
        <w:t>Decides</w:t>
      </w:r>
      <w:r w:rsidRPr="0055469F">
        <w:t xml:space="preserve"> to join the applications;</w:t>
      </w:r>
    </w:p>
    <w:p w:rsidRPr="0055469F" w:rsidR="00944E56" w:rsidP="0055469F" w:rsidRDefault="00944E56">
      <w:pPr>
        <w:pStyle w:val="JuList"/>
      </w:pPr>
    </w:p>
    <w:p w:rsidRPr="0055469F" w:rsidR="00D420F3" w:rsidP="0055469F" w:rsidRDefault="005D704B">
      <w:pPr>
        <w:pStyle w:val="JuList"/>
      </w:pPr>
      <w:r w:rsidRPr="0055469F">
        <w:t>2</w:t>
      </w:r>
      <w:r w:rsidRPr="0055469F" w:rsidR="0077175D">
        <w:t>.  </w:t>
      </w:r>
      <w:r w:rsidRPr="0055469F" w:rsidR="0077175D">
        <w:rPr>
          <w:i/>
        </w:rPr>
        <w:t>Declares</w:t>
      </w:r>
      <w:r w:rsidRPr="0055469F" w:rsidR="00DB03DE">
        <w:t xml:space="preserve"> </w:t>
      </w:r>
      <w:r w:rsidRPr="0055469F" w:rsidR="0077175D">
        <w:t xml:space="preserve">the complaint concerning </w:t>
      </w:r>
      <w:r w:rsidRPr="0055469F">
        <w:t>Article 3</w:t>
      </w:r>
      <w:r w:rsidRPr="0055469F" w:rsidR="0077175D">
        <w:t xml:space="preserve"> admissible and the remainder of the </w:t>
      </w:r>
      <w:r w:rsidRPr="0055469F" w:rsidR="00DB03DE">
        <w:t>applications</w:t>
      </w:r>
      <w:r w:rsidRPr="0055469F" w:rsidR="0077175D">
        <w:t xml:space="preserve"> inadmissible;</w:t>
      </w:r>
    </w:p>
    <w:p w:rsidRPr="0055469F" w:rsidR="00D420F3" w:rsidP="0055469F" w:rsidRDefault="00D420F3">
      <w:pPr>
        <w:pStyle w:val="JuList"/>
        <w:ind w:left="0" w:firstLine="0"/>
      </w:pPr>
    </w:p>
    <w:p w:rsidRPr="0055469F" w:rsidR="00D420F3" w:rsidP="0055469F" w:rsidRDefault="005D704B">
      <w:pPr>
        <w:pStyle w:val="JuList"/>
      </w:pPr>
      <w:r w:rsidRPr="0055469F">
        <w:t>3</w:t>
      </w:r>
      <w:r w:rsidRPr="0055469F" w:rsidR="0077175D">
        <w:t>.  </w:t>
      </w:r>
      <w:r w:rsidRPr="0055469F" w:rsidR="0077175D">
        <w:rPr>
          <w:i/>
        </w:rPr>
        <w:t>Holds</w:t>
      </w:r>
      <w:r w:rsidRPr="0055469F" w:rsidR="00DB03DE">
        <w:t xml:space="preserve"> </w:t>
      </w:r>
      <w:r w:rsidRPr="0055469F" w:rsidR="0077175D">
        <w:t xml:space="preserve">that there has been a violation of Article </w:t>
      </w:r>
      <w:r w:rsidRPr="0055469F">
        <w:t xml:space="preserve">3 </w:t>
      </w:r>
      <w:r w:rsidRPr="0055469F" w:rsidR="0077175D">
        <w:t>of the Convention;</w:t>
      </w:r>
    </w:p>
    <w:p w:rsidRPr="0055469F" w:rsidR="00D420F3" w:rsidP="0055469F" w:rsidRDefault="00D420F3">
      <w:pPr>
        <w:pStyle w:val="JuList"/>
      </w:pPr>
    </w:p>
    <w:p w:rsidRPr="0055469F" w:rsidR="00941C4A" w:rsidP="0055469F" w:rsidRDefault="005D704B">
      <w:pPr>
        <w:pStyle w:val="JuList"/>
      </w:pPr>
      <w:r w:rsidRPr="0055469F">
        <w:t>4</w:t>
      </w:r>
      <w:r w:rsidRPr="0055469F" w:rsidR="0077175D">
        <w:t>.  </w:t>
      </w:r>
      <w:r w:rsidRPr="0055469F" w:rsidR="0077175D">
        <w:rPr>
          <w:i/>
        </w:rPr>
        <w:t>Holds</w:t>
      </w:r>
    </w:p>
    <w:p w:rsidRPr="0055469F" w:rsidR="00D420F3" w:rsidP="0055469F" w:rsidRDefault="0077175D">
      <w:pPr>
        <w:pStyle w:val="JuLista"/>
      </w:pPr>
      <w:r w:rsidRPr="0055469F">
        <w:t>(a)  that the respondent State is to pay, within three months</w:t>
      </w:r>
      <w:r w:rsidRPr="0055469F" w:rsidR="00DB03DE">
        <w:t>,</w:t>
      </w:r>
      <w:r w:rsidRPr="0055469F">
        <w:t xml:space="preserve"> the following amounts, to be converted into </w:t>
      </w:r>
      <w:r w:rsidRPr="0055469F">
        <w:rPr>
          <w:color w:val="000000"/>
        </w:rPr>
        <w:t>the currency of the respondent State</w:t>
      </w:r>
      <w:r w:rsidRPr="0055469F" w:rsidR="00250B72">
        <w:rPr>
          <w:color w:val="000000"/>
        </w:rPr>
        <w:t xml:space="preserve"> at the rate applicable at the date of settlement</w:t>
      </w:r>
      <w:r w:rsidRPr="0055469F">
        <w:t>:</w:t>
      </w:r>
    </w:p>
    <w:p w:rsidRPr="0055469F" w:rsidR="00D420F3" w:rsidP="0055469F" w:rsidRDefault="0077175D">
      <w:pPr>
        <w:pStyle w:val="JuListi"/>
      </w:pPr>
      <w:r w:rsidRPr="0055469F">
        <w:t xml:space="preserve">(i) EUR </w:t>
      </w:r>
      <w:r w:rsidRPr="0055469F" w:rsidR="00DA2771">
        <w:t>9,000</w:t>
      </w:r>
      <w:r w:rsidRPr="0055469F">
        <w:t xml:space="preserve"> (</w:t>
      </w:r>
      <w:r w:rsidRPr="0055469F" w:rsidR="00DA2771">
        <w:t>nine</w:t>
      </w:r>
      <w:r w:rsidRPr="0055469F" w:rsidR="005D704B">
        <w:t xml:space="preserve"> thousand </w:t>
      </w:r>
      <w:r w:rsidRPr="0055469F">
        <w:t>euros)</w:t>
      </w:r>
      <w:r w:rsidRPr="0055469F" w:rsidR="00C27023">
        <w:t xml:space="preserve"> to each applicant</w:t>
      </w:r>
      <w:r w:rsidRPr="0055469F">
        <w:t>, plus any tax that may be chargeable, in respect of non-pecuniary damage;</w:t>
      </w:r>
    </w:p>
    <w:p w:rsidRPr="0055469F" w:rsidR="00D420F3" w:rsidP="0055469F" w:rsidRDefault="0077175D">
      <w:pPr>
        <w:pStyle w:val="JuListi"/>
      </w:pPr>
      <w:r w:rsidRPr="0055469F">
        <w:t xml:space="preserve">(ii) EUR </w:t>
      </w:r>
      <w:r w:rsidRPr="0055469F" w:rsidR="005D704B">
        <w:t>6,000</w:t>
      </w:r>
      <w:r w:rsidRPr="0055469F">
        <w:t xml:space="preserve"> (</w:t>
      </w:r>
      <w:r w:rsidRPr="0055469F" w:rsidR="005D704B">
        <w:t>six thousand</w:t>
      </w:r>
      <w:r w:rsidRPr="0055469F">
        <w:t xml:space="preserve"> euros)</w:t>
      </w:r>
      <w:r w:rsidRPr="0055469F" w:rsidR="00C27023">
        <w:t xml:space="preserve"> to the applicants jointly</w:t>
      </w:r>
      <w:r w:rsidRPr="0055469F">
        <w:t>, plus any tax that may be chargeable to the</w:t>
      </w:r>
      <w:r w:rsidRPr="0055469F" w:rsidR="00C27023">
        <w:t>m</w:t>
      </w:r>
      <w:r w:rsidRPr="0055469F">
        <w:t>, in respect of costs and expenses;</w:t>
      </w:r>
    </w:p>
    <w:p w:rsidRPr="0055469F" w:rsidR="00D420F3" w:rsidP="0055469F" w:rsidRDefault="0077175D">
      <w:pPr>
        <w:pStyle w:val="JuLista"/>
      </w:pPr>
      <w:r w:rsidRPr="0055469F">
        <w:t>(b)  that from the expiry of the above-mentioned three months until settlement simple interest shall be payable on the above amount</w:t>
      </w:r>
      <w:r w:rsidRPr="0055469F" w:rsidR="005D704B">
        <w:t>s</w:t>
      </w:r>
      <w:r w:rsidRPr="0055469F">
        <w:t xml:space="preserve"> at a rate equal to the marginal lending rate of the European Central Bank during the default period plus three percentage points;</w:t>
      </w:r>
    </w:p>
    <w:p w:rsidRPr="0055469F" w:rsidR="00D420F3" w:rsidP="0055469F" w:rsidRDefault="00D420F3">
      <w:pPr>
        <w:pStyle w:val="JuList"/>
      </w:pPr>
    </w:p>
    <w:p w:rsidRPr="0055469F" w:rsidR="00D420F3" w:rsidP="0055469F" w:rsidRDefault="005D704B">
      <w:pPr>
        <w:pStyle w:val="JuList"/>
      </w:pPr>
      <w:r w:rsidRPr="0055469F">
        <w:t>5</w:t>
      </w:r>
      <w:r w:rsidRPr="0055469F" w:rsidR="0077175D">
        <w:t>.  </w:t>
      </w:r>
      <w:r w:rsidRPr="0055469F" w:rsidR="0077175D">
        <w:rPr>
          <w:i/>
        </w:rPr>
        <w:t>Dismisses</w:t>
      </w:r>
      <w:r w:rsidRPr="0055469F" w:rsidR="00DB03DE">
        <w:t xml:space="preserve"> </w:t>
      </w:r>
      <w:r w:rsidRPr="0055469F" w:rsidR="0077175D">
        <w:t>the remainder of the applicant</w:t>
      </w:r>
      <w:r w:rsidRPr="0055469F" w:rsidR="00DB03DE">
        <w:t>s</w:t>
      </w:r>
      <w:r w:rsidRPr="0055469F" w:rsidR="0055469F">
        <w:t>’</w:t>
      </w:r>
      <w:r w:rsidRPr="0055469F" w:rsidR="0077175D">
        <w:t xml:space="preserve"> claim for just satisfaction.</w:t>
      </w:r>
    </w:p>
    <w:p w:rsidRPr="0055469F" w:rsidR="00D420F3" w:rsidP="0055469F" w:rsidRDefault="0077175D">
      <w:pPr>
        <w:pStyle w:val="JuParaLast"/>
      </w:pPr>
      <w:r w:rsidRPr="0055469F">
        <w:t xml:space="preserve">Done in English, and notified in writing on </w:t>
      </w:r>
      <w:r w:rsidRPr="0055469F" w:rsidR="00E015D2">
        <w:t>29 January 2019</w:t>
      </w:r>
      <w:r w:rsidRPr="0055469F">
        <w:t>, pursuant to Rule 77 §§ 2 and 3 of the Rules of Court.</w:t>
      </w:r>
    </w:p>
    <w:p w:rsidRPr="0055469F" w:rsidR="00D420F3" w:rsidP="0055469F" w:rsidRDefault="0077175D">
      <w:pPr>
        <w:pStyle w:val="JuSigned"/>
        <w:rPr>
          <w:lang w:val="pt-PT"/>
        </w:rPr>
      </w:pPr>
      <w:r w:rsidRPr="0055469F">
        <w:tab/>
      </w:r>
      <w:r w:rsidRPr="0055469F" w:rsidR="00944E56">
        <w:rPr>
          <w:lang w:val="pt-PT"/>
        </w:rPr>
        <w:t>Andrea</w:t>
      </w:r>
      <w:r w:rsidRPr="0055469F" w:rsidR="00DB03DE">
        <w:rPr>
          <w:lang w:val="pt-PT"/>
        </w:rPr>
        <w:t xml:space="preserve"> </w:t>
      </w:r>
      <w:r w:rsidRPr="0055469F" w:rsidR="00944E56">
        <w:rPr>
          <w:lang w:val="pt-PT"/>
        </w:rPr>
        <w:t>Tamietti</w:t>
      </w:r>
      <w:r w:rsidRPr="0055469F">
        <w:rPr>
          <w:lang w:val="pt-PT"/>
        </w:rPr>
        <w:tab/>
      </w:r>
      <w:r w:rsidRPr="0055469F" w:rsidR="00823161">
        <w:t>Faris Vehabović</w:t>
      </w:r>
      <w:r w:rsidRPr="0055469F">
        <w:rPr>
          <w:szCs w:val="24"/>
          <w:lang w:val="pt-PT"/>
        </w:rPr>
        <w:br/>
      </w:r>
      <w:r w:rsidRPr="0055469F">
        <w:rPr>
          <w:lang w:val="pt-PT"/>
        </w:rPr>
        <w:tab/>
      </w:r>
      <w:r w:rsidRPr="0055469F" w:rsidR="00AE3CA2">
        <w:rPr>
          <w:lang w:val="pt-PT"/>
        </w:rPr>
        <w:t xml:space="preserve">Deputy </w:t>
      </w:r>
      <w:r w:rsidRPr="0055469F" w:rsidR="00DB03DE">
        <w:rPr>
          <w:iCs/>
          <w:lang w:val="pt-PT"/>
        </w:rPr>
        <w:t>Registrar</w:t>
      </w:r>
      <w:r w:rsidRPr="0055469F">
        <w:rPr>
          <w:lang w:val="pt-PT"/>
        </w:rPr>
        <w:tab/>
        <w:t>President</w:t>
      </w:r>
    </w:p>
    <w:p w:rsidRPr="0055469F" w:rsidR="00D420F3" w:rsidP="0055469F" w:rsidRDefault="00D420F3">
      <w:pPr>
        <w:rPr>
          <w:lang w:val="pt-PT"/>
        </w:rPr>
      </w:pPr>
    </w:p>
    <w:sectPr w:rsidRPr="0055469F" w:rsidR="00D420F3" w:rsidSect="00941C4A">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F44" w:rsidRDefault="004F0F44">
      <w:r>
        <w:separator/>
      </w:r>
    </w:p>
  </w:endnote>
  <w:endnote w:type="continuationSeparator" w:id="0">
    <w:p w:rsidR="004F0F44" w:rsidRDefault="004F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Default="00941C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Default="00941C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Pr="00150BFA" w:rsidRDefault="00941C4A" w:rsidP="0020718E">
    <w:pPr>
      <w:jc w:val="center"/>
    </w:pPr>
    <w:r>
      <w:rPr>
        <w:noProof/>
        <w:lang w:val="en-US" w:eastAsia="ja-JP"/>
      </w:rPr>
      <w:drawing>
        <wp:inline distT="0" distB="0" distL="0" distR="0" wp14:anchorId="1B5D519F" wp14:editId="66110DB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41C4A" w:rsidRDefault="00941C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F44" w:rsidRPr="003152BA" w:rsidRDefault="004F0F44" w:rsidP="00D420F3">
      <w:r w:rsidRPr="003152BA">
        <w:separator/>
      </w:r>
    </w:p>
  </w:footnote>
  <w:footnote w:type="continuationSeparator" w:id="0">
    <w:p w:rsidR="004F0F44" w:rsidRPr="003152BA" w:rsidRDefault="004F0F44"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Default="00941C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F44" w:rsidRPr="00941C4A" w:rsidRDefault="004F0F44" w:rsidP="00941C4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Pr="00A45145" w:rsidRDefault="00941C4A" w:rsidP="00A45145">
    <w:pPr>
      <w:jc w:val="center"/>
    </w:pPr>
    <w:r>
      <w:rPr>
        <w:noProof/>
        <w:lang w:val="en-US" w:eastAsia="ja-JP"/>
      </w:rPr>
      <w:drawing>
        <wp:inline distT="0" distB="0" distL="0" distR="0" wp14:anchorId="48CEAD6D" wp14:editId="3BDFFF9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F0F44" w:rsidRDefault="004F0F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Pr="003152BA" w:rsidRDefault="00941C4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5469F">
      <w:rPr>
        <w:rStyle w:val="PageNumber"/>
        <w:noProof/>
        <w:szCs w:val="18"/>
      </w:rPr>
      <w:t>6</w:t>
    </w:r>
    <w:r>
      <w:rPr>
        <w:rStyle w:val="PageNumber"/>
        <w:szCs w:val="18"/>
      </w:rPr>
      <w:fldChar w:fldCharType="end"/>
    </w:r>
    <w:r w:rsidRPr="003152BA">
      <w:tab/>
    </w:r>
    <w:r>
      <w:t>KOVÁCS v. HUNGARY</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4A" w:rsidRPr="003152BA" w:rsidRDefault="00941C4A" w:rsidP="00D420F3">
    <w:pPr>
      <w:pStyle w:val="ECHRHeader"/>
    </w:pPr>
    <w:r w:rsidRPr="003152BA">
      <w:tab/>
    </w:r>
    <w:r>
      <w:t>KOVÁCS v. HUNGARY</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5469F">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B03DE"/>
    <w:rsid w:val="000024F9"/>
    <w:rsid w:val="00006FAD"/>
    <w:rsid w:val="00007291"/>
    <w:rsid w:val="00015759"/>
    <w:rsid w:val="00016634"/>
    <w:rsid w:val="00026E0C"/>
    <w:rsid w:val="0003339A"/>
    <w:rsid w:val="000524C7"/>
    <w:rsid w:val="00054D07"/>
    <w:rsid w:val="00061A64"/>
    <w:rsid w:val="00062060"/>
    <w:rsid w:val="00082D2C"/>
    <w:rsid w:val="000934EE"/>
    <w:rsid w:val="00094FDE"/>
    <w:rsid w:val="000B2C80"/>
    <w:rsid w:val="000B32C6"/>
    <w:rsid w:val="000C113C"/>
    <w:rsid w:val="000C19FD"/>
    <w:rsid w:val="000C4FE8"/>
    <w:rsid w:val="000C58EB"/>
    <w:rsid w:val="000C70A7"/>
    <w:rsid w:val="000C74A3"/>
    <w:rsid w:val="000D617F"/>
    <w:rsid w:val="000E0AFC"/>
    <w:rsid w:val="000F0A00"/>
    <w:rsid w:val="000F2E77"/>
    <w:rsid w:val="000F7E6C"/>
    <w:rsid w:val="00103063"/>
    <w:rsid w:val="0012044E"/>
    <w:rsid w:val="00125057"/>
    <w:rsid w:val="001409F4"/>
    <w:rsid w:val="001412B2"/>
    <w:rsid w:val="00143805"/>
    <w:rsid w:val="00151843"/>
    <w:rsid w:val="001536BD"/>
    <w:rsid w:val="00165AC0"/>
    <w:rsid w:val="00165AEE"/>
    <w:rsid w:val="001721FA"/>
    <w:rsid w:val="00180D36"/>
    <w:rsid w:val="00187B88"/>
    <w:rsid w:val="001912C1"/>
    <w:rsid w:val="001A0163"/>
    <w:rsid w:val="001A6753"/>
    <w:rsid w:val="001B6C5E"/>
    <w:rsid w:val="001B6ECB"/>
    <w:rsid w:val="001B767A"/>
    <w:rsid w:val="001B76B7"/>
    <w:rsid w:val="001D2D84"/>
    <w:rsid w:val="001D3457"/>
    <w:rsid w:val="001E2173"/>
    <w:rsid w:val="001E3397"/>
    <w:rsid w:val="001E670D"/>
    <w:rsid w:val="001F5CAE"/>
    <w:rsid w:val="002012E8"/>
    <w:rsid w:val="00202D79"/>
    <w:rsid w:val="00205C9A"/>
    <w:rsid w:val="002117F1"/>
    <w:rsid w:val="002131A9"/>
    <w:rsid w:val="002147A2"/>
    <w:rsid w:val="002176DC"/>
    <w:rsid w:val="0022250A"/>
    <w:rsid w:val="00224939"/>
    <w:rsid w:val="00224E63"/>
    <w:rsid w:val="00236A2C"/>
    <w:rsid w:val="0023762D"/>
    <w:rsid w:val="002401E5"/>
    <w:rsid w:val="00245451"/>
    <w:rsid w:val="0025038B"/>
    <w:rsid w:val="00250B72"/>
    <w:rsid w:val="00255E8E"/>
    <w:rsid w:val="00280AC8"/>
    <w:rsid w:val="002842EC"/>
    <w:rsid w:val="002956F9"/>
    <w:rsid w:val="002970DA"/>
    <w:rsid w:val="00297550"/>
    <w:rsid w:val="002A076C"/>
    <w:rsid w:val="002A3FC7"/>
    <w:rsid w:val="002A65F9"/>
    <w:rsid w:val="002B1E3E"/>
    <w:rsid w:val="002B3434"/>
    <w:rsid w:val="002C59EF"/>
    <w:rsid w:val="002E3D05"/>
    <w:rsid w:val="00302871"/>
    <w:rsid w:val="00303082"/>
    <w:rsid w:val="00304AB1"/>
    <w:rsid w:val="00306AB5"/>
    <w:rsid w:val="003107FD"/>
    <w:rsid w:val="00314C71"/>
    <w:rsid w:val="003271F4"/>
    <w:rsid w:val="00331CF6"/>
    <w:rsid w:val="00335BED"/>
    <w:rsid w:val="00343A24"/>
    <w:rsid w:val="003456A1"/>
    <w:rsid w:val="00364FBC"/>
    <w:rsid w:val="003851BF"/>
    <w:rsid w:val="003860A6"/>
    <w:rsid w:val="00391148"/>
    <w:rsid w:val="003969D8"/>
    <w:rsid w:val="003A0189"/>
    <w:rsid w:val="003A133B"/>
    <w:rsid w:val="003A63F2"/>
    <w:rsid w:val="003B478F"/>
    <w:rsid w:val="003B719C"/>
    <w:rsid w:val="003D7288"/>
    <w:rsid w:val="003E1979"/>
    <w:rsid w:val="003F3902"/>
    <w:rsid w:val="003F3E1D"/>
    <w:rsid w:val="003F5EB0"/>
    <w:rsid w:val="00400D47"/>
    <w:rsid w:val="00403E58"/>
    <w:rsid w:val="00405019"/>
    <w:rsid w:val="00410137"/>
    <w:rsid w:val="00410532"/>
    <w:rsid w:val="004171D3"/>
    <w:rsid w:val="00421B33"/>
    <w:rsid w:val="00422920"/>
    <w:rsid w:val="0042578F"/>
    <w:rsid w:val="00425823"/>
    <w:rsid w:val="0042769C"/>
    <w:rsid w:val="00432BA0"/>
    <w:rsid w:val="0043469E"/>
    <w:rsid w:val="0046190F"/>
    <w:rsid w:val="004720F0"/>
    <w:rsid w:val="0047652F"/>
    <w:rsid w:val="004768F1"/>
    <w:rsid w:val="00480ED1"/>
    <w:rsid w:val="00495964"/>
    <w:rsid w:val="00497A6D"/>
    <w:rsid w:val="00497F2A"/>
    <w:rsid w:val="004A0968"/>
    <w:rsid w:val="004A0E3A"/>
    <w:rsid w:val="004B4B28"/>
    <w:rsid w:val="004C03C8"/>
    <w:rsid w:val="004C0B2D"/>
    <w:rsid w:val="004C1F61"/>
    <w:rsid w:val="004C4A8A"/>
    <w:rsid w:val="004C7C84"/>
    <w:rsid w:val="004D1B6D"/>
    <w:rsid w:val="004D5C97"/>
    <w:rsid w:val="004D6F8C"/>
    <w:rsid w:val="004D7DB8"/>
    <w:rsid w:val="004E1342"/>
    <w:rsid w:val="004E4752"/>
    <w:rsid w:val="004E6734"/>
    <w:rsid w:val="004F0F44"/>
    <w:rsid w:val="004F4D10"/>
    <w:rsid w:val="005019B7"/>
    <w:rsid w:val="00505856"/>
    <w:rsid w:val="005076B6"/>
    <w:rsid w:val="00520B6D"/>
    <w:rsid w:val="0053037E"/>
    <w:rsid w:val="0053635A"/>
    <w:rsid w:val="0055469F"/>
    <w:rsid w:val="0056560D"/>
    <w:rsid w:val="00567289"/>
    <w:rsid w:val="0057013B"/>
    <w:rsid w:val="00571AE3"/>
    <w:rsid w:val="00574901"/>
    <w:rsid w:val="0057594D"/>
    <w:rsid w:val="00576E7C"/>
    <w:rsid w:val="005827D5"/>
    <w:rsid w:val="005830B3"/>
    <w:rsid w:val="005924D1"/>
    <w:rsid w:val="00595DE5"/>
    <w:rsid w:val="00596D52"/>
    <w:rsid w:val="005A4A04"/>
    <w:rsid w:val="005B51C5"/>
    <w:rsid w:val="005B7215"/>
    <w:rsid w:val="005B7548"/>
    <w:rsid w:val="005C5F15"/>
    <w:rsid w:val="005D0164"/>
    <w:rsid w:val="005D704B"/>
    <w:rsid w:val="005F46B7"/>
    <w:rsid w:val="00605B49"/>
    <w:rsid w:val="006078EF"/>
    <w:rsid w:val="00615C34"/>
    <w:rsid w:val="006210F3"/>
    <w:rsid w:val="0062320E"/>
    <w:rsid w:val="00624A6F"/>
    <w:rsid w:val="00625975"/>
    <w:rsid w:val="00627AB9"/>
    <w:rsid w:val="00630F58"/>
    <w:rsid w:val="006348F0"/>
    <w:rsid w:val="00650189"/>
    <w:rsid w:val="00650696"/>
    <w:rsid w:val="00660914"/>
    <w:rsid w:val="006633A2"/>
    <w:rsid w:val="00664B22"/>
    <w:rsid w:val="006750B8"/>
    <w:rsid w:val="00676F91"/>
    <w:rsid w:val="00691F01"/>
    <w:rsid w:val="00694BA7"/>
    <w:rsid w:val="00697517"/>
    <w:rsid w:val="006C254E"/>
    <w:rsid w:val="006C5F53"/>
    <w:rsid w:val="006D0613"/>
    <w:rsid w:val="006D226A"/>
    <w:rsid w:val="006D7454"/>
    <w:rsid w:val="006F20A5"/>
    <w:rsid w:val="006F4565"/>
    <w:rsid w:val="006F5354"/>
    <w:rsid w:val="0070022F"/>
    <w:rsid w:val="00704D3E"/>
    <w:rsid w:val="007147A0"/>
    <w:rsid w:val="00720EDA"/>
    <w:rsid w:val="00725765"/>
    <w:rsid w:val="00725C62"/>
    <w:rsid w:val="00731C1C"/>
    <w:rsid w:val="007336C3"/>
    <w:rsid w:val="00736396"/>
    <w:rsid w:val="0073702E"/>
    <w:rsid w:val="00742110"/>
    <w:rsid w:val="0074307A"/>
    <w:rsid w:val="0076054F"/>
    <w:rsid w:val="0077175D"/>
    <w:rsid w:val="00773E68"/>
    <w:rsid w:val="007840BF"/>
    <w:rsid w:val="0079237C"/>
    <w:rsid w:val="00792DA0"/>
    <w:rsid w:val="007A1434"/>
    <w:rsid w:val="007A4E35"/>
    <w:rsid w:val="007A6055"/>
    <w:rsid w:val="007D0E86"/>
    <w:rsid w:val="007D29B6"/>
    <w:rsid w:val="007D41E6"/>
    <w:rsid w:val="007E13CC"/>
    <w:rsid w:val="007E4FCB"/>
    <w:rsid w:val="007F1E97"/>
    <w:rsid w:val="007F2A1A"/>
    <w:rsid w:val="007F4D92"/>
    <w:rsid w:val="00801CE8"/>
    <w:rsid w:val="00802D1B"/>
    <w:rsid w:val="00802EE7"/>
    <w:rsid w:val="00810C37"/>
    <w:rsid w:val="00811D87"/>
    <w:rsid w:val="0081714D"/>
    <w:rsid w:val="00820597"/>
    <w:rsid w:val="00822D52"/>
    <w:rsid w:val="00823161"/>
    <w:rsid w:val="008255E2"/>
    <w:rsid w:val="00826C00"/>
    <w:rsid w:val="00830748"/>
    <w:rsid w:val="0083470D"/>
    <w:rsid w:val="00845554"/>
    <w:rsid w:val="00847085"/>
    <w:rsid w:val="00855051"/>
    <w:rsid w:val="0087557E"/>
    <w:rsid w:val="00880260"/>
    <w:rsid w:val="00883F99"/>
    <w:rsid w:val="00894FAD"/>
    <w:rsid w:val="008A6D4C"/>
    <w:rsid w:val="008B09FD"/>
    <w:rsid w:val="008B3880"/>
    <w:rsid w:val="008B5467"/>
    <w:rsid w:val="008D4C6F"/>
    <w:rsid w:val="008E5001"/>
    <w:rsid w:val="008E7293"/>
    <w:rsid w:val="008E7D53"/>
    <w:rsid w:val="008F0831"/>
    <w:rsid w:val="008F0BD8"/>
    <w:rsid w:val="00902FAE"/>
    <w:rsid w:val="00922BE4"/>
    <w:rsid w:val="009265A0"/>
    <w:rsid w:val="00930022"/>
    <w:rsid w:val="00933437"/>
    <w:rsid w:val="00940A91"/>
    <w:rsid w:val="00941C4A"/>
    <w:rsid w:val="00943FAA"/>
    <w:rsid w:val="00944E56"/>
    <w:rsid w:val="009453A6"/>
    <w:rsid w:val="00950522"/>
    <w:rsid w:val="0095117B"/>
    <w:rsid w:val="0095134A"/>
    <w:rsid w:val="009522FB"/>
    <w:rsid w:val="00955874"/>
    <w:rsid w:val="009560E8"/>
    <w:rsid w:val="0096087D"/>
    <w:rsid w:val="009641CC"/>
    <w:rsid w:val="00970CC1"/>
    <w:rsid w:val="009928CA"/>
    <w:rsid w:val="00994A7B"/>
    <w:rsid w:val="009A2670"/>
    <w:rsid w:val="009A7479"/>
    <w:rsid w:val="009B020F"/>
    <w:rsid w:val="009B3C24"/>
    <w:rsid w:val="009B50B0"/>
    <w:rsid w:val="009C04A6"/>
    <w:rsid w:val="009C06BB"/>
    <w:rsid w:val="009C1580"/>
    <w:rsid w:val="009D0E2A"/>
    <w:rsid w:val="009E0DB4"/>
    <w:rsid w:val="009E0E63"/>
    <w:rsid w:val="009E7A3F"/>
    <w:rsid w:val="009F25EF"/>
    <w:rsid w:val="009F6F8C"/>
    <w:rsid w:val="00A062F4"/>
    <w:rsid w:val="00A06A45"/>
    <w:rsid w:val="00A2318B"/>
    <w:rsid w:val="00A307C3"/>
    <w:rsid w:val="00A31B09"/>
    <w:rsid w:val="00A3518F"/>
    <w:rsid w:val="00A41663"/>
    <w:rsid w:val="00A41FE2"/>
    <w:rsid w:val="00A45798"/>
    <w:rsid w:val="00A4713C"/>
    <w:rsid w:val="00A51B48"/>
    <w:rsid w:val="00A6026F"/>
    <w:rsid w:val="00A65F4A"/>
    <w:rsid w:val="00A73250"/>
    <w:rsid w:val="00A847D8"/>
    <w:rsid w:val="00A920FB"/>
    <w:rsid w:val="00A96C45"/>
    <w:rsid w:val="00A97E0E"/>
    <w:rsid w:val="00AA1AD5"/>
    <w:rsid w:val="00AA2FEB"/>
    <w:rsid w:val="00AB1718"/>
    <w:rsid w:val="00AB7D95"/>
    <w:rsid w:val="00AC3EE5"/>
    <w:rsid w:val="00AC601D"/>
    <w:rsid w:val="00AE22FF"/>
    <w:rsid w:val="00AE3CA2"/>
    <w:rsid w:val="00AE5883"/>
    <w:rsid w:val="00AF1A69"/>
    <w:rsid w:val="00B06445"/>
    <w:rsid w:val="00B068C3"/>
    <w:rsid w:val="00B134CB"/>
    <w:rsid w:val="00B1476B"/>
    <w:rsid w:val="00B153E9"/>
    <w:rsid w:val="00B3099B"/>
    <w:rsid w:val="00B35903"/>
    <w:rsid w:val="00B42DC4"/>
    <w:rsid w:val="00B54184"/>
    <w:rsid w:val="00B624EB"/>
    <w:rsid w:val="00B67D59"/>
    <w:rsid w:val="00B75D9C"/>
    <w:rsid w:val="00B75E12"/>
    <w:rsid w:val="00B766EE"/>
    <w:rsid w:val="00B80684"/>
    <w:rsid w:val="00B853DD"/>
    <w:rsid w:val="00B8571E"/>
    <w:rsid w:val="00B86035"/>
    <w:rsid w:val="00B86150"/>
    <w:rsid w:val="00B8667B"/>
    <w:rsid w:val="00B900E7"/>
    <w:rsid w:val="00B9649C"/>
    <w:rsid w:val="00BA08FA"/>
    <w:rsid w:val="00BA1BF2"/>
    <w:rsid w:val="00BA4888"/>
    <w:rsid w:val="00BA48AE"/>
    <w:rsid w:val="00BB1F03"/>
    <w:rsid w:val="00BB58A0"/>
    <w:rsid w:val="00BC6F52"/>
    <w:rsid w:val="00BD26A1"/>
    <w:rsid w:val="00BD5230"/>
    <w:rsid w:val="00BE0C63"/>
    <w:rsid w:val="00BE12D1"/>
    <w:rsid w:val="00BE185F"/>
    <w:rsid w:val="00BE3370"/>
    <w:rsid w:val="00BE5DAE"/>
    <w:rsid w:val="00BE6C6A"/>
    <w:rsid w:val="00BE7980"/>
    <w:rsid w:val="00BF066C"/>
    <w:rsid w:val="00BF15E2"/>
    <w:rsid w:val="00C00BC1"/>
    <w:rsid w:val="00C1007F"/>
    <w:rsid w:val="00C12A11"/>
    <w:rsid w:val="00C16B04"/>
    <w:rsid w:val="00C21508"/>
    <w:rsid w:val="00C27023"/>
    <w:rsid w:val="00C333C8"/>
    <w:rsid w:val="00C36594"/>
    <w:rsid w:val="00C406F9"/>
    <w:rsid w:val="00C56778"/>
    <w:rsid w:val="00C6020B"/>
    <w:rsid w:val="00C671E2"/>
    <w:rsid w:val="00C673C4"/>
    <w:rsid w:val="00C7728C"/>
    <w:rsid w:val="00C86274"/>
    <w:rsid w:val="00C93CB5"/>
    <w:rsid w:val="00C95A05"/>
    <w:rsid w:val="00C96EEF"/>
    <w:rsid w:val="00CA1ABB"/>
    <w:rsid w:val="00CA5BDA"/>
    <w:rsid w:val="00CA5C08"/>
    <w:rsid w:val="00CB12E5"/>
    <w:rsid w:val="00CB20C3"/>
    <w:rsid w:val="00CB274B"/>
    <w:rsid w:val="00CB2EBF"/>
    <w:rsid w:val="00CC3DE3"/>
    <w:rsid w:val="00CD33E2"/>
    <w:rsid w:val="00CD61D1"/>
    <w:rsid w:val="00CD6202"/>
    <w:rsid w:val="00CE57BD"/>
    <w:rsid w:val="00CF4F9A"/>
    <w:rsid w:val="00CF4FD7"/>
    <w:rsid w:val="00D00AE3"/>
    <w:rsid w:val="00D00BCA"/>
    <w:rsid w:val="00D042BC"/>
    <w:rsid w:val="00D04798"/>
    <w:rsid w:val="00D06809"/>
    <w:rsid w:val="00D10839"/>
    <w:rsid w:val="00D2181F"/>
    <w:rsid w:val="00D338DE"/>
    <w:rsid w:val="00D3644A"/>
    <w:rsid w:val="00D36645"/>
    <w:rsid w:val="00D36B1A"/>
    <w:rsid w:val="00D41F29"/>
    <w:rsid w:val="00D420F3"/>
    <w:rsid w:val="00D42CC2"/>
    <w:rsid w:val="00D512CA"/>
    <w:rsid w:val="00D639BF"/>
    <w:rsid w:val="00D63EFE"/>
    <w:rsid w:val="00D65A1D"/>
    <w:rsid w:val="00D71A5C"/>
    <w:rsid w:val="00D848E0"/>
    <w:rsid w:val="00D938E9"/>
    <w:rsid w:val="00D95883"/>
    <w:rsid w:val="00DA2771"/>
    <w:rsid w:val="00DA47F4"/>
    <w:rsid w:val="00DA59BE"/>
    <w:rsid w:val="00DB03DE"/>
    <w:rsid w:val="00DB2480"/>
    <w:rsid w:val="00DB372A"/>
    <w:rsid w:val="00DB5A11"/>
    <w:rsid w:val="00DB7616"/>
    <w:rsid w:val="00DC2293"/>
    <w:rsid w:val="00DD41DA"/>
    <w:rsid w:val="00DD50CD"/>
    <w:rsid w:val="00DD5D78"/>
    <w:rsid w:val="00DE1206"/>
    <w:rsid w:val="00DE3D5D"/>
    <w:rsid w:val="00DF1E23"/>
    <w:rsid w:val="00DF229A"/>
    <w:rsid w:val="00DF5370"/>
    <w:rsid w:val="00E015D2"/>
    <w:rsid w:val="00E10073"/>
    <w:rsid w:val="00E12A42"/>
    <w:rsid w:val="00E36B5C"/>
    <w:rsid w:val="00E415AB"/>
    <w:rsid w:val="00E4197C"/>
    <w:rsid w:val="00E46939"/>
    <w:rsid w:val="00E51F8A"/>
    <w:rsid w:val="00E52537"/>
    <w:rsid w:val="00E53FE6"/>
    <w:rsid w:val="00E55402"/>
    <w:rsid w:val="00E6318B"/>
    <w:rsid w:val="00E63DBB"/>
    <w:rsid w:val="00E70A41"/>
    <w:rsid w:val="00E73FF3"/>
    <w:rsid w:val="00E74F1C"/>
    <w:rsid w:val="00E762AA"/>
    <w:rsid w:val="00E807A3"/>
    <w:rsid w:val="00E87134"/>
    <w:rsid w:val="00E962C5"/>
    <w:rsid w:val="00EB29CC"/>
    <w:rsid w:val="00EC05FB"/>
    <w:rsid w:val="00EC423E"/>
    <w:rsid w:val="00ED54D8"/>
    <w:rsid w:val="00EE1DFA"/>
    <w:rsid w:val="00EE2E9C"/>
    <w:rsid w:val="00EE58F6"/>
    <w:rsid w:val="00EF08E6"/>
    <w:rsid w:val="00EF5E3A"/>
    <w:rsid w:val="00EF76A9"/>
    <w:rsid w:val="00F01E01"/>
    <w:rsid w:val="00F06741"/>
    <w:rsid w:val="00F110F8"/>
    <w:rsid w:val="00F11D8F"/>
    <w:rsid w:val="00F13F74"/>
    <w:rsid w:val="00F219E0"/>
    <w:rsid w:val="00F25582"/>
    <w:rsid w:val="00F27877"/>
    <w:rsid w:val="00F301DE"/>
    <w:rsid w:val="00F31FE8"/>
    <w:rsid w:val="00F3766D"/>
    <w:rsid w:val="00F37BDC"/>
    <w:rsid w:val="00F408CD"/>
    <w:rsid w:val="00F4715C"/>
    <w:rsid w:val="00F521DB"/>
    <w:rsid w:val="00F56B01"/>
    <w:rsid w:val="00F62D54"/>
    <w:rsid w:val="00F64B53"/>
    <w:rsid w:val="00F67EC7"/>
    <w:rsid w:val="00F77ED0"/>
    <w:rsid w:val="00F82554"/>
    <w:rsid w:val="00F964AB"/>
    <w:rsid w:val="00FA1517"/>
    <w:rsid w:val="00FA4F8F"/>
    <w:rsid w:val="00FB2399"/>
    <w:rsid w:val="00FC1B95"/>
    <w:rsid w:val="00FC4691"/>
    <w:rsid w:val="00FC7A68"/>
    <w:rsid w:val="00FD1490"/>
    <w:rsid w:val="00FD33C1"/>
    <w:rsid w:val="00FD7079"/>
    <w:rsid w:val="00FE300A"/>
    <w:rsid w:val="00FE35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02D79"/>
    <w:pPr>
      <w:jc w:val="both"/>
    </w:pPr>
    <w:rPr>
      <w:rFonts w:eastAsiaTheme="minorEastAsia"/>
      <w:sz w:val="24"/>
      <w:lang w:val="en-GB"/>
    </w:rPr>
  </w:style>
  <w:style w:type="paragraph" w:styleId="Heading1">
    <w:name w:val="heading 1"/>
    <w:basedOn w:val="Normal"/>
    <w:next w:val="Normal"/>
    <w:link w:val="Heading1Char"/>
    <w:uiPriority w:val="99"/>
    <w:semiHidden/>
    <w:rsid w:val="00202D7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02D7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02D7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02D7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02D7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02D7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02D7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02D7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02D7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02D79"/>
    <w:rPr>
      <w:rFonts w:ascii="Tahoma" w:hAnsi="Tahoma" w:cs="Tahoma"/>
      <w:sz w:val="16"/>
      <w:szCs w:val="16"/>
    </w:rPr>
  </w:style>
  <w:style w:type="character" w:customStyle="1" w:styleId="BalloonTextChar">
    <w:name w:val="Balloon Text Char"/>
    <w:basedOn w:val="DefaultParagraphFont"/>
    <w:link w:val="BalloonText"/>
    <w:uiPriority w:val="99"/>
    <w:semiHidden/>
    <w:rsid w:val="00202D79"/>
    <w:rPr>
      <w:rFonts w:ascii="Tahoma" w:eastAsiaTheme="minorEastAsia" w:hAnsi="Tahoma" w:cs="Tahoma"/>
      <w:sz w:val="16"/>
      <w:szCs w:val="16"/>
      <w:lang w:val="en-GB"/>
    </w:rPr>
  </w:style>
  <w:style w:type="character" w:styleId="BookTitle">
    <w:name w:val="Book Title"/>
    <w:uiPriority w:val="99"/>
    <w:semiHidden/>
    <w:qFormat/>
    <w:rsid w:val="00202D79"/>
    <w:rPr>
      <w:i/>
      <w:iCs/>
      <w:smallCaps/>
      <w:spacing w:val="5"/>
    </w:rPr>
  </w:style>
  <w:style w:type="paragraph" w:customStyle="1" w:styleId="ECHRHeader">
    <w:name w:val="ECHR_Header"/>
    <w:aliases w:val="Ju_Header"/>
    <w:basedOn w:val="Header"/>
    <w:uiPriority w:val="4"/>
    <w:qFormat/>
    <w:rsid w:val="00202D7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02D79"/>
    <w:pPr>
      <w:jc w:val="left"/>
    </w:pPr>
    <w:rPr>
      <w:sz w:val="8"/>
    </w:rPr>
  </w:style>
  <w:style w:type="character" w:styleId="Strong">
    <w:name w:val="Strong"/>
    <w:uiPriority w:val="99"/>
    <w:semiHidden/>
    <w:qFormat/>
    <w:rsid w:val="00202D79"/>
    <w:rPr>
      <w:b/>
      <w:bCs/>
    </w:rPr>
  </w:style>
  <w:style w:type="paragraph" w:styleId="NoSpacing">
    <w:name w:val="No Spacing"/>
    <w:basedOn w:val="Normal"/>
    <w:link w:val="NoSpacingChar"/>
    <w:semiHidden/>
    <w:qFormat/>
    <w:rsid w:val="00202D79"/>
    <w:rPr>
      <w:sz w:val="22"/>
      <w:lang w:val="en-US"/>
    </w:rPr>
  </w:style>
  <w:style w:type="character" w:customStyle="1" w:styleId="NoSpacingChar">
    <w:name w:val="No Spacing Char"/>
    <w:basedOn w:val="DefaultParagraphFont"/>
    <w:link w:val="NoSpacing"/>
    <w:semiHidden/>
    <w:rsid w:val="00202D79"/>
    <w:rPr>
      <w:rFonts w:eastAsiaTheme="minorEastAsia"/>
    </w:rPr>
  </w:style>
  <w:style w:type="paragraph" w:customStyle="1" w:styleId="ECHRFooterLine">
    <w:name w:val="ECHR_Footer_Line"/>
    <w:aliases w:val="Footer_Line"/>
    <w:basedOn w:val="Normal"/>
    <w:next w:val="ECHRFooter"/>
    <w:uiPriority w:val="57"/>
    <w:semiHidden/>
    <w:rsid w:val="00202D7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02D79"/>
  </w:style>
  <w:style w:type="paragraph" w:customStyle="1" w:styleId="DecList">
    <w:name w:val="Dec_List"/>
    <w:basedOn w:val="Normal"/>
    <w:uiPriority w:val="9"/>
    <w:semiHidden/>
    <w:qFormat/>
    <w:rsid w:val="00202D79"/>
    <w:pPr>
      <w:spacing w:before="240"/>
      <w:ind w:left="284"/>
    </w:pPr>
  </w:style>
  <w:style w:type="paragraph" w:customStyle="1" w:styleId="DummyStyle">
    <w:name w:val="Dummy_Style"/>
    <w:basedOn w:val="Normal"/>
    <w:semiHidden/>
    <w:qFormat/>
    <w:rsid w:val="00202D79"/>
    <w:rPr>
      <w:color w:val="00B050"/>
    </w:rPr>
  </w:style>
  <w:style w:type="paragraph" w:customStyle="1" w:styleId="ECHRTitleCentre3">
    <w:name w:val="ECHR_Title_Centre_3"/>
    <w:aliases w:val="Ju_H_Article"/>
    <w:basedOn w:val="Normal"/>
    <w:next w:val="ECHRParaQuote"/>
    <w:uiPriority w:val="27"/>
    <w:qFormat/>
    <w:rsid w:val="00202D7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02D7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02D79"/>
    <w:pPr>
      <w:numPr>
        <w:numId w:val="34"/>
      </w:numPr>
      <w:jc w:val="left"/>
    </w:pPr>
    <w:rPr>
      <w:b/>
    </w:rPr>
  </w:style>
  <w:style w:type="paragraph" w:customStyle="1" w:styleId="JuCourt">
    <w:name w:val="Ju_Court"/>
    <w:basedOn w:val="Normal"/>
    <w:next w:val="Normal"/>
    <w:uiPriority w:val="16"/>
    <w:qFormat/>
    <w:rsid w:val="00202D7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02D79"/>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02D79"/>
    <w:pPr>
      <w:spacing w:after="240"/>
      <w:jc w:val="center"/>
      <w:outlineLvl w:val="0"/>
    </w:pPr>
    <w:rPr>
      <w:rFonts w:asciiTheme="majorHAnsi" w:hAnsiTheme="majorHAnsi"/>
    </w:rPr>
  </w:style>
  <w:style w:type="character" w:customStyle="1" w:styleId="JUNAMES">
    <w:name w:val="JU_NAMES"/>
    <w:uiPriority w:val="17"/>
    <w:qFormat/>
    <w:rsid w:val="00202D79"/>
    <w:rPr>
      <w:caps w:val="0"/>
      <w:smallCaps/>
    </w:rPr>
  </w:style>
  <w:style w:type="paragraph" w:styleId="Title">
    <w:name w:val="Title"/>
    <w:basedOn w:val="Normal"/>
    <w:next w:val="Normal"/>
    <w:link w:val="TitleChar"/>
    <w:uiPriority w:val="99"/>
    <w:semiHidden/>
    <w:qFormat/>
    <w:rsid w:val="00202D7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02D7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02D7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02D7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02D7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02D7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02D79"/>
    <w:pPr>
      <w:keepNext/>
      <w:keepLines/>
      <w:spacing w:before="240" w:after="120"/>
      <w:ind w:left="1236"/>
    </w:pPr>
    <w:rPr>
      <w:sz w:val="20"/>
      <w:lang w:val="en-GB"/>
    </w:rPr>
  </w:style>
  <w:style w:type="paragraph" w:customStyle="1" w:styleId="JuParaSub">
    <w:name w:val="Ju_Para_Sub"/>
    <w:basedOn w:val="ECHRPara"/>
    <w:uiPriority w:val="13"/>
    <w:qFormat/>
    <w:rsid w:val="00202D79"/>
    <w:pPr>
      <w:ind w:left="284"/>
    </w:pPr>
  </w:style>
  <w:style w:type="paragraph" w:customStyle="1" w:styleId="JuQuotSub">
    <w:name w:val="Ju_Quot_Sub"/>
    <w:basedOn w:val="ECHRParaQuote"/>
    <w:uiPriority w:val="15"/>
    <w:qFormat/>
    <w:rsid w:val="00202D79"/>
    <w:pPr>
      <w:ind w:left="567"/>
    </w:pPr>
  </w:style>
  <w:style w:type="paragraph" w:customStyle="1" w:styleId="JuTitle">
    <w:name w:val="Ju_Title"/>
    <w:basedOn w:val="Normal"/>
    <w:next w:val="ECHRPara"/>
    <w:uiPriority w:val="3"/>
    <w:semiHidden/>
    <w:qFormat/>
    <w:rsid w:val="00202D79"/>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202D7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02D79"/>
    <w:rPr>
      <w:sz w:val="24"/>
      <w:lang w:val="en-GB"/>
    </w:rPr>
  </w:style>
  <w:style w:type="character" w:customStyle="1" w:styleId="Heading1Char">
    <w:name w:val="Heading 1 Char"/>
    <w:basedOn w:val="DefaultParagraphFont"/>
    <w:link w:val="Heading1"/>
    <w:uiPriority w:val="99"/>
    <w:semiHidden/>
    <w:rsid w:val="00202D7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02D7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02D7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02D79"/>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202D79"/>
    <w:pPr>
      <w:ind w:left="635" w:hanging="357"/>
      <w:outlineLvl w:val="2"/>
    </w:pPr>
  </w:style>
  <w:style w:type="paragraph" w:customStyle="1" w:styleId="JuCase">
    <w:name w:val="Ju_Case"/>
    <w:basedOn w:val="Normal"/>
    <w:next w:val="ECHRPara"/>
    <w:uiPriority w:val="10"/>
    <w:rsid w:val="00202D79"/>
    <w:pPr>
      <w:ind w:firstLine="284"/>
    </w:pPr>
    <w:rPr>
      <w:b/>
    </w:rPr>
  </w:style>
  <w:style w:type="character" w:customStyle="1" w:styleId="Heading3Char">
    <w:name w:val="Heading 3 Char"/>
    <w:basedOn w:val="DefaultParagraphFont"/>
    <w:link w:val="Heading3"/>
    <w:uiPriority w:val="99"/>
    <w:semiHidden/>
    <w:rsid w:val="00202D7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02D7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02D79"/>
    <w:rPr>
      <w:rFonts w:asciiTheme="majorHAnsi" w:eastAsiaTheme="majorEastAsia" w:hAnsiTheme="majorHAnsi" w:cstheme="majorBidi"/>
      <w:b/>
      <w:bCs/>
      <w:color w:val="808080"/>
    </w:rPr>
  </w:style>
  <w:style w:type="character" w:styleId="SubtleEmphasis">
    <w:name w:val="Subtle Emphasis"/>
    <w:uiPriority w:val="99"/>
    <w:semiHidden/>
    <w:qFormat/>
    <w:rsid w:val="00202D7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02D79"/>
    <w:pPr>
      <w:keepNext/>
      <w:keepLines/>
      <w:spacing w:before="720" w:after="240"/>
      <w:outlineLvl w:val="0"/>
    </w:pPr>
    <w:rPr>
      <w:rFonts w:asciiTheme="majorHAnsi" w:hAnsiTheme="majorHAnsi"/>
      <w:sz w:val="28"/>
    </w:rPr>
  </w:style>
  <w:style w:type="character" w:styleId="Emphasis">
    <w:name w:val="Emphasis"/>
    <w:uiPriority w:val="99"/>
    <w:semiHidden/>
    <w:qFormat/>
    <w:rsid w:val="00202D79"/>
    <w:rPr>
      <w:b/>
      <w:bCs/>
      <w:i/>
      <w:iCs/>
      <w:spacing w:val="10"/>
      <w:bdr w:val="none" w:sz="0" w:space="0" w:color="auto"/>
      <w:shd w:val="clear" w:color="auto" w:fill="auto"/>
    </w:rPr>
  </w:style>
  <w:style w:type="paragraph" w:styleId="Footer">
    <w:name w:val="footer"/>
    <w:basedOn w:val="Normal"/>
    <w:link w:val="FooterChar"/>
    <w:uiPriority w:val="57"/>
    <w:semiHidden/>
    <w:rsid w:val="00202D7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02D79"/>
    <w:rPr>
      <w:sz w:val="24"/>
      <w:lang w:val="en-GB"/>
    </w:rPr>
  </w:style>
  <w:style w:type="character" w:styleId="FootnoteReference">
    <w:name w:val="footnote reference"/>
    <w:basedOn w:val="DefaultParagraphFont"/>
    <w:uiPriority w:val="99"/>
    <w:semiHidden/>
    <w:rsid w:val="00202D79"/>
    <w:rPr>
      <w:vertAlign w:val="superscript"/>
    </w:rPr>
  </w:style>
  <w:style w:type="paragraph" w:styleId="FootnoteText">
    <w:name w:val="footnote text"/>
    <w:basedOn w:val="Normal"/>
    <w:link w:val="FootnoteTextChar"/>
    <w:uiPriority w:val="99"/>
    <w:semiHidden/>
    <w:rsid w:val="00202D79"/>
    <w:rPr>
      <w:sz w:val="20"/>
      <w:szCs w:val="20"/>
    </w:rPr>
  </w:style>
  <w:style w:type="character" w:customStyle="1" w:styleId="FootnoteTextChar">
    <w:name w:val="Footnote Text Char"/>
    <w:basedOn w:val="DefaultParagraphFont"/>
    <w:link w:val="FootnoteText"/>
    <w:uiPriority w:val="99"/>
    <w:semiHidden/>
    <w:rsid w:val="00202D79"/>
    <w:rPr>
      <w:rFonts w:eastAsiaTheme="minorEastAsia"/>
      <w:sz w:val="20"/>
      <w:szCs w:val="20"/>
      <w:lang w:val="en-GB"/>
    </w:rPr>
  </w:style>
  <w:style w:type="character" w:customStyle="1" w:styleId="Heading6Char">
    <w:name w:val="Heading 6 Char"/>
    <w:basedOn w:val="DefaultParagraphFont"/>
    <w:link w:val="Heading6"/>
    <w:uiPriority w:val="99"/>
    <w:semiHidden/>
    <w:rsid w:val="00202D7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02D7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02D7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02D7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02D79"/>
    <w:rPr>
      <w:color w:val="0072BC" w:themeColor="hyperlink"/>
      <w:u w:val="single"/>
    </w:rPr>
  </w:style>
  <w:style w:type="character" w:styleId="IntenseEmphasis">
    <w:name w:val="Intense Emphasis"/>
    <w:uiPriority w:val="99"/>
    <w:semiHidden/>
    <w:qFormat/>
    <w:rsid w:val="00202D79"/>
    <w:rPr>
      <w:b/>
      <w:bCs/>
    </w:rPr>
  </w:style>
  <w:style w:type="paragraph" w:styleId="IntenseQuote">
    <w:name w:val="Intense Quote"/>
    <w:basedOn w:val="Normal"/>
    <w:next w:val="Normal"/>
    <w:link w:val="IntenseQuoteChar"/>
    <w:uiPriority w:val="99"/>
    <w:semiHidden/>
    <w:qFormat/>
    <w:rsid w:val="00202D7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02D79"/>
    <w:rPr>
      <w:rFonts w:eastAsiaTheme="minorEastAsia"/>
      <w:b/>
      <w:bCs/>
      <w:i/>
      <w:iCs/>
      <w:lang w:bidi="en-US"/>
    </w:rPr>
  </w:style>
  <w:style w:type="character" w:styleId="IntenseReference">
    <w:name w:val="Intense Reference"/>
    <w:uiPriority w:val="99"/>
    <w:semiHidden/>
    <w:qFormat/>
    <w:rsid w:val="00202D79"/>
    <w:rPr>
      <w:smallCaps/>
      <w:spacing w:val="5"/>
      <w:u w:val="single"/>
    </w:rPr>
  </w:style>
  <w:style w:type="paragraph" w:styleId="ListParagraph">
    <w:name w:val="List Paragraph"/>
    <w:basedOn w:val="Normal"/>
    <w:uiPriority w:val="99"/>
    <w:semiHidden/>
    <w:qFormat/>
    <w:rsid w:val="00202D7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02D7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02D79"/>
    <w:rPr>
      <w:rFonts w:eastAsiaTheme="minorEastAsia"/>
      <w:i/>
      <w:iCs/>
      <w:lang w:bidi="en-US"/>
    </w:rPr>
  </w:style>
  <w:style w:type="character" w:styleId="SubtleReference">
    <w:name w:val="Subtle Reference"/>
    <w:uiPriority w:val="99"/>
    <w:semiHidden/>
    <w:qFormat/>
    <w:rsid w:val="00202D79"/>
    <w:rPr>
      <w:smallCaps/>
    </w:rPr>
  </w:style>
  <w:style w:type="table" w:styleId="TableGrid">
    <w:name w:val="Table Grid"/>
    <w:basedOn w:val="TableNormal"/>
    <w:uiPriority w:val="59"/>
    <w:semiHidden/>
    <w:rsid w:val="00202D7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02D7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02D7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02D7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02D7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02D7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02D7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02D7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02D79"/>
    <w:pPr>
      <w:spacing w:before="120" w:after="120"/>
      <w:ind w:left="425" w:firstLine="142"/>
    </w:pPr>
    <w:rPr>
      <w:sz w:val="20"/>
    </w:rPr>
  </w:style>
  <w:style w:type="paragraph" w:customStyle="1" w:styleId="ECHRPara">
    <w:name w:val="ECHR_Para"/>
    <w:aliases w:val="Ju_Para"/>
    <w:basedOn w:val="Normal"/>
    <w:link w:val="ECHRParaChar"/>
    <w:uiPriority w:val="12"/>
    <w:qFormat/>
    <w:rsid w:val="00202D7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02D7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02D7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02D79"/>
    <w:pPr>
      <w:ind w:left="340" w:hanging="340"/>
    </w:pPr>
  </w:style>
  <w:style w:type="paragraph" w:customStyle="1" w:styleId="JuSigned">
    <w:name w:val="Ju_Signed"/>
    <w:basedOn w:val="Normal"/>
    <w:next w:val="JuParaLast"/>
    <w:uiPriority w:val="32"/>
    <w:qFormat/>
    <w:rsid w:val="00202D79"/>
    <w:pPr>
      <w:tabs>
        <w:tab w:val="center" w:pos="851"/>
        <w:tab w:val="center" w:pos="6407"/>
      </w:tabs>
      <w:spacing w:before="720"/>
      <w:jc w:val="left"/>
    </w:pPr>
  </w:style>
  <w:style w:type="paragraph" w:customStyle="1" w:styleId="JuParaLast">
    <w:name w:val="Ju_Para_Last"/>
    <w:basedOn w:val="Normal"/>
    <w:next w:val="ECHRPara"/>
    <w:uiPriority w:val="30"/>
    <w:qFormat/>
    <w:rsid w:val="00202D79"/>
    <w:pPr>
      <w:keepNext/>
      <w:keepLines/>
      <w:spacing w:before="240"/>
      <w:ind w:firstLine="284"/>
    </w:pPr>
  </w:style>
  <w:style w:type="paragraph" w:customStyle="1" w:styleId="OpiHa">
    <w:name w:val="Opi_H_a"/>
    <w:basedOn w:val="ECHRHeading3"/>
    <w:uiPriority w:val="43"/>
    <w:qFormat/>
    <w:rsid w:val="00202D79"/>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02D79"/>
    <w:pPr>
      <w:ind w:left="346" w:firstLine="0"/>
    </w:pPr>
  </w:style>
  <w:style w:type="paragraph" w:customStyle="1" w:styleId="JuListi">
    <w:name w:val="Ju_List_i"/>
    <w:basedOn w:val="Normal"/>
    <w:next w:val="JuLista"/>
    <w:uiPriority w:val="28"/>
    <w:qFormat/>
    <w:rsid w:val="00202D7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02D79"/>
    <w:rPr>
      <w:vertAlign w:val="superscript"/>
    </w:rPr>
  </w:style>
  <w:style w:type="paragraph" w:styleId="EndnoteText">
    <w:name w:val="endnote text"/>
    <w:basedOn w:val="Normal"/>
    <w:link w:val="EndnoteTextChar"/>
    <w:uiPriority w:val="99"/>
    <w:semiHidden/>
    <w:rsid w:val="00202D79"/>
    <w:rPr>
      <w:sz w:val="20"/>
      <w:szCs w:val="20"/>
    </w:rPr>
  </w:style>
  <w:style w:type="character" w:customStyle="1" w:styleId="EndnoteTextChar">
    <w:name w:val="Endnote Text Char"/>
    <w:basedOn w:val="DefaultParagraphFont"/>
    <w:link w:val="EndnoteText"/>
    <w:uiPriority w:val="99"/>
    <w:semiHidden/>
    <w:rsid w:val="00202D7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202D79"/>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02D7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02D7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02D7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202D79"/>
    <w:pPr>
      <w:ind w:left="1037" w:hanging="357"/>
      <w:outlineLvl w:val="4"/>
    </w:pPr>
    <w:rPr>
      <w:b w:val="0"/>
      <w:i/>
    </w:rPr>
  </w:style>
  <w:style w:type="paragraph" w:customStyle="1" w:styleId="OpiPara">
    <w:name w:val="Opi_Para"/>
    <w:basedOn w:val="ECHRPara"/>
    <w:uiPriority w:val="46"/>
    <w:qFormat/>
    <w:rsid w:val="00202D79"/>
  </w:style>
  <w:style w:type="character" w:styleId="PlaceholderText">
    <w:name w:val="Placeholder Text"/>
    <w:basedOn w:val="DefaultParagraphFont"/>
    <w:uiPriority w:val="99"/>
    <w:semiHidden/>
    <w:rsid w:val="00202D7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02D7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02D7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202D79"/>
  </w:style>
  <w:style w:type="paragraph" w:customStyle="1" w:styleId="OpiQuot">
    <w:name w:val="Opi_Quot"/>
    <w:basedOn w:val="ECHRParaQuote"/>
    <w:uiPriority w:val="48"/>
    <w:qFormat/>
    <w:rsid w:val="00202D79"/>
  </w:style>
  <w:style w:type="paragraph" w:customStyle="1" w:styleId="OpiQuotSub">
    <w:name w:val="Opi_Quot_Sub"/>
    <w:basedOn w:val="JuQuotSub"/>
    <w:uiPriority w:val="49"/>
    <w:qFormat/>
    <w:rsid w:val="00202D79"/>
  </w:style>
  <w:style w:type="paragraph" w:customStyle="1" w:styleId="OpiTranslation">
    <w:name w:val="Opi_Translation"/>
    <w:basedOn w:val="Normal"/>
    <w:next w:val="OpiPara"/>
    <w:uiPriority w:val="40"/>
    <w:qFormat/>
    <w:rsid w:val="00202D79"/>
    <w:pPr>
      <w:jc w:val="center"/>
      <w:outlineLvl w:val="0"/>
    </w:pPr>
    <w:rPr>
      <w:i/>
    </w:rPr>
  </w:style>
  <w:style w:type="paragraph" w:styleId="NoteHeading">
    <w:name w:val="Note Heading"/>
    <w:basedOn w:val="Normal"/>
    <w:next w:val="Normal"/>
    <w:link w:val="NoteHeadingChar"/>
    <w:uiPriority w:val="99"/>
    <w:semiHidden/>
    <w:rsid w:val="005830B3"/>
  </w:style>
  <w:style w:type="character" w:customStyle="1" w:styleId="NoteHeadingChar">
    <w:name w:val="Note Heading Char"/>
    <w:basedOn w:val="DefaultParagraphFont"/>
    <w:link w:val="NoteHeading"/>
    <w:uiPriority w:val="99"/>
    <w:semiHidden/>
    <w:rsid w:val="005830B3"/>
    <w:rPr>
      <w:rFonts w:eastAsiaTheme="minorEastAsia"/>
      <w:sz w:val="24"/>
      <w:lang w:val="en-GB"/>
    </w:rPr>
  </w:style>
  <w:style w:type="paragraph" w:customStyle="1" w:styleId="JuHeaderLandscape">
    <w:name w:val="Ju_Header_Landscape"/>
    <w:basedOn w:val="ECHRHeader"/>
    <w:uiPriority w:val="4"/>
    <w:qFormat/>
    <w:rsid w:val="00202D7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0B32C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794155">
      <w:bodyDiv w:val="1"/>
      <w:marLeft w:val="0"/>
      <w:marRight w:val="0"/>
      <w:marTop w:val="0"/>
      <w:marBottom w:val="0"/>
      <w:divBdr>
        <w:top w:val="none" w:sz="0" w:space="0" w:color="auto"/>
        <w:left w:val="none" w:sz="0" w:space="0" w:color="auto"/>
        <w:bottom w:val="none" w:sz="0" w:space="0" w:color="auto"/>
        <w:right w:val="none" w:sz="0" w:space="0" w:color="auto"/>
      </w:divBdr>
      <w:divsChild>
        <w:div w:id="294219004">
          <w:marLeft w:val="0"/>
          <w:marRight w:val="0"/>
          <w:marTop w:val="0"/>
          <w:marBottom w:val="0"/>
          <w:divBdr>
            <w:top w:val="none" w:sz="0" w:space="0" w:color="auto"/>
            <w:left w:val="none" w:sz="0" w:space="0" w:color="auto"/>
            <w:bottom w:val="none" w:sz="0" w:space="0" w:color="auto"/>
            <w:right w:val="none" w:sz="0" w:space="0" w:color="auto"/>
          </w:divBdr>
          <w:divsChild>
            <w:div w:id="1858736603">
              <w:marLeft w:val="0"/>
              <w:marRight w:val="0"/>
              <w:marTop w:val="0"/>
              <w:marBottom w:val="0"/>
              <w:divBdr>
                <w:top w:val="none" w:sz="0" w:space="0" w:color="auto"/>
                <w:left w:val="none" w:sz="0" w:space="0" w:color="auto"/>
                <w:bottom w:val="none" w:sz="0" w:space="0" w:color="auto"/>
                <w:right w:val="none" w:sz="0" w:space="0" w:color="auto"/>
              </w:divBdr>
              <w:divsChild>
                <w:div w:id="1268537243">
                  <w:marLeft w:val="0"/>
                  <w:marRight w:val="0"/>
                  <w:marTop w:val="0"/>
                  <w:marBottom w:val="0"/>
                  <w:divBdr>
                    <w:top w:val="none" w:sz="0" w:space="0" w:color="auto"/>
                    <w:left w:val="none" w:sz="0" w:space="0" w:color="auto"/>
                    <w:bottom w:val="none" w:sz="0" w:space="0" w:color="auto"/>
                    <w:right w:val="none" w:sz="0" w:space="0" w:color="auto"/>
                  </w:divBdr>
                  <w:divsChild>
                    <w:div w:id="372657633">
                      <w:marLeft w:val="0"/>
                      <w:marRight w:val="0"/>
                      <w:marTop w:val="0"/>
                      <w:marBottom w:val="0"/>
                      <w:divBdr>
                        <w:top w:val="none" w:sz="0" w:space="0" w:color="auto"/>
                        <w:left w:val="none" w:sz="0" w:space="0" w:color="auto"/>
                        <w:bottom w:val="none" w:sz="0" w:space="0" w:color="auto"/>
                        <w:right w:val="none" w:sz="0" w:space="0" w:color="auto"/>
                      </w:divBdr>
                      <w:divsChild>
                        <w:div w:id="1185631885">
                          <w:marLeft w:val="0"/>
                          <w:marRight w:val="0"/>
                          <w:marTop w:val="0"/>
                          <w:marBottom w:val="0"/>
                          <w:divBdr>
                            <w:top w:val="none" w:sz="0" w:space="0" w:color="auto"/>
                            <w:left w:val="none" w:sz="0" w:space="0" w:color="auto"/>
                            <w:bottom w:val="none" w:sz="0" w:space="0" w:color="auto"/>
                            <w:right w:val="none" w:sz="0" w:space="0" w:color="auto"/>
                          </w:divBdr>
                          <w:divsChild>
                            <w:div w:id="79167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766117-5C67-4F23-A2C2-C90BCFCD5E8C}"/>
</file>

<file path=customXml/itemProps2.xml><?xml version="1.0" encoding="utf-8"?>
<ds:datastoreItem xmlns:ds="http://schemas.openxmlformats.org/officeDocument/2006/customXml" ds:itemID="{01C9911F-BFBA-4F4B-9F0D-1B8D24D5644B}"/>
</file>

<file path=customXml/itemProps3.xml><?xml version="1.0" encoding="utf-8"?>
<ds:datastoreItem xmlns:ds="http://schemas.openxmlformats.org/officeDocument/2006/customXml" ds:itemID="{633E164B-34C0-47E8-80CE-05BCE87A6401}"/>
</file>

<file path=customXml/itemProps4.xml><?xml version="1.0" encoding="utf-8"?>
<ds:datastoreItem xmlns:ds="http://schemas.openxmlformats.org/officeDocument/2006/customXml" ds:itemID="{435E62F4-93D6-4F06-AE8E-79C1A07AC53A}"/>
</file>

<file path=docProps/app.xml><?xml version="1.0" encoding="utf-8"?>
<Properties xmlns="http://schemas.openxmlformats.org/officeDocument/2006/extended-properties" xmlns:vt="http://schemas.openxmlformats.org/officeDocument/2006/docPropsVTypes">
  <Template>Normal.dotm</Template>
  <TotalTime>0</TotalTime>
  <Pages>1</Pages>
  <Words>4335</Words>
  <Characters>24711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21314/15</vt:lpwstr>
  </property>
  <property fmtid="{D5CDD505-2E9C-101B-9397-08002B2CF9AE}" pid="4" name="CASEID">
    <vt:lpwstr>1131672</vt:lpwstr>
  </property>
  <property fmtid="{D5CDD505-2E9C-101B-9397-08002B2CF9AE}" pid="5" name="ContentTypeId">
    <vt:lpwstr>0x010100558EB02BDB9E204AB350EDD385B68E10</vt:lpwstr>
  </property>
</Properties>
</file>