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6.xml" ContentType="application/vnd.openxmlformats-officedocument.wordprocessingml.header+xml"/>
  <Override PartName="/word/header2.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10D7C" w:rsidR="008F13D7" w:rsidP="00610D7C" w:rsidRDefault="008F13D7">
      <w:pPr>
        <w:jc w:val="center"/>
      </w:pPr>
    </w:p>
    <w:p w:rsidRPr="00610D7C" w:rsidR="008F13D7" w:rsidP="00610D7C" w:rsidRDefault="008F13D7">
      <w:pPr>
        <w:jc w:val="center"/>
      </w:pPr>
    </w:p>
    <w:p w:rsidRPr="00610D7C" w:rsidR="00D420F3" w:rsidP="00610D7C" w:rsidRDefault="006B335D">
      <w:pPr>
        <w:jc w:val="center"/>
      </w:pPr>
      <w:r w:rsidRPr="00610D7C">
        <w:t>SECOND SECTION</w:t>
      </w:r>
    </w:p>
    <w:p w:rsidRPr="00610D7C" w:rsidR="008F13D7" w:rsidP="00610D7C" w:rsidRDefault="008F13D7">
      <w:pPr>
        <w:jc w:val="center"/>
      </w:pPr>
    </w:p>
    <w:p w:rsidRPr="00610D7C" w:rsidR="008F13D7" w:rsidP="00610D7C" w:rsidRDefault="008F13D7">
      <w:pPr>
        <w:jc w:val="center"/>
      </w:pPr>
    </w:p>
    <w:p w:rsidRPr="00610D7C" w:rsidR="008F13D7" w:rsidP="00610D7C" w:rsidRDefault="008F13D7">
      <w:pPr>
        <w:jc w:val="center"/>
      </w:pPr>
    </w:p>
    <w:p w:rsidRPr="00610D7C" w:rsidR="008F13D7" w:rsidP="00610D7C" w:rsidRDefault="008F13D7">
      <w:pPr>
        <w:jc w:val="center"/>
      </w:pPr>
    </w:p>
    <w:p w:rsidRPr="00610D7C" w:rsidR="008F13D7" w:rsidP="00610D7C" w:rsidRDefault="008F13D7">
      <w:pPr>
        <w:jc w:val="center"/>
      </w:pPr>
    </w:p>
    <w:p w:rsidRPr="00610D7C" w:rsidR="00D420F3" w:rsidP="00610D7C" w:rsidRDefault="0077175D">
      <w:pPr>
        <w:jc w:val="center"/>
        <w:rPr>
          <w:b/>
        </w:rPr>
      </w:pPr>
      <w:r w:rsidRPr="00610D7C">
        <w:rPr>
          <w:b/>
        </w:rPr>
        <w:t xml:space="preserve">CASE OF </w:t>
      </w:r>
      <w:r w:rsidRPr="00610D7C" w:rsidR="006B335D">
        <w:rPr>
          <w:b/>
        </w:rPr>
        <w:t>NIKITIN</w:t>
      </w:r>
      <w:r w:rsidRPr="00610D7C" w:rsidR="008B4A25">
        <w:rPr>
          <w:b/>
        </w:rPr>
        <w:t xml:space="preserve"> </w:t>
      </w:r>
      <w:r w:rsidRPr="00610D7C" w:rsidR="002753EA">
        <w:rPr>
          <w:b/>
        </w:rPr>
        <w:t xml:space="preserve">AND OTHERS </w:t>
      </w:r>
      <w:r w:rsidRPr="00610D7C" w:rsidR="006B335D">
        <w:rPr>
          <w:b/>
        </w:rPr>
        <w:t>v. ESTONIA</w:t>
      </w:r>
    </w:p>
    <w:p w:rsidRPr="00610D7C" w:rsidR="00D420F3" w:rsidP="00610D7C" w:rsidRDefault="00D420F3">
      <w:pPr>
        <w:jc w:val="center"/>
      </w:pPr>
    </w:p>
    <w:p w:rsidRPr="00610D7C" w:rsidR="00D420F3" w:rsidP="00610D7C" w:rsidRDefault="0077175D">
      <w:pPr>
        <w:jc w:val="center"/>
        <w:rPr>
          <w:i/>
        </w:rPr>
      </w:pPr>
      <w:r w:rsidRPr="00610D7C">
        <w:rPr>
          <w:i/>
        </w:rPr>
        <w:t>(</w:t>
      </w:r>
      <w:r w:rsidRPr="00610D7C" w:rsidR="006B335D">
        <w:rPr>
          <w:i/>
        </w:rPr>
        <w:t>Applications nos. 23226/16</w:t>
      </w:r>
      <w:r w:rsidRPr="00610D7C" w:rsidR="002753EA">
        <w:rPr>
          <w:i/>
        </w:rPr>
        <w:t xml:space="preserve"> and 6 others</w:t>
      </w:r>
      <w:r w:rsidRPr="00610D7C">
        <w:rPr>
          <w:i/>
        </w:rPr>
        <w:t>)</w:t>
      </w:r>
    </w:p>
    <w:p w:rsidRPr="00610D7C" w:rsidR="00D420F3" w:rsidP="00610D7C" w:rsidRDefault="00D420F3">
      <w:pPr>
        <w:jc w:val="center"/>
      </w:pPr>
    </w:p>
    <w:p w:rsidRPr="00610D7C" w:rsidR="00D420F3" w:rsidP="00610D7C" w:rsidRDefault="00D420F3">
      <w:pPr>
        <w:jc w:val="center"/>
      </w:pPr>
    </w:p>
    <w:p w:rsidRPr="00610D7C" w:rsidR="00D420F3" w:rsidP="00610D7C" w:rsidRDefault="00D420F3">
      <w:pPr>
        <w:jc w:val="center"/>
      </w:pPr>
    </w:p>
    <w:p w:rsidRPr="00610D7C" w:rsidR="00D420F3" w:rsidP="00610D7C" w:rsidRDefault="00D420F3">
      <w:pPr>
        <w:jc w:val="center"/>
      </w:pPr>
    </w:p>
    <w:p w:rsidRPr="00610D7C" w:rsidR="00855808" w:rsidP="00610D7C" w:rsidRDefault="00855808">
      <w:pPr>
        <w:jc w:val="center"/>
      </w:pPr>
    </w:p>
    <w:p w:rsidRPr="00610D7C" w:rsidR="00855808" w:rsidP="00610D7C" w:rsidRDefault="00855808">
      <w:pPr>
        <w:jc w:val="center"/>
      </w:pPr>
    </w:p>
    <w:p w:rsidRPr="00610D7C" w:rsidR="00855808" w:rsidP="00610D7C" w:rsidRDefault="00855808">
      <w:pPr>
        <w:jc w:val="center"/>
      </w:pPr>
    </w:p>
    <w:p w:rsidRPr="00610D7C" w:rsidR="00D420F3" w:rsidP="00610D7C" w:rsidRDefault="00D420F3">
      <w:pPr>
        <w:jc w:val="center"/>
      </w:pPr>
    </w:p>
    <w:p w:rsidRPr="00610D7C" w:rsidR="00D420F3" w:rsidP="00610D7C" w:rsidRDefault="00D420F3">
      <w:pPr>
        <w:jc w:val="center"/>
      </w:pPr>
    </w:p>
    <w:p w:rsidRPr="00610D7C" w:rsidR="00D420F3" w:rsidP="00610D7C" w:rsidRDefault="008F13D7">
      <w:pPr>
        <w:jc w:val="center"/>
        <w:rPr>
          <w:szCs w:val="24"/>
        </w:rPr>
      </w:pPr>
      <w:r w:rsidRPr="00610D7C">
        <w:rPr>
          <w:szCs w:val="24"/>
        </w:rPr>
        <w:t>JUDGMENT</w:t>
      </w:r>
    </w:p>
    <w:p w:rsidRPr="00610D7C" w:rsidR="00CB20C3" w:rsidP="00610D7C" w:rsidRDefault="00CB20C3">
      <w:pPr>
        <w:jc w:val="center"/>
      </w:pPr>
    </w:p>
    <w:p w:rsidRPr="00610D7C" w:rsidR="00AA78FF" w:rsidP="00610D7C" w:rsidRDefault="00AA78FF">
      <w:pPr>
        <w:jc w:val="center"/>
      </w:pPr>
    </w:p>
    <w:p w:rsidRPr="00610D7C" w:rsidR="008F13D7" w:rsidP="00610D7C" w:rsidRDefault="008F13D7">
      <w:pPr>
        <w:jc w:val="center"/>
      </w:pPr>
      <w:r w:rsidRPr="00610D7C">
        <w:t>STRASBOURG</w:t>
      </w:r>
    </w:p>
    <w:p w:rsidRPr="00610D7C" w:rsidR="008F13D7" w:rsidP="00610D7C" w:rsidRDefault="008F13D7">
      <w:pPr>
        <w:jc w:val="center"/>
      </w:pPr>
    </w:p>
    <w:p w:rsidRPr="00610D7C" w:rsidR="008F13D7" w:rsidP="00610D7C" w:rsidRDefault="008F13D7">
      <w:pPr>
        <w:jc w:val="center"/>
      </w:pPr>
      <w:r w:rsidRPr="00610D7C">
        <w:t>29 January 201</w:t>
      </w:r>
      <w:r w:rsidRPr="00610D7C" w:rsidR="002B1969">
        <w:t>9</w:t>
      </w:r>
    </w:p>
    <w:p w:rsidRPr="00610D7C" w:rsidR="008F13D7" w:rsidP="00610D7C" w:rsidRDefault="008F13D7">
      <w:pPr>
        <w:jc w:val="center"/>
      </w:pPr>
    </w:p>
    <w:p w:rsidRPr="00610D7C" w:rsidR="00855808" w:rsidP="00610D7C" w:rsidRDefault="00855808">
      <w:pPr>
        <w:jc w:val="center"/>
      </w:pPr>
    </w:p>
    <w:p w:rsidRPr="00610D7C" w:rsidR="00610D7C" w:rsidP="00610D7C" w:rsidRDefault="00610D7C">
      <w:pPr>
        <w:pStyle w:val="jucase0"/>
        <w:ind w:firstLine="0"/>
        <w:jc w:val="center"/>
        <w:rPr>
          <w:color w:val="FF0000"/>
          <w:sz w:val="28"/>
          <w:szCs w:val="28"/>
          <w:u w:val="single"/>
        </w:rPr>
      </w:pPr>
      <w:r w:rsidRPr="00610D7C">
        <w:rPr>
          <w:color w:val="FF0000"/>
          <w:sz w:val="28"/>
          <w:szCs w:val="28"/>
          <w:u w:val="single"/>
        </w:rPr>
        <w:t>FINAL</w:t>
      </w:r>
    </w:p>
    <w:p w:rsidRPr="00610D7C" w:rsidR="00610D7C" w:rsidP="00610D7C" w:rsidRDefault="00610D7C">
      <w:pPr>
        <w:pStyle w:val="jupara"/>
        <w:tabs>
          <w:tab w:val="left" w:pos="4650"/>
        </w:tabs>
        <w:ind w:firstLine="0"/>
        <w:jc w:val="center"/>
        <w:rPr>
          <w:color w:val="FF0000"/>
          <w:sz w:val="28"/>
          <w:szCs w:val="28"/>
        </w:rPr>
      </w:pPr>
    </w:p>
    <w:p w:rsidRPr="00610D7C" w:rsidR="00610D7C" w:rsidP="00610D7C" w:rsidRDefault="00610D7C">
      <w:pPr>
        <w:pStyle w:val="jupara"/>
        <w:ind w:firstLine="0"/>
        <w:jc w:val="center"/>
        <w:rPr>
          <w:color w:val="FF0000"/>
          <w:sz w:val="28"/>
          <w:szCs w:val="28"/>
        </w:rPr>
      </w:pPr>
      <w:r w:rsidRPr="00610D7C">
        <w:rPr>
          <w:color w:val="FF0000"/>
          <w:sz w:val="28"/>
          <w:szCs w:val="28"/>
        </w:rPr>
        <w:t>24/06/2019</w:t>
      </w:r>
    </w:p>
    <w:p w:rsidRPr="00610D7C" w:rsidR="00610D7C" w:rsidP="00610D7C" w:rsidRDefault="00610D7C">
      <w:pPr>
        <w:pStyle w:val="jupara"/>
        <w:ind w:firstLine="0"/>
        <w:jc w:val="center"/>
      </w:pPr>
    </w:p>
    <w:p w:rsidRPr="00610D7C" w:rsidR="00610D7C" w:rsidP="00610D7C" w:rsidRDefault="00610D7C">
      <w:pPr>
        <w:pStyle w:val="jupara"/>
        <w:ind w:firstLine="0"/>
        <w:jc w:val="center"/>
      </w:pPr>
    </w:p>
    <w:p w:rsidRPr="00610D7C" w:rsidR="00610D7C" w:rsidP="00610D7C" w:rsidRDefault="00610D7C">
      <w:pPr>
        <w:pStyle w:val="jupara"/>
        <w:ind w:firstLine="0"/>
        <w:jc w:val="center"/>
      </w:pPr>
    </w:p>
    <w:p w:rsidRPr="00610D7C" w:rsidR="00610D7C" w:rsidP="00610D7C" w:rsidRDefault="00610D7C">
      <w:pPr>
        <w:jc w:val="left"/>
        <w:rPr>
          <w:i/>
          <w:iCs/>
          <w:sz w:val="22"/>
        </w:rPr>
      </w:pPr>
      <w:r w:rsidRPr="00610D7C">
        <w:rPr>
          <w:i/>
          <w:iCs/>
          <w:sz w:val="22"/>
        </w:rPr>
        <w:t>This judgment has become final under Article 44 § 2 of the Convention. It may be subject to editorial revision.</w:t>
      </w:r>
    </w:p>
    <w:p w:rsidRPr="00610D7C" w:rsidR="008F13D7" w:rsidP="00610D7C" w:rsidRDefault="008F13D7">
      <w:pPr>
        <w:jc w:val="left"/>
        <w:rPr>
          <w:i/>
          <w:sz w:val="22"/>
        </w:rPr>
      </w:pPr>
    </w:p>
    <w:p w:rsidRPr="00610D7C" w:rsidR="00C023C9" w:rsidP="00610D7C" w:rsidRDefault="00C023C9">
      <w:pPr>
        <w:sectPr w:rsidRPr="00610D7C" w:rsidR="00C023C9" w:rsidSect="008F13D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sdt>
      <w:sdtPr>
        <w:rPr>
          <w:rFonts w:asciiTheme="minorHAnsi" w:hAnsiTheme="minorHAnsi" w:eastAsiaTheme="minorEastAsia"/>
          <w:b w:val="0"/>
          <w:color w:val="auto"/>
          <w:sz w:val="24"/>
        </w:rPr>
        <w:id w:val="1086959880"/>
        <w:docPartObj>
          <w:docPartGallery w:val="Table of Contents"/>
          <w:docPartUnique/>
        </w:docPartObj>
      </w:sdtPr>
      <w:sdtEndPr>
        <w:rPr>
          <w:bCs/>
          <w:noProof/>
        </w:rPr>
      </w:sdtEndPr>
      <w:sdtContent>
        <w:p w:rsidRPr="00610D7C" w:rsidR="00510029" w:rsidP="00610D7C" w:rsidRDefault="00510029">
          <w:pPr>
            <w:pStyle w:val="TOCHeading"/>
            <w:jc w:val="both"/>
          </w:pPr>
        </w:p>
        <w:p w:rsidRPr="00610D7C" w:rsidR="00AA78FF" w:rsidP="00610D7C" w:rsidRDefault="00510029">
          <w:pPr>
            <w:pStyle w:val="TOC1"/>
            <w:rPr>
              <w:b w:val="0"/>
              <w:noProof/>
              <w:lang w:val="en-US"/>
            </w:rPr>
          </w:pPr>
          <w:r w:rsidRPr="00610D7C">
            <w:rPr>
              <w:b w:val="0"/>
            </w:rPr>
            <w:fldChar w:fldCharType="begin"/>
          </w:r>
          <w:r w:rsidRPr="00610D7C">
            <w:instrText xml:space="preserve"> TOC \o "1-3" \h \z \u </w:instrText>
          </w:r>
          <w:r w:rsidRPr="00610D7C">
            <w:rPr>
              <w:b w:val="0"/>
            </w:rPr>
            <w:fldChar w:fldCharType="separate"/>
          </w:r>
          <w:hyperlink w:history="1" w:anchor="_Toc535327550">
            <w:r w:rsidRPr="00610D7C" w:rsidR="00AA78FF">
              <w:rPr>
                <w:rStyle w:val="Hyperlink"/>
                <w:noProof/>
              </w:rPr>
              <w:t>PROCEDURE</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_Toc535327550 \h </w:instrText>
            </w:r>
            <w:r w:rsidRPr="00610D7C" w:rsidR="00AA78FF">
              <w:rPr>
                <w:noProof/>
                <w:webHidden/>
              </w:rPr>
            </w:r>
            <w:r w:rsidRPr="00610D7C" w:rsidR="00AA78FF">
              <w:rPr>
                <w:noProof/>
                <w:webHidden/>
              </w:rPr>
              <w:fldChar w:fldCharType="separate"/>
            </w:r>
            <w:r w:rsidRPr="00610D7C" w:rsidR="00610D7C">
              <w:rPr>
                <w:noProof/>
                <w:webHidden/>
              </w:rPr>
              <w:t>3</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551">
            <w:r w:rsidRPr="00610D7C" w:rsidR="00AA78FF">
              <w:rPr>
                <w:rStyle w:val="Hyperlink"/>
                <w:noProof/>
              </w:rPr>
              <w:t>THE FACTS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_Toc535327551 \h </w:instrText>
            </w:r>
            <w:r w:rsidRPr="00610D7C" w:rsidR="00AA78FF">
              <w:rPr>
                <w:noProof/>
                <w:webHidden/>
              </w:rPr>
            </w:r>
            <w:r w:rsidRPr="00610D7C" w:rsidR="00AA78FF">
              <w:rPr>
                <w:noProof/>
                <w:webHidden/>
              </w:rPr>
              <w:fldChar w:fldCharType="separate"/>
            </w:r>
            <w:r w:rsidRPr="00610D7C" w:rsidR="00610D7C">
              <w:rPr>
                <w:noProof/>
                <w:webHidden/>
              </w:rPr>
              <w:t>4</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552">
            <w:r w:rsidRPr="00610D7C" w:rsidR="00AA78FF">
              <w:rPr>
                <w:rStyle w:val="Hyperlink"/>
                <w:noProof/>
              </w:rPr>
              <w:t>I.  THE CIRCUMSTANCES OF THE CASE</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_Toc535327552 \h </w:instrText>
            </w:r>
            <w:r w:rsidRPr="00610D7C" w:rsidR="00AA78FF">
              <w:rPr>
                <w:noProof/>
                <w:webHidden/>
              </w:rPr>
            </w:r>
            <w:r w:rsidRPr="00610D7C" w:rsidR="00AA78FF">
              <w:rPr>
                <w:noProof/>
                <w:webHidden/>
              </w:rPr>
              <w:fldChar w:fldCharType="separate"/>
            </w:r>
            <w:r w:rsidRPr="00610D7C" w:rsidR="00610D7C">
              <w:rPr>
                <w:noProof/>
                <w:webHidden/>
              </w:rPr>
              <w:t>4</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53">
            <w:r w:rsidRPr="00610D7C" w:rsidR="00AA78FF">
              <w:rPr>
                <w:rStyle w:val="Hyperlink"/>
                <w:noProof/>
              </w:rPr>
              <w:t>A.  The case of Mr Nikitin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_Toc535327553 \h </w:instrText>
            </w:r>
            <w:r w:rsidRPr="00610D7C" w:rsidR="00AA78FF">
              <w:rPr>
                <w:noProof/>
                <w:webHidden/>
              </w:rPr>
            </w:r>
            <w:r w:rsidRPr="00610D7C" w:rsidR="00AA78FF">
              <w:rPr>
                <w:noProof/>
                <w:webHidden/>
              </w:rPr>
              <w:fldChar w:fldCharType="separate"/>
            </w:r>
            <w:r w:rsidRPr="00610D7C" w:rsidR="00610D7C">
              <w:rPr>
                <w:noProof/>
                <w:webHidden/>
              </w:rPr>
              <w:t>4</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54">
            <w:r w:rsidRPr="00610D7C" w:rsidR="00AA78FF">
              <w:rPr>
                <w:rStyle w:val="Hyperlink"/>
                <w:noProof/>
              </w:rPr>
              <w:t>The applicant</w:t>
            </w:r>
            <w:r w:rsidRPr="00610D7C" w:rsidR="00610D7C">
              <w:rPr>
                <w:rStyle w:val="Hyperlink"/>
                <w:noProof/>
              </w:rPr>
              <w:t>’</w:t>
            </w:r>
            <w:r w:rsidRPr="00610D7C" w:rsidR="00AA78FF">
              <w:rPr>
                <w:rStyle w:val="Hyperlink"/>
                <w:noProof/>
              </w:rPr>
              <w:t>s complaints about the prison conditions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_Toc535327554 \h </w:instrText>
            </w:r>
            <w:r w:rsidRPr="00610D7C" w:rsidR="00AA78FF">
              <w:rPr>
                <w:noProof/>
                <w:webHidden/>
              </w:rPr>
            </w:r>
            <w:r w:rsidRPr="00610D7C" w:rsidR="00AA78FF">
              <w:rPr>
                <w:noProof/>
                <w:webHidden/>
              </w:rPr>
              <w:fldChar w:fldCharType="separate"/>
            </w:r>
            <w:r w:rsidRPr="00610D7C" w:rsidR="00610D7C">
              <w:rPr>
                <w:noProof/>
                <w:webHidden/>
              </w:rPr>
              <w:t>6</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55">
            <w:r w:rsidRPr="00610D7C" w:rsidR="00AA78FF">
              <w:rPr>
                <w:rStyle w:val="Hyperlink"/>
                <w:noProof/>
              </w:rPr>
              <w:t>B.  The case of Mr Villems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_Toc535327555 \h </w:instrText>
            </w:r>
            <w:r w:rsidRPr="00610D7C" w:rsidR="00AA78FF">
              <w:rPr>
                <w:noProof/>
                <w:webHidden/>
              </w:rPr>
            </w:r>
            <w:r w:rsidRPr="00610D7C" w:rsidR="00AA78FF">
              <w:rPr>
                <w:noProof/>
                <w:webHidden/>
              </w:rPr>
              <w:fldChar w:fldCharType="separate"/>
            </w:r>
            <w:r w:rsidRPr="00610D7C" w:rsidR="00610D7C">
              <w:rPr>
                <w:noProof/>
                <w:webHidden/>
              </w:rPr>
              <w:t>8</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56">
            <w:r w:rsidRPr="00610D7C" w:rsidR="00AA78FF">
              <w:rPr>
                <w:rStyle w:val="Hyperlink"/>
                <w:noProof/>
              </w:rPr>
              <w:t>The applicant</w:t>
            </w:r>
            <w:r w:rsidRPr="00610D7C" w:rsidR="00610D7C">
              <w:rPr>
                <w:rStyle w:val="Hyperlink"/>
                <w:noProof/>
              </w:rPr>
              <w:t>’</w:t>
            </w:r>
            <w:r w:rsidRPr="00610D7C" w:rsidR="00AA78FF">
              <w:rPr>
                <w:rStyle w:val="Hyperlink"/>
                <w:noProof/>
              </w:rPr>
              <w:t>s complaints about the prison conditions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_Toc535327556 \h </w:instrText>
            </w:r>
            <w:r w:rsidRPr="00610D7C" w:rsidR="00AA78FF">
              <w:rPr>
                <w:noProof/>
                <w:webHidden/>
              </w:rPr>
            </w:r>
            <w:r w:rsidRPr="00610D7C" w:rsidR="00AA78FF">
              <w:rPr>
                <w:noProof/>
                <w:webHidden/>
              </w:rPr>
              <w:fldChar w:fldCharType="separate"/>
            </w:r>
            <w:r w:rsidRPr="00610D7C" w:rsidR="00610D7C">
              <w:rPr>
                <w:noProof/>
                <w:webHidden/>
              </w:rPr>
              <w:t>8</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57">
            <w:r w:rsidRPr="00610D7C" w:rsidR="00AA78FF">
              <w:rPr>
                <w:rStyle w:val="Hyperlink"/>
                <w:noProof/>
              </w:rPr>
              <w:t>C.  The case of Mr Karp</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_Toc535327557 \h </w:instrText>
            </w:r>
            <w:r w:rsidRPr="00610D7C" w:rsidR="00AA78FF">
              <w:rPr>
                <w:noProof/>
                <w:webHidden/>
              </w:rPr>
            </w:r>
            <w:r w:rsidRPr="00610D7C" w:rsidR="00AA78FF">
              <w:rPr>
                <w:noProof/>
                <w:webHidden/>
              </w:rPr>
              <w:fldChar w:fldCharType="separate"/>
            </w:r>
            <w:r w:rsidRPr="00610D7C" w:rsidR="00610D7C">
              <w:rPr>
                <w:noProof/>
                <w:webHidden/>
              </w:rPr>
              <w:t>9</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58">
            <w:r w:rsidRPr="00610D7C" w:rsidR="00AA78FF">
              <w:rPr>
                <w:rStyle w:val="Hyperlink"/>
                <w:noProof/>
              </w:rPr>
              <w:t>The applicant</w:t>
            </w:r>
            <w:r w:rsidRPr="00610D7C" w:rsidR="00610D7C">
              <w:rPr>
                <w:rStyle w:val="Hyperlink"/>
                <w:noProof/>
              </w:rPr>
              <w:t>’</w:t>
            </w:r>
            <w:r w:rsidRPr="00610D7C" w:rsidR="00AA78FF">
              <w:rPr>
                <w:rStyle w:val="Hyperlink"/>
                <w:noProof/>
              </w:rPr>
              <w:t>s complaints about the prison conditions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_Toc535327558 \h </w:instrText>
            </w:r>
            <w:r w:rsidRPr="00610D7C" w:rsidR="00AA78FF">
              <w:rPr>
                <w:noProof/>
                <w:webHidden/>
              </w:rPr>
            </w:r>
            <w:r w:rsidRPr="00610D7C" w:rsidR="00AA78FF">
              <w:rPr>
                <w:noProof/>
                <w:webHidden/>
              </w:rPr>
              <w:fldChar w:fldCharType="separate"/>
            </w:r>
            <w:r w:rsidRPr="00610D7C" w:rsidR="00610D7C">
              <w:rPr>
                <w:noProof/>
                <w:webHidden/>
              </w:rPr>
              <w:t>11</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59">
            <w:r w:rsidRPr="00610D7C" w:rsidR="00AA78FF">
              <w:rPr>
                <w:rStyle w:val="Hyperlink"/>
                <w:noProof/>
              </w:rPr>
              <w:t>D.  The case of Mr Jeret</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_Toc535327559 \h </w:instrText>
            </w:r>
            <w:r w:rsidRPr="00610D7C" w:rsidR="00AA78FF">
              <w:rPr>
                <w:noProof/>
                <w:webHidden/>
              </w:rPr>
            </w:r>
            <w:r w:rsidRPr="00610D7C" w:rsidR="00AA78FF">
              <w:rPr>
                <w:noProof/>
                <w:webHidden/>
              </w:rPr>
              <w:fldChar w:fldCharType="separate"/>
            </w:r>
            <w:r w:rsidRPr="00610D7C" w:rsidR="00610D7C">
              <w:rPr>
                <w:noProof/>
                <w:webHidden/>
              </w:rPr>
              <w:t>12</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60">
            <w:r w:rsidRPr="00610D7C" w:rsidR="00AA78FF">
              <w:rPr>
                <w:rStyle w:val="Hyperlink"/>
                <w:noProof/>
              </w:rPr>
              <w:t>The applicant</w:t>
            </w:r>
            <w:r w:rsidRPr="00610D7C" w:rsidR="00610D7C">
              <w:rPr>
                <w:rStyle w:val="Hyperlink"/>
                <w:noProof/>
              </w:rPr>
              <w:t>’</w:t>
            </w:r>
            <w:r w:rsidRPr="00610D7C" w:rsidR="00AA78FF">
              <w:rPr>
                <w:rStyle w:val="Hyperlink"/>
                <w:noProof/>
              </w:rPr>
              <w:t>s complaints about the prison conditions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_Toc535327560 \h </w:instrText>
            </w:r>
            <w:r w:rsidRPr="00610D7C" w:rsidR="00AA78FF">
              <w:rPr>
                <w:noProof/>
                <w:webHidden/>
              </w:rPr>
            </w:r>
            <w:r w:rsidRPr="00610D7C" w:rsidR="00AA78FF">
              <w:rPr>
                <w:noProof/>
                <w:webHidden/>
              </w:rPr>
              <w:fldChar w:fldCharType="separate"/>
            </w:r>
            <w:r w:rsidRPr="00610D7C" w:rsidR="00610D7C">
              <w:rPr>
                <w:noProof/>
                <w:webHidden/>
              </w:rPr>
              <w:t>14</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61">
            <w:r w:rsidRPr="00610D7C" w:rsidR="00AA78FF">
              <w:rPr>
                <w:rStyle w:val="Hyperlink"/>
                <w:noProof/>
              </w:rPr>
              <w:t>E.  The case of Mr Savva</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_Toc535327561 \h </w:instrText>
            </w:r>
            <w:r w:rsidRPr="00610D7C" w:rsidR="00AA78FF">
              <w:rPr>
                <w:noProof/>
                <w:webHidden/>
              </w:rPr>
            </w:r>
            <w:r w:rsidRPr="00610D7C" w:rsidR="00AA78FF">
              <w:rPr>
                <w:noProof/>
                <w:webHidden/>
              </w:rPr>
              <w:fldChar w:fldCharType="separate"/>
            </w:r>
            <w:r w:rsidRPr="00610D7C" w:rsidR="00610D7C">
              <w:rPr>
                <w:noProof/>
                <w:webHidden/>
              </w:rPr>
              <w:t>14</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62">
            <w:r w:rsidRPr="00610D7C" w:rsidR="00AA78FF">
              <w:rPr>
                <w:rStyle w:val="Hyperlink"/>
                <w:noProof/>
              </w:rPr>
              <w:t>The applicant</w:t>
            </w:r>
            <w:r w:rsidRPr="00610D7C" w:rsidR="00610D7C">
              <w:rPr>
                <w:rStyle w:val="Hyperlink"/>
                <w:noProof/>
              </w:rPr>
              <w:t>’</w:t>
            </w:r>
            <w:r w:rsidRPr="00610D7C" w:rsidR="00AA78FF">
              <w:rPr>
                <w:rStyle w:val="Hyperlink"/>
                <w:noProof/>
              </w:rPr>
              <w:t>s complaints about the prison conditions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_Toc535327562 \h </w:instrText>
            </w:r>
            <w:r w:rsidRPr="00610D7C" w:rsidR="00AA78FF">
              <w:rPr>
                <w:noProof/>
                <w:webHidden/>
              </w:rPr>
            </w:r>
            <w:r w:rsidRPr="00610D7C" w:rsidR="00AA78FF">
              <w:rPr>
                <w:noProof/>
                <w:webHidden/>
              </w:rPr>
              <w:fldChar w:fldCharType="separate"/>
            </w:r>
            <w:r w:rsidRPr="00610D7C" w:rsidR="00610D7C">
              <w:rPr>
                <w:noProof/>
                <w:webHidden/>
              </w:rPr>
              <w:t>16</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63">
            <w:r w:rsidRPr="00610D7C" w:rsidR="00AA78FF">
              <w:rPr>
                <w:rStyle w:val="Hyperlink"/>
                <w:noProof/>
              </w:rPr>
              <w:t>F.  The case of Mr Kaziks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_Toc535327563 \h </w:instrText>
            </w:r>
            <w:r w:rsidRPr="00610D7C" w:rsidR="00AA78FF">
              <w:rPr>
                <w:noProof/>
                <w:webHidden/>
              </w:rPr>
            </w:r>
            <w:r w:rsidRPr="00610D7C" w:rsidR="00AA78FF">
              <w:rPr>
                <w:noProof/>
                <w:webHidden/>
              </w:rPr>
              <w:fldChar w:fldCharType="separate"/>
            </w:r>
            <w:r w:rsidRPr="00610D7C" w:rsidR="00610D7C">
              <w:rPr>
                <w:noProof/>
                <w:webHidden/>
              </w:rPr>
              <w:t>17</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64">
            <w:r w:rsidRPr="00610D7C" w:rsidR="00AA78FF">
              <w:rPr>
                <w:rStyle w:val="Hyperlink"/>
                <w:noProof/>
              </w:rPr>
              <w:t>The applicant</w:t>
            </w:r>
            <w:r w:rsidRPr="00610D7C" w:rsidR="00610D7C">
              <w:rPr>
                <w:rStyle w:val="Hyperlink"/>
                <w:noProof/>
              </w:rPr>
              <w:t>’</w:t>
            </w:r>
            <w:r w:rsidRPr="00610D7C" w:rsidR="00AA78FF">
              <w:rPr>
                <w:rStyle w:val="Hyperlink"/>
                <w:noProof/>
              </w:rPr>
              <w:t>s complaints about the prison conditions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_Toc535327564 \h </w:instrText>
            </w:r>
            <w:r w:rsidRPr="00610D7C" w:rsidR="00AA78FF">
              <w:rPr>
                <w:noProof/>
                <w:webHidden/>
              </w:rPr>
            </w:r>
            <w:r w:rsidRPr="00610D7C" w:rsidR="00AA78FF">
              <w:rPr>
                <w:noProof/>
                <w:webHidden/>
              </w:rPr>
              <w:fldChar w:fldCharType="separate"/>
            </w:r>
            <w:r w:rsidRPr="00610D7C" w:rsidR="00610D7C">
              <w:rPr>
                <w:noProof/>
                <w:webHidden/>
              </w:rPr>
              <w:t>18</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65">
            <w:r w:rsidRPr="00610D7C" w:rsidR="00AA78FF">
              <w:rPr>
                <w:rStyle w:val="Hyperlink"/>
                <w:noProof/>
              </w:rPr>
              <w:t>G.  The case of Mr Tarasovski</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_Toc535327565 \h </w:instrText>
            </w:r>
            <w:r w:rsidRPr="00610D7C" w:rsidR="00AA78FF">
              <w:rPr>
                <w:noProof/>
                <w:webHidden/>
              </w:rPr>
            </w:r>
            <w:r w:rsidRPr="00610D7C" w:rsidR="00AA78FF">
              <w:rPr>
                <w:noProof/>
                <w:webHidden/>
              </w:rPr>
              <w:fldChar w:fldCharType="separate"/>
            </w:r>
            <w:r w:rsidRPr="00610D7C" w:rsidR="00610D7C">
              <w:rPr>
                <w:noProof/>
                <w:webHidden/>
              </w:rPr>
              <w:t>19</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66">
            <w:r w:rsidRPr="00610D7C" w:rsidR="00AA78FF">
              <w:rPr>
                <w:rStyle w:val="Hyperlink"/>
                <w:noProof/>
              </w:rPr>
              <w:t>The applicant</w:t>
            </w:r>
            <w:r w:rsidRPr="00610D7C" w:rsidR="00610D7C">
              <w:rPr>
                <w:rStyle w:val="Hyperlink"/>
                <w:noProof/>
              </w:rPr>
              <w:t>’</w:t>
            </w:r>
            <w:r w:rsidRPr="00610D7C" w:rsidR="00AA78FF">
              <w:rPr>
                <w:rStyle w:val="Hyperlink"/>
                <w:noProof/>
              </w:rPr>
              <w:t>s complaints about the prison conditions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_Toc535327566 \h </w:instrText>
            </w:r>
            <w:r w:rsidRPr="00610D7C" w:rsidR="00AA78FF">
              <w:rPr>
                <w:noProof/>
                <w:webHidden/>
              </w:rPr>
            </w:r>
            <w:r w:rsidRPr="00610D7C" w:rsidR="00AA78FF">
              <w:rPr>
                <w:noProof/>
                <w:webHidden/>
              </w:rPr>
              <w:fldChar w:fldCharType="separate"/>
            </w:r>
            <w:r w:rsidRPr="00610D7C" w:rsidR="00610D7C">
              <w:rPr>
                <w:noProof/>
                <w:webHidden/>
              </w:rPr>
              <w:t>20</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67">
            <w:r w:rsidRPr="00610D7C" w:rsidR="00AA78FF">
              <w:rPr>
                <w:rStyle w:val="Hyperlink"/>
                <w:noProof/>
              </w:rPr>
              <w:t>H.  General conditions of detention in Tallinn Prison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_Toc535327567 \h </w:instrText>
            </w:r>
            <w:r w:rsidRPr="00610D7C" w:rsidR="00AA78FF">
              <w:rPr>
                <w:noProof/>
                <w:webHidden/>
              </w:rPr>
            </w:r>
            <w:r w:rsidRPr="00610D7C" w:rsidR="00AA78FF">
              <w:rPr>
                <w:noProof/>
                <w:webHidden/>
              </w:rPr>
              <w:fldChar w:fldCharType="separate"/>
            </w:r>
            <w:r w:rsidRPr="00610D7C" w:rsidR="00610D7C">
              <w:rPr>
                <w:noProof/>
                <w:webHidden/>
              </w:rPr>
              <w:t>21</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568">
            <w:r w:rsidRPr="00610D7C" w:rsidR="00AA78FF">
              <w:rPr>
                <w:rStyle w:val="Hyperlink"/>
                <w:noProof/>
              </w:rPr>
              <w:t>II.  RELEVANT DOMESTIC LAW AND PRACTICE</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_Toc535327568 \h </w:instrText>
            </w:r>
            <w:r w:rsidRPr="00610D7C" w:rsidR="00AA78FF">
              <w:rPr>
                <w:noProof/>
                <w:webHidden/>
              </w:rPr>
            </w:r>
            <w:r w:rsidRPr="00610D7C" w:rsidR="00AA78FF">
              <w:rPr>
                <w:noProof/>
                <w:webHidden/>
              </w:rPr>
              <w:fldChar w:fldCharType="separate"/>
            </w:r>
            <w:r w:rsidRPr="00610D7C" w:rsidR="00610D7C">
              <w:rPr>
                <w:noProof/>
                <w:webHidden/>
              </w:rPr>
              <w:t>23</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69">
            <w:r w:rsidRPr="00610D7C" w:rsidR="00AA78FF">
              <w:rPr>
                <w:rStyle w:val="Hyperlink"/>
                <w:noProof/>
              </w:rPr>
              <w:t>A.  Relevant domestic procedural law</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_Toc535327569 \h </w:instrText>
            </w:r>
            <w:r w:rsidRPr="00610D7C" w:rsidR="00AA78FF">
              <w:rPr>
                <w:noProof/>
                <w:webHidden/>
              </w:rPr>
            </w:r>
            <w:r w:rsidRPr="00610D7C" w:rsidR="00AA78FF">
              <w:rPr>
                <w:noProof/>
                <w:webHidden/>
              </w:rPr>
              <w:fldChar w:fldCharType="separate"/>
            </w:r>
            <w:r w:rsidRPr="00610D7C" w:rsidR="00610D7C">
              <w:rPr>
                <w:noProof/>
                <w:webHidden/>
              </w:rPr>
              <w:t>23</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70">
            <w:r w:rsidRPr="00610D7C" w:rsidR="00AA78FF">
              <w:rPr>
                <w:rStyle w:val="Hyperlink"/>
                <w:noProof/>
              </w:rPr>
              <w:t>1.  Code of Administrative Court Procedure (Halduskohtumenetluse seadustik)</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_Toc535327570 \h </w:instrText>
            </w:r>
            <w:r w:rsidRPr="00610D7C" w:rsidR="00AA78FF">
              <w:rPr>
                <w:noProof/>
                <w:webHidden/>
              </w:rPr>
            </w:r>
            <w:r w:rsidRPr="00610D7C" w:rsidR="00AA78FF">
              <w:rPr>
                <w:noProof/>
                <w:webHidden/>
              </w:rPr>
              <w:fldChar w:fldCharType="separate"/>
            </w:r>
            <w:r w:rsidRPr="00610D7C" w:rsidR="00610D7C">
              <w:rPr>
                <w:noProof/>
                <w:webHidden/>
              </w:rPr>
              <w:t>23</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71">
            <w:r w:rsidRPr="00610D7C" w:rsidR="00AA78FF">
              <w:rPr>
                <w:rStyle w:val="Hyperlink"/>
                <w:noProof/>
              </w:rPr>
              <w:t>2.  Imprisonment Act (Vangistusseadus)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_Toc535327571 \h </w:instrText>
            </w:r>
            <w:r w:rsidRPr="00610D7C" w:rsidR="00AA78FF">
              <w:rPr>
                <w:noProof/>
                <w:webHidden/>
              </w:rPr>
            </w:r>
            <w:r w:rsidRPr="00610D7C" w:rsidR="00AA78FF">
              <w:rPr>
                <w:noProof/>
                <w:webHidden/>
              </w:rPr>
              <w:fldChar w:fldCharType="separate"/>
            </w:r>
            <w:r w:rsidRPr="00610D7C" w:rsidR="00610D7C">
              <w:rPr>
                <w:noProof/>
                <w:webHidden/>
              </w:rPr>
              <w:t>23</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72">
            <w:r w:rsidRPr="00610D7C" w:rsidR="00AA78FF">
              <w:rPr>
                <w:rStyle w:val="Hyperlink"/>
                <w:noProof/>
              </w:rPr>
              <w:t>3.  Administrative Procedure Act (Haldusmenetluse seadus)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_Toc535327572 \h </w:instrText>
            </w:r>
            <w:r w:rsidRPr="00610D7C" w:rsidR="00AA78FF">
              <w:rPr>
                <w:noProof/>
                <w:webHidden/>
              </w:rPr>
            </w:r>
            <w:r w:rsidRPr="00610D7C" w:rsidR="00AA78FF">
              <w:rPr>
                <w:noProof/>
                <w:webHidden/>
              </w:rPr>
              <w:fldChar w:fldCharType="separate"/>
            </w:r>
            <w:r w:rsidRPr="00610D7C" w:rsidR="00610D7C">
              <w:rPr>
                <w:noProof/>
                <w:webHidden/>
              </w:rPr>
              <w:t>24</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73">
            <w:r w:rsidRPr="00610D7C" w:rsidR="00AA78FF">
              <w:rPr>
                <w:rStyle w:val="Hyperlink"/>
                <w:noProof/>
              </w:rPr>
              <w:t>4.  State Liability Act (Riigivastutuse seadus), as in force since 31 August 2011</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_Toc535327573 \h </w:instrText>
            </w:r>
            <w:r w:rsidRPr="00610D7C" w:rsidR="00AA78FF">
              <w:rPr>
                <w:noProof/>
                <w:webHidden/>
              </w:rPr>
            </w:r>
            <w:r w:rsidRPr="00610D7C" w:rsidR="00AA78FF">
              <w:rPr>
                <w:noProof/>
                <w:webHidden/>
              </w:rPr>
              <w:fldChar w:fldCharType="separate"/>
            </w:r>
            <w:r w:rsidRPr="00610D7C" w:rsidR="00610D7C">
              <w:rPr>
                <w:noProof/>
                <w:webHidden/>
              </w:rPr>
              <w:t>24</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74">
            <w:r w:rsidRPr="00610D7C" w:rsidR="00AA78FF">
              <w:rPr>
                <w:rStyle w:val="Hyperlink"/>
                <w:noProof/>
              </w:rPr>
              <w:t>5.  Treatment Plan (Täitmisplaan) as in force until 15 October 2012</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_Toc535327574 \h </w:instrText>
            </w:r>
            <w:r w:rsidRPr="00610D7C" w:rsidR="00AA78FF">
              <w:rPr>
                <w:noProof/>
                <w:webHidden/>
              </w:rPr>
            </w:r>
            <w:r w:rsidRPr="00610D7C" w:rsidR="00AA78FF">
              <w:rPr>
                <w:noProof/>
                <w:webHidden/>
              </w:rPr>
              <w:fldChar w:fldCharType="separate"/>
            </w:r>
            <w:r w:rsidRPr="00610D7C" w:rsidR="00610D7C">
              <w:rPr>
                <w:noProof/>
                <w:webHidden/>
              </w:rPr>
              <w:t>25</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75">
            <w:r w:rsidRPr="00610D7C" w:rsidR="00AA78FF">
              <w:rPr>
                <w:rStyle w:val="Hyperlink"/>
                <w:noProof/>
              </w:rPr>
              <w:t>B.  Relevant domestic law on conditions of detention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_Toc535327575 \h </w:instrText>
            </w:r>
            <w:r w:rsidRPr="00610D7C" w:rsidR="00AA78FF">
              <w:rPr>
                <w:noProof/>
                <w:webHidden/>
              </w:rPr>
            </w:r>
            <w:r w:rsidRPr="00610D7C" w:rsidR="00AA78FF">
              <w:rPr>
                <w:noProof/>
                <w:webHidden/>
              </w:rPr>
              <w:fldChar w:fldCharType="separate"/>
            </w:r>
            <w:r w:rsidRPr="00610D7C" w:rsidR="00610D7C">
              <w:rPr>
                <w:noProof/>
                <w:webHidden/>
              </w:rPr>
              <w:t>25</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76">
            <w:r w:rsidRPr="00610D7C" w:rsidR="00AA78FF">
              <w:rPr>
                <w:rStyle w:val="Hyperlink"/>
                <w:noProof/>
              </w:rPr>
              <w:t>1.  Imprisonment Act (Vangistusseadus)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_Toc535327576 \h </w:instrText>
            </w:r>
            <w:r w:rsidRPr="00610D7C" w:rsidR="00AA78FF">
              <w:rPr>
                <w:noProof/>
                <w:webHidden/>
              </w:rPr>
            </w:r>
            <w:r w:rsidRPr="00610D7C" w:rsidR="00AA78FF">
              <w:rPr>
                <w:noProof/>
                <w:webHidden/>
              </w:rPr>
              <w:fldChar w:fldCharType="separate"/>
            </w:r>
            <w:r w:rsidRPr="00610D7C" w:rsidR="00610D7C">
              <w:rPr>
                <w:noProof/>
                <w:webHidden/>
              </w:rPr>
              <w:t>25</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77">
            <w:r w:rsidRPr="00610D7C" w:rsidR="00AA78FF">
              <w:rPr>
                <w:rStyle w:val="Hyperlink"/>
                <w:noProof/>
              </w:rPr>
              <w:t>2.  Regulation no. 72 of the Minister of Justice on the Internal Prison Rules (Vangla sisekorraeeskiri)</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_Toc535327577 \h </w:instrText>
            </w:r>
            <w:r w:rsidRPr="00610D7C" w:rsidR="00AA78FF">
              <w:rPr>
                <w:noProof/>
                <w:webHidden/>
              </w:rPr>
            </w:r>
            <w:r w:rsidRPr="00610D7C" w:rsidR="00AA78FF">
              <w:rPr>
                <w:noProof/>
                <w:webHidden/>
              </w:rPr>
              <w:fldChar w:fldCharType="separate"/>
            </w:r>
            <w:r w:rsidRPr="00610D7C" w:rsidR="00610D7C">
              <w:rPr>
                <w:noProof/>
                <w:webHidden/>
              </w:rPr>
              <w:t>26</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78">
            <w:r w:rsidRPr="00610D7C" w:rsidR="00AA78FF">
              <w:rPr>
                <w:rStyle w:val="Hyperlink"/>
                <w:noProof/>
              </w:rPr>
              <w:t>C.  Relevant domestic practice</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_Toc535327578 \h </w:instrText>
            </w:r>
            <w:r w:rsidRPr="00610D7C" w:rsidR="00AA78FF">
              <w:rPr>
                <w:noProof/>
                <w:webHidden/>
              </w:rPr>
            </w:r>
            <w:r w:rsidRPr="00610D7C" w:rsidR="00AA78FF">
              <w:rPr>
                <w:noProof/>
                <w:webHidden/>
              </w:rPr>
              <w:fldChar w:fldCharType="separate"/>
            </w:r>
            <w:r w:rsidRPr="00610D7C" w:rsidR="00610D7C">
              <w:rPr>
                <w:noProof/>
                <w:webHidden/>
              </w:rPr>
              <w:t>26</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579">
            <w:r w:rsidRPr="00610D7C" w:rsidR="00AA78FF">
              <w:rPr>
                <w:rStyle w:val="Hyperlink"/>
                <w:noProof/>
              </w:rPr>
              <w:t>III.  RELEVANT INTERNATIONAL MATERIAL</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_Toc535327579 \h </w:instrText>
            </w:r>
            <w:r w:rsidRPr="00610D7C" w:rsidR="00AA78FF">
              <w:rPr>
                <w:noProof/>
                <w:webHidden/>
              </w:rPr>
            </w:r>
            <w:r w:rsidRPr="00610D7C" w:rsidR="00AA78FF">
              <w:rPr>
                <w:noProof/>
                <w:webHidden/>
              </w:rPr>
              <w:fldChar w:fldCharType="separate"/>
            </w:r>
            <w:r w:rsidRPr="00610D7C" w:rsidR="00610D7C">
              <w:rPr>
                <w:noProof/>
                <w:webHidden/>
              </w:rPr>
              <w:t>29</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80">
            <w:r w:rsidRPr="00610D7C" w:rsidR="00AA78FF">
              <w:rPr>
                <w:rStyle w:val="Hyperlink"/>
                <w:noProof/>
              </w:rPr>
              <w:t>A.  European Committee for the Prevention of Torture and Inhuman or Degrading Treatment or Punishment (“CPT”)</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_Toc535327580 \h </w:instrText>
            </w:r>
            <w:r w:rsidRPr="00610D7C" w:rsidR="00AA78FF">
              <w:rPr>
                <w:noProof/>
                <w:webHidden/>
              </w:rPr>
            </w:r>
            <w:r w:rsidRPr="00610D7C" w:rsidR="00AA78FF">
              <w:rPr>
                <w:noProof/>
                <w:webHidden/>
              </w:rPr>
              <w:fldChar w:fldCharType="separate"/>
            </w:r>
            <w:r w:rsidRPr="00610D7C" w:rsidR="00610D7C">
              <w:rPr>
                <w:noProof/>
                <w:webHidden/>
              </w:rPr>
              <w:t>29</w:t>
            </w:r>
            <w:r w:rsidRPr="00610D7C" w:rsidR="00AA78FF">
              <w:rPr>
                <w:noProof/>
                <w:webHidden/>
              </w:rPr>
              <w:fldChar w:fldCharType="end"/>
            </w:r>
          </w:hyperlink>
        </w:p>
        <w:p w:rsidRPr="00610D7C" w:rsidR="00AA78FF" w:rsidP="00610D7C" w:rsidRDefault="00886149">
          <w:pPr>
            <w:pStyle w:val="TOC2"/>
            <w:rPr>
              <w:rStyle w:val="Hyperlink"/>
              <w:noProof/>
            </w:rPr>
          </w:pPr>
          <w:hyperlink w:history="1" w:anchor="_Toc535327581">
            <w:r w:rsidRPr="00610D7C" w:rsidR="00AA78FF">
              <w:rPr>
                <w:rStyle w:val="Hyperlink"/>
                <w:noProof/>
              </w:rPr>
              <w:t>B.  European Prison Rules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_Toc535327581 \h </w:instrText>
            </w:r>
            <w:r w:rsidRPr="00610D7C" w:rsidR="00AA78FF">
              <w:rPr>
                <w:noProof/>
                <w:webHidden/>
              </w:rPr>
            </w:r>
            <w:r w:rsidRPr="00610D7C" w:rsidR="00AA78FF">
              <w:rPr>
                <w:noProof/>
                <w:webHidden/>
              </w:rPr>
              <w:fldChar w:fldCharType="separate"/>
            </w:r>
            <w:r w:rsidRPr="00610D7C" w:rsidR="00610D7C">
              <w:rPr>
                <w:noProof/>
                <w:webHidden/>
              </w:rPr>
              <w:t>32</w:t>
            </w:r>
            <w:r w:rsidRPr="00610D7C" w:rsidR="00AA78FF">
              <w:rPr>
                <w:noProof/>
                <w:webHidden/>
              </w:rPr>
              <w:fldChar w:fldCharType="end"/>
            </w:r>
          </w:hyperlink>
        </w:p>
        <w:p w:rsidRPr="00610D7C" w:rsidR="00AA78FF" w:rsidP="00610D7C" w:rsidRDefault="00AA78FF">
          <w:pPr>
            <w:rPr>
              <w:noProof/>
            </w:rPr>
          </w:pPr>
        </w:p>
        <w:p w:rsidRPr="00610D7C" w:rsidR="00AA78FF" w:rsidP="00610D7C" w:rsidRDefault="00886149">
          <w:pPr>
            <w:pStyle w:val="TOC1"/>
            <w:rPr>
              <w:b w:val="0"/>
              <w:noProof/>
              <w:lang w:val="en-US"/>
            </w:rPr>
          </w:pPr>
          <w:hyperlink w:history="1" w:anchor="_Toc535327582">
            <w:r w:rsidRPr="00610D7C" w:rsidR="00AA78FF">
              <w:rPr>
                <w:rStyle w:val="Hyperlink"/>
                <w:noProof/>
              </w:rPr>
              <w:t>THE LAW</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_Toc535327582 \h </w:instrText>
            </w:r>
            <w:r w:rsidRPr="00610D7C" w:rsidR="00AA78FF">
              <w:rPr>
                <w:noProof/>
                <w:webHidden/>
              </w:rPr>
            </w:r>
            <w:r w:rsidRPr="00610D7C" w:rsidR="00AA78FF">
              <w:rPr>
                <w:noProof/>
                <w:webHidden/>
              </w:rPr>
              <w:fldChar w:fldCharType="separate"/>
            </w:r>
            <w:r w:rsidRPr="00610D7C" w:rsidR="00610D7C">
              <w:rPr>
                <w:noProof/>
                <w:webHidden/>
              </w:rPr>
              <w:t>36</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583">
            <w:r w:rsidRPr="00610D7C" w:rsidR="00AA78FF">
              <w:rPr>
                <w:rStyle w:val="Hyperlink"/>
                <w:noProof/>
              </w:rPr>
              <w:t>I.  JOINDER OF THE APPLICATIONS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_Toc535327583 \h </w:instrText>
            </w:r>
            <w:r w:rsidRPr="00610D7C" w:rsidR="00AA78FF">
              <w:rPr>
                <w:noProof/>
                <w:webHidden/>
              </w:rPr>
            </w:r>
            <w:r w:rsidRPr="00610D7C" w:rsidR="00AA78FF">
              <w:rPr>
                <w:noProof/>
                <w:webHidden/>
              </w:rPr>
              <w:fldChar w:fldCharType="separate"/>
            </w:r>
            <w:r w:rsidRPr="00610D7C" w:rsidR="00610D7C">
              <w:rPr>
                <w:noProof/>
                <w:webHidden/>
              </w:rPr>
              <w:t>36</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584">
            <w:r w:rsidRPr="00610D7C" w:rsidR="00AA78FF">
              <w:rPr>
                <w:rStyle w:val="Hyperlink"/>
                <w:noProof/>
              </w:rPr>
              <w:t>II.  ALLEGED VIOLATION OF ARTICLE 3 OF THE CONVENTION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_Toc535327584 \h </w:instrText>
            </w:r>
            <w:r w:rsidRPr="00610D7C" w:rsidR="00AA78FF">
              <w:rPr>
                <w:noProof/>
                <w:webHidden/>
              </w:rPr>
            </w:r>
            <w:r w:rsidRPr="00610D7C" w:rsidR="00AA78FF">
              <w:rPr>
                <w:noProof/>
                <w:webHidden/>
              </w:rPr>
              <w:fldChar w:fldCharType="separate"/>
            </w:r>
            <w:r w:rsidRPr="00610D7C" w:rsidR="00610D7C">
              <w:rPr>
                <w:noProof/>
                <w:webHidden/>
              </w:rPr>
              <w:t>37</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85">
            <w:r w:rsidRPr="00610D7C" w:rsidR="00AA78FF">
              <w:rPr>
                <w:rStyle w:val="Hyperlink"/>
                <w:noProof/>
              </w:rPr>
              <w:t>A.  Admissibility</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_Toc535327585 \h </w:instrText>
            </w:r>
            <w:r w:rsidRPr="00610D7C" w:rsidR="00AA78FF">
              <w:rPr>
                <w:noProof/>
                <w:webHidden/>
              </w:rPr>
            </w:r>
            <w:r w:rsidRPr="00610D7C" w:rsidR="00AA78FF">
              <w:rPr>
                <w:noProof/>
                <w:webHidden/>
              </w:rPr>
              <w:fldChar w:fldCharType="separate"/>
            </w:r>
            <w:r w:rsidRPr="00610D7C" w:rsidR="00610D7C">
              <w:rPr>
                <w:noProof/>
                <w:webHidden/>
              </w:rPr>
              <w:t>37</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86">
            <w:r w:rsidRPr="00610D7C" w:rsidR="00AA78FF">
              <w:rPr>
                <w:rStyle w:val="Hyperlink"/>
                <w:noProof/>
              </w:rPr>
              <w:t>1.  Preliminary remarks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_Toc535327586 \h </w:instrText>
            </w:r>
            <w:r w:rsidRPr="00610D7C" w:rsidR="00AA78FF">
              <w:rPr>
                <w:noProof/>
                <w:webHidden/>
              </w:rPr>
            </w:r>
            <w:r w:rsidRPr="00610D7C" w:rsidR="00AA78FF">
              <w:rPr>
                <w:noProof/>
                <w:webHidden/>
              </w:rPr>
              <w:fldChar w:fldCharType="separate"/>
            </w:r>
            <w:r w:rsidRPr="00610D7C" w:rsidR="00610D7C">
              <w:rPr>
                <w:noProof/>
                <w:webHidden/>
              </w:rPr>
              <w:t>37</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87">
            <w:r w:rsidRPr="00610D7C" w:rsidR="00AA78FF">
              <w:rPr>
                <w:rStyle w:val="Hyperlink"/>
                <w:noProof/>
              </w:rPr>
              <w:t>2.  Exhaustion of domestic remedies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_Toc535327587 \h </w:instrText>
            </w:r>
            <w:r w:rsidRPr="00610D7C" w:rsidR="00AA78FF">
              <w:rPr>
                <w:noProof/>
                <w:webHidden/>
              </w:rPr>
            </w:r>
            <w:r w:rsidRPr="00610D7C" w:rsidR="00AA78FF">
              <w:rPr>
                <w:noProof/>
                <w:webHidden/>
              </w:rPr>
              <w:fldChar w:fldCharType="separate"/>
            </w:r>
            <w:r w:rsidRPr="00610D7C" w:rsidR="00610D7C">
              <w:rPr>
                <w:noProof/>
                <w:webHidden/>
              </w:rPr>
              <w:t>38</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88">
            <w:r w:rsidRPr="00610D7C" w:rsidR="00AA78FF">
              <w:rPr>
                <w:rStyle w:val="Hyperlink"/>
                <w:noProof/>
              </w:rPr>
              <w:t>3.  Victim status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_Toc535327588 \h </w:instrText>
            </w:r>
            <w:r w:rsidRPr="00610D7C" w:rsidR="00AA78FF">
              <w:rPr>
                <w:noProof/>
                <w:webHidden/>
              </w:rPr>
            </w:r>
            <w:r w:rsidRPr="00610D7C" w:rsidR="00AA78FF">
              <w:rPr>
                <w:noProof/>
                <w:webHidden/>
              </w:rPr>
              <w:fldChar w:fldCharType="separate"/>
            </w:r>
            <w:r w:rsidRPr="00610D7C" w:rsidR="00610D7C">
              <w:rPr>
                <w:noProof/>
                <w:webHidden/>
              </w:rPr>
              <w:t>46</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89">
            <w:r w:rsidRPr="00610D7C" w:rsidR="00AA78FF">
              <w:rPr>
                <w:rStyle w:val="Hyperlink"/>
                <w:noProof/>
              </w:rPr>
              <w:t>4.  The complaints concerning having between 3 and 4 square metres of personal space in Tallinn Prison in respect of Mr Kaziks, Mr Karp and Mr Savva</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_Toc535327589 \h </w:instrText>
            </w:r>
            <w:r w:rsidRPr="00610D7C" w:rsidR="00AA78FF">
              <w:rPr>
                <w:noProof/>
                <w:webHidden/>
              </w:rPr>
            </w:r>
            <w:r w:rsidRPr="00610D7C" w:rsidR="00AA78FF">
              <w:rPr>
                <w:noProof/>
                <w:webHidden/>
              </w:rPr>
              <w:fldChar w:fldCharType="separate"/>
            </w:r>
            <w:r w:rsidRPr="00610D7C" w:rsidR="00610D7C">
              <w:rPr>
                <w:noProof/>
                <w:webHidden/>
              </w:rPr>
              <w:t>47</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90">
            <w:r w:rsidRPr="00610D7C" w:rsidR="00AA78FF">
              <w:rPr>
                <w:rStyle w:val="Hyperlink"/>
                <w:noProof/>
              </w:rPr>
              <w:t>5.  Conclusion as to admissibility</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_Toc535327590 \h </w:instrText>
            </w:r>
            <w:r w:rsidRPr="00610D7C" w:rsidR="00AA78FF">
              <w:rPr>
                <w:noProof/>
                <w:webHidden/>
              </w:rPr>
            </w:r>
            <w:r w:rsidRPr="00610D7C" w:rsidR="00AA78FF">
              <w:rPr>
                <w:noProof/>
                <w:webHidden/>
              </w:rPr>
              <w:fldChar w:fldCharType="separate"/>
            </w:r>
            <w:r w:rsidRPr="00610D7C" w:rsidR="00610D7C">
              <w:rPr>
                <w:noProof/>
                <w:webHidden/>
              </w:rPr>
              <w:t>47</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91">
            <w:r w:rsidRPr="00610D7C" w:rsidR="00AA78FF">
              <w:rPr>
                <w:rStyle w:val="Hyperlink"/>
                <w:noProof/>
              </w:rPr>
              <w:t>B.  Merits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_Toc535327591 \h </w:instrText>
            </w:r>
            <w:r w:rsidRPr="00610D7C" w:rsidR="00AA78FF">
              <w:rPr>
                <w:noProof/>
                <w:webHidden/>
              </w:rPr>
            </w:r>
            <w:r w:rsidRPr="00610D7C" w:rsidR="00AA78FF">
              <w:rPr>
                <w:noProof/>
                <w:webHidden/>
              </w:rPr>
              <w:fldChar w:fldCharType="separate"/>
            </w:r>
            <w:r w:rsidRPr="00610D7C" w:rsidR="00610D7C">
              <w:rPr>
                <w:noProof/>
                <w:webHidden/>
              </w:rPr>
              <w:t>48</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92">
            <w:r w:rsidRPr="00610D7C" w:rsidR="00AA78FF">
              <w:rPr>
                <w:rStyle w:val="Hyperlink"/>
                <w:noProof/>
              </w:rPr>
              <w:t>1.  The parties</w:t>
            </w:r>
            <w:r w:rsidRPr="00610D7C" w:rsidR="00610D7C">
              <w:rPr>
                <w:rStyle w:val="Hyperlink"/>
                <w:noProof/>
              </w:rPr>
              <w:t>’</w:t>
            </w:r>
            <w:r w:rsidRPr="00610D7C" w:rsidR="00AA78FF">
              <w:rPr>
                <w:rStyle w:val="Hyperlink"/>
                <w:noProof/>
              </w:rPr>
              <w:t xml:space="preserve"> submissions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_Toc535327592 \h </w:instrText>
            </w:r>
            <w:r w:rsidRPr="00610D7C" w:rsidR="00AA78FF">
              <w:rPr>
                <w:noProof/>
                <w:webHidden/>
              </w:rPr>
            </w:r>
            <w:r w:rsidRPr="00610D7C" w:rsidR="00AA78FF">
              <w:rPr>
                <w:noProof/>
                <w:webHidden/>
              </w:rPr>
              <w:fldChar w:fldCharType="separate"/>
            </w:r>
            <w:r w:rsidRPr="00610D7C" w:rsidR="00610D7C">
              <w:rPr>
                <w:noProof/>
                <w:webHidden/>
              </w:rPr>
              <w:t>48</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93">
            <w:r w:rsidRPr="00610D7C" w:rsidR="00AA78FF">
              <w:rPr>
                <w:rStyle w:val="Hyperlink"/>
                <w:noProof/>
              </w:rPr>
              <w:t>2.  The Court</w:t>
            </w:r>
            <w:r w:rsidRPr="00610D7C" w:rsidR="00610D7C">
              <w:rPr>
                <w:rStyle w:val="Hyperlink"/>
                <w:noProof/>
              </w:rPr>
              <w:t>’</w:t>
            </w:r>
            <w:r w:rsidRPr="00610D7C" w:rsidR="00AA78FF">
              <w:rPr>
                <w:rStyle w:val="Hyperlink"/>
                <w:noProof/>
              </w:rPr>
              <w:t>s assessment</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_Toc535327593 \h </w:instrText>
            </w:r>
            <w:r w:rsidRPr="00610D7C" w:rsidR="00AA78FF">
              <w:rPr>
                <w:noProof/>
                <w:webHidden/>
              </w:rPr>
            </w:r>
            <w:r w:rsidRPr="00610D7C" w:rsidR="00AA78FF">
              <w:rPr>
                <w:noProof/>
                <w:webHidden/>
              </w:rPr>
              <w:fldChar w:fldCharType="separate"/>
            </w:r>
            <w:r w:rsidRPr="00610D7C" w:rsidR="00610D7C">
              <w:rPr>
                <w:noProof/>
                <w:webHidden/>
              </w:rPr>
              <w:t>48</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94">
            <w:r w:rsidRPr="00610D7C" w:rsidR="00AA78FF">
              <w:rPr>
                <w:rStyle w:val="Hyperlink"/>
                <w:noProof/>
              </w:rPr>
              <w:t>3.  Victim status of Mr Nikitin, Mr Villems, Mr Jeret, Mr Kaziks, Mr Tarasovski and Mr Savva</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_Toc535327594 \h </w:instrText>
            </w:r>
            <w:r w:rsidRPr="00610D7C" w:rsidR="00AA78FF">
              <w:rPr>
                <w:noProof/>
                <w:webHidden/>
              </w:rPr>
            </w:r>
            <w:r w:rsidRPr="00610D7C" w:rsidR="00AA78FF">
              <w:rPr>
                <w:noProof/>
                <w:webHidden/>
              </w:rPr>
              <w:fldChar w:fldCharType="separate"/>
            </w:r>
            <w:r w:rsidRPr="00610D7C" w:rsidR="00610D7C">
              <w:rPr>
                <w:noProof/>
                <w:webHidden/>
              </w:rPr>
              <w:t>59</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595">
            <w:r w:rsidRPr="00610D7C" w:rsidR="00AA78FF">
              <w:rPr>
                <w:rStyle w:val="Hyperlink"/>
                <w:noProof/>
              </w:rPr>
              <w:t>III.  ALLEGED VIOLATION OF ARTICLE 13 OF THE CONVENTION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_Toc535327595 \h </w:instrText>
            </w:r>
            <w:r w:rsidRPr="00610D7C" w:rsidR="00AA78FF">
              <w:rPr>
                <w:noProof/>
                <w:webHidden/>
              </w:rPr>
            </w:r>
            <w:r w:rsidRPr="00610D7C" w:rsidR="00AA78FF">
              <w:rPr>
                <w:noProof/>
                <w:webHidden/>
              </w:rPr>
              <w:fldChar w:fldCharType="separate"/>
            </w:r>
            <w:r w:rsidRPr="00610D7C" w:rsidR="00610D7C">
              <w:rPr>
                <w:noProof/>
                <w:webHidden/>
              </w:rPr>
              <w:t>61</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96">
            <w:r w:rsidRPr="00610D7C" w:rsidR="00AA78FF">
              <w:rPr>
                <w:rStyle w:val="Hyperlink"/>
                <w:noProof/>
                <w:lang w:val="en-US"/>
              </w:rPr>
              <w:t>A.  Admissibility</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_Toc535327596 \h </w:instrText>
            </w:r>
            <w:r w:rsidRPr="00610D7C" w:rsidR="00AA78FF">
              <w:rPr>
                <w:noProof/>
                <w:webHidden/>
              </w:rPr>
            </w:r>
            <w:r w:rsidRPr="00610D7C" w:rsidR="00AA78FF">
              <w:rPr>
                <w:noProof/>
                <w:webHidden/>
              </w:rPr>
              <w:fldChar w:fldCharType="separate"/>
            </w:r>
            <w:r w:rsidRPr="00610D7C" w:rsidR="00610D7C">
              <w:rPr>
                <w:noProof/>
                <w:webHidden/>
              </w:rPr>
              <w:t>62</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97">
            <w:r w:rsidRPr="00610D7C" w:rsidR="00AA78FF">
              <w:rPr>
                <w:rStyle w:val="Hyperlink"/>
                <w:noProof/>
              </w:rPr>
              <w:t>B.  General principles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_Toc535327597 \h </w:instrText>
            </w:r>
            <w:r w:rsidRPr="00610D7C" w:rsidR="00AA78FF">
              <w:rPr>
                <w:noProof/>
                <w:webHidden/>
              </w:rPr>
            </w:r>
            <w:r w:rsidRPr="00610D7C" w:rsidR="00AA78FF">
              <w:rPr>
                <w:noProof/>
                <w:webHidden/>
              </w:rPr>
              <w:fldChar w:fldCharType="separate"/>
            </w:r>
            <w:r w:rsidRPr="00610D7C" w:rsidR="00610D7C">
              <w:rPr>
                <w:noProof/>
                <w:webHidden/>
              </w:rPr>
              <w:t>62</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598">
            <w:r w:rsidRPr="00610D7C" w:rsidR="00AA78FF">
              <w:rPr>
                <w:rStyle w:val="Hyperlink"/>
                <w:noProof/>
              </w:rPr>
              <w:t>C.  Application of those principles to the present cases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_Toc535327598 \h </w:instrText>
            </w:r>
            <w:r w:rsidRPr="00610D7C" w:rsidR="00AA78FF">
              <w:rPr>
                <w:noProof/>
                <w:webHidden/>
              </w:rPr>
            </w:r>
            <w:r w:rsidRPr="00610D7C" w:rsidR="00AA78FF">
              <w:rPr>
                <w:noProof/>
                <w:webHidden/>
              </w:rPr>
              <w:fldChar w:fldCharType="separate"/>
            </w:r>
            <w:r w:rsidRPr="00610D7C" w:rsidR="00610D7C">
              <w:rPr>
                <w:noProof/>
                <w:webHidden/>
              </w:rPr>
              <w:t>63</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599">
            <w:r w:rsidRPr="00610D7C" w:rsidR="00AA78FF">
              <w:rPr>
                <w:rStyle w:val="Hyperlink"/>
                <w:noProof/>
              </w:rPr>
              <w:t>1.  Application of the statutory time-limit for lodging a complaint for compensation in respect of Mr Nikitin, Mr Kaziks and Mr Tarasovski</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_Toc535327599 \h </w:instrText>
            </w:r>
            <w:r w:rsidRPr="00610D7C" w:rsidR="00AA78FF">
              <w:rPr>
                <w:noProof/>
                <w:webHidden/>
              </w:rPr>
            </w:r>
            <w:r w:rsidRPr="00610D7C" w:rsidR="00AA78FF">
              <w:rPr>
                <w:noProof/>
                <w:webHidden/>
              </w:rPr>
              <w:fldChar w:fldCharType="separate"/>
            </w:r>
            <w:r w:rsidRPr="00610D7C" w:rsidR="00610D7C">
              <w:rPr>
                <w:noProof/>
                <w:webHidden/>
              </w:rPr>
              <w:t>63</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600">
            <w:r w:rsidRPr="00610D7C" w:rsidR="00AA78FF">
              <w:rPr>
                <w:rStyle w:val="Hyperlink"/>
                <w:noProof/>
              </w:rPr>
              <w:t>2.  Effectiveness of the compensatory remedy with regard to the redress afforded in the cases of Mr Nikitin, Mr Villems and Mr Tarasovski</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_Toc535327600 \h </w:instrText>
            </w:r>
            <w:r w:rsidRPr="00610D7C" w:rsidR="00AA78FF">
              <w:rPr>
                <w:noProof/>
                <w:webHidden/>
              </w:rPr>
            </w:r>
            <w:r w:rsidRPr="00610D7C" w:rsidR="00AA78FF">
              <w:rPr>
                <w:noProof/>
                <w:webHidden/>
              </w:rPr>
              <w:fldChar w:fldCharType="separate"/>
            </w:r>
            <w:r w:rsidRPr="00610D7C" w:rsidR="00610D7C">
              <w:rPr>
                <w:noProof/>
                <w:webHidden/>
              </w:rPr>
              <w:t>64</w:t>
            </w:r>
            <w:r w:rsidRPr="00610D7C" w:rsidR="00AA78FF">
              <w:rPr>
                <w:noProof/>
                <w:webHidden/>
              </w:rPr>
              <w:fldChar w:fldCharType="end"/>
            </w:r>
          </w:hyperlink>
        </w:p>
        <w:p w:rsidRPr="00610D7C" w:rsidR="00AA78FF" w:rsidP="00610D7C" w:rsidRDefault="00886149">
          <w:pPr>
            <w:pStyle w:val="TOC3"/>
            <w:rPr>
              <w:noProof/>
              <w:sz w:val="22"/>
              <w:lang w:val="en-US"/>
            </w:rPr>
          </w:pPr>
          <w:hyperlink w:history="1" w:anchor="_Toc535327601">
            <w:r w:rsidRPr="00610D7C" w:rsidR="00AA78FF">
              <w:rPr>
                <w:rStyle w:val="Hyperlink"/>
                <w:noProof/>
              </w:rPr>
              <w:t>3.  Length of the proceedings in respect of Mr Jeret</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_Toc535327601 \h </w:instrText>
            </w:r>
            <w:r w:rsidRPr="00610D7C" w:rsidR="00AA78FF">
              <w:rPr>
                <w:noProof/>
                <w:webHidden/>
              </w:rPr>
            </w:r>
            <w:r w:rsidRPr="00610D7C" w:rsidR="00AA78FF">
              <w:rPr>
                <w:noProof/>
                <w:webHidden/>
              </w:rPr>
              <w:fldChar w:fldCharType="separate"/>
            </w:r>
            <w:r w:rsidRPr="00610D7C" w:rsidR="00610D7C">
              <w:rPr>
                <w:noProof/>
                <w:webHidden/>
              </w:rPr>
              <w:t>65</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602">
            <w:r w:rsidRPr="00610D7C" w:rsidR="00AA78FF">
              <w:rPr>
                <w:rStyle w:val="Hyperlink"/>
                <w:noProof/>
              </w:rPr>
              <w:t>IV.  ALLEGED VIOLATION OF ARTICLE 8 OF THE CONVENTION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_Toc535327602 \h </w:instrText>
            </w:r>
            <w:r w:rsidRPr="00610D7C" w:rsidR="00AA78FF">
              <w:rPr>
                <w:noProof/>
                <w:webHidden/>
              </w:rPr>
            </w:r>
            <w:r w:rsidRPr="00610D7C" w:rsidR="00AA78FF">
              <w:rPr>
                <w:noProof/>
                <w:webHidden/>
              </w:rPr>
              <w:fldChar w:fldCharType="separate"/>
            </w:r>
            <w:r w:rsidRPr="00610D7C" w:rsidR="00610D7C">
              <w:rPr>
                <w:noProof/>
                <w:webHidden/>
              </w:rPr>
              <w:t>65</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603">
            <w:r w:rsidRPr="00610D7C" w:rsidR="00AA78FF">
              <w:rPr>
                <w:rStyle w:val="Hyperlink"/>
                <w:noProof/>
              </w:rPr>
              <w:t>V.  OTHER ALLEGED VIOLATIONS OF THE CONVENTION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_Toc535327603 \h </w:instrText>
            </w:r>
            <w:r w:rsidRPr="00610D7C" w:rsidR="00AA78FF">
              <w:rPr>
                <w:noProof/>
                <w:webHidden/>
              </w:rPr>
            </w:r>
            <w:r w:rsidRPr="00610D7C" w:rsidR="00AA78FF">
              <w:rPr>
                <w:noProof/>
                <w:webHidden/>
              </w:rPr>
              <w:fldChar w:fldCharType="separate"/>
            </w:r>
            <w:r w:rsidRPr="00610D7C" w:rsidR="00610D7C">
              <w:rPr>
                <w:noProof/>
                <w:webHidden/>
              </w:rPr>
              <w:t>66</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604">
            <w:r w:rsidRPr="00610D7C" w:rsidR="00AA78FF">
              <w:rPr>
                <w:rStyle w:val="Hyperlink"/>
                <w:noProof/>
              </w:rPr>
              <w:t>VI.  APPLICATION OF ARTICLE 41 OF THE CONVENTION</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_Toc535327604 \h </w:instrText>
            </w:r>
            <w:r w:rsidRPr="00610D7C" w:rsidR="00AA78FF">
              <w:rPr>
                <w:noProof/>
                <w:webHidden/>
              </w:rPr>
            </w:r>
            <w:r w:rsidRPr="00610D7C" w:rsidR="00AA78FF">
              <w:rPr>
                <w:noProof/>
                <w:webHidden/>
              </w:rPr>
              <w:fldChar w:fldCharType="separate"/>
            </w:r>
            <w:r w:rsidRPr="00610D7C" w:rsidR="00610D7C">
              <w:rPr>
                <w:noProof/>
                <w:webHidden/>
              </w:rPr>
              <w:t>66</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605">
            <w:r w:rsidRPr="00610D7C" w:rsidR="00AA78FF">
              <w:rPr>
                <w:rStyle w:val="Hyperlink"/>
                <w:noProof/>
              </w:rPr>
              <w:t>A.  Damage</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_Toc535327605 \h </w:instrText>
            </w:r>
            <w:r w:rsidRPr="00610D7C" w:rsidR="00AA78FF">
              <w:rPr>
                <w:noProof/>
                <w:webHidden/>
              </w:rPr>
            </w:r>
            <w:r w:rsidRPr="00610D7C" w:rsidR="00AA78FF">
              <w:rPr>
                <w:noProof/>
                <w:webHidden/>
              </w:rPr>
              <w:fldChar w:fldCharType="separate"/>
            </w:r>
            <w:r w:rsidRPr="00610D7C" w:rsidR="00610D7C">
              <w:rPr>
                <w:noProof/>
                <w:webHidden/>
              </w:rPr>
              <w:t>66</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606">
            <w:r w:rsidRPr="00610D7C" w:rsidR="00AA78FF">
              <w:rPr>
                <w:rStyle w:val="Hyperlink"/>
                <w:noProof/>
              </w:rPr>
              <w:t>B.  Costs and expenses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_Toc535327606 \h </w:instrText>
            </w:r>
            <w:r w:rsidRPr="00610D7C" w:rsidR="00AA78FF">
              <w:rPr>
                <w:noProof/>
                <w:webHidden/>
              </w:rPr>
            </w:r>
            <w:r w:rsidRPr="00610D7C" w:rsidR="00AA78FF">
              <w:rPr>
                <w:noProof/>
                <w:webHidden/>
              </w:rPr>
              <w:fldChar w:fldCharType="separate"/>
            </w:r>
            <w:r w:rsidRPr="00610D7C" w:rsidR="00610D7C">
              <w:rPr>
                <w:noProof/>
                <w:webHidden/>
              </w:rPr>
              <w:t>67</w:t>
            </w:r>
            <w:r w:rsidRPr="00610D7C" w:rsidR="00AA78FF">
              <w:rPr>
                <w:noProof/>
                <w:webHidden/>
              </w:rPr>
              <w:fldChar w:fldCharType="end"/>
            </w:r>
          </w:hyperlink>
        </w:p>
        <w:p w:rsidRPr="00610D7C" w:rsidR="00AA78FF" w:rsidP="00610D7C" w:rsidRDefault="00886149">
          <w:pPr>
            <w:pStyle w:val="TOC2"/>
            <w:rPr>
              <w:noProof/>
              <w:lang w:val="en-US"/>
            </w:rPr>
          </w:pPr>
          <w:hyperlink w:history="1" w:anchor="_Toc535327607">
            <w:r w:rsidRPr="00610D7C" w:rsidR="00AA78FF">
              <w:rPr>
                <w:rStyle w:val="Hyperlink"/>
                <w:noProof/>
              </w:rPr>
              <w:t>C.  Default interest</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_Toc535327607 \h </w:instrText>
            </w:r>
            <w:r w:rsidRPr="00610D7C" w:rsidR="00AA78FF">
              <w:rPr>
                <w:noProof/>
                <w:webHidden/>
              </w:rPr>
            </w:r>
            <w:r w:rsidRPr="00610D7C" w:rsidR="00AA78FF">
              <w:rPr>
                <w:noProof/>
                <w:webHidden/>
              </w:rPr>
              <w:fldChar w:fldCharType="separate"/>
            </w:r>
            <w:r w:rsidRPr="00610D7C" w:rsidR="00610D7C">
              <w:rPr>
                <w:noProof/>
                <w:webHidden/>
              </w:rPr>
              <w:t>68</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608">
            <w:r w:rsidRPr="00610D7C" w:rsidR="00AA78FF">
              <w:rPr>
                <w:rStyle w:val="Hyperlink"/>
                <w:noProof/>
              </w:rPr>
              <w:t>FOR THESE REASONS, THE COURT</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_Toc535327608 \h </w:instrText>
            </w:r>
            <w:r w:rsidRPr="00610D7C" w:rsidR="00AA78FF">
              <w:rPr>
                <w:noProof/>
                <w:webHidden/>
              </w:rPr>
            </w:r>
            <w:r w:rsidRPr="00610D7C" w:rsidR="00AA78FF">
              <w:rPr>
                <w:noProof/>
                <w:webHidden/>
              </w:rPr>
              <w:fldChar w:fldCharType="separate"/>
            </w:r>
            <w:r w:rsidRPr="00610D7C" w:rsidR="00610D7C">
              <w:rPr>
                <w:noProof/>
                <w:webHidden/>
              </w:rPr>
              <w:t>69</w:t>
            </w:r>
            <w:r w:rsidRPr="00610D7C" w:rsidR="00AA78FF">
              <w:rPr>
                <w:noProof/>
                <w:webHidden/>
              </w:rPr>
              <w:fldChar w:fldCharType="end"/>
            </w:r>
          </w:hyperlink>
        </w:p>
        <w:p w:rsidRPr="00610D7C" w:rsidR="00AA78FF" w:rsidP="00610D7C" w:rsidRDefault="00886149">
          <w:pPr>
            <w:pStyle w:val="TOC1"/>
            <w:rPr>
              <w:b w:val="0"/>
              <w:noProof/>
              <w:lang w:val="en-US"/>
            </w:rPr>
          </w:pPr>
          <w:hyperlink w:history="1" w:anchor="_Toc535327609">
            <w:r w:rsidRPr="00610D7C" w:rsidR="00AA78FF">
              <w:rPr>
                <w:rStyle w:val="Hyperlink"/>
                <w:noProof/>
              </w:rPr>
              <w:t>JOINT PARTLY DISSENTING OPINION OF JUDGES SPANO, LEMMENS AND KJØLBRO</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_Toc535327609 \h </w:instrText>
            </w:r>
            <w:r w:rsidRPr="00610D7C" w:rsidR="00AA78FF">
              <w:rPr>
                <w:noProof/>
                <w:webHidden/>
              </w:rPr>
            </w:r>
            <w:r w:rsidRPr="00610D7C" w:rsidR="00AA78FF">
              <w:rPr>
                <w:noProof/>
                <w:webHidden/>
              </w:rPr>
              <w:fldChar w:fldCharType="separate"/>
            </w:r>
            <w:r w:rsidRPr="00610D7C" w:rsidR="00610D7C">
              <w:rPr>
                <w:noProof/>
                <w:webHidden/>
              </w:rPr>
              <w:t>72</w:t>
            </w:r>
            <w:r w:rsidRPr="00610D7C" w:rsidR="00AA78FF">
              <w:rPr>
                <w:noProof/>
                <w:webHidden/>
              </w:rPr>
              <w:fldChar w:fldCharType="end"/>
            </w:r>
          </w:hyperlink>
          <w:bookmarkStart w:name="_GoBack" w:id="0"/>
          <w:bookmarkEnd w:id="0"/>
        </w:p>
        <w:p w:rsidRPr="00610D7C" w:rsidR="00AA78FF" w:rsidP="00610D7C" w:rsidRDefault="00886149">
          <w:pPr>
            <w:pStyle w:val="TOC1"/>
            <w:rPr>
              <w:b w:val="0"/>
              <w:noProof/>
              <w:lang w:val="en-US"/>
            </w:rPr>
          </w:pPr>
          <w:hyperlink w:history="1" w:anchor="_Toc535327610">
            <w:r w:rsidRPr="00610D7C" w:rsidR="00AA78FF">
              <w:rPr>
                <w:rStyle w:val="Hyperlink"/>
                <w:noProof/>
              </w:rPr>
              <w:t>PARTLY DISSENTING OPINION OF JUDGE LEMMENS</w:t>
            </w:r>
            <w:r w:rsidRPr="00610D7C" w:rsidR="00AA78FF">
              <w:rPr>
                <w:noProof/>
                <w:webHidden/>
              </w:rPr>
              <w:tab/>
            </w:r>
            <w:r w:rsidRPr="00610D7C" w:rsidR="00AA78FF">
              <w:rPr>
                <w:noProof/>
                <w:webHidden/>
              </w:rPr>
              <w:fldChar w:fldCharType="begin"/>
            </w:r>
            <w:r w:rsidRPr="00610D7C" w:rsidR="00AA78FF">
              <w:rPr>
                <w:noProof/>
                <w:webHidden/>
              </w:rPr>
              <w:instrText xml:space="preserve"> PAGEREF _Toc535327610 \h </w:instrText>
            </w:r>
            <w:r w:rsidRPr="00610D7C" w:rsidR="00AA78FF">
              <w:rPr>
                <w:noProof/>
                <w:webHidden/>
              </w:rPr>
            </w:r>
            <w:r w:rsidRPr="00610D7C" w:rsidR="00AA78FF">
              <w:rPr>
                <w:noProof/>
                <w:webHidden/>
              </w:rPr>
              <w:fldChar w:fldCharType="separate"/>
            </w:r>
            <w:r w:rsidRPr="00610D7C" w:rsidR="00610D7C">
              <w:rPr>
                <w:noProof/>
                <w:webHidden/>
              </w:rPr>
              <w:t>77</w:t>
            </w:r>
            <w:r w:rsidRPr="00610D7C" w:rsidR="00AA78FF">
              <w:rPr>
                <w:noProof/>
                <w:webHidden/>
              </w:rPr>
              <w:fldChar w:fldCharType="end"/>
            </w:r>
          </w:hyperlink>
        </w:p>
        <w:p w:rsidRPr="00610D7C" w:rsidR="00510029" w:rsidP="00610D7C" w:rsidRDefault="00510029">
          <w:r w:rsidRPr="00610D7C">
            <w:rPr>
              <w:b/>
              <w:bCs/>
              <w:noProof/>
            </w:rPr>
            <w:fldChar w:fldCharType="end"/>
          </w:r>
        </w:p>
      </w:sdtContent>
    </w:sdt>
    <w:p w:rsidRPr="00610D7C" w:rsidR="00D420F3" w:rsidP="00610D7C" w:rsidRDefault="008F13D7">
      <w:pPr>
        <w:pStyle w:val="ECHRParaSpaced"/>
        <w:spacing w:after="0"/>
        <w:ind w:firstLine="284"/>
        <w:rPr>
          <w:bCs/>
          <w:sz w:val="24"/>
          <w:szCs w:val="24"/>
        </w:rPr>
      </w:pPr>
      <w:r w:rsidRPr="00610D7C">
        <w:rPr>
          <w:b/>
          <w:szCs w:val="24"/>
        </w:rPr>
        <w:br w:type="page"/>
      </w:r>
      <w:r w:rsidRPr="00610D7C" w:rsidR="0077175D">
        <w:rPr>
          <w:b/>
          <w:sz w:val="24"/>
          <w:szCs w:val="24"/>
        </w:rPr>
        <w:t xml:space="preserve">In the case of </w:t>
      </w:r>
      <w:proofErr w:type="spellStart"/>
      <w:r w:rsidRPr="00610D7C" w:rsidR="006B335D">
        <w:rPr>
          <w:b/>
          <w:sz w:val="24"/>
          <w:szCs w:val="24"/>
        </w:rPr>
        <w:t>Nikitin</w:t>
      </w:r>
      <w:proofErr w:type="spellEnd"/>
      <w:r w:rsidRPr="00610D7C" w:rsidR="006B335D">
        <w:rPr>
          <w:b/>
          <w:sz w:val="24"/>
          <w:szCs w:val="24"/>
        </w:rPr>
        <w:t xml:space="preserve"> </w:t>
      </w:r>
      <w:r w:rsidRPr="00610D7C" w:rsidR="008B4A25">
        <w:rPr>
          <w:b/>
          <w:sz w:val="24"/>
          <w:szCs w:val="24"/>
        </w:rPr>
        <w:t xml:space="preserve">and </w:t>
      </w:r>
      <w:r w:rsidRPr="00610D7C" w:rsidR="00F0564A">
        <w:rPr>
          <w:b/>
          <w:sz w:val="24"/>
          <w:szCs w:val="24"/>
        </w:rPr>
        <w:t>o</w:t>
      </w:r>
      <w:r w:rsidRPr="00610D7C" w:rsidR="008B4A25">
        <w:rPr>
          <w:b/>
          <w:sz w:val="24"/>
          <w:szCs w:val="24"/>
        </w:rPr>
        <w:t xml:space="preserve">thers </w:t>
      </w:r>
      <w:r w:rsidRPr="00610D7C" w:rsidR="006B335D">
        <w:rPr>
          <w:b/>
          <w:sz w:val="24"/>
          <w:szCs w:val="24"/>
        </w:rPr>
        <w:t>v. Estonia</w:t>
      </w:r>
      <w:r w:rsidRPr="00610D7C" w:rsidR="0077175D">
        <w:rPr>
          <w:sz w:val="24"/>
          <w:szCs w:val="24"/>
        </w:rPr>
        <w:t>,</w:t>
      </w:r>
    </w:p>
    <w:p w:rsidRPr="00610D7C" w:rsidR="00D420F3" w:rsidP="00610D7C" w:rsidRDefault="0077175D">
      <w:pPr>
        <w:pStyle w:val="ECHRPara"/>
      </w:pPr>
      <w:r w:rsidRPr="00610D7C">
        <w:t>The European Court of Human Rights (</w:t>
      </w:r>
      <w:r w:rsidRPr="00610D7C" w:rsidR="006B335D">
        <w:t>Second Section</w:t>
      </w:r>
      <w:r w:rsidRPr="00610D7C">
        <w:t xml:space="preserve">), sitting as a </w:t>
      </w:r>
      <w:r w:rsidRPr="00610D7C" w:rsidR="006B335D">
        <w:t>Chamber</w:t>
      </w:r>
      <w:r w:rsidRPr="00610D7C">
        <w:t xml:space="preserve"> composed of:</w:t>
      </w:r>
    </w:p>
    <w:p w:rsidRPr="00610D7C" w:rsidR="00D420F3" w:rsidP="00610D7C" w:rsidRDefault="00221608">
      <w:pPr>
        <w:pStyle w:val="ECHRDecisionBody"/>
      </w:pPr>
      <w:r w:rsidRPr="00610D7C">
        <w:tab/>
        <w:t>Robert Spano,</w:t>
      </w:r>
      <w:r w:rsidRPr="00610D7C">
        <w:rPr>
          <w:i/>
        </w:rPr>
        <w:t xml:space="preserve"> President,</w:t>
      </w:r>
      <w:r w:rsidRPr="00610D7C">
        <w:rPr>
          <w:i/>
        </w:rPr>
        <w:br/>
      </w:r>
      <w:r w:rsidRPr="00610D7C">
        <w:tab/>
        <w:t>Paul Lemmens,</w:t>
      </w:r>
      <w:r w:rsidRPr="00610D7C">
        <w:rPr>
          <w:i/>
        </w:rPr>
        <w:br/>
      </w:r>
      <w:r w:rsidRPr="00610D7C">
        <w:tab/>
      </w:r>
      <w:proofErr w:type="spellStart"/>
      <w:r w:rsidRPr="00610D7C">
        <w:t>Ledi</w:t>
      </w:r>
      <w:proofErr w:type="spellEnd"/>
      <w:r w:rsidRPr="00610D7C">
        <w:t xml:space="preserve"> </w:t>
      </w:r>
      <w:proofErr w:type="spellStart"/>
      <w:r w:rsidRPr="00610D7C">
        <w:t>Bianku</w:t>
      </w:r>
      <w:proofErr w:type="spellEnd"/>
      <w:r w:rsidRPr="00610D7C">
        <w:t>,</w:t>
      </w:r>
      <w:r w:rsidRPr="00610D7C">
        <w:rPr>
          <w:i/>
        </w:rPr>
        <w:br/>
      </w:r>
      <w:r w:rsidRPr="00610D7C">
        <w:tab/>
        <w:t xml:space="preserve">Julia </w:t>
      </w:r>
      <w:proofErr w:type="spellStart"/>
      <w:r w:rsidRPr="00610D7C">
        <w:t>Laffranque</w:t>
      </w:r>
      <w:proofErr w:type="spellEnd"/>
      <w:r w:rsidRPr="00610D7C">
        <w:t>,</w:t>
      </w:r>
      <w:r w:rsidRPr="00610D7C">
        <w:rPr>
          <w:i/>
        </w:rPr>
        <w:br/>
      </w:r>
      <w:r w:rsidRPr="00610D7C">
        <w:tab/>
        <w:t xml:space="preserve">Jon </w:t>
      </w:r>
      <w:proofErr w:type="spellStart"/>
      <w:r w:rsidRPr="00610D7C">
        <w:t>Fridrik</w:t>
      </w:r>
      <w:proofErr w:type="spellEnd"/>
      <w:r w:rsidRPr="00610D7C">
        <w:t xml:space="preserve"> </w:t>
      </w:r>
      <w:proofErr w:type="spellStart"/>
      <w:r w:rsidRPr="00610D7C">
        <w:t>Kjølbro</w:t>
      </w:r>
      <w:proofErr w:type="spellEnd"/>
      <w:r w:rsidRPr="00610D7C">
        <w:t>,</w:t>
      </w:r>
      <w:r w:rsidRPr="00610D7C">
        <w:rPr>
          <w:i/>
        </w:rPr>
        <w:br/>
      </w:r>
      <w:r w:rsidRPr="00610D7C">
        <w:tab/>
        <w:t xml:space="preserve">Stéphanie </w:t>
      </w:r>
      <w:proofErr w:type="spellStart"/>
      <w:r w:rsidRPr="00610D7C">
        <w:t>Mourou-Vikström</w:t>
      </w:r>
      <w:proofErr w:type="spellEnd"/>
      <w:r w:rsidRPr="00610D7C">
        <w:t>,</w:t>
      </w:r>
      <w:r w:rsidRPr="00610D7C">
        <w:rPr>
          <w:i/>
        </w:rPr>
        <w:br/>
      </w:r>
      <w:r w:rsidRPr="00610D7C">
        <w:tab/>
        <w:t xml:space="preserve">Ivana </w:t>
      </w:r>
      <w:proofErr w:type="spellStart"/>
      <w:r w:rsidRPr="00610D7C">
        <w:t>Jelić</w:t>
      </w:r>
      <w:proofErr w:type="spellEnd"/>
      <w:r w:rsidRPr="00610D7C">
        <w:t>,</w:t>
      </w:r>
      <w:r w:rsidRPr="00610D7C">
        <w:rPr>
          <w:i/>
        </w:rPr>
        <w:t xml:space="preserve"> judges,</w:t>
      </w:r>
      <w:r w:rsidRPr="00610D7C" w:rsidR="0077175D">
        <w:rPr>
          <w:szCs w:val="24"/>
        </w:rPr>
        <w:br/>
      </w:r>
      <w:r w:rsidRPr="00610D7C" w:rsidR="0077175D">
        <w:t xml:space="preserve">and </w:t>
      </w:r>
      <w:r w:rsidRPr="00610D7C" w:rsidR="009C195A">
        <w:t>Hasan Bakırcı</w:t>
      </w:r>
      <w:r w:rsidRPr="00610D7C" w:rsidR="0077175D">
        <w:t xml:space="preserve">, </w:t>
      </w:r>
      <w:r w:rsidRPr="00610D7C" w:rsidR="009C195A">
        <w:rPr>
          <w:i/>
        </w:rPr>
        <w:t xml:space="preserve">Deputy </w:t>
      </w:r>
      <w:r w:rsidRPr="00610D7C" w:rsidR="00693B07">
        <w:rPr>
          <w:i/>
        </w:rPr>
        <w:t xml:space="preserve">Section </w:t>
      </w:r>
      <w:r w:rsidRPr="00610D7C" w:rsidR="006B335D">
        <w:rPr>
          <w:i/>
          <w:iCs/>
        </w:rPr>
        <w:t>Registrar</w:t>
      </w:r>
      <w:r w:rsidRPr="00610D7C" w:rsidR="0077175D">
        <w:rPr>
          <w:i/>
        </w:rPr>
        <w:t>,</w:t>
      </w:r>
    </w:p>
    <w:p w:rsidRPr="00610D7C" w:rsidR="00D420F3" w:rsidP="00610D7C" w:rsidRDefault="0077175D">
      <w:pPr>
        <w:pStyle w:val="ECHRPara"/>
      </w:pPr>
      <w:r w:rsidRPr="00610D7C">
        <w:t xml:space="preserve">Having deliberated in private on </w:t>
      </w:r>
      <w:r w:rsidRPr="00610D7C" w:rsidR="00221608">
        <w:t>11 December 2018</w:t>
      </w:r>
      <w:r w:rsidRPr="00610D7C">
        <w:t>,</w:t>
      </w:r>
    </w:p>
    <w:p w:rsidRPr="00610D7C" w:rsidR="00D420F3" w:rsidP="00610D7C" w:rsidRDefault="0077175D">
      <w:pPr>
        <w:pStyle w:val="ECHRPara"/>
      </w:pPr>
      <w:r w:rsidRPr="00610D7C">
        <w:t>Delivers the following judgment, which was adopted on that date:</w:t>
      </w:r>
    </w:p>
    <w:p w:rsidRPr="00610D7C" w:rsidR="00D420F3" w:rsidP="00610D7C" w:rsidRDefault="0077175D">
      <w:pPr>
        <w:pStyle w:val="ECHRTitle1"/>
      </w:pPr>
      <w:bookmarkStart w:name="_Toc535327550" w:id="1"/>
      <w:r w:rsidRPr="00610D7C">
        <w:t>PROCEDURE</w:t>
      </w:r>
      <w:bookmarkEnd w:id="1"/>
    </w:p>
    <w:p w:rsidRPr="00610D7C" w:rsidR="00DC7441"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1</w:t>
      </w:r>
      <w:r w:rsidRPr="00610D7C">
        <w:fldChar w:fldCharType="end"/>
      </w:r>
      <w:r w:rsidRPr="00610D7C" w:rsidR="00FD4F30">
        <w:t>.  </w:t>
      </w:r>
      <w:r w:rsidRPr="00610D7C" w:rsidR="0077175D">
        <w:t xml:space="preserve">The case originated in </w:t>
      </w:r>
      <w:r w:rsidRPr="00610D7C" w:rsidR="008D4DB9">
        <w:t>seven</w:t>
      </w:r>
      <w:r w:rsidRPr="00610D7C">
        <w:t xml:space="preserve"> applications (nos. 23226/16</w:t>
      </w:r>
      <w:r w:rsidRPr="00610D7C" w:rsidR="008D4DB9">
        <w:t>, 43059/16, 57738/16, 59152/16, 60178/16, 63211/16</w:t>
      </w:r>
      <w:r w:rsidRPr="00610D7C">
        <w:t xml:space="preserve"> and </w:t>
      </w:r>
      <w:r w:rsidRPr="00610D7C" w:rsidR="008D4DB9">
        <w:t>75362/16</w:t>
      </w:r>
      <w:r w:rsidRPr="00610D7C">
        <w:t>)</w:t>
      </w:r>
      <w:r w:rsidRPr="00610D7C" w:rsidR="0077175D">
        <w:t xml:space="preserve"> against </w:t>
      </w:r>
      <w:r w:rsidRPr="00610D7C">
        <w:t>the Republic of Estonia</w:t>
      </w:r>
      <w:r w:rsidRPr="00610D7C" w:rsidR="0077175D">
        <w:t xml:space="preserve"> lodged with the </w:t>
      </w:r>
      <w:r w:rsidRPr="00610D7C">
        <w:t>Court under Article 34</w:t>
      </w:r>
      <w:r w:rsidRPr="00610D7C" w:rsidR="0077175D">
        <w:t xml:space="preserve"> of the Convention for the Protection of Human Rights and Fundamental Freedoms (“the Convention”) by </w:t>
      </w:r>
      <w:r w:rsidRPr="00610D7C">
        <w:t xml:space="preserve">seven </w:t>
      </w:r>
      <w:r w:rsidRPr="00610D7C" w:rsidR="008D4DB9">
        <w:t>Estonian nationals,</w:t>
      </w:r>
      <w:r w:rsidRPr="00610D7C">
        <w:t xml:space="preserve"> Mr Vladimir </w:t>
      </w:r>
      <w:proofErr w:type="spellStart"/>
      <w:r w:rsidRPr="00610D7C" w:rsidR="008D4DB9">
        <w:t>Nikitin</w:t>
      </w:r>
      <w:proofErr w:type="spellEnd"/>
      <w:r w:rsidRPr="00610D7C" w:rsidR="008D4DB9">
        <w:t>, Mr </w:t>
      </w:r>
      <w:r w:rsidRPr="00610D7C">
        <w:t xml:space="preserve">Martin </w:t>
      </w:r>
      <w:proofErr w:type="spellStart"/>
      <w:r w:rsidRPr="00610D7C">
        <w:t>Villems</w:t>
      </w:r>
      <w:proofErr w:type="spellEnd"/>
      <w:r w:rsidRPr="00610D7C">
        <w:t xml:space="preserve">, Mr Igor Karp, Mr </w:t>
      </w:r>
      <w:proofErr w:type="spellStart"/>
      <w:r w:rsidRPr="00610D7C">
        <w:t>Pee</w:t>
      </w:r>
      <w:r w:rsidRPr="00610D7C" w:rsidR="00280DF8">
        <w:t>ter</w:t>
      </w:r>
      <w:proofErr w:type="spellEnd"/>
      <w:r w:rsidRPr="00610D7C" w:rsidR="00280DF8">
        <w:t xml:space="preserve"> </w:t>
      </w:r>
      <w:proofErr w:type="spellStart"/>
      <w:r w:rsidRPr="00610D7C" w:rsidR="00280DF8">
        <w:t>Jeret</w:t>
      </w:r>
      <w:proofErr w:type="spellEnd"/>
      <w:r w:rsidRPr="00610D7C" w:rsidR="00280DF8">
        <w:t xml:space="preserve">, Mr </w:t>
      </w:r>
      <w:proofErr w:type="spellStart"/>
      <w:r w:rsidRPr="00610D7C" w:rsidR="00280DF8">
        <w:t>Aleksei</w:t>
      </w:r>
      <w:proofErr w:type="spellEnd"/>
      <w:r w:rsidRPr="00610D7C" w:rsidR="00280DF8">
        <w:t xml:space="preserve"> Savva, Mr </w:t>
      </w:r>
      <w:proofErr w:type="spellStart"/>
      <w:r w:rsidRPr="00610D7C">
        <w:t>Guntars</w:t>
      </w:r>
      <w:proofErr w:type="spellEnd"/>
      <w:r w:rsidRPr="00610D7C">
        <w:t xml:space="preserve"> </w:t>
      </w:r>
      <w:proofErr w:type="spellStart"/>
      <w:r w:rsidRPr="00610D7C">
        <w:t>Kaziks</w:t>
      </w:r>
      <w:proofErr w:type="spellEnd"/>
      <w:r w:rsidRPr="00610D7C">
        <w:t xml:space="preserve"> and Mr </w:t>
      </w:r>
      <w:proofErr w:type="spellStart"/>
      <w:r w:rsidRPr="00610D7C" w:rsidR="008D4DB9">
        <w:t>Vitali</w:t>
      </w:r>
      <w:proofErr w:type="spellEnd"/>
      <w:r w:rsidRPr="00610D7C" w:rsidR="008D4DB9">
        <w:t xml:space="preserve"> </w:t>
      </w:r>
      <w:proofErr w:type="spellStart"/>
      <w:r w:rsidRPr="00610D7C" w:rsidR="008D4DB9">
        <w:t>Tarasovski</w:t>
      </w:r>
      <w:proofErr w:type="spellEnd"/>
      <w:r w:rsidRPr="00610D7C" w:rsidR="00C46C62">
        <w:t xml:space="preserve"> (“the applicants”), on 19 April </w:t>
      </w:r>
      <w:r w:rsidRPr="00610D7C">
        <w:t>2016</w:t>
      </w:r>
      <w:r w:rsidRPr="00610D7C" w:rsidR="008D4DB9">
        <w:t>, 8 July 2016, 28 Septembe</w:t>
      </w:r>
      <w:r w:rsidRPr="00610D7C" w:rsidR="00693B07">
        <w:t>r 2016, 4 October 2016, 12 </w:t>
      </w:r>
      <w:r w:rsidRPr="00610D7C" w:rsidR="008D4DB9">
        <w:t xml:space="preserve">October 2016, 30 October 2016 </w:t>
      </w:r>
      <w:r w:rsidRPr="00610D7C">
        <w:t xml:space="preserve">and </w:t>
      </w:r>
      <w:r w:rsidRPr="00610D7C" w:rsidR="008D4DB9">
        <w:t>30 November 2016</w:t>
      </w:r>
      <w:r w:rsidRPr="00610D7C">
        <w:t xml:space="preserve"> respectively</w:t>
      </w:r>
      <w:r w:rsidRPr="00610D7C" w:rsidR="0077175D">
        <w:t>.</w:t>
      </w:r>
    </w:p>
    <w:p w:rsidRPr="00610D7C" w:rsidR="005E0858"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w:t>
      </w:r>
      <w:r w:rsidRPr="00610D7C">
        <w:fldChar w:fldCharType="end"/>
      </w:r>
      <w:r w:rsidRPr="00610D7C" w:rsidR="0077175D">
        <w:t>.  </w:t>
      </w:r>
      <w:r w:rsidRPr="00610D7C" w:rsidR="00435478">
        <w:t>The applicant</w:t>
      </w:r>
      <w:r w:rsidRPr="00610D7C">
        <w:t xml:space="preserve"> </w:t>
      </w:r>
      <w:r w:rsidRPr="00610D7C" w:rsidR="00CF5EEC">
        <w:t>Mr</w:t>
      </w:r>
      <w:r w:rsidRPr="00610D7C" w:rsidR="00435478">
        <w:t xml:space="preserve"> </w:t>
      </w:r>
      <w:proofErr w:type="spellStart"/>
      <w:r w:rsidRPr="00610D7C" w:rsidR="00435478">
        <w:t>Jeret</w:t>
      </w:r>
      <w:proofErr w:type="spellEnd"/>
      <w:r w:rsidRPr="00610D7C" w:rsidR="00435478">
        <w:t xml:space="preserve"> was represented by </w:t>
      </w:r>
      <w:r w:rsidRPr="00610D7C" w:rsidR="007D1533">
        <w:t xml:space="preserve">Mr </w:t>
      </w:r>
      <w:proofErr w:type="spellStart"/>
      <w:r w:rsidRPr="00610D7C" w:rsidR="00CF5EEC">
        <w:t>Risto</w:t>
      </w:r>
      <w:proofErr w:type="spellEnd"/>
      <w:r w:rsidRPr="00610D7C" w:rsidR="00435478">
        <w:t xml:space="preserve"> </w:t>
      </w:r>
      <w:proofErr w:type="spellStart"/>
      <w:r w:rsidRPr="00610D7C" w:rsidR="00435478">
        <w:t>Käbi</w:t>
      </w:r>
      <w:proofErr w:type="spellEnd"/>
      <w:r w:rsidRPr="00610D7C" w:rsidR="007D1533">
        <w:t>;</w:t>
      </w:r>
      <w:r w:rsidRPr="00610D7C" w:rsidR="00435478">
        <w:t xml:space="preserve"> the applicants</w:t>
      </w:r>
      <w:r w:rsidRPr="00610D7C">
        <w:t xml:space="preserve"> </w:t>
      </w:r>
      <w:r w:rsidRPr="00610D7C" w:rsidR="00CF5EEC">
        <w:t>Mr</w:t>
      </w:r>
      <w:r w:rsidRPr="00610D7C" w:rsidR="00435478">
        <w:t xml:space="preserve"> </w:t>
      </w:r>
      <w:proofErr w:type="spellStart"/>
      <w:r w:rsidRPr="00610D7C" w:rsidR="00435478">
        <w:t>Nikitin</w:t>
      </w:r>
      <w:proofErr w:type="spellEnd"/>
      <w:r w:rsidRPr="00610D7C" w:rsidR="00435478">
        <w:t xml:space="preserve">, </w:t>
      </w:r>
      <w:r w:rsidRPr="00610D7C" w:rsidR="00CF5EEC">
        <w:t>Mr</w:t>
      </w:r>
      <w:r w:rsidRPr="00610D7C" w:rsidR="00435478">
        <w:t xml:space="preserve"> </w:t>
      </w:r>
      <w:proofErr w:type="spellStart"/>
      <w:r w:rsidRPr="00610D7C" w:rsidR="00435478">
        <w:t>Villems</w:t>
      </w:r>
      <w:proofErr w:type="spellEnd"/>
      <w:r w:rsidRPr="00610D7C" w:rsidR="00435478">
        <w:t xml:space="preserve">, </w:t>
      </w:r>
      <w:r w:rsidRPr="00610D7C" w:rsidR="00CF5EEC">
        <w:t>Mr</w:t>
      </w:r>
      <w:r w:rsidRPr="00610D7C" w:rsidR="00435478">
        <w:t xml:space="preserve"> </w:t>
      </w:r>
      <w:proofErr w:type="spellStart"/>
      <w:r w:rsidRPr="00610D7C" w:rsidR="00435478">
        <w:t>Kaziks</w:t>
      </w:r>
      <w:proofErr w:type="spellEnd"/>
      <w:r w:rsidRPr="00610D7C" w:rsidR="00435478">
        <w:t xml:space="preserve"> </w:t>
      </w:r>
      <w:r w:rsidRPr="00610D7C" w:rsidR="00C77BA1">
        <w:t xml:space="preserve">and </w:t>
      </w:r>
      <w:r w:rsidRPr="00610D7C" w:rsidR="00CF5EEC">
        <w:t>Mr</w:t>
      </w:r>
      <w:r w:rsidRPr="00610D7C" w:rsidR="00435478">
        <w:t xml:space="preserve"> Savva were represented by </w:t>
      </w:r>
      <w:r w:rsidRPr="00610D7C" w:rsidR="007D1533">
        <w:t xml:space="preserve">Mr </w:t>
      </w:r>
      <w:r w:rsidRPr="00610D7C" w:rsidR="00CF5EEC">
        <w:t>Denis</w:t>
      </w:r>
      <w:r w:rsidRPr="00610D7C" w:rsidR="00435478">
        <w:t xml:space="preserve"> </w:t>
      </w:r>
      <w:proofErr w:type="spellStart"/>
      <w:r w:rsidRPr="00610D7C" w:rsidR="00435478">
        <w:t>Piskunov</w:t>
      </w:r>
      <w:proofErr w:type="spellEnd"/>
      <w:r w:rsidRPr="00610D7C" w:rsidR="007D1533">
        <w:t>;</w:t>
      </w:r>
      <w:r w:rsidRPr="00610D7C" w:rsidR="00435478">
        <w:t xml:space="preserve"> the applicant </w:t>
      </w:r>
      <w:r w:rsidRPr="00610D7C" w:rsidR="00CF5EEC">
        <w:t>Mr</w:t>
      </w:r>
      <w:r w:rsidRPr="00610D7C" w:rsidR="00435478">
        <w:t xml:space="preserve"> Karp was represented by </w:t>
      </w:r>
      <w:r w:rsidRPr="00610D7C" w:rsidR="007D1533">
        <w:t xml:space="preserve">Mr </w:t>
      </w:r>
      <w:r w:rsidRPr="00610D7C" w:rsidR="00435478">
        <w:t>L</w:t>
      </w:r>
      <w:r w:rsidRPr="00610D7C" w:rsidR="00CF5EEC">
        <w:t>eonid</w:t>
      </w:r>
      <w:r w:rsidRPr="00610D7C" w:rsidR="00435478">
        <w:t> </w:t>
      </w:r>
      <w:proofErr w:type="spellStart"/>
      <w:r w:rsidRPr="00610D7C" w:rsidR="00435478">
        <w:t>Olovyanishnikov</w:t>
      </w:r>
      <w:proofErr w:type="spellEnd"/>
      <w:r w:rsidRPr="00610D7C" w:rsidR="007D1533">
        <w:t>;</w:t>
      </w:r>
      <w:r w:rsidRPr="00610D7C" w:rsidR="00435478">
        <w:t xml:space="preserve"> and the applicant </w:t>
      </w:r>
      <w:r w:rsidRPr="00610D7C" w:rsidR="00CF5EEC">
        <w:t>Mr</w:t>
      </w:r>
      <w:r w:rsidRPr="00610D7C" w:rsidR="00435478">
        <w:t xml:space="preserve"> </w:t>
      </w:r>
      <w:proofErr w:type="spellStart"/>
      <w:r w:rsidRPr="00610D7C" w:rsidR="00435478">
        <w:t>Tarasovski</w:t>
      </w:r>
      <w:proofErr w:type="spellEnd"/>
      <w:r w:rsidRPr="00610D7C" w:rsidR="00435478">
        <w:t xml:space="preserve"> was represented by </w:t>
      </w:r>
      <w:r w:rsidRPr="00610D7C" w:rsidR="007D1533">
        <w:t xml:space="preserve">Mr </w:t>
      </w:r>
      <w:proofErr w:type="spellStart"/>
      <w:r w:rsidRPr="00610D7C" w:rsidR="00BE107E">
        <w:t>J</w:t>
      </w:r>
      <w:r w:rsidRPr="00610D7C" w:rsidR="00CF5EEC">
        <w:t>anek</w:t>
      </w:r>
      <w:proofErr w:type="spellEnd"/>
      <w:r w:rsidRPr="00610D7C" w:rsidR="00BE107E">
        <w:t xml:space="preserve"> </w:t>
      </w:r>
      <w:proofErr w:type="spellStart"/>
      <w:r w:rsidRPr="00610D7C" w:rsidR="00BE107E">
        <w:t>Valdma</w:t>
      </w:r>
      <w:proofErr w:type="spellEnd"/>
      <w:r w:rsidRPr="00610D7C" w:rsidR="00435478">
        <w:t xml:space="preserve">, all </w:t>
      </w:r>
      <w:r w:rsidRPr="00610D7C">
        <w:t>lawyer</w:t>
      </w:r>
      <w:r w:rsidRPr="00610D7C" w:rsidR="00435478">
        <w:t>s</w:t>
      </w:r>
      <w:r w:rsidRPr="00610D7C">
        <w:t xml:space="preserve"> practising in Tallinn. </w:t>
      </w:r>
      <w:r w:rsidRPr="00610D7C" w:rsidR="00037A27">
        <w:t>Mr </w:t>
      </w:r>
      <w:proofErr w:type="spellStart"/>
      <w:r w:rsidRPr="00610D7C" w:rsidR="00C77BA1">
        <w:t>Nikitin</w:t>
      </w:r>
      <w:proofErr w:type="spellEnd"/>
      <w:r w:rsidRPr="00610D7C" w:rsidR="00C77BA1">
        <w:t xml:space="preserve">, Mr </w:t>
      </w:r>
      <w:proofErr w:type="spellStart"/>
      <w:r w:rsidRPr="00610D7C" w:rsidR="00C77BA1">
        <w:t>Jeret</w:t>
      </w:r>
      <w:proofErr w:type="spellEnd"/>
      <w:r w:rsidRPr="00610D7C" w:rsidR="00C77BA1">
        <w:t xml:space="preserve">, Mr </w:t>
      </w:r>
      <w:proofErr w:type="spellStart"/>
      <w:r w:rsidRPr="00610D7C" w:rsidR="00C77BA1">
        <w:t>Kaziks</w:t>
      </w:r>
      <w:proofErr w:type="spellEnd"/>
      <w:r w:rsidRPr="00610D7C" w:rsidR="00C77BA1">
        <w:t xml:space="preserve"> and Mr </w:t>
      </w:r>
      <w:proofErr w:type="spellStart"/>
      <w:r w:rsidRPr="00610D7C" w:rsidR="00C77BA1">
        <w:t>Tarasovski</w:t>
      </w:r>
      <w:proofErr w:type="spellEnd"/>
      <w:r w:rsidRPr="00610D7C" w:rsidR="00C77BA1">
        <w:t xml:space="preserve"> were granted legal aid. </w:t>
      </w:r>
      <w:r w:rsidRPr="00610D7C" w:rsidR="005E0858">
        <w:t xml:space="preserve">As Mr </w:t>
      </w:r>
      <w:proofErr w:type="spellStart"/>
      <w:r w:rsidRPr="00610D7C" w:rsidR="005E0858">
        <w:t>Nikitin</w:t>
      </w:r>
      <w:proofErr w:type="spellEnd"/>
      <w:r w:rsidRPr="00610D7C" w:rsidR="005E0858">
        <w:t xml:space="preserve"> failed to respond to the Registry</w:t>
      </w:r>
      <w:r w:rsidRPr="00610D7C" w:rsidR="00610D7C">
        <w:t>’</w:t>
      </w:r>
      <w:r w:rsidRPr="00610D7C" w:rsidR="005E0858">
        <w:t xml:space="preserve">s letters of 19 October 2017 and 9 January 2018 requesting </w:t>
      </w:r>
      <w:r w:rsidRPr="00610D7C" w:rsidR="007D1533">
        <w:t xml:space="preserve">that he </w:t>
      </w:r>
      <w:r w:rsidRPr="00610D7C" w:rsidR="005E0858">
        <w:t xml:space="preserve">return to the Court </w:t>
      </w:r>
      <w:r w:rsidRPr="00610D7C" w:rsidR="00C925F2">
        <w:t xml:space="preserve">a </w:t>
      </w:r>
      <w:r w:rsidRPr="00610D7C" w:rsidR="005E0858">
        <w:t xml:space="preserve">duly completed </w:t>
      </w:r>
      <w:r w:rsidRPr="00610D7C" w:rsidR="007D1533">
        <w:t>c</w:t>
      </w:r>
      <w:r w:rsidRPr="00610D7C" w:rsidR="005E0858">
        <w:t xml:space="preserve">laim </w:t>
      </w:r>
      <w:r w:rsidRPr="00610D7C" w:rsidR="007D1533">
        <w:t>f</w:t>
      </w:r>
      <w:r w:rsidRPr="00610D7C" w:rsidR="005E0858">
        <w:t xml:space="preserve">orm for </w:t>
      </w:r>
      <w:r w:rsidRPr="00610D7C" w:rsidR="007D1533">
        <w:t>f</w:t>
      </w:r>
      <w:r w:rsidRPr="00610D7C" w:rsidR="005E0858">
        <w:t xml:space="preserve">ees and </w:t>
      </w:r>
      <w:r w:rsidRPr="00610D7C" w:rsidR="007D1533">
        <w:t>e</w:t>
      </w:r>
      <w:r w:rsidRPr="00610D7C" w:rsidR="005E0858">
        <w:t xml:space="preserve">xpenses and a </w:t>
      </w:r>
      <w:r w:rsidRPr="00610D7C" w:rsidR="007D1533">
        <w:t>b</w:t>
      </w:r>
      <w:r w:rsidRPr="00610D7C" w:rsidR="005E0858">
        <w:t xml:space="preserve">ank </w:t>
      </w:r>
      <w:r w:rsidRPr="00610D7C" w:rsidR="007D1533">
        <w:t>t</w:t>
      </w:r>
      <w:r w:rsidRPr="00610D7C" w:rsidR="005E0858">
        <w:t xml:space="preserve">ransfer </w:t>
      </w:r>
      <w:r w:rsidRPr="00610D7C" w:rsidR="007D1533">
        <w:t>p</w:t>
      </w:r>
      <w:r w:rsidRPr="00610D7C" w:rsidR="005E0858">
        <w:t xml:space="preserve">ayment </w:t>
      </w:r>
      <w:r w:rsidRPr="00610D7C" w:rsidR="007D1533">
        <w:t>f</w:t>
      </w:r>
      <w:r w:rsidRPr="00610D7C" w:rsidR="005E0858">
        <w:t xml:space="preserve">orm, he was </w:t>
      </w:r>
      <w:r w:rsidRPr="00610D7C" w:rsidR="007D1533">
        <w:t xml:space="preserve">not </w:t>
      </w:r>
      <w:r w:rsidRPr="00610D7C" w:rsidR="005E0858">
        <w:t>reimbursed</w:t>
      </w:r>
      <w:r w:rsidRPr="00610D7C" w:rsidR="004F04F7">
        <w:t xml:space="preserve"> through the legal aid scheme</w:t>
      </w:r>
      <w:r w:rsidRPr="00610D7C" w:rsidR="005E0858">
        <w:t>.</w:t>
      </w:r>
    </w:p>
    <w:p w:rsidRPr="00610D7C" w:rsidR="006B335D" w:rsidP="00610D7C" w:rsidRDefault="004F04F7">
      <w:pPr>
        <w:pStyle w:val="ECHRPara"/>
      </w:pPr>
      <w:r w:rsidRPr="00610D7C">
        <w:fldChar w:fldCharType="begin"/>
      </w:r>
      <w:r w:rsidRPr="00610D7C">
        <w:instrText xml:space="preserve"> SEQ level0 \*arabic </w:instrText>
      </w:r>
      <w:r w:rsidRPr="00610D7C">
        <w:fldChar w:fldCharType="separate"/>
      </w:r>
      <w:r w:rsidRPr="00610D7C" w:rsidR="00610D7C">
        <w:rPr>
          <w:noProof/>
        </w:rPr>
        <w:t>3</w:t>
      </w:r>
      <w:r w:rsidRPr="00610D7C">
        <w:fldChar w:fldCharType="end"/>
      </w:r>
      <w:r w:rsidRPr="00610D7C">
        <w:t>.  </w:t>
      </w:r>
      <w:r w:rsidRPr="00610D7C" w:rsidR="0077175D">
        <w:t xml:space="preserve">The </w:t>
      </w:r>
      <w:r w:rsidRPr="00610D7C" w:rsidR="006B335D">
        <w:t>Estonian</w:t>
      </w:r>
      <w:r w:rsidRPr="00610D7C" w:rsidR="0077175D">
        <w:t xml:space="preserve"> Government (“the Government”) were represented by their Agent, Ms</w:t>
      </w:r>
      <w:r w:rsidRPr="00610D7C" w:rsidR="008634CE">
        <w:t> </w:t>
      </w:r>
      <w:r w:rsidRPr="00610D7C" w:rsidR="00CF5EEC">
        <w:t>Maris</w:t>
      </w:r>
      <w:r w:rsidRPr="00610D7C" w:rsidR="008D4DB9">
        <w:t> </w:t>
      </w:r>
      <w:proofErr w:type="spellStart"/>
      <w:r w:rsidRPr="00610D7C" w:rsidR="008D4DB9">
        <w:t>Kuurberg</w:t>
      </w:r>
      <w:proofErr w:type="spellEnd"/>
      <w:r w:rsidRPr="00610D7C" w:rsidR="0077175D">
        <w:t xml:space="preserve">, </w:t>
      </w:r>
      <w:r w:rsidRPr="00610D7C" w:rsidR="008D4DB9">
        <w:t>of the Ministry of Foreign Affairs</w:t>
      </w:r>
      <w:r w:rsidRPr="00610D7C" w:rsidR="0077175D">
        <w:t>.</w:t>
      </w:r>
    </w:p>
    <w:p w:rsidRPr="00610D7C" w:rsidR="008D4DB9"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4</w:t>
      </w:r>
      <w:r w:rsidRPr="00610D7C">
        <w:fldChar w:fldCharType="end"/>
      </w:r>
      <w:r w:rsidRPr="00610D7C">
        <w:t>. </w:t>
      </w:r>
      <w:r w:rsidRPr="00610D7C" w:rsidR="00117243">
        <w:t xml:space="preserve">The applicants alleged, in particular, that they had been detained in inhuman and degrading conditions. </w:t>
      </w:r>
      <w:r w:rsidRPr="00610D7C" w:rsidR="00CF5EEC">
        <w:t>Mr</w:t>
      </w:r>
      <w:r w:rsidRPr="00610D7C" w:rsidR="000B4DE8">
        <w:t> </w:t>
      </w:r>
      <w:proofErr w:type="spellStart"/>
      <w:r w:rsidRPr="00610D7C" w:rsidR="00DC7441">
        <w:t>Nikitin</w:t>
      </w:r>
      <w:proofErr w:type="spellEnd"/>
      <w:r w:rsidRPr="00610D7C" w:rsidR="00DC7441">
        <w:t>, M</w:t>
      </w:r>
      <w:r w:rsidRPr="00610D7C" w:rsidR="00CF5EEC">
        <w:t>r</w:t>
      </w:r>
      <w:r w:rsidRPr="00610D7C" w:rsidR="00DC7441">
        <w:t xml:space="preserve"> </w:t>
      </w:r>
      <w:proofErr w:type="spellStart"/>
      <w:r w:rsidRPr="00610D7C" w:rsidR="00DC7441">
        <w:t>Villems</w:t>
      </w:r>
      <w:proofErr w:type="spellEnd"/>
      <w:r w:rsidRPr="00610D7C" w:rsidR="00DC7441">
        <w:t xml:space="preserve">, </w:t>
      </w:r>
      <w:r w:rsidRPr="00610D7C" w:rsidR="00CF5EEC">
        <w:t>Mr</w:t>
      </w:r>
      <w:r w:rsidRPr="00610D7C" w:rsidR="00DC7441">
        <w:t xml:space="preserve"> </w:t>
      </w:r>
      <w:proofErr w:type="spellStart"/>
      <w:r w:rsidRPr="00610D7C" w:rsidR="00DC7441">
        <w:t>Jeret</w:t>
      </w:r>
      <w:proofErr w:type="spellEnd"/>
      <w:r w:rsidRPr="00610D7C" w:rsidR="00DC7441">
        <w:t xml:space="preserve">, </w:t>
      </w:r>
      <w:r w:rsidRPr="00610D7C" w:rsidR="00CF5EEC">
        <w:t>Mr</w:t>
      </w:r>
      <w:r w:rsidRPr="00610D7C" w:rsidR="00CD0597">
        <w:t> </w:t>
      </w:r>
      <w:proofErr w:type="spellStart"/>
      <w:r w:rsidRPr="00610D7C" w:rsidR="00DC7441">
        <w:t>Kaziks</w:t>
      </w:r>
      <w:proofErr w:type="spellEnd"/>
      <w:r w:rsidRPr="00610D7C" w:rsidR="00DC7441">
        <w:t xml:space="preserve"> and </w:t>
      </w:r>
      <w:r w:rsidRPr="00610D7C" w:rsidR="00CF5EEC">
        <w:t>Mr</w:t>
      </w:r>
      <w:r w:rsidRPr="00610D7C" w:rsidR="00DC7441">
        <w:t xml:space="preserve"> </w:t>
      </w:r>
      <w:proofErr w:type="spellStart"/>
      <w:r w:rsidRPr="00610D7C" w:rsidR="00DC7441">
        <w:t>Tarasovski</w:t>
      </w:r>
      <w:proofErr w:type="spellEnd"/>
      <w:r w:rsidRPr="00610D7C" w:rsidR="00DC7441">
        <w:t xml:space="preserve"> </w:t>
      </w:r>
      <w:r w:rsidRPr="00610D7C" w:rsidR="008D4DB9">
        <w:t>also complain</w:t>
      </w:r>
      <w:r w:rsidRPr="00610D7C" w:rsidR="00117243">
        <w:t>ed that they had not had effective domestic remedies at their disposal</w:t>
      </w:r>
      <w:r w:rsidRPr="00610D7C" w:rsidR="005F343C">
        <w:t xml:space="preserve">. </w:t>
      </w:r>
      <w:r w:rsidRPr="00610D7C" w:rsidR="00CF5EEC">
        <w:t>Mr</w:t>
      </w:r>
      <w:r w:rsidRPr="00610D7C" w:rsidR="00DC7441">
        <w:t xml:space="preserve"> </w:t>
      </w:r>
      <w:r w:rsidRPr="00610D7C" w:rsidR="008D4DB9">
        <w:t xml:space="preserve">Savva </w:t>
      </w:r>
      <w:r w:rsidRPr="00610D7C" w:rsidR="005F343C">
        <w:t xml:space="preserve">also </w:t>
      </w:r>
      <w:r w:rsidRPr="00610D7C" w:rsidR="00117243">
        <w:t>complained</w:t>
      </w:r>
      <w:r w:rsidRPr="00610D7C" w:rsidR="008D4DB9">
        <w:t xml:space="preserve"> </w:t>
      </w:r>
      <w:r w:rsidRPr="00610D7C" w:rsidR="007D1533">
        <w:t xml:space="preserve">of </w:t>
      </w:r>
      <w:r w:rsidRPr="00610D7C" w:rsidR="008D4DB9">
        <w:t>limited contact with his family.</w:t>
      </w:r>
    </w:p>
    <w:p w:rsidRPr="00610D7C" w:rsidR="005F343C"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5</w:t>
      </w:r>
      <w:r w:rsidRPr="00610D7C">
        <w:fldChar w:fldCharType="end"/>
      </w:r>
      <w:r w:rsidRPr="00610D7C" w:rsidR="0077175D">
        <w:t>.  </w:t>
      </w:r>
      <w:r w:rsidRPr="00610D7C">
        <w:t xml:space="preserve">On </w:t>
      </w:r>
      <w:r w:rsidRPr="00610D7C" w:rsidR="005F343C">
        <w:t>16 May 2017</w:t>
      </w:r>
      <w:r w:rsidRPr="00610D7C">
        <w:t xml:space="preserve"> </w:t>
      </w:r>
      <w:r w:rsidRPr="00610D7C" w:rsidR="007D1533">
        <w:t xml:space="preserve">the Government were given notification of </w:t>
      </w:r>
      <w:r w:rsidRPr="00610D7C" w:rsidR="0077175D">
        <w:t xml:space="preserve">the </w:t>
      </w:r>
      <w:r w:rsidRPr="00610D7C">
        <w:t xml:space="preserve">applications </w:t>
      </w:r>
      <w:r w:rsidRPr="00610D7C" w:rsidR="005F343C">
        <w:t xml:space="preserve">of </w:t>
      </w:r>
      <w:r w:rsidRPr="00610D7C" w:rsidR="00CF5EEC">
        <w:t>Mr</w:t>
      </w:r>
      <w:r w:rsidRPr="00610D7C" w:rsidR="005F343C">
        <w:t xml:space="preserve"> </w:t>
      </w:r>
      <w:proofErr w:type="spellStart"/>
      <w:r w:rsidRPr="00610D7C" w:rsidR="005F343C">
        <w:t>Nikitin</w:t>
      </w:r>
      <w:proofErr w:type="spellEnd"/>
      <w:r w:rsidRPr="00610D7C" w:rsidR="005F343C">
        <w:t xml:space="preserve">, </w:t>
      </w:r>
      <w:r w:rsidRPr="00610D7C" w:rsidR="00CF5EEC">
        <w:t>Mr</w:t>
      </w:r>
      <w:r w:rsidRPr="00610D7C" w:rsidR="005F343C">
        <w:t xml:space="preserve"> </w:t>
      </w:r>
      <w:proofErr w:type="spellStart"/>
      <w:r w:rsidRPr="00610D7C" w:rsidR="005F343C">
        <w:t>Villems</w:t>
      </w:r>
      <w:proofErr w:type="spellEnd"/>
      <w:r w:rsidRPr="00610D7C" w:rsidR="005F343C">
        <w:t xml:space="preserve">, </w:t>
      </w:r>
      <w:r w:rsidRPr="00610D7C" w:rsidR="00CF5EEC">
        <w:t>Mr</w:t>
      </w:r>
      <w:r w:rsidRPr="00610D7C" w:rsidR="00037A27">
        <w:t> </w:t>
      </w:r>
      <w:proofErr w:type="spellStart"/>
      <w:r w:rsidRPr="00610D7C" w:rsidR="005F343C">
        <w:t>Jeret</w:t>
      </w:r>
      <w:proofErr w:type="spellEnd"/>
      <w:r w:rsidRPr="00610D7C" w:rsidR="005F343C">
        <w:t xml:space="preserve">, </w:t>
      </w:r>
      <w:r w:rsidRPr="00610D7C" w:rsidR="00CF5EEC">
        <w:t>Mr</w:t>
      </w:r>
      <w:r w:rsidRPr="00610D7C" w:rsidR="005F343C">
        <w:t xml:space="preserve"> </w:t>
      </w:r>
      <w:proofErr w:type="spellStart"/>
      <w:r w:rsidRPr="00610D7C" w:rsidR="005F343C">
        <w:t>Kaziks</w:t>
      </w:r>
      <w:proofErr w:type="spellEnd"/>
      <w:r w:rsidRPr="00610D7C" w:rsidR="005F343C">
        <w:t xml:space="preserve"> and </w:t>
      </w:r>
      <w:r w:rsidRPr="00610D7C" w:rsidR="00CF5EEC">
        <w:t>Mr</w:t>
      </w:r>
      <w:r w:rsidRPr="00610D7C" w:rsidR="00CD0597">
        <w:t> </w:t>
      </w:r>
      <w:proofErr w:type="spellStart"/>
      <w:r w:rsidRPr="00610D7C" w:rsidR="005F343C">
        <w:t>Tarasovski</w:t>
      </w:r>
      <w:proofErr w:type="spellEnd"/>
      <w:r w:rsidRPr="00610D7C" w:rsidR="005F343C">
        <w:t xml:space="preserve"> concerning </w:t>
      </w:r>
      <w:r w:rsidRPr="00610D7C" w:rsidR="002E4D60">
        <w:t xml:space="preserve">the </w:t>
      </w:r>
      <w:r w:rsidRPr="00610D7C" w:rsidR="005F343C">
        <w:t xml:space="preserve">complaints under Articles 3 and 13 of the Convention </w:t>
      </w:r>
      <w:r w:rsidRPr="00610D7C">
        <w:rPr>
          <w:rFonts w:ascii="Times New Roman" w:hAnsi="Times New Roman" w:eastAsia="Times New Roman" w:cs="Times New Roman"/>
        </w:rPr>
        <w:t>and the remainder of application no.</w:t>
      </w:r>
      <w:r w:rsidRPr="00610D7C" w:rsidR="005F343C">
        <w:rPr>
          <w:rFonts w:ascii="Times New Roman" w:hAnsi="Times New Roman" w:eastAsia="Times New Roman" w:cs="Times New Roman"/>
        </w:rPr>
        <w:t xml:space="preserve"> 59152/16</w:t>
      </w:r>
      <w:r w:rsidRPr="00610D7C">
        <w:rPr>
          <w:rFonts w:ascii="Times New Roman" w:hAnsi="Times New Roman" w:eastAsia="Times New Roman" w:cs="Times New Roman"/>
        </w:rPr>
        <w:t xml:space="preserve"> </w:t>
      </w:r>
      <w:r w:rsidRPr="00610D7C" w:rsidR="005A7679">
        <w:rPr>
          <w:rFonts w:ascii="Times New Roman" w:hAnsi="Times New Roman" w:eastAsia="Times New Roman" w:cs="Times New Roman"/>
        </w:rPr>
        <w:t xml:space="preserve">lodged </w:t>
      </w:r>
      <w:r w:rsidRPr="00610D7C" w:rsidR="005F343C">
        <w:rPr>
          <w:rFonts w:ascii="Times New Roman" w:hAnsi="Times New Roman" w:eastAsia="Times New Roman" w:cs="Times New Roman"/>
        </w:rPr>
        <w:t xml:space="preserve">by </w:t>
      </w:r>
      <w:r w:rsidRPr="00610D7C" w:rsidR="00CF5EEC">
        <w:rPr>
          <w:rFonts w:ascii="Times New Roman" w:hAnsi="Times New Roman" w:eastAsia="Times New Roman" w:cs="Times New Roman"/>
        </w:rPr>
        <w:t>Mr</w:t>
      </w:r>
      <w:r w:rsidRPr="00610D7C" w:rsidR="00CD0597">
        <w:rPr>
          <w:rFonts w:ascii="Times New Roman" w:hAnsi="Times New Roman" w:eastAsia="Times New Roman" w:cs="Times New Roman"/>
        </w:rPr>
        <w:t> </w:t>
      </w:r>
      <w:proofErr w:type="spellStart"/>
      <w:r w:rsidRPr="00610D7C" w:rsidR="005F343C">
        <w:rPr>
          <w:rFonts w:ascii="Times New Roman" w:hAnsi="Times New Roman" w:eastAsia="Times New Roman" w:cs="Times New Roman"/>
        </w:rPr>
        <w:t>Jeret</w:t>
      </w:r>
      <w:proofErr w:type="spellEnd"/>
      <w:r w:rsidRPr="00610D7C" w:rsidR="005F343C">
        <w:rPr>
          <w:rFonts w:ascii="Times New Roman" w:hAnsi="Times New Roman" w:eastAsia="Times New Roman" w:cs="Times New Roman"/>
        </w:rPr>
        <w:t xml:space="preserve"> was </w:t>
      </w:r>
      <w:r w:rsidRPr="00610D7C">
        <w:rPr>
          <w:rFonts w:ascii="Times New Roman" w:hAnsi="Times New Roman" w:eastAsia="Times New Roman" w:cs="Times New Roman"/>
        </w:rPr>
        <w:t>declared inadmissible</w:t>
      </w:r>
      <w:r w:rsidRPr="00610D7C">
        <w:t xml:space="preserve"> pursuant to Rule 54 § 3 of the Rules of Court</w:t>
      </w:r>
      <w:r w:rsidRPr="00610D7C" w:rsidR="0077175D">
        <w:t>.</w:t>
      </w:r>
      <w:r w:rsidRPr="00610D7C" w:rsidR="005F343C">
        <w:t xml:space="preserve"> On 11 July 2017 </w:t>
      </w:r>
      <w:r w:rsidRPr="00610D7C" w:rsidR="007D1533">
        <w:t xml:space="preserve">the Government were given notification of </w:t>
      </w:r>
      <w:r w:rsidRPr="00610D7C" w:rsidR="005F343C">
        <w:t xml:space="preserve">the applications of </w:t>
      </w:r>
      <w:r w:rsidRPr="00610D7C" w:rsidR="00CF5EEC">
        <w:t>Mr</w:t>
      </w:r>
      <w:r w:rsidRPr="00610D7C" w:rsidR="005F343C">
        <w:t xml:space="preserve"> Karp and </w:t>
      </w:r>
      <w:r w:rsidRPr="00610D7C" w:rsidR="00CF5EEC">
        <w:t>Mr</w:t>
      </w:r>
      <w:r w:rsidRPr="00610D7C" w:rsidR="005F343C">
        <w:t xml:space="preserve"> Savva conc</w:t>
      </w:r>
      <w:r w:rsidRPr="00610D7C" w:rsidR="00CD0597">
        <w:t xml:space="preserve">erning </w:t>
      </w:r>
      <w:r w:rsidRPr="00610D7C" w:rsidR="002E4D60">
        <w:t xml:space="preserve">the </w:t>
      </w:r>
      <w:r w:rsidRPr="00610D7C" w:rsidR="00CD0597">
        <w:t>complaints under Article </w:t>
      </w:r>
      <w:r w:rsidRPr="00610D7C" w:rsidR="005F343C">
        <w:t xml:space="preserve">3 and </w:t>
      </w:r>
      <w:r w:rsidRPr="00610D7C" w:rsidR="00CF5EEC">
        <w:t>Mr</w:t>
      </w:r>
      <w:r w:rsidRPr="00610D7C" w:rsidR="00481E6A">
        <w:t xml:space="preserve"> Savva</w:t>
      </w:r>
      <w:r w:rsidRPr="00610D7C" w:rsidR="00610D7C">
        <w:t>’</w:t>
      </w:r>
      <w:r w:rsidRPr="00610D7C" w:rsidR="00481E6A">
        <w:t xml:space="preserve">s complaint under Article </w:t>
      </w:r>
      <w:r w:rsidRPr="00610D7C" w:rsidR="005F343C">
        <w:t>8 of the Convention</w:t>
      </w:r>
      <w:r w:rsidRPr="00610D7C" w:rsidR="007D1533">
        <w:t>.</w:t>
      </w:r>
    </w:p>
    <w:p w:rsidRPr="00610D7C" w:rsidR="00D420F3" w:rsidP="00610D7C" w:rsidRDefault="0077175D">
      <w:pPr>
        <w:pStyle w:val="ECHRTitle1"/>
      </w:pPr>
      <w:bookmarkStart w:name="_Toc535327551" w:id="2"/>
      <w:r w:rsidRPr="00610D7C">
        <w:t>THE FACTS</w:t>
      </w:r>
      <w:bookmarkEnd w:id="2"/>
    </w:p>
    <w:p w:rsidRPr="00610D7C" w:rsidR="00D420F3" w:rsidP="00610D7C" w:rsidRDefault="0077175D">
      <w:pPr>
        <w:pStyle w:val="ECHRHeading1"/>
      </w:pPr>
      <w:bookmarkStart w:name="_Toc535327552" w:id="3"/>
      <w:r w:rsidRPr="00610D7C">
        <w:t>I.  THE CIRCUMSTANCES OF THE CASE</w:t>
      </w:r>
      <w:bookmarkEnd w:id="3"/>
    </w:p>
    <w:p w:rsidRPr="00610D7C" w:rsidR="00481E6A" w:rsidP="00610D7C" w:rsidRDefault="00481E6A">
      <w:pPr>
        <w:pStyle w:val="ECHRPara"/>
      </w:pPr>
      <w:r w:rsidRPr="00610D7C">
        <w:fldChar w:fldCharType="begin"/>
      </w:r>
      <w:r w:rsidRPr="00610D7C">
        <w:instrText xml:space="preserve"> SEQ level0 \*arabic </w:instrText>
      </w:r>
      <w:r w:rsidRPr="00610D7C">
        <w:fldChar w:fldCharType="separate"/>
      </w:r>
      <w:r w:rsidRPr="00610D7C" w:rsidR="00610D7C">
        <w:rPr>
          <w:noProof/>
        </w:rPr>
        <w:t>6</w:t>
      </w:r>
      <w:r w:rsidRPr="00610D7C">
        <w:fldChar w:fldCharType="end"/>
      </w:r>
      <w:r w:rsidRPr="00610D7C">
        <w:t xml:space="preserve">.  All seven applicants were detained in Tallinn </w:t>
      </w:r>
      <w:r w:rsidRPr="00610D7C" w:rsidR="000F6003">
        <w:t>P</w:t>
      </w:r>
      <w:r w:rsidRPr="00610D7C">
        <w:t>rison in Estonia. Their individual circumstances are detailed below.</w:t>
      </w:r>
    </w:p>
    <w:p w:rsidRPr="00610D7C" w:rsidR="00F949D0" w:rsidP="00610D7C" w:rsidRDefault="00CD0597">
      <w:pPr>
        <w:pStyle w:val="ECHRHeading2"/>
      </w:pPr>
      <w:bookmarkStart w:name="_Toc535327553" w:id="4"/>
      <w:r w:rsidRPr="00610D7C">
        <w:t>A.  </w:t>
      </w:r>
      <w:r w:rsidRPr="00610D7C" w:rsidR="00F949D0">
        <w:t xml:space="preserve">The case of Mr </w:t>
      </w:r>
      <w:proofErr w:type="spellStart"/>
      <w:r w:rsidRPr="00610D7C" w:rsidR="00F949D0">
        <w:t>Nikitin</w:t>
      </w:r>
      <w:bookmarkEnd w:id="4"/>
      <w:proofErr w:type="spellEnd"/>
    </w:p>
    <w:p w:rsidRPr="00610D7C" w:rsidR="00554341" w:rsidP="00610D7C" w:rsidRDefault="008B4A25">
      <w:pPr>
        <w:pStyle w:val="ECHRPara"/>
      </w:pPr>
      <w:r w:rsidRPr="00610D7C">
        <w:fldChar w:fldCharType="begin"/>
      </w:r>
      <w:r w:rsidRPr="00610D7C">
        <w:instrText xml:space="preserve"> SEQ level0 \*arabic </w:instrText>
      </w:r>
      <w:r w:rsidRPr="00610D7C">
        <w:fldChar w:fldCharType="separate"/>
      </w:r>
      <w:r w:rsidRPr="00610D7C" w:rsidR="00610D7C">
        <w:rPr>
          <w:noProof/>
        </w:rPr>
        <w:t>7</w:t>
      </w:r>
      <w:r w:rsidRPr="00610D7C">
        <w:fldChar w:fldCharType="end"/>
      </w:r>
      <w:r w:rsidRPr="00610D7C">
        <w:t>.  </w:t>
      </w:r>
      <w:r w:rsidRPr="00610D7C" w:rsidR="001B7F1C">
        <w:t xml:space="preserve">The applicant </w:t>
      </w:r>
      <w:r w:rsidRPr="00610D7C" w:rsidR="00996428">
        <w:t xml:space="preserve">was born in 1968 and </w:t>
      </w:r>
      <w:r w:rsidRPr="00610D7C" w:rsidR="001B7F1C">
        <w:t xml:space="preserve">is </w:t>
      </w:r>
      <w:r w:rsidRPr="00610D7C" w:rsidR="00483699">
        <w:t xml:space="preserve">serving a </w:t>
      </w:r>
      <w:r w:rsidRPr="00610D7C" w:rsidR="001B7F1C">
        <w:t>life sentence.</w:t>
      </w:r>
      <w:r w:rsidRPr="00610D7C" w:rsidR="00AE1E1C">
        <w:t> </w:t>
      </w:r>
      <w:r w:rsidRPr="00610D7C" w:rsidR="00D03894">
        <w:t>H</w:t>
      </w:r>
      <w:r w:rsidRPr="00610D7C" w:rsidR="001B7F1C">
        <w:t xml:space="preserve">e was detained in </w:t>
      </w:r>
      <w:r w:rsidRPr="00610D7C" w:rsidR="003C2B0F">
        <w:t>Tallinn Prison</w:t>
      </w:r>
      <w:r w:rsidRPr="00610D7C" w:rsidR="00492DDF">
        <w:t xml:space="preserve"> from 27 November 2007 to 22</w:t>
      </w:r>
      <w:r w:rsidRPr="00610D7C" w:rsidR="00D03894">
        <w:t> October 2013</w:t>
      </w:r>
      <w:r w:rsidRPr="00610D7C" w:rsidR="003C2B0F">
        <w:t>.</w:t>
      </w:r>
      <w:r w:rsidRPr="00610D7C" w:rsidR="005C1ECC">
        <w:t xml:space="preserve"> </w:t>
      </w:r>
      <w:r w:rsidRPr="00610D7C" w:rsidR="00A02080">
        <w:t>Subsequently</w:t>
      </w:r>
      <w:r w:rsidRPr="00610D7C" w:rsidR="00D03894">
        <w:t>,</w:t>
      </w:r>
      <w:r w:rsidRPr="00610D7C" w:rsidR="00A02080">
        <w:t xml:space="preserve"> he was transferred to </w:t>
      </w:r>
      <w:proofErr w:type="spellStart"/>
      <w:r w:rsidRPr="00610D7C" w:rsidR="00A02080">
        <w:t>Viru</w:t>
      </w:r>
      <w:proofErr w:type="spellEnd"/>
      <w:r w:rsidRPr="00610D7C" w:rsidR="00A02080">
        <w:t xml:space="preserve"> Prison</w:t>
      </w:r>
      <w:r w:rsidRPr="00610D7C" w:rsidR="005A7679">
        <w:t>,</w:t>
      </w:r>
      <w:r w:rsidRPr="00610D7C" w:rsidR="00483699">
        <w:t xml:space="preserve"> where he is currently serving his sentence</w:t>
      </w:r>
      <w:r w:rsidRPr="00610D7C" w:rsidR="00A02080">
        <w:t>.</w:t>
      </w:r>
    </w:p>
    <w:p w:rsidRPr="00610D7C" w:rsidR="00B336F8" w:rsidP="00610D7C" w:rsidRDefault="00640831">
      <w:pPr>
        <w:pStyle w:val="ECHRPara"/>
      </w:pPr>
      <w:r w:rsidRPr="00610D7C">
        <w:fldChar w:fldCharType="begin"/>
      </w:r>
      <w:r w:rsidRPr="00610D7C">
        <w:instrText xml:space="preserve"> SEQ level0 \*arabic </w:instrText>
      </w:r>
      <w:r w:rsidRPr="00610D7C">
        <w:fldChar w:fldCharType="separate"/>
      </w:r>
      <w:r w:rsidRPr="00610D7C" w:rsidR="00610D7C">
        <w:rPr>
          <w:noProof/>
        </w:rPr>
        <w:t>8</w:t>
      </w:r>
      <w:r w:rsidRPr="00610D7C">
        <w:fldChar w:fldCharType="end"/>
      </w:r>
      <w:r w:rsidRPr="00610D7C">
        <w:t>. </w:t>
      </w:r>
      <w:r w:rsidRPr="00610D7C" w:rsidR="008F06F3">
        <w:t> </w:t>
      </w:r>
      <w:r w:rsidRPr="00610D7C" w:rsidR="000B4DE8">
        <w:t>According to the applicant, during his stay in Tallinn Prison he was detained in inad</w:t>
      </w:r>
      <w:r w:rsidRPr="00610D7C" w:rsidR="0098049C">
        <w:t>equate conditions of detention. I</w:t>
      </w:r>
      <w:r w:rsidRPr="00610D7C" w:rsidR="000B4DE8">
        <w:t>n particular</w:t>
      </w:r>
      <w:r w:rsidRPr="00610D7C" w:rsidR="007D1533">
        <w:t>,</w:t>
      </w:r>
      <w:r w:rsidRPr="00610D7C" w:rsidR="0098049C">
        <w:t xml:space="preserve"> </w:t>
      </w:r>
      <w:r w:rsidRPr="00610D7C" w:rsidR="000B4DE8">
        <w:t>the cells in which he was placed were overcrowded</w:t>
      </w:r>
      <w:r w:rsidRPr="00610D7C" w:rsidR="008B4A25">
        <w:t xml:space="preserve">, providing less than </w:t>
      </w:r>
      <w:r w:rsidRPr="00610D7C" w:rsidR="000843CC">
        <w:t>3</w:t>
      </w:r>
      <w:r w:rsidRPr="00610D7C" w:rsidR="00F32896">
        <w:t xml:space="preserve"> square </w:t>
      </w:r>
      <w:r w:rsidRPr="00610D7C" w:rsidR="007D1533">
        <w:t xml:space="preserve">metres </w:t>
      </w:r>
      <w:r w:rsidRPr="00610D7C" w:rsidR="000B4DE8">
        <w:t>of personal space</w:t>
      </w:r>
      <w:r w:rsidRPr="00610D7C" w:rsidR="00BE107E">
        <w:t xml:space="preserve"> throughout his confinement</w:t>
      </w:r>
      <w:r w:rsidRPr="00610D7C" w:rsidR="000B4DE8">
        <w:t>.</w:t>
      </w:r>
    </w:p>
    <w:bookmarkStart w:name="Nikitin_Government_provided_data" w:id="5"/>
    <w:p w:rsidRPr="00610D7C" w:rsidR="00D74E89" w:rsidP="00610D7C" w:rsidRDefault="00D74E89">
      <w:pPr>
        <w:pStyle w:val="ECHRPara"/>
      </w:pPr>
      <w:r w:rsidRPr="00610D7C">
        <w:fldChar w:fldCharType="begin"/>
      </w:r>
      <w:r w:rsidRPr="00610D7C">
        <w:instrText xml:space="preserve"> SEQ level0 \*arabic </w:instrText>
      </w:r>
      <w:r w:rsidRPr="00610D7C">
        <w:fldChar w:fldCharType="separate"/>
      </w:r>
      <w:r w:rsidRPr="00610D7C" w:rsidR="00610D7C">
        <w:rPr>
          <w:noProof/>
        </w:rPr>
        <w:t>9</w:t>
      </w:r>
      <w:r w:rsidRPr="00610D7C">
        <w:fldChar w:fldCharType="end"/>
      </w:r>
      <w:bookmarkEnd w:id="5"/>
      <w:r w:rsidRPr="00610D7C" w:rsidR="00FC4FD6">
        <w:t>. </w:t>
      </w:r>
      <w:r w:rsidRPr="00610D7C" w:rsidR="008F06F3">
        <w:t> </w:t>
      </w:r>
      <w:r w:rsidRPr="00610D7C">
        <w:t>According to the Government</w:t>
      </w:r>
      <w:r w:rsidRPr="00610D7C" w:rsidR="00F32896">
        <w:t>, during the material time,</w:t>
      </w:r>
      <w:r w:rsidRPr="00610D7C">
        <w:t xml:space="preserve"> the applicant was held in </w:t>
      </w:r>
      <w:r w:rsidRPr="00610D7C" w:rsidR="00FC4FD6">
        <w:t xml:space="preserve">different </w:t>
      </w:r>
      <w:r w:rsidRPr="00610D7C" w:rsidR="00F32896">
        <w:t>cells which provided less than 3 square met</w:t>
      </w:r>
      <w:r w:rsidRPr="00610D7C" w:rsidR="007D1533">
        <w:t>re</w:t>
      </w:r>
      <w:r w:rsidRPr="00610D7C" w:rsidR="00F32896">
        <w:t>s of personal space for 1</w:t>
      </w:r>
      <w:r w:rsidRPr="00610D7C" w:rsidR="007D1533">
        <w:t>,</w:t>
      </w:r>
      <w:r w:rsidRPr="00610D7C" w:rsidR="00F32896">
        <w:t>023 days</w:t>
      </w:r>
      <w:r w:rsidRPr="00610D7C" w:rsidR="00FC4FD6">
        <w:t xml:space="preserve">. Out of </w:t>
      </w:r>
      <w:r w:rsidRPr="00610D7C" w:rsidR="007D1533">
        <w:t xml:space="preserve">that </w:t>
      </w:r>
      <w:r w:rsidRPr="00610D7C" w:rsidR="00FC4FD6">
        <w:t xml:space="preserve">time, the applicant spent </w:t>
      </w:r>
      <w:r w:rsidRPr="00610D7C" w:rsidR="00F32896">
        <w:t xml:space="preserve">898 </w:t>
      </w:r>
      <w:r w:rsidRPr="00610D7C" w:rsidR="00FC4FD6">
        <w:t xml:space="preserve">days </w:t>
      </w:r>
      <w:r w:rsidRPr="00610D7C" w:rsidR="00F32896">
        <w:t xml:space="preserve">in </w:t>
      </w:r>
      <w:r w:rsidRPr="00610D7C" w:rsidR="00FC4FD6">
        <w:t>open</w:t>
      </w:r>
      <w:r w:rsidRPr="00610D7C" w:rsidR="0025656A">
        <w:t>-</w:t>
      </w:r>
      <w:r w:rsidRPr="00610D7C" w:rsidR="00FC4FD6">
        <w:t xml:space="preserve">section </w:t>
      </w:r>
      <w:r w:rsidRPr="00610D7C" w:rsidR="00F32896">
        <w:t>cells with no in-cell lavatory</w:t>
      </w:r>
      <w:r w:rsidRPr="00610D7C" w:rsidR="005A7679">
        <w:t>,</w:t>
      </w:r>
      <w:r w:rsidRPr="00610D7C" w:rsidR="00F32896">
        <w:t xml:space="preserve"> and 125 days in locked cells</w:t>
      </w:r>
      <w:r w:rsidRPr="00610D7C" w:rsidR="00AA6492">
        <w:t xml:space="preserve"> with </w:t>
      </w:r>
      <w:r w:rsidRPr="00610D7C" w:rsidR="0025656A">
        <w:t xml:space="preserve">an </w:t>
      </w:r>
      <w:r w:rsidRPr="00610D7C" w:rsidR="00AA6492">
        <w:t>in-cell lavatory</w:t>
      </w:r>
      <w:r w:rsidRPr="00610D7C">
        <w:t>.</w:t>
      </w:r>
      <w:r w:rsidRPr="00610D7C" w:rsidR="00126B88">
        <w:t xml:space="preserve"> The Government also </w:t>
      </w:r>
      <w:r w:rsidRPr="00610D7C" w:rsidR="0025656A">
        <w:t xml:space="preserve">submitted </w:t>
      </w:r>
      <w:r w:rsidRPr="00610D7C" w:rsidR="00126B88">
        <w:t xml:space="preserve">that in the period from 2008-13 the applicant </w:t>
      </w:r>
      <w:r w:rsidRPr="00610D7C" w:rsidR="005A7679">
        <w:t xml:space="preserve">had been </w:t>
      </w:r>
      <w:r w:rsidRPr="00610D7C" w:rsidR="00126B88">
        <w:t>engaged in employment. In particular</w:t>
      </w:r>
      <w:r w:rsidRPr="00610D7C" w:rsidR="0025656A">
        <w:t>,</w:t>
      </w:r>
      <w:r w:rsidRPr="00610D7C" w:rsidR="00126B88">
        <w:t xml:space="preserve"> he </w:t>
      </w:r>
      <w:r w:rsidRPr="00610D7C" w:rsidR="005A7679">
        <w:t xml:space="preserve">had </w:t>
      </w:r>
      <w:r w:rsidRPr="00610D7C" w:rsidR="00126B88">
        <w:t xml:space="preserve">worked from February to July </w:t>
      </w:r>
      <w:r w:rsidRPr="00610D7C" w:rsidR="005A7679">
        <w:t xml:space="preserve">2008 </w:t>
      </w:r>
      <w:r w:rsidRPr="00610D7C" w:rsidR="0025656A">
        <w:t xml:space="preserve">for an </w:t>
      </w:r>
      <w:r w:rsidRPr="00610D7C" w:rsidR="00126B88">
        <w:t xml:space="preserve">average of 140 </w:t>
      </w:r>
      <w:r w:rsidRPr="00610D7C" w:rsidR="00CF5EEC">
        <w:t>hours</w:t>
      </w:r>
      <w:r w:rsidRPr="00610D7C" w:rsidR="00126B88">
        <w:t xml:space="preserve"> per month</w:t>
      </w:r>
      <w:r w:rsidRPr="00610D7C" w:rsidR="0025656A">
        <w:t>;</w:t>
      </w:r>
      <w:r w:rsidRPr="00610D7C" w:rsidR="00126B88">
        <w:t xml:space="preserve"> from February to December </w:t>
      </w:r>
      <w:r w:rsidRPr="00610D7C" w:rsidR="005A7679">
        <w:t xml:space="preserve">2009 </w:t>
      </w:r>
      <w:r w:rsidRPr="00610D7C" w:rsidR="0025656A">
        <w:t xml:space="preserve">for an </w:t>
      </w:r>
      <w:r w:rsidRPr="00610D7C" w:rsidR="00126B88">
        <w:t xml:space="preserve">average </w:t>
      </w:r>
      <w:r w:rsidRPr="00610D7C" w:rsidR="0025656A">
        <w:t xml:space="preserve">of </w:t>
      </w:r>
      <w:r w:rsidRPr="00610D7C" w:rsidR="00126B88">
        <w:t xml:space="preserve">165 </w:t>
      </w:r>
      <w:r w:rsidRPr="00610D7C" w:rsidR="00CF5EEC">
        <w:t>hours</w:t>
      </w:r>
      <w:r w:rsidRPr="00610D7C" w:rsidR="00126B88">
        <w:t xml:space="preserve"> per month</w:t>
      </w:r>
      <w:r w:rsidRPr="00610D7C" w:rsidR="0025656A">
        <w:t>;</w:t>
      </w:r>
      <w:r w:rsidRPr="00610D7C" w:rsidR="00126B88">
        <w:t xml:space="preserve"> every month </w:t>
      </w:r>
      <w:r w:rsidRPr="00610D7C" w:rsidR="005A7679">
        <w:t xml:space="preserve">in 2010 </w:t>
      </w:r>
      <w:r w:rsidRPr="00610D7C" w:rsidR="0025656A">
        <w:t xml:space="preserve">for an </w:t>
      </w:r>
      <w:r w:rsidRPr="00610D7C" w:rsidR="00126B88">
        <w:t xml:space="preserve">average of 168 </w:t>
      </w:r>
      <w:r w:rsidRPr="00610D7C" w:rsidR="00CF5EEC">
        <w:t>hours</w:t>
      </w:r>
      <w:r w:rsidRPr="00610D7C" w:rsidR="00126B88">
        <w:t xml:space="preserve"> per month</w:t>
      </w:r>
      <w:r w:rsidRPr="00610D7C" w:rsidR="0025656A">
        <w:t>;</w:t>
      </w:r>
      <w:r w:rsidRPr="00610D7C" w:rsidR="00126B88">
        <w:t xml:space="preserve"> every month </w:t>
      </w:r>
      <w:r w:rsidRPr="00610D7C" w:rsidR="005A7679">
        <w:t xml:space="preserve">in 2011 </w:t>
      </w:r>
      <w:r w:rsidRPr="00610D7C" w:rsidR="0025656A">
        <w:t xml:space="preserve">for an </w:t>
      </w:r>
      <w:r w:rsidRPr="00610D7C" w:rsidR="00126B88">
        <w:t xml:space="preserve">average of 169 </w:t>
      </w:r>
      <w:r w:rsidRPr="00610D7C" w:rsidR="00CF5EEC">
        <w:t xml:space="preserve">hours </w:t>
      </w:r>
      <w:r w:rsidRPr="00610D7C" w:rsidR="00126B88">
        <w:t>per month</w:t>
      </w:r>
      <w:r w:rsidRPr="00610D7C" w:rsidR="0025656A">
        <w:t>;</w:t>
      </w:r>
      <w:r w:rsidRPr="00610D7C" w:rsidR="00126B88">
        <w:t xml:space="preserve"> every month </w:t>
      </w:r>
      <w:r w:rsidRPr="00610D7C" w:rsidR="005A7679">
        <w:t xml:space="preserve">in 2012 </w:t>
      </w:r>
      <w:r w:rsidRPr="00610D7C" w:rsidR="0025656A">
        <w:t xml:space="preserve">for an </w:t>
      </w:r>
      <w:r w:rsidRPr="00610D7C" w:rsidR="00126B88">
        <w:t xml:space="preserve">average of 168 </w:t>
      </w:r>
      <w:r w:rsidRPr="00610D7C" w:rsidR="00CF5EEC">
        <w:t xml:space="preserve">hours </w:t>
      </w:r>
      <w:r w:rsidRPr="00610D7C" w:rsidR="00126B88">
        <w:t>per month</w:t>
      </w:r>
      <w:r w:rsidRPr="00610D7C" w:rsidR="0025656A">
        <w:t>;</w:t>
      </w:r>
      <w:r w:rsidRPr="00610D7C" w:rsidR="00126B88">
        <w:t xml:space="preserve"> and from January to April </w:t>
      </w:r>
      <w:r w:rsidRPr="00610D7C" w:rsidR="005A7679">
        <w:t xml:space="preserve">2013 </w:t>
      </w:r>
      <w:r w:rsidRPr="00610D7C" w:rsidR="0025656A">
        <w:t xml:space="preserve">for an </w:t>
      </w:r>
      <w:r w:rsidRPr="00610D7C" w:rsidR="00126B88">
        <w:t xml:space="preserve">average of </w:t>
      </w:r>
      <w:r w:rsidRPr="00610D7C" w:rsidR="00E46720">
        <w:t xml:space="preserve">147 </w:t>
      </w:r>
      <w:r w:rsidRPr="00610D7C" w:rsidR="00CF5EEC">
        <w:t xml:space="preserve">hours </w:t>
      </w:r>
      <w:r w:rsidRPr="00610D7C" w:rsidR="00E46720">
        <w:t xml:space="preserve">per month. He </w:t>
      </w:r>
      <w:r w:rsidRPr="00610D7C" w:rsidR="005A7679">
        <w:t xml:space="preserve">had </w:t>
      </w:r>
      <w:r w:rsidRPr="00610D7C" w:rsidR="00E46720">
        <w:t>also participated in social program</w:t>
      </w:r>
      <w:r w:rsidRPr="00610D7C" w:rsidR="0025656A">
        <w:t>me</w:t>
      </w:r>
      <w:r w:rsidRPr="00610D7C" w:rsidR="00E46720">
        <w:t>s from May 2007 to April 2009</w:t>
      </w:r>
      <w:r w:rsidRPr="00610D7C" w:rsidR="007240FD">
        <w:t xml:space="preserve">, </w:t>
      </w:r>
      <w:r w:rsidRPr="00610D7C" w:rsidR="005A7679">
        <w:t xml:space="preserve">had been </w:t>
      </w:r>
      <w:r w:rsidRPr="00610D7C" w:rsidR="009B33B5">
        <w:t xml:space="preserve">on two </w:t>
      </w:r>
      <w:r w:rsidRPr="00610D7C" w:rsidR="00EE55AD">
        <w:t>short</w:t>
      </w:r>
      <w:r w:rsidRPr="00610D7C" w:rsidR="0025656A">
        <w:t>-</w:t>
      </w:r>
      <w:r w:rsidRPr="00610D7C" w:rsidR="00EE55AD">
        <w:t>term visits</w:t>
      </w:r>
      <w:r w:rsidRPr="00610D7C" w:rsidR="0025656A">
        <w:t xml:space="preserve"> and</w:t>
      </w:r>
      <w:r w:rsidRPr="00610D7C" w:rsidR="00EE55AD">
        <w:t xml:space="preserve"> five</w:t>
      </w:r>
      <w:r w:rsidRPr="00610D7C" w:rsidR="007240FD">
        <w:t xml:space="preserve"> long</w:t>
      </w:r>
      <w:r w:rsidRPr="00610D7C" w:rsidR="0025656A">
        <w:t>-</w:t>
      </w:r>
      <w:r w:rsidRPr="00610D7C" w:rsidR="007240FD">
        <w:t>term visits</w:t>
      </w:r>
      <w:r w:rsidRPr="00610D7C" w:rsidR="0025656A">
        <w:t>,</w:t>
      </w:r>
      <w:r w:rsidRPr="00610D7C" w:rsidR="007240FD">
        <w:t xml:space="preserve"> and </w:t>
      </w:r>
      <w:r w:rsidRPr="00610D7C" w:rsidR="009B33B5">
        <w:t xml:space="preserve">on </w:t>
      </w:r>
      <w:r w:rsidRPr="00610D7C" w:rsidR="00EE55AD">
        <w:t>three</w:t>
      </w:r>
      <w:r w:rsidRPr="00610D7C" w:rsidR="007240FD">
        <w:t xml:space="preserve"> </w:t>
      </w:r>
      <w:r w:rsidRPr="00610D7C" w:rsidR="009B33B5">
        <w:t xml:space="preserve">occasions </w:t>
      </w:r>
      <w:r w:rsidRPr="00610D7C" w:rsidR="005A7679">
        <w:t xml:space="preserve">had </w:t>
      </w:r>
      <w:r w:rsidRPr="00610D7C" w:rsidR="0025656A">
        <w:t xml:space="preserve">attended </w:t>
      </w:r>
      <w:r w:rsidRPr="00610D7C" w:rsidR="007240FD">
        <w:t>court hearings</w:t>
      </w:r>
      <w:r w:rsidRPr="00610D7C" w:rsidR="00E46720">
        <w:t>.</w:t>
      </w:r>
    </w:p>
    <w:p w:rsidRPr="00610D7C" w:rsidR="00D31B4C" w:rsidP="00610D7C" w:rsidRDefault="00D31B4C">
      <w:pPr>
        <w:pStyle w:val="ECHRPara"/>
      </w:pPr>
      <w:r w:rsidRPr="00610D7C">
        <w:fldChar w:fldCharType="begin"/>
      </w:r>
      <w:r w:rsidRPr="00610D7C">
        <w:instrText xml:space="preserve"> SEQ level0 \*arabic </w:instrText>
      </w:r>
      <w:r w:rsidRPr="00610D7C">
        <w:fldChar w:fldCharType="separate"/>
      </w:r>
      <w:r w:rsidRPr="00610D7C" w:rsidR="00610D7C">
        <w:rPr>
          <w:noProof/>
        </w:rPr>
        <w:t>10</w:t>
      </w:r>
      <w:r w:rsidRPr="00610D7C">
        <w:fldChar w:fldCharType="end"/>
      </w:r>
      <w:r w:rsidRPr="00610D7C">
        <w:t>.  According to data provided by the Government</w:t>
      </w:r>
      <w:r w:rsidRPr="00610D7C" w:rsidR="0025656A">
        <w:t>,</w:t>
      </w:r>
      <w:r w:rsidRPr="00610D7C">
        <w:t xml:space="preserve"> </w:t>
      </w:r>
      <w:r w:rsidRPr="00610D7C" w:rsidR="0025656A">
        <w:t xml:space="preserve">during the relevant period </w:t>
      </w:r>
      <w:r w:rsidRPr="00610D7C">
        <w:t xml:space="preserve">the applicant was detained in </w:t>
      </w:r>
      <w:r w:rsidRPr="00610D7C" w:rsidR="00EE55AD">
        <w:t xml:space="preserve">twelve </w:t>
      </w:r>
      <w:r w:rsidRPr="00610D7C" w:rsidR="00F86E7C">
        <w:t xml:space="preserve">different cells </w:t>
      </w:r>
      <w:r w:rsidRPr="00610D7C" w:rsidR="00C0727D">
        <w:t xml:space="preserve">under </w:t>
      </w:r>
      <w:r w:rsidRPr="00610D7C" w:rsidR="00F86E7C">
        <w:t>different prison regimes</w:t>
      </w:r>
      <w:r w:rsidRPr="00610D7C" w:rsidR="0025656A">
        <w:t>,</w:t>
      </w:r>
      <w:r w:rsidRPr="00610D7C" w:rsidR="00F86E7C">
        <w:t xml:space="preserve"> as follows:</w:t>
      </w:r>
    </w:p>
    <w:p w:rsidRPr="00610D7C" w:rsidR="00002F3F" w:rsidP="00610D7C" w:rsidRDefault="00002F3F">
      <w:pPr>
        <w:jc w:val="left"/>
      </w:pPr>
    </w:p>
    <w:tbl>
      <w:tblPr>
        <w:tblStyle w:val="ECHRDNTable"/>
        <w:tblW w:w="5000" w:type="pct"/>
        <w:tblLook w:val="04A0" w:firstRow="1" w:lastRow="0" w:firstColumn="1" w:lastColumn="0" w:noHBand="0" w:noVBand="1"/>
      </w:tblPr>
      <w:tblGrid>
        <w:gridCol w:w="433"/>
        <w:gridCol w:w="1747"/>
        <w:gridCol w:w="1074"/>
        <w:gridCol w:w="1416"/>
        <w:gridCol w:w="1391"/>
        <w:gridCol w:w="1513"/>
      </w:tblGrid>
      <w:tr w:rsidRPr="00610D7C" w:rsidR="00D40D65" w:rsidTr="0035740C">
        <w:trPr>
          <w:cnfStyle w:val="100000000000" w:firstRow="1" w:lastRow="0" w:firstColumn="0" w:lastColumn="0" w:oddVBand="0" w:evenVBand="0" w:oddHBand="0" w:evenHBand="0" w:firstRowFirstColumn="0" w:firstRowLastColumn="0" w:lastRowFirstColumn="0" w:lastRowLastColumn="0"/>
          <w:trHeight w:val="24"/>
          <w:tblHeader/>
        </w:trPr>
        <w:tc>
          <w:tcPr>
            <w:tcW w:w="286" w:type="pct"/>
          </w:tcPr>
          <w:p w:rsidRPr="00610D7C" w:rsidR="00ED3AEC" w:rsidP="00610D7C" w:rsidRDefault="00ED3AEC">
            <w:pPr>
              <w:pStyle w:val="ECHRParaSpaced"/>
              <w:jc w:val="center"/>
            </w:pPr>
          </w:p>
        </w:tc>
        <w:tc>
          <w:tcPr>
            <w:tcW w:w="1153" w:type="pct"/>
          </w:tcPr>
          <w:p w:rsidRPr="00610D7C" w:rsidR="00ED3AEC" w:rsidP="00610D7C" w:rsidRDefault="00ED3AEC">
            <w:pPr>
              <w:pStyle w:val="ECHRParaSpaced"/>
              <w:jc w:val="center"/>
            </w:pPr>
            <w:r w:rsidRPr="00610D7C">
              <w:t>Period</w:t>
            </w:r>
          </w:p>
        </w:tc>
        <w:tc>
          <w:tcPr>
            <w:tcW w:w="709" w:type="pct"/>
          </w:tcPr>
          <w:p w:rsidRPr="00610D7C" w:rsidR="00ED3AEC" w:rsidP="00610D7C" w:rsidRDefault="00ED3AEC">
            <w:pPr>
              <w:pStyle w:val="ECHRParaSpaced"/>
              <w:jc w:val="center"/>
            </w:pPr>
            <w:r w:rsidRPr="00610D7C">
              <w:t>Cell No.</w:t>
            </w:r>
          </w:p>
        </w:tc>
        <w:tc>
          <w:tcPr>
            <w:tcW w:w="935" w:type="pct"/>
          </w:tcPr>
          <w:p w:rsidRPr="00610D7C" w:rsidR="00ED3AEC" w:rsidP="00610D7C" w:rsidRDefault="00ED3AEC">
            <w:pPr>
              <w:pStyle w:val="ECHRParaSpaced"/>
              <w:jc w:val="center"/>
            </w:pPr>
            <w:r w:rsidRPr="00610D7C">
              <w:t>Personal space</w:t>
            </w:r>
          </w:p>
        </w:tc>
        <w:tc>
          <w:tcPr>
            <w:tcW w:w="918" w:type="pct"/>
          </w:tcPr>
          <w:p w:rsidRPr="00610D7C" w:rsidR="00ED3AEC" w:rsidP="00610D7C" w:rsidRDefault="00ED3AEC">
            <w:pPr>
              <w:pStyle w:val="ECHRParaSpaced"/>
              <w:jc w:val="center"/>
            </w:pPr>
            <w:r w:rsidRPr="00610D7C">
              <w:t>Regime</w:t>
            </w:r>
          </w:p>
        </w:tc>
        <w:tc>
          <w:tcPr>
            <w:tcW w:w="999" w:type="pct"/>
          </w:tcPr>
          <w:p w:rsidRPr="00610D7C" w:rsidR="00ED3AEC" w:rsidP="00610D7C" w:rsidRDefault="00ED3AEC">
            <w:pPr>
              <w:pStyle w:val="ECHRParaSpaced"/>
              <w:jc w:val="center"/>
            </w:pPr>
          </w:p>
        </w:tc>
      </w:tr>
      <w:tr w:rsidRPr="00610D7C" w:rsidR="00ED3AEC" w:rsidTr="0035740C">
        <w:trPr>
          <w:trHeight w:val="24"/>
        </w:trPr>
        <w:tc>
          <w:tcPr>
            <w:tcW w:w="286" w:type="pct"/>
          </w:tcPr>
          <w:p w:rsidRPr="00610D7C" w:rsidR="00ED3AEC" w:rsidP="00610D7C" w:rsidRDefault="00ED3AEC">
            <w:pPr>
              <w:pStyle w:val="ECHRParaSpaced"/>
              <w:jc w:val="center"/>
            </w:pPr>
            <w:r w:rsidRPr="00610D7C">
              <w:t>1</w:t>
            </w:r>
          </w:p>
        </w:tc>
        <w:tc>
          <w:tcPr>
            <w:tcW w:w="1153" w:type="pct"/>
          </w:tcPr>
          <w:p w:rsidRPr="00610D7C" w:rsidR="00ED3AEC" w:rsidP="00610D7C" w:rsidRDefault="00ED3AEC">
            <w:pPr>
              <w:pStyle w:val="ECHRParaSpaced"/>
              <w:jc w:val="center"/>
            </w:pPr>
            <w:r w:rsidRPr="00610D7C">
              <w:t>2</w:t>
            </w:r>
            <w:r w:rsidRPr="00610D7C" w:rsidR="005F1635">
              <w:t>7</w:t>
            </w:r>
            <w:r w:rsidRPr="00610D7C">
              <w:t>.11.2007-30.01.2008</w:t>
            </w:r>
          </w:p>
        </w:tc>
        <w:tc>
          <w:tcPr>
            <w:tcW w:w="709" w:type="pct"/>
          </w:tcPr>
          <w:p w:rsidRPr="00610D7C" w:rsidR="00ED3AEC" w:rsidP="00610D7C" w:rsidRDefault="00ED3AEC">
            <w:pPr>
              <w:pStyle w:val="ECHRParaSpaced"/>
              <w:jc w:val="center"/>
            </w:pPr>
            <w:r w:rsidRPr="00610D7C">
              <w:t>410</w:t>
            </w:r>
          </w:p>
        </w:tc>
        <w:tc>
          <w:tcPr>
            <w:tcW w:w="935" w:type="pct"/>
          </w:tcPr>
          <w:p w:rsidRPr="00610D7C" w:rsidR="00ED3AEC" w:rsidP="00610D7C" w:rsidRDefault="00ED3AEC">
            <w:pPr>
              <w:pStyle w:val="ECHRParaSpaced"/>
              <w:jc w:val="center"/>
              <w:rPr>
                <w:vertAlign w:val="superscript"/>
              </w:rPr>
            </w:pPr>
            <w:r w:rsidRPr="00610D7C">
              <w:t>4</w:t>
            </w:r>
            <w:r w:rsidRPr="00610D7C" w:rsidR="001950EC">
              <w:t>.</w:t>
            </w:r>
            <w:r w:rsidRPr="00610D7C">
              <w:t>86 m</w:t>
            </w:r>
            <w:r w:rsidRPr="00610D7C">
              <w:rPr>
                <w:vertAlign w:val="superscript"/>
              </w:rPr>
              <w:t>2</w:t>
            </w:r>
          </w:p>
        </w:tc>
        <w:tc>
          <w:tcPr>
            <w:tcW w:w="918" w:type="pct"/>
          </w:tcPr>
          <w:p w:rsidRPr="00610D7C" w:rsidR="00ED3AEC" w:rsidP="00610D7C" w:rsidRDefault="00ED3AEC">
            <w:pPr>
              <w:pStyle w:val="ECHRParaSpaced"/>
              <w:jc w:val="center"/>
            </w:pPr>
            <w:r w:rsidRPr="00610D7C">
              <w:t>Semi-open section</w:t>
            </w:r>
          </w:p>
        </w:tc>
        <w:tc>
          <w:tcPr>
            <w:tcW w:w="999" w:type="pct"/>
          </w:tcPr>
          <w:p w:rsidRPr="00610D7C" w:rsidR="00ED3AEC" w:rsidP="00610D7C" w:rsidRDefault="00ED3AEC">
            <w:pPr>
              <w:pStyle w:val="ECHRParaSpaced"/>
              <w:jc w:val="left"/>
            </w:pPr>
            <w:r w:rsidRPr="00610D7C">
              <w:t xml:space="preserve">Cell doors open at least </w:t>
            </w:r>
            <w:r w:rsidRPr="00610D7C" w:rsidR="00C0727D">
              <w:t>four</w:t>
            </w:r>
            <w:r w:rsidRPr="00610D7C">
              <w:t xml:space="preserve"> hours a day, right to a walk and use of gym</w:t>
            </w:r>
          </w:p>
        </w:tc>
      </w:tr>
      <w:tr w:rsidRPr="00610D7C" w:rsidR="00ED3AEC" w:rsidTr="0035740C">
        <w:trPr>
          <w:trHeight w:val="24"/>
        </w:trPr>
        <w:tc>
          <w:tcPr>
            <w:tcW w:w="286" w:type="pct"/>
          </w:tcPr>
          <w:p w:rsidRPr="00610D7C" w:rsidR="00ED3AEC" w:rsidP="00610D7C" w:rsidRDefault="00ED3AEC">
            <w:pPr>
              <w:pStyle w:val="ECHRParaSpaced"/>
              <w:jc w:val="center"/>
            </w:pPr>
          </w:p>
        </w:tc>
        <w:tc>
          <w:tcPr>
            <w:tcW w:w="1153" w:type="pct"/>
          </w:tcPr>
          <w:p w:rsidRPr="00610D7C" w:rsidR="00ED3AEC" w:rsidP="00610D7C" w:rsidRDefault="00ED3AEC">
            <w:pPr>
              <w:pStyle w:val="ECHRParaSpaced"/>
              <w:jc w:val="center"/>
            </w:pPr>
            <w:r w:rsidRPr="00610D7C">
              <w:t>31.01.2008-22.07.2008</w:t>
            </w:r>
          </w:p>
        </w:tc>
        <w:tc>
          <w:tcPr>
            <w:tcW w:w="709" w:type="pct"/>
          </w:tcPr>
          <w:p w:rsidRPr="00610D7C" w:rsidR="00ED3AEC" w:rsidP="00610D7C" w:rsidRDefault="00ED3AEC">
            <w:pPr>
              <w:pStyle w:val="ECHRParaSpaced"/>
              <w:jc w:val="center"/>
            </w:pPr>
            <w:r w:rsidRPr="00610D7C">
              <w:t>15</w:t>
            </w:r>
          </w:p>
        </w:tc>
        <w:tc>
          <w:tcPr>
            <w:tcW w:w="935" w:type="pct"/>
          </w:tcPr>
          <w:p w:rsidRPr="00610D7C" w:rsidR="00ED3AEC" w:rsidP="00610D7C" w:rsidRDefault="00ED3AEC">
            <w:pPr>
              <w:pStyle w:val="ECHRParaSpaced"/>
              <w:jc w:val="center"/>
            </w:pPr>
            <w:r w:rsidRPr="00610D7C">
              <w:t>2</w:t>
            </w:r>
            <w:r w:rsidRPr="00610D7C" w:rsidR="001950EC">
              <w:t>.</w:t>
            </w:r>
            <w:r w:rsidRPr="00610D7C">
              <w:t>75-3</w:t>
            </w:r>
            <w:r w:rsidRPr="00610D7C" w:rsidR="001950EC">
              <w:t>.</w:t>
            </w:r>
            <w:r w:rsidRPr="00610D7C">
              <w:t>21 m</w:t>
            </w:r>
            <w:r w:rsidRPr="00610D7C">
              <w:rPr>
                <w:vertAlign w:val="superscript"/>
              </w:rPr>
              <w:t>2</w:t>
            </w:r>
          </w:p>
        </w:tc>
        <w:tc>
          <w:tcPr>
            <w:tcW w:w="918" w:type="pct"/>
          </w:tcPr>
          <w:p w:rsidRPr="00610D7C" w:rsidR="00ED3AEC" w:rsidP="00610D7C" w:rsidRDefault="00ED3AEC">
            <w:pPr>
              <w:pStyle w:val="ECHRParaSpaced"/>
              <w:jc w:val="center"/>
            </w:pPr>
            <w:r w:rsidRPr="00610D7C">
              <w:t>Open section</w:t>
            </w:r>
          </w:p>
        </w:tc>
        <w:tc>
          <w:tcPr>
            <w:tcW w:w="999" w:type="pct"/>
          </w:tcPr>
          <w:p w:rsidRPr="00610D7C" w:rsidR="00ED3AEC" w:rsidP="00610D7C" w:rsidRDefault="00ED3AEC">
            <w:pPr>
              <w:pStyle w:val="ECHRParaSpaced"/>
              <w:jc w:val="left"/>
            </w:pPr>
            <w:r w:rsidRPr="00610D7C">
              <w:t>Cell doors open the whole day, right to a walk and use of gym</w:t>
            </w:r>
          </w:p>
        </w:tc>
      </w:tr>
      <w:tr w:rsidRPr="00610D7C" w:rsidR="00ED3AEC" w:rsidTr="0035740C">
        <w:trPr>
          <w:trHeight w:val="24"/>
        </w:trPr>
        <w:tc>
          <w:tcPr>
            <w:tcW w:w="286" w:type="pct"/>
          </w:tcPr>
          <w:p w:rsidRPr="00610D7C" w:rsidR="00ED3AEC" w:rsidP="00610D7C" w:rsidRDefault="00ED3AEC">
            <w:pPr>
              <w:pStyle w:val="ECHRParaSpaced"/>
              <w:jc w:val="center"/>
            </w:pPr>
          </w:p>
        </w:tc>
        <w:tc>
          <w:tcPr>
            <w:tcW w:w="1153" w:type="pct"/>
          </w:tcPr>
          <w:p w:rsidRPr="00610D7C" w:rsidR="00ED3AEC" w:rsidP="00610D7C" w:rsidRDefault="00ED3AEC">
            <w:pPr>
              <w:pStyle w:val="ECHRParaSpaced"/>
              <w:jc w:val="center"/>
            </w:pPr>
            <w:r w:rsidRPr="00610D7C">
              <w:t>23.02.2008-24.02.2008</w:t>
            </w:r>
          </w:p>
        </w:tc>
        <w:tc>
          <w:tcPr>
            <w:tcW w:w="709" w:type="pct"/>
          </w:tcPr>
          <w:p w:rsidRPr="00610D7C" w:rsidR="00ED3AEC" w:rsidP="00610D7C" w:rsidRDefault="00ED3AEC">
            <w:pPr>
              <w:pStyle w:val="ECHRParaSpaced"/>
              <w:jc w:val="center"/>
            </w:pPr>
            <w:r w:rsidRPr="00610D7C">
              <w:t>1</w:t>
            </w:r>
          </w:p>
        </w:tc>
        <w:tc>
          <w:tcPr>
            <w:tcW w:w="935" w:type="pct"/>
          </w:tcPr>
          <w:p w:rsidRPr="00610D7C" w:rsidR="00ED3AEC" w:rsidP="00610D7C" w:rsidRDefault="00ED3AEC">
            <w:pPr>
              <w:pStyle w:val="ECHRParaSpaced"/>
              <w:jc w:val="center"/>
            </w:pPr>
            <w:r w:rsidRPr="00610D7C">
              <w:t>14</w:t>
            </w:r>
            <w:r w:rsidRPr="00610D7C" w:rsidR="001950EC">
              <w:t>.</w:t>
            </w:r>
            <w:r w:rsidRPr="00610D7C">
              <w:t>80 m</w:t>
            </w:r>
            <w:r w:rsidRPr="00610D7C">
              <w:rPr>
                <w:vertAlign w:val="superscript"/>
              </w:rPr>
              <w:t>2</w:t>
            </w:r>
          </w:p>
        </w:tc>
        <w:tc>
          <w:tcPr>
            <w:tcW w:w="918" w:type="pct"/>
          </w:tcPr>
          <w:p w:rsidRPr="00610D7C" w:rsidR="00ED3AEC" w:rsidP="00610D7C" w:rsidRDefault="00ED3AEC">
            <w:pPr>
              <w:pStyle w:val="ECHRParaSpaced"/>
              <w:jc w:val="center"/>
            </w:pPr>
            <w:r w:rsidRPr="00610D7C">
              <w:t>Semi-open section</w:t>
            </w:r>
          </w:p>
        </w:tc>
        <w:tc>
          <w:tcPr>
            <w:tcW w:w="999" w:type="pct"/>
          </w:tcPr>
          <w:p w:rsidRPr="00610D7C" w:rsidR="00ED3AEC" w:rsidP="00610D7C" w:rsidRDefault="00ED3AEC">
            <w:pPr>
              <w:pStyle w:val="ECHRParaSpaced"/>
              <w:jc w:val="left"/>
            </w:pPr>
            <w:r w:rsidRPr="00610D7C">
              <w:t xml:space="preserve">Cell doors open at least </w:t>
            </w:r>
            <w:r w:rsidRPr="00610D7C" w:rsidR="00C0727D">
              <w:t>four</w:t>
            </w:r>
            <w:r w:rsidRPr="00610D7C">
              <w:t xml:space="preserve"> hours a day, right to a walk and use of gym</w:t>
            </w:r>
          </w:p>
        </w:tc>
      </w:tr>
      <w:tr w:rsidRPr="00610D7C" w:rsidR="00ED3AEC" w:rsidTr="0035740C">
        <w:trPr>
          <w:trHeight w:val="24"/>
        </w:trPr>
        <w:tc>
          <w:tcPr>
            <w:tcW w:w="286" w:type="pct"/>
          </w:tcPr>
          <w:p w:rsidRPr="00610D7C" w:rsidR="00ED3AEC" w:rsidP="00610D7C" w:rsidRDefault="00ED3AEC">
            <w:pPr>
              <w:pStyle w:val="ECHRParaSpaced"/>
              <w:jc w:val="center"/>
            </w:pPr>
          </w:p>
        </w:tc>
        <w:tc>
          <w:tcPr>
            <w:tcW w:w="1153" w:type="pct"/>
          </w:tcPr>
          <w:p w:rsidRPr="00610D7C" w:rsidR="00ED3AEC" w:rsidP="00610D7C" w:rsidRDefault="00ED3AEC">
            <w:pPr>
              <w:pStyle w:val="ECHRParaSpaced"/>
              <w:jc w:val="center"/>
            </w:pPr>
            <w:r w:rsidRPr="00610D7C">
              <w:t>26.02.2008-25.07.2008</w:t>
            </w:r>
          </w:p>
        </w:tc>
        <w:tc>
          <w:tcPr>
            <w:tcW w:w="709" w:type="pct"/>
          </w:tcPr>
          <w:p w:rsidRPr="00610D7C" w:rsidR="00ED3AEC" w:rsidP="00610D7C" w:rsidRDefault="00ED3AEC">
            <w:pPr>
              <w:pStyle w:val="ECHRParaSpaced"/>
              <w:jc w:val="center"/>
            </w:pPr>
            <w:r w:rsidRPr="00610D7C">
              <w:t>15</w:t>
            </w:r>
          </w:p>
        </w:tc>
        <w:tc>
          <w:tcPr>
            <w:tcW w:w="935" w:type="pct"/>
          </w:tcPr>
          <w:p w:rsidRPr="00610D7C" w:rsidR="00ED3AEC" w:rsidP="00610D7C" w:rsidRDefault="00ED3AEC">
            <w:pPr>
              <w:pStyle w:val="ECHRParaSpaced"/>
              <w:jc w:val="center"/>
              <w:rPr>
                <w:vertAlign w:val="superscript"/>
              </w:rPr>
            </w:pPr>
            <w:r w:rsidRPr="00610D7C">
              <w:t>2</w:t>
            </w:r>
            <w:r w:rsidRPr="00610D7C" w:rsidR="001950EC">
              <w:t>.</w:t>
            </w:r>
            <w:r w:rsidRPr="00610D7C">
              <w:t>75-3</w:t>
            </w:r>
            <w:r w:rsidRPr="00610D7C" w:rsidR="001950EC">
              <w:t>.</w:t>
            </w:r>
            <w:r w:rsidRPr="00610D7C">
              <w:t>21 m</w:t>
            </w:r>
            <w:r w:rsidRPr="00610D7C">
              <w:rPr>
                <w:vertAlign w:val="superscript"/>
              </w:rPr>
              <w:t>2</w:t>
            </w:r>
          </w:p>
        </w:tc>
        <w:tc>
          <w:tcPr>
            <w:tcW w:w="918" w:type="pct"/>
          </w:tcPr>
          <w:p w:rsidRPr="00610D7C" w:rsidR="00ED3AEC" w:rsidP="00610D7C" w:rsidRDefault="00ED3AEC">
            <w:pPr>
              <w:pStyle w:val="ECHRParaSpaced"/>
              <w:jc w:val="center"/>
            </w:pPr>
            <w:r w:rsidRPr="00610D7C">
              <w:t>Open section</w:t>
            </w:r>
          </w:p>
        </w:tc>
        <w:tc>
          <w:tcPr>
            <w:tcW w:w="999" w:type="pct"/>
          </w:tcPr>
          <w:p w:rsidRPr="00610D7C" w:rsidR="00ED3AEC" w:rsidP="00610D7C" w:rsidRDefault="00ED3AEC">
            <w:pPr>
              <w:pStyle w:val="ECHRParaSpaced"/>
              <w:jc w:val="left"/>
            </w:pPr>
            <w:r w:rsidRPr="00610D7C">
              <w:t>Cell doors open the whole day, right to a walk and use of gym</w:t>
            </w:r>
          </w:p>
        </w:tc>
      </w:tr>
      <w:tr w:rsidRPr="00610D7C" w:rsidR="00ED3AEC" w:rsidTr="0035740C">
        <w:trPr>
          <w:trHeight w:val="24"/>
        </w:trPr>
        <w:tc>
          <w:tcPr>
            <w:tcW w:w="286" w:type="pct"/>
          </w:tcPr>
          <w:p w:rsidRPr="00610D7C" w:rsidR="00ED3AEC" w:rsidP="00610D7C" w:rsidRDefault="00ED3AEC">
            <w:pPr>
              <w:pStyle w:val="ECHRParaSpaced"/>
              <w:jc w:val="center"/>
            </w:pPr>
          </w:p>
        </w:tc>
        <w:tc>
          <w:tcPr>
            <w:tcW w:w="1153" w:type="pct"/>
          </w:tcPr>
          <w:p w:rsidRPr="00610D7C" w:rsidR="00ED3AEC" w:rsidP="00610D7C" w:rsidRDefault="00ED3AEC">
            <w:pPr>
              <w:pStyle w:val="ECHRParaSpaced"/>
              <w:jc w:val="center"/>
            </w:pPr>
            <w:r w:rsidRPr="00610D7C">
              <w:t>26.07.2008-25.01.2009</w:t>
            </w:r>
          </w:p>
        </w:tc>
        <w:tc>
          <w:tcPr>
            <w:tcW w:w="709" w:type="pct"/>
          </w:tcPr>
          <w:p w:rsidRPr="00610D7C" w:rsidR="00ED3AEC" w:rsidP="00610D7C" w:rsidRDefault="00ED3AEC">
            <w:pPr>
              <w:pStyle w:val="ECHRParaSpaced"/>
              <w:jc w:val="center"/>
            </w:pPr>
            <w:r w:rsidRPr="00610D7C">
              <w:t>312, 446, 147, 450</w:t>
            </w:r>
          </w:p>
        </w:tc>
        <w:tc>
          <w:tcPr>
            <w:tcW w:w="935" w:type="pct"/>
          </w:tcPr>
          <w:p w:rsidRPr="00610D7C" w:rsidR="00ED3AEC" w:rsidP="00610D7C" w:rsidRDefault="00ED3AEC">
            <w:pPr>
              <w:pStyle w:val="ECHRParaSpaced"/>
              <w:jc w:val="center"/>
            </w:pPr>
            <w:r w:rsidRPr="00610D7C">
              <w:t>2</w:t>
            </w:r>
            <w:r w:rsidRPr="00610D7C" w:rsidR="001950EC">
              <w:t>.</w:t>
            </w:r>
            <w:r w:rsidRPr="00610D7C">
              <w:t>42-7</w:t>
            </w:r>
            <w:r w:rsidRPr="00610D7C" w:rsidR="001950EC">
              <w:t>.</w:t>
            </w:r>
            <w:r w:rsidRPr="00610D7C">
              <w:t>61 m</w:t>
            </w:r>
            <w:r w:rsidRPr="00610D7C">
              <w:rPr>
                <w:vertAlign w:val="superscript"/>
              </w:rPr>
              <w:t>2</w:t>
            </w:r>
          </w:p>
        </w:tc>
        <w:tc>
          <w:tcPr>
            <w:tcW w:w="918" w:type="pct"/>
          </w:tcPr>
          <w:p w:rsidRPr="00610D7C" w:rsidR="00ED3AEC" w:rsidP="00610D7C" w:rsidRDefault="00ED3AEC">
            <w:pPr>
              <w:pStyle w:val="ECHRParaSpaced"/>
              <w:jc w:val="center"/>
            </w:pPr>
            <w:r w:rsidRPr="00610D7C">
              <w:t>Closed cell</w:t>
            </w:r>
          </w:p>
        </w:tc>
        <w:tc>
          <w:tcPr>
            <w:tcW w:w="999" w:type="pct"/>
          </w:tcPr>
          <w:p w:rsidRPr="00610D7C" w:rsidR="00ED3AEC" w:rsidP="00610D7C" w:rsidRDefault="00ED3AEC">
            <w:pPr>
              <w:pStyle w:val="ECHRParaSpaced"/>
              <w:jc w:val="left"/>
            </w:pPr>
            <w:r w:rsidRPr="00610D7C">
              <w:t xml:space="preserve">Right to a </w:t>
            </w:r>
            <w:r w:rsidRPr="00610D7C" w:rsidR="00C0727D">
              <w:t>one</w:t>
            </w:r>
            <w:r w:rsidRPr="00610D7C" w:rsidR="001421B6">
              <w:t>-</w:t>
            </w:r>
            <w:r w:rsidRPr="00610D7C">
              <w:t>hour walk</w:t>
            </w:r>
          </w:p>
        </w:tc>
      </w:tr>
      <w:tr w:rsidRPr="00610D7C" w:rsidR="00ED3AEC" w:rsidTr="0035740C">
        <w:trPr>
          <w:trHeight w:val="377"/>
        </w:trPr>
        <w:tc>
          <w:tcPr>
            <w:tcW w:w="286" w:type="pct"/>
          </w:tcPr>
          <w:p w:rsidRPr="00610D7C" w:rsidR="00ED3AEC" w:rsidP="00610D7C" w:rsidRDefault="00ED3AEC">
            <w:pPr>
              <w:pStyle w:val="ECHRParaSpaced"/>
              <w:jc w:val="center"/>
            </w:pPr>
          </w:p>
        </w:tc>
        <w:tc>
          <w:tcPr>
            <w:tcW w:w="1153" w:type="pct"/>
          </w:tcPr>
          <w:p w:rsidRPr="00610D7C" w:rsidR="00ED3AEC" w:rsidP="00610D7C" w:rsidRDefault="00ED3AEC">
            <w:pPr>
              <w:pStyle w:val="ECHRParaSpaced"/>
              <w:jc w:val="center"/>
            </w:pPr>
            <w:r w:rsidRPr="00610D7C">
              <w:t>26.01.2009-09.02.2009</w:t>
            </w:r>
          </w:p>
        </w:tc>
        <w:tc>
          <w:tcPr>
            <w:tcW w:w="709" w:type="pct"/>
          </w:tcPr>
          <w:p w:rsidRPr="00610D7C" w:rsidR="00ED3AEC" w:rsidP="00610D7C" w:rsidRDefault="00ED3AEC">
            <w:pPr>
              <w:pStyle w:val="ECHRParaSpaced"/>
              <w:jc w:val="center"/>
            </w:pPr>
            <w:r w:rsidRPr="00610D7C">
              <w:t>34, 39</w:t>
            </w:r>
          </w:p>
        </w:tc>
        <w:tc>
          <w:tcPr>
            <w:tcW w:w="935" w:type="pct"/>
          </w:tcPr>
          <w:p w:rsidRPr="00610D7C" w:rsidR="00ED3AEC" w:rsidP="00610D7C" w:rsidRDefault="00ED3AEC">
            <w:pPr>
              <w:pStyle w:val="ECHRParaSpaced"/>
              <w:jc w:val="center"/>
            </w:pPr>
            <w:r w:rsidRPr="00610D7C">
              <w:t>2</w:t>
            </w:r>
            <w:r w:rsidRPr="00610D7C" w:rsidR="001950EC">
              <w:t>.</w:t>
            </w:r>
            <w:r w:rsidRPr="00610D7C">
              <w:t>7-3</w:t>
            </w:r>
            <w:r w:rsidRPr="00610D7C" w:rsidR="001950EC">
              <w:t>.</w:t>
            </w:r>
            <w:r w:rsidRPr="00610D7C">
              <w:t>46 m</w:t>
            </w:r>
            <w:r w:rsidRPr="00610D7C">
              <w:rPr>
                <w:vertAlign w:val="superscript"/>
              </w:rPr>
              <w:t>2</w:t>
            </w:r>
          </w:p>
        </w:tc>
        <w:tc>
          <w:tcPr>
            <w:tcW w:w="918" w:type="pct"/>
          </w:tcPr>
          <w:p w:rsidRPr="00610D7C" w:rsidR="00ED3AEC" w:rsidP="00610D7C" w:rsidRDefault="00ED3AEC">
            <w:pPr>
              <w:pStyle w:val="ECHRParaSpaced"/>
              <w:jc w:val="center"/>
            </w:pPr>
            <w:r w:rsidRPr="00610D7C">
              <w:t>Semi-open section</w:t>
            </w:r>
          </w:p>
        </w:tc>
        <w:tc>
          <w:tcPr>
            <w:tcW w:w="999" w:type="pct"/>
          </w:tcPr>
          <w:p w:rsidRPr="00610D7C" w:rsidR="00ED3AEC" w:rsidP="00610D7C" w:rsidRDefault="00ED3AEC">
            <w:pPr>
              <w:pStyle w:val="ECHRParaSpaced"/>
              <w:jc w:val="left"/>
            </w:pPr>
            <w:r w:rsidRPr="00610D7C">
              <w:t xml:space="preserve">Cell doors open at least </w:t>
            </w:r>
            <w:r w:rsidRPr="00610D7C" w:rsidR="00C0727D">
              <w:t>four</w:t>
            </w:r>
            <w:r w:rsidRPr="00610D7C">
              <w:t xml:space="preserve"> hours a day, right to a walk and use of gym</w:t>
            </w:r>
          </w:p>
        </w:tc>
      </w:tr>
      <w:tr w:rsidRPr="00610D7C" w:rsidR="00ED3AEC" w:rsidTr="0035740C">
        <w:trPr>
          <w:trHeight w:val="358"/>
        </w:trPr>
        <w:tc>
          <w:tcPr>
            <w:tcW w:w="286" w:type="pct"/>
          </w:tcPr>
          <w:p w:rsidRPr="00610D7C" w:rsidR="00ED3AEC" w:rsidP="00610D7C" w:rsidRDefault="00ED3AEC">
            <w:pPr>
              <w:pStyle w:val="ECHRParaSpaced"/>
              <w:keepNext/>
              <w:keepLines/>
              <w:jc w:val="center"/>
            </w:pPr>
          </w:p>
        </w:tc>
        <w:tc>
          <w:tcPr>
            <w:tcW w:w="1153" w:type="pct"/>
          </w:tcPr>
          <w:p w:rsidRPr="00610D7C" w:rsidR="00ED3AEC" w:rsidP="00610D7C" w:rsidRDefault="00ED3AEC">
            <w:pPr>
              <w:pStyle w:val="ECHRParaSpaced"/>
              <w:keepNext/>
              <w:keepLines/>
              <w:jc w:val="center"/>
            </w:pPr>
            <w:r w:rsidRPr="00610D7C">
              <w:t>10.02.2009-26.03.2009</w:t>
            </w:r>
          </w:p>
        </w:tc>
        <w:tc>
          <w:tcPr>
            <w:tcW w:w="709" w:type="pct"/>
          </w:tcPr>
          <w:p w:rsidRPr="00610D7C" w:rsidR="00ED3AEC" w:rsidP="00610D7C" w:rsidRDefault="00ED3AEC">
            <w:pPr>
              <w:pStyle w:val="ECHRParaSpaced"/>
              <w:keepNext/>
              <w:keepLines/>
              <w:jc w:val="center"/>
            </w:pPr>
            <w:r w:rsidRPr="00610D7C">
              <w:t>15</w:t>
            </w:r>
          </w:p>
        </w:tc>
        <w:tc>
          <w:tcPr>
            <w:tcW w:w="935" w:type="pct"/>
          </w:tcPr>
          <w:p w:rsidRPr="00610D7C" w:rsidR="00ED3AEC" w:rsidP="00610D7C" w:rsidRDefault="00ED3AEC">
            <w:pPr>
              <w:pStyle w:val="ECHRParaSpaced"/>
              <w:keepNext/>
              <w:keepLines/>
              <w:jc w:val="center"/>
            </w:pPr>
            <w:r w:rsidRPr="00610D7C">
              <w:t>2</w:t>
            </w:r>
            <w:r w:rsidRPr="00610D7C" w:rsidR="001950EC">
              <w:t>.</w:t>
            </w:r>
            <w:r w:rsidRPr="00610D7C">
              <w:t>75 m</w:t>
            </w:r>
            <w:r w:rsidRPr="00610D7C">
              <w:rPr>
                <w:vertAlign w:val="superscript"/>
              </w:rPr>
              <w:t>2</w:t>
            </w:r>
          </w:p>
        </w:tc>
        <w:tc>
          <w:tcPr>
            <w:tcW w:w="918" w:type="pct"/>
          </w:tcPr>
          <w:p w:rsidRPr="00610D7C" w:rsidR="00ED3AEC" w:rsidP="00610D7C" w:rsidRDefault="00ED3AEC">
            <w:pPr>
              <w:pStyle w:val="ECHRParaSpaced"/>
              <w:keepNext/>
              <w:keepLines/>
              <w:jc w:val="center"/>
            </w:pPr>
            <w:r w:rsidRPr="00610D7C">
              <w:t>Open section</w:t>
            </w:r>
          </w:p>
        </w:tc>
        <w:tc>
          <w:tcPr>
            <w:tcW w:w="999" w:type="pct"/>
          </w:tcPr>
          <w:p w:rsidRPr="00610D7C" w:rsidR="00ED3AEC" w:rsidP="00610D7C" w:rsidRDefault="00ED3AEC">
            <w:pPr>
              <w:pStyle w:val="ECHRParaSpaced"/>
              <w:keepNext/>
              <w:keepLines/>
              <w:jc w:val="left"/>
            </w:pPr>
            <w:r w:rsidRPr="00610D7C">
              <w:t>Cell doors open the whole day, right to a walk and use of gym</w:t>
            </w:r>
          </w:p>
        </w:tc>
      </w:tr>
      <w:tr w:rsidRPr="00610D7C" w:rsidR="00ED3AEC" w:rsidTr="0035740C">
        <w:trPr>
          <w:trHeight w:val="24"/>
        </w:trPr>
        <w:tc>
          <w:tcPr>
            <w:tcW w:w="286" w:type="pct"/>
          </w:tcPr>
          <w:p w:rsidRPr="00610D7C" w:rsidR="00ED3AEC" w:rsidP="00610D7C" w:rsidRDefault="00ED3AEC">
            <w:pPr>
              <w:pStyle w:val="ECHRParaSpaced"/>
              <w:keepNext/>
              <w:keepLines/>
              <w:jc w:val="center"/>
            </w:pPr>
          </w:p>
        </w:tc>
        <w:tc>
          <w:tcPr>
            <w:tcW w:w="1153" w:type="pct"/>
          </w:tcPr>
          <w:p w:rsidRPr="00610D7C" w:rsidR="00ED3AEC" w:rsidP="00610D7C" w:rsidRDefault="00ED3AEC">
            <w:pPr>
              <w:pStyle w:val="ECHRParaSpaced"/>
              <w:keepNext/>
              <w:keepLines/>
              <w:jc w:val="center"/>
            </w:pPr>
            <w:r w:rsidRPr="00610D7C">
              <w:t>27.03.2009-28.03.2009</w:t>
            </w:r>
          </w:p>
        </w:tc>
        <w:tc>
          <w:tcPr>
            <w:tcW w:w="709" w:type="pct"/>
          </w:tcPr>
          <w:p w:rsidRPr="00610D7C" w:rsidR="00ED3AEC" w:rsidP="00610D7C" w:rsidRDefault="00ED3AEC">
            <w:pPr>
              <w:pStyle w:val="ECHRParaSpaced"/>
              <w:keepNext/>
              <w:keepLines/>
              <w:jc w:val="center"/>
            </w:pPr>
            <w:r w:rsidRPr="00610D7C">
              <w:t>6</w:t>
            </w:r>
          </w:p>
        </w:tc>
        <w:tc>
          <w:tcPr>
            <w:tcW w:w="935" w:type="pct"/>
          </w:tcPr>
          <w:p w:rsidRPr="00610D7C" w:rsidR="00ED3AEC" w:rsidP="00610D7C" w:rsidRDefault="00ED3AEC">
            <w:pPr>
              <w:pStyle w:val="ECHRParaSpaced"/>
              <w:keepNext/>
              <w:keepLines/>
              <w:jc w:val="center"/>
              <w:rPr>
                <w:vertAlign w:val="superscript"/>
              </w:rPr>
            </w:pPr>
            <w:r w:rsidRPr="00610D7C">
              <w:t>14</w:t>
            </w:r>
            <w:r w:rsidRPr="00610D7C" w:rsidR="001950EC">
              <w:t>.</w:t>
            </w:r>
            <w:r w:rsidRPr="00610D7C">
              <w:t>57 m</w:t>
            </w:r>
            <w:r w:rsidRPr="00610D7C">
              <w:rPr>
                <w:vertAlign w:val="superscript"/>
              </w:rPr>
              <w:t>2</w:t>
            </w:r>
          </w:p>
        </w:tc>
        <w:tc>
          <w:tcPr>
            <w:tcW w:w="918" w:type="pct"/>
          </w:tcPr>
          <w:p w:rsidRPr="00610D7C" w:rsidR="00ED3AEC" w:rsidP="00610D7C" w:rsidRDefault="00ED3AEC">
            <w:pPr>
              <w:pStyle w:val="ECHRParaSpaced"/>
              <w:keepNext/>
              <w:keepLines/>
              <w:jc w:val="center"/>
            </w:pPr>
            <w:r w:rsidRPr="00610D7C">
              <w:t>Semi-open section</w:t>
            </w:r>
          </w:p>
        </w:tc>
        <w:tc>
          <w:tcPr>
            <w:tcW w:w="999" w:type="pct"/>
          </w:tcPr>
          <w:p w:rsidRPr="00610D7C" w:rsidR="00ED3AEC" w:rsidP="00610D7C" w:rsidRDefault="00ED3AEC">
            <w:pPr>
              <w:pStyle w:val="ECHRParaSpaced"/>
              <w:keepNext/>
              <w:keepLines/>
              <w:jc w:val="left"/>
            </w:pPr>
            <w:r w:rsidRPr="00610D7C">
              <w:t xml:space="preserve">Cell doors open at least </w:t>
            </w:r>
            <w:r w:rsidRPr="00610D7C" w:rsidR="00C0727D">
              <w:t>four</w:t>
            </w:r>
            <w:r w:rsidRPr="00610D7C">
              <w:t xml:space="preserve"> hours a day, right to a walk and use of gym</w:t>
            </w:r>
          </w:p>
        </w:tc>
      </w:tr>
      <w:tr w:rsidRPr="00610D7C" w:rsidR="00ED3AEC" w:rsidTr="0035740C">
        <w:trPr>
          <w:trHeight w:val="144"/>
        </w:trPr>
        <w:tc>
          <w:tcPr>
            <w:tcW w:w="286" w:type="pct"/>
          </w:tcPr>
          <w:p w:rsidRPr="00610D7C" w:rsidR="00ED3AEC" w:rsidP="00610D7C" w:rsidRDefault="00ED3AEC">
            <w:pPr>
              <w:pStyle w:val="ECHRParaSpaced"/>
              <w:keepNext/>
              <w:keepLines/>
              <w:jc w:val="center"/>
            </w:pPr>
          </w:p>
        </w:tc>
        <w:tc>
          <w:tcPr>
            <w:tcW w:w="1153" w:type="pct"/>
          </w:tcPr>
          <w:p w:rsidRPr="00610D7C" w:rsidR="00ED3AEC" w:rsidP="00610D7C" w:rsidRDefault="00ED3AEC">
            <w:pPr>
              <w:pStyle w:val="ECHRParaSpaced"/>
              <w:keepNext/>
              <w:keepLines/>
              <w:jc w:val="center"/>
            </w:pPr>
            <w:r w:rsidRPr="00610D7C">
              <w:t>30.03.2009-25.04.2013</w:t>
            </w:r>
          </w:p>
        </w:tc>
        <w:tc>
          <w:tcPr>
            <w:tcW w:w="709" w:type="pct"/>
          </w:tcPr>
          <w:p w:rsidRPr="00610D7C" w:rsidR="00ED3AEC" w:rsidP="00610D7C" w:rsidRDefault="00ED3AEC">
            <w:pPr>
              <w:pStyle w:val="ECHRParaSpaced"/>
              <w:keepNext/>
              <w:keepLines/>
              <w:jc w:val="center"/>
            </w:pPr>
            <w:r w:rsidRPr="00610D7C">
              <w:t>15</w:t>
            </w:r>
          </w:p>
        </w:tc>
        <w:tc>
          <w:tcPr>
            <w:tcW w:w="935" w:type="pct"/>
          </w:tcPr>
          <w:p w:rsidRPr="00610D7C" w:rsidR="00ED3AEC" w:rsidP="00610D7C" w:rsidRDefault="00ED3AEC">
            <w:pPr>
              <w:pStyle w:val="ECHRParaSpaced"/>
              <w:keepNext/>
              <w:keepLines/>
              <w:jc w:val="center"/>
            </w:pPr>
            <w:r w:rsidRPr="00610D7C">
              <w:t>2</w:t>
            </w:r>
            <w:r w:rsidRPr="00610D7C" w:rsidR="001950EC">
              <w:t>.</w:t>
            </w:r>
            <w:r w:rsidRPr="00610D7C">
              <w:t>75-4</w:t>
            </w:r>
            <w:r w:rsidRPr="00610D7C" w:rsidR="001950EC">
              <w:t>.</w:t>
            </w:r>
            <w:r w:rsidRPr="00610D7C">
              <w:t>82 m</w:t>
            </w:r>
            <w:r w:rsidRPr="00610D7C">
              <w:rPr>
                <w:vertAlign w:val="superscript"/>
              </w:rPr>
              <w:t>2</w:t>
            </w:r>
          </w:p>
        </w:tc>
        <w:tc>
          <w:tcPr>
            <w:tcW w:w="918" w:type="pct"/>
          </w:tcPr>
          <w:p w:rsidRPr="00610D7C" w:rsidR="00ED3AEC" w:rsidP="00610D7C" w:rsidRDefault="00ED3AEC">
            <w:pPr>
              <w:pStyle w:val="ECHRParaSpaced"/>
              <w:keepNext/>
              <w:keepLines/>
              <w:jc w:val="center"/>
            </w:pPr>
            <w:r w:rsidRPr="00610D7C">
              <w:t>Open section</w:t>
            </w:r>
          </w:p>
        </w:tc>
        <w:tc>
          <w:tcPr>
            <w:tcW w:w="999" w:type="pct"/>
          </w:tcPr>
          <w:p w:rsidRPr="00610D7C" w:rsidR="00ED3AEC" w:rsidP="00610D7C" w:rsidRDefault="00ED3AEC">
            <w:pPr>
              <w:pStyle w:val="ECHRParaSpaced"/>
              <w:keepNext/>
              <w:keepLines/>
              <w:jc w:val="left"/>
            </w:pPr>
            <w:r w:rsidRPr="00610D7C">
              <w:t>Cell doors open the whole day, right to a walk and use of gym</w:t>
            </w:r>
          </w:p>
        </w:tc>
      </w:tr>
      <w:tr w:rsidRPr="00610D7C" w:rsidR="00ED3AEC" w:rsidTr="0035740C">
        <w:trPr>
          <w:trHeight w:val="24"/>
        </w:trPr>
        <w:tc>
          <w:tcPr>
            <w:tcW w:w="286" w:type="pct"/>
          </w:tcPr>
          <w:p w:rsidRPr="00610D7C" w:rsidR="00ED3AEC" w:rsidP="00610D7C" w:rsidRDefault="00ED3AEC">
            <w:pPr>
              <w:pStyle w:val="ECHRParaSpaced"/>
              <w:jc w:val="center"/>
            </w:pPr>
          </w:p>
        </w:tc>
        <w:tc>
          <w:tcPr>
            <w:tcW w:w="1153" w:type="pct"/>
          </w:tcPr>
          <w:p w:rsidRPr="00610D7C" w:rsidR="00ED3AEC" w:rsidP="00610D7C" w:rsidRDefault="00ED3AEC">
            <w:pPr>
              <w:pStyle w:val="ECHRParaSpaced"/>
              <w:jc w:val="center"/>
            </w:pPr>
            <w:r w:rsidRPr="00610D7C">
              <w:t>26.04.2013-22.10.2013</w:t>
            </w:r>
          </w:p>
        </w:tc>
        <w:tc>
          <w:tcPr>
            <w:tcW w:w="709" w:type="pct"/>
          </w:tcPr>
          <w:p w:rsidRPr="00610D7C" w:rsidR="00ED3AEC" w:rsidP="00610D7C" w:rsidRDefault="00ED3AEC">
            <w:pPr>
              <w:pStyle w:val="ECHRParaSpaced"/>
              <w:jc w:val="center"/>
            </w:pPr>
            <w:r w:rsidRPr="00610D7C">
              <w:t>119, 145, 208, 210</w:t>
            </w:r>
          </w:p>
        </w:tc>
        <w:tc>
          <w:tcPr>
            <w:tcW w:w="935" w:type="pct"/>
          </w:tcPr>
          <w:p w:rsidRPr="00610D7C" w:rsidR="00ED3AEC" w:rsidP="00610D7C" w:rsidRDefault="00ED3AEC">
            <w:pPr>
              <w:pStyle w:val="ECHRParaSpaced"/>
              <w:jc w:val="center"/>
            </w:pPr>
            <w:r w:rsidRPr="00610D7C">
              <w:t>2</w:t>
            </w:r>
            <w:r w:rsidRPr="00610D7C" w:rsidR="001950EC">
              <w:t>.</w:t>
            </w:r>
            <w:r w:rsidRPr="00610D7C">
              <w:t>5-13</w:t>
            </w:r>
            <w:r w:rsidRPr="00610D7C" w:rsidR="001950EC">
              <w:t>.</w:t>
            </w:r>
            <w:r w:rsidRPr="00610D7C">
              <w:t>70 m</w:t>
            </w:r>
            <w:r w:rsidRPr="00610D7C">
              <w:rPr>
                <w:vertAlign w:val="superscript"/>
              </w:rPr>
              <w:t>2</w:t>
            </w:r>
          </w:p>
        </w:tc>
        <w:tc>
          <w:tcPr>
            <w:tcW w:w="918" w:type="pct"/>
          </w:tcPr>
          <w:p w:rsidRPr="00610D7C" w:rsidR="00ED3AEC" w:rsidP="00610D7C" w:rsidRDefault="00ED3AEC">
            <w:pPr>
              <w:pStyle w:val="ECHRParaSpaced"/>
              <w:jc w:val="center"/>
            </w:pPr>
            <w:r w:rsidRPr="00610D7C">
              <w:t>Closed cell</w:t>
            </w:r>
          </w:p>
        </w:tc>
        <w:tc>
          <w:tcPr>
            <w:tcW w:w="999" w:type="pct"/>
          </w:tcPr>
          <w:p w:rsidRPr="00610D7C" w:rsidR="00ED3AEC" w:rsidP="00610D7C" w:rsidRDefault="00ED3AEC">
            <w:pPr>
              <w:pStyle w:val="ECHRParaSpaced"/>
              <w:jc w:val="left"/>
            </w:pPr>
            <w:r w:rsidRPr="00610D7C">
              <w:t xml:space="preserve">Right to a </w:t>
            </w:r>
            <w:r w:rsidRPr="00610D7C" w:rsidR="00C0727D">
              <w:t>one</w:t>
            </w:r>
            <w:r w:rsidRPr="00610D7C" w:rsidR="001950EC">
              <w:t>-</w:t>
            </w:r>
            <w:r w:rsidRPr="00610D7C">
              <w:t>hour walk</w:t>
            </w:r>
          </w:p>
        </w:tc>
      </w:tr>
    </w:tbl>
    <w:p w:rsidRPr="00610D7C" w:rsidR="00E516CE" w:rsidP="00610D7C" w:rsidRDefault="00E516CE">
      <w:pPr>
        <w:pStyle w:val="ECHRPara"/>
      </w:pPr>
    </w:p>
    <w:p w:rsidRPr="00610D7C" w:rsidR="007D5436" w:rsidP="00610D7C" w:rsidRDefault="007D5436">
      <w:pPr>
        <w:pStyle w:val="ECHRPara"/>
      </w:pPr>
      <w:r w:rsidRPr="00610D7C">
        <w:fldChar w:fldCharType="begin"/>
      </w:r>
      <w:r w:rsidRPr="00610D7C">
        <w:instrText xml:space="preserve"> SEQ level0 \*arabic </w:instrText>
      </w:r>
      <w:r w:rsidRPr="00610D7C">
        <w:fldChar w:fldCharType="separate"/>
      </w:r>
      <w:r w:rsidRPr="00610D7C" w:rsidR="00610D7C">
        <w:rPr>
          <w:noProof/>
        </w:rPr>
        <w:t>11</w:t>
      </w:r>
      <w:r w:rsidRPr="00610D7C">
        <w:fldChar w:fldCharType="end"/>
      </w:r>
      <w:r w:rsidRPr="00610D7C">
        <w:t xml:space="preserve">.  The applicant did not contest </w:t>
      </w:r>
      <w:r w:rsidRPr="00610D7C" w:rsidR="001950EC">
        <w:t xml:space="preserve">those </w:t>
      </w:r>
      <w:r w:rsidRPr="00610D7C">
        <w:t>data.</w:t>
      </w:r>
    </w:p>
    <w:p w:rsidRPr="00610D7C" w:rsidR="00B336F8" w:rsidP="00610D7C" w:rsidRDefault="00B336F8">
      <w:pPr>
        <w:pStyle w:val="ECHRHeading3"/>
      </w:pPr>
      <w:bookmarkStart w:name="_Toc535327554" w:id="6"/>
      <w:r w:rsidRPr="00610D7C">
        <w:t>The applicant</w:t>
      </w:r>
      <w:r w:rsidRPr="00610D7C" w:rsidR="00610D7C">
        <w:t>’</w:t>
      </w:r>
      <w:r w:rsidRPr="00610D7C">
        <w:t>s complaints about the prison conditions</w:t>
      </w:r>
      <w:bookmarkEnd w:id="6"/>
    </w:p>
    <w:p w:rsidRPr="00610D7C" w:rsidR="00BE107E" w:rsidP="00610D7C" w:rsidRDefault="00554341">
      <w:pPr>
        <w:pStyle w:val="ECHRPara"/>
      </w:pPr>
      <w:r w:rsidRPr="00610D7C">
        <w:fldChar w:fldCharType="begin"/>
      </w:r>
      <w:r w:rsidRPr="00610D7C">
        <w:instrText xml:space="preserve"> SEQ level0 \*arabic </w:instrText>
      </w:r>
      <w:r w:rsidRPr="00610D7C">
        <w:fldChar w:fldCharType="separate"/>
      </w:r>
      <w:r w:rsidRPr="00610D7C" w:rsidR="00610D7C">
        <w:rPr>
          <w:noProof/>
        </w:rPr>
        <w:t>12</w:t>
      </w:r>
      <w:r w:rsidRPr="00610D7C">
        <w:fldChar w:fldCharType="end"/>
      </w:r>
      <w:r w:rsidRPr="00610D7C">
        <w:t>.  </w:t>
      </w:r>
      <w:r w:rsidRPr="00610D7C" w:rsidR="003C2B0F">
        <w:t>On 27 April 201</w:t>
      </w:r>
      <w:r w:rsidRPr="00610D7C" w:rsidR="0002603C">
        <w:t>4</w:t>
      </w:r>
      <w:r w:rsidRPr="00610D7C" w:rsidR="003C2B0F">
        <w:t xml:space="preserve"> the applicant lodged a complaint with Tallinn Prison</w:t>
      </w:r>
      <w:r w:rsidRPr="00610D7C" w:rsidR="001950EC">
        <w:t>,</w:t>
      </w:r>
      <w:r w:rsidRPr="00610D7C" w:rsidR="003C2B0F">
        <w:t xml:space="preserve"> seeking compensation for non-pecuniary damage </w:t>
      </w:r>
      <w:r w:rsidRPr="00610D7C" w:rsidR="00C0727D">
        <w:t xml:space="preserve">resulting from </w:t>
      </w:r>
      <w:r w:rsidRPr="00610D7C" w:rsidR="003C2B0F">
        <w:t xml:space="preserve">inadequate conditions of detention. </w:t>
      </w:r>
      <w:r w:rsidRPr="00610D7C" w:rsidR="00BE107E">
        <w:t>Tallinn Prison did not respond to his complaint.</w:t>
      </w:r>
    </w:p>
    <w:p w:rsidRPr="00610D7C" w:rsidR="006F71AD" w:rsidP="00610D7C" w:rsidRDefault="00BE107E">
      <w:pPr>
        <w:pStyle w:val="ECHRPara"/>
      </w:pPr>
      <w:r w:rsidRPr="00610D7C">
        <w:fldChar w:fldCharType="begin"/>
      </w:r>
      <w:r w:rsidRPr="00610D7C">
        <w:instrText xml:space="preserve"> SEQ level0 \*arabic </w:instrText>
      </w:r>
      <w:r w:rsidRPr="00610D7C">
        <w:fldChar w:fldCharType="separate"/>
      </w:r>
      <w:r w:rsidRPr="00610D7C" w:rsidR="00610D7C">
        <w:rPr>
          <w:noProof/>
        </w:rPr>
        <w:t>13</w:t>
      </w:r>
      <w:r w:rsidRPr="00610D7C">
        <w:fldChar w:fldCharType="end"/>
      </w:r>
      <w:r w:rsidRPr="00610D7C">
        <w:t>.  On 6 July 2014 the applicant lodged a complaint against Tallinn Prison with the Tartu Administrative Court</w:t>
      </w:r>
      <w:r w:rsidRPr="00610D7C" w:rsidR="001950EC">
        <w:t>,</w:t>
      </w:r>
      <w:r w:rsidRPr="00610D7C">
        <w:t xml:space="preserve"> seeking compensation in the amount of 40,000 euros (EUR) </w:t>
      </w:r>
      <w:r w:rsidRPr="00610D7C" w:rsidR="006E3161">
        <w:t xml:space="preserve">for non-pecuniary damage </w:t>
      </w:r>
      <w:r w:rsidRPr="00610D7C" w:rsidR="00C0727D">
        <w:t xml:space="preserve">resulting from </w:t>
      </w:r>
      <w:r w:rsidRPr="00610D7C">
        <w:t>inadequate conditions of detention.</w:t>
      </w:r>
      <w:r w:rsidRPr="00610D7C" w:rsidR="00A35439">
        <w:t xml:space="preserve"> </w:t>
      </w:r>
      <w:r w:rsidRPr="00610D7C">
        <w:t>On 6 January 2015 the Tartu Administrative Court partially granted the applicant</w:t>
      </w:r>
      <w:r w:rsidRPr="00610D7C" w:rsidR="00610D7C">
        <w:t>’</w:t>
      </w:r>
      <w:r w:rsidRPr="00610D7C">
        <w:t xml:space="preserve">s claim </w:t>
      </w:r>
      <w:r w:rsidRPr="00610D7C" w:rsidR="00C0727D">
        <w:t xml:space="preserve">and awarded him </w:t>
      </w:r>
      <w:r w:rsidRPr="00610D7C">
        <w:t>EUR 250</w:t>
      </w:r>
      <w:r w:rsidRPr="00610D7C" w:rsidR="003D65DF">
        <w:t xml:space="preserve"> (administrative case no. 3-14-51413)</w:t>
      </w:r>
      <w:r w:rsidRPr="00610D7C">
        <w:t xml:space="preserve">. The first-instance court held, </w:t>
      </w:r>
      <w:r w:rsidRPr="00610D7C">
        <w:rPr>
          <w:i/>
        </w:rPr>
        <w:t>inter alia</w:t>
      </w:r>
      <w:r w:rsidRPr="00610D7C">
        <w:t>, that the applicant</w:t>
      </w:r>
      <w:r w:rsidRPr="00610D7C" w:rsidR="00610D7C">
        <w:t>’</w:t>
      </w:r>
      <w:r w:rsidRPr="00610D7C">
        <w:t xml:space="preserve">s failure to use preventive remedies under section </w:t>
      </w:r>
      <w:r w:rsidRPr="00610D7C" w:rsidR="00254D45">
        <w:t>7</w:t>
      </w:r>
      <w:r w:rsidRPr="00610D7C">
        <w:t xml:space="preserve">(1) of the State Liability </w:t>
      </w:r>
      <w:r w:rsidRPr="00610D7C" w:rsidR="00434FB1">
        <w:t>Act</w:t>
      </w:r>
      <w:r w:rsidRPr="00610D7C">
        <w:t xml:space="preserve"> did not hinder granting the claim because the overcrowding in Tallinn Prison was a well-known problem.</w:t>
      </w:r>
      <w:r w:rsidRPr="00610D7C" w:rsidR="00A35439">
        <w:t xml:space="preserve"> </w:t>
      </w:r>
      <w:r w:rsidRPr="00610D7C">
        <w:t>The applicant and Tallinn Prison challenged the first-instance judgment by lodging appeals before the Tartu Court of Appeal.</w:t>
      </w:r>
    </w:p>
    <w:bookmarkStart w:name="Nikitin_CourtofAppeal_reasoning" w:id="7"/>
    <w:p w:rsidRPr="00610D7C" w:rsidR="00434FB1" w:rsidP="00610D7C" w:rsidRDefault="00A35439">
      <w:pPr>
        <w:pStyle w:val="ECHRPara"/>
      </w:pPr>
      <w:r w:rsidRPr="00610D7C">
        <w:fldChar w:fldCharType="begin"/>
      </w:r>
      <w:r w:rsidRPr="00610D7C">
        <w:instrText xml:space="preserve"> SEQ level0 \*arabic </w:instrText>
      </w:r>
      <w:r w:rsidRPr="00610D7C">
        <w:fldChar w:fldCharType="separate"/>
      </w:r>
      <w:r w:rsidRPr="00610D7C" w:rsidR="00610D7C">
        <w:rPr>
          <w:noProof/>
        </w:rPr>
        <w:t>14</w:t>
      </w:r>
      <w:r w:rsidRPr="00610D7C">
        <w:fldChar w:fldCharType="end"/>
      </w:r>
      <w:bookmarkEnd w:id="7"/>
      <w:r w:rsidRPr="00610D7C">
        <w:t>.  </w:t>
      </w:r>
      <w:r w:rsidRPr="00610D7C" w:rsidR="00BE107E">
        <w:t xml:space="preserve">By a judgment of 1 October 2015 the </w:t>
      </w:r>
      <w:r w:rsidRPr="00610D7C" w:rsidR="00C0727D">
        <w:t>C</w:t>
      </w:r>
      <w:r w:rsidRPr="00610D7C" w:rsidR="00BE107E">
        <w:t xml:space="preserve">ourt of </w:t>
      </w:r>
      <w:r w:rsidRPr="00610D7C" w:rsidR="00C0727D">
        <w:t>A</w:t>
      </w:r>
      <w:r w:rsidRPr="00610D7C" w:rsidR="00BE107E">
        <w:t xml:space="preserve">ppeal quashed the first-instance judgment in part. </w:t>
      </w:r>
      <w:r w:rsidRPr="00610D7C" w:rsidR="00CD3A81">
        <w:t xml:space="preserve">The </w:t>
      </w:r>
      <w:r w:rsidRPr="00610D7C" w:rsidR="009B33B5">
        <w:t>c</w:t>
      </w:r>
      <w:r w:rsidRPr="00610D7C" w:rsidR="00CD3A81">
        <w:t xml:space="preserve">ourt applied the statutory time-limit separately with regard to the </w:t>
      </w:r>
      <w:r w:rsidRPr="00610D7C" w:rsidR="00C0727D">
        <w:t xml:space="preserve">periods </w:t>
      </w:r>
      <w:r w:rsidRPr="00610D7C" w:rsidR="006B3146">
        <w:t xml:space="preserve">the </w:t>
      </w:r>
      <w:r w:rsidRPr="00610D7C" w:rsidR="00CD3A81">
        <w:t>applicant</w:t>
      </w:r>
      <w:r w:rsidRPr="00610D7C" w:rsidR="00C0727D">
        <w:t xml:space="preserve"> had spent</w:t>
      </w:r>
      <w:r w:rsidRPr="00610D7C" w:rsidR="00CD3A81">
        <w:t xml:space="preserve"> in each different cell and held that the time-limit </w:t>
      </w:r>
      <w:r w:rsidRPr="00610D7C" w:rsidR="00C43D51">
        <w:t xml:space="preserve">had </w:t>
      </w:r>
      <w:r w:rsidRPr="00610D7C" w:rsidR="00CD3A81">
        <w:t>therefore started to run after each transfer</w:t>
      </w:r>
      <w:r w:rsidRPr="00610D7C" w:rsidR="009B33B5">
        <w:t xml:space="preserve"> to a new cell</w:t>
      </w:r>
      <w:r w:rsidRPr="00610D7C" w:rsidR="00CD3A81">
        <w:t xml:space="preserve">. </w:t>
      </w:r>
      <w:r w:rsidRPr="00610D7C" w:rsidR="00BE107E">
        <w:t xml:space="preserve">The court </w:t>
      </w:r>
      <w:r w:rsidRPr="00610D7C" w:rsidR="00CD3A81">
        <w:t xml:space="preserve">thus </w:t>
      </w:r>
      <w:r w:rsidRPr="00610D7C" w:rsidR="00BE107E">
        <w:t xml:space="preserve">refused to </w:t>
      </w:r>
      <w:r w:rsidRPr="00610D7C" w:rsidR="00C0727D">
        <w:t xml:space="preserve">examine </w:t>
      </w:r>
      <w:r w:rsidRPr="00610D7C" w:rsidR="00BE107E">
        <w:t>the applicant</w:t>
      </w:r>
      <w:r w:rsidRPr="00610D7C" w:rsidR="00610D7C">
        <w:t>’</w:t>
      </w:r>
      <w:r w:rsidRPr="00610D7C" w:rsidR="00BE107E">
        <w:t>s complaint with regard to the period from 27 November 2007 t</w:t>
      </w:r>
      <w:r w:rsidRPr="00610D7C" w:rsidR="00037A27">
        <w:t>o 9 February 2009</w:t>
      </w:r>
      <w:r w:rsidRPr="00610D7C" w:rsidR="00434FB1">
        <w:t xml:space="preserve"> </w:t>
      </w:r>
      <w:r w:rsidRPr="00610D7C" w:rsidR="00A309B5">
        <w:t xml:space="preserve">on the grounds that he had not complied with the mandatory pre-action procedure as required under Article 47 § 1 of the Code of Administrative Court Procedure, namely </w:t>
      </w:r>
      <w:r w:rsidRPr="00610D7C" w:rsidR="00D135A3">
        <w:t xml:space="preserve">because </w:t>
      </w:r>
      <w:r w:rsidRPr="00610D7C" w:rsidR="00BE107E">
        <w:t xml:space="preserve">the complaint had been lodged </w:t>
      </w:r>
      <w:r w:rsidRPr="00610D7C" w:rsidR="00C0727D">
        <w:t xml:space="preserve">outside the time-limit provided for </w:t>
      </w:r>
      <w:r w:rsidRPr="00610D7C" w:rsidR="00BE107E">
        <w:t xml:space="preserve">under section </w:t>
      </w:r>
      <w:r w:rsidRPr="00610D7C" w:rsidR="00AA6492">
        <w:t>17</w:t>
      </w:r>
      <w:r w:rsidRPr="00610D7C" w:rsidR="00BE107E">
        <w:t xml:space="preserve">(3) of the State Liability Act. </w:t>
      </w:r>
      <w:r w:rsidRPr="00610D7C" w:rsidR="00FF5947">
        <w:t xml:space="preserve">The Court of Appeal reasoned </w:t>
      </w:r>
      <w:r w:rsidRPr="00610D7C" w:rsidR="00FA3EB3">
        <w:t xml:space="preserve">its </w:t>
      </w:r>
      <w:r w:rsidRPr="00610D7C" w:rsidR="00FF5947">
        <w:t xml:space="preserve">refusal to examine part of the claim </w:t>
      </w:r>
      <w:r w:rsidRPr="00610D7C" w:rsidR="00927122">
        <w:t>as follows:</w:t>
      </w:r>
    </w:p>
    <w:p w:rsidRPr="00610D7C" w:rsidR="00FF5947" w:rsidP="00610D7C" w:rsidRDefault="00FF5947">
      <w:pPr>
        <w:pStyle w:val="ECHRParaQuote"/>
      </w:pPr>
      <w:r w:rsidRPr="00610D7C">
        <w:t>“</w:t>
      </w:r>
      <w:r w:rsidRPr="00610D7C" w:rsidR="000C03F4">
        <w:t>15.</w:t>
      </w:r>
      <w:proofErr w:type="gramStart"/>
      <w:r w:rsidRPr="00610D7C" w:rsidR="000C03F4">
        <w:t>  </w:t>
      </w:r>
      <w:r w:rsidRPr="00610D7C" w:rsidR="00927122">
        <w:t>In</w:t>
      </w:r>
      <w:proofErr w:type="gramEnd"/>
      <w:r w:rsidRPr="00610D7C" w:rsidR="00927122">
        <w:t xml:space="preserve"> order to establish whether the applicant </w:t>
      </w:r>
      <w:r w:rsidRPr="00610D7C" w:rsidR="00FA3EB3">
        <w:t xml:space="preserve">has </w:t>
      </w:r>
      <w:r w:rsidRPr="00610D7C" w:rsidR="00927122">
        <w:t xml:space="preserve">met the pre-action </w:t>
      </w:r>
      <w:r w:rsidRPr="00610D7C" w:rsidR="00454788">
        <w:t xml:space="preserve">procedure </w:t>
      </w:r>
      <w:r w:rsidRPr="00610D7C" w:rsidR="00FA3EB3">
        <w:t>requirements</w:t>
      </w:r>
      <w:r w:rsidRPr="00610D7C" w:rsidR="00927122">
        <w:t xml:space="preserve">, in the instant case the three-year statutory time-limit, the Court of Appeal will consider the change </w:t>
      </w:r>
      <w:r w:rsidRPr="00610D7C" w:rsidR="00C43D51">
        <w:t>in</w:t>
      </w:r>
      <w:r w:rsidRPr="00610D7C" w:rsidR="00927122">
        <w:t xml:space="preserve"> the relevant conditions of the applicant</w:t>
      </w:r>
      <w:r w:rsidRPr="00610D7C" w:rsidR="00610D7C">
        <w:t>’</w:t>
      </w:r>
      <w:r w:rsidRPr="00610D7C" w:rsidR="00927122">
        <w:t>s detention which occurred in connection with his transfer from one cell to another. In these circumstances</w:t>
      </w:r>
      <w:r w:rsidRPr="00610D7C" w:rsidR="00C43D51">
        <w:t>,</w:t>
      </w:r>
      <w:r w:rsidRPr="00610D7C" w:rsidR="00927122">
        <w:t xml:space="preserve"> the time-limit starte</w:t>
      </w:r>
      <w:r w:rsidRPr="00610D7C" w:rsidR="00C43D51">
        <w:t>d</w:t>
      </w:r>
      <w:r w:rsidRPr="00610D7C" w:rsidR="00927122">
        <w:t xml:space="preserve"> running each time </w:t>
      </w:r>
      <w:r w:rsidRPr="00610D7C" w:rsidR="00FA3EB3">
        <w:t xml:space="preserve">a </w:t>
      </w:r>
      <w:r w:rsidRPr="00610D7C" w:rsidR="00927122">
        <w:t>change occurred.”</w:t>
      </w:r>
    </w:p>
    <w:p w:rsidRPr="00610D7C" w:rsidR="00A309B5" w:rsidP="00610D7C" w:rsidRDefault="00A309B5">
      <w:pPr>
        <w:pStyle w:val="ECHRPara"/>
        <w:ind w:firstLine="0"/>
      </w:pPr>
      <w:r w:rsidRPr="00610D7C">
        <w:t xml:space="preserve">The court also refused to examine the complaint with regard to </w:t>
      </w:r>
      <w:r w:rsidRPr="00610D7C" w:rsidR="002E4D60">
        <w:t xml:space="preserve">the period after </w:t>
      </w:r>
      <w:r w:rsidRPr="00610D7C">
        <w:t>23 October 2013 as by th</w:t>
      </w:r>
      <w:r w:rsidRPr="00610D7C" w:rsidR="002E4D60">
        <w:t>at</w:t>
      </w:r>
      <w:r w:rsidRPr="00610D7C">
        <w:t xml:space="preserve"> date he had already been transferred to </w:t>
      </w:r>
      <w:proofErr w:type="spellStart"/>
      <w:r w:rsidRPr="00610D7C">
        <w:t>Viru</w:t>
      </w:r>
      <w:proofErr w:type="spellEnd"/>
      <w:r w:rsidRPr="00610D7C">
        <w:t xml:space="preserve"> Prison.</w:t>
      </w:r>
    </w:p>
    <w:p w:rsidRPr="00610D7C" w:rsidR="00BE107E" w:rsidP="00610D7C" w:rsidRDefault="00434FB1">
      <w:pPr>
        <w:pStyle w:val="ECHRPara"/>
      </w:pPr>
      <w:r w:rsidRPr="00610D7C">
        <w:fldChar w:fldCharType="begin"/>
      </w:r>
      <w:r w:rsidRPr="00610D7C">
        <w:instrText xml:space="preserve"> SEQ level0 \*arabic </w:instrText>
      </w:r>
      <w:r w:rsidRPr="00610D7C">
        <w:fldChar w:fldCharType="separate"/>
      </w:r>
      <w:r w:rsidRPr="00610D7C" w:rsidR="00610D7C">
        <w:rPr>
          <w:noProof/>
        </w:rPr>
        <w:t>15</w:t>
      </w:r>
      <w:r w:rsidRPr="00610D7C">
        <w:fldChar w:fldCharType="end"/>
      </w:r>
      <w:r w:rsidRPr="00610D7C">
        <w:t>.  </w:t>
      </w:r>
      <w:r w:rsidRPr="00610D7C" w:rsidR="00BE107E">
        <w:t>Wi</w:t>
      </w:r>
      <w:r w:rsidRPr="00610D7C" w:rsidR="00996428">
        <w:t>th regard to the period from 10 </w:t>
      </w:r>
      <w:r w:rsidRPr="00610D7C" w:rsidR="00BE107E">
        <w:t xml:space="preserve">February 2009 to 22 October 2013, the </w:t>
      </w:r>
      <w:r w:rsidRPr="00610D7C" w:rsidR="00C43D51">
        <w:t>C</w:t>
      </w:r>
      <w:r w:rsidRPr="00610D7C" w:rsidR="00BE107E">
        <w:t xml:space="preserve">ourt of </w:t>
      </w:r>
      <w:r w:rsidRPr="00610D7C" w:rsidR="00C43D51">
        <w:t>A</w:t>
      </w:r>
      <w:r w:rsidRPr="00610D7C" w:rsidR="00BE107E">
        <w:t xml:space="preserve">ppeal </w:t>
      </w:r>
      <w:r w:rsidRPr="00610D7C" w:rsidR="00CD3A81">
        <w:t xml:space="preserve">found that the applicant had </w:t>
      </w:r>
      <w:r w:rsidRPr="00610D7C" w:rsidR="00C43D51">
        <w:t xml:space="preserve">had less than </w:t>
      </w:r>
      <w:r w:rsidRPr="00610D7C" w:rsidR="00E516CE">
        <w:t>3 </w:t>
      </w:r>
      <w:r w:rsidRPr="00610D7C" w:rsidR="00CD3A81">
        <w:t>square metr</w:t>
      </w:r>
      <w:r w:rsidRPr="00610D7C" w:rsidR="00C43D51">
        <w:t>e</w:t>
      </w:r>
      <w:r w:rsidRPr="00610D7C" w:rsidR="00320565">
        <w:t xml:space="preserve">s </w:t>
      </w:r>
      <w:r w:rsidRPr="00610D7C" w:rsidR="00C43D51">
        <w:t xml:space="preserve">of personal space </w:t>
      </w:r>
      <w:r w:rsidRPr="00610D7C" w:rsidR="00320565">
        <w:t>for</w:t>
      </w:r>
      <w:r w:rsidRPr="00610D7C" w:rsidR="00CD3A81">
        <w:t xml:space="preserve"> 815 days and </w:t>
      </w:r>
      <w:r w:rsidRPr="00610D7C" w:rsidR="00C43D51">
        <w:t xml:space="preserve">more than </w:t>
      </w:r>
      <w:r w:rsidRPr="00610D7C" w:rsidR="008F06F3">
        <w:t xml:space="preserve">3 square </w:t>
      </w:r>
      <w:r w:rsidRPr="00610D7C" w:rsidR="00CD3A81">
        <w:t>metr</w:t>
      </w:r>
      <w:r w:rsidRPr="00610D7C" w:rsidR="00C43D51">
        <w:t>e</w:t>
      </w:r>
      <w:r w:rsidRPr="00610D7C" w:rsidR="00CD3A81">
        <w:t xml:space="preserve">s </w:t>
      </w:r>
      <w:r w:rsidRPr="00610D7C" w:rsidR="00320565">
        <w:t>for</w:t>
      </w:r>
      <w:r w:rsidRPr="00610D7C" w:rsidR="00CD3A81">
        <w:t xml:space="preserve"> 895 days. The court also </w:t>
      </w:r>
      <w:r w:rsidRPr="00610D7C" w:rsidR="00C43D51">
        <w:t xml:space="preserve">found </w:t>
      </w:r>
      <w:r w:rsidRPr="00610D7C" w:rsidR="00CD3A81">
        <w:t xml:space="preserve">that </w:t>
      </w:r>
      <w:r w:rsidRPr="00610D7C" w:rsidR="00C43D51">
        <w:t xml:space="preserve">he </w:t>
      </w:r>
      <w:r w:rsidRPr="00610D7C" w:rsidR="00CD3A81">
        <w:t>had not been kept in less than 2.5 square metr</w:t>
      </w:r>
      <w:r w:rsidRPr="00610D7C" w:rsidR="00C43D51">
        <w:t>e</w:t>
      </w:r>
      <w:r w:rsidRPr="00610D7C" w:rsidR="00CD3A81">
        <w:t>s of personal space</w:t>
      </w:r>
      <w:r w:rsidRPr="00610D7C" w:rsidR="00C43D51">
        <w:t>,</w:t>
      </w:r>
      <w:r w:rsidRPr="00610D7C" w:rsidR="00CD3A81">
        <w:t xml:space="preserve"> which had</w:t>
      </w:r>
      <w:r w:rsidRPr="00610D7C" w:rsidR="00C43D51">
        <w:t xml:space="preserve"> </w:t>
      </w:r>
      <w:r w:rsidRPr="00610D7C" w:rsidR="00B4497B">
        <w:t xml:space="preserve">been </w:t>
      </w:r>
      <w:r w:rsidRPr="00610D7C" w:rsidR="00CD3A81">
        <w:t>the minimum requirement under domestic law</w:t>
      </w:r>
      <w:r w:rsidRPr="00610D7C" w:rsidR="00C43D51">
        <w:t xml:space="preserve"> at the material time</w:t>
      </w:r>
      <w:r w:rsidRPr="00610D7C" w:rsidR="00CD3A81">
        <w:t xml:space="preserve">. </w:t>
      </w:r>
      <w:r w:rsidRPr="00610D7C" w:rsidR="0068566D">
        <w:t xml:space="preserve">The </w:t>
      </w:r>
      <w:r w:rsidRPr="00610D7C" w:rsidR="00C43D51">
        <w:t>c</w:t>
      </w:r>
      <w:r w:rsidRPr="00610D7C" w:rsidR="0068566D">
        <w:t>ourt was of the view that the applicant</w:t>
      </w:r>
      <w:r w:rsidRPr="00610D7C" w:rsidR="00610D7C">
        <w:t>’</w:t>
      </w:r>
      <w:r w:rsidRPr="00610D7C" w:rsidR="0068566D">
        <w:t>s detention in cells with less than 3 square metr</w:t>
      </w:r>
      <w:r w:rsidRPr="00610D7C" w:rsidR="00C43D51">
        <w:t>e</w:t>
      </w:r>
      <w:r w:rsidRPr="00610D7C" w:rsidR="0068566D">
        <w:t xml:space="preserve">s of personal space had been degrading </w:t>
      </w:r>
      <w:r w:rsidRPr="00610D7C" w:rsidR="00C43D51">
        <w:t>with</w:t>
      </w:r>
      <w:r w:rsidRPr="00610D7C" w:rsidR="0068566D">
        <w:t xml:space="preserve">in the meaning of Article 3 of the Convention. However, the applicant had </w:t>
      </w:r>
      <w:r w:rsidRPr="00610D7C" w:rsidR="00C43D51">
        <w:t xml:space="preserve">had </w:t>
      </w:r>
      <w:r w:rsidRPr="00610D7C" w:rsidR="0068566D">
        <w:t xml:space="preserve">the right to a walk </w:t>
      </w:r>
      <w:r w:rsidRPr="00610D7C" w:rsidR="00320565">
        <w:t xml:space="preserve">for </w:t>
      </w:r>
      <w:r w:rsidRPr="00610D7C" w:rsidR="0068566D">
        <w:t>an hour a day</w:t>
      </w:r>
      <w:r w:rsidRPr="00610D7C" w:rsidR="00320565">
        <w:t xml:space="preserve"> and</w:t>
      </w:r>
      <w:r w:rsidRPr="00610D7C" w:rsidR="0068566D">
        <w:t xml:space="preserve"> the use of </w:t>
      </w:r>
      <w:r w:rsidRPr="00610D7C" w:rsidR="00C43D51">
        <w:t xml:space="preserve">a </w:t>
      </w:r>
      <w:r w:rsidRPr="00610D7C" w:rsidR="0068566D">
        <w:t>gym once a week</w:t>
      </w:r>
      <w:r w:rsidRPr="00610D7C" w:rsidR="00C43D51">
        <w:t>.</w:t>
      </w:r>
      <w:r w:rsidRPr="00610D7C" w:rsidR="0068566D">
        <w:t xml:space="preserve"> </w:t>
      </w:r>
      <w:r w:rsidRPr="00610D7C" w:rsidR="00C43D51">
        <w:t xml:space="preserve">Moreover, </w:t>
      </w:r>
      <w:r w:rsidRPr="00610D7C" w:rsidR="0068566D">
        <w:t xml:space="preserve">for </w:t>
      </w:r>
      <w:r w:rsidRPr="00610D7C" w:rsidR="003F34AB">
        <w:t>most of the period under consideration (</w:t>
      </w:r>
      <w:r w:rsidRPr="00610D7C" w:rsidR="0068566D">
        <w:t>720 days</w:t>
      </w:r>
      <w:r w:rsidRPr="00610D7C" w:rsidR="003F34AB">
        <w:t>)</w:t>
      </w:r>
      <w:r w:rsidRPr="00610D7C" w:rsidR="0068566D">
        <w:t xml:space="preserve"> </w:t>
      </w:r>
      <w:r w:rsidRPr="00610D7C" w:rsidR="00C43D51">
        <w:t xml:space="preserve">he had been </w:t>
      </w:r>
      <w:r w:rsidRPr="00610D7C" w:rsidR="0068566D">
        <w:t xml:space="preserve">in an open </w:t>
      </w:r>
      <w:r w:rsidRPr="00610D7C" w:rsidR="00FA3EB3">
        <w:t xml:space="preserve">section </w:t>
      </w:r>
      <w:r w:rsidRPr="00610D7C" w:rsidR="00320565">
        <w:t xml:space="preserve">(cell </w:t>
      </w:r>
      <w:r w:rsidRPr="00610D7C" w:rsidR="002B6717">
        <w:t>n</w:t>
      </w:r>
      <w:r w:rsidRPr="00610D7C" w:rsidR="00320565">
        <w:t>o. 15)</w:t>
      </w:r>
      <w:r w:rsidRPr="00610D7C" w:rsidR="002B6717">
        <w:t>,</w:t>
      </w:r>
      <w:r w:rsidRPr="00610D7C" w:rsidR="00320565">
        <w:t xml:space="preserve"> </w:t>
      </w:r>
      <w:r w:rsidRPr="00610D7C" w:rsidR="0068566D">
        <w:t xml:space="preserve">where he </w:t>
      </w:r>
      <w:r w:rsidRPr="00610D7C" w:rsidR="002B6717">
        <w:t xml:space="preserve">had been </w:t>
      </w:r>
      <w:r w:rsidRPr="00610D7C" w:rsidR="0068566D">
        <w:t xml:space="preserve">required to stay in the cell only </w:t>
      </w:r>
      <w:r w:rsidRPr="00610D7C" w:rsidR="002B6717">
        <w:t>at night</w:t>
      </w:r>
      <w:r w:rsidRPr="00610D7C" w:rsidR="00FA3EB3">
        <w:t>.</w:t>
      </w:r>
      <w:r w:rsidRPr="00610D7C" w:rsidR="002B6717">
        <w:t xml:space="preserve"> </w:t>
      </w:r>
      <w:r w:rsidRPr="00610D7C" w:rsidR="00FA3EB3">
        <w:t xml:space="preserve">He </w:t>
      </w:r>
      <w:r w:rsidRPr="00610D7C" w:rsidR="002B6717">
        <w:t xml:space="preserve">had </w:t>
      </w:r>
      <w:r w:rsidRPr="00610D7C" w:rsidR="00320565">
        <w:t xml:space="preserve">therefore </w:t>
      </w:r>
      <w:r w:rsidRPr="00610D7C" w:rsidR="002B6717">
        <w:t xml:space="preserve">been able to </w:t>
      </w:r>
      <w:r w:rsidRPr="00610D7C" w:rsidR="00320565">
        <w:t>move freely around the section during the day</w:t>
      </w:r>
      <w:r w:rsidRPr="00610D7C" w:rsidR="002B6717">
        <w:t>.</w:t>
      </w:r>
      <w:r w:rsidRPr="00610D7C" w:rsidR="00320565">
        <w:t xml:space="preserve"> </w:t>
      </w:r>
      <w:r w:rsidRPr="00610D7C" w:rsidR="00FA3EB3">
        <w:t xml:space="preserve">He had spent </w:t>
      </w:r>
      <w:r w:rsidRPr="00610D7C" w:rsidR="00EE55AD">
        <w:t>nineteen</w:t>
      </w:r>
      <w:r w:rsidRPr="00610D7C" w:rsidR="0068566D">
        <w:t xml:space="preserve"> days in a punishment cell</w:t>
      </w:r>
      <w:r w:rsidRPr="00610D7C" w:rsidR="00320565">
        <w:t xml:space="preserve">, and </w:t>
      </w:r>
      <w:r w:rsidRPr="00610D7C" w:rsidR="002B6717">
        <w:t xml:space="preserve">had </w:t>
      </w:r>
      <w:r w:rsidRPr="00610D7C" w:rsidR="003F34AB">
        <w:t xml:space="preserve">also </w:t>
      </w:r>
      <w:r w:rsidRPr="00610D7C" w:rsidR="002B6717">
        <w:t xml:space="preserve">been </w:t>
      </w:r>
      <w:r w:rsidRPr="00610D7C" w:rsidR="00320565">
        <w:t>engaged in several social program</w:t>
      </w:r>
      <w:r w:rsidRPr="00610D7C" w:rsidR="002B6717">
        <w:t>me</w:t>
      </w:r>
      <w:r w:rsidRPr="00610D7C" w:rsidR="00320565">
        <w:t xml:space="preserve">s. </w:t>
      </w:r>
      <w:r w:rsidRPr="00610D7C" w:rsidR="002B6717">
        <w:t xml:space="preserve">Taking </w:t>
      </w:r>
      <w:r w:rsidRPr="00610D7C" w:rsidR="00320565">
        <w:t>the above</w:t>
      </w:r>
      <w:r w:rsidRPr="00610D7C" w:rsidR="002B6717">
        <w:t xml:space="preserve"> factors into consideration</w:t>
      </w:r>
      <w:r w:rsidRPr="00610D7C" w:rsidR="00320565">
        <w:t xml:space="preserve">, the court </w:t>
      </w:r>
      <w:r w:rsidRPr="00610D7C" w:rsidR="00BE107E">
        <w:t xml:space="preserve">dismissed the </w:t>
      </w:r>
      <w:r w:rsidRPr="00610D7C" w:rsidR="00320565">
        <w:t>applicant</w:t>
      </w:r>
      <w:r w:rsidRPr="00610D7C" w:rsidR="00610D7C">
        <w:t>’</w:t>
      </w:r>
      <w:r w:rsidRPr="00610D7C" w:rsidR="00320565">
        <w:t>s claim for damage</w:t>
      </w:r>
      <w:r w:rsidRPr="00610D7C" w:rsidR="002B6717">
        <w:t>s</w:t>
      </w:r>
      <w:r w:rsidRPr="00610D7C" w:rsidR="00320565">
        <w:t xml:space="preserve"> as unfounded because the violation of </w:t>
      </w:r>
      <w:r w:rsidRPr="00610D7C" w:rsidR="002B6717">
        <w:t xml:space="preserve">his </w:t>
      </w:r>
      <w:r w:rsidRPr="00610D7C" w:rsidR="00320565">
        <w:t>rights had not reached the minimum level of severity</w:t>
      </w:r>
      <w:r w:rsidRPr="00610D7C" w:rsidR="001A1886">
        <w:t xml:space="preserve"> to justify monetary compensation</w:t>
      </w:r>
      <w:r w:rsidRPr="00610D7C" w:rsidR="00320565">
        <w:t>.</w:t>
      </w:r>
    </w:p>
    <w:p w:rsidRPr="00610D7C" w:rsidR="00AA6492" w:rsidP="00610D7C" w:rsidRDefault="00A35439">
      <w:pPr>
        <w:pStyle w:val="ECHRPara"/>
      </w:pPr>
      <w:r w:rsidRPr="00610D7C">
        <w:fldChar w:fldCharType="begin"/>
      </w:r>
      <w:r w:rsidRPr="00610D7C">
        <w:instrText xml:space="preserve"> SEQ level0 \*arabic </w:instrText>
      </w:r>
      <w:r w:rsidRPr="00610D7C">
        <w:fldChar w:fldCharType="separate"/>
      </w:r>
      <w:r w:rsidRPr="00610D7C" w:rsidR="00610D7C">
        <w:rPr>
          <w:noProof/>
        </w:rPr>
        <w:t>16</w:t>
      </w:r>
      <w:r w:rsidRPr="00610D7C">
        <w:fldChar w:fldCharType="end"/>
      </w:r>
      <w:r w:rsidRPr="00610D7C">
        <w:t>.  </w:t>
      </w:r>
      <w:r w:rsidRPr="00610D7C" w:rsidR="00BE107E">
        <w:t xml:space="preserve">The applicant lodged an appeal </w:t>
      </w:r>
      <w:r w:rsidRPr="00610D7C" w:rsidR="00D963CD">
        <w:t xml:space="preserve">on points of law </w:t>
      </w:r>
      <w:r w:rsidRPr="00610D7C" w:rsidR="00BE107E">
        <w:t>with the Supreme Court, which refused leave to appeal on 28 March 2016</w:t>
      </w:r>
      <w:r w:rsidRPr="00610D7C" w:rsidR="00554341">
        <w:t>.</w:t>
      </w:r>
    </w:p>
    <w:p w:rsidRPr="00610D7C" w:rsidR="0055509E" w:rsidP="00610D7C" w:rsidRDefault="00E516CE">
      <w:pPr>
        <w:pStyle w:val="ECHRHeading2"/>
      </w:pPr>
      <w:bookmarkStart w:name="_Toc535327555" w:id="8"/>
      <w:r w:rsidRPr="00610D7C">
        <w:t>B.  </w:t>
      </w:r>
      <w:r w:rsidRPr="00610D7C" w:rsidR="0055509E">
        <w:t xml:space="preserve">The case of Mr </w:t>
      </w:r>
      <w:proofErr w:type="spellStart"/>
      <w:r w:rsidRPr="00610D7C" w:rsidR="0055509E">
        <w:t>Villems</w:t>
      </w:r>
      <w:bookmarkEnd w:id="8"/>
      <w:proofErr w:type="spellEnd"/>
    </w:p>
    <w:p w:rsidRPr="00610D7C" w:rsidR="006F71AD" w:rsidP="00610D7C" w:rsidRDefault="0055509E">
      <w:pPr>
        <w:pStyle w:val="ECHRPara"/>
      </w:pPr>
      <w:r w:rsidRPr="00610D7C">
        <w:fldChar w:fldCharType="begin"/>
      </w:r>
      <w:r w:rsidRPr="00610D7C">
        <w:instrText xml:space="preserve"> SEQ level0 \*arabic </w:instrText>
      </w:r>
      <w:r w:rsidRPr="00610D7C">
        <w:fldChar w:fldCharType="separate"/>
      </w:r>
      <w:r w:rsidRPr="00610D7C" w:rsidR="00610D7C">
        <w:rPr>
          <w:noProof/>
        </w:rPr>
        <w:t>17</w:t>
      </w:r>
      <w:r w:rsidRPr="00610D7C">
        <w:fldChar w:fldCharType="end"/>
      </w:r>
      <w:r w:rsidRPr="00610D7C">
        <w:t>. </w:t>
      </w:r>
      <w:r w:rsidRPr="00610D7C" w:rsidR="00D46706">
        <w:t xml:space="preserve">The applicant </w:t>
      </w:r>
      <w:r w:rsidRPr="00610D7C" w:rsidR="00996428">
        <w:t xml:space="preserve">was born in 1971. He was </w:t>
      </w:r>
      <w:r w:rsidRPr="00610D7C" w:rsidR="00D46706">
        <w:t xml:space="preserve">detained in Tallinn Prison from 7 July 2011 to 6 March 2013 as a remand </w:t>
      </w:r>
      <w:r w:rsidRPr="00610D7C" w:rsidR="00996428">
        <w:t xml:space="preserve">prisoner </w:t>
      </w:r>
      <w:r w:rsidRPr="00610D7C" w:rsidR="00483699">
        <w:t>and from 7 </w:t>
      </w:r>
      <w:r w:rsidRPr="00610D7C" w:rsidR="00D46706">
        <w:t>March 2013 to 17 April 2013 as a convicted prisoner. Subsequently</w:t>
      </w:r>
      <w:r w:rsidRPr="00610D7C" w:rsidR="00D76DF8">
        <w:t>,</w:t>
      </w:r>
      <w:r w:rsidRPr="00610D7C" w:rsidR="00D46706">
        <w:t xml:space="preserve"> he was transferred to Tartu Prison</w:t>
      </w:r>
      <w:r w:rsidRPr="00610D7C" w:rsidR="00483699">
        <w:t xml:space="preserve"> where he is currently serving his sentence</w:t>
      </w:r>
      <w:r w:rsidRPr="00610D7C" w:rsidR="00D46706">
        <w:t>.</w:t>
      </w:r>
    </w:p>
    <w:p w:rsidRPr="00610D7C" w:rsidR="006F71AD" w:rsidP="00610D7C" w:rsidRDefault="00D46706">
      <w:pPr>
        <w:pStyle w:val="ECHRPara"/>
      </w:pPr>
      <w:r w:rsidRPr="00610D7C">
        <w:fldChar w:fldCharType="begin"/>
      </w:r>
      <w:r w:rsidRPr="00610D7C">
        <w:instrText xml:space="preserve"> SEQ level0 \*arabic </w:instrText>
      </w:r>
      <w:r w:rsidRPr="00610D7C">
        <w:fldChar w:fldCharType="separate"/>
      </w:r>
      <w:r w:rsidRPr="00610D7C" w:rsidR="00610D7C">
        <w:rPr>
          <w:noProof/>
        </w:rPr>
        <w:t>18</w:t>
      </w:r>
      <w:r w:rsidRPr="00610D7C">
        <w:fldChar w:fldCharType="end"/>
      </w:r>
      <w:r w:rsidRPr="00610D7C">
        <w:t>. </w:t>
      </w:r>
      <w:r w:rsidRPr="00610D7C" w:rsidR="0035740C">
        <w:t> </w:t>
      </w:r>
      <w:r w:rsidRPr="00610D7C">
        <w:t xml:space="preserve">According to the </w:t>
      </w:r>
      <w:r w:rsidRPr="00610D7C" w:rsidR="00640831">
        <w:t>applicant</w:t>
      </w:r>
      <w:r w:rsidRPr="00610D7C">
        <w:t>, during his stay in Tallinn Prison he was detained in inadequate conditions of detention</w:t>
      </w:r>
      <w:r w:rsidRPr="00610D7C" w:rsidR="00D76DF8">
        <w:t>.</w:t>
      </w:r>
      <w:r w:rsidRPr="00610D7C">
        <w:t xml:space="preserve"> </w:t>
      </w:r>
      <w:r w:rsidRPr="00610D7C" w:rsidR="00D76DF8">
        <w:t>I</w:t>
      </w:r>
      <w:r w:rsidRPr="00610D7C">
        <w:t xml:space="preserve">n particular, </w:t>
      </w:r>
      <w:r w:rsidRPr="00610D7C" w:rsidR="00640831">
        <w:t xml:space="preserve">the cells in which he was placed were overcrowded and lacked basic hygiene and sanitary requirements. Throughout his confinement he </w:t>
      </w:r>
      <w:r w:rsidRPr="00610D7C" w:rsidR="00F04436">
        <w:t xml:space="preserve">had </w:t>
      </w:r>
      <w:r w:rsidRPr="00610D7C" w:rsidR="00640831">
        <w:t xml:space="preserve">less than </w:t>
      </w:r>
      <w:r w:rsidRPr="00610D7C" w:rsidR="00E516CE">
        <w:t>3 </w:t>
      </w:r>
      <w:r w:rsidRPr="00610D7C" w:rsidR="00640831">
        <w:t>square metres of personal space</w:t>
      </w:r>
      <w:r w:rsidRPr="00610D7C" w:rsidR="00F04436">
        <w:t xml:space="preserve"> at his disposal</w:t>
      </w:r>
      <w:r w:rsidRPr="00610D7C" w:rsidR="00640831">
        <w:t>. Moreover, he was locked in the cell day and night except for one hour of outdoor exercise</w:t>
      </w:r>
      <w:r w:rsidRPr="00610D7C" w:rsidR="00D76DF8">
        <w:t xml:space="preserve"> daily</w:t>
      </w:r>
      <w:r w:rsidRPr="00610D7C" w:rsidR="00640831">
        <w:t>. The outdoor exercise yard did not exceed the measurements of the cell and was used together with other</w:t>
      </w:r>
      <w:r w:rsidRPr="00610D7C" w:rsidR="00FA3EB3">
        <w:t xml:space="preserve"> inmates</w:t>
      </w:r>
      <w:r w:rsidRPr="00610D7C" w:rsidR="00640831">
        <w:t xml:space="preserve">. </w:t>
      </w:r>
      <w:r w:rsidRPr="00610D7C" w:rsidR="003D65DF">
        <w:t>However, a</w:t>
      </w:r>
      <w:r w:rsidRPr="00610D7C" w:rsidR="00640831">
        <w:t xml:space="preserve">s the applicant was not separated from smokers, he could not go to the outdoor exercise yard for six months. The shower could </w:t>
      </w:r>
      <w:r w:rsidRPr="00610D7C">
        <w:t xml:space="preserve">only </w:t>
      </w:r>
      <w:r w:rsidRPr="00610D7C" w:rsidR="00640831">
        <w:t xml:space="preserve">be used once a week for twenty minutes, while the detainees also had to wash their clothes </w:t>
      </w:r>
      <w:r w:rsidRPr="00610D7C" w:rsidR="00D76DF8">
        <w:t xml:space="preserve">there </w:t>
      </w:r>
      <w:r w:rsidRPr="00610D7C" w:rsidR="00640831">
        <w:t xml:space="preserve">because there was no hot water in the cells. There was </w:t>
      </w:r>
      <w:r w:rsidRPr="00610D7C" w:rsidR="003D65DF">
        <w:t xml:space="preserve">also </w:t>
      </w:r>
      <w:r w:rsidRPr="00610D7C" w:rsidR="00640831">
        <w:t xml:space="preserve">no privacy </w:t>
      </w:r>
      <w:r w:rsidRPr="00610D7C" w:rsidR="00037A27">
        <w:t xml:space="preserve">in </w:t>
      </w:r>
      <w:r w:rsidRPr="00610D7C" w:rsidR="00640831">
        <w:t xml:space="preserve">the </w:t>
      </w:r>
      <w:r w:rsidRPr="00610D7C" w:rsidR="00037A27">
        <w:t>shower room</w:t>
      </w:r>
      <w:r w:rsidRPr="00610D7C" w:rsidR="00640831">
        <w:t>.</w:t>
      </w:r>
    </w:p>
    <w:p w:rsidRPr="00610D7C" w:rsidR="006F71AD" w:rsidP="00610D7C" w:rsidRDefault="009750D8">
      <w:pPr>
        <w:pStyle w:val="ECHRPara"/>
      </w:pPr>
      <w:r w:rsidRPr="00610D7C">
        <w:fldChar w:fldCharType="begin"/>
      </w:r>
      <w:r w:rsidRPr="00610D7C">
        <w:instrText xml:space="preserve"> SEQ level0 \*arabic </w:instrText>
      </w:r>
      <w:r w:rsidRPr="00610D7C">
        <w:fldChar w:fldCharType="separate"/>
      </w:r>
      <w:r w:rsidRPr="00610D7C" w:rsidR="00610D7C">
        <w:rPr>
          <w:noProof/>
        </w:rPr>
        <w:t>19</w:t>
      </w:r>
      <w:r w:rsidRPr="00610D7C">
        <w:fldChar w:fldCharType="end"/>
      </w:r>
      <w:r w:rsidRPr="00610D7C">
        <w:t xml:space="preserve">.  According to the </w:t>
      </w:r>
      <w:r w:rsidRPr="00610D7C" w:rsidR="009D02BA">
        <w:t xml:space="preserve">information submitted by the </w:t>
      </w:r>
      <w:r w:rsidRPr="00610D7C">
        <w:t>Government</w:t>
      </w:r>
      <w:r w:rsidRPr="00610D7C" w:rsidR="00D76DF8">
        <w:t>,</w:t>
      </w:r>
      <w:r w:rsidRPr="00610D7C" w:rsidR="00E516CE">
        <w:t xml:space="preserve"> from 9 </w:t>
      </w:r>
      <w:r w:rsidRPr="00610D7C" w:rsidR="009D02BA">
        <w:t xml:space="preserve">October to 27 November 2012 </w:t>
      </w:r>
      <w:r w:rsidRPr="00610D7C" w:rsidR="00D76DF8">
        <w:t xml:space="preserve">the applicant attended </w:t>
      </w:r>
      <w:r w:rsidRPr="00610D7C" w:rsidR="00D5516A">
        <w:t xml:space="preserve">a training course on communication skills </w:t>
      </w:r>
      <w:r w:rsidRPr="00610D7C" w:rsidR="009D02BA">
        <w:t>(</w:t>
      </w:r>
      <w:r w:rsidRPr="00610D7C" w:rsidR="00D76DF8">
        <w:t>seven</w:t>
      </w:r>
      <w:r w:rsidRPr="00610D7C" w:rsidR="009D02BA">
        <w:t xml:space="preserve"> sessions </w:t>
      </w:r>
      <w:r w:rsidRPr="00610D7C" w:rsidR="00037A27">
        <w:t xml:space="preserve">lasting </w:t>
      </w:r>
      <w:r w:rsidRPr="00610D7C" w:rsidR="009D02BA">
        <w:t>1.5</w:t>
      </w:r>
      <w:r w:rsidRPr="00610D7C" w:rsidR="00D76DF8">
        <w:t xml:space="preserve"> to </w:t>
      </w:r>
      <w:r w:rsidRPr="00610D7C" w:rsidR="009D02BA">
        <w:t xml:space="preserve">2 hours each). He </w:t>
      </w:r>
      <w:r w:rsidRPr="00610D7C" w:rsidR="00FA3EB3">
        <w:t xml:space="preserve">was </w:t>
      </w:r>
      <w:r w:rsidRPr="00610D7C" w:rsidR="009D02BA">
        <w:t xml:space="preserve">also </w:t>
      </w:r>
      <w:r w:rsidRPr="00610D7C" w:rsidR="00D76DF8">
        <w:t xml:space="preserve">able to </w:t>
      </w:r>
      <w:r w:rsidRPr="00610D7C" w:rsidR="00D5516A">
        <w:t>spend time outside the cell during meetings with his lawyer</w:t>
      </w:r>
      <w:r w:rsidRPr="00610D7C" w:rsidR="009D02BA">
        <w:t xml:space="preserve"> </w:t>
      </w:r>
      <w:r w:rsidRPr="00610D7C" w:rsidR="00D5516A">
        <w:t>and while attending court hearings</w:t>
      </w:r>
      <w:r w:rsidRPr="00610D7C" w:rsidR="009D02BA">
        <w:t xml:space="preserve"> (on </w:t>
      </w:r>
      <w:r w:rsidRPr="00610D7C" w:rsidR="00D76DF8">
        <w:t xml:space="preserve">eleven </w:t>
      </w:r>
      <w:r w:rsidRPr="00610D7C" w:rsidR="009D02BA">
        <w:t>occasions from September 2011 to March 2013)</w:t>
      </w:r>
      <w:r w:rsidRPr="00610D7C" w:rsidR="00D5516A">
        <w:t>.</w:t>
      </w:r>
    </w:p>
    <w:p w:rsidRPr="00610D7C" w:rsidR="0061157D" w:rsidP="00610D7C" w:rsidRDefault="00AC24FE">
      <w:pPr>
        <w:pStyle w:val="ECHRPara"/>
      </w:pPr>
      <w:r w:rsidRPr="00610D7C">
        <w:fldChar w:fldCharType="begin"/>
      </w:r>
      <w:r w:rsidRPr="00610D7C">
        <w:instrText xml:space="preserve"> SEQ level0 \*arabic </w:instrText>
      </w:r>
      <w:r w:rsidRPr="00610D7C">
        <w:fldChar w:fldCharType="separate"/>
      </w:r>
      <w:r w:rsidRPr="00610D7C" w:rsidR="00610D7C">
        <w:rPr>
          <w:noProof/>
        </w:rPr>
        <w:t>20</w:t>
      </w:r>
      <w:r w:rsidRPr="00610D7C">
        <w:fldChar w:fldCharType="end"/>
      </w:r>
      <w:r w:rsidRPr="00610D7C">
        <w:t>.  According to the data provided by the Government</w:t>
      </w:r>
      <w:r w:rsidRPr="00610D7C" w:rsidR="00D76DF8">
        <w:t>,</w:t>
      </w:r>
      <w:r w:rsidRPr="00610D7C">
        <w:t xml:space="preserve"> the applicant </w:t>
      </w:r>
      <w:r w:rsidRPr="00610D7C" w:rsidR="007D5436">
        <w:t xml:space="preserve">was detained in different cells in </w:t>
      </w:r>
      <w:r w:rsidRPr="00610D7C" w:rsidR="00D76DF8">
        <w:t xml:space="preserve">a </w:t>
      </w:r>
      <w:r w:rsidRPr="00610D7C" w:rsidR="007D5436">
        <w:t>closed section</w:t>
      </w:r>
      <w:r w:rsidRPr="00610D7C">
        <w:t>:</w:t>
      </w:r>
    </w:p>
    <w:p w:rsidRPr="00610D7C" w:rsidR="001421B6" w:rsidP="00610D7C" w:rsidRDefault="001421B6">
      <w:pPr>
        <w:pStyle w:val="ECHRPara"/>
      </w:pPr>
    </w:p>
    <w:tbl>
      <w:tblPr>
        <w:tblStyle w:val="ECHRDNTable"/>
        <w:tblW w:w="7341" w:type="dxa"/>
        <w:tblLook w:val="04A0" w:firstRow="1" w:lastRow="0" w:firstColumn="1" w:lastColumn="0" w:noHBand="0" w:noVBand="1"/>
      </w:tblPr>
      <w:tblGrid>
        <w:gridCol w:w="440"/>
        <w:gridCol w:w="1280"/>
        <w:gridCol w:w="1958"/>
        <w:gridCol w:w="11"/>
        <w:gridCol w:w="1133"/>
        <w:gridCol w:w="1154"/>
        <w:gridCol w:w="1365"/>
      </w:tblGrid>
      <w:tr w:rsidRPr="00610D7C" w:rsidR="00AC24FE" w:rsidTr="005C1ECC">
        <w:trPr>
          <w:cnfStyle w:val="100000000000" w:firstRow="1" w:lastRow="0" w:firstColumn="0" w:lastColumn="0" w:oddVBand="0" w:evenVBand="0" w:oddHBand="0" w:evenHBand="0" w:firstRowFirstColumn="0" w:firstRowLastColumn="0" w:lastRowFirstColumn="0" w:lastRowLastColumn="0"/>
          <w:trHeight w:val="778"/>
        </w:trPr>
        <w:tc>
          <w:tcPr>
            <w:tcW w:w="440" w:type="dxa"/>
            <w:tcBorders>
              <w:bottom w:val="single" w:color="949494" w:themeColor="text2" w:themeShade="BF" w:sz="4" w:space="0"/>
            </w:tcBorders>
          </w:tcPr>
          <w:p w:rsidRPr="00610D7C" w:rsidR="00AC24FE" w:rsidP="00610D7C" w:rsidRDefault="00AC24FE">
            <w:pPr>
              <w:pStyle w:val="ECHRParaSpaced"/>
              <w:jc w:val="center"/>
            </w:pPr>
          </w:p>
        </w:tc>
        <w:tc>
          <w:tcPr>
            <w:tcW w:w="1280" w:type="dxa"/>
            <w:tcBorders>
              <w:bottom w:val="single" w:color="949494" w:themeColor="text2" w:themeShade="BF" w:sz="4" w:space="0"/>
            </w:tcBorders>
          </w:tcPr>
          <w:p w:rsidRPr="00610D7C" w:rsidR="00AC24FE" w:rsidP="00610D7C" w:rsidRDefault="00AC24FE">
            <w:pPr>
              <w:pStyle w:val="ECHRParaSpaced"/>
              <w:jc w:val="center"/>
            </w:pPr>
            <w:r w:rsidRPr="00610D7C">
              <w:t>Period</w:t>
            </w:r>
          </w:p>
        </w:tc>
        <w:tc>
          <w:tcPr>
            <w:tcW w:w="1958" w:type="dxa"/>
            <w:tcBorders>
              <w:bottom w:val="single" w:color="949494" w:themeColor="text2" w:themeShade="BF" w:sz="4" w:space="0"/>
            </w:tcBorders>
          </w:tcPr>
          <w:p w:rsidRPr="00610D7C" w:rsidR="00AC24FE" w:rsidP="00610D7C" w:rsidRDefault="00AC24FE">
            <w:pPr>
              <w:pStyle w:val="ECHRParaSpaced"/>
              <w:jc w:val="center"/>
            </w:pPr>
            <w:r w:rsidRPr="00610D7C">
              <w:t>Cell No.</w:t>
            </w:r>
          </w:p>
        </w:tc>
        <w:tc>
          <w:tcPr>
            <w:tcW w:w="1144" w:type="dxa"/>
            <w:gridSpan w:val="2"/>
            <w:tcBorders>
              <w:bottom w:val="single" w:color="949494" w:themeColor="text2" w:themeShade="BF" w:sz="4" w:space="0"/>
            </w:tcBorders>
          </w:tcPr>
          <w:p w:rsidRPr="00610D7C" w:rsidR="00AC24FE" w:rsidP="00610D7C" w:rsidRDefault="00AC24FE">
            <w:pPr>
              <w:pStyle w:val="ECHRParaSpaced"/>
              <w:jc w:val="center"/>
            </w:pPr>
            <w:r w:rsidRPr="00610D7C">
              <w:t>Personal space</w:t>
            </w:r>
          </w:p>
        </w:tc>
        <w:tc>
          <w:tcPr>
            <w:tcW w:w="1154" w:type="dxa"/>
            <w:tcBorders>
              <w:bottom w:val="single" w:color="949494" w:themeColor="text2" w:themeShade="BF" w:sz="4" w:space="0"/>
            </w:tcBorders>
          </w:tcPr>
          <w:p w:rsidRPr="00610D7C" w:rsidR="00AC24FE" w:rsidP="00610D7C" w:rsidRDefault="00AC24FE">
            <w:pPr>
              <w:pStyle w:val="ECHRParaSpaced"/>
              <w:jc w:val="center"/>
            </w:pPr>
            <w:r w:rsidRPr="00610D7C">
              <w:t>Regime</w:t>
            </w:r>
          </w:p>
        </w:tc>
        <w:tc>
          <w:tcPr>
            <w:tcW w:w="1365" w:type="dxa"/>
            <w:tcBorders>
              <w:bottom w:val="single" w:color="949494" w:themeColor="text2" w:themeShade="BF" w:sz="4" w:space="0"/>
            </w:tcBorders>
          </w:tcPr>
          <w:p w:rsidRPr="00610D7C" w:rsidR="00AC24FE" w:rsidP="00610D7C" w:rsidRDefault="00AC24FE">
            <w:pPr>
              <w:pStyle w:val="ECHRParaSpaced"/>
              <w:jc w:val="center"/>
            </w:pPr>
          </w:p>
        </w:tc>
      </w:tr>
      <w:tr w:rsidRPr="00610D7C" w:rsidR="00AC24FE" w:rsidTr="005C1ECC">
        <w:trPr>
          <w:trHeight w:val="490"/>
        </w:trPr>
        <w:tc>
          <w:tcPr>
            <w:tcW w:w="440" w:type="dxa"/>
            <w:tcBorders>
              <w:top w:val="single" w:color="949494" w:themeColor="text2" w:themeShade="BF" w:sz="4" w:space="0"/>
            </w:tcBorders>
          </w:tcPr>
          <w:p w:rsidRPr="00610D7C" w:rsidR="00AC24FE" w:rsidP="00610D7C" w:rsidRDefault="00AC24FE">
            <w:pPr>
              <w:pStyle w:val="ECHRParaSpaced"/>
              <w:jc w:val="center"/>
            </w:pPr>
            <w:r w:rsidRPr="00610D7C">
              <w:t>1</w:t>
            </w:r>
          </w:p>
        </w:tc>
        <w:tc>
          <w:tcPr>
            <w:tcW w:w="1280" w:type="dxa"/>
            <w:tcBorders>
              <w:top w:val="single" w:color="949494" w:themeColor="text2" w:themeShade="BF" w:sz="4" w:space="0"/>
            </w:tcBorders>
          </w:tcPr>
          <w:p w:rsidRPr="00610D7C" w:rsidR="00AC24FE" w:rsidP="00610D7C" w:rsidRDefault="00AC24FE">
            <w:pPr>
              <w:pStyle w:val="ECHRParaSpaced"/>
              <w:jc w:val="center"/>
            </w:pPr>
            <w:r w:rsidRPr="00610D7C">
              <w:t>06.07.2011-17.04.2013</w:t>
            </w:r>
          </w:p>
        </w:tc>
        <w:tc>
          <w:tcPr>
            <w:tcW w:w="1969" w:type="dxa"/>
            <w:gridSpan w:val="2"/>
            <w:tcBorders>
              <w:top w:val="single" w:color="949494" w:themeColor="text2" w:themeShade="BF" w:sz="4" w:space="0"/>
            </w:tcBorders>
          </w:tcPr>
          <w:p w:rsidRPr="00610D7C" w:rsidR="00AC24FE" w:rsidP="00610D7C" w:rsidRDefault="00AC24FE">
            <w:pPr>
              <w:pStyle w:val="ECHRParaSpaced"/>
              <w:jc w:val="center"/>
            </w:pPr>
            <w:r w:rsidRPr="00610D7C">
              <w:t>89, 130, 314, 319, 324, 328, 347, 413, 417, 419, 428, 438, 443, 446, 453</w:t>
            </w:r>
          </w:p>
        </w:tc>
        <w:tc>
          <w:tcPr>
            <w:tcW w:w="1133" w:type="dxa"/>
            <w:tcBorders>
              <w:top w:val="single" w:color="949494" w:themeColor="text2" w:themeShade="BF" w:sz="4" w:space="0"/>
            </w:tcBorders>
          </w:tcPr>
          <w:p w:rsidRPr="00610D7C" w:rsidR="00AC24FE" w:rsidP="00610D7C" w:rsidRDefault="00AC24FE">
            <w:pPr>
              <w:pStyle w:val="ECHRParaSpaced"/>
              <w:jc w:val="center"/>
              <w:rPr>
                <w:vertAlign w:val="superscript"/>
              </w:rPr>
            </w:pPr>
            <w:r w:rsidRPr="00610D7C">
              <w:t>2</w:t>
            </w:r>
            <w:r w:rsidRPr="00610D7C" w:rsidR="00D76DF8">
              <w:t>.</w:t>
            </w:r>
            <w:r w:rsidRPr="00610D7C">
              <w:t>45-15</w:t>
            </w:r>
            <w:r w:rsidRPr="00610D7C" w:rsidR="00D76DF8">
              <w:t>.</w:t>
            </w:r>
            <w:r w:rsidRPr="00610D7C">
              <w:t>36 m</w:t>
            </w:r>
            <w:r w:rsidRPr="00610D7C">
              <w:rPr>
                <w:vertAlign w:val="superscript"/>
              </w:rPr>
              <w:t>2</w:t>
            </w:r>
          </w:p>
        </w:tc>
        <w:tc>
          <w:tcPr>
            <w:tcW w:w="1154" w:type="dxa"/>
            <w:tcBorders>
              <w:top w:val="single" w:color="949494" w:themeColor="text2" w:themeShade="BF" w:sz="4" w:space="0"/>
            </w:tcBorders>
          </w:tcPr>
          <w:p w:rsidRPr="00610D7C" w:rsidR="00AC24FE" w:rsidP="00610D7C" w:rsidRDefault="00AC24FE">
            <w:pPr>
              <w:pStyle w:val="ECHRParaSpaced"/>
              <w:jc w:val="center"/>
            </w:pPr>
            <w:r w:rsidRPr="00610D7C">
              <w:t>Closed cell</w:t>
            </w:r>
          </w:p>
        </w:tc>
        <w:tc>
          <w:tcPr>
            <w:tcW w:w="1365" w:type="dxa"/>
            <w:tcBorders>
              <w:top w:val="single" w:color="949494" w:themeColor="text2" w:themeShade="BF" w:sz="4" w:space="0"/>
            </w:tcBorders>
          </w:tcPr>
          <w:p w:rsidRPr="00610D7C" w:rsidR="00AC24FE" w:rsidP="00610D7C" w:rsidRDefault="00AC24FE">
            <w:pPr>
              <w:pStyle w:val="ECHRParaSpaced"/>
              <w:jc w:val="center"/>
            </w:pPr>
            <w:r w:rsidRPr="00610D7C">
              <w:t xml:space="preserve">Right to a </w:t>
            </w:r>
            <w:r w:rsidRPr="00610D7C" w:rsidR="00FA3EB3">
              <w:t>one</w:t>
            </w:r>
            <w:r w:rsidRPr="00610D7C" w:rsidR="00D76DF8">
              <w:t>-</w:t>
            </w:r>
            <w:r w:rsidRPr="00610D7C">
              <w:t>hour walk</w:t>
            </w:r>
          </w:p>
        </w:tc>
      </w:tr>
    </w:tbl>
    <w:p w:rsidRPr="00610D7C" w:rsidR="005F3BDA" w:rsidP="00610D7C" w:rsidRDefault="005F3BDA">
      <w:pPr>
        <w:pStyle w:val="ECHRHeading3"/>
      </w:pPr>
      <w:bookmarkStart w:name="_Toc535327556" w:id="9"/>
      <w:r w:rsidRPr="00610D7C">
        <w:t>The applicant</w:t>
      </w:r>
      <w:r w:rsidRPr="00610D7C" w:rsidR="00610D7C">
        <w:t>’</w:t>
      </w:r>
      <w:r w:rsidRPr="00610D7C">
        <w:t>s complaints about the prison conditions</w:t>
      </w:r>
      <w:bookmarkEnd w:id="9"/>
    </w:p>
    <w:p w:rsidRPr="00610D7C" w:rsidR="006F71AD" w:rsidP="00610D7C" w:rsidRDefault="003D65DF">
      <w:pPr>
        <w:pStyle w:val="ECHRPara"/>
      </w:pPr>
      <w:r w:rsidRPr="00610D7C">
        <w:fldChar w:fldCharType="begin"/>
      </w:r>
      <w:r w:rsidRPr="00610D7C">
        <w:instrText xml:space="preserve"> SEQ level0 \*arabic </w:instrText>
      </w:r>
      <w:r w:rsidRPr="00610D7C">
        <w:fldChar w:fldCharType="separate"/>
      </w:r>
      <w:r w:rsidRPr="00610D7C" w:rsidR="00610D7C">
        <w:rPr>
          <w:noProof/>
        </w:rPr>
        <w:t>21</w:t>
      </w:r>
      <w:r w:rsidRPr="00610D7C">
        <w:fldChar w:fldCharType="end"/>
      </w:r>
      <w:r w:rsidRPr="00610D7C">
        <w:t>. </w:t>
      </w:r>
      <w:r w:rsidRPr="00610D7C" w:rsidR="0035740C">
        <w:t> </w:t>
      </w:r>
      <w:r w:rsidRPr="00610D7C" w:rsidR="00640831">
        <w:t>On 9 May 2013 the applicant lodged a complaint with Tallinn Prison</w:t>
      </w:r>
      <w:r w:rsidRPr="00610D7C" w:rsidR="00A3582E">
        <w:t>,</w:t>
      </w:r>
      <w:r w:rsidRPr="00610D7C" w:rsidR="00640831">
        <w:t xml:space="preserve"> seeking compensation for non-pecuniary damage </w:t>
      </w:r>
      <w:r w:rsidRPr="00610D7C" w:rsidR="006E3161">
        <w:t xml:space="preserve">resulting from </w:t>
      </w:r>
      <w:r w:rsidRPr="00610D7C" w:rsidR="00640831">
        <w:t>inadequate conditions of detention.</w:t>
      </w:r>
      <w:r w:rsidRPr="00610D7C">
        <w:t xml:space="preserve"> </w:t>
      </w:r>
      <w:r w:rsidRPr="00610D7C" w:rsidR="00640831">
        <w:t>On 2 July 2013 Tallinn Prison dismissed his complaint as unfounded.</w:t>
      </w:r>
    </w:p>
    <w:p w:rsidRPr="00610D7C" w:rsidR="00640831" w:rsidP="00610D7C" w:rsidRDefault="003D65DF">
      <w:pPr>
        <w:pStyle w:val="ECHRPara"/>
      </w:pPr>
      <w:r w:rsidRPr="00610D7C">
        <w:fldChar w:fldCharType="begin"/>
      </w:r>
      <w:r w:rsidRPr="00610D7C">
        <w:instrText xml:space="preserve"> SEQ level0 \*arabic </w:instrText>
      </w:r>
      <w:r w:rsidRPr="00610D7C">
        <w:fldChar w:fldCharType="separate"/>
      </w:r>
      <w:r w:rsidRPr="00610D7C" w:rsidR="00610D7C">
        <w:rPr>
          <w:noProof/>
        </w:rPr>
        <w:t>22</w:t>
      </w:r>
      <w:r w:rsidRPr="00610D7C">
        <w:fldChar w:fldCharType="end"/>
      </w:r>
      <w:r w:rsidRPr="00610D7C">
        <w:t>.</w:t>
      </w:r>
      <w:r w:rsidRPr="00610D7C" w:rsidR="0035740C">
        <w:t> </w:t>
      </w:r>
      <w:r w:rsidRPr="00610D7C">
        <w:t> </w:t>
      </w:r>
      <w:r w:rsidRPr="00610D7C" w:rsidR="00640831">
        <w:t>On 25 July 2013 the applicant lodged a complaint against Tallinn Prison with the Tartu Administrative Court</w:t>
      </w:r>
      <w:r w:rsidRPr="00610D7C" w:rsidR="00A3582E">
        <w:t>,</w:t>
      </w:r>
      <w:r w:rsidRPr="00610D7C" w:rsidR="00640831">
        <w:t xml:space="preserve"> seeking fair compensation </w:t>
      </w:r>
      <w:r w:rsidRPr="00610D7C" w:rsidR="00FA3EB3">
        <w:t xml:space="preserve">at the discretion of the court </w:t>
      </w:r>
      <w:r w:rsidRPr="00610D7C" w:rsidR="00640831">
        <w:t xml:space="preserve">for non-pecuniary damage </w:t>
      </w:r>
      <w:r w:rsidRPr="00610D7C" w:rsidR="00FA3EB3">
        <w:t xml:space="preserve">resulting from </w:t>
      </w:r>
      <w:r w:rsidRPr="00610D7C" w:rsidR="00640831">
        <w:t>inadequate conditions of detention. On 12 February 2014 the Tartu Administrative Court granted the applica</w:t>
      </w:r>
      <w:r w:rsidRPr="00610D7C" w:rsidR="00E516CE">
        <w:t>nt</w:t>
      </w:r>
      <w:r w:rsidRPr="00610D7C" w:rsidR="00610D7C">
        <w:t>’</w:t>
      </w:r>
      <w:r w:rsidRPr="00610D7C" w:rsidR="00E516CE">
        <w:t>s claim in the amount of EUR </w:t>
      </w:r>
      <w:r w:rsidRPr="00610D7C" w:rsidR="00640831">
        <w:t>1,700 (administrative case no. 3-13-1589).</w:t>
      </w:r>
    </w:p>
    <w:p w:rsidRPr="00610D7C" w:rsidR="006F71AD" w:rsidP="00610D7C" w:rsidRDefault="003D65DF">
      <w:pPr>
        <w:pStyle w:val="ECHRPara"/>
      </w:pPr>
      <w:r w:rsidRPr="00610D7C">
        <w:fldChar w:fldCharType="begin"/>
      </w:r>
      <w:r w:rsidRPr="00610D7C">
        <w:instrText xml:space="preserve"> SEQ level0 \*arabic </w:instrText>
      </w:r>
      <w:r w:rsidRPr="00610D7C">
        <w:fldChar w:fldCharType="separate"/>
      </w:r>
      <w:r w:rsidRPr="00610D7C" w:rsidR="00610D7C">
        <w:rPr>
          <w:noProof/>
        </w:rPr>
        <w:t>23</w:t>
      </w:r>
      <w:r w:rsidRPr="00610D7C">
        <w:fldChar w:fldCharType="end"/>
      </w:r>
      <w:r w:rsidRPr="00610D7C">
        <w:t>. </w:t>
      </w:r>
      <w:r w:rsidRPr="00610D7C" w:rsidR="0035740C">
        <w:t> </w:t>
      </w:r>
      <w:r w:rsidRPr="00610D7C" w:rsidR="00640831">
        <w:t>On 14 January 2014 the applicant lodged a further complaint with Tallinn Prison</w:t>
      </w:r>
      <w:r w:rsidRPr="00610D7C" w:rsidR="00A3582E">
        <w:t>,</w:t>
      </w:r>
      <w:r w:rsidRPr="00610D7C" w:rsidR="00640831">
        <w:t xml:space="preserve"> seeking compensation for non-pecuniary damage </w:t>
      </w:r>
      <w:r w:rsidRPr="00610D7C" w:rsidR="00FA3EB3">
        <w:t xml:space="preserve">resulting from the fact that </w:t>
      </w:r>
      <w:r w:rsidRPr="00610D7C" w:rsidR="00640831">
        <w:t>he had not been separated from smokers durin</w:t>
      </w:r>
      <w:r w:rsidRPr="00610D7C">
        <w:t>g his out-of-cell walks from 22 </w:t>
      </w:r>
      <w:r w:rsidRPr="00610D7C" w:rsidR="00640831">
        <w:t>March to 17 October 2012. On 13 March 2014 Tallinn Prison dismissed his complaint.</w:t>
      </w:r>
    </w:p>
    <w:p w:rsidRPr="00610D7C" w:rsidR="00640831" w:rsidP="00610D7C" w:rsidRDefault="003D65DF">
      <w:pPr>
        <w:pStyle w:val="ECHRPara"/>
      </w:pPr>
      <w:r w:rsidRPr="00610D7C">
        <w:fldChar w:fldCharType="begin"/>
      </w:r>
      <w:r w:rsidRPr="00610D7C">
        <w:instrText xml:space="preserve"> SEQ level0 \*arabic </w:instrText>
      </w:r>
      <w:r w:rsidRPr="00610D7C">
        <w:fldChar w:fldCharType="separate"/>
      </w:r>
      <w:r w:rsidRPr="00610D7C" w:rsidR="00610D7C">
        <w:rPr>
          <w:noProof/>
        </w:rPr>
        <w:t>24</w:t>
      </w:r>
      <w:r w:rsidRPr="00610D7C">
        <w:fldChar w:fldCharType="end"/>
      </w:r>
      <w:r w:rsidRPr="00610D7C">
        <w:t>.</w:t>
      </w:r>
      <w:r w:rsidRPr="00610D7C" w:rsidR="0035740C">
        <w:t> </w:t>
      </w:r>
      <w:r w:rsidRPr="00610D7C">
        <w:t> </w:t>
      </w:r>
      <w:r w:rsidRPr="00610D7C" w:rsidR="00640831">
        <w:t>On 25 March 2014 the applicant lodged a</w:t>
      </w:r>
      <w:r w:rsidRPr="00610D7C" w:rsidR="00FA3EB3">
        <w:t>nother</w:t>
      </w:r>
      <w:r w:rsidRPr="00610D7C" w:rsidR="00640831">
        <w:t xml:space="preserve"> complaint against Tallinn Prison with the Tartu Administrative Court</w:t>
      </w:r>
      <w:r w:rsidRPr="00610D7C" w:rsidR="00A3582E">
        <w:t>,</w:t>
      </w:r>
      <w:r w:rsidRPr="00610D7C" w:rsidR="00640831">
        <w:t xml:space="preserve"> seeking compensation in the amount of EUR 2,000 </w:t>
      </w:r>
      <w:r w:rsidRPr="00610D7C" w:rsidR="006E3161">
        <w:t xml:space="preserve">for non-pecuniary damage </w:t>
      </w:r>
      <w:r w:rsidRPr="00610D7C" w:rsidR="00FA3EB3">
        <w:t xml:space="preserve">resulting from the fact that he had not been </w:t>
      </w:r>
      <w:r w:rsidRPr="00610D7C" w:rsidR="00A3582E">
        <w:t xml:space="preserve">permitted to take </w:t>
      </w:r>
      <w:r w:rsidRPr="00610D7C" w:rsidR="00640831">
        <w:t xml:space="preserve">walks </w:t>
      </w:r>
      <w:r w:rsidRPr="00610D7C">
        <w:t xml:space="preserve">separately from </w:t>
      </w:r>
      <w:r w:rsidRPr="00610D7C" w:rsidR="00640831">
        <w:t>smokers. By a judgment of 15 September 2014 the Tartu Administrative Court dismissed the applicant</w:t>
      </w:r>
      <w:r w:rsidRPr="00610D7C" w:rsidR="00610D7C">
        <w:t>’</w:t>
      </w:r>
      <w:r w:rsidRPr="00610D7C" w:rsidR="00640831">
        <w:t>s complaint (administrative case no. 3-14-344).</w:t>
      </w:r>
    </w:p>
    <w:p w:rsidRPr="00610D7C" w:rsidR="00640831" w:rsidP="00610D7C" w:rsidRDefault="003D65DF">
      <w:pPr>
        <w:pStyle w:val="ECHRPara"/>
      </w:pPr>
      <w:r w:rsidRPr="00610D7C">
        <w:fldChar w:fldCharType="begin"/>
      </w:r>
      <w:r w:rsidRPr="00610D7C">
        <w:instrText xml:space="preserve"> SEQ level0 \*arabic </w:instrText>
      </w:r>
      <w:r w:rsidRPr="00610D7C">
        <w:fldChar w:fldCharType="separate"/>
      </w:r>
      <w:r w:rsidRPr="00610D7C" w:rsidR="00610D7C">
        <w:rPr>
          <w:noProof/>
        </w:rPr>
        <w:t>25</w:t>
      </w:r>
      <w:r w:rsidRPr="00610D7C">
        <w:fldChar w:fldCharType="end"/>
      </w:r>
      <w:r w:rsidRPr="00610D7C">
        <w:t>.  </w:t>
      </w:r>
      <w:r w:rsidRPr="00610D7C" w:rsidR="00640831">
        <w:t>The applicant and Tallinn Prison challenged the first-instance judgment of 12 February 2014 (administrative case no. 3-13-1589)</w:t>
      </w:r>
      <w:r w:rsidRPr="00610D7C" w:rsidR="007358A8">
        <w:t>. The</w:t>
      </w:r>
      <w:r w:rsidRPr="00610D7C" w:rsidR="00640831">
        <w:t xml:space="preserve"> </w:t>
      </w:r>
      <w:r w:rsidRPr="00610D7C" w:rsidR="007358A8">
        <w:t xml:space="preserve">prison </w:t>
      </w:r>
      <w:r w:rsidRPr="00610D7C" w:rsidR="00754D49">
        <w:t xml:space="preserve">administration </w:t>
      </w:r>
      <w:r w:rsidRPr="00610D7C" w:rsidR="007358A8">
        <w:t xml:space="preserve">explained in </w:t>
      </w:r>
      <w:r w:rsidRPr="00610D7C" w:rsidR="00754D49">
        <w:t xml:space="preserve">its </w:t>
      </w:r>
      <w:r w:rsidRPr="00610D7C" w:rsidR="007358A8">
        <w:t xml:space="preserve">appeal that at the material time </w:t>
      </w:r>
      <w:r w:rsidRPr="00610D7C" w:rsidR="004C3FE1">
        <w:t xml:space="preserve">it </w:t>
      </w:r>
      <w:r w:rsidRPr="00610D7C" w:rsidR="00A3582E">
        <w:t xml:space="preserve">had </w:t>
      </w:r>
      <w:r w:rsidRPr="00610D7C" w:rsidR="007358A8">
        <w:t xml:space="preserve">in any event </w:t>
      </w:r>
      <w:r w:rsidRPr="00610D7C" w:rsidR="00A3582E">
        <w:t xml:space="preserve">been </w:t>
      </w:r>
      <w:r w:rsidRPr="00610D7C" w:rsidR="007358A8">
        <w:t xml:space="preserve">unable to provide the applicant </w:t>
      </w:r>
      <w:r w:rsidRPr="00610D7C" w:rsidR="00A3582E">
        <w:t xml:space="preserve">with </w:t>
      </w:r>
      <w:r w:rsidRPr="00610D7C" w:rsidR="007358A8">
        <w:t>more than 2.7 square metr</w:t>
      </w:r>
      <w:r w:rsidRPr="00610D7C" w:rsidR="00A3582E">
        <w:t>e</w:t>
      </w:r>
      <w:r w:rsidRPr="00610D7C" w:rsidR="007358A8">
        <w:t>s of personal space and that transferring him to another prison would probably not have solved the issue of over-crowding.</w:t>
      </w:r>
      <w:r w:rsidRPr="00610D7C" w:rsidR="0094025F">
        <w:t xml:space="preserve"> The </w:t>
      </w:r>
      <w:r w:rsidRPr="00610D7C" w:rsidR="00640831">
        <w:t>applicant also challenged the first-instance judgment of 15 September 2014 (administrative case no. 3-14-344)</w:t>
      </w:r>
      <w:r w:rsidRPr="00610D7C" w:rsidR="0094025F">
        <w:t>.</w:t>
      </w:r>
      <w:r w:rsidRPr="00610D7C" w:rsidR="00640831">
        <w:t xml:space="preserve"> On 1 October 2015 the </w:t>
      </w:r>
      <w:r w:rsidRPr="00610D7C" w:rsidR="008E7AF9">
        <w:t>Tartu Court of Appeal</w:t>
      </w:r>
      <w:r w:rsidRPr="00610D7C" w:rsidDel="008E7AF9" w:rsidR="008E7AF9">
        <w:t xml:space="preserve"> </w:t>
      </w:r>
      <w:r w:rsidRPr="00610D7C" w:rsidR="00640831">
        <w:t xml:space="preserve">joined </w:t>
      </w:r>
      <w:r w:rsidRPr="00610D7C">
        <w:t xml:space="preserve">the </w:t>
      </w:r>
      <w:r w:rsidRPr="00610D7C" w:rsidR="00640831">
        <w:t>cases.</w:t>
      </w:r>
    </w:p>
    <w:p w:rsidRPr="00610D7C" w:rsidR="00640831" w:rsidP="00610D7C" w:rsidRDefault="003D65DF">
      <w:pPr>
        <w:pStyle w:val="ECHRPara"/>
      </w:pPr>
      <w:r w:rsidRPr="00610D7C">
        <w:fldChar w:fldCharType="begin"/>
      </w:r>
      <w:r w:rsidRPr="00610D7C">
        <w:instrText xml:space="preserve"> SEQ level0 \*arabic </w:instrText>
      </w:r>
      <w:r w:rsidRPr="00610D7C">
        <w:fldChar w:fldCharType="separate"/>
      </w:r>
      <w:r w:rsidRPr="00610D7C" w:rsidR="00610D7C">
        <w:rPr>
          <w:noProof/>
        </w:rPr>
        <w:t>26</w:t>
      </w:r>
      <w:r w:rsidRPr="00610D7C">
        <w:fldChar w:fldCharType="end"/>
      </w:r>
      <w:r w:rsidRPr="00610D7C">
        <w:t>.  </w:t>
      </w:r>
      <w:r w:rsidRPr="00610D7C" w:rsidR="00640831">
        <w:t xml:space="preserve">By its judgment of 3 November 2015 the </w:t>
      </w:r>
      <w:r w:rsidRPr="00610D7C" w:rsidR="008E7AF9">
        <w:t>Tartu Court of Appeal</w:t>
      </w:r>
      <w:r w:rsidRPr="00610D7C" w:rsidDel="008E7AF9" w:rsidR="008E7AF9">
        <w:t xml:space="preserve"> </w:t>
      </w:r>
      <w:r w:rsidRPr="00610D7C" w:rsidR="00640831">
        <w:t>quashed the first-instance judgments and upheld the applicant</w:t>
      </w:r>
      <w:r w:rsidRPr="00610D7C" w:rsidR="00610D7C">
        <w:t>’</w:t>
      </w:r>
      <w:r w:rsidRPr="00610D7C" w:rsidR="00640831">
        <w:t xml:space="preserve">s complaint, partially awarding </w:t>
      </w:r>
      <w:r w:rsidRPr="00610D7C" w:rsidR="00C91508">
        <w:t xml:space="preserve">him </w:t>
      </w:r>
      <w:r w:rsidRPr="00610D7C" w:rsidR="00640831">
        <w:t xml:space="preserve">compensation </w:t>
      </w:r>
      <w:r w:rsidRPr="00610D7C" w:rsidR="00FB7292">
        <w:t xml:space="preserve">in the amount of EUR 100 </w:t>
      </w:r>
      <w:r w:rsidRPr="00610D7C" w:rsidR="00640831">
        <w:t>for non-pecuniary damage</w:t>
      </w:r>
      <w:r w:rsidRPr="00610D7C" w:rsidDel="005B2A35" w:rsidR="00640831">
        <w:t xml:space="preserve"> </w:t>
      </w:r>
      <w:r w:rsidRPr="00610D7C" w:rsidR="00FB7292">
        <w:t xml:space="preserve">resulting from </w:t>
      </w:r>
      <w:r w:rsidRPr="00610D7C" w:rsidR="00640831">
        <w:t xml:space="preserve">not being </w:t>
      </w:r>
      <w:r w:rsidRPr="00610D7C" w:rsidR="00A3582E">
        <w:t xml:space="preserve">permitted to take </w:t>
      </w:r>
      <w:r w:rsidRPr="00610D7C" w:rsidR="00640831">
        <w:t xml:space="preserve">walks without smokers. The second-instance court dismissed the remainder of </w:t>
      </w:r>
      <w:r w:rsidRPr="00610D7C" w:rsidR="00A3582E">
        <w:t xml:space="preserve">the </w:t>
      </w:r>
      <w:r w:rsidRPr="00610D7C" w:rsidR="00640831">
        <w:t>applicant</w:t>
      </w:r>
      <w:r w:rsidRPr="00610D7C" w:rsidR="00610D7C">
        <w:t>’</w:t>
      </w:r>
      <w:r w:rsidRPr="00610D7C" w:rsidR="00640831">
        <w:t>s complaints</w:t>
      </w:r>
      <w:r w:rsidRPr="00610D7C" w:rsidR="00FB7292">
        <w:t xml:space="preserve"> </w:t>
      </w:r>
      <w:r w:rsidRPr="00610D7C" w:rsidR="00640831">
        <w:t>on the grounds</w:t>
      </w:r>
      <w:r w:rsidRPr="00610D7C" w:rsidR="00FB7292">
        <w:t xml:space="preserve">, </w:t>
      </w:r>
      <w:r w:rsidRPr="00610D7C" w:rsidR="00FB7292">
        <w:rPr>
          <w:i/>
        </w:rPr>
        <w:t>inter alia</w:t>
      </w:r>
      <w:r w:rsidRPr="00610D7C" w:rsidR="00FB7292">
        <w:t>,</w:t>
      </w:r>
      <w:r w:rsidRPr="00610D7C" w:rsidR="00640831">
        <w:t xml:space="preserve"> that </w:t>
      </w:r>
      <w:r w:rsidRPr="00610D7C" w:rsidR="00A3582E">
        <w:t xml:space="preserve">he </w:t>
      </w:r>
      <w:r w:rsidRPr="00610D7C" w:rsidR="00640831">
        <w:t>had no right to claim compensation for damage because he had failed to use the preventive remedies under section 7(1) of the State Liability Act, as he had not submitted a request for transfer to another prison or cell.</w:t>
      </w:r>
    </w:p>
    <w:p w:rsidRPr="00610D7C" w:rsidR="006F71AD" w:rsidP="00610D7C" w:rsidRDefault="003D65DF">
      <w:pPr>
        <w:pStyle w:val="ECHRPara"/>
      </w:pPr>
      <w:r w:rsidRPr="00610D7C">
        <w:fldChar w:fldCharType="begin"/>
      </w:r>
      <w:r w:rsidRPr="00610D7C">
        <w:instrText xml:space="preserve"> SEQ level0 \*arabic </w:instrText>
      </w:r>
      <w:r w:rsidRPr="00610D7C">
        <w:fldChar w:fldCharType="separate"/>
      </w:r>
      <w:r w:rsidRPr="00610D7C" w:rsidR="00610D7C">
        <w:rPr>
          <w:noProof/>
        </w:rPr>
        <w:t>27</w:t>
      </w:r>
      <w:r w:rsidRPr="00610D7C">
        <w:fldChar w:fldCharType="end"/>
      </w:r>
      <w:r w:rsidRPr="00610D7C">
        <w:t>.  </w:t>
      </w:r>
      <w:r w:rsidRPr="00610D7C" w:rsidR="00640831">
        <w:t xml:space="preserve">The applicant then lodged an appeal </w:t>
      </w:r>
      <w:r w:rsidRPr="00610D7C" w:rsidR="00FB7292">
        <w:t xml:space="preserve">on points of law </w:t>
      </w:r>
      <w:r w:rsidRPr="00610D7C" w:rsidR="00640831">
        <w:t>with the Supreme Court, which refused leave to appeal on 14 January 2016.</w:t>
      </w:r>
    </w:p>
    <w:p w:rsidRPr="00610D7C" w:rsidR="00EE69F2" w:rsidP="00610D7C" w:rsidRDefault="00483699">
      <w:pPr>
        <w:pStyle w:val="ECHRHeading2"/>
      </w:pPr>
      <w:bookmarkStart w:name="_Toc535327557" w:id="10"/>
      <w:r w:rsidRPr="00610D7C">
        <w:t>C</w:t>
      </w:r>
      <w:r w:rsidRPr="00610D7C" w:rsidR="00E516CE">
        <w:t>.  </w:t>
      </w:r>
      <w:r w:rsidRPr="00610D7C" w:rsidR="00EE69F2">
        <w:t xml:space="preserve">The case of Mr </w:t>
      </w:r>
      <w:r w:rsidRPr="00610D7C">
        <w:t>Karp</w:t>
      </w:r>
      <w:bookmarkEnd w:id="10"/>
    </w:p>
    <w:p w:rsidRPr="00610D7C" w:rsidR="006F71AD" w:rsidP="00610D7C" w:rsidRDefault="00483699">
      <w:pPr>
        <w:pStyle w:val="ECHRPara"/>
      </w:pPr>
      <w:r w:rsidRPr="00610D7C">
        <w:fldChar w:fldCharType="begin"/>
      </w:r>
      <w:r w:rsidRPr="00610D7C">
        <w:instrText xml:space="preserve"> SEQ level0 \*arabic </w:instrText>
      </w:r>
      <w:r w:rsidRPr="00610D7C">
        <w:fldChar w:fldCharType="separate"/>
      </w:r>
      <w:r w:rsidRPr="00610D7C" w:rsidR="00610D7C">
        <w:rPr>
          <w:noProof/>
        </w:rPr>
        <w:t>28</w:t>
      </w:r>
      <w:r w:rsidRPr="00610D7C">
        <w:fldChar w:fldCharType="end"/>
      </w:r>
      <w:r w:rsidRPr="00610D7C">
        <w:t>.  </w:t>
      </w:r>
      <w:r w:rsidRPr="00610D7C" w:rsidR="00A36F86">
        <w:t xml:space="preserve">The applicant was born in 1970. </w:t>
      </w:r>
      <w:r w:rsidRPr="00610D7C" w:rsidR="008C2A16">
        <w:t xml:space="preserve">He </w:t>
      </w:r>
      <w:r w:rsidRPr="00610D7C" w:rsidR="00D85BAB">
        <w:t>was detained in Tallinn Prison on five occasions: f</w:t>
      </w:r>
      <w:r w:rsidRPr="00610D7C" w:rsidR="00A36F86">
        <w:t xml:space="preserve">rom April to </w:t>
      </w:r>
      <w:r w:rsidRPr="00610D7C" w:rsidR="00492DDF">
        <w:t>October</w:t>
      </w:r>
      <w:r w:rsidRPr="00610D7C" w:rsidR="00A36F86">
        <w:t xml:space="preserve"> 2008</w:t>
      </w:r>
      <w:r w:rsidRPr="00610D7C" w:rsidR="008C2A16">
        <w:t>;</w:t>
      </w:r>
      <w:r w:rsidRPr="00610D7C" w:rsidR="00A36F86">
        <w:t xml:space="preserve"> from September to October</w:t>
      </w:r>
      <w:r w:rsidRPr="00610D7C" w:rsidR="0036197B">
        <w:t> </w:t>
      </w:r>
      <w:r w:rsidRPr="00610D7C" w:rsidR="00A36F86">
        <w:t>2009</w:t>
      </w:r>
      <w:r w:rsidRPr="00610D7C" w:rsidR="008C2A16">
        <w:t>;</w:t>
      </w:r>
      <w:r w:rsidRPr="00610D7C" w:rsidR="00A36F86">
        <w:t xml:space="preserve"> from January to February 2010</w:t>
      </w:r>
      <w:r w:rsidRPr="00610D7C" w:rsidR="008C2A16">
        <w:t>;</w:t>
      </w:r>
      <w:r w:rsidRPr="00610D7C" w:rsidR="00E516CE">
        <w:t xml:space="preserve"> from 23 February to 9 </w:t>
      </w:r>
      <w:r w:rsidRPr="00610D7C" w:rsidR="008F06F3">
        <w:t xml:space="preserve">November </w:t>
      </w:r>
      <w:r w:rsidRPr="00610D7C" w:rsidR="00A36F86">
        <w:t>2012</w:t>
      </w:r>
      <w:r w:rsidRPr="00610D7C" w:rsidR="008C2A16">
        <w:t>;</w:t>
      </w:r>
      <w:r w:rsidRPr="00610D7C" w:rsidR="00A36F86">
        <w:t xml:space="preserve"> and from 27 December 2012 to 31 October 2013</w:t>
      </w:r>
      <w:r w:rsidRPr="00610D7C" w:rsidR="00D85BAB">
        <w:t xml:space="preserve">. </w:t>
      </w:r>
      <w:r w:rsidRPr="00610D7C" w:rsidR="00A36F86">
        <w:t>Subsequently</w:t>
      </w:r>
      <w:r w:rsidRPr="00610D7C" w:rsidR="008C2A16">
        <w:t>,</w:t>
      </w:r>
      <w:r w:rsidRPr="00610D7C" w:rsidR="00A36F86">
        <w:t xml:space="preserve"> he was transferred to </w:t>
      </w:r>
      <w:proofErr w:type="spellStart"/>
      <w:r w:rsidRPr="00610D7C" w:rsidR="00A36F86">
        <w:t>Viru</w:t>
      </w:r>
      <w:proofErr w:type="spellEnd"/>
      <w:r w:rsidRPr="00610D7C" w:rsidR="00A36F86">
        <w:t xml:space="preserve"> Prison</w:t>
      </w:r>
      <w:r w:rsidRPr="00610D7C" w:rsidR="00BA6F8A">
        <w:t xml:space="preserve">. </w:t>
      </w:r>
      <w:r w:rsidRPr="00610D7C" w:rsidR="008C2A16">
        <w:t xml:space="preserve">He </w:t>
      </w:r>
      <w:r w:rsidRPr="00610D7C" w:rsidR="00BA6F8A">
        <w:t xml:space="preserve">was </w:t>
      </w:r>
      <w:r w:rsidRPr="00610D7C" w:rsidR="00E516CE">
        <w:t>released on 29 </w:t>
      </w:r>
      <w:r w:rsidRPr="00610D7C" w:rsidR="00A36F86">
        <w:t>September 2017.</w:t>
      </w:r>
    </w:p>
    <w:p w:rsidRPr="00610D7C" w:rsidR="00A36F86" w:rsidP="00610D7C" w:rsidRDefault="00A36F86">
      <w:pPr>
        <w:pStyle w:val="ECHRPara"/>
      </w:pPr>
      <w:r w:rsidRPr="00610D7C">
        <w:fldChar w:fldCharType="begin"/>
      </w:r>
      <w:r w:rsidRPr="00610D7C">
        <w:instrText xml:space="preserve"> SEQ level0 \*arabic </w:instrText>
      </w:r>
      <w:r w:rsidRPr="00610D7C">
        <w:fldChar w:fldCharType="separate"/>
      </w:r>
      <w:r w:rsidRPr="00610D7C" w:rsidR="00610D7C">
        <w:rPr>
          <w:noProof/>
        </w:rPr>
        <w:t>29</w:t>
      </w:r>
      <w:r w:rsidRPr="00610D7C">
        <w:fldChar w:fldCharType="end"/>
      </w:r>
      <w:r w:rsidRPr="00610D7C">
        <w:t>. </w:t>
      </w:r>
      <w:r w:rsidRPr="00610D7C" w:rsidR="0035740C">
        <w:t> </w:t>
      </w:r>
      <w:r w:rsidRPr="00610D7C">
        <w:t>The applicant allege</w:t>
      </w:r>
      <w:r w:rsidRPr="00610D7C" w:rsidR="008C2A16">
        <w:t>d</w:t>
      </w:r>
      <w:r w:rsidRPr="00610D7C">
        <w:t xml:space="preserve"> that during his stay in Tallinn Prison, he </w:t>
      </w:r>
      <w:r w:rsidRPr="00610D7C" w:rsidR="008C2A16">
        <w:t xml:space="preserve">had been </w:t>
      </w:r>
      <w:r w:rsidRPr="00610D7C">
        <w:t>detained in inadequate conditions of detention</w:t>
      </w:r>
      <w:r w:rsidRPr="00610D7C" w:rsidR="005B02EC">
        <w:t>.</w:t>
      </w:r>
      <w:r w:rsidRPr="00610D7C">
        <w:t xml:space="preserve"> </w:t>
      </w:r>
      <w:r w:rsidRPr="00610D7C" w:rsidR="005B02EC">
        <w:t>I</w:t>
      </w:r>
      <w:r w:rsidRPr="00610D7C">
        <w:t>n particular</w:t>
      </w:r>
      <w:r w:rsidRPr="00610D7C" w:rsidR="005B02EC">
        <w:t>,</w:t>
      </w:r>
      <w:r w:rsidRPr="00610D7C">
        <w:t xml:space="preserve"> the cells in which he </w:t>
      </w:r>
      <w:r w:rsidRPr="00610D7C" w:rsidR="005B02EC">
        <w:t xml:space="preserve">had been </w:t>
      </w:r>
      <w:r w:rsidRPr="00610D7C">
        <w:t xml:space="preserve">placed were overcrowded. Throughout his confinement he had </w:t>
      </w:r>
      <w:r w:rsidRPr="00610D7C" w:rsidR="005B02EC">
        <w:t xml:space="preserve">had </w:t>
      </w:r>
      <w:r w:rsidRPr="00610D7C">
        <w:t>at his disposal less than 3 square metr</w:t>
      </w:r>
      <w:r w:rsidRPr="00610D7C" w:rsidR="005B02EC">
        <w:t>e</w:t>
      </w:r>
      <w:r w:rsidRPr="00610D7C">
        <w:t xml:space="preserve">s of personal space. The cell had </w:t>
      </w:r>
      <w:r w:rsidRPr="00610D7C" w:rsidR="005B02EC">
        <w:t xml:space="preserve">had </w:t>
      </w:r>
      <w:r w:rsidRPr="00610D7C">
        <w:t>poor lighting and lacked ventilation</w:t>
      </w:r>
      <w:r w:rsidRPr="00610D7C" w:rsidR="005B02EC">
        <w:t>,</w:t>
      </w:r>
      <w:r w:rsidRPr="00610D7C">
        <w:t xml:space="preserve"> and the walls </w:t>
      </w:r>
      <w:r w:rsidRPr="00610D7C" w:rsidR="005B02EC">
        <w:t xml:space="preserve">had been </w:t>
      </w:r>
      <w:r w:rsidRPr="00610D7C">
        <w:t xml:space="preserve">covered with thick mould as the prisoners had </w:t>
      </w:r>
      <w:r w:rsidRPr="00610D7C" w:rsidR="005B02EC">
        <w:t xml:space="preserve">had </w:t>
      </w:r>
      <w:r w:rsidRPr="00610D7C">
        <w:t>to wash and dry their clothes there.</w:t>
      </w:r>
    </w:p>
    <w:p w:rsidRPr="00610D7C" w:rsidR="00FF3DDB" w:rsidP="00610D7C" w:rsidRDefault="00FF3DDB">
      <w:pPr>
        <w:pStyle w:val="ECHRPara"/>
      </w:pPr>
      <w:r w:rsidRPr="00610D7C">
        <w:fldChar w:fldCharType="begin"/>
      </w:r>
      <w:r w:rsidRPr="00610D7C">
        <w:instrText xml:space="preserve"> SEQ level0 \*arabic </w:instrText>
      </w:r>
      <w:r w:rsidRPr="00610D7C">
        <w:fldChar w:fldCharType="separate"/>
      </w:r>
      <w:r w:rsidRPr="00610D7C" w:rsidR="00610D7C">
        <w:rPr>
          <w:noProof/>
        </w:rPr>
        <w:t>30</w:t>
      </w:r>
      <w:r w:rsidRPr="00610D7C">
        <w:fldChar w:fldCharType="end"/>
      </w:r>
      <w:r w:rsidRPr="00610D7C">
        <w:t>.  According to the data provided by the Government</w:t>
      </w:r>
      <w:r w:rsidRPr="00610D7C" w:rsidR="001421B6">
        <w:t>,</w:t>
      </w:r>
      <w:r w:rsidRPr="00610D7C">
        <w:t xml:space="preserve"> the applicant was detained in Tallinn Prison </w:t>
      </w:r>
      <w:r w:rsidRPr="00610D7C" w:rsidR="00FB7292">
        <w:t xml:space="preserve">in </w:t>
      </w:r>
      <w:r w:rsidRPr="00610D7C">
        <w:t xml:space="preserve">five different periods </w:t>
      </w:r>
      <w:r w:rsidRPr="00610D7C" w:rsidR="00FB7292">
        <w:t xml:space="preserve">under </w:t>
      </w:r>
      <w:r w:rsidRPr="00610D7C">
        <w:t>diffe</w:t>
      </w:r>
      <w:r w:rsidRPr="00610D7C" w:rsidR="00EC4F2F">
        <w:t>rent prison regimes as follows:</w:t>
      </w:r>
    </w:p>
    <w:p w:rsidRPr="00610D7C" w:rsidR="00002F3F" w:rsidP="00610D7C" w:rsidRDefault="00002F3F">
      <w:pPr>
        <w:jc w:val="left"/>
      </w:pPr>
    </w:p>
    <w:tbl>
      <w:tblPr>
        <w:tblStyle w:val="ECHRDNTable"/>
        <w:tblW w:w="7341" w:type="dxa"/>
        <w:tblLook w:val="04A0" w:firstRow="1" w:lastRow="0" w:firstColumn="1" w:lastColumn="0" w:noHBand="0" w:noVBand="1"/>
      </w:tblPr>
      <w:tblGrid>
        <w:gridCol w:w="447"/>
        <w:gridCol w:w="1547"/>
        <w:gridCol w:w="1134"/>
        <w:gridCol w:w="1560"/>
        <w:gridCol w:w="1248"/>
        <w:gridCol w:w="1405"/>
      </w:tblGrid>
      <w:tr w:rsidRPr="00610D7C" w:rsidR="00EC4F2F" w:rsidTr="00ED3AEC">
        <w:trPr>
          <w:cnfStyle w:val="100000000000" w:firstRow="1" w:lastRow="0" w:firstColumn="0" w:lastColumn="0" w:oddVBand="0" w:evenVBand="0" w:oddHBand="0" w:evenHBand="0" w:firstRowFirstColumn="0" w:firstRowLastColumn="0" w:lastRowFirstColumn="0" w:lastRowLastColumn="0"/>
          <w:trHeight w:val="778"/>
        </w:trPr>
        <w:tc>
          <w:tcPr>
            <w:tcW w:w="447" w:type="dxa"/>
            <w:tcBorders>
              <w:bottom w:val="single" w:color="949494" w:themeColor="text2" w:themeShade="BF" w:sz="4" w:space="0"/>
            </w:tcBorders>
          </w:tcPr>
          <w:p w:rsidRPr="00610D7C" w:rsidR="00FF3DDB" w:rsidP="00610D7C" w:rsidRDefault="00FF3DDB">
            <w:pPr>
              <w:pStyle w:val="ECHRParaSpaced"/>
              <w:jc w:val="center"/>
            </w:pPr>
          </w:p>
        </w:tc>
        <w:tc>
          <w:tcPr>
            <w:tcW w:w="1547" w:type="dxa"/>
            <w:tcBorders>
              <w:bottom w:val="single" w:color="949494" w:themeColor="text2" w:themeShade="BF" w:sz="4" w:space="0"/>
            </w:tcBorders>
          </w:tcPr>
          <w:p w:rsidRPr="00610D7C" w:rsidR="00FF3DDB" w:rsidP="00610D7C" w:rsidRDefault="00FF3DDB">
            <w:pPr>
              <w:pStyle w:val="ECHRParaSpaced"/>
              <w:jc w:val="center"/>
            </w:pPr>
            <w:r w:rsidRPr="00610D7C">
              <w:t>Period</w:t>
            </w:r>
          </w:p>
        </w:tc>
        <w:tc>
          <w:tcPr>
            <w:tcW w:w="1134" w:type="dxa"/>
            <w:tcBorders>
              <w:bottom w:val="single" w:color="949494" w:themeColor="text2" w:themeShade="BF" w:sz="4" w:space="0"/>
            </w:tcBorders>
          </w:tcPr>
          <w:p w:rsidRPr="00610D7C" w:rsidR="00FF3DDB" w:rsidP="00610D7C" w:rsidRDefault="00FF3DDB">
            <w:pPr>
              <w:pStyle w:val="ECHRParaSpaced"/>
              <w:jc w:val="center"/>
            </w:pPr>
            <w:r w:rsidRPr="00610D7C">
              <w:t>Cell No.</w:t>
            </w:r>
          </w:p>
        </w:tc>
        <w:tc>
          <w:tcPr>
            <w:tcW w:w="1560" w:type="dxa"/>
            <w:tcBorders>
              <w:bottom w:val="single" w:color="949494" w:themeColor="text2" w:themeShade="BF" w:sz="4" w:space="0"/>
            </w:tcBorders>
          </w:tcPr>
          <w:p w:rsidRPr="00610D7C" w:rsidR="00FF3DDB" w:rsidP="00610D7C" w:rsidRDefault="00FF3DDB">
            <w:pPr>
              <w:pStyle w:val="ECHRParaSpaced"/>
              <w:jc w:val="center"/>
            </w:pPr>
            <w:r w:rsidRPr="00610D7C">
              <w:t>Personal space</w:t>
            </w:r>
          </w:p>
        </w:tc>
        <w:tc>
          <w:tcPr>
            <w:tcW w:w="1248" w:type="dxa"/>
            <w:tcBorders>
              <w:bottom w:val="single" w:color="949494" w:themeColor="text2" w:themeShade="BF" w:sz="4" w:space="0"/>
            </w:tcBorders>
          </w:tcPr>
          <w:p w:rsidRPr="00610D7C" w:rsidR="00FF3DDB" w:rsidP="00610D7C" w:rsidRDefault="00FF3DDB">
            <w:pPr>
              <w:pStyle w:val="ECHRParaSpaced"/>
              <w:jc w:val="center"/>
            </w:pPr>
            <w:r w:rsidRPr="00610D7C">
              <w:t>Regime</w:t>
            </w:r>
          </w:p>
        </w:tc>
        <w:tc>
          <w:tcPr>
            <w:tcW w:w="1405" w:type="dxa"/>
            <w:tcBorders>
              <w:bottom w:val="single" w:color="949494" w:themeColor="text2" w:themeShade="BF" w:sz="4" w:space="0"/>
            </w:tcBorders>
          </w:tcPr>
          <w:p w:rsidRPr="00610D7C" w:rsidR="00FF3DDB" w:rsidP="00610D7C" w:rsidRDefault="00FF3DDB">
            <w:pPr>
              <w:pStyle w:val="ECHRParaSpaced"/>
              <w:jc w:val="center"/>
            </w:pPr>
          </w:p>
        </w:tc>
      </w:tr>
      <w:tr w:rsidRPr="00610D7C" w:rsidR="00EC4F2F" w:rsidTr="00ED3AEC">
        <w:trPr>
          <w:trHeight w:val="839"/>
        </w:trPr>
        <w:tc>
          <w:tcPr>
            <w:tcW w:w="447" w:type="dxa"/>
            <w:tcBorders>
              <w:top w:val="single" w:color="949494" w:themeColor="text2" w:themeShade="BF" w:sz="4" w:space="0"/>
            </w:tcBorders>
          </w:tcPr>
          <w:p w:rsidRPr="00610D7C" w:rsidR="00FF3DDB" w:rsidP="00610D7C" w:rsidRDefault="00FF3DDB">
            <w:pPr>
              <w:pStyle w:val="ECHRParaSpaced"/>
              <w:jc w:val="center"/>
            </w:pPr>
            <w:r w:rsidRPr="00610D7C">
              <w:t>1</w:t>
            </w:r>
          </w:p>
        </w:tc>
        <w:tc>
          <w:tcPr>
            <w:tcW w:w="1547" w:type="dxa"/>
            <w:tcBorders>
              <w:top w:val="single" w:color="949494" w:themeColor="text2" w:themeShade="BF" w:sz="4" w:space="0"/>
            </w:tcBorders>
          </w:tcPr>
          <w:p w:rsidRPr="00610D7C" w:rsidR="00FF3DDB" w:rsidP="00610D7C" w:rsidRDefault="00FF3DDB">
            <w:pPr>
              <w:pStyle w:val="ECHRParaSpaced"/>
              <w:jc w:val="center"/>
            </w:pPr>
            <w:r w:rsidRPr="00610D7C">
              <w:t>11.04.2008-10.10.2008</w:t>
            </w:r>
          </w:p>
        </w:tc>
        <w:tc>
          <w:tcPr>
            <w:tcW w:w="1134" w:type="dxa"/>
            <w:tcBorders>
              <w:top w:val="single" w:color="949494" w:themeColor="text2" w:themeShade="BF" w:sz="4" w:space="0"/>
            </w:tcBorders>
          </w:tcPr>
          <w:p w:rsidRPr="00610D7C" w:rsidR="00FF3DDB" w:rsidP="00610D7C" w:rsidRDefault="00FF3DDB">
            <w:pPr>
              <w:pStyle w:val="ECHRParaSpaced"/>
              <w:jc w:val="center"/>
            </w:pPr>
            <w:r w:rsidRPr="00610D7C">
              <w:t>140, 347, 441</w:t>
            </w:r>
          </w:p>
        </w:tc>
        <w:tc>
          <w:tcPr>
            <w:tcW w:w="1560" w:type="dxa"/>
            <w:tcBorders>
              <w:top w:val="single" w:color="949494" w:themeColor="text2" w:themeShade="BF" w:sz="4" w:space="0"/>
            </w:tcBorders>
          </w:tcPr>
          <w:p w:rsidRPr="00610D7C" w:rsidR="00FF3DDB" w:rsidP="00610D7C" w:rsidRDefault="00FF3DDB">
            <w:pPr>
              <w:pStyle w:val="ECHRParaSpaced"/>
              <w:jc w:val="center"/>
              <w:rPr>
                <w:vertAlign w:val="superscript"/>
              </w:rPr>
            </w:pPr>
            <w:r w:rsidRPr="00610D7C">
              <w:t>2</w:t>
            </w:r>
            <w:r w:rsidRPr="00610D7C" w:rsidR="001421B6">
              <w:t>.</w:t>
            </w:r>
            <w:r w:rsidRPr="00610D7C">
              <w:t>06-3</w:t>
            </w:r>
            <w:r w:rsidRPr="00610D7C" w:rsidR="001421B6">
              <w:t>.</w:t>
            </w:r>
            <w:r w:rsidRPr="00610D7C">
              <w:t>10 m</w:t>
            </w:r>
            <w:r w:rsidRPr="00610D7C">
              <w:rPr>
                <w:vertAlign w:val="superscript"/>
              </w:rPr>
              <w:t>2</w:t>
            </w:r>
          </w:p>
        </w:tc>
        <w:tc>
          <w:tcPr>
            <w:tcW w:w="1248" w:type="dxa"/>
            <w:tcBorders>
              <w:top w:val="single" w:color="949494" w:themeColor="text2" w:themeShade="BF" w:sz="4" w:space="0"/>
            </w:tcBorders>
          </w:tcPr>
          <w:p w:rsidRPr="00610D7C" w:rsidR="00FF3DDB" w:rsidP="00610D7C" w:rsidRDefault="00FF3DDB">
            <w:pPr>
              <w:pStyle w:val="ECHRParaSpaced"/>
              <w:jc w:val="center"/>
            </w:pPr>
            <w:r w:rsidRPr="00610D7C">
              <w:t>Closed cell</w:t>
            </w:r>
          </w:p>
        </w:tc>
        <w:tc>
          <w:tcPr>
            <w:tcW w:w="1405" w:type="dxa"/>
            <w:tcBorders>
              <w:top w:val="single" w:color="949494" w:themeColor="text2" w:themeShade="BF" w:sz="4" w:space="0"/>
            </w:tcBorders>
          </w:tcPr>
          <w:p w:rsidRPr="00610D7C" w:rsidR="00FF3DDB" w:rsidP="00610D7C" w:rsidRDefault="00FF3DDB">
            <w:pPr>
              <w:pStyle w:val="ECHRParaSpaced"/>
              <w:jc w:val="center"/>
            </w:pPr>
            <w:r w:rsidRPr="00610D7C">
              <w:t xml:space="preserve">Right to a </w:t>
            </w:r>
            <w:r w:rsidRPr="00610D7C" w:rsidR="00FB7292">
              <w:t>one</w:t>
            </w:r>
            <w:r w:rsidRPr="00610D7C" w:rsidR="001421B6">
              <w:t>-</w:t>
            </w:r>
            <w:r w:rsidRPr="00610D7C">
              <w:t>hour walk</w:t>
            </w:r>
          </w:p>
        </w:tc>
      </w:tr>
      <w:tr w:rsidRPr="00610D7C" w:rsidR="00EC4F2F" w:rsidTr="00ED3AEC">
        <w:trPr>
          <w:trHeight w:val="725"/>
        </w:trPr>
        <w:tc>
          <w:tcPr>
            <w:tcW w:w="447" w:type="dxa"/>
            <w:tcBorders>
              <w:top w:val="single" w:color="949494" w:themeColor="text2" w:themeShade="BF" w:sz="4" w:space="0"/>
            </w:tcBorders>
          </w:tcPr>
          <w:p w:rsidRPr="00610D7C" w:rsidR="00FF3DDB" w:rsidP="00610D7C" w:rsidRDefault="00FF3DDB">
            <w:pPr>
              <w:pStyle w:val="ECHRParaSpaced"/>
              <w:jc w:val="center"/>
            </w:pPr>
            <w:r w:rsidRPr="00610D7C">
              <w:t>2</w:t>
            </w:r>
          </w:p>
        </w:tc>
        <w:tc>
          <w:tcPr>
            <w:tcW w:w="1547" w:type="dxa"/>
            <w:tcBorders>
              <w:top w:val="single" w:color="949494" w:themeColor="text2" w:themeShade="BF" w:sz="4" w:space="0"/>
            </w:tcBorders>
          </w:tcPr>
          <w:p w:rsidRPr="00610D7C" w:rsidR="00FF3DDB" w:rsidP="00610D7C" w:rsidRDefault="00FF3DDB">
            <w:pPr>
              <w:pStyle w:val="ECHRParaSpaced"/>
              <w:jc w:val="center"/>
            </w:pPr>
            <w:r w:rsidRPr="00610D7C">
              <w:t>10.09.2009-21.10.2009</w:t>
            </w:r>
          </w:p>
        </w:tc>
        <w:tc>
          <w:tcPr>
            <w:tcW w:w="1134" w:type="dxa"/>
            <w:tcBorders>
              <w:top w:val="single" w:color="949494" w:themeColor="text2" w:themeShade="BF" w:sz="4" w:space="0"/>
            </w:tcBorders>
          </w:tcPr>
          <w:p w:rsidRPr="00610D7C" w:rsidR="00FF3DDB" w:rsidP="00610D7C" w:rsidRDefault="00FF3DDB">
            <w:pPr>
              <w:pStyle w:val="ECHRParaSpaced"/>
              <w:jc w:val="center"/>
            </w:pPr>
            <w:r w:rsidRPr="00610D7C">
              <w:t>314</w:t>
            </w:r>
          </w:p>
        </w:tc>
        <w:tc>
          <w:tcPr>
            <w:tcW w:w="1560" w:type="dxa"/>
            <w:tcBorders>
              <w:top w:val="single" w:color="949494" w:themeColor="text2" w:themeShade="BF" w:sz="4" w:space="0"/>
            </w:tcBorders>
          </w:tcPr>
          <w:p w:rsidRPr="00610D7C" w:rsidR="00FF3DDB" w:rsidP="00610D7C" w:rsidRDefault="00FF3DDB">
            <w:pPr>
              <w:pStyle w:val="ECHRParaSpaced"/>
              <w:jc w:val="center"/>
            </w:pPr>
            <w:r w:rsidRPr="00610D7C">
              <w:t>2</w:t>
            </w:r>
            <w:r w:rsidRPr="00610D7C" w:rsidR="001421B6">
              <w:t>.</w:t>
            </w:r>
            <w:r w:rsidRPr="00610D7C">
              <w:t>46-3</w:t>
            </w:r>
            <w:r w:rsidRPr="00610D7C" w:rsidR="001421B6">
              <w:t>.</w:t>
            </w:r>
            <w:r w:rsidRPr="00610D7C">
              <w:t>69 m</w:t>
            </w:r>
            <w:r w:rsidRPr="00610D7C">
              <w:rPr>
                <w:vertAlign w:val="superscript"/>
              </w:rPr>
              <w:t>2</w:t>
            </w:r>
          </w:p>
        </w:tc>
        <w:tc>
          <w:tcPr>
            <w:tcW w:w="1248" w:type="dxa"/>
            <w:tcBorders>
              <w:top w:val="single" w:color="949494" w:themeColor="text2" w:themeShade="BF" w:sz="4" w:space="0"/>
            </w:tcBorders>
          </w:tcPr>
          <w:p w:rsidRPr="00610D7C" w:rsidR="00FF3DDB" w:rsidP="00610D7C" w:rsidRDefault="00FF3DDB">
            <w:pPr>
              <w:pStyle w:val="ECHRParaSpaced"/>
              <w:jc w:val="center"/>
            </w:pPr>
            <w:r w:rsidRPr="00610D7C">
              <w:t>Closed cell</w:t>
            </w:r>
          </w:p>
        </w:tc>
        <w:tc>
          <w:tcPr>
            <w:tcW w:w="1405" w:type="dxa"/>
            <w:tcBorders>
              <w:top w:val="single" w:color="949494" w:themeColor="text2" w:themeShade="BF" w:sz="4" w:space="0"/>
            </w:tcBorders>
          </w:tcPr>
          <w:p w:rsidRPr="00610D7C" w:rsidR="00FF3DDB" w:rsidP="00610D7C" w:rsidRDefault="00FF3DDB">
            <w:pPr>
              <w:pStyle w:val="ECHRParaSpaced"/>
              <w:jc w:val="center"/>
            </w:pPr>
            <w:r w:rsidRPr="00610D7C">
              <w:t xml:space="preserve">Right to a </w:t>
            </w:r>
            <w:r w:rsidRPr="00610D7C" w:rsidR="00FB7292">
              <w:t>one</w:t>
            </w:r>
            <w:r w:rsidRPr="00610D7C" w:rsidR="001421B6">
              <w:t>-</w:t>
            </w:r>
            <w:r w:rsidRPr="00610D7C">
              <w:t>hour walk</w:t>
            </w:r>
          </w:p>
        </w:tc>
      </w:tr>
      <w:tr w:rsidRPr="00610D7C" w:rsidR="00EC4F2F" w:rsidTr="00ED3AEC">
        <w:trPr>
          <w:trHeight w:val="854"/>
        </w:trPr>
        <w:tc>
          <w:tcPr>
            <w:tcW w:w="447" w:type="dxa"/>
            <w:tcBorders>
              <w:top w:val="single" w:color="949494" w:themeColor="text2" w:themeShade="BF" w:sz="4" w:space="0"/>
            </w:tcBorders>
          </w:tcPr>
          <w:p w:rsidRPr="00610D7C" w:rsidR="00FF3DDB" w:rsidP="00610D7C" w:rsidRDefault="00FF3DDB">
            <w:pPr>
              <w:pStyle w:val="ECHRParaSpaced"/>
              <w:jc w:val="center"/>
            </w:pPr>
            <w:r w:rsidRPr="00610D7C">
              <w:t>3</w:t>
            </w:r>
          </w:p>
        </w:tc>
        <w:tc>
          <w:tcPr>
            <w:tcW w:w="1547" w:type="dxa"/>
            <w:tcBorders>
              <w:top w:val="single" w:color="949494" w:themeColor="text2" w:themeShade="BF" w:sz="4" w:space="0"/>
            </w:tcBorders>
          </w:tcPr>
          <w:p w:rsidRPr="00610D7C" w:rsidR="00FF3DDB" w:rsidP="00610D7C" w:rsidRDefault="00FF3DDB">
            <w:pPr>
              <w:pStyle w:val="ECHRParaSpaced"/>
              <w:jc w:val="center"/>
            </w:pPr>
            <w:r w:rsidRPr="00610D7C">
              <w:t>13.01.2010-</w:t>
            </w:r>
            <w:r w:rsidRPr="00610D7C" w:rsidR="00783C57">
              <w:t>17.02.2010</w:t>
            </w:r>
          </w:p>
        </w:tc>
        <w:tc>
          <w:tcPr>
            <w:tcW w:w="1134" w:type="dxa"/>
            <w:tcBorders>
              <w:top w:val="single" w:color="949494" w:themeColor="text2" w:themeShade="BF" w:sz="4" w:space="0"/>
            </w:tcBorders>
          </w:tcPr>
          <w:p w:rsidRPr="00610D7C" w:rsidR="00FF3DDB" w:rsidP="00610D7C" w:rsidRDefault="00783C57">
            <w:pPr>
              <w:pStyle w:val="ECHRParaSpaced"/>
              <w:jc w:val="center"/>
            </w:pPr>
            <w:r w:rsidRPr="00610D7C">
              <w:t>144, 454, 463</w:t>
            </w:r>
          </w:p>
        </w:tc>
        <w:tc>
          <w:tcPr>
            <w:tcW w:w="1560" w:type="dxa"/>
            <w:tcBorders>
              <w:top w:val="single" w:color="949494" w:themeColor="text2" w:themeShade="BF" w:sz="4" w:space="0"/>
            </w:tcBorders>
          </w:tcPr>
          <w:p w:rsidRPr="00610D7C" w:rsidR="00FF3DDB" w:rsidP="00610D7C" w:rsidRDefault="00FF3DDB">
            <w:pPr>
              <w:pStyle w:val="ECHRParaSpaced"/>
              <w:jc w:val="center"/>
            </w:pPr>
            <w:r w:rsidRPr="00610D7C">
              <w:t>2</w:t>
            </w:r>
            <w:r w:rsidRPr="00610D7C" w:rsidR="001421B6">
              <w:t>.</w:t>
            </w:r>
            <w:r w:rsidRPr="00610D7C" w:rsidR="00783C57">
              <w:t>44</w:t>
            </w:r>
            <w:r w:rsidRPr="00610D7C">
              <w:t>-7</w:t>
            </w:r>
            <w:r w:rsidRPr="00610D7C" w:rsidR="001421B6">
              <w:t>.</w:t>
            </w:r>
            <w:r w:rsidRPr="00610D7C">
              <w:t>30 m</w:t>
            </w:r>
            <w:r w:rsidRPr="00610D7C">
              <w:rPr>
                <w:vertAlign w:val="superscript"/>
              </w:rPr>
              <w:t>2</w:t>
            </w:r>
          </w:p>
        </w:tc>
        <w:tc>
          <w:tcPr>
            <w:tcW w:w="1248" w:type="dxa"/>
            <w:tcBorders>
              <w:top w:val="single" w:color="949494" w:themeColor="text2" w:themeShade="BF" w:sz="4" w:space="0"/>
            </w:tcBorders>
          </w:tcPr>
          <w:p w:rsidRPr="00610D7C" w:rsidR="00FF3DDB" w:rsidP="00610D7C" w:rsidRDefault="00FF3DDB">
            <w:pPr>
              <w:pStyle w:val="ECHRParaSpaced"/>
              <w:jc w:val="center"/>
            </w:pPr>
            <w:r w:rsidRPr="00610D7C">
              <w:t>Closed cell</w:t>
            </w:r>
          </w:p>
        </w:tc>
        <w:tc>
          <w:tcPr>
            <w:tcW w:w="1405" w:type="dxa"/>
            <w:tcBorders>
              <w:top w:val="single" w:color="949494" w:themeColor="text2" w:themeShade="BF" w:sz="4" w:space="0"/>
            </w:tcBorders>
          </w:tcPr>
          <w:p w:rsidRPr="00610D7C" w:rsidR="00FF3DDB" w:rsidP="00610D7C" w:rsidRDefault="00FF3DDB">
            <w:pPr>
              <w:pStyle w:val="ECHRParaSpaced"/>
              <w:jc w:val="center"/>
            </w:pPr>
            <w:r w:rsidRPr="00610D7C">
              <w:t xml:space="preserve">Right to a </w:t>
            </w:r>
            <w:r w:rsidRPr="00610D7C" w:rsidR="00FB7292">
              <w:t>one</w:t>
            </w:r>
            <w:r w:rsidRPr="00610D7C" w:rsidR="001421B6">
              <w:t>-</w:t>
            </w:r>
            <w:r w:rsidRPr="00610D7C">
              <w:t>hour walk</w:t>
            </w:r>
          </w:p>
        </w:tc>
      </w:tr>
      <w:tr w:rsidRPr="00610D7C" w:rsidR="00EC4F2F" w:rsidTr="00ED3AEC">
        <w:trPr>
          <w:trHeight w:val="784"/>
        </w:trPr>
        <w:tc>
          <w:tcPr>
            <w:tcW w:w="447" w:type="dxa"/>
            <w:tcBorders>
              <w:top w:val="single" w:color="949494" w:themeColor="text2" w:themeShade="BF" w:sz="4" w:space="0"/>
            </w:tcBorders>
          </w:tcPr>
          <w:p w:rsidRPr="00610D7C" w:rsidR="00783C57" w:rsidP="00610D7C" w:rsidRDefault="00783C57">
            <w:pPr>
              <w:pStyle w:val="ECHRParaSpaced"/>
              <w:jc w:val="center"/>
            </w:pPr>
            <w:r w:rsidRPr="00610D7C">
              <w:t>4</w:t>
            </w:r>
          </w:p>
        </w:tc>
        <w:tc>
          <w:tcPr>
            <w:tcW w:w="1547" w:type="dxa"/>
            <w:tcBorders>
              <w:top w:val="single" w:color="949494" w:themeColor="text2" w:themeShade="BF" w:sz="4" w:space="0"/>
            </w:tcBorders>
          </w:tcPr>
          <w:p w:rsidRPr="00610D7C" w:rsidR="00783C57" w:rsidP="00610D7C" w:rsidRDefault="00783C57">
            <w:pPr>
              <w:pStyle w:val="ECHRParaSpaced"/>
              <w:jc w:val="center"/>
            </w:pPr>
            <w:r w:rsidRPr="00610D7C">
              <w:t>23.02.2012-18.09.2012</w:t>
            </w:r>
          </w:p>
        </w:tc>
        <w:tc>
          <w:tcPr>
            <w:tcW w:w="1134" w:type="dxa"/>
            <w:tcBorders>
              <w:top w:val="single" w:color="949494" w:themeColor="text2" w:themeShade="BF" w:sz="4" w:space="0"/>
            </w:tcBorders>
          </w:tcPr>
          <w:p w:rsidRPr="00610D7C" w:rsidR="00783C57" w:rsidP="00610D7C" w:rsidRDefault="00783C57">
            <w:pPr>
              <w:pStyle w:val="ECHRParaSpaced"/>
              <w:jc w:val="center"/>
            </w:pPr>
            <w:r w:rsidRPr="00610D7C">
              <w:t>140, 433, 456</w:t>
            </w:r>
          </w:p>
        </w:tc>
        <w:tc>
          <w:tcPr>
            <w:tcW w:w="1560" w:type="dxa"/>
            <w:tcBorders>
              <w:top w:val="single" w:color="949494" w:themeColor="text2" w:themeShade="BF" w:sz="4" w:space="0"/>
            </w:tcBorders>
          </w:tcPr>
          <w:p w:rsidRPr="00610D7C" w:rsidR="00783C57" w:rsidP="00610D7C" w:rsidRDefault="00783C57">
            <w:pPr>
              <w:pStyle w:val="ECHRParaSpaced"/>
              <w:jc w:val="center"/>
            </w:pPr>
            <w:r w:rsidRPr="00610D7C">
              <w:t>2</w:t>
            </w:r>
            <w:r w:rsidRPr="00610D7C" w:rsidR="001421B6">
              <w:t>.</w:t>
            </w:r>
            <w:r w:rsidRPr="00610D7C">
              <w:t>35-3</w:t>
            </w:r>
            <w:r w:rsidRPr="00610D7C" w:rsidR="001421B6">
              <w:t>.</w:t>
            </w:r>
            <w:r w:rsidRPr="00610D7C">
              <w:t>41 m</w:t>
            </w:r>
            <w:r w:rsidRPr="00610D7C">
              <w:rPr>
                <w:vertAlign w:val="superscript"/>
              </w:rPr>
              <w:t>2</w:t>
            </w:r>
          </w:p>
        </w:tc>
        <w:tc>
          <w:tcPr>
            <w:tcW w:w="1248" w:type="dxa"/>
            <w:tcBorders>
              <w:top w:val="single" w:color="949494" w:themeColor="text2" w:themeShade="BF" w:sz="4" w:space="0"/>
            </w:tcBorders>
          </w:tcPr>
          <w:p w:rsidRPr="00610D7C" w:rsidR="00783C57" w:rsidP="00610D7C" w:rsidRDefault="00783C57">
            <w:pPr>
              <w:pStyle w:val="ECHRParaSpaced"/>
              <w:jc w:val="center"/>
            </w:pPr>
            <w:r w:rsidRPr="00610D7C">
              <w:t>Closed cell</w:t>
            </w:r>
          </w:p>
        </w:tc>
        <w:tc>
          <w:tcPr>
            <w:tcW w:w="1405" w:type="dxa"/>
            <w:tcBorders>
              <w:top w:val="single" w:color="949494" w:themeColor="text2" w:themeShade="BF" w:sz="4" w:space="0"/>
            </w:tcBorders>
          </w:tcPr>
          <w:p w:rsidRPr="00610D7C" w:rsidR="00783C57" w:rsidP="00610D7C" w:rsidRDefault="00783C57">
            <w:pPr>
              <w:pStyle w:val="ECHRParaSpaced"/>
              <w:jc w:val="center"/>
            </w:pPr>
            <w:r w:rsidRPr="00610D7C">
              <w:t xml:space="preserve">Right to a </w:t>
            </w:r>
            <w:r w:rsidRPr="00610D7C" w:rsidR="00FB7292">
              <w:t>one</w:t>
            </w:r>
            <w:r w:rsidRPr="00610D7C" w:rsidR="001421B6">
              <w:t>-</w:t>
            </w:r>
            <w:r w:rsidRPr="00610D7C">
              <w:t>hour walk</w:t>
            </w:r>
          </w:p>
        </w:tc>
      </w:tr>
      <w:tr w:rsidRPr="00610D7C" w:rsidR="00EC4F2F" w:rsidTr="00ED3AEC">
        <w:trPr>
          <w:trHeight w:val="1750"/>
        </w:trPr>
        <w:tc>
          <w:tcPr>
            <w:tcW w:w="447" w:type="dxa"/>
            <w:tcBorders>
              <w:top w:val="single" w:color="949494" w:themeColor="text2" w:themeShade="BF" w:sz="4" w:space="0"/>
              <w:bottom w:val="single" w:color="949494" w:themeColor="text2" w:themeShade="BF" w:sz="4" w:space="0"/>
            </w:tcBorders>
          </w:tcPr>
          <w:p w:rsidRPr="00610D7C" w:rsidR="00783C57" w:rsidP="00610D7C" w:rsidRDefault="00783C57">
            <w:pPr>
              <w:pStyle w:val="ECHRParaSpaced"/>
              <w:jc w:val="center"/>
            </w:pPr>
          </w:p>
        </w:tc>
        <w:tc>
          <w:tcPr>
            <w:tcW w:w="1547" w:type="dxa"/>
            <w:tcBorders>
              <w:top w:val="single" w:color="949494" w:themeColor="text2" w:themeShade="BF" w:sz="4" w:space="0"/>
              <w:bottom w:val="single" w:color="949494" w:themeColor="text2" w:themeShade="BF" w:sz="4" w:space="0"/>
            </w:tcBorders>
          </w:tcPr>
          <w:p w:rsidRPr="00610D7C" w:rsidR="00783C57" w:rsidP="00610D7C" w:rsidRDefault="00783C57">
            <w:pPr>
              <w:pStyle w:val="ECHRParaSpaced"/>
              <w:jc w:val="center"/>
            </w:pPr>
            <w:r w:rsidRPr="00610D7C">
              <w:t>19.09.2012-09.11.2012</w:t>
            </w:r>
          </w:p>
        </w:tc>
        <w:tc>
          <w:tcPr>
            <w:tcW w:w="1134" w:type="dxa"/>
            <w:tcBorders>
              <w:top w:val="single" w:color="949494" w:themeColor="text2" w:themeShade="BF" w:sz="4" w:space="0"/>
              <w:bottom w:val="single" w:color="949494" w:themeColor="text2" w:themeShade="BF" w:sz="4" w:space="0"/>
            </w:tcBorders>
          </w:tcPr>
          <w:p w:rsidRPr="00610D7C" w:rsidR="00783C57" w:rsidP="00610D7C" w:rsidRDefault="00783C57">
            <w:pPr>
              <w:pStyle w:val="ECHRParaSpaced"/>
              <w:jc w:val="center"/>
            </w:pPr>
            <w:r w:rsidRPr="00610D7C">
              <w:t>34</w:t>
            </w:r>
          </w:p>
        </w:tc>
        <w:tc>
          <w:tcPr>
            <w:tcW w:w="1560" w:type="dxa"/>
            <w:tcBorders>
              <w:top w:val="single" w:color="949494" w:themeColor="text2" w:themeShade="BF" w:sz="4" w:space="0"/>
              <w:bottom w:val="single" w:color="949494" w:themeColor="text2" w:themeShade="BF" w:sz="4" w:space="0"/>
            </w:tcBorders>
          </w:tcPr>
          <w:p w:rsidRPr="00610D7C" w:rsidR="00783C57" w:rsidP="00610D7C" w:rsidRDefault="00783C57">
            <w:pPr>
              <w:pStyle w:val="ECHRParaSpaced"/>
              <w:jc w:val="center"/>
              <w:rPr>
                <w:vertAlign w:val="superscript"/>
              </w:rPr>
            </w:pPr>
            <w:r w:rsidRPr="00610D7C">
              <w:t>3</w:t>
            </w:r>
            <w:r w:rsidRPr="00610D7C" w:rsidR="001421B6">
              <w:t>.</w:t>
            </w:r>
            <w:r w:rsidRPr="00610D7C">
              <w:t>02-3</w:t>
            </w:r>
            <w:r w:rsidRPr="00610D7C" w:rsidR="001421B6">
              <w:t>.</w:t>
            </w:r>
            <w:r w:rsidRPr="00610D7C">
              <w:t>78 m</w:t>
            </w:r>
            <w:r w:rsidRPr="00610D7C">
              <w:rPr>
                <w:vertAlign w:val="superscript"/>
              </w:rPr>
              <w:t>2</w:t>
            </w:r>
          </w:p>
        </w:tc>
        <w:tc>
          <w:tcPr>
            <w:tcW w:w="1248" w:type="dxa"/>
            <w:tcBorders>
              <w:top w:val="single" w:color="949494" w:themeColor="text2" w:themeShade="BF" w:sz="4" w:space="0"/>
              <w:bottom w:val="single" w:color="949494" w:themeColor="text2" w:themeShade="BF" w:sz="4" w:space="0"/>
            </w:tcBorders>
          </w:tcPr>
          <w:p w:rsidRPr="00610D7C" w:rsidR="00783C57" w:rsidP="00610D7C" w:rsidRDefault="00783C57">
            <w:pPr>
              <w:pStyle w:val="ECHRParaSpaced"/>
              <w:jc w:val="center"/>
            </w:pPr>
            <w:r w:rsidRPr="00610D7C">
              <w:t>Open section</w:t>
            </w:r>
          </w:p>
        </w:tc>
        <w:tc>
          <w:tcPr>
            <w:tcW w:w="1405" w:type="dxa"/>
            <w:tcBorders>
              <w:top w:val="single" w:color="949494" w:themeColor="text2" w:themeShade="BF" w:sz="4" w:space="0"/>
              <w:bottom w:val="single" w:color="949494" w:themeColor="text2" w:themeShade="BF" w:sz="4" w:space="0"/>
            </w:tcBorders>
          </w:tcPr>
          <w:p w:rsidRPr="00610D7C" w:rsidR="00783C57" w:rsidP="00610D7C" w:rsidRDefault="00783C57">
            <w:pPr>
              <w:pStyle w:val="ECHRParaSpaced"/>
              <w:jc w:val="center"/>
            </w:pPr>
            <w:r w:rsidRPr="00610D7C">
              <w:t>Cell doors open the whole day, right to a walk and use of gym</w:t>
            </w:r>
          </w:p>
        </w:tc>
      </w:tr>
      <w:tr w:rsidRPr="00610D7C" w:rsidR="00EC4F2F" w:rsidTr="00ED3AEC">
        <w:trPr>
          <w:trHeight w:val="1267"/>
        </w:trPr>
        <w:tc>
          <w:tcPr>
            <w:tcW w:w="447" w:type="dxa"/>
            <w:tcBorders>
              <w:top w:val="single" w:color="949494" w:themeColor="text2" w:themeShade="BF" w:sz="4" w:space="0"/>
            </w:tcBorders>
          </w:tcPr>
          <w:p w:rsidRPr="00610D7C" w:rsidR="00783C57" w:rsidP="00610D7C" w:rsidRDefault="00783C57">
            <w:pPr>
              <w:pStyle w:val="ECHRParaSpaced"/>
              <w:jc w:val="center"/>
            </w:pPr>
            <w:r w:rsidRPr="00610D7C">
              <w:t>5</w:t>
            </w:r>
          </w:p>
        </w:tc>
        <w:tc>
          <w:tcPr>
            <w:tcW w:w="1547" w:type="dxa"/>
            <w:tcBorders>
              <w:top w:val="single" w:color="949494" w:themeColor="text2" w:themeShade="BF" w:sz="4" w:space="0"/>
            </w:tcBorders>
          </w:tcPr>
          <w:p w:rsidRPr="00610D7C" w:rsidR="00783C57" w:rsidP="00610D7C" w:rsidRDefault="00783C57">
            <w:pPr>
              <w:pStyle w:val="ECHRParaSpaced"/>
              <w:jc w:val="center"/>
            </w:pPr>
            <w:r w:rsidRPr="00610D7C">
              <w:t>27.12.2012-31.10.2013</w:t>
            </w:r>
          </w:p>
        </w:tc>
        <w:tc>
          <w:tcPr>
            <w:tcW w:w="1134" w:type="dxa"/>
            <w:tcBorders>
              <w:top w:val="single" w:color="949494" w:themeColor="text2" w:themeShade="BF" w:sz="4" w:space="0"/>
            </w:tcBorders>
          </w:tcPr>
          <w:p w:rsidRPr="00610D7C" w:rsidR="00783C57" w:rsidP="00610D7C" w:rsidRDefault="00783C57">
            <w:pPr>
              <w:pStyle w:val="ECHRParaSpaced"/>
              <w:jc w:val="center"/>
            </w:pPr>
            <w:r w:rsidRPr="00610D7C">
              <w:t>208, 316, 321, 322, 415, 424, 448, 450</w:t>
            </w:r>
          </w:p>
        </w:tc>
        <w:tc>
          <w:tcPr>
            <w:tcW w:w="1560" w:type="dxa"/>
            <w:tcBorders>
              <w:top w:val="single" w:color="949494" w:themeColor="text2" w:themeShade="BF" w:sz="4" w:space="0"/>
            </w:tcBorders>
          </w:tcPr>
          <w:p w:rsidRPr="00610D7C" w:rsidR="00783C57" w:rsidP="00610D7C" w:rsidRDefault="00783C57">
            <w:pPr>
              <w:pStyle w:val="ECHRParaSpaced"/>
              <w:jc w:val="center"/>
            </w:pPr>
            <w:r w:rsidRPr="00610D7C">
              <w:t>2</w:t>
            </w:r>
            <w:r w:rsidRPr="00610D7C" w:rsidR="001421B6">
              <w:t>.</w:t>
            </w:r>
            <w:r w:rsidRPr="00610D7C">
              <w:t>40-8</w:t>
            </w:r>
            <w:r w:rsidRPr="00610D7C" w:rsidR="001421B6">
              <w:t>.</w:t>
            </w:r>
            <w:r w:rsidRPr="00610D7C">
              <w:t>06 m</w:t>
            </w:r>
            <w:r w:rsidRPr="00610D7C">
              <w:rPr>
                <w:vertAlign w:val="superscript"/>
              </w:rPr>
              <w:t>2</w:t>
            </w:r>
          </w:p>
        </w:tc>
        <w:tc>
          <w:tcPr>
            <w:tcW w:w="1248" w:type="dxa"/>
            <w:tcBorders>
              <w:top w:val="single" w:color="949494" w:themeColor="text2" w:themeShade="BF" w:sz="4" w:space="0"/>
            </w:tcBorders>
          </w:tcPr>
          <w:p w:rsidRPr="00610D7C" w:rsidR="00783C57" w:rsidP="00610D7C" w:rsidRDefault="00783C57">
            <w:pPr>
              <w:pStyle w:val="ECHRParaSpaced"/>
              <w:jc w:val="center"/>
            </w:pPr>
            <w:r w:rsidRPr="00610D7C">
              <w:t>Closed cell</w:t>
            </w:r>
          </w:p>
        </w:tc>
        <w:tc>
          <w:tcPr>
            <w:tcW w:w="1405" w:type="dxa"/>
            <w:tcBorders>
              <w:top w:val="single" w:color="949494" w:themeColor="text2" w:themeShade="BF" w:sz="4" w:space="0"/>
            </w:tcBorders>
          </w:tcPr>
          <w:p w:rsidRPr="00610D7C" w:rsidR="00783C57" w:rsidP="00610D7C" w:rsidRDefault="00783C57">
            <w:pPr>
              <w:pStyle w:val="ECHRParaSpaced"/>
              <w:jc w:val="center"/>
            </w:pPr>
            <w:r w:rsidRPr="00610D7C">
              <w:t xml:space="preserve">Right to a </w:t>
            </w:r>
            <w:r w:rsidRPr="00610D7C" w:rsidR="00FB7292">
              <w:t>one</w:t>
            </w:r>
            <w:r w:rsidRPr="00610D7C" w:rsidR="001421B6">
              <w:t>-</w:t>
            </w:r>
            <w:r w:rsidRPr="00610D7C">
              <w:t>hour walk</w:t>
            </w:r>
          </w:p>
        </w:tc>
      </w:tr>
    </w:tbl>
    <w:p w:rsidRPr="00610D7C" w:rsidR="001421B6" w:rsidP="00610D7C" w:rsidRDefault="001421B6">
      <w:pPr>
        <w:pStyle w:val="ECHRPara"/>
      </w:pPr>
    </w:p>
    <w:p w:rsidRPr="00610D7C" w:rsidR="00FF3DDB" w:rsidP="00610D7C" w:rsidRDefault="00034B46">
      <w:pPr>
        <w:pStyle w:val="ECHRPara"/>
      </w:pPr>
      <w:r w:rsidRPr="00610D7C">
        <w:fldChar w:fldCharType="begin"/>
      </w:r>
      <w:r w:rsidRPr="00610D7C">
        <w:instrText xml:space="preserve"> SEQ level0 \*arabic </w:instrText>
      </w:r>
      <w:r w:rsidRPr="00610D7C">
        <w:fldChar w:fldCharType="separate"/>
      </w:r>
      <w:r w:rsidRPr="00610D7C" w:rsidR="00610D7C">
        <w:rPr>
          <w:noProof/>
        </w:rPr>
        <w:t>31</w:t>
      </w:r>
      <w:r w:rsidRPr="00610D7C">
        <w:fldChar w:fldCharType="end"/>
      </w:r>
      <w:r w:rsidRPr="00610D7C">
        <w:t xml:space="preserve">.  The applicant did not contest </w:t>
      </w:r>
      <w:r w:rsidRPr="00610D7C" w:rsidR="001421B6">
        <w:t xml:space="preserve">those </w:t>
      </w:r>
      <w:r w:rsidRPr="00610D7C">
        <w:t>data.</w:t>
      </w:r>
    </w:p>
    <w:p w:rsidRPr="00610D7C" w:rsidR="00A36F86" w:rsidP="00610D7C" w:rsidRDefault="00A36F86">
      <w:pPr>
        <w:pStyle w:val="ECHRHeading3"/>
      </w:pPr>
      <w:bookmarkStart w:name="_Toc535327558" w:id="11"/>
      <w:r w:rsidRPr="00610D7C">
        <w:t>The applicant</w:t>
      </w:r>
      <w:r w:rsidRPr="00610D7C" w:rsidR="00610D7C">
        <w:t>’</w:t>
      </w:r>
      <w:r w:rsidRPr="00610D7C">
        <w:t>s complaints about the prison conditions</w:t>
      </w:r>
      <w:bookmarkEnd w:id="11"/>
    </w:p>
    <w:p w:rsidRPr="00610D7C" w:rsidR="00A36F86" w:rsidP="00610D7C" w:rsidRDefault="003618F8">
      <w:pPr>
        <w:pStyle w:val="ECHRPara"/>
      </w:pPr>
      <w:r w:rsidRPr="00610D7C">
        <w:fldChar w:fldCharType="begin"/>
      </w:r>
      <w:r w:rsidRPr="00610D7C">
        <w:instrText xml:space="preserve"> SEQ level0 \*arabic </w:instrText>
      </w:r>
      <w:r w:rsidRPr="00610D7C">
        <w:fldChar w:fldCharType="separate"/>
      </w:r>
      <w:r w:rsidRPr="00610D7C" w:rsidR="00610D7C">
        <w:rPr>
          <w:noProof/>
        </w:rPr>
        <w:t>32</w:t>
      </w:r>
      <w:r w:rsidRPr="00610D7C">
        <w:fldChar w:fldCharType="end"/>
      </w:r>
      <w:r w:rsidRPr="00610D7C">
        <w:t>.  </w:t>
      </w:r>
      <w:r w:rsidRPr="00610D7C" w:rsidR="00A36F86">
        <w:t>On 7 April 2014 the applicant lodged a complaint with Tallinn Prison</w:t>
      </w:r>
      <w:r w:rsidRPr="00610D7C" w:rsidR="001421B6">
        <w:t>,</w:t>
      </w:r>
      <w:r w:rsidRPr="00610D7C" w:rsidR="00A36F86">
        <w:t xml:space="preserve"> seeking compensation for non-pecuniary damage resulting from inadequate conditions of detention.</w:t>
      </w:r>
      <w:r w:rsidRPr="00610D7C">
        <w:t xml:space="preserve"> The p</w:t>
      </w:r>
      <w:r w:rsidRPr="00610D7C" w:rsidR="00A36F86">
        <w:t>rison did not respond to his complaint.</w:t>
      </w:r>
    </w:p>
    <w:p w:rsidRPr="00610D7C" w:rsidR="00E44665" w:rsidP="00610D7C" w:rsidRDefault="003618F8">
      <w:pPr>
        <w:pStyle w:val="ECHRPara"/>
      </w:pPr>
      <w:r w:rsidRPr="00610D7C">
        <w:fldChar w:fldCharType="begin"/>
      </w:r>
      <w:r w:rsidRPr="00610D7C">
        <w:instrText xml:space="preserve"> SEQ level0 \*arabic </w:instrText>
      </w:r>
      <w:r w:rsidRPr="00610D7C">
        <w:fldChar w:fldCharType="separate"/>
      </w:r>
      <w:r w:rsidRPr="00610D7C" w:rsidR="00610D7C">
        <w:rPr>
          <w:noProof/>
        </w:rPr>
        <w:t>33</w:t>
      </w:r>
      <w:r w:rsidRPr="00610D7C">
        <w:fldChar w:fldCharType="end"/>
      </w:r>
      <w:r w:rsidRPr="00610D7C">
        <w:t>.  </w:t>
      </w:r>
      <w:r w:rsidRPr="00610D7C" w:rsidR="00A36F86">
        <w:t>On 17 June 2014 the applicant lodged a complaint against Tallinn Prison with the Tartu Administrative Court</w:t>
      </w:r>
      <w:r w:rsidRPr="00610D7C" w:rsidR="001421B6">
        <w:t>,</w:t>
      </w:r>
      <w:r w:rsidRPr="00610D7C" w:rsidR="00A36F86">
        <w:t xml:space="preserve"> seeking compensation in the amount of </w:t>
      </w:r>
      <w:r w:rsidRPr="00610D7C">
        <w:t xml:space="preserve">EUR </w:t>
      </w:r>
      <w:r w:rsidRPr="00610D7C" w:rsidR="00A36F86">
        <w:t>500 per month or EUR 17 per day for twenty-six months for non-pecuniary damage resulting from inadequate conditions of detention</w:t>
      </w:r>
      <w:r w:rsidRPr="00610D7C">
        <w:t xml:space="preserve">. </w:t>
      </w:r>
      <w:r w:rsidRPr="00610D7C" w:rsidR="00E44665">
        <w:t xml:space="preserve">The prison </w:t>
      </w:r>
      <w:r w:rsidRPr="00610D7C" w:rsidR="004C3FE1">
        <w:t xml:space="preserve">administration </w:t>
      </w:r>
      <w:r w:rsidRPr="00610D7C" w:rsidR="00E44665">
        <w:t xml:space="preserve">explained in </w:t>
      </w:r>
      <w:r w:rsidRPr="00610D7C" w:rsidR="004C3FE1">
        <w:t xml:space="preserve">its </w:t>
      </w:r>
      <w:r w:rsidRPr="00610D7C" w:rsidR="00E44665">
        <w:t>reply with regard to out</w:t>
      </w:r>
      <w:r w:rsidRPr="00610D7C" w:rsidR="001421B6">
        <w:t>-</w:t>
      </w:r>
      <w:r w:rsidRPr="00610D7C" w:rsidR="00E44665">
        <w:t>of</w:t>
      </w:r>
      <w:r w:rsidRPr="00610D7C" w:rsidR="001421B6">
        <w:t>-</w:t>
      </w:r>
      <w:r w:rsidRPr="00610D7C" w:rsidR="00E44665">
        <w:t>cell</w:t>
      </w:r>
      <w:r w:rsidRPr="00610D7C" w:rsidR="001421B6">
        <w:t>-</w:t>
      </w:r>
      <w:r w:rsidRPr="00610D7C" w:rsidR="00E44665">
        <w:t>activities that</w:t>
      </w:r>
      <w:r w:rsidRPr="00610D7C" w:rsidR="00BE5485">
        <w:t xml:space="preserve">, </w:t>
      </w:r>
      <w:r w:rsidRPr="00610D7C" w:rsidR="001421B6">
        <w:t xml:space="preserve">owing </w:t>
      </w:r>
      <w:r w:rsidRPr="00610D7C" w:rsidR="00BE5485">
        <w:t xml:space="preserve">to statutory requirements and restrictions </w:t>
      </w:r>
      <w:r w:rsidRPr="00610D7C" w:rsidR="00FB7292">
        <w:t>placed on</w:t>
      </w:r>
      <w:r w:rsidRPr="00610D7C" w:rsidR="00BE5485">
        <w:t xml:space="preserve"> remand prisoners, </w:t>
      </w:r>
      <w:r w:rsidRPr="00610D7C" w:rsidR="004C3FE1">
        <w:t xml:space="preserve">it </w:t>
      </w:r>
      <w:r w:rsidRPr="00610D7C" w:rsidR="001421B6">
        <w:t xml:space="preserve">could not permit </w:t>
      </w:r>
      <w:r w:rsidRPr="00610D7C" w:rsidR="00BE5485">
        <w:t xml:space="preserve">the applicant </w:t>
      </w:r>
      <w:r w:rsidRPr="00610D7C" w:rsidR="001421B6">
        <w:t xml:space="preserve">to </w:t>
      </w:r>
      <w:r w:rsidRPr="00610D7C" w:rsidR="00BE5485">
        <w:t xml:space="preserve">use </w:t>
      </w:r>
      <w:r w:rsidRPr="00610D7C" w:rsidR="001421B6">
        <w:t xml:space="preserve">the </w:t>
      </w:r>
      <w:r w:rsidRPr="00610D7C" w:rsidR="00BE5485">
        <w:t xml:space="preserve">gym or </w:t>
      </w:r>
      <w:r w:rsidRPr="00610D7C" w:rsidR="001421B6">
        <w:t xml:space="preserve">participate in </w:t>
      </w:r>
      <w:r w:rsidRPr="00610D7C" w:rsidR="00BE5485">
        <w:t xml:space="preserve">other </w:t>
      </w:r>
      <w:r w:rsidRPr="00610D7C" w:rsidR="00A8195B">
        <w:t xml:space="preserve">recreational </w:t>
      </w:r>
      <w:r w:rsidRPr="00610D7C" w:rsidR="00BE5485">
        <w:t>activities.</w:t>
      </w:r>
    </w:p>
    <w:bookmarkStart w:name="Karp_maakohtu_otsus_aegumine" w:id="12"/>
    <w:p w:rsidRPr="00610D7C" w:rsidR="00A36F86" w:rsidP="00610D7C" w:rsidRDefault="00E44665">
      <w:pPr>
        <w:pStyle w:val="ECHRPara"/>
      </w:pPr>
      <w:r w:rsidRPr="00610D7C">
        <w:fldChar w:fldCharType="begin"/>
      </w:r>
      <w:r w:rsidRPr="00610D7C">
        <w:instrText xml:space="preserve"> SEQ level0 \*arabic </w:instrText>
      </w:r>
      <w:r w:rsidRPr="00610D7C">
        <w:fldChar w:fldCharType="separate"/>
      </w:r>
      <w:r w:rsidRPr="00610D7C" w:rsidR="00610D7C">
        <w:rPr>
          <w:noProof/>
        </w:rPr>
        <w:t>34</w:t>
      </w:r>
      <w:r w:rsidRPr="00610D7C">
        <w:fldChar w:fldCharType="end"/>
      </w:r>
      <w:bookmarkEnd w:id="12"/>
      <w:r w:rsidRPr="00610D7C">
        <w:t>.  </w:t>
      </w:r>
      <w:r w:rsidRPr="00610D7C" w:rsidR="00A36F86">
        <w:t xml:space="preserve">On 15 December 2014 the Tartu Administrative Court refused to </w:t>
      </w:r>
      <w:r w:rsidRPr="00610D7C" w:rsidR="001421B6">
        <w:t xml:space="preserve">examine </w:t>
      </w:r>
      <w:r w:rsidRPr="00610D7C" w:rsidR="00A36F86">
        <w:t>the applicant</w:t>
      </w:r>
      <w:r w:rsidRPr="00610D7C" w:rsidR="00610D7C">
        <w:t>’</w:t>
      </w:r>
      <w:r w:rsidRPr="00610D7C" w:rsidR="00A36F86">
        <w:t>s complaint with regard to the periods from April to September 2008, from September to October 2009, and from January to February 2010</w:t>
      </w:r>
      <w:r w:rsidRPr="00610D7C" w:rsidR="001421B6">
        <w:t>,</w:t>
      </w:r>
      <w:r w:rsidRPr="00610D7C" w:rsidR="00A36F86">
        <w:t xml:space="preserve"> on the grounds that </w:t>
      </w:r>
      <w:r w:rsidRPr="00610D7C" w:rsidR="001421B6">
        <w:t xml:space="preserve">he </w:t>
      </w:r>
      <w:r w:rsidRPr="00610D7C" w:rsidR="00A36F86">
        <w:t xml:space="preserve">had not </w:t>
      </w:r>
      <w:r w:rsidRPr="00610D7C" w:rsidR="002E4D60">
        <w:t>complied with</w:t>
      </w:r>
      <w:r w:rsidRPr="00610D7C" w:rsidR="00454788">
        <w:t xml:space="preserve"> </w:t>
      </w:r>
      <w:r w:rsidRPr="00610D7C" w:rsidR="00A36F86">
        <w:t xml:space="preserve">the mandatory pre-action </w:t>
      </w:r>
      <w:r w:rsidRPr="00610D7C" w:rsidR="00454788">
        <w:t xml:space="preserve">procedure as </w:t>
      </w:r>
      <w:r w:rsidRPr="00610D7C" w:rsidR="00A36F86">
        <w:t xml:space="preserve">required under </w:t>
      </w:r>
      <w:r w:rsidRPr="00610D7C" w:rsidR="001421B6">
        <w:rPr>
          <w:bCs/>
        </w:rPr>
        <w:t xml:space="preserve">Article </w:t>
      </w:r>
      <w:r w:rsidRPr="00610D7C" w:rsidR="003618F8">
        <w:rPr>
          <w:bCs/>
        </w:rPr>
        <w:t>47</w:t>
      </w:r>
      <w:r w:rsidRPr="00610D7C" w:rsidR="001421B6">
        <w:rPr>
          <w:bCs/>
        </w:rPr>
        <w:t xml:space="preserve"> </w:t>
      </w:r>
      <w:r w:rsidRPr="00610D7C" w:rsidR="001421B6">
        <w:rPr>
          <w:rFonts w:cstheme="minorHAnsi"/>
          <w:bCs/>
        </w:rPr>
        <w:t>§</w:t>
      </w:r>
      <w:r w:rsidRPr="00610D7C" w:rsidR="001421B6">
        <w:rPr>
          <w:bCs/>
        </w:rPr>
        <w:t xml:space="preserve"> </w:t>
      </w:r>
      <w:r w:rsidRPr="00610D7C" w:rsidR="00A36F86">
        <w:rPr>
          <w:bCs/>
        </w:rPr>
        <w:t xml:space="preserve">1 of the Code of Administrative Court Procedure </w:t>
      </w:r>
      <w:r w:rsidRPr="00610D7C" w:rsidR="00FB7292">
        <w:rPr>
          <w:bCs/>
        </w:rPr>
        <w:t xml:space="preserve">as </w:t>
      </w:r>
      <w:r w:rsidRPr="00610D7C" w:rsidR="00A36F86">
        <w:t xml:space="preserve">the complaint had been lodged </w:t>
      </w:r>
      <w:r w:rsidRPr="00610D7C" w:rsidR="00FB7292">
        <w:t xml:space="preserve">outside the time-limit provided for </w:t>
      </w:r>
      <w:r w:rsidRPr="00610D7C" w:rsidR="00A36F86">
        <w:t xml:space="preserve">under </w:t>
      </w:r>
      <w:r w:rsidRPr="00610D7C" w:rsidR="00A36F86">
        <w:rPr>
          <w:bCs/>
        </w:rPr>
        <w:t xml:space="preserve">section </w:t>
      </w:r>
      <w:r w:rsidRPr="00610D7C" w:rsidR="003618F8">
        <w:t>17</w:t>
      </w:r>
      <w:r w:rsidRPr="00610D7C" w:rsidR="00A36F86">
        <w:t>(3) of the State Liability Act. With regard to the periods from 23 February to 9 November 2012 and from 27 December 2012 to 31 October 2013, the first-instance court dismissed the complaint as unfounded.</w:t>
      </w:r>
      <w:r w:rsidRPr="00610D7C" w:rsidR="003618F8">
        <w:t> </w:t>
      </w:r>
      <w:r w:rsidRPr="00610D7C" w:rsidR="00A36F86">
        <w:t>The applicant challenged the first-instance judgment by lodging an appeal before the Tartu Court of Appeal.</w:t>
      </w:r>
    </w:p>
    <w:p w:rsidRPr="00610D7C" w:rsidR="00A36F86" w:rsidP="00610D7C" w:rsidRDefault="00D464FB">
      <w:pPr>
        <w:pStyle w:val="ECHRPara"/>
      </w:pPr>
      <w:r w:rsidRPr="00610D7C">
        <w:fldChar w:fldCharType="begin"/>
      </w:r>
      <w:r w:rsidRPr="00610D7C">
        <w:instrText xml:space="preserve"> SEQ level0 \*arabic </w:instrText>
      </w:r>
      <w:r w:rsidRPr="00610D7C">
        <w:fldChar w:fldCharType="separate"/>
      </w:r>
      <w:r w:rsidRPr="00610D7C" w:rsidR="00610D7C">
        <w:rPr>
          <w:noProof/>
        </w:rPr>
        <w:t>35</w:t>
      </w:r>
      <w:r w:rsidRPr="00610D7C">
        <w:fldChar w:fldCharType="end"/>
      </w:r>
      <w:r w:rsidRPr="00610D7C">
        <w:t>.</w:t>
      </w:r>
      <w:r w:rsidRPr="00610D7C" w:rsidR="0035740C">
        <w:t> </w:t>
      </w:r>
      <w:r w:rsidRPr="00610D7C">
        <w:t> </w:t>
      </w:r>
      <w:r w:rsidRPr="00610D7C" w:rsidR="00A36F86">
        <w:t>In its judgment of 1 December 2015 the Court of Appeal dismissed the applicant</w:t>
      </w:r>
      <w:r w:rsidRPr="00610D7C" w:rsidR="00610D7C">
        <w:t>’</w:t>
      </w:r>
      <w:r w:rsidRPr="00610D7C" w:rsidR="00A36F86">
        <w:t xml:space="preserve">s appeal on the grounds that he had no right to claim compensation because he had failed to make use of the preventive remedies provided for under </w:t>
      </w:r>
      <w:r w:rsidRPr="00610D7C" w:rsidR="00A36F86">
        <w:rPr>
          <w:bCs/>
        </w:rPr>
        <w:t xml:space="preserve">section </w:t>
      </w:r>
      <w:r w:rsidRPr="00610D7C" w:rsidR="00A36F86">
        <w:t xml:space="preserve">7(1) of the State Liability Act, since he had not submitted a request for transfer to another prison or cell. </w:t>
      </w:r>
      <w:proofErr w:type="gramStart"/>
      <w:r w:rsidRPr="00610D7C" w:rsidR="00A36F86">
        <w:t>Although the in</w:t>
      </w:r>
      <w:r w:rsidRPr="00610D7C" w:rsidR="00A36F86">
        <w:noBreakHyphen/>
        <w:t xml:space="preserve">cell sanitary facility had not been deducted from the measurements of the cell, previous domestic case-law </w:t>
      </w:r>
      <w:r w:rsidRPr="00610D7C" w:rsidR="002E4D60">
        <w:t>show</w:t>
      </w:r>
      <w:r w:rsidRPr="00610D7C" w:rsidR="00A36F86">
        <w:t>ed that prisoners had not generally had less than 3 or 2.5 square metres of personal space at their disposal in Tallinn Prison.</w:t>
      </w:r>
      <w:proofErr w:type="gramEnd"/>
      <w:r w:rsidRPr="00610D7C" w:rsidR="00DA2263">
        <w:t xml:space="preserve"> </w:t>
      </w:r>
      <w:r w:rsidRPr="00610D7C" w:rsidR="00A36F86">
        <w:t xml:space="preserve">The second-instance court noted that in his appeal the applicant </w:t>
      </w:r>
      <w:r w:rsidRPr="00610D7C" w:rsidR="00585751">
        <w:t xml:space="preserve">had </w:t>
      </w:r>
      <w:r w:rsidRPr="00610D7C" w:rsidR="00A36F86">
        <w:t>not complain</w:t>
      </w:r>
      <w:r w:rsidRPr="00610D7C" w:rsidR="00585751">
        <w:t>ed</w:t>
      </w:r>
      <w:r w:rsidRPr="00610D7C" w:rsidR="00A36F86">
        <w:t xml:space="preserve"> either about the court</w:t>
      </w:r>
      <w:r w:rsidRPr="00610D7C" w:rsidR="00610D7C">
        <w:t>’</w:t>
      </w:r>
      <w:r w:rsidRPr="00610D7C" w:rsidR="00A36F86">
        <w:t xml:space="preserve">s refusal to </w:t>
      </w:r>
      <w:r w:rsidRPr="00610D7C" w:rsidR="00585751">
        <w:t xml:space="preserve">examine </w:t>
      </w:r>
      <w:r w:rsidRPr="00610D7C" w:rsidR="00A36F86">
        <w:t xml:space="preserve">his complaints regarding the periods from April to September 2008, from September to October 2009, and from January to February 2010, or about the other conditions of detention allegedly </w:t>
      </w:r>
      <w:r w:rsidRPr="00610D7C" w:rsidR="00A36F86">
        <w:rPr>
          <w:iCs/>
        </w:rPr>
        <w:t>constituting</w:t>
      </w:r>
      <w:r w:rsidRPr="00610D7C" w:rsidR="00A36F86">
        <w:rPr>
          <w:i/>
          <w:iCs/>
        </w:rPr>
        <w:t xml:space="preserve"> </w:t>
      </w:r>
      <w:r w:rsidRPr="00610D7C" w:rsidR="00A36F86">
        <w:t>violations, with the exception of overcrowding.</w:t>
      </w:r>
    </w:p>
    <w:p w:rsidRPr="00610D7C" w:rsidR="00483699" w:rsidP="00610D7C" w:rsidRDefault="00DA2263">
      <w:pPr>
        <w:pStyle w:val="ECHRPara"/>
      </w:pPr>
      <w:r w:rsidRPr="00610D7C">
        <w:fldChar w:fldCharType="begin"/>
      </w:r>
      <w:r w:rsidRPr="00610D7C">
        <w:instrText xml:space="preserve"> SEQ level0 \*arabic </w:instrText>
      </w:r>
      <w:r w:rsidRPr="00610D7C">
        <w:fldChar w:fldCharType="separate"/>
      </w:r>
      <w:r w:rsidRPr="00610D7C" w:rsidR="00610D7C">
        <w:rPr>
          <w:noProof/>
        </w:rPr>
        <w:t>36</w:t>
      </w:r>
      <w:r w:rsidRPr="00610D7C">
        <w:fldChar w:fldCharType="end"/>
      </w:r>
      <w:r w:rsidRPr="00610D7C">
        <w:t>.  </w:t>
      </w:r>
      <w:r w:rsidRPr="00610D7C" w:rsidR="00A36F86">
        <w:t>The applicant then lodged an appeal on points of law with the Supreme Court, which refused him leave to appeal on 28 March 2016.</w:t>
      </w:r>
    </w:p>
    <w:p w:rsidRPr="00610D7C" w:rsidR="00483699" w:rsidP="00610D7C" w:rsidRDefault="00E516CE">
      <w:pPr>
        <w:pStyle w:val="ECHRHeading2"/>
      </w:pPr>
      <w:bookmarkStart w:name="_Toc535327559" w:id="13"/>
      <w:r w:rsidRPr="00610D7C">
        <w:t>D.  </w:t>
      </w:r>
      <w:r w:rsidRPr="00610D7C" w:rsidR="00483699">
        <w:t xml:space="preserve">The case of Mr </w:t>
      </w:r>
      <w:proofErr w:type="spellStart"/>
      <w:r w:rsidRPr="00610D7C" w:rsidR="00483699">
        <w:t>Jeret</w:t>
      </w:r>
      <w:bookmarkEnd w:id="13"/>
      <w:proofErr w:type="spellEnd"/>
    </w:p>
    <w:p w:rsidRPr="00610D7C" w:rsidR="00483699" w:rsidP="00610D7C" w:rsidRDefault="00EE69F2">
      <w:pPr>
        <w:pStyle w:val="ECHRPara"/>
      </w:pPr>
      <w:r w:rsidRPr="00610D7C">
        <w:fldChar w:fldCharType="begin"/>
      </w:r>
      <w:r w:rsidRPr="00610D7C">
        <w:instrText xml:space="preserve"> SEQ level0 \*arabic </w:instrText>
      </w:r>
      <w:r w:rsidRPr="00610D7C">
        <w:fldChar w:fldCharType="separate"/>
      </w:r>
      <w:r w:rsidRPr="00610D7C" w:rsidR="00610D7C">
        <w:rPr>
          <w:noProof/>
        </w:rPr>
        <w:t>37</w:t>
      </w:r>
      <w:r w:rsidRPr="00610D7C">
        <w:fldChar w:fldCharType="end"/>
      </w:r>
      <w:r w:rsidRPr="00610D7C">
        <w:t>.  </w:t>
      </w:r>
      <w:r w:rsidRPr="00610D7C" w:rsidR="00483699">
        <w:t xml:space="preserve">The applicant was born in 1959. </w:t>
      </w:r>
      <w:r w:rsidRPr="00610D7C" w:rsidR="00527F58">
        <w:t xml:space="preserve">He </w:t>
      </w:r>
      <w:r w:rsidRPr="00610D7C" w:rsidR="00E93BF2">
        <w:t xml:space="preserve">was </w:t>
      </w:r>
      <w:r w:rsidRPr="00610D7C" w:rsidR="008E7AF9">
        <w:t xml:space="preserve">placed </w:t>
      </w:r>
      <w:r w:rsidRPr="00610D7C" w:rsidR="00E93BF2">
        <w:t xml:space="preserve">in Tallinn Prison </w:t>
      </w:r>
      <w:r w:rsidRPr="00610D7C" w:rsidR="008E7AF9">
        <w:t xml:space="preserve">on </w:t>
      </w:r>
      <w:r w:rsidRPr="00610D7C" w:rsidR="00483699">
        <w:t>25 February 2011</w:t>
      </w:r>
      <w:r w:rsidRPr="00610D7C" w:rsidR="00E93BF2">
        <w:t xml:space="preserve">. </w:t>
      </w:r>
      <w:r w:rsidRPr="00610D7C" w:rsidR="00FF0603">
        <w:t xml:space="preserve">From 25 February to </w:t>
      </w:r>
      <w:r w:rsidRPr="00610D7C" w:rsidR="00E45AA4">
        <w:t xml:space="preserve">17 May 2011 </w:t>
      </w:r>
      <w:r w:rsidRPr="00610D7C" w:rsidR="00A25733">
        <w:t xml:space="preserve">he </w:t>
      </w:r>
      <w:r w:rsidRPr="00610D7C" w:rsidR="00E45AA4">
        <w:t>was in pre-trial custody</w:t>
      </w:r>
      <w:r w:rsidRPr="00610D7C" w:rsidR="00527F58">
        <w:t>;</w:t>
      </w:r>
      <w:r w:rsidRPr="00610D7C" w:rsidR="00E45AA4">
        <w:t xml:space="preserve"> </w:t>
      </w:r>
      <w:r w:rsidRPr="00610D7C" w:rsidR="00B25882">
        <w:t xml:space="preserve">he was </w:t>
      </w:r>
      <w:r w:rsidRPr="00610D7C" w:rsidR="00FF0603">
        <w:t xml:space="preserve">then </w:t>
      </w:r>
      <w:r w:rsidRPr="00610D7C" w:rsidR="00E45AA4">
        <w:t>subjected t</w:t>
      </w:r>
      <w:r w:rsidRPr="00610D7C" w:rsidR="00E93BF2">
        <w:t xml:space="preserve">o </w:t>
      </w:r>
      <w:r w:rsidRPr="00610D7C" w:rsidR="00B25882">
        <w:t xml:space="preserve">the </w:t>
      </w:r>
      <w:r w:rsidRPr="00610D7C" w:rsidR="00E93BF2">
        <w:t xml:space="preserve">reception regime </w:t>
      </w:r>
      <w:r w:rsidRPr="00610D7C" w:rsidR="00E63DEA">
        <w:t>(</w:t>
      </w:r>
      <w:proofErr w:type="spellStart"/>
      <w:r w:rsidRPr="00610D7C" w:rsidR="00E63DEA">
        <w:rPr>
          <w:i/>
        </w:rPr>
        <w:t>vastuvõturežiim</w:t>
      </w:r>
      <w:proofErr w:type="spellEnd"/>
      <w:r w:rsidRPr="00610D7C" w:rsidR="00E63DEA">
        <w:t xml:space="preserve">) </w:t>
      </w:r>
      <w:r w:rsidRPr="00610D7C" w:rsidR="00E93BF2">
        <w:t xml:space="preserve">and </w:t>
      </w:r>
      <w:r w:rsidRPr="00610D7C" w:rsidR="00B25882">
        <w:t xml:space="preserve">from </w:t>
      </w:r>
      <w:r w:rsidRPr="00610D7C" w:rsidR="00E93BF2">
        <w:t>12 </w:t>
      </w:r>
      <w:r w:rsidRPr="00610D7C" w:rsidR="00E45AA4">
        <w:t xml:space="preserve">July 2011 </w:t>
      </w:r>
      <w:r w:rsidRPr="00610D7C" w:rsidR="00B25882">
        <w:t xml:space="preserve">was </w:t>
      </w:r>
      <w:r w:rsidRPr="00610D7C" w:rsidR="00E45AA4">
        <w:t xml:space="preserve">detained as a convicted prisoner. </w:t>
      </w:r>
      <w:r w:rsidRPr="00610D7C" w:rsidR="00B25882">
        <w:t>O</w:t>
      </w:r>
      <w:r w:rsidRPr="00610D7C" w:rsidR="003510F0">
        <w:t>n an unspecified date</w:t>
      </w:r>
      <w:r w:rsidRPr="00610D7C" w:rsidR="00483699">
        <w:t xml:space="preserve"> he was transferred to </w:t>
      </w:r>
      <w:proofErr w:type="spellStart"/>
      <w:r w:rsidRPr="00610D7C" w:rsidR="00483699">
        <w:t>Viru</w:t>
      </w:r>
      <w:proofErr w:type="spellEnd"/>
      <w:r w:rsidRPr="00610D7C" w:rsidR="00483699">
        <w:t xml:space="preserve"> Prison</w:t>
      </w:r>
      <w:r w:rsidRPr="00610D7C" w:rsidR="00B25882">
        <w:t>,</w:t>
      </w:r>
      <w:r w:rsidRPr="00610D7C" w:rsidR="00483699">
        <w:t xml:space="preserve"> where he is currently serving his sentence.</w:t>
      </w:r>
    </w:p>
    <w:p w:rsidRPr="00610D7C" w:rsidR="006F71AD" w:rsidP="00610D7C" w:rsidRDefault="00483699">
      <w:pPr>
        <w:pStyle w:val="ECHRPara"/>
      </w:pPr>
      <w:r w:rsidRPr="00610D7C">
        <w:fldChar w:fldCharType="begin"/>
      </w:r>
      <w:r w:rsidRPr="00610D7C">
        <w:instrText xml:space="preserve"> SEQ level0 \*arabic </w:instrText>
      </w:r>
      <w:r w:rsidRPr="00610D7C">
        <w:fldChar w:fldCharType="separate"/>
      </w:r>
      <w:r w:rsidRPr="00610D7C" w:rsidR="00610D7C">
        <w:rPr>
          <w:noProof/>
        </w:rPr>
        <w:t>38</w:t>
      </w:r>
      <w:r w:rsidRPr="00610D7C">
        <w:fldChar w:fldCharType="end"/>
      </w:r>
      <w:r w:rsidRPr="00610D7C">
        <w:t>.  </w:t>
      </w:r>
      <w:r w:rsidRPr="00610D7C" w:rsidR="00727AB7">
        <w:t>According to the applicant, during his stay in Tallinn Prison he was detained in inadequate conditions of detention</w:t>
      </w:r>
      <w:r w:rsidRPr="00610D7C" w:rsidR="00B25882">
        <w:t>.</w:t>
      </w:r>
      <w:r w:rsidRPr="00610D7C" w:rsidR="00727AB7">
        <w:t xml:space="preserve"> </w:t>
      </w:r>
      <w:r w:rsidRPr="00610D7C" w:rsidR="00B25882">
        <w:t>I</w:t>
      </w:r>
      <w:r w:rsidRPr="00610D7C">
        <w:t>n particular</w:t>
      </w:r>
      <w:r w:rsidRPr="00610D7C" w:rsidR="00B25882">
        <w:t>,</w:t>
      </w:r>
      <w:r w:rsidRPr="00610D7C">
        <w:t xml:space="preserve"> the cells in which he was placed were overcrowded and lacked basic hygiene and sanitary requirements. Throughout his confinement he </w:t>
      </w:r>
      <w:r w:rsidRPr="00610D7C" w:rsidR="00B25882">
        <w:t xml:space="preserve">had </w:t>
      </w:r>
      <w:r w:rsidRPr="00610D7C">
        <w:t xml:space="preserve">less than </w:t>
      </w:r>
      <w:r w:rsidRPr="00610D7C" w:rsidR="000843CC">
        <w:t>3</w:t>
      </w:r>
      <w:r w:rsidRPr="00610D7C" w:rsidR="007F030D">
        <w:t> </w:t>
      </w:r>
      <w:r w:rsidRPr="00610D7C">
        <w:t>square metres of personal space</w:t>
      </w:r>
      <w:r w:rsidRPr="00610D7C" w:rsidR="00F04436">
        <w:t xml:space="preserve"> at his disposal</w:t>
      </w:r>
      <w:r w:rsidRPr="00610D7C">
        <w:t xml:space="preserve">. He had to tolerate high temperatures and rodents in the cell. Moreover, he was not provided with a lactose-free diet from 25 February 2011 to 21 November 2013, </w:t>
      </w:r>
      <w:r w:rsidRPr="00610D7C" w:rsidR="00B25882">
        <w:t xml:space="preserve">even though </w:t>
      </w:r>
      <w:r w:rsidRPr="00610D7C">
        <w:t xml:space="preserve">it had been prescribed by a doctor. He </w:t>
      </w:r>
      <w:r w:rsidRPr="00610D7C" w:rsidR="00B25882">
        <w:t xml:space="preserve">suffered </w:t>
      </w:r>
      <w:r w:rsidRPr="00610D7C">
        <w:t xml:space="preserve">back pain because he did not have sufficient opportunity to do physical exercise. His eyes hurt because of the poor lighting in the cell. He was also not given adequate medical treatment for </w:t>
      </w:r>
      <w:r w:rsidRPr="00610D7C" w:rsidR="002B32F5">
        <w:t xml:space="preserve">a </w:t>
      </w:r>
      <w:r w:rsidRPr="00610D7C">
        <w:t>foot and nail infection.</w:t>
      </w:r>
    </w:p>
    <w:bookmarkStart w:name="Jeret_working" w:id="14"/>
    <w:p w:rsidRPr="00610D7C" w:rsidR="00EE55AD" w:rsidP="00610D7C" w:rsidRDefault="00EE55AD">
      <w:pPr>
        <w:pStyle w:val="ECHRPara"/>
      </w:pPr>
      <w:r w:rsidRPr="00610D7C">
        <w:fldChar w:fldCharType="begin"/>
      </w:r>
      <w:r w:rsidRPr="00610D7C">
        <w:instrText xml:space="preserve"> SEQ level0 \*arabic </w:instrText>
      </w:r>
      <w:r w:rsidRPr="00610D7C">
        <w:fldChar w:fldCharType="separate"/>
      </w:r>
      <w:r w:rsidRPr="00610D7C" w:rsidR="00610D7C">
        <w:rPr>
          <w:noProof/>
        </w:rPr>
        <w:t>39</w:t>
      </w:r>
      <w:r w:rsidRPr="00610D7C">
        <w:fldChar w:fldCharType="end"/>
      </w:r>
      <w:bookmarkEnd w:id="14"/>
      <w:r w:rsidRPr="00610D7C">
        <w:t xml:space="preserve">.  According to the Government, during the material time, the applicant was held </w:t>
      </w:r>
      <w:r w:rsidRPr="00610D7C" w:rsidR="00FB7292">
        <w:t xml:space="preserve">for 416 days </w:t>
      </w:r>
      <w:r w:rsidRPr="00610D7C">
        <w:t>in different c</w:t>
      </w:r>
      <w:r w:rsidRPr="00610D7C" w:rsidR="00E516CE">
        <w:t>ells which provided less than 3 </w:t>
      </w:r>
      <w:r w:rsidRPr="00610D7C">
        <w:t>square metr</w:t>
      </w:r>
      <w:r w:rsidRPr="00610D7C" w:rsidR="002B32F5">
        <w:t>e</w:t>
      </w:r>
      <w:r w:rsidRPr="00610D7C">
        <w:t>s of personal space</w:t>
      </w:r>
      <w:r w:rsidRPr="00610D7C" w:rsidR="00FB7292">
        <w:t>.</w:t>
      </w:r>
      <w:r w:rsidRPr="00610D7C">
        <w:t xml:space="preserve"> </w:t>
      </w:r>
      <w:r w:rsidRPr="00610D7C" w:rsidR="00FB7292">
        <w:t>F</w:t>
      </w:r>
      <w:r w:rsidRPr="00610D7C" w:rsidR="002B32F5">
        <w:t xml:space="preserve">or </w:t>
      </w:r>
      <w:r w:rsidRPr="00610D7C">
        <w:t xml:space="preserve">most of </w:t>
      </w:r>
      <w:r w:rsidRPr="00610D7C" w:rsidR="00FB7292">
        <w:t xml:space="preserve">that time </w:t>
      </w:r>
      <w:r w:rsidRPr="00610D7C" w:rsidR="002B32F5">
        <w:t xml:space="preserve">he </w:t>
      </w:r>
      <w:r w:rsidRPr="00610D7C">
        <w:t xml:space="preserve">was held in a semi-open unit for convicted prisoners. </w:t>
      </w:r>
      <w:r w:rsidRPr="00610D7C" w:rsidR="002B32F5">
        <w:t>I</w:t>
      </w:r>
      <w:r w:rsidRPr="00610D7C">
        <w:t>n 2012, 2013 and 2014 the applicant was engaged in employment working one hour a day. In particular</w:t>
      </w:r>
      <w:r w:rsidRPr="00610D7C" w:rsidR="002B32F5">
        <w:t>,</w:t>
      </w:r>
      <w:r w:rsidRPr="00610D7C">
        <w:t xml:space="preserve"> </w:t>
      </w:r>
      <w:r w:rsidRPr="00610D7C" w:rsidR="00FB7292">
        <w:t xml:space="preserve">in </w:t>
      </w:r>
      <w:r w:rsidRPr="00610D7C">
        <w:t>October</w:t>
      </w:r>
      <w:r w:rsidRPr="00610D7C" w:rsidR="00FB7292">
        <w:t>,</w:t>
      </w:r>
      <w:r w:rsidRPr="00610D7C">
        <w:t xml:space="preserve"> </w:t>
      </w:r>
      <w:r w:rsidRPr="00610D7C" w:rsidR="00FB7292">
        <w:t xml:space="preserve">November and </w:t>
      </w:r>
      <w:r w:rsidRPr="00610D7C">
        <w:t>December 2012 he worked a total of eighteen, sixteen and fifteen hours respectively; in November and December 2013</w:t>
      </w:r>
      <w:r w:rsidRPr="00610D7C" w:rsidR="002B32F5">
        <w:t>,</w:t>
      </w:r>
      <w:r w:rsidRPr="00610D7C">
        <w:t xml:space="preserve"> a total of five and thirteen hours</w:t>
      </w:r>
      <w:r w:rsidRPr="00610D7C" w:rsidR="002B32F5">
        <w:t>;</w:t>
      </w:r>
      <w:r w:rsidRPr="00610D7C">
        <w:t xml:space="preserve"> and in January and February 2014</w:t>
      </w:r>
      <w:r w:rsidRPr="00610D7C" w:rsidR="002B32F5">
        <w:t>,</w:t>
      </w:r>
      <w:r w:rsidRPr="00610D7C">
        <w:t xml:space="preserve"> eleven and five hours respectively. He </w:t>
      </w:r>
      <w:r w:rsidRPr="00610D7C" w:rsidR="00FB7292">
        <w:t xml:space="preserve">was </w:t>
      </w:r>
      <w:r w:rsidRPr="00610D7C">
        <w:t xml:space="preserve">also </w:t>
      </w:r>
      <w:r w:rsidRPr="00610D7C" w:rsidR="00FB7292">
        <w:t xml:space="preserve">able to </w:t>
      </w:r>
      <w:r w:rsidRPr="00610D7C">
        <w:t xml:space="preserve">spend time outside the cell </w:t>
      </w:r>
      <w:r w:rsidRPr="00610D7C" w:rsidR="002B32F5">
        <w:t xml:space="preserve">to attend </w:t>
      </w:r>
      <w:r w:rsidRPr="00610D7C">
        <w:t xml:space="preserve">eight short meetings and </w:t>
      </w:r>
      <w:r w:rsidRPr="00610D7C" w:rsidR="007159E9">
        <w:t xml:space="preserve">six </w:t>
      </w:r>
      <w:r w:rsidRPr="00610D7C">
        <w:t>court hearings.</w:t>
      </w:r>
    </w:p>
    <w:p w:rsidRPr="00610D7C" w:rsidR="007D5436" w:rsidP="00610D7C" w:rsidRDefault="007D5436">
      <w:pPr>
        <w:pStyle w:val="ECHRPara"/>
      </w:pPr>
      <w:r w:rsidRPr="00610D7C">
        <w:fldChar w:fldCharType="begin"/>
      </w:r>
      <w:r w:rsidRPr="00610D7C">
        <w:instrText xml:space="preserve"> SEQ level0 \*arabic </w:instrText>
      </w:r>
      <w:r w:rsidRPr="00610D7C">
        <w:fldChar w:fldCharType="separate"/>
      </w:r>
      <w:r w:rsidRPr="00610D7C" w:rsidR="00610D7C">
        <w:rPr>
          <w:noProof/>
        </w:rPr>
        <w:t>40</w:t>
      </w:r>
      <w:r w:rsidRPr="00610D7C">
        <w:fldChar w:fldCharType="end"/>
      </w:r>
      <w:r w:rsidRPr="00610D7C">
        <w:t>.  According to data provided by the Government</w:t>
      </w:r>
      <w:r w:rsidRPr="00610D7C" w:rsidR="002B32F5">
        <w:t>,</w:t>
      </w:r>
      <w:r w:rsidRPr="00610D7C">
        <w:t xml:space="preserve"> the applicant was detained in Tallinn Prison </w:t>
      </w:r>
      <w:r w:rsidRPr="00610D7C" w:rsidR="00FB7292">
        <w:t xml:space="preserve">under </w:t>
      </w:r>
      <w:r w:rsidRPr="00610D7C" w:rsidR="00FE62EA">
        <w:t xml:space="preserve">different regimes </w:t>
      </w:r>
      <w:r w:rsidRPr="00610D7C">
        <w:t>as follows:</w:t>
      </w:r>
    </w:p>
    <w:p w:rsidRPr="00610D7C" w:rsidR="00DC1CDE" w:rsidP="00610D7C" w:rsidRDefault="00DC1CDE">
      <w:pPr>
        <w:jc w:val="left"/>
      </w:pPr>
    </w:p>
    <w:tbl>
      <w:tblPr>
        <w:tblStyle w:val="ECHRDNTable"/>
        <w:tblW w:w="7341" w:type="dxa"/>
        <w:tblLook w:val="04A0" w:firstRow="1" w:lastRow="0" w:firstColumn="1" w:lastColumn="0" w:noHBand="0" w:noVBand="1"/>
      </w:tblPr>
      <w:tblGrid>
        <w:gridCol w:w="447"/>
        <w:gridCol w:w="1672"/>
        <w:gridCol w:w="1151"/>
        <w:gridCol w:w="1319"/>
        <w:gridCol w:w="1347"/>
        <w:gridCol w:w="1405"/>
      </w:tblGrid>
      <w:tr w:rsidRPr="00610D7C" w:rsidR="003F357D" w:rsidTr="00E516CE">
        <w:trPr>
          <w:cnfStyle w:val="100000000000" w:firstRow="1" w:lastRow="0" w:firstColumn="0" w:lastColumn="0" w:oddVBand="0" w:evenVBand="0" w:oddHBand="0" w:evenHBand="0" w:firstRowFirstColumn="0" w:firstRowLastColumn="0" w:lastRowFirstColumn="0" w:lastRowLastColumn="0"/>
          <w:trHeight w:val="778"/>
          <w:tblHeader/>
        </w:trPr>
        <w:tc>
          <w:tcPr>
            <w:tcW w:w="447" w:type="dxa"/>
            <w:tcBorders>
              <w:bottom w:val="single" w:color="949494" w:themeColor="text2" w:themeShade="BF" w:sz="4" w:space="0"/>
            </w:tcBorders>
          </w:tcPr>
          <w:p w:rsidRPr="00610D7C" w:rsidR="00D05DA9" w:rsidP="00610D7C" w:rsidRDefault="00D05DA9">
            <w:pPr>
              <w:pStyle w:val="ECHRParaSpaced"/>
              <w:jc w:val="center"/>
            </w:pPr>
          </w:p>
        </w:tc>
        <w:tc>
          <w:tcPr>
            <w:tcW w:w="1672" w:type="dxa"/>
            <w:tcBorders>
              <w:bottom w:val="single" w:color="949494" w:themeColor="text2" w:themeShade="BF" w:sz="4" w:space="0"/>
            </w:tcBorders>
          </w:tcPr>
          <w:p w:rsidRPr="00610D7C" w:rsidR="00D05DA9" w:rsidP="00610D7C" w:rsidRDefault="00D05DA9">
            <w:pPr>
              <w:pStyle w:val="ECHRParaSpaced"/>
              <w:jc w:val="center"/>
            </w:pPr>
            <w:r w:rsidRPr="00610D7C">
              <w:t>Period</w:t>
            </w:r>
          </w:p>
        </w:tc>
        <w:tc>
          <w:tcPr>
            <w:tcW w:w="1151" w:type="dxa"/>
            <w:tcBorders>
              <w:bottom w:val="single" w:color="949494" w:themeColor="text2" w:themeShade="BF" w:sz="4" w:space="0"/>
            </w:tcBorders>
          </w:tcPr>
          <w:p w:rsidRPr="00610D7C" w:rsidR="00D05DA9" w:rsidP="00610D7C" w:rsidRDefault="00D05DA9">
            <w:pPr>
              <w:pStyle w:val="ECHRParaSpaced"/>
              <w:jc w:val="center"/>
            </w:pPr>
            <w:r w:rsidRPr="00610D7C">
              <w:t>Cell No.</w:t>
            </w:r>
          </w:p>
        </w:tc>
        <w:tc>
          <w:tcPr>
            <w:tcW w:w="1319" w:type="dxa"/>
            <w:tcBorders>
              <w:bottom w:val="single" w:color="949494" w:themeColor="text2" w:themeShade="BF" w:sz="4" w:space="0"/>
            </w:tcBorders>
          </w:tcPr>
          <w:p w:rsidRPr="00610D7C" w:rsidR="00D05DA9" w:rsidP="00610D7C" w:rsidRDefault="00D05DA9">
            <w:pPr>
              <w:pStyle w:val="ECHRParaSpaced"/>
              <w:jc w:val="center"/>
            </w:pPr>
            <w:r w:rsidRPr="00610D7C">
              <w:t>Personal space</w:t>
            </w:r>
          </w:p>
        </w:tc>
        <w:tc>
          <w:tcPr>
            <w:tcW w:w="1347" w:type="dxa"/>
            <w:tcBorders>
              <w:bottom w:val="single" w:color="949494" w:themeColor="text2" w:themeShade="BF" w:sz="4" w:space="0"/>
            </w:tcBorders>
          </w:tcPr>
          <w:p w:rsidRPr="00610D7C" w:rsidR="00D05DA9" w:rsidP="00610D7C" w:rsidRDefault="00D05DA9">
            <w:pPr>
              <w:pStyle w:val="ECHRParaSpaced"/>
              <w:jc w:val="center"/>
            </w:pPr>
            <w:r w:rsidRPr="00610D7C">
              <w:t>Regime</w:t>
            </w:r>
          </w:p>
        </w:tc>
        <w:tc>
          <w:tcPr>
            <w:tcW w:w="1405" w:type="dxa"/>
            <w:tcBorders>
              <w:bottom w:val="single" w:color="949494" w:themeColor="text2" w:themeShade="BF" w:sz="4" w:space="0"/>
            </w:tcBorders>
          </w:tcPr>
          <w:p w:rsidRPr="00610D7C" w:rsidR="00D05DA9" w:rsidP="00610D7C" w:rsidRDefault="00D05DA9">
            <w:pPr>
              <w:pStyle w:val="ECHRParaSpaced"/>
              <w:jc w:val="center"/>
            </w:pPr>
          </w:p>
        </w:tc>
      </w:tr>
      <w:tr w:rsidRPr="00610D7C" w:rsidR="003F357D" w:rsidTr="00E516CE">
        <w:trPr>
          <w:trHeight w:val="1039"/>
        </w:trPr>
        <w:tc>
          <w:tcPr>
            <w:tcW w:w="447" w:type="dxa"/>
            <w:tcBorders>
              <w:top w:val="single" w:color="949494" w:themeColor="text2" w:themeShade="BF" w:sz="4" w:space="0"/>
            </w:tcBorders>
          </w:tcPr>
          <w:p w:rsidRPr="00610D7C" w:rsidR="00D05DA9" w:rsidP="00610D7C" w:rsidRDefault="003F357D">
            <w:pPr>
              <w:pStyle w:val="ECHRParaSpaced"/>
              <w:jc w:val="center"/>
            </w:pPr>
            <w:r w:rsidRPr="00610D7C">
              <w:t>1</w:t>
            </w:r>
          </w:p>
        </w:tc>
        <w:tc>
          <w:tcPr>
            <w:tcW w:w="1672" w:type="dxa"/>
            <w:tcBorders>
              <w:top w:val="single" w:color="949494" w:themeColor="text2" w:themeShade="BF" w:sz="4" w:space="0"/>
            </w:tcBorders>
          </w:tcPr>
          <w:p w:rsidRPr="00610D7C" w:rsidR="00D05DA9" w:rsidP="00610D7C" w:rsidRDefault="00D05DA9">
            <w:pPr>
              <w:pStyle w:val="ECHRParaSpaced"/>
              <w:jc w:val="center"/>
            </w:pPr>
            <w:r w:rsidRPr="00610D7C">
              <w:t>25.02.2011-11.07.2011</w:t>
            </w:r>
          </w:p>
        </w:tc>
        <w:tc>
          <w:tcPr>
            <w:tcW w:w="1151" w:type="dxa"/>
            <w:tcBorders>
              <w:top w:val="single" w:color="949494" w:themeColor="text2" w:themeShade="BF" w:sz="4" w:space="0"/>
            </w:tcBorders>
          </w:tcPr>
          <w:p w:rsidRPr="00610D7C" w:rsidR="00D05DA9" w:rsidP="00610D7C" w:rsidRDefault="00D05DA9">
            <w:pPr>
              <w:pStyle w:val="ECHRParaSpaced"/>
              <w:jc w:val="center"/>
            </w:pPr>
            <w:r w:rsidRPr="00610D7C">
              <w:t xml:space="preserve">217, 218, 236, 247, 340, 463, </w:t>
            </w:r>
          </w:p>
        </w:tc>
        <w:tc>
          <w:tcPr>
            <w:tcW w:w="1319" w:type="dxa"/>
            <w:tcBorders>
              <w:top w:val="single" w:color="949494" w:themeColor="text2" w:themeShade="BF" w:sz="4" w:space="0"/>
            </w:tcBorders>
          </w:tcPr>
          <w:p w:rsidRPr="00610D7C" w:rsidR="00D05DA9" w:rsidP="00610D7C" w:rsidRDefault="00D05DA9">
            <w:pPr>
              <w:pStyle w:val="ECHRParaSpaced"/>
              <w:jc w:val="center"/>
              <w:rPr>
                <w:vertAlign w:val="superscript"/>
              </w:rPr>
            </w:pPr>
            <w:r w:rsidRPr="00610D7C">
              <w:t>2</w:t>
            </w:r>
            <w:r w:rsidRPr="00610D7C" w:rsidR="002B32F5">
              <w:t>.</w:t>
            </w:r>
            <w:r w:rsidRPr="00610D7C">
              <w:t>46-3</w:t>
            </w:r>
            <w:r w:rsidRPr="00610D7C" w:rsidR="002B32F5">
              <w:t>.</w:t>
            </w:r>
            <w:r w:rsidRPr="00610D7C">
              <w:t>72 m</w:t>
            </w:r>
            <w:r w:rsidRPr="00610D7C">
              <w:rPr>
                <w:vertAlign w:val="superscript"/>
              </w:rPr>
              <w:t>2</w:t>
            </w:r>
          </w:p>
        </w:tc>
        <w:tc>
          <w:tcPr>
            <w:tcW w:w="1347" w:type="dxa"/>
            <w:tcBorders>
              <w:top w:val="single" w:color="949494" w:themeColor="text2" w:themeShade="BF" w:sz="4" w:space="0"/>
            </w:tcBorders>
          </w:tcPr>
          <w:p w:rsidRPr="00610D7C" w:rsidR="00D05DA9" w:rsidP="00610D7C" w:rsidRDefault="00D05DA9">
            <w:pPr>
              <w:pStyle w:val="ECHRParaSpaced"/>
              <w:jc w:val="center"/>
            </w:pPr>
            <w:r w:rsidRPr="00610D7C">
              <w:t>Closed cell</w:t>
            </w:r>
          </w:p>
        </w:tc>
        <w:tc>
          <w:tcPr>
            <w:tcW w:w="1405" w:type="dxa"/>
            <w:tcBorders>
              <w:top w:val="single" w:color="949494" w:themeColor="text2" w:themeShade="BF" w:sz="4" w:space="0"/>
            </w:tcBorders>
          </w:tcPr>
          <w:p w:rsidRPr="00610D7C" w:rsidR="00D05DA9" w:rsidP="00610D7C" w:rsidRDefault="00D05DA9">
            <w:pPr>
              <w:pStyle w:val="ECHRParaSpaced"/>
              <w:jc w:val="center"/>
            </w:pPr>
            <w:r w:rsidRPr="00610D7C">
              <w:t xml:space="preserve">Right to a </w:t>
            </w:r>
            <w:r w:rsidRPr="00610D7C" w:rsidR="00FB7292">
              <w:t>one</w:t>
            </w:r>
            <w:r w:rsidRPr="00610D7C" w:rsidR="002B32F5">
              <w:t>-</w:t>
            </w:r>
            <w:r w:rsidRPr="00610D7C">
              <w:t>hour walk</w:t>
            </w:r>
          </w:p>
        </w:tc>
      </w:tr>
      <w:tr w:rsidRPr="00610D7C" w:rsidR="003F357D" w:rsidTr="00E516CE">
        <w:trPr>
          <w:trHeight w:val="1971"/>
        </w:trPr>
        <w:tc>
          <w:tcPr>
            <w:tcW w:w="447" w:type="dxa"/>
            <w:tcBorders>
              <w:top w:val="single" w:color="949494" w:themeColor="text2" w:themeShade="BF" w:sz="4" w:space="0"/>
            </w:tcBorders>
          </w:tcPr>
          <w:p w:rsidRPr="00610D7C" w:rsidR="00D05DA9" w:rsidP="00610D7C" w:rsidRDefault="00D05DA9">
            <w:pPr>
              <w:pStyle w:val="ECHRParaSpaced"/>
              <w:jc w:val="center"/>
            </w:pPr>
          </w:p>
        </w:tc>
        <w:tc>
          <w:tcPr>
            <w:tcW w:w="1672" w:type="dxa"/>
            <w:tcBorders>
              <w:top w:val="single" w:color="949494" w:themeColor="text2" w:themeShade="BF" w:sz="4" w:space="0"/>
            </w:tcBorders>
          </w:tcPr>
          <w:p w:rsidRPr="00610D7C" w:rsidR="00D05DA9" w:rsidP="00610D7C" w:rsidRDefault="00D05DA9">
            <w:pPr>
              <w:pStyle w:val="ECHRParaSpaced"/>
              <w:jc w:val="center"/>
            </w:pPr>
            <w:r w:rsidRPr="00610D7C">
              <w:t>12.07.2011-</w:t>
            </w:r>
            <w:r w:rsidRPr="00610D7C" w:rsidR="003F357D">
              <w:t>22.01.2013</w:t>
            </w:r>
          </w:p>
        </w:tc>
        <w:tc>
          <w:tcPr>
            <w:tcW w:w="1151" w:type="dxa"/>
            <w:tcBorders>
              <w:top w:val="single" w:color="949494" w:themeColor="text2" w:themeShade="BF" w:sz="4" w:space="0"/>
            </w:tcBorders>
          </w:tcPr>
          <w:p w:rsidRPr="00610D7C" w:rsidR="00D05DA9" w:rsidP="00610D7C" w:rsidRDefault="003F357D">
            <w:pPr>
              <w:pStyle w:val="ECHRParaSpaced"/>
              <w:jc w:val="center"/>
            </w:pPr>
            <w:r w:rsidRPr="00610D7C">
              <w:t xml:space="preserve">138, </w:t>
            </w:r>
            <w:r w:rsidRPr="00610D7C" w:rsidR="00D05DA9">
              <w:t>214, 218, 219, 221, 231, 245</w:t>
            </w:r>
          </w:p>
        </w:tc>
        <w:tc>
          <w:tcPr>
            <w:tcW w:w="1319" w:type="dxa"/>
            <w:tcBorders>
              <w:top w:val="single" w:color="949494" w:themeColor="text2" w:themeShade="BF" w:sz="4" w:space="0"/>
            </w:tcBorders>
          </w:tcPr>
          <w:p w:rsidRPr="00610D7C" w:rsidR="00D05DA9" w:rsidP="00610D7C" w:rsidRDefault="00D05DA9">
            <w:pPr>
              <w:pStyle w:val="ECHRParaSpaced"/>
              <w:jc w:val="center"/>
            </w:pPr>
            <w:r w:rsidRPr="00610D7C">
              <w:t>2</w:t>
            </w:r>
            <w:r w:rsidRPr="00610D7C" w:rsidR="002B32F5">
              <w:t>.</w:t>
            </w:r>
            <w:r w:rsidRPr="00610D7C">
              <w:t>4</w:t>
            </w:r>
            <w:r w:rsidRPr="00610D7C" w:rsidR="003F357D">
              <w:t>1</w:t>
            </w:r>
            <w:r w:rsidRPr="00610D7C">
              <w:t>-5 m</w:t>
            </w:r>
            <w:r w:rsidRPr="00610D7C">
              <w:rPr>
                <w:vertAlign w:val="superscript"/>
              </w:rPr>
              <w:t>2</w:t>
            </w:r>
          </w:p>
        </w:tc>
        <w:tc>
          <w:tcPr>
            <w:tcW w:w="1347" w:type="dxa"/>
            <w:tcBorders>
              <w:top w:val="single" w:color="949494" w:themeColor="text2" w:themeShade="BF" w:sz="4" w:space="0"/>
            </w:tcBorders>
          </w:tcPr>
          <w:p w:rsidRPr="00610D7C" w:rsidR="00D05DA9" w:rsidP="00610D7C" w:rsidRDefault="00D05DA9">
            <w:pPr>
              <w:pStyle w:val="ECHRParaSpaced"/>
              <w:jc w:val="center"/>
            </w:pPr>
            <w:r w:rsidRPr="00610D7C">
              <w:t>Semi-open section</w:t>
            </w:r>
          </w:p>
        </w:tc>
        <w:tc>
          <w:tcPr>
            <w:tcW w:w="1405" w:type="dxa"/>
            <w:tcBorders>
              <w:top w:val="single" w:color="949494" w:themeColor="text2" w:themeShade="BF" w:sz="4" w:space="0"/>
            </w:tcBorders>
          </w:tcPr>
          <w:p w:rsidRPr="00610D7C" w:rsidR="00D05DA9" w:rsidP="00610D7C" w:rsidRDefault="00D05DA9">
            <w:pPr>
              <w:pStyle w:val="ECHRParaSpaced"/>
              <w:jc w:val="center"/>
            </w:pPr>
            <w:r w:rsidRPr="00610D7C">
              <w:t xml:space="preserve">Cell doors opened at least </w:t>
            </w:r>
            <w:r w:rsidRPr="00610D7C" w:rsidR="00FB7292">
              <w:t>four</w:t>
            </w:r>
            <w:r w:rsidRPr="00610D7C">
              <w:t xml:space="preserve"> hours a day, right to a walk and use of gym</w:t>
            </w:r>
          </w:p>
        </w:tc>
      </w:tr>
      <w:tr w:rsidRPr="00610D7C" w:rsidR="003F357D" w:rsidTr="00E516CE">
        <w:trPr>
          <w:trHeight w:val="987"/>
        </w:trPr>
        <w:tc>
          <w:tcPr>
            <w:tcW w:w="447" w:type="dxa"/>
            <w:tcBorders>
              <w:top w:val="single" w:color="949494" w:themeColor="text2" w:themeShade="BF" w:sz="4" w:space="0"/>
            </w:tcBorders>
          </w:tcPr>
          <w:p w:rsidRPr="00610D7C" w:rsidR="00D05DA9" w:rsidP="00610D7C" w:rsidRDefault="00D05DA9">
            <w:pPr>
              <w:pStyle w:val="ECHRParaSpaced"/>
              <w:jc w:val="center"/>
            </w:pPr>
          </w:p>
        </w:tc>
        <w:tc>
          <w:tcPr>
            <w:tcW w:w="1672" w:type="dxa"/>
            <w:tcBorders>
              <w:top w:val="single" w:color="949494" w:themeColor="text2" w:themeShade="BF" w:sz="4" w:space="0"/>
            </w:tcBorders>
          </w:tcPr>
          <w:p w:rsidRPr="00610D7C" w:rsidR="00D05DA9" w:rsidP="00610D7C" w:rsidRDefault="003F357D">
            <w:pPr>
              <w:pStyle w:val="ECHRParaSpaced"/>
              <w:jc w:val="center"/>
            </w:pPr>
            <w:r w:rsidRPr="00610D7C">
              <w:t>23.01.2013-24.01.2013</w:t>
            </w:r>
          </w:p>
        </w:tc>
        <w:tc>
          <w:tcPr>
            <w:tcW w:w="1151" w:type="dxa"/>
            <w:tcBorders>
              <w:top w:val="single" w:color="949494" w:themeColor="text2" w:themeShade="BF" w:sz="4" w:space="0"/>
            </w:tcBorders>
          </w:tcPr>
          <w:p w:rsidRPr="00610D7C" w:rsidR="00D05DA9" w:rsidP="00610D7C" w:rsidRDefault="003F357D">
            <w:pPr>
              <w:pStyle w:val="ECHRParaSpaced"/>
              <w:jc w:val="center"/>
            </w:pPr>
            <w:r w:rsidRPr="00610D7C">
              <w:t>78</w:t>
            </w:r>
          </w:p>
        </w:tc>
        <w:tc>
          <w:tcPr>
            <w:tcW w:w="1319" w:type="dxa"/>
            <w:tcBorders>
              <w:top w:val="single" w:color="949494" w:themeColor="text2" w:themeShade="BF" w:sz="4" w:space="0"/>
            </w:tcBorders>
          </w:tcPr>
          <w:p w:rsidRPr="00610D7C" w:rsidR="00D05DA9" w:rsidP="00610D7C" w:rsidRDefault="003F357D">
            <w:pPr>
              <w:pStyle w:val="ECHRParaSpaced"/>
              <w:jc w:val="center"/>
            </w:pPr>
            <w:r w:rsidRPr="00610D7C">
              <w:t>9 m</w:t>
            </w:r>
            <w:r w:rsidRPr="00610D7C">
              <w:rPr>
                <w:vertAlign w:val="superscript"/>
              </w:rPr>
              <w:t>2</w:t>
            </w:r>
          </w:p>
        </w:tc>
        <w:tc>
          <w:tcPr>
            <w:tcW w:w="1347" w:type="dxa"/>
            <w:tcBorders>
              <w:top w:val="single" w:color="949494" w:themeColor="text2" w:themeShade="BF" w:sz="4" w:space="0"/>
            </w:tcBorders>
          </w:tcPr>
          <w:p w:rsidRPr="00610D7C" w:rsidR="00D05DA9" w:rsidP="00610D7C" w:rsidRDefault="003F357D">
            <w:pPr>
              <w:pStyle w:val="ECHRParaSpaced"/>
              <w:jc w:val="center"/>
            </w:pPr>
            <w:r w:rsidRPr="00610D7C">
              <w:t>Punishment cell</w:t>
            </w:r>
          </w:p>
        </w:tc>
        <w:tc>
          <w:tcPr>
            <w:tcW w:w="1405" w:type="dxa"/>
            <w:tcBorders>
              <w:top w:val="single" w:color="949494" w:themeColor="text2" w:themeShade="BF" w:sz="4" w:space="0"/>
            </w:tcBorders>
          </w:tcPr>
          <w:p w:rsidRPr="00610D7C" w:rsidR="00D05DA9" w:rsidP="00610D7C" w:rsidRDefault="00D05DA9">
            <w:pPr>
              <w:pStyle w:val="ECHRParaSpaced"/>
              <w:jc w:val="center"/>
            </w:pPr>
            <w:r w:rsidRPr="00610D7C">
              <w:t xml:space="preserve">Right to a </w:t>
            </w:r>
            <w:r w:rsidRPr="00610D7C" w:rsidR="00FB7292">
              <w:t>one</w:t>
            </w:r>
            <w:r w:rsidRPr="00610D7C" w:rsidR="002B32F5">
              <w:t>-</w:t>
            </w:r>
            <w:r w:rsidRPr="00610D7C">
              <w:t>hour walk</w:t>
            </w:r>
          </w:p>
        </w:tc>
      </w:tr>
      <w:tr w:rsidRPr="00610D7C" w:rsidR="003F357D" w:rsidTr="00E516CE">
        <w:trPr>
          <w:trHeight w:val="1024"/>
        </w:trPr>
        <w:tc>
          <w:tcPr>
            <w:tcW w:w="447" w:type="dxa"/>
            <w:tcBorders>
              <w:top w:val="single" w:color="949494" w:themeColor="text2" w:themeShade="BF" w:sz="4" w:space="0"/>
            </w:tcBorders>
          </w:tcPr>
          <w:p w:rsidRPr="00610D7C" w:rsidR="00D05DA9" w:rsidP="00610D7C" w:rsidRDefault="00D05DA9">
            <w:pPr>
              <w:pStyle w:val="ECHRParaSpaced"/>
              <w:jc w:val="center"/>
            </w:pPr>
          </w:p>
        </w:tc>
        <w:tc>
          <w:tcPr>
            <w:tcW w:w="1672" w:type="dxa"/>
            <w:tcBorders>
              <w:top w:val="single" w:color="949494" w:themeColor="text2" w:themeShade="BF" w:sz="4" w:space="0"/>
            </w:tcBorders>
          </w:tcPr>
          <w:p w:rsidRPr="00610D7C" w:rsidR="00D05DA9" w:rsidP="00610D7C" w:rsidRDefault="003F357D">
            <w:pPr>
              <w:pStyle w:val="ECHRParaSpaced"/>
              <w:jc w:val="center"/>
            </w:pPr>
            <w:r w:rsidRPr="00610D7C">
              <w:t>25.01.2013-22.10.2013</w:t>
            </w:r>
          </w:p>
        </w:tc>
        <w:tc>
          <w:tcPr>
            <w:tcW w:w="1151" w:type="dxa"/>
            <w:tcBorders>
              <w:top w:val="single" w:color="949494" w:themeColor="text2" w:themeShade="BF" w:sz="4" w:space="0"/>
            </w:tcBorders>
          </w:tcPr>
          <w:p w:rsidRPr="00610D7C" w:rsidR="00D05DA9" w:rsidP="00610D7C" w:rsidRDefault="003F357D">
            <w:pPr>
              <w:pStyle w:val="ECHRParaSpaced"/>
              <w:jc w:val="center"/>
            </w:pPr>
            <w:r w:rsidRPr="00610D7C">
              <w:t>121, 138, 140, 147, 402</w:t>
            </w:r>
          </w:p>
        </w:tc>
        <w:tc>
          <w:tcPr>
            <w:tcW w:w="1319" w:type="dxa"/>
            <w:tcBorders>
              <w:top w:val="single" w:color="949494" w:themeColor="text2" w:themeShade="BF" w:sz="4" w:space="0"/>
            </w:tcBorders>
          </w:tcPr>
          <w:p w:rsidRPr="00610D7C" w:rsidR="00D05DA9" w:rsidP="00610D7C" w:rsidRDefault="003F357D">
            <w:pPr>
              <w:pStyle w:val="ECHRParaSpaced"/>
              <w:jc w:val="center"/>
            </w:pPr>
            <w:r w:rsidRPr="00610D7C">
              <w:t>2</w:t>
            </w:r>
            <w:r w:rsidRPr="00610D7C" w:rsidR="002B32F5">
              <w:t>.</w:t>
            </w:r>
            <w:r w:rsidRPr="00610D7C">
              <w:t>82</w:t>
            </w:r>
            <w:r w:rsidRPr="00610D7C" w:rsidR="00D05DA9">
              <w:t>-</w:t>
            </w:r>
            <w:r w:rsidRPr="00610D7C">
              <w:t>13</w:t>
            </w:r>
            <w:r w:rsidRPr="00610D7C" w:rsidR="002B32F5">
              <w:t>.</w:t>
            </w:r>
            <w:r w:rsidRPr="00610D7C">
              <w:t xml:space="preserve">19 </w:t>
            </w:r>
            <w:r w:rsidRPr="00610D7C" w:rsidR="00D05DA9">
              <w:t>m</w:t>
            </w:r>
            <w:r w:rsidRPr="00610D7C" w:rsidR="00D05DA9">
              <w:rPr>
                <w:vertAlign w:val="superscript"/>
              </w:rPr>
              <w:t>2</w:t>
            </w:r>
          </w:p>
        </w:tc>
        <w:tc>
          <w:tcPr>
            <w:tcW w:w="1347" w:type="dxa"/>
            <w:tcBorders>
              <w:top w:val="single" w:color="949494" w:themeColor="text2" w:themeShade="BF" w:sz="4" w:space="0"/>
            </w:tcBorders>
          </w:tcPr>
          <w:p w:rsidRPr="00610D7C" w:rsidR="00D05DA9" w:rsidP="00610D7C" w:rsidRDefault="00D05DA9">
            <w:pPr>
              <w:pStyle w:val="ECHRParaSpaced"/>
              <w:jc w:val="center"/>
            </w:pPr>
            <w:r w:rsidRPr="00610D7C">
              <w:t>Closed cell</w:t>
            </w:r>
          </w:p>
        </w:tc>
        <w:tc>
          <w:tcPr>
            <w:tcW w:w="1405" w:type="dxa"/>
            <w:tcBorders>
              <w:top w:val="single" w:color="949494" w:themeColor="text2" w:themeShade="BF" w:sz="4" w:space="0"/>
            </w:tcBorders>
          </w:tcPr>
          <w:p w:rsidRPr="00610D7C" w:rsidR="00D05DA9" w:rsidP="00610D7C" w:rsidRDefault="00D05DA9">
            <w:pPr>
              <w:pStyle w:val="ECHRParaSpaced"/>
              <w:jc w:val="center"/>
            </w:pPr>
            <w:r w:rsidRPr="00610D7C">
              <w:t xml:space="preserve">Right to a </w:t>
            </w:r>
            <w:r w:rsidRPr="00610D7C" w:rsidR="00FB7292">
              <w:t>one-</w:t>
            </w:r>
            <w:r w:rsidRPr="00610D7C">
              <w:t>hour walk</w:t>
            </w:r>
          </w:p>
        </w:tc>
      </w:tr>
      <w:tr w:rsidRPr="00610D7C" w:rsidR="003F357D" w:rsidTr="00E516CE">
        <w:trPr>
          <w:trHeight w:val="1936"/>
        </w:trPr>
        <w:tc>
          <w:tcPr>
            <w:tcW w:w="447" w:type="dxa"/>
            <w:tcBorders>
              <w:top w:val="single" w:color="949494" w:themeColor="text2" w:themeShade="BF" w:sz="4" w:space="0"/>
              <w:bottom w:val="single" w:color="949494" w:themeColor="text2" w:themeShade="BF" w:sz="4" w:space="0"/>
            </w:tcBorders>
          </w:tcPr>
          <w:p w:rsidRPr="00610D7C" w:rsidR="00D05DA9" w:rsidP="00610D7C" w:rsidRDefault="00D05DA9">
            <w:pPr>
              <w:pStyle w:val="ECHRParaSpaced"/>
              <w:jc w:val="center"/>
            </w:pPr>
          </w:p>
        </w:tc>
        <w:tc>
          <w:tcPr>
            <w:tcW w:w="1672" w:type="dxa"/>
            <w:tcBorders>
              <w:top w:val="single" w:color="949494" w:themeColor="text2" w:themeShade="BF" w:sz="4" w:space="0"/>
              <w:bottom w:val="single" w:color="949494" w:themeColor="text2" w:themeShade="BF" w:sz="4" w:space="0"/>
            </w:tcBorders>
          </w:tcPr>
          <w:p w:rsidRPr="00610D7C" w:rsidR="00D05DA9" w:rsidP="00610D7C" w:rsidRDefault="003F357D">
            <w:pPr>
              <w:pStyle w:val="ECHRParaSpaced"/>
              <w:jc w:val="center"/>
            </w:pPr>
            <w:r w:rsidRPr="00610D7C">
              <w:t>23.10.2013</w:t>
            </w:r>
            <w:r w:rsidRPr="00610D7C" w:rsidR="00D05DA9">
              <w:t>-</w:t>
            </w:r>
            <w:r w:rsidRPr="00610D7C">
              <w:t>25</w:t>
            </w:r>
            <w:r w:rsidRPr="00610D7C" w:rsidR="00D05DA9">
              <w:t>.1</w:t>
            </w:r>
            <w:r w:rsidRPr="00610D7C">
              <w:t>0</w:t>
            </w:r>
            <w:r w:rsidRPr="00610D7C" w:rsidR="00D05DA9">
              <w:t>.201</w:t>
            </w:r>
            <w:r w:rsidRPr="00610D7C">
              <w:t>3</w:t>
            </w:r>
          </w:p>
        </w:tc>
        <w:tc>
          <w:tcPr>
            <w:tcW w:w="1151" w:type="dxa"/>
            <w:tcBorders>
              <w:top w:val="single" w:color="949494" w:themeColor="text2" w:themeShade="BF" w:sz="4" w:space="0"/>
              <w:bottom w:val="single" w:color="949494" w:themeColor="text2" w:themeShade="BF" w:sz="4" w:space="0"/>
            </w:tcBorders>
          </w:tcPr>
          <w:p w:rsidRPr="00610D7C" w:rsidR="00D05DA9" w:rsidP="00610D7C" w:rsidRDefault="003F357D">
            <w:pPr>
              <w:pStyle w:val="ECHRParaSpaced"/>
              <w:jc w:val="center"/>
            </w:pPr>
            <w:r w:rsidRPr="00610D7C">
              <w:t>218</w:t>
            </w:r>
          </w:p>
        </w:tc>
        <w:tc>
          <w:tcPr>
            <w:tcW w:w="1319" w:type="dxa"/>
            <w:tcBorders>
              <w:top w:val="single" w:color="949494" w:themeColor="text2" w:themeShade="BF" w:sz="4" w:space="0"/>
              <w:bottom w:val="single" w:color="949494" w:themeColor="text2" w:themeShade="BF" w:sz="4" w:space="0"/>
            </w:tcBorders>
          </w:tcPr>
          <w:p w:rsidRPr="00610D7C" w:rsidR="00D05DA9" w:rsidP="00610D7C" w:rsidRDefault="003F357D">
            <w:pPr>
              <w:pStyle w:val="ECHRParaSpaced"/>
              <w:jc w:val="center"/>
              <w:rPr>
                <w:vertAlign w:val="superscript"/>
              </w:rPr>
            </w:pPr>
            <w:r w:rsidRPr="00610D7C">
              <w:t>2</w:t>
            </w:r>
            <w:r w:rsidRPr="00610D7C" w:rsidR="002B32F5">
              <w:t>.</w:t>
            </w:r>
            <w:r w:rsidRPr="00610D7C">
              <w:t>97</w:t>
            </w:r>
            <w:r w:rsidRPr="00610D7C" w:rsidR="00D05DA9">
              <w:t>-</w:t>
            </w:r>
            <w:r w:rsidRPr="00610D7C">
              <w:t>3</w:t>
            </w:r>
            <w:r w:rsidRPr="00610D7C" w:rsidR="002B32F5">
              <w:t>.</w:t>
            </w:r>
            <w:r w:rsidRPr="00610D7C">
              <w:t>71</w:t>
            </w:r>
            <w:r w:rsidRPr="00610D7C" w:rsidR="00D05DA9">
              <w:t xml:space="preserve"> m</w:t>
            </w:r>
            <w:r w:rsidRPr="00610D7C" w:rsidR="00D05DA9">
              <w:rPr>
                <w:vertAlign w:val="superscript"/>
              </w:rPr>
              <w:t>2</w:t>
            </w:r>
          </w:p>
        </w:tc>
        <w:tc>
          <w:tcPr>
            <w:tcW w:w="1347" w:type="dxa"/>
            <w:tcBorders>
              <w:top w:val="single" w:color="949494" w:themeColor="text2" w:themeShade="BF" w:sz="4" w:space="0"/>
              <w:bottom w:val="single" w:color="949494" w:themeColor="text2" w:themeShade="BF" w:sz="4" w:space="0"/>
            </w:tcBorders>
          </w:tcPr>
          <w:p w:rsidRPr="00610D7C" w:rsidR="00D05DA9" w:rsidP="00610D7C" w:rsidRDefault="003F357D">
            <w:pPr>
              <w:pStyle w:val="ECHRParaSpaced"/>
              <w:jc w:val="center"/>
            </w:pPr>
            <w:r w:rsidRPr="00610D7C">
              <w:t>Semi-open section</w:t>
            </w:r>
          </w:p>
        </w:tc>
        <w:tc>
          <w:tcPr>
            <w:tcW w:w="1405" w:type="dxa"/>
            <w:tcBorders>
              <w:top w:val="single" w:color="949494" w:themeColor="text2" w:themeShade="BF" w:sz="4" w:space="0"/>
              <w:bottom w:val="single" w:color="949494" w:themeColor="text2" w:themeShade="BF" w:sz="4" w:space="0"/>
            </w:tcBorders>
          </w:tcPr>
          <w:p w:rsidRPr="00610D7C" w:rsidR="00D05DA9" w:rsidP="00610D7C" w:rsidRDefault="003F357D">
            <w:pPr>
              <w:pStyle w:val="ECHRParaSpaced"/>
              <w:jc w:val="center"/>
            </w:pPr>
            <w:r w:rsidRPr="00610D7C">
              <w:t xml:space="preserve">Cell doors opened at least </w:t>
            </w:r>
            <w:r w:rsidRPr="00610D7C" w:rsidR="00FB7292">
              <w:t>four</w:t>
            </w:r>
            <w:r w:rsidRPr="00610D7C">
              <w:t xml:space="preserve"> hours a day, right to a walk and use of gym</w:t>
            </w:r>
          </w:p>
        </w:tc>
      </w:tr>
      <w:tr w:rsidRPr="00610D7C" w:rsidR="003F357D" w:rsidTr="00E516CE">
        <w:trPr>
          <w:trHeight w:val="1045"/>
        </w:trPr>
        <w:tc>
          <w:tcPr>
            <w:tcW w:w="447" w:type="dxa"/>
            <w:tcBorders>
              <w:top w:val="single" w:color="949494" w:themeColor="text2" w:themeShade="BF" w:sz="4" w:space="0"/>
              <w:bottom w:val="single" w:color="949494" w:themeColor="text2" w:themeShade="BF" w:sz="4" w:space="0"/>
            </w:tcBorders>
          </w:tcPr>
          <w:p w:rsidRPr="00610D7C" w:rsidR="00D05DA9" w:rsidP="00610D7C" w:rsidRDefault="00D05DA9">
            <w:pPr>
              <w:pStyle w:val="ECHRParaSpaced"/>
              <w:jc w:val="center"/>
            </w:pPr>
          </w:p>
        </w:tc>
        <w:tc>
          <w:tcPr>
            <w:tcW w:w="1672" w:type="dxa"/>
            <w:tcBorders>
              <w:top w:val="single" w:color="949494" w:themeColor="text2" w:themeShade="BF" w:sz="4" w:space="0"/>
              <w:bottom w:val="single" w:color="949494" w:themeColor="text2" w:themeShade="BF" w:sz="4" w:space="0"/>
            </w:tcBorders>
          </w:tcPr>
          <w:p w:rsidRPr="00610D7C" w:rsidR="00D05DA9" w:rsidP="00610D7C" w:rsidRDefault="003F357D">
            <w:pPr>
              <w:pStyle w:val="ECHRParaSpaced"/>
              <w:jc w:val="center"/>
            </w:pPr>
            <w:r w:rsidRPr="00610D7C">
              <w:t>26</w:t>
            </w:r>
            <w:r w:rsidRPr="00610D7C" w:rsidR="00D05DA9">
              <w:t>.</w:t>
            </w:r>
            <w:r w:rsidRPr="00610D7C">
              <w:t>10</w:t>
            </w:r>
            <w:r w:rsidRPr="00610D7C" w:rsidR="00D05DA9">
              <w:t>.201</w:t>
            </w:r>
            <w:r w:rsidRPr="00610D7C">
              <w:t>3</w:t>
            </w:r>
            <w:r w:rsidRPr="00610D7C" w:rsidR="00D05DA9">
              <w:t>-</w:t>
            </w:r>
            <w:r w:rsidRPr="00610D7C">
              <w:t>30</w:t>
            </w:r>
            <w:r w:rsidRPr="00610D7C" w:rsidR="00D05DA9">
              <w:t>.10.2013</w:t>
            </w:r>
          </w:p>
        </w:tc>
        <w:tc>
          <w:tcPr>
            <w:tcW w:w="1151" w:type="dxa"/>
            <w:tcBorders>
              <w:top w:val="single" w:color="949494" w:themeColor="text2" w:themeShade="BF" w:sz="4" w:space="0"/>
              <w:bottom w:val="single" w:color="949494" w:themeColor="text2" w:themeShade="BF" w:sz="4" w:space="0"/>
            </w:tcBorders>
          </w:tcPr>
          <w:p w:rsidRPr="00610D7C" w:rsidR="00D05DA9" w:rsidP="00610D7C" w:rsidRDefault="00FE62EA">
            <w:pPr>
              <w:pStyle w:val="ECHRParaSpaced"/>
              <w:jc w:val="center"/>
            </w:pPr>
            <w:r w:rsidRPr="00610D7C">
              <w:t>80</w:t>
            </w:r>
          </w:p>
        </w:tc>
        <w:tc>
          <w:tcPr>
            <w:tcW w:w="1319" w:type="dxa"/>
            <w:tcBorders>
              <w:top w:val="single" w:color="949494" w:themeColor="text2" w:themeShade="BF" w:sz="4" w:space="0"/>
              <w:bottom w:val="single" w:color="949494" w:themeColor="text2" w:themeShade="BF" w:sz="4" w:space="0"/>
            </w:tcBorders>
          </w:tcPr>
          <w:p w:rsidRPr="00610D7C" w:rsidR="00D05DA9" w:rsidP="00610D7C" w:rsidRDefault="00FE62EA">
            <w:pPr>
              <w:pStyle w:val="ECHRParaSpaced"/>
              <w:jc w:val="center"/>
            </w:pPr>
            <w:r w:rsidRPr="00610D7C">
              <w:t>7</w:t>
            </w:r>
            <w:r w:rsidRPr="00610D7C" w:rsidR="002B32F5">
              <w:t>.</w:t>
            </w:r>
            <w:r w:rsidRPr="00610D7C">
              <w:t>51</w:t>
            </w:r>
            <w:r w:rsidRPr="00610D7C" w:rsidR="00D05DA9">
              <w:t>m</w:t>
            </w:r>
            <w:r w:rsidRPr="00610D7C" w:rsidR="00D05DA9">
              <w:rPr>
                <w:vertAlign w:val="superscript"/>
              </w:rPr>
              <w:t>2</w:t>
            </w:r>
          </w:p>
        </w:tc>
        <w:tc>
          <w:tcPr>
            <w:tcW w:w="1347" w:type="dxa"/>
            <w:tcBorders>
              <w:top w:val="single" w:color="949494" w:themeColor="text2" w:themeShade="BF" w:sz="4" w:space="0"/>
              <w:bottom w:val="single" w:color="949494" w:themeColor="text2" w:themeShade="BF" w:sz="4" w:space="0"/>
            </w:tcBorders>
          </w:tcPr>
          <w:p w:rsidRPr="00610D7C" w:rsidR="00D05DA9" w:rsidP="00610D7C" w:rsidRDefault="00FE62EA">
            <w:pPr>
              <w:pStyle w:val="ECHRParaSpaced"/>
              <w:jc w:val="center"/>
            </w:pPr>
            <w:r w:rsidRPr="00610D7C">
              <w:t xml:space="preserve">Punishment </w:t>
            </w:r>
            <w:r w:rsidRPr="00610D7C" w:rsidR="00D05DA9">
              <w:t>cell</w:t>
            </w:r>
          </w:p>
        </w:tc>
        <w:tc>
          <w:tcPr>
            <w:tcW w:w="1405" w:type="dxa"/>
            <w:tcBorders>
              <w:top w:val="single" w:color="949494" w:themeColor="text2" w:themeShade="BF" w:sz="4" w:space="0"/>
              <w:bottom w:val="single" w:color="949494" w:themeColor="text2" w:themeShade="BF" w:sz="4" w:space="0"/>
            </w:tcBorders>
          </w:tcPr>
          <w:p w:rsidRPr="00610D7C" w:rsidR="00D05DA9" w:rsidP="00610D7C" w:rsidRDefault="00D05DA9">
            <w:pPr>
              <w:pStyle w:val="ECHRParaSpaced"/>
              <w:jc w:val="center"/>
            </w:pPr>
            <w:r w:rsidRPr="00610D7C">
              <w:t xml:space="preserve">Right to a </w:t>
            </w:r>
            <w:r w:rsidRPr="00610D7C" w:rsidR="00FB7292">
              <w:t>one-</w:t>
            </w:r>
            <w:r w:rsidRPr="00610D7C">
              <w:t>hour walk</w:t>
            </w:r>
          </w:p>
        </w:tc>
      </w:tr>
      <w:tr w:rsidRPr="00610D7C" w:rsidR="00FE62EA" w:rsidTr="00E516CE">
        <w:trPr>
          <w:trHeight w:val="1999"/>
        </w:trPr>
        <w:tc>
          <w:tcPr>
            <w:tcW w:w="447" w:type="dxa"/>
            <w:tcBorders>
              <w:top w:val="single" w:color="949494" w:themeColor="text2" w:themeShade="BF" w:sz="4" w:space="0"/>
            </w:tcBorders>
          </w:tcPr>
          <w:p w:rsidRPr="00610D7C" w:rsidR="00FE62EA" w:rsidP="00610D7C" w:rsidRDefault="00FE62EA">
            <w:pPr>
              <w:pStyle w:val="ECHRParaSpaced"/>
              <w:jc w:val="center"/>
            </w:pPr>
          </w:p>
        </w:tc>
        <w:tc>
          <w:tcPr>
            <w:tcW w:w="1672" w:type="dxa"/>
            <w:tcBorders>
              <w:top w:val="single" w:color="949494" w:themeColor="text2" w:themeShade="BF" w:sz="4" w:space="0"/>
            </w:tcBorders>
          </w:tcPr>
          <w:p w:rsidRPr="00610D7C" w:rsidR="00FE62EA" w:rsidP="00610D7C" w:rsidRDefault="00FE62EA">
            <w:pPr>
              <w:pStyle w:val="ECHRParaSpaced"/>
              <w:jc w:val="center"/>
            </w:pPr>
            <w:r w:rsidRPr="00610D7C">
              <w:t>31.10.2013-21.11.2013</w:t>
            </w:r>
          </w:p>
        </w:tc>
        <w:tc>
          <w:tcPr>
            <w:tcW w:w="1151" w:type="dxa"/>
            <w:tcBorders>
              <w:top w:val="single" w:color="949494" w:themeColor="text2" w:themeShade="BF" w:sz="4" w:space="0"/>
            </w:tcBorders>
          </w:tcPr>
          <w:p w:rsidRPr="00610D7C" w:rsidR="00FE62EA" w:rsidP="00610D7C" w:rsidRDefault="00FE62EA">
            <w:pPr>
              <w:pStyle w:val="ECHRParaSpaced"/>
              <w:jc w:val="center"/>
            </w:pPr>
            <w:r w:rsidRPr="00610D7C">
              <w:t>218</w:t>
            </w:r>
          </w:p>
        </w:tc>
        <w:tc>
          <w:tcPr>
            <w:tcW w:w="1319" w:type="dxa"/>
            <w:tcBorders>
              <w:top w:val="single" w:color="949494" w:themeColor="text2" w:themeShade="BF" w:sz="4" w:space="0"/>
            </w:tcBorders>
          </w:tcPr>
          <w:p w:rsidRPr="00610D7C" w:rsidR="00FE62EA" w:rsidP="00610D7C" w:rsidRDefault="00FE62EA">
            <w:pPr>
              <w:pStyle w:val="ECHRParaSpaced"/>
              <w:jc w:val="center"/>
            </w:pPr>
            <w:r w:rsidRPr="00610D7C">
              <w:t>2</w:t>
            </w:r>
            <w:r w:rsidRPr="00610D7C" w:rsidR="002B32F5">
              <w:t>.</w:t>
            </w:r>
            <w:r w:rsidRPr="00610D7C">
              <w:t>97-3</w:t>
            </w:r>
            <w:r w:rsidRPr="00610D7C" w:rsidR="002B32F5">
              <w:t>.</w:t>
            </w:r>
            <w:r w:rsidRPr="00610D7C">
              <w:t>71 m</w:t>
            </w:r>
            <w:r w:rsidRPr="00610D7C">
              <w:rPr>
                <w:vertAlign w:val="superscript"/>
              </w:rPr>
              <w:t>2</w:t>
            </w:r>
          </w:p>
        </w:tc>
        <w:tc>
          <w:tcPr>
            <w:tcW w:w="1347" w:type="dxa"/>
            <w:tcBorders>
              <w:top w:val="single" w:color="949494" w:themeColor="text2" w:themeShade="BF" w:sz="4" w:space="0"/>
            </w:tcBorders>
          </w:tcPr>
          <w:p w:rsidRPr="00610D7C" w:rsidR="00FE62EA" w:rsidP="00610D7C" w:rsidRDefault="00FE62EA">
            <w:pPr>
              <w:pStyle w:val="ECHRParaSpaced"/>
              <w:jc w:val="center"/>
            </w:pPr>
            <w:r w:rsidRPr="00610D7C">
              <w:t>Semi-open section</w:t>
            </w:r>
          </w:p>
        </w:tc>
        <w:tc>
          <w:tcPr>
            <w:tcW w:w="1405" w:type="dxa"/>
            <w:tcBorders>
              <w:top w:val="single" w:color="949494" w:themeColor="text2" w:themeShade="BF" w:sz="4" w:space="0"/>
            </w:tcBorders>
          </w:tcPr>
          <w:p w:rsidRPr="00610D7C" w:rsidR="00FE62EA" w:rsidP="00610D7C" w:rsidRDefault="00FE62EA">
            <w:pPr>
              <w:pStyle w:val="ECHRParaSpaced"/>
              <w:jc w:val="center"/>
            </w:pPr>
            <w:r w:rsidRPr="00610D7C">
              <w:t xml:space="preserve">Cell doors opened at least </w:t>
            </w:r>
            <w:r w:rsidRPr="00610D7C" w:rsidR="00FB7292">
              <w:t>four</w:t>
            </w:r>
            <w:r w:rsidRPr="00610D7C">
              <w:t xml:space="preserve"> hours a day, right to a walk and use of gym</w:t>
            </w:r>
          </w:p>
        </w:tc>
      </w:tr>
    </w:tbl>
    <w:p w:rsidRPr="00610D7C" w:rsidR="002B32F5" w:rsidP="00610D7C" w:rsidRDefault="002B32F5">
      <w:pPr>
        <w:pStyle w:val="ECHRPara"/>
      </w:pPr>
    </w:p>
    <w:p w:rsidRPr="00610D7C" w:rsidR="00D05DA9" w:rsidP="00610D7C" w:rsidRDefault="00FE62EA">
      <w:pPr>
        <w:pStyle w:val="ECHRPara"/>
      </w:pPr>
      <w:r w:rsidRPr="00610D7C">
        <w:fldChar w:fldCharType="begin"/>
      </w:r>
      <w:r w:rsidRPr="00610D7C">
        <w:instrText xml:space="preserve"> SEQ level0 \*arabic </w:instrText>
      </w:r>
      <w:r w:rsidRPr="00610D7C">
        <w:fldChar w:fldCharType="separate"/>
      </w:r>
      <w:r w:rsidRPr="00610D7C" w:rsidR="00610D7C">
        <w:rPr>
          <w:noProof/>
        </w:rPr>
        <w:t>41</w:t>
      </w:r>
      <w:r w:rsidRPr="00610D7C">
        <w:fldChar w:fldCharType="end"/>
      </w:r>
      <w:r w:rsidRPr="00610D7C">
        <w:t xml:space="preserve">.  The applicant did not contest </w:t>
      </w:r>
      <w:r w:rsidRPr="00610D7C" w:rsidR="002B32F5">
        <w:t xml:space="preserve">those </w:t>
      </w:r>
      <w:r w:rsidRPr="00610D7C">
        <w:t>data.</w:t>
      </w:r>
    </w:p>
    <w:p w:rsidRPr="00610D7C" w:rsidR="005F3BDA" w:rsidP="00610D7C" w:rsidRDefault="005F3BDA">
      <w:pPr>
        <w:pStyle w:val="ECHRHeading3"/>
      </w:pPr>
      <w:bookmarkStart w:name="_Toc535327560" w:id="15"/>
      <w:r w:rsidRPr="00610D7C">
        <w:t>The applicant</w:t>
      </w:r>
      <w:r w:rsidRPr="00610D7C" w:rsidR="00610D7C">
        <w:t>’</w:t>
      </w:r>
      <w:r w:rsidRPr="00610D7C">
        <w:t>s complaints about the prison conditions</w:t>
      </w:r>
      <w:bookmarkEnd w:id="15"/>
    </w:p>
    <w:p w:rsidRPr="00610D7C" w:rsidR="00483699" w:rsidP="00610D7C" w:rsidRDefault="005F3BDA">
      <w:pPr>
        <w:pStyle w:val="ECHRPara"/>
      </w:pPr>
      <w:r w:rsidRPr="00610D7C">
        <w:fldChar w:fldCharType="begin"/>
      </w:r>
      <w:r w:rsidRPr="00610D7C">
        <w:instrText xml:space="preserve"> SEQ level0 \*arabic </w:instrText>
      </w:r>
      <w:r w:rsidRPr="00610D7C">
        <w:fldChar w:fldCharType="separate"/>
      </w:r>
      <w:r w:rsidRPr="00610D7C" w:rsidR="00610D7C">
        <w:rPr>
          <w:noProof/>
        </w:rPr>
        <w:t>42</w:t>
      </w:r>
      <w:r w:rsidRPr="00610D7C">
        <w:fldChar w:fldCharType="end"/>
      </w:r>
      <w:r w:rsidRPr="00610D7C">
        <w:t>.  </w:t>
      </w:r>
      <w:r w:rsidRPr="00610D7C" w:rsidR="00483699">
        <w:t>On 21 January 2014</w:t>
      </w:r>
      <w:r w:rsidRPr="00610D7C" w:rsidR="00A25733">
        <w:t xml:space="preserve">, while </w:t>
      </w:r>
      <w:r w:rsidRPr="00610D7C" w:rsidR="0072423F">
        <w:t xml:space="preserve">still </w:t>
      </w:r>
      <w:r w:rsidRPr="00610D7C" w:rsidR="00A25733">
        <w:t xml:space="preserve">serving </w:t>
      </w:r>
      <w:r w:rsidRPr="00610D7C" w:rsidR="002B32F5">
        <w:t xml:space="preserve">his </w:t>
      </w:r>
      <w:r w:rsidRPr="00610D7C" w:rsidR="00A25733">
        <w:t>sentence in Tallinn Prison,</w:t>
      </w:r>
      <w:r w:rsidRPr="00610D7C" w:rsidR="00483699">
        <w:t xml:space="preserve"> the applicant lodged a complaint with </w:t>
      </w:r>
      <w:r w:rsidRPr="00610D7C" w:rsidR="00A25733">
        <w:t>the p</w:t>
      </w:r>
      <w:r w:rsidRPr="00610D7C" w:rsidR="00483699">
        <w:t xml:space="preserve">rison </w:t>
      </w:r>
      <w:r w:rsidRPr="00610D7C" w:rsidR="002B32F5">
        <w:t xml:space="preserve">administration, </w:t>
      </w:r>
      <w:r w:rsidRPr="00610D7C" w:rsidR="00483699">
        <w:t xml:space="preserve">seeking compensation for non-pecuniary damage </w:t>
      </w:r>
      <w:r w:rsidRPr="00610D7C" w:rsidR="00FB7292">
        <w:t xml:space="preserve">suffered as a result of </w:t>
      </w:r>
      <w:r w:rsidRPr="00610D7C" w:rsidR="003F336A">
        <w:t xml:space="preserve">being held in </w:t>
      </w:r>
      <w:r w:rsidRPr="00610D7C" w:rsidR="00483699">
        <w:t>inadequate conditions of detention</w:t>
      </w:r>
      <w:r w:rsidRPr="00610D7C" w:rsidR="003F336A">
        <w:t xml:space="preserve"> from 25 February 2011 to 21 November 2013</w:t>
      </w:r>
      <w:r w:rsidRPr="00610D7C" w:rsidR="00483699">
        <w:t>.</w:t>
      </w:r>
      <w:r w:rsidRPr="00610D7C">
        <w:t xml:space="preserve"> </w:t>
      </w:r>
      <w:r w:rsidRPr="00610D7C" w:rsidR="00483699">
        <w:t>Tallinn Prison did not decide on his complaint in due time.</w:t>
      </w:r>
    </w:p>
    <w:p w:rsidRPr="00610D7C" w:rsidR="006F71AD" w:rsidP="00610D7C" w:rsidRDefault="005F3BDA">
      <w:pPr>
        <w:pStyle w:val="ECHRPara"/>
      </w:pPr>
      <w:r w:rsidRPr="00610D7C">
        <w:fldChar w:fldCharType="begin"/>
      </w:r>
      <w:r w:rsidRPr="00610D7C">
        <w:instrText xml:space="preserve"> SEQ level0 \*arabic </w:instrText>
      </w:r>
      <w:r w:rsidRPr="00610D7C">
        <w:fldChar w:fldCharType="separate"/>
      </w:r>
      <w:r w:rsidRPr="00610D7C" w:rsidR="00610D7C">
        <w:rPr>
          <w:noProof/>
        </w:rPr>
        <w:t>43</w:t>
      </w:r>
      <w:r w:rsidRPr="00610D7C">
        <w:fldChar w:fldCharType="end"/>
      </w:r>
      <w:r w:rsidRPr="00610D7C">
        <w:t>.  </w:t>
      </w:r>
      <w:r w:rsidRPr="00610D7C" w:rsidR="00483699">
        <w:t>On 27 May 2014 the applicant lodged a complaint against Tallinn Prison with the Tallinn Administrative Court</w:t>
      </w:r>
      <w:r w:rsidRPr="00610D7C" w:rsidR="002B32F5">
        <w:t>,</w:t>
      </w:r>
      <w:r w:rsidRPr="00610D7C" w:rsidR="00483699">
        <w:t xml:space="preserve"> seeking compensation in the amount of EUR 87,600 euros </w:t>
      </w:r>
      <w:r w:rsidRPr="00610D7C" w:rsidR="006E3161">
        <w:t xml:space="preserve">for non-pecuniary damage resulting from </w:t>
      </w:r>
      <w:r w:rsidRPr="00610D7C" w:rsidR="00483699">
        <w:t>inadequate conditions of detention.</w:t>
      </w:r>
      <w:r w:rsidRPr="00610D7C">
        <w:t>  </w:t>
      </w:r>
      <w:r w:rsidRPr="00610D7C" w:rsidR="00483699">
        <w:t>On 19 March 2015 the Tallinn Administrative Court partially granted the applicant</w:t>
      </w:r>
      <w:r w:rsidRPr="00610D7C" w:rsidR="00610D7C">
        <w:t>’</w:t>
      </w:r>
      <w:r w:rsidRPr="00610D7C" w:rsidR="00483699">
        <w:t xml:space="preserve">s claim </w:t>
      </w:r>
      <w:r w:rsidRPr="00610D7C" w:rsidR="001C2917">
        <w:t xml:space="preserve">and awarded him </w:t>
      </w:r>
      <w:r w:rsidRPr="00610D7C" w:rsidR="00483699">
        <w:t>EUR 1,100</w:t>
      </w:r>
      <w:r w:rsidRPr="00610D7C">
        <w:t xml:space="preserve"> (administrative case no. 3-14-50937)</w:t>
      </w:r>
      <w:r w:rsidRPr="00610D7C" w:rsidR="00483699">
        <w:t>.</w:t>
      </w:r>
      <w:r w:rsidRPr="00610D7C">
        <w:t>  </w:t>
      </w:r>
      <w:r w:rsidRPr="00610D7C" w:rsidR="00483699">
        <w:t>The applicant and Tallinn Prison challenged the first-instance judgment by lodging appeals before the Tallinn Court of Appeal.</w:t>
      </w:r>
    </w:p>
    <w:p w:rsidRPr="00610D7C" w:rsidR="00483699" w:rsidP="00610D7C" w:rsidRDefault="00F36DC1">
      <w:pPr>
        <w:pStyle w:val="ECHRPara"/>
      </w:pPr>
      <w:r w:rsidRPr="00610D7C">
        <w:fldChar w:fldCharType="begin"/>
      </w:r>
      <w:r w:rsidRPr="00610D7C">
        <w:instrText xml:space="preserve"> SEQ level0 \*arabic </w:instrText>
      </w:r>
      <w:r w:rsidRPr="00610D7C">
        <w:fldChar w:fldCharType="separate"/>
      </w:r>
      <w:r w:rsidRPr="00610D7C" w:rsidR="00610D7C">
        <w:rPr>
          <w:noProof/>
        </w:rPr>
        <w:t>44</w:t>
      </w:r>
      <w:r w:rsidRPr="00610D7C">
        <w:fldChar w:fldCharType="end"/>
      </w:r>
      <w:r w:rsidRPr="00610D7C">
        <w:t>.  </w:t>
      </w:r>
      <w:r w:rsidRPr="00610D7C" w:rsidR="00483699">
        <w:t xml:space="preserve">By its judgment of 17 February 2016 the </w:t>
      </w:r>
      <w:r w:rsidRPr="00610D7C" w:rsidR="002B32F5">
        <w:t>C</w:t>
      </w:r>
      <w:r w:rsidRPr="00610D7C" w:rsidR="00483699">
        <w:t xml:space="preserve">ourt of </w:t>
      </w:r>
      <w:r w:rsidRPr="00610D7C" w:rsidR="002B32F5">
        <w:t>A</w:t>
      </w:r>
      <w:r w:rsidRPr="00610D7C" w:rsidR="00483699">
        <w:t>ppeal dismissed the appeals</w:t>
      </w:r>
      <w:r w:rsidRPr="00610D7C" w:rsidR="008A6EF8">
        <w:t xml:space="preserve"> but changed the reasoning of the first-instance judgement. The court granted the applicant EUR1100 on the grounds that he had been in inadequate conditions of detention and had not been provided with a lactose-free diet for two years, even though it had been prescribed by a doctor</w:t>
      </w:r>
      <w:r w:rsidRPr="00610D7C" w:rsidR="00483699">
        <w:t xml:space="preserve">. The court held, </w:t>
      </w:r>
      <w:r w:rsidRPr="00610D7C" w:rsidR="00483699">
        <w:rPr>
          <w:i/>
        </w:rPr>
        <w:t>inter alia</w:t>
      </w:r>
      <w:r w:rsidRPr="00610D7C" w:rsidR="00483699">
        <w:t>, that it was a well-known fact that in Tallinn Prison the sanitary conditions and the conditions of the cells were poor.</w:t>
      </w:r>
    </w:p>
    <w:p w:rsidRPr="00610D7C" w:rsidR="00483699" w:rsidP="00610D7C" w:rsidRDefault="00E2649C">
      <w:pPr>
        <w:pStyle w:val="ECHRPara"/>
      </w:pPr>
      <w:r w:rsidRPr="00610D7C">
        <w:fldChar w:fldCharType="begin"/>
      </w:r>
      <w:r w:rsidRPr="00610D7C">
        <w:instrText xml:space="preserve"> SEQ level0 \*arabic </w:instrText>
      </w:r>
      <w:r w:rsidRPr="00610D7C">
        <w:fldChar w:fldCharType="separate"/>
      </w:r>
      <w:r w:rsidRPr="00610D7C" w:rsidR="00610D7C">
        <w:rPr>
          <w:noProof/>
        </w:rPr>
        <w:t>45</w:t>
      </w:r>
      <w:r w:rsidRPr="00610D7C">
        <w:fldChar w:fldCharType="end"/>
      </w:r>
      <w:r w:rsidRPr="00610D7C">
        <w:t>.  </w:t>
      </w:r>
      <w:r w:rsidRPr="00610D7C" w:rsidR="00483699">
        <w:t xml:space="preserve">The applicant then lodged an appeal </w:t>
      </w:r>
      <w:r w:rsidRPr="00610D7C" w:rsidR="00EC4F2F">
        <w:t>o</w:t>
      </w:r>
      <w:r w:rsidRPr="00610D7C" w:rsidR="00483699">
        <w:t xml:space="preserve">n </w:t>
      </w:r>
      <w:r w:rsidRPr="00610D7C" w:rsidR="00EC4F2F">
        <w:t xml:space="preserve">points of law </w:t>
      </w:r>
      <w:r w:rsidRPr="00610D7C" w:rsidR="00483699">
        <w:t>with the Supreme Court, which refused leave to appeal on 25 April 2016.</w:t>
      </w:r>
    </w:p>
    <w:p w:rsidRPr="00610D7C" w:rsidR="00ED4CCA" w:rsidP="00610D7C" w:rsidRDefault="00E516CE">
      <w:pPr>
        <w:pStyle w:val="ECHRHeading2"/>
      </w:pPr>
      <w:bookmarkStart w:name="_Toc535327561" w:id="16"/>
      <w:r w:rsidRPr="00610D7C">
        <w:t>E.  </w:t>
      </w:r>
      <w:r w:rsidRPr="00610D7C" w:rsidR="00ED4CCA">
        <w:t>The case of Mr Savva</w:t>
      </w:r>
      <w:bookmarkEnd w:id="16"/>
    </w:p>
    <w:p w:rsidRPr="00610D7C" w:rsidR="00E83334" w:rsidP="00610D7C" w:rsidRDefault="00ED4CCA">
      <w:pPr>
        <w:pStyle w:val="ECHRPara"/>
      </w:pPr>
      <w:r w:rsidRPr="00610D7C">
        <w:fldChar w:fldCharType="begin"/>
      </w:r>
      <w:r w:rsidRPr="00610D7C">
        <w:instrText xml:space="preserve"> SEQ level0 \*arabic </w:instrText>
      </w:r>
      <w:r w:rsidRPr="00610D7C">
        <w:fldChar w:fldCharType="separate"/>
      </w:r>
      <w:r w:rsidRPr="00610D7C" w:rsidR="00610D7C">
        <w:rPr>
          <w:noProof/>
        </w:rPr>
        <w:t>46</w:t>
      </w:r>
      <w:r w:rsidRPr="00610D7C">
        <w:fldChar w:fldCharType="end"/>
      </w:r>
      <w:r w:rsidRPr="00610D7C">
        <w:t>.  </w:t>
      </w:r>
      <w:r w:rsidRPr="00610D7C" w:rsidR="00212ABE">
        <w:t xml:space="preserve">The applicant </w:t>
      </w:r>
      <w:r w:rsidRPr="00610D7C" w:rsidR="00E83334">
        <w:t xml:space="preserve">was born in 1973. </w:t>
      </w:r>
      <w:r w:rsidRPr="00610D7C" w:rsidR="00966A6F">
        <w:t>He was detained in Tallinn Prison on four occasions: f</w:t>
      </w:r>
      <w:r w:rsidRPr="00610D7C" w:rsidR="00E83334">
        <w:t xml:space="preserve">rom </w:t>
      </w:r>
      <w:r w:rsidRPr="00610D7C" w:rsidR="00BF66C0">
        <w:t>25 August to 23 </w:t>
      </w:r>
      <w:r w:rsidRPr="00610D7C" w:rsidR="00966A6F">
        <w:t>September 2004, from 28 </w:t>
      </w:r>
      <w:r w:rsidRPr="00610D7C" w:rsidR="00E83334">
        <w:t xml:space="preserve">February </w:t>
      </w:r>
      <w:r w:rsidRPr="00610D7C" w:rsidR="00BF66C0">
        <w:t>to 4 October 2007, from 28 </w:t>
      </w:r>
      <w:r w:rsidRPr="00610D7C" w:rsidR="00E83334">
        <w:t>October 2</w:t>
      </w:r>
      <w:r w:rsidRPr="00610D7C" w:rsidR="00DC1CDE">
        <w:t xml:space="preserve">008 </w:t>
      </w:r>
      <w:r w:rsidRPr="00610D7C" w:rsidR="008F06F3">
        <w:t xml:space="preserve">to 2 June 2009, and from 20 May </w:t>
      </w:r>
      <w:r w:rsidRPr="00610D7C" w:rsidR="00E83334">
        <w:t>2010 to 14 July 2011</w:t>
      </w:r>
      <w:r w:rsidRPr="00610D7C" w:rsidR="00966A6F">
        <w:t>.</w:t>
      </w:r>
    </w:p>
    <w:p w:rsidRPr="00610D7C" w:rsidR="006F71AD" w:rsidP="00610D7C" w:rsidRDefault="00BF66C0">
      <w:pPr>
        <w:pStyle w:val="ECHRPara"/>
      </w:pPr>
      <w:r w:rsidRPr="00610D7C">
        <w:fldChar w:fldCharType="begin"/>
      </w:r>
      <w:r w:rsidRPr="00610D7C">
        <w:instrText xml:space="preserve"> SEQ level0 \*arabic </w:instrText>
      </w:r>
      <w:r w:rsidRPr="00610D7C">
        <w:fldChar w:fldCharType="separate"/>
      </w:r>
      <w:r w:rsidRPr="00610D7C" w:rsidR="00610D7C">
        <w:rPr>
          <w:noProof/>
        </w:rPr>
        <w:t>47</w:t>
      </w:r>
      <w:r w:rsidRPr="00610D7C">
        <w:fldChar w:fldCharType="end"/>
      </w:r>
      <w:r w:rsidRPr="00610D7C">
        <w:t>.  </w:t>
      </w:r>
      <w:r w:rsidRPr="00610D7C" w:rsidR="001C2917">
        <w:t>According to t</w:t>
      </w:r>
      <w:r w:rsidRPr="00610D7C">
        <w:t>he applicant</w:t>
      </w:r>
      <w:r w:rsidRPr="00610D7C" w:rsidR="001C2917">
        <w:t>,</w:t>
      </w:r>
      <w:r w:rsidRPr="00610D7C">
        <w:t xml:space="preserve"> during his stay in Tallinn Prison, he was detained in inadequate conditions of detention</w:t>
      </w:r>
      <w:r w:rsidRPr="00610D7C" w:rsidR="00A40DE7">
        <w:t>.</w:t>
      </w:r>
      <w:r w:rsidRPr="00610D7C">
        <w:t xml:space="preserve"> </w:t>
      </w:r>
      <w:r w:rsidRPr="00610D7C" w:rsidR="00A40DE7">
        <w:t>I</w:t>
      </w:r>
      <w:r w:rsidRPr="00610D7C">
        <w:t>n particular</w:t>
      </w:r>
      <w:r w:rsidRPr="00610D7C" w:rsidR="00A40DE7">
        <w:t>,</w:t>
      </w:r>
      <w:r w:rsidRPr="00610D7C">
        <w:t xml:space="preserve"> </w:t>
      </w:r>
      <w:r w:rsidRPr="00610D7C" w:rsidR="00212ABE">
        <w:t>the cells in which he was placed were overcrowded and he had less than 3 sq</w:t>
      </w:r>
      <w:r w:rsidRPr="00610D7C">
        <w:t>uare</w:t>
      </w:r>
      <w:r w:rsidRPr="00610D7C" w:rsidR="00212ABE">
        <w:t xml:space="preserve"> m</w:t>
      </w:r>
      <w:r w:rsidRPr="00610D7C">
        <w:t>etr</w:t>
      </w:r>
      <w:r w:rsidRPr="00610D7C" w:rsidR="00A40DE7">
        <w:t>e</w:t>
      </w:r>
      <w:r w:rsidRPr="00610D7C">
        <w:t>s</w:t>
      </w:r>
      <w:r w:rsidRPr="00610D7C" w:rsidR="00212ABE">
        <w:t xml:space="preserve"> of personal space at his disposal. Moreover, throughout his confinement, except from 28 October 2008 to 2 June 2009, he was locked in the cell day and night</w:t>
      </w:r>
      <w:r w:rsidRPr="00610D7C" w:rsidR="00A40DE7">
        <w:t>,</w:t>
      </w:r>
      <w:r w:rsidRPr="00610D7C" w:rsidR="00212ABE">
        <w:t xml:space="preserve"> except for one hour of outdoor exercise per day. The outdoor exercise yard measured 15 sq</w:t>
      </w:r>
      <w:r w:rsidRPr="00610D7C">
        <w:t>uare</w:t>
      </w:r>
      <w:r w:rsidRPr="00610D7C" w:rsidR="00212ABE">
        <w:t xml:space="preserve"> m</w:t>
      </w:r>
      <w:r w:rsidRPr="00610D7C">
        <w:t>etr</w:t>
      </w:r>
      <w:r w:rsidRPr="00610D7C" w:rsidR="00A40DE7">
        <w:t>e</w:t>
      </w:r>
      <w:r w:rsidRPr="00610D7C">
        <w:t>s</w:t>
      </w:r>
      <w:r w:rsidRPr="00610D7C" w:rsidR="00212ABE">
        <w:t xml:space="preserve"> and was used by </w:t>
      </w:r>
      <w:r w:rsidRPr="00610D7C" w:rsidR="00E63DEA">
        <w:t xml:space="preserve">his </w:t>
      </w:r>
      <w:r w:rsidRPr="00610D7C" w:rsidR="00212ABE">
        <w:t xml:space="preserve">cellmates at the same time. He had no access to a gym. His eyes hurt and his vision was impaired because of the poor lighting in the cell. The cell lacked fresh air and ventilation. The walls were covered with mould because the prisoners had to wash and dry their clothes there. The applicant contracted a skin infection due to the excessive moisture in the cells. The shower could be used only once a week. Music was played all day at a </w:t>
      </w:r>
      <w:r w:rsidRPr="00610D7C" w:rsidR="001C2917">
        <w:t xml:space="preserve">high </w:t>
      </w:r>
      <w:r w:rsidRPr="00610D7C" w:rsidR="00212ABE">
        <w:t>volume. Meetings and phone calls with his family were limited. From 28 October 2008 to 2 June 2009, when the applicant was in</w:t>
      </w:r>
      <w:r w:rsidRPr="00610D7C" w:rsidR="001C2917">
        <w:t xml:space="preserve"> </w:t>
      </w:r>
      <w:r w:rsidRPr="00610D7C" w:rsidR="00212ABE">
        <w:t xml:space="preserve">the open section, the conditions of detention were no better. The cells were small, damp and cold. As </w:t>
      </w:r>
      <w:r w:rsidRPr="00610D7C" w:rsidR="00966A6F">
        <w:t>there was no toilet in the cell</w:t>
      </w:r>
      <w:r w:rsidRPr="00610D7C" w:rsidR="00A40DE7">
        <w:t>,</w:t>
      </w:r>
      <w:r w:rsidRPr="00610D7C" w:rsidR="00212ABE">
        <w:t xml:space="preserve"> </w:t>
      </w:r>
      <w:r w:rsidRPr="00610D7C" w:rsidR="00A40DE7">
        <w:t xml:space="preserve">he </w:t>
      </w:r>
      <w:r w:rsidRPr="00610D7C" w:rsidR="00966A6F">
        <w:t xml:space="preserve">sometimes had to wait for an hour </w:t>
      </w:r>
      <w:r w:rsidRPr="00610D7C" w:rsidR="00212ABE">
        <w:t>until the guard let him use the communal toilet.</w:t>
      </w:r>
    </w:p>
    <w:p w:rsidRPr="00610D7C" w:rsidR="007A4426" w:rsidP="00610D7C" w:rsidRDefault="007A4426">
      <w:pPr>
        <w:pStyle w:val="ECHRPara"/>
      </w:pPr>
      <w:r w:rsidRPr="00610D7C">
        <w:fldChar w:fldCharType="begin"/>
      </w:r>
      <w:r w:rsidRPr="00610D7C">
        <w:instrText xml:space="preserve"> SEQ level0 \*arabic </w:instrText>
      </w:r>
      <w:r w:rsidRPr="00610D7C">
        <w:fldChar w:fldCharType="separate"/>
      </w:r>
      <w:r w:rsidRPr="00610D7C" w:rsidR="00610D7C">
        <w:rPr>
          <w:noProof/>
        </w:rPr>
        <w:t>48</w:t>
      </w:r>
      <w:r w:rsidRPr="00610D7C">
        <w:fldChar w:fldCharType="end"/>
      </w:r>
      <w:r w:rsidRPr="00610D7C">
        <w:t>.  According to the data provided by the Government</w:t>
      </w:r>
      <w:r w:rsidRPr="00610D7C" w:rsidR="00A40DE7">
        <w:t>,</w:t>
      </w:r>
      <w:r w:rsidRPr="00610D7C">
        <w:t xml:space="preserve"> the applicant was detained in Tallinn Prison </w:t>
      </w:r>
      <w:r w:rsidRPr="00610D7C" w:rsidR="00A40DE7">
        <w:t xml:space="preserve">during </w:t>
      </w:r>
      <w:r w:rsidRPr="00610D7C">
        <w:t xml:space="preserve">four different periods </w:t>
      </w:r>
      <w:r w:rsidRPr="00610D7C" w:rsidR="001C2917">
        <w:t xml:space="preserve">under </w:t>
      </w:r>
      <w:r w:rsidRPr="00610D7C">
        <w:t>different prison regimes</w:t>
      </w:r>
      <w:r w:rsidRPr="00610D7C" w:rsidR="00A40DE7">
        <w:t>,</w:t>
      </w:r>
      <w:r w:rsidRPr="00610D7C">
        <w:t xml:space="preserve"> as follows:</w:t>
      </w:r>
    </w:p>
    <w:p w:rsidRPr="00610D7C" w:rsidR="0092709A" w:rsidP="00610D7C" w:rsidRDefault="0092709A">
      <w:pPr>
        <w:pStyle w:val="ECHRPara"/>
      </w:pPr>
    </w:p>
    <w:tbl>
      <w:tblPr>
        <w:tblStyle w:val="ECHRDNTable"/>
        <w:tblW w:w="7399" w:type="dxa"/>
        <w:tblLook w:val="04A0" w:firstRow="1" w:lastRow="0" w:firstColumn="1" w:lastColumn="0" w:noHBand="0" w:noVBand="1"/>
      </w:tblPr>
      <w:tblGrid>
        <w:gridCol w:w="450"/>
        <w:gridCol w:w="1715"/>
        <w:gridCol w:w="1134"/>
        <w:gridCol w:w="1328"/>
        <w:gridCol w:w="1356"/>
        <w:gridCol w:w="1416"/>
      </w:tblGrid>
      <w:tr w:rsidRPr="00610D7C" w:rsidR="00FA08CA" w:rsidTr="00E516CE">
        <w:trPr>
          <w:cnfStyle w:val="100000000000" w:firstRow="1" w:lastRow="0" w:firstColumn="0" w:lastColumn="0" w:oddVBand="0" w:evenVBand="0" w:oddHBand="0" w:evenHBand="0" w:firstRowFirstColumn="0" w:firstRowLastColumn="0" w:lastRowFirstColumn="0" w:lastRowLastColumn="0"/>
          <w:trHeight w:val="754"/>
          <w:tblHeader/>
        </w:trPr>
        <w:tc>
          <w:tcPr>
            <w:tcW w:w="450" w:type="dxa"/>
          </w:tcPr>
          <w:p w:rsidRPr="00610D7C" w:rsidR="00FA08CA" w:rsidP="00610D7C" w:rsidRDefault="00FA08CA">
            <w:pPr>
              <w:pStyle w:val="ECHRParaSpaced"/>
              <w:jc w:val="center"/>
            </w:pPr>
          </w:p>
        </w:tc>
        <w:tc>
          <w:tcPr>
            <w:tcW w:w="1715" w:type="dxa"/>
          </w:tcPr>
          <w:p w:rsidRPr="00610D7C" w:rsidR="00FA08CA" w:rsidP="00610D7C" w:rsidRDefault="00FA08CA">
            <w:pPr>
              <w:pStyle w:val="ECHRParaSpaced"/>
              <w:jc w:val="center"/>
            </w:pPr>
            <w:r w:rsidRPr="00610D7C">
              <w:t>Period</w:t>
            </w:r>
          </w:p>
        </w:tc>
        <w:tc>
          <w:tcPr>
            <w:tcW w:w="1134" w:type="dxa"/>
          </w:tcPr>
          <w:p w:rsidRPr="00610D7C" w:rsidR="00FA08CA" w:rsidP="00610D7C" w:rsidRDefault="00FA08CA">
            <w:pPr>
              <w:pStyle w:val="ECHRParaSpaced"/>
              <w:jc w:val="center"/>
            </w:pPr>
            <w:r w:rsidRPr="00610D7C">
              <w:t>Cell No.</w:t>
            </w:r>
          </w:p>
        </w:tc>
        <w:tc>
          <w:tcPr>
            <w:tcW w:w="1328" w:type="dxa"/>
          </w:tcPr>
          <w:p w:rsidRPr="00610D7C" w:rsidR="00FA08CA" w:rsidP="00610D7C" w:rsidRDefault="00FA08CA">
            <w:pPr>
              <w:pStyle w:val="ECHRParaSpaced"/>
              <w:jc w:val="center"/>
            </w:pPr>
            <w:r w:rsidRPr="00610D7C">
              <w:t>Personal space</w:t>
            </w:r>
          </w:p>
        </w:tc>
        <w:tc>
          <w:tcPr>
            <w:tcW w:w="1356" w:type="dxa"/>
          </w:tcPr>
          <w:p w:rsidRPr="00610D7C" w:rsidR="00FA08CA" w:rsidP="00610D7C" w:rsidRDefault="00FA08CA">
            <w:pPr>
              <w:pStyle w:val="ECHRParaSpaced"/>
              <w:jc w:val="center"/>
            </w:pPr>
            <w:r w:rsidRPr="00610D7C">
              <w:t>Regime</w:t>
            </w:r>
          </w:p>
        </w:tc>
        <w:tc>
          <w:tcPr>
            <w:tcW w:w="1416" w:type="dxa"/>
          </w:tcPr>
          <w:p w:rsidRPr="00610D7C" w:rsidR="00FA08CA" w:rsidP="00610D7C" w:rsidRDefault="00FA08CA">
            <w:pPr>
              <w:pStyle w:val="ECHRParaSpaced"/>
              <w:jc w:val="center"/>
            </w:pPr>
          </w:p>
        </w:tc>
      </w:tr>
      <w:tr w:rsidRPr="00610D7C" w:rsidR="00FA08CA" w:rsidTr="00E516CE">
        <w:trPr>
          <w:trHeight w:val="983"/>
        </w:trPr>
        <w:tc>
          <w:tcPr>
            <w:tcW w:w="450" w:type="dxa"/>
          </w:tcPr>
          <w:p w:rsidRPr="00610D7C" w:rsidR="00FA08CA" w:rsidP="00610D7C" w:rsidRDefault="00FA08CA">
            <w:pPr>
              <w:pStyle w:val="ECHRParaSpaced"/>
              <w:jc w:val="center"/>
            </w:pPr>
            <w:r w:rsidRPr="00610D7C">
              <w:t>1</w:t>
            </w:r>
          </w:p>
        </w:tc>
        <w:tc>
          <w:tcPr>
            <w:tcW w:w="1715" w:type="dxa"/>
          </w:tcPr>
          <w:p w:rsidRPr="00610D7C" w:rsidR="00FA08CA" w:rsidP="00610D7C" w:rsidRDefault="00FA08CA">
            <w:pPr>
              <w:pStyle w:val="ECHRParaSpaced"/>
              <w:jc w:val="center"/>
            </w:pPr>
            <w:r w:rsidRPr="00610D7C">
              <w:t>28.02.2007-04.10.2007</w:t>
            </w:r>
          </w:p>
        </w:tc>
        <w:tc>
          <w:tcPr>
            <w:tcW w:w="1134" w:type="dxa"/>
          </w:tcPr>
          <w:p w:rsidRPr="00610D7C" w:rsidR="00FA08CA" w:rsidP="00610D7C" w:rsidRDefault="00EC4F2F">
            <w:pPr>
              <w:pStyle w:val="ECHRParaSpaced"/>
              <w:jc w:val="center"/>
            </w:pPr>
            <w:r w:rsidRPr="00610D7C">
              <w:t xml:space="preserve">147, 414, 432, </w:t>
            </w:r>
            <w:r w:rsidRPr="00610D7C" w:rsidR="00FA08CA">
              <w:t>336</w:t>
            </w:r>
          </w:p>
        </w:tc>
        <w:tc>
          <w:tcPr>
            <w:tcW w:w="1328" w:type="dxa"/>
          </w:tcPr>
          <w:p w:rsidRPr="00610D7C" w:rsidR="00FA08CA" w:rsidP="00610D7C" w:rsidRDefault="00FA08CA">
            <w:pPr>
              <w:pStyle w:val="ECHRParaSpaced"/>
              <w:jc w:val="center"/>
              <w:rPr>
                <w:vertAlign w:val="superscript"/>
              </w:rPr>
            </w:pPr>
            <w:r w:rsidRPr="00610D7C">
              <w:t>2</w:t>
            </w:r>
            <w:r w:rsidRPr="00610D7C" w:rsidR="00A40DE7">
              <w:t>.</w:t>
            </w:r>
            <w:r w:rsidRPr="00610D7C">
              <w:t>42-2</w:t>
            </w:r>
            <w:r w:rsidRPr="00610D7C" w:rsidR="00A40DE7">
              <w:t>.</w:t>
            </w:r>
            <w:r w:rsidRPr="00610D7C">
              <w:t>98</w:t>
            </w:r>
            <w:r w:rsidRPr="00610D7C" w:rsidR="00CC2D56">
              <w:t xml:space="preserve"> </w:t>
            </w:r>
            <w:r w:rsidRPr="00610D7C">
              <w:t>m</w:t>
            </w:r>
            <w:r w:rsidRPr="00610D7C">
              <w:rPr>
                <w:vertAlign w:val="superscript"/>
              </w:rPr>
              <w:t>2</w:t>
            </w:r>
          </w:p>
        </w:tc>
        <w:tc>
          <w:tcPr>
            <w:tcW w:w="1356" w:type="dxa"/>
          </w:tcPr>
          <w:p w:rsidRPr="00610D7C" w:rsidR="00FA08CA" w:rsidP="00610D7C" w:rsidRDefault="00FA08CA">
            <w:pPr>
              <w:pStyle w:val="ECHRParaSpaced"/>
              <w:jc w:val="center"/>
            </w:pPr>
            <w:r w:rsidRPr="00610D7C">
              <w:t>Closed cell</w:t>
            </w:r>
          </w:p>
        </w:tc>
        <w:tc>
          <w:tcPr>
            <w:tcW w:w="1416" w:type="dxa"/>
          </w:tcPr>
          <w:p w:rsidRPr="00610D7C" w:rsidR="00FA08CA" w:rsidP="00610D7C" w:rsidRDefault="00FA08CA">
            <w:pPr>
              <w:pStyle w:val="ECHRParaSpaced"/>
              <w:jc w:val="center"/>
            </w:pPr>
            <w:r w:rsidRPr="00610D7C">
              <w:t xml:space="preserve">Right to a </w:t>
            </w:r>
            <w:r w:rsidRPr="00610D7C" w:rsidR="001C2917">
              <w:t>one</w:t>
            </w:r>
            <w:r w:rsidRPr="00610D7C" w:rsidR="00A40DE7">
              <w:t>-</w:t>
            </w:r>
            <w:r w:rsidRPr="00610D7C">
              <w:t>hour walk</w:t>
            </w:r>
          </w:p>
        </w:tc>
      </w:tr>
      <w:tr w:rsidRPr="00610D7C" w:rsidR="00FA08CA" w:rsidTr="00E516CE">
        <w:trPr>
          <w:trHeight w:val="848"/>
        </w:trPr>
        <w:tc>
          <w:tcPr>
            <w:tcW w:w="450" w:type="dxa"/>
          </w:tcPr>
          <w:p w:rsidRPr="00610D7C" w:rsidR="00FA08CA" w:rsidP="00610D7C" w:rsidRDefault="00FA08CA">
            <w:pPr>
              <w:pStyle w:val="ECHRParaSpaced"/>
              <w:jc w:val="center"/>
            </w:pPr>
            <w:r w:rsidRPr="00610D7C">
              <w:t>2</w:t>
            </w:r>
          </w:p>
        </w:tc>
        <w:tc>
          <w:tcPr>
            <w:tcW w:w="1715" w:type="dxa"/>
          </w:tcPr>
          <w:p w:rsidRPr="00610D7C" w:rsidR="00FA08CA" w:rsidP="00610D7C" w:rsidRDefault="00FA08CA">
            <w:pPr>
              <w:pStyle w:val="ECHRParaSpaced"/>
              <w:jc w:val="center"/>
            </w:pPr>
            <w:r w:rsidRPr="00610D7C">
              <w:t>28.10.2007-30.10.2008</w:t>
            </w:r>
          </w:p>
        </w:tc>
        <w:tc>
          <w:tcPr>
            <w:tcW w:w="1134" w:type="dxa"/>
          </w:tcPr>
          <w:p w:rsidRPr="00610D7C" w:rsidR="00FA08CA" w:rsidP="00610D7C" w:rsidRDefault="00FA08CA">
            <w:pPr>
              <w:pStyle w:val="ECHRParaSpaced"/>
              <w:jc w:val="center"/>
            </w:pPr>
            <w:r w:rsidRPr="00610D7C">
              <w:t>129</w:t>
            </w:r>
          </w:p>
        </w:tc>
        <w:tc>
          <w:tcPr>
            <w:tcW w:w="1328" w:type="dxa"/>
          </w:tcPr>
          <w:p w:rsidRPr="00610D7C" w:rsidR="00FA08CA" w:rsidP="00610D7C" w:rsidRDefault="00FA08CA">
            <w:pPr>
              <w:pStyle w:val="ECHRParaSpaced"/>
              <w:jc w:val="center"/>
            </w:pPr>
            <w:r w:rsidRPr="00610D7C">
              <w:t>2</w:t>
            </w:r>
            <w:r w:rsidRPr="00610D7C" w:rsidR="00A40DE7">
              <w:t>.</w:t>
            </w:r>
            <w:r w:rsidRPr="00610D7C">
              <w:t>48-7</w:t>
            </w:r>
            <w:r w:rsidRPr="00610D7C" w:rsidR="00A40DE7">
              <w:t>.</w:t>
            </w:r>
            <w:r w:rsidRPr="00610D7C">
              <w:t>45 m</w:t>
            </w:r>
            <w:r w:rsidRPr="00610D7C">
              <w:rPr>
                <w:vertAlign w:val="superscript"/>
              </w:rPr>
              <w:t>2</w:t>
            </w:r>
          </w:p>
        </w:tc>
        <w:tc>
          <w:tcPr>
            <w:tcW w:w="1356" w:type="dxa"/>
          </w:tcPr>
          <w:p w:rsidRPr="00610D7C" w:rsidR="00FA08CA" w:rsidP="00610D7C" w:rsidRDefault="00FA08CA">
            <w:pPr>
              <w:pStyle w:val="ECHRParaSpaced"/>
              <w:jc w:val="center"/>
            </w:pPr>
            <w:r w:rsidRPr="00610D7C">
              <w:t>Closed cell</w:t>
            </w:r>
          </w:p>
        </w:tc>
        <w:tc>
          <w:tcPr>
            <w:tcW w:w="1416" w:type="dxa"/>
          </w:tcPr>
          <w:p w:rsidRPr="00610D7C" w:rsidR="00FA08CA" w:rsidP="00610D7C" w:rsidRDefault="00FA08CA">
            <w:pPr>
              <w:pStyle w:val="ECHRParaSpaced"/>
              <w:jc w:val="center"/>
            </w:pPr>
            <w:r w:rsidRPr="00610D7C">
              <w:t xml:space="preserve">Right to a </w:t>
            </w:r>
            <w:r w:rsidRPr="00610D7C" w:rsidR="001C2917">
              <w:t>one</w:t>
            </w:r>
            <w:r w:rsidRPr="00610D7C" w:rsidR="00A40DE7">
              <w:t>-</w:t>
            </w:r>
            <w:r w:rsidRPr="00610D7C">
              <w:t>hour walk</w:t>
            </w:r>
          </w:p>
        </w:tc>
      </w:tr>
      <w:tr w:rsidRPr="00610D7C" w:rsidR="00FA08CA" w:rsidTr="00E516CE">
        <w:trPr>
          <w:trHeight w:val="1700"/>
        </w:trPr>
        <w:tc>
          <w:tcPr>
            <w:tcW w:w="450" w:type="dxa"/>
          </w:tcPr>
          <w:p w:rsidRPr="00610D7C" w:rsidR="00FA08CA" w:rsidP="00610D7C" w:rsidRDefault="00FA08CA">
            <w:pPr>
              <w:pStyle w:val="ECHRParaSpaced"/>
              <w:jc w:val="center"/>
            </w:pPr>
          </w:p>
        </w:tc>
        <w:tc>
          <w:tcPr>
            <w:tcW w:w="1715" w:type="dxa"/>
          </w:tcPr>
          <w:p w:rsidRPr="00610D7C" w:rsidR="00FA08CA" w:rsidP="00610D7C" w:rsidRDefault="00FA08CA">
            <w:pPr>
              <w:pStyle w:val="ECHRParaSpaced"/>
              <w:jc w:val="center"/>
            </w:pPr>
            <w:r w:rsidRPr="00610D7C">
              <w:t>31.10.2008-26.01.2009</w:t>
            </w:r>
          </w:p>
        </w:tc>
        <w:tc>
          <w:tcPr>
            <w:tcW w:w="1134" w:type="dxa"/>
          </w:tcPr>
          <w:p w:rsidRPr="00610D7C" w:rsidR="00FA08CA" w:rsidP="00610D7C" w:rsidRDefault="00FA08CA">
            <w:pPr>
              <w:pStyle w:val="ECHRParaSpaced"/>
              <w:jc w:val="center"/>
            </w:pPr>
            <w:r w:rsidRPr="00610D7C">
              <w:t>44</w:t>
            </w:r>
          </w:p>
        </w:tc>
        <w:tc>
          <w:tcPr>
            <w:tcW w:w="1328" w:type="dxa"/>
          </w:tcPr>
          <w:p w:rsidRPr="00610D7C" w:rsidR="00FA08CA" w:rsidP="00610D7C" w:rsidRDefault="00FA08CA">
            <w:pPr>
              <w:pStyle w:val="ECHRParaSpaced"/>
              <w:jc w:val="center"/>
            </w:pPr>
            <w:r w:rsidRPr="00610D7C">
              <w:t>2</w:t>
            </w:r>
            <w:r w:rsidRPr="00610D7C" w:rsidR="00A40DE7">
              <w:t>.</w:t>
            </w:r>
            <w:r w:rsidRPr="00610D7C">
              <w:t>53-3</w:t>
            </w:r>
            <w:r w:rsidRPr="00610D7C" w:rsidR="00A40DE7">
              <w:t>.</w:t>
            </w:r>
            <w:r w:rsidRPr="00610D7C">
              <w:t>09 m</w:t>
            </w:r>
            <w:r w:rsidRPr="00610D7C">
              <w:rPr>
                <w:vertAlign w:val="superscript"/>
              </w:rPr>
              <w:t>2</w:t>
            </w:r>
          </w:p>
        </w:tc>
        <w:tc>
          <w:tcPr>
            <w:tcW w:w="1356" w:type="dxa"/>
          </w:tcPr>
          <w:p w:rsidRPr="00610D7C" w:rsidR="00FA08CA" w:rsidP="00610D7C" w:rsidRDefault="00FA08CA">
            <w:pPr>
              <w:pStyle w:val="ECHRParaSpaced"/>
              <w:jc w:val="center"/>
            </w:pPr>
            <w:r w:rsidRPr="00610D7C">
              <w:t>Open section</w:t>
            </w:r>
          </w:p>
        </w:tc>
        <w:tc>
          <w:tcPr>
            <w:tcW w:w="1416" w:type="dxa"/>
          </w:tcPr>
          <w:p w:rsidRPr="00610D7C" w:rsidR="00FA08CA" w:rsidP="00610D7C" w:rsidRDefault="00FA08CA">
            <w:pPr>
              <w:pStyle w:val="ECHRParaSpaced"/>
              <w:jc w:val="center"/>
            </w:pPr>
            <w:r w:rsidRPr="00610D7C">
              <w:t>Cell doors opened the whole day, right to a walk and use of gym</w:t>
            </w:r>
          </w:p>
        </w:tc>
      </w:tr>
      <w:tr w:rsidRPr="00610D7C" w:rsidR="00FA08CA" w:rsidTr="00E516CE">
        <w:trPr>
          <w:trHeight w:val="863"/>
        </w:trPr>
        <w:tc>
          <w:tcPr>
            <w:tcW w:w="450" w:type="dxa"/>
          </w:tcPr>
          <w:p w:rsidRPr="00610D7C" w:rsidR="00FA08CA" w:rsidP="00610D7C" w:rsidRDefault="00FA08CA">
            <w:pPr>
              <w:pStyle w:val="ECHRParaSpaced"/>
              <w:jc w:val="center"/>
            </w:pPr>
            <w:r w:rsidRPr="00610D7C">
              <w:t>3</w:t>
            </w:r>
          </w:p>
        </w:tc>
        <w:tc>
          <w:tcPr>
            <w:tcW w:w="1715" w:type="dxa"/>
          </w:tcPr>
          <w:p w:rsidRPr="00610D7C" w:rsidR="00FA08CA" w:rsidP="00610D7C" w:rsidRDefault="00FA08CA">
            <w:pPr>
              <w:pStyle w:val="ECHRParaSpaced"/>
              <w:jc w:val="center"/>
            </w:pPr>
            <w:r w:rsidRPr="00610D7C">
              <w:t>03.03.2009</w:t>
            </w:r>
          </w:p>
        </w:tc>
        <w:tc>
          <w:tcPr>
            <w:tcW w:w="1134" w:type="dxa"/>
          </w:tcPr>
          <w:p w:rsidRPr="00610D7C" w:rsidR="00FA08CA" w:rsidP="00610D7C" w:rsidRDefault="00FA08CA">
            <w:pPr>
              <w:pStyle w:val="ECHRParaSpaced"/>
              <w:jc w:val="center"/>
            </w:pPr>
            <w:r w:rsidRPr="00610D7C">
              <w:t>138</w:t>
            </w:r>
          </w:p>
        </w:tc>
        <w:tc>
          <w:tcPr>
            <w:tcW w:w="1328" w:type="dxa"/>
          </w:tcPr>
          <w:p w:rsidRPr="00610D7C" w:rsidR="00FA08CA" w:rsidP="00610D7C" w:rsidRDefault="00FA08CA">
            <w:pPr>
              <w:pStyle w:val="ECHRParaSpaced"/>
              <w:jc w:val="center"/>
              <w:rPr>
                <w:vertAlign w:val="superscript"/>
              </w:rPr>
            </w:pPr>
            <w:r w:rsidRPr="00610D7C">
              <w:t>4</w:t>
            </w:r>
            <w:r w:rsidRPr="00610D7C" w:rsidR="00A40DE7">
              <w:t>.</w:t>
            </w:r>
            <w:r w:rsidRPr="00610D7C">
              <w:t>82 m</w:t>
            </w:r>
            <w:r w:rsidRPr="00610D7C">
              <w:rPr>
                <w:vertAlign w:val="superscript"/>
              </w:rPr>
              <w:t>2</w:t>
            </w:r>
          </w:p>
        </w:tc>
        <w:tc>
          <w:tcPr>
            <w:tcW w:w="1356" w:type="dxa"/>
          </w:tcPr>
          <w:p w:rsidRPr="00610D7C" w:rsidR="00FA08CA" w:rsidP="00610D7C" w:rsidRDefault="00FA08CA">
            <w:pPr>
              <w:pStyle w:val="ECHRParaSpaced"/>
              <w:jc w:val="center"/>
            </w:pPr>
            <w:r w:rsidRPr="00610D7C">
              <w:t>Closed cell</w:t>
            </w:r>
          </w:p>
        </w:tc>
        <w:tc>
          <w:tcPr>
            <w:tcW w:w="1416" w:type="dxa"/>
          </w:tcPr>
          <w:p w:rsidRPr="00610D7C" w:rsidR="00FA08CA" w:rsidP="00610D7C" w:rsidRDefault="00FA08CA">
            <w:pPr>
              <w:pStyle w:val="ECHRParaSpaced"/>
              <w:jc w:val="center"/>
            </w:pPr>
            <w:r w:rsidRPr="00610D7C">
              <w:t xml:space="preserve">Right to a </w:t>
            </w:r>
            <w:r w:rsidRPr="00610D7C" w:rsidR="001C2917">
              <w:t>one</w:t>
            </w:r>
            <w:r w:rsidRPr="00610D7C" w:rsidR="00A40DE7">
              <w:t>-</w:t>
            </w:r>
            <w:r w:rsidRPr="00610D7C">
              <w:t>hour walk</w:t>
            </w:r>
          </w:p>
        </w:tc>
      </w:tr>
      <w:tr w:rsidRPr="00610D7C" w:rsidR="00FA08CA" w:rsidTr="00E516CE">
        <w:trPr>
          <w:trHeight w:val="1772"/>
        </w:trPr>
        <w:tc>
          <w:tcPr>
            <w:tcW w:w="450" w:type="dxa"/>
          </w:tcPr>
          <w:p w:rsidRPr="00610D7C" w:rsidR="00FA08CA" w:rsidP="00610D7C" w:rsidRDefault="00FA08CA">
            <w:pPr>
              <w:pStyle w:val="ECHRParaSpaced"/>
              <w:jc w:val="center"/>
            </w:pPr>
          </w:p>
        </w:tc>
        <w:tc>
          <w:tcPr>
            <w:tcW w:w="1715" w:type="dxa"/>
          </w:tcPr>
          <w:p w:rsidRPr="00610D7C" w:rsidR="00FA08CA" w:rsidP="00610D7C" w:rsidRDefault="00FA08CA">
            <w:pPr>
              <w:pStyle w:val="ECHRParaSpaced"/>
              <w:jc w:val="center"/>
            </w:pPr>
            <w:r w:rsidRPr="00610D7C">
              <w:t>04.03.2009-02.06.2009</w:t>
            </w:r>
          </w:p>
        </w:tc>
        <w:tc>
          <w:tcPr>
            <w:tcW w:w="1134" w:type="dxa"/>
          </w:tcPr>
          <w:p w:rsidRPr="00610D7C" w:rsidR="00FA08CA" w:rsidP="00610D7C" w:rsidRDefault="00FA08CA">
            <w:pPr>
              <w:pStyle w:val="ECHRParaSpaced"/>
              <w:jc w:val="center"/>
            </w:pPr>
            <w:r w:rsidRPr="00610D7C">
              <w:t>44</w:t>
            </w:r>
          </w:p>
        </w:tc>
        <w:tc>
          <w:tcPr>
            <w:tcW w:w="1328" w:type="dxa"/>
          </w:tcPr>
          <w:p w:rsidRPr="00610D7C" w:rsidR="00FA08CA" w:rsidP="00610D7C" w:rsidRDefault="00FA08CA">
            <w:pPr>
              <w:pStyle w:val="ECHRParaSpaced"/>
              <w:jc w:val="center"/>
            </w:pPr>
            <w:r w:rsidRPr="00610D7C">
              <w:t>2</w:t>
            </w:r>
            <w:r w:rsidRPr="00610D7C" w:rsidR="00A40DE7">
              <w:t>.</w:t>
            </w:r>
            <w:r w:rsidRPr="00610D7C">
              <w:t>53-3</w:t>
            </w:r>
            <w:r w:rsidRPr="00610D7C" w:rsidR="00A40DE7">
              <w:t>.</w:t>
            </w:r>
            <w:r w:rsidRPr="00610D7C">
              <w:t>97 m</w:t>
            </w:r>
            <w:r w:rsidRPr="00610D7C">
              <w:rPr>
                <w:vertAlign w:val="superscript"/>
              </w:rPr>
              <w:t>2</w:t>
            </w:r>
          </w:p>
        </w:tc>
        <w:tc>
          <w:tcPr>
            <w:tcW w:w="1356" w:type="dxa"/>
          </w:tcPr>
          <w:p w:rsidRPr="00610D7C" w:rsidR="00FA08CA" w:rsidP="00610D7C" w:rsidRDefault="00FA08CA">
            <w:pPr>
              <w:pStyle w:val="ECHRParaSpaced"/>
              <w:jc w:val="center"/>
            </w:pPr>
            <w:r w:rsidRPr="00610D7C">
              <w:t>Open section</w:t>
            </w:r>
          </w:p>
        </w:tc>
        <w:tc>
          <w:tcPr>
            <w:tcW w:w="1416" w:type="dxa"/>
          </w:tcPr>
          <w:p w:rsidRPr="00610D7C" w:rsidR="00FA08CA" w:rsidP="00610D7C" w:rsidRDefault="00FA08CA">
            <w:pPr>
              <w:pStyle w:val="ECHRParaSpaced"/>
              <w:jc w:val="center"/>
            </w:pPr>
            <w:r w:rsidRPr="00610D7C">
              <w:t>Cell doors opened the whole day, right to a walk and use of gym</w:t>
            </w:r>
          </w:p>
        </w:tc>
      </w:tr>
      <w:tr w:rsidRPr="00610D7C" w:rsidR="00FA08CA" w:rsidTr="00E516CE">
        <w:trPr>
          <w:trHeight w:val="1422"/>
        </w:trPr>
        <w:tc>
          <w:tcPr>
            <w:tcW w:w="450" w:type="dxa"/>
          </w:tcPr>
          <w:p w:rsidRPr="00610D7C" w:rsidR="00FA08CA" w:rsidP="00610D7C" w:rsidRDefault="00FA08CA">
            <w:pPr>
              <w:pStyle w:val="ECHRParaSpaced"/>
              <w:jc w:val="center"/>
            </w:pPr>
            <w:r w:rsidRPr="00610D7C">
              <w:t>4</w:t>
            </w:r>
          </w:p>
        </w:tc>
        <w:tc>
          <w:tcPr>
            <w:tcW w:w="1715" w:type="dxa"/>
          </w:tcPr>
          <w:p w:rsidRPr="00610D7C" w:rsidR="00FA08CA" w:rsidP="00610D7C" w:rsidRDefault="00FA08CA">
            <w:pPr>
              <w:pStyle w:val="ECHRParaSpaced"/>
              <w:jc w:val="center"/>
            </w:pPr>
            <w:r w:rsidRPr="00610D7C">
              <w:t>20.05.2010-14.07.2011</w:t>
            </w:r>
          </w:p>
        </w:tc>
        <w:tc>
          <w:tcPr>
            <w:tcW w:w="1134" w:type="dxa"/>
          </w:tcPr>
          <w:p w:rsidRPr="00610D7C" w:rsidR="00FA08CA" w:rsidP="00610D7C" w:rsidRDefault="00FA08CA">
            <w:pPr>
              <w:pStyle w:val="ECHRParaSpaced"/>
              <w:jc w:val="center"/>
            </w:pPr>
            <w:r w:rsidRPr="00610D7C">
              <w:t>147, 214, 219, 246, 253, 359, 441</w:t>
            </w:r>
          </w:p>
        </w:tc>
        <w:tc>
          <w:tcPr>
            <w:tcW w:w="1328" w:type="dxa"/>
          </w:tcPr>
          <w:p w:rsidRPr="00610D7C" w:rsidR="00FA08CA" w:rsidP="00610D7C" w:rsidRDefault="00FA08CA">
            <w:pPr>
              <w:pStyle w:val="ECHRParaSpaced"/>
              <w:jc w:val="center"/>
            </w:pPr>
            <w:r w:rsidRPr="00610D7C">
              <w:t>2</w:t>
            </w:r>
            <w:r w:rsidRPr="00610D7C" w:rsidR="00A40DE7">
              <w:t>.</w:t>
            </w:r>
            <w:r w:rsidRPr="00610D7C">
              <w:t>42-4</w:t>
            </w:r>
            <w:r w:rsidRPr="00610D7C" w:rsidR="00A40DE7">
              <w:t>.</w:t>
            </w:r>
            <w:r w:rsidRPr="00610D7C">
              <w:t>03 m</w:t>
            </w:r>
            <w:r w:rsidRPr="00610D7C">
              <w:rPr>
                <w:vertAlign w:val="superscript"/>
              </w:rPr>
              <w:t>2</w:t>
            </w:r>
          </w:p>
        </w:tc>
        <w:tc>
          <w:tcPr>
            <w:tcW w:w="1356" w:type="dxa"/>
          </w:tcPr>
          <w:p w:rsidRPr="00610D7C" w:rsidR="00FA08CA" w:rsidP="00610D7C" w:rsidRDefault="00FA08CA">
            <w:pPr>
              <w:pStyle w:val="ECHRParaSpaced"/>
              <w:jc w:val="center"/>
            </w:pPr>
            <w:r w:rsidRPr="00610D7C">
              <w:t>Closed cell</w:t>
            </w:r>
          </w:p>
        </w:tc>
        <w:tc>
          <w:tcPr>
            <w:tcW w:w="1416" w:type="dxa"/>
          </w:tcPr>
          <w:p w:rsidRPr="00610D7C" w:rsidR="00FA08CA" w:rsidP="00610D7C" w:rsidRDefault="00FA08CA">
            <w:pPr>
              <w:pStyle w:val="ECHRParaSpaced"/>
              <w:jc w:val="center"/>
            </w:pPr>
            <w:r w:rsidRPr="00610D7C">
              <w:t xml:space="preserve">Right to a </w:t>
            </w:r>
            <w:r w:rsidRPr="00610D7C" w:rsidR="001C2917">
              <w:t>one</w:t>
            </w:r>
            <w:r w:rsidRPr="00610D7C" w:rsidR="00A40DE7">
              <w:t>-</w:t>
            </w:r>
            <w:r w:rsidRPr="00610D7C">
              <w:t>hour walk</w:t>
            </w:r>
          </w:p>
        </w:tc>
      </w:tr>
    </w:tbl>
    <w:p w:rsidRPr="00610D7C" w:rsidR="00A40DE7" w:rsidP="00610D7C" w:rsidRDefault="00A40DE7">
      <w:pPr>
        <w:pStyle w:val="ECHRPara"/>
      </w:pPr>
    </w:p>
    <w:p w:rsidRPr="00610D7C" w:rsidR="0092709A" w:rsidP="00610D7C" w:rsidRDefault="00034B46">
      <w:pPr>
        <w:pStyle w:val="ECHRPara"/>
      </w:pPr>
      <w:r w:rsidRPr="00610D7C">
        <w:fldChar w:fldCharType="begin"/>
      </w:r>
      <w:r w:rsidRPr="00610D7C">
        <w:instrText xml:space="preserve"> SEQ level0 \*arabic </w:instrText>
      </w:r>
      <w:r w:rsidRPr="00610D7C">
        <w:fldChar w:fldCharType="separate"/>
      </w:r>
      <w:r w:rsidRPr="00610D7C" w:rsidR="00610D7C">
        <w:rPr>
          <w:noProof/>
        </w:rPr>
        <w:t>49</w:t>
      </w:r>
      <w:r w:rsidRPr="00610D7C">
        <w:fldChar w:fldCharType="end"/>
      </w:r>
      <w:r w:rsidRPr="00610D7C">
        <w:t xml:space="preserve">.  The applicant did not contest </w:t>
      </w:r>
      <w:r w:rsidRPr="00610D7C" w:rsidR="00A40DE7">
        <w:t xml:space="preserve">those </w:t>
      </w:r>
      <w:r w:rsidRPr="00610D7C">
        <w:t>data.</w:t>
      </w:r>
    </w:p>
    <w:p w:rsidRPr="00610D7C" w:rsidR="00BF66C0" w:rsidP="00610D7C" w:rsidRDefault="00BF66C0">
      <w:pPr>
        <w:pStyle w:val="ECHRHeading3"/>
      </w:pPr>
      <w:bookmarkStart w:name="_Toc535327562" w:id="17"/>
      <w:r w:rsidRPr="00610D7C">
        <w:t>The applicant</w:t>
      </w:r>
      <w:r w:rsidRPr="00610D7C" w:rsidR="00610D7C">
        <w:t>’</w:t>
      </w:r>
      <w:r w:rsidRPr="00610D7C">
        <w:t>s complaints about the prison conditions</w:t>
      </w:r>
      <w:bookmarkEnd w:id="17"/>
    </w:p>
    <w:p w:rsidRPr="00610D7C" w:rsidR="00212ABE" w:rsidP="00610D7C" w:rsidRDefault="00BF66C0">
      <w:pPr>
        <w:pStyle w:val="ECHRPara"/>
      </w:pPr>
      <w:r w:rsidRPr="00610D7C">
        <w:fldChar w:fldCharType="begin"/>
      </w:r>
      <w:r w:rsidRPr="00610D7C">
        <w:instrText xml:space="preserve"> SEQ level0 \*arabic </w:instrText>
      </w:r>
      <w:r w:rsidRPr="00610D7C">
        <w:fldChar w:fldCharType="separate"/>
      </w:r>
      <w:r w:rsidRPr="00610D7C" w:rsidR="00610D7C">
        <w:rPr>
          <w:noProof/>
        </w:rPr>
        <w:t>50</w:t>
      </w:r>
      <w:r w:rsidRPr="00610D7C">
        <w:fldChar w:fldCharType="end"/>
      </w:r>
      <w:r w:rsidRPr="00610D7C">
        <w:t>.  </w:t>
      </w:r>
      <w:r w:rsidRPr="00610D7C" w:rsidR="00212ABE">
        <w:t>On 30 January and 13 March 2014 the applicant lodged complaints with Tallinn Prison</w:t>
      </w:r>
      <w:r w:rsidRPr="00610D7C" w:rsidR="00A40DE7">
        <w:t>,</w:t>
      </w:r>
      <w:r w:rsidRPr="00610D7C" w:rsidR="00212ABE">
        <w:t xml:space="preserve"> seeking compensation for non-pecuniary damage resulting from the inadequate conditions of detention.</w:t>
      </w:r>
      <w:r w:rsidRPr="00610D7C" w:rsidR="0079333D">
        <w:t xml:space="preserve"> </w:t>
      </w:r>
      <w:r w:rsidRPr="00610D7C" w:rsidR="00212ABE">
        <w:t>Tallinn Prison did not respond to his complaints.</w:t>
      </w:r>
    </w:p>
    <w:p w:rsidRPr="00610D7C" w:rsidR="00212ABE" w:rsidP="00610D7C" w:rsidRDefault="0079333D">
      <w:pPr>
        <w:pStyle w:val="ECHRPara"/>
      </w:pPr>
      <w:r w:rsidRPr="00610D7C">
        <w:fldChar w:fldCharType="begin"/>
      </w:r>
      <w:r w:rsidRPr="00610D7C">
        <w:instrText xml:space="preserve"> SEQ level0 \*arabic </w:instrText>
      </w:r>
      <w:r w:rsidRPr="00610D7C">
        <w:fldChar w:fldCharType="separate"/>
      </w:r>
      <w:r w:rsidRPr="00610D7C" w:rsidR="00610D7C">
        <w:rPr>
          <w:noProof/>
        </w:rPr>
        <w:t>51</w:t>
      </w:r>
      <w:r w:rsidRPr="00610D7C">
        <w:fldChar w:fldCharType="end"/>
      </w:r>
      <w:r w:rsidRPr="00610D7C">
        <w:t>.  </w:t>
      </w:r>
      <w:r w:rsidRPr="00610D7C" w:rsidR="00212ABE">
        <w:t>On 21 May 2014 the applicant lodged a complaint against Tallinn Prison with the Tartu Administrative Court</w:t>
      </w:r>
      <w:r w:rsidRPr="00610D7C" w:rsidR="00A40DE7">
        <w:t>,</w:t>
      </w:r>
      <w:r w:rsidRPr="00610D7C" w:rsidR="00212ABE">
        <w:t xml:space="preserve"> seeking compensation in the amount of EUR 20,000 for non</w:t>
      </w:r>
      <w:r w:rsidRPr="00610D7C" w:rsidR="00212ABE">
        <w:noBreakHyphen/>
        <w:t>pecuniary damage resulting from inadequate conditions of detention.</w:t>
      </w:r>
    </w:p>
    <w:p w:rsidRPr="00610D7C" w:rsidR="00212ABE" w:rsidP="00610D7C" w:rsidRDefault="000002FC">
      <w:pPr>
        <w:pStyle w:val="ECHRPara"/>
      </w:pPr>
      <w:r w:rsidRPr="00610D7C">
        <w:fldChar w:fldCharType="begin"/>
      </w:r>
      <w:r w:rsidRPr="00610D7C">
        <w:instrText xml:space="preserve"> SEQ level0 \*arabic </w:instrText>
      </w:r>
      <w:r w:rsidRPr="00610D7C">
        <w:fldChar w:fldCharType="separate"/>
      </w:r>
      <w:r w:rsidRPr="00610D7C" w:rsidR="00610D7C">
        <w:rPr>
          <w:noProof/>
        </w:rPr>
        <w:t>52</w:t>
      </w:r>
      <w:r w:rsidRPr="00610D7C">
        <w:fldChar w:fldCharType="end"/>
      </w:r>
      <w:r w:rsidRPr="00610D7C">
        <w:t>.  </w:t>
      </w:r>
      <w:r w:rsidRPr="00610D7C" w:rsidR="00212ABE">
        <w:t>On 21 May 2015 the Tartu Administrative Court granted the applicant</w:t>
      </w:r>
      <w:r w:rsidRPr="00610D7C" w:rsidR="00610D7C">
        <w:t>’</w:t>
      </w:r>
      <w:r w:rsidRPr="00610D7C" w:rsidR="00212ABE">
        <w:t xml:space="preserve">s claim </w:t>
      </w:r>
      <w:r w:rsidRPr="00610D7C" w:rsidR="00C30594">
        <w:t xml:space="preserve">and awarded him </w:t>
      </w:r>
      <w:r w:rsidRPr="00610D7C" w:rsidR="00212ABE">
        <w:t>EUR 750 with regard to the period from 20 May 2010 to 14 July 2011</w:t>
      </w:r>
      <w:r w:rsidRPr="00610D7C" w:rsidR="00C30594">
        <w:t>.</w:t>
      </w:r>
      <w:r w:rsidRPr="00610D7C" w:rsidR="00212ABE">
        <w:t xml:space="preserve"> </w:t>
      </w:r>
      <w:r w:rsidRPr="00610D7C" w:rsidR="00C30594">
        <w:t xml:space="preserve">It </w:t>
      </w:r>
      <w:r w:rsidRPr="00610D7C" w:rsidR="00A40DE7">
        <w:t xml:space="preserve">dismissed the complaint </w:t>
      </w:r>
      <w:r w:rsidRPr="00610D7C" w:rsidR="00212ABE">
        <w:t>with regard to the periods from 28 February to 4 October 200</w:t>
      </w:r>
      <w:r w:rsidRPr="00610D7C" w:rsidR="00E516CE">
        <w:t>7 and from 28 October 2008 to 2 </w:t>
      </w:r>
      <w:r w:rsidRPr="00610D7C" w:rsidR="00212ABE">
        <w:t xml:space="preserve">June 2009 on the grounds that </w:t>
      </w:r>
      <w:r w:rsidRPr="00610D7C" w:rsidR="00A40DE7">
        <w:t xml:space="preserve">it </w:t>
      </w:r>
      <w:r w:rsidRPr="00610D7C" w:rsidR="00212ABE">
        <w:t xml:space="preserve">had been lodged </w:t>
      </w:r>
      <w:r w:rsidRPr="00610D7C" w:rsidR="00C30594">
        <w:t xml:space="preserve">outside the time-limit provided for </w:t>
      </w:r>
      <w:r w:rsidRPr="00610D7C" w:rsidR="00212ABE">
        <w:t xml:space="preserve">under </w:t>
      </w:r>
      <w:r w:rsidRPr="00610D7C" w:rsidR="00212ABE">
        <w:rPr>
          <w:bCs/>
        </w:rPr>
        <w:t xml:space="preserve">section </w:t>
      </w:r>
      <w:r w:rsidRPr="00610D7C" w:rsidR="00212ABE">
        <w:t xml:space="preserve">17(3) of the State Liability Act. The court </w:t>
      </w:r>
      <w:r w:rsidRPr="00610D7C" w:rsidR="004D7048">
        <w:t xml:space="preserve">of first instance </w:t>
      </w:r>
      <w:r w:rsidRPr="00610D7C" w:rsidR="00212ABE">
        <w:t xml:space="preserve">refused to </w:t>
      </w:r>
      <w:r w:rsidRPr="00610D7C" w:rsidR="00A40DE7">
        <w:t xml:space="preserve">examine </w:t>
      </w:r>
      <w:r w:rsidRPr="00610D7C" w:rsidR="00212ABE">
        <w:t>his complain</w:t>
      </w:r>
      <w:r w:rsidRPr="00610D7C" w:rsidR="00607B79">
        <w:t xml:space="preserve">ts </w:t>
      </w:r>
      <w:r w:rsidRPr="00610D7C" w:rsidR="004D7048">
        <w:t xml:space="preserve">with regard to </w:t>
      </w:r>
      <w:r w:rsidRPr="00610D7C" w:rsidR="00212ABE">
        <w:t>restriction</w:t>
      </w:r>
      <w:r w:rsidRPr="00610D7C" w:rsidR="00A40DE7">
        <w:t>s</w:t>
      </w:r>
      <w:r w:rsidRPr="00610D7C" w:rsidR="00212ABE">
        <w:t xml:space="preserve"> o</w:t>
      </w:r>
      <w:r w:rsidRPr="00610D7C" w:rsidR="004D7048">
        <w:t>n</w:t>
      </w:r>
      <w:r w:rsidRPr="00610D7C" w:rsidR="00212ABE">
        <w:t xml:space="preserve"> communication with </w:t>
      </w:r>
      <w:r w:rsidRPr="00610D7C" w:rsidR="00A40DE7">
        <w:t xml:space="preserve">his </w:t>
      </w:r>
      <w:r w:rsidRPr="00610D7C" w:rsidR="00212ABE">
        <w:t xml:space="preserve">family, infrequent access to </w:t>
      </w:r>
      <w:r w:rsidRPr="00610D7C" w:rsidR="00A40DE7">
        <w:t xml:space="preserve">a </w:t>
      </w:r>
      <w:r w:rsidRPr="00610D7C" w:rsidR="00212ABE">
        <w:t>shower, and the playing of loud music in the prison</w:t>
      </w:r>
      <w:r w:rsidRPr="00610D7C" w:rsidR="00A40DE7">
        <w:t>,</w:t>
      </w:r>
      <w:r w:rsidRPr="00610D7C" w:rsidR="00212ABE">
        <w:t xml:space="preserve"> </w:t>
      </w:r>
      <w:r w:rsidRPr="00610D7C" w:rsidR="004D7048">
        <w:t xml:space="preserve">because </w:t>
      </w:r>
      <w:r w:rsidRPr="00610D7C" w:rsidR="00212ABE">
        <w:t xml:space="preserve">the applicant had </w:t>
      </w:r>
      <w:r w:rsidRPr="00610D7C" w:rsidR="00A40DE7">
        <w:t xml:space="preserve">not </w:t>
      </w:r>
      <w:r w:rsidRPr="00610D7C" w:rsidR="00212ABE">
        <w:t>raised th</w:t>
      </w:r>
      <w:r w:rsidRPr="00610D7C" w:rsidR="00A40DE7">
        <w:t>o</w:t>
      </w:r>
      <w:r w:rsidRPr="00610D7C" w:rsidR="00212ABE">
        <w:t>se issues with the prison</w:t>
      </w:r>
      <w:r w:rsidRPr="00610D7C" w:rsidR="004C3FE1">
        <w:t xml:space="preserve"> administration</w:t>
      </w:r>
      <w:r w:rsidRPr="00610D7C" w:rsidR="00212ABE">
        <w:t>.</w:t>
      </w:r>
      <w:r w:rsidRPr="00610D7C" w:rsidR="00607B79">
        <w:t> </w:t>
      </w:r>
      <w:r w:rsidRPr="00610D7C" w:rsidR="00212ABE">
        <w:t>The applicant and Tallinn Prison challenged the first-instance judgment by lodging appeals with the Tartu Court of Appeal.</w:t>
      </w:r>
    </w:p>
    <w:p w:rsidRPr="00610D7C" w:rsidR="00791766" w:rsidP="00610D7C" w:rsidRDefault="00A74E41">
      <w:pPr>
        <w:pStyle w:val="ECHRPara"/>
      </w:pPr>
      <w:r w:rsidRPr="00610D7C">
        <w:fldChar w:fldCharType="begin"/>
      </w:r>
      <w:r w:rsidRPr="00610D7C">
        <w:instrText xml:space="preserve"> SEQ level0 \*arabic </w:instrText>
      </w:r>
      <w:r w:rsidRPr="00610D7C">
        <w:fldChar w:fldCharType="separate"/>
      </w:r>
      <w:r w:rsidRPr="00610D7C" w:rsidR="00610D7C">
        <w:rPr>
          <w:noProof/>
        </w:rPr>
        <w:t>53</w:t>
      </w:r>
      <w:r w:rsidRPr="00610D7C">
        <w:fldChar w:fldCharType="end"/>
      </w:r>
      <w:r w:rsidRPr="00610D7C">
        <w:t>. </w:t>
      </w:r>
      <w:r w:rsidRPr="00610D7C" w:rsidR="00212ABE">
        <w:t xml:space="preserve">In its judgment of 23 February 2016 the Court of Appeal quashed the first-instance judgment with regard to </w:t>
      </w:r>
      <w:r w:rsidRPr="00610D7C" w:rsidR="00C30594">
        <w:t xml:space="preserve">both </w:t>
      </w:r>
      <w:r w:rsidRPr="00610D7C" w:rsidR="00212ABE">
        <w:t>the period from 20 May 2010 to 29</w:t>
      </w:r>
      <w:r w:rsidRPr="00610D7C" w:rsidR="00A143A9">
        <w:t> </w:t>
      </w:r>
      <w:r w:rsidRPr="00610D7C" w:rsidR="00212ABE">
        <w:t xml:space="preserve">January 2011 and the amount of money the applicant had been awarded. </w:t>
      </w:r>
      <w:r w:rsidRPr="00610D7C" w:rsidR="003B1D19">
        <w:t xml:space="preserve">It </w:t>
      </w:r>
      <w:r w:rsidRPr="00610D7C" w:rsidR="00212ABE">
        <w:t xml:space="preserve">refused to </w:t>
      </w:r>
      <w:r w:rsidRPr="00610D7C" w:rsidR="003B1D19">
        <w:t xml:space="preserve">examine </w:t>
      </w:r>
      <w:r w:rsidRPr="00610D7C" w:rsidR="00212ABE">
        <w:t>the applicant</w:t>
      </w:r>
      <w:r w:rsidRPr="00610D7C" w:rsidR="00610D7C">
        <w:t>’</w:t>
      </w:r>
      <w:r w:rsidRPr="00610D7C" w:rsidR="00212ABE">
        <w:t xml:space="preserve">s complaint with regard to the impugned period on the grounds that </w:t>
      </w:r>
      <w:r w:rsidRPr="00610D7C" w:rsidR="003B1D19">
        <w:t xml:space="preserve">he </w:t>
      </w:r>
      <w:r w:rsidRPr="00610D7C" w:rsidR="00212ABE">
        <w:t xml:space="preserve">had not </w:t>
      </w:r>
      <w:r w:rsidRPr="00610D7C" w:rsidR="002E4D60">
        <w:t>complied with</w:t>
      </w:r>
      <w:r w:rsidRPr="00610D7C" w:rsidR="00454788">
        <w:t xml:space="preserve"> </w:t>
      </w:r>
      <w:r w:rsidRPr="00610D7C" w:rsidR="00C30594">
        <w:t xml:space="preserve">the </w:t>
      </w:r>
      <w:r w:rsidRPr="00610D7C" w:rsidR="008F06F3">
        <w:t>mandatory pre</w:t>
      </w:r>
      <w:r w:rsidRPr="00610D7C" w:rsidR="008F06F3">
        <w:noBreakHyphen/>
      </w:r>
      <w:r w:rsidRPr="00610D7C" w:rsidR="00212ABE">
        <w:t xml:space="preserve">action </w:t>
      </w:r>
      <w:r w:rsidRPr="00610D7C" w:rsidR="00454788">
        <w:t xml:space="preserve">procedure </w:t>
      </w:r>
      <w:r w:rsidRPr="00610D7C" w:rsidR="00212ABE">
        <w:t xml:space="preserve">as required under </w:t>
      </w:r>
      <w:r w:rsidRPr="00610D7C" w:rsidR="003B1D19">
        <w:t xml:space="preserve">Article </w:t>
      </w:r>
      <w:r w:rsidRPr="00610D7C" w:rsidR="00A143A9">
        <w:t>47</w:t>
      </w:r>
      <w:r w:rsidRPr="00610D7C" w:rsidR="003B1D19">
        <w:t xml:space="preserve"> </w:t>
      </w:r>
      <w:r w:rsidRPr="00610D7C" w:rsidR="003B1D19">
        <w:rPr>
          <w:rFonts w:cstheme="minorHAnsi"/>
        </w:rPr>
        <w:t>§</w:t>
      </w:r>
      <w:r w:rsidRPr="00610D7C" w:rsidR="003B1D19">
        <w:t xml:space="preserve"> </w:t>
      </w:r>
      <w:r w:rsidRPr="00610D7C" w:rsidR="00212ABE">
        <w:t xml:space="preserve">1 of the Code of Administrative Court Procedure </w:t>
      </w:r>
      <w:r w:rsidRPr="00610D7C" w:rsidR="00C30594">
        <w:t xml:space="preserve">as </w:t>
      </w:r>
      <w:r w:rsidRPr="00610D7C" w:rsidR="00212ABE">
        <w:t xml:space="preserve">the complaint had been lodged </w:t>
      </w:r>
      <w:r w:rsidRPr="00610D7C" w:rsidR="00C30594">
        <w:t xml:space="preserve">outside the time-limit provided for </w:t>
      </w:r>
      <w:r w:rsidRPr="00610D7C" w:rsidR="00212ABE">
        <w:t>under section </w:t>
      </w:r>
      <w:r w:rsidRPr="00610D7C" w:rsidR="00A143A9">
        <w:t>17</w:t>
      </w:r>
      <w:r w:rsidRPr="00610D7C" w:rsidR="00212ABE">
        <w:t xml:space="preserve">(3) of the State Liability Act. </w:t>
      </w:r>
      <w:r w:rsidRPr="00610D7C" w:rsidR="00EB2D55">
        <w:t xml:space="preserve">The Court of Appeal reasoned the refusal to examine </w:t>
      </w:r>
      <w:r w:rsidRPr="00610D7C" w:rsidR="00624150">
        <w:t xml:space="preserve">part of </w:t>
      </w:r>
      <w:r w:rsidRPr="00610D7C" w:rsidR="00EB2D55">
        <w:t>the claim as follows:</w:t>
      </w:r>
    </w:p>
    <w:p w:rsidRPr="00610D7C" w:rsidR="00EB2D55" w:rsidP="00610D7C" w:rsidRDefault="00E516CE">
      <w:pPr>
        <w:pStyle w:val="ECHRParaQuote"/>
      </w:pPr>
      <w:r w:rsidRPr="00610D7C">
        <w:t>“14.</w:t>
      </w:r>
      <w:proofErr w:type="gramStart"/>
      <w:r w:rsidRPr="00610D7C">
        <w:t>  </w:t>
      </w:r>
      <w:r w:rsidRPr="00610D7C" w:rsidR="00EB2D55">
        <w:t>According</w:t>
      </w:r>
      <w:proofErr w:type="gramEnd"/>
      <w:r w:rsidRPr="00610D7C" w:rsidR="00EB2D55">
        <w:t xml:space="preserve"> to the appeal Mr Savva had repeatedly been detained in Tallinn Prison already before May 2010. Therefore, he </w:t>
      </w:r>
      <w:r w:rsidRPr="00610D7C" w:rsidR="003B1D19">
        <w:t xml:space="preserve">should have </w:t>
      </w:r>
      <w:r w:rsidRPr="00610D7C" w:rsidR="000572F0">
        <w:t xml:space="preserve">immediately </w:t>
      </w:r>
      <w:r w:rsidRPr="00610D7C" w:rsidR="00EB2D55">
        <w:t>perceive</w:t>
      </w:r>
      <w:r w:rsidRPr="00610D7C" w:rsidR="003B1D19">
        <w:t>d</w:t>
      </w:r>
      <w:r w:rsidRPr="00610D7C" w:rsidR="00EB2D55">
        <w:t xml:space="preserve"> </w:t>
      </w:r>
      <w:r w:rsidRPr="00610D7C" w:rsidR="000572F0">
        <w:t xml:space="preserve">the lack of personal space and the impact of </w:t>
      </w:r>
      <w:proofErr w:type="gramStart"/>
      <w:r w:rsidRPr="00610D7C" w:rsidR="000572F0">
        <w:t xml:space="preserve">it </w:t>
      </w:r>
      <w:r w:rsidRPr="00610D7C" w:rsidR="006F71AD">
        <w:t>...</w:t>
      </w:r>
      <w:proofErr w:type="gramEnd"/>
    </w:p>
    <w:p w:rsidRPr="00610D7C" w:rsidR="006F71AD" w:rsidP="00610D7C" w:rsidRDefault="00E516CE">
      <w:pPr>
        <w:pStyle w:val="ECHRParaQuote"/>
      </w:pPr>
      <w:r w:rsidRPr="00610D7C">
        <w:t>15.  </w:t>
      </w:r>
      <w:r w:rsidRPr="00610D7C" w:rsidR="00EB2D55">
        <w:t xml:space="preserve">The argument by Tallinn Prison, that the claim can be seen as </w:t>
      </w:r>
      <w:r w:rsidRPr="00610D7C" w:rsidR="008D44E4">
        <w:t xml:space="preserve">[having been lodged] </w:t>
      </w:r>
      <w:r w:rsidRPr="00610D7C" w:rsidR="00EB2D55">
        <w:t>in due time only for the period of three years before the complaint</w:t>
      </w:r>
      <w:r w:rsidRPr="00610D7C" w:rsidR="008D44E4">
        <w:t xml:space="preserve"> was lodged</w:t>
      </w:r>
      <w:r w:rsidRPr="00610D7C" w:rsidR="00EB2D55">
        <w:t xml:space="preserve">, i.e. from 30.01.2011 to 14.07.2011, is correct. </w:t>
      </w:r>
      <w:r w:rsidRPr="00610D7C" w:rsidR="006F71AD">
        <w:t>...</w:t>
      </w:r>
    </w:p>
    <w:p w:rsidRPr="00610D7C" w:rsidR="00EB2D55" w:rsidP="00610D7C" w:rsidRDefault="00E516CE">
      <w:pPr>
        <w:pStyle w:val="ECHRParaQuote"/>
      </w:pPr>
      <w:r w:rsidRPr="00610D7C">
        <w:t>17.</w:t>
      </w:r>
      <w:proofErr w:type="gramStart"/>
      <w:r w:rsidRPr="00610D7C">
        <w:t>  </w:t>
      </w:r>
      <w:r w:rsidRPr="00610D7C" w:rsidR="00EB2D55">
        <w:t>The</w:t>
      </w:r>
      <w:proofErr w:type="gramEnd"/>
      <w:r w:rsidRPr="00610D7C" w:rsidR="00EB2D55">
        <w:t xml:space="preserve"> Court of Appeal is of the opinion that a person who is (allegedly) detained in degrading conditions for a long period has to realise the unlawfulness of those conditions and the damage sustained already when he is being kept in those conditions </w:t>
      </w:r>
      <w:r w:rsidRPr="00610D7C" w:rsidR="006F71AD">
        <w:t>...</w:t>
      </w:r>
      <w:r w:rsidRPr="00610D7C" w:rsidR="00EB2D55">
        <w:t>”</w:t>
      </w:r>
    </w:p>
    <w:p w:rsidRPr="00610D7C" w:rsidR="006F71AD" w:rsidP="00610D7C" w:rsidRDefault="00624150">
      <w:pPr>
        <w:pStyle w:val="ECHRPara"/>
      </w:pPr>
      <w:r w:rsidRPr="00610D7C">
        <w:fldChar w:fldCharType="begin"/>
      </w:r>
      <w:r w:rsidRPr="00610D7C">
        <w:instrText xml:space="preserve"> SEQ level0 \*arabic </w:instrText>
      </w:r>
      <w:r w:rsidRPr="00610D7C">
        <w:fldChar w:fldCharType="separate"/>
      </w:r>
      <w:r w:rsidRPr="00610D7C" w:rsidR="00610D7C">
        <w:rPr>
          <w:noProof/>
        </w:rPr>
        <w:t>54</w:t>
      </w:r>
      <w:r w:rsidRPr="00610D7C">
        <w:fldChar w:fldCharType="end"/>
      </w:r>
      <w:r w:rsidRPr="00610D7C">
        <w:t>.  </w:t>
      </w:r>
      <w:r w:rsidRPr="00610D7C" w:rsidR="00212ABE">
        <w:t>With regard to the period from 30 January to 14 July 2011, the Court of Appeal granted the applicant</w:t>
      </w:r>
      <w:r w:rsidRPr="00610D7C" w:rsidR="00610D7C">
        <w:t>’</w:t>
      </w:r>
      <w:r w:rsidRPr="00610D7C" w:rsidR="00212ABE">
        <w:t xml:space="preserve">s claim </w:t>
      </w:r>
      <w:r w:rsidRPr="00610D7C" w:rsidR="008D44E4">
        <w:t xml:space="preserve">and awarded him </w:t>
      </w:r>
      <w:r w:rsidRPr="00610D7C" w:rsidR="00212ABE">
        <w:t xml:space="preserve">EUR 50 on the grounds that for nineteen days the personal space available to </w:t>
      </w:r>
      <w:r w:rsidRPr="00610D7C" w:rsidR="008D44E4">
        <w:t xml:space="preserve">him </w:t>
      </w:r>
      <w:r w:rsidRPr="00610D7C" w:rsidR="00212ABE">
        <w:t>had fallen below 3 sq</w:t>
      </w:r>
      <w:r w:rsidRPr="00610D7C" w:rsidR="00A143A9">
        <w:t>uare</w:t>
      </w:r>
      <w:r w:rsidRPr="00610D7C" w:rsidR="00212ABE">
        <w:t xml:space="preserve"> m</w:t>
      </w:r>
      <w:r w:rsidRPr="00610D7C" w:rsidR="00A143A9">
        <w:t>etr</w:t>
      </w:r>
      <w:r w:rsidRPr="00610D7C" w:rsidR="003B1D19">
        <w:t>e</w:t>
      </w:r>
      <w:r w:rsidRPr="00610D7C" w:rsidR="00A143A9">
        <w:t>s</w:t>
      </w:r>
      <w:r w:rsidRPr="00610D7C" w:rsidR="00212ABE">
        <w:t xml:space="preserve"> of floor surface in the cell and he had been locked in the cell for twenty-three hours per day.</w:t>
      </w:r>
    </w:p>
    <w:p w:rsidRPr="00610D7C" w:rsidR="00ED4CCA" w:rsidP="00610D7C" w:rsidRDefault="00A143A9">
      <w:pPr>
        <w:pStyle w:val="ECHRPara"/>
      </w:pPr>
      <w:r w:rsidRPr="00610D7C">
        <w:fldChar w:fldCharType="begin"/>
      </w:r>
      <w:r w:rsidRPr="00610D7C">
        <w:instrText xml:space="preserve"> SEQ level0 \*arabic </w:instrText>
      </w:r>
      <w:r w:rsidRPr="00610D7C">
        <w:fldChar w:fldCharType="separate"/>
      </w:r>
      <w:r w:rsidRPr="00610D7C" w:rsidR="00610D7C">
        <w:rPr>
          <w:noProof/>
        </w:rPr>
        <w:t>55</w:t>
      </w:r>
      <w:r w:rsidRPr="00610D7C">
        <w:fldChar w:fldCharType="end"/>
      </w:r>
      <w:r w:rsidRPr="00610D7C">
        <w:t>.</w:t>
      </w:r>
      <w:r w:rsidRPr="00610D7C" w:rsidR="00E516CE">
        <w:t> </w:t>
      </w:r>
      <w:r w:rsidRPr="00610D7C">
        <w:t> </w:t>
      </w:r>
      <w:r w:rsidRPr="00610D7C" w:rsidR="00212ABE">
        <w:t>The applicant then lodged an appeal on points of law with the Supreme Court, which refused him le</w:t>
      </w:r>
      <w:r w:rsidRPr="00610D7C" w:rsidR="00F94C6D">
        <w:t>ave to appeal on 14 April 2016.</w:t>
      </w:r>
    </w:p>
    <w:p w:rsidRPr="00610D7C" w:rsidR="00ED4CCA" w:rsidP="00610D7C" w:rsidRDefault="00E516CE">
      <w:pPr>
        <w:pStyle w:val="ECHRHeading2"/>
      </w:pPr>
      <w:bookmarkStart w:name="_Toc535327563" w:id="18"/>
      <w:r w:rsidRPr="00610D7C">
        <w:t>F.  </w:t>
      </w:r>
      <w:r w:rsidRPr="00610D7C" w:rsidR="00ED4CCA">
        <w:t xml:space="preserve">The case of Mr </w:t>
      </w:r>
      <w:proofErr w:type="spellStart"/>
      <w:r w:rsidRPr="00610D7C" w:rsidR="00BB1F9C">
        <w:t>Kaziks</w:t>
      </w:r>
      <w:bookmarkEnd w:id="18"/>
      <w:proofErr w:type="spellEnd"/>
    </w:p>
    <w:p w:rsidRPr="00610D7C" w:rsidR="00E15E7F" w:rsidP="00610D7C" w:rsidRDefault="00BB1F9C">
      <w:pPr>
        <w:pStyle w:val="ECHRPara"/>
      </w:pPr>
      <w:r w:rsidRPr="00610D7C">
        <w:fldChar w:fldCharType="begin"/>
      </w:r>
      <w:r w:rsidRPr="00610D7C">
        <w:instrText xml:space="preserve"> SEQ level0 \*arabic </w:instrText>
      </w:r>
      <w:r w:rsidRPr="00610D7C">
        <w:fldChar w:fldCharType="separate"/>
      </w:r>
      <w:r w:rsidRPr="00610D7C" w:rsidR="00610D7C">
        <w:rPr>
          <w:noProof/>
        </w:rPr>
        <w:t>56</w:t>
      </w:r>
      <w:r w:rsidRPr="00610D7C">
        <w:fldChar w:fldCharType="end"/>
      </w:r>
      <w:r w:rsidRPr="00610D7C">
        <w:t>.</w:t>
      </w:r>
      <w:r w:rsidRPr="00610D7C" w:rsidR="005963FA">
        <w:t> </w:t>
      </w:r>
      <w:r w:rsidRPr="00610D7C">
        <w:t> </w:t>
      </w:r>
      <w:r w:rsidRPr="00610D7C" w:rsidR="00374ECA">
        <w:t xml:space="preserve">The applicant was born in 1967. From 28 December 2009 to 9 November 2011 and from 7 to 21 December 2011 </w:t>
      </w:r>
      <w:r w:rsidRPr="00610D7C" w:rsidR="003B1D19">
        <w:t xml:space="preserve">he </w:t>
      </w:r>
      <w:r w:rsidRPr="00610D7C" w:rsidR="00374ECA">
        <w:t xml:space="preserve">was detained in Tallinn Prison. Until 20 October 2011 he was </w:t>
      </w:r>
      <w:r w:rsidRPr="00610D7C" w:rsidR="008D44E4">
        <w:t xml:space="preserve">held </w:t>
      </w:r>
      <w:r w:rsidRPr="00610D7C" w:rsidR="00374ECA">
        <w:t xml:space="preserve">in pre-trial custody and for the remaining period he was </w:t>
      </w:r>
      <w:r w:rsidRPr="00610D7C" w:rsidR="003B1D19">
        <w:t xml:space="preserve">detained as </w:t>
      </w:r>
      <w:r w:rsidRPr="00610D7C" w:rsidR="00374ECA">
        <w:t xml:space="preserve">a convicted prisoner </w:t>
      </w:r>
      <w:r w:rsidRPr="00610D7C" w:rsidR="003B1D19">
        <w:t xml:space="preserve">under the </w:t>
      </w:r>
      <w:r w:rsidRPr="00610D7C" w:rsidR="00374ECA">
        <w:t>reception regime.</w:t>
      </w:r>
    </w:p>
    <w:p w:rsidRPr="00610D7C" w:rsidR="00E15E7F" w:rsidP="00610D7C" w:rsidRDefault="00E15E7F">
      <w:pPr>
        <w:pStyle w:val="ECHRPara"/>
      </w:pPr>
      <w:r w:rsidRPr="00610D7C">
        <w:fldChar w:fldCharType="begin"/>
      </w:r>
      <w:r w:rsidRPr="00610D7C">
        <w:instrText xml:space="preserve"> SEQ level0 \*arabic </w:instrText>
      </w:r>
      <w:r w:rsidRPr="00610D7C">
        <w:fldChar w:fldCharType="separate"/>
      </w:r>
      <w:r w:rsidRPr="00610D7C" w:rsidR="00610D7C">
        <w:rPr>
          <w:noProof/>
        </w:rPr>
        <w:t>57</w:t>
      </w:r>
      <w:r w:rsidRPr="00610D7C">
        <w:fldChar w:fldCharType="end"/>
      </w:r>
      <w:r w:rsidRPr="00610D7C">
        <w:t>. </w:t>
      </w:r>
      <w:r w:rsidRPr="00610D7C" w:rsidR="005963FA">
        <w:t> </w:t>
      </w:r>
      <w:r w:rsidRPr="00610D7C" w:rsidR="00374ECA">
        <w:t>According to the applicant, during his stay in Tallinn Prison, he was detained in inadequate conditions of detention</w:t>
      </w:r>
      <w:r w:rsidRPr="00610D7C" w:rsidR="003B1D19">
        <w:t>.</w:t>
      </w:r>
      <w:r w:rsidRPr="00610D7C" w:rsidR="00374ECA">
        <w:t xml:space="preserve"> </w:t>
      </w:r>
      <w:r w:rsidRPr="00610D7C" w:rsidR="003B1D19">
        <w:t>I</w:t>
      </w:r>
      <w:r w:rsidRPr="00610D7C" w:rsidR="00374ECA">
        <w:t>n particular</w:t>
      </w:r>
      <w:r w:rsidRPr="00610D7C" w:rsidR="003B1D19">
        <w:t>,</w:t>
      </w:r>
      <w:r w:rsidRPr="00610D7C">
        <w:t xml:space="preserve"> the cells in which he was placed were overcrowded and lacked basic hygiene and sanitary requirements. Throughout his confinement he </w:t>
      </w:r>
      <w:r w:rsidRPr="00610D7C" w:rsidR="00F04436">
        <w:t xml:space="preserve">had </w:t>
      </w:r>
      <w:r w:rsidRPr="00610D7C">
        <w:t xml:space="preserve">less than </w:t>
      </w:r>
      <w:r w:rsidRPr="00610D7C" w:rsidR="000843CC">
        <w:t>3</w:t>
      </w:r>
      <w:r w:rsidRPr="00610D7C" w:rsidR="00E516CE">
        <w:t> </w:t>
      </w:r>
      <w:r w:rsidRPr="00610D7C">
        <w:t>square metres of personal space</w:t>
      </w:r>
      <w:r w:rsidRPr="00610D7C" w:rsidR="00F04436">
        <w:t xml:space="preserve"> at his disposal</w:t>
      </w:r>
      <w:r w:rsidRPr="00610D7C">
        <w:t>. Moreover, he was locked in the cell day and night except for one hour of outdoor exercise</w:t>
      </w:r>
      <w:r w:rsidRPr="00610D7C" w:rsidR="003B1D19">
        <w:t xml:space="preserve"> per day</w:t>
      </w:r>
      <w:r w:rsidRPr="00610D7C">
        <w:t xml:space="preserve">. The cell had poor lighting and lacked ventilation, which could be felt especially in summer when there was not enough fresh air and </w:t>
      </w:r>
      <w:proofErr w:type="gramStart"/>
      <w:r w:rsidRPr="00610D7C">
        <w:t>it</w:t>
      </w:r>
      <w:proofErr w:type="gramEnd"/>
      <w:r w:rsidRPr="00610D7C">
        <w:t xml:space="preserve"> was too hot. He had to wash the dishes with cold water and without dishwashing liquid.</w:t>
      </w:r>
    </w:p>
    <w:p w:rsidRPr="00610D7C" w:rsidR="00FA08CA" w:rsidP="00610D7C" w:rsidRDefault="00FA08CA">
      <w:pPr>
        <w:pStyle w:val="ECHRPara"/>
      </w:pPr>
      <w:r w:rsidRPr="00610D7C">
        <w:fldChar w:fldCharType="begin"/>
      </w:r>
      <w:r w:rsidRPr="00610D7C">
        <w:instrText xml:space="preserve"> SEQ level0 \*arabic </w:instrText>
      </w:r>
      <w:r w:rsidRPr="00610D7C">
        <w:fldChar w:fldCharType="separate"/>
      </w:r>
      <w:r w:rsidRPr="00610D7C" w:rsidR="00610D7C">
        <w:rPr>
          <w:noProof/>
        </w:rPr>
        <w:t>58</w:t>
      </w:r>
      <w:r w:rsidRPr="00610D7C">
        <w:fldChar w:fldCharType="end"/>
      </w:r>
      <w:r w:rsidRPr="00610D7C">
        <w:t>.  According to data provided by the Government</w:t>
      </w:r>
      <w:r w:rsidRPr="00610D7C" w:rsidR="007E5E8A">
        <w:t>,</w:t>
      </w:r>
      <w:r w:rsidRPr="00610D7C">
        <w:t xml:space="preserve"> the applicant was detained in Tallinn Prison </w:t>
      </w:r>
      <w:r w:rsidRPr="00610D7C" w:rsidR="00C52ED6">
        <w:t xml:space="preserve">in </w:t>
      </w:r>
      <w:r w:rsidRPr="00610D7C">
        <w:t>two different periods as follows:</w:t>
      </w:r>
    </w:p>
    <w:p w:rsidRPr="00610D7C" w:rsidR="00E516CE" w:rsidP="00610D7C" w:rsidRDefault="00E516CE">
      <w:pPr>
        <w:pStyle w:val="ECHRPara"/>
      </w:pPr>
    </w:p>
    <w:tbl>
      <w:tblPr>
        <w:tblStyle w:val="ECHRDNTable"/>
        <w:tblW w:w="7129" w:type="dxa"/>
        <w:tblLook w:val="04A0" w:firstRow="1" w:lastRow="0" w:firstColumn="1" w:lastColumn="0" w:noHBand="0" w:noVBand="1"/>
      </w:tblPr>
      <w:tblGrid>
        <w:gridCol w:w="441"/>
        <w:gridCol w:w="1589"/>
        <w:gridCol w:w="1117"/>
        <w:gridCol w:w="1383"/>
        <w:gridCol w:w="1331"/>
        <w:gridCol w:w="1268"/>
      </w:tblGrid>
      <w:tr w:rsidRPr="00610D7C" w:rsidR="00237B92" w:rsidTr="0010760D">
        <w:trPr>
          <w:cnfStyle w:val="100000000000" w:firstRow="1" w:lastRow="0" w:firstColumn="0" w:lastColumn="0" w:oddVBand="0" w:evenVBand="0" w:oddHBand="0" w:evenHBand="0" w:firstRowFirstColumn="0" w:firstRowLastColumn="0" w:lastRowFirstColumn="0" w:lastRowLastColumn="0"/>
          <w:trHeight w:val="781"/>
        </w:trPr>
        <w:tc>
          <w:tcPr>
            <w:tcW w:w="441" w:type="dxa"/>
          </w:tcPr>
          <w:p w:rsidRPr="00610D7C" w:rsidR="00FA08CA" w:rsidP="00610D7C" w:rsidRDefault="00FA08CA">
            <w:pPr>
              <w:pStyle w:val="ECHRParaSpaced"/>
              <w:keepNext/>
              <w:keepLines/>
              <w:jc w:val="center"/>
            </w:pPr>
          </w:p>
        </w:tc>
        <w:tc>
          <w:tcPr>
            <w:tcW w:w="1589" w:type="dxa"/>
          </w:tcPr>
          <w:p w:rsidRPr="00610D7C" w:rsidR="00FA08CA" w:rsidP="00610D7C" w:rsidRDefault="00FA08CA">
            <w:pPr>
              <w:pStyle w:val="ECHRParaSpaced"/>
              <w:keepNext/>
              <w:keepLines/>
              <w:jc w:val="center"/>
            </w:pPr>
            <w:r w:rsidRPr="00610D7C">
              <w:t>Period</w:t>
            </w:r>
          </w:p>
        </w:tc>
        <w:tc>
          <w:tcPr>
            <w:tcW w:w="1117" w:type="dxa"/>
          </w:tcPr>
          <w:p w:rsidRPr="00610D7C" w:rsidR="00FA08CA" w:rsidP="00610D7C" w:rsidRDefault="00FA08CA">
            <w:pPr>
              <w:pStyle w:val="ECHRParaSpaced"/>
              <w:keepNext/>
              <w:keepLines/>
              <w:jc w:val="center"/>
            </w:pPr>
            <w:r w:rsidRPr="00610D7C">
              <w:t>Cell No.</w:t>
            </w:r>
          </w:p>
        </w:tc>
        <w:tc>
          <w:tcPr>
            <w:tcW w:w="1383" w:type="dxa"/>
          </w:tcPr>
          <w:p w:rsidRPr="00610D7C" w:rsidR="00FA08CA" w:rsidP="00610D7C" w:rsidRDefault="00FA08CA">
            <w:pPr>
              <w:pStyle w:val="ECHRParaSpaced"/>
              <w:keepNext/>
              <w:keepLines/>
              <w:jc w:val="center"/>
            </w:pPr>
            <w:r w:rsidRPr="00610D7C">
              <w:t>Personal space</w:t>
            </w:r>
          </w:p>
        </w:tc>
        <w:tc>
          <w:tcPr>
            <w:tcW w:w="1331" w:type="dxa"/>
          </w:tcPr>
          <w:p w:rsidRPr="00610D7C" w:rsidR="00FA08CA" w:rsidP="00610D7C" w:rsidRDefault="00FA08CA">
            <w:pPr>
              <w:pStyle w:val="ECHRParaSpaced"/>
              <w:keepNext/>
              <w:keepLines/>
              <w:jc w:val="center"/>
            </w:pPr>
            <w:r w:rsidRPr="00610D7C">
              <w:t>Regime</w:t>
            </w:r>
          </w:p>
        </w:tc>
        <w:tc>
          <w:tcPr>
            <w:tcW w:w="1268" w:type="dxa"/>
          </w:tcPr>
          <w:p w:rsidRPr="00610D7C" w:rsidR="00FA08CA" w:rsidP="00610D7C" w:rsidRDefault="00FA08CA">
            <w:pPr>
              <w:pStyle w:val="ECHRParaSpaced"/>
              <w:keepNext/>
              <w:keepLines/>
              <w:jc w:val="center"/>
            </w:pPr>
          </w:p>
        </w:tc>
      </w:tr>
      <w:tr w:rsidRPr="00610D7C" w:rsidR="00237B92" w:rsidTr="0010760D">
        <w:trPr>
          <w:trHeight w:val="1642"/>
        </w:trPr>
        <w:tc>
          <w:tcPr>
            <w:tcW w:w="441" w:type="dxa"/>
          </w:tcPr>
          <w:p w:rsidRPr="00610D7C" w:rsidR="00FA08CA" w:rsidP="00610D7C" w:rsidRDefault="00FA08CA">
            <w:pPr>
              <w:pStyle w:val="ECHRParaSpaced"/>
              <w:keepNext/>
              <w:keepLines/>
              <w:jc w:val="center"/>
            </w:pPr>
            <w:r w:rsidRPr="00610D7C">
              <w:t>1</w:t>
            </w:r>
          </w:p>
        </w:tc>
        <w:tc>
          <w:tcPr>
            <w:tcW w:w="1589" w:type="dxa"/>
          </w:tcPr>
          <w:p w:rsidRPr="00610D7C" w:rsidR="00FA08CA" w:rsidP="00610D7C" w:rsidRDefault="00FA08CA">
            <w:pPr>
              <w:pStyle w:val="ECHRParaSpaced"/>
              <w:keepNext/>
              <w:keepLines/>
              <w:jc w:val="center"/>
            </w:pPr>
            <w:r w:rsidRPr="00610D7C">
              <w:t>28.12.2009</w:t>
            </w:r>
            <w:r w:rsidRPr="00610D7C" w:rsidR="00CC2D56">
              <w:t>-09</w:t>
            </w:r>
            <w:r w:rsidRPr="00610D7C">
              <w:t>.1</w:t>
            </w:r>
            <w:r w:rsidRPr="00610D7C" w:rsidR="00CC2D56">
              <w:t>1.2011</w:t>
            </w:r>
          </w:p>
        </w:tc>
        <w:tc>
          <w:tcPr>
            <w:tcW w:w="1117" w:type="dxa"/>
          </w:tcPr>
          <w:p w:rsidRPr="00610D7C" w:rsidR="00FA08CA" w:rsidP="00610D7C" w:rsidRDefault="00CC2D56">
            <w:pPr>
              <w:pStyle w:val="ECHRParaSpaced"/>
              <w:keepNext/>
              <w:keepLines/>
              <w:jc w:val="center"/>
            </w:pPr>
            <w:r w:rsidRPr="00610D7C">
              <w:t>87, 140, 335, 354, 357, 410, 413, 418, 424, 425</w:t>
            </w:r>
          </w:p>
        </w:tc>
        <w:tc>
          <w:tcPr>
            <w:tcW w:w="1383" w:type="dxa"/>
          </w:tcPr>
          <w:p w:rsidRPr="00610D7C" w:rsidR="00FA08CA" w:rsidP="00610D7C" w:rsidRDefault="00FA08CA">
            <w:pPr>
              <w:pStyle w:val="ECHRParaSpaced"/>
              <w:keepNext/>
              <w:keepLines/>
              <w:jc w:val="center"/>
              <w:rPr>
                <w:vertAlign w:val="superscript"/>
              </w:rPr>
            </w:pPr>
            <w:r w:rsidRPr="00610D7C">
              <w:t>2</w:t>
            </w:r>
            <w:r w:rsidRPr="00610D7C" w:rsidR="007E5E8A">
              <w:t>.</w:t>
            </w:r>
            <w:r w:rsidRPr="00610D7C" w:rsidR="00CC2D56">
              <w:t>35</w:t>
            </w:r>
            <w:r w:rsidRPr="00610D7C">
              <w:t>-</w:t>
            </w:r>
            <w:r w:rsidRPr="00610D7C" w:rsidR="00CC2D56">
              <w:t>14</w:t>
            </w:r>
            <w:r w:rsidRPr="00610D7C" w:rsidR="007E5E8A">
              <w:t>.</w:t>
            </w:r>
            <w:r w:rsidRPr="00610D7C" w:rsidR="00CC2D56">
              <w:t xml:space="preserve">60 </w:t>
            </w:r>
            <w:r w:rsidRPr="00610D7C">
              <w:t>m</w:t>
            </w:r>
            <w:r w:rsidRPr="00610D7C">
              <w:rPr>
                <w:vertAlign w:val="superscript"/>
              </w:rPr>
              <w:t>2</w:t>
            </w:r>
          </w:p>
        </w:tc>
        <w:tc>
          <w:tcPr>
            <w:tcW w:w="1331" w:type="dxa"/>
          </w:tcPr>
          <w:p w:rsidRPr="00610D7C" w:rsidR="00FA08CA" w:rsidP="00610D7C" w:rsidRDefault="00FA08CA">
            <w:pPr>
              <w:pStyle w:val="ECHRParaSpaced"/>
              <w:keepNext/>
              <w:keepLines/>
              <w:jc w:val="center"/>
            </w:pPr>
            <w:r w:rsidRPr="00610D7C">
              <w:t>Closed cell</w:t>
            </w:r>
          </w:p>
        </w:tc>
        <w:tc>
          <w:tcPr>
            <w:tcW w:w="1268" w:type="dxa"/>
          </w:tcPr>
          <w:p w:rsidRPr="00610D7C" w:rsidR="00FA08CA" w:rsidP="00610D7C" w:rsidRDefault="00FA08CA">
            <w:pPr>
              <w:pStyle w:val="ECHRParaSpaced"/>
              <w:keepNext/>
              <w:keepLines/>
              <w:jc w:val="center"/>
            </w:pPr>
            <w:r w:rsidRPr="00610D7C">
              <w:t xml:space="preserve">Right to a </w:t>
            </w:r>
            <w:r w:rsidRPr="00610D7C" w:rsidR="008D44E4">
              <w:t>one</w:t>
            </w:r>
            <w:r w:rsidRPr="00610D7C" w:rsidR="007E5E8A">
              <w:t>-</w:t>
            </w:r>
            <w:r w:rsidRPr="00610D7C">
              <w:t>hour walk</w:t>
            </w:r>
          </w:p>
        </w:tc>
      </w:tr>
      <w:tr w:rsidRPr="00610D7C" w:rsidR="00237B92" w:rsidTr="0010760D">
        <w:trPr>
          <w:trHeight w:val="1001"/>
        </w:trPr>
        <w:tc>
          <w:tcPr>
            <w:tcW w:w="441" w:type="dxa"/>
          </w:tcPr>
          <w:p w:rsidRPr="00610D7C" w:rsidR="00FA08CA" w:rsidP="00610D7C" w:rsidRDefault="00CC2D56">
            <w:pPr>
              <w:pStyle w:val="ECHRParaSpaced"/>
              <w:keepNext/>
              <w:keepLines/>
              <w:jc w:val="center"/>
            </w:pPr>
            <w:r w:rsidRPr="00610D7C">
              <w:t>2</w:t>
            </w:r>
          </w:p>
        </w:tc>
        <w:tc>
          <w:tcPr>
            <w:tcW w:w="1589" w:type="dxa"/>
          </w:tcPr>
          <w:p w:rsidRPr="00610D7C" w:rsidR="00FA08CA" w:rsidP="00610D7C" w:rsidRDefault="00CC2D56">
            <w:pPr>
              <w:pStyle w:val="ECHRParaSpaced"/>
              <w:keepNext/>
              <w:keepLines/>
              <w:jc w:val="center"/>
            </w:pPr>
            <w:r w:rsidRPr="00610D7C">
              <w:t>07</w:t>
            </w:r>
            <w:r w:rsidRPr="00610D7C" w:rsidR="00FA08CA">
              <w:t>.</w:t>
            </w:r>
            <w:r w:rsidRPr="00610D7C">
              <w:t>12.2011</w:t>
            </w:r>
            <w:r w:rsidRPr="00610D7C" w:rsidR="00FA08CA">
              <w:t>-</w:t>
            </w:r>
            <w:r w:rsidRPr="00610D7C" w:rsidR="00624150">
              <w:t>21.12.2011</w:t>
            </w:r>
          </w:p>
        </w:tc>
        <w:tc>
          <w:tcPr>
            <w:tcW w:w="1117" w:type="dxa"/>
          </w:tcPr>
          <w:p w:rsidRPr="00610D7C" w:rsidR="00FA08CA" w:rsidP="00610D7C" w:rsidRDefault="00CC2D56">
            <w:pPr>
              <w:pStyle w:val="ECHRParaSpaced"/>
              <w:keepNext/>
              <w:keepLines/>
              <w:jc w:val="center"/>
            </w:pPr>
            <w:r w:rsidRPr="00610D7C">
              <w:t>421</w:t>
            </w:r>
          </w:p>
        </w:tc>
        <w:tc>
          <w:tcPr>
            <w:tcW w:w="1383" w:type="dxa"/>
          </w:tcPr>
          <w:p w:rsidRPr="00610D7C" w:rsidR="00FA08CA" w:rsidP="00610D7C" w:rsidRDefault="00FA08CA">
            <w:pPr>
              <w:pStyle w:val="ECHRParaSpaced"/>
              <w:keepNext/>
              <w:keepLines/>
              <w:jc w:val="center"/>
            </w:pPr>
            <w:r w:rsidRPr="00610D7C">
              <w:t>2</w:t>
            </w:r>
            <w:r w:rsidRPr="00610D7C" w:rsidR="007E5E8A">
              <w:t>.</w:t>
            </w:r>
            <w:r w:rsidRPr="00610D7C">
              <w:t>4</w:t>
            </w:r>
            <w:r w:rsidRPr="00610D7C" w:rsidR="00CC2D56">
              <w:t>0</w:t>
            </w:r>
            <w:r w:rsidRPr="00610D7C">
              <w:t>-</w:t>
            </w:r>
            <w:r w:rsidRPr="00610D7C" w:rsidR="00CC2D56">
              <w:t>2</w:t>
            </w:r>
            <w:r w:rsidRPr="00610D7C" w:rsidR="007E5E8A">
              <w:t>.</w:t>
            </w:r>
            <w:r w:rsidRPr="00610D7C" w:rsidR="00CC2D56">
              <w:t>88</w:t>
            </w:r>
            <w:r w:rsidRPr="00610D7C">
              <w:t xml:space="preserve"> m</w:t>
            </w:r>
            <w:r w:rsidRPr="00610D7C">
              <w:rPr>
                <w:vertAlign w:val="superscript"/>
              </w:rPr>
              <w:t>2</w:t>
            </w:r>
          </w:p>
        </w:tc>
        <w:tc>
          <w:tcPr>
            <w:tcW w:w="1331" w:type="dxa"/>
          </w:tcPr>
          <w:p w:rsidRPr="00610D7C" w:rsidR="00FA08CA" w:rsidP="00610D7C" w:rsidRDefault="00FA08CA">
            <w:pPr>
              <w:pStyle w:val="ECHRParaSpaced"/>
              <w:keepNext/>
              <w:keepLines/>
              <w:jc w:val="center"/>
            </w:pPr>
            <w:r w:rsidRPr="00610D7C">
              <w:t>Closed cell</w:t>
            </w:r>
          </w:p>
        </w:tc>
        <w:tc>
          <w:tcPr>
            <w:tcW w:w="1268" w:type="dxa"/>
          </w:tcPr>
          <w:p w:rsidRPr="00610D7C" w:rsidR="00FA08CA" w:rsidP="00610D7C" w:rsidRDefault="00FA08CA">
            <w:pPr>
              <w:pStyle w:val="ECHRParaSpaced"/>
              <w:keepNext/>
              <w:keepLines/>
              <w:jc w:val="center"/>
            </w:pPr>
            <w:r w:rsidRPr="00610D7C">
              <w:t xml:space="preserve">Right to a </w:t>
            </w:r>
            <w:r w:rsidRPr="00610D7C" w:rsidR="008D44E4">
              <w:t>one</w:t>
            </w:r>
            <w:r w:rsidRPr="00610D7C" w:rsidR="007E5E8A">
              <w:t>-</w:t>
            </w:r>
            <w:r w:rsidRPr="00610D7C">
              <w:t>hour walk</w:t>
            </w:r>
          </w:p>
        </w:tc>
      </w:tr>
    </w:tbl>
    <w:p w:rsidRPr="00610D7C" w:rsidR="007E5E8A" w:rsidP="00610D7C" w:rsidRDefault="007E5E8A">
      <w:pPr>
        <w:pStyle w:val="ECHRPara"/>
      </w:pPr>
    </w:p>
    <w:p w:rsidRPr="00610D7C" w:rsidR="00034B46" w:rsidP="00610D7C" w:rsidRDefault="00034B46">
      <w:pPr>
        <w:pStyle w:val="ECHRPara"/>
      </w:pPr>
      <w:r w:rsidRPr="00610D7C">
        <w:fldChar w:fldCharType="begin"/>
      </w:r>
      <w:r w:rsidRPr="00610D7C">
        <w:instrText xml:space="preserve"> SEQ level0 \*arabic </w:instrText>
      </w:r>
      <w:r w:rsidRPr="00610D7C">
        <w:fldChar w:fldCharType="separate"/>
      </w:r>
      <w:r w:rsidRPr="00610D7C" w:rsidR="00610D7C">
        <w:rPr>
          <w:noProof/>
        </w:rPr>
        <w:t>59</w:t>
      </w:r>
      <w:r w:rsidRPr="00610D7C">
        <w:fldChar w:fldCharType="end"/>
      </w:r>
      <w:r w:rsidRPr="00610D7C">
        <w:t xml:space="preserve">.  The applicant did not contest </w:t>
      </w:r>
      <w:r w:rsidRPr="00610D7C" w:rsidR="007E5E8A">
        <w:t xml:space="preserve">those </w:t>
      </w:r>
      <w:r w:rsidRPr="00610D7C">
        <w:t>data.</w:t>
      </w:r>
    </w:p>
    <w:p w:rsidRPr="00610D7C" w:rsidR="00C82701" w:rsidP="00610D7C" w:rsidRDefault="00C82701">
      <w:pPr>
        <w:pStyle w:val="ECHRHeading3"/>
      </w:pPr>
      <w:bookmarkStart w:name="_Toc535327564" w:id="19"/>
      <w:r w:rsidRPr="00610D7C">
        <w:t>The applicant</w:t>
      </w:r>
      <w:r w:rsidRPr="00610D7C" w:rsidR="00610D7C">
        <w:t>’</w:t>
      </w:r>
      <w:r w:rsidRPr="00610D7C">
        <w:t>s complaints about the prison conditions</w:t>
      </w:r>
      <w:bookmarkEnd w:id="19"/>
    </w:p>
    <w:p w:rsidRPr="00610D7C" w:rsidR="00E15E7F" w:rsidP="00610D7C" w:rsidRDefault="00374ECA">
      <w:pPr>
        <w:pStyle w:val="ECHRPara"/>
      </w:pPr>
      <w:r w:rsidRPr="00610D7C">
        <w:fldChar w:fldCharType="begin"/>
      </w:r>
      <w:r w:rsidRPr="00610D7C">
        <w:instrText xml:space="preserve"> SEQ level0 \*arabic </w:instrText>
      </w:r>
      <w:r w:rsidRPr="00610D7C">
        <w:fldChar w:fldCharType="separate"/>
      </w:r>
      <w:r w:rsidRPr="00610D7C" w:rsidR="00610D7C">
        <w:rPr>
          <w:noProof/>
        </w:rPr>
        <w:t>60</w:t>
      </w:r>
      <w:r w:rsidRPr="00610D7C">
        <w:fldChar w:fldCharType="end"/>
      </w:r>
      <w:r w:rsidRPr="00610D7C">
        <w:t>.  </w:t>
      </w:r>
      <w:r w:rsidRPr="00610D7C" w:rsidR="00E15E7F">
        <w:t>On 21 January 2014 the applicant lodged a complaint with Tallinn Prison</w:t>
      </w:r>
      <w:r w:rsidRPr="00610D7C" w:rsidR="007E5E8A">
        <w:t>,</w:t>
      </w:r>
      <w:r w:rsidRPr="00610D7C" w:rsidR="00E15E7F">
        <w:t xml:space="preserve"> seeking compensation for non-pecuniary damage for inadequate conditions of detention.</w:t>
      </w:r>
      <w:r w:rsidRPr="00610D7C" w:rsidR="00C82701">
        <w:t xml:space="preserve"> </w:t>
      </w:r>
      <w:r w:rsidRPr="00610D7C" w:rsidR="00E15E7F">
        <w:t>Tallinn Prison did not decide on his complaint in due time.</w:t>
      </w:r>
    </w:p>
    <w:p w:rsidRPr="00610D7C" w:rsidR="00E15E7F" w:rsidP="00610D7C" w:rsidRDefault="00C82701">
      <w:pPr>
        <w:pStyle w:val="ECHRPara"/>
      </w:pPr>
      <w:r w:rsidRPr="00610D7C">
        <w:fldChar w:fldCharType="begin"/>
      </w:r>
      <w:r w:rsidRPr="00610D7C">
        <w:instrText xml:space="preserve"> SEQ level0 \*arabic </w:instrText>
      </w:r>
      <w:r w:rsidRPr="00610D7C">
        <w:fldChar w:fldCharType="separate"/>
      </w:r>
      <w:r w:rsidRPr="00610D7C" w:rsidR="00610D7C">
        <w:rPr>
          <w:noProof/>
        </w:rPr>
        <w:t>61</w:t>
      </w:r>
      <w:r w:rsidRPr="00610D7C">
        <w:fldChar w:fldCharType="end"/>
      </w:r>
      <w:r w:rsidRPr="00610D7C">
        <w:t>.  </w:t>
      </w:r>
      <w:r w:rsidRPr="00610D7C" w:rsidR="00E15E7F">
        <w:t>On 29 May 2014 the applicant lodged a complaint against Tallinn Prison with the Tartu Administrative Court</w:t>
      </w:r>
      <w:r w:rsidRPr="00610D7C" w:rsidR="007E5E8A">
        <w:t>,</w:t>
      </w:r>
      <w:r w:rsidRPr="00610D7C" w:rsidR="00E15E7F">
        <w:t xml:space="preserve"> seeking compensation in the amount of EUR 11,954 </w:t>
      </w:r>
      <w:r w:rsidRPr="00610D7C" w:rsidR="00322357">
        <w:t xml:space="preserve">for non-pecuniary damage resulting from </w:t>
      </w:r>
      <w:r w:rsidRPr="00610D7C" w:rsidR="00E15E7F">
        <w:t>inadequate conditions of detention.</w:t>
      </w:r>
    </w:p>
    <w:p w:rsidRPr="00610D7C" w:rsidR="006F71AD" w:rsidP="00610D7C" w:rsidRDefault="00C82701">
      <w:pPr>
        <w:pStyle w:val="ECHRPara"/>
      </w:pPr>
      <w:r w:rsidRPr="00610D7C">
        <w:fldChar w:fldCharType="begin"/>
      </w:r>
      <w:r w:rsidRPr="00610D7C">
        <w:instrText xml:space="preserve"> SEQ level0 \*arabic </w:instrText>
      </w:r>
      <w:r w:rsidRPr="00610D7C">
        <w:fldChar w:fldCharType="separate"/>
      </w:r>
      <w:r w:rsidRPr="00610D7C" w:rsidR="00610D7C">
        <w:rPr>
          <w:noProof/>
        </w:rPr>
        <w:t>62</w:t>
      </w:r>
      <w:r w:rsidRPr="00610D7C">
        <w:fldChar w:fldCharType="end"/>
      </w:r>
      <w:r w:rsidRPr="00610D7C">
        <w:t>.  </w:t>
      </w:r>
      <w:r w:rsidRPr="00610D7C" w:rsidR="00E15E7F">
        <w:t>On 29 September 2015 the Tartu Administrative Court partially granted the applicant</w:t>
      </w:r>
      <w:r w:rsidRPr="00610D7C" w:rsidR="00610D7C">
        <w:t>’</w:t>
      </w:r>
      <w:r w:rsidRPr="00610D7C" w:rsidR="00E15E7F">
        <w:t xml:space="preserve">s claim </w:t>
      </w:r>
      <w:r w:rsidRPr="00610D7C" w:rsidR="008D44E4">
        <w:t xml:space="preserve">and awarded him </w:t>
      </w:r>
      <w:r w:rsidRPr="00610D7C" w:rsidR="00E15E7F">
        <w:t>EUR 315</w:t>
      </w:r>
      <w:r w:rsidRPr="00610D7C" w:rsidR="00671664">
        <w:t xml:space="preserve"> (administrative case no. 3-14-50997)</w:t>
      </w:r>
      <w:r w:rsidRPr="00610D7C" w:rsidR="00E15E7F">
        <w:t>.</w:t>
      </w:r>
      <w:r w:rsidRPr="00610D7C" w:rsidR="007B4F51">
        <w:t xml:space="preserve"> </w:t>
      </w:r>
      <w:r w:rsidRPr="00610D7C" w:rsidR="00E15E7F">
        <w:t>The applicant and Tallinn Prison challenged the first-instance judgment by lodging appeals before the Tartu Court of Appeal.</w:t>
      </w:r>
    </w:p>
    <w:p w:rsidRPr="00610D7C" w:rsidR="00624150" w:rsidP="00610D7C" w:rsidRDefault="007B4F51">
      <w:pPr>
        <w:pStyle w:val="ECHRPara"/>
      </w:pPr>
      <w:r w:rsidRPr="00610D7C">
        <w:fldChar w:fldCharType="begin"/>
      </w:r>
      <w:r w:rsidRPr="00610D7C">
        <w:instrText xml:space="preserve"> SEQ level0 \*arabic </w:instrText>
      </w:r>
      <w:r w:rsidRPr="00610D7C">
        <w:fldChar w:fldCharType="separate"/>
      </w:r>
      <w:r w:rsidRPr="00610D7C" w:rsidR="00610D7C">
        <w:rPr>
          <w:noProof/>
        </w:rPr>
        <w:t>63</w:t>
      </w:r>
      <w:r w:rsidRPr="00610D7C">
        <w:fldChar w:fldCharType="end"/>
      </w:r>
      <w:r w:rsidRPr="00610D7C">
        <w:t>.  </w:t>
      </w:r>
      <w:r w:rsidRPr="00610D7C" w:rsidR="00E15E7F">
        <w:t xml:space="preserve">By its judgment of 10 March 2016 the </w:t>
      </w:r>
      <w:r w:rsidRPr="00610D7C" w:rsidR="007E5E8A">
        <w:t>C</w:t>
      </w:r>
      <w:r w:rsidRPr="00610D7C" w:rsidR="00E15E7F">
        <w:t xml:space="preserve">ourt of </w:t>
      </w:r>
      <w:r w:rsidRPr="00610D7C" w:rsidR="007E5E8A">
        <w:t>A</w:t>
      </w:r>
      <w:r w:rsidRPr="00610D7C" w:rsidR="00E15E7F">
        <w:t>ppeal dismissed the applicant</w:t>
      </w:r>
      <w:r w:rsidRPr="00610D7C" w:rsidR="00610D7C">
        <w:t>’</w:t>
      </w:r>
      <w:r w:rsidRPr="00610D7C" w:rsidR="00E15E7F">
        <w:t xml:space="preserve">s appeal, </w:t>
      </w:r>
      <w:r w:rsidRPr="00610D7C" w:rsidR="008D44E4">
        <w:t xml:space="preserve">allowed </w:t>
      </w:r>
      <w:r w:rsidRPr="00610D7C" w:rsidR="00E15E7F">
        <w:t xml:space="preserve">the appeal of Tallinn Prison and quashed the first-instance judgment. </w:t>
      </w:r>
      <w:r w:rsidRPr="00610D7C" w:rsidR="007E5E8A">
        <w:t xml:space="preserve">It </w:t>
      </w:r>
      <w:r w:rsidRPr="00610D7C" w:rsidR="00E15E7F">
        <w:t xml:space="preserve">refused to </w:t>
      </w:r>
      <w:r w:rsidRPr="00610D7C" w:rsidR="007E5E8A">
        <w:t xml:space="preserve">examine </w:t>
      </w:r>
      <w:r w:rsidRPr="00610D7C" w:rsidR="00E15E7F">
        <w:t>the applicant</w:t>
      </w:r>
      <w:r w:rsidRPr="00610D7C" w:rsidR="00610D7C">
        <w:t>’</w:t>
      </w:r>
      <w:r w:rsidRPr="00610D7C" w:rsidR="00E15E7F">
        <w:t>s complaint with regard to the period from 28 December 2009 to 20 January 2011 on the gr</w:t>
      </w:r>
      <w:r w:rsidRPr="00610D7C">
        <w:t xml:space="preserve">ounds that </w:t>
      </w:r>
      <w:r w:rsidRPr="00610D7C" w:rsidR="008D44E4">
        <w:t xml:space="preserve">he </w:t>
      </w:r>
      <w:r w:rsidRPr="00610D7C">
        <w:t>had</w:t>
      </w:r>
      <w:r w:rsidRPr="00610D7C" w:rsidR="00E15E7F">
        <w:t xml:space="preserve"> not </w:t>
      </w:r>
      <w:r w:rsidRPr="00610D7C" w:rsidR="00454788">
        <w:t xml:space="preserve">complied with </w:t>
      </w:r>
      <w:r w:rsidRPr="00610D7C" w:rsidR="00E15E7F">
        <w:t xml:space="preserve">the mandatory pre-action </w:t>
      </w:r>
      <w:r w:rsidRPr="00610D7C" w:rsidR="00454788">
        <w:t xml:space="preserve">procedure </w:t>
      </w:r>
      <w:r w:rsidRPr="00610D7C" w:rsidR="008D44E4">
        <w:t xml:space="preserve">requirements </w:t>
      </w:r>
      <w:r w:rsidRPr="00610D7C" w:rsidR="00E15E7F">
        <w:t xml:space="preserve">under </w:t>
      </w:r>
      <w:r w:rsidRPr="00610D7C" w:rsidR="007E5E8A">
        <w:t xml:space="preserve">Article </w:t>
      </w:r>
      <w:r w:rsidRPr="00610D7C" w:rsidR="00E15E7F">
        <w:t xml:space="preserve">47 </w:t>
      </w:r>
      <w:r w:rsidRPr="00610D7C" w:rsidR="007E5E8A">
        <w:rPr>
          <w:rFonts w:cstheme="minorHAnsi"/>
        </w:rPr>
        <w:t>§</w:t>
      </w:r>
      <w:r w:rsidRPr="00610D7C" w:rsidR="007E5E8A">
        <w:t xml:space="preserve"> </w:t>
      </w:r>
      <w:r w:rsidRPr="00610D7C" w:rsidR="00E15E7F">
        <w:t xml:space="preserve">1 of the Code of Administrative Court Procedure </w:t>
      </w:r>
      <w:r w:rsidRPr="00610D7C" w:rsidR="008D44E4">
        <w:t xml:space="preserve">as </w:t>
      </w:r>
      <w:r w:rsidRPr="00610D7C" w:rsidR="00E15E7F">
        <w:t xml:space="preserve">the complaint had been lodged </w:t>
      </w:r>
      <w:r w:rsidRPr="00610D7C" w:rsidR="008D44E4">
        <w:t xml:space="preserve">outside the time-limit provided for </w:t>
      </w:r>
      <w:r w:rsidRPr="00610D7C" w:rsidR="00E15E7F">
        <w:t xml:space="preserve">under section 17(3) of the State Liability Act. </w:t>
      </w:r>
      <w:r w:rsidRPr="00610D7C" w:rsidR="00624150">
        <w:t>The Court of Appeal reasoned the refusal to examine part of the claim as follows:</w:t>
      </w:r>
    </w:p>
    <w:p w:rsidRPr="00610D7C" w:rsidR="00624150" w:rsidP="00610D7C" w:rsidRDefault="00624150">
      <w:pPr>
        <w:pStyle w:val="ECHRParaQuote"/>
      </w:pPr>
      <w:r w:rsidRPr="00610D7C">
        <w:t>“</w:t>
      </w:r>
      <w:r w:rsidRPr="00610D7C" w:rsidR="00DC1CDE">
        <w:t>17.</w:t>
      </w:r>
      <w:proofErr w:type="gramStart"/>
      <w:r w:rsidRPr="00610D7C" w:rsidR="00DC1CDE">
        <w:t>  </w:t>
      </w:r>
      <w:r w:rsidRPr="00610D7C" w:rsidR="0042351C">
        <w:t>The</w:t>
      </w:r>
      <w:proofErr w:type="gramEnd"/>
      <w:r w:rsidRPr="00610D7C" w:rsidR="0042351C">
        <w:t xml:space="preserve"> Court of Appeal is of the opinion that given the nature of the </w:t>
      </w:r>
      <w:r w:rsidRPr="00610D7C" w:rsidR="00F10FD2">
        <w:t>suffering described by the applicant</w:t>
      </w:r>
      <w:r w:rsidRPr="00610D7C" w:rsidR="0042351C">
        <w:t xml:space="preserve">, he </w:t>
      </w:r>
      <w:r w:rsidRPr="00610D7C" w:rsidR="007E5E8A">
        <w:t xml:space="preserve">should have </w:t>
      </w:r>
      <w:r w:rsidRPr="00610D7C" w:rsidR="0042351C">
        <w:t>realise</w:t>
      </w:r>
      <w:r w:rsidRPr="00610D7C" w:rsidR="007E5E8A">
        <w:t>d</w:t>
      </w:r>
      <w:r w:rsidRPr="00610D7C" w:rsidR="0042351C">
        <w:t xml:space="preserve"> the impact of </w:t>
      </w:r>
      <w:r w:rsidRPr="00610D7C" w:rsidR="00241985">
        <w:t xml:space="preserve">the relevant circumstances </w:t>
      </w:r>
      <w:r w:rsidRPr="00610D7C" w:rsidR="00F10FD2">
        <w:t xml:space="preserve">practically from the first day of his </w:t>
      </w:r>
      <w:r w:rsidRPr="00610D7C" w:rsidR="007E5E8A">
        <w:t xml:space="preserve">detention in </w:t>
      </w:r>
      <w:r w:rsidRPr="00610D7C" w:rsidR="00F10FD2">
        <w:t>T</w:t>
      </w:r>
      <w:r w:rsidRPr="00610D7C" w:rsidR="005A112B">
        <w:t xml:space="preserve">allinn Prison </w:t>
      </w:r>
      <w:r w:rsidRPr="00610D7C" w:rsidR="006F71AD">
        <w:t>...</w:t>
      </w:r>
    </w:p>
    <w:p w:rsidRPr="00610D7C" w:rsidR="005A112B" w:rsidP="00610D7C" w:rsidRDefault="00DC1CDE">
      <w:pPr>
        <w:pStyle w:val="ECHRParaQuote"/>
      </w:pPr>
      <w:r w:rsidRPr="00610D7C">
        <w:t>18.  </w:t>
      </w:r>
      <w:r w:rsidRPr="00610D7C" w:rsidR="005A112B">
        <w:t xml:space="preserve">The Court of Appeal is of the opinion that the applicant, who was allegedly </w:t>
      </w:r>
      <w:r w:rsidRPr="00610D7C" w:rsidR="007E5E8A">
        <w:t xml:space="preserve">living </w:t>
      </w:r>
      <w:r w:rsidRPr="00610D7C" w:rsidR="005A112B">
        <w:t xml:space="preserve">in degrading conditions for nearly two years, </w:t>
      </w:r>
      <w:r w:rsidRPr="00610D7C" w:rsidR="007E5E8A">
        <w:t xml:space="preserve">should have </w:t>
      </w:r>
      <w:r w:rsidRPr="00610D7C" w:rsidR="005A112B">
        <w:t>realise</w:t>
      </w:r>
      <w:r w:rsidRPr="00610D7C" w:rsidR="007E5E8A">
        <w:t>d</w:t>
      </w:r>
      <w:r w:rsidRPr="00610D7C" w:rsidR="005A112B">
        <w:t xml:space="preserve"> the unlawfulness </w:t>
      </w:r>
      <w:r w:rsidRPr="00610D7C" w:rsidR="00201BD5">
        <w:t xml:space="preserve">of such conditions and the damage that was </w:t>
      </w:r>
      <w:r w:rsidRPr="00610D7C" w:rsidR="007E5E8A">
        <w:t xml:space="preserve">being </w:t>
      </w:r>
      <w:r w:rsidRPr="00610D7C" w:rsidR="00201BD5">
        <w:t xml:space="preserve">caused to him already when he was </w:t>
      </w:r>
      <w:r w:rsidRPr="00610D7C" w:rsidR="007A6788">
        <w:t xml:space="preserve">living </w:t>
      </w:r>
      <w:r w:rsidRPr="00610D7C" w:rsidR="00201BD5">
        <w:t xml:space="preserve">in those conditions and </w:t>
      </w:r>
      <w:r w:rsidRPr="00610D7C" w:rsidR="007E5E8A">
        <w:t xml:space="preserve">[the fact that] </w:t>
      </w:r>
      <w:r w:rsidRPr="00610D7C" w:rsidR="00201BD5">
        <w:t>the time</w:t>
      </w:r>
      <w:r w:rsidRPr="00610D7C" w:rsidR="008D44E4">
        <w:t>-limit</w:t>
      </w:r>
      <w:r w:rsidRPr="00610D7C" w:rsidR="00201BD5">
        <w:t xml:space="preserve"> for lodging a complaint </w:t>
      </w:r>
      <w:r w:rsidRPr="00610D7C" w:rsidR="007E5E8A">
        <w:t xml:space="preserve">had </w:t>
      </w:r>
      <w:r w:rsidRPr="00610D7C" w:rsidR="00201BD5">
        <w:t xml:space="preserve">also started running. It follows from the nature of non-pecuniary damage that the damage occurs </w:t>
      </w:r>
      <w:r w:rsidRPr="00610D7C" w:rsidR="007E5E8A">
        <w:t xml:space="preserve">as soon as </w:t>
      </w:r>
      <w:r w:rsidRPr="00610D7C" w:rsidR="00201BD5">
        <w:t xml:space="preserve">the relevant action </w:t>
      </w:r>
      <w:r w:rsidRPr="00610D7C" w:rsidR="003D7CC7">
        <w:t xml:space="preserve">takes place </w:t>
      </w:r>
      <w:r w:rsidRPr="00610D7C" w:rsidR="00201BD5">
        <w:t xml:space="preserve">and the person is therefore </w:t>
      </w:r>
      <w:r w:rsidRPr="00610D7C" w:rsidR="003D7CC7">
        <w:t xml:space="preserve">immediately </w:t>
      </w:r>
      <w:r w:rsidRPr="00610D7C" w:rsidR="00201BD5">
        <w:t xml:space="preserve">aware of the damage. Therefore, the applicant became aware of the damage and the </w:t>
      </w:r>
      <w:r w:rsidRPr="00610D7C" w:rsidR="008D44E4">
        <w:t xml:space="preserve">body [responsible for] </w:t>
      </w:r>
      <w:r w:rsidRPr="00610D7C" w:rsidR="00201BD5">
        <w:t xml:space="preserve">causing that damage already while he was </w:t>
      </w:r>
      <w:r w:rsidRPr="00610D7C" w:rsidR="007A6788">
        <w:t xml:space="preserve">living </w:t>
      </w:r>
      <w:r w:rsidRPr="00610D7C" w:rsidR="00201BD5">
        <w:t xml:space="preserve">in the relevant conditions and thus </w:t>
      </w:r>
      <w:r w:rsidRPr="00610D7C" w:rsidR="008D44E4">
        <w:t xml:space="preserve">did </w:t>
      </w:r>
      <w:r w:rsidRPr="00610D7C" w:rsidR="00201BD5">
        <w:t xml:space="preserve">not abide by the three-year statutory time-limit when lodging his complaint with the prison </w:t>
      </w:r>
      <w:r w:rsidRPr="00610D7C" w:rsidR="004C3FE1">
        <w:t xml:space="preserve">administration </w:t>
      </w:r>
      <w:r w:rsidRPr="00610D7C" w:rsidR="00201BD5">
        <w:t>with regar</w:t>
      </w:r>
      <w:r w:rsidRPr="00610D7C" w:rsidR="00BC476A">
        <w:t xml:space="preserve">d to the period from 28.12.2009 to </w:t>
      </w:r>
      <w:r w:rsidRPr="00610D7C" w:rsidR="00201BD5">
        <w:t>20.01.2011.”</w:t>
      </w:r>
    </w:p>
    <w:p w:rsidRPr="00610D7C" w:rsidR="006F71AD" w:rsidP="00610D7C" w:rsidRDefault="00624150">
      <w:pPr>
        <w:pStyle w:val="ECHRPara"/>
      </w:pPr>
      <w:r w:rsidRPr="00610D7C">
        <w:fldChar w:fldCharType="begin"/>
      </w:r>
      <w:r w:rsidRPr="00610D7C">
        <w:instrText xml:space="preserve"> SEQ level0 \*arabic </w:instrText>
      </w:r>
      <w:r w:rsidRPr="00610D7C">
        <w:fldChar w:fldCharType="separate"/>
      </w:r>
      <w:r w:rsidRPr="00610D7C" w:rsidR="00610D7C">
        <w:rPr>
          <w:noProof/>
        </w:rPr>
        <w:t>64</w:t>
      </w:r>
      <w:r w:rsidRPr="00610D7C">
        <w:fldChar w:fldCharType="end"/>
      </w:r>
      <w:r w:rsidRPr="00610D7C">
        <w:t>.  </w:t>
      </w:r>
      <w:r w:rsidRPr="00610D7C" w:rsidR="00E15E7F">
        <w:t>With regard to the periods from 21 January to 9 November 201</w:t>
      </w:r>
      <w:r w:rsidRPr="00610D7C" w:rsidR="00671664">
        <w:t>1 and from 7 </w:t>
      </w:r>
      <w:r w:rsidRPr="00610D7C" w:rsidR="00E15E7F">
        <w:t xml:space="preserve">December to 21 December 2011, the </w:t>
      </w:r>
      <w:r w:rsidRPr="00610D7C" w:rsidR="00251AE7">
        <w:t>C</w:t>
      </w:r>
      <w:r w:rsidRPr="00610D7C" w:rsidR="00E15E7F">
        <w:t xml:space="preserve">ourt of </w:t>
      </w:r>
      <w:r w:rsidRPr="00610D7C" w:rsidR="00251AE7">
        <w:t>A</w:t>
      </w:r>
      <w:r w:rsidRPr="00610D7C" w:rsidR="00E15E7F">
        <w:t>ppeal dismissed the complaint as unfounded.</w:t>
      </w:r>
      <w:r w:rsidRPr="00610D7C" w:rsidR="00802F3C">
        <w:t xml:space="preserve"> </w:t>
      </w:r>
      <w:r w:rsidRPr="00610D7C" w:rsidR="007A6788">
        <w:t xml:space="preserve">It </w:t>
      </w:r>
      <w:r w:rsidRPr="00610D7C" w:rsidR="00802F3C">
        <w:t>reasoned that the general conditions of the applicant</w:t>
      </w:r>
      <w:r w:rsidRPr="00610D7C" w:rsidR="00610D7C">
        <w:t>’</w:t>
      </w:r>
      <w:r w:rsidRPr="00610D7C" w:rsidR="00802F3C">
        <w:t xml:space="preserve">s detention </w:t>
      </w:r>
      <w:r w:rsidRPr="00610D7C" w:rsidR="007A6788">
        <w:t xml:space="preserve">had been </w:t>
      </w:r>
      <w:r w:rsidRPr="00610D7C" w:rsidR="00802F3C">
        <w:t xml:space="preserve">appropriate. Considering also the short period, namely </w:t>
      </w:r>
      <w:r w:rsidRPr="00610D7C" w:rsidR="007A6788">
        <w:t xml:space="preserve">thirteen </w:t>
      </w:r>
      <w:r w:rsidRPr="00610D7C" w:rsidR="00802F3C">
        <w:t>days spent in a cell affording less than 3 square metr</w:t>
      </w:r>
      <w:r w:rsidRPr="00610D7C" w:rsidR="007A6788">
        <w:t>e</w:t>
      </w:r>
      <w:r w:rsidRPr="00610D7C" w:rsidR="00802F3C">
        <w:t xml:space="preserve">s of personal space, the conditions of his detention </w:t>
      </w:r>
      <w:r w:rsidRPr="00610D7C" w:rsidR="007A6788">
        <w:t xml:space="preserve">had </w:t>
      </w:r>
      <w:r w:rsidRPr="00610D7C" w:rsidR="00802F3C">
        <w:t>not attain</w:t>
      </w:r>
      <w:r w:rsidRPr="00610D7C" w:rsidR="007A6788">
        <w:t>ed</w:t>
      </w:r>
      <w:r w:rsidRPr="00610D7C" w:rsidR="00802F3C">
        <w:t xml:space="preserve"> the minimum level of severity to amount to degrading treatment.</w:t>
      </w:r>
    </w:p>
    <w:p w:rsidRPr="00610D7C" w:rsidR="006F71AD" w:rsidP="00610D7C" w:rsidRDefault="00671664">
      <w:pPr>
        <w:pStyle w:val="ECHRPara"/>
      </w:pPr>
      <w:r w:rsidRPr="00610D7C">
        <w:fldChar w:fldCharType="begin"/>
      </w:r>
      <w:r w:rsidRPr="00610D7C">
        <w:instrText xml:space="preserve"> SEQ level0 \*arabic </w:instrText>
      </w:r>
      <w:r w:rsidRPr="00610D7C">
        <w:fldChar w:fldCharType="separate"/>
      </w:r>
      <w:r w:rsidRPr="00610D7C" w:rsidR="00610D7C">
        <w:rPr>
          <w:noProof/>
        </w:rPr>
        <w:t>65</w:t>
      </w:r>
      <w:r w:rsidRPr="00610D7C">
        <w:fldChar w:fldCharType="end"/>
      </w:r>
      <w:r w:rsidRPr="00610D7C">
        <w:t>.  </w:t>
      </w:r>
      <w:r w:rsidRPr="00610D7C" w:rsidR="00E15E7F">
        <w:t xml:space="preserve">The applicant then lodged an appeal </w:t>
      </w:r>
      <w:r w:rsidRPr="00610D7C" w:rsidR="00BC476A">
        <w:t xml:space="preserve">on points of law </w:t>
      </w:r>
      <w:r w:rsidRPr="00610D7C" w:rsidR="00E15E7F">
        <w:t xml:space="preserve">with the Supreme Court, which refused </w:t>
      </w:r>
      <w:r w:rsidRPr="00610D7C" w:rsidR="007A6788">
        <w:t xml:space="preserve">him </w:t>
      </w:r>
      <w:r w:rsidRPr="00610D7C" w:rsidR="00E15E7F">
        <w:t>leave to appeal on 28 April 2016.</w:t>
      </w:r>
    </w:p>
    <w:p w:rsidRPr="00610D7C" w:rsidR="005227EC" w:rsidP="00610D7C" w:rsidRDefault="00E516CE">
      <w:pPr>
        <w:pStyle w:val="ECHRHeading2"/>
      </w:pPr>
      <w:bookmarkStart w:name="_Toc535327565" w:id="20"/>
      <w:r w:rsidRPr="00610D7C">
        <w:t>G.  </w:t>
      </w:r>
      <w:r w:rsidRPr="00610D7C" w:rsidR="005227EC">
        <w:t xml:space="preserve">The case of Mr </w:t>
      </w:r>
      <w:proofErr w:type="spellStart"/>
      <w:r w:rsidRPr="00610D7C" w:rsidR="00187B12">
        <w:t>Tarasovski</w:t>
      </w:r>
      <w:bookmarkEnd w:id="20"/>
      <w:proofErr w:type="spellEnd"/>
    </w:p>
    <w:p w:rsidRPr="00610D7C" w:rsidR="00187B12" w:rsidP="00610D7C" w:rsidRDefault="00187B12">
      <w:pPr>
        <w:pStyle w:val="ECHRPara"/>
      </w:pPr>
      <w:r w:rsidRPr="00610D7C">
        <w:fldChar w:fldCharType="begin"/>
      </w:r>
      <w:r w:rsidRPr="00610D7C">
        <w:instrText xml:space="preserve"> SEQ level0 \*arabic </w:instrText>
      </w:r>
      <w:r w:rsidRPr="00610D7C">
        <w:fldChar w:fldCharType="separate"/>
      </w:r>
      <w:r w:rsidRPr="00610D7C" w:rsidR="00610D7C">
        <w:rPr>
          <w:noProof/>
        </w:rPr>
        <w:t>66</w:t>
      </w:r>
      <w:r w:rsidRPr="00610D7C">
        <w:fldChar w:fldCharType="end"/>
      </w:r>
      <w:r w:rsidRPr="00610D7C">
        <w:t xml:space="preserve">.  The applicant was born in 1978. From 24 October 2008 to 26 July 2011 and from 23 April to 7 May 2013 the applicant was </w:t>
      </w:r>
      <w:r w:rsidRPr="00610D7C" w:rsidR="004F2DDC">
        <w:t xml:space="preserve">detained in Tallinn Prison. </w:t>
      </w:r>
      <w:r w:rsidRPr="00610D7C" w:rsidR="0072423F">
        <w:t>He was in pre-trial detention u</w:t>
      </w:r>
      <w:r w:rsidRPr="00610D7C" w:rsidR="004F2DDC">
        <w:t xml:space="preserve">ntil </w:t>
      </w:r>
      <w:r w:rsidRPr="00610D7C" w:rsidR="0072423F">
        <w:t xml:space="preserve">30 July 2010, </w:t>
      </w:r>
      <w:r w:rsidRPr="00610D7C" w:rsidR="009A7310">
        <w:t xml:space="preserve">under the </w:t>
      </w:r>
      <w:r w:rsidRPr="00610D7C" w:rsidR="004F2DDC">
        <w:t xml:space="preserve">reception regime </w:t>
      </w:r>
      <w:r w:rsidRPr="00610D7C" w:rsidR="0072423F">
        <w:t xml:space="preserve">until 18 August 2010 </w:t>
      </w:r>
      <w:r w:rsidRPr="00610D7C" w:rsidR="004F2DDC">
        <w:t xml:space="preserve">and </w:t>
      </w:r>
      <w:r w:rsidRPr="00610D7C" w:rsidR="009A7310">
        <w:t xml:space="preserve">was </w:t>
      </w:r>
      <w:r w:rsidRPr="00610D7C" w:rsidR="0072423F">
        <w:t xml:space="preserve">detained as a convicted person </w:t>
      </w:r>
      <w:r w:rsidRPr="00610D7C" w:rsidR="009A7310">
        <w:t xml:space="preserve">from </w:t>
      </w:r>
      <w:r w:rsidRPr="00610D7C" w:rsidR="004F2DDC">
        <w:t>19 August 2010</w:t>
      </w:r>
      <w:r w:rsidRPr="00610D7C">
        <w:t>.</w:t>
      </w:r>
      <w:r w:rsidRPr="00610D7C" w:rsidR="004F2DDC">
        <w:t xml:space="preserve"> Subsequently he was transferred to </w:t>
      </w:r>
      <w:proofErr w:type="spellStart"/>
      <w:r w:rsidRPr="00610D7C" w:rsidR="004F2DDC">
        <w:t>Viru</w:t>
      </w:r>
      <w:proofErr w:type="spellEnd"/>
      <w:r w:rsidRPr="00610D7C" w:rsidR="004F2DDC">
        <w:t xml:space="preserve"> Prison where he is currently serving his sentence.</w:t>
      </w:r>
    </w:p>
    <w:p w:rsidRPr="00610D7C" w:rsidR="006F71AD" w:rsidP="00610D7C" w:rsidRDefault="00187B12">
      <w:pPr>
        <w:pStyle w:val="ECHRPara"/>
      </w:pPr>
      <w:r w:rsidRPr="00610D7C">
        <w:fldChar w:fldCharType="begin"/>
      </w:r>
      <w:r w:rsidRPr="00610D7C">
        <w:instrText xml:space="preserve"> SEQ level0 \*arabic </w:instrText>
      </w:r>
      <w:r w:rsidRPr="00610D7C">
        <w:fldChar w:fldCharType="separate"/>
      </w:r>
      <w:r w:rsidRPr="00610D7C" w:rsidR="00610D7C">
        <w:rPr>
          <w:noProof/>
        </w:rPr>
        <w:t>67</w:t>
      </w:r>
      <w:r w:rsidRPr="00610D7C">
        <w:fldChar w:fldCharType="end"/>
      </w:r>
      <w:r w:rsidRPr="00610D7C">
        <w:t>.  </w:t>
      </w:r>
      <w:r w:rsidRPr="00610D7C" w:rsidR="008D44E4">
        <w:t>According to t</w:t>
      </w:r>
      <w:r w:rsidRPr="00610D7C">
        <w:t>he applicant</w:t>
      </w:r>
      <w:r w:rsidRPr="00610D7C" w:rsidR="008D44E4">
        <w:t>,</w:t>
      </w:r>
      <w:r w:rsidRPr="00610D7C">
        <w:t xml:space="preserve"> he was detained in inadequate conditions of detention in Tallinn Prison. </w:t>
      </w:r>
      <w:r w:rsidRPr="00610D7C" w:rsidR="009A7310">
        <w:t>I</w:t>
      </w:r>
      <w:r w:rsidRPr="00610D7C">
        <w:t>n particular</w:t>
      </w:r>
      <w:r w:rsidRPr="00610D7C" w:rsidR="009A7310">
        <w:t>,</w:t>
      </w:r>
      <w:r w:rsidRPr="00610D7C">
        <w:t xml:space="preserve"> the cells in which he was placed were overcrowded. Throughout his confin</w:t>
      </w:r>
      <w:r w:rsidRPr="00610D7C" w:rsidR="0072423F">
        <w:t xml:space="preserve">ement he </w:t>
      </w:r>
      <w:r w:rsidRPr="00610D7C" w:rsidR="00F04436">
        <w:t xml:space="preserve">had </w:t>
      </w:r>
      <w:r w:rsidRPr="00610D7C" w:rsidR="0072423F">
        <w:t xml:space="preserve">less than </w:t>
      </w:r>
      <w:r w:rsidRPr="00610D7C" w:rsidR="000843CC">
        <w:t>3</w:t>
      </w:r>
      <w:r w:rsidRPr="00610D7C">
        <w:t xml:space="preserve"> square </w:t>
      </w:r>
      <w:r w:rsidRPr="00610D7C" w:rsidR="0072423F">
        <w:t>metr</w:t>
      </w:r>
      <w:r w:rsidRPr="00610D7C" w:rsidR="009A7310">
        <w:t>e</w:t>
      </w:r>
      <w:r w:rsidRPr="00610D7C" w:rsidR="0072423F">
        <w:t>s</w:t>
      </w:r>
      <w:r w:rsidRPr="00610D7C">
        <w:t xml:space="preserve"> of personal space</w:t>
      </w:r>
      <w:r w:rsidRPr="00610D7C" w:rsidR="00F04436">
        <w:t xml:space="preserve"> at his disposal</w:t>
      </w:r>
      <w:r w:rsidRPr="00610D7C">
        <w:t>. Moreover, he was locked in the cell day and night except for one hour of outdoor exercise</w:t>
      </w:r>
      <w:r w:rsidRPr="00610D7C" w:rsidR="009A7310">
        <w:t xml:space="preserve"> per day</w:t>
      </w:r>
      <w:r w:rsidRPr="00610D7C">
        <w:t xml:space="preserve">. The outdoor exercise yard </w:t>
      </w:r>
      <w:r w:rsidRPr="00610D7C" w:rsidR="009A7310">
        <w:t xml:space="preserve">measured </w:t>
      </w:r>
      <w:r w:rsidRPr="00610D7C">
        <w:t>15 square metres and was used together with other</w:t>
      </w:r>
      <w:r w:rsidRPr="00610D7C" w:rsidR="008D44E4">
        <w:t xml:space="preserve"> inmates</w:t>
      </w:r>
      <w:r w:rsidRPr="00610D7C">
        <w:t>. He had no access to a gym.</w:t>
      </w:r>
    </w:p>
    <w:p w:rsidRPr="00610D7C" w:rsidR="00CC2D56" w:rsidP="00610D7C" w:rsidRDefault="00CC2D56">
      <w:pPr>
        <w:pStyle w:val="ECHRPara"/>
      </w:pPr>
      <w:r w:rsidRPr="00610D7C">
        <w:fldChar w:fldCharType="begin"/>
      </w:r>
      <w:r w:rsidRPr="00610D7C">
        <w:instrText xml:space="preserve"> SEQ level0 \*arabic </w:instrText>
      </w:r>
      <w:r w:rsidRPr="00610D7C">
        <w:fldChar w:fldCharType="separate"/>
      </w:r>
      <w:r w:rsidRPr="00610D7C" w:rsidR="00610D7C">
        <w:rPr>
          <w:noProof/>
        </w:rPr>
        <w:t>68</w:t>
      </w:r>
      <w:r w:rsidRPr="00610D7C">
        <w:fldChar w:fldCharType="end"/>
      </w:r>
      <w:r w:rsidRPr="00610D7C">
        <w:t>.  According to the data provided by the Government</w:t>
      </w:r>
      <w:r w:rsidRPr="00610D7C" w:rsidR="009A7310">
        <w:t>,</w:t>
      </w:r>
      <w:r w:rsidRPr="00610D7C">
        <w:t xml:space="preserve"> the applicant was detained in Tallinn Prison </w:t>
      </w:r>
      <w:r w:rsidRPr="00610D7C" w:rsidR="00C52ED6">
        <w:t xml:space="preserve">in </w:t>
      </w:r>
      <w:r w:rsidRPr="00610D7C">
        <w:t xml:space="preserve">two different periods </w:t>
      </w:r>
      <w:r w:rsidRPr="00610D7C" w:rsidR="00C52ED6">
        <w:t xml:space="preserve">under </w:t>
      </w:r>
      <w:r w:rsidRPr="00610D7C" w:rsidR="00166489">
        <w:t xml:space="preserve">different regimes </w:t>
      </w:r>
      <w:r w:rsidRPr="00610D7C">
        <w:t>as follows:</w:t>
      </w:r>
    </w:p>
    <w:p w:rsidRPr="00610D7C" w:rsidR="00002F3F" w:rsidP="00610D7C" w:rsidRDefault="00002F3F"/>
    <w:tbl>
      <w:tblPr>
        <w:tblStyle w:val="ECHRDNTable"/>
        <w:tblW w:w="7401" w:type="dxa"/>
        <w:tblLook w:val="04A0" w:firstRow="1" w:lastRow="0" w:firstColumn="1" w:lastColumn="0" w:noHBand="0" w:noVBand="1"/>
      </w:tblPr>
      <w:tblGrid>
        <w:gridCol w:w="450"/>
        <w:gridCol w:w="1716"/>
        <w:gridCol w:w="1134"/>
        <w:gridCol w:w="1327"/>
        <w:gridCol w:w="1357"/>
        <w:gridCol w:w="1417"/>
      </w:tblGrid>
      <w:tr w:rsidRPr="00610D7C" w:rsidR="00237B92" w:rsidTr="0010760D">
        <w:trPr>
          <w:cnfStyle w:val="100000000000" w:firstRow="1" w:lastRow="0" w:firstColumn="0" w:lastColumn="0" w:oddVBand="0" w:evenVBand="0" w:oddHBand="0" w:evenHBand="0" w:firstRowFirstColumn="0" w:firstRowLastColumn="0" w:lastRowFirstColumn="0" w:lastRowLastColumn="0"/>
          <w:trHeight w:val="781"/>
        </w:trPr>
        <w:tc>
          <w:tcPr>
            <w:tcW w:w="450" w:type="dxa"/>
          </w:tcPr>
          <w:p w:rsidRPr="00610D7C" w:rsidR="00237B92" w:rsidP="00610D7C" w:rsidRDefault="00237B92">
            <w:pPr>
              <w:pStyle w:val="ECHRParaSpaced"/>
              <w:keepNext/>
              <w:keepLines/>
              <w:jc w:val="center"/>
            </w:pPr>
          </w:p>
        </w:tc>
        <w:tc>
          <w:tcPr>
            <w:tcW w:w="1716" w:type="dxa"/>
          </w:tcPr>
          <w:p w:rsidRPr="00610D7C" w:rsidR="00237B92" w:rsidP="00610D7C" w:rsidRDefault="00237B92">
            <w:pPr>
              <w:pStyle w:val="ECHRParaSpaced"/>
              <w:keepNext/>
              <w:keepLines/>
              <w:jc w:val="center"/>
            </w:pPr>
            <w:r w:rsidRPr="00610D7C">
              <w:t>Period</w:t>
            </w:r>
          </w:p>
        </w:tc>
        <w:tc>
          <w:tcPr>
            <w:tcW w:w="1134" w:type="dxa"/>
          </w:tcPr>
          <w:p w:rsidRPr="00610D7C" w:rsidR="00237B92" w:rsidP="00610D7C" w:rsidRDefault="00237B92">
            <w:pPr>
              <w:pStyle w:val="ECHRParaSpaced"/>
              <w:keepNext/>
              <w:keepLines/>
              <w:jc w:val="center"/>
            </w:pPr>
            <w:r w:rsidRPr="00610D7C">
              <w:t>Cell No.</w:t>
            </w:r>
          </w:p>
        </w:tc>
        <w:tc>
          <w:tcPr>
            <w:tcW w:w="1327" w:type="dxa"/>
          </w:tcPr>
          <w:p w:rsidRPr="00610D7C" w:rsidR="00237B92" w:rsidP="00610D7C" w:rsidRDefault="00237B92">
            <w:pPr>
              <w:pStyle w:val="ECHRParaSpaced"/>
              <w:keepNext/>
              <w:keepLines/>
              <w:jc w:val="center"/>
            </w:pPr>
            <w:r w:rsidRPr="00610D7C">
              <w:t>Personal space</w:t>
            </w:r>
          </w:p>
        </w:tc>
        <w:tc>
          <w:tcPr>
            <w:tcW w:w="1357" w:type="dxa"/>
          </w:tcPr>
          <w:p w:rsidRPr="00610D7C" w:rsidR="00237B92" w:rsidP="00610D7C" w:rsidRDefault="00237B92">
            <w:pPr>
              <w:pStyle w:val="ECHRParaSpaced"/>
              <w:keepNext/>
              <w:keepLines/>
              <w:jc w:val="center"/>
            </w:pPr>
            <w:r w:rsidRPr="00610D7C">
              <w:t>Regime</w:t>
            </w:r>
          </w:p>
        </w:tc>
        <w:tc>
          <w:tcPr>
            <w:tcW w:w="1417" w:type="dxa"/>
          </w:tcPr>
          <w:p w:rsidRPr="00610D7C" w:rsidR="00237B92" w:rsidP="00610D7C" w:rsidRDefault="00237B92">
            <w:pPr>
              <w:pStyle w:val="ECHRParaSpaced"/>
              <w:keepNext/>
              <w:keepLines/>
              <w:jc w:val="center"/>
            </w:pPr>
          </w:p>
        </w:tc>
      </w:tr>
      <w:tr w:rsidRPr="00610D7C" w:rsidR="00237B92" w:rsidTr="0010760D">
        <w:trPr>
          <w:trHeight w:val="1508"/>
        </w:trPr>
        <w:tc>
          <w:tcPr>
            <w:tcW w:w="450" w:type="dxa"/>
          </w:tcPr>
          <w:p w:rsidRPr="00610D7C" w:rsidR="00237B92" w:rsidP="00610D7C" w:rsidRDefault="00237B92">
            <w:pPr>
              <w:pStyle w:val="ECHRParaSpaced"/>
              <w:keepNext/>
              <w:keepLines/>
              <w:jc w:val="center"/>
            </w:pPr>
            <w:r w:rsidRPr="00610D7C">
              <w:t>1</w:t>
            </w:r>
          </w:p>
        </w:tc>
        <w:tc>
          <w:tcPr>
            <w:tcW w:w="1716" w:type="dxa"/>
          </w:tcPr>
          <w:p w:rsidRPr="00610D7C" w:rsidR="00237B92" w:rsidP="00610D7C" w:rsidRDefault="00237B92">
            <w:pPr>
              <w:pStyle w:val="ECHRParaSpaced"/>
              <w:keepNext/>
              <w:keepLines/>
              <w:jc w:val="center"/>
            </w:pPr>
            <w:r w:rsidRPr="00610D7C">
              <w:t>24.10.2008-18.08.2010</w:t>
            </w:r>
          </w:p>
        </w:tc>
        <w:tc>
          <w:tcPr>
            <w:tcW w:w="1134" w:type="dxa"/>
          </w:tcPr>
          <w:p w:rsidRPr="00610D7C" w:rsidR="00237B92" w:rsidP="00610D7C" w:rsidRDefault="00237B92">
            <w:pPr>
              <w:pStyle w:val="ECHRParaSpaced"/>
              <w:keepNext/>
              <w:keepLines/>
              <w:jc w:val="center"/>
            </w:pPr>
            <w:r w:rsidRPr="00610D7C">
              <w:t>208, 210, 214, 216, 217, 319, 333, 416</w:t>
            </w:r>
          </w:p>
        </w:tc>
        <w:tc>
          <w:tcPr>
            <w:tcW w:w="1327" w:type="dxa"/>
          </w:tcPr>
          <w:p w:rsidRPr="00610D7C" w:rsidR="00237B92" w:rsidP="00610D7C" w:rsidRDefault="00237B92">
            <w:pPr>
              <w:pStyle w:val="ECHRParaSpaced"/>
              <w:keepNext/>
              <w:keepLines/>
              <w:jc w:val="center"/>
              <w:rPr>
                <w:vertAlign w:val="superscript"/>
              </w:rPr>
            </w:pPr>
            <w:r w:rsidRPr="00610D7C">
              <w:t>2</w:t>
            </w:r>
            <w:r w:rsidRPr="00610D7C" w:rsidR="009A7310">
              <w:t>.</w:t>
            </w:r>
            <w:r w:rsidRPr="00610D7C">
              <w:t>46-12 m</w:t>
            </w:r>
            <w:r w:rsidRPr="00610D7C">
              <w:rPr>
                <w:vertAlign w:val="superscript"/>
              </w:rPr>
              <w:t>2</w:t>
            </w:r>
          </w:p>
        </w:tc>
        <w:tc>
          <w:tcPr>
            <w:tcW w:w="1357" w:type="dxa"/>
          </w:tcPr>
          <w:p w:rsidRPr="00610D7C" w:rsidR="00237B92" w:rsidP="00610D7C" w:rsidRDefault="00237B92">
            <w:pPr>
              <w:pStyle w:val="ECHRParaSpaced"/>
              <w:keepNext/>
              <w:keepLines/>
              <w:jc w:val="center"/>
            </w:pPr>
            <w:r w:rsidRPr="00610D7C">
              <w:t>Closed cell</w:t>
            </w:r>
          </w:p>
        </w:tc>
        <w:tc>
          <w:tcPr>
            <w:tcW w:w="1417" w:type="dxa"/>
          </w:tcPr>
          <w:p w:rsidRPr="00610D7C" w:rsidR="00237B92" w:rsidP="00610D7C" w:rsidRDefault="00237B92">
            <w:pPr>
              <w:pStyle w:val="ECHRParaSpaced"/>
              <w:keepNext/>
              <w:keepLines/>
              <w:jc w:val="center"/>
            </w:pPr>
            <w:r w:rsidRPr="00610D7C">
              <w:t xml:space="preserve">Right to a </w:t>
            </w:r>
            <w:r w:rsidRPr="00610D7C" w:rsidR="000F1CC4">
              <w:t>one</w:t>
            </w:r>
            <w:r w:rsidRPr="00610D7C" w:rsidR="009A7310">
              <w:t>-</w:t>
            </w:r>
            <w:r w:rsidRPr="00610D7C">
              <w:t>hour walk</w:t>
            </w:r>
          </w:p>
        </w:tc>
      </w:tr>
      <w:tr w:rsidRPr="00610D7C" w:rsidR="00237B92" w:rsidTr="0010760D">
        <w:trPr>
          <w:trHeight w:val="1712"/>
        </w:trPr>
        <w:tc>
          <w:tcPr>
            <w:tcW w:w="450" w:type="dxa"/>
          </w:tcPr>
          <w:p w:rsidRPr="00610D7C" w:rsidR="00237B92" w:rsidP="00610D7C" w:rsidRDefault="00237B92">
            <w:pPr>
              <w:pStyle w:val="ECHRParaSpaced"/>
              <w:keepNext/>
              <w:keepLines/>
              <w:jc w:val="center"/>
            </w:pPr>
          </w:p>
        </w:tc>
        <w:tc>
          <w:tcPr>
            <w:tcW w:w="1716" w:type="dxa"/>
          </w:tcPr>
          <w:p w:rsidRPr="00610D7C" w:rsidR="00237B92" w:rsidP="00610D7C" w:rsidRDefault="00237B92">
            <w:pPr>
              <w:pStyle w:val="ECHRParaSpaced"/>
              <w:keepNext/>
              <w:keepLines/>
              <w:jc w:val="center"/>
            </w:pPr>
            <w:r w:rsidRPr="00610D7C">
              <w:t>19.08.2010-22.10.2010</w:t>
            </w:r>
          </w:p>
        </w:tc>
        <w:tc>
          <w:tcPr>
            <w:tcW w:w="1134" w:type="dxa"/>
          </w:tcPr>
          <w:p w:rsidRPr="00610D7C" w:rsidR="00237B92" w:rsidP="00610D7C" w:rsidRDefault="00237B92">
            <w:pPr>
              <w:pStyle w:val="ECHRParaSpaced"/>
              <w:keepNext/>
              <w:keepLines/>
              <w:jc w:val="center"/>
            </w:pPr>
            <w:r w:rsidRPr="00610D7C">
              <w:t>42, 48</w:t>
            </w:r>
          </w:p>
        </w:tc>
        <w:tc>
          <w:tcPr>
            <w:tcW w:w="1327" w:type="dxa"/>
          </w:tcPr>
          <w:p w:rsidRPr="00610D7C" w:rsidR="00237B92" w:rsidP="00610D7C" w:rsidRDefault="00237B92">
            <w:pPr>
              <w:pStyle w:val="ECHRParaSpaced"/>
              <w:keepNext/>
              <w:keepLines/>
              <w:jc w:val="center"/>
            </w:pPr>
            <w:r w:rsidRPr="00610D7C">
              <w:t>2</w:t>
            </w:r>
            <w:r w:rsidRPr="00610D7C" w:rsidR="009A7310">
              <w:t>.</w:t>
            </w:r>
            <w:r w:rsidRPr="00610D7C">
              <w:t>67-5</w:t>
            </w:r>
            <w:r w:rsidRPr="00610D7C" w:rsidR="009A7310">
              <w:t>.</w:t>
            </w:r>
            <w:r w:rsidRPr="00610D7C">
              <w:t>10 m</w:t>
            </w:r>
            <w:r w:rsidRPr="00610D7C">
              <w:rPr>
                <w:vertAlign w:val="superscript"/>
              </w:rPr>
              <w:t>2</w:t>
            </w:r>
          </w:p>
        </w:tc>
        <w:tc>
          <w:tcPr>
            <w:tcW w:w="1357" w:type="dxa"/>
          </w:tcPr>
          <w:p w:rsidRPr="00610D7C" w:rsidR="00237B92" w:rsidP="00610D7C" w:rsidRDefault="00237B92">
            <w:pPr>
              <w:pStyle w:val="ECHRParaSpaced"/>
              <w:keepNext/>
              <w:keepLines/>
              <w:jc w:val="center"/>
            </w:pPr>
            <w:r w:rsidRPr="00610D7C">
              <w:t>Open section</w:t>
            </w:r>
          </w:p>
        </w:tc>
        <w:tc>
          <w:tcPr>
            <w:tcW w:w="1417" w:type="dxa"/>
          </w:tcPr>
          <w:p w:rsidRPr="00610D7C" w:rsidR="00237B92" w:rsidP="00610D7C" w:rsidRDefault="00237B92">
            <w:pPr>
              <w:pStyle w:val="ECHRParaSpaced"/>
              <w:keepNext/>
              <w:keepLines/>
              <w:jc w:val="center"/>
            </w:pPr>
            <w:r w:rsidRPr="00610D7C">
              <w:t>Cell doors opened the whole day, right to a walk and use of gym</w:t>
            </w:r>
          </w:p>
        </w:tc>
      </w:tr>
      <w:tr w:rsidRPr="00610D7C" w:rsidR="00237B92" w:rsidTr="0010760D">
        <w:trPr>
          <w:trHeight w:val="632"/>
        </w:trPr>
        <w:tc>
          <w:tcPr>
            <w:tcW w:w="450" w:type="dxa"/>
          </w:tcPr>
          <w:p w:rsidRPr="00610D7C" w:rsidR="00237B92" w:rsidP="00610D7C" w:rsidRDefault="00237B92">
            <w:pPr>
              <w:pStyle w:val="ECHRParaSpaced"/>
              <w:jc w:val="center"/>
            </w:pPr>
          </w:p>
        </w:tc>
        <w:tc>
          <w:tcPr>
            <w:tcW w:w="1716" w:type="dxa"/>
          </w:tcPr>
          <w:p w:rsidRPr="00610D7C" w:rsidR="00237B92" w:rsidP="00610D7C" w:rsidRDefault="00237B92">
            <w:pPr>
              <w:pStyle w:val="ECHRParaSpaced"/>
              <w:jc w:val="center"/>
            </w:pPr>
            <w:r w:rsidRPr="00610D7C">
              <w:t>23.10.2010</w:t>
            </w:r>
            <w:r w:rsidRPr="00610D7C" w:rsidR="00166489">
              <w:t>-26.07.2011</w:t>
            </w:r>
          </w:p>
        </w:tc>
        <w:tc>
          <w:tcPr>
            <w:tcW w:w="1134" w:type="dxa"/>
          </w:tcPr>
          <w:p w:rsidRPr="00610D7C" w:rsidR="00237B92" w:rsidP="00610D7C" w:rsidRDefault="00237B92">
            <w:pPr>
              <w:pStyle w:val="ECHRParaSpaced"/>
              <w:jc w:val="center"/>
            </w:pPr>
            <w:r w:rsidRPr="00610D7C">
              <w:t>229</w:t>
            </w:r>
          </w:p>
        </w:tc>
        <w:tc>
          <w:tcPr>
            <w:tcW w:w="1327" w:type="dxa"/>
          </w:tcPr>
          <w:p w:rsidRPr="00610D7C" w:rsidR="00237B92" w:rsidP="00610D7C" w:rsidRDefault="00237B92">
            <w:pPr>
              <w:pStyle w:val="ECHRParaSpaced"/>
              <w:jc w:val="center"/>
            </w:pPr>
            <w:r w:rsidRPr="00610D7C">
              <w:t>2</w:t>
            </w:r>
            <w:r w:rsidRPr="00610D7C" w:rsidR="009A7310">
              <w:t>.</w:t>
            </w:r>
            <w:r w:rsidRPr="00610D7C">
              <w:t>52-5</w:t>
            </w:r>
            <w:r w:rsidRPr="00610D7C" w:rsidR="009A7310">
              <w:t>.</w:t>
            </w:r>
            <w:r w:rsidRPr="00610D7C">
              <w:t>04 m</w:t>
            </w:r>
            <w:r w:rsidRPr="00610D7C">
              <w:rPr>
                <w:vertAlign w:val="superscript"/>
              </w:rPr>
              <w:t>2</w:t>
            </w:r>
          </w:p>
        </w:tc>
        <w:tc>
          <w:tcPr>
            <w:tcW w:w="1357" w:type="dxa"/>
          </w:tcPr>
          <w:p w:rsidRPr="00610D7C" w:rsidR="00237B92" w:rsidP="00610D7C" w:rsidRDefault="00237B92">
            <w:pPr>
              <w:pStyle w:val="ECHRParaSpaced"/>
              <w:jc w:val="center"/>
            </w:pPr>
            <w:r w:rsidRPr="00610D7C">
              <w:t>Semi-open section</w:t>
            </w:r>
          </w:p>
        </w:tc>
        <w:tc>
          <w:tcPr>
            <w:tcW w:w="1417" w:type="dxa"/>
          </w:tcPr>
          <w:p w:rsidRPr="00610D7C" w:rsidR="00237B92" w:rsidP="00610D7C" w:rsidRDefault="00237B92">
            <w:pPr>
              <w:pStyle w:val="ECHRParaSpaced"/>
              <w:jc w:val="center"/>
            </w:pPr>
            <w:r w:rsidRPr="00610D7C">
              <w:t xml:space="preserve">Cell doors opened at least </w:t>
            </w:r>
            <w:r w:rsidRPr="00610D7C" w:rsidR="000F1CC4">
              <w:t>four</w:t>
            </w:r>
            <w:r w:rsidRPr="00610D7C">
              <w:t xml:space="preserve"> hours a day, right to a walk and use of gym</w:t>
            </w:r>
          </w:p>
        </w:tc>
      </w:tr>
      <w:tr w:rsidRPr="00610D7C" w:rsidR="00166489" w:rsidTr="0010760D">
        <w:trPr>
          <w:trHeight w:val="151"/>
        </w:trPr>
        <w:tc>
          <w:tcPr>
            <w:tcW w:w="450" w:type="dxa"/>
          </w:tcPr>
          <w:p w:rsidRPr="00610D7C" w:rsidR="00166489" w:rsidP="00610D7C" w:rsidRDefault="00166489">
            <w:pPr>
              <w:pStyle w:val="ECHRParaSpaced"/>
              <w:jc w:val="center"/>
            </w:pPr>
            <w:r w:rsidRPr="00610D7C">
              <w:t>2</w:t>
            </w:r>
          </w:p>
        </w:tc>
        <w:tc>
          <w:tcPr>
            <w:tcW w:w="1716" w:type="dxa"/>
          </w:tcPr>
          <w:p w:rsidRPr="00610D7C" w:rsidR="00166489" w:rsidP="00610D7C" w:rsidRDefault="00166489">
            <w:pPr>
              <w:pStyle w:val="ECHRParaSpaced"/>
              <w:jc w:val="center"/>
            </w:pPr>
            <w:r w:rsidRPr="00610D7C">
              <w:t>23.04.2013</w:t>
            </w:r>
            <w:r w:rsidRPr="00610D7C" w:rsidR="00BD7104">
              <w:t>-07.05.2013</w:t>
            </w:r>
          </w:p>
        </w:tc>
        <w:tc>
          <w:tcPr>
            <w:tcW w:w="1134" w:type="dxa"/>
          </w:tcPr>
          <w:p w:rsidRPr="00610D7C" w:rsidR="00166489" w:rsidP="00610D7C" w:rsidRDefault="00166489">
            <w:pPr>
              <w:pStyle w:val="ECHRParaSpaced"/>
              <w:jc w:val="center"/>
            </w:pPr>
            <w:r w:rsidRPr="00610D7C">
              <w:t>143</w:t>
            </w:r>
          </w:p>
        </w:tc>
        <w:tc>
          <w:tcPr>
            <w:tcW w:w="1327" w:type="dxa"/>
          </w:tcPr>
          <w:p w:rsidRPr="00610D7C" w:rsidR="00166489" w:rsidP="00610D7C" w:rsidRDefault="00166489">
            <w:pPr>
              <w:pStyle w:val="ECHRParaSpaced"/>
              <w:jc w:val="center"/>
            </w:pPr>
            <w:r w:rsidRPr="00610D7C">
              <w:t>2</w:t>
            </w:r>
            <w:r w:rsidRPr="00610D7C" w:rsidR="009A7310">
              <w:t>.</w:t>
            </w:r>
            <w:r w:rsidRPr="00610D7C">
              <w:t>36-3</w:t>
            </w:r>
            <w:r w:rsidRPr="00610D7C" w:rsidR="009A7310">
              <w:t>.</w:t>
            </w:r>
            <w:r w:rsidRPr="00610D7C">
              <w:t>54 m</w:t>
            </w:r>
            <w:r w:rsidRPr="00610D7C">
              <w:rPr>
                <w:vertAlign w:val="superscript"/>
              </w:rPr>
              <w:t>2</w:t>
            </w:r>
          </w:p>
        </w:tc>
        <w:tc>
          <w:tcPr>
            <w:tcW w:w="1357" w:type="dxa"/>
          </w:tcPr>
          <w:p w:rsidRPr="00610D7C" w:rsidR="00166489" w:rsidP="00610D7C" w:rsidRDefault="00166489">
            <w:pPr>
              <w:pStyle w:val="ECHRParaSpaced"/>
              <w:jc w:val="center"/>
            </w:pPr>
            <w:r w:rsidRPr="00610D7C">
              <w:t>Closed cell</w:t>
            </w:r>
          </w:p>
        </w:tc>
        <w:tc>
          <w:tcPr>
            <w:tcW w:w="1417" w:type="dxa"/>
          </w:tcPr>
          <w:p w:rsidRPr="00610D7C" w:rsidR="00166489" w:rsidP="00610D7C" w:rsidRDefault="00166489">
            <w:pPr>
              <w:pStyle w:val="ECHRParaSpaced"/>
              <w:jc w:val="center"/>
            </w:pPr>
            <w:r w:rsidRPr="00610D7C">
              <w:t xml:space="preserve">Right to a </w:t>
            </w:r>
            <w:r w:rsidRPr="00610D7C" w:rsidR="000F1CC4">
              <w:t>one</w:t>
            </w:r>
            <w:r w:rsidRPr="00610D7C" w:rsidR="009A7310">
              <w:t>-</w:t>
            </w:r>
            <w:r w:rsidRPr="00610D7C">
              <w:t>hour walk</w:t>
            </w:r>
          </w:p>
        </w:tc>
      </w:tr>
    </w:tbl>
    <w:p w:rsidRPr="00610D7C" w:rsidR="009A7310" w:rsidP="00610D7C" w:rsidRDefault="009A7310">
      <w:pPr>
        <w:pStyle w:val="ECHRPara"/>
      </w:pPr>
    </w:p>
    <w:p w:rsidRPr="00610D7C" w:rsidR="00CC2D56" w:rsidP="00610D7C" w:rsidRDefault="00034B46">
      <w:pPr>
        <w:pStyle w:val="ECHRPara"/>
      </w:pPr>
      <w:r w:rsidRPr="00610D7C">
        <w:fldChar w:fldCharType="begin"/>
      </w:r>
      <w:r w:rsidRPr="00610D7C">
        <w:instrText xml:space="preserve"> SEQ level0 \*arabic </w:instrText>
      </w:r>
      <w:r w:rsidRPr="00610D7C">
        <w:fldChar w:fldCharType="separate"/>
      </w:r>
      <w:r w:rsidRPr="00610D7C" w:rsidR="00610D7C">
        <w:rPr>
          <w:noProof/>
        </w:rPr>
        <w:t>69</w:t>
      </w:r>
      <w:r w:rsidRPr="00610D7C">
        <w:fldChar w:fldCharType="end"/>
      </w:r>
      <w:r w:rsidRPr="00610D7C">
        <w:t xml:space="preserve">.  The applicant did not contest </w:t>
      </w:r>
      <w:r w:rsidRPr="00610D7C" w:rsidR="009A7310">
        <w:t xml:space="preserve">those </w:t>
      </w:r>
      <w:r w:rsidRPr="00610D7C">
        <w:t>data.</w:t>
      </w:r>
    </w:p>
    <w:p w:rsidRPr="00610D7C" w:rsidR="00187B12" w:rsidP="00610D7C" w:rsidRDefault="00187B12">
      <w:pPr>
        <w:pStyle w:val="ECHRHeading3"/>
      </w:pPr>
      <w:bookmarkStart w:name="_Toc535327566" w:id="21"/>
      <w:r w:rsidRPr="00610D7C">
        <w:t>The applicant</w:t>
      </w:r>
      <w:r w:rsidRPr="00610D7C" w:rsidR="00610D7C">
        <w:t>’</w:t>
      </w:r>
      <w:r w:rsidRPr="00610D7C">
        <w:t>s complaints about the prison conditions</w:t>
      </w:r>
      <w:bookmarkEnd w:id="21"/>
    </w:p>
    <w:p w:rsidRPr="00610D7C" w:rsidR="00187B12" w:rsidP="00610D7C" w:rsidRDefault="00187B12">
      <w:pPr>
        <w:pStyle w:val="ECHRPara"/>
      </w:pPr>
      <w:r w:rsidRPr="00610D7C">
        <w:fldChar w:fldCharType="begin"/>
      </w:r>
      <w:r w:rsidRPr="00610D7C">
        <w:instrText xml:space="preserve"> SEQ level0 \*arabic </w:instrText>
      </w:r>
      <w:r w:rsidRPr="00610D7C">
        <w:fldChar w:fldCharType="separate"/>
      </w:r>
      <w:r w:rsidRPr="00610D7C" w:rsidR="00610D7C">
        <w:rPr>
          <w:noProof/>
        </w:rPr>
        <w:t>70</w:t>
      </w:r>
      <w:r w:rsidRPr="00610D7C">
        <w:fldChar w:fldCharType="end"/>
      </w:r>
      <w:r w:rsidRPr="00610D7C">
        <w:t>.  On 9 June 2013 the applicant lodged a complaint with Tallinn Prison</w:t>
      </w:r>
      <w:r w:rsidRPr="00610D7C" w:rsidR="009A7310">
        <w:t>,</w:t>
      </w:r>
      <w:r w:rsidRPr="00610D7C">
        <w:t xml:space="preserve"> seeking compensation for non-pecuniary damage </w:t>
      </w:r>
      <w:r w:rsidRPr="00610D7C" w:rsidR="00322357">
        <w:t xml:space="preserve">resulting from </w:t>
      </w:r>
      <w:r w:rsidRPr="00610D7C">
        <w:t>inadequate conditions of detention.</w:t>
      </w:r>
      <w:r w:rsidRPr="00610D7C" w:rsidR="0072423F">
        <w:t>  </w:t>
      </w:r>
      <w:r w:rsidRPr="00610D7C">
        <w:t>On 8 August 2013 Tallinn Prison refused to examine his complaint with regard to the period from 24 October 2008 to 10 June 2010 and dismissed the rest of his complaint as unfounded.</w:t>
      </w:r>
    </w:p>
    <w:p w:rsidRPr="00610D7C" w:rsidR="006F71AD" w:rsidP="00610D7C" w:rsidRDefault="0072423F">
      <w:pPr>
        <w:pStyle w:val="ECHRPara"/>
      </w:pPr>
      <w:r w:rsidRPr="00610D7C">
        <w:fldChar w:fldCharType="begin"/>
      </w:r>
      <w:r w:rsidRPr="00610D7C">
        <w:instrText xml:space="preserve"> SEQ level0 \*arabic </w:instrText>
      </w:r>
      <w:r w:rsidRPr="00610D7C">
        <w:fldChar w:fldCharType="separate"/>
      </w:r>
      <w:r w:rsidRPr="00610D7C" w:rsidR="00610D7C">
        <w:rPr>
          <w:noProof/>
        </w:rPr>
        <w:t>71</w:t>
      </w:r>
      <w:r w:rsidRPr="00610D7C">
        <w:fldChar w:fldCharType="end"/>
      </w:r>
      <w:r w:rsidRPr="00610D7C">
        <w:t>.  </w:t>
      </w:r>
      <w:r w:rsidRPr="00610D7C" w:rsidR="00187B12">
        <w:t>On 8 September 2013 the applicant lodged a complaint against Tallinn Prison with the Tartu Administrative Court</w:t>
      </w:r>
      <w:r w:rsidRPr="00610D7C" w:rsidR="009A7310">
        <w:t>,</w:t>
      </w:r>
      <w:r w:rsidRPr="00610D7C" w:rsidR="00187B12">
        <w:t xml:space="preserve"> seeking compensation in the amount of EUR 10,000 </w:t>
      </w:r>
      <w:r w:rsidRPr="00610D7C" w:rsidR="006E3161">
        <w:t xml:space="preserve">for non-pecuniary damage resulting from </w:t>
      </w:r>
      <w:r w:rsidRPr="00610D7C" w:rsidR="00187B12">
        <w:t>inadequate conditions of detention.</w:t>
      </w:r>
      <w:r w:rsidRPr="00610D7C">
        <w:t xml:space="preserve"> </w:t>
      </w:r>
      <w:r w:rsidRPr="00610D7C" w:rsidR="00187B12">
        <w:t>On 11 March 2014 the Tartu Administrative Court partially granted the applicant</w:t>
      </w:r>
      <w:r w:rsidRPr="00610D7C" w:rsidR="00610D7C">
        <w:t>’</w:t>
      </w:r>
      <w:r w:rsidRPr="00610D7C" w:rsidR="00187B12">
        <w:t xml:space="preserve">s claim in the amount of EUR 7,061 </w:t>
      </w:r>
      <w:r w:rsidRPr="00610D7C">
        <w:t>(administrative case no. 3-13-1885)</w:t>
      </w:r>
      <w:r w:rsidRPr="00610D7C" w:rsidR="00187B12">
        <w:t xml:space="preserve">. </w:t>
      </w:r>
      <w:r w:rsidRPr="00610D7C" w:rsidR="005A5E95">
        <w:t xml:space="preserve">The </w:t>
      </w:r>
      <w:r w:rsidRPr="00610D7C" w:rsidR="009A7310">
        <w:t>p</w:t>
      </w:r>
      <w:r w:rsidRPr="00610D7C" w:rsidR="005A5E95">
        <w:t xml:space="preserve">rison </w:t>
      </w:r>
      <w:r w:rsidRPr="00610D7C" w:rsidR="00754D49">
        <w:t xml:space="preserve">administration </w:t>
      </w:r>
      <w:r w:rsidRPr="00610D7C" w:rsidR="005A5E95">
        <w:t>explained in th</w:t>
      </w:r>
      <w:r w:rsidRPr="00610D7C" w:rsidR="009A7310">
        <w:t>o</w:t>
      </w:r>
      <w:r w:rsidRPr="00610D7C" w:rsidR="005A5E95">
        <w:t xml:space="preserve">se proceedings that </w:t>
      </w:r>
      <w:r w:rsidRPr="00610D7C" w:rsidR="002E4D60">
        <w:t>i</w:t>
      </w:r>
      <w:r w:rsidRPr="00610D7C" w:rsidR="005A5E95">
        <w:t>t w</w:t>
      </w:r>
      <w:r w:rsidRPr="00610D7C" w:rsidR="002E4D60">
        <w:t>as</w:t>
      </w:r>
      <w:r w:rsidRPr="00610D7C" w:rsidR="005A5E95">
        <w:t xml:space="preserve"> not able to </w:t>
      </w:r>
      <w:r w:rsidRPr="00610D7C" w:rsidR="009A7310">
        <w:t xml:space="preserve">place </w:t>
      </w:r>
      <w:r w:rsidRPr="00610D7C" w:rsidR="005A5E95">
        <w:t xml:space="preserve">the applicant </w:t>
      </w:r>
      <w:r w:rsidRPr="00610D7C" w:rsidR="009A7310">
        <w:t xml:space="preserve">in </w:t>
      </w:r>
      <w:r w:rsidRPr="00610D7C" w:rsidR="005A5E95">
        <w:t xml:space="preserve">a cell which would </w:t>
      </w:r>
      <w:r w:rsidRPr="00610D7C" w:rsidR="000A5FC3">
        <w:t>afford him</w:t>
      </w:r>
      <w:r w:rsidRPr="00610D7C" w:rsidR="005A5E95">
        <w:t xml:space="preserve"> personal space of more than 3 square metr</w:t>
      </w:r>
      <w:r w:rsidRPr="00610D7C" w:rsidR="009A7310">
        <w:t>e</w:t>
      </w:r>
      <w:r w:rsidRPr="00610D7C" w:rsidR="005A5E95">
        <w:t xml:space="preserve">s and it was not possible to transfer </w:t>
      </w:r>
      <w:r w:rsidRPr="00610D7C" w:rsidR="009A7310">
        <w:t xml:space="preserve">him </w:t>
      </w:r>
      <w:r w:rsidRPr="00610D7C" w:rsidR="005A5E95">
        <w:t xml:space="preserve">to another prison for the same reason. </w:t>
      </w:r>
      <w:r w:rsidRPr="00610D7C" w:rsidR="00187B12">
        <w:t xml:space="preserve">The court </w:t>
      </w:r>
      <w:r w:rsidRPr="00610D7C" w:rsidR="000A5FC3">
        <w:t xml:space="preserve">of first instance </w:t>
      </w:r>
      <w:r w:rsidRPr="00610D7C" w:rsidR="00187B12">
        <w:t xml:space="preserve">refused to </w:t>
      </w:r>
      <w:r w:rsidRPr="00610D7C" w:rsidR="000F1CC4">
        <w:t xml:space="preserve">examine </w:t>
      </w:r>
      <w:r w:rsidRPr="00610D7C" w:rsidR="00187B12">
        <w:t>the applicant</w:t>
      </w:r>
      <w:r w:rsidRPr="00610D7C" w:rsidR="00610D7C">
        <w:t>’</w:t>
      </w:r>
      <w:r w:rsidRPr="00610D7C" w:rsidR="00187B12">
        <w:t>s complaint</w:t>
      </w:r>
      <w:r w:rsidRPr="00610D7C" w:rsidR="000A5FC3">
        <w:t>s</w:t>
      </w:r>
      <w:r w:rsidRPr="00610D7C" w:rsidR="00187B12">
        <w:t xml:space="preserve"> with regard to </w:t>
      </w:r>
      <w:r w:rsidRPr="00610D7C" w:rsidR="000A5FC3">
        <w:t xml:space="preserve">alleged </w:t>
      </w:r>
      <w:r w:rsidRPr="00610D7C" w:rsidR="00187B12">
        <w:t>physical suffering</w:t>
      </w:r>
      <w:r w:rsidRPr="00610D7C" w:rsidR="000A5FC3">
        <w:t>,</w:t>
      </w:r>
      <w:r w:rsidRPr="00610D7C" w:rsidR="00187B12">
        <w:t xml:space="preserve"> lack of privacy and </w:t>
      </w:r>
      <w:r w:rsidRPr="00610D7C" w:rsidR="00BE11BE">
        <w:t xml:space="preserve">lack of </w:t>
      </w:r>
      <w:r w:rsidRPr="00610D7C" w:rsidR="009A7310">
        <w:t xml:space="preserve">sports </w:t>
      </w:r>
      <w:r w:rsidRPr="00610D7C" w:rsidR="00187B12">
        <w:t>facilities.</w:t>
      </w:r>
      <w:r w:rsidRPr="00610D7C">
        <w:t> </w:t>
      </w:r>
      <w:r w:rsidRPr="00610D7C" w:rsidR="00187B12">
        <w:t>The applicant and Tallinn Prison challenged the first-instance judgment by lodging appeals before the Tartu Court of Appeal.</w:t>
      </w:r>
    </w:p>
    <w:p w:rsidRPr="00610D7C" w:rsidR="00C47701" w:rsidP="00610D7C" w:rsidRDefault="0072423F">
      <w:pPr>
        <w:pStyle w:val="ECHRPara"/>
      </w:pPr>
      <w:r w:rsidRPr="00610D7C">
        <w:fldChar w:fldCharType="begin"/>
      </w:r>
      <w:r w:rsidRPr="00610D7C">
        <w:instrText xml:space="preserve"> SEQ level0 \*arabic </w:instrText>
      </w:r>
      <w:r w:rsidRPr="00610D7C">
        <w:fldChar w:fldCharType="separate"/>
      </w:r>
      <w:r w:rsidRPr="00610D7C" w:rsidR="00610D7C">
        <w:rPr>
          <w:noProof/>
        </w:rPr>
        <w:t>72</w:t>
      </w:r>
      <w:r w:rsidRPr="00610D7C">
        <w:fldChar w:fldCharType="end"/>
      </w:r>
      <w:r w:rsidRPr="00610D7C">
        <w:t>.  </w:t>
      </w:r>
      <w:r w:rsidRPr="00610D7C" w:rsidR="00187B12">
        <w:t xml:space="preserve">By </w:t>
      </w:r>
      <w:r w:rsidRPr="00610D7C" w:rsidR="000F1CC4">
        <w:t xml:space="preserve">a </w:t>
      </w:r>
      <w:r w:rsidRPr="00610D7C" w:rsidR="00187B12">
        <w:t>ju</w:t>
      </w:r>
      <w:r w:rsidRPr="00610D7C" w:rsidR="00034B46">
        <w:t>dgment of 16 December 2015 the C</w:t>
      </w:r>
      <w:r w:rsidRPr="00610D7C" w:rsidR="00187B12">
        <w:t xml:space="preserve">ourt of </w:t>
      </w:r>
      <w:r w:rsidRPr="00610D7C" w:rsidR="00034B46">
        <w:t>A</w:t>
      </w:r>
      <w:r w:rsidRPr="00610D7C" w:rsidR="00187B12">
        <w:t>ppeal dismissed the applicant</w:t>
      </w:r>
      <w:r w:rsidRPr="00610D7C" w:rsidR="00610D7C">
        <w:t>’</w:t>
      </w:r>
      <w:r w:rsidRPr="00610D7C" w:rsidR="00187B12">
        <w:t>s appeal, partially</w:t>
      </w:r>
      <w:r w:rsidRPr="00610D7C" w:rsidDel="00BE211B" w:rsidR="00187B12">
        <w:t xml:space="preserve"> </w:t>
      </w:r>
      <w:r w:rsidRPr="00610D7C" w:rsidR="00187B12">
        <w:t>upheld the appeal of Tallinn Prison and quashed the first-instance judgment.</w:t>
      </w:r>
      <w:r w:rsidRPr="00610D7C" w:rsidR="00D9385F">
        <w:t xml:space="preserve"> </w:t>
      </w:r>
      <w:r w:rsidRPr="00610D7C" w:rsidR="009A7310">
        <w:t xml:space="preserve">It </w:t>
      </w:r>
      <w:r w:rsidRPr="00610D7C" w:rsidR="00187B12">
        <w:t xml:space="preserve">refused to </w:t>
      </w:r>
      <w:r w:rsidRPr="00610D7C" w:rsidR="009A7310">
        <w:t xml:space="preserve">examine </w:t>
      </w:r>
      <w:r w:rsidRPr="00610D7C" w:rsidR="00187B12">
        <w:t>the applicant</w:t>
      </w:r>
      <w:r w:rsidRPr="00610D7C" w:rsidR="00610D7C">
        <w:t>’</w:t>
      </w:r>
      <w:r w:rsidRPr="00610D7C" w:rsidR="00187B12">
        <w:t xml:space="preserve">s complaint with regard to the period from 24 October 2008 to 10 June 2010 on the grounds that </w:t>
      </w:r>
      <w:r w:rsidRPr="00610D7C" w:rsidR="009A7310">
        <w:t xml:space="preserve">he </w:t>
      </w:r>
      <w:r w:rsidRPr="00610D7C" w:rsidR="00187B12">
        <w:t xml:space="preserve">had not </w:t>
      </w:r>
      <w:r w:rsidRPr="00610D7C" w:rsidR="000F1CC4">
        <w:t xml:space="preserve">complied with </w:t>
      </w:r>
      <w:r w:rsidRPr="00610D7C" w:rsidR="00187B12">
        <w:t xml:space="preserve">the mandatory pre-action </w:t>
      </w:r>
      <w:r w:rsidRPr="00610D7C" w:rsidR="00454788">
        <w:t xml:space="preserve">procedure </w:t>
      </w:r>
      <w:r w:rsidRPr="00610D7C" w:rsidR="00187B12">
        <w:t xml:space="preserve">as required under </w:t>
      </w:r>
      <w:r w:rsidRPr="00610D7C" w:rsidR="009A7310">
        <w:t xml:space="preserve">Article </w:t>
      </w:r>
      <w:r w:rsidRPr="00610D7C" w:rsidR="00187B12">
        <w:t xml:space="preserve">47 </w:t>
      </w:r>
      <w:r w:rsidRPr="00610D7C" w:rsidR="009A7310">
        <w:rPr>
          <w:rFonts w:cstheme="minorHAnsi"/>
        </w:rPr>
        <w:t>§</w:t>
      </w:r>
      <w:r w:rsidRPr="00610D7C" w:rsidR="009A7310">
        <w:t xml:space="preserve"> </w:t>
      </w:r>
      <w:r w:rsidRPr="00610D7C" w:rsidR="00187B12">
        <w:t xml:space="preserve">1 of the Code of Administrative Court Procedure </w:t>
      </w:r>
      <w:r w:rsidRPr="00610D7C" w:rsidR="000F1CC4">
        <w:t xml:space="preserve">as </w:t>
      </w:r>
      <w:r w:rsidRPr="00610D7C" w:rsidR="00187B12">
        <w:t xml:space="preserve">the complaint had been lodged </w:t>
      </w:r>
      <w:r w:rsidRPr="00610D7C" w:rsidR="000F1CC4">
        <w:t xml:space="preserve">outside the time-limit provided for </w:t>
      </w:r>
      <w:r w:rsidRPr="00610D7C" w:rsidR="00187B12">
        <w:t xml:space="preserve">under section 17(3) of the State Liability Act. </w:t>
      </w:r>
      <w:r w:rsidRPr="00610D7C" w:rsidR="00C47701">
        <w:t>The Court of Appeal reasoned the refusal to examine part of the claim as follows:</w:t>
      </w:r>
    </w:p>
    <w:p w:rsidRPr="00610D7C" w:rsidR="00034B46" w:rsidP="00610D7C" w:rsidRDefault="000E55DF">
      <w:pPr>
        <w:pStyle w:val="ECHRParaQuote"/>
      </w:pPr>
      <w:r w:rsidRPr="00610D7C">
        <w:t>“</w:t>
      </w:r>
      <w:r w:rsidRPr="00610D7C" w:rsidR="00241985">
        <w:t xml:space="preserve">Given the nature of the suffering described by V. </w:t>
      </w:r>
      <w:proofErr w:type="spellStart"/>
      <w:r w:rsidRPr="00610D7C" w:rsidR="00241985">
        <w:t>Tarasovski</w:t>
      </w:r>
      <w:proofErr w:type="spellEnd"/>
      <w:r w:rsidRPr="00610D7C" w:rsidR="00241985">
        <w:t xml:space="preserve">, he </w:t>
      </w:r>
      <w:r w:rsidRPr="00610D7C" w:rsidR="009A7310">
        <w:t xml:space="preserve">should have </w:t>
      </w:r>
      <w:r w:rsidRPr="00610D7C" w:rsidR="00241985">
        <w:t>realise</w:t>
      </w:r>
      <w:r w:rsidRPr="00610D7C" w:rsidR="009A7310">
        <w:t>d</w:t>
      </w:r>
      <w:r w:rsidRPr="00610D7C" w:rsidR="00241985">
        <w:t xml:space="preserve"> the impact of the relevant circumstances practically from the first day of his </w:t>
      </w:r>
      <w:r w:rsidRPr="00610D7C" w:rsidR="009A7310">
        <w:t xml:space="preserve">detention in </w:t>
      </w:r>
      <w:r w:rsidRPr="00610D7C" w:rsidR="00241985">
        <w:t>T</w:t>
      </w:r>
      <w:r w:rsidRPr="00610D7C" w:rsidR="00420101">
        <w:t xml:space="preserve">allinn Prison. The </w:t>
      </w:r>
      <w:r w:rsidRPr="00610D7C" w:rsidR="009A7310">
        <w:t>p</w:t>
      </w:r>
      <w:r w:rsidRPr="00610D7C" w:rsidR="00420101">
        <w:t xml:space="preserve">rison </w:t>
      </w:r>
      <w:r w:rsidRPr="00610D7C" w:rsidR="000C432B">
        <w:t>[</w:t>
      </w:r>
      <w:r w:rsidRPr="00610D7C" w:rsidR="004C3FE1">
        <w:t>administration</w:t>
      </w:r>
      <w:r w:rsidRPr="00610D7C" w:rsidR="000C432B">
        <w:t xml:space="preserve">] </w:t>
      </w:r>
      <w:r w:rsidRPr="00610D7C" w:rsidR="00420101">
        <w:t xml:space="preserve">explained that in 2008 when he </w:t>
      </w:r>
      <w:r w:rsidRPr="00610D7C" w:rsidR="009A7310">
        <w:t xml:space="preserve">had </w:t>
      </w:r>
      <w:r w:rsidRPr="00610D7C" w:rsidR="00420101">
        <w:t>arrived in Tallinn Prison</w:t>
      </w:r>
      <w:r w:rsidRPr="00610D7C" w:rsidR="000C432B">
        <w:t>,</w:t>
      </w:r>
      <w:r w:rsidRPr="00610D7C" w:rsidR="00420101">
        <w:t xml:space="preserve"> he </w:t>
      </w:r>
      <w:r w:rsidRPr="00610D7C" w:rsidR="009A7310">
        <w:t xml:space="preserve">had been </w:t>
      </w:r>
      <w:r w:rsidRPr="00610D7C" w:rsidR="00420101">
        <w:t xml:space="preserve">placed in cell </w:t>
      </w:r>
      <w:r w:rsidRPr="00610D7C" w:rsidR="009A7310">
        <w:t>n</w:t>
      </w:r>
      <w:r w:rsidRPr="00610D7C" w:rsidR="00420101">
        <w:t>o</w:t>
      </w:r>
      <w:r w:rsidRPr="00610D7C" w:rsidR="009A7310">
        <w:t>.</w:t>
      </w:r>
      <w:r w:rsidRPr="00610D7C" w:rsidR="00F5266E">
        <w:t xml:space="preserve"> 216 together with five </w:t>
      </w:r>
      <w:r w:rsidRPr="00610D7C" w:rsidR="00420101">
        <w:t>other detainees. If the space of a toilet</w:t>
      </w:r>
      <w:r w:rsidRPr="00610D7C" w:rsidR="009A7310">
        <w:t xml:space="preserve"> is excluded,</w:t>
      </w:r>
      <w:r w:rsidRPr="00610D7C" w:rsidR="00420101">
        <w:t xml:space="preserve"> the personal space afforded to one person was 2.55 square metr</w:t>
      </w:r>
      <w:r w:rsidRPr="00610D7C" w:rsidR="009A7310">
        <w:t>e</w:t>
      </w:r>
      <w:r w:rsidRPr="00610D7C" w:rsidR="00420101">
        <w:t xml:space="preserve">s. Therefore, V. </w:t>
      </w:r>
      <w:proofErr w:type="spellStart"/>
      <w:r w:rsidRPr="00610D7C" w:rsidR="00420101">
        <w:t>Tarasovski</w:t>
      </w:r>
      <w:proofErr w:type="spellEnd"/>
      <w:r w:rsidRPr="00610D7C" w:rsidR="00420101">
        <w:t xml:space="preserve"> </w:t>
      </w:r>
      <w:r w:rsidRPr="00610D7C" w:rsidR="009A7310">
        <w:t xml:space="preserve">must have </w:t>
      </w:r>
      <w:r w:rsidRPr="00610D7C" w:rsidR="00420101">
        <w:t>perceive</w:t>
      </w:r>
      <w:r w:rsidRPr="00610D7C" w:rsidR="009A7310">
        <w:t>d</w:t>
      </w:r>
      <w:r w:rsidRPr="00610D7C" w:rsidR="00420101">
        <w:t xml:space="preserve"> the </w:t>
      </w:r>
      <w:r w:rsidRPr="00610D7C" w:rsidR="009A7310">
        <w:t xml:space="preserve">scarcity of </w:t>
      </w:r>
      <w:r w:rsidRPr="00610D7C" w:rsidR="00420101">
        <w:t>space and reali</w:t>
      </w:r>
      <w:r w:rsidRPr="00610D7C" w:rsidR="009A7310">
        <w:t>s</w:t>
      </w:r>
      <w:r w:rsidRPr="00610D7C" w:rsidR="00420101">
        <w:t>e</w:t>
      </w:r>
      <w:r w:rsidRPr="00610D7C" w:rsidR="009A7310">
        <w:t>d</w:t>
      </w:r>
      <w:r w:rsidRPr="00610D7C" w:rsidR="00420101">
        <w:t xml:space="preserve"> </w:t>
      </w:r>
      <w:r w:rsidRPr="00610D7C" w:rsidR="009A7310">
        <w:t xml:space="preserve">its </w:t>
      </w:r>
      <w:r w:rsidRPr="00610D7C" w:rsidR="00420101">
        <w:t>impact right away.”</w:t>
      </w:r>
    </w:p>
    <w:p w:rsidRPr="00610D7C" w:rsidR="00187B12" w:rsidP="00610D7C" w:rsidRDefault="00034B46">
      <w:pPr>
        <w:pStyle w:val="ECHRPara"/>
      </w:pPr>
      <w:r w:rsidRPr="00610D7C">
        <w:fldChar w:fldCharType="begin"/>
      </w:r>
      <w:r w:rsidRPr="00610D7C">
        <w:instrText xml:space="preserve"> SEQ level0 \*arabic </w:instrText>
      </w:r>
      <w:r w:rsidRPr="00610D7C">
        <w:fldChar w:fldCharType="separate"/>
      </w:r>
      <w:r w:rsidRPr="00610D7C" w:rsidR="00610D7C">
        <w:rPr>
          <w:noProof/>
        </w:rPr>
        <w:t>73</w:t>
      </w:r>
      <w:r w:rsidRPr="00610D7C">
        <w:fldChar w:fldCharType="end"/>
      </w:r>
      <w:r w:rsidRPr="00610D7C">
        <w:t>.  </w:t>
      </w:r>
      <w:r w:rsidRPr="00610D7C" w:rsidR="00187B12">
        <w:t xml:space="preserve">The </w:t>
      </w:r>
      <w:r w:rsidRPr="00610D7C" w:rsidR="000E55DF">
        <w:t>C</w:t>
      </w:r>
      <w:r w:rsidRPr="00610D7C" w:rsidR="00187B12">
        <w:t xml:space="preserve">ourt of </w:t>
      </w:r>
      <w:r w:rsidRPr="00610D7C" w:rsidR="000E55DF">
        <w:t>A</w:t>
      </w:r>
      <w:r w:rsidRPr="00610D7C" w:rsidR="00187B12">
        <w:t xml:space="preserve">ppeal granted the remainder of </w:t>
      </w:r>
      <w:r w:rsidRPr="00610D7C" w:rsidR="001703E0">
        <w:t>the applicant</w:t>
      </w:r>
      <w:r w:rsidRPr="00610D7C" w:rsidR="00610D7C">
        <w:t>’</w:t>
      </w:r>
      <w:r w:rsidRPr="00610D7C" w:rsidR="001703E0">
        <w:t xml:space="preserve">s </w:t>
      </w:r>
      <w:r w:rsidRPr="00610D7C" w:rsidR="00187B12">
        <w:t xml:space="preserve">complaint </w:t>
      </w:r>
      <w:r w:rsidRPr="00610D7C" w:rsidR="001703E0">
        <w:t xml:space="preserve">and awarded him </w:t>
      </w:r>
      <w:r w:rsidRPr="00610D7C" w:rsidR="00187B12">
        <w:t xml:space="preserve">EUR 200, taking into account the different periods when </w:t>
      </w:r>
      <w:r w:rsidRPr="00610D7C" w:rsidR="001703E0">
        <w:t>he had been</w:t>
      </w:r>
      <w:r w:rsidRPr="00610D7C" w:rsidR="00187B12">
        <w:t xml:space="preserve"> detaine</w:t>
      </w:r>
      <w:r w:rsidRPr="00610D7C" w:rsidR="001703E0">
        <w:t>d</w:t>
      </w:r>
      <w:r w:rsidRPr="00610D7C" w:rsidR="00187B12">
        <w:t xml:space="preserve"> on remand and </w:t>
      </w:r>
      <w:r w:rsidRPr="00610D7C" w:rsidR="001703E0">
        <w:t xml:space="preserve">as </w:t>
      </w:r>
      <w:r w:rsidRPr="00610D7C" w:rsidR="00187B12">
        <w:t xml:space="preserve">a prisoner. The court held, </w:t>
      </w:r>
      <w:r w:rsidRPr="00610D7C" w:rsidR="00187B12">
        <w:rPr>
          <w:i/>
        </w:rPr>
        <w:t>inter alia</w:t>
      </w:r>
      <w:r w:rsidRPr="00610D7C" w:rsidR="00187B12">
        <w:t>, that the applicant</w:t>
      </w:r>
      <w:r w:rsidRPr="00610D7C" w:rsidR="00610D7C">
        <w:t>’</w:t>
      </w:r>
      <w:r w:rsidRPr="00610D7C" w:rsidR="00187B12">
        <w:t xml:space="preserve">s failure to use preventive remedies under section 7(1) of the State Liability Act did not hinder granting the claim because </w:t>
      </w:r>
      <w:r w:rsidRPr="00610D7C" w:rsidR="000C432B">
        <w:t xml:space="preserve">a </w:t>
      </w:r>
      <w:r w:rsidRPr="00610D7C" w:rsidR="00187B12">
        <w:t xml:space="preserve">complaint </w:t>
      </w:r>
      <w:r w:rsidRPr="00610D7C" w:rsidR="000C432B">
        <w:t xml:space="preserve">by the applicant </w:t>
      </w:r>
      <w:r w:rsidRPr="00610D7C" w:rsidR="00187B12">
        <w:t>could not have</w:t>
      </w:r>
      <w:r w:rsidRPr="00610D7C" w:rsidR="000C432B">
        <w:t xml:space="preserve"> alleviated the damage he had suffered</w:t>
      </w:r>
      <w:r w:rsidRPr="00610D7C" w:rsidR="00187B12">
        <w:t>.</w:t>
      </w:r>
    </w:p>
    <w:p w:rsidRPr="00610D7C" w:rsidR="0091086C" w:rsidP="00610D7C" w:rsidRDefault="0072423F">
      <w:pPr>
        <w:pStyle w:val="ECHRPara"/>
      </w:pPr>
      <w:r w:rsidRPr="00610D7C">
        <w:fldChar w:fldCharType="begin"/>
      </w:r>
      <w:r w:rsidRPr="00610D7C">
        <w:instrText xml:space="preserve"> SEQ level0 \*arabic </w:instrText>
      </w:r>
      <w:r w:rsidRPr="00610D7C">
        <w:fldChar w:fldCharType="separate"/>
      </w:r>
      <w:r w:rsidRPr="00610D7C" w:rsidR="00610D7C">
        <w:rPr>
          <w:noProof/>
        </w:rPr>
        <w:t>74</w:t>
      </w:r>
      <w:r w:rsidRPr="00610D7C">
        <w:fldChar w:fldCharType="end"/>
      </w:r>
      <w:r w:rsidRPr="00610D7C">
        <w:t>. </w:t>
      </w:r>
      <w:r w:rsidRPr="00610D7C" w:rsidR="00187B12">
        <w:t xml:space="preserve">The applicant then lodged an appeal </w:t>
      </w:r>
      <w:r w:rsidRPr="00610D7C" w:rsidR="00BC476A">
        <w:t xml:space="preserve">on points of law </w:t>
      </w:r>
      <w:r w:rsidRPr="00610D7C" w:rsidR="00187B12">
        <w:t xml:space="preserve">with the Supreme Court, which refused </w:t>
      </w:r>
      <w:r w:rsidRPr="00610D7C" w:rsidR="001703E0">
        <w:t xml:space="preserve">him </w:t>
      </w:r>
      <w:r w:rsidRPr="00610D7C" w:rsidR="00187B12">
        <w:t>leave to appeal on 30 May 2016.</w:t>
      </w:r>
    </w:p>
    <w:p w:rsidRPr="00610D7C" w:rsidR="007A0E8E" w:rsidP="00610D7C" w:rsidRDefault="00E516CE">
      <w:pPr>
        <w:pStyle w:val="ECHRHeading2"/>
      </w:pPr>
      <w:bookmarkStart w:name="conditions" w:id="22"/>
      <w:bookmarkStart w:name="_Toc535327567" w:id="23"/>
      <w:r w:rsidRPr="00610D7C">
        <w:t>H.  </w:t>
      </w:r>
      <w:r w:rsidRPr="00610D7C" w:rsidR="000C432B">
        <w:t>G</w:t>
      </w:r>
      <w:r w:rsidRPr="00610D7C" w:rsidR="002753EA">
        <w:t xml:space="preserve">eneral </w:t>
      </w:r>
      <w:r w:rsidRPr="00610D7C" w:rsidR="00254D45">
        <w:t xml:space="preserve">conditions </w:t>
      </w:r>
      <w:r w:rsidRPr="00610D7C" w:rsidR="00984869">
        <w:t xml:space="preserve">of detention in </w:t>
      </w:r>
      <w:r w:rsidRPr="00610D7C" w:rsidR="00254D45">
        <w:t>Tallinn Prison</w:t>
      </w:r>
      <w:bookmarkEnd w:id="22"/>
      <w:bookmarkEnd w:id="23"/>
    </w:p>
    <w:bookmarkStart w:name="governmentdata_generalconditions" w:id="24"/>
    <w:p w:rsidRPr="00610D7C" w:rsidR="007A0E8E" w:rsidP="00610D7C" w:rsidRDefault="007A0E8E">
      <w:pPr>
        <w:pStyle w:val="ECHRPara"/>
      </w:pPr>
      <w:r w:rsidRPr="00610D7C">
        <w:fldChar w:fldCharType="begin"/>
      </w:r>
      <w:r w:rsidRPr="00610D7C">
        <w:instrText xml:space="preserve"> SEQ level0 \*arabic </w:instrText>
      </w:r>
      <w:r w:rsidRPr="00610D7C">
        <w:fldChar w:fldCharType="separate"/>
      </w:r>
      <w:r w:rsidRPr="00610D7C" w:rsidR="00610D7C">
        <w:rPr>
          <w:noProof/>
        </w:rPr>
        <w:t>75</w:t>
      </w:r>
      <w:r w:rsidRPr="00610D7C">
        <w:fldChar w:fldCharType="end"/>
      </w:r>
      <w:bookmarkEnd w:id="24"/>
      <w:r w:rsidRPr="00610D7C">
        <w:t>. </w:t>
      </w:r>
      <w:r w:rsidRPr="00610D7C" w:rsidR="005963FA">
        <w:t> </w:t>
      </w:r>
      <w:r w:rsidRPr="00610D7C" w:rsidR="00984869">
        <w:t xml:space="preserve">According to the </w:t>
      </w:r>
      <w:r w:rsidRPr="00610D7C" w:rsidR="001E43EA">
        <w:t>G</w:t>
      </w:r>
      <w:r w:rsidRPr="00610D7C" w:rsidR="00984869">
        <w:t>overnment</w:t>
      </w:r>
      <w:r w:rsidRPr="00610D7C" w:rsidR="00934B35">
        <w:t>,</w:t>
      </w:r>
      <w:r w:rsidRPr="00610D7C" w:rsidR="001E43EA">
        <w:t xml:space="preserve"> </w:t>
      </w:r>
      <w:r w:rsidRPr="00610D7C" w:rsidR="00D837BE">
        <w:t xml:space="preserve">the general conditions of detention in Tallinn Prison </w:t>
      </w:r>
      <w:r w:rsidRPr="00610D7C" w:rsidR="00604472">
        <w:t xml:space="preserve">were </w:t>
      </w:r>
      <w:r w:rsidRPr="00610D7C" w:rsidR="00D837BE">
        <w:t xml:space="preserve">adequate. In particular, </w:t>
      </w:r>
      <w:r w:rsidRPr="00610D7C" w:rsidR="001E43EA">
        <w:t>all prisoners had their own bed. W</w:t>
      </w:r>
      <w:r w:rsidRPr="00610D7C" w:rsidR="00D31A8D">
        <w:t xml:space="preserve">hether there </w:t>
      </w:r>
      <w:r w:rsidRPr="00610D7C" w:rsidR="001E43EA">
        <w:t xml:space="preserve">was </w:t>
      </w:r>
      <w:r w:rsidRPr="00610D7C" w:rsidR="00D31A8D">
        <w:t>a</w:t>
      </w:r>
      <w:r w:rsidRPr="00610D7C" w:rsidR="00934B35">
        <w:t>n</w:t>
      </w:r>
      <w:r w:rsidRPr="00610D7C" w:rsidR="00D31A8D">
        <w:t xml:space="preserve"> </w:t>
      </w:r>
      <w:r w:rsidRPr="00610D7C" w:rsidR="00604472">
        <w:t>in</w:t>
      </w:r>
      <w:r w:rsidRPr="00610D7C" w:rsidR="00934B35">
        <w:t>-</w:t>
      </w:r>
      <w:r w:rsidRPr="00610D7C" w:rsidR="00604472">
        <w:t xml:space="preserve">cell </w:t>
      </w:r>
      <w:r w:rsidRPr="00610D7C" w:rsidR="00D31A8D">
        <w:t xml:space="preserve">lavatory </w:t>
      </w:r>
      <w:r w:rsidRPr="00610D7C" w:rsidR="001E43EA">
        <w:t>depended</w:t>
      </w:r>
      <w:r w:rsidRPr="00610D7C" w:rsidR="008C137E">
        <w:t xml:space="preserve"> on </w:t>
      </w:r>
      <w:r w:rsidRPr="00610D7C" w:rsidR="00934B35">
        <w:t>the</w:t>
      </w:r>
      <w:r w:rsidRPr="00610D7C" w:rsidR="008C137E">
        <w:t xml:space="preserve"> particular unit</w:t>
      </w:r>
      <w:r w:rsidRPr="00610D7C" w:rsidR="00D31A8D">
        <w:t xml:space="preserve"> of the prison</w:t>
      </w:r>
      <w:r w:rsidRPr="00610D7C" w:rsidR="008C137E">
        <w:t xml:space="preserve">. In </w:t>
      </w:r>
      <w:r w:rsidRPr="00610D7C" w:rsidR="00934B35">
        <w:t xml:space="preserve">the </w:t>
      </w:r>
      <w:r w:rsidRPr="00610D7C" w:rsidR="008C137E">
        <w:t xml:space="preserve">newer </w:t>
      </w:r>
      <w:r w:rsidRPr="00610D7C" w:rsidR="001E43EA">
        <w:t>buildings</w:t>
      </w:r>
      <w:r w:rsidRPr="00610D7C" w:rsidR="00934B35">
        <w:t>,</w:t>
      </w:r>
      <w:r w:rsidRPr="00610D7C" w:rsidR="001E43EA">
        <w:t xml:space="preserve"> the cells had</w:t>
      </w:r>
      <w:r w:rsidRPr="00610D7C" w:rsidR="008C137E">
        <w:t xml:space="preserve"> a </w:t>
      </w:r>
      <w:r w:rsidRPr="00610D7C" w:rsidR="00D31A8D">
        <w:t xml:space="preserve">lavatory </w:t>
      </w:r>
      <w:r w:rsidRPr="00610D7C" w:rsidR="008C137E">
        <w:t xml:space="preserve">and a </w:t>
      </w:r>
      <w:r w:rsidRPr="00610D7C" w:rsidR="00D31A8D">
        <w:t>washbasin</w:t>
      </w:r>
      <w:r w:rsidRPr="00610D7C" w:rsidR="008C137E">
        <w:t xml:space="preserve"> with </w:t>
      </w:r>
      <w:r w:rsidRPr="00610D7C" w:rsidR="00934B35">
        <w:t xml:space="preserve">a </w:t>
      </w:r>
      <w:r w:rsidRPr="00610D7C" w:rsidR="008C137E">
        <w:t>cold</w:t>
      </w:r>
      <w:r w:rsidRPr="00610D7C" w:rsidR="002E4D60">
        <w:t xml:space="preserve"> </w:t>
      </w:r>
      <w:r w:rsidRPr="00610D7C" w:rsidR="008C137E">
        <w:t xml:space="preserve">water supply. Prisoners </w:t>
      </w:r>
      <w:r w:rsidRPr="00610D7C" w:rsidR="001E43EA">
        <w:t xml:space="preserve">could </w:t>
      </w:r>
      <w:r w:rsidRPr="00610D7C" w:rsidR="008C137E">
        <w:t xml:space="preserve">get hot water by using a kettle or by contacting an officer with such </w:t>
      </w:r>
      <w:r w:rsidRPr="00610D7C" w:rsidR="00A5534B">
        <w:t xml:space="preserve">a </w:t>
      </w:r>
      <w:r w:rsidRPr="00610D7C" w:rsidR="008C137E">
        <w:t>request. For washing dishes and clothes</w:t>
      </w:r>
      <w:r w:rsidRPr="00610D7C" w:rsidR="00934B35">
        <w:t>,</w:t>
      </w:r>
      <w:r w:rsidRPr="00610D7C" w:rsidR="001E43EA">
        <w:t xml:space="preserve"> the prison </w:t>
      </w:r>
      <w:r w:rsidRPr="00610D7C" w:rsidR="00934B35">
        <w:t xml:space="preserve">would lend </w:t>
      </w:r>
      <w:r w:rsidRPr="00610D7C" w:rsidR="008C137E">
        <w:t>a kettle. In older buildings</w:t>
      </w:r>
      <w:r w:rsidRPr="00610D7C" w:rsidR="00934B35">
        <w:t xml:space="preserve"> accommodating</w:t>
      </w:r>
      <w:r w:rsidRPr="00610D7C" w:rsidR="005E3F4A">
        <w:t xml:space="preserve"> convicted prisoners who </w:t>
      </w:r>
      <w:r w:rsidRPr="00610D7C" w:rsidR="001E43EA">
        <w:t xml:space="preserve">were </w:t>
      </w:r>
      <w:r w:rsidRPr="00610D7C" w:rsidR="005E3F4A">
        <w:t xml:space="preserve">free to move around the section </w:t>
      </w:r>
      <w:r w:rsidRPr="00610D7C" w:rsidR="00934B35">
        <w:t xml:space="preserve">throughout </w:t>
      </w:r>
      <w:r w:rsidRPr="00610D7C" w:rsidR="005E3F4A">
        <w:t>the day,</w:t>
      </w:r>
      <w:r w:rsidRPr="00610D7C" w:rsidR="008C137E">
        <w:t xml:space="preserve"> prisoners </w:t>
      </w:r>
      <w:r w:rsidRPr="00610D7C" w:rsidR="001E43EA">
        <w:t xml:space="preserve">could </w:t>
      </w:r>
      <w:r w:rsidRPr="00610D7C" w:rsidR="008C137E">
        <w:t xml:space="preserve">use common rooms which </w:t>
      </w:r>
      <w:r w:rsidRPr="00610D7C" w:rsidR="001E43EA">
        <w:t>had</w:t>
      </w:r>
      <w:r w:rsidRPr="00610D7C" w:rsidR="005E3F4A">
        <w:t xml:space="preserve"> </w:t>
      </w:r>
      <w:r w:rsidRPr="00610D7C" w:rsidR="008B279C">
        <w:t xml:space="preserve">lavatories </w:t>
      </w:r>
      <w:r w:rsidRPr="00610D7C" w:rsidR="008C137E">
        <w:t xml:space="preserve">and washbasins with </w:t>
      </w:r>
      <w:r w:rsidRPr="00610D7C" w:rsidR="00934B35">
        <w:t xml:space="preserve">a </w:t>
      </w:r>
      <w:r w:rsidRPr="00610D7C" w:rsidR="008C137E">
        <w:t>hot</w:t>
      </w:r>
      <w:r w:rsidRPr="00610D7C" w:rsidR="002E4D60">
        <w:t xml:space="preserve"> </w:t>
      </w:r>
      <w:r w:rsidRPr="00610D7C" w:rsidR="008C137E">
        <w:t xml:space="preserve">water supply. </w:t>
      </w:r>
      <w:r w:rsidRPr="00610D7C">
        <w:t xml:space="preserve">All prisoners </w:t>
      </w:r>
      <w:r w:rsidRPr="00610D7C" w:rsidR="001E43EA">
        <w:t xml:space="preserve">were </w:t>
      </w:r>
      <w:r w:rsidRPr="00610D7C">
        <w:t xml:space="preserve">ensured access to </w:t>
      </w:r>
      <w:r w:rsidRPr="00610D7C" w:rsidR="00934B35">
        <w:t xml:space="preserve">a </w:t>
      </w:r>
      <w:r w:rsidRPr="00610D7C">
        <w:t xml:space="preserve">shower at least once a week; additional opportunities </w:t>
      </w:r>
      <w:r w:rsidRPr="00610D7C" w:rsidR="001E43EA">
        <w:t xml:space="preserve">were </w:t>
      </w:r>
      <w:r w:rsidRPr="00610D7C">
        <w:t xml:space="preserve">provided after use of </w:t>
      </w:r>
      <w:r w:rsidRPr="00610D7C" w:rsidR="006A78CF">
        <w:t xml:space="preserve">the </w:t>
      </w:r>
      <w:r w:rsidRPr="00610D7C">
        <w:t>sports hall and</w:t>
      </w:r>
      <w:r w:rsidRPr="00610D7C" w:rsidR="00934B35">
        <w:t>,</w:t>
      </w:r>
      <w:r w:rsidRPr="00610D7C">
        <w:t xml:space="preserve"> for prisoners engaged in employment</w:t>
      </w:r>
      <w:r w:rsidRPr="00610D7C" w:rsidR="00934B35">
        <w:t>,</w:t>
      </w:r>
      <w:r w:rsidRPr="00610D7C">
        <w:t xml:space="preserve"> at the end of each working day.</w:t>
      </w:r>
    </w:p>
    <w:p w:rsidRPr="00610D7C" w:rsidR="006F71AD" w:rsidP="00610D7C" w:rsidRDefault="007A0E8E">
      <w:pPr>
        <w:pStyle w:val="ECHRPara"/>
      </w:pPr>
      <w:r w:rsidRPr="00610D7C">
        <w:fldChar w:fldCharType="begin"/>
      </w:r>
      <w:r w:rsidRPr="00610D7C">
        <w:instrText xml:space="preserve"> SEQ level0 \*arabic </w:instrText>
      </w:r>
      <w:r w:rsidRPr="00610D7C">
        <w:fldChar w:fldCharType="separate"/>
      </w:r>
      <w:r w:rsidRPr="00610D7C" w:rsidR="00610D7C">
        <w:rPr>
          <w:noProof/>
        </w:rPr>
        <w:t>76</w:t>
      </w:r>
      <w:r w:rsidRPr="00610D7C">
        <w:fldChar w:fldCharType="end"/>
      </w:r>
      <w:r w:rsidRPr="00610D7C">
        <w:t>.</w:t>
      </w:r>
      <w:r w:rsidRPr="00610D7C" w:rsidR="00E516CE">
        <w:t> </w:t>
      </w:r>
      <w:r w:rsidRPr="00610D7C">
        <w:t xml:space="preserve"> Air circulation in the cells </w:t>
      </w:r>
      <w:r w:rsidRPr="00610D7C" w:rsidR="001E43EA">
        <w:t xml:space="preserve">was </w:t>
      </w:r>
      <w:r w:rsidRPr="00610D7C" w:rsidR="00C76A4B">
        <w:t>ensured by natural ventilation</w:t>
      </w:r>
      <w:r w:rsidRPr="00610D7C">
        <w:t xml:space="preserve">. All cells </w:t>
      </w:r>
      <w:r w:rsidRPr="00610D7C" w:rsidR="001E43EA">
        <w:t xml:space="preserve">had </w:t>
      </w:r>
      <w:r w:rsidRPr="00610D7C">
        <w:t xml:space="preserve">windows which </w:t>
      </w:r>
      <w:r w:rsidRPr="00610D7C" w:rsidR="001E43EA">
        <w:t xml:space="preserve">could </w:t>
      </w:r>
      <w:r w:rsidRPr="00610D7C">
        <w:t xml:space="preserve">be opened either fully or in part. Cells </w:t>
      </w:r>
      <w:r w:rsidRPr="00610D7C" w:rsidR="001E43EA">
        <w:t xml:space="preserve">were </w:t>
      </w:r>
      <w:r w:rsidRPr="00610D7C">
        <w:t xml:space="preserve">heated through a central heating system. The heating </w:t>
      </w:r>
      <w:r w:rsidRPr="00610D7C" w:rsidR="001E43EA">
        <w:t xml:space="preserve">was </w:t>
      </w:r>
      <w:r w:rsidRPr="00610D7C">
        <w:t xml:space="preserve">automatically regulated </w:t>
      </w:r>
      <w:r w:rsidRPr="00610D7C" w:rsidR="00A5534B">
        <w:t xml:space="preserve">in accordance with </w:t>
      </w:r>
      <w:r w:rsidRPr="00610D7C">
        <w:t xml:space="preserve">the outside temperature. During </w:t>
      </w:r>
      <w:r w:rsidRPr="00610D7C" w:rsidR="00A5534B">
        <w:t xml:space="preserve">the </w:t>
      </w:r>
      <w:r w:rsidRPr="00610D7C">
        <w:t xml:space="preserve">summer, prisoners </w:t>
      </w:r>
      <w:r w:rsidRPr="00610D7C" w:rsidR="001E43EA">
        <w:t xml:space="preserve">were </w:t>
      </w:r>
      <w:r w:rsidRPr="00610D7C" w:rsidR="00934B35">
        <w:t xml:space="preserve">allowed to take </w:t>
      </w:r>
      <w:r w:rsidRPr="00610D7C">
        <w:t xml:space="preserve">additional walks and </w:t>
      </w:r>
      <w:r w:rsidRPr="00610D7C" w:rsidR="001E43EA">
        <w:t>since 2012 additional showers</w:t>
      </w:r>
      <w:r w:rsidRPr="00610D7C">
        <w:t xml:space="preserve">, </w:t>
      </w:r>
      <w:r w:rsidRPr="00610D7C" w:rsidR="00934B35">
        <w:t xml:space="preserve">and </w:t>
      </w:r>
      <w:r w:rsidRPr="00610D7C">
        <w:t>drinking water</w:t>
      </w:r>
      <w:r w:rsidRPr="00610D7C" w:rsidR="001E43EA">
        <w:t xml:space="preserve"> and fans </w:t>
      </w:r>
      <w:r w:rsidRPr="00610D7C" w:rsidR="00934B35">
        <w:t xml:space="preserve">were provided </w:t>
      </w:r>
      <w:r w:rsidRPr="00610D7C" w:rsidR="001E43EA">
        <w:t>in each cell</w:t>
      </w:r>
      <w:r w:rsidRPr="00610D7C">
        <w:t xml:space="preserve">. </w:t>
      </w:r>
      <w:r w:rsidRPr="00610D7C" w:rsidR="001E43EA">
        <w:t>Sufficient n</w:t>
      </w:r>
      <w:r w:rsidRPr="00610D7C">
        <w:t xml:space="preserve">atural light </w:t>
      </w:r>
      <w:r w:rsidRPr="00610D7C" w:rsidR="001E43EA">
        <w:t xml:space="preserve">was </w:t>
      </w:r>
      <w:r w:rsidRPr="00610D7C">
        <w:t xml:space="preserve">provided by </w:t>
      </w:r>
      <w:r w:rsidRPr="00610D7C" w:rsidR="00A5534B">
        <w:t xml:space="preserve">means of </w:t>
      </w:r>
      <w:r w:rsidRPr="00610D7C">
        <w:t>w</w:t>
      </w:r>
      <w:r w:rsidRPr="00610D7C" w:rsidR="001E43EA">
        <w:t xml:space="preserve">indows. Artificial light </w:t>
      </w:r>
      <w:r w:rsidRPr="00610D7C" w:rsidR="00934B35">
        <w:t xml:space="preserve">was dependent </w:t>
      </w:r>
      <w:r w:rsidRPr="00610D7C">
        <w:t xml:space="preserve">on the size of the cell and </w:t>
      </w:r>
      <w:r w:rsidRPr="00610D7C" w:rsidR="00934B35">
        <w:t xml:space="preserve">the need, and was provided </w:t>
      </w:r>
      <w:r w:rsidRPr="00610D7C">
        <w:t xml:space="preserve">by means of two to three 75W lightbulbs. Additional lamps </w:t>
      </w:r>
      <w:r w:rsidRPr="00610D7C" w:rsidR="001E43EA">
        <w:t xml:space="preserve">could </w:t>
      </w:r>
      <w:r w:rsidRPr="00610D7C">
        <w:t>be bought from the prison shop if needed.</w:t>
      </w:r>
    </w:p>
    <w:p w:rsidRPr="00610D7C" w:rsidR="007A0E8E" w:rsidP="00610D7C" w:rsidRDefault="007A0E8E">
      <w:pPr>
        <w:pStyle w:val="ECHRPara"/>
      </w:pPr>
      <w:r w:rsidRPr="00610D7C">
        <w:fldChar w:fldCharType="begin"/>
      </w:r>
      <w:r w:rsidRPr="00610D7C">
        <w:instrText xml:space="preserve"> SEQ level0 \*arabic </w:instrText>
      </w:r>
      <w:r w:rsidRPr="00610D7C">
        <w:fldChar w:fldCharType="separate"/>
      </w:r>
      <w:r w:rsidRPr="00610D7C" w:rsidR="00610D7C">
        <w:rPr>
          <w:noProof/>
        </w:rPr>
        <w:t>77</w:t>
      </w:r>
      <w:r w:rsidRPr="00610D7C">
        <w:fldChar w:fldCharType="end"/>
      </w:r>
      <w:r w:rsidRPr="00610D7C">
        <w:t>.  </w:t>
      </w:r>
      <w:r w:rsidRPr="00610D7C" w:rsidR="00BC5E62">
        <w:t xml:space="preserve">All prisoners </w:t>
      </w:r>
      <w:r w:rsidRPr="00610D7C" w:rsidR="001E43EA">
        <w:t xml:space="preserve">had </w:t>
      </w:r>
      <w:r w:rsidRPr="00610D7C" w:rsidR="00934B35">
        <w:t xml:space="preserve">the </w:t>
      </w:r>
      <w:r w:rsidRPr="00610D7C" w:rsidR="00BC5E62">
        <w:t xml:space="preserve">right to walk in </w:t>
      </w:r>
      <w:r w:rsidRPr="00610D7C" w:rsidR="00934B35">
        <w:t xml:space="preserve">the </w:t>
      </w:r>
      <w:r w:rsidRPr="00610D7C" w:rsidR="00BC5E62">
        <w:t xml:space="preserve">fresh air. Prisoners on remand and </w:t>
      </w:r>
      <w:r w:rsidRPr="00610D7C" w:rsidR="00934B35">
        <w:t xml:space="preserve">under the </w:t>
      </w:r>
      <w:r w:rsidRPr="00610D7C" w:rsidR="00BC5E62">
        <w:t xml:space="preserve">reception regime </w:t>
      </w:r>
      <w:r w:rsidRPr="00610D7C" w:rsidR="001E43EA">
        <w:t xml:space="preserve">were </w:t>
      </w:r>
      <w:r w:rsidRPr="00610D7C" w:rsidR="00BC5E62">
        <w:t xml:space="preserve">ensured </w:t>
      </w:r>
      <w:r w:rsidRPr="00610D7C" w:rsidR="004B5B55">
        <w:t xml:space="preserve">a </w:t>
      </w:r>
      <w:r w:rsidRPr="00610D7C" w:rsidR="00BC5E62">
        <w:t>one</w:t>
      </w:r>
      <w:r w:rsidRPr="00610D7C" w:rsidR="00722182">
        <w:t>-</w:t>
      </w:r>
      <w:r w:rsidRPr="00610D7C" w:rsidR="00BC5E62">
        <w:t xml:space="preserve">hour daily walk. </w:t>
      </w:r>
      <w:r w:rsidRPr="00610D7C" w:rsidR="00722182">
        <w:t xml:space="preserve">Exercise </w:t>
      </w:r>
      <w:r w:rsidRPr="00610D7C" w:rsidR="00F266D7">
        <w:t>yards for prison</w:t>
      </w:r>
      <w:r w:rsidRPr="00610D7C" w:rsidR="004B5B55">
        <w:t xml:space="preserve">ers on remand </w:t>
      </w:r>
      <w:r w:rsidRPr="00610D7C" w:rsidR="006A78CF">
        <w:t xml:space="preserve">measured </w:t>
      </w:r>
      <w:r w:rsidRPr="00610D7C" w:rsidR="00604472">
        <w:t xml:space="preserve">14 to </w:t>
      </w:r>
      <w:r w:rsidRPr="00610D7C" w:rsidR="00F266D7">
        <w:t>15 square metres. The yard</w:t>
      </w:r>
      <w:r w:rsidRPr="00610D7C" w:rsidR="00722182">
        <w:t>s</w:t>
      </w:r>
      <w:r w:rsidRPr="00610D7C" w:rsidR="00F266D7">
        <w:t xml:space="preserve"> </w:t>
      </w:r>
      <w:r w:rsidRPr="00610D7C" w:rsidR="00722182">
        <w:t xml:space="preserve">were </w:t>
      </w:r>
      <w:r w:rsidRPr="00610D7C" w:rsidR="001E43EA">
        <w:t xml:space="preserve">furnished with benches; </w:t>
      </w:r>
      <w:r w:rsidRPr="00610D7C" w:rsidR="00722182">
        <w:t>they</w:t>
      </w:r>
      <w:r w:rsidRPr="00610D7C" w:rsidR="001E43EA">
        <w:t xml:space="preserve"> had</w:t>
      </w:r>
      <w:r w:rsidRPr="00610D7C" w:rsidR="00F266D7">
        <w:t xml:space="preserve"> an open roof and a canopy. Since 2014 smokers and non-smokers </w:t>
      </w:r>
      <w:r w:rsidRPr="00610D7C" w:rsidR="001E43EA">
        <w:t xml:space="preserve">could </w:t>
      </w:r>
      <w:r w:rsidRPr="00610D7C" w:rsidR="00F266D7">
        <w:t xml:space="preserve">use separate yards. </w:t>
      </w:r>
      <w:r w:rsidRPr="00610D7C" w:rsidR="004B5B55">
        <w:t>Convicted p</w:t>
      </w:r>
      <w:r w:rsidRPr="00610D7C" w:rsidR="00F266D7">
        <w:t xml:space="preserve">risoners </w:t>
      </w:r>
      <w:r w:rsidRPr="00610D7C" w:rsidR="001E43EA">
        <w:t>had</w:t>
      </w:r>
      <w:r w:rsidRPr="00610D7C" w:rsidR="004B5B55">
        <w:t xml:space="preserve"> an exercise yard </w:t>
      </w:r>
      <w:r w:rsidRPr="00610D7C" w:rsidR="00722182">
        <w:t>measuring</w:t>
      </w:r>
      <w:r w:rsidRPr="00610D7C" w:rsidR="004B5B55">
        <w:t xml:space="preserve"> 152.93</w:t>
      </w:r>
      <w:r w:rsidRPr="00610D7C" w:rsidR="00604472">
        <w:t xml:space="preserve"> to </w:t>
      </w:r>
      <w:r w:rsidRPr="00610D7C" w:rsidR="004B5B55">
        <w:t>270.</w:t>
      </w:r>
      <w:r w:rsidRPr="00610D7C" w:rsidR="00F266D7">
        <w:t xml:space="preserve">47 square metres. Yards </w:t>
      </w:r>
      <w:r w:rsidRPr="00610D7C" w:rsidR="006A78CF">
        <w:t>were</w:t>
      </w:r>
      <w:r w:rsidRPr="00610D7C" w:rsidR="00F266D7">
        <w:t xml:space="preserve"> furnished with benches and permanent equipment for exercises. </w:t>
      </w:r>
      <w:r w:rsidRPr="00610D7C" w:rsidR="006A78CF">
        <w:t>C</w:t>
      </w:r>
      <w:r w:rsidRPr="00610D7C" w:rsidR="00BC5E62">
        <w:t xml:space="preserve">onvicted prisoners </w:t>
      </w:r>
      <w:r w:rsidRPr="00610D7C" w:rsidR="001E43EA">
        <w:t xml:space="preserve">were </w:t>
      </w:r>
      <w:r w:rsidRPr="00610D7C" w:rsidR="00BC5E62">
        <w:t xml:space="preserve">ensured </w:t>
      </w:r>
      <w:r w:rsidRPr="00610D7C" w:rsidR="006A78CF">
        <w:t xml:space="preserve">at least </w:t>
      </w:r>
      <w:r w:rsidRPr="00610D7C" w:rsidR="00BC5E62">
        <w:t>four hours</w:t>
      </w:r>
      <w:r w:rsidRPr="00610D7C" w:rsidR="00610D7C">
        <w:t>’</w:t>
      </w:r>
      <w:r w:rsidRPr="00610D7C" w:rsidR="00BC5E62">
        <w:t xml:space="preserve"> walk</w:t>
      </w:r>
      <w:r w:rsidRPr="00610D7C" w:rsidR="00722182">
        <w:t xml:space="preserve"> per day</w:t>
      </w:r>
      <w:r w:rsidRPr="00610D7C" w:rsidR="00BC5E62">
        <w:t xml:space="preserve">. </w:t>
      </w:r>
      <w:r w:rsidRPr="00610D7C" w:rsidR="006A78CF">
        <w:t xml:space="preserve">They </w:t>
      </w:r>
      <w:r w:rsidRPr="00610D7C" w:rsidR="001E43EA">
        <w:t>also had</w:t>
      </w:r>
      <w:r w:rsidRPr="00610D7C" w:rsidR="00BC5E62">
        <w:t xml:space="preserve"> the opportunity to engage in sports </w:t>
      </w:r>
      <w:r w:rsidRPr="00610D7C" w:rsidR="006A78CF">
        <w:t>(various ball games, running, table</w:t>
      </w:r>
      <w:r w:rsidRPr="00610D7C" w:rsidR="00722182">
        <w:t xml:space="preserve"> </w:t>
      </w:r>
      <w:r w:rsidRPr="00610D7C" w:rsidR="006A78CF">
        <w:t xml:space="preserve">tennis and general physical activities) </w:t>
      </w:r>
      <w:r w:rsidRPr="00610D7C" w:rsidR="00BC5E62">
        <w:t xml:space="preserve">at the prison </w:t>
      </w:r>
      <w:r w:rsidRPr="00610D7C" w:rsidR="00C76A4B">
        <w:t>gym</w:t>
      </w:r>
      <w:r w:rsidRPr="00610D7C" w:rsidR="00BC5E62">
        <w:t xml:space="preserve">. </w:t>
      </w:r>
      <w:r w:rsidRPr="00610D7C" w:rsidR="001E43EA">
        <w:t xml:space="preserve">Since 2014 smokers and non-smokers </w:t>
      </w:r>
      <w:r w:rsidRPr="00610D7C" w:rsidR="00C76A4B">
        <w:t xml:space="preserve">were </w:t>
      </w:r>
      <w:r w:rsidRPr="00610D7C" w:rsidR="001E43EA">
        <w:t>allowed to walk in separate exercise yards upon request.</w:t>
      </w:r>
    </w:p>
    <w:p w:rsidRPr="00610D7C" w:rsidR="00F266D7" w:rsidP="00610D7C" w:rsidRDefault="00F266D7">
      <w:pPr>
        <w:pStyle w:val="ECHRPara"/>
      </w:pPr>
      <w:r w:rsidRPr="00610D7C">
        <w:fldChar w:fldCharType="begin"/>
      </w:r>
      <w:r w:rsidRPr="00610D7C">
        <w:instrText xml:space="preserve"> SEQ level0 \*arabic </w:instrText>
      </w:r>
      <w:r w:rsidRPr="00610D7C">
        <w:fldChar w:fldCharType="separate"/>
      </w:r>
      <w:r w:rsidRPr="00610D7C" w:rsidR="00610D7C">
        <w:rPr>
          <w:noProof/>
        </w:rPr>
        <w:t>78</w:t>
      </w:r>
      <w:r w:rsidRPr="00610D7C">
        <w:fldChar w:fldCharType="end"/>
      </w:r>
      <w:r w:rsidRPr="00610D7C" w:rsidR="001E43EA">
        <w:t>.  The prison organised</w:t>
      </w:r>
      <w:r w:rsidRPr="00610D7C">
        <w:t xml:space="preserve"> basic and general secondary education for prisoners who wish</w:t>
      </w:r>
      <w:r w:rsidRPr="00610D7C" w:rsidR="001E43EA">
        <w:t>ed</w:t>
      </w:r>
      <w:r w:rsidRPr="00610D7C">
        <w:t xml:space="preserve"> to continue</w:t>
      </w:r>
      <w:r w:rsidRPr="00610D7C" w:rsidR="00A5534B">
        <w:t xml:space="preserve"> learning</w:t>
      </w:r>
      <w:r w:rsidRPr="00610D7C">
        <w:t xml:space="preserve">. Prisoners </w:t>
      </w:r>
      <w:r w:rsidRPr="00610D7C" w:rsidR="001E43EA">
        <w:t>also had</w:t>
      </w:r>
      <w:r w:rsidRPr="00610D7C" w:rsidR="004B5B55">
        <w:t xml:space="preserve"> the opportunity to learn </w:t>
      </w:r>
      <w:r w:rsidRPr="00610D7C" w:rsidR="00722182">
        <w:t xml:space="preserve">the </w:t>
      </w:r>
      <w:r w:rsidRPr="00610D7C">
        <w:t xml:space="preserve">national language. Upon request a prisoner </w:t>
      </w:r>
      <w:r w:rsidRPr="00610D7C" w:rsidR="001E43EA">
        <w:t xml:space="preserve">was </w:t>
      </w:r>
      <w:r w:rsidRPr="00610D7C">
        <w:t xml:space="preserve">allowed to study in </w:t>
      </w:r>
      <w:r w:rsidRPr="00610D7C" w:rsidR="00722182">
        <w:t xml:space="preserve">an </w:t>
      </w:r>
      <w:r w:rsidRPr="00610D7C">
        <w:t xml:space="preserve">educational establishment outside the prison. Prisoners </w:t>
      </w:r>
      <w:r w:rsidRPr="00610D7C" w:rsidR="001E43EA">
        <w:t xml:space="preserve">could </w:t>
      </w:r>
      <w:r w:rsidRPr="00610D7C">
        <w:t>participate in further professional development</w:t>
      </w:r>
      <w:r w:rsidRPr="00610D7C" w:rsidR="001E43EA">
        <w:t xml:space="preserve"> and </w:t>
      </w:r>
      <w:r w:rsidRPr="00610D7C">
        <w:t>various social programmes</w:t>
      </w:r>
      <w:r w:rsidRPr="00610D7C" w:rsidR="00265273">
        <w:t>,</w:t>
      </w:r>
      <w:r w:rsidRPr="00610D7C">
        <w:t xml:space="preserve"> and attend recreational art, handicraft </w:t>
      </w:r>
      <w:r w:rsidRPr="00610D7C" w:rsidR="005E2FA9">
        <w:t>or</w:t>
      </w:r>
      <w:r w:rsidRPr="00610D7C" w:rsidR="00EC0A42">
        <w:t xml:space="preserve"> </w:t>
      </w:r>
      <w:r w:rsidRPr="00610D7C">
        <w:t>music groups. All prisoners c</w:t>
      </w:r>
      <w:r w:rsidRPr="00610D7C" w:rsidR="001E43EA">
        <w:t>ould</w:t>
      </w:r>
      <w:r w:rsidRPr="00610D7C">
        <w:t xml:space="preserve"> use the library at least twice a month and subscribe to </w:t>
      </w:r>
      <w:r w:rsidRPr="00610D7C" w:rsidR="001E43EA">
        <w:t xml:space="preserve">publications. The prison </w:t>
      </w:r>
      <w:r w:rsidRPr="00610D7C" w:rsidR="00265273">
        <w:t xml:space="preserve">provided </w:t>
      </w:r>
      <w:r w:rsidRPr="00610D7C">
        <w:t xml:space="preserve">daily newspapers and the opportunity to listen to </w:t>
      </w:r>
      <w:r w:rsidRPr="00610D7C" w:rsidR="00EC0A42">
        <w:t xml:space="preserve">the </w:t>
      </w:r>
      <w:r w:rsidRPr="00610D7C">
        <w:t>radio.</w:t>
      </w:r>
    </w:p>
    <w:p w:rsidRPr="00610D7C" w:rsidR="006F71AD" w:rsidP="00610D7C" w:rsidRDefault="00C84905">
      <w:pPr>
        <w:pStyle w:val="ECHRPara"/>
      </w:pPr>
      <w:r w:rsidRPr="00610D7C">
        <w:fldChar w:fldCharType="begin"/>
      </w:r>
      <w:r w:rsidRPr="00610D7C">
        <w:instrText xml:space="preserve"> SEQ level0 \*arabic </w:instrText>
      </w:r>
      <w:r w:rsidRPr="00610D7C">
        <w:fldChar w:fldCharType="separate"/>
      </w:r>
      <w:r w:rsidRPr="00610D7C" w:rsidR="00610D7C">
        <w:rPr>
          <w:noProof/>
        </w:rPr>
        <w:t>79</w:t>
      </w:r>
      <w:r w:rsidRPr="00610D7C">
        <w:fldChar w:fldCharType="end"/>
      </w:r>
      <w:r w:rsidRPr="00610D7C">
        <w:t>.  </w:t>
      </w:r>
      <w:r w:rsidRPr="00610D7C" w:rsidR="001E43EA">
        <w:t xml:space="preserve">The prison </w:t>
      </w:r>
      <w:r w:rsidRPr="00610D7C" w:rsidR="00A5534B">
        <w:t xml:space="preserve">provided </w:t>
      </w:r>
      <w:r w:rsidRPr="00610D7C" w:rsidR="004019DC">
        <w:t xml:space="preserve">hot meals three times a day. The menu </w:t>
      </w:r>
      <w:r w:rsidRPr="00610D7C" w:rsidR="001E43EA">
        <w:t xml:space="preserve">was </w:t>
      </w:r>
      <w:r w:rsidRPr="00610D7C" w:rsidR="004019DC">
        <w:t xml:space="preserve">based on the </w:t>
      </w:r>
      <w:r w:rsidRPr="00610D7C">
        <w:t xml:space="preserve">energy and </w:t>
      </w:r>
      <w:r w:rsidRPr="00610D7C" w:rsidR="00A5534B">
        <w:t xml:space="preserve">nutritional needs </w:t>
      </w:r>
      <w:r w:rsidRPr="00610D7C">
        <w:t xml:space="preserve">of </w:t>
      </w:r>
      <w:r w:rsidRPr="00610D7C" w:rsidR="00265273">
        <w:t xml:space="preserve">a </w:t>
      </w:r>
      <w:r w:rsidRPr="00610D7C">
        <w:t xml:space="preserve">person of </w:t>
      </w:r>
      <w:r w:rsidRPr="00610D7C" w:rsidR="00265273">
        <w:t xml:space="preserve">average </w:t>
      </w:r>
      <w:r w:rsidRPr="00610D7C">
        <w:t>weight and height. Additional food c</w:t>
      </w:r>
      <w:r w:rsidRPr="00610D7C" w:rsidR="001E43EA">
        <w:t>ould</w:t>
      </w:r>
      <w:r w:rsidRPr="00610D7C">
        <w:t xml:space="preserve"> be bought from the prison shop. Personal dietary needs </w:t>
      </w:r>
      <w:r w:rsidRPr="00610D7C" w:rsidR="001E43EA">
        <w:t xml:space="preserve">were </w:t>
      </w:r>
      <w:r w:rsidRPr="00610D7C">
        <w:t xml:space="preserve">reviewed during </w:t>
      </w:r>
      <w:r w:rsidRPr="00610D7C" w:rsidR="00265273">
        <w:t xml:space="preserve">a </w:t>
      </w:r>
      <w:r w:rsidRPr="00610D7C">
        <w:t xml:space="preserve">health </w:t>
      </w:r>
      <w:r w:rsidRPr="00610D7C" w:rsidR="00265273">
        <w:t xml:space="preserve">check </w:t>
      </w:r>
      <w:r w:rsidRPr="00610D7C">
        <w:t xml:space="preserve">by </w:t>
      </w:r>
      <w:r w:rsidRPr="00610D7C" w:rsidR="00265273">
        <w:t xml:space="preserve">the </w:t>
      </w:r>
      <w:r w:rsidRPr="00610D7C">
        <w:t xml:space="preserve">prison doctor. The medical personnel </w:t>
      </w:r>
      <w:r w:rsidRPr="00610D7C" w:rsidR="001E43EA">
        <w:t xml:space="preserve">were </w:t>
      </w:r>
      <w:r w:rsidRPr="00610D7C">
        <w:t>always present</w:t>
      </w:r>
      <w:r w:rsidRPr="00610D7C" w:rsidR="004019DC">
        <w:t>. G</w:t>
      </w:r>
      <w:r w:rsidRPr="00610D7C">
        <w:t xml:space="preserve">eneral and specialist healthcare services </w:t>
      </w:r>
      <w:r w:rsidRPr="00610D7C" w:rsidR="001E43EA">
        <w:t xml:space="preserve">were </w:t>
      </w:r>
      <w:r w:rsidRPr="00610D7C">
        <w:t>available at the prison</w:t>
      </w:r>
      <w:r w:rsidRPr="00610D7C" w:rsidR="001E43EA">
        <w:t xml:space="preserve"> and</w:t>
      </w:r>
      <w:r w:rsidRPr="00610D7C" w:rsidR="00265273">
        <w:t>,</w:t>
      </w:r>
      <w:r w:rsidRPr="00610D7C" w:rsidR="001E43EA">
        <w:t xml:space="preserve"> if necessary, outside the prison</w:t>
      </w:r>
      <w:r w:rsidRPr="00610D7C">
        <w:t>.</w:t>
      </w:r>
    </w:p>
    <w:p w:rsidRPr="00610D7C" w:rsidR="00BB5C1A" w:rsidP="00610D7C" w:rsidRDefault="00BB5C1A">
      <w:pPr>
        <w:pStyle w:val="ECHRPara"/>
      </w:pPr>
      <w:r w:rsidRPr="00610D7C">
        <w:fldChar w:fldCharType="begin"/>
      </w:r>
      <w:r w:rsidRPr="00610D7C">
        <w:instrText xml:space="preserve"> SEQ level0 \*arabic </w:instrText>
      </w:r>
      <w:r w:rsidRPr="00610D7C">
        <w:fldChar w:fldCharType="separate"/>
      </w:r>
      <w:r w:rsidRPr="00610D7C" w:rsidR="00610D7C">
        <w:rPr>
          <w:noProof/>
        </w:rPr>
        <w:t>80</w:t>
      </w:r>
      <w:r w:rsidRPr="00610D7C">
        <w:fldChar w:fldCharType="end"/>
      </w:r>
      <w:r w:rsidRPr="00610D7C">
        <w:t xml:space="preserve">.  The Government stressed that the </w:t>
      </w:r>
      <w:r w:rsidRPr="00610D7C" w:rsidR="00265273">
        <w:t xml:space="preserve">current premises of </w:t>
      </w:r>
      <w:r w:rsidRPr="00610D7C">
        <w:t xml:space="preserve">Tallinn Prison </w:t>
      </w:r>
      <w:r w:rsidRPr="00610D7C" w:rsidR="00265273">
        <w:t xml:space="preserve">would </w:t>
      </w:r>
      <w:r w:rsidRPr="00610D7C">
        <w:t xml:space="preserve">be closed </w:t>
      </w:r>
      <w:r w:rsidRPr="00610D7C" w:rsidR="00265273">
        <w:t xml:space="preserve">on completion of </w:t>
      </w:r>
      <w:r w:rsidRPr="00610D7C">
        <w:t xml:space="preserve">the construction of </w:t>
      </w:r>
      <w:r w:rsidRPr="00610D7C" w:rsidR="00265273">
        <w:t xml:space="preserve">a </w:t>
      </w:r>
      <w:r w:rsidRPr="00610D7C">
        <w:t>new prison facility at the end of 2018</w:t>
      </w:r>
      <w:r w:rsidRPr="00610D7C" w:rsidR="00265273">
        <w:t>.</w:t>
      </w:r>
      <w:r w:rsidRPr="00610D7C">
        <w:t xml:space="preserve"> </w:t>
      </w:r>
      <w:r w:rsidRPr="00610D7C" w:rsidR="00E63DEA">
        <w:t xml:space="preserve">According to the Government, the new prison would not raise any issues </w:t>
      </w:r>
      <w:r w:rsidRPr="00610D7C">
        <w:t>of inadequate conditions of detention</w:t>
      </w:r>
      <w:r w:rsidRPr="00610D7C" w:rsidR="00A5534B">
        <w:t xml:space="preserve"> under the Convention</w:t>
      </w:r>
      <w:r w:rsidRPr="00610D7C">
        <w:t>.</w:t>
      </w:r>
    </w:p>
    <w:p w:rsidRPr="00610D7C" w:rsidR="00D420F3" w:rsidP="00610D7C" w:rsidRDefault="00E3429A">
      <w:pPr>
        <w:pStyle w:val="ECHRHeading1"/>
      </w:pPr>
      <w:bookmarkStart w:name="_Toc535327568" w:id="25"/>
      <w:r w:rsidRPr="00610D7C">
        <w:t>II.</w:t>
      </w:r>
      <w:proofErr w:type="gramStart"/>
      <w:r w:rsidRPr="00610D7C">
        <w:t> </w:t>
      </w:r>
      <w:r w:rsidRPr="00610D7C" w:rsidR="00E516CE">
        <w:t> </w:t>
      </w:r>
      <w:r w:rsidRPr="00610D7C" w:rsidR="0077175D">
        <w:t>RELEVANT</w:t>
      </w:r>
      <w:proofErr w:type="gramEnd"/>
      <w:r w:rsidRPr="00610D7C" w:rsidR="0077175D">
        <w:t xml:space="preserve"> DOMESTIC LAW AND PRACTICE</w:t>
      </w:r>
      <w:bookmarkEnd w:id="25"/>
    </w:p>
    <w:p w:rsidRPr="00610D7C" w:rsidR="006F71AD" w:rsidP="00610D7C" w:rsidRDefault="00E516CE">
      <w:pPr>
        <w:pStyle w:val="ECHRHeading2"/>
      </w:pPr>
      <w:bookmarkStart w:name="relevant_domestic_procedural_law" w:id="26"/>
      <w:bookmarkStart w:name="_Toc535327569" w:id="27"/>
      <w:r w:rsidRPr="00610D7C">
        <w:t>A.  </w:t>
      </w:r>
      <w:r w:rsidRPr="00610D7C" w:rsidR="008636B2">
        <w:t>Relevant domestic procedural law</w:t>
      </w:r>
      <w:bookmarkEnd w:id="26"/>
      <w:bookmarkEnd w:id="27"/>
    </w:p>
    <w:p w:rsidRPr="00610D7C" w:rsidR="00755BB0" w:rsidP="00610D7C" w:rsidRDefault="00E516CE">
      <w:pPr>
        <w:pStyle w:val="ECHRHeading3"/>
        <w:rPr>
          <w:b/>
        </w:rPr>
      </w:pPr>
      <w:bookmarkStart w:name="_Toc535327570" w:id="28"/>
      <w:r w:rsidRPr="00610D7C">
        <w:t>1.  </w:t>
      </w:r>
      <w:r w:rsidRPr="00610D7C" w:rsidR="00755BB0">
        <w:t xml:space="preserve">Code of Administrative Court Procedure </w:t>
      </w:r>
      <w:r w:rsidRPr="00610D7C" w:rsidR="00755BB0">
        <w:rPr>
          <w:i w:val="0"/>
        </w:rPr>
        <w:t>(</w:t>
      </w:r>
      <w:proofErr w:type="spellStart"/>
      <w:r w:rsidRPr="00610D7C" w:rsidR="00755BB0">
        <w:rPr>
          <w:i w:val="0"/>
        </w:rPr>
        <w:t>Halduskohtumenetluse</w:t>
      </w:r>
      <w:proofErr w:type="spellEnd"/>
      <w:r w:rsidRPr="00610D7C" w:rsidR="00755BB0">
        <w:rPr>
          <w:i w:val="0"/>
        </w:rPr>
        <w:t xml:space="preserve"> </w:t>
      </w:r>
      <w:proofErr w:type="spellStart"/>
      <w:r w:rsidRPr="00610D7C" w:rsidR="00755BB0">
        <w:rPr>
          <w:i w:val="0"/>
        </w:rPr>
        <w:t>seadustik</w:t>
      </w:r>
      <w:proofErr w:type="spellEnd"/>
      <w:r w:rsidRPr="00610D7C" w:rsidR="00755BB0">
        <w:rPr>
          <w:i w:val="0"/>
        </w:rPr>
        <w:t>)</w:t>
      </w:r>
      <w:bookmarkEnd w:id="28"/>
    </w:p>
    <w:bookmarkStart w:name="domestic_proecedural_law" w:id="29"/>
    <w:p w:rsidRPr="00610D7C" w:rsidR="006F71AD" w:rsidP="00610D7C" w:rsidRDefault="00755BB0">
      <w:pPr>
        <w:pStyle w:val="ECHRPara"/>
      </w:pPr>
      <w:r w:rsidRPr="00610D7C">
        <w:fldChar w:fldCharType="begin"/>
      </w:r>
      <w:r w:rsidRPr="00610D7C">
        <w:instrText xml:space="preserve"> SEQ level0 \*arabic </w:instrText>
      </w:r>
      <w:r w:rsidRPr="00610D7C">
        <w:fldChar w:fldCharType="separate"/>
      </w:r>
      <w:r w:rsidRPr="00610D7C" w:rsidR="00610D7C">
        <w:rPr>
          <w:noProof/>
        </w:rPr>
        <w:t>81</w:t>
      </w:r>
      <w:r w:rsidRPr="00610D7C">
        <w:fldChar w:fldCharType="end"/>
      </w:r>
      <w:bookmarkEnd w:id="29"/>
      <w:r w:rsidRPr="00610D7C">
        <w:t>.  </w:t>
      </w:r>
      <w:r w:rsidRPr="00610D7C" w:rsidR="002B2A4C">
        <w:t>Article</w:t>
      </w:r>
      <w:r w:rsidRPr="00610D7C" w:rsidR="00F70502">
        <w:t xml:space="preserve"> </w:t>
      </w:r>
      <w:r w:rsidRPr="00610D7C" w:rsidR="001063D3">
        <w:t>46</w:t>
      </w:r>
      <w:r w:rsidRPr="00610D7C" w:rsidR="002B2A4C">
        <w:t xml:space="preserve"> </w:t>
      </w:r>
      <w:r w:rsidRPr="00610D7C" w:rsidR="002B2A4C">
        <w:rPr>
          <w:rFonts w:cstheme="minorHAnsi"/>
        </w:rPr>
        <w:t>§</w:t>
      </w:r>
      <w:r w:rsidRPr="00610D7C" w:rsidR="002B2A4C">
        <w:t xml:space="preserve"> </w:t>
      </w:r>
      <w:r w:rsidRPr="00610D7C" w:rsidR="001063D3">
        <w:t xml:space="preserve">4 </w:t>
      </w:r>
      <w:r w:rsidRPr="00610D7C" w:rsidR="00F70502">
        <w:t>of the Code of Administrative Court Procedure provide</w:t>
      </w:r>
      <w:r w:rsidRPr="00610D7C" w:rsidR="002B2A4C">
        <w:t>s</w:t>
      </w:r>
      <w:r w:rsidRPr="00610D7C" w:rsidR="00F70502">
        <w:t xml:space="preserve"> that </w:t>
      </w:r>
      <w:r w:rsidRPr="00610D7C" w:rsidR="001063D3">
        <w:t xml:space="preserve">an action for compensation or reparation may be lodged within three years </w:t>
      </w:r>
      <w:r w:rsidRPr="00610D7C" w:rsidR="002B2A4C">
        <w:t xml:space="preserve">of </w:t>
      </w:r>
      <w:r w:rsidRPr="00610D7C" w:rsidR="001063D3">
        <w:t xml:space="preserve">the </w:t>
      </w:r>
      <w:r w:rsidRPr="00610D7C" w:rsidR="002B2A4C">
        <w:t xml:space="preserve">date on which </w:t>
      </w:r>
      <w:r w:rsidRPr="00610D7C" w:rsidR="001063D3">
        <w:t>the applicant became aware</w:t>
      </w:r>
      <w:r w:rsidRPr="00610D7C" w:rsidR="002B2A4C">
        <w:t>,</w:t>
      </w:r>
      <w:r w:rsidRPr="00610D7C" w:rsidR="001063D3">
        <w:t xml:space="preserve"> or should have become aware</w:t>
      </w:r>
      <w:r w:rsidRPr="00610D7C" w:rsidR="002B2A4C">
        <w:t>,</w:t>
      </w:r>
      <w:r w:rsidRPr="00610D7C" w:rsidR="001063D3">
        <w:t xml:space="preserve"> of the harm and of the </w:t>
      </w:r>
      <w:r w:rsidRPr="00610D7C" w:rsidR="003D5802">
        <w:t xml:space="preserve">physical or legal </w:t>
      </w:r>
      <w:r w:rsidRPr="00610D7C" w:rsidR="001063D3">
        <w:t xml:space="preserve">person </w:t>
      </w:r>
      <w:r w:rsidRPr="00610D7C" w:rsidR="003D5802">
        <w:t xml:space="preserve">causing </w:t>
      </w:r>
      <w:r w:rsidRPr="00610D7C" w:rsidR="001063D3">
        <w:t>the harm</w:t>
      </w:r>
      <w:r w:rsidRPr="00610D7C" w:rsidR="00426B8D">
        <w:t>,</w:t>
      </w:r>
      <w:r w:rsidRPr="00610D7C" w:rsidR="001063D3">
        <w:t xml:space="preserve"> or of the consequences of the administrative </w:t>
      </w:r>
      <w:r w:rsidRPr="00610D7C" w:rsidR="00A5534B">
        <w:t xml:space="preserve">decision </w:t>
      </w:r>
      <w:r w:rsidRPr="00610D7C" w:rsidR="001063D3">
        <w:t xml:space="preserve">or measure the elimination of which the applicant seeks. Nevertheless, </w:t>
      </w:r>
      <w:r w:rsidRPr="00610D7C" w:rsidR="00426B8D">
        <w:t xml:space="preserve">the action must </w:t>
      </w:r>
      <w:r w:rsidRPr="00610D7C" w:rsidR="001063D3">
        <w:t xml:space="preserve">be lodged </w:t>
      </w:r>
      <w:r w:rsidRPr="00610D7C" w:rsidR="00426B8D">
        <w:t xml:space="preserve">no </w:t>
      </w:r>
      <w:r w:rsidRPr="00610D7C" w:rsidR="001063D3">
        <w:t xml:space="preserve">later than ten years after the </w:t>
      </w:r>
      <w:r w:rsidRPr="00610D7C" w:rsidR="00426B8D">
        <w:t xml:space="preserve">issuance </w:t>
      </w:r>
      <w:r w:rsidRPr="00610D7C" w:rsidR="001063D3">
        <w:t xml:space="preserve">of the administrative </w:t>
      </w:r>
      <w:r w:rsidRPr="00610D7C" w:rsidR="00A5534B">
        <w:t xml:space="preserve">decision </w:t>
      </w:r>
      <w:r w:rsidRPr="00610D7C" w:rsidR="001063D3">
        <w:t>or legislative act, the taking of the administrative measure or notification of the decision in relation to the administration of justice which caused the damage or gave rise to the consequences.</w:t>
      </w:r>
    </w:p>
    <w:p w:rsidRPr="00610D7C" w:rsidR="006F71AD" w:rsidP="00610D7C" w:rsidRDefault="00F70502">
      <w:pPr>
        <w:pStyle w:val="ECHRPara"/>
      </w:pPr>
      <w:r w:rsidRPr="00610D7C">
        <w:fldChar w:fldCharType="begin"/>
      </w:r>
      <w:r w:rsidRPr="00610D7C">
        <w:instrText xml:space="preserve"> SEQ level0 \*arabic </w:instrText>
      </w:r>
      <w:r w:rsidRPr="00610D7C">
        <w:fldChar w:fldCharType="separate"/>
      </w:r>
      <w:r w:rsidRPr="00610D7C" w:rsidR="00610D7C">
        <w:rPr>
          <w:noProof/>
        </w:rPr>
        <w:t>82</w:t>
      </w:r>
      <w:r w:rsidRPr="00610D7C">
        <w:fldChar w:fldCharType="end"/>
      </w:r>
      <w:r w:rsidRPr="00610D7C">
        <w:t>.  </w:t>
      </w:r>
      <w:r w:rsidRPr="00610D7C" w:rsidR="00426B8D">
        <w:t>Article</w:t>
      </w:r>
      <w:r w:rsidRPr="00610D7C" w:rsidR="00755BB0">
        <w:t xml:space="preserve"> 47</w:t>
      </w:r>
      <w:r w:rsidRPr="00610D7C" w:rsidR="00426B8D">
        <w:t xml:space="preserve"> </w:t>
      </w:r>
      <w:r w:rsidRPr="00610D7C" w:rsidR="00426B8D">
        <w:rPr>
          <w:rFonts w:cstheme="minorHAnsi"/>
        </w:rPr>
        <w:t>§</w:t>
      </w:r>
      <w:r w:rsidRPr="00610D7C" w:rsidDel="00426B8D" w:rsidR="00426B8D">
        <w:t xml:space="preserve"> </w:t>
      </w:r>
      <w:r w:rsidRPr="00610D7C" w:rsidR="00755BB0">
        <w:t xml:space="preserve">1 </w:t>
      </w:r>
      <w:r w:rsidRPr="00610D7C" w:rsidR="00AD1C88">
        <w:t xml:space="preserve">describes the mandatory pre-action </w:t>
      </w:r>
      <w:r w:rsidRPr="00610D7C" w:rsidR="00454788">
        <w:t xml:space="preserve">procedure </w:t>
      </w:r>
      <w:r w:rsidRPr="00610D7C" w:rsidR="00AD1C88">
        <w:t>as follows</w:t>
      </w:r>
      <w:r w:rsidRPr="00610D7C" w:rsidR="00755BB0">
        <w:t>:</w:t>
      </w:r>
    </w:p>
    <w:p w:rsidRPr="00610D7C" w:rsidR="00755BB0" w:rsidP="00610D7C" w:rsidRDefault="00755BB0">
      <w:pPr>
        <w:pStyle w:val="ECHRParaQuote"/>
      </w:pPr>
      <w:r w:rsidRPr="00610D7C">
        <w:t xml:space="preserve">“The law may prescribe mandatory challenge proceedings or other mandatory pre-action </w:t>
      </w:r>
      <w:r w:rsidRPr="00610D7C" w:rsidR="00A81D98">
        <w:t xml:space="preserve">procedures </w:t>
      </w:r>
      <w:r w:rsidRPr="00610D7C">
        <w:t xml:space="preserve">for resolving certain types of claims. In that case, an action may be lodged only if the person has </w:t>
      </w:r>
      <w:r w:rsidRPr="00610D7C" w:rsidR="00426B8D">
        <w:t xml:space="preserve">complied with </w:t>
      </w:r>
      <w:r w:rsidRPr="00610D7C">
        <w:t>the pre-action procedure prescribed for dealing with the claim and only to the extent that the person</w:t>
      </w:r>
      <w:r w:rsidRPr="00610D7C" w:rsidR="00610D7C">
        <w:t>’</w:t>
      </w:r>
      <w:r w:rsidRPr="00610D7C">
        <w:t xml:space="preserve">s claim has not been </w:t>
      </w:r>
      <w:r w:rsidRPr="00610D7C" w:rsidR="008D44E4">
        <w:t xml:space="preserve">allowed </w:t>
      </w:r>
      <w:r w:rsidRPr="00610D7C">
        <w:t>in the pre-action proceedings in due time.</w:t>
      </w:r>
      <w:r w:rsidRPr="00610D7C" w:rsidR="00426B8D">
        <w:t>”</w:t>
      </w:r>
    </w:p>
    <w:p w:rsidRPr="00610D7C" w:rsidR="00FE5ED9" w:rsidP="00610D7C" w:rsidRDefault="00E516CE">
      <w:pPr>
        <w:pStyle w:val="ECHRHeading3"/>
      </w:pPr>
      <w:bookmarkStart w:name="_Toc535327571" w:id="30"/>
      <w:r w:rsidRPr="00610D7C">
        <w:t>2.  </w:t>
      </w:r>
      <w:r w:rsidRPr="00610D7C" w:rsidR="008636B2">
        <w:t xml:space="preserve">Imprisonment Act </w:t>
      </w:r>
      <w:r w:rsidRPr="00610D7C" w:rsidR="008636B2">
        <w:rPr>
          <w:i w:val="0"/>
        </w:rPr>
        <w:t>(</w:t>
      </w:r>
      <w:proofErr w:type="spellStart"/>
      <w:r w:rsidRPr="00610D7C" w:rsidR="008636B2">
        <w:rPr>
          <w:i w:val="0"/>
        </w:rPr>
        <w:t>Vangistusseadus</w:t>
      </w:r>
      <w:proofErr w:type="spellEnd"/>
      <w:r w:rsidRPr="00610D7C" w:rsidR="008636B2">
        <w:rPr>
          <w:i w:val="0"/>
        </w:rPr>
        <w:t>)</w:t>
      </w:r>
      <w:bookmarkEnd w:id="30"/>
    </w:p>
    <w:bookmarkStart w:name="VangS1_1_5_8" w:id="31"/>
    <w:p w:rsidRPr="00610D7C" w:rsidR="006F71AD" w:rsidP="00610D7C" w:rsidRDefault="00FE5ED9">
      <w:pPr>
        <w:pStyle w:val="ECHRPara"/>
      </w:pPr>
      <w:r w:rsidRPr="00610D7C">
        <w:fldChar w:fldCharType="begin"/>
      </w:r>
      <w:r w:rsidRPr="00610D7C">
        <w:instrText xml:space="preserve"> SEQ level0 \*arabic </w:instrText>
      </w:r>
      <w:r w:rsidRPr="00610D7C">
        <w:fldChar w:fldCharType="separate"/>
      </w:r>
      <w:r w:rsidRPr="00610D7C" w:rsidR="00610D7C">
        <w:rPr>
          <w:noProof/>
        </w:rPr>
        <w:t>83</w:t>
      </w:r>
      <w:r w:rsidRPr="00610D7C">
        <w:fldChar w:fldCharType="end"/>
      </w:r>
      <w:bookmarkEnd w:id="31"/>
      <w:r w:rsidRPr="00610D7C">
        <w:t>.  </w:t>
      </w:r>
      <w:r w:rsidRPr="00610D7C" w:rsidR="000972D4">
        <w:t>Section 1-1</w:t>
      </w:r>
      <w:r w:rsidRPr="00610D7C" w:rsidR="00755BB0">
        <w:t>(5) and (8)</w:t>
      </w:r>
      <w:r w:rsidRPr="00610D7C" w:rsidR="00102C05">
        <w:t xml:space="preserve"> </w:t>
      </w:r>
      <w:r w:rsidRPr="00610D7C" w:rsidR="008636B2">
        <w:t xml:space="preserve">of the Imprisonment Act </w:t>
      </w:r>
      <w:r w:rsidRPr="00610D7C" w:rsidR="00C84905">
        <w:t>provides</w:t>
      </w:r>
      <w:r w:rsidRPr="00610D7C" w:rsidR="00102C05">
        <w:t>:</w:t>
      </w:r>
    </w:p>
    <w:p w:rsidRPr="00610D7C" w:rsidR="00102C05" w:rsidP="00610D7C" w:rsidRDefault="00C74179">
      <w:pPr>
        <w:pStyle w:val="ECHRParaQuote"/>
      </w:pPr>
      <w:r w:rsidRPr="00610D7C">
        <w:t xml:space="preserve"> “</w:t>
      </w:r>
      <w:r w:rsidRPr="00610D7C" w:rsidR="00102C05">
        <w:t>(5) C</w:t>
      </w:r>
      <w:r w:rsidRPr="00610D7C" w:rsidR="00C84905">
        <w:t>onvicted and remand prisoners</w:t>
      </w:r>
      <w:r w:rsidRPr="00610D7C" w:rsidR="000972D4">
        <w:t xml:space="preserve"> have the right to lodge complaints with an administrative court against administrative </w:t>
      </w:r>
      <w:r w:rsidRPr="00610D7C" w:rsidR="00A5534B">
        <w:t xml:space="preserve">decisions </w:t>
      </w:r>
      <w:r w:rsidRPr="00610D7C" w:rsidR="000972D4">
        <w:t xml:space="preserve">issued or measures taken by a prison on the </w:t>
      </w:r>
      <w:r w:rsidRPr="00610D7C" w:rsidR="00A5534B">
        <w:t xml:space="preserve">basis of </w:t>
      </w:r>
      <w:r w:rsidRPr="00610D7C" w:rsidR="000972D4">
        <w:t>and pursuant to the procedure provided for in the Code of Administrative Court Procedure</w:t>
      </w:r>
      <w:r w:rsidRPr="00610D7C" w:rsidR="00A5534B">
        <w:t>,</w:t>
      </w:r>
      <w:r w:rsidRPr="00610D7C" w:rsidR="000972D4">
        <w:t xml:space="preserve"> provided that the prisoner has previously lodged a complaint </w:t>
      </w:r>
      <w:r w:rsidRPr="00610D7C" w:rsidR="00D23411">
        <w:t>with</w:t>
      </w:r>
      <w:r w:rsidRPr="00610D7C" w:rsidR="000972D4">
        <w:t xml:space="preserve"> the prison </w:t>
      </w:r>
      <w:r w:rsidRPr="00610D7C" w:rsidR="004C3FE1">
        <w:t xml:space="preserve">administration </w:t>
      </w:r>
      <w:r w:rsidRPr="00610D7C" w:rsidR="000972D4">
        <w:t xml:space="preserve">or the Ministry of Justice </w:t>
      </w:r>
      <w:r w:rsidRPr="00610D7C" w:rsidR="00D23411">
        <w:t>and that they have</w:t>
      </w:r>
      <w:r w:rsidRPr="00610D7C" w:rsidR="00C84905">
        <w:t xml:space="preserve"> </w:t>
      </w:r>
      <w:r w:rsidRPr="00610D7C" w:rsidR="000972D4">
        <w:t>rejected the claim, granted the claim in part, dismissed the claim or failed to adjudicate in due time.</w:t>
      </w:r>
      <w:r w:rsidRPr="00610D7C" w:rsidR="00102C05">
        <w:t>”</w:t>
      </w:r>
    </w:p>
    <w:p w:rsidRPr="00610D7C" w:rsidR="008636B2" w:rsidP="00610D7C" w:rsidRDefault="00102C05">
      <w:pPr>
        <w:pStyle w:val="ECHRParaQuote"/>
      </w:pPr>
      <w:r w:rsidRPr="00610D7C">
        <w:t>“(8) A</w:t>
      </w:r>
      <w:r w:rsidRPr="00610D7C" w:rsidR="000972D4">
        <w:t xml:space="preserve"> </w:t>
      </w:r>
      <w:r w:rsidRPr="00610D7C" w:rsidR="00C44F58">
        <w:t xml:space="preserve">convicted or remand </w:t>
      </w:r>
      <w:r w:rsidRPr="00610D7C" w:rsidR="000972D4">
        <w:t xml:space="preserve">prisoner has the right of recourse to an administrative court </w:t>
      </w:r>
      <w:r w:rsidRPr="00610D7C" w:rsidR="00D23411">
        <w:t xml:space="preserve">to seek </w:t>
      </w:r>
      <w:r w:rsidRPr="00610D7C" w:rsidR="000972D4">
        <w:t xml:space="preserve">compensation for damage caused by a prison if the prisoner </w:t>
      </w:r>
      <w:r w:rsidRPr="00610D7C" w:rsidR="00D23411">
        <w:t xml:space="preserve">has </w:t>
      </w:r>
      <w:r w:rsidRPr="00610D7C" w:rsidR="000972D4">
        <w:t xml:space="preserve">previously </w:t>
      </w:r>
      <w:r w:rsidRPr="00610D7C" w:rsidR="00D23411">
        <w:t xml:space="preserve">applied to the prison </w:t>
      </w:r>
      <w:r w:rsidRPr="00610D7C" w:rsidR="000972D4">
        <w:t xml:space="preserve">for compensation for damage pursuant to the procedure provided </w:t>
      </w:r>
      <w:r w:rsidRPr="00610D7C" w:rsidR="00D23411">
        <w:t xml:space="preserve">for </w:t>
      </w:r>
      <w:r w:rsidRPr="00610D7C" w:rsidR="000972D4">
        <w:t>in the State Liability Act and the prison has refused to hear or dismissed the claim or failed to adjudicate in due time.</w:t>
      </w:r>
      <w:r w:rsidRPr="00610D7C">
        <w:t>”</w:t>
      </w:r>
    </w:p>
    <w:p w:rsidRPr="00610D7C" w:rsidR="00C74179" w:rsidP="00610D7C" w:rsidRDefault="00333AC5">
      <w:pPr>
        <w:pStyle w:val="ECHRPara"/>
      </w:pPr>
      <w:r w:rsidRPr="00610D7C">
        <w:fldChar w:fldCharType="begin"/>
      </w:r>
      <w:r w:rsidRPr="00610D7C">
        <w:instrText xml:space="preserve"> SEQ level0 \*arabic </w:instrText>
      </w:r>
      <w:r w:rsidRPr="00610D7C">
        <w:fldChar w:fldCharType="separate"/>
      </w:r>
      <w:r w:rsidRPr="00610D7C" w:rsidR="00610D7C">
        <w:rPr>
          <w:noProof/>
        </w:rPr>
        <w:t>84</w:t>
      </w:r>
      <w:r w:rsidRPr="00610D7C">
        <w:fldChar w:fldCharType="end"/>
      </w:r>
      <w:r w:rsidRPr="00610D7C">
        <w:t>.  </w:t>
      </w:r>
      <w:r w:rsidRPr="00610D7C" w:rsidR="00D23411">
        <w:t>Under</w:t>
      </w:r>
      <w:r w:rsidRPr="00610D7C">
        <w:t xml:space="preserve"> </w:t>
      </w:r>
      <w:r w:rsidRPr="00610D7C" w:rsidR="00D23411">
        <w:t>s</w:t>
      </w:r>
      <w:r w:rsidRPr="00610D7C">
        <w:t xml:space="preserve">ection 1-1(7) such complaint </w:t>
      </w:r>
      <w:r w:rsidRPr="00610D7C" w:rsidR="00D23411">
        <w:t xml:space="preserve">must </w:t>
      </w:r>
      <w:r w:rsidRPr="00610D7C">
        <w:t xml:space="preserve">be resolved within </w:t>
      </w:r>
      <w:r w:rsidRPr="00610D7C" w:rsidR="00D23411">
        <w:t>thirty</w:t>
      </w:r>
      <w:r w:rsidRPr="00610D7C">
        <w:t xml:space="preserve"> days of the date </w:t>
      </w:r>
      <w:r w:rsidRPr="00610D7C" w:rsidR="00D23411">
        <w:t xml:space="preserve">on which </w:t>
      </w:r>
      <w:r w:rsidRPr="00610D7C" w:rsidR="00085174">
        <w:t xml:space="preserve">it was lodged with </w:t>
      </w:r>
      <w:r w:rsidRPr="00610D7C">
        <w:t xml:space="preserve">the authority </w:t>
      </w:r>
      <w:r w:rsidRPr="00610D7C" w:rsidR="00085174">
        <w:t xml:space="preserve">responsible for </w:t>
      </w:r>
      <w:r w:rsidRPr="00610D7C">
        <w:t>review</w:t>
      </w:r>
      <w:r w:rsidRPr="00610D7C" w:rsidR="00FE16BA">
        <w:t>ing</w:t>
      </w:r>
      <w:r w:rsidRPr="00610D7C">
        <w:t xml:space="preserve"> the complaint.</w:t>
      </w:r>
      <w:r w:rsidRPr="00610D7C" w:rsidR="00C74179">
        <w:t xml:space="preserve"> Section 1-1(1) provides that administrative proceedings are </w:t>
      </w:r>
      <w:r w:rsidRPr="00610D7C" w:rsidR="00FE16BA">
        <w:t xml:space="preserve">conducted </w:t>
      </w:r>
      <w:r w:rsidRPr="00610D7C" w:rsidR="00C74179">
        <w:t>in accordance with the provisions of the Administrative Procedure Act</w:t>
      </w:r>
      <w:r w:rsidRPr="00610D7C" w:rsidR="00D14093">
        <w:t>.</w:t>
      </w:r>
    </w:p>
    <w:p w:rsidRPr="00610D7C" w:rsidR="00C74179" w:rsidP="00610D7C" w:rsidRDefault="00E516CE">
      <w:pPr>
        <w:pStyle w:val="ECHRHeading3"/>
      </w:pPr>
      <w:bookmarkStart w:name="_Toc535327572" w:id="32"/>
      <w:r w:rsidRPr="00610D7C">
        <w:t>3.  </w:t>
      </w:r>
      <w:r w:rsidRPr="00610D7C" w:rsidR="00C74179">
        <w:t xml:space="preserve">Administrative Procedure Act </w:t>
      </w:r>
      <w:r w:rsidRPr="00610D7C" w:rsidR="00C74179">
        <w:rPr>
          <w:i w:val="0"/>
        </w:rPr>
        <w:t>(</w:t>
      </w:r>
      <w:proofErr w:type="spellStart"/>
      <w:r w:rsidRPr="00610D7C" w:rsidR="00C74179">
        <w:rPr>
          <w:i w:val="0"/>
        </w:rPr>
        <w:t>Haldusmenetluse</w:t>
      </w:r>
      <w:proofErr w:type="spellEnd"/>
      <w:r w:rsidRPr="00610D7C" w:rsidR="00C74179">
        <w:rPr>
          <w:i w:val="0"/>
        </w:rPr>
        <w:t xml:space="preserve"> </w:t>
      </w:r>
      <w:proofErr w:type="spellStart"/>
      <w:r w:rsidRPr="00610D7C" w:rsidR="00C74179">
        <w:rPr>
          <w:i w:val="0"/>
        </w:rPr>
        <w:t>seadus</w:t>
      </w:r>
      <w:proofErr w:type="spellEnd"/>
      <w:r w:rsidRPr="00610D7C" w:rsidR="00C74179">
        <w:rPr>
          <w:i w:val="0"/>
        </w:rPr>
        <w:t>)</w:t>
      </w:r>
      <w:bookmarkEnd w:id="32"/>
    </w:p>
    <w:bookmarkStart w:name="HMS_85" w:id="33"/>
    <w:p w:rsidRPr="00610D7C" w:rsidR="00C74179" w:rsidP="00610D7C" w:rsidRDefault="00D14093">
      <w:pPr>
        <w:pStyle w:val="ECHRPara"/>
      </w:pPr>
      <w:r w:rsidRPr="00610D7C">
        <w:fldChar w:fldCharType="begin"/>
      </w:r>
      <w:r w:rsidRPr="00610D7C">
        <w:instrText xml:space="preserve"> SEQ level0 \*arabic </w:instrText>
      </w:r>
      <w:r w:rsidRPr="00610D7C">
        <w:fldChar w:fldCharType="separate"/>
      </w:r>
      <w:r w:rsidRPr="00610D7C" w:rsidR="00610D7C">
        <w:rPr>
          <w:noProof/>
        </w:rPr>
        <w:t>85</w:t>
      </w:r>
      <w:r w:rsidRPr="00610D7C">
        <w:fldChar w:fldCharType="end"/>
      </w:r>
      <w:bookmarkEnd w:id="33"/>
      <w:r w:rsidRPr="00610D7C">
        <w:t>.  </w:t>
      </w:r>
      <w:r w:rsidRPr="00610D7C" w:rsidR="00A21E69">
        <w:t xml:space="preserve">Section 85 of the Administrative Procedure Act </w:t>
      </w:r>
      <w:bookmarkStart w:name="para85" w:id="34"/>
      <w:bookmarkEnd w:id="34"/>
      <w:r w:rsidRPr="00610D7C" w:rsidR="00A21E69">
        <w:t xml:space="preserve">provides that when adjudicating </w:t>
      </w:r>
      <w:r w:rsidRPr="00610D7C" w:rsidR="00621E56">
        <w:t xml:space="preserve">a </w:t>
      </w:r>
      <w:r w:rsidRPr="00610D7C" w:rsidR="00A21E69">
        <w:t xml:space="preserve">matter on </w:t>
      </w:r>
      <w:r w:rsidRPr="00610D7C" w:rsidR="00FE16BA">
        <w:t xml:space="preserve">the </w:t>
      </w:r>
      <w:r w:rsidRPr="00610D7C" w:rsidR="00A21E69">
        <w:t xml:space="preserve">merits, </w:t>
      </w:r>
      <w:r w:rsidRPr="00610D7C" w:rsidR="00085174">
        <w:t xml:space="preserve">the authorities </w:t>
      </w:r>
      <w:r w:rsidRPr="00610D7C" w:rsidR="00A21E69">
        <w:t xml:space="preserve">are </w:t>
      </w:r>
      <w:r w:rsidRPr="00610D7C" w:rsidR="00FE16BA">
        <w:t xml:space="preserve">empowered </w:t>
      </w:r>
      <w:r w:rsidRPr="00610D7C" w:rsidR="00A21E69">
        <w:t xml:space="preserve">to </w:t>
      </w:r>
      <w:r w:rsidRPr="00610D7C" w:rsidR="00085174">
        <w:t xml:space="preserve">allow </w:t>
      </w:r>
      <w:r w:rsidRPr="00610D7C" w:rsidR="00A21E69">
        <w:t>the complaint</w:t>
      </w:r>
      <w:r w:rsidRPr="00610D7C" w:rsidR="00085174">
        <w:t>,</w:t>
      </w:r>
      <w:r w:rsidRPr="00610D7C" w:rsidR="00A21E69">
        <w:t xml:space="preserve"> </w:t>
      </w:r>
      <w:r w:rsidRPr="00610D7C" w:rsidR="005146AD">
        <w:t xml:space="preserve">revoke </w:t>
      </w:r>
      <w:r w:rsidRPr="00610D7C" w:rsidR="00A21E69">
        <w:t xml:space="preserve">an administrative </w:t>
      </w:r>
      <w:r w:rsidRPr="00610D7C" w:rsidR="005146AD">
        <w:t xml:space="preserve">decision </w:t>
      </w:r>
      <w:r w:rsidRPr="00610D7C" w:rsidR="00A21E69">
        <w:t xml:space="preserve">either wholly or partially and eliminate </w:t>
      </w:r>
      <w:r w:rsidRPr="00610D7C" w:rsidR="005146AD">
        <w:t xml:space="preserve">its </w:t>
      </w:r>
      <w:r w:rsidRPr="00610D7C" w:rsidR="00A21E69">
        <w:t>factual consequences</w:t>
      </w:r>
      <w:bookmarkStart w:name="para85lg1p2" w:id="35"/>
      <w:r w:rsidRPr="00610D7C" w:rsidR="00A21E69">
        <w:t>; </w:t>
      </w:r>
      <w:bookmarkEnd w:id="35"/>
      <w:r w:rsidRPr="00610D7C" w:rsidR="00621E56">
        <w:t>instruct that</w:t>
      </w:r>
      <w:r w:rsidRPr="00610D7C" w:rsidR="00A21E69">
        <w:t xml:space="preserve"> an administrative </w:t>
      </w:r>
      <w:r w:rsidRPr="00610D7C" w:rsidR="005146AD">
        <w:t>decision</w:t>
      </w:r>
      <w:r w:rsidRPr="00610D7C" w:rsidR="00621E56">
        <w:t xml:space="preserve"> be issued</w:t>
      </w:r>
      <w:r w:rsidRPr="00610D7C" w:rsidR="00A21E69">
        <w:t xml:space="preserve"> for a measure </w:t>
      </w:r>
      <w:r w:rsidRPr="00610D7C" w:rsidR="00085174">
        <w:t xml:space="preserve">to be taken </w:t>
      </w:r>
      <w:r w:rsidRPr="00610D7C" w:rsidR="00A21E69">
        <w:t xml:space="preserve">or for </w:t>
      </w:r>
      <w:r w:rsidRPr="00610D7C" w:rsidR="00085174">
        <w:t xml:space="preserve">fresh </w:t>
      </w:r>
      <w:r w:rsidRPr="00610D7C" w:rsidR="00A21E69">
        <w:t xml:space="preserve">resolution of </w:t>
      </w:r>
      <w:r w:rsidRPr="00610D7C" w:rsidR="00085174">
        <w:t>the</w:t>
      </w:r>
      <w:r w:rsidRPr="00610D7C" w:rsidR="00A21E69">
        <w:t xml:space="preserve"> matter; </w:t>
      </w:r>
      <w:r w:rsidRPr="00610D7C" w:rsidR="00621E56">
        <w:t xml:space="preserve">instruct the </w:t>
      </w:r>
      <w:r w:rsidRPr="00610D7C" w:rsidR="00A21E69">
        <w:t>reversal of a measure; or dismiss the complaint.</w:t>
      </w:r>
    </w:p>
    <w:p w:rsidRPr="00610D7C" w:rsidR="008636B2" w:rsidP="00610D7C" w:rsidRDefault="00C74179">
      <w:pPr>
        <w:pStyle w:val="ECHRHeading3"/>
      </w:pPr>
      <w:bookmarkStart w:name="_Toc535327573" w:id="36"/>
      <w:r w:rsidRPr="00610D7C">
        <w:t>4</w:t>
      </w:r>
      <w:r w:rsidRPr="00610D7C" w:rsidR="00E516CE">
        <w:t>.  </w:t>
      </w:r>
      <w:r w:rsidRPr="00610D7C" w:rsidR="008636B2">
        <w:t xml:space="preserve">State Liability Act </w:t>
      </w:r>
      <w:r w:rsidRPr="00610D7C" w:rsidR="008636B2">
        <w:rPr>
          <w:i w:val="0"/>
        </w:rPr>
        <w:t>(</w:t>
      </w:r>
      <w:proofErr w:type="spellStart"/>
      <w:r w:rsidRPr="00610D7C" w:rsidR="008636B2">
        <w:rPr>
          <w:i w:val="0"/>
        </w:rPr>
        <w:t>Riigivastutuse</w:t>
      </w:r>
      <w:proofErr w:type="spellEnd"/>
      <w:r w:rsidRPr="00610D7C" w:rsidR="008636B2">
        <w:rPr>
          <w:i w:val="0"/>
        </w:rPr>
        <w:t xml:space="preserve"> </w:t>
      </w:r>
      <w:proofErr w:type="spellStart"/>
      <w:r w:rsidRPr="00610D7C" w:rsidR="008636B2">
        <w:rPr>
          <w:i w:val="0"/>
        </w:rPr>
        <w:t>seadus</w:t>
      </w:r>
      <w:proofErr w:type="spellEnd"/>
      <w:r w:rsidRPr="00610D7C" w:rsidR="008636B2">
        <w:rPr>
          <w:i w:val="0"/>
        </w:rPr>
        <w:t>)</w:t>
      </w:r>
      <w:r w:rsidRPr="00610D7C" w:rsidR="00E516CE">
        <w:t>, as in force since 31 </w:t>
      </w:r>
      <w:r w:rsidRPr="00610D7C" w:rsidR="00F25CEE">
        <w:t>August 2011</w:t>
      </w:r>
      <w:bookmarkEnd w:id="36"/>
    </w:p>
    <w:bookmarkStart w:name="RVastS_7_3" w:id="37"/>
    <w:p w:rsidRPr="00610D7C" w:rsidR="00102C05" w:rsidP="00610D7C" w:rsidRDefault="00D135A3">
      <w:pPr>
        <w:pStyle w:val="ECHRPara"/>
      </w:pPr>
      <w:r w:rsidRPr="00610D7C">
        <w:fldChar w:fldCharType="begin"/>
      </w:r>
      <w:r w:rsidRPr="00610D7C">
        <w:instrText xml:space="preserve"> SEQ level0 \*arabic </w:instrText>
      </w:r>
      <w:proofErr w:type="gramStart"/>
      <w:r w:rsidRPr="00610D7C">
        <w:fldChar w:fldCharType="separate"/>
      </w:r>
      <w:r w:rsidRPr="00610D7C" w:rsidR="00610D7C">
        <w:rPr>
          <w:noProof/>
        </w:rPr>
        <w:t>86</w:t>
      </w:r>
      <w:r w:rsidRPr="00610D7C">
        <w:fldChar w:fldCharType="end"/>
      </w:r>
      <w:bookmarkEnd w:id="37"/>
      <w:r w:rsidRPr="00610D7C">
        <w:t>.</w:t>
      </w:r>
      <w:proofErr w:type="gramEnd"/>
      <w:r w:rsidRPr="00610D7C">
        <w:t> </w:t>
      </w:r>
      <w:r w:rsidRPr="00610D7C" w:rsidR="00447CD0">
        <w:t> </w:t>
      </w:r>
      <w:r w:rsidRPr="00610D7C" w:rsidR="0067729C">
        <w:t>S</w:t>
      </w:r>
      <w:r w:rsidRPr="00610D7C">
        <w:t>ection 7(</w:t>
      </w:r>
      <w:r w:rsidRPr="00610D7C" w:rsidR="00492DDF">
        <w:t>1</w:t>
      </w:r>
      <w:r w:rsidRPr="00610D7C">
        <w:t xml:space="preserve">) of the State Liability Act </w:t>
      </w:r>
      <w:r w:rsidRPr="00610D7C" w:rsidR="000972D4">
        <w:t>provides</w:t>
      </w:r>
      <w:r w:rsidRPr="00610D7C" w:rsidR="00102C05">
        <w:t>:</w:t>
      </w:r>
    </w:p>
    <w:p w:rsidRPr="00610D7C" w:rsidR="00D135A3" w:rsidP="00610D7C" w:rsidRDefault="00492DDF">
      <w:pPr>
        <w:pStyle w:val="ECHRParaQuote"/>
      </w:pPr>
      <w:r w:rsidRPr="00610D7C">
        <w:t>“(1</w:t>
      </w:r>
      <w:r w:rsidRPr="00610D7C" w:rsidR="00102C05">
        <w:t>) A</w:t>
      </w:r>
      <w:r w:rsidRPr="00610D7C" w:rsidR="0084596B">
        <w:t xml:space="preserve"> person whose rights </w:t>
      </w:r>
      <w:r w:rsidRPr="00610D7C" w:rsidR="00621E56">
        <w:t xml:space="preserve">have been </w:t>
      </w:r>
      <w:r w:rsidRPr="00610D7C" w:rsidR="0084596B">
        <w:t xml:space="preserve">violated by unlawful </w:t>
      </w:r>
      <w:r w:rsidRPr="00610D7C" w:rsidR="00085174">
        <w:t xml:space="preserve">actions </w:t>
      </w:r>
      <w:r w:rsidRPr="00610D7C" w:rsidR="0084596B">
        <w:t>of a public authority in a public</w:t>
      </w:r>
      <w:r w:rsidRPr="00610D7C" w:rsidR="00621E56">
        <w:t>-</w:t>
      </w:r>
      <w:r w:rsidRPr="00610D7C" w:rsidR="0084596B">
        <w:t xml:space="preserve">law relationship (hereinafter </w:t>
      </w:r>
      <w:r w:rsidRPr="00610D7C" w:rsidR="00610D7C">
        <w:t>‘</w:t>
      </w:r>
      <w:r w:rsidRPr="00610D7C" w:rsidR="00621E56">
        <w:t xml:space="preserve">the </w:t>
      </w:r>
      <w:r w:rsidRPr="00610D7C" w:rsidR="0084596B">
        <w:t>injured party</w:t>
      </w:r>
      <w:r w:rsidRPr="00610D7C" w:rsidR="00610D7C">
        <w:t>’</w:t>
      </w:r>
      <w:r w:rsidRPr="00610D7C" w:rsidR="0084596B">
        <w:t xml:space="preserve">) may claim compensation for damage caused to the person if </w:t>
      </w:r>
      <w:r w:rsidRPr="00610D7C" w:rsidR="00621E56">
        <w:t xml:space="preserve">the </w:t>
      </w:r>
      <w:r w:rsidRPr="00610D7C" w:rsidR="0084596B">
        <w:t xml:space="preserve">damage could not </w:t>
      </w:r>
      <w:r w:rsidRPr="00610D7C" w:rsidR="00621E56">
        <w:t xml:space="preserve">have been </w:t>
      </w:r>
      <w:r w:rsidRPr="00610D7C" w:rsidR="0084596B">
        <w:t>prevented and cannot be eliminated by the protection or restoration of rights in the manner provided for in sections 3, 4 and 6 of this Act.</w:t>
      </w:r>
      <w:r w:rsidRPr="00610D7C" w:rsidR="00102C05">
        <w:t>”</w:t>
      </w:r>
    </w:p>
    <w:p w:rsidRPr="00610D7C" w:rsidR="00744B5D" w:rsidP="00610D7C" w:rsidRDefault="0084596B">
      <w:pPr>
        <w:pStyle w:val="ECHRPara"/>
      </w:pPr>
      <w:r w:rsidRPr="00610D7C">
        <w:fldChar w:fldCharType="begin"/>
      </w:r>
      <w:r w:rsidRPr="00610D7C">
        <w:instrText xml:space="preserve"> SEQ level0 \*arabic </w:instrText>
      </w:r>
      <w:r w:rsidRPr="00610D7C">
        <w:fldChar w:fldCharType="separate"/>
      </w:r>
      <w:r w:rsidRPr="00610D7C" w:rsidR="00610D7C">
        <w:rPr>
          <w:noProof/>
        </w:rPr>
        <w:t>87</w:t>
      </w:r>
      <w:r w:rsidRPr="00610D7C">
        <w:fldChar w:fldCharType="end"/>
      </w:r>
      <w:r w:rsidRPr="00610D7C">
        <w:t>. </w:t>
      </w:r>
      <w:r w:rsidRPr="00610D7C" w:rsidR="00447CD0">
        <w:t> </w:t>
      </w:r>
      <w:r w:rsidRPr="00610D7C" w:rsidR="00102C05">
        <w:t xml:space="preserve">Sections 3, 4 and 6 provide that a person has the right to </w:t>
      </w:r>
      <w:r w:rsidRPr="00610D7C" w:rsidR="00EC18EF">
        <w:t xml:space="preserve">request </w:t>
      </w:r>
      <w:r w:rsidRPr="00610D7C" w:rsidR="00621E56">
        <w:t xml:space="preserve">the revocation of </w:t>
      </w:r>
      <w:r w:rsidRPr="00610D7C" w:rsidR="00EC18EF">
        <w:t>an</w:t>
      </w:r>
      <w:r w:rsidRPr="00610D7C" w:rsidR="00E8633F">
        <w:t xml:space="preserve"> administrative </w:t>
      </w:r>
      <w:r w:rsidRPr="00610D7C" w:rsidR="005146AD">
        <w:t xml:space="preserve">decision </w:t>
      </w:r>
      <w:r w:rsidRPr="00610D7C" w:rsidR="00EC18EF">
        <w:t xml:space="preserve">which </w:t>
      </w:r>
      <w:r w:rsidRPr="00610D7C" w:rsidR="00046109">
        <w:t xml:space="preserve">is in violation of his </w:t>
      </w:r>
      <w:r w:rsidRPr="00610D7C" w:rsidR="00621E56">
        <w:t xml:space="preserve">or her </w:t>
      </w:r>
      <w:r w:rsidRPr="00610D7C" w:rsidR="00EC18EF">
        <w:t>rights</w:t>
      </w:r>
      <w:r w:rsidRPr="00610D7C" w:rsidR="00621E56">
        <w:t>.</w:t>
      </w:r>
      <w:r w:rsidRPr="00610D7C" w:rsidR="00102C05">
        <w:t xml:space="preserve"> </w:t>
      </w:r>
      <w:r w:rsidRPr="00610D7C" w:rsidR="00621E56">
        <w:t>A</w:t>
      </w:r>
      <w:r w:rsidRPr="00610D7C" w:rsidR="00046109">
        <w:t xml:space="preserve"> </w:t>
      </w:r>
      <w:r w:rsidRPr="00610D7C" w:rsidR="00EC18EF">
        <w:t xml:space="preserve">person may request the termination of a violation of </w:t>
      </w:r>
      <w:r w:rsidRPr="00610D7C" w:rsidR="00621E56">
        <w:t xml:space="preserve">his or her </w:t>
      </w:r>
      <w:r w:rsidRPr="00610D7C" w:rsidR="00EC18EF">
        <w:t xml:space="preserve">rights </w:t>
      </w:r>
      <w:r w:rsidRPr="00610D7C" w:rsidR="00621E56">
        <w:t xml:space="preserve">resulting </w:t>
      </w:r>
      <w:r w:rsidRPr="00610D7C" w:rsidR="00EC18EF">
        <w:t>from a continuing administrative measure if the termination is possible without excessive costs</w:t>
      </w:r>
      <w:r w:rsidRPr="00610D7C" w:rsidR="00245B33">
        <w:t>.</w:t>
      </w:r>
      <w:r w:rsidRPr="00610D7C" w:rsidR="00EC18EF">
        <w:t xml:space="preserve"> </w:t>
      </w:r>
      <w:r w:rsidRPr="00610D7C" w:rsidR="00245B33">
        <w:t>A</w:t>
      </w:r>
      <w:r w:rsidRPr="00610D7C" w:rsidR="00046109">
        <w:t xml:space="preserve"> person also has the right to request </w:t>
      </w:r>
      <w:r w:rsidRPr="00610D7C" w:rsidR="00245B33">
        <w:t xml:space="preserve">that </w:t>
      </w:r>
      <w:r w:rsidRPr="00610D7C" w:rsidR="00046109">
        <w:t xml:space="preserve">an administrative </w:t>
      </w:r>
      <w:r w:rsidRPr="00610D7C" w:rsidR="005146AD">
        <w:t>decision</w:t>
      </w:r>
      <w:r w:rsidRPr="00610D7C" w:rsidR="00046109">
        <w:t xml:space="preserve"> </w:t>
      </w:r>
      <w:r w:rsidRPr="00610D7C" w:rsidR="00245B33">
        <w:t xml:space="preserve">be issued </w:t>
      </w:r>
      <w:r w:rsidRPr="00610D7C" w:rsidR="00046109">
        <w:t xml:space="preserve">or a measure </w:t>
      </w:r>
      <w:r w:rsidRPr="00610D7C" w:rsidR="00245B33">
        <w:t xml:space="preserve">taken </w:t>
      </w:r>
      <w:r w:rsidRPr="00610D7C" w:rsidR="00046109">
        <w:t xml:space="preserve">if </w:t>
      </w:r>
      <w:r w:rsidRPr="00610D7C" w:rsidR="00085174">
        <w:t>the</w:t>
      </w:r>
      <w:r w:rsidRPr="00610D7C" w:rsidR="00046109">
        <w:t xml:space="preserve"> public authority is required to issue the administrative </w:t>
      </w:r>
      <w:r w:rsidRPr="00610D7C" w:rsidR="00085174">
        <w:t xml:space="preserve">decision </w:t>
      </w:r>
      <w:r w:rsidRPr="00610D7C" w:rsidR="00046109">
        <w:t xml:space="preserve">or take the measure and </w:t>
      </w:r>
      <w:r w:rsidRPr="00610D7C" w:rsidR="00245B33">
        <w:t xml:space="preserve">that </w:t>
      </w:r>
      <w:r w:rsidRPr="00610D7C" w:rsidR="005146AD">
        <w:t>decision</w:t>
      </w:r>
      <w:r w:rsidRPr="00610D7C" w:rsidR="00245B33">
        <w:t xml:space="preserve"> or measure </w:t>
      </w:r>
      <w:r w:rsidRPr="00610D7C" w:rsidR="00755BB0">
        <w:t>concerns the rights of that</w:t>
      </w:r>
      <w:r w:rsidRPr="00610D7C" w:rsidR="00046109">
        <w:t xml:space="preserve"> person</w:t>
      </w:r>
      <w:r w:rsidRPr="00610D7C" w:rsidR="00102C05">
        <w:t>.</w:t>
      </w:r>
    </w:p>
    <w:bookmarkStart w:name="RvastS_9" w:id="38"/>
    <w:p w:rsidRPr="00610D7C" w:rsidR="00492DDF" w:rsidP="00610D7C" w:rsidRDefault="00492DDF">
      <w:pPr>
        <w:pStyle w:val="ECHRPara"/>
      </w:pPr>
      <w:r w:rsidRPr="00610D7C">
        <w:fldChar w:fldCharType="begin"/>
      </w:r>
      <w:r w:rsidRPr="00610D7C">
        <w:instrText xml:space="preserve"> SEQ level0 \*arabic </w:instrText>
      </w:r>
      <w:r w:rsidRPr="00610D7C">
        <w:fldChar w:fldCharType="separate"/>
      </w:r>
      <w:r w:rsidRPr="00610D7C" w:rsidR="00610D7C">
        <w:rPr>
          <w:noProof/>
        </w:rPr>
        <w:t>88</w:t>
      </w:r>
      <w:r w:rsidRPr="00610D7C">
        <w:fldChar w:fldCharType="end"/>
      </w:r>
      <w:bookmarkEnd w:id="38"/>
      <w:r w:rsidRPr="00610D7C">
        <w:t>.  Section 9 of the State Liability Act sets out the rules concerning compensation for non-pecuniary damage:</w:t>
      </w:r>
    </w:p>
    <w:p w:rsidRPr="00610D7C" w:rsidR="006F71AD" w:rsidP="00610D7C" w:rsidRDefault="00492DDF">
      <w:pPr>
        <w:pStyle w:val="ECHRParaQuote"/>
      </w:pPr>
      <w:r w:rsidRPr="00610D7C">
        <w:t>“(1)  A person may claim financial compensation for non-pecuniary damage resulting from wrongful undermining of dignity, damage to health, deprivation of liberty, violation of the inviolability of the person</w:t>
      </w:r>
      <w:r w:rsidRPr="00610D7C" w:rsidR="00610D7C">
        <w:t>’</w:t>
      </w:r>
      <w:r w:rsidRPr="00610D7C">
        <w:t>s home or private life or of the confidentiality of their correspondence, or defamation of the person</w:t>
      </w:r>
      <w:r w:rsidRPr="00610D7C" w:rsidR="00610D7C">
        <w:t>’</w:t>
      </w:r>
      <w:r w:rsidRPr="00610D7C">
        <w:t>s honour or good name.</w:t>
      </w:r>
    </w:p>
    <w:p w:rsidRPr="00610D7C" w:rsidR="00492DDF" w:rsidP="00610D7C" w:rsidRDefault="00492DDF">
      <w:pPr>
        <w:pStyle w:val="ECHRParaQuote"/>
      </w:pPr>
      <w:r w:rsidRPr="00610D7C">
        <w:t xml:space="preserve">(2)  Non-pecuniary damage shall be compensated for in proportion to the gravity of the violation, taking into account the form and gravity of the fault </w:t>
      </w:r>
      <w:r w:rsidRPr="00610D7C">
        <w:rPr>
          <w:color w:val="000000"/>
        </w:rPr>
        <w:t>(</w:t>
      </w:r>
      <w:proofErr w:type="spellStart"/>
      <w:r w:rsidRPr="00610D7C">
        <w:rPr>
          <w:i/>
          <w:color w:val="000000"/>
        </w:rPr>
        <w:t>süü</w:t>
      </w:r>
      <w:proofErr w:type="spellEnd"/>
      <w:r w:rsidRPr="00610D7C">
        <w:rPr>
          <w:i/>
          <w:color w:val="000000"/>
        </w:rPr>
        <w:t xml:space="preserve"> </w:t>
      </w:r>
      <w:proofErr w:type="spellStart"/>
      <w:r w:rsidRPr="00610D7C">
        <w:rPr>
          <w:i/>
          <w:color w:val="000000"/>
        </w:rPr>
        <w:t>vorm</w:t>
      </w:r>
      <w:proofErr w:type="spellEnd"/>
      <w:r w:rsidRPr="00610D7C">
        <w:rPr>
          <w:i/>
          <w:color w:val="000000"/>
        </w:rPr>
        <w:t xml:space="preserve"> </w:t>
      </w:r>
      <w:proofErr w:type="spellStart"/>
      <w:proofErr w:type="gramStart"/>
      <w:r w:rsidRPr="00610D7C">
        <w:rPr>
          <w:i/>
          <w:color w:val="000000"/>
        </w:rPr>
        <w:t>ja</w:t>
      </w:r>
      <w:proofErr w:type="spellEnd"/>
      <w:proofErr w:type="gramEnd"/>
      <w:r w:rsidRPr="00610D7C">
        <w:rPr>
          <w:i/>
          <w:color w:val="000000"/>
        </w:rPr>
        <w:t xml:space="preserve"> </w:t>
      </w:r>
      <w:proofErr w:type="spellStart"/>
      <w:r w:rsidRPr="00610D7C">
        <w:rPr>
          <w:i/>
          <w:color w:val="000000"/>
        </w:rPr>
        <w:t>raskus</w:t>
      </w:r>
      <w:proofErr w:type="spellEnd"/>
      <w:r w:rsidRPr="00610D7C">
        <w:rPr>
          <w:color w:val="000000"/>
        </w:rPr>
        <w:t>)</w:t>
      </w:r>
      <w:r w:rsidRPr="00610D7C">
        <w:t>.</w:t>
      </w:r>
    </w:p>
    <w:p w:rsidRPr="00610D7C" w:rsidR="00492DDF" w:rsidP="00610D7C" w:rsidRDefault="00492DDF">
      <w:pPr>
        <w:pStyle w:val="ECHRParaQuote"/>
      </w:pPr>
      <w:r w:rsidRPr="00610D7C">
        <w:t>(3)</w:t>
      </w:r>
      <w:proofErr w:type="gramStart"/>
      <w:r w:rsidRPr="00610D7C" w:rsidR="00FD6FFD">
        <w:t>  Fault</w:t>
      </w:r>
      <w:proofErr w:type="gramEnd"/>
      <w:r w:rsidRPr="00610D7C">
        <w:rPr>
          <w:lang w:val="en"/>
        </w:rPr>
        <w:t xml:space="preserve"> for causing damage is not taken into consideration if compensation for non-pecuniary damage is claimed on the basis of a decision by the European Court of Human Rights establishing a violation of the European Convention for the Protection of Human Rights and Fundamental Freedoms or any of its protocols by a public authority.</w:t>
      </w:r>
      <w:r w:rsidRPr="00610D7C">
        <w:t>”</w:t>
      </w:r>
    </w:p>
    <w:p w:rsidRPr="00610D7C" w:rsidR="00B85C56" w:rsidP="00610D7C" w:rsidRDefault="00B85C56">
      <w:pPr>
        <w:pStyle w:val="ECHRPara"/>
        <w:keepNext/>
        <w:keepLines/>
      </w:pPr>
      <w:r w:rsidRPr="00610D7C">
        <w:fldChar w:fldCharType="begin"/>
      </w:r>
      <w:r w:rsidRPr="00610D7C">
        <w:instrText xml:space="preserve"> SEQ level0 \*arabic </w:instrText>
      </w:r>
      <w:r w:rsidRPr="00610D7C">
        <w:fldChar w:fldCharType="separate"/>
      </w:r>
      <w:r w:rsidRPr="00610D7C" w:rsidR="00610D7C">
        <w:rPr>
          <w:noProof/>
        </w:rPr>
        <w:t>89</w:t>
      </w:r>
      <w:r w:rsidRPr="00610D7C">
        <w:fldChar w:fldCharType="end"/>
      </w:r>
      <w:r w:rsidRPr="00610D7C">
        <w:t>.  Section 17(3) of the State Liability Act provides</w:t>
      </w:r>
      <w:r w:rsidRPr="00610D7C" w:rsidR="00755BB0">
        <w:t xml:space="preserve"> procedural rules for lodging a </w:t>
      </w:r>
      <w:r w:rsidRPr="00610D7C" w:rsidR="001F2B98">
        <w:t>claim for damages</w:t>
      </w:r>
      <w:r w:rsidRPr="00610D7C">
        <w:t>:</w:t>
      </w:r>
    </w:p>
    <w:p w:rsidRPr="00610D7C" w:rsidR="001F2B98" w:rsidP="00610D7C" w:rsidRDefault="00EA7EC9">
      <w:pPr>
        <w:pStyle w:val="ECHRParaQuote"/>
        <w:keepNext/>
        <w:keepLines/>
      </w:pPr>
      <w:r w:rsidRPr="00610D7C">
        <w:t>“</w:t>
      </w:r>
      <w:bookmarkStart w:name="para17lg1" w:id="39"/>
      <w:bookmarkEnd w:id="39"/>
      <w:r w:rsidRPr="00610D7C" w:rsidR="00E516CE">
        <w:t>(1)</w:t>
      </w:r>
      <w:proofErr w:type="gramStart"/>
      <w:r w:rsidRPr="00610D7C" w:rsidR="00E516CE">
        <w:t>  </w:t>
      </w:r>
      <w:r w:rsidRPr="00610D7C" w:rsidR="00245B33">
        <w:t>In</w:t>
      </w:r>
      <w:proofErr w:type="gramEnd"/>
      <w:r w:rsidRPr="00610D7C" w:rsidR="00245B33">
        <w:t xml:space="preserve"> order to claim </w:t>
      </w:r>
      <w:r w:rsidRPr="00610D7C" w:rsidR="001F2B98">
        <w:t xml:space="preserve">compensation for damage, an application may be lodged </w:t>
      </w:r>
      <w:r w:rsidRPr="00610D7C" w:rsidR="00245B33">
        <w:t xml:space="preserve">with </w:t>
      </w:r>
      <w:r w:rsidRPr="00610D7C" w:rsidR="001F2B98">
        <w:t xml:space="preserve">the administrative authority which caused the damage or an action may be lodged with an administrative court. Applications for compensation for damage caused by </w:t>
      </w:r>
      <w:r w:rsidRPr="00610D7C" w:rsidR="00245B33">
        <w:t xml:space="preserve">the </w:t>
      </w:r>
      <w:r w:rsidRPr="00610D7C" w:rsidR="001F2B98">
        <w:t>courts shall be lodged with the Ministry of Justice.”</w:t>
      </w:r>
    </w:p>
    <w:p w:rsidRPr="00610D7C" w:rsidR="00C74179" w:rsidP="00610D7C" w:rsidRDefault="001F2B98">
      <w:pPr>
        <w:pStyle w:val="ECHRParaQuote"/>
      </w:pPr>
      <w:r w:rsidRPr="00610D7C">
        <w:t>“</w:t>
      </w:r>
      <w:r w:rsidRPr="00610D7C" w:rsidR="00E516CE">
        <w:t>(3)</w:t>
      </w:r>
      <w:proofErr w:type="gramStart"/>
      <w:r w:rsidRPr="00610D7C" w:rsidR="00E516CE">
        <w:t>  </w:t>
      </w:r>
      <w:r w:rsidRPr="00610D7C" w:rsidR="00EA7EC9">
        <w:t>An</w:t>
      </w:r>
      <w:proofErr w:type="gramEnd"/>
      <w:r w:rsidRPr="00610D7C" w:rsidR="00EA7EC9">
        <w:t xml:space="preserve"> application or action shall be lodged within three years of the date on which the injured party became aware or should have become aware of the damage and of the </w:t>
      </w:r>
      <w:r w:rsidRPr="00610D7C" w:rsidR="003D5802">
        <w:t xml:space="preserve">physical or legal </w:t>
      </w:r>
      <w:r w:rsidRPr="00610D7C" w:rsidR="00EA7EC9">
        <w:t xml:space="preserve">person who caused it, but no later than ten years </w:t>
      </w:r>
      <w:r w:rsidRPr="00610D7C" w:rsidR="00245B33">
        <w:t xml:space="preserve">after </w:t>
      </w:r>
      <w:r w:rsidRPr="00610D7C" w:rsidR="00EA7EC9">
        <w:t>the causing of damage or the event which caused the damage</w:t>
      </w:r>
      <w:r w:rsidRPr="00610D7C" w:rsidR="00140593">
        <w:t>,</w:t>
      </w:r>
      <w:r w:rsidRPr="00610D7C" w:rsidR="00EA7EC9">
        <w:t xml:space="preserve"> regardless of whether the injured party became aware of the damage and of the person who caused it.”</w:t>
      </w:r>
    </w:p>
    <w:p w:rsidRPr="00610D7C" w:rsidR="002A5081" w:rsidP="00610D7C" w:rsidRDefault="00E516CE">
      <w:pPr>
        <w:pStyle w:val="ECHRHeading3"/>
        <w:rPr>
          <w:i w:val="0"/>
        </w:rPr>
      </w:pPr>
      <w:bookmarkStart w:name="_Toc535327574" w:id="40"/>
      <w:r w:rsidRPr="00610D7C">
        <w:t>5.  </w:t>
      </w:r>
      <w:r w:rsidRPr="00610D7C" w:rsidR="002A5081">
        <w:t xml:space="preserve">Treatment Plan </w:t>
      </w:r>
      <w:r w:rsidRPr="00610D7C" w:rsidR="002A5081">
        <w:rPr>
          <w:i w:val="0"/>
        </w:rPr>
        <w:t>(</w:t>
      </w:r>
      <w:proofErr w:type="spellStart"/>
      <w:r w:rsidRPr="00610D7C" w:rsidR="002A5081">
        <w:rPr>
          <w:i w:val="0"/>
        </w:rPr>
        <w:t>Täitmisplaan</w:t>
      </w:r>
      <w:proofErr w:type="spellEnd"/>
      <w:r w:rsidRPr="00610D7C" w:rsidR="002A5081">
        <w:rPr>
          <w:i w:val="0"/>
        </w:rPr>
        <w:t>)</w:t>
      </w:r>
      <w:r w:rsidRPr="00610D7C" w:rsidR="004F6179">
        <w:rPr>
          <w:i w:val="0"/>
        </w:rPr>
        <w:t xml:space="preserve"> </w:t>
      </w:r>
      <w:r w:rsidRPr="00610D7C" w:rsidR="004F6179">
        <w:t>as in force until 15 October 2012</w:t>
      </w:r>
      <w:bookmarkEnd w:id="40"/>
    </w:p>
    <w:bookmarkStart w:name="treatmentplan" w:id="41"/>
    <w:p w:rsidRPr="00610D7C" w:rsidR="006F71AD" w:rsidP="00610D7C" w:rsidRDefault="002A5081">
      <w:pPr>
        <w:pStyle w:val="ECHRPara"/>
      </w:pPr>
      <w:r w:rsidRPr="00610D7C">
        <w:fldChar w:fldCharType="begin"/>
      </w:r>
      <w:r w:rsidRPr="00610D7C">
        <w:instrText xml:space="preserve"> SEQ level0 \*arabic </w:instrText>
      </w:r>
      <w:r w:rsidRPr="00610D7C">
        <w:fldChar w:fldCharType="separate"/>
      </w:r>
      <w:r w:rsidRPr="00610D7C" w:rsidR="00610D7C">
        <w:rPr>
          <w:noProof/>
        </w:rPr>
        <w:t>90</w:t>
      </w:r>
      <w:r w:rsidRPr="00610D7C">
        <w:fldChar w:fldCharType="end"/>
      </w:r>
      <w:bookmarkEnd w:id="41"/>
      <w:r w:rsidRPr="00610D7C">
        <w:t>.  Section</w:t>
      </w:r>
      <w:r w:rsidRPr="00610D7C" w:rsidR="00140593">
        <w:t>s</w:t>
      </w:r>
      <w:r w:rsidRPr="00610D7C">
        <w:t xml:space="preserve"> 8 and 16 of the Treatment Plan provide that a prisoner </w:t>
      </w:r>
      <w:r w:rsidRPr="00610D7C" w:rsidR="00140593">
        <w:t xml:space="preserve">will be </w:t>
      </w:r>
      <w:r w:rsidRPr="00610D7C">
        <w:t xml:space="preserve">relocated </w:t>
      </w:r>
      <w:r w:rsidRPr="00610D7C" w:rsidR="00140593">
        <w:t xml:space="preserve">at the </w:t>
      </w:r>
      <w:r w:rsidRPr="00610D7C">
        <w:t xml:space="preserve">request of the director of the prison in which the prisoner is detained. </w:t>
      </w:r>
      <w:r w:rsidRPr="00610D7C" w:rsidR="004F6179">
        <w:t>Section 2</w:t>
      </w:r>
      <w:r w:rsidRPr="00610D7C" w:rsidR="004C45CF">
        <w:t>(</w:t>
      </w:r>
      <w:r w:rsidRPr="00610D7C" w:rsidR="004F6179">
        <w:t>2</w:t>
      </w:r>
      <w:r w:rsidRPr="00610D7C" w:rsidR="004C45CF">
        <w:t>)</w:t>
      </w:r>
      <w:r w:rsidRPr="00610D7C" w:rsidR="004F6179">
        <w:t xml:space="preserve"> </w:t>
      </w:r>
      <w:r w:rsidRPr="00610D7C" w:rsidR="00140593">
        <w:t xml:space="preserve">provides that </w:t>
      </w:r>
      <w:r w:rsidRPr="00610D7C" w:rsidR="004F6179">
        <w:t xml:space="preserve">the Ministry of Justice </w:t>
      </w:r>
      <w:r w:rsidRPr="00610D7C" w:rsidR="00140593">
        <w:t xml:space="preserve">will </w:t>
      </w:r>
      <w:r w:rsidRPr="00610D7C" w:rsidR="004F6179">
        <w:t>decide whether to grant the request.</w:t>
      </w:r>
    </w:p>
    <w:p w:rsidRPr="00610D7C" w:rsidR="008636B2" w:rsidP="00610D7C" w:rsidRDefault="00E516CE">
      <w:pPr>
        <w:pStyle w:val="ECHRHeading2"/>
      </w:pPr>
      <w:bookmarkStart w:name="_Toc535327575" w:id="42"/>
      <w:r w:rsidRPr="00610D7C">
        <w:t>B.  </w:t>
      </w:r>
      <w:r w:rsidRPr="00610D7C" w:rsidR="008636B2">
        <w:t>Relevant domestic law on conditions of detention</w:t>
      </w:r>
      <w:bookmarkEnd w:id="42"/>
    </w:p>
    <w:p w:rsidRPr="00610D7C" w:rsidR="008636B2" w:rsidP="00610D7C" w:rsidRDefault="00E516CE">
      <w:pPr>
        <w:pStyle w:val="ECHRHeading3"/>
      </w:pPr>
      <w:bookmarkStart w:name="_Toc535327576" w:id="43"/>
      <w:r w:rsidRPr="00610D7C">
        <w:t>1.  </w:t>
      </w:r>
      <w:r w:rsidRPr="00610D7C" w:rsidR="008636B2">
        <w:t>Imprisonment Act</w:t>
      </w:r>
      <w:r w:rsidRPr="00610D7C" w:rsidR="00EF6F67">
        <w:t xml:space="preserve"> </w:t>
      </w:r>
      <w:r w:rsidRPr="00610D7C" w:rsidR="00EF6F67">
        <w:rPr>
          <w:i w:val="0"/>
        </w:rPr>
        <w:t>(</w:t>
      </w:r>
      <w:proofErr w:type="spellStart"/>
      <w:r w:rsidRPr="00610D7C" w:rsidR="00EF6F67">
        <w:rPr>
          <w:i w:val="0"/>
        </w:rPr>
        <w:t>Vangistusseadus</w:t>
      </w:r>
      <w:proofErr w:type="spellEnd"/>
      <w:r w:rsidRPr="00610D7C" w:rsidR="00EF6F67">
        <w:rPr>
          <w:i w:val="0"/>
        </w:rPr>
        <w:t>)</w:t>
      </w:r>
      <w:bookmarkEnd w:id="43"/>
    </w:p>
    <w:p w:rsidRPr="00610D7C" w:rsidR="001910AE" w:rsidP="00610D7C" w:rsidRDefault="001910AE">
      <w:pPr>
        <w:pStyle w:val="ECHRPara"/>
      </w:pPr>
      <w:r w:rsidRPr="00610D7C">
        <w:fldChar w:fldCharType="begin"/>
      </w:r>
      <w:r w:rsidRPr="00610D7C">
        <w:instrText xml:space="preserve"> SEQ level0 \*arabic </w:instrText>
      </w:r>
      <w:r w:rsidRPr="00610D7C">
        <w:fldChar w:fldCharType="separate"/>
      </w:r>
      <w:r w:rsidRPr="00610D7C" w:rsidR="00610D7C">
        <w:rPr>
          <w:noProof/>
        </w:rPr>
        <w:t>91</w:t>
      </w:r>
      <w:r w:rsidRPr="00610D7C">
        <w:fldChar w:fldCharType="end"/>
      </w:r>
      <w:r w:rsidRPr="00610D7C">
        <w:t xml:space="preserve">.  Section 6(2) provides that </w:t>
      </w:r>
      <w:r w:rsidRPr="00610D7C" w:rsidR="00140593">
        <w:t xml:space="preserve">prisoners will be held </w:t>
      </w:r>
      <w:r w:rsidRPr="00610D7C">
        <w:t xml:space="preserve">in closed or open prisons. </w:t>
      </w:r>
      <w:r w:rsidRPr="00610D7C" w:rsidR="00140593">
        <w:t>S</w:t>
      </w:r>
      <w:r w:rsidRPr="00610D7C">
        <w:t xml:space="preserve">ection 8(1) </w:t>
      </w:r>
      <w:r w:rsidRPr="00610D7C" w:rsidR="00140593">
        <w:t xml:space="preserve">provides for </w:t>
      </w:r>
      <w:r w:rsidRPr="00610D7C">
        <w:t>the general conditions of a closed prison as follows:</w:t>
      </w:r>
    </w:p>
    <w:p w:rsidRPr="00610D7C" w:rsidR="001910AE" w:rsidP="00610D7C" w:rsidRDefault="001910AE">
      <w:pPr>
        <w:pStyle w:val="ECHRParaQuote"/>
      </w:pPr>
      <w:r w:rsidRPr="00610D7C">
        <w:t xml:space="preserve">“(1) </w:t>
      </w:r>
      <w:proofErr w:type="gramStart"/>
      <w:r w:rsidRPr="00610D7C">
        <w:t>Prisoners</w:t>
      </w:r>
      <w:proofErr w:type="gramEnd"/>
      <w:r w:rsidRPr="00610D7C">
        <w:t xml:space="preserve"> shall be permitted to move about within the </w:t>
      </w:r>
      <w:r w:rsidRPr="00610D7C" w:rsidR="00140593">
        <w:t xml:space="preserve">grounds </w:t>
      </w:r>
      <w:r w:rsidRPr="00610D7C">
        <w:t xml:space="preserve">of a closed prison at the locations and times provided </w:t>
      </w:r>
      <w:r w:rsidRPr="00610D7C" w:rsidR="00140593">
        <w:t xml:space="preserve">for </w:t>
      </w:r>
      <w:r w:rsidRPr="00610D7C">
        <w:t xml:space="preserve">in the </w:t>
      </w:r>
      <w:r w:rsidRPr="00610D7C" w:rsidR="00140593">
        <w:t>prison</w:t>
      </w:r>
      <w:r w:rsidRPr="00610D7C" w:rsidR="00610D7C">
        <w:t>’</w:t>
      </w:r>
      <w:r w:rsidRPr="00610D7C" w:rsidR="00140593">
        <w:t xml:space="preserve">s </w:t>
      </w:r>
      <w:r w:rsidRPr="00610D7C">
        <w:t>internal rules and rules of procedure. Prisoners shall be separated in locked cells allocated to them from lights-out until wake-up and at other times</w:t>
      </w:r>
      <w:r w:rsidRPr="00610D7C" w:rsidR="00140593">
        <w:t>, as</w:t>
      </w:r>
      <w:r w:rsidRPr="00610D7C">
        <w:t xml:space="preserve"> provided </w:t>
      </w:r>
      <w:r w:rsidRPr="00610D7C" w:rsidR="00140593">
        <w:t xml:space="preserve">for </w:t>
      </w:r>
      <w:r w:rsidRPr="00610D7C">
        <w:t xml:space="preserve">in the </w:t>
      </w:r>
      <w:r w:rsidRPr="00610D7C" w:rsidR="00140593">
        <w:t>prison</w:t>
      </w:r>
      <w:r w:rsidRPr="00610D7C" w:rsidR="00610D7C">
        <w:t>’</w:t>
      </w:r>
      <w:r w:rsidRPr="00610D7C" w:rsidR="00140593">
        <w:t xml:space="preserve">s </w:t>
      </w:r>
      <w:r w:rsidRPr="00610D7C">
        <w:t>internal rules and rules of procedure.”</w:t>
      </w:r>
    </w:p>
    <w:p w:rsidRPr="00610D7C" w:rsidR="001910AE" w:rsidP="00610D7C" w:rsidRDefault="007D34D7">
      <w:pPr>
        <w:pStyle w:val="ECHRPara"/>
      </w:pPr>
      <w:r w:rsidRPr="00610D7C">
        <w:fldChar w:fldCharType="begin"/>
      </w:r>
      <w:r w:rsidRPr="00610D7C">
        <w:instrText xml:space="preserve"> SEQ level0 \*arabic </w:instrText>
      </w:r>
      <w:r w:rsidRPr="00610D7C">
        <w:fldChar w:fldCharType="separate"/>
      </w:r>
      <w:r w:rsidRPr="00610D7C" w:rsidR="00610D7C">
        <w:rPr>
          <w:noProof/>
        </w:rPr>
        <w:t>92</w:t>
      </w:r>
      <w:r w:rsidRPr="00610D7C">
        <w:fldChar w:fldCharType="end"/>
      </w:r>
      <w:r w:rsidRPr="00610D7C">
        <w:t>.  </w:t>
      </w:r>
      <w:r w:rsidRPr="00610D7C" w:rsidR="00140593">
        <w:t>T</w:t>
      </w:r>
      <w:r w:rsidRPr="00610D7C" w:rsidR="001910AE">
        <w:t>he general conditions of open prison</w:t>
      </w:r>
      <w:r w:rsidRPr="00610D7C" w:rsidR="00140593">
        <w:t>s</w:t>
      </w:r>
      <w:r w:rsidRPr="00610D7C" w:rsidR="001910AE">
        <w:t xml:space="preserve"> are </w:t>
      </w:r>
      <w:r w:rsidRPr="00610D7C" w:rsidR="00492DDF">
        <w:t>set out in section 10(1) and </w:t>
      </w:r>
      <w:r w:rsidRPr="00610D7C" w:rsidR="00140593">
        <w:t>(2)</w:t>
      </w:r>
      <w:r w:rsidRPr="00610D7C" w:rsidR="001910AE">
        <w:t>:</w:t>
      </w:r>
    </w:p>
    <w:p w:rsidRPr="00610D7C" w:rsidR="001910AE" w:rsidP="00610D7C" w:rsidRDefault="001910AE">
      <w:pPr>
        <w:pStyle w:val="ECHRParaQuote"/>
      </w:pPr>
      <w:r w:rsidRPr="00610D7C">
        <w:t xml:space="preserve">“(1) </w:t>
      </w:r>
      <w:proofErr w:type="gramStart"/>
      <w:r w:rsidRPr="00610D7C">
        <w:t>Prisoners</w:t>
      </w:r>
      <w:proofErr w:type="gramEnd"/>
      <w:r w:rsidRPr="00610D7C">
        <w:t xml:space="preserve"> are permitted to move about freely within the </w:t>
      </w:r>
      <w:r w:rsidRPr="00610D7C" w:rsidR="00140593">
        <w:t xml:space="preserve">grounds </w:t>
      </w:r>
      <w:r w:rsidRPr="00610D7C">
        <w:t>of a</w:t>
      </w:r>
      <w:r w:rsidRPr="00610D7C" w:rsidR="00DB25BB">
        <w:t xml:space="preserve">n open prison from wake-up </w:t>
      </w:r>
      <w:r w:rsidRPr="00610D7C">
        <w:t>until lights-out. With the permission of the prison</w:t>
      </w:r>
      <w:r w:rsidRPr="00610D7C" w:rsidR="00140593">
        <w:t xml:space="preserve"> administration</w:t>
      </w:r>
      <w:r w:rsidRPr="00610D7C">
        <w:t xml:space="preserve">, prisoners are also permitted to </w:t>
      </w:r>
      <w:r w:rsidRPr="00610D7C" w:rsidR="00140593">
        <w:t xml:space="preserve">go </w:t>
      </w:r>
      <w:r w:rsidRPr="00610D7C">
        <w:t xml:space="preserve">outside the </w:t>
      </w:r>
      <w:r w:rsidRPr="00610D7C" w:rsidR="00140593">
        <w:t xml:space="preserve">grounds </w:t>
      </w:r>
      <w:r w:rsidRPr="00610D7C">
        <w:t xml:space="preserve">of an open prison in connection with their studies, work or </w:t>
      </w:r>
      <w:r w:rsidRPr="00610D7C" w:rsidR="0088732C">
        <w:t xml:space="preserve">to receive </w:t>
      </w:r>
      <w:r w:rsidRPr="00610D7C">
        <w:t>healthcare services.”</w:t>
      </w:r>
    </w:p>
    <w:p w:rsidRPr="00610D7C" w:rsidR="001910AE" w:rsidP="00610D7C" w:rsidRDefault="001910AE">
      <w:pPr>
        <w:pStyle w:val="ECHRParaQuote"/>
      </w:pPr>
      <w:bookmarkStart w:name="para10lg2" w:id="44"/>
      <w:r w:rsidRPr="00610D7C">
        <w:t>“</w:t>
      </w:r>
      <w:bookmarkEnd w:id="44"/>
      <w:r w:rsidRPr="00610D7C">
        <w:t xml:space="preserve">(2) From lights-out until wake-up, prisoners shall be separated in the </w:t>
      </w:r>
      <w:r w:rsidRPr="00610D7C" w:rsidR="00B87386">
        <w:t xml:space="preserve">cells </w:t>
      </w:r>
      <w:r w:rsidRPr="00610D7C">
        <w:t>allocated to them</w:t>
      </w:r>
      <w:r w:rsidRPr="00610D7C" w:rsidR="0088732C">
        <w:t>,</w:t>
      </w:r>
      <w:r w:rsidRPr="00610D7C">
        <w:t xml:space="preserve"> which shall be locked, if necessary. With the permission of a prison officer, prisoners shall be permitted to stay from lights-out until wake-up within or outside the </w:t>
      </w:r>
      <w:r w:rsidRPr="00610D7C" w:rsidR="0088732C">
        <w:t xml:space="preserve">grounds </w:t>
      </w:r>
      <w:r w:rsidRPr="00610D7C">
        <w:t>of an open prison in connection with their work.”</w:t>
      </w:r>
    </w:p>
    <w:p w:rsidRPr="00610D7C" w:rsidR="00A76F5C" w:rsidP="00610D7C" w:rsidRDefault="00D72E02">
      <w:pPr>
        <w:pStyle w:val="ECHRPara"/>
      </w:pPr>
      <w:r w:rsidRPr="00610D7C">
        <w:fldChar w:fldCharType="begin"/>
      </w:r>
      <w:r w:rsidRPr="00610D7C">
        <w:instrText xml:space="preserve"> SEQ level0 \*arabic </w:instrText>
      </w:r>
      <w:r w:rsidRPr="00610D7C">
        <w:fldChar w:fldCharType="separate"/>
      </w:r>
      <w:r w:rsidRPr="00610D7C" w:rsidR="00610D7C">
        <w:rPr>
          <w:noProof/>
        </w:rPr>
        <w:t>93</w:t>
      </w:r>
      <w:r w:rsidRPr="00610D7C">
        <w:fldChar w:fldCharType="end"/>
      </w:r>
      <w:r w:rsidRPr="00610D7C">
        <w:t>.  </w:t>
      </w:r>
      <w:r w:rsidRPr="00610D7C" w:rsidR="00C94679">
        <w:t xml:space="preserve">Section 90(3) </w:t>
      </w:r>
      <w:r w:rsidRPr="00610D7C" w:rsidR="0088732C">
        <w:t xml:space="preserve">sets out the </w:t>
      </w:r>
      <w:r w:rsidRPr="00610D7C" w:rsidR="001910AE">
        <w:t>general conditions for remand prisoners as follows</w:t>
      </w:r>
      <w:r w:rsidRPr="00610D7C" w:rsidR="00147E35">
        <w:t>:</w:t>
      </w:r>
    </w:p>
    <w:p w:rsidRPr="00610D7C" w:rsidR="006F71AD" w:rsidP="00610D7C" w:rsidRDefault="00A76F5C">
      <w:pPr>
        <w:pStyle w:val="ECHRParaQuote"/>
      </w:pPr>
      <w:r w:rsidRPr="00610D7C">
        <w:t>“R</w:t>
      </w:r>
      <w:r w:rsidRPr="00610D7C" w:rsidR="00C94679">
        <w:t xml:space="preserve">emand prisoners </w:t>
      </w:r>
      <w:r w:rsidRPr="00610D7C" w:rsidR="0088732C">
        <w:t xml:space="preserve">shall be </w:t>
      </w:r>
      <w:r w:rsidRPr="00610D7C" w:rsidR="00C94679">
        <w:t xml:space="preserve">kept in locked cells twenty-four hours a day, except when they are working or studying. Remand prisoners who are accused in the same criminal case </w:t>
      </w:r>
      <w:r w:rsidRPr="00610D7C" w:rsidR="0088732C">
        <w:t xml:space="preserve">shall </w:t>
      </w:r>
      <w:r w:rsidRPr="00610D7C" w:rsidR="00C94679">
        <w:t>be kept separately.</w:t>
      </w:r>
      <w:r w:rsidRPr="00610D7C" w:rsidR="002E4D60">
        <w:t>”</w:t>
      </w:r>
    </w:p>
    <w:p w:rsidRPr="00610D7C" w:rsidR="00675E80" w:rsidP="00610D7C" w:rsidRDefault="00A76F5C">
      <w:pPr>
        <w:pStyle w:val="ECHRPara"/>
      </w:pPr>
      <w:r w:rsidRPr="00610D7C">
        <w:rPr>
          <w:noProof/>
        </w:rPr>
        <w:fldChar w:fldCharType="begin"/>
      </w:r>
      <w:r w:rsidRPr="00610D7C">
        <w:rPr>
          <w:noProof/>
        </w:rPr>
        <w:instrText xml:space="preserve"> SEQ level0 \*arabic </w:instrText>
      </w:r>
      <w:r w:rsidRPr="00610D7C">
        <w:rPr>
          <w:noProof/>
        </w:rPr>
        <w:fldChar w:fldCharType="separate"/>
      </w:r>
      <w:r w:rsidRPr="00610D7C" w:rsidR="00610D7C">
        <w:rPr>
          <w:noProof/>
        </w:rPr>
        <w:t>94</w:t>
      </w:r>
      <w:r w:rsidRPr="00610D7C">
        <w:rPr>
          <w:noProof/>
        </w:rPr>
        <w:fldChar w:fldCharType="end"/>
      </w:r>
      <w:r w:rsidRPr="00610D7C">
        <w:rPr>
          <w:noProof/>
        </w:rPr>
        <w:t>.  </w:t>
      </w:r>
      <w:r w:rsidRPr="00610D7C" w:rsidR="00C94679">
        <w:rPr>
          <w:noProof/>
        </w:rPr>
        <w:t>Under section 93(</w:t>
      </w:r>
      <w:r w:rsidRPr="00610D7C" w:rsidR="001910AE">
        <w:rPr>
          <w:noProof/>
        </w:rPr>
        <w:t>5</w:t>
      </w:r>
      <w:r w:rsidRPr="00610D7C" w:rsidR="00C94679">
        <w:rPr>
          <w:noProof/>
        </w:rPr>
        <w:t>), a remand prisoner is allowed to be in the open air for at least</w:t>
      </w:r>
      <w:r w:rsidRPr="00610D7C" w:rsidR="00C94679">
        <w:t xml:space="preserve"> one hour daily</w:t>
      </w:r>
      <w:r w:rsidRPr="00610D7C" w:rsidR="00F04A98">
        <w:t>, if he or she so wishes.</w:t>
      </w:r>
      <w:r w:rsidRPr="00610D7C" w:rsidR="00DD338B">
        <w:t xml:space="preserve"> </w:t>
      </w:r>
      <w:r w:rsidRPr="00610D7C" w:rsidR="0088732C">
        <w:t xml:space="preserve">Under </w:t>
      </w:r>
      <w:r w:rsidRPr="00610D7C" w:rsidR="00F61CD4">
        <w:t>section 37 work</w:t>
      </w:r>
      <w:r w:rsidRPr="00610D7C" w:rsidR="00B87386">
        <w:t>ing</w:t>
      </w:r>
      <w:r w:rsidRPr="00610D7C" w:rsidR="00F61CD4">
        <w:t xml:space="preserve"> </w:t>
      </w:r>
      <w:proofErr w:type="gramStart"/>
      <w:r w:rsidRPr="00610D7C" w:rsidR="00F61CD4">
        <w:t>is</w:t>
      </w:r>
      <w:proofErr w:type="gramEnd"/>
      <w:r w:rsidRPr="00610D7C" w:rsidR="00F61CD4">
        <w:t xml:space="preserve"> man</w:t>
      </w:r>
      <w:r w:rsidRPr="00610D7C" w:rsidR="00675E80">
        <w:t>datory for convicted prisoners.</w:t>
      </w:r>
    </w:p>
    <w:p w:rsidRPr="00610D7C" w:rsidR="009F488E" w:rsidP="00610D7C" w:rsidRDefault="00675E80">
      <w:pPr>
        <w:pStyle w:val="ECHRPara"/>
      </w:pPr>
      <w:r w:rsidRPr="00610D7C">
        <w:fldChar w:fldCharType="begin"/>
      </w:r>
      <w:r w:rsidRPr="00610D7C">
        <w:instrText xml:space="preserve"> SEQ level0 \*arabic </w:instrText>
      </w:r>
      <w:r w:rsidRPr="00610D7C">
        <w:fldChar w:fldCharType="separate"/>
      </w:r>
      <w:r w:rsidRPr="00610D7C" w:rsidR="00610D7C">
        <w:rPr>
          <w:noProof/>
        </w:rPr>
        <w:t>95</w:t>
      </w:r>
      <w:r w:rsidRPr="00610D7C">
        <w:fldChar w:fldCharType="end"/>
      </w:r>
      <w:r w:rsidRPr="00610D7C">
        <w:t>.  </w:t>
      </w:r>
      <w:r w:rsidRPr="00610D7C" w:rsidR="0088732C">
        <w:t>Under</w:t>
      </w:r>
      <w:r w:rsidRPr="00610D7C">
        <w:t xml:space="preserve"> section 45 </w:t>
      </w:r>
      <w:r w:rsidRPr="00610D7C" w:rsidR="0088732C">
        <w:t xml:space="preserve">prison cells have </w:t>
      </w:r>
      <w:r w:rsidRPr="00610D7C">
        <w:t>to meet the general</w:t>
      </w:r>
      <w:r w:rsidRPr="00610D7C" w:rsidR="0004057C">
        <w:t xml:space="preserve"> requirements established for dw</w:t>
      </w:r>
      <w:r w:rsidRPr="00610D7C">
        <w:t>ellings on the basis of the Building Code</w:t>
      </w:r>
      <w:r w:rsidRPr="00610D7C" w:rsidR="0088732C">
        <w:t>. Cells must be well ventilated and</w:t>
      </w:r>
      <w:r w:rsidRPr="00610D7C">
        <w:t xml:space="preserve"> light</w:t>
      </w:r>
      <w:r w:rsidRPr="00610D7C" w:rsidR="0088732C">
        <w:t>,</w:t>
      </w:r>
      <w:r w:rsidRPr="00610D7C">
        <w:t xml:space="preserve"> and </w:t>
      </w:r>
      <w:r w:rsidRPr="00610D7C" w:rsidR="0088732C">
        <w:t xml:space="preserve">have an ambient </w:t>
      </w:r>
      <w:r w:rsidRPr="00610D7C">
        <w:t>temperature</w:t>
      </w:r>
      <w:r w:rsidRPr="00610D7C" w:rsidR="0088732C">
        <w:t>.</w:t>
      </w:r>
      <w:r w:rsidRPr="00610D7C">
        <w:t xml:space="preserve"> </w:t>
      </w:r>
      <w:r w:rsidRPr="00610D7C" w:rsidR="0088732C">
        <w:t xml:space="preserve">They </w:t>
      </w:r>
      <w:r w:rsidRPr="00610D7C">
        <w:t xml:space="preserve">must have a window and </w:t>
      </w:r>
      <w:r w:rsidRPr="00610D7C" w:rsidR="0088732C">
        <w:t xml:space="preserve">sufficient </w:t>
      </w:r>
      <w:r w:rsidRPr="00610D7C">
        <w:t>artificial lighting</w:t>
      </w:r>
      <w:r w:rsidRPr="00610D7C" w:rsidR="0088732C">
        <w:t>.</w:t>
      </w:r>
      <w:r w:rsidRPr="00610D7C">
        <w:t xml:space="preserve"> The Minister of Justice </w:t>
      </w:r>
      <w:r w:rsidRPr="00610D7C" w:rsidR="0088732C">
        <w:t xml:space="preserve">is responsible for the internal rules of prisons, </w:t>
      </w:r>
      <w:r w:rsidRPr="00610D7C">
        <w:t>establish</w:t>
      </w:r>
      <w:r w:rsidRPr="00610D7C" w:rsidR="0088732C">
        <w:t>ing</w:t>
      </w:r>
      <w:r w:rsidRPr="00610D7C">
        <w:t xml:space="preserve"> the size of cells and list</w:t>
      </w:r>
      <w:r w:rsidRPr="00610D7C" w:rsidR="0088732C">
        <w:t>ing</w:t>
      </w:r>
      <w:r w:rsidRPr="00610D7C">
        <w:t xml:space="preserve"> the items </w:t>
      </w:r>
      <w:r w:rsidRPr="00610D7C" w:rsidR="00AA4E17">
        <w:t>of furniture</w:t>
      </w:r>
      <w:r w:rsidRPr="00610D7C">
        <w:t>. Prisoners are required to clean their cells and the furnishings and keep them in order.</w:t>
      </w:r>
    </w:p>
    <w:p w:rsidRPr="00610D7C" w:rsidR="00147E35" w:rsidP="00610D7C" w:rsidRDefault="009F488E">
      <w:pPr>
        <w:pStyle w:val="ECHRPara"/>
      </w:pPr>
      <w:r w:rsidRPr="00610D7C">
        <w:fldChar w:fldCharType="begin"/>
      </w:r>
      <w:r w:rsidRPr="00610D7C">
        <w:instrText xml:space="preserve"> SEQ level0 \*arabic </w:instrText>
      </w:r>
      <w:r w:rsidRPr="00610D7C">
        <w:fldChar w:fldCharType="separate"/>
      </w:r>
      <w:r w:rsidRPr="00610D7C" w:rsidR="00610D7C">
        <w:rPr>
          <w:noProof/>
        </w:rPr>
        <w:t>96</w:t>
      </w:r>
      <w:r w:rsidRPr="00610D7C">
        <w:fldChar w:fldCharType="end"/>
      </w:r>
      <w:r w:rsidRPr="00610D7C">
        <w:t>.  </w:t>
      </w:r>
      <w:r w:rsidRPr="00610D7C" w:rsidR="00147E35">
        <w:t xml:space="preserve">Section 19(1) and (2) </w:t>
      </w:r>
      <w:r w:rsidRPr="00610D7C" w:rsidR="00F61CD4">
        <w:t>of the Imprisonment Act provide</w:t>
      </w:r>
      <w:r w:rsidRPr="00610D7C" w:rsidR="00AA4E17">
        <w:t>s</w:t>
      </w:r>
      <w:r w:rsidRPr="00610D7C" w:rsidR="00F61CD4">
        <w:t xml:space="preserve"> for a prisoner</w:t>
      </w:r>
      <w:r w:rsidRPr="00610D7C" w:rsidR="00610D7C">
        <w:t>’</w:t>
      </w:r>
      <w:r w:rsidRPr="00610D7C" w:rsidR="00F61CD4">
        <w:t>s transfer as follows</w:t>
      </w:r>
      <w:r w:rsidRPr="00610D7C" w:rsidR="00147E35">
        <w:t>:</w:t>
      </w:r>
    </w:p>
    <w:p w:rsidRPr="00610D7C" w:rsidR="00A76F5C" w:rsidP="00610D7C" w:rsidRDefault="00147E35">
      <w:pPr>
        <w:pStyle w:val="ECHRParaQuote"/>
      </w:pPr>
      <w:r w:rsidRPr="00610D7C">
        <w:t xml:space="preserve">“A prisoner may be transferred from one closed prison to another or from one open prison to another if such transfer is necessary for the implementation of the individual treatment plan of the prisoner, </w:t>
      </w:r>
      <w:r w:rsidRPr="00610D7C" w:rsidR="00AA4E17">
        <w:t xml:space="preserve">to achieve </w:t>
      </w:r>
      <w:r w:rsidRPr="00610D7C">
        <w:t xml:space="preserve">the objectives of </w:t>
      </w:r>
      <w:r w:rsidRPr="00610D7C" w:rsidR="00AA4E17">
        <w:t xml:space="preserve">the prison sentence </w:t>
      </w:r>
      <w:r w:rsidRPr="00610D7C">
        <w:t>or for reasons of security. The minister responsible shall approve the procedure for transfer of prisoners.”</w:t>
      </w:r>
    </w:p>
    <w:p w:rsidRPr="00610D7C" w:rsidR="00B060BA" w:rsidP="00610D7C" w:rsidRDefault="00E516CE">
      <w:pPr>
        <w:pStyle w:val="ECHRHeading3"/>
        <w:rPr>
          <w:i w:val="0"/>
        </w:rPr>
      </w:pPr>
      <w:bookmarkStart w:name="_Toc535327577" w:id="45"/>
      <w:r w:rsidRPr="00610D7C">
        <w:t>2.  </w:t>
      </w:r>
      <w:r w:rsidRPr="00610D7C" w:rsidR="00B060BA">
        <w:t xml:space="preserve">Regulation no. 72 of the Minister of Justice on the Internal Prison Rules </w:t>
      </w:r>
      <w:r w:rsidRPr="00610D7C" w:rsidR="00B060BA">
        <w:rPr>
          <w:i w:val="0"/>
        </w:rPr>
        <w:t>(</w:t>
      </w:r>
      <w:proofErr w:type="spellStart"/>
      <w:r w:rsidRPr="00610D7C" w:rsidR="00B060BA">
        <w:rPr>
          <w:i w:val="0"/>
        </w:rPr>
        <w:t>Vangla</w:t>
      </w:r>
      <w:proofErr w:type="spellEnd"/>
      <w:r w:rsidRPr="00610D7C" w:rsidR="00B060BA">
        <w:rPr>
          <w:i w:val="0"/>
        </w:rPr>
        <w:t xml:space="preserve"> </w:t>
      </w:r>
      <w:proofErr w:type="spellStart"/>
      <w:r w:rsidRPr="00610D7C" w:rsidR="00B060BA">
        <w:rPr>
          <w:i w:val="0"/>
        </w:rPr>
        <w:t>sisekorraeeskiri</w:t>
      </w:r>
      <w:proofErr w:type="spellEnd"/>
      <w:r w:rsidRPr="00610D7C" w:rsidR="00B060BA">
        <w:rPr>
          <w:i w:val="0"/>
        </w:rPr>
        <w:t>)</w:t>
      </w:r>
      <w:bookmarkEnd w:id="45"/>
    </w:p>
    <w:p w:rsidRPr="00610D7C" w:rsidR="00692E42" w:rsidP="00610D7C" w:rsidRDefault="00692E42">
      <w:pPr>
        <w:pStyle w:val="ECHRPara"/>
      </w:pPr>
      <w:r w:rsidRPr="00610D7C">
        <w:fldChar w:fldCharType="begin"/>
      </w:r>
      <w:r w:rsidRPr="00610D7C">
        <w:instrText xml:space="preserve"> SEQ level0 \*arabic </w:instrText>
      </w:r>
      <w:r w:rsidRPr="00610D7C">
        <w:fldChar w:fldCharType="separate"/>
      </w:r>
      <w:r w:rsidRPr="00610D7C" w:rsidR="00610D7C">
        <w:rPr>
          <w:noProof/>
        </w:rPr>
        <w:t>97</w:t>
      </w:r>
      <w:r w:rsidRPr="00610D7C">
        <w:fldChar w:fldCharType="end"/>
      </w:r>
      <w:r w:rsidRPr="00610D7C">
        <w:t>. </w:t>
      </w:r>
      <w:r w:rsidRPr="00610D7C" w:rsidR="005963FA">
        <w:t> </w:t>
      </w:r>
      <w:r w:rsidRPr="00610D7C">
        <w:t>Section 8 of </w:t>
      </w:r>
      <w:r w:rsidRPr="00610D7C" w:rsidR="009F4F32">
        <w:t>t</w:t>
      </w:r>
      <w:r w:rsidRPr="00610D7C">
        <w:t xml:space="preserve">he Internal Prison Rules </w:t>
      </w:r>
      <w:r w:rsidRPr="00610D7C" w:rsidR="009F4F32">
        <w:t xml:space="preserve">deals with restrictions on </w:t>
      </w:r>
      <w:r w:rsidRPr="00610D7C">
        <w:t>convicted prisoners</w:t>
      </w:r>
      <w:r w:rsidRPr="00610D7C" w:rsidR="00610D7C">
        <w:t>’</w:t>
      </w:r>
      <w:r w:rsidRPr="00610D7C">
        <w:t xml:space="preserve"> movement </w:t>
      </w:r>
      <w:r w:rsidRPr="00610D7C" w:rsidR="009F4F32">
        <w:t xml:space="preserve">and provides </w:t>
      </w:r>
      <w:r w:rsidRPr="00610D7C">
        <w:t>as follows:</w:t>
      </w:r>
    </w:p>
    <w:p w:rsidRPr="00610D7C" w:rsidR="00B060BA" w:rsidP="00610D7C" w:rsidRDefault="00705B7F">
      <w:pPr>
        <w:pStyle w:val="ECHRParaQuote"/>
      </w:pPr>
      <w:r w:rsidRPr="00610D7C">
        <w:t>“(</w:t>
      </w:r>
      <w:r w:rsidRPr="00610D7C" w:rsidR="00692E42">
        <w:t>1</w:t>
      </w:r>
      <w:r w:rsidRPr="00610D7C">
        <w:t xml:space="preserve">) </w:t>
      </w:r>
      <w:r w:rsidRPr="00610D7C" w:rsidR="009F4F32">
        <w:t>C</w:t>
      </w:r>
      <w:r w:rsidRPr="00610D7C" w:rsidR="00974E86">
        <w:t>onvicted prisoner</w:t>
      </w:r>
      <w:r w:rsidRPr="00610D7C" w:rsidR="009F4F32">
        <w:t>s</w:t>
      </w:r>
      <w:r w:rsidRPr="00610D7C" w:rsidR="00974E86">
        <w:t xml:space="preserve">, except </w:t>
      </w:r>
      <w:r w:rsidRPr="00610D7C" w:rsidR="009F4F32">
        <w:t xml:space="preserve">those </w:t>
      </w:r>
      <w:r w:rsidRPr="00610D7C" w:rsidR="00974E86">
        <w:t xml:space="preserve">in an open prison, </w:t>
      </w:r>
      <w:r w:rsidRPr="00610D7C" w:rsidR="009F4F32">
        <w:t xml:space="preserve">are </w:t>
      </w:r>
      <w:r w:rsidRPr="00610D7C" w:rsidR="00974E86">
        <w:t xml:space="preserve">not obliged to stay in </w:t>
      </w:r>
      <w:r w:rsidRPr="00610D7C" w:rsidR="009F4F32">
        <w:t xml:space="preserve">their </w:t>
      </w:r>
      <w:r w:rsidRPr="00610D7C" w:rsidR="00974E86">
        <w:t xml:space="preserve">cell if </w:t>
      </w:r>
      <w:r w:rsidRPr="00610D7C" w:rsidR="009F4F32">
        <w:t xml:space="preserve">they are </w:t>
      </w:r>
      <w:r w:rsidRPr="00610D7C" w:rsidR="00974E86">
        <w:t xml:space="preserve">engaged in </w:t>
      </w:r>
      <w:r w:rsidRPr="00610D7C" w:rsidR="00085174">
        <w:t>social reintegration</w:t>
      </w:r>
      <w:r w:rsidRPr="00610D7C" w:rsidR="006F71AD">
        <w:t xml:space="preserve"> </w:t>
      </w:r>
      <w:r w:rsidRPr="00610D7C" w:rsidR="00974E86">
        <w:t>activities.</w:t>
      </w:r>
      <w:r w:rsidRPr="00610D7C" w:rsidR="00B060BA">
        <w:t xml:space="preserve"> </w:t>
      </w:r>
      <w:r w:rsidRPr="00610D7C" w:rsidR="009F4F32">
        <w:t>C</w:t>
      </w:r>
      <w:r w:rsidRPr="00610D7C" w:rsidR="00974E86">
        <w:t>onvicted prisoner</w:t>
      </w:r>
      <w:r w:rsidRPr="00610D7C" w:rsidR="009F4F32">
        <w:t>s</w:t>
      </w:r>
      <w:r w:rsidRPr="00610D7C" w:rsidR="00974E86">
        <w:t xml:space="preserve"> </w:t>
      </w:r>
      <w:r w:rsidRPr="00610D7C" w:rsidR="009F4F32">
        <w:t xml:space="preserve">are </w:t>
      </w:r>
      <w:r w:rsidRPr="00610D7C" w:rsidR="00974E86">
        <w:t xml:space="preserve">allowed to spend time outside </w:t>
      </w:r>
      <w:r w:rsidRPr="00610D7C" w:rsidR="009F4F32">
        <w:t xml:space="preserve">their </w:t>
      </w:r>
      <w:r w:rsidRPr="00610D7C" w:rsidR="00974E86">
        <w:t xml:space="preserve">cell within the section in accordance with the relevant prison house rules. </w:t>
      </w:r>
      <w:r w:rsidRPr="00610D7C" w:rsidR="009F4F32">
        <w:t>P</w:t>
      </w:r>
      <w:r w:rsidRPr="00610D7C" w:rsidR="00974E86">
        <w:t>risoner</w:t>
      </w:r>
      <w:r w:rsidRPr="00610D7C" w:rsidR="009F4F32">
        <w:t>s</w:t>
      </w:r>
      <w:r w:rsidRPr="00610D7C" w:rsidR="00974E86">
        <w:t xml:space="preserve"> </w:t>
      </w:r>
      <w:r w:rsidRPr="00610D7C" w:rsidR="009F4F32">
        <w:t xml:space="preserve">must </w:t>
      </w:r>
      <w:r w:rsidRPr="00610D7C" w:rsidR="00974E86">
        <w:t xml:space="preserve">be provided </w:t>
      </w:r>
      <w:r w:rsidRPr="00610D7C" w:rsidR="009F4F32">
        <w:t xml:space="preserve">with </w:t>
      </w:r>
      <w:r w:rsidRPr="00610D7C" w:rsidR="00974E86">
        <w:t xml:space="preserve">at least 4 hours of free time to move around within </w:t>
      </w:r>
      <w:r w:rsidRPr="00610D7C" w:rsidR="009F4F32">
        <w:t xml:space="preserve">their </w:t>
      </w:r>
      <w:r w:rsidRPr="00610D7C">
        <w:t>section.”</w:t>
      </w:r>
    </w:p>
    <w:bookmarkStart w:name="minimum_space_legislation" w:id="46"/>
    <w:p w:rsidRPr="00610D7C" w:rsidR="00692E42" w:rsidP="00610D7C" w:rsidRDefault="00692E42">
      <w:pPr>
        <w:pStyle w:val="ECHRPara"/>
      </w:pPr>
      <w:r w:rsidRPr="00610D7C">
        <w:fldChar w:fldCharType="begin"/>
      </w:r>
      <w:r w:rsidRPr="00610D7C">
        <w:instrText xml:space="preserve"> SEQ level0 \*arabic </w:instrText>
      </w:r>
      <w:r w:rsidRPr="00610D7C">
        <w:fldChar w:fldCharType="separate"/>
      </w:r>
      <w:r w:rsidRPr="00610D7C" w:rsidR="00610D7C">
        <w:rPr>
          <w:noProof/>
        </w:rPr>
        <w:t>98</w:t>
      </w:r>
      <w:r w:rsidRPr="00610D7C">
        <w:fldChar w:fldCharType="end"/>
      </w:r>
      <w:bookmarkEnd w:id="46"/>
      <w:r w:rsidRPr="00610D7C">
        <w:t>.  The Internal Prison Rules, in force until 31 December 2013</w:t>
      </w:r>
      <w:r w:rsidRPr="00610D7C" w:rsidR="009F4F32">
        <w:t>,</w:t>
      </w:r>
      <w:r w:rsidRPr="00610D7C">
        <w:t xml:space="preserve"> provided that there had to be at least 2.5 square metr</w:t>
      </w:r>
      <w:r w:rsidRPr="00610D7C" w:rsidR="009F4F32">
        <w:t>e</w:t>
      </w:r>
      <w:r w:rsidRPr="00610D7C">
        <w:t>s of floor space per prisoner in a room or cell. Since 1 January 2014 the Rules provide that there has to be at least 2.5 square metr</w:t>
      </w:r>
      <w:r w:rsidRPr="00610D7C" w:rsidR="009F4F32">
        <w:t>e</w:t>
      </w:r>
      <w:r w:rsidRPr="00610D7C">
        <w:t>s of floor</w:t>
      </w:r>
      <w:r w:rsidRPr="00610D7C" w:rsidR="00F5266E">
        <w:t xml:space="preserve"> space in a room and at least 3 </w:t>
      </w:r>
      <w:r w:rsidRPr="00610D7C">
        <w:t>square metr</w:t>
      </w:r>
      <w:r w:rsidRPr="00610D7C" w:rsidR="009F4F32">
        <w:t>e</w:t>
      </w:r>
      <w:r w:rsidRPr="00610D7C">
        <w:t>s in a cell per prisoner.</w:t>
      </w:r>
    </w:p>
    <w:p w:rsidRPr="00610D7C" w:rsidR="00F42473" w:rsidP="00610D7C" w:rsidRDefault="00E516CE">
      <w:pPr>
        <w:pStyle w:val="ECHRHeading2"/>
      </w:pPr>
      <w:bookmarkStart w:name="_Toc535327578" w:id="47"/>
      <w:r w:rsidRPr="00610D7C">
        <w:t>C.  </w:t>
      </w:r>
      <w:r w:rsidRPr="00610D7C" w:rsidR="008636B2">
        <w:t>Relevant domestic practice</w:t>
      </w:r>
      <w:bookmarkEnd w:id="47"/>
    </w:p>
    <w:bookmarkStart w:name="mandatory_preaction_thecaselaw" w:id="48"/>
    <w:p w:rsidRPr="00610D7C" w:rsidR="00E06A0B" w:rsidP="00610D7C" w:rsidRDefault="00F04A98">
      <w:pPr>
        <w:pStyle w:val="ECHRPara"/>
      </w:pPr>
      <w:r w:rsidRPr="00610D7C">
        <w:fldChar w:fldCharType="begin"/>
      </w:r>
      <w:r w:rsidRPr="00610D7C">
        <w:instrText xml:space="preserve"> SEQ level0 \*arabic </w:instrText>
      </w:r>
      <w:r w:rsidRPr="00610D7C">
        <w:fldChar w:fldCharType="separate"/>
      </w:r>
      <w:r w:rsidRPr="00610D7C" w:rsidR="00610D7C">
        <w:rPr>
          <w:noProof/>
        </w:rPr>
        <w:t>99</w:t>
      </w:r>
      <w:r w:rsidRPr="00610D7C">
        <w:fldChar w:fldCharType="end"/>
      </w:r>
      <w:bookmarkEnd w:id="48"/>
      <w:r w:rsidRPr="00610D7C">
        <w:t>.</w:t>
      </w:r>
      <w:r w:rsidRPr="00610D7C" w:rsidR="00F36333">
        <w:t> </w:t>
      </w:r>
      <w:r w:rsidRPr="00610D7C">
        <w:t> </w:t>
      </w:r>
      <w:r w:rsidRPr="00610D7C" w:rsidR="00D55CC1">
        <w:t xml:space="preserve">In a judgment of 11 November 2008 </w:t>
      </w:r>
      <w:r w:rsidRPr="00610D7C" w:rsidR="0037061A">
        <w:t>(</w:t>
      </w:r>
      <w:r w:rsidRPr="00610D7C" w:rsidR="00D55CC1">
        <w:t>no. 3</w:t>
      </w:r>
      <w:r w:rsidRPr="00610D7C" w:rsidR="001E6EDF">
        <w:t>-3-</w:t>
      </w:r>
      <w:r w:rsidRPr="00610D7C" w:rsidR="00D55CC1">
        <w:t>1</w:t>
      </w:r>
      <w:r w:rsidRPr="00610D7C" w:rsidR="001E6EDF">
        <w:t>-68-08</w:t>
      </w:r>
      <w:r w:rsidRPr="00610D7C" w:rsidR="0037061A">
        <w:t>)</w:t>
      </w:r>
      <w:r w:rsidRPr="00610D7C" w:rsidR="001E6EDF">
        <w:t xml:space="preserve"> the </w:t>
      </w:r>
      <w:r w:rsidRPr="00610D7C" w:rsidR="00D55CC1">
        <w:t xml:space="preserve">Supreme Court explained that section 1-1(8) of the Imprisonment Act </w:t>
      </w:r>
      <w:r w:rsidRPr="00610D7C" w:rsidR="00CE5510">
        <w:t xml:space="preserve">provided </w:t>
      </w:r>
      <w:r w:rsidRPr="00610D7C" w:rsidR="0037061A">
        <w:t xml:space="preserve">that </w:t>
      </w:r>
      <w:r w:rsidRPr="00610D7C" w:rsidR="00D55CC1">
        <w:t xml:space="preserve">the court may </w:t>
      </w:r>
      <w:r w:rsidRPr="00610D7C" w:rsidR="00CE5510">
        <w:t xml:space="preserve">only </w:t>
      </w:r>
      <w:r w:rsidRPr="00610D7C" w:rsidR="00D55CC1">
        <w:t xml:space="preserve">examine a claim for damages lodged by a prisoner insofar as </w:t>
      </w:r>
      <w:r w:rsidRPr="00610D7C" w:rsidR="00A81D98">
        <w:t xml:space="preserve">he or she </w:t>
      </w:r>
      <w:r w:rsidRPr="00610D7C" w:rsidR="00D55CC1">
        <w:t>ha</w:t>
      </w:r>
      <w:r w:rsidRPr="00610D7C" w:rsidR="00A81D98">
        <w:t>d</w:t>
      </w:r>
      <w:r w:rsidRPr="00610D7C" w:rsidR="00D55CC1">
        <w:t xml:space="preserve"> </w:t>
      </w:r>
      <w:r w:rsidRPr="00610D7C" w:rsidR="002E4D60">
        <w:t>complied with</w:t>
      </w:r>
      <w:r w:rsidRPr="00610D7C" w:rsidR="00D55CC1">
        <w:t xml:space="preserve"> the mandatory </w:t>
      </w:r>
      <w:r w:rsidRPr="00610D7C" w:rsidR="005A4363">
        <w:t xml:space="preserve">pre-action </w:t>
      </w:r>
      <w:r w:rsidRPr="00610D7C" w:rsidR="00CE5510">
        <w:t>procedure</w:t>
      </w:r>
      <w:r w:rsidRPr="00610D7C" w:rsidR="00D55CC1">
        <w:t xml:space="preserve">. In its judgment of 3 March 2004 </w:t>
      </w:r>
      <w:r w:rsidRPr="00610D7C" w:rsidR="0037061A">
        <w:t>(</w:t>
      </w:r>
      <w:r w:rsidRPr="00610D7C" w:rsidR="00D55CC1">
        <w:t>no</w:t>
      </w:r>
      <w:r w:rsidRPr="00610D7C" w:rsidR="00604472">
        <w:t>.</w:t>
      </w:r>
      <w:r w:rsidRPr="00610D7C" w:rsidR="00D55CC1">
        <w:t xml:space="preserve"> 3</w:t>
      </w:r>
      <w:r w:rsidRPr="00610D7C" w:rsidR="001E6EDF">
        <w:t>-4-1-5-04</w:t>
      </w:r>
      <w:r w:rsidRPr="00610D7C" w:rsidR="0037061A">
        <w:t>)</w:t>
      </w:r>
      <w:r w:rsidRPr="00610D7C" w:rsidR="001E6EDF">
        <w:t xml:space="preserve"> the Supreme Court</w:t>
      </w:r>
      <w:r w:rsidRPr="00610D7C" w:rsidR="00610D7C">
        <w:t>’</w:t>
      </w:r>
      <w:r w:rsidRPr="00610D7C" w:rsidR="00D55CC1">
        <w:t>s</w:t>
      </w:r>
      <w:r w:rsidRPr="00610D7C" w:rsidR="001E6EDF">
        <w:t xml:space="preserve"> Constitutional Review Chamber</w:t>
      </w:r>
      <w:r w:rsidRPr="00610D7C" w:rsidR="00D55CC1">
        <w:t xml:space="preserve"> held that the mandatory pre-action </w:t>
      </w:r>
      <w:r w:rsidRPr="00610D7C" w:rsidR="00A81D98">
        <w:t xml:space="preserve">procedure was </w:t>
      </w:r>
      <w:r w:rsidRPr="00610D7C" w:rsidR="00D55CC1">
        <w:t>in conformity with the right to effective legal protection and fair administration of justice</w:t>
      </w:r>
      <w:r w:rsidRPr="00610D7C" w:rsidR="00A81D98">
        <w:t>,</w:t>
      </w:r>
      <w:r w:rsidRPr="00610D7C" w:rsidR="00D55CC1">
        <w:t xml:space="preserve"> </w:t>
      </w:r>
      <w:r w:rsidRPr="00610D7C" w:rsidR="0037061A">
        <w:t xml:space="preserve">provided that </w:t>
      </w:r>
      <w:r w:rsidRPr="00610D7C" w:rsidR="00A81D98">
        <w:t xml:space="preserve">it was </w:t>
      </w:r>
      <w:r w:rsidRPr="00610D7C" w:rsidR="00D55CC1">
        <w:t xml:space="preserve">not excessively long and the right to appeal to </w:t>
      </w:r>
      <w:r w:rsidRPr="00610D7C" w:rsidR="0037061A">
        <w:t xml:space="preserve">a </w:t>
      </w:r>
      <w:r w:rsidRPr="00610D7C" w:rsidR="00D55CC1">
        <w:t xml:space="preserve">court </w:t>
      </w:r>
      <w:r w:rsidRPr="00610D7C" w:rsidR="0037061A">
        <w:t xml:space="preserve">was </w:t>
      </w:r>
      <w:r w:rsidRPr="00610D7C" w:rsidR="00D55CC1">
        <w:t>guaranteed.</w:t>
      </w:r>
    </w:p>
    <w:p w:rsidRPr="00610D7C" w:rsidR="003C4A4E" w:rsidP="00610D7C" w:rsidRDefault="003C4A4E">
      <w:pPr>
        <w:pStyle w:val="ECHRPara"/>
      </w:pPr>
      <w:r w:rsidRPr="00610D7C">
        <w:fldChar w:fldCharType="begin"/>
      </w:r>
      <w:r w:rsidRPr="00610D7C">
        <w:instrText xml:space="preserve"> SEQ level0 \*arabic </w:instrText>
      </w:r>
      <w:r w:rsidRPr="00610D7C">
        <w:fldChar w:fldCharType="separate"/>
      </w:r>
      <w:r w:rsidRPr="00610D7C" w:rsidR="00610D7C">
        <w:rPr>
          <w:noProof/>
        </w:rPr>
        <w:t>100</w:t>
      </w:r>
      <w:r w:rsidRPr="00610D7C">
        <w:fldChar w:fldCharType="end"/>
      </w:r>
      <w:r w:rsidRPr="00610D7C">
        <w:t>.  The Supreme Court has repeatedly explained that section 7(1) of the State Liability Act g</w:t>
      </w:r>
      <w:r w:rsidRPr="00610D7C" w:rsidR="00C709AE">
        <w:t>ives rise to the principle that</w:t>
      </w:r>
      <w:r w:rsidRPr="00610D7C">
        <w:t xml:space="preserve">, if possible, an injured party must try to prevent </w:t>
      </w:r>
      <w:r w:rsidRPr="00610D7C" w:rsidR="0037061A">
        <w:t xml:space="preserve">any </w:t>
      </w:r>
      <w:r w:rsidRPr="00610D7C">
        <w:t xml:space="preserve">damage by </w:t>
      </w:r>
      <w:r w:rsidRPr="00610D7C" w:rsidR="0037061A">
        <w:t xml:space="preserve">lodging </w:t>
      </w:r>
      <w:r w:rsidRPr="00610D7C">
        <w:t xml:space="preserve">a timely </w:t>
      </w:r>
      <w:r w:rsidRPr="00610D7C" w:rsidR="00CE5510">
        <w:t xml:space="preserve">complaint about </w:t>
      </w:r>
      <w:r w:rsidRPr="00610D7C">
        <w:t xml:space="preserve">the </w:t>
      </w:r>
      <w:r w:rsidRPr="00610D7C" w:rsidR="00CE5510">
        <w:t xml:space="preserve">actions </w:t>
      </w:r>
      <w:r w:rsidRPr="00610D7C">
        <w:t xml:space="preserve">of a public authority causing the damage. </w:t>
      </w:r>
      <w:r w:rsidRPr="00610D7C" w:rsidR="003E5026">
        <w:t>In a judgment of 11 </w:t>
      </w:r>
      <w:r w:rsidRPr="00610D7C" w:rsidR="00C709AE">
        <w:t xml:space="preserve">March 2004 </w:t>
      </w:r>
      <w:r w:rsidRPr="00610D7C" w:rsidR="002D6A56">
        <w:t>(</w:t>
      </w:r>
      <w:r w:rsidRPr="00610D7C" w:rsidR="00C709AE">
        <w:t>no. 3-3-1-8-04</w:t>
      </w:r>
      <w:r w:rsidRPr="00610D7C" w:rsidR="002D6A56">
        <w:t>)</w:t>
      </w:r>
      <w:r w:rsidRPr="00610D7C" w:rsidR="00C709AE">
        <w:t xml:space="preserve"> the court explained</w:t>
      </w:r>
      <w:r w:rsidRPr="00610D7C" w:rsidR="002D6A56">
        <w:t xml:space="preserve"> as follows</w:t>
      </w:r>
      <w:r w:rsidRPr="00610D7C" w:rsidR="00C709AE">
        <w:t>:</w:t>
      </w:r>
    </w:p>
    <w:p w:rsidRPr="00610D7C" w:rsidR="00444F04" w:rsidP="00610D7C" w:rsidRDefault="00444F04">
      <w:pPr>
        <w:pStyle w:val="ECHRParaQuote"/>
      </w:pPr>
      <w:r w:rsidRPr="00610D7C">
        <w:t>“</w:t>
      </w:r>
      <w:r w:rsidRPr="00610D7C" w:rsidR="00C709AE">
        <w:t xml:space="preserve">Section 7(1) of the State Liability Act </w:t>
      </w:r>
      <w:r w:rsidRPr="00610D7C">
        <w:t xml:space="preserve">reflects the principle that </w:t>
      </w:r>
      <w:r w:rsidRPr="00610D7C" w:rsidR="00C709AE">
        <w:t xml:space="preserve">a claim for damages </w:t>
      </w:r>
      <w:r w:rsidRPr="00610D7C">
        <w:t xml:space="preserve">is dismissed </w:t>
      </w:r>
      <w:r w:rsidRPr="00610D7C" w:rsidR="00C709AE">
        <w:t xml:space="preserve">if the person could have </w:t>
      </w:r>
      <w:r w:rsidRPr="00610D7C">
        <w:t xml:space="preserve">avoided suffering the </w:t>
      </w:r>
      <w:r w:rsidRPr="00610D7C" w:rsidR="00C709AE">
        <w:t xml:space="preserve">damage by lodging, either in challenge </w:t>
      </w:r>
      <w:r w:rsidRPr="00610D7C">
        <w:t xml:space="preserve">proceedings </w:t>
      </w:r>
      <w:r w:rsidRPr="00610D7C" w:rsidR="00C709AE">
        <w:t xml:space="preserve">or </w:t>
      </w:r>
      <w:r w:rsidRPr="00610D7C" w:rsidR="002D6A56">
        <w:t xml:space="preserve">in </w:t>
      </w:r>
      <w:r w:rsidRPr="00610D7C" w:rsidR="00C709AE">
        <w:t xml:space="preserve">administrative court proceedings, an application for annulment of an administrative </w:t>
      </w:r>
      <w:r w:rsidRPr="00610D7C" w:rsidR="00CE5510">
        <w:t>decision</w:t>
      </w:r>
      <w:r w:rsidRPr="00610D7C" w:rsidR="00C709AE">
        <w:t>, termination of a</w:t>
      </w:r>
      <w:r w:rsidRPr="00610D7C" w:rsidR="00CE5510">
        <w:t xml:space="preserve"> measure</w:t>
      </w:r>
      <w:r w:rsidRPr="00610D7C" w:rsidR="00C709AE">
        <w:t>, the issuing of an administrative</w:t>
      </w:r>
      <w:r w:rsidRPr="00610D7C" w:rsidR="00CE5510">
        <w:t xml:space="preserve"> decision</w:t>
      </w:r>
      <w:r w:rsidRPr="00610D7C">
        <w:t xml:space="preserve">, or </w:t>
      </w:r>
      <w:r w:rsidRPr="00610D7C" w:rsidR="002D6A56">
        <w:t xml:space="preserve">the </w:t>
      </w:r>
      <w:r w:rsidRPr="00610D7C" w:rsidR="00CE5510">
        <w:t xml:space="preserve">taking </w:t>
      </w:r>
      <w:r w:rsidRPr="00610D7C">
        <w:t>of</w:t>
      </w:r>
      <w:r w:rsidRPr="00610D7C" w:rsidR="00CE5510">
        <w:t xml:space="preserve"> a measure</w:t>
      </w:r>
      <w:r w:rsidRPr="00610D7C">
        <w:t>.</w:t>
      </w:r>
      <w:r w:rsidRPr="00610D7C" w:rsidR="002D6A56">
        <w:t>”</w:t>
      </w:r>
    </w:p>
    <w:p w:rsidRPr="00610D7C" w:rsidR="00C709AE" w:rsidP="00610D7C" w:rsidRDefault="00E82229">
      <w:pPr>
        <w:pStyle w:val="ECHRPara"/>
      </w:pPr>
      <w:r w:rsidRPr="00610D7C">
        <w:fldChar w:fldCharType="begin"/>
      </w:r>
      <w:r w:rsidRPr="00610D7C">
        <w:instrText xml:space="preserve"> SEQ level0 \*arabic </w:instrText>
      </w:r>
      <w:r w:rsidRPr="00610D7C">
        <w:fldChar w:fldCharType="separate"/>
      </w:r>
      <w:r w:rsidRPr="00610D7C" w:rsidR="00610D7C">
        <w:rPr>
          <w:noProof/>
        </w:rPr>
        <w:t>101</w:t>
      </w:r>
      <w:r w:rsidRPr="00610D7C">
        <w:fldChar w:fldCharType="end"/>
      </w:r>
      <w:r w:rsidRPr="00610D7C">
        <w:t>.  </w:t>
      </w:r>
      <w:r w:rsidRPr="00610D7C" w:rsidR="007D5918">
        <w:t xml:space="preserve">The court further explained that failing to </w:t>
      </w:r>
      <w:r w:rsidRPr="00610D7C" w:rsidR="00CE5510">
        <w:t xml:space="preserve">use </w:t>
      </w:r>
      <w:r w:rsidRPr="00610D7C" w:rsidR="003E5026">
        <w:t xml:space="preserve">those </w:t>
      </w:r>
      <w:r w:rsidRPr="00610D7C" w:rsidR="007D5918">
        <w:t xml:space="preserve">preventive remedies </w:t>
      </w:r>
      <w:r w:rsidRPr="00610D7C" w:rsidR="002D6A56">
        <w:t xml:space="preserve">would </w:t>
      </w:r>
      <w:r w:rsidRPr="00610D7C" w:rsidR="007D5918">
        <w:t xml:space="preserve">exclude </w:t>
      </w:r>
      <w:r w:rsidRPr="00610D7C" w:rsidR="002D6A56">
        <w:t xml:space="preserve">the </w:t>
      </w:r>
      <w:r w:rsidRPr="00610D7C" w:rsidR="007D5918">
        <w:t xml:space="preserve">granting of damages if </w:t>
      </w:r>
      <w:r w:rsidRPr="00610D7C" w:rsidR="002D6A56">
        <w:t xml:space="preserve">it had been clear to the injured party that they could have </w:t>
      </w:r>
      <w:r w:rsidRPr="00610D7C" w:rsidR="007D5918">
        <w:t>use</w:t>
      </w:r>
      <w:r w:rsidRPr="00610D7C" w:rsidR="002D6A56">
        <w:t>d</w:t>
      </w:r>
      <w:r w:rsidRPr="00610D7C" w:rsidR="007D5918">
        <w:t xml:space="preserve"> a </w:t>
      </w:r>
      <w:r w:rsidRPr="00610D7C" w:rsidR="00F34870">
        <w:t xml:space="preserve">preventive remedy </w:t>
      </w:r>
      <w:r w:rsidRPr="00610D7C" w:rsidR="007D5918">
        <w:t xml:space="preserve">to avoid the damage </w:t>
      </w:r>
      <w:r w:rsidRPr="00610D7C" w:rsidR="00F34870">
        <w:t xml:space="preserve">and the </w:t>
      </w:r>
      <w:r w:rsidRPr="00610D7C" w:rsidR="007D5918">
        <w:t xml:space="preserve">person </w:t>
      </w:r>
      <w:r w:rsidRPr="00610D7C" w:rsidR="00F34870">
        <w:t xml:space="preserve">had no good reasons for failing to lodge the relevant complaint. </w:t>
      </w:r>
      <w:r w:rsidRPr="00610D7C" w:rsidR="007D5918">
        <w:t>The court then noted:</w:t>
      </w:r>
    </w:p>
    <w:p w:rsidRPr="00610D7C" w:rsidR="007D5918" w:rsidP="00610D7C" w:rsidRDefault="007D5918">
      <w:pPr>
        <w:pStyle w:val="ECHRParaQuote"/>
      </w:pPr>
      <w:r w:rsidRPr="00610D7C">
        <w:t xml:space="preserve">“Failing to </w:t>
      </w:r>
      <w:r w:rsidRPr="00610D7C" w:rsidR="00CE5510">
        <w:t xml:space="preserve">use </w:t>
      </w:r>
      <w:r w:rsidRPr="00610D7C">
        <w:t xml:space="preserve">preventive remedies does not </w:t>
      </w:r>
      <w:r w:rsidRPr="00610D7C" w:rsidR="002D6A56">
        <w:t xml:space="preserve">therefore </w:t>
      </w:r>
      <w:r w:rsidRPr="00610D7C">
        <w:t xml:space="preserve">always give grounds to dismiss </w:t>
      </w:r>
      <w:r w:rsidRPr="00610D7C" w:rsidR="002D6A56">
        <w:t xml:space="preserve">a </w:t>
      </w:r>
      <w:r w:rsidRPr="00610D7C">
        <w:t>claim for damages.”</w:t>
      </w:r>
    </w:p>
    <w:bookmarkStart w:name="preventive_RK_noprospect" w:id="49"/>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102</w:t>
      </w:r>
      <w:r w:rsidRPr="00610D7C">
        <w:fldChar w:fldCharType="end"/>
      </w:r>
      <w:bookmarkEnd w:id="49"/>
      <w:r w:rsidRPr="00610D7C">
        <w:t xml:space="preserve">.  In a judgment of 27 May 2016 </w:t>
      </w:r>
      <w:r w:rsidRPr="00610D7C" w:rsidR="002D6A56">
        <w:t>(</w:t>
      </w:r>
      <w:r w:rsidRPr="00610D7C">
        <w:t>case no. 3-3-1-21-16</w:t>
      </w:r>
      <w:r w:rsidRPr="00610D7C" w:rsidR="002D6A56">
        <w:t>)</w:t>
      </w:r>
      <w:r w:rsidRPr="00610D7C">
        <w:t xml:space="preserve"> the Supreme Court explained that the failure to use preliminary remedies </w:t>
      </w:r>
      <w:r w:rsidRPr="00610D7C" w:rsidR="00D574F6">
        <w:t xml:space="preserve">could not </w:t>
      </w:r>
      <w:r w:rsidRPr="00610D7C">
        <w:t>be imputed to an applicant if using it would not have prevented or eliminated the damage or restricted its extent. According to the reasoning of the Supreme Court</w:t>
      </w:r>
      <w:r w:rsidRPr="00610D7C" w:rsidR="002D6A56">
        <w:t>,</w:t>
      </w:r>
      <w:r w:rsidRPr="00610D7C">
        <w:t xml:space="preserve"> the </w:t>
      </w:r>
      <w:r w:rsidRPr="00610D7C" w:rsidR="00754D49">
        <w:t>p</w:t>
      </w:r>
      <w:r w:rsidRPr="00610D7C">
        <w:t xml:space="preserve">rison </w:t>
      </w:r>
      <w:r w:rsidRPr="00610D7C" w:rsidR="00754D49">
        <w:t xml:space="preserve">administration </w:t>
      </w:r>
      <w:r w:rsidRPr="00610D7C">
        <w:t xml:space="preserve">itself had confirmed in many domestic proceedings that lack of personal space was a result of a general problem of overcrowding in prisons and it was not in the </w:t>
      </w:r>
      <w:r w:rsidRPr="00610D7C" w:rsidR="00754D49">
        <w:t>prison administration</w:t>
      </w:r>
      <w:r w:rsidRPr="00610D7C" w:rsidR="00610D7C">
        <w:t>’</w:t>
      </w:r>
      <w:r w:rsidRPr="00610D7C" w:rsidR="00754D49">
        <w:t xml:space="preserve">s </w:t>
      </w:r>
      <w:r w:rsidRPr="00610D7C">
        <w:t xml:space="preserve">power to </w:t>
      </w:r>
      <w:r w:rsidRPr="00610D7C" w:rsidR="002E4D60">
        <w:t>re</w:t>
      </w:r>
      <w:r w:rsidRPr="00610D7C">
        <w:t xml:space="preserve">solve the issue. If </w:t>
      </w:r>
      <w:r w:rsidRPr="00610D7C" w:rsidR="00D574F6">
        <w:t xml:space="preserve">a </w:t>
      </w:r>
      <w:r w:rsidRPr="00610D7C">
        <w:t xml:space="preserve">prison </w:t>
      </w:r>
      <w:r w:rsidRPr="00610D7C" w:rsidR="004C3FE1">
        <w:t xml:space="preserve">administration </w:t>
      </w:r>
      <w:r w:rsidRPr="00610D7C">
        <w:t>had any remedies to reduce the impact of overcrowding</w:t>
      </w:r>
      <w:r w:rsidRPr="00610D7C" w:rsidR="00D574F6">
        <w:t>,</w:t>
      </w:r>
      <w:r w:rsidRPr="00610D7C">
        <w:t xml:space="preserve"> </w:t>
      </w:r>
      <w:r w:rsidRPr="00610D7C" w:rsidR="00D574F6">
        <w:t xml:space="preserve">it was </w:t>
      </w:r>
      <w:r w:rsidRPr="00610D7C">
        <w:t xml:space="preserve">obliged to use them on </w:t>
      </w:r>
      <w:r w:rsidRPr="00610D7C" w:rsidR="00D574F6">
        <w:t xml:space="preserve">its </w:t>
      </w:r>
      <w:r w:rsidRPr="00610D7C">
        <w:t>own motion. It ha</w:t>
      </w:r>
      <w:r w:rsidRPr="00610D7C" w:rsidR="00D574F6">
        <w:t>d</w:t>
      </w:r>
      <w:r w:rsidRPr="00610D7C">
        <w:t xml:space="preserve"> not been shown that this ha</w:t>
      </w:r>
      <w:r w:rsidRPr="00610D7C" w:rsidR="002E4D60">
        <w:t>d</w:t>
      </w:r>
      <w:r w:rsidRPr="00610D7C">
        <w:t xml:space="preserve"> been done. </w:t>
      </w:r>
      <w:r w:rsidRPr="00610D7C" w:rsidR="00CE5510">
        <w:t xml:space="preserve">Using </w:t>
      </w:r>
      <w:r w:rsidRPr="00610D7C">
        <w:t xml:space="preserve">preventive remedies would therefore not have had any reasonable prospect of success. </w:t>
      </w:r>
      <w:r w:rsidRPr="00610D7C" w:rsidR="00D574F6">
        <w:t xml:space="preserve">Failure to use </w:t>
      </w:r>
      <w:r w:rsidRPr="00610D7C">
        <w:t xml:space="preserve">such remedies </w:t>
      </w:r>
      <w:r w:rsidRPr="00610D7C" w:rsidR="00D574F6">
        <w:t xml:space="preserve">could not </w:t>
      </w:r>
      <w:r w:rsidRPr="00610D7C">
        <w:t xml:space="preserve">be held as grounds for refusing to </w:t>
      </w:r>
      <w:r w:rsidRPr="00610D7C" w:rsidR="00695535">
        <w:t xml:space="preserve">award compensation for </w:t>
      </w:r>
      <w:r w:rsidRPr="00610D7C">
        <w:t xml:space="preserve">non-pecuniary damage. The Supreme Court maintained </w:t>
      </w:r>
      <w:r w:rsidRPr="00610D7C" w:rsidR="00D574F6">
        <w:t xml:space="preserve">that </w:t>
      </w:r>
      <w:r w:rsidRPr="00610D7C">
        <w:t xml:space="preserve">position in </w:t>
      </w:r>
      <w:r w:rsidRPr="00610D7C" w:rsidR="00D574F6">
        <w:t xml:space="preserve">subsequent </w:t>
      </w:r>
      <w:r w:rsidRPr="00610D7C">
        <w:t>judgments</w:t>
      </w:r>
      <w:r w:rsidRPr="00610D7C" w:rsidR="00400AED">
        <w:t xml:space="preserve">. In its decision of 15 June 2016 </w:t>
      </w:r>
      <w:r w:rsidRPr="00610D7C" w:rsidR="00D574F6">
        <w:t>(</w:t>
      </w:r>
      <w:r w:rsidRPr="00610D7C" w:rsidR="00400AED">
        <w:t>case no. 3-3-1-16-16</w:t>
      </w:r>
      <w:r w:rsidRPr="00610D7C" w:rsidR="00D574F6">
        <w:t>)</w:t>
      </w:r>
      <w:r w:rsidRPr="00610D7C" w:rsidR="00400AED">
        <w:t xml:space="preserve"> </w:t>
      </w:r>
      <w:r w:rsidRPr="00610D7C" w:rsidR="00695535">
        <w:t xml:space="preserve">it </w:t>
      </w:r>
      <w:r w:rsidRPr="00610D7C" w:rsidR="007D6A7A">
        <w:t xml:space="preserve">reiterated </w:t>
      </w:r>
      <w:r w:rsidRPr="00610D7C" w:rsidR="00400AED">
        <w:t xml:space="preserve">that </w:t>
      </w:r>
      <w:r w:rsidRPr="00610D7C" w:rsidR="007D6A7A">
        <w:t xml:space="preserve">as </w:t>
      </w:r>
      <w:r w:rsidRPr="00610D7C" w:rsidR="00400AED">
        <w:t xml:space="preserve">the </w:t>
      </w:r>
      <w:r w:rsidRPr="00610D7C" w:rsidR="00754D49">
        <w:t>p</w:t>
      </w:r>
      <w:r w:rsidRPr="00610D7C" w:rsidR="00400AED">
        <w:t xml:space="preserve">rison </w:t>
      </w:r>
      <w:r w:rsidRPr="00610D7C" w:rsidR="00754D49">
        <w:t xml:space="preserve">administration </w:t>
      </w:r>
      <w:r w:rsidRPr="00610D7C" w:rsidR="007D6A7A">
        <w:t xml:space="preserve">itself </w:t>
      </w:r>
      <w:r w:rsidRPr="00610D7C" w:rsidR="00D574F6">
        <w:t xml:space="preserve">had </w:t>
      </w:r>
      <w:r w:rsidRPr="00610D7C" w:rsidR="007D6A7A">
        <w:t>explained</w:t>
      </w:r>
      <w:r w:rsidRPr="00610D7C" w:rsidR="00D574F6">
        <w:t>,</w:t>
      </w:r>
      <w:r w:rsidRPr="00610D7C" w:rsidR="007D6A7A">
        <w:t xml:space="preserve"> </w:t>
      </w:r>
      <w:r w:rsidRPr="00610D7C" w:rsidR="00D574F6">
        <w:t xml:space="preserve">it </w:t>
      </w:r>
      <w:r w:rsidRPr="00610D7C" w:rsidR="00400AED">
        <w:t xml:space="preserve">did not have </w:t>
      </w:r>
      <w:r w:rsidRPr="00610D7C" w:rsidR="00D574F6">
        <w:t xml:space="preserve">the </w:t>
      </w:r>
      <w:r w:rsidRPr="00610D7C" w:rsidR="00400AED">
        <w:t>means to afford prisoners more personal space</w:t>
      </w:r>
      <w:r w:rsidRPr="00610D7C" w:rsidR="00D574F6">
        <w:t>,</w:t>
      </w:r>
      <w:r w:rsidRPr="00610D7C" w:rsidR="00400AED">
        <w:t xml:space="preserve"> and allocating prisoners to other prison facilities was impeded</w:t>
      </w:r>
      <w:r w:rsidRPr="00610D7C" w:rsidR="00D574F6">
        <w:t>.</w:t>
      </w:r>
      <w:r w:rsidRPr="00610D7C" w:rsidR="007D6A7A">
        <w:t xml:space="preserve"> </w:t>
      </w:r>
      <w:r w:rsidRPr="00610D7C" w:rsidR="00D574F6">
        <w:t xml:space="preserve">Therefore, failure to use </w:t>
      </w:r>
      <w:r w:rsidRPr="00610D7C" w:rsidR="007D6A7A">
        <w:t xml:space="preserve">the preventive remedies did not give grounds to dismiss </w:t>
      </w:r>
      <w:r w:rsidRPr="00610D7C" w:rsidR="00D574F6">
        <w:t xml:space="preserve">an </w:t>
      </w:r>
      <w:r w:rsidRPr="00610D7C" w:rsidR="007D6A7A">
        <w:t>applicant</w:t>
      </w:r>
      <w:r w:rsidRPr="00610D7C" w:rsidR="00610D7C">
        <w:t>’</w:t>
      </w:r>
      <w:r w:rsidRPr="00610D7C" w:rsidR="007D6A7A">
        <w:t>s claim for damages</w:t>
      </w:r>
      <w:r w:rsidRPr="00610D7C" w:rsidR="00400AED">
        <w:t>.</w:t>
      </w:r>
    </w:p>
    <w:bookmarkStart w:name="Riigikohus_3a_arvutamine" w:id="50"/>
    <w:bookmarkStart w:name="sadakolm" w:id="51"/>
    <w:p w:rsidRPr="00610D7C" w:rsidR="006F71AD" w:rsidP="00610D7C" w:rsidRDefault="005A4363">
      <w:pPr>
        <w:pStyle w:val="ECHRPara"/>
      </w:pPr>
      <w:r w:rsidRPr="00610D7C">
        <w:fldChar w:fldCharType="begin"/>
      </w:r>
      <w:r w:rsidRPr="00610D7C">
        <w:instrText xml:space="preserve"> SEQ level0 \*arabic </w:instrText>
      </w:r>
      <w:r w:rsidRPr="00610D7C">
        <w:fldChar w:fldCharType="separate"/>
      </w:r>
      <w:r w:rsidRPr="00610D7C" w:rsidR="00610D7C">
        <w:rPr>
          <w:noProof/>
        </w:rPr>
        <w:t>103</w:t>
      </w:r>
      <w:r w:rsidRPr="00610D7C">
        <w:fldChar w:fldCharType="end"/>
      </w:r>
      <w:bookmarkEnd w:id="50"/>
      <w:bookmarkEnd w:id="51"/>
      <w:r w:rsidRPr="00610D7C">
        <w:t>.  </w:t>
      </w:r>
      <w:r w:rsidRPr="00610D7C" w:rsidR="007574A2">
        <w:t xml:space="preserve">In a judgment of 6 March 2014 </w:t>
      </w:r>
      <w:r w:rsidRPr="00610D7C" w:rsidR="00D574F6">
        <w:t>(</w:t>
      </w:r>
      <w:r w:rsidRPr="00610D7C" w:rsidR="007574A2">
        <w:t>in case no. 3-3-1-93-13</w:t>
      </w:r>
      <w:r w:rsidRPr="00610D7C" w:rsidR="00D574F6">
        <w:t>)</w:t>
      </w:r>
      <w:r w:rsidRPr="00610D7C" w:rsidR="007574A2">
        <w:t xml:space="preserve"> the Supreme Court </w:t>
      </w:r>
      <w:r w:rsidRPr="00610D7C" w:rsidR="00E06A0B">
        <w:t xml:space="preserve">explained </w:t>
      </w:r>
      <w:r w:rsidRPr="00610D7C" w:rsidR="00D574F6">
        <w:t xml:space="preserve">how </w:t>
      </w:r>
      <w:r w:rsidRPr="00610D7C" w:rsidR="00087EC7">
        <w:t xml:space="preserve">the </w:t>
      </w:r>
      <w:r w:rsidRPr="00610D7C" w:rsidR="00B85C56">
        <w:t xml:space="preserve">statutory time-limit for lodging a claim for damages </w:t>
      </w:r>
      <w:r w:rsidRPr="00610D7C" w:rsidR="00D574F6">
        <w:t xml:space="preserve">was calculated, </w:t>
      </w:r>
      <w:r w:rsidRPr="00610D7C" w:rsidR="001670FD">
        <w:t xml:space="preserve">as set </w:t>
      </w:r>
      <w:r w:rsidRPr="00610D7C" w:rsidR="00D574F6">
        <w:t xml:space="preserve">out </w:t>
      </w:r>
      <w:r w:rsidRPr="00610D7C" w:rsidR="001670FD">
        <w:t xml:space="preserve">in section 17(3) </w:t>
      </w:r>
      <w:r w:rsidRPr="00610D7C" w:rsidR="00D574F6">
        <w:t xml:space="preserve">of the State Liability Act, </w:t>
      </w:r>
      <w:r w:rsidRPr="00610D7C" w:rsidR="00B85C56">
        <w:t xml:space="preserve">in </w:t>
      </w:r>
      <w:r w:rsidRPr="00610D7C" w:rsidR="00AC6861">
        <w:t xml:space="preserve">cases concerning </w:t>
      </w:r>
      <w:r w:rsidRPr="00610D7C" w:rsidR="00B85C56">
        <w:t xml:space="preserve">inadequate conditions of detention. The Supreme Court </w:t>
      </w:r>
      <w:r w:rsidRPr="00610D7C" w:rsidR="00D574F6">
        <w:t xml:space="preserve">stated </w:t>
      </w:r>
      <w:r w:rsidRPr="00610D7C" w:rsidR="001670FD">
        <w:t xml:space="preserve">that </w:t>
      </w:r>
      <w:r w:rsidRPr="00610D7C" w:rsidR="00D574F6">
        <w:t xml:space="preserve">the </w:t>
      </w:r>
      <w:r w:rsidRPr="00610D7C" w:rsidR="001670FD">
        <w:t xml:space="preserve">running of the time-limit in the event of </w:t>
      </w:r>
      <w:r w:rsidRPr="00610D7C" w:rsidR="00D574F6">
        <w:t xml:space="preserve">a </w:t>
      </w:r>
      <w:r w:rsidRPr="00610D7C" w:rsidR="001670FD">
        <w:t>continuous situation may start at a different time depending on when the injured person became aware o</w:t>
      </w:r>
      <w:r w:rsidRPr="00610D7C" w:rsidR="00DD7BFA">
        <w:t>r</w:t>
      </w:r>
      <w:r w:rsidRPr="00610D7C" w:rsidR="001670FD">
        <w:t xml:space="preserve"> should have become aware of the damage and of the </w:t>
      </w:r>
      <w:r w:rsidRPr="00610D7C" w:rsidR="003D5802">
        <w:t xml:space="preserve">physical or legal </w:t>
      </w:r>
      <w:r w:rsidRPr="00610D7C" w:rsidR="001670FD">
        <w:t>person causing it.</w:t>
      </w:r>
      <w:r w:rsidRPr="00610D7C" w:rsidR="000E1340">
        <w:t xml:space="preserve"> In the event of inhuman or degrading conditions of detention</w:t>
      </w:r>
      <w:r w:rsidRPr="00610D7C" w:rsidR="00B20799">
        <w:t>,</w:t>
      </w:r>
      <w:r w:rsidRPr="00610D7C" w:rsidR="000E1340">
        <w:t xml:space="preserve"> </w:t>
      </w:r>
      <w:r w:rsidRPr="00610D7C" w:rsidR="00695535">
        <w:t xml:space="preserve">a </w:t>
      </w:r>
      <w:r w:rsidRPr="00610D7C" w:rsidR="000E1340">
        <w:t>claim for damage</w:t>
      </w:r>
      <w:r w:rsidRPr="00610D7C" w:rsidR="00695535">
        <w:t>s</w:t>
      </w:r>
      <w:r w:rsidRPr="00610D7C" w:rsidR="000E1340">
        <w:t xml:space="preserve"> </w:t>
      </w:r>
      <w:r w:rsidRPr="00610D7C" w:rsidR="00B20799">
        <w:t xml:space="preserve">was </w:t>
      </w:r>
      <w:r w:rsidRPr="00610D7C" w:rsidR="000E1340">
        <w:t xml:space="preserve">inseparably related to the duration of such treatment. Both the overall duration of the detention and the duration of particular periods </w:t>
      </w:r>
      <w:r w:rsidRPr="00610D7C" w:rsidR="00B20799">
        <w:t xml:space="preserve">of time had </w:t>
      </w:r>
      <w:r w:rsidRPr="00610D7C" w:rsidR="000E1340">
        <w:t>to be taken into account</w:t>
      </w:r>
      <w:r w:rsidRPr="00610D7C" w:rsidR="00B20799">
        <w:t>,</w:t>
      </w:r>
      <w:r w:rsidRPr="00610D7C" w:rsidR="000E1340">
        <w:t xml:space="preserve"> as the conditions </w:t>
      </w:r>
      <w:r w:rsidRPr="00610D7C" w:rsidR="00B20799">
        <w:t xml:space="preserve">in </w:t>
      </w:r>
      <w:r w:rsidRPr="00610D7C" w:rsidR="000E1340">
        <w:t xml:space="preserve">different periods might </w:t>
      </w:r>
      <w:r w:rsidRPr="00610D7C" w:rsidR="00A45E54">
        <w:t xml:space="preserve">differ </w:t>
      </w:r>
      <w:r w:rsidRPr="00610D7C" w:rsidR="000E1340">
        <w:t xml:space="preserve">and have </w:t>
      </w:r>
      <w:r w:rsidRPr="00610D7C" w:rsidR="00A45E54">
        <w:t xml:space="preserve">different </w:t>
      </w:r>
      <w:r w:rsidRPr="00610D7C" w:rsidR="000E1340">
        <w:t>effect</w:t>
      </w:r>
      <w:r w:rsidRPr="00610D7C" w:rsidR="00B20799">
        <w:t>s</w:t>
      </w:r>
      <w:r w:rsidRPr="00610D7C" w:rsidR="000E1340">
        <w:t xml:space="preserve"> on the</w:t>
      </w:r>
      <w:r w:rsidRPr="00610D7C" w:rsidR="00695535">
        <w:t xml:space="preserve"> detainee</w:t>
      </w:r>
      <w:r w:rsidRPr="00610D7C" w:rsidR="000E1340">
        <w:t>.</w:t>
      </w:r>
      <w:r w:rsidRPr="00610D7C" w:rsidR="00B20799">
        <w:t xml:space="preserve"> Lastly</w:t>
      </w:r>
      <w:r w:rsidRPr="00610D7C" w:rsidR="000E1340">
        <w:t xml:space="preserve">, </w:t>
      </w:r>
      <w:r w:rsidRPr="00610D7C" w:rsidR="00B20799">
        <w:t xml:space="preserve">the </w:t>
      </w:r>
      <w:r w:rsidRPr="00610D7C" w:rsidR="000E1340">
        <w:t xml:space="preserve">particular circumstances of each case, the gravity of the violation and </w:t>
      </w:r>
      <w:r w:rsidRPr="00610D7C" w:rsidR="00B20799">
        <w:t xml:space="preserve">its </w:t>
      </w:r>
      <w:r w:rsidRPr="00610D7C" w:rsidR="000E1340">
        <w:t xml:space="preserve">cumulative effect </w:t>
      </w:r>
      <w:r w:rsidRPr="00610D7C" w:rsidR="00B20799">
        <w:t xml:space="preserve">had </w:t>
      </w:r>
      <w:r w:rsidRPr="00610D7C" w:rsidR="000E1340">
        <w:t xml:space="preserve">to be taken into account. </w:t>
      </w:r>
      <w:r w:rsidRPr="00610D7C" w:rsidR="00B20799">
        <w:t>D</w:t>
      </w:r>
      <w:r w:rsidRPr="00610D7C" w:rsidR="000E1340">
        <w:t xml:space="preserve">etention </w:t>
      </w:r>
      <w:r w:rsidRPr="00610D7C" w:rsidR="00B20799">
        <w:t xml:space="preserve">was </w:t>
      </w:r>
      <w:r w:rsidRPr="00610D7C" w:rsidR="000E1340">
        <w:t xml:space="preserve">a continuous action during which circumstances might change. It </w:t>
      </w:r>
      <w:r w:rsidRPr="00610D7C" w:rsidR="00B20799">
        <w:t xml:space="preserve">was </w:t>
      </w:r>
      <w:r w:rsidRPr="00610D7C" w:rsidR="000E1340">
        <w:t xml:space="preserve">therefore not always possible to determine when the </w:t>
      </w:r>
      <w:r w:rsidRPr="00610D7C" w:rsidR="00695535">
        <w:t xml:space="preserve">detainee had become </w:t>
      </w:r>
      <w:r w:rsidRPr="00610D7C" w:rsidR="000E1340">
        <w:t xml:space="preserve">or ought to </w:t>
      </w:r>
      <w:r w:rsidRPr="00610D7C" w:rsidR="00B20799">
        <w:t xml:space="preserve">have </w:t>
      </w:r>
      <w:r w:rsidRPr="00610D7C" w:rsidR="000E1340">
        <w:t>become aware of the damage caused.</w:t>
      </w:r>
    </w:p>
    <w:p w:rsidRPr="00610D7C" w:rsidR="009807A8" w:rsidP="00610D7C" w:rsidRDefault="00635DB6">
      <w:pPr>
        <w:pStyle w:val="ECHRPara"/>
      </w:pPr>
      <w:r w:rsidRPr="00610D7C">
        <w:fldChar w:fldCharType="begin"/>
      </w:r>
      <w:r w:rsidRPr="00610D7C">
        <w:instrText xml:space="preserve"> SEQ level0 \*arabic </w:instrText>
      </w:r>
      <w:r w:rsidRPr="00610D7C">
        <w:fldChar w:fldCharType="separate"/>
      </w:r>
      <w:r w:rsidRPr="00610D7C" w:rsidR="00610D7C">
        <w:rPr>
          <w:noProof/>
        </w:rPr>
        <w:t>104</w:t>
      </w:r>
      <w:r w:rsidRPr="00610D7C">
        <w:fldChar w:fldCharType="end"/>
      </w:r>
      <w:r w:rsidRPr="00610D7C">
        <w:t>.  </w:t>
      </w:r>
      <w:r w:rsidRPr="00610D7C" w:rsidR="009807A8">
        <w:t xml:space="preserve">The court further explained that in the event of </w:t>
      </w:r>
      <w:r w:rsidRPr="00610D7C" w:rsidR="00FA1860">
        <w:t xml:space="preserve">a </w:t>
      </w:r>
      <w:r w:rsidRPr="00610D7C" w:rsidR="009807A8">
        <w:t>continuous situation</w:t>
      </w:r>
      <w:r w:rsidRPr="00610D7C" w:rsidR="00B20799">
        <w:t>,</w:t>
      </w:r>
      <w:r w:rsidRPr="00610D7C" w:rsidR="009807A8">
        <w:t xml:space="preserve"> </w:t>
      </w:r>
      <w:r w:rsidRPr="00610D7C" w:rsidR="00FA1860">
        <w:t>the time-limit usually start</w:t>
      </w:r>
      <w:r w:rsidRPr="00610D7C" w:rsidR="00B20799">
        <w:t>ed</w:t>
      </w:r>
      <w:r w:rsidRPr="00610D7C" w:rsidR="00FA1860">
        <w:t xml:space="preserve"> running </w:t>
      </w:r>
      <w:r w:rsidRPr="00610D7C" w:rsidR="008160D1">
        <w:t>after the situation ha</w:t>
      </w:r>
      <w:r w:rsidRPr="00610D7C" w:rsidR="00B20799">
        <w:t>d</w:t>
      </w:r>
      <w:r w:rsidRPr="00610D7C" w:rsidR="008160D1">
        <w:t xml:space="preserve"> ended:</w:t>
      </w:r>
    </w:p>
    <w:p w:rsidRPr="00610D7C" w:rsidR="009D09BC" w:rsidP="00610D7C" w:rsidRDefault="009807A8">
      <w:pPr>
        <w:pStyle w:val="ECHRParaQuote"/>
      </w:pPr>
      <w:r w:rsidRPr="00610D7C">
        <w:t>“</w:t>
      </w:r>
      <w:r w:rsidRPr="00610D7C" w:rsidR="005963FA">
        <w:t>14.</w:t>
      </w:r>
      <w:proofErr w:type="gramStart"/>
      <w:r w:rsidRPr="00610D7C" w:rsidR="005963FA">
        <w:t>  </w:t>
      </w:r>
      <w:r w:rsidRPr="00610D7C" w:rsidR="00087EC7">
        <w:t>The</w:t>
      </w:r>
      <w:proofErr w:type="gramEnd"/>
      <w:r w:rsidRPr="00610D7C" w:rsidR="00087EC7">
        <w:t xml:space="preserve"> applicant</w:t>
      </w:r>
      <w:r w:rsidRPr="00610D7C" w:rsidR="00610D7C">
        <w:t>’</w:t>
      </w:r>
      <w:r w:rsidRPr="00610D7C" w:rsidR="00087EC7">
        <w:t>s detention in degrading conditions in the period from 31 August 2007 to 15 February 2008 was a continuous administrative action. When establishing the damage that is caused by degrading conditions of detention</w:t>
      </w:r>
      <w:r w:rsidRPr="00610D7C" w:rsidR="000A3DD8">
        <w:t>,</w:t>
      </w:r>
      <w:r w:rsidRPr="00610D7C" w:rsidR="00087EC7">
        <w:t xml:space="preserve"> the cumulative effect of the circumstances, </w:t>
      </w:r>
      <w:r w:rsidRPr="00610D7C" w:rsidR="000A3DD8">
        <w:t xml:space="preserve">their </w:t>
      </w:r>
      <w:r w:rsidRPr="00610D7C" w:rsidR="00087EC7">
        <w:t xml:space="preserve">intensity </w:t>
      </w:r>
      <w:r w:rsidRPr="00610D7C" w:rsidR="00695535">
        <w:t xml:space="preserve">and </w:t>
      </w:r>
      <w:r w:rsidRPr="00610D7C" w:rsidR="00087EC7">
        <w:t>gravity</w:t>
      </w:r>
      <w:r w:rsidRPr="00610D7C" w:rsidR="00695535">
        <w:t>,</w:t>
      </w:r>
      <w:r w:rsidRPr="00610D7C" w:rsidR="00087EC7">
        <w:t xml:space="preserve"> and </w:t>
      </w:r>
      <w:r w:rsidRPr="00610D7C" w:rsidR="000A3DD8">
        <w:t xml:space="preserve">the </w:t>
      </w:r>
      <w:r w:rsidRPr="00610D7C" w:rsidR="00087EC7">
        <w:t xml:space="preserve">duration of the detention </w:t>
      </w:r>
      <w:r w:rsidRPr="00610D7C" w:rsidR="000A3DD8">
        <w:t xml:space="preserve">have </w:t>
      </w:r>
      <w:r w:rsidRPr="00610D7C" w:rsidR="00087EC7">
        <w:t>to be taken into account. Damage was caused to the applicant throughout this period and the final extent of the damage appeared only after the end of the continuous action. In these circumstances</w:t>
      </w:r>
      <w:r w:rsidRPr="00610D7C" w:rsidR="000A3DD8">
        <w:t>,</w:t>
      </w:r>
      <w:r w:rsidRPr="00610D7C" w:rsidR="00087EC7">
        <w:t xml:space="preserve"> the </w:t>
      </w:r>
      <w:r w:rsidRPr="00610D7C" w:rsidR="000A3DD8">
        <w:t xml:space="preserve">time </w:t>
      </w:r>
      <w:r w:rsidRPr="00610D7C" w:rsidR="000B35A3">
        <w:t xml:space="preserve">a person becomes aware of the damage caused, </w:t>
      </w:r>
      <w:r w:rsidRPr="00610D7C" w:rsidR="000A3DD8">
        <w:t>with</w:t>
      </w:r>
      <w:r w:rsidRPr="00610D7C" w:rsidR="000B35A3">
        <w:t xml:space="preserve">in the meaning of </w:t>
      </w:r>
      <w:r w:rsidRPr="00610D7C" w:rsidR="000A3DD8">
        <w:t>s</w:t>
      </w:r>
      <w:r w:rsidRPr="00610D7C" w:rsidR="000B35A3">
        <w:t xml:space="preserve">ection 17(3) of the State Liability Act and section 9(4) of the Administrative Procedure Act, occurs after the end of the continuous </w:t>
      </w:r>
      <w:r w:rsidRPr="00610D7C" w:rsidR="000A3DD8">
        <w:t xml:space="preserve">action </w:t>
      </w:r>
      <w:r w:rsidRPr="00610D7C" w:rsidR="000B35A3">
        <w:t xml:space="preserve">causing </w:t>
      </w:r>
      <w:r w:rsidRPr="00610D7C" w:rsidR="000A3DD8">
        <w:t xml:space="preserve">the </w:t>
      </w:r>
      <w:r w:rsidRPr="00610D7C" w:rsidR="000B35A3">
        <w:t>damage</w:t>
      </w:r>
      <w:r w:rsidRPr="00610D7C" w:rsidR="000A3DD8">
        <w:t>,</w:t>
      </w:r>
      <w:r w:rsidRPr="00610D7C" w:rsidR="000B35A3">
        <w:t xml:space="preserve"> and the preconditions of section 17(3) of the State Liability Act are fulfilled. </w:t>
      </w:r>
      <w:r w:rsidRPr="00610D7C" w:rsidR="00CC3B99">
        <w:t>The</w:t>
      </w:r>
      <w:r w:rsidRPr="00610D7C" w:rsidR="000B35A3">
        <w:t>refore, in the case of continuous action,</w:t>
      </w:r>
      <w:r w:rsidRPr="00610D7C" w:rsidR="00CC3B99">
        <w:t xml:space="preserve"> </w:t>
      </w:r>
      <w:r w:rsidRPr="00610D7C" w:rsidR="000B35A3">
        <w:t xml:space="preserve">the </w:t>
      </w:r>
      <w:r w:rsidRPr="00610D7C" w:rsidR="00CC3B99">
        <w:t>time-limit</w:t>
      </w:r>
      <w:r w:rsidRPr="00610D7C" w:rsidR="000B35A3">
        <w:t xml:space="preserve"> for lodging a claim for damage</w:t>
      </w:r>
      <w:r w:rsidRPr="00610D7C" w:rsidR="00CC3B99">
        <w:t xml:space="preserve"> usually starts </w:t>
      </w:r>
      <w:r w:rsidRPr="00610D7C" w:rsidR="000B35A3">
        <w:t xml:space="preserve">running when </w:t>
      </w:r>
      <w:r w:rsidRPr="00610D7C" w:rsidR="00CC3B99">
        <w:t xml:space="preserve">the </w:t>
      </w:r>
      <w:r w:rsidRPr="00610D7C" w:rsidR="000B35A3">
        <w:t>continuous act</w:t>
      </w:r>
      <w:r w:rsidRPr="00610D7C" w:rsidR="000A3DD8">
        <w:t>ion</w:t>
      </w:r>
      <w:r w:rsidRPr="00610D7C" w:rsidR="000B35A3">
        <w:t xml:space="preserve"> ends</w:t>
      </w:r>
      <w:r w:rsidRPr="00610D7C" w:rsidR="00CC3B99">
        <w:t>. T</w:t>
      </w:r>
      <w:r w:rsidRPr="00610D7C" w:rsidR="0008792E">
        <w:t>he time-limit m</w:t>
      </w:r>
      <w:r w:rsidRPr="00610D7C" w:rsidR="00281278">
        <w:t>ay</w:t>
      </w:r>
      <w:r w:rsidRPr="00610D7C" w:rsidR="0008792E">
        <w:t xml:space="preserve"> start running before the end of the continuous </w:t>
      </w:r>
      <w:r w:rsidRPr="00610D7C" w:rsidR="009D09BC">
        <w:t>act</w:t>
      </w:r>
      <w:r w:rsidRPr="00610D7C" w:rsidR="000A3DD8">
        <w:t>ion</w:t>
      </w:r>
      <w:r w:rsidRPr="00610D7C" w:rsidR="009D09BC">
        <w:t xml:space="preserve"> </w:t>
      </w:r>
      <w:r w:rsidRPr="00610D7C">
        <w:t xml:space="preserve">in exceptional circumstances </w:t>
      </w:r>
      <w:r w:rsidRPr="00610D7C" w:rsidR="0008792E">
        <w:t xml:space="preserve">if it is clear that the person already </w:t>
      </w:r>
      <w:r w:rsidRPr="00610D7C">
        <w:t>became aware or</w:t>
      </w:r>
      <w:r w:rsidRPr="00610D7C" w:rsidR="0008792E">
        <w:t xml:space="preserve"> </w:t>
      </w:r>
      <w:r w:rsidRPr="00610D7C" w:rsidR="000A3DD8">
        <w:t xml:space="preserve">should have </w:t>
      </w:r>
      <w:r w:rsidRPr="00610D7C" w:rsidR="0008792E">
        <w:t xml:space="preserve">become aware of the </w:t>
      </w:r>
      <w:r w:rsidRPr="00610D7C" w:rsidR="009D09BC">
        <w:t xml:space="preserve">final </w:t>
      </w:r>
      <w:r w:rsidRPr="00610D7C">
        <w:t xml:space="preserve">extent of the </w:t>
      </w:r>
      <w:r w:rsidRPr="00610D7C" w:rsidR="0008792E">
        <w:t>damage.</w:t>
      </w:r>
    </w:p>
    <w:p w:rsidRPr="00610D7C" w:rsidR="007574A2" w:rsidP="00610D7C" w:rsidRDefault="009D09BC">
      <w:pPr>
        <w:pStyle w:val="ECHRParaQuote"/>
      </w:pPr>
      <w:r w:rsidRPr="00610D7C">
        <w:t xml:space="preserve">The applicant lodged his claim (on 15 February 2011) within three years of the </w:t>
      </w:r>
      <w:r w:rsidRPr="00610D7C" w:rsidR="000A3DD8">
        <w:t xml:space="preserve">date </w:t>
      </w:r>
      <w:r w:rsidRPr="00610D7C">
        <w:t>of the end of his dete</w:t>
      </w:r>
      <w:r w:rsidRPr="00610D7C" w:rsidR="007A5C4E">
        <w:t>nt</w:t>
      </w:r>
      <w:r w:rsidRPr="00610D7C">
        <w:t xml:space="preserve">ion in degrading conditions (on 15 February 2008). </w:t>
      </w:r>
      <w:r w:rsidRPr="00610D7C" w:rsidR="007A5C4E">
        <w:t xml:space="preserve">In the instant case the applicant </w:t>
      </w:r>
      <w:r w:rsidRPr="00610D7C" w:rsidR="000A3DD8">
        <w:t xml:space="preserve">was held </w:t>
      </w:r>
      <w:r w:rsidRPr="00610D7C" w:rsidR="007A5C4E">
        <w:t xml:space="preserve">in these conditions continuously for approximately six months. His claim for damages for the period from 31 August </w:t>
      </w:r>
      <w:r w:rsidRPr="00610D7C">
        <w:t xml:space="preserve">2007 </w:t>
      </w:r>
      <w:r w:rsidRPr="00610D7C" w:rsidR="007A5C4E">
        <w:t xml:space="preserve">to </w:t>
      </w:r>
      <w:r w:rsidRPr="00610D7C">
        <w:t>15</w:t>
      </w:r>
      <w:r w:rsidRPr="00610D7C" w:rsidR="007A5C4E">
        <w:t xml:space="preserve"> February </w:t>
      </w:r>
      <w:r w:rsidRPr="00610D7C">
        <w:t xml:space="preserve">2008 </w:t>
      </w:r>
      <w:r w:rsidRPr="00610D7C" w:rsidR="000A3DD8">
        <w:t xml:space="preserve">was </w:t>
      </w:r>
      <w:r w:rsidRPr="00610D7C" w:rsidR="007A5C4E">
        <w:t>therefore lodged in due time</w:t>
      </w:r>
      <w:r w:rsidRPr="00610D7C">
        <w:t>.</w:t>
      </w:r>
      <w:r w:rsidRPr="00610D7C" w:rsidR="009807A8">
        <w:t>”</w:t>
      </w:r>
    </w:p>
    <w:p w:rsidRPr="00610D7C" w:rsidR="006F71AD" w:rsidP="00610D7C" w:rsidRDefault="00281278">
      <w:pPr>
        <w:pStyle w:val="ECHRPara"/>
      </w:pPr>
      <w:r w:rsidRPr="00610D7C">
        <w:fldChar w:fldCharType="begin"/>
      </w:r>
      <w:r w:rsidRPr="00610D7C">
        <w:instrText xml:space="preserve"> SEQ level0 \*arabic </w:instrText>
      </w:r>
      <w:r w:rsidRPr="00610D7C">
        <w:fldChar w:fldCharType="separate"/>
      </w:r>
      <w:r w:rsidRPr="00610D7C" w:rsidR="00610D7C">
        <w:rPr>
          <w:noProof/>
        </w:rPr>
        <w:t>105</w:t>
      </w:r>
      <w:r w:rsidRPr="00610D7C">
        <w:fldChar w:fldCharType="end"/>
      </w:r>
      <w:r w:rsidRPr="00610D7C">
        <w:t>.  </w:t>
      </w:r>
      <w:r w:rsidRPr="00610D7C" w:rsidR="00F2654E">
        <w:t xml:space="preserve">The Supreme Court </w:t>
      </w:r>
      <w:r w:rsidRPr="00610D7C" w:rsidR="00E67881">
        <w:t xml:space="preserve">reiterated </w:t>
      </w:r>
      <w:r w:rsidRPr="00610D7C" w:rsidR="00F12211">
        <w:t xml:space="preserve">those </w:t>
      </w:r>
      <w:r w:rsidRPr="00610D7C" w:rsidR="00F2654E">
        <w:t xml:space="preserve">criteria in its judgments </w:t>
      </w:r>
      <w:r w:rsidRPr="00610D7C" w:rsidR="00F12211">
        <w:t xml:space="preserve">of </w:t>
      </w:r>
      <w:r w:rsidRPr="00610D7C" w:rsidR="00635DB6">
        <w:t>15 </w:t>
      </w:r>
      <w:r w:rsidRPr="00610D7C" w:rsidR="00F2654E">
        <w:t xml:space="preserve">June 2015 </w:t>
      </w:r>
      <w:r w:rsidRPr="00610D7C" w:rsidR="00F12211">
        <w:t>(</w:t>
      </w:r>
      <w:r w:rsidRPr="00610D7C" w:rsidR="00F2654E">
        <w:t>case no</w:t>
      </w:r>
      <w:r w:rsidRPr="00610D7C" w:rsidR="00635DB6">
        <w:t>.</w:t>
      </w:r>
      <w:r w:rsidRPr="00610D7C" w:rsidR="00F2654E">
        <w:t xml:space="preserve"> 3-3-1-20-15</w:t>
      </w:r>
      <w:r w:rsidRPr="00610D7C" w:rsidR="00F12211">
        <w:t>)</w:t>
      </w:r>
      <w:r w:rsidRPr="00610D7C" w:rsidR="00F2654E">
        <w:t xml:space="preserve"> and 27 April 2016 </w:t>
      </w:r>
      <w:r w:rsidRPr="00610D7C" w:rsidR="00F12211">
        <w:t>(</w:t>
      </w:r>
      <w:r w:rsidRPr="00610D7C" w:rsidR="00F2654E">
        <w:t>no</w:t>
      </w:r>
      <w:r w:rsidRPr="00610D7C" w:rsidR="00635DB6">
        <w:t>.</w:t>
      </w:r>
      <w:r w:rsidRPr="00610D7C" w:rsidR="00F2654E">
        <w:t xml:space="preserve"> 3-3-1-68-15</w:t>
      </w:r>
      <w:r w:rsidRPr="00610D7C" w:rsidR="00F12211">
        <w:t>).</w:t>
      </w:r>
      <w:r w:rsidRPr="00610D7C" w:rsidR="00E67881">
        <w:t xml:space="preserve"> </w:t>
      </w:r>
      <w:r w:rsidRPr="00610D7C" w:rsidR="00F12211">
        <w:t xml:space="preserve">It </w:t>
      </w:r>
      <w:r w:rsidRPr="00610D7C" w:rsidR="00A43987">
        <w:t xml:space="preserve">held </w:t>
      </w:r>
      <w:r w:rsidRPr="00610D7C" w:rsidR="00F2654E">
        <w:t xml:space="preserve">that </w:t>
      </w:r>
      <w:r w:rsidRPr="00610D7C" w:rsidR="00A43987">
        <w:t xml:space="preserve">if </w:t>
      </w:r>
      <w:r w:rsidRPr="00610D7C" w:rsidR="00F12211">
        <w:t xml:space="preserve">the </w:t>
      </w:r>
      <w:r w:rsidRPr="00610D7C" w:rsidR="00F2654E">
        <w:t xml:space="preserve">conditions of </w:t>
      </w:r>
      <w:r w:rsidRPr="00610D7C" w:rsidR="00F12211">
        <w:t xml:space="preserve">an </w:t>
      </w:r>
      <w:r w:rsidRPr="00610D7C" w:rsidR="00A43987">
        <w:t>applicant</w:t>
      </w:r>
      <w:r w:rsidRPr="00610D7C" w:rsidR="00610D7C">
        <w:t>’</w:t>
      </w:r>
      <w:r w:rsidRPr="00610D7C" w:rsidR="00A43987">
        <w:t xml:space="preserve">s </w:t>
      </w:r>
      <w:r w:rsidRPr="00610D7C" w:rsidR="00F2654E">
        <w:t>detention significantly change</w:t>
      </w:r>
      <w:r w:rsidRPr="00610D7C" w:rsidR="00F12211">
        <w:t>d</w:t>
      </w:r>
      <w:r w:rsidRPr="00610D7C" w:rsidR="00A43987">
        <w:t xml:space="preserve">, his </w:t>
      </w:r>
      <w:r w:rsidRPr="00610D7C" w:rsidR="00F2654E">
        <w:t xml:space="preserve">detention in different conditions must be regarded as separate actions and </w:t>
      </w:r>
      <w:r w:rsidRPr="00610D7C" w:rsidR="00695535">
        <w:t xml:space="preserve">he </w:t>
      </w:r>
      <w:r w:rsidRPr="00610D7C" w:rsidR="00F2654E">
        <w:t xml:space="preserve">therefore had to </w:t>
      </w:r>
      <w:r w:rsidRPr="00610D7C" w:rsidR="00F838DD">
        <w:t xml:space="preserve">have </w:t>
      </w:r>
      <w:r w:rsidRPr="00610D7C" w:rsidR="00F2654E">
        <w:t xml:space="preserve">become aware of the damage after the end of such action. </w:t>
      </w:r>
      <w:r w:rsidRPr="00610D7C" w:rsidR="00A43987">
        <w:t>The court also explained</w:t>
      </w:r>
      <w:r w:rsidRPr="00610D7C" w:rsidR="00E67881">
        <w:t>:</w:t>
      </w:r>
    </w:p>
    <w:p w:rsidRPr="00610D7C" w:rsidR="00F2654E" w:rsidP="00610D7C" w:rsidRDefault="00E516CE">
      <w:pPr>
        <w:pStyle w:val="ECHRParaQuote"/>
      </w:pPr>
      <w:r w:rsidRPr="00610D7C">
        <w:t>“12.</w:t>
      </w:r>
      <w:proofErr w:type="gramStart"/>
      <w:r w:rsidRPr="00610D7C">
        <w:t>  </w:t>
      </w:r>
      <w:r w:rsidRPr="00610D7C" w:rsidR="007C5CD1">
        <w:t>T</w:t>
      </w:r>
      <w:r w:rsidRPr="00610D7C" w:rsidR="00A43987">
        <w:t>he</w:t>
      </w:r>
      <w:proofErr w:type="gramEnd"/>
      <w:r w:rsidRPr="00610D7C" w:rsidR="00A43987">
        <w:t xml:space="preserve"> longer the alleged period of </w:t>
      </w:r>
      <w:r w:rsidRPr="00610D7C" w:rsidR="00F838DD">
        <w:t xml:space="preserve">action </w:t>
      </w:r>
      <w:r w:rsidRPr="00610D7C" w:rsidR="00A43987">
        <w:t xml:space="preserve">causing the damage that exceeds the three-year time-limit, the more significant the arguments have to be as </w:t>
      </w:r>
      <w:r w:rsidRPr="00610D7C" w:rsidR="00695535">
        <w:t xml:space="preserve">to </w:t>
      </w:r>
      <w:r w:rsidRPr="00610D7C" w:rsidR="00A43987">
        <w:t xml:space="preserve">why the applicant could not and should not have become aware of the damage before the end of the continuous situation. Otherwise the time-limit set </w:t>
      </w:r>
      <w:r w:rsidRPr="00610D7C" w:rsidR="00F838DD">
        <w:t xml:space="preserve">out </w:t>
      </w:r>
      <w:r w:rsidRPr="00610D7C" w:rsidR="00A43987">
        <w:t xml:space="preserve">in </w:t>
      </w:r>
      <w:r w:rsidRPr="00610D7C" w:rsidR="00F838DD">
        <w:t xml:space="preserve">section 17 of </w:t>
      </w:r>
      <w:r w:rsidRPr="00610D7C" w:rsidR="00A43987">
        <w:t xml:space="preserve">the State Liability Act would become illusory and considerable accumulation of damage may occur as a result of delay with lodging the claim. Delaying the lodging of a complaint must not be motivated by </w:t>
      </w:r>
      <w:r w:rsidRPr="00610D7C" w:rsidR="00F838DD">
        <w:t xml:space="preserve">an </w:t>
      </w:r>
      <w:r w:rsidRPr="00610D7C" w:rsidR="00A43987">
        <w:t>aim t</w:t>
      </w:r>
      <w:r w:rsidRPr="00610D7C" w:rsidR="007C5CD1">
        <w:t xml:space="preserve">o obtain </w:t>
      </w:r>
      <w:r w:rsidRPr="00610D7C" w:rsidR="00F838DD">
        <w:t xml:space="preserve">greater </w:t>
      </w:r>
      <w:r w:rsidRPr="00610D7C" w:rsidR="007C5CD1">
        <w:t>compensation.”</w:t>
      </w:r>
    </w:p>
    <w:bookmarkStart w:name="sadakuus" w:id="52"/>
    <w:p w:rsidRPr="00610D7C" w:rsidR="001F5466" w:rsidP="00610D7C" w:rsidRDefault="00E67881">
      <w:pPr>
        <w:pStyle w:val="ECHRPara"/>
      </w:pPr>
      <w:r w:rsidRPr="00610D7C">
        <w:fldChar w:fldCharType="begin"/>
      </w:r>
      <w:r w:rsidRPr="00610D7C">
        <w:instrText xml:space="preserve"> SEQ level0 \*arabic </w:instrText>
      </w:r>
      <w:r w:rsidRPr="00610D7C">
        <w:fldChar w:fldCharType="separate"/>
      </w:r>
      <w:r w:rsidRPr="00610D7C" w:rsidR="00610D7C">
        <w:rPr>
          <w:noProof/>
        </w:rPr>
        <w:t>106</w:t>
      </w:r>
      <w:r w:rsidRPr="00610D7C">
        <w:fldChar w:fldCharType="end"/>
      </w:r>
      <w:bookmarkEnd w:id="52"/>
      <w:r w:rsidRPr="00610D7C">
        <w:t xml:space="preserve">.  In </w:t>
      </w:r>
      <w:r w:rsidRPr="00610D7C" w:rsidR="00F838DD">
        <w:t xml:space="preserve">its judgments </w:t>
      </w:r>
      <w:r w:rsidRPr="00610D7C">
        <w:t xml:space="preserve">of </w:t>
      </w:r>
      <w:r w:rsidRPr="00610D7C" w:rsidR="001F5466">
        <w:t xml:space="preserve">12 May 2017 </w:t>
      </w:r>
      <w:r w:rsidRPr="00610D7C" w:rsidR="00F838DD">
        <w:t xml:space="preserve">(case </w:t>
      </w:r>
      <w:r w:rsidRPr="00610D7C">
        <w:t>no</w:t>
      </w:r>
      <w:r w:rsidRPr="00610D7C" w:rsidR="00635DB6">
        <w:t>.</w:t>
      </w:r>
      <w:r w:rsidRPr="00610D7C">
        <w:t xml:space="preserve"> 3-3-1-68-15</w:t>
      </w:r>
      <w:r w:rsidRPr="00610D7C" w:rsidR="00F838DD">
        <w:t>)</w:t>
      </w:r>
      <w:r w:rsidRPr="00610D7C" w:rsidR="00E516CE">
        <w:t xml:space="preserve"> and 17 </w:t>
      </w:r>
      <w:r w:rsidRPr="00610D7C">
        <w:t xml:space="preserve">March 2017 </w:t>
      </w:r>
      <w:r w:rsidRPr="00610D7C" w:rsidR="00F838DD">
        <w:t>(</w:t>
      </w:r>
      <w:r w:rsidRPr="00610D7C">
        <w:t>case no</w:t>
      </w:r>
      <w:r w:rsidRPr="00610D7C" w:rsidR="00635DB6">
        <w:t>.</w:t>
      </w:r>
      <w:r w:rsidRPr="00610D7C">
        <w:t xml:space="preserve"> 3-3-1-89-16</w:t>
      </w:r>
      <w:r w:rsidRPr="00610D7C" w:rsidR="00F838DD">
        <w:t>)</w:t>
      </w:r>
      <w:r w:rsidRPr="00610D7C">
        <w:t xml:space="preserve"> the Supreme Court</w:t>
      </w:r>
      <w:r w:rsidRPr="00610D7C" w:rsidR="001F5466">
        <w:t xml:space="preserve"> did not find it </w:t>
      </w:r>
      <w:r w:rsidRPr="00610D7C">
        <w:t xml:space="preserve">credible that </w:t>
      </w:r>
      <w:r w:rsidRPr="00610D7C" w:rsidR="001F5466">
        <w:t xml:space="preserve">the applicants </w:t>
      </w:r>
      <w:r w:rsidRPr="00610D7C" w:rsidR="00F838DD">
        <w:t xml:space="preserve">had </w:t>
      </w:r>
      <w:r w:rsidRPr="00610D7C" w:rsidR="001F5466">
        <w:t>not</w:t>
      </w:r>
      <w:r w:rsidRPr="00610D7C" w:rsidR="00F838DD">
        <w:t xml:space="preserve"> understood</w:t>
      </w:r>
      <w:r w:rsidRPr="00610D7C" w:rsidR="001F5466">
        <w:t xml:space="preserve">, </w:t>
      </w:r>
      <w:r w:rsidRPr="00610D7C" w:rsidR="00635DB6">
        <w:t>within</w:t>
      </w:r>
      <w:r w:rsidRPr="00610D7C">
        <w:t xml:space="preserve"> a reasonable time</w:t>
      </w:r>
      <w:r w:rsidRPr="00610D7C" w:rsidR="001F5466">
        <w:t>,</w:t>
      </w:r>
      <w:r w:rsidRPr="00610D7C">
        <w:t xml:space="preserve"> the unlawfulness of the conditions of </w:t>
      </w:r>
      <w:r w:rsidRPr="00610D7C" w:rsidR="001F5466">
        <w:t xml:space="preserve">their </w:t>
      </w:r>
      <w:r w:rsidRPr="00610D7C">
        <w:t xml:space="preserve">detention. </w:t>
      </w:r>
      <w:r w:rsidRPr="00610D7C" w:rsidR="001F5466">
        <w:t xml:space="preserve">In </w:t>
      </w:r>
      <w:r w:rsidRPr="00610D7C" w:rsidR="00F838DD">
        <w:t xml:space="preserve">its judgment of </w:t>
      </w:r>
      <w:r w:rsidRPr="00610D7C" w:rsidR="00E516CE">
        <w:t>12 </w:t>
      </w:r>
      <w:r w:rsidRPr="00610D7C" w:rsidR="001F5466">
        <w:t xml:space="preserve">May 2017 </w:t>
      </w:r>
      <w:r w:rsidRPr="00610D7C" w:rsidR="00F838DD">
        <w:t xml:space="preserve">(case </w:t>
      </w:r>
      <w:r w:rsidRPr="00610D7C" w:rsidR="001F5466">
        <w:t>no</w:t>
      </w:r>
      <w:r w:rsidRPr="00610D7C" w:rsidR="00635DB6">
        <w:t>.</w:t>
      </w:r>
      <w:r w:rsidRPr="00610D7C" w:rsidR="001F5466">
        <w:t xml:space="preserve"> 3-3-1-98-16</w:t>
      </w:r>
      <w:r w:rsidRPr="00610D7C" w:rsidR="00F838DD">
        <w:t>)</w:t>
      </w:r>
      <w:r w:rsidRPr="00610D7C" w:rsidR="001F5466">
        <w:t xml:space="preserve"> the Supreme Court, referring to its previous case-law</w:t>
      </w:r>
      <w:r w:rsidRPr="00610D7C" w:rsidR="00F838DD">
        <w:t>,</w:t>
      </w:r>
      <w:r w:rsidRPr="00610D7C" w:rsidR="001F5466">
        <w:t xml:space="preserve"> reiterated that the time-limit for lodging a claim for damage</w:t>
      </w:r>
      <w:r w:rsidRPr="00610D7C" w:rsidR="00F838DD">
        <w:t>s</w:t>
      </w:r>
      <w:r w:rsidRPr="00610D7C" w:rsidR="001F5466">
        <w:t xml:space="preserve"> usually </w:t>
      </w:r>
      <w:r w:rsidRPr="00610D7C" w:rsidR="00F838DD">
        <w:t xml:space="preserve">started </w:t>
      </w:r>
      <w:r w:rsidRPr="00610D7C" w:rsidR="001F5466">
        <w:t xml:space="preserve">running when the continuous act </w:t>
      </w:r>
      <w:r w:rsidRPr="00610D7C" w:rsidR="00F838DD">
        <w:t xml:space="preserve">ended, </w:t>
      </w:r>
      <w:r w:rsidRPr="00610D7C" w:rsidR="001F5466">
        <w:t xml:space="preserve">unless it </w:t>
      </w:r>
      <w:r w:rsidRPr="00610D7C" w:rsidR="00F838DD">
        <w:t xml:space="preserve">was </w:t>
      </w:r>
      <w:r w:rsidRPr="00610D7C" w:rsidR="001F5466">
        <w:t xml:space="preserve">clear that the person </w:t>
      </w:r>
      <w:r w:rsidRPr="00610D7C" w:rsidR="00F838DD">
        <w:t xml:space="preserve">had become </w:t>
      </w:r>
      <w:r w:rsidRPr="00610D7C" w:rsidR="001F5466">
        <w:t xml:space="preserve">or </w:t>
      </w:r>
      <w:r w:rsidRPr="00610D7C" w:rsidR="00F838DD">
        <w:t xml:space="preserve">should have </w:t>
      </w:r>
      <w:r w:rsidRPr="00610D7C" w:rsidR="001F5466">
        <w:t xml:space="preserve">become aware of the damage </w:t>
      </w:r>
      <w:r w:rsidRPr="00610D7C" w:rsidR="00F838DD">
        <w:t xml:space="preserve">at an </w:t>
      </w:r>
      <w:r w:rsidRPr="00610D7C" w:rsidR="001F5466">
        <w:t>earlier</w:t>
      </w:r>
      <w:r w:rsidRPr="00610D7C" w:rsidR="00F838DD">
        <w:t xml:space="preserve"> stage</w:t>
      </w:r>
      <w:r w:rsidRPr="00610D7C" w:rsidR="001F5466">
        <w:t>. The Supreme Court explained:</w:t>
      </w:r>
    </w:p>
    <w:p w:rsidRPr="00610D7C" w:rsidR="007B2752" w:rsidP="00610D7C" w:rsidRDefault="001F5466">
      <w:pPr>
        <w:pStyle w:val="ECHRParaQuote"/>
      </w:pPr>
      <w:r w:rsidRPr="00610D7C">
        <w:t>“</w:t>
      </w:r>
      <w:r w:rsidRPr="00610D7C" w:rsidR="005963FA">
        <w:t>12.</w:t>
      </w:r>
      <w:proofErr w:type="gramStart"/>
      <w:r w:rsidRPr="00610D7C" w:rsidR="005963FA">
        <w:t>  </w:t>
      </w:r>
      <w:r w:rsidRPr="00610D7C">
        <w:t>Even</w:t>
      </w:r>
      <w:proofErr w:type="gramEnd"/>
      <w:r w:rsidRPr="00610D7C">
        <w:t xml:space="preserve"> if the applicant realised </w:t>
      </w:r>
      <w:r w:rsidRPr="00610D7C" w:rsidR="00F838DD">
        <w:t xml:space="preserve">immediately </w:t>
      </w:r>
      <w:r w:rsidRPr="00610D7C" w:rsidR="00777E47">
        <w:t xml:space="preserve">after his placement in the prison </w:t>
      </w:r>
      <w:r w:rsidRPr="00610D7C">
        <w:t xml:space="preserve">that the </w:t>
      </w:r>
      <w:r w:rsidRPr="00610D7C" w:rsidR="00F838DD">
        <w:t xml:space="preserve">scarcity of </w:t>
      </w:r>
      <w:r w:rsidRPr="00610D7C">
        <w:t>personal space might violate his human dignity</w:t>
      </w:r>
      <w:r w:rsidRPr="00610D7C" w:rsidR="00F838DD">
        <w:t>,</w:t>
      </w:r>
      <w:r w:rsidRPr="00610D7C">
        <w:t xml:space="preserve"> the time-limit </w:t>
      </w:r>
      <w:r w:rsidRPr="00610D7C" w:rsidR="00777E47">
        <w:t xml:space="preserve">for </w:t>
      </w:r>
      <w:r w:rsidRPr="00610D7C">
        <w:t xml:space="preserve">lodging </w:t>
      </w:r>
      <w:r w:rsidRPr="00610D7C" w:rsidR="00F838DD">
        <w:t xml:space="preserve">a </w:t>
      </w:r>
      <w:r w:rsidRPr="00610D7C">
        <w:t xml:space="preserve">claim starts running after he realises that he </w:t>
      </w:r>
      <w:r w:rsidRPr="00610D7C" w:rsidR="00F838DD">
        <w:t xml:space="preserve">is </w:t>
      </w:r>
      <w:r w:rsidRPr="00610D7C">
        <w:t xml:space="preserve">suffering damage. The case-law does not consider a short allocation to scarce personal space to be such </w:t>
      </w:r>
      <w:r w:rsidRPr="00610D7C" w:rsidR="00F838DD">
        <w:t xml:space="preserve">a </w:t>
      </w:r>
      <w:r w:rsidRPr="00610D7C">
        <w:t xml:space="preserve">serious violation of human </w:t>
      </w:r>
      <w:r w:rsidRPr="00610D7C" w:rsidR="00777E47">
        <w:t>rights</w:t>
      </w:r>
      <w:r w:rsidRPr="00610D7C">
        <w:t xml:space="preserve"> that it would justify awarding compensation. Similarly</w:t>
      </w:r>
      <w:r w:rsidRPr="00610D7C" w:rsidR="00F838DD">
        <w:t>,</w:t>
      </w:r>
      <w:r w:rsidRPr="00610D7C">
        <w:t xml:space="preserve"> the time-limit for lodging a claim for compensation </w:t>
      </w:r>
      <w:r w:rsidRPr="00610D7C" w:rsidR="00777E47">
        <w:t>does not start running when the person is placed in such conditions and each day in inadequate conditions does not constitute a separate action.”</w:t>
      </w:r>
    </w:p>
    <w:p w:rsidRPr="00610D7C" w:rsidR="008636B2" w:rsidP="00610D7C" w:rsidRDefault="00E516CE">
      <w:pPr>
        <w:pStyle w:val="ECHRHeading1"/>
      </w:pPr>
      <w:bookmarkStart w:name="_Toc535327579" w:id="53"/>
      <w:r w:rsidRPr="00610D7C">
        <w:t>III.</w:t>
      </w:r>
      <w:proofErr w:type="gramStart"/>
      <w:r w:rsidRPr="00610D7C">
        <w:t>  </w:t>
      </w:r>
      <w:r w:rsidRPr="00610D7C" w:rsidR="00E3429A">
        <w:t>RELEVANT</w:t>
      </w:r>
      <w:proofErr w:type="gramEnd"/>
      <w:r w:rsidRPr="00610D7C" w:rsidR="00E3429A">
        <w:t xml:space="preserve"> INTERNATIONAL MATERIAL</w:t>
      </w:r>
      <w:bookmarkEnd w:id="53"/>
    </w:p>
    <w:p w:rsidRPr="00610D7C" w:rsidR="00661298" w:rsidP="00610D7C" w:rsidRDefault="00E516CE">
      <w:pPr>
        <w:pStyle w:val="ECHRHeading2"/>
      </w:pPr>
      <w:bookmarkStart w:name="_Toc535327580" w:id="54"/>
      <w:r w:rsidRPr="00610D7C">
        <w:t>A.  </w:t>
      </w:r>
      <w:r w:rsidRPr="00610D7C" w:rsidR="00661298">
        <w:t>European Committee for the Prevention of Torture and Inhuman or Degrading Treatment or Punishment (“CPT”)</w:t>
      </w:r>
      <w:bookmarkEnd w:id="54"/>
    </w:p>
    <w:p w:rsidRPr="00610D7C" w:rsidR="00661298" w:rsidP="00610D7C" w:rsidRDefault="00661298">
      <w:pPr>
        <w:pStyle w:val="ECHRPara"/>
      </w:pPr>
      <w:r w:rsidRPr="00610D7C">
        <w:rPr>
          <w:bCs/>
        </w:rPr>
        <w:fldChar w:fldCharType="begin"/>
      </w:r>
      <w:r w:rsidRPr="00610D7C">
        <w:rPr>
          <w:bCs/>
        </w:rPr>
        <w:instrText xml:space="preserve"> SEQ level0 \*arabic </w:instrText>
      </w:r>
      <w:r w:rsidRPr="00610D7C">
        <w:rPr>
          <w:bCs/>
        </w:rPr>
        <w:fldChar w:fldCharType="separate"/>
      </w:r>
      <w:r w:rsidRPr="00610D7C" w:rsidR="00610D7C">
        <w:rPr>
          <w:bCs/>
          <w:noProof/>
        </w:rPr>
        <w:t>107</w:t>
      </w:r>
      <w:r w:rsidRPr="00610D7C">
        <w:rPr>
          <w:bCs/>
        </w:rPr>
        <w:fldChar w:fldCharType="end"/>
      </w:r>
      <w:r w:rsidRPr="00610D7C">
        <w:rPr>
          <w:bCs/>
        </w:rPr>
        <w:t>.  </w:t>
      </w:r>
      <w:r w:rsidRPr="00610D7C" w:rsidR="00EB2D06">
        <w:rPr>
          <w:bCs/>
        </w:rPr>
        <w:t>In pursuance of Article 7 of the European Convention for the Prevention of Torture and Inhuman or Degrading Treatment or Punishment, a delegation of the CPT carried out a periodic visit to Estonia from 30 May to 6 June 2012. It was the Committee</w:t>
      </w:r>
      <w:r w:rsidRPr="00610D7C" w:rsidR="00610D7C">
        <w:rPr>
          <w:bCs/>
        </w:rPr>
        <w:t>’</w:t>
      </w:r>
      <w:r w:rsidRPr="00610D7C" w:rsidR="00EB2D06">
        <w:rPr>
          <w:bCs/>
        </w:rPr>
        <w:t xml:space="preserve">s fifth visit to Estonia. The Committee adopted its </w:t>
      </w:r>
      <w:r w:rsidRPr="00610D7C">
        <w:rPr>
          <w:bCs/>
        </w:rPr>
        <w:t xml:space="preserve">report </w:t>
      </w:r>
      <w:r w:rsidRPr="00610D7C" w:rsidR="00364400">
        <w:rPr>
          <w:bCs/>
        </w:rPr>
        <w:t xml:space="preserve">at </w:t>
      </w:r>
      <w:r w:rsidRPr="00610D7C" w:rsidR="00EB2D06">
        <w:rPr>
          <w:bCs/>
        </w:rPr>
        <w:t>its 79th meeting, held from 5 to 9 </w:t>
      </w:r>
      <w:r w:rsidRPr="00610D7C">
        <w:rPr>
          <w:bCs/>
        </w:rPr>
        <w:t>November 2012.</w:t>
      </w:r>
    </w:p>
    <w:p w:rsidRPr="00610D7C" w:rsidR="006F71AD" w:rsidP="00610D7C" w:rsidRDefault="00661298">
      <w:pPr>
        <w:pStyle w:val="ECHRPara"/>
      </w:pPr>
      <w:r w:rsidRPr="00610D7C">
        <w:fldChar w:fldCharType="begin"/>
      </w:r>
      <w:r w:rsidRPr="00610D7C">
        <w:instrText xml:space="preserve"> SEQ level0 \*arabic </w:instrText>
      </w:r>
      <w:r w:rsidRPr="00610D7C">
        <w:fldChar w:fldCharType="separate"/>
      </w:r>
      <w:r w:rsidRPr="00610D7C" w:rsidR="00610D7C">
        <w:rPr>
          <w:noProof/>
        </w:rPr>
        <w:t>108</w:t>
      </w:r>
      <w:r w:rsidRPr="00610D7C">
        <w:fldChar w:fldCharType="end"/>
      </w:r>
      <w:r w:rsidRPr="00610D7C">
        <w:t>.  </w:t>
      </w:r>
      <w:r w:rsidRPr="00610D7C" w:rsidR="00364400">
        <w:t>The relevant parts of</w:t>
      </w:r>
      <w:r w:rsidRPr="00610D7C" w:rsidR="00EB2D06">
        <w:t xml:space="preserve"> the report </w:t>
      </w:r>
      <w:r w:rsidRPr="00610D7C" w:rsidR="00364400">
        <w:t>(</w:t>
      </w:r>
      <w:r w:rsidRPr="00610D7C" w:rsidR="00EB2D06">
        <w:t>CPT/</w:t>
      </w:r>
      <w:proofErr w:type="spellStart"/>
      <w:r w:rsidRPr="00610D7C" w:rsidR="00EB2D06">
        <w:t>Inf</w:t>
      </w:r>
      <w:proofErr w:type="spellEnd"/>
      <w:r w:rsidRPr="00610D7C" w:rsidR="00EB2D06">
        <w:t xml:space="preserve"> (2014) 1</w:t>
      </w:r>
      <w:r w:rsidRPr="00610D7C" w:rsidR="00364400">
        <w:t>) read as follows:</w:t>
      </w:r>
    </w:p>
    <w:p w:rsidRPr="00610D7C" w:rsidR="00DB672C" w:rsidP="00610D7C" w:rsidRDefault="00364400">
      <w:pPr>
        <w:pStyle w:val="ECHRParaQuote"/>
        <w:rPr>
          <w:b/>
        </w:rPr>
      </w:pPr>
      <w:r w:rsidRPr="00610D7C">
        <w:rPr>
          <w:b/>
        </w:rPr>
        <w:t>“</w:t>
      </w:r>
      <w:r w:rsidRPr="00610D7C" w:rsidR="00DB672C">
        <w:rPr>
          <w:b/>
        </w:rPr>
        <w:t>Preliminary remarks</w:t>
      </w:r>
    </w:p>
    <w:p w:rsidRPr="00610D7C" w:rsidR="00EB2D06" w:rsidP="00610D7C" w:rsidRDefault="00EB2D06">
      <w:pPr>
        <w:pStyle w:val="ECHRParaQuote"/>
      </w:pPr>
      <w:r w:rsidRPr="00610D7C">
        <w:t>41</w:t>
      </w:r>
      <w:proofErr w:type="gramStart"/>
      <w:r w:rsidRPr="00610D7C">
        <w:t xml:space="preserve">. </w:t>
      </w:r>
      <w:r w:rsidRPr="00610D7C" w:rsidR="006F71AD">
        <w:t>...</w:t>
      </w:r>
      <w:proofErr w:type="gramEnd"/>
    </w:p>
    <w:p w:rsidRPr="00610D7C" w:rsidR="00EB2D06" w:rsidP="00610D7C" w:rsidRDefault="00EB2D06">
      <w:pPr>
        <w:pStyle w:val="ECHRParaQuote"/>
      </w:pPr>
      <w:r w:rsidRPr="00610D7C">
        <w:t>Tallinn Prison has been visited by the Committee on several occasions. This establishment is one of the last vestiges of a previous era remaining to be removed from the prison estate. Its replacement by a new prison in the Tallinn area has long been planned. However, the delegation was informed that the completion of the new prison – previously announced for 2011 – was not now envisaged before 2017 due to planning difficulties and budgetary constraints.</w:t>
      </w:r>
    </w:p>
    <w:p w:rsidRPr="00610D7C" w:rsidR="00EB2D06" w:rsidP="00610D7C" w:rsidRDefault="00EB2D06">
      <w:pPr>
        <w:pStyle w:val="ECHRParaQuote"/>
      </w:pPr>
      <w:r w:rsidRPr="00610D7C">
        <w:t xml:space="preserve">The prison has an official capacity of 1,179 places and at the time of the visit was accommodating 1,094 inmates, 664 sentenced and 430 on remand. The inmates included eight persons serving a life </w:t>
      </w:r>
      <w:proofErr w:type="gramStart"/>
      <w:r w:rsidRPr="00610D7C">
        <w:t>sentence,</w:t>
      </w:r>
      <w:proofErr w:type="gramEnd"/>
      <w:r w:rsidRPr="00610D7C">
        <w:t xml:space="preserve"> and the CPT is pleased to note that these prisoners were not held separately but instead had been integrated into the general sentenced inmate population. This is an</w:t>
      </w:r>
      <w:r w:rsidRPr="00610D7C" w:rsidR="00DB672C">
        <w:t xml:space="preserve"> </w:t>
      </w:r>
      <w:r w:rsidRPr="00610D7C">
        <w:t>example that certain other countries could usefully follow.</w:t>
      </w:r>
    </w:p>
    <w:p w:rsidRPr="00610D7C" w:rsidR="00DB672C" w:rsidP="00610D7C" w:rsidRDefault="006F71AD">
      <w:pPr>
        <w:pStyle w:val="ECHRParaQuote"/>
      </w:pPr>
      <w:r w:rsidRPr="00610D7C">
        <w:t>...</w:t>
      </w:r>
    </w:p>
    <w:p w:rsidRPr="00610D7C" w:rsidR="00661298" w:rsidP="00610D7C" w:rsidRDefault="00E516CE">
      <w:pPr>
        <w:pStyle w:val="ECHRParaQuote"/>
      </w:pPr>
      <w:r w:rsidRPr="00610D7C">
        <w:t>43.  </w:t>
      </w:r>
      <w:r w:rsidRPr="00610D7C" w:rsidR="00DB672C">
        <w:t xml:space="preserve">Representatives of the Ministry of Justice indicated that prisoners in multi-occupancy cells had at least 4 m² of living space in the recently opened prisons of Tartu and </w:t>
      </w:r>
      <w:proofErr w:type="spellStart"/>
      <w:r w:rsidRPr="00610D7C" w:rsidR="00DB672C">
        <w:t>Viru</w:t>
      </w:r>
      <w:proofErr w:type="spellEnd"/>
      <w:r w:rsidRPr="00610D7C" w:rsidR="00DB672C">
        <w:t>. However, the minimum legal standard of 2.5 m² of living space per prisoner as laid down in the Internal Prison Rules of the Ministry of Justice remained unchanged and was still applied in the other prisons. As the CPT has repeatedly made clear, this standard is too low. The authorities indicated that they intended to raise the minimum standard to 4 m² when the new Tallinn Prison became operational.</w:t>
      </w:r>
    </w:p>
    <w:p w:rsidRPr="00610D7C" w:rsidR="00DB672C" w:rsidP="00610D7C" w:rsidRDefault="00E516CE">
      <w:pPr>
        <w:pStyle w:val="ECHRParaQuote"/>
      </w:pPr>
      <w:r w:rsidRPr="00610D7C">
        <w:t>44.  </w:t>
      </w:r>
      <w:r w:rsidRPr="00610D7C" w:rsidR="00DB672C">
        <w:t>Section 11</w:t>
      </w:r>
      <w:r w:rsidRPr="00610D7C" w:rsidR="00DB672C">
        <w:rPr>
          <w:vertAlign w:val="superscript"/>
        </w:rPr>
        <w:t>1</w:t>
      </w:r>
      <w:r w:rsidRPr="00610D7C" w:rsidR="00DB672C">
        <w:t xml:space="preserve"> of the Imprisonment Act – entitled "Prohibition of overcrowding" – provides that "the number of prisoners in a prison shall not exceed the maximum number of prisoners established for the prison by the Minister of Justice". The Ministry should determine this maximum number, based on the individual prison</w:t>
      </w:r>
      <w:r w:rsidRPr="00610D7C" w:rsidR="00610D7C">
        <w:t>’</w:t>
      </w:r>
      <w:r w:rsidRPr="00610D7C" w:rsidR="00DB672C">
        <w:t>s capacity to organise the living conditions, work, study and leisure activities of its prisoners. Section 11</w:t>
      </w:r>
      <w:r w:rsidRPr="00610D7C" w:rsidR="00DB672C">
        <w:rPr>
          <w:vertAlign w:val="superscript"/>
        </w:rPr>
        <w:t>1</w:t>
      </w:r>
      <w:r w:rsidRPr="00610D7C" w:rsidR="00DB672C">
        <w:t xml:space="preserve"> will enter into force on 1 January 2015 and to implement this provision, the authorities intend – if necessary – to establish a waiting list of prisoners.</w:t>
      </w:r>
    </w:p>
    <w:p w:rsidRPr="00610D7C" w:rsidR="00E50D99" w:rsidP="00610D7C" w:rsidRDefault="006F71AD">
      <w:pPr>
        <w:pStyle w:val="ECHRParaQuote"/>
      </w:pPr>
      <w:r w:rsidRPr="00610D7C">
        <w:t>...</w:t>
      </w:r>
    </w:p>
    <w:p w:rsidRPr="00610D7C" w:rsidR="00DB672C" w:rsidP="00610D7C" w:rsidRDefault="00DB672C">
      <w:pPr>
        <w:pStyle w:val="ECHRParaQuote"/>
        <w:rPr>
          <w:b/>
        </w:rPr>
      </w:pPr>
      <w:r w:rsidRPr="00610D7C">
        <w:rPr>
          <w:b/>
        </w:rPr>
        <w:t>Tallinn Prison</w:t>
      </w:r>
    </w:p>
    <w:p w:rsidRPr="00610D7C" w:rsidR="00DB672C" w:rsidP="00610D7C" w:rsidRDefault="00E516CE">
      <w:pPr>
        <w:pStyle w:val="ECHRParaQuote"/>
      </w:pPr>
      <w:r w:rsidRPr="00610D7C">
        <w:t>a.</w:t>
      </w:r>
      <w:proofErr w:type="gramStart"/>
      <w:r w:rsidRPr="00610D7C">
        <w:t>  </w:t>
      </w:r>
      <w:r w:rsidRPr="00610D7C" w:rsidR="00DB672C">
        <w:t>general</w:t>
      </w:r>
      <w:proofErr w:type="gramEnd"/>
      <w:r w:rsidRPr="00610D7C" w:rsidR="00DB672C">
        <w:t xml:space="preserve"> conditions of detention</w:t>
      </w:r>
    </w:p>
    <w:p w:rsidRPr="00610D7C" w:rsidR="00DB672C" w:rsidP="00610D7C" w:rsidRDefault="00E516CE">
      <w:pPr>
        <w:pStyle w:val="ECHRParaQuote"/>
      </w:pPr>
      <w:r w:rsidRPr="00610D7C">
        <w:t>50.  </w:t>
      </w:r>
      <w:r w:rsidRPr="00610D7C" w:rsidR="00DB672C">
        <w:t>Material conditions at Tallinn Prison have been described in detail in previous CPT reports and there has been no fundamental change since the last visit in 2007. The conditions were substandard, a fact acknowledged by both the management of the prison and the national authorities.</w:t>
      </w:r>
    </w:p>
    <w:p w:rsidRPr="00610D7C" w:rsidR="00DB672C" w:rsidP="00610D7C" w:rsidRDefault="00DB672C">
      <w:pPr>
        <w:pStyle w:val="ECHRParaQuote"/>
      </w:pPr>
      <w:r w:rsidRPr="00610D7C">
        <w:t>The occupancy levels in all areas of the prison remained high. For example in the two main accommodation blocks, E1 and E2, many 15 m² cells were accommodating six persons. Such a rate of occupancy may be in accordance with the current internal prison rules, but for the CPT it amounts to serious overcrowding (see paragraph 43).</w:t>
      </w:r>
    </w:p>
    <w:p w:rsidRPr="00610D7C" w:rsidR="00DB672C" w:rsidP="00610D7C" w:rsidRDefault="00DB672C">
      <w:pPr>
        <w:pStyle w:val="ECHRParaQuote"/>
      </w:pPr>
      <w:r w:rsidRPr="00610D7C">
        <w:t xml:space="preserve">Further, most of the cells were dilapidated, poorly ventilated and in a poor state of hygiene (leaking pipes, mould in the sanitary facilities, etc.). One of the few positive points was that the </w:t>
      </w:r>
      <w:proofErr w:type="spellStart"/>
      <w:r w:rsidRPr="00610D7C">
        <w:t>incell</w:t>
      </w:r>
      <w:proofErr w:type="spellEnd"/>
      <w:r w:rsidRPr="00610D7C">
        <w:t xml:space="preserve"> sanitary facilities were fully partitioned.</w:t>
      </w:r>
    </w:p>
    <w:p w:rsidRPr="00610D7C" w:rsidR="00E50D99" w:rsidP="00610D7C" w:rsidRDefault="006F71AD">
      <w:pPr>
        <w:pStyle w:val="ECHRParaQuote"/>
      </w:pPr>
      <w:r w:rsidRPr="00610D7C">
        <w:t>...</w:t>
      </w:r>
    </w:p>
    <w:p w:rsidRPr="00610D7C" w:rsidR="00A42E54" w:rsidP="00610D7C" w:rsidRDefault="00E516CE">
      <w:pPr>
        <w:pStyle w:val="ECHRParaQuote"/>
        <w:rPr>
          <w:bCs/>
        </w:rPr>
      </w:pPr>
      <w:r w:rsidRPr="00610D7C">
        <w:t>52.  </w:t>
      </w:r>
      <w:r w:rsidRPr="00610D7C" w:rsidR="00A42E54">
        <w:t xml:space="preserve">As for the regime, it remained impoverished for all remand prisoners as well as for a large proportion of the convicted population. The vast majority of remand prisoners spent 23 hours a day confined to their poorly equipped and often overpopulated cells; their only regular out-of-cell activity was one hour of daily outdoor exercise which was taken in small yards (14 m²) of oppressive design. The delegation was informed that remand prisoners were allowed to follow a limited number of programmes (anger management, life style education, social skills, Estonian language course and stop smoking programmes) as well as to have access to the sports hall one hour every week. However, many remand prisoners interviewed were apparently not aware of the programmes available; </w:t>
      </w:r>
      <w:r w:rsidRPr="00610D7C" w:rsidR="00A42E54">
        <w:rPr>
          <w:bCs/>
        </w:rPr>
        <w:t>steps should be taken to remedy this situation.</w:t>
      </w:r>
    </w:p>
    <w:p w:rsidRPr="00610D7C" w:rsidR="00A42E54" w:rsidP="00610D7C" w:rsidRDefault="00A42E54">
      <w:pPr>
        <w:pStyle w:val="ECHRParaQuote"/>
      </w:pPr>
      <w:r w:rsidRPr="00610D7C">
        <w:t xml:space="preserve">As regards the convicted population, only 138 out of 664 prisoners had work; they were involved in domestic duties including cleaning, cooking and food distribution. The Director expressed his regret that no further work could be provided to prisoners. In addition to the programmes available to remand prisoners, sentenced inmates were offered further activities including </w:t>
      </w:r>
      <w:r w:rsidRPr="00610D7C" w:rsidR="00610D7C">
        <w:t>‘</w:t>
      </w:r>
      <w:r w:rsidRPr="00610D7C">
        <w:t>aggressiveness replacement</w:t>
      </w:r>
      <w:r w:rsidRPr="00610D7C" w:rsidR="00610D7C">
        <w:t>’</w:t>
      </w:r>
      <w:r w:rsidRPr="00610D7C">
        <w:t xml:space="preserve"> training, traffic safety or pre-release programmes. However, as far as the delegation could ascertain, only a small number of inmates benefited from them.</w:t>
      </w:r>
    </w:p>
    <w:p w:rsidRPr="00610D7C" w:rsidR="006F71AD" w:rsidP="00610D7C" w:rsidRDefault="00E516CE">
      <w:pPr>
        <w:pStyle w:val="ECHRParaQuote"/>
        <w:rPr>
          <w:bCs/>
        </w:rPr>
      </w:pPr>
      <w:r w:rsidRPr="00610D7C">
        <w:t>53.  </w:t>
      </w:r>
      <w:r w:rsidRPr="00610D7C" w:rsidR="00A42E54">
        <w:t>The CPT has already recommended that in the context of the entry into force of Section 11</w:t>
      </w:r>
      <w:r w:rsidRPr="00610D7C" w:rsidR="00A42E54">
        <w:rPr>
          <w:vertAlign w:val="superscript"/>
        </w:rPr>
        <w:t>1</w:t>
      </w:r>
      <w:r w:rsidRPr="00610D7C" w:rsidR="00A42E54">
        <w:t xml:space="preserve"> of the Imprisonment Act in January 2015, the maximum authorised number of prisoners per establishment should be calculated on the basis of 4 m² of living space per prisoner (not counting the area taken up by any in-cell toilet facility). Obviously, </w:t>
      </w:r>
      <w:r w:rsidRPr="00610D7C" w:rsidR="00A42E54">
        <w:rPr>
          <w:bCs/>
        </w:rPr>
        <w:t>this recommendation should apply to Tallinn Prison if it is still in service at that time.</w:t>
      </w:r>
    </w:p>
    <w:p w:rsidRPr="00610D7C" w:rsidR="00A42E54" w:rsidP="00610D7C" w:rsidRDefault="00A42E54">
      <w:pPr>
        <w:pStyle w:val="ECHRParaQuote"/>
      </w:pPr>
      <w:r w:rsidRPr="00610D7C">
        <w:rPr>
          <w:bCs/>
        </w:rPr>
        <w:t xml:space="preserve">Further, the CPT calls upon the Estonian authorities to ensure that the detention areas, related sanitary/washing facilities and outdoor exercise areas are maintained in – and as necessary restored to – a satisfactory state of repair and hygiene. </w:t>
      </w:r>
      <w:r w:rsidRPr="00610D7C">
        <w:t xml:space="preserve">This constitutes a basic obligation of the State </w:t>
      </w:r>
      <w:r w:rsidRPr="00610D7C">
        <w:rPr>
          <w:i/>
          <w:iCs/>
        </w:rPr>
        <w:t xml:space="preserve">vis-à-vis </w:t>
      </w:r>
      <w:r w:rsidRPr="00610D7C">
        <w:t>persons who it deprives of their liberty.</w:t>
      </w:r>
    </w:p>
    <w:p w:rsidRPr="00610D7C" w:rsidR="00A42E54" w:rsidP="00610D7C" w:rsidRDefault="00A42E54">
      <w:pPr>
        <w:pStyle w:val="ECHRParaQuote"/>
      </w:pPr>
      <w:r w:rsidRPr="00610D7C">
        <w:rPr>
          <w:bCs/>
        </w:rPr>
        <w:t>The Committee also invites the Estonian authorities to allow more frequent access to shower facilities, taking into account Rule 19.4 of the European Prison Rules.</w:t>
      </w:r>
      <w:r w:rsidRPr="00610D7C">
        <w:t xml:space="preserve"> At the time of the visit, prisoners were entitled to shower only once a week.</w:t>
      </w:r>
    </w:p>
    <w:p w:rsidRPr="00610D7C" w:rsidR="00A42E54" w:rsidP="00610D7C" w:rsidRDefault="00E516CE">
      <w:pPr>
        <w:pStyle w:val="ECHRParaQuote"/>
        <w:rPr>
          <w:bCs/>
        </w:rPr>
      </w:pPr>
      <w:r w:rsidRPr="00610D7C">
        <w:t>54.  </w:t>
      </w:r>
      <w:r w:rsidRPr="00610D7C" w:rsidR="00A42E54">
        <w:t xml:space="preserve">The cells in units III and IV, which were used to accommodate sentenced prisoners including those with a job, did not have in-cell sanitation. A number of prisoners complained about delays – on occasion, for up to one hour – in gaining access to the toilet during the night. Recently, the NPM drew similar conclusions. </w:t>
      </w:r>
      <w:r w:rsidRPr="00610D7C" w:rsidR="00A42E54">
        <w:rPr>
          <w:bCs/>
        </w:rPr>
        <w:t xml:space="preserve">The CPT recommends that steps be taken to ensure that all prisoners held in the establishment who need to use a toilet facility are able to do so without delay at all </w:t>
      </w:r>
      <w:proofErr w:type="gramStart"/>
      <w:r w:rsidRPr="00610D7C" w:rsidR="00A42E54">
        <w:rPr>
          <w:bCs/>
        </w:rPr>
        <w:t>times</w:t>
      </w:r>
      <w:proofErr w:type="gramEnd"/>
      <w:r w:rsidRPr="00610D7C" w:rsidR="00A42E54">
        <w:rPr>
          <w:bCs/>
        </w:rPr>
        <w:t>, including at night.</w:t>
      </w:r>
    </w:p>
    <w:p w:rsidRPr="00610D7C" w:rsidR="00A42E54" w:rsidP="00610D7C" w:rsidRDefault="005963FA">
      <w:pPr>
        <w:pStyle w:val="ECHRParaQuote"/>
        <w:rPr>
          <w:bCs/>
        </w:rPr>
      </w:pPr>
      <w:r w:rsidRPr="00610D7C">
        <w:t>55.  </w:t>
      </w:r>
      <w:r w:rsidRPr="00610D7C" w:rsidR="00A42E54">
        <w:t xml:space="preserve">It is clearly unrealistic in the present premises of the Tallinn Prison to offer a satisfactory programme of out-of-cell activities (education, sports and recreational activities) to remand prisoners. However, the introduction of association periods with prisoners from other cells for some hours per day should certainly be feasible from a practical standpoint. </w:t>
      </w:r>
      <w:r w:rsidRPr="00610D7C" w:rsidR="00A42E54">
        <w:rPr>
          <w:bCs/>
        </w:rPr>
        <w:t>The CPT recommends that such periods be introduced; if necessary, the relevant provisions of the Imprisonment Act should be amended.</w:t>
      </w:r>
    </w:p>
    <w:p w:rsidRPr="00610D7C" w:rsidR="00A42E54" w:rsidP="00610D7C" w:rsidRDefault="00A42E54">
      <w:pPr>
        <w:pStyle w:val="ECHRParaQuote"/>
        <w:rPr>
          <w:bCs/>
        </w:rPr>
      </w:pPr>
      <w:r w:rsidRPr="00610D7C">
        <w:t xml:space="preserve">As regards sentenced inmates, </w:t>
      </w:r>
      <w:r w:rsidRPr="00610D7C">
        <w:rPr>
          <w:bCs/>
        </w:rPr>
        <w:t>the CPT recommends that efforts be made to enhance the programme of out-of-cell activities and in particular to provide work (preferably of a vocational value) to a larger number of prisoners.</w:t>
      </w:r>
    </w:p>
    <w:p w:rsidRPr="00610D7C" w:rsidR="00852BEB" w:rsidP="00610D7C" w:rsidRDefault="006F71AD">
      <w:pPr>
        <w:pStyle w:val="ECHRParaQuote"/>
        <w:rPr>
          <w:bCs/>
        </w:rPr>
      </w:pPr>
      <w:r w:rsidRPr="00610D7C">
        <w:rPr>
          <w:bCs/>
        </w:rPr>
        <w:t>...</w:t>
      </w:r>
    </w:p>
    <w:p w:rsidRPr="00610D7C" w:rsidR="00852BEB" w:rsidP="00610D7C" w:rsidRDefault="00852BEB">
      <w:pPr>
        <w:pStyle w:val="ECHRParaQuote"/>
        <w:rPr>
          <w:u w:val="single"/>
        </w:rPr>
      </w:pPr>
      <w:r w:rsidRPr="00610D7C">
        <w:rPr>
          <w:bCs/>
          <w:u w:val="single"/>
        </w:rPr>
        <w:t>Recommendations</w:t>
      </w:r>
    </w:p>
    <w:p w:rsidRPr="00610D7C" w:rsidR="00852BEB" w:rsidP="00610D7C" w:rsidRDefault="001B2F7D">
      <w:pPr>
        <w:pStyle w:val="ECHRParaQuote"/>
      </w:pPr>
      <w:r w:rsidRPr="00610D7C">
        <w:t>–</w:t>
      </w:r>
      <w:proofErr w:type="gramStart"/>
      <w:r w:rsidRPr="00610D7C" w:rsidR="00E516CE">
        <w:t>  </w:t>
      </w:r>
      <w:r w:rsidRPr="00610D7C" w:rsidR="00852BEB">
        <w:t>the</w:t>
      </w:r>
      <w:proofErr w:type="gramEnd"/>
      <w:r w:rsidRPr="00610D7C" w:rsidR="00852BEB">
        <w:t xml:space="preserve"> minimum standard of living space per prisoner to be raised to 4 m² (not counting the area taken up by any in-cell toilet facility) at Tallinn Prison by 1 January 2015, if the establishment is still in service at that time (paragraph 53);</w:t>
      </w:r>
    </w:p>
    <w:p w:rsidRPr="00610D7C" w:rsidR="00852BEB" w:rsidP="00610D7C" w:rsidRDefault="001B2F7D">
      <w:pPr>
        <w:pStyle w:val="ECHRParaQuote"/>
      </w:pPr>
      <w:r w:rsidRPr="00610D7C">
        <w:t>–</w:t>
      </w:r>
      <w:r w:rsidRPr="00610D7C" w:rsidR="00E516CE">
        <w:rPr>
          <w:b/>
          <w:bCs/>
        </w:rPr>
        <w:t>  </w:t>
      </w:r>
      <w:r w:rsidRPr="00610D7C" w:rsidR="00852BEB">
        <w:t>the Estonian authorities to ensure that the detention areas, related sanitary/washing facilities</w:t>
      </w:r>
      <w:r w:rsidRPr="00610D7C" w:rsidR="002104D0">
        <w:t xml:space="preserve"> </w:t>
      </w:r>
      <w:r w:rsidRPr="00610D7C" w:rsidR="00852BEB">
        <w:t>and outdoor exercise areas are maintained in – and as necessary restored to – a satisfactory</w:t>
      </w:r>
      <w:r w:rsidRPr="00610D7C" w:rsidR="002104D0">
        <w:t xml:space="preserve"> </w:t>
      </w:r>
      <w:r w:rsidRPr="00610D7C" w:rsidR="00852BEB">
        <w:t>state of repair and hygiene (paragraph 53);</w:t>
      </w:r>
    </w:p>
    <w:p w:rsidRPr="00610D7C" w:rsidR="00852BEB" w:rsidP="00610D7C" w:rsidRDefault="001B2F7D">
      <w:pPr>
        <w:pStyle w:val="ECHRParaQuote"/>
      </w:pPr>
      <w:r w:rsidRPr="00610D7C">
        <w:t>–</w:t>
      </w:r>
      <w:r w:rsidRPr="00610D7C" w:rsidR="00E516CE">
        <w:t>  </w:t>
      </w:r>
      <w:r w:rsidRPr="00610D7C" w:rsidR="00852BEB">
        <w:t>steps to be taken to ensure that all prisoners who need to use a toilet facility are able to do so</w:t>
      </w:r>
      <w:r w:rsidRPr="00610D7C" w:rsidR="002104D0">
        <w:t xml:space="preserve"> </w:t>
      </w:r>
      <w:r w:rsidRPr="00610D7C" w:rsidR="00852BEB">
        <w:t>without delay at all times, including at night (paragraph 54);</w:t>
      </w:r>
    </w:p>
    <w:p w:rsidRPr="00610D7C" w:rsidR="00852BEB" w:rsidP="00610D7C" w:rsidRDefault="001B2F7D">
      <w:pPr>
        <w:pStyle w:val="ECHRParaQuote"/>
      </w:pPr>
      <w:r w:rsidRPr="00610D7C">
        <w:t>–</w:t>
      </w:r>
      <w:r w:rsidRPr="00610D7C" w:rsidR="00E516CE">
        <w:t>  </w:t>
      </w:r>
      <w:r w:rsidRPr="00610D7C" w:rsidR="00852BEB">
        <w:t>association periods with prisoners from other cells to be introduced for remand prisoners; if</w:t>
      </w:r>
      <w:r w:rsidRPr="00610D7C" w:rsidR="002104D0">
        <w:t xml:space="preserve"> </w:t>
      </w:r>
      <w:r w:rsidRPr="00610D7C" w:rsidR="00852BEB">
        <w:t>necessary, the relevant provisions of the Imprisonment Act should be amended (paragraph</w:t>
      </w:r>
      <w:r w:rsidRPr="00610D7C" w:rsidR="002104D0">
        <w:t xml:space="preserve"> </w:t>
      </w:r>
      <w:r w:rsidRPr="00610D7C" w:rsidR="00852BEB">
        <w:t>55);</w:t>
      </w:r>
    </w:p>
    <w:p w:rsidRPr="00610D7C" w:rsidR="00852BEB" w:rsidP="00610D7C" w:rsidRDefault="001B2F7D">
      <w:pPr>
        <w:pStyle w:val="ECHRParaQuote"/>
      </w:pPr>
      <w:r w:rsidRPr="00610D7C">
        <w:t>–</w:t>
      </w:r>
      <w:proofErr w:type="gramStart"/>
      <w:r w:rsidRPr="00610D7C" w:rsidR="00E516CE">
        <w:t>  </w:t>
      </w:r>
      <w:r w:rsidRPr="00610D7C" w:rsidR="00852BEB">
        <w:t>efforts</w:t>
      </w:r>
      <w:proofErr w:type="gramEnd"/>
      <w:r w:rsidRPr="00610D7C" w:rsidR="00852BEB">
        <w:t xml:space="preserve"> to be made to enhance the programme of out-of-cell activities for sentenced prisoners</w:t>
      </w:r>
      <w:r w:rsidRPr="00610D7C" w:rsidR="002104D0">
        <w:t xml:space="preserve"> </w:t>
      </w:r>
      <w:r w:rsidRPr="00610D7C" w:rsidR="00852BEB">
        <w:t>and in particular to provide work (preferably of a vocational value) to a larger number of</w:t>
      </w:r>
      <w:r w:rsidRPr="00610D7C" w:rsidR="002104D0">
        <w:t xml:space="preserve"> </w:t>
      </w:r>
      <w:r w:rsidRPr="00610D7C" w:rsidR="00852BEB">
        <w:t>them (paragraph 55);</w:t>
      </w:r>
    </w:p>
    <w:p w:rsidRPr="00610D7C" w:rsidR="00852BEB" w:rsidP="00610D7C" w:rsidRDefault="001B2F7D">
      <w:pPr>
        <w:pStyle w:val="ECHRParaQuote"/>
      </w:pPr>
      <w:r w:rsidRPr="00610D7C">
        <w:t>–</w:t>
      </w:r>
      <w:proofErr w:type="gramStart"/>
      <w:r w:rsidRPr="00610D7C" w:rsidR="00E516CE">
        <w:t>  </w:t>
      </w:r>
      <w:r w:rsidRPr="00610D7C" w:rsidR="00852BEB">
        <w:t>the</w:t>
      </w:r>
      <w:proofErr w:type="gramEnd"/>
      <w:r w:rsidRPr="00610D7C" w:rsidR="00852BEB">
        <w:t xml:space="preserve"> Estonian authorities to take Block K1 out of s</w:t>
      </w:r>
      <w:r w:rsidRPr="00610D7C">
        <w:t>ervice without delay (paragraph </w:t>
      </w:r>
      <w:r w:rsidRPr="00610D7C" w:rsidR="00852BEB">
        <w:t>57);</w:t>
      </w:r>
    </w:p>
    <w:p w:rsidRPr="00610D7C" w:rsidR="00852BEB" w:rsidP="00610D7C" w:rsidRDefault="001B2F7D">
      <w:pPr>
        <w:pStyle w:val="ECHRParaQuote"/>
      </w:pPr>
      <w:r w:rsidRPr="00610D7C">
        <w:t>–</w:t>
      </w:r>
      <w:proofErr w:type="gramStart"/>
      <w:r w:rsidRPr="00610D7C" w:rsidR="00E516CE">
        <w:t>  </w:t>
      </w:r>
      <w:r w:rsidRPr="00610D7C" w:rsidR="00852BEB">
        <w:t>juveniles</w:t>
      </w:r>
      <w:proofErr w:type="gramEnd"/>
      <w:r w:rsidRPr="00610D7C" w:rsidR="00852BEB">
        <w:t xml:space="preserve"> temporarily placed at Tallinn Prison to be accommodated in facilities which fully</w:t>
      </w:r>
      <w:r w:rsidRPr="00610D7C" w:rsidR="002104D0">
        <w:t xml:space="preserve"> </w:t>
      </w:r>
      <w:r w:rsidRPr="00610D7C" w:rsidR="00852BEB">
        <w:t>respect their physical and mental integrity (paragraph 58);</w:t>
      </w:r>
    </w:p>
    <w:p w:rsidRPr="00610D7C" w:rsidR="00852BEB" w:rsidP="00610D7C" w:rsidRDefault="001B2F7D">
      <w:pPr>
        <w:pStyle w:val="ECHRParaQuote"/>
      </w:pPr>
      <w:r w:rsidRPr="00610D7C">
        <w:t>–</w:t>
      </w:r>
      <w:proofErr w:type="gramStart"/>
      <w:r w:rsidRPr="00610D7C" w:rsidR="00E516CE">
        <w:t>  </w:t>
      </w:r>
      <w:r w:rsidRPr="00610D7C" w:rsidR="00852BEB">
        <w:t>the</w:t>
      </w:r>
      <w:proofErr w:type="gramEnd"/>
      <w:r w:rsidRPr="00610D7C" w:rsidR="00852BEB">
        <w:t xml:space="preserve"> Estonian authorities to take steps to ensure that female prisoners are held in</w:t>
      </w:r>
      <w:r w:rsidRPr="00610D7C" w:rsidR="002104D0">
        <w:t xml:space="preserve"> </w:t>
      </w:r>
      <w:r w:rsidRPr="00610D7C" w:rsidR="00852BEB">
        <w:t>accommodation which is physically separated from that occupied by male prisoners</w:t>
      </w:r>
      <w:r w:rsidRPr="00610D7C" w:rsidR="002104D0">
        <w:t xml:space="preserve"> </w:t>
      </w:r>
      <w:r w:rsidRPr="00610D7C" w:rsidR="00852BEB">
        <w:t>(paragraph 59);</w:t>
      </w:r>
    </w:p>
    <w:p w:rsidRPr="00610D7C" w:rsidR="00852BEB" w:rsidP="00610D7C" w:rsidRDefault="001B2F7D">
      <w:pPr>
        <w:pStyle w:val="ECHRParaQuote"/>
      </w:pPr>
      <w:r w:rsidRPr="00610D7C">
        <w:t>–</w:t>
      </w:r>
      <w:proofErr w:type="gramStart"/>
      <w:r w:rsidRPr="00610D7C" w:rsidR="00E516CE">
        <w:t>  </w:t>
      </w:r>
      <w:r w:rsidRPr="00610D7C" w:rsidR="00852BEB">
        <w:t>association</w:t>
      </w:r>
      <w:proofErr w:type="gramEnd"/>
      <w:r w:rsidRPr="00610D7C" w:rsidR="00852BEB">
        <w:t xml:space="preserve"> periods with prisoners from other cells to be introduced for the female remand</w:t>
      </w:r>
      <w:r w:rsidRPr="00610D7C" w:rsidR="002104D0">
        <w:t xml:space="preserve"> </w:t>
      </w:r>
      <w:r w:rsidRPr="00610D7C" w:rsidR="00852BEB">
        <w:t>prisoners (paragraph 59);</w:t>
      </w:r>
    </w:p>
    <w:p w:rsidRPr="00610D7C" w:rsidR="002104D0" w:rsidP="00610D7C" w:rsidRDefault="001B2F7D">
      <w:pPr>
        <w:pStyle w:val="ECHRParaQuote"/>
      </w:pPr>
      <w:r w:rsidRPr="00610D7C">
        <w:t>–</w:t>
      </w:r>
      <w:proofErr w:type="gramStart"/>
      <w:r w:rsidRPr="00610D7C" w:rsidR="00483FDC">
        <w:t>  </w:t>
      </w:r>
      <w:r w:rsidRPr="00610D7C" w:rsidR="00852BEB">
        <w:t>the</w:t>
      </w:r>
      <w:proofErr w:type="gramEnd"/>
      <w:r w:rsidRPr="00610D7C" w:rsidR="00852BEB">
        <w:t xml:space="preserve"> Estonian authorities to ensure that female prisoners have access to adequate quantities of</w:t>
      </w:r>
      <w:r w:rsidRPr="00610D7C" w:rsidR="002104D0">
        <w:t xml:space="preserve"> </w:t>
      </w:r>
      <w:r w:rsidRPr="00610D7C" w:rsidR="00852BEB">
        <w:t>essential hygiene products (paragraph 60).</w:t>
      </w:r>
    </w:p>
    <w:p w:rsidRPr="00610D7C" w:rsidR="00852BEB" w:rsidP="00610D7C" w:rsidRDefault="002104D0">
      <w:pPr>
        <w:pStyle w:val="ECHRParaQuote"/>
        <w:rPr>
          <w:u w:val="single"/>
        </w:rPr>
      </w:pPr>
      <w:r w:rsidRPr="00610D7C">
        <w:rPr>
          <w:u w:val="single"/>
        </w:rPr>
        <w:t>C</w:t>
      </w:r>
      <w:r w:rsidRPr="00610D7C" w:rsidR="00852BEB">
        <w:rPr>
          <w:u w:val="single"/>
        </w:rPr>
        <w:t>omments</w:t>
      </w:r>
    </w:p>
    <w:p w:rsidRPr="00610D7C" w:rsidR="00852BEB" w:rsidP="00610D7C" w:rsidRDefault="001B2F7D">
      <w:pPr>
        <w:pStyle w:val="ECHRParaQuote"/>
      </w:pPr>
      <w:r w:rsidRPr="00610D7C">
        <w:t>–</w:t>
      </w:r>
      <w:proofErr w:type="gramStart"/>
      <w:r w:rsidRPr="00610D7C" w:rsidR="00483FDC">
        <w:t>  </w:t>
      </w:r>
      <w:r w:rsidRPr="00610D7C" w:rsidR="00852BEB">
        <w:t>steps</w:t>
      </w:r>
      <w:proofErr w:type="gramEnd"/>
      <w:r w:rsidRPr="00610D7C" w:rsidR="00852BEB">
        <w:t xml:space="preserve"> should be taken to ensure that remand prisoners at Tallinn Prison are aware of the</w:t>
      </w:r>
      <w:r w:rsidRPr="00610D7C" w:rsidR="002104D0">
        <w:t xml:space="preserve"> </w:t>
      </w:r>
      <w:r w:rsidRPr="00610D7C" w:rsidR="00852BEB">
        <w:t>programmes available (paragraph 52);</w:t>
      </w:r>
    </w:p>
    <w:p w:rsidRPr="00610D7C" w:rsidR="00661298" w:rsidP="00610D7C" w:rsidRDefault="001B2F7D">
      <w:pPr>
        <w:pStyle w:val="ECHRParaQuote"/>
      </w:pPr>
      <w:r w:rsidRPr="00610D7C">
        <w:t>–</w:t>
      </w:r>
      <w:r w:rsidRPr="00610D7C" w:rsidR="00483FDC">
        <w:t>  </w:t>
      </w:r>
      <w:r w:rsidRPr="00610D7C" w:rsidR="00852BEB">
        <w:t>the Estonian authorities are invited to allow prisoners more frequent access to shower</w:t>
      </w:r>
      <w:r w:rsidRPr="00610D7C" w:rsidR="002104D0">
        <w:t xml:space="preserve"> </w:t>
      </w:r>
      <w:r w:rsidRPr="00610D7C" w:rsidR="00852BEB">
        <w:t>facilities, taking into account Rule 19.4 of the European Prison Rules (paragraphs 53 and</w:t>
      </w:r>
      <w:r w:rsidRPr="00610D7C" w:rsidR="002104D0">
        <w:t xml:space="preserve"> </w:t>
      </w:r>
      <w:r w:rsidRPr="00610D7C" w:rsidR="00852BEB">
        <w:t>60).</w:t>
      </w:r>
      <w:r w:rsidRPr="00610D7C" w:rsidR="00364400">
        <w:t>”</w:t>
      </w:r>
    </w:p>
    <w:p w:rsidRPr="00610D7C" w:rsidR="00A05E5D" w:rsidP="00610D7C" w:rsidRDefault="00483FDC">
      <w:pPr>
        <w:pStyle w:val="ECHRHeading2"/>
      </w:pPr>
      <w:bookmarkStart w:name="_Toc535327581" w:id="55"/>
      <w:r w:rsidRPr="00610D7C">
        <w:t>B.  </w:t>
      </w:r>
      <w:r w:rsidRPr="00610D7C" w:rsidR="00A05E5D">
        <w:t xml:space="preserve">European </w:t>
      </w:r>
      <w:r w:rsidRPr="00610D7C" w:rsidR="00364400">
        <w:t>P</w:t>
      </w:r>
      <w:r w:rsidRPr="00610D7C" w:rsidR="00A05E5D">
        <w:t>rison Rules</w:t>
      </w:r>
      <w:bookmarkEnd w:id="55"/>
    </w:p>
    <w:p w:rsidRPr="00610D7C" w:rsidR="00A05E5D" w:rsidP="00610D7C" w:rsidRDefault="007B4F14">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109</w:t>
      </w:r>
      <w:r w:rsidRPr="00610D7C">
        <w:rPr>
          <w:lang w:val="en-US"/>
        </w:rPr>
        <w:fldChar w:fldCharType="end"/>
      </w:r>
      <w:r w:rsidRPr="00610D7C">
        <w:rPr>
          <w:lang w:val="en-US"/>
        </w:rPr>
        <w:t>.  </w:t>
      </w:r>
      <w:r w:rsidRPr="00610D7C" w:rsidR="008A6EF8">
        <w:t xml:space="preserve">On 11 January 20016 the Committee of Ministers of the </w:t>
      </w:r>
      <w:proofErr w:type="spellStart"/>
      <w:r w:rsidRPr="00610D7C" w:rsidR="008A6EF8">
        <w:t>Counsil</w:t>
      </w:r>
      <w:proofErr w:type="spellEnd"/>
      <w:r w:rsidRPr="00610D7C" w:rsidR="008A6EF8">
        <w:t xml:space="preserve"> of Europe noted that the European Prison Rules, adopted on 12 February 1987 to establish the minimum standards to be applied in prisons, “needed to be substantively revised and updated in order to reflect the developments which ha[d] occurred in penal policy, sentencing practice and the overall management of prisons in Europe”, adopted Recommendation </w:t>
      </w:r>
      <w:proofErr w:type="gramStart"/>
      <w:r w:rsidRPr="00610D7C" w:rsidR="008A6EF8">
        <w:t>Rec(</w:t>
      </w:r>
      <w:proofErr w:type="gramEnd"/>
      <w:r w:rsidRPr="00610D7C" w:rsidR="008A6EF8">
        <w:t>2006)2 on the European Prison Rules</w:t>
      </w:r>
      <w:r w:rsidRPr="00610D7C" w:rsidR="00A05E5D">
        <w:rPr>
          <w:lang w:val="en-US"/>
        </w:rPr>
        <w:t xml:space="preserve">. The new, 2006 version of the Rules featured as an appendix to </w:t>
      </w:r>
      <w:r w:rsidRPr="00610D7C" w:rsidR="00364400">
        <w:rPr>
          <w:lang w:val="en-US"/>
        </w:rPr>
        <w:t xml:space="preserve">that </w:t>
      </w:r>
      <w:r w:rsidRPr="00610D7C" w:rsidR="00A05E5D">
        <w:rPr>
          <w:lang w:val="en-US"/>
        </w:rPr>
        <w:t>Recommendation. It reads, in so far as relevant, as follows:</w:t>
      </w:r>
    </w:p>
    <w:p w:rsidRPr="00610D7C" w:rsidR="00A05E5D" w:rsidP="00610D7C" w:rsidRDefault="00A05E5D">
      <w:pPr>
        <w:pStyle w:val="ECHRParaQuote"/>
        <w:rPr>
          <w:lang w:val="en-US"/>
        </w:rPr>
      </w:pPr>
      <w:r w:rsidRPr="00610D7C">
        <w:rPr>
          <w:lang w:val="en-US"/>
        </w:rPr>
        <w:t>“</w:t>
      </w:r>
      <w:r w:rsidRPr="00610D7C">
        <w:rPr>
          <w:b/>
          <w:lang w:val="en-US"/>
        </w:rPr>
        <w:t>Part I</w:t>
      </w:r>
    </w:p>
    <w:p w:rsidRPr="00610D7C" w:rsidR="00A05E5D" w:rsidP="00610D7C" w:rsidRDefault="00A05E5D">
      <w:pPr>
        <w:pStyle w:val="ECHRParaQuote"/>
        <w:rPr>
          <w:i/>
          <w:lang w:val="en-US"/>
        </w:rPr>
      </w:pPr>
      <w:r w:rsidRPr="00610D7C">
        <w:rPr>
          <w:i/>
          <w:lang w:val="en-US"/>
        </w:rPr>
        <w:t>Basic principles</w:t>
      </w:r>
    </w:p>
    <w:p w:rsidRPr="00610D7C" w:rsidR="00A05E5D" w:rsidP="00610D7C" w:rsidRDefault="00483FDC">
      <w:pPr>
        <w:pStyle w:val="ECHRParaQuote"/>
        <w:rPr>
          <w:lang w:val="en-US"/>
        </w:rPr>
      </w:pPr>
      <w:r w:rsidRPr="00610D7C">
        <w:rPr>
          <w:lang w:val="en-US"/>
        </w:rPr>
        <w:t>1.  </w:t>
      </w:r>
      <w:r w:rsidRPr="00610D7C" w:rsidR="00A05E5D">
        <w:rPr>
          <w:lang w:val="en-US"/>
        </w:rPr>
        <w:t>All persons deprived of their liberty shall be treated with respect for their human rights.</w:t>
      </w:r>
    </w:p>
    <w:p w:rsidRPr="00610D7C" w:rsidR="00A05E5D" w:rsidP="00610D7C" w:rsidRDefault="00483FDC">
      <w:pPr>
        <w:pStyle w:val="ECHRParaQuote"/>
        <w:rPr>
          <w:lang w:val="en-US"/>
        </w:rPr>
      </w:pPr>
      <w:r w:rsidRPr="00610D7C">
        <w:rPr>
          <w:lang w:val="en-US"/>
        </w:rPr>
        <w:t>2.  </w:t>
      </w:r>
      <w:r w:rsidRPr="00610D7C" w:rsidR="00A05E5D">
        <w:rPr>
          <w:lang w:val="en-US"/>
        </w:rPr>
        <w:t>Persons deprived of their liberty retain all rights that are not lawfully taken away by the decision sentencing them or remanding them in custody.</w:t>
      </w:r>
    </w:p>
    <w:p w:rsidRPr="00610D7C" w:rsidR="00A05E5D" w:rsidP="00610D7C" w:rsidRDefault="00483FDC">
      <w:pPr>
        <w:pStyle w:val="ECHRParaQuote"/>
        <w:rPr>
          <w:lang w:val="en-US"/>
        </w:rPr>
      </w:pPr>
      <w:r w:rsidRPr="00610D7C">
        <w:rPr>
          <w:lang w:val="en-US"/>
        </w:rPr>
        <w:t>3</w:t>
      </w:r>
      <w:proofErr w:type="gramStart"/>
      <w:r w:rsidRPr="00610D7C">
        <w:rPr>
          <w:lang w:val="en-US"/>
        </w:rPr>
        <w:t>  </w:t>
      </w:r>
      <w:r w:rsidRPr="00610D7C" w:rsidR="00A05E5D">
        <w:rPr>
          <w:lang w:val="en-US"/>
        </w:rPr>
        <w:t>Restrictions</w:t>
      </w:r>
      <w:proofErr w:type="gramEnd"/>
      <w:r w:rsidRPr="00610D7C" w:rsidR="00A05E5D">
        <w:rPr>
          <w:lang w:val="en-US"/>
        </w:rPr>
        <w:t xml:space="preserve"> placed on persons deprived of their liberty shall be the minimum necessary and proportionate to the legitimate objective for which they are imposed.</w:t>
      </w:r>
    </w:p>
    <w:p w:rsidRPr="00610D7C" w:rsidR="00A05E5D" w:rsidP="00610D7C" w:rsidRDefault="00483FDC">
      <w:pPr>
        <w:pStyle w:val="ECHRParaQuote"/>
        <w:rPr>
          <w:lang w:val="en-US"/>
        </w:rPr>
      </w:pPr>
      <w:r w:rsidRPr="00610D7C">
        <w:rPr>
          <w:lang w:val="en-US"/>
        </w:rPr>
        <w:t>4.  </w:t>
      </w:r>
      <w:r w:rsidRPr="00610D7C" w:rsidR="00A05E5D">
        <w:rPr>
          <w:lang w:val="en-US"/>
        </w:rPr>
        <w:t>Prison conditions that infringe prisoners</w:t>
      </w:r>
      <w:r w:rsidRPr="00610D7C" w:rsidR="00610D7C">
        <w:rPr>
          <w:lang w:val="en-US"/>
        </w:rPr>
        <w:t>’</w:t>
      </w:r>
      <w:r w:rsidRPr="00610D7C" w:rsidR="00A05E5D">
        <w:rPr>
          <w:lang w:val="en-US"/>
        </w:rPr>
        <w:t xml:space="preserve"> human rights are not justified by lack of resources.</w:t>
      </w:r>
    </w:p>
    <w:p w:rsidRPr="00610D7C" w:rsidR="00A05E5D" w:rsidP="00610D7C" w:rsidRDefault="00483FDC">
      <w:pPr>
        <w:pStyle w:val="ECHRParaQuote"/>
        <w:rPr>
          <w:lang w:val="en-US"/>
        </w:rPr>
      </w:pPr>
      <w:r w:rsidRPr="00610D7C">
        <w:rPr>
          <w:lang w:val="en-US"/>
        </w:rPr>
        <w:t>5.  </w:t>
      </w:r>
      <w:r w:rsidRPr="00610D7C" w:rsidR="00A05E5D">
        <w:rPr>
          <w:lang w:val="en-US"/>
        </w:rPr>
        <w:t>Life in prison shall approximate as closely as possible the positive aspects of life in the community.</w:t>
      </w:r>
    </w:p>
    <w:p w:rsidRPr="00610D7C" w:rsidR="00A05E5D" w:rsidP="00610D7C" w:rsidRDefault="00483FDC">
      <w:pPr>
        <w:pStyle w:val="ECHRParaQuote"/>
        <w:rPr>
          <w:lang w:val="en-US"/>
        </w:rPr>
      </w:pPr>
      <w:r w:rsidRPr="00610D7C">
        <w:rPr>
          <w:lang w:val="en-US"/>
        </w:rPr>
        <w:t>6.  </w:t>
      </w:r>
      <w:r w:rsidRPr="00610D7C" w:rsidR="00A05E5D">
        <w:rPr>
          <w:lang w:val="en-US"/>
        </w:rPr>
        <w:t>All detention shall be managed so as to facilitate the reintegration into free society of persons who have been deprived of their liberty.</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Scope and application</w:t>
      </w:r>
    </w:p>
    <w:p w:rsidRPr="00610D7C" w:rsidR="00A05E5D" w:rsidP="00610D7C" w:rsidRDefault="00483FDC">
      <w:pPr>
        <w:pStyle w:val="ECHRParaQuote"/>
        <w:rPr>
          <w:lang w:val="en-US"/>
        </w:rPr>
      </w:pPr>
      <w:r w:rsidRPr="00610D7C">
        <w:rPr>
          <w:lang w:val="en-US"/>
        </w:rPr>
        <w:t>10.1.</w:t>
      </w:r>
      <w:proofErr w:type="gramStart"/>
      <w:r w:rsidRPr="00610D7C">
        <w:rPr>
          <w:lang w:val="en-US"/>
        </w:rPr>
        <w:t>  </w:t>
      </w:r>
      <w:r w:rsidRPr="00610D7C" w:rsidR="00A05E5D">
        <w:rPr>
          <w:lang w:val="en-US"/>
        </w:rPr>
        <w:t>The</w:t>
      </w:r>
      <w:proofErr w:type="gramEnd"/>
      <w:r w:rsidRPr="00610D7C" w:rsidR="00A05E5D">
        <w:rPr>
          <w:lang w:val="en-US"/>
        </w:rPr>
        <w:t xml:space="preserve"> European Prison Rules apply to persons who have been remanded in custody by a judicial authority or who have been deprived of their liberty following conviction.</w:t>
      </w:r>
    </w:p>
    <w:p w:rsidRPr="00610D7C" w:rsidR="00A05E5D" w:rsidP="00610D7C" w:rsidRDefault="00483FDC">
      <w:pPr>
        <w:pStyle w:val="ECHRParaQuote"/>
        <w:rPr>
          <w:lang w:val="en-US"/>
        </w:rPr>
      </w:pPr>
      <w:r w:rsidRPr="00610D7C">
        <w:rPr>
          <w:lang w:val="en-US"/>
        </w:rPr>
        <w:t>10.2.</w:t>
      </w:r>
      <w:proofErr w:type="gramStart"/>
      <w:r w:rsidRPr="00610D7C">
        <w:rPr>
          <w:lang w:val="en-US"/>
        </w:rPr>
        <w:t>  </w:t>
      </w:r>
      <w:r w:rsidRPr="00610D7C" w:rsidR="00A05E5D">
        <w:rPr>
          <w:lang w:val="en-US"/>
        </w:rPr>
        <w:t>In</w:t>
      </w:r>
      <w:proofErr w:type="gramEnd"/>
      <w:r w:rsidRPr="00610D7C" w:rsidR="00A05E5D">
        <w:rPr>
          <w:lang w:val="en-US"/>
        </w:rPr>
        <w:t xml:space="preserve"> principle, persons who have been remanded in custody by a judicial authority and persons who are deprived of their liberty following conviction should only be detained in prisons, that is, in institutions reserved for detainees of these two categories.</w:t>
      </w:r>
    </w:p>
    <w:p w:rsidRPr="00610D7C" w:rsidR="00A05E5D" w:rsidP="00610D7C" w:rsidRDefault="00483FDC">
      <w:pPr>
        <w:pStyle w:val="ECHRParaQuote"/>
        <w:rPr>
          <w:lang w:val="en-US"/>
        </w:rPr>
      </w:pPr>
      <w:r w:rsidRPr="00610D7C">
        <w:rPr>
          <w:lang w:val="en-US"/>
        </w:rPr>
        <w:t>10.3</w:t>
      </w:r>
      <w:proofErr w:type="gramStart"/>
      <w:r w:rsidRPr="00610D7C">
        <w:rPr>
          <w:lang w:val="en-US"/>
        </w:rPr>
        <w:t>  </w:t>
      </w:r>
      <w:r w:rsidRPr="00610D7C" w:rsidR="00A05E5D">
        <w:rPr>
          <w:lang w:val="en-US"/>
        </w:rPr>
        <w:t>The</w:t>
      </w:r>
      <w:proofErr w:type="gramEnd"/>
      <w:r w:rsidRPr="00610D7C" w:rsidR="00A05E5D">
        <w:rPr>
          <w:lang w:val="en-US"/>
        </w:rPr>
        <w:t xml:space="preserve"> Rules also apply to persons:</w:t>
      </w:r>
    </w:p>
    <w:p w:rsidRPr="00610D7C" w:rsidR="00A05E5D" w:rsidP="00610D7C" w:rsidRDefault="00483FDC">
      <w:pPr>
        <w:pStyle w:val="ECHRParaQuote"/>
        <w:rPr>
          <w:lang w:val="en-US"/>
        </w:rPr>
      </w:pPr>
      <w:r w:rsidRPr="00610D7C">
        <w:rPr>
          <w:lang w:val="en-US"/>
        </w:rPr>
        <w:t>a.</w:t>
      </w:r>
      <w:proofErr w:type="gramStart"/>
      <w:r w:rsidRPr="00610D7C">
        <w:rPr>
          <w:lang w:val="en-US"/>
        </w:rPr>
        <w:t>  </w:t>
      </w:r>
      <w:r w:rsidRPr="00610D7C" w:rsidR="00A05E5D">
        <w:rPr>
          <w:lang w:val="en-US"/>
        </w:rPr>
        <w:t>who</w:t>
      </w:r>
      <w:proofErr w:type="gramEnd"/>
      <w:r w:rsidRPr="00610D7C" w:rsidR="00A05E5D">
        <w:rPr>
          <w:lang w:val="en-US"/>
        </w:rPr>
        <w:t xml:space="preserve"> may be detained for any other reason in a prison; or</w:t>
      </w:r>
    </w:p>
    <w:p w:rsidRPr="00610D7C" w:rsidR="00A05E5D" w:rsidP="00610D7C" w:rsidRDefault="00483FDC">
      <w:pPr>
        <w:pStyle w:val="ECHRParaQuote"/>
        <w:rPr>
          <w:lang w:val="en-US"/>
        </w:rPr>
      </w:pPr>
      <w:r w:rsidRPr="00610D7C">
        <w:rPr>
          <w:lang w:val="en-US"/>
        </w:rPr>
        <w:t>b.</w:t>
      </w:r>
      <w:proofErr w:type="gramStart"/>
      <w:r w:rsidRPr="00610D7C">
        <w:rPr>
          <w:lang w:val="en-US"/>
        </w:rPr>
        <w:t>  </w:t>
      </w:r>
      <w:r w:rsidRPr="00610D7C" w:rsidR="00A05E5D">
        <w:rPr>
          <w:lang w:val="en-US"/>
        </w:rPr>
        <w:t>who</w:t>
      </w:r>
      <w:proofErr w:type="gramEnd"/>
      <w:r w:rsidRPr="00610D7C" w:rsidR="00A05E5D">
        <w:rPr>
          <w:lang w:val="en-US"/>
        </w:rPr>
        <w:t xml:space="preserve"> have been remanded in custody by a judicial authority or deprived of their liberty following conviction and who may, for any reason, be detained elsewhere.</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b/>
          <w:lang w:val="en-US"/>
        </w:rPr>
      </w:pPr>
      <w:r w:rsidRPr="00610D7C">
        <w:rPr>
          <w:b/>
          <w:lang w:val="en-US"/>
        </w:rPr>
        <w:t>Part II</w:t>
      </w:r>
    </w:p>
    <w:p w:rsidRPr="00610D7C" w:rsidR="00A05E5D" w:rsidP="00610D7C" w:rsidRDefault="00A05E5D">
      <w:pPr>
        <w:pStyle w:val="ECHRParaQuote"/>
        <w:rPr>
          <w:i/>
          <w:lang w:val="en-US"/>
        </w:rPr>
      </w:pPr>
      <w:r w:rsidRPr="00610D7C">
        <w:rPr>
          <w:i/>
          <w:lang w:val="en-US"/>
        </w:rPr>
        <w:t>Conditions of imprisonment</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Allocation and accommodation</w:t>
      </w:r>
    </w:p>
    <w:p w:rsidRPr="00610D7C" w:rsidR="00A05E5D" w:rsidP="00610D7C" w:rsidRDefault="00A05E5D">
      <w:pPr>
        <w:pStyle w:val="ECHRParaQuote"/>
        <w:rPr>
          <w:lang w:val="en-US"/>
        </w:rPr>
      </w:pPr>
      <w:r w:rsidRPr="00610D7C">
        <w:rPr>
          <w:lang w:val="en-US"/>
        </w:rPr>
        <w:t>...</w:t>
      </w:r>
    </w:p>
    <w:p w:rsidRPr="00610D7C" w:rsidR="00A05E5D" w:rsidP="00610D7C" w:rsidRDefault="00483FDC">
      <w:pPr>
        <w:pStyle w:val="ECHRParaQuote"/>
        <w:rPr>
          <w:lang w:val="en-US"/>
        </w:rPr>
      </w:pPr>
      <w:r w:rsidRPr="00610D7C">
        <w:rPr>
          <w:lang w:val="en-US"/>
        </w:rPr>
        <w:t>18.1.  </w:t>
      </w:r>
      <w:r w:rsidRPr="00610D7C" w:rsidR="00A05E5D">
        <w:rPr>
          <w:lang w:val="en-US"/>
        </w:rPr>
        <w:t>The accommodation provided for prisoners, and in particular all sleeping accommodation, shall respect human dignity and, as far as possible, privacy, and meet the requirements of health and hygiene, due regard being paid to climatic conditions and especially to floor space, cubic content of air, lighting, heating and ventilation.</w:t>
      </w:r>
    </w:p>
    <w:p w:rsidRPr="00610D7C" w:rsidR="00A05E5D" w:rsidP="00610D7C" w:rsidRDefault="00483FDC">
      <w:pPr>
        <w:pStyle w:val="ECHRParaQuote"/>
        <w:rPr>
          <w:lang w:val="en-US"/>
        </w:rPr>
      </w:pPr>
      <w:r w:rsidRPr="00610D7C">
        <w:rPr>
          <w:lang w:val="en-US"/>
        </w:rPr>
        <w:t>18.2.</w:t>
      </w:r>
      <w:proofErr w:type="gramStart"/>
      <w:r w:rsidRPr="00610D7C">
        <w:rPr>
          <w:lang w:val="en-US"/>
        </w:rPr>
        <w:t>  </w:t>
      </w:r>
      <w:r w:rsidRPr="00610D7C" w:rsidR="00A05E5D">
        <w:rPr>
          <w:lang w:val="en-US"/>
        </w:rPr>
        <w:t>In</w:t>
      </w:r>
      <w:proofErr w:type="gramEnd"/>
      <w:r w:rsidRPr="00610D7C" w:rsidR="00A05E5D">
        <w:rPr>
          <w:lang w:val="en-US"/>
        </w:rPr>
        <w:t xml:space="preserve"> all buildings where prisoners are required to live, work or congregate:</w:t>
      </w:r>
    </w:p>
    <w:p w:rsidRPr="00610D7C" w:rsidR="00A05E5D" w:rsidP="00610D7C" w:rsidRDefault="00483FDC">
      <w:pPr>
        <w:pStyle w:val="ECHRParaQuote"/>
        <w:rPr>
          <w:lang w:val="en-US"/>
        </w:rPr>
      </w:pPr>
      <w:r w:rsidRPr="00610D7C">
        <w:rPr>
          <w:lang w:val="en-US"/>
        </w:rPr>
        <w:t>a.  </w:t>
      </w:r>
      <w:r w:rsidRPr="00610D7C" w:rsidR="00A05E5D">
        <w:rPr>
          <w:lang w:val="en-US"/>
        </w:rPr>
        <w:t>the windows shall be large enough to enable the prisoners to read or work by natural light in normal conditions and shall allow the entrance of fresh air except where there is an adequate air conditioning system;</w:t>
      </w:r>
    </w:p>
    <w:p w:rsidRPr="00610D7C" w:rsidR="00A05E5D" w:rsidP="00610D7C" w:rsidRDefault="00483FDC">
      <w:pPr>
        <w:pStyle w:val="ECHRParaQuote"/>
        <w:rPr>
          <w:lang w:val="en-US"/>
        </w:rPr>
      </w:pPr>
      <w:r w:rsidRPr="00610D7C">
        <w:rPr>
          <w:lang w:val="en-US"/>
        </w:rPr>
        <w:t>b.</w:t>
      </w:r>
      <w:proofErr w:type="gramStart"/>
      <w:r w:rsidRPr="00610D7C">
        <w:rPr>
          <w:lang w:val="en-US"/>
        </w:rPr>
        <w:t>  </w:t>
      </w:r>
      <w:r w:rsidRPr="00610D7C" w:rsidR="00A05E5D">
        <w:rPr>
          <w:lang w:val="en-US"/>
        </w:rPr>
        <w:t>artificial</w:t>
      </w:r>
      <w:proofErr w:type="gramEnd"/>
      <w:r w:rsidRPr="00610D7C" w:rsidR="00A05E5D">
        <w:rPr>
          <w:lang w:val="en-US"/>
        </w:rPr>
        <w:t xml:space="preserve"> light shall satisfy </w:t>
      </w:r>
      <w:proofErr w:type="spellStart"/>
      <w:r w:rsidRPr="00610D7C" w:rsidR="00A05E5D">
        <w:rPr>
          <w:lang w:val="en-US"/>
        </w:rPr>
        <w:t>recognised</w:t>
      </w:r>
      <w:proofErr w:type="spellEnd"/>
      <w:r w:rsidRPr="00610D7C" w:rsidR="00A05E5D">
        <w:rPr>
          <w:lang w:val="en-US"/>
        </w:rPr>
        <w:t xml:space="preserve"> technical standards; and</w:t>
      </w:r>
    </w:p>
    <w:p w:rsidRPr="00610D7C" w:rsidR="00A05E5D" w:rsidP="00610D7C" w:rsidRDefault="00A05E5D">
      <w:pPr>
        <w:pStyle w:val="ECHRParaQuote"/>
        <w:rPr>
          <w:lang w:val="en-US"/>
        </w:rPr>
      </w:pPr>
      <w:r w:rsidRPr="00610D7C">
        <w:rPr>
          <w:lang w:val="en-US"/>
        </w:rPr>
        <w:t>c</w:t>
      </w:r>
      <w:r w:rsidRPr="00610D7C" w:rsidR="00483FDC">
        <w:rPr>
          <w:lang w:val="en-US"/>
        </w:rPr>
        <w:t>.</w:t>
      </w:r>
      <w:proofErr w:type="gramStart"/>
      <w:r w:rsidRPr="00610D7C" w:rsidR="00483FDC">
        <w:rPr>
          <w:lang w:val="en-US"/>
        </w:rPr>
        <w:t>  </w:t>
      </w:r>
      <w:r w:rsidRPr="00610D7C">
        <w:rPr>
          <w:lang w:val="en-US"/>
        </w:rPr>
        <w:t>there</w:t>
      </w:r>
      <w:proofErr w:type="gramEnd"/>
      <w:r w:rsidRPr="00610D7C">
        <w:rPr>
          <w:lang w:val="en-US"/>
        </w:rPr>
        <w:t xml:space="preserve"> shall be an alarm system that enables prisoners to contact the staff without delay.</w:t>
      </w:r>
    </w:p>
    <w:p w:rsidRPr="00610D7C" w:rsidR="00A05E5D" w:rsidP="00610D7C" w:rsidRDefault="00483FDC">
      <w:pPr>
        <w:pStyle w:val="ECHRParaQuote"/>
        <w:rPr>
          <w:lang w:val="en-US"/>
        </w:rPr>
      </w:pPr>
      <w:r w:rsidRPr="00610D7C">
        <w:rPr>
          <w:lang w:val="en-US"/>
        </w:rPr>
        <w:t>18.3.</w:t>
      </w:r>
      <w:proofErr w:type="gramStart"/>
      <w:r w:rsidRPr="00610D7C">
        <w:rPr>
          <w:lang w:val="en-US"/>
        </w:rPr>
        <w:t>  </w:t>
      </w:r>
      <w:r w:rsidRPr="00610D7C" w:rsidR="00A05E5D">
        <w:rPr>
          <w:lang w:val="en-US"/>
        </w:rPr>
        <w:t>Specific</w:t>
      </w:r>
      <w:proofErr w:type="gramEnd"/>
      <w:r w:rsidRPr="00610D7C" w:rsidR="00A05E5D">
        <w:rPr>
          <w:lang w:val="en-US"/>
        </w:rPr>
        <w:t xml:space="preserve"> minimum requirements in respect of the matters referred to in paragraphs 1 and 2 shall be set in national law.</w:t>
      </w:r>
    </w:p>
    <w:p w:rsidRPr="00610D7C" w:rsidR="00A05E5D" w:rsidP="00610D7C" w:rsidRDefault="00483FDC">
      <w:pPr>
        <w:pStyle w:val="ECHRParaQuote"/>
        <w:rPr>
          <w:lang w:val="en-US"/>
        </w:rPr>
      </w:pPr>
      <w:r w:rsidRPr="00610D7C">
        <w:rPr>
          <w:lang w:val="en-US"/>
        </w:rPr>
        <w:t>18.4.</w:t>
      </w:r>
      <w:proofErr w:type="gramStart"/>
      <w:r w:rsidRPr="00610D7C">
        <w:rPr>
          <w:lang w:val="en-US"/>
        </w:rPr>
        <w:t>  </w:t>
      </w:r>
      <w:r w:rsidRPr="00610D7C" w:rsidR="00A05E5D">
        <w:rPr>
          <w:lang w:val="en-US"/>
        </w:rPr>
        <w:t>National</w:t>
      </w:r>
      <w:proofErr w:type="gramEnd"/>
      <w:r w:rsidRPr="00610D7C" w:rsidR="00A05E5D">
        <w:rPr>
          <w:lang w:val="en-US"/>
        </w:rPr>
        <w:t xml:space="preserve"> law shall provide mechanisms for ensuring that these minimum requirements are not breached by the overcrowding of prisons.</w:t>
      </w:r>
    </w:p>
    <w:p w:rsidRPr="00610D7C" w:rsidR="00A05E5D" w:rsidP="00610D7C" w:rsidRDefault="00483FDC">
      <w:pPr>
        <w:pStyle w:val="ECHRParaQuote"/>
        <w:rPr>
          <w:lang w:val="en-US"/>
        </w:rPr>
      </w:pPr>
      <w:r w:rsidRPr="00610D7C">
        <w:rPr>
          <w:lang w:val="en-US"/>
        </w:rPr>
        <w:t>18.5.</w:t>
      </w:r>
      <w:proofErr w:type="gramStart"/>
      <w:r w:rsidRPr="00610D7C">
        <w:rPr>
          <w:lang w:val="en-US"/>
        </w:rPr>
        <w:t>  </w:t>
      </w:r>
      <w:r w:rsidRPr="00610D7C" w:rsidR="00A05E5D">
        <w:rPr>
          <w:lang w:val="en-US"/>
        </w:rPr>
        <w:t>Prisoners</w:t>
      </w:r>
      <w:proofErr w:type="gramEnd"/>
      <w:r w:rsidRPr="00610D7C" w:rsidR="00A05E5D">
        <w:rPr>
          <w:lang w:val="en-US"/>
        </w:rPr>
        <w:t xml:space="preserve"> shall normally be accommodated during the night in individual cells except where it is preferable for them to share sleeping accommodation.</w:t>
      </w:r>
    </w:p>
    <w:p w:rsidRPr="00610D7C" w:rsidR="00A05E5D" w:rsidP="00610D7C" w:rsidRDefault="00483FDC">
      <w:pPr>
        <w:pStyle w:val="ECHRParaQuote"/>
        <w:rPr>
          <w:lang w:val="en-US"/>
        </w:rPr>
      </w:pPr>
      <w:r w:rsidRPr="00610D7C">
        <w:rPr>
          <w:lang w:val="en-US"/>
        </w:rPr>
        <w:t>18.6.</w:t>
      </w:r>
      <w:proofErr w:type="gramStart"/>
      <w:r w:rsidRPr="00610D7C">
        <w:rPr>
          <w:lang w:val="en-US"/>
        </w:rPr>
        <w:t>  </w:t>
      </w:r>
      <w:r w:rsidRPr="00610D7C" w:rsidR="00A05E5D">
        <w:rPr>
          <w:lang w:val="en-US"/>
        </w:rPr>
        <w:t>Accommodation</w:t>
      </w:r>
      <w:proofErr w:type="gramEnd"/>
      <w:r w:rsidRPr="00610D7C" w:rsidR="00A05E5D">
        <w:rPr>
          <w:lang w:val="en-US"/>
        </w:rPr>
        <w:t xml:space="preserve"> shall only be shared if it is suitable for this purpose and shall be occupied by prisoners suitable to associate with each other.</w:t>
      </w:r>
    </w:p>
    <w:p w:rsidRPr="00610D7C" w:rsidR="00A05E5D" w:rsidP="00610D7C" w:rsidRDefault="00483FDC">
      <w:pPr>
        <w:pStyle w:val="ECHRParaQuote"/>
        <w:rPr>
          <w:lang w:val="en-US"/>
        </w:rPr>
      </w:pPr>
      <w:r w:rsidRPr="00610D7C">
        <w:rPr>
          <w:lang w:val="en-US"/>
        </w:rPr>
        <w:t>18.7.</w:t>
      </w:r>
      <w:proofErr w:type="gramStart"/>
      <w:r w:rsidRPr="00610D7C">
        <w:rPr>
          <w:lang w:val="en-US"/>
        </w:rPr>
        <w:t>  </w:t>
      </w:r>
      <w:r w:rsidRPr="00610D7C" w:rsidR="00A05E5D">
        <w:rPr>
          <w:lang w:val="en-US"/>
        </w:rPr>
        <w:t>As</w:t>
      </w:r>
      <w:proofErr w:type="gramEnd"/>
      <w:r w:rsidRPr="00610D7C" w:rsidR="00A05E5D">
        <w:rPr>
          <w:lang w:val="en-US"/>
        </w:rPr>
        <w:t xml:space="preserve"> far as possible, prisoners shall be given a choice before being required to share sleeping accommodation.</w:t>
      </w:r>
    </w:p>
    <w:p w:rsidRPr="00610D7C" w:rsidR="00A05E5D" w:rsidP="00610D7C" w:rsidRDefault="00483FDC">
      <w:pPr>
        <w:pStyle w:val="ECHRParaQuote"/>
        <w:rPr>
          <w:lang w:val="en-US"/>
        </w:rPr>
      </w:pPr>
      <w:r w:rsidRPr="00610D7C">
        <w:rPr>
          <w:lang w:val="en-US"/>
        </w:rPr>
        <w:t>18.8.</w:t>
      </w:r>
      <w:proofErr w:type="gramStart"/>
      <w:r w:rsidRPr="00610D7C">
        <w:rPr>
          <w:lang w:val="en-US"/>
        </w:rPr>
        <w:t>  </w:t>
      </w:r>
      <w:r w:rsidRPr="00610D7C" w:rsidR="00A05E5D">
        <w:rPr>
          <w:lang w:val="en-US"/>
        </w:rPr>
        <w:t>In</w:t>
      </w:r>
      <w:proofErr w:type="gramEnd"/>
      <w:r w:rsidRPr="00610D7C" w:rsidR="00A05E5D">
        <w:rPr>
          <w:lang w:val="en-US"/>
        </w:rPr>
        <w:t xml:space="preserve"> deciding to accommodate prisoners in particular prisons or in particular sections of a prison due account shall be taken of the need to detain:</w:t>
      </w:r>
    </w:p>
    <w:p w:rsidRPr="00610D7C" w:rsidR="00A05E5D" w:rsidP="00610D7C" w:rsidRDefault="00483FDC">
      <w:pPr>
        <w:pStyle w:val="ECHRParaQuote"/>
        <w:rPr>
          <w:lang w:val="en-US"/>
        </w:rPr>
      </w:pPr>
      <w:r w:rsidRPr="00610D7C">
        <w:rPr>
          <w:lang w:val="en-US"/>
        </w:rPr>
        <w:t>a.</w:t>
      </w:r>
      <w:proofErr w:type="gramStart"/>
      <w:r w:rsidRPr="00610D7C">
        <w:rPr>
          <w:lang w:val="en-US"/>
        </w:rPr>
        <w:t>  </w:t>
      </w:r>
      <w:r w:rsidRPr="00610D7C" w:rsidR="00A05E5D">
        <w:rPr>
          <w:lang w:val="en-US"/>
        </w:rPr>
        <w:t>untried</w:t>
      </w:r>
      <w:proofErr w:type="gramEnd"/>
      <w:r w:rsidRPr="00610D7C" w:rsidR="00A05E5D">
        <w:rPr>
          <w:lang w:val="en-US"/>
        </w:rPr>
        <w:t xml:space="preserve"> prisoners separately from sentenced prisoners;</w:t>
      </w:r>
    </w:p>
    <w:p w:rsidRPr="00610D7C" w:rsidR="00A05E5D" w:rsidP="00610D7C" w:rsidRDefault="00483FDC">
      <w:pPr>
        <w:pStyle w:val="ECHRParaQuote"/>
        <w:rPr>
          <w:lang w:val="en-US"/>
        </w:rPr>
      </w:pPr>
      <w:r w:rsidRPr="00610D7C">
        <w:rPr>
          <w:lang w:val="en-US"/>
        </w:rPr>
        <w:t>b.</w:t>
      </w:r>
      <w:proofErr w:type="gramStart"/>
      <w:r w:rsidRPr="00610D7C">
        <w:rPr>
          <w:lang w:val="en-US"/>
        </w:rPr>
        <w:t>  </w:t>
      </w:r>
      <w:r w:rsidRPr="00610D7C" w:rsidR="00A05E5D">
        <w:rPr>
          <w:lang w:val="en-US"/>
        </w:rPr>
        <w:t>male</w:t>
      </w:r>
      <w:proofErr w:type="gramEnd"/>
      <w:r w:rsidRPr="00610D7C" w:rsidR="00A05E5D">
        <w:rPr>
          <w:lang w:val="en-US"/>
        </w:rPr>
        <w:t xml:space="preserve"> prisoners separately from females; and</w:t>
      </w:r>
    </w:p>
    <w:p w:rsidRPr="00610D7C" w:rsidR="00A05E5D" w:rsidP="00610D7C" w:rsidRDefault="00483FDC">
      <w:pPr>
        <w:pStyle w:val="ECHRParaQuote"/>
        <w:rPr>
          <w:lang w:val="en-US"/>
        </w:rPr>
      </w:pPr>
      <w:r w:rsidRPr="00610D7C">
        <w:rPr>
          <w:lang w:val="en-US"/>
        </w:rPr>
        <w:t>c.</w:t>
      </w:r>
      <w:proofErr w:type="gramStart"/>
      <w:r w:rsidRPr="00610D7C">
        <w:rPr>
          <w:lang w:val="en-US"/>
        </w:rPr>
        <w:t>  </w:t>
      </w:r>
      <w:r w:rsidRPr="00610D7C" w:rsidR="00A05E5D">
        <w:rPr>
          <w:lang w:val="en-US"/>
        </w:rPr>
        <w:t>young</w:t>
      </w:r>
      <w:proofErr w:type="gramEnd"/>
      <w:r w:rsidRPr="00610D7C" w:rsidR="00A05E5D">
        <w:rPr>
          <w:lang w:val="en-US"/>
        </w:rPr>
        <w:t xml:space="preserve"> adult prisoners separately from older prisoners.</w:t>
      </w:r>
    </w:p>
    <w:p w:rsidRPr="00610D7C" w:rsidR="00A05E5D" w:rsidP="00610D7C" w:rsidRDefault="00483FDC">
      <w:pPr>
        <w:pStyle w:val="ECHRParaQuote"/>
        <w:rPr>
          <w:lang w:val="en-US"/>
        </w:rPr>
      </w:pPr>
      <w:r w:rsidRPr="00610D7C">
        <w:rPr>
          <w:lang w:val="en-US"/>
        </w:rPr>
        <w:t>18.9.</w:t>
      </w:r>
      <w:proofErr w:type="gramStart"/>
      <w:r w:rsidRPr="00610D7C">
        <w:rPr>
          <w:lang w:val="en-US"/>
        </w:rPr>
        <w:t>  </w:t>
      </w:r>
      <w:r w:rsidRPr="00610D7C" w:rsidR="00A05E5D">
        <w:rPr>
          <w:lang w:val="en-US"/>
        </w:rPr>
        <w:t>Exceptions</w:t>
      </w:r>
      <w:proofErr w:type="gramEnd"/>
      <w:r w:rsidRPr="00610D7C" w:rsidR="00A05E5D">
        <w:rPr>
          <w:lang w:val="en-US"/>
        </w:rPr>
        <w:t xml:space="preserve"> can be made to the requirements for separate detention in terms of paragraph 8 in order to allow prisoners to participate jointly in </w:t>
      </w:r>
      <w:proofErr w:type="spellStart"/>
      <w:r w:rsidRPr="00610D7C" w:rsidR="00A05E5D">
        <w:rPr>
          <w:lang w:val="en-US"/>
        </w:rPr>
        <w:t>organised</w:t>
      </w:r>
      <w:proofErr w:type="spellEnd"/>
      <w:r w:rsidRPr="00610D7C" w:rsidR="00A05E5D">
        <w:rPr>
          <w:lang w:val="en-US"/>
        </w:rPr>
        <w:t xml:space="preserve"> activities, but these groups shall always be separated at night unless they consent to be detained together and the prison authorities judge that it would be in the best interest of all the prisoners concerned.</w:t>
      </w:r>
    </w:p>
    <w:p w:rsidRPr="00610D7C" w:rsidR="00A05E5D" w:rsidP="00610D7C" w:rsidRDefault="00483FDC">
      <w:pPr>
        <w:pStyle w:val="ECHRParaQuote"/>
        <w:rPr>
          <w:lang w:val="en-US"/>
        </w:rPr>
      </w:pPr>
      <w:r w:rsidRPr="00610D7C">
        <w:rPr>
          <w:lang w:val="en-US"/>
        </w:rPr>
        <w:t>18.10.</w:t>
      </w:r>
      <w:proofErr w:type="gramStart"/>
      <w:r w:rsidRPr="00610D7C">
        <w:rPr>
          <w:lang w:val="en-US"/>
        </w:rPr>
        <w:t>  </w:t>
      </w:r>
      <w:r w:rsidRPr="00610D7C" w:rsidR="00A05E5D">
        <w:rPr>
          <w:lang w:val="en-US"/>
        </w:rPr>
        <w:t>Accommodation</w:t>
      </w:r>
      <w:proofErr w:type="gramEnd"/>
      <w:r w:rsidRPr="00610D7C" w:rsidR="00A05E5D">
        <w:rPr>
          <w:lang w:val="en-US"/>
        </w:rPr>
        <w:t xml:space="preserve"> of all prisoners shall be in conditions with the least restrictive security arrangements compatible with the risk of their escaping or harming themselves or others.</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Hygiene</w:t>
      </w:r>
    </w:p>
    <w:p w:rsidRPr="00610D7C" w:rsidR="00A05E5D" w:rsidP="00610D7C" w:rsidRDefault="00483FDC">
      <w:pPr>
        <w:pStyle w:val="ECHRParaQuote"/>
        <w:rPr>
          <w:lang w:val="en-US"/>
        </w:rPr>
      </w:pPr>
      <w:r w:rsidRPr="00610D7C">
        <w:rPr>
          <w:lang w:val="en-US"/>
        </w:rPr>
        <w:t>19.1</w:t>
      </w:r>
      <w:proofErr w:type="gramStart"/>
      <w:r w:rsidRPr="00610D7C">
        <w:rPr>
          <w:lang w:val="en-US"/>
        </w:rPr>
        <w:t>  </w:t>
      </w:r>
      <w:r w:rsidRPr="00610D7C" w:rsidR="00A05E5D">
        <w:rPr>
          <w:lang w:val="en-US"/>
        </w:rPr>
        <w:t>All</w:t>
      </w:r>
      <w:proofErr w:type="gramEnd"/>
      <w:r w:rsidRPr="00610D7C" w:rsidR="00A05E5D">
        <w:rPr>
          <w:lang w:val="en-US"/>
        </w:rPr>
        <w:t xml:space="preserve"> parts of every prison shall be properly maintained and kept clean at all times.</w:t>
      </w:r>
    </w:p>
    <w:p w:rsidRPr="00610D7C" w:rsidR="00A05E5D" w:rsidP="00610D7C" w:rsidRDefault="00483FDC">
      <w:pPr>
        <w:pStyle w:val="ECHRParaQuote"/>
        <w:rPr>
          <w:lang w:val="en-US"/>
        </w:rPr>
      </w:pPr>
      <w:r w:rsidRPr="00610D7C">
        <w:rPr>
          <w:lang w:val="en-US"/>
        </w:rPr>
        <w:t>19.2</w:t>
      </w:r>
      <w:proofErr w:type="gramStart"/>
      <w:r w:rsidRPr="00610D7C">
        <w:rPr>
          <w:lang w:val="en-US"/>
        </w:rPr>
        <w:t>  </w:t>
      </w:r>
      <w:r w:rsidRPr="00610D7C" w:rsidR="00A05E5D">
        <w:rPr>
          <w:lang w:val="en-US"/>
        </w:rPr>
        <w:t>When</w:t>
      </w:r>
      <w:proofErr w:type="gramEnd"/>
      <w:r w:rsidRPr="00610D7C" w:rsidR="00A05E5D">
        <w:rPr>
          <w:lang w:val="en-US"/>
        </w:rPr>
        <w:t xml:space="preserve"> prisoners are admitted to prison the cells or other accommodation to which they are allocated shall be clean.</w:t>
      </w:r>
    </w:p>
    <w:p w:rsidRPr="00610D7C" w:rsidR="00A05E5D" w:rsidP="00610D7C" w:rsidRDefault="00483FDC">
      <w:pPr>
        <w:pStyle w:val="ECHRParaQuote"/>
        <w:rPr>
          <w:lang w:val="en-US"/>
        </w:rPr>
      </w:pPr>
      <w:r w:rsidRPr="00610D7C">
        <w:rPr>
          <w:lang w:val="en-US"/>
        </w:rPr>
        <w:t>19.3</w:t>
      </w:r>
      <w:proofErr w:type="gramStart"/>
      <w:r w:rsidRPr="00610D7C">
        <w:rPr>
          <w:lang w:val="en-US"/>
        </w:rPr>
        <w:t>  </w:t>
      </w:r>
      <w:r w:rsidRPr="00610D7C" w:rsidR="00A05E5D">
        <w:rPr>
          <w:lang w:val="en-US"/>
        </w:rPr>
        <w:t>Prisoners</w:t>
      </w:r>
      <w:proofErr w:type="gramEnd"/>
      <w:r w:rsidRPr="00610D7C" w:rsidR="00A05E5D">
        <w:rPr>
          <w:lang w:val="en-US"/>
        </w:rPr>
        <w:t xml:space="preserve"> shall have ready access to sanitary facilities that are hygienic and respect privacy.</w:t>
      </w:r>
    </w:p>
    <w:p w:rsidRPr="00610D7C" w:rsidR="00A05E5D" w:rsidP="00610D7C" w:rsidRDefault="00483FDC">
      <w:pPr>
        <w:pStyle w:val="ECHRParaQuote"/>
        <w:rPr>
          <w:lang w:val="en-US"/>
        </w:rPr>
      </w:pPr>
      <w:r w:rsidRPr="00610D7C">
        <w:rPr>
          <w:lang w:val="en-US"/>
        </w:rPr>
        <w:t>19.4  </w:t>
      </w:r>
      <w:r w:rsidRPr="00610D7C" w:rsidR="00A05E5D">
        <w:rPr>
          <w:lang w:val="en-US"/>
        </w:rPr>
        <w:t>Adequate facilities shall be provided so that every prisoner may have a bath or shower, at a temperature suitable to the climate, if possible daily but at least twice a week (or more frequently if necessary) in the interest of general hygiene.</w:t>
      </w:r>
    </w:p>
    <w:p w:rsidRPr="00610D7C" w:rsidR="00A05E5D" w:rsidP="00610D7C" w:rsidRDefault="00483FDC">
      <w:pPr>
        <w:pStyle w:val="ECHRParaQuote"/>
        <w:rPr>
          <w:lang w:val="en-US"/>
        </w:rPr>
      </w:pPr>
      <w:r w:rsidRPr="00610D7C">
        <w:rPr>
          <w:lang w:val="en-US"/>
        </w:rPr>
        <w:t>19.5</w:t>
      </w:r>
      <w:proofErr w:type="gramStart"/>
      <w:r w:rsidRPr="00610D7C">
        <w:rPr>
          <w:lang w:val="en-US"/>
        </w:rPr>
        <w:t>  </w:t>
      </w:r>
      <w:r w:rsidRPr="00610D7C" w:rsidR="00A05E5D">
        <w:rPr>
          <w:lang w:val="en-US"/>
        </w:rPr>
        <w:t>Prisoners</w:t>
      </w:r>
      <w:proofErr w:type="gramEnd"/>
      <w:r w:rsidRPr="00610D7C" w:rsidR="00A05E5D">
        <w:rPr>
          <w:lang w:val="en-US"/>
        </w:rPr>
        <w:t xml:space="preserve"> shall keep their persons, clothing and sleeping accommodation clean and tidy.</w:t>
      </w:r>
    </w:p>
    <w:p w:rsidRPr="00610D7C" w:rsidR="00A05E5D" w:rsidP="00610D7C" w:rsidRDefault="00483FDC">
      <w:pPr>
        <w:pStyle w:val="ECHRParaQuote"/>
        <w:rPr>
          <w:lang w:val="en-US"/>
        </w:rPr>
      </w:pPr>
      <w:r w:rsidRPr="00610D7C">
        <w:rPr>
          <w:lang w:val="en-US"/>
        </w:rPr>
        <w:t>19.6</w:t>
      </w:r>
      <w:proofErr w:type="gramStart"/>
      <w:r w:rsidRPr="00610D7C">
        <w:rPr>
          <w:lang w:val="en-US"/>
        </w:rPr>
        <w:t>  </w:t>
      </w:r>
      <w:r w:rsidRPr="00610D7C" w:rsidR="00A05E5D">
        <w:rPr>
          <w:lang w:val="en-US"/>
        </w:rPr>
        <w:t>The</w:t>
      </w:r>
      <w:proofErr w:type="gramEnd"/>
      <w:r w:rsidRPr="00610D7C" w:rsidR="00A05E5D">
        <w:rPr>
          <w:lang w:val="en-US"/>
        </w:rPr>
        <w:t xml:space="preserve"> prison authorities shall provide them with the means for doing so including toiletries and general cleaning implements and materials.</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Clothing and bedding</w:t>
      </w:r>
    </w:p>
    <w:p w:rsidRPr="00610D7C" w:rsidR="00A05E5D" w:rsidP="00610D7C" w:rsidRDefault="00A05E5D">
      <w:pPr>
        <w:pStyle w:val="ECHRParaQuote"/>
        <w:rPr>
          <w:lang w:val="en-US"/>
        </w:rPr>
      </w:pPr>
      <w:r w:rsidRPr="00610D7C">
        <w:rPr>
          <w:lang w:val="en-US"/>
        </w:rPr>
        <w:t>...</w:t>
      </w:r>
    </w:p>
    <w:p w:rsidRPr="00610D7C" w:rsidR="00A05E5D" w:rsidP="00610D7C" w:rsidRDefault="00483FDC">
      <w:pPr>
        <w:pStyle w:val="ECHRParaQuote"/>
        <w:rPr>
          <w:lang w:val="en-US"/>
        </w:rPr>
      </w:pPr>
      <w:r w:rsidRPr="00610D7C">
        <w:rPr>
          <w:lang w:val="en-US"/>
        </w:rPr>
        <w:t>21.  </w:t>
      </w:r>
      <w:r w:rsidRPr="00610D7C" w:rsidR="00A05E5D">
        <w:rPr>
          <w:lang w:val="en-US"/>
        </w:rPr>
        <w:t>Every prisoner shall be provided with a separate bed and separate and appropriate bedding, which shall be kept in good order and changed often enough to ensure its cleanliness.</w:t>
      </w:r>
    </w:p>
    <w:p w:rsidRPr="00610D7C" w:rsidR="00A05E5D" w:rsidP="00610D7C" w:rsidRDefault="00A05E5D">
      <w:pPr>
        <w:pStyle w:val="ECHRParaQuote"/>
        <w:rPr>
          <w:i/>
          <w:lang w:val="en-US"/>
        </w:rPr>
      </w:pPr>
      <w:r w:rsidRPr="00610D7C">
        <w:rPr>
          <w:i/>
          <w:lang w:val="en-US"/>
        </w:rPr>
        <w:t>Nutrition</w:t>
      </w:r>
    </w:p>
    <w:p w:rsidRPr="00610D7C" w:rsidR="00A05E5D" w:rsidP="00610D7C" w:rsidRDefault="00483FDC">
      <w:pPr>
        <w:pStyle w:val="ECHRParaQuote"/>
        <w:rPr>
          <w:lang w:val="en-US"/>
        </w:rPr>
      </w:pPr>
      <w:r w:rsidRPr="00610D7C">
        <w:rPr>
          <w:lang w:val="en-US"/>
        </w:rPr>
        <w:t>22.1</w:t>
      </w:r>
      <w:proofErr w:type="gramStart"/>
      <w:r w:rsidRPr="00610D7C">
        <w:rPr>
          <w:lang w:val="en-US"/>
        </w:rPr>
        <w:t>  </w:t>
      </w:r>
      <w:r w:rsidRPr="00610D7C" w:rsidR="00A05E5D">
        <w:rPr>
          <w:lang w:val="en-US"/>
        </w:rPr>
        <w:t>Prisoners</w:t>
      </w:r>
      <w:proofErr w:type="gramEnd"/>
      <w:r w:rsidRPr="00610D7C" w:rsidR="00A05E5D">
        <w:rPr>
          <w:lang w:val="en-US"/>
        </w:rPr>
        <w:t xml:space="preserve"> shall be provided with a nutritious diet that takes into account their age, health, physical condition, religion, culture and the nature of their work.</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keepNext/>
        <w:keepLines/>
        <w:rPr>
          <w:i/>
          <w:lang w:val="en-US"/>
        </w:rPr>
      </w:pPr>
      <w:r w:rsidRPr="00610D7C">
        <w:rPr>
          <w:i/>
          <w:lang w:val="en-US"/>
        </w:rPr>
        <w:t>Prison regime</w:t>
      </w:r>
    </w:p>
    <w:p w:rsidRPr="00610D7C" w:rsidR="00A05E5D" w:rsidP="00610D7C" w:rsidRDefault="00483FDC">
      <w:pPr>
        <w:pStyle w:val="ECHRParaQuote"/>
        <w:keepNext/>
        <w:keepLines/>
        <w:rPr>
          <w:lang w:val="en-US"/>
        </w:rPr>
      </w:pPr>
      <w:r w:rsidRPr="00610D7C">
        <w:rPr>
          <w:lang w:val="en-US"/>
        </w:rPr>
        <w:t>25.1</w:t>
      </w:r>
      <w:proofErr w:type="gramStart"/>
      <w:r w:rsidRPr="00610D7C">
        <w:rPr>
          <w:lang w:val="en-US"/>
        </w:rPr>
        <w:t>  </w:t>
      </w:r>
      <w:r w:rsidRPr="00610D7C" w:rsidR="00A05E5D">
        <w:rPr>
          <w:lang w:val="en-US"/>
        </w:rPr>
        <w:t>The</w:t>
      </w:r>
      <w:proofErr w:type="gramEnd"/>
      <w:r w:rsidRPr="00610D7C" w:rsidR="00A05E5D">
        <w:rPr>
          <w:lang w:val="en-US"/>
        </w:rPr>
        <w:t xml:space="preserve"> regime provided for all prisoners shall offer a balanced </w:t>
      </w:r>
      <w:proofErr w:type="spellStart"/>
      <w:r w:rsidRPr="00610D7C" w:rsidR="00A05E5D">
        <w:rPr>
          <w:lang w:val="en-US"/>
        </w:rPr>
        <w:t>programme</w:t>
      </w:r>
      <w:proofErr w:type="spellEnd"/>
      <w:r w:rsidRPr="00610D7C" w:rsidR="00A05E5D">
        <w:rPr>
          <w:lang w:val="en-US"/>
        </w:rPr>
        <w:t xml:space="preserve"> of activities.</w:t>
      </w:r>
    </w:p>
    <w:p w:rsidRPr="00610D7C" w:rsidR="00A05E5D" w:rsidP="00610D7C" w:rsidRDefault="00483FDC">
      <w:pPr>
        <w:pStyle w:val="ECHRParaQuote"/>
        <w:rPr>
          <w:lang w:val="en-US"/>
        </w:rPr>
      </w:pPr>
      <w:r w:rsidRPr="00610D7C">
        <w:rPr>
          <w:lang w:val="en-US"/>
        </w:rPr>
        <w:t>25.2</w:t>
      </w:r>
      <w:proofErr w:type="gramStart"/>
      <w:r w:rsidRPr="00610D7C">
        <w:rPr>
          <w:lang w:val="en-US"/>
        </w:rPr>
        <w:t>  </w:t>
      </w:r>
      <w:r w:rsidRPr="00610D7C" w:rsidR="00A05E5D">
        <w:rPr>
          <w:lang w:val="en-US"/>
        </w:rPr>
        <w:t>This</w:t>
      </w:r>
      <w:proofErr w:type="gramEnd"/>
      <w:r w:rsidRPr="00610D7C" w:rsidR="00A05E5D">
        <w:rPr>
          <w:lang w:val="en-US"/>
        </w:rPr>
        <w:t xml:space="preserve"> regime shall allow all prisoners to spend as many hours a day outside their cells as are necessary for an adequate level of human and social interaction.</w:t>
      </w:r>
    </w:p>
    <w:p w:rsidRPr="00610D7C" w:rsidR="00A05E5D" w:rsidP="00610D7C" w:rsidRDefault="00483FDC">
      <w:pPr>
        <w:pStyle w:val="ECHRParaQuote"/>
        <w:rPr>
          <w:lang w:val="en-US"/>
        </w:rPr>
      </w:pPr>
      <w:r w:rsidRPr="00610D7C">
        <w:rPr>
          <w:lang w:val="en-US"/>
        </w:rPr>
        <w:t>25.3</w:t>
      </w:r>
      <w:proofErr w:type="gramStart"/>
      <w:r w:rsidRPr="00610D7C">
        <w:rPr>
          <w:lang w:val="en-US"/>
        </w:rPr>
        <w:t>  </w:t>
      </w:r>
      <w:r w:rsidRPr="00610D7C" w:rsidR="00A05E5D">
        <w:rPr>
          <w:lang w:val="en-US"/>
        </w:rPr>
        <w:t>This</w:t>
      </w:r>
      <w:proofErr w:type="gramEnd"/>
      <w:r w:rsidRPr="00610D7C" w:rsidR="00A05E5D">
        <w:rPr>
          <w:lang w:val="en-US"/>
        </w:rPr>
        <w:t xml:space="preserve"> regime shall also provide for the welfare needs of prisoners.</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Work</w:t>
      </w:r>
    </w:p>
    <w:p w:rsidRPr="00610D7C" w:rsidR="00A05E5D" w:rsidP="00610D7C" w:rsidRDefault="00483FDC">
      <w:pPr>
        <w:pStyle w:val="ECHRParaQuote"/>
        <w:rPr>
          <w:lang w:val="en-US"/>
        </w:rPr>
      </w:pPr>
      <w:r w:rsidRPr="00610D7C">
        <w:rPr>
          <w:lang w:val="en-US"/>
        </w:rPr>
        <w:t>26.1</w:t>
      </w:r>
      <w:proofErr w:type="gramStart"/>
      <w:r w:rsidRPr="00610D7C">
        <w:rPr>
          <w:lang w:val="en-US"/>
        </w:rPr>
        <w:t> </w:t>
      </w:r>
      <w:r w:rsidRPr="00610D7C" w:rsidR="001B2F7D">
        <w:rPr>
          <w:lang w:val="en-US"/>
        </w:rPr>
        <w:t> </w:t>
      </w:r>
      <w:r w:rsidRPr="00610D7C" w:rsidR="002E4D60">
        <w:rPr>
          <w:lang w:val="en-US"/>
        </w:rPr>
        <w:t>P</w:t>
      </w:r>
      <w:r w:rsidRPr="00610D7C" w:rsidR="00A05E5D">
        <w:rPr>
          <w:lang w:val="en-US"/>
        </w:rPr>
        <w:t>rison</w:t>
      </w:r>
      <w:proofErr w:type="gramEnd"/>
      <w:r w:rsidRPr="00610D7C" w:rsidR="00A05E5D">
        <w:rPr>
          <w:lang w:val="en-US"/>
        </w:rPr>
        <w:t xml:space="preserve"> work shall be approached as a positive element of the prison regime and shall never be used as a punishment.</w:t>
      </w:r>
    </w:p>
    <w:p w:rsidRPr="00610D7C" w:rsidR="00A05E5D" w:rsidP="00610D7C" w:rsidRDefault="00483FDC">
      <w:pPr>
        <w:pStyle w:val="ECHRParaQuote"/>
        <w:rPr>
          <w:lang w:val="en-US"/>
        </w:rPr>
      </w:pPr>
      <w:r w:rsidRPr="00610D7C">
        <w:rPr>
          <w:lang w:val="en-US"/>
        </w:rPr>
        <w:t>26.2</w:t>
      </w:r>
      <w:proofErr w:type="gramStart"/>
      <w:r w:rsidRPr="00610D7C">
        <w:rPr>
          <w:lang w:val="en-US"/>
        </w:rPr>
        <w:t>  </w:t>
      </w:r>
      <w:r w:rsidRPr="00610D7C" w:rsidR="00A05E5D">
        <w:rPr>
          <w:lang w:val="en-US"/>
        </w:rPr>
        <w:t>Prison</w:t>
      </w:r>
      <w:proofErr w:type="gramEnd"/>
      <w:r w:rsidRPr="00610D7C" w:rsidR="00A05E5D">
        <w:rPr>
          <w:lang w:val="en-US"/>
        </w:rPr>
        <w:t xml:space="preserve"> authorities shall strive to provide sufficient work of a useful nature.</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Exercise and recreation</w:t>
      </w:r>
    </w:p>
    <w:p w:rsidRPr="00610D7C" w:rsidR="00A05E5D" w:rsidP="00610D7C" w:rsidRDefault="00483FDC">
      <w:pPr>
        <w:pStyle w:val="ECHRParaQuote"/>
        <w:rPr>
          <w:lang w:val="en-US"/>
        </w:rPr>
      </w:pPr>
      <w:r w:rsidRPr="00610D7C">
        <w:rPr>
          <w:lang w:val="en-US"/>
        </w:rPr>
        <w:t>27.1</w:t>
      </w:r>
      <w:proofErr w:type="gramStart"/>
      <w:r w:rsidRPr="00610D7C">
        <w:rPr>
          <w:lang w:val="en-US"/>
        </w:rPr>
        <w:t>  </w:t>
      </w:r>
      <w:r w:rsidRPr="00610D7C" w:rsidR="00A05E5D">
        <w:rPr>
          <w:lang w:val="en-US"/>
        </w:rPr>
        <w:t>Every</w:t>
      </w:r>
      <w:proofErr w:type="gramEnd"/>
      <w:r w:rsidRPr="00610D7C" w:rsidR="00A05E5D">
        <w:rPr>
          <w:lang w:val="en-US"/>
        </w:rPr>
        <w:t xml:space="preserve"> prisoner shall be provided with the opportunity of at least one hour of exercise every day in the open air, if the weather permits.</w:t>
      </w:r>
    </w:p>
    <w:p w:rsidRPr="00610D7C" w:rsidR="00A05E5D" w:rsidP="00610D7C" w:rsidRDefault="00483FDC">
      <w:pPr>
        <w:pStyle w:val="ECHRParaQuote"/>
        <w:rPr>
          <w:lang w:val="en-US"/>
        </w:rPr>
      </w:pPr>
      <w:r w:rsidRPr="00610D7C">
        <w:rPr>
          <w:lang w:val="en-US"/>
        </w:rPr>
        <w:t>27.2</w:t>
      </w:r>
      <w:proofErr w:type="gramStart"/>
      <w:r w:rsidRPr="00610D7C">
        <w:rPr>
          <w:lang w:val="en-US"/>
        </w:rPr>
        <w:t>  </w:t>
      </w:r>
      <w:r w:rsidRPr="00610D7C" w:rsidR="00A05E5D">
        <w:rPr>
          <w:lang w:val="en-US"/>
        </w:rPr>
        <w:t>When</w:t>
      </w:r>
      <w:proofErr w:type="gramEnd"/>
      <w:r w:rsidRPr="00610D7C" w:rsidR="00A05E5D">
        <w:rPr>
          <w:lang w:val="en-US"/>
        </w:rPr>
        <w:t xml:space="preserve"> the weather is inclement alternative arrangements shall be made to allow prisoners to exercise.</w:t>
      </w:r>
    </w:p>
    <w:p w:rsidRPr="00610D7C" w:rsidR="00A05E5D" w:rsidP="00610D7C" w:rsidRDefault="00483FDC">
      <w:pPr>
        <w:pStyle w:val="ECHRParaQuote"/>
        <w:rPr>
          <w:lang w:val="en-US"/>
        </w:rPr>
      </w:pPr>
      <w:r w:rsidRPr="00610D7C">
        <w:rPr>
          <w:lang w:val="en-US"/>
        </w:rPr>
        <w:t>27.3</w:t>
      </w:r>
      <w:proofErr w:type="gramStart"/>
      <w:r w:rsidRPr="00610D7C">
        <w:rPr>
          <w:lang w:val="en-US"/>
        </w:rPr>
        <w:t>  </w:t>
      </w:r>
      <w:r w:rsidRPr="00610D7C" w:rsidR="00A05E5D">
        <w:rPr>
          <w:lang w:val="en-US"/>
        </w:rPr>
        <w:t>Properly</w:t>
      </w:r>
      <w:proofErr w:type="gramEnd"/>
      <w:r w:rsidRPr="00610D7C" w:rsidR="00A05E5D">
        <w:rPr>
          <w:lang w:val="en-US"/>
        </w:rPr>
        <w:t xml:space="preserve"> </w:t>
      </w:r>
      <w:proofErr w:type="spellStart"/>
      <w:r w:rsidRPr="00610D7C" w:rsidR="00A05E5D">
        <w:rPr>
          <w:lang w:val="en-US"/>
        </w:rPr>
        <w:t>organised</w:t>
      </w:r>
      <w:proofErr w:type="spellEnd"/>
      <w:r w:rsidRPr="00610D7C" w:rsidR="00A05E5D">
        <w:rPr>
          <w:lang w:val="en-US"/>
        </w:rPr>
        <w:t xml:space="preserve"> activities to promote physical fitness and provide for adequate exercise and recreational opportunities shall form an integral part of prison regimes.</w:t>
      </w:r>
    </w:p>
    <w:p w:rsidRPr="00610D7C" w:rsidR="00A05E5D" w:rsidP="00610D7C" w:rsidRDefault="00483FDC">
      <w:pPr>
        <w:pStyle w:val="ECHRParaQuote"/>
        <w:rPr>
          <w:lang w:val="en-US"/>
        </w:rPr>
      </w:pPr>
      <w:r w:rsidRPr="00610D7C">
        <w:rPr>
          <w:lang w:val="en-US"/>
        </w:rPr>
        <w:t>27.4</w:t>
      </w:r>
      <w:proofErr w:type="gramStart"/>
      <w:r w:rsidRPr="00610D7C">
        <w:rPr>
          <w:lang w:val="en-US"/>
        </w:rPr>
        <w:t>  </w:t>
      </w:r>
      <w:r w:rsidRPr="00610D7C" w:rsidR="00A05E5D">
        <w:rPr>
          <w:lang w:val="en-US"/>
        </w:rPr>
        <w:t>Prison</w:t>
      </w:r>
      <w:proofErr w:type="gramEnd"/>
      <w:r w:rsidRPr="00610D7C" w:rsidR="00A05E5D">
        <w:rPr>
          <w:lang w:val="en-US"/>
        </w:rPr>
        <w:t xml:space="preserve"> authorities shall facilitate such activities by providing appropriate installations and equipment.</w:t>
      </w:r>
    </w:p>
    <w:p w:rsidRPr="00610D7C" w:rsidR="00A05E5D" w:rsidP="00610D7C" w:rsidRDefault="00483FDC">
      <w:pPr>
        <w:pStyle w:val="ECHRParaQuote"/>
        <w:rPr>
          <w:lang w:val="en-US"/>
        </w:rPr>
      </w:pPr>
      <w:r w:rsidRPr="00610D7C">
        <w:rPr>
          <w:lang w:val="en-US"/>
        </w:rPr>
        <w:t>27.5</w:t>
      </w:r>
      <w:proofErr w:type="gramStart"/>
      <w:r w:rsidRPr="00610D7C">
        <w:rPr>
          <w:lang w:val="en-US"/>
        </w:rPr>
        <w:t>  </w:t>
      </w:r>
      <w:r w:rsidRPr="00610D7C" w:rsidR="00A05E5D">
        <w:rPr>
          <w:lang w:val="en-US"/>
        </w:rPr>
        <w:t>Prison</w:t>
      </w:r>
      <w:proofErr w:type="gramEnd"/>
      <w:r w:rsidRPr="00610D7C" w:rsidR="00A05E5D">
        <w:rPr>
          <w:lang w:val="en-US"/>
        </w:rPr>
        <w:t xml:space="preserve"> authorities shall make arrangements to </w:t>
      </w:r>
      <w:proofErr w:type="spellStart"/>
      <w:r w:rsidRPr="00610D7C" w:rsidR="00A05E5D">
        <w:rPr>
          <w:lang w:val="en-US"/>
        </w:rPr>
        <w:t>organise</w:t>
      </w:r>
      <w:proofErr w:type="spellEnd"/>
      <w:r w:rsidRPr="00610D7C" w:rsidR="00A05E5D">
        <w:rPr>
          <w:lang w:val="en-US"/>
        </w:rPr>
        <w:t xml:space="preserve"> special activities for those prisoners who need them.</w:t>
      </w:r>
    </w:p>
    <w:p w:rsidRPr="00610D7C" w:rsidR="00A05E5D" w:rsidP="00610D7C" w:rsidRDefault="00483FDC">
      <w:pPr>
        <w:pStyle w:val="ECHRParaQuote"/>
        <w:rPr>
          <w:lang w:val="en-US"/>
        </w:rPr>
      </w:pPr>
      <w:r w:rsidRPr="00610D7C">
        <w:rPr>
          <w:lang w:val="en-US"/>
        </w:rPr>
        <w:t>27.6</w:t>
      </w:r>
      <w:proofErr w:type="gramStart"/>
      <w:r w:rsidRPr="00610D7C">
        <w:rPr>
          <w:lang w:val="en-US"/>
        </w:rPr>
        <w:t>  </w:t>
      </w:r>
      <w:r w:rsidRPr="00610D7C" w:rsidR="00A05E5D">
        <w:rPr>
          <w:lang w:val="en-US"/>
        </w:rPr>
        <w:t>Recreational</w:t>
      </w:r>
      <w:proofErr w:type="gramEnd"/>
      <w:r w:rsidRPr="00610D7C" w:rsidR="00A05E5D">
        <w:rPr>
          <w:lang w:val="en-US"/>
        </w:rPr>
        <w:t xml:space="preserve"> opportunities, which include sport, games, cultural activities, hobbies and other leisure pursuits, shall be provided and, as far as possible, prisoners shall be allowed to </w:t>
      </w:r>
      <w:proofErr w:type="spellStart"/>
      <w:r w:rsidRPr="00610D7C" w:rsidR="00A05E5D">
        <w:rPr>
          <w:lang w:val="en-US"/>
        </w:rPr>
        <w:t>organise</w:t>
      </w:r>
      <w:proofErr w:type="spellEnd"/>
      <w:r w:rsidRPr="00610D7C" w:rsidR="00A05E5D">
        <w:rPr>
          <w:lang w:val="en-US"/>
        </w:rPr>
        <w:t xml:space="preserve"> them.</w:t>
      </w:r>
    </w:p>
    <w:p w:rsidRPr="00610D7C" w:rsidR="00A05E5D" w:rsidP="00610D7C" w:rsidRDefault="00483FDC">
      <w:pPr>
        <w:pStyle w:val="ECHRParaQuote"/>
        <w:rPr>
          <w:lang w:val="en-US"/>
        </w:rPr>
      </w:pPr>
      <w:r w:rsidRPr="00610D7C">
        <w:rPr>
          <w:lang w:val="en-US"/>
        </w:rPr>
        <w:t>27.7</w:t>
      </w:r>
      <w:proofErr w:type="gramStart"/>
      <w:r w:rsidRPr="00610D7C">
        <w:rPr>
          <w:lang w:val="en-US"/>
        </w:rPr>
        <w:t>  </w:t>
      </w:r>
      <w:r w:rsidRPr="00610D7C" w:rsidR="00A05E5D">
        <w:rPr>
          <w:lang w:val="en-US"/>
        </w:rPr>
        <w:t>Prisoners</w:t>
      </w:r>
      <w:proofErr w:type="gramEnd"/>
      <w:r w:rsidRPr="00610D7C" w:rsidR="00A05E5D">
        <w:rPr>
          <w:lang w:val="en-US"/>
        </w:rPr>
        <w:t xml:space="preserve"> shall be allowed to associate with each other during exercise and in order to take part in recreational activities.</w:t>
      </w:r>
    </w:p>
    <w:p w:rsidRPr="00610D7C" w:rsidR="00A05E5D" w:rsidP="00610D7C" w:rsidRDefault="00A05E5D">
      <w:pPr>
        <w:pStyle w:val="ECHRParaQuote"/>
        <w:rPr>
          <w:i/>
          <w:lang w:val="en-US"/>
        </w:rPr>
      </w:pPr>
      <w:r w:rsidRPr="00610D7C">
        <w:rPr>
          <w:i/>
          <w:lang w:val="en-US"/>
        </w:rPr>
        <w:t>Education</w:t>
      </w:r>
    </w:p>
    <w:p w:rsidRPr="00610D7C" w:rsidR="00A05E5D" w:rsidP="00610D7C" w:rsidRDefault="00483FDC">
      <w:pPr>
        <w:pStyle w:val="ECHRParaQuote"/>
        <w:rPr>
          <w:lang w:val="en-US"/>
        </w:rPr>
      </w:pPr>
      <w:r w:rsidRPr="00610D7C">
        <w:rPr>
          <w:lang w:val="en-US"/>
        </w:rPr>
        <w:t>28.1</w:t>
      </w:r>
      <w:proofErr w:type="gramStart"/>
      <w:r w:rsidRPr="00610D7C">
        <w:rPr>
          <w:lang w:val="en-US"/>
        </w:rPr>
        <w:t>  </w:t>
      </w:r>
      <w:r w:rsidRPr="00610D7C" w:rsidR="00A05E5D">
        <w:rPr>
          <w:lang w:val="en-US"/>
        </w:rPr>
        <w:t>Every</w:t>
      </w:r>
      <w:proofErr w:type="gramEnd"/>
      <w:r w:rsidRPr="00610D7C" w:rsidR="00A05E5D">
        <w:rPr>
          <w:lang w:val="en-US"/>
        </w:rPr>
        <w:t xml:space="preserve"> prison shall seek to provide all prisoners with access to educational </w:t>
      </w:r>
      <w:proofErr w:type="spellStart"/>
      <w:r w:rsidRPr="00610D7C" w:rsidR="00A05E5D">
        <w:rPr>
          <w:lang w:val="en-US"/>
        </w:rPr>
        <w:t>programmes</w:t>
      </w:r>
      <w:proofErr w:type="spellEnd"/>
      <w:r w:rsidRPr="00610D7C" w:rsidR="00A05E5D">
        <w:rPr>
          <w:lang w:val="en-US"/>
        </w:rPr>
        <w:t xml:space="preserve"> which are as comprehensive as possible and which meet their individual needs while taking into account their aspirations.</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b/>
          <w:lang w:val="en-US"/>
        </w:rPr>
      </w:pPr>
      <w:r w:rsidRPr="00610D7C">
        <w:rPr>
          <w:b/>
          <w:lang w:val="en-US"/>
        </w:rPr>
        <w:t>Part VIII</w:t>
      </w:r>
    </w:p>
    <w:p w:rsidRPr="00610D7C" w:rsidR="00A05E5D" w:rsidP="00610D7C" w:rsidRDefault="00A05E5D">
      <w:pPr>
        <w:pStyle w:val="ECHRParaQuote"/>
        <w:rPr>
          <w:i/>
          <w:lang w:val="en-US"/>
        </w:rPr>
      </w:pPr>
      <w:r w:rsidRPr="00610D7C">
        <w:rPr>
          <w:i/>
          <w:lang w:val="en-US"/>
        </w:rPr>
        <w:t>Sentenced prisoners</w:t>
      </w:r>
    </w:p>
    <w:p w:rsidRPr="00610D7C" w:rsidR="00A05E5D" w:rsidP="00610D7C" w:rsidRDefault="00A05E5D">
      <w:pPr>
        <w:pStyle w:val="ECHRParaQuote"/>
        <w:rPr>
          <w:i/>
          <w:lang w:val="en-US"/>
        </w:rPr>
      </w:pPr>
      <w:r w:rsidRPr="00610D7C">
        <w:rPr>
          <w:i/>
          <w:lang w:val="en-US"/>
        </w:rPr>
        <w:t>Objective of the regime for sentenced prisoners</w:t>
      </w:r>
    </w:p>
    <w:p w:rsidRPr="00610D7C" w:rsidR="00A05E5D" w:rsidP="00610D7C" w:rsidRDefault="00483FDC">
      <w:pPr>
        <w:pStyle w:val="ECHRParaQuote"/>
        <w:rPr>
          <w:lang w:val="en-US"/>
        </w:rPr>
      </w:pPr>
      <w:r w:rsidRPr="00610D7C">
        <w:rPr>
          <w:lang w:val="en-US"/>
        </w:rPr>
        <w:t>102.1</w:t>
      </w:r>
      <w:proofErr w:type="gramStart"/>
      <w:r w:rsidRPr="00610D7C">
        <w:rPr>
          <w:lang w:val="en-US"/>
        </w:rPr>
        <w:t>  </w:t>
      </w:r>
      <w:r w:rsidRPr="00610D7C" w:rsidR="00A05E5D">
        <w:rPr>
          <w:lang w:val="en-US"/>
        </w:rPr>
        <w:t>In</w:t>
      </w:r>
      <w:proofErr w:type="gramEnd"/>
      <w:r w:rsidRPr="00610D7C" w:rsidR="00A05E5D">
        <w:rPr>
          <w:lang w:val="en-US"/>
        </w:rPr>
        <w:t xml:space="preserve"> addition to the rules that apply to all prisoners, the regime for sentenced prisoners shall be designed to enable them to lead a responsible and crime-free life.</w:t>
      </w:r>
    </w:p>
    <w:p w:rsidRPr="00610D7C" w:rsidR="00A05E5D" w:rsidP="00610D7C" w:rsidRDefault="00483FDC">
      <w:pPr>
        <w:pStyle w:val="ECHRParaQuote"/>
        <w:rPr>
          <w:lang w:val="en-US"/>
        </w:rPr>
      </w:pPr>
      <w:r w:rsidRPr="00610D7C">
        <w:rPr>
          <w:lang w:val="en-US"/>
        </w:rPr>
        <w:t>102.2</w:t>
      </w:r>
      <w:proofErr w:type="gramStart"/>
      <w:r w:rsidRPr="00610D7C">
        <w:rPr>
          <w:lang w:val="en-US"/>
        </w:rPr>
        <w:t>  </w:t>
      </w:r>
      <w:r w:rsidRPr="00610D7C" w:rsidR="00A05E5D">
        <w:rPr>
          <w:lang w:val="en-US"/>
        </w:rPr>
        <w:t>Imprisonment</w:t>
      </w:r>
      <w:proofErr w:type="gramEnd"/>
      <w:r w:rsidRPr="00610D7C" w:rsidR="00A05E5D">
        <w:rPr>
          <w:lang w:val="en-US"/>
        </w:rPr>
        <w:t xml:space="preserve"> is by the deprivation of liberty a punishment in itself and therefore the regime for sentenced prisoners shall not aggravate the suffering inherent in imprisonment.</w:t>
      </w:r>
    </w:p>
    <w:p w:rsidRPr="00610D7C" w:rsidR="00A05E5D" w:rsidP="00610D7C" w:rsidRDefault="00A05E5D">
      <w:pPr>
        <w:pStyle w:val="ECHRParaQuote"/>
        <w:rPr>
          <w:i/>
          <w:lang w:val="en-US"/>
        </w:rPr>
      </w:pPr>
      <w:r w:rsidRPr="00610D7C">
        <w:rPr>
          <w:i/>
          <w:lang w:val="en-US"/>
        </w:rPr>
        <w:t>Implementation of the regime for sentenced prisoners</w:t>
      </w:r>
    </w:p>
    <w:p w:rsidRPr="00610D7C" w:rsidR="00A05E5D" w:rsidP="00610D7C" w:rsidRDefault="00483FDC">
      <w:pPr>
        <w:pStyle w:val="ECHRParaQuote"/>
        <w:rPr>
          <w:lang w:val="en-US"/>
        </w:rPr>
      </w:pPr>
      <w:r w:rsidRPr="00610D7C">
        <w:rPr>
          <w:lang w:val="en-US"/>
        </w:rPr>
        <w:t>103.1</w:t>
      </w:r>
      <w:proofErr w:type="gramStart"/>
      <w:r w:rsidRPr="00610D7C">
        <w:rPr>
          <w:lang w:val="en-US"/>
        </w:rPr>
        <w:t>  </w:t>
      </w:r>
      <w:r w:rsidRPr="00610D7C" w:rsidR="00A05E5D">
        <w:rPr>
          <w:lang w:val="en-US"/>
        </w:rPr>
        <w:t>The</w:t>
      </w:r>
      <w:proofErr w:type="gramEnd"/>
      <w:r w:rsidRPr="00610D7C" w:rsidR="00A05E5D">
        <w:rPr>
          <w:lang w:val="en-US"/>
        </w:rPr>
        <w:t xml:space="preserve"> regime for sentenced prisoners shall commence as soon as someone has been admitted to prison with the status of a sentenced prisoner, unless it has commenced before.</w:t>
      </w:r>
    </w:p>
    <w:p w:rsidRPr="00610D7C" w:rsidR="00A05E5D" w:rsidP="00610D7C" w:rsidRDefault="00483FDC">
      <w:pPr>
        <w:pStyle w:val="ECHRParaQuote"/>
        <w:rPr>
          <w:lang w:val="en-US"/>
        </w:rPr>
      </w:pPr>
      <w:r w:rsidRPr="00610D7C">
        <w:rPr>
          <w:lang w:val="en-US"/>
        </w:rPr>
        <w:t>103.2</w:t>
      </w:r>
      <w:proofErr w:type="gramStart"/>
      <w:r w:rsidRPr="00610D7C">
        <w:rPr>
          <w:lang w:val="en-US"/>
        </w:rPr>
        <w:t>  </w:t>
      </w:r>
      <w:r w:rsidRPr="00610D7C" w:rsidR="00A05E5D">
        <w:rPr>
          <w:lang w:val="en-US"/>
        </w:rPr>
        <w:t>As</w:t>
      </w:r>
      <w:proofErr w:type="gramEnd"/>
      <w:r w:rsidRPr="00610D7C" w:rsidR="00A05E5D">
        <w:rPr>
          <w:lang w:val="en-US"/>
        </w:rPr>
        <w:t xml:space="preserve"> soon as possible after such admission, reports shall be drawn up for sentenced prisoners about their personal situations, the proposed sentence plans for each of them and the strategy for preparation for their release.</w:t>
      </w:r>
    </w:p>
    <w:p w:rsidRPr="00610D7C" w:rsidR="00A05E5D" w:rsidP="00610D7C" w:rsidRDefault="00483FDC">
      <w:pPr>
        <w:pStyle w:val="ECHRParaQuote"/>
        <w:rPr>
          <w:lang w:val="en-US"/>
        </w:rPr>
      </w:pPr>
      <w:r w:rsidRPr="00610D7C">
        <w:rPr>
          <w:lang w:val="en-US"/>
        </w:rPr>
        <w:t>103.3</w:t>
      </w:r>
      <w:proofErr w:type="gramStart"/>
      <w:r w:rsidRPr="00610D7C">
        <w:rPr>
          <w:lang w:val="en-US"/>
        </w:rPr>
        <w:t>  </w:t>
      </w:r>
      <w:r w:rsidRPr="00610D7C" w:rsidR="00A05E5D">
        <w:rPr>
          <w:lang w:val="en-US"/>
        </w:rPr>
        <w:t>Sentenced</w:t>
      </w:r>
      <w:proofErr w:type="gramEnd"/>
      <w:r w:rsidRPr="00610D7C" w:rsidR="00A05E5D">
        <w:rPr>
          <w:lang w:val="en-US"/>
        </w:rPr>
        <w:t xml:space="preserve"> prisoners shall be encouraged to participate in drawing up their individual sentence plans.</w:t>
      </w:r>
    </w:p>
    <w:p w:rsidRPr="00610D7C" w:rsidR="00A05E5D" w:rsidP="00610D7C" w:rsidRDefault="00483FDC">
      <w:pPr>
        <w:pStyle w:val="ECHRParaQuote"/>
        <w:rPr>
          <w:lang w:val="en-US"/>
        </w:rPr>
      </w:pPr>
      <w:r w:rsidRPr="00610D7C">
        <w:rPr>
          <w:lang w:val="en-US"/>
        </w:rPr>
        <w:t>103.4</w:t>
      </w:r>
      <w:proofErr w:type="gramStart"/>
      <w:r w:rsidRPr="00610D7C">
        <w:rPr>
          <w:lang w:val="en-US"/>
        </w:rPr>
        <w:t>  </w:t>
      </w:r>
      <w:r w:rsidRPr="00610D7C" w:rsidR="00A05E5D">
        <w:rPr>
          <w:lang w:val="en-US"/>
        </w:rPr>
        <w:t>Such</w:t>
      </w:r>
      <w:proofErr w:type="gramEnd"/>
      <w:r w:rsidRPr="00610D7C" w:rsidR="00A05E5D">
        <w:rPr>
          <w:lang w:val="en-US"/>
        </w:rPr>
        <w:t xml:space="preserve"> plans shall as far as is practicable include:</w:t>
      </w:r>
    </w:p>
    <w:p w:rsidRPr="00610D7C" w:rsidR="00A05E5D" w:rsidP="00610D7C" w:rsidRDefault="00483FDC">
      <w:pPr>
        <w:pStyle w:val="ECHRParaQuote"/>
        <w:rPr>
          <w:lang w:val="en-US"/>
        </w:rPr>
      </w:pPr>
      <w:r w:rsidRPr="00610D7C">
        <w:rPr>
          <w:lang w:val="en-US"/>
        </w:rPr>
        <w:t>a.</w:t>
      </w:r>
      <w:proofErr w:type="gramStart"/>
      <w:r w:rsidRPr="00610D7C">
        <w:rPr>
          <w:lang w:val="en-US"/>
        </w:rPr>
        <w:t>  </w:t>
      </w:r>
      <w:r w:rsidRPr="00610D7C" w:rsidR="00A05E5D">
        <w:rPr>
          <w:lang w:val="en-US"/>
        </w:rPr>
        <w:t>work</w:t>
      </w:r>
      <w:proofErr w:type="gramEnd"/>
      <w:r w:rsidRPr="00610D7C" w:rsidR="00A05E5D">
        <w:rPr>
          <w:lang w:val="en-US"/>
        </w:rPr>
        <w:t>;</w:t>
      </w:r>
    </w:p>
    <w:p w:rsidRPr="00610D7C" w:rsidR="00A05E5D" w:rsidP="00610D7C" w:rsidRDefault="00483FDC">
      <w:pPr>
        <w:pStyle w:val="ECHRParaQuote"/>
        <w:rPr>
          <w:lang w:val="en-US"/>
        </w:rPr>
      </w:pPr>
      <w:r w:rsidRPr="00610D7C">
        <w:rPr>
          <w:lang w:val="en-US"/>
        </w:rPr>
        <w:t>b.</w:t>
      </w:r>
      <w:proofErr w:type="gramStart"/>
      <w:r w:rsidRPr="00610D7C">
        <w:rPr>
          <w:lang w:val="en-US"/>
        </w:rPr>
        <w:t>  </w:t>
      </w:r>
      <w:r w:rsidRPr="00610D7C" w:rsidR="00A05E5D">
        <w:rPr>
          <w:lang w:val="en-US"/>
        </w:rPr>
        <w:t>education</w:t>
      </w:r>
      <w:proofErr w:type="gramEnd"/>
      <w:r w:rsidRPr="00610D7C" w:rsidR="00A05E5D">
        <w:rPr>
          <w:lang w:val="en-US"/>
        </w:rPr>
        <w:t>;</w:t>
      </w:r>
    </w:p>
    <w:p w:rsidRPr="00610D7C" w:rsidR="00A05E5D" w:rsidP="00610D7C" w:rsidRDefault="00483FDC">
      <w:pPr>
        <w:pStyle w:val="ECHRParaQuote"/>
        <w:rPr>
          <w:lang w:val="en-US"/>
        </w:rPr>
      </w:pPr>
      <w:r w:rsidRPr="00610D7C">
        <w:rPr>
          <w:lang w:val="en-US"/>
        </w:rPr>
        <w:t>c.</w:t>
      </w:r>
      <w:proofErr w:type="gramStart"/>
      <w:r w:rsidRPr="00610D7C">
        <w:rPr>
          <w:lang w:val="en-US"/>
        </w:rPr>
        <w:t>  </w:t>
      </w:r>
      <w:r w:rsidRPr="00610D7C" w:rsidR="00A05E5D">
        <w:rPr>
          <w:lang w:val="en-US"/>
        </w:rPr>
        <w:t>other</w:t>
      </w:r>
      <w:proofErr w:type="gramEnd"/>
      <w:r w:rsidRPr="00610D7C" w:rsidR="00A05E5D">
        <w:rPr>
          <w:lang w:val="en-US"/>
        </w:rPr>
        <w:t xml:space="preserve"> activities; and</w:t>
      </w:r>
    </w:p>
    <w:p w:rsidRPr="00610D7C" w:rsidR="00A05E5D" w:rsidP="00610D7C" w:rsidRDefault="00483FDC">
      <w:pPr>
        <w:pStyle w:val="ECHRParaQuote"/>
        <w:rPr>
          <w:lang w:val="en-US"/>
        </w:rPr>
      </w:pPr>
      <w:r w:rsidRPr="00610D7C">
        <w:rPr>
          <w:lang w:val="en-US"/>
        </w:rPr>
        <w:t>d.</w:t>
      </w:r>
      <w:proofErr w:type="gramStart"/>
      <w:r w:rsidRPr="00610D7C">
        <w:rPr>
          <w:lang w:val="en-US"/>
        </w:rPr>
        <w:t>  </w:t>
      </w:r>
      <w:r w:rsidRPr="00610D7C" w:rsidR="00A05E5D">
        <w:rPr>
          <w:lang w:val="en-US"/>
        </w:rPr>
        <w:t>preparation</w:t>
      </w:r>
      <w:proofErr w:type="gramEnd"/>
      <w:r w:rsidRPr="00610D7C" w:rsidR="00A05E5D">
        <w:rPr>
          <w:lang w:val="en-US"/>
        </w:rPr>
        <w:t xml:space="preserve"> for release.</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Work by sentenced prisoners</w:t>
      </w:r>
    </w:p>
    <w:p w:rsidRPr="00610D7C" w:rsidR="00A05E5D" w:rsidP="00610D7C" w:rsidRDefault="00483FDC">
      <w:pPr>
        <w:pStyle w:val="ECHRParaQuote"/>
        <w:rPr>
          <w:lang w:val="en-US"/>
        </w:rPr>
      </w:pPr>
      <w:r w:rsidRPr="00610D7C">
        <w:rPr>
          <w:lang w:val="en-US"/>
        </w:rPr>
        <w:t>105.1</w:t>
      </w:r>
      <w:proofErr w:type="gramStart"/>
      <w:r w:rsidRPr="00610D7C">
        <w:rPr>
          <w:lang w:val="en-US"/>
        </w:rPr>
        <w:t>  </w:t>
      </w:r>
      <w:r w:rsidRPr="00610D7C" w:rsidR="00A05E5D">
        <w:rPr>
          <w:lang w:val="en-US"/>
        </w:rPr>
        <w:t>A</w:t>
      </w:r>
      <w:proofErr w:type="gramEnd"/>
      <w:r w:rsidRPr="00610D7C" w:rsidR="00A05E5D">
        <w:rPr>
          <w:lang w:val="en-US"/>
        </w:rPr>
        <w:t xml:space="preserve"> systematic </w:t>
      </w:r>
      <w:proofErr w:type="spellStart"/>
      <w:r w:rsidRPr="00610D7C" w:rsidR="00A05E5D">
        <w:rPr>
          <w:lang w:val="en-US"/>
        </w:rPr>
        <w:t>programme</w:t>
      </w:r>
      <w:proofErr w:type="spellEnd"/>
      <w:r w:rsidRPr="00610D7C" w:rsidR="00A05E5D">
        <w:rPr>
          <w:lang w:val="en-US"/>
        </w:rPr>
        <w:t xml:space="preserve"> of work shall seek to contribute to meeting the objective of the regime for sentenced prisoners.</w:t>
      </w:r>
    </w:p>
    <w:p w:rsidRPr="00610D7C" w:rsidR="00A05E5D" w:rsidP="00610D7C" w:rsidRDefault="00A05E5D">
      <w:pPr>
        <w:pStyle w:val="ECHRParaQuote"/>
        <w:rPr>
          <w:lang w:val="en-US"/>
        </w:rPr>
      </w:pPr>
      <w:r w:rsidRPr="00610D7C">
        <w:rPr>
          <w:lang w:val="en-US"/>
        </w:rPr>
        <w:t>...</w:t>
      </w:r>
    </w:p>
    <w:p w:rsidRPr="00610D7C" w:rsidR="00A05E5D" w:rsidP="00610D7C" w:rsidRDefault="00A05E5D">
      <w:pPr>
        <w:pStyle w:val="ECHRParaQuote"/>
        <w:rPr>
          <w:i/>
          <w:lang w:val="en-US"/>
        </w:rPr>
      </w:pPr>
      <w:r w:rsidRPr="00610D7C">
        <w:rPr>
          <w:i/>
          <w:lang w:val="en-US"/>
        </w:rPr>
        <w:t>Education of sentenced prisoners</w:t>
      </w:r>
    </w:p>
    <w:p w:rsidRPr="00610D7C" w:rsidR="00A05E5D" w:rsidP="00610D7C" w:rsidRDefault="00483FDC">
      <w:pPr>
        <w:pStyle w:val="ECHRParaQuote"/>
        <w:rPr>
          <w:lang w:val="en-US"/>
        </w:rPr>
      </w:pPr>
      <w:r w:rsidRPr="00610D7C">
        <w:rPr>
          <w:lang w:val="en-US"/>
        </w:rPr>
        <w:t>106.1</w:t>
      </w:r>
      <w:proofErr w:type="gramStart"/>
      <w:r w:rsidRPr="00610D7C">
        <w:rPr>
          <w:lang w:val="en-US"/>
        </w:rPr>
        <w:t>  </w:t>
      </w:r>
      <w:r w:rsidRPr="00610D7C" w:rsidR="00A05E5D">
        <w:rPr>
          <w:lang w:val="en-US"/>
        </w:rPr>
        <w:t>A</w:t>
      </w:r>
      <w:proofErr w:type="gramEnd"/>
      <w:r w:rsidRPr="00610D7C" w:rsidR="00A05E5D">
        <w:rPr>
          <w:lang w:val="en-US"/>
        </w:rPr>
        <w:t xml:space="preserve"> systematic </w:t>
      </w:r>
      <w:proofErr w:type="spellStart"/>
      <w:r w:rsidRPr="00610D7C" w:rsidR="00A05E5D">
        <w:rPr>
          <w:lang w:val="en-US"/>
        </w:rPr>
        <w:t>programme</w:t>
      </w:r>
      <w:proofErr w:type="spellEnd"/>
      <w:r w:rsidRPr="00610D7C" w:rsidR="00A05E5D">
        <w:rPr>
          <w:lang w:val="en-US"/>
        </w:rPr>
        <w:t xml:space="preserve"> of education, including skills training, with the objective of improving prisoners</w:t>
      </w:r>
      <w:r w:rsidRPr="00610D7C" w:rsidR="00610D7C">
        <w:rPr>
          <w:lang w:val="en-US"/>
        </w:rPr>
        <w:t>’</w:t>
      </w:r>
      <w:r w:rsidRPr="00610D7C" w:rsidR="00A05E5D">
        <w:rPr>
          <w:lang w:val="en-US"/>
        </w:rPr>
        <w:t xml:space="preserve"> overall level of education as well as their prospects of leading a responsible and crime-free life, shall be a key part of regimes for sentenced prisoners.</w:t>
      </w:r>
    </w:p>
    <w:p w:rsidRPr="00610D7C" w:rsidR="00A05E5D" w:rsidP="00610D7C" w:rsidRDefault="00A05E5D">
      <w:pPr>
        <w:pStyle w:val="ECHRParaQuote"/>
        <w:rPr>
          <w:lang w:val="en-US"/>
        </w:rPr>
      </w:pPr>
      <w:r w:rsidRPr="00610D7C">
        <w:rPr>
          <w:lang w:val="en-US"/>
        </w:rPr>
        <w:t>...”</w:t>
      </w:r>
    </w:p>
    <w:p w:rsidRPr="00610D7C" w:rsidR="00D420F3" w:rsidP="00610D7C" w:rsidRDefault="0077175D">
      <w:pPr>
        <w:pStyle w:val="ECHRTitle1"/>
      </w:pPr>
      <w:bookmarkStart w:name="_Toc535327582" w:id="56"/>
      <w:r w:rsidRPr="00610D7C">
        <w:t>THE LAW</w:t>
      </w:r>
      <w:bookmarkEnd w:id="56"/>
    </w:p>
    <w:p w:rsidRPr="00610D7C" w:rsidR="00DD0DC8" w:rsidP="00610D7C" w:rsidRDefault="00483FDC">
      <w:pPr>
        <w:pStyle w:val="ECHRHeading1"/>
      </w:pPr>
      <w:bookmarkStart w:name="_Toc535327583" w:id="57"/>
      <w:r w:rsidRPr="00610D7C">
        <w:t>I.  </w:t>
      </w:r>
      <w:r w:rsidRPr="00610D7C" w:rsidR="00DD0DC8">
        <w:t>JOINDER OF THE APPLICATIONS</w:t>
      </w:r>
      <w:bookmarkEnd w:id="57"/>
    </w:p>
    <w:p w:rsidRPr="00610D7C" w:rsidR="001F5D2F" w:rsidP="00610D7C" w:rsidRDefault="001F5D2F">
      <w:pPr>
        <w:pStyle w:val="ECHRPara"/>
      </w:pPr>
      <w:r w:rsidRPr="00610D7C">
        <w:fldChar w:fldCharType="begin"/>
      </w:r>
      <w:r w:rsidRPr="00610D7C">
        <w:instrText xml:space="preserve"> SEQ level0 \*arabic </w:instrText>
      </w:r>
      <w:r w:rsidRPr="00610D7C">
        <w:fldChar w:fldCharType="separate"/>
      </w:r>
      <w:r w:rsidRPr="00610D7C" w:rsidR="00610D7C">
        <w:rPr>
          <w:noProof/>
        </w:rPr>
        <w:t>110</w:t>
      </w:r>
      <w:r w:rsidRPr="00610D7C">
        <w:fldChar w:fldCharType="end"/>
      </w:r>
      <w:r w:rsidRPr="00610D7C">
        <w:t>.  </w:t>
      </w:r>
      <w:r w:rsidRPr="00610D7C" w:rsidR="00DD0DC8">
        <w:t xml:space="preserve">The Court notes at the outset that all the applicants complained </w:t>
      </w:r>
      <w:r w:rsidRPr="00610D7C" w:rsidR="00364400">
        <w:t xml:space="preserve">of the </w:t>
      </w:r>
      <w:r w:rsidRPr="00610D7C" w:rsidR="00DD0DC8">
        <w:t>inhuman conditions of their detention in Tallinn Prison</w:t>
      </w:r>
      <w:r w:rsidRPr="00610D7C" w:rsidR="009920A5">
        <w:t>. A</w:t>
      </w:r>
      <w:r w:rsidRPr="00610D7C" w:rsidR="0021387F">
        <w:t xml:space="preserve">ll </w:t>
      </w:r>
      <w:r w:rsidRPr="00610D7C" w:rsidR="00364400">
        <w:t xml:space="preserve">of the </w:t>
      </w:r>
      <w:r w:rsidRPr="00610D7C" w:rsidR="0021387F">
        <w:t>applications also raise</w:t>
      </w:r>
      <w:r w:rsidRPr="00610D7C" w:rsidR="00364400">
        <w:t>d</w:t>
      </w:r>
      <w:r w:rsidRPr="00610D7C" w:rsidR="0021387F">
        <w:t xml:space="preserve"> the issue of </w:t>
      </w:r>
      <w:r w:rsidRPr="00610D7C" w:rsidR="00364400">
        <w:t xml:space="preserve">the </w:t>
      </w:r>
      <w:r w:rsidRPr="00610D7C" w:rsidR="00DD0DC8">
        <w:t>effective</w:t>
      </w:r>
      <w:r w:rsidRPr="00610D7C" w:rsidR="0021387F">
        <w:t>ness of</w:t>
      </w:r>
      <w:r w:rsidRPr="00610D7C" w:rsidR="00DD0DC8">
        <w:t xml:space="preserve"> </w:t>
      </w:r>
      <w:r w:rsidRPr="00610D7C" w:rsidR="00364400">
        <w:t xml:space="preserve">the </w:t>
      </w:r>
      <w:r w:rsidRPr="00610D7C" w:rsidR="00DD0DC8">
        <w:t xml:space="preserve">domestic remedy in that </w:t>
      </w:r>
      <w:r w:rsidRPr="00610D7C" w:rsidR="008D0C23">
        <w:t>respect</w:t>
      </w:r>
      <w:r w:rsidRPr="00610D7C" w:rsidR="0055501A">
        <w:t xml:space="preserve">. </w:t>
      </w:r>
      <w:r w:rsidRPr="00610D7C" w:rsidR="00DD0DC8">
        <w:t>Having regard to the similarity of the applicants</w:t>
      </w:r>
      <w:r w:rsidRPr="00610D7C" w:rsidR="00610D7C">
        <w:t>’</w:t>
      </w:r>
      <w:r w:rsidRPr="00610D7C" w:rsidR="00DD0DC8">
        <w:t xml:space="preserve"> grievances, the Court is of the view that, in the interests of the proper administration of justice, the applications should be joined in accordance with Rule 42 § 1 of the Rules of Court</w:t>
      </w:r>
      <w:r w:rsidRPr="00610D7C" w:rsidR="00913616">
        <w:t>.</w:t>
      </w:r>
    </w:p>
    <w:p w:rsidRPr="00610D7C" w:rsidR="00FE0FC3" w:rsidP="00610D7C" w:rsidRDefault="00FE0FC3">
      <w:pPr>
        <w:pStyle w:val="ECHRHeading1"/>
      </w:pPr>
      <w:bookmarkStart w:name="_Toc535327584" w:id="58"/>
      <w:r w:rsidRPr="00610D7C">
        <w:t>II.</w:t>
      </w:r>
      <w:proofErr w:type="gramStart"/>
      <w:r w:rsidRPr="00610D7C">
        <w:t> </w:t>
      </w:r>
      <w:r w:rsidRPr="00610D7C" w:rsidR="00483FDC">
        <w:t> </w:t>
      </w:r>
      <w:r w:rsidRPr="00610D7C">
        <w:t>ALLEGED</w:t>
      </w:r>
      <w:proofErr w:type="gramEnd"/>
      <w:r w:rsidRPr="00610D7C">
        <w:t xml:space="preserve"> VIOLATION OF ARTICLE 3 OF THE CONVENTION</w:t>
      </w:r>
      <w:bookmarkEnd w:id="58"/>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111</w:t>
      </w:r>
      <w:r w:rsidRPr="00610D7C">
        <w:fldChar w:fldCharType="end"/>
      </w:r>
      <w:r w:rsidRPr="00610D7C">
        <w:t>.  All seven applicants complained that the conditions of their detention in Tallinn Prison</w:t>
      </w:r>
      <w:r w:rsidRPr="00610D7C" w:rsidR="00AD2627">
        <w:t>,</w:t>
      </w:r>
      <w:r w:rsidRPr="00610D7C">
        <w:t xml:space="preserve"> </w:t>
      </w:r>
      <w:r w:rsidRPr="00610D7C" w:rsidR="00AD2627">
        <w:t xml:space="preserve">where </w:t>
      </w:r>
      <w:r w:rsidRPr="00610D7C">
        <w:t xml:space="preserve">they had been held in different periods </w:t>
      </w:r>
      <w:r w:rsidRPr="00610D7C" w:rsidR="00AD2627">
        <w:t xml:space="preserve">between </w:t>
      </w:r>
      <w:r w:rsidRPr="00610D7C">
        <w:t xml:space="preserve">2004 </w:t>
      </w:r>
      <w:r w:rsidRPr="00610D7C" w:rsidR="00AD2627">
        <w:t xml:space="preserve">and </w:t>
      </w:r>
      <w:r w:rsidRPr="00610D7C">
        <w:t>2013</w:t>
      </w:r>
      <w:r w:rsidRPr="00610D7C" w:rsidR="00AD2627">
        <w:t>,</w:t>
      </w:r>
      <w:r w:rsidRPr="00610D7C">
        <w:t xml:space="preserve"> had been inhuman and degrading.</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112</w:t>
      </w:r>
      <w:r w:rsidRPr="00610D7C">
        <w:fldChar w:fldCharType="end"/>
      </w:r>
      <w:r w:rsidRPr="00610D7C">
        <w:t>.  They relied on Article 3 of the Convention, which reads as follows:</w:t>
      </w:r>
    </w:p>
    <w:p w:rsidRPr="00610D7C" w:rsidR="00FE0FC3" w:rsidP="00610D7C" w:rsidRDefault="00FE0FC3">
      <w:pPr>
        <w:pStyle w:val="ECHRParaQuote"/>
      </w:pPr>
      <w:r w:rsidRPr="00610D7C">
        <w:t>“No one shall be subjected to torture or to inhuman or degrading treatment or punishment.”</w:t>
      </w:r>
    </w:p>
    <w:p w:rsidRPr="00610D7C" w:rsidR="00FE0FC3" w:rsidP="00610D7C" w:rsidRDefault="00483FDC">
      <w:pPr>
        <w:pStyle w:val="ECHRHeading2"/>
      </w:pPr>
      <w:bookmarkStart w:name="_Toc535327585" w:id="59"/>
      <w:r w:rsidRPr="00610D7C">
        <w:t>A.  </w:t>
      </w:r>
      <w:r w:rsidRPr="00610D7C" w:rsidR="00FE0FC3">
        <w:t>Admissibility</w:t>
      </w:r>
      <w:bookmarkEnd w:id="59"/>
    </w:p>
    <w:p w:rsidRPr="00610D7C" w:rsidR="007C2176" w:rsidP="00610D7C" w:rsidRDefault="007C2176">
      <w:pPr>
        <w:pStyle w:val="ECHRPara"/>
        <w:rPr>
          <w:noProof/>
        </w:rPr>
      </w:pPr>
      <w:r w:rsidRPr="00610D7C">
        <w:rPr>
          <w:noProof/>
        </w:rPr>
        <w:fldChar w:fldCharType="begin"/>
      </w:r>
      <w:r w:rsidRPr="00610D7C">
        <w:rPr>
          <w:noProof/>
        </w:rPr>
        <w:instrText xml:space="preserve"> SEQ level0 \*arabic </w:instrText>
      </w:r>
      <w:r w:rsidRPr="00610D7C">
        <w:rPr>
          <w:noProof/>
        </w:rPr>
        <w:fldChar w:fldCharType="separate"/>
      </w:r>
      <w:r w:rsidRPr="00610D7C" w:rsidR="00610D7C">
        <w:rPr>
          <w:noProof/>
        </w:rPr>
        <w:t>113</w:t>
      </w:r>
      <w:r w:rsidRPr="00610D7C">
        <w:rPr>
          <w:noProof/>
        </w:rPr>
        <w:fldChar w:fldCharType="end"/>
      </w:r>
      <w:r w:rsidRPr="00610D7C">
        <w:rPr>
          <w:noProof/>
        </w:rPr>
        <w:t xml:space="preserve">.  The Government </w:t>
      </w:r>
      <w:r w:rsidRPr="00610D7C" w:rsidR="00AD2627">
        <w:rPr>
          <w:noProof/>
        </w:rPr>
        <w:t xml:space="preserve">were </w:t>
      </w:r>
      <w:r w:rsidRPr="00610D7C">
        <w:rPr>
          <w:noProof/>
        </w:rPr>
        <w:t xml:space="preserve">of the view that part of the complaints were inadmissible </w:t>
      </w:r>
      <w:r w:rsidRPr="00610D7C" w:rsidR="00AD2627">
        <w:rPr>
          <w:noProof/>
        </w:rPr>
        <w:t xml:space="preserve">for </w:t>
      </w:r>
      <w:r w:rsidRPr="00610D7C">
        <w:rPr>
          <w:noProof/>
        </w:rPr>
        <w:t>non-exhaustion of domestic remedies or loss of victim status.</w:t>
      </w:r>
    </w:p>
    <w:p w:rsidRPr="00610D7C" w:rsidR="006631DB" w:rsidP="00610D7C" w:rsidRDefault="00B42064">
      <w:pPr>
        <w:pStyle w:val="ECHRPara"/>
        <w:rPr>
          <w:noProof/>
        </w:rPr>
      </w:pPr>
      <w:r w:rsidRPr="00610D7C">
        <w:rPr>
          <w:noProof/>
        </w:rPr>
        <w:fldChar w:fldCharType="begin"/>
      </w:r>
      <w:r w:rsidRPr="00610D7C">
        <w:rPr>
          <w:noProof/>
        </w:rPr>
        <w:instrText xml:space="preserve"> SEQ level0 \*arabic </w:instrText>
      </w:r>
      <w:r w:rsidRPr="00610D7C">
        <w:rPr>
          <w:noProof/>
        </w:rPr>
        <w:fldChar w:fldCharType="separate"/>
      </w:r>
      <w:r w:rsidRPr="00610D7C" w:rsidR="00610D7C">
        <w:rPr>
          <w:noProof/>
        </w:rPr>
        <w:t>114</w:t>
      </w:r>
      <w:r w:rsidRPr="00610D7C">
        <w:rPr>
          <w:noProof/>
        </w:rPr>
        <w:fldChar w:fldCharType="end"/>
      </w:r>
      <w:r w:rsidRPr="00610D7C">
        <w:rPr>
          <w:noProof/>
        </w:rPr>
        <w:t>.  </w:t>
      </w:r>
      <w:r w:rsidRPr="00610D7C" w:rsidR="007C2176">
        <w:rPr>
          <w:noProof/>
        </w:rPr>
        <w:t xml:space="preserve">The </w:t>
      </w:r>
      <w:r w:rsidRPr="00610D7C">
        <w:rPr>
          <w:noProof/>
        </w:rPr>
        <w:t xml:space="preserve">Court will </w:t>
      </w:r>
      <w:r w:rsidRPr="00610D7C" w:rsidR="007C2176">
        <w:rPr>
          <w:noProof/>
        </w:rPr>
        <w:t xml:space="preserve">therefore </w:t>
      </w:r>
      <w:r w:rsidRPr="00610D7C">
        <w:rPr>
          <w:noProof/>
        </w:rPr>
        <w:t>begin its examination with a verification of whether the admissibility criteria in Article</w:t>
      </w:r>
      <w:r w:rsidRPr="00610D7C" w:rsidR="008A6EF8">
        <w:rPr>
          <w:noProof/>
        </w:rPr>
        <w:t>s</w:t>
      </w:r>
      <w:r w:rsidRPr="00610D7C">
        <w:rPr>
          <w:noProof/>
        </w:rPr>
        <w:t xml:space="preserve"> </w:t>
      </w:r>
      <w:r w:rsidRPr="00610D7C" w:rsidR="008A6EF8">
        <w:rPr>
          <w:noProof/>
        </w:rPr>
        <w:t xml:space="preserve">34 and </w:t>
      </w:r>
      <w:r w:rsidRPr="00610D7C">
        <w:rPr>
          <w:noProof/>
        </w:rPr>
        <w:t xml:space="preserve">35 of the Convention have been met in each individual case. </w:t>
      </w:r>
      <w:r w:rsidRPr="00610D7C" w:rsidR="006631DB">
        <w:rPr>
          <w:noProof/>
        </w:rPr>
        <w:t xml:space="preserve">Article 34 </w:t>
      </w:r>
      <w:r w:rsidRPr="00610D7C" w:rsidR="008E68F4">
        <w:rPr>
          <w:noProof/>
        </w:rPr>
        <w:t>reads</w:t>
      </w:r>
      <w:r w:rsidRPr="00610D7C" w:rsidR="006631DB">
        <w:rPr>
          <w:noProof/>
        </w:rPr>
        <w:t xml:space="preserve"> as follows:</w:t>
      </w:r>
    </w:p>
    <w:p w:rsidRPr="00610D7C" w:rsidR="006631DB" w:rsidP="00610D7C" w:rsidRDefault="003D36E5">
      <w:pPr>
        <w:pStyle w:val="ECHRParaQuote"/>
      </w:pPr>
      <w:r w:rsidRPr="00610D7C">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610D7C" w:rsidR="00B42064" w:rsidP="00610D7C" w:rsidRDefault="00B42064">
      <w:pPr>
        <w:pStyle w:val="ECHRPara"/>
        <w:rPr>
          <w:noProof/>
        </w:rPr>
      </w:pPr>
      <w:r w:rsidRPr="00610D7C">
        <w:rPr>
          <w:noProof/>
        </w:rPr>
        <w:t>Paragraph 1 of Article 35 provides as follows:</w:t>
      </w:r>
    </w:p>
    <w:p w:rsidRPr="00610D7C" w:rsidR="008A6EF8" w:rsidP="00610D7C" w:rsidRDefault="00B42064">
      <w:pPr>
        <w:pStyle w:val="ECHRParaQuote"/>
      </w:pPr>
      <w:r w:rsidRPr="00610D7C">
        <w:t>“The Court may only deal with the matter after all domestic remedies have been exhausted, according to the generally recognised rules of international law, and within a period of six months from the date on which the final decision was taken.”</w:t>
      </w:r>
    </w:p>
    <w:p w:rsidRPr="00610D7C" w:rsidR="002B76F1" w:rsidP="00610D7C" w:rsidRDefault="00483FDC">
      <w:pPr>
        <w:pStyle w:val="ECHRHeading3"/>
      </w:pPr>
      <w:bookmarkStart w:name="_Toc535327586" w:id="60"/>
      <w:r w:rsidRPr="00610D7C">
        <w:t>1.  </w:t>
      </w:r>
      <w:r w:rsidRPr="00610D7C" w:rsidR="002B76F1">
        <w:t>Preliminary remarks</w:t>
      </w:r>
      <w:bookmarkEnd w:id="60"/>
    </w:p>
    <w:p w:rsidRPr="00610D7C" w:rsidR="006F71AD" w:rsidP="00610D7C" w:rsidRDefault="002B76F1">
      <w:pPr>
        <w:pStyle w:val="ECHRPara"/>
      </w:pPr>
      <w:r w:rsidRPr="00610D7C">
        <w:fldChar w:fldCharType="begin"/>
      </w:r>
      <w:r w:rsidRPr="00610D7C">
        <w:instrText xml:space="preserve"> SEQ level0 \*arabic </w:instrText>
      </w:r>
      <w:r w:rsidRPr="00610D7C">
        <w:fldChar w:fldCharType="separate"/>
      </w:r>
      <w:r w:rsidRPr="00610D7C" w:rsidR="00610D7C">
        <w:rPr>
          <w:noProof/>
        </w:rPr>
        <w:t>115</w:t>
      </w:r>
      <w:r w:rsidRPr="00610D7C">
        <w:fldChar w:fldCharType="end"/>
      </w:r>
      <w:r w:rsidRPr="00610D7C">
        <w:t>.  The Court observes that the crux of the applicants</w:t>
      </w:r>
      <w:r w:rsidRPr="00610D7C" w:rsidR="00610D7C">
        <w:t>’</w:t>
      </w:r>
      <w:r w:rsidRPr="00610D7C">
        <w:t xml:space="preserve"> complaints concern</w:t>
      </w:r>
      <w:r w:rsidRPr="00610D7C" w:rsidR="002E4D60">
        <w:t>s</w:t>
      </w:r>
      <w:r w:rsidRPr="00610D7C">
        <w:t xml:space="preserve"> </w:t>
      </w:r>
      <w:r w:rsidRPr="00610D7C" w:rsidR="00AD2627">
        <w:t xml:space="preserve">their placement </w:t>
      </w:r>
      <w:r w:rsidRPr="00610D7C">
        <w:t xml:space="preserve">in overcrowded cells in Tallinn Prison. </w:t>
      </w:r>
      <w:r w:rsidRPr="00610D7C" w:rsidR="000D495E">
        <w:t>The applicants raised further complaints concerning other material conditions of detention</w:t>
      </w:r>
      <w:r w:rsidRPr="00610D7C" w:rsidR="00AD2627">
        <w:t>,</w:t>
      </w:r>
      <w:r w:rsidRPr="00610D7C" w:rsidR="000D495E">
        <w:t xml:space="preserve"> such as ventilation, hygiene, nutrition, insufficiency of light and daily walks in fresh air</w:t>
      </w:r>
      <w:r w:rsidRPr="00610D7C" w:rsidR="00AD2627">
        <w:t>,</w:t>
      </w:r>
      <w:r w:rsidRPr="00610D7C" w:rsidR="000D495E">
        <w:t xml:space="preserve"> as well as </w:t>
      </w:r>
      <w:r w:rsidRPr="00610D7C" w:rsidR="00AD2627">
        <w:t xml:space="preserve">the </w:t>
      </w:r>
      <w:r w:rsidRPr="00610D7C" w:rsidR="001E739A">
        <w:t xml:space="preserve">general </w:t>
      </w:r>
      <w:r w:rsidRPr="00610D7C">
        <w:t xml:space="preserve">deficiencies </w:t>
      </w:r>
      <w:r w:rsidRPr="00610D7C" w:rsidR="001E739A">
        <w:t xml:space="preserve">of the </w:t>
      </w:r>
      <w:r w:rsidRPr="00610D7C">
        <w:t>prison building. The Court notes that it has already found in a case similar to the ones in hand that a remand prisoner</w:t>
      </w:r>
      <w:r w:rsidRPr="00610D7C" w:rsidR="00610D7C">
        <w:t>’</w:t>
      </w:r>
      <w:r w:rsidRPr="00610D7C">
        <w:t xml:space="preserve">s material conditions in Tallinn Prison were inadequate due to overcrowding (see </w:t>
      </w:r>
      <w:r w:rsidRPr="00610D7C">
        <w:rPr>
          <w:i/>
        </w:rPr>
        <w:t>Tunis v. Estonia</w:t>
      </w:r>
      <w:r w:rsidRPr="00610D7C" w:rsidR="00F5266E">
        <w:rPr>
          <w:snapToGrid w:val="0"/>
        </w:rPr>
        <w:t>, no. 429/12, 19 </w:t>
      </w:r>
      <w:r w:rsidRPr="00610D7C">
        <w:rPr>
          <w:snapToGrid w:val="0"/>
        </w:rPr>
        <w:t xml:space="preserve">December 2013). </w:t>
      </w:r>
      <w:r w:rsidRPr="00610D7C" w:rsidR="0071535F">
        <w:rPr>
          <w:snapToGrid w:val="0"/>
        </w:rPr>
        <w:t>However, g</w:t>
      </w:r>
      <w:r w:rsidRPr="00610D7C">
        <w:t>iven the divergent domestic case-law</w:t>
      </w:r>
      <w:r w:rsidRPr="00610D7C" w:rsidR="0071535F">
        <w:t xml:space="preserve"> in respect of both </w:t>
      </w:r>
      <w:r w:rsidRPr="00610D7C" w:rsidR="00980E12">
        <w:t xml:space="preserve">domestic </w:t>
      </w:r>
      <w:r w:rsidRPr="00610D7C" w:rsidR="0071535F">
        <w:t>procedural and material rules in cases of prison overcrowding</w:t>
      </w:r>
      <w:r w:rsidRPr="00610D7C">
        <w:t>, the Court will</w:t>
      </w:r>
      <w:r w:rsidRPr="00610D7C" w:rsidR="000D495E">
        <w:t xml:space="preserve"> </w:t>
      </w:r>
      <w:r w:rsidRPr="00610D7C">
        <w:t xml:space="preserve">first </w:t>
      </w:r>
      <w:r w:rsidRPr="00610D7C" w:rsidR="0071535F">
        <w:t xml:space="preserve">establish </w:t>
      </w:r>
      <w:r w:rsidRPr="00610D7C" w:rsidR="004C45CF">
        <w:t xml:space="preserve">the </w:t>
      </w:r>
      <w:r w:rsidRPr="00610D7C" w:rsidR="000D495E">
        <w:t>admissibility</w:t>
      </w:r>
      <w:r w:rsidRPr="00610D7C" w:rsidR="004C45CF">
        <w:t xml:space="preserve"> </w:t>
      </w:r>
      <w:r w:rsidRPr="00610D7C" w:rsidR="000D495E">
        <w:t xml:space="preserve">of the complaints </w:t>
      </w:r>
      <w:r w:rsidRPr="00610D7C" w:rsidR="004C45CF">
        <w:t>before the Court</w:t>
      </w:r>
      <w:r w:rsidRPr="00610D7C" w:rsidR="00551861">
        <w:t>,</w:t>
      </w:r>
      <w:r w:rsidRPr="00610D7C" w:rsidR="004C45CF">
        <w:t xml:space="preserve"> </w:t>
      </w:r>
      <w:r w:rsidRPr="00610D7C" w:rsidR="0071535F">
        <w:t>having regard to the domestic rules and practices governing compensatory and preventive remedies</w:t>
      </w:r>
      <w:r w:rsidRPr="00610D7C" w:rsidR="00551861">
        <w:t>,</w:t>
      </w:r>
      <w:r w:rsidRPr="00610D7C" w:rsidR="0071535F">
        <w:t xml:space="preserve"> as well as the mandatory pre-action</w:t>
      </w:r>
      <w:r w:rsidRPr="00610D7C" w:rsidR="00A81D98">
        <w:t xml:space="preserve"> procedure</w:t>
      </w:r>
      <w:r w:rsidRPr="00610D7C" w:rsidR="0071535F">
        <w:t>.</w:t>
      </w:r>
    </w:p>
    <w:p w:rsidRPr="00610D7C" w:rsidR="006F71AD" w:rsidP="00610D7C" w:rsidRDefault="0071535F">
      <w:pPr>
        <w:pStyle w:val="ECHRPara"/>
      </w:pPr>
      <w:r w:rsidRPr="00610D7C">
        <w:fldChar w:fldCharType="begin"/>
      </w:r>
      <w:r w:rsidRPr="00610D7C">
        <w:instrText xml:space="preserve"> SEQ level0 \*arabic </w:instrText>
      </w:r>
      <w:r w:rsidRPr="00610D7C">
        <w:fldChar w:fldCharType="separate"/>
      </w:r>
      <w:r w:rsidRPr="00610D7C" w:rsidR="00610D7C">
        <w:rPr>
          <w:noProof/>
        </w:rPr>
        <w:t>116</w:t>
      </w:r>
      <w:r w:rsidRPr="00610D7C">
        <w:fldChar w:fldCharType="end"/>
      </w:r>
      <w:r w:rsidRPr="00610D7C">
        <w:t xml:space="preserve">.  For the </w:t>
      </w:r>
      <w:r w:rsidRPr="00610D7C" w:rsidR="00551861">
        <w:t xml:space="preserve">admissible </w:t>
      </w:r>
      <w:r w:rsidRPr="00610D7C">
        <w:t>parts of the applicants</w:t>
      </w:r>
      <w:r w:rsidRPr="00610D7C" w:rsidR="00610D7C">
        <w:t>’</w:t>
      </w:r>
      <w:r w:rsidRPr="00610D7C">
        <w:t xml:space="preserve"> complaints, the Court will first </w:t>
      </w:r>
      <w:r w:rsidRPr="00610D7C" w:rsidR="002B76F1">
        <w:t xml:space="preserve">reiterate the criteria for calculating the required personal space in multi-occupancy accommodation and the criteria to be taken into account when deciding </w:t>
      </w:r>
      <w:r w:rsidRPr="00610D7C" w:rsidR="00D03070">
        <w:t xml:space="preserve">whether </w:t>
      </w:r>
      <w:r w:rsidRPr="00610D7C" w:rsidR="002B76F1">
        <w:t xml:space="preserve">the level of severity </w:t>
      </w:r>
      <w:r w:rsidRPr="00610D7C" w:rsidR="00D03070">
        <w:t xml:space="preserve">of </w:t>
      </w:r>
      <w:r w:rsidRPr="00610D7C" w:rsidR="002B76F1">
        <w:t>the conditions reach</w:t>
      </w:r>
      <w:r w:rsidRPr="00610D7C" w:rsidR="00D03070">
        <w:t>ed</w:t>
      </w:r>
      <w:r w:rsidRPr="00610D7C" w:rsidR="002B76F1">
        <w:t xml:space="preserve"> the threshold </w:t>
      </w:r>
      <w:r w:rsidRPr="00610D7C" w:rsidR="00D03070">
        <w:t xml:space="preserve">required under </w:t>
      </w:r>
      <w:r w:rsidRPr="00610D7C" w:rsidR="002B76F1">
        <w:t xml:space="preserve">Article 3 of the Convention in cases of </w:t>
      </w:r>
      <w:r w:rsidRPr="00610D7C">
        <w:t xml:space="preserve">prison </w:t>
      </w:r>
      <w:r w:rsidRPr="00610D7C" w:rsidR="002B76F1">
        <w:t>overcrowding. It will then examine each case in hand in the light of th</w:t>
      </w:r>
      <w:r w:rsidRPr="00610D7C" w:rsidR="00551861">
        <w:t>o</w:t>
      </w:r>
      <w:r w:rsidRPr="00610D7C" w:rsidR="002B76F1">
        <w:t xml:space="preserve">se criteria. </w:t>
      </w:r>
      <w:r w:rsidRPr="00610D7C" w:rsidR="00551861">
        <w:t xml:space="preserve">It </w:t>
      </w:r>
      <w:r w:rsidRPr="00610D7C" w:rsidR="002B76F1">
        <w:t xml:space="preserve">will also </w:t>
      </w:r>
      <w:r w:rsidRPr="00610D7C">
        <w:t xml:space="preserve">assess </w:t>
      </w:r>
      <w:r w:rsidRPr="00610D7C" w:rsidR="002B76F1">
        <w:t xml:space="preserve">the </w:t>
      </w:r>
      <w:r w:rsidRPr="00610D7C" w:rsidR="00980E12">
        <w:t>effect</w:t>
      </w:r>
      <w:r w:rsidRPr="00610D7C" w:rsidR="002B76F1">
        <w:t xml:space="preserve"> of the </w:t>
      </w:r>
      <w:r w:rsidRPr="00610D7C" w:rsidR="00980E12">
        <w:t>domestic courts</w:t>
      </w:r>
      <w:r w:rsidRPr="00610D7C" w:rsidR="00610D7C">
        <w:t>’</w:t>
      </w:r>
      <w:r w:rsidRPr="00610D7C" w:rsidR="00980E12">
        <w:t xml:space="preserve"> interpretation of domestic procedural rules </w:t>
      </w:r>
      <w:r w:rsidRPr="00610D7C" w:rsidR="00551861">
        <w:t xml:space="preserve">on </w:t>
      </w:r>
      <w:r w:rsidRPr="00610D7C" w:rsidR="002B76F1">
        <w:t xml:space="preserve">its findings under </w:t>
      </w:r>
      <w:r w:rsidRPr="00610D7C" w:rsidR="00980E12">
        <w:t>Article 3 of the Convention</w:t>
      </w:r>
      <w:r w:rsidRPr="00610D7C" w:rsidR="002B76F1">
        <w:t>.</w:t>
      </w:r>
      <w:r w:rsidRPr="00610D7C" w:rsidR="00551861">
        <w:t xml:space="preserve"> Lastly</w:t>
      </w:r>
      <w:r w:rsidRPr="00610D7C" w:rsidR="002B76F1">
        <w:t xml:space="preserve">, the Court will establish whether the applicants can still claim to be victims of a violation under Article 3 of the Convention in the light of the redress awarded to </w:t>
      </w:r>
      <w:r w:rsidRPr="00610D7C" w:rsidR="00D03070">
        <w:t xml:space="preserve">them </w:t>
      </w:r>
      <w:r w:rsidRPr="00610D7C" w:rsidR="00980E12">
        <w:t xml:space="preserve">by </w:t>
      </w:r>
      <w:r w:rsidRPr="00610D7C" w:rsidR="00551861">
        <w:t xml:space="preserve">the </w:t>
      </w:r>
      <w:r w:rsidRPr="00610D7C" w:rsidR="00980E12">
        <w:t>domestic courts</w:t>
      </w:r>
      <w:r w:rsidRPr="00610D7C" w:rsidR="00D03070">
        <w:t>,</w:t>
      </w:r>
      <w:r w:rsidRPr="00610D7C" w:rsidR="00980E12">
        <w:t xml:space="preserve"> and </w:t>
      </w:r>
      <w:r w:rsidRPr="00610D7C" w:rsidR="00D03070">
        <w:t xml:space="preserve">assess </w:t>
      </w:r>
      <w:r w:rsidRPr="00610D7C" w:rsidR="00980E12">
        <w:t xml:space="preserve">the complaints with regard to </w:t>
      </w:r>
      <w:r w:rsidRPr="00610D7C" w:rsidR="006B2636">
        <w:t xml:space="preserve">the </w:t>
      </w:r>
      <w:r w:rsidRPr="00610D7C" w:rsidR="00980E12">
        <w:t xml:space="preserve">effectiveness of </w:t>
      </w:r>
      <w:r w:rsidRPr="00610D7C" w:rsidR="00551861">
        <w:t xml:space="preserve">the </w:t>
      </w:r>
      <w:r w:rsidRPr="00610D7C" w:rsidR="00980E12">
        <w:t>domestic compensatory remedy.</w:t>
      </w:r>
    </w:p>
    <w:p w:rsidRPr="00610D7C" w:rsidR="00FE0FC3" w:rsidP="00610D7C" w:rsidRDefault="002B76F1">
      <w:pPr>
        <w:pStyle w:val="ECHRHeading3"/>
      </w:pPr>
      <w:bookmarkStart w:name="_Toc535327587" w:id="61"/>
      <w:r w:rsidRPr="00610D7C">
        <w:t>2</w:t>
      </w:r>
      <w:r w:rsidRPr="00610D7C" w:rsidR="00483FDC">
        <w:t>.  </w:t>
      </w:r>
      <w:r w:rsidRPr="00610D7C" w:rsidR="00FE0FC3">
        <w:t>Exhaustion of domestic remedies</w:t>
      </w:r>
      <w:bookmarkEnd w:id="61"/>
    </w:p>
    <w:p w:rsidRPr="00610D7C" w:rsidR="000566C5" w:rsidP="00610D7C" w:rsidRDefault="000566C5">
      <w:pPr>
        <w:pStyle w:val="ECHRPara"/>
      </w:pPr>
      <w:r w:rsidRPr="00610D7C">
        <w:fldChar w:fldCharType="begin"/>
      </w:r>
      <w:r w:rsidRPr="00610D7C">
        <w:instrText xml:space="preserve"> SEQ level0 \*arabic </w:instrText>
      </w:r>
      <w:r w:rsidRPr="00610D7C">
        <w:fldChar w:fldCharType="separate"/>
      </w:r>
      <w:r w:rsidRPr="00610D7C" w:rsidR="00610D7C">
        <w:rPr>
          <w:noProof/>
        </w:rPr>
        <w:t>117</w:t>
      </w:r>
      <w:r w:rsidRPr="00610D7C">
        <w:fldChar w:fldCharType="end"/>
      </w:r>
      <w:r w:rsidRPr="00610D7C">
        <w:t>.  </w:t>
      </w:r>
      <w:r w:rsidRPr="00610D7C" w:rsidR="004D07DF">
        <w:t xml:space="preserve">The Government </w:t>
      </w:r>
      <w:r w:rsidRPr="00610D7C" w:rsidR="00551861">
        <w:t xml:space="preserve">submitted </w:t>
      </w:r>
      <w:r w:rsidRPr="00610D7C" w:rsidR="004D07DF">
        <w:t xml:space="preserve">that the applicants </w:t>
      </w:r>
      <w:r w:rsidRPr="00610D7C" w:rsidR="00551861">
        <w:t xml:space="preserve">had </w:t>
      </w:r>
      <w:r w:rsidRPr="00610D7C" w:rsidR="004D07DF">
        <w:t>failed to lodge all their complaints with the domestic authorities within the statutory time-limit</w:t>
      </w:r>
      <w:r w:rsidRPr="00610D7C" w:rsidR="00551861">
        <w:t>.</w:t>
      </w:r>
      <w:r w:rsidRPr="00610D7C" w:rsidR="004D07DF">
        <w:t xml:space="preserve"> </w:t>
      </w:r>
      <w:r w:rsidRPr="00610D7C" w:rsidR="00551861">
        <w:t xml:space="preserve">Moreover, they had </w:t>
      </w:r>
      <w:r w:rsidRPr="00610D7C" w:rsidR="004D07DF">
        <w:t xml:space="preserve">not </w:t>
      </w:r>
      <w:r w:rsidRPr="00610D7C" w:rsidR="00551861">
        <w:t xml:space="preserve">raised their complaints before </w:t>
      </w:r>
      <w:r w:rsidRPr="00610D7C" w:rsidR="004D07DF">
        <w:t xml:space="preserve">the </w:t>
      </w:r>
      <w:r w:rsidRPr="00610D7C" w:rsidR="00CD3859">
        <w:t>p</w:t>
      </w:r>
      <w:r w:rsidRPr="00610D7C" w:rsidR="004D07DF">
        <w:t xml:space="preserve">rison </w:t>
      </w:r>
      <w:r w:rsidRPr="00610D7C" w:rsidR="00754D49">
        <w:t xml:space="preserve">administration by way of the </w:t>
      </w:r>
      <w:r w:rsidRPr="00610D7C" w:rsidR="00A81D98">
        <w:t xml:space="preserve">mandatory pre-action </w:t>
      </w:r>
      <w:r w:rsidRPr="00610D7C" w:rsidR="00754D49">
        <w:t xml:space="preserve">procedure </w:t>
      </w:r>
      <w:r w:rsidRPr="00610D7C" w:rsidR="004D07DF">
        <w:t xml:space="preserve">and/or </w:t>
      </w:r>
      <w:r w:rsidRPr="00610D7C" w:rsidR="00551861">
        <w:t xml:space="preserve">had </w:t>
      </w:r>
      <w:r w:rsidRPr="00610D7C" w:rsidR="004D07DF">
        <w:t xml:space="preserve">failed to raise them </w:t>
      </w:r>
      <w:r w:rsidRPr="00610D7C" w:rsidR="00551861">
        <w:t xml:space="preserve">in </w:t>
      </w:r>
      <w:r w:rsidRPr="00610D7C" w:rsidR="004D07DF">
        <w:t>their appeal</w:t>
      </w:r>
      <w:r w:rsidRPr="00610D7C" w:rsidR="00551861">
        <w:t>s</w:t>
      </w:r>
      <w:r w:rsidRPr="00610D7C" w:rsidR="004D07DF">
        <w:t xml:space="preserve">. The </w:t>
      </w:r>
      <w:r w:rsidRPr="00610D7C" w:rsidR="00DF1D51">
        <w:t xml:space="preserve">Government concluded that as </w:t>
      </w:r>
      <w:r w:rsidRPr="00610D7C" w:rsidR="00551861">
        <w:t xml:space="preserve">the </w:t>
      </w:r>
      <w:r w:rsidRPr="00610D7C" w:rsidR="004D07DF">
        <w:t xml:space="preserve">domestic courts </w:t>
      </w:r>
      <w:r w:rsidRPr="00610D7C" w:rsidR="00551861">
        <w:t xml:space="preserve">had </w:t>
      </w:r>
      <w:r w:rsidRPr="00610D7C" w:rsidR="004D07DF">
        <w:t xml:space="preserve">therefore </w:t>
      </w:r>
      <w:r w:rsidRPr="00610D7C" w:rsidR="00551861">
        <w:t xml:space="preserve">been </w:t>
      </w:r>
      <w:r w:rsidRPr="00610D7C" w:rsidR="004D07DF">
        <w:t>unabl</w:t>
      </w:r>
      <w:r w:rsidRPr="00610D7C">
        <w:t>e to examine th</w:t>
      </w:r>
      <w:r w:rsidRPr="00610D7C" w:rsidR="00551861">
        <w:t>o</w:t>
      </w:r>
      <w:r w:rsidRPr="00610D7C">
        <w:t>se complaints</w:t>
      </w:r>
      <w:r w:rsidRPr="00610D7C" w:rsidR="00DF1D51">
        <w:t xml:space="preserve">, </w:t>
      </w:r>
      <w:r w:rsidRPr="00610D7C">
        <w:t>the applicants</w:t>
      </w:r>
      <w:r w:rsidRPr="00610D7C" w:rsidR="00610D7C">
        <w:t>’</w:t>
      </w:r>
      <w:r w:rsidRPr="00610D7C">
        <w:t xml:space="preserve"> complaints before the Court were partially inadmissible.</w:t>
      </w:r>
    </w:p>
    <w:p w:rsidRPr="00610D7C" w:rsidR="00DF1D51" w:rsidP="00610D7C" w:rsidRDefault="000566C5">
      <w:pPr>
        <w:pStyle w:val="ECHRPara"/>
      </w:pPr>
      <w:r w:rsidRPr="00610D7C">
        <w:fldChar w:fldCharType="begin"/>
      </w:r>
      <w:r w:rsidRPr="00610D7C">
        <w:instrText xml:space="preserve"> SEQ level0 \*arabic </w:instrText>
      </w:r>
      <w:r w:rsidRPr="00610D7C">
        <w:fldChar w:fldCharType="separate"/>
      </w:r>
      <w:r w:rsidRPr="00610D7C" w:rsidR="00610D7C">
        <w:rPr>
          <w:noProof/>
        </w:rPr>
        <w:t>118</w:t>
      </w:r>
      <w:r w:rsidRPr="00610D7C">
        <w:fldChar w:fldCharType="end"/>
      </w:r>
      <w:r w:rsidRPr="00610D7C">
        <w:t xml:space="preserve">.  The applicants contested the </w:t>
      </w:r>
      <w:r w:rsidRPr="00610D7C" w:rsidR="00DF1D51">
        <w:t>Governments</w:t>
      </w:r>
      <w:r w:rsidRPr="00610D7C" w:rsidR="00610D7C">
        <w:t>’</w:t>
      </w:r>
      <w:r w:rsidRPr="00610D7C" w:rsidR="00DF1D51">
        <w:t xml:space="preserve"> </w:t>
      </w:r>
      <w:r w:rsidRPr="00610D7C">
        <w:t>argument</w:t>
      </w:r>
      <w:r w:rsidRPr="00610D7C" w:rsidR="00DF1D51">
        <w:t>s</w:t>
      </w:r>
      <w:r w:rsidRPr="00610D7C" w:rsidR="00551861">
        <w:t>,</w:t>
      </w:r>
      <w:r w:rsidRPr="00610D7C">
        <w:t xml:space="preserve"> explaining that </w:t>
      </w:r>
      <w:r w:rsidRPr="00610D7C" w:rsidR="00DF1D51">
        <w:t>when applying the statutory time-limit</w:t>
      </w:r>
      <w:r w:rsidRPr="00610D7C" w:rsidR="00551861">
        <w:t>,</w:t>
      </w:r>
      <w:r w:rsidRPr="00610D7C" w:rsidR="00DF1D51">
        <w:t xml:space="preserve"> </w:t>
      </w:r>
      <w:r w:rsidRPr="00610D7C">
        <w:t xml:space="preserve">the domestic courts </w:t>
      </w:r>
      <w:r w:rsidRPr="00610D7C" w:rsidR="00551861">
        <w:t xml:space="preserve">had </w:t>
      </w:r>
      <w:r w:rsidRPr="00610D7C">
        <w:t xml:space="preserve">failed to take into account the continuous nature of their detention. </w:t>
      </w:r>
      <w:r w:rsidRPr="00610D7C" w:rsidR="00DF1D51">
        <w:t>Mr </w:t>
      </w:r>
      <w:proofErr w:type="spellStart"/>
      <w:r w:rsidRPr="00610D7C" w:rsidR="00DF1D51">
        <w:t>Villems</w:t>
      </w:r>
      <w:proofErr w:type="spellEnd"/>
      <w:r w:rsidRPr="00610D7C" w:rsidR="00DF1D51">
        <w:t xml:space="preserve">, Mr </w:t>
      </w:r>
      <w:proofErr w:type="spellStart"/>
      <w:r w:rsidRPr="00610D7C" w:rsidR="00DF1D51">
        <w:t>Kaziks</w:t>
      </w:r>
      <w:proofErr w:type="spellEnd"/>
      <w:r w:rsidRPr="00610D7C" w:rsidR="00DF1D51">
        <w:t xml:space="preserve">, Mr Karp and Mr Savva </w:t>
      </w:r>
      <w:r w:rsidRPr="00610D7C" w:rsidR="00551861">
        <w:t xml:space="preserve">maintained </w:t>
      </w:r>
      <w:r w:rsidRPr="00610D7C" w:rsidR="00DF1D51">
        <w:t xml:space="preserve">that even if they </w:t>
      </w:r>
      <w:r w:rsidRPr="00610D7C" w:rsidR="00551861">
        <w:t xml:space="preserve">had </w:t>
      </w:r>
      <w:r w:rsidRPr="00610D7C" w:rsidR="00DF1D51">
        <w:t>not raise</w:t>
      </w:r>
      <w:r w:rsidRPr="00610D7C" w:rsidR="00551861">
        <w:t>d</w:t>
      </w:r>
      <w:r w:rsidRPr="00610D7C" w:rsidR="00DF1D51">
        <w:t xml:space="preserve"> all the</w:t>
      </w:r>
      <w:r w:rsidRPr="00610D7C" w:rsidR="0010607F">
        <w:t xml:space="preserve">ir complaints </w:t>
      </w:r>
      <w:r w:rsidRPr="00610D7C" w:rsidR="00DF1D51">
        <w:t xml:space="preserve">before </w:t>
      </w:r>
      <w:r w:rsidRPr="00610D7C" w:rsidR="00551861">
        <w:t xml:space="preserve">the </w:t>
      </w:r>
      <w:r w:rsidRPr="00610D7C" w:rsidR="00DF1D51">
        <w:t xml:space="preserve">domestic courts, the courts had nevertheless examined </w:t>
      </w:r>
      <w:r w:rsidRPr="00610D7C" w:rsidR="00551861">
        <w:t xml:space="preserve">their </w:t>
      </w:r>
      <w:r w:rsidRPr="00610D7C" w:rsidR="00DF1D51">
        <w:t>arguments and th</w:t>
      </w:r>
      <w:r w:rsidRPr="00610D7C" w:rsidR="00A66555">
        <w:t>o</w:t>
      </w:r>
      <w:r w:rsidRPr="00610D7C" w:rsidR="00DF1D51">
        <w:t xml:space="preserve">se facts could in any event not be disregarded. Mr </w:t>
      </w:r>
      <w:proofErr w:type="spellStart"/>
      <w:r w:rsidRPr="00610D7C" w:rsidR="00DF1D51">
        <w:t>Tarasovski</w:t>
      </w:r>
      <w:proofErr w:type="spellEnd"/>
      <w:r w:rsidRPr="00610D7C" w:rsidR="00DF1D51">
        <w:t xml:space="preserve"> did not contest the Government</w:t>
      </w:r>
      <w:r w:rsidRPr="00610D7C" w:rsidR="00610D7C">
        <w:t>’</w:t>
      </w:r>
      <w:r w:rsidRPr="00610D7C" w:rsidR="00DF1D51">
        <w:t>s submission</w:t>
      </w:r>
      <w:r w:rsidRPr="00610D7C" w:rsidR="0010607F">
        <w:t>s</w:t>
      </w:r>
      <w:r w:rsidRPr="00610D7C" w:rsidR="00DF1D51">
        <w:t>.</w:t>
      </w:r>
    </w:p>
    <w:p w:rsidRPr="00610D7C" w:rsidR="006F71AD" w:rsidP="00610D7C" w:rsidRDefault="00483FDC">
      <w:pPr>
        <w:pStyle w:val="ECHRHeading4"/>
      </w:pPr>
      <w:r w:rsidRPr="00610D7C">
        <w:t>(a)  </w:t>
      </w:r>
      <w:r w:rsidRPr="00610D7C" w:rsidR="00103763">
        <w:t>General principles</w:t>
      </w:r>
    </w:p>
    <w:p w:rsidRPr="00610D7C" w:rsidR="00FE0FC3" w:rsidP="00610D7C" w:rsidRDefault="000566C5">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119</w:t>
      </w:r>
      <w:r w:rsidRPr="00610D7C">
        <w:fldChar w:fldCharType="end"/>
      </w:r>
      <w:r w:rsidRPr="00610D7C">
        <w:t>.  </w:t>
      </w:r>
      <w:r w:rsidRPr="00610D7C" w:rsidR="00BC14B5">
        <w:rPr>
          <w:lang w:val="en-US"/>
        </w:rPr>
        <w:t xml:space="preserve">The Court reiterates that it </w:t>
      </w:r>
      <w:r w:rsidRPr="00610D7C" w:rsidR="00DC41EB">
        <w:t>is a fundamental feature of the machinery of protection established by the Convention that it is subsidiary to the national systems safeguarding human rights. This Court is concerned with the supervision of the implementation by Contracting States of their obligations under the Convention. It should not take on the role of Contracting States, whose responsibility it is to ensure that the fundamental rights and freedoms enshrined therein are respected and protected on a domestic level. The rule of exhaustion of domestic remedies is based on the assumption – reflected in Article 13 of the Convention, with which it has close affinity – that there is an effective remedy available in respect of the alleged violation. The rule is therefore an indispensable part of the functioning of this system of protection</w:t>
      </w:r>
      <w:r w:rsidRPr="00610D7C" w:rsidR="005F6E47">
        <w:t>. 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w:t>
      </w:r>
      <w:r w:rsidRPr="00610D7C">
        <w:rPr>
          <w:lang w:val="en-US"/>
        </w:rPr>
        <w:t xml:space="preserve"> (see</w:t>
      </w:r>
      <w:r w:rsidRPr="00610D7C" w:rsidR="00DC41EB">
        <w:rPr>
          <w:i/>
          <w:lang w:val="pl-PL"/>
        </w:rPr>
        <w:t xml:space="preserve"> </w:t>
      </w:r>
      <w:proofErr w:type="spellStart"/>
      <w:r w:rsidRPr="00610D7C" w:rsidR="00DC41EB">
        <w:rPr>
          <w:i/>
        </w:rPr>
        <w:t>Vučković</w:t>
      </w:r>
      <w:proofErr w:type="spellEnd"/>
      <w:r w:rsidRPr="00610D7C" w:rsidR="00DC41EB">
        <w:rPr>
          <w:i/>
        </w:rPr>
        <w:t xml:space="preserve"> and Others v. Serbia </w:t>
      </w:r>
      <w:r w:rsidRPr="00610D7C" w:rsidR="00DC41EB">
        <w:t xml:space="preserve">(preliminary objection) [GC], nos. 17153/11 and 29 others, </w:t>
      </w:r>
      <w:r w:rsidRPr="00610D7C" w:rsidR="00F5266E">
        <w:t>§</w:t>
      </w:r>
      <w:r w:rsidRPr="00610D7C" w:rsidR="00DC41EB">
        <w:t>§ 69-71</w:t>
      </w:r>
      <w:r w:rsidRPr="00610D7C" w:rsidR="005F6E47">
        <w:t>, 25 </w:t>
      </w:r>
      <w:r w:rsidRPr="00610D7C" w:rsidR="00DC41EB">
        <w:t>March 2014</w:t>
      </w:r>
      <w:r w:rsidRPr="00610D7C">
        <w:rPr>
          <w:lang w:val="en-US"/>
        </w:rPr>
        <w:t>).</w:t>
      </w:r>
    </w:p>
    <w:p w:rsidRPr="00610D7C" w:rsidR="005F6E47" w:rsidP="00610D7C" w:rsidRDefault="00103763">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120</w:t>
      </w:r>
      <w:r w:rsidRPr="00610D7C">
        <w:rPr>
          <w:lang w:val="en-US"/>
        </w:rPr>
        <w:fldChar w:fldCharType="end"/>
      </w:r>
      <w:r w:rsidRPr="00610D7C">
        <w:rPr>
          <w:lang w:val="en-US"/>
        </w:rPr>
        <w:t>.  It is incumbent on the Government claiming non-exhaustion to satisfy the Court that the remedy was an effective one</w:t>
      </w:r>
      <w:r w:rsidRPr="00610D7C" w:rsidR="00045A60">
        <w:rPr>
          <w:lang w:val="en-US"/>
        </w:rPr>
        <w:t>,</w:t>
      </w:r>
      <w:r w:rsidRPr="00610D7C">
        <w:rPr>
          <w:lang w:val="en-US"/>
        </w:rPr>
        <w:t xml:space="preserve"> available in theory and in practice at the relevant time, that is to say, that it was accessible, was capable of providing redress in respect of the applicant</w:t>
      </w:r>
      <w:r w:rsidRPr="00610D7C" w:rsidR="00610D7C">
        <w:rPr>
          <w:lang w:val="en-US"/>
        </w:rPr>
        <w:t>’</w:t>
      </w:r>
      <w:r w:rsidRPr="00610D7C">
        <w:rPr>
          <w:lang w:val="en-US"/>
        </w:rPr>
        <w:t xml:space="preserve">s complaints and offered reasonable prospects of success. </w:t>
      </w:r>
      <w:r w:rsidRPr="00610D7C" w:rsidR="005F6E47">
        <w:rPr>
          <w:lang w:val="en-US"/>
        </w:rPr>
        <w:t>O</w:t>
      </w:r>
      <w:r w:rsidRPr="00610D7C">
        <w:rPr>
          <w:lang w:val="en-US"/>
        </w:rPr>
        <w:t>nce this burden has been satisfied</w:t>
      </w:r>
      <w:r w:rsidRPr="00610D7C" w:rsidR="00045A60">
        <w:rPr>
          <w:lang w:val="en-US"/>
        </w:rPr>
        <w:t>,</w:t>
      </w:r>
      <w:r w:rsidRPr="00610D7C">
        <w:rPr>
          <w:lang w:val="en-US"/>
        </w:rPr>
        <w:t xml:space="preserve"> it falls to the applicant to establish that the remedy advanced by the Government </w:t>
      </w:r>
      <w:r w:rsidRPr="00610D7C" w:rsidR="005F6E47">
        <w:t xml:space="preserve">was in fact exhausted, or was for some reason inadequate and ineffective in the particular circumstances of the case, or that there existed special circumstances absolving him or her from this requirement (see </w:t>
      </w:r>
      <w:proofErr w:type="spellStart"/>
      <w:r w:rsidRPr="00610D7C" w:rsidR="005F6E47">
        <w:rPr>
          <w:i/>
        </w:rPr>
        <w:t>Vučković</w:t>
      </w:r>
      <w:proofErr w:type="spellEnd"/>
      <w:r w:rsidRPr="00610D7C" w:rsidR="005F6E47">
        <w:rPr>
          <w:i/>
        </w:rPr>
        <w:t xml:space="preserve"> and Others, </w:t>
      </w:r>
      <w:r w:rsidRPr="00610D7C" w:rsidR="005F6E47">
        <w:t xml:space="preserve">cited above, </w:t>
      </w:r>
      <w:r w:rsidRPr="00610D7C" w:rsidR="005F6E47">
        <w:rPr>
          <w:snapToGrid w:val="0"/>
        </w:rPr>
        <w:t>§ 77).</w:t>
      </w:r>
    </w:p>
    <w:p w:rsidRPr="00610D7C" w:rsidR="006F71AD" w:rsidP="00610D7C" w:rsidRDefault="00103763">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121</w:t>
      </w:r>
      <w:r w:rsidRPr="00610D7C">
        <w:rPr>
          <w:lang w:val="en-US"/>
        </w:rPr>
        <w:fldChar w:fldCharType="end"/>
      </w:r>
      <w:r w:rsidRPr="00610D7C">
        <w:rPr>
          <w:lang w:val="en-US"/>
        </w:rPr>
        <w:t xml:space="preserve">.  The Court would </w:t>
      </w:r>
      <w:proofErr w:type="spellStart"/>
      <w:r w:rsidRPr="00610D7C">
        <w:rPr>
          <w:lang w:val="en-US"/>
        </w:rPr>
        <w:t>emphasise</w:t>
      </w:r>
      <w:proofErr w:type="spellEnd"/>
      <w:r w:rsidRPr="00610D7C">
        <w:rPr>
          <w:lang w:val="en-US"/>
        </w:rPr>
        <w:t xml:space="preserve"> that the application of the rule must make due allowance for the fact that it is being applied in the context of machinery for the protection of human rights that the Contracting Parties have agreed to set up. Accordingly, it has </w:t>
      </w:r>
      <w:proofErr w:type="spellStart"/>
      <w:r w:rsidRPr="00610D7C">
        <w:rPr>
          <w:lang w:val="en-US"/>
        </w:rPr>
        <w:t>recognised</w:t>
      </w:r>
      <w:proofErr w:type="spellEnd"/>
      <w:r w:rsidRPr="00610D7C">
        <w:rPr>
          <w:lang w:val="en-US"/>
        </w:rPr>
        <w:t xml:space="preserve"> that the rule of domestic remedies must be applied with some degree of flexibility and without excessive formalism (see </w:t>
      </w:r>
      <w:proofErr w:type="spellStart"/>
      <w:r w:rsidRPr="00610D7C">
        <w:rPr>
          <w:i/>
          <w:lang w:val="en-US"/>
        </w:rPr>
        <w:t>Cardot</w:t>
      </w:r>
      <w:proofErr w:type="spellEnd"/>
      <w:r w:rsidRPr="00610D7C">
        <w:rPr>
          <w:i/>
          <w:lang w:val="en-US"/>
        </w:rPr>
        <w:t xml:space="preserve"> v. France</w:t>
      </w:r>
      <w:r w:rsidRPr="00610D7C">
        <w:rPr>
          <w:lang w:val="en-US"/>
        </w:rPr>
        <w:t xml:space="preserve">, 19 March 1991, § 34, Series </w:t>
      </w:r>
      <w:proofErr w:type="gramStart"/>
      <w:r w:rsidRPr="00610D7C">
        <w:rPr>
          <w:lang w:val="en-US"/>
        </w:rPr>
        <w:t>A</w:t>
      </w:r>
      <w:proofErr w:type="gramEnd"/>
      <w:r w:rsidRPr="00610D7C">
        <w:rPr>
          <w:lang w:val="en-US"/>
        </w:rPr>
        <w:t xml:space="preserve"> no. 200). It has further </w:t>
      </w:r>
      <w:proofErr w:type="spellStart"/>
      <w:r w:rsidRPr="00610D7C">
        <w:rPr>
          <w:lang w:val="en-US"/>
        </w:rPr>
        <w:t>recognised</w:t>
      </w:r>
      <w:proofErr w:type="spellEnd"/>
      <w:r w:rsidRPr="00610D7C">
        <w:rPr>
          <w:lang w:val="en-US"/>
        </w:rPr>
        <w:t xml:space="preserve"> that the rule of exhaustion is neither absolute nor capable of being applied automatically; in reviewing whether it has been observed</w:t>
      </w:r>
      <w:r w:rsidRPr="00610D7C" w:rsidR="00D0329C">
        <w:rPr>
          <w:lang w:val="en-US"/>
        </w:rPr>
        <w:t>,</w:t>
      </w:r>
      <w:r w:rsidRPr="00610D7C">
        <w:rPr>
          <w:lang w:val="en-US"/>
        </w:rPr>
        <w:t xml:space="preserve"> it is essential to have regard to the particular circumstances of each individual case (see </w:t>
      </w:r>
      <w:r w:rsidRPr="00610D7C">
        <w:rPr>
          <w:i/>
          <w:lang w:val="en-US"/>
        </w:rPr>
        <w:t xml:space="preserve">Van </w:t>
      </w:r>
      <w:proofErr w:type="spellStart"/>
      <w:r w:rsidRPr="00610D7C">
        <w:rPr>
          <w:i/>
          <w:lang w:val="en-US"/>
        </w:rPr>
        <w:t>Oosterwijck</w:t>
      </w:r>
      <w:proofErr w:type="spellEnd"/>
      <w:r w:rsidRPr="00610D7C">
        <w:rPr>
          <w:i/>
          <w:lang w:val="en-US"/>
        </w:rPr>
        <w:t xml:space="preserve"> v. Belgium</w:t>
      </w:r>
      <w:r w:rsidRPr="00610D7C" w:rsidR="00F5266E">
        <w:rPr>
          <w:lang w:val="en-US"/>
        </w:rPr>
        <w:t>, 6 </w:t>
      </w:r>
      <w:r w:rsidRPr="00610D7C">
        <w:rPr>
          <w:lang w:val="en-US"/>
        </w:rPr>
        <w:t>November 1980, § 35, Series A no. 40). This means</w:t>
      </w:r>
      <w:r w:rsidRPr="00610D7C" w:rsidR="00045A60">
        <w:rPr>
          <w:lang w:val="en-US"/>
        </w:rPr>
        <w:t>,</w:t>
      </w:r>
      <w:r w:rsidRPr="00610D7C">
        <w:rPr>
          <w:lang w:val="en-US"/>
        </w:rPr>
        <w:t xml:space="preserve"> amongst other things</w:t>
      </w:r>
      <w:r w:rsidRPr="00610D7C" w:rsidR="00045A60">
        <w:rPr>
          <w:lang w:val="en-US"/>
        </w:rPr>
        <w:t>,</w:t>
      </w:r>
      <w:r w:rsidRPr="00610D7C">
        <w:rPr>
          <w:lang w:val="en-US"/>
        </w:rPr>
        <w:t xml:space="preserve"> that it must take realistic account not only of the existence of formal remedies in the legal system of the Contracting Party concerned</w:t>
      </w:r>
      <w:r w:rsidRPr="00610D7C" w:rsidR="00045A60">
        <w:rPr>
          <w:lang w:val="en-US"/>
        </w:rPr>
        <w:t>,</w:t>
      </w:r>
      <w:r w:rsidRPr="00610D7C">
        <w:rPr>
          <w:lang w:val="en-US"/>
        </w:rPr>
        <w:t xml:space="preserve"> but also of the general legal and political context in which they operate</w:t>
      </w:r>
      <w:r w:rsidRPr="00610D7C" w:rsidR="00045A60">
        <w:rPr>
          <w:lang w:val="en-US"/>
        </w:rPr>
        <w:t>,</w:t>
      </w:r>
      <w:r w:rsidRPr="00610D7C">
        <w:rPr>
          <w:lang w:val="en-US"/>
        </w:rPr>
        <w:t xml:space="preserve"> as well as the personal circumstances of the applicant</w:t>
      </w:r>
      <w:r w:rsidRPr="00610D7C" w:rsidR="00610D7C">
        <w:rPr>
          <w:lang w:val="en-US"/>
        </w:rPr>
        <w:t>’</w:t>
      </w:r>
      <w:r w:rsidRPr="00610D7C">
        <w:rPr>
          <w:lang w:val="en-US"/>
        </w:rPr>
        <w:t xml:space="preserve">s </w:t>
      </w:r>
      <w:r w:rsidRPr="00610D7C" w:rsidR="00C71AED">
        <w:rPr>
          <w:lang w:val="en-US"/>
        </w:rPr>
        <w:t xml:space="preserve">case </w:t>
      </w:r>
      <w:r w:rsidRPr="00610D7C">
        <w:rPr>
          <w:lang w:val="en-US"/>
        </w:rPr>
        <w:t xml:space="preserve">(see </w:t>
      </w:r>
      <w:proofErr w:type="spellStart"/>
      <w:r w:rsidRPr="00610D7C" w:rsidR="00F5266E">
        <w:rPr>
          <w:i/>
          <w:lang w:val="en-US"/>
        </w:rPr>
        <w:t>Akdivar</w:t>
      </w:r>
      <w:proofErr w:type="spellEnd"/>
      <w:r w:rsidRPr="00610D7C" w:rsidR="00F5266E">
        <w:rPr>
          <w:i/>
          <w:lang w:val="en-US"/>
        </w:rPr>
        <w:t xml:space="preserve"> and Others v. </w:t>
      </w:r>
      <w:r w:rsidRPr="00610D7C">
        <w:rPr>
          <w:i/>
          <w:lang w:val="en-US"/>
        </w:rPr>
        <w:t>Turkey</w:t>
      </w:r>
      <w:r w:rsidRPr="00610D7C">
        <w:rPr>
          <w:lang w:val="en-US"/>
        </w:rPr>
        <w:t>, 16 September 1996, §</w:t>
      </w:r>
      <w:r w:rsidRPr="00610D7C" w:rsidR="00E84BB7">
        <w:rPr>
          <w:lang w:val="en-US"/>
        </w:rPr>
        <w:t>§</w:t>
      </w:r>
      <w:r w:rsidRPr="00610D7C">
        <w:rPr>
          <w:lang w:val="en-US"/>
        </w:rPr>
        <w:t xml:space="preserve"> 65-68, </w:t>
      </w:r>
      <w:r w:rsidRPr="00610D7C">
        <w:rPr>
          <w:i/>
          <w:lang w:val="en-US"/>
        </w:rPr>
        <w:t>Reports of Judgments and Decisions</w:t>
      </w:r>
      <w:r w:rsidRPr="00610D7C" w:rsidR="00021C6C">
        <w:rPr>
          <w:lang w:val="en-US"/>
        </w:rPr>
        <w:t> </w:t>
      </w:r>
      <w:r w:rsidRPr="00610D7C">
        <w:rPr>
          <w:lang w:val="en-US"/>
        </w:rPr>
        <w:t>1996</w:t>
      </w:r>
      <w:r w:rsidRPr="00610D7C">
        <w:rPr>
          <w:lang w:val="en-US"/>
        </w:rPr>
        <w:noBreakHyphen/>
        <w:t>IV).</w:t>
      </w:r>
    </w:p>
    <w:p w:rsidRPr="00610D7C" w:rsidR="00AE6A1F" w:rsidP="00610D7C" w:rsidRDefault="00483FDC">
      <w:pPr>
        <w:pStyle w:val="ECHRHeading4"/>
        <w:rPr>
          <w:lang w:val="en-US"/>
        </w:rPr>
      </w:pPr>
      <w:r w:rsidRPr="00610D7C">
        <w:rPr>
          <w:lang w:val="en-US"/>
        </w:rPr>
        <w:t>(b)  </w:t>
      </w:r>
      <w:r w:rsidRPr="00610D7C" w:rsidR="00AE6A1F">
        <w:rPr>
          <w:lang w:val="en-US"/>
        </w:rPr>
        <w:t>Analysis of the existing remedies</w:t>
      </w:r>
    </w:p>
    <w:p w:rsidRPr="00610D7C" w:rsidR="00AE6A1F" w:rsidP="00610D7C" w:rsidRDefault="00AE6A1F">
      <w:pPr>
        <w:pStyle w:val="ECHRHeading5"/>
      </w:pPr>
      <w:r w:rsidRPr="00610D7C">
        <w:t>(</w:t>
      </w:r>
      <w:proofErr w:type="spellStart"/>
      <w:r w:rsidRPr="00610D7C" w:rsidR="00930B9E">
        <w:t>i</w:t>
      </w:r>
      <w:bookmarkStart w:name="pre_action_proceedings" w:id="62"/>
      <w:proofErr w:type="spellEnd"/>
      <w:r w:rsidRPr="00610D7C" w:rsidR="00483FDC">
        <w:t>)  </w:t>
      </w:r>
      <w:r w:rsidRPr="00610D7C" w:rsidR="00045A60">
        <w:t>M</w:t>
      </w:r>
      <w:r w:rsidRPr="00610D7C">
        <w:t xml:space="preserve">andatory pre-action </w:t>
      </w:r>
      <w:bookmarkEnd w:id="62"/>
      <w:r w:rsidRPr="00610D7C" w:rsidR="00A81D98">
        <w:t>procedure</w:t>
      </w:r>
    </w:p>
    <w:p w:rsidRPr="00610D7C" w:rsidR="006F71AD" w:rsidP="00610D7C" w:rsidRDefault="00AE6A1F">
      <w:pPr>
        <w:pStyle w:val="ECHRPara"/>
      </w:pPr>
      <w:r w:rsidRPr="00610D7C">
        <w:fldChar w:fldCharType="begin"/>
      </w:r>
      <w:r w:rsidRPr="00610D7C">
        <w:instrText xml:space="preserve"> SEQ level0 \*arabic </w:instrText>
      </w:r>
      <w:r w:rsidRPr="00610D7C">
        <w:fldChar w:fldCharType="separate"/>
      </w:r>
      <w:r w:rsidRPr="00610D7C" w:rsidR="00610D7C">
        <w:rPr>
          <w:noProof/>
        </w:rPr>
        <w:t>122</w:t>
      </w:r>
      <w:r w:rsidRPr="00610D7C">
        <w:rPr>
          <w:lang w:val="en-US"/>
        </w:rPr>
        <w:fldChar w:fldCharType="end"/>
      </w:r>
      <w:r w:rsidRPr="00610D7C">
        <w:t>.  </w:t>
      </w:r>
      <w:r w:rsidRPr="00610D7C" w:rsidR="002C4806">
        <w:t xml:space="preserve">The Court observes that </w:t>
      </w:r>
      <w:r w:rsidRPr="00610D7C" w:rsidR="00045A60">
        <w:t xml:space="preserve">under </w:t>
      </w:r>
      <w:r w:rsidRPr="00610D7C" w:rsidR="002C4806">
        <w:t xml:space="preserve">domestic procedural rules (see paragraph </w:t>
      </w:r>
      <w:r w:rsidRPr="00610D7C" w:rsidR="002C4806">
        <w:fldChar w:fldCharType="begin"/>
      </w:r>
      <w:r w:rsidRPr="00610D7C" w:rsidR="002C4806">
        <w:instrText xml:space="preserve"> REF domestic_proecedural_law \h </w:instrText>
      </w:r>
      <w:r w:rsidRPr="00610D7C" w:rsidR="002C4806">
        <w:fldChar w:fldCharType="separate"/>
      </w:r>
      <w:r w:rsidRPr="00610D7C" w:rsidR="00610D7C">
        <w:rPr>
          <w:noProof/>
        </w:rPr>
        <w:t>81</w:t>
      </w:r>
      <w:r w:rsidRPr="00610D7C" w:rsidR="002C4806">
        <w:fldChar w:fldCharType="end"/>
      </w:r>
      <w:r w:rsidRPr="00610D7C" w:rsidR="002C4806">
        <w:t xml:space="preserve"> and following</w:t>
      </w:r>
      <w:r w:rsidRPr="00610D7C" w:rsidR="00045A60">
        <w:t xml:space="preserve"> paragraphs</w:t>
      </w:r>
      <w:r w:rsidRPr="00610D7C" w:rsidR="002C4806">
        <w:t>)</w:t>
      </w:r>
      <w:r w:rsidRPr="00610D7C" w:rsidR="00045A60">
        <w:t>,</w:t>
      </w:r>
      <w:r w:rsidRPr="00610D7C" w:rsidR="002C4806">
        <w:t xml:space="preserve"> </w:t>
      </w:r>
      <w:r w:rsidRPr="00610D7C" w:rsidR="00045A60">
        <w:t xml:space="preserve">any </w:t>
      </w:r>
      <w:r w:rsidRPr="00610D7C" w:rsidR="002C4806">
        <w:t>complaints by prisoners concerning act</w:t>
      </w:r>
      <w:r w:rsidRPr="00610D7C" w:rsidR="00045A60">
        <w:t>ion</w:t>
      </w:r>
      <w:r w:rsidRPr="00610D7C" w:rsidR="002C4806">
        <w:t>s or measures taken by the prison</w:t>
      </w:r>
      <w:r w:rsidRPr="00610D7C" w:rsidR="004C3FE1">
        <w:t xml:space="preserve"> administration</w:t>
      </w:r>
      <w:r w:rsidRPr="00610D7C" w:rsidR="002C4806">
        <w:t>, including claims for compensation, must first be lodged with the prison</w:t>
      </w:r>
      <w:r w:rsidRPr="00610D7C" w:rsidR="004C3FE1">
        <w:t xml:space="preserve"> administration</w:t>
      </w:r>
      <w:r w:rsidRPr="00610D7C" w:rsidR="002C4806">
        <w:t xml:space="preserve">. The </w:t>
      </w:r>
      <w:r w:rsidRPr="00610D7C" w:rsidR="004C3FE1">
        <w:t xml:space="preserve">administration has </w:t>
      </w:r>
      <w:r w:rsidRPr="00610D7C" w:rsidR="002C4806">
        <w:t xml:space="preserve">full capacity to adjudicate on the matter and if appropriate, award redress. </w:t>
      </w:r>
      <w:r w:rsidRPr="00610D7C" w:rsidR="004C3FE1">
        <w:t xml:space="preserve">It is </w:t>
      </w:r>
      <w:r w:rsidRPr="00610D7C" w:rsidR="002C4806">
        <w:t xml:space="preserve">required to decide </w:t>
      </w:r>
      <w:r w:rsidRPr="00610D7C" w:rsidR="004C3FE1">
        <w:t xml:space="preserve">on </w:t>
      </w:r>
      <w:r w:rsidRPr="00610D7C" w:rsidR="002C4806">
        <w:t xml:space="preserve">the matter within </w:t>
      </w:r>
      <w:r w:rsidRPr="00610D7C" w:rsidR="00045A60">
        <w:t>thirty</w:t>
      </w:r>
      <w:r w:rsidRPr="00610D7C" w:rsidR="002C4806">
        <w:t xml:space="preserve"> days. In the event of an unfavourable outcome, the applicant can pursue his complaints before three levels of jurisdiction in </w:t>
      </w:r>
      <w:r w:rsidRPr="00610D7C" w:rsidR="00045A60">
        <w:t xml:space="preserve">the </w:t>
      </w:r>
      <w:r w:rsidRPr="00610D7C" w:rsidR="002C4806">
        <w:t xml:space="preserve">domestic courts. </w:t>
      </w:r>
      <w:r w:rsidRPr="00610D7C" w:rsidR="00045A60">
        <w:t xml:space="preserve">In accordance with </w:t>
      </w:r>
      <w:r w:rsidRPr="00610D7C" w:rsidR="002C4806">
        <w:t xml:space="preserve">domestic case-law (see paragraph </w:t>
      </w:r>
      <w:r w:rsidRPr="00610D7C" w:rsidR="002C4806">
        <w:fldChar w:fldCharType="begin"/>
      </w:r>
      <w:r w:rsidRPr="00610D7C" w:rsidR="002C4806">
        <w:instrText xml:space="preserve"> REF mandatory_preaction_thecaselaw \h </w:instrText>
      </w:r>
      <w:r w:rsidRPr="00610D7C" w:rsidR="002C4806">
        <w:fldChar w:fldCharType="separate"/>
      </w:r>
      <w:r w:rsidRPr="00610D7C" w:rsidR="00610D7C">
        <w:rPr>
          <w:noProof/>
        </w:rPr>
        <w:t>99</w:t>
      </w:r>
      <w:r w:rsidRPr="00610D7C" w:rsidR="002C4806">
        <w:fldChar w:fldCharType="end"/>
      </w:r>
      <w:r w:rsidRPr="00610D7C" w:rsidR="002C4806">
        <w:t>)</w:t>
      </w:r>
      <w:r w:rsidRPr="00610D7C" w:rsidR="00045A60">
        <w:t>,</w:t>
      </w:r>
      <w:r w:rsidRPr="00610D7C" w:rsidR="002C4806">
        <w:t xml:space="preserve"> the courts may examine a claim for damage</w:t>
      </w:r>
      <w:r w:rsidRPr="00610D7C" w:rsidR="00045A60">
        <w:t>s</w:t>
      </w:r>
      <w:r w:rsidRPr="00610D7C" w:rsidR="002C4806">
        <w:t xml:space="preserve"> lodged by a prisoner only insofar as the applicant has undergone the mandatory pre-action </w:t>
      </w:r>
      <w:r w:rsidRPr="00610D7C" w:rsidR="00A81D98">
        <w:t xml:space="preserve">procedure </w:t>
      </w:r>
      <w:r w:rsidRPr="00610D7C" w:rsidR="00C71AED">
        <w:t xml:space="preserve">before the </w:t>
      </w:r>
      <w:r w:rsidRPr="00610D7C" w:rsidR="00C57F06">
        <w:t>p</w:t>
      </w:r>
      <w:r w:rsidRPr="00610D7C" w:rsidR="00C71AED">
        <w:t>rison</w:t>
      </w:r>
      <w:r w:rsidRPr="00610D7C" w:rsidR="00754D49">
        <w:t xml:space="preserve"> administration</w:t>
      </w:r>
      <w:r w:rsidRPr="00610D7C" w:rsidR="002C4806">
        <w:t xml:space="preserve">. Therefore, when deciding whether to hear a claim, the court first verifies </w:t>
      </w:r>
      <w:r w:rsidRPr="00610D7C" w:rsidR="00D0329C">
        <w:t xml:space="preserve">whether </w:t>
      </w:r>
      <w:r w:rsidRPr="00610D7C" w:rsidR="002C4806">
        <w:t>the application for damage</w:t>
      </w:r>
      <w:r w:rsidRPr="00610D7C" w:rsidR="00C57F06">
        <w:t>s</w:t>
      </w:r>
      <w:r w:rsidRPr="00610D7C" w:rsidR="002C4806">
        <w:t xml:space="preserve"> lodged with the prison</w:t>
      </w:r>
      <w:r w:rsidRPr="00610D7C" w:rsidR="004C3FE1">
        <w:t xml:space="preserve"> administration</w:t>
      </w:r>
      <w:r w:rsidRPr="00610D7C" w:rsidR="002C4806">
        <w:t xml:space="preserve"> </w:t>
      </w:r>
      <w:r w:rsidRPr="00610D7C" w:rsidR="00D0329C">
        <w:t xml:space="preserve">is compatible with </w:t>
      </w:r>
      <w:r w:rsidRPr="00610D7C" w:rsidR="002C4806">
        <w:t>the claim lodged with the court.</w:t>
      </w:r>
    </w:p>
    <w:bookmarkStart w:name="mandatory_preaction_ok" w:id="63"/>
    <w:p w:rsidRPr="00610D7C" w:rsidR="00AE6A1F" w:rsidP="00610D7C" w:rsidRDefault="002C4806">
      <w:pPr>
        <w:pStyle w:val="ECHRPara"/>
      </w:pPr>
      <w:r w:rsidRPr="00610D7C">
        <w:fldChar w:fldCharType="begin"/>
      </w:r>
      <w:r w:rsidRPr="00610D7C">
        <w:instrText xml:space="preserve"> SEQ level0 \*arabic </w:instrText>
      </w:r>
      <w:r w:rsidRPr="00610D7C">
        <w:fldChar w:fldCharType="separate"/>
      </w:r>
      <w:r w:rsidRPr="00610D7C" w:rsidR="00610D7C">
        <w:rPr>
          <w:noProof/>
        </w:rPr>
        <w:t>123</w:t>
      </w:r>
      <w:r w:rsidRPr="00610D7C">
        <w:fldChar w:fldCharType="end"/>
      </w:r>
      <w:bookmarkEnd w:id="63"/>
      <w:r w:rsidRPr="00610D7C">
        <w:t>.  Having regard to the foregoing, the Court is convinced that the mandatory pre-action</w:t>
      </w:r>
      <w:r w:rsidRPr="00610D7C" w:rsidR="00ED2568">
        <w:t xml:space="preserve"> procedure</w:t>
      </w:r>
      <w:r w:rsidRPr="00610D7C">
        <w:t xml:space="preserve">, as provided </w:t>
      </w:r>
      <w:r w:rsidRPr="00610D7C" w:rsidR="00C57F06">
        <w:t xml:space="preserve">for </w:t>
      </w:r>
      <w:r w:rsidRPr="00610D7C">
        <w:t xml:space="preserve">in </w:t>
      </w:r>
      <w:r w:rsidRPr="00610D7C" w:rsidR="00C57F06">
        <w:t xml:space="preserve">the </w:t>
      </w:r>
      <w:r w:rsidRPr="00610D7C">
        <w:t>domestic procedural rules,</w:t>
      </w:r>
      <w:r w:rsidRPr="00610D7C" w:rsidR="008B1697">
        <w:t xml:space="preserve"> is an acceptable preliminary requirement</w:t>
      </w:r>
      <w:r w:rsidRPr="00610D7C">
        <w:t>. It is not</w:t>
      </w:r>
      <w:r w:rsidRPr="00610D7C" w:rsidR="002E4D60">
        <w:t>eworthy</w:t>
      </w:r>
      <w:r w:rsidRPr="00610D7C">
        <w:t xml:space="preserve"> that the prison </w:t>
      </w:r>
      <w:r w:rsidRPr="00610D7C" w:rsidR="001D2502">
        <w:t xml:space="preserve">administration is </w:t>
      </w:r>
      <w:r w:rsidRPr="00610D7C">
        <w:t xml:space="preserve">capable of adjudicating on the matter and providing redress in a speedy and diligent manner by decisions that are binding and enforceable. Even though </w:t>
      </w:r>
      <w:r w:rsidRPr="00610D7C" w:rsidR="00C57F06">
        <w:t xml:space="preserve">lodging a </w:t>
      </w:r>
      <w:r w:rsidRPr="00610D7C">
        <w:t xml:space="preserve">complaint </w:t>
      </w:r>
      <w:r w:rsidRPr="00610D7C" w:rsidR="00C57F06">
        <w:t xml:space="preserve">with </w:t>
      </w:r>
      <w:r w:rsidRPr="00610D7C">
        <w:t xml:space="preserve">the prison </w:t>
      </w:r>
      <w:r w:rsidRPr="00610D7C" w:rsidR="004C3FE1">
        <w:t xml:space="preserve">administration </w:t>
      </w:r>
      <w:r w:rsidRPr="00610D7C">
        <w:t xml:space="preserve">does not meet all </w:t>
      </w:r>
      <w:r w:rsidRPr="00610D7C" w:rsidR="00C57F06">
        <w:t xml:space="preserve">the </w:t>
      </w:r>
      <w:r w:rsidRPr="00610D7C">
        <w:t xml:space="preserve">requirements of an independent tribunal, the </w:t>
      </w:r>
      <w:r w:rsidRPr="00610D7C" w:rsidR="00C57F06">
        <w:t>C</w:t>
      </w:r>
      <w:r w:rsidRPr="00610D7C">
        <w:t xml:space="preserve">ourt is satisfied that </w:t>
      </w:r>
      <w:r w:rsidRPr="00610D7C" w:rsidR="00D0329C">
        <w:t xml:space="preserve">both the factual and the legal elements of </w:t>
      </w:r>
      <w:r w:rsidRPr="00610D7C" w:rsidR="002E4D60">
        <w:t xml:space="preserve">the </w:t>
      </w:r>
      <w:r w:rsidRPr="00610D7C">
        <w:t xml:space="preserve">prison </w:t>
      </w:r>
      <w:r w:rsidRPr="00610D7C" w:rsidR="001D2502">
        <w:t>administration</w:t>
      </w:r>
      <w:r w:rsidRPr="00610D7C" w:rsidR="00610D7C">
        <w:t>’</w:t>
      </w:r>
      <w:r w:rsidRPr="00610D7C" w:rsidR="001D2502">
        <w:t xml:space="preserve">s </w:t>
      </w:r>
      <w:r w:rsidRPr="00610D7C">
        <w:t xml:space="preserve">decisions are subjected to </w:t>
      </w:r>
      <w:r w:rsidRPr="00610D7C" w:rsidR="00C57F06">
        <w:t xml:space="preserve">a </w:t>
      </w:r>
      <w:r w:rsidRPr="00610D7C">
        <w:t>full judicial review</w:t>
      </w:r>
      <w:r w:rsidRPr="00610D7C" w:rsidR="00980E12">
        <w:t xml:space="preserve"> </w:t>
      </w:r>
      <w:r w:rsidRPr="00610D7C" w:rsidR="00C57F06">
        <w:t xml:space="preserve">at </w:t>
      </w:r>
      <w:r w:rsidRPr="00610D7C">
        <w:t>three levels of jurisdiction by independent courts, including in situation</w:t>
      </w:r>
      <w:r w:rsidRPr="00610D7C" w:rsidR="00D0329C">
        <w:t>s</w:t>
      </w:r>
      <w:r w:rsidRPr="00610D7C">
        <w:t xml:space="preserve"> where the </w:t>
      </w:r>
      <w:r w:rsidRPr="00610D7C" w:rsidR="001D2502">
        <w:t xml:space="preserve">administration is </w:t>
      </w:r>
      <w:r w:rsidRPr="00610D7C">
        <w:t>unable or unwilling to decide on the matter.</w:t>
      </w:r>
    </w:p>
    <w:p w:rsidRPr="00610D7C" w:rsidR="00AE6A1F" w:rsidP="00610D7C" w:rsidRDefault="00AE6A1F">
      <w:pPr>
        <w:pStyle w:val="ECHRHeading5"/>
      </w:pPr>
      <w:r w:rsidRPr="00610D7C">
        <w:t>(</w:t>
      </w:r>
      <w:r w:rsidRPr="00610D7C" w:rsidR="00930B9E">
        <w:t>ii</w:t>
      </w:r>
      <w:r w:rsidRPr="00610D7C" w:rsidR="00483FDC">
        <w:t>)  </w:t>
      </w:r>
      <w:r w:rsidRPr="00610D7C">
        <w:t>Preventive remedies</w:t>
      </w:r>
    </w:p>
    <w:bookmarkStart w:name="preventive_noprospect" w:id="64"/>
    <w:p w:rsidRPr="00610D7C" w:rsidR="006F71AD" w:rsidP="00610D7C" w:rsidRDefault="00AE6A1F">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124</w:t>
      </w:r>
      <w:r w:rsidRPr="00610D7C">
        <w:rPr>
          <w:lang w:val="en-US"/>
        </w:rPr>
        <w:fldChar w:fldCharType="end"/>
      </w:r>
      <w:bookmarkEnd w:id="64"/>
      <w:r w:rsidRPr="00610D7C">
        <w:t>.  </w:t>
      </w:r>
      <w:r w:rsidRPr="00610D7C" w:rsidR="000D4982">
        <w:t xml:space="preserve">The domestic law provides </w:t>
      </w:r>
      <w:r w:rsidRPr="00610D7C" w:rsidR="001E1F7F">
        <w:t>for the</w:t>
      </w:r>
      <w:r w:rsidRPr="00610D7C" w:rsidR="000D4982">
        <w:t xml:space="preserve"> principle that</w:t>
      </w:r>
      <w:r w:rsidRPr="00610D7C" w:rsidR="002E4D60">
        <w:t>,</w:t>
      </w:r>
      <w:r w:rsidRPr="00610D7C" w:rsidR="000D4982">
        <w:t xml:space="preserve"> if possible, an injured party must try to prevent </w:t>
      </w:r>
      <w:r w:rsidRPr="00610D7C" w:rsidR="001E1F7F">
        <w:t xml:space="preserve">any </w:t>
      </w:r>
      <w:r w:rsidRPr="00610D7C" w:rsidR="000D4982">
        <w:t xml:space="preserve">damage by challenging the </w:t>
      </w:r>
      <w:r w:rsidRPr="00610D7C" w:rsidR="00D0329C">
        <w:t xml:space="preserve">actions </w:t>
      </w:r>
      <w:r w:rsidRPr="00610D7C" w:rsidR="000D4982">
        <w:t>of a public authority allegedly causing the damage</w:t>
      </w:r>
      <w:r w:rsidRPr="00610D7C" w:rsidR="00836A33">
        <w:t xml:space="preserve"> (see paragraph </w:t>
      </w:r>
      <w:r w:rsidRPr="00610D7C" w:rsidR="00836A33">
        <w:fldChar w:fldCharType="begin"/>
      </w:r>
      <w:r w:rsidRPr="00610D7C" w:rsidR="00836A33">
        <w:instrText xml:space="preserve"> REF RVastS_7_3 \h </w:instrText>
      </w:r>
      <w:r w:rsidRPr="00610D7C" w:rsidR="00836A33">
        <w:fldChar w:fldCharType="separate"/>
      </w:r>
      <w:r w:rsidRPr="00610D7C" w:rsidR="00610D7C">
        <w:rPr>
          <w:noProof/>
        </w:rPr>
        <w:t>86</w:t>
      </w:r>
      <w:r w:rsidRPr="00610D7C" w:rsidR="00836A33">
        <w:fldChar w:fldCharType="end"/>
      </w:r>
      <w:r w:rsidRPr="00610D7C" w:rsidR="00836A33">
        <w:t>)</w:t>
      </w:r>
      <w:r w:rsidRPr="00610D7C" w:rsidR="000D4982">
        <w:t>. For these purposes</w:t>
      </w:r>
      <w:r w:rsidRPr="00610D7C" w:rsidR="00D0329C">
        <w:t>,</w:t>
      </w:r>
      <w:r w:rsidRPr="00610D7C" w:rsidR="000D4982">
        <w:t xml:space="preserve"> </w:t>
      </w:r>
      <w:r w:rsidRPr="00610D7C" w:rsidR="00D0329C">
        <w:t xml:space="preserve">the injured party </w:t>
      </w:r>
      <w:r w:rsidRPr="00610D7C" w:rsidR="000D4982">
        <w:t xml:space="preserve">is required, </w:t>
      </w:r>
      <w:r w:rsidRPr="00610D7C" w:rsidR="001E1F7F">
        <w:t xml:space="preserve">depending on </w:t>
      </w:r>
      <w:r w:rsidRPr="00610D7C" w:rsidR="000D4982">
        <w:t xml:space="preserve">the circumstances of </w:t>
      </w:r>
      <w:r w:rsidRPr="00610D7C" w:rsidR="001E1F7F">
        <w:t>the</w:t>
      </w:r>
      <w:r w:rsidRPr="00610D7C" w:rsidR="000D4982">
        <w:t xml:space="preserve"> particular case, </w:t>
      </w:r>
      <w:r w:rsidRPr="00610D7C" w:rsidR="00D0329C">
        <w:t xml:space="preserve">to </w:t>
      </w:r>
      <w:r w:rsidRPr="00610D7C" w:rsidR="001E1F7F">
        <w:t xml:space="preserve">apply to the relevant authority </w:t>
      </w:r>
      <w:r w:rsidRPr="00610D7C" w:rsidR="000D4982">
        <w:t xml:space="preserve">either to </w:t>
      </w:r>
      <w:r w:rsidRPr="00610D7C" w:rsidR="000D4982">
        <w:rPr>
          <w:lang w:val="en"/>
        </w:rPr>
        <w:t xml:space="preserve">revoke or issue an administrative </w:t>
      </w:r>
      <w:r w:rsidRPr="00610D7C" w:rsidR="001E1F7F">
        <w:rPr>
          <w:lang w:val="en"/>
        </w:rPr>
        <w:t xml:space="preserve">decision </w:t>
      </w:r>
      <w:r w:rsidRPr="00610D7C" w:rsidR="000D4982">
        <w:rPr>
          <w:lang w:val="en"/>
        </w:rPr>
        <w:t xml:space="preserve">or </w:t>
      </w:r>
      <w:r w:rsidRPr="00610D7C" w:rsidR="001E1F7F">
        <w:rPr>
          <w:lang w:val="en"/>
        </w:rPr>
        <w:t xml:space="preserve">to </w:t>
      </w:r>
      <w:r w:rsidRPr="00610D7C" w:rsidR="000D4982">
        <w:rPr>
          <w:lang w:val="en"/>
        </w:rPr>
        <w:t xml:space="preserve">terminate or take a measure. The Court reiterates that </w:t>
      </w:r>
      <w:r w:rsidRPr="00610D7C" w:rsidR="000D4982">
        <w:rPr>
          <w:lang w:val="en-US"/>
        </w:rPr>
        <w:t xml:space="preserve">for a person held in inadequate conditions of detention, a remedy capable of rapidly bringing the ongoing violation to an end is of the greatest value (see </w:t>
      </w:r>
      <w:proofErr w:type="spellStart"/>
      <w:r w:rsidRPr="00610D7C" w:rsidR="000D4982">
        <w:rPr>
          <w:i/>
        </w:rPr>
        <w:t>Neshkov</w:t>
      </w:r>
      <w:proofErr w:type="spellEnd"/>
      <w:r w:rsidRPr="00610D7C" w:rsidR="000D4982">
        <w:rPr>
          <w:i/>
        </w:rPr>
        <w:t xml:space="preserve"> and Others v. Bulgaria</w:t>
      </w:r>
      <w:r w:rsidRPr="00610D7C" w:rsidR="000D4982">
        <w:rPr>
          <w:lang w:val="en-US"/>
        </w:rPr>
        <w:t xml:space="preserve">, </w:t>
      </w:r>
      <w:r w:rsidRPr="00610D7C" w:rsidR="008F06F3">
        <w:t>nos. 36925/10 and </w:t>
      </w:r>
      <w:r w:rsidRPr="00610D7C" w:rsidR="00483FDC">
        <w:t>5 </w:t>
      </w:r>
      <w:r w:rsidRPr="00610D7C" w:rsidR="00E74AFC">
        <w:t>others</w:t>
      </w:r>
      <w:r w:rsidRPr="00610D7C" w:rsidR="000D4982">
        <w:rPr>
          <w:lang w:val="en-US"/>
        </w:rPr>
        <w:t>, § 181</w:t>
      </w:r>
      <w:r w:rsidRPr="00610D7C" w:rsidR="00E74AFC">
        <w:rPr>
          <w:lang w:val="en-US"/>
        </w:rPr>
        <w:t xml:space="preserve">, </w:t>
      </w:r>
      <w:r w:rsidRPr="00610D7C" w:rsidR="00E74AFC">
        <w:rPr>
          <w:snapToGrid w:val="0"/>
        </w:rPr>
        <w:t>27 January 2015</w:t>
      </w:r>
      <w:r w:rsidRPr="00610D7C" w:rsidR="000D4982">
        <w:rPr>
          <w:lang w:val="en-US"/>
        </w:rPr>
        <w:t>).</w:t>
      </w:r>
    </w:p>
    <w:p w:rsidRPr="00610D7C" w:rsidR="006F71AD" w:rsidP="00610D7C" w:rsidRDefault="00836A33">
      <w:pPr>
        <w:pStyle w:val="ECHRPara"/>
      </w:pPr>
      <w:r w:rsidRPr="00610D7C">
        <w:rPr>
          <w:lang w:val="en"/>
        </w:rPr>
        <w:fldChar w:fldCharType="begin"/>
      </w:r>
      <w:r w:rsidRPr="00610D7C">
        <w:rPr>
          <w:lang w:val="en"/>
        </w:rPr>
        <w:instrText xml:space="preserve"> SEQ level0 \*arabic </w:instrText>
      </w:r>
      <w:r w:rsidRPr="00610D7C">
        <w:rPr>
          <w:lang w:val="en"/>
        </w:rPr>
        <w:fldChar w:fldCharType="separate"/>
      </w:r>
      <w:r w:rsidRPr="00610D7C" w:rsidR="00610D7C">
        <w:rPr>
          <w:noProof/>
          <w:lang w:val="en"/>
        </w:rPr>
        <w:t>125</w:t>
      </w:r>
      <w:r w:rsidRPr="00610D7C">
        <w:rPr>
          <w:lang w:val="en"/>
        </w:rPr>
        <w:fldChar w:fldCharType="end"/>
      </w:r>
      <w:r w:rsidRPr="00610D7C">
        <w:rPr>
          <w:lang w:val="en"/>
        </w:rPr>
        <w:t>.  </w:t>
      </w:r>
      <w:r w:rsidRPr="00610D7C" w:rsidR="000D4982">
        <w:rPr>
          <w:lang w:val="en"/>
        </w:rPr>
        <w:t xml:space="preserve">The Government suggested in their observations </w:t>
      </w:r>
      <w:r w:rsidRPr="00610D7C" w:rsidR="000D4982">
        <w:t xml:space="preserve">that </w:t>
      </w:r>
      <w:r w:rsidRPr="00610D7C">
        <w:t>if the applicants had</w:t>
      </w:r>
      <w:r w:rsidRPr="00610D7C" w:rsidR="000D4982">
        <w:t xml:space="preserve"> </w:t>
      </w:r>
      <w:r w:rsidRPr="00610D7C" w:rsidR="00D0329C">
        <w:t xml:space="preserve">applied </w:t>
      </w:r>
      <w:r w:rsidRPr="00610D7C" w:rsidR="00040CE6">
        <w:t>for a transfer</w:t>
      </w:r>
      <w:r w:rsidRPr="00610D7C" w:rsidR="000D4982">
        <w:t xml:space="preserve">, </w:t>
      </w:r>
      <w:r w:rsidRPr="00610D7C" w:rsidR="005146AD">
        <w:t xml:space="preserve">their </w:t>
      </w:r>
      <w:r w:rsidRPr="00610D7C" w:rsidR="000D4982">
        <w:t xml:space="preserve">placement </w:t>
      </w:r>
      <w:r w:rsidRPr="00610D7C" w:rsidR="005146AD">
        <w:t xml:space="preserve">in </w:t>
      </w:r>
      <w:r w:rsidRPr="00610D7C" w:rsidR="000D4982">
        <w:t xml:space="preserve">a larger cell could not have been ruled out and the prison would also have been able to afford </w:t>
      </w:r>
      <w:r w:rsidRPr="00610D7C" w:rsidR="005146AD">
        <w:t xml:space="preserve">them </w:t>
      </w:r>
      <w:r w:rsidRPr="00610D7C" w:rsidR="000D4982">
        <w:t xml:space="preserve">additional walks or engagement in various activities to relieve the effects of overcrowding. </w:t>
      </w:r>
      <w:r w:rsidRPr="00610D7C" w:rsidR="005146AD">
        <w:t>However, t</w:t>
      </w:r>
      <w:r w:rsidRPr="00610D7C" w:rsidR="000D4982">
        <w:t>he Government</w:t>
      </w:r>
      <w:r w:rsidRPr="00610D7C" w:rsidR="005146AD">
        <w:t xml:space="preserve"> have</w:t>
      </w:r>
      <w:r w:rsidRPr="00610D7C" w:rsidR="000D4982">
        <w:t xml:space="preserve"> failed to demonstrate </w:t>
      </w:r>
      <w:r w:rsidRPr="00610D7C" w:rsidR="005146AD">
        <w:t xml:space="preserve">convincingly </w:t>
      </w:r>
      <w:r w:rsidRPr="00610D7C" w:rsidR="000D4982">
        <w:t xml:space="preserve">that, apart from the general right to complain, </w:t>
      </w:r>
      <w:r w:rsidRPr="00610D7C" w:rsidR="005146AD">
        <w:t xml:space="preserve">prisoners had </w:t>
      </w:r>
      <w:r w:rsidRPr="00610D7C" w:rsidR="000D4982">
        <w:t xml:space="preserve">a statutory right to request </w:t>
      </w:r>
      <w:r w:rsidRPr="00610D7C" w:rsidR="005146AD">
        <w:t xml:space="preserve">that </w:t>
      </w:r>
      <w:r w:rsidRPr="00610D7C" w:rsidR="000D4982">
        <w:t>th</w:t>
      </w:r>
      <w:r w:rsidRPr="00610D7C" w:rsidR="005146AD">
        <w:t>o</w:t>
      </w:r>
      <w:r w:rsidRPr="00610D7C" w:rsidR="000D4982">
        <w:t>se particular measures be taken</w:t>
      </w:r>
      <w:r w:rsidRPr="00610D7C" w:rsidR="00DB33EB">
        <w:t xml:space="preserve"> in response to their complaints</w:t>
      </w:r>
      <w:r w:rsidRPr="00610D7C" w:rsidR="005146AD">
        <w:t>.</w:t>
      </w:r>
      <w:r w:rsidRPr="00610D7C" w:rsidR="000D4982">
        <w:t xml:space="preserve"> </w:t>
      </w:r>
      <w:r w:rsidRPr="00610D7C" w:rsidR="005146AD">
        <w:t>N</w:t>
      </w:r>
      <w:r w:rsidRPr="00610D7C" w:rsidR="000D4982">
        <w:t xml:space="preserve">or </w:t>
      </w:r>
      <w:r w:rsidRPr="00610D7C" w:rsidR="005146AD">
        <w:t xml:space="preserve">have </w:t>
      </w:r>
      <w:r w:rsidRPr="00610D7C" w:rsidR="000D4982">
        <w:t xml:space="preserve">they proved </w:t>
      </w:r>
      <w:r w:rsidRPr="00610D7C" w:rsidR="005146AD">
        <w:t>the remedy</w:t>
      </w:r>
      <w:r w:rsidRPr="00610D7C" w:rsidR="00610D7C">
        <w:t>’</w:t>
      </w:r>
      <w:r w:rsidRPr="00610D7C" w:rsidR="005146AD">
        <w:t xml:space="preserve">s preventive </w:t>
      </w:r>
      <w:r w:rsidRPr="00610D7C" w:rsidR="000D4982">
        <w:t>capacity in practice in cases of inadequate conditions of detention in Tallinn Prison.</w:t>
      </w:r>
    </w:p>
    <w:p w:rsidRPr="00610D7C" w:rsidR="006F71AD" w:rsidP="00610D7C" w:rsidRDefault="00980E12">
      <w:pPr>
        <w:pStyle w:val="ECHRPara"/>
      </w:pPr>
      <w:r w:rsidRPr="00610D7C">
        <w:fldChar w:fldCharType="begin"/>
      </w:r>
      <w:r w:rsidRPr="00610D7C">
        <w:instrText xml:space="preserve"> SEQ level0 \*arabic </w:instrText>
      </w:r>
      <w:r w:rsidRPr="00610D7C">
        <w:fldChar w:fldCharType="separate"/>
      </w:r>
      <w:r w:rsidRPr="00610D7C" w:rsidR="00610D7C">
        <w:rPr>
          <w:noProof/>
        </w:rPr>
        <w:t>126</w:t>
      </w:r>
      <w:r w:rsidRPr="00610D7C">
        <w:fldChar w:fldCharType="end"/>
      </w:r>
      <w:r w:rsidRPr="00610D7C">
        <w:t>.  </w:t>
      </w:r>
      <w:r w:rsidRPr="00610D7C" w:rsidR="000D4982">
        <w:t xml:space="preserve">The Court </w:t>
      </w:r>
      <w:r w:rsidRPr="00610D7C" w:rsidR="00C36E2F">
        <w:t xml:space="preserve">observes </w:t>
      </w:r>
      <w:r w:rsidRPr="00610D7C" w:rsidR="000D4982">
        <w:t xml:space="preserve">that the domestic courts have held in several cases, including </w:t>
      </w:r>
      <w:r w:rsidRPr="00610D7C" w:rsidR="00C36E2F">
        <w:t xml:space="preserve">those </w:t>
      </w:r>
      <w:r w:rsidRPr="00610D7C" w:rsidR="000D4982">
        <w:t xml:space="preserve">in hand, that such preventive remedies would not have had any reasonable prospect of success. Also, the </w:t>
      </w:r>
      <w:r w:rsidRPr="00610D7C" w:rsidR="00C36E2F">
        <w:t>p</w:t>
      </w:r>
      <w:r w:rsidRPr="00610D7C" w:rsidR="000D4982">
        <w:t xml:space="preserve">rison </w:t>
      </w:r>
      <w:r w:rsidRPr="00610D7C" w:rsidR="00754D49">
        <w:t xml:space="preserve">administration </w:t>
      </w:r>
      <w:r w:rsidRPr="00610D7C" w:rsidR="000D4982">
        <w:t xml:space="preserve">itself </w:t>
      </w:r>
      <w:r w:rsidRPr="00610D7C" w:rsidR="00C36E2F">
        <w:t xml:space="preserve">conceded </w:t>
      </w:r>
      <w:r w:rsidRPr="00610D7C" w:rsidR="000D4982">
        <w:t xml:space="preserve">in </w:t>
      </w:r>
      <w:r w:rsidRPr="00610D7C" w:rsidR="00C36E2F">
        <w:t xml:space="preserve">the </w:t>
      </w:r>
      <w:r w:rsidRPr="00610D7C" w:rsidR="000D4982">
        <w:t xml:space="preserve">domestic proceedings that at the material time </w:t>
      </w:r>
      <w:r w:rsidRPr="00610D7C" w:rsidR="00D0329C">
        <w:t xml:space="preserve">it </w:t>
      </w:r>
      <w:r w:rsidRPr="00610D7C" w:rsidR="00C36E2F">
        <w:t xml:space="preserve">had </w:t>
      </w:r>
      <w:r w:rsidRPr="00610D7C" w:rsidR="000D4982">
        <w:t xml:space="preserve">lacked </w:t>
      </w:r>
      <w:r w:rsidRPr="00610D7C" w:rsidR="00C36E2F">
        <w:t xml:space="preserve">the </w:t>
      </w:r>
      <w:r w:rsidRPr="00610D7C" w:rsidR="000D4982">
        <w:t xml:space="preserve">capacity to resolve the issue of overcrowding. Moreover, the same </w:t>
      </w:r>
      <w:r w:rsidRPr="00610D7C" w:rsidR="00C36E2F">
        <w:t xml:space="preserve">was </w:t>
      </w:r>
      <w:r w:rsidRPr="00610D7C" w:rsidR="000D4982">
        <w:t>confirmed by the Estonian Supreme Court</w:t>
      </w:r>
      <w:r w:rsidRPr="00610D7C" w:rsidR="00C36E2F">
        <w:t>,</w:t>
      </w:r>
      <w:r w:rsidRPr="00610D7C" w:rsidR="000D4982">
        <w:t xml:space="preserve"> </w:t>
      </w:r>
      <w:r w:rsidRPr="00610D7C" w:rsidR="00C36E2F">
        <w:t xml:space="preserve">which </w:t>
      </w:r>
      <w:r w:rsidRPr="00610D7C" w:rsidR="000D4982">
        <w:t xml:space="preserve">also held that </w:t>
      </w:r>
      <w:r w:rsidRPr="00610D7C" w:rsidR="00C36E2F">
        <w:t xml:space="preserve">failing to use </w:t>
      </w:r>
      <w:r w:rsidRPr="00610D7C" w:rsidR="000D4982">
        <w:t xml:space="preserve">preventive remedies in </w:t>
      </w:r>
      <w:r w:rsidRPr="00610D7C" w:rsidR="00C36E2F">
        <w:t xml:space="preserve">such </w:t>
      </w:r>
      <w:r w:rsidRPr="00610D7C" w:rsidR="000D4982">
        <w:t>a situation</w:t>
      </w:r>
      <w:r w:rsidRPr="00610D7C" w:rsidR="00C36E2F">
        <w:t xml:space="preserve"> did</w:t>
      </w:r>
      <w:r w:rsidRPr="00610D7C" w:rsidR="000D4982">
        <w:t xml:space="preserve"> not </w:t>
      </w:r>
      <w:r w:rsidRPr="00610D7C" w:rsidR="00C36E2F">
        <w:t xml:space="preserve">provide </w:t>
      </w:r>
      <w:r w:rsidRPr="00610D7C" w:rsidR="000D4982">
        <w:t>grounds for dismissing claim</w:t>
      </w:r>
      <w:r w:rsidRPr="00610D7C" w:rsidR="00C36E2F">
        <w:t>s</w:t>
      </w:r>
      <w:r w:rsidRPr="00610D7C" w:rsidR="000D4982">
        <w:t xml:space="preserve"> for damages (see paragraph </w:t>
      </w:r>
      <w:r w:rsidRPr="00610D7C" w:rsidR="000D4982">
        <w:fldChar w:fldCharType="begin"/>
      </w:r>
      <w:r w:rsidRPr="00610D7C" w:rsidR="000D4982">
        <w:instrText xml:space="preserve"> REF preventive_RK_noprospect \h </w:instrText>
      </w:r>
      <w:r w:rsidRPr="00610D7C" w:rsidR="000D4982">
        <w:fldChar w:fldCharType="separate"/>
      </w:r>
      <w:r w:rsidRPr="00610D7C" w:rsidR="00610D7C">
        <w:rPr>
          <w:noProof/>
        </w:rPr>
        <w:t>102</w:t>
      </w:r>
      <w:r w:rsidRPr="00610D7C" w:rsidR="000D4982">
        <w:fldChar w:fldCharType="end"/>
      </w:r>
      <w:r w:rsidRPr="00610D7C" w:rsidR="00D97DDD">
        <w:t xml:space="preserve">). </w:t>
      </w:r>
      <w:r w:rsidRPr="00610D7C" w:rsidR="00F62ED1">
        <w:t>The Court has no reason to depart from the domestic courts</w:t>
      </w:r>
      <w:r w:rsidRPr="00610D7C" w:rsidR="00610D7C">
        <w:t>’</w:t>
      </w:r>
      <w:r w:rsidRPr="00610D7C" w:rsidR="00F62ED1">
        <w:t xml:space="preserve"> findings</w:t>
      </w:r>
      <w:r w:rsidRPr="00610D7C" w:rsidR="00D97DDD">
        <w:t>.</w:t>
      </w:r>
    </w:p>
    <w:p w:rsidRPr="00610D7C" w:rsidR="006F71AD" w:rsidP="00610D7C" w:rsidRDefault="00D97DDD">
      <w:pPr>
        <w:pStyle w:val="ECHRPara"/>
      </w:pPr>
      <w:r w:rsidRPr="00610D7C">
        <w:fldChar w:fldCharType="begin"/>
      </w:r>
      <w:r w:rsidRPr="00610D7C">
        <w:instrText xml:space="preserve"> SEQ level0 \*arabic </w:instrText>
      </w:r>
      <w:r w:rsidRPr="00610D7C">
        <w:fldChar w:fldCharType="separate"/>
      </w:r>
      <w:r w:rsidRPr="00610D7C" w:rsidR="00610D7C">
        <w:rPr>
          <w:noProof/>
        </w:rPr>
        <w:t>127</w:t>
      </w:r>
      <w:r w:rsidRPr="00610D7C">
        <w:fldChar w:fldCharType="end"/>
      </w:r>
      <w:r w:rsidRPr="00610D7C">
        <w:t xml:space="preserve">.  The Court also </w:t>
      </w:r>
      <w:r w:rsidRPr="00610D7C" w:rsidR="00D729BD">
        <w:t>observes</w:t>
      </w:r>
      <w:r w:rsidRPr="00610D7C">
        <w:t xml:space="preserve"> that </w:t>
      </w:r>
      <w:r w:rsidRPr="00610D7C" w:rsidR="00C36E2F">
        <w:t xml:space="preserve">in accordance with </w:t>
      </w:r>
      <w:r w:rsidRPr="00610D7C">
        <w:t xml:space="preserve">the </w:t>
      </w:r>
      <w:r w:rsidRPr="00610D7C" w:rsidR="004C45CF">
        <w:t>T</w:t>
      </w:r>
      <w:r w:rsidRPr="00610D7C" w:rsidR="00D729BD">
        <w:t xml:space="preserve">reatment </w:t>
      </w:r>
      <w:r w:rsidRPr="00610D7C" w:rsidR="004C45CF">
        <w:t>P</w:t>
      </w:r>
      <w:r w:rsidRPr="00610D7C" w:rsidR="00D729BD">
        <w:t xml:space="preserve">lan (see paragraph </w:t>
      </w:r>
      <w:r w:rsidRPr="00610D7C" w:rsidR="002A5081">
        <w:fldChar w:fldCharType="begin"/>
      </w:r>
      <w:r w:rsidRPr="00610D7C" w:rsidR="002A5081">
        <w:instrText xml:space="preserve"> REF treatmentplan \h </w:instrText>
      </w:r>
      <w:r w:rsidRPr="00610D7C" w:rsidR="002A5081">
        <w:fldChar w:fldCharType="separate"/>
      </w:r>
      <w:r w:rsidRPr="00610D7C" w:rsidR="00610D7C">
        <w:rPr>
          <w:noProof/>
        </w:rPr>
        <w:t>90</w:t>
      </w:r>
      <w:r w:rsidRPr="00610D7C" w:rsidR="002A5081">
        <w:fldChar w:fldCharType="end"/>
      </w:r>
      <w:r w:rsidRPr="00610D7C" w:rsidR="00D729BD">
        <w:t>)</w:t>
      </w:r>
      <w:proofErr w:type="gramStart"/>
      <w:r w:rsidRPr="00610D7C" w:rsidR="00C36E2F">
        <w:t>,</w:t>
      </w:r>
      <w:proofErr w:type="gramEnd"/>
      <w:r w:rsidRPr="00610D7C" w:rsidR="00D729BD">
        <w:t xml:space="preserve"> </w:t>
      </w:r>
      <w:r w:rsidRPr="00610D7C" w:rsidR="00C36E2F">
        <w:t xml:space="preserve">a </w:t>
      </w:r>
      <w:r w:rsidRPr="00610D7C" w:rsidR="00D729BD">
        <w:t xml:space="preserve">request for the transfer of a prisoner </w:t>
      </w:r>
      <w:r w:rsidRPr="00610D7C" w:rsidR="00040CE6">
        <w:t xml:space="preserve">to another prison facility </w:t>
      </w:r>
      <w:r w:rsidRPr="00610D7C" w:rsidR="00D729BD">
        <w:t>could only have been made by the director of the prison</w:t>
      </w:r>
      <w:r w:rsidRPr="00610D7C" w:rsidR="004F6179">
        <w:t xml:space="preserve"> and decided by the Ministry of Justice</w:t>
      </w:r>
      <w:r w:rsidRPr="00610D7C" w:rsidR="00D729BD">
        <w:t xml:space="preserve">. </w:t>
      </w:r>
      <w:r w:rsidRPr="00610D7C" w:rsidR="00C36E2F">
        <w:t xml:space="preserve">That </w:t>
      </w:r>
      <w:r w:rsidRPr="00610D7C" w:rsidR="00D729BD">
        <w:t>remedy was therefore not directly accessible to the applicants</w:t>
      </w:r>
      <w:r w:rsidRPr="00610D7C" w:rsidR="00C36E2F">
        <w:t>,</w:t>
      </w:r>
      <w:r w:rsidRPr="00610D7C" w:rsidR="00D729BD">
        <w:t xml:space="preserve"> </w:t>
      </w:r>
      <w:r w:rsidRPr="00610D7C" w:rsidR="004F6179">
        <w:t xml:space="preserve">nor </w:t>
      </w:r>
      <w:r w:rsidRPr="00610D7C" w:rsidR="00C36E2F">
        <w:t xml:space="preserve">did </w:t>
      </w:r>
      <w:r w:rsidRPr="00610D7C" w:rsidR="004F6179">
        <w:t xml:space="preserve">the prison </w:t>
      </w:r>
      <w:r w:rsidRPr="00610D7C" w:rsidR="001D2502">
        <w:t xml:space="preserve">administration </w:t>
      </w:r>
      <w:r w:rsidRPr="00610D7C" w:rsidR="00C36E2F">
        <w:t xml:space="preserve">have the discretion to relocate inmates </w:t>
      </w:r>
      <w:r w:rsidRPr="00610D7C" w:rsidR="00D729BD">
        <w:t>(</w:t>
      </w:r>
      <w:r w:rsidRPr="00610D7C" w:rsidR="004F6179">
        <w:t>see</w:t>
      </w:r>
      <w:r w:rsidRPr="00610D7C" w:rsidR="00C36E2F">
        <w:t>,</w:t>
      </w:r>
      <w:r w:rsidRPr="00610D7C" w:rsidR="004F6179">
        <w:t xml:space="preserve"> </w:t>
      </w:r>
      <w:r w:rsidRPr="00610D7C" w:rsidR="004F6179">
        <w:rPr>
          <w:i/>
        </w:rPr>
        <w:t xml:space="preserve">mutatis </w:t>
      </w:r>
      <w:proofErr w:type="spellStart"/>
      <w:r w:rsidRPr="00610D7C" w:rsidR="004F6179">
        <w:rPr>
          <w:i/>
        </w:rPr>
        <w:t>mutantis</w:t>
      </w:r>
      <w:proofErr w:type="spellEnd"/>
      <w:r w:rsidRPr="00610D7C" w:rsidR="00C36E2F">
        <w:t>,</w:t>
      </w:r>
      <w:r w:rsidRPr="00610D7C" w:rsidR="004F6179">
        <w:t xml:space="preserve"> </w:t>
      </w:r>
      <w:proofErr w:type="spellStart"/>
      <w:r w:rsidRPr="00610D7C" w:rsidR="000B5A50">
        <w:rPr>
          <w:i/>
        </w:rPr>
        <w:t>Mandić</w:t>
      </w:r>
      <w:proofErr w:type="spellEnd"/>
      <w:r w:rsidRPr="00610D7C" w:rsidR="000B5A50">
        <w:rPr>
          <w:i/>
        </w:rPr>
        <w:t xml:space="preserve"> and </w:t>
      </w:r>
      <w:proofErr w:type="spellStart"/>
      <w:r w:rsidRPr="00610D7C" w:rsidR="000B5A50">
        <w:rPr>
          <w:i/>
        </w:rPr>
        <w:t>Jović</w:t>
      </w:r>
      <w:proofErr w:type="spellEnd"/>
      <w:r w:rsidRPr="00610D7C" w:rsidR="000B5A50">
        <w:rPr>
          <w:i/>
        </w:rPr>
        <w:t xml:space="preserve"> v. Slovenia</w:t>
      </w:r>
      <w:r w:rsidRPr="00610D7C" w:rsidR="00483FDC">
        <w:t>, nos. </w:t>
      </w:r>
      <w:r w:rsidRPr="00610D7C" w:rsidR="000B5A50">
        <w:t>5774/10 and 5985/10, § 110, 20 October 2011</w:t>
      </w:r>
      <w:r w:rsidRPr="00610D7C" w:rsidR="00C36E2F">
        <w:t>,</w:t>
      </w:r>
      <w:r w:rsidRPr="00610D7C" w:rsidR="000B5A50">
        <w:t xml:space="preserve"> and </w:t>
      </w:r>
      <w:proofErr w:type="spellStart"/>
      <w:r w:rsidRPr="00610D7C" w:rsidR="008F06F3">
        <w:rPr>
          <w:i/>
        </w:rPr>
        <w:t>Neshkov</w:t>
      </w:r>
      <w:proofErr w:type="spellEnd"/>
      <w:r w:rsidRPr="00610D7C" w:rsidR="008F06F3">
        <w:rPr>
          <w:i/>
        </w:rPr>
        <w:t xml:space="preserve"> and </w:t>
      </w:r>
      <w:proofErr w:type="gramStart"/>
      <w:r w:rsidRPr="00610D7C" w:rsidR="00D729BD">
        <w:rPr>
          <w:i/>
        </w:rPr>
        <w:t>Others</w:t>
      </w:r>
      <w:proofErr w:type="gramEnd"/>
      <w:r w:rsidRPr="00610D7C" w:rsidR="00D729BD">
        <w:t xml:space="preserve">, </w:t>
      </w:r>
      <w:r w:rsidRPr="00610D7C" w:rsidR="00C36E2F">
        <w:t xml:space="preserve">cited above, </w:t>
      </w:r>
      <w:r w:rsidRPr="00610D7C" w:rsidR="001F6470">
        <w:rPr>
          <w:snapToGrid w:val="0"/>
        </w:rPr>
        <w:t>§ </w:t>
      </w:r>
      <w:r w:rsidRPr="00610D7C" w:rsidR="00D729BD">
        <w:rPr>
          <w:snapToGrid w:val="0"/>
        </w:rPr>
        <w:t>211)</w:t>
      </w:r>
      <w:r w:rsidRPr="00610D7C" w:rsidR="00D729BD">
        <w:t>.</w:t>
      </w:r>
    </w:p>
    <w:p w:rsidRPr="00610D7C" w:rsidR="00AE6A1F" w:rsidP="00610D7C" w:rsidRDefault="00D729BD">
      <w:pPr>
        <w:pStyle w:val="ECHRPara"/>
      </w:pPr>
      <w:r w:rsidRPr="00610D7C">
        <w:fldChar w:fldCharType="begin"/>
      </w:r>
      <w:r w:rsidRPr="00610D7C">
        <w:instrText xml:space="preserve"> SEQ level0 \*arabic </w:instrText>
      </w:r>
      <w:r w:rsidRPr="00610D7C">
        <w:fldChar w:fldCharType="separate"/>
      </w:r>
      <w:r w:rsidRPr="00610D7C" w:rsidR="00610D7C">
        <w:rPr>
          <w:noProof/>
        </w:rPr>
        <w:t>128</w:t>
      </w:r>
      <w:r w:rsidRPr="00610D7C">
        <w:fldChar w:fldCharType="end"/>
      </w:r>
      <w:r w:rsidRPr="00610D7C">
        <w:t>.  </w:t>
      </w:r>
      <w:r w:rsidRPr="00610D7C" w:rsidR="00D97DDD">
        <w:t xml:space="preserve">It follows </w:t>
      </w:r>
      <w:r w:rsidRPr="00610D7C">
        <w:t xml:space="preserve">from the above findings </w:t>
      </w:r>
      <w:r w:rsidRPr="00610D7C" w:rsidR="00F62ED1">
        <w:t xml:space="preserve">that </w:t>
      </w:r>
      <w:r w:rsidRPr="00610D7C" w:rsidR="00836A33">
        <w:t>t</w:t>
      </w:r>
      <w:r w:rsidRPr="00610D7C" w:rsidR="000D4982">
        <w:t xml:space="preserve">he </w:t>
      </w:r>
      <w:r w:rsidRPr="00610D7C" w:rsidR="00F62ED1">
        <w:t>p</w:t>
      </w:r>
      <w:r w:rsidRPr="00610D7C" w:rsidR="000D4982">
        <w:t xml:space="preserve">rison </w:t>
      </w:r>
      <w:r w:rsidRPr="00610D7C" w:rsidR="00754D49">
        <w:t xml:space="preserve">administration </w:t>
      </w:r>
      <w:r w:rsidRPr="00610D7C" w:rsidR="000D4982">
        <w:t xml:space="preserve">did not have at its disposal </w:t>
      </w:r>
      <w:r w:rsidRPr="00610D7C" w:rsidR="00C36E2F">
        <w:t xml:space="preserve">the necessary </w:t>
      </w:r>
      <w:r w:rsidRPr="00610D7C" w:rsidR="000D4982">
        <w:t xml:space="preserve">legal </w:t>
      </w:r>
      <w:r w:rsidRPr="00610D7C" w:rsidR="000B5306">
        <w:t xml:space="preserve">or material </w:t>
      </w:r>
      <w:r w:rsidRPr="00610D7C" w:rsidR="000D4982">
        <w:t>tool</w:t>
      </w:r>
      <w:r w:rsidRPr="00610D7C" w:rsidR="000B5A50">
        <w:t>s for eradicating the problems</w:t>
      </w:r>
      <w:r w:rsidRPr="00610D7C" w:rsidR="00C36E2F">
        <w:t>,</w:t>
      </w:r>
      <w:r w:rsidRPr="00610D7C" w:rsidR="000B5A50">
        <w:t xml:space="preserve"> and a r</w:t>
      </w:r>
      <w:r w:rsidRPr="00610D7C" w:rsidR="000D4982">
        <w:t xml:space="preserve">equest for improvement of prison conditions would </w:t>
      </w:r>
      <w:r w:rsidRPr="00610D7C" w:rsidR="000B5A50">
        <w:t xml:space="preserve">not </w:t>
      </w:r>
      <w:r w:rsidRPr="00610D7C" w:rsidR="000D4982">
        <w:t xml:space="preserve">have had any reasonable prospect of success. </w:t>
      </w:r>
      <w:r w:rsidRPr="00610D7C" w:rsidR="00C36E2F">
        <w:t xml:space="preserve">Failure to use </w:t>
      </w:r>
      <w:r w:rsidRPr="00610D7C" w:rsidR="000D4982">
        <w:t xml:space="preserve">such </w:t>
      </w:r>
      <w:r w:rsidRPr="00610D7C" w:rsidR="00C36E2F">
        <w:t xml:space="preserve">a remedy </w:t>
      </w:r>
      <w:r w:rsidRPr="00610D7C" w:rsidR="000D4982">
        <w:t>cannot therefore be held against the applicant</w:t>
      </w:r>
      <w:r w:rsidRPr="00610D7C" w:rsidR="00836A33">
        <w:t>s</w:t>
      </w:r>
      <w:r w:rsidRPr="00610D7C" w:rsidR="00C36E2F">
        <w:t>,</w:t>
      </w:r>
      <w:r w:rsidRPr="00610D7C" w:rsidR="000D4982">
        <w:t xml:space="preserve"> </w:t>
      </w:r>
      <w:r w:rsidRPr="00610D7C" w:rsidR="00C36E2F">
        <w:t xml:space="preserve">as </w:t>
      </w:r>
      <w:r w:rsidRPr="00610D7C" w:rsidR="000D4982">
        <w:t xml:space="preserve">it </w:t>
      </w:r>
      <w:r w:rsidRPr="00610D7C" w:rsidR="00D72E02">
        <w:t>unjustifiably</w:t>
      </w:r>
      <w:r w:rsidRPr="00610D7C" w:rsidR="000D4982">
        <w:t xml:space="preserve"> restricts </w:t>
      </w:r>
      <w:r w:rsidRPr="00610D7C" w:rsidR="00836A33">
        <w:t xml:space="preserve">their </w:t>
      </w:r>
      <w:r w:rsidRPr="00610D7C" w:rsidR="000D4982">
        <w:t>rights under the Convention.</w:t>
      </w:r>
    </w:p>
    <w:p w:rsidRPr="00610D7C" w:rsidR="006F71AD" w:rsidP="00610D7C" w:rsidRDefault="000B5306">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129</w:t>
      </w:r>
      <w:r w:rsidRPr="00610D7C">
        <w:fldChar w:fldCharType="end"/>
      </w:r>
      <w:r w:rsidRPr="00610D7C">
        <w:t xml:space="preserve">.  The Court reiterates that while the effectiveness of a remedy does not depend on the certainty of a favourable outcome for the applicant, the lack of any prospect of obtaining adequate redress raises an issue under Article 13 (see </w:t>
      </w:r>
      <w:r w:rsidRPr="00610D7C">
        <w:rPr>
          <w:i/>
        </w:rPr>
        <w:t xml:space="preserve">M.S.S. v. Belgium and Greece </w:t>
      </w:r>
      <w:r w:rsidRPr="00610D7C">
        <w:t>[GC], no. 30696/09, § 394, ECHR 2011).</w:t>
      </w:r>
      <w:r w:rsidRPr="00610D7C" w:rsidR="00540AFE">
        <w:t xml:space="preserve"> </w:t>
      </w:r>
      <w:r w:rsidRPr="00610D7C" w:rsidR="001F6470">
        <w:t xml:space="preserve">The Court notes that </w:t>
      </w:r>
      <w:r w:rsidRPr="00610D7C" w:rsidR="00511949">
        <w:t xml:space="preserve">the effectiveness of the </w:t>
      </w:r>
      <w:r w:rsidRPr="00610D7C" w:rsidR="00D6797A">
        <w:t xml:space="preserve">preventive </w:t>
      </w:r>
      <w:r w:rsidRPr="00610D7C" w:rsidR="00511949">
        <w:t xml:space="preserve">remedy is not </w:t>
      </w:r>
      <w:r w:rsidRPr="00610D7C" w:rsidR="00D6797A">
        <w:t xml:space="preserve">as such a </w:t>
      </w:r>
      <w:r w:rsidRPr="00610D7C" w:rsidR="00511949">
        <w:t>subject matter of the instant cases</w:t>
      </w:r>
      <w:r w:rsidRPr="00610D7C" w:rsidR="001F6470">
        <w:t>. I</w:t>
      </w:r>
      <w:r w:rsidRPr="00610D7C" w:rsidR="00D6797A">
        <w:t>t</w:t>
      </w:r>
      <w:r w:rsidRPr="00610D7C" w:rsidR="001F6470">
        <w:t xml:space="preserve"> was not rai</w:t>
      </w:r>
      <w:r w:rsidRPr="00610D7C" w:rsidR="00D6797A">
        <w:t xml:space="preserve">sed before the domestic courts </w:t>
      </w:r>
      <w:r w:rsidRPr="00610D7C" w:rsidR="001F6470">
        <w:t>or before this Court</w:t>
      </w:r>
      <w:r w:rsidRPr="00610D7C" w:rsidR="00AC7739">
        <w:t>,</w:t>
      </w:r>
      <w:r w:rsidRPr="00610D7C" w:rsidR="001F6470">
        <w:t xml:space="preserve"> as by the time the applicants</w:t>
      </w:r>
      <w:r w:rsidRPr="00610D7C" w:rsidR="00610D7C">
        <w:t>’</w:t>
      </w:r>
      <w:r w:rsidRPr="00610D7C" w:rsidR="001F6470">
        <w:t xml:space="preserve"> </w:t>
      </w:r>
      <w:r w:rsidRPr="00610D7C" w:rsidR="00D6797A">
        <w:t xml:space="preserve">claims for compensation were examined by </w:t>
      </w:r>
      <w:r w:rsidRPr="00610D7C" w:rsidR="00AC7739">
        <w:t xml:space="preserve">the </w:t>
      </w:r>
      <w:r w:rsidRPr="00610D7C" w:rsidR="00D6797A">
        <w:t xml:space="preserve">domestic courts, </w:t>
      </w:r>
      <w:r w:rsidRPr="00610D7C" w:rsidR="001F6470">
        <w:t>the</w:t>
      </w:r>
      <w:r w:rsidRPr="00610D7C" w:rsidR="00AC7739">
        <w:t xml:space="preserve"> applicants</w:t>
      </w:r>
      <w:r w:rsidRPr="00610D7C" w:rsidR="001F6470">
        <w:t xml:space="preserve"> </w:t>
      </w:r>
      <w:r w:rsidRPr="00610D7C" w:rsidR="00AC7739">
        <w:t xml:space="preserve">had </w:t>
      </w:r>
      <w:r w:rsidRPr="00610D7C" w:rsidR="001F6470">
        <w:t xml:space="preserve">already </w:t>
      </w:r>
      <w:r w:rsidRPr="00610D7C" w:rsidR="00AC7739">
        <w:t xml:space="preserve">been </w:t>
      </w:r>
      <w:r w:rsidRPr="00610D7C" w:rsidR="001F6470">
        <w:t xml:space="preserve">released or transferred to another detention facility. The Court will therefore not examine the issue </w:t>
      </w:r>
      <w:r w:rsidRPr="00610D7C" w:rsidR="00511949">
        <w:t xml:space="preserve">under Article 13 of the Convention. </w:t>
      </w:r>
      <w:r w:rsidRPr="00610D7C" w:rsidR="00AC7739">
        <w:t xml:space="preserve">It </w:t>
      </w:r>
      <w:r w:rsidRPr="00610D7C" w:rsidR="00D6797A">
        <w:t xml:space="preserve">would nevertheless point out and </w:t>
      </w:r>
      <w:r w:rsidRPr="00610D7C" w:rsidR="004C45CF">
        <w:t xml:space="preserve">invite </w:t>
      </w:r>
      <w:r w:rsidRPr="00610D7C" w:rsidR="00D6797A">
        <w:t>the respondent Government to take cognisance of the principles deriving from the Court</w:t>
      </w:r>
      <w:r w:rsidRPr="00610D7C" w:rsidR="00610D7C">
        <w:t>’</w:t>
      </w:r>
      <w:r w:rsidRPr="00610D7C" w:rsidR="00D6797A">
        <w:t xml:space="preserve">s case-law, according to which </w:t>
      </w:r>
      <w:r w:rsidRPr="00610D7C" w:rsidR="001F6470">
        <w:t>the existence of a preventive remedy is indispensable for the effective protection of individuals against the kind of treatment prohibited by Article 3 (</w:t>
      </w:r>
      <w:r w:rsidRPr="00610D7C" w:rsidR="00D6797A">
        <w:t>see</w:t>
      </w:r>
      <w:r w:rsidRPr="00610D7C" w:rsidR="00AC7739">
        <w:t>,</w:t>
      </w:r>
      <w:r w:rsidRPr="00610D7C" w:rsidR="00D6797A">
        <w:t xml:space="preserve"> among other authorities</w:t>
      </w:r>
      <w:r w:rsidRPr="00610D7C" w:rsidR="00AC7739">
        <w:t>,</w:t>
      </w:r>
      <w:r w:rsidRPr="00610D7C" w:rsidR="00D6797A">
        <w:t xml:space="preserve"> </w:t>
      </w:r>
      <w:proofErr w:type="spellStart"/>
      <w:r w:rsidRPr="00610D7C" w:rsidR="001F6470">
        <w:rPr>
          <w:i/>
          <w:lang w:val="en-US"/>
        </w:rPr>
        <w:t>Ananyev</w:t>
      </w:r>
      <w:proofErr w:type="spellEnd"/>
      <w:r w:rsidRPr="00610D7C" w:rsidR="001F6470">
        <w:rPr>
          <w:i/>
          <w:lang w:val="en-US"/>
        </w:rPr>
        <w:t xml:space="preserve"> and Others v. Russia</w:t>
      </w:r>
      <w:r w:rsidRPr="00610D7C" w:rsidR="001F6470">
        <w:rPr>
          <w:lang w:val="en-US"/>
        </w:rPr>
        <w:t>, nos. 42525/07 and 60800/08, § 98, 10 January 2012)</w:t>
      </w:r>
      <w:r w:rsidRPr="00610D7C" w:rsidR="00D6797A">
        <w:rPr>
          <w:lang w:val="en-US"/>
        </w:rPr>
        <w:t>.</w:t>
      </w:r>
    </w:p>
    <w:p w:rsidRPr="00610D7C" w:rsidR="00AE6A1F" w:rsidP="00610D7C" w:rsidRDefault="00AE6A1F">
      <w:pPr>
        <w:pStyle w:val="ECHRHeading5"/>
      </w:pPr>
      <w:r w:rsidRPr="00610D7C">
        <w:t>(</w:t>
      </w:r>
      <w:r w:rsidRPr="00610D7C" w:rsidR="00930B9E">
        <w:t>iii</w:t>
      </w:r>
      <w:r w:rsidRPr="00610D7C" w:rsidR="00483FDC">
        <w:t>)  </w:t>
      </w:r>
      <w:r w:rsidRPr="00610D7C">
        <w:t>C</w:t>
      </w:r>
      <w:r w:rsidRPr="00610D7C" w:rsidR="00930B9E">
        <w:t>ompensatory remedy</w:t>
      </w:r>
    </w:p>
    <w:bookmarkStart w:name="compensatory_remedy_analys" w:id="65"/>
    <w:p w:rsidRPr="00610D7C" w:rsidR="006F71AD" w:rsidP="00610D7C" w:rsidRDefault="00AE6A1F">
      <w:pPr>
        <w:pStyle w:val="ECHRPara"/>
      </w:pPr>
      <w:r w:rsidRPr="00610D7C">
        <w:fldChar w:fldCharType="begin"/>
      </w:r>
      <w:r w:rsidRPr="00610D7C">
        <w:instrText xml:space="preserve"> SEQ level0 \*arabic </w:instrText>
      </w:r>
      <w:r w:rsidRPr="00610D7C">
        <w:fldChar w:fldCharType="separate"/>
      </w:r>
      <w:r w:rsidRPr="00610D7C" w:rsidR="00610D7C">
        <w:rPr>
          <w:noProof/>
        </w:rPr>
        <w:t>130</w:t>
      </w:r>
      <w:r w:rsidRPr="00610D7C">
        <w:rPr>
          <w:lang w:val="en-US"/>
        </w:rPr>
        <w:fldChar w:fldCharType="end"/>
      </w:r>
      <w:bookmarkEnd w:id="65"/>
      <w:r w:rsidRPr="00610D7C">
        <w:t>.  A prisoner may claim financial compensation for non-pecuniary damage resulting from inadequate conditions of detention</w:t>
      </w:r>
      <w:r w:rsidRPr="00610D7C" w:rsidR="00AC7739">
        <w:t>,</w:t>
      </w:r>
      <w:r w:rsidRPr="00610D7C">
        <w:t xml:space="preserve"> as provided </w:t>
      </w:r>
      <w:r w:rsidRPr="00610D7C" w:rsidR="00AC7739">
        <w:t xml:space="preserve">for </w:t>
      </w:r>
      <w:r w:rsidRPr="00610D7C">
        <w:t>in the State Liability Act</w:t>
      </w:r>
      <w:r w:rsidRPr="00610D7C" w:rsidR="0010791C">
        <w:t xml:space="preserve"> (see paragraph </w:t>
      </w:r>
      <w:r w:rsidRPr="00610D7C" w:rsidR="00881508">
        <w:fldChar w:fldCharType="begin"/>
      </w:r>
      <w:r w:rsidRPr="00610D7C" w:rsidR="00881508">
        <w:instrText xml:space="preserve"> REF RvastS_9 \h </w:instrText>
      </w:r>
      <w:r w:rsidRPr="00610D7C" w:rsidR="00881508">
        <w:fldChar w:fldCharType="separate"/>
      </w:r>
      <w:r w:rsidRPr="00610D7C" w:rsidR="00610D7C">
        <w:rPr>
          <w:noProof/>
        </w:rPr>
        <w:t>88</w:t>
      </w:r>
      <w:r w:rsidRPr="00610D7C" w:rsidR="00881508">
        <w:fldChar w:fldCharType="end"/>
      </w:r>
      <w:r w:rsidRPr="00610D7C" w:rsidR="0010791C">
        <w:t>)</w:t>
      </w:r>
      <w:r w:rsidRPr="00610D7C">
        <w:t xml:space="preserve">. </w:t>
      </w:r>
      <w:r w:rsidRPr="00610D7C" w:rsidR="00AC7739">
        <w:t>Compensation for n</w:t>
      </w:r>
      <w:r w:rsidRPr="00610D7C">
        <w:t xml:space="preserve">on-pecuniary damage is, in principle, </w:t>
      </w:r>
      <w:r w:rsidRPr="00610D7C" w:rsidR="00AC7739">
        <w:t xml:space="preserve">awarded </w:t>
      </w:r>
      <w:r w:rsidRPr="00610D7C">
        <w:t>in proportion to the gravity of the</w:t>
      </w:r>
      <w:r w:rsidRPr="00610D7C" w:rsidR="00AC7739">
        <w:t xml:space="preserve"> violation</w:t>
      </w:r>
      <w:r w:rsidRPr="00610D7C">
        <w:t>, taking into account the form and gravity of the fault</w:t>
      </w:r>
      <w:r w:rsidRPr="00610D7C" w:rsidR="00754D49">
        <w:t xml:space="preserve"> on the part of the public authority</w:t>
      </w:r>
      <w:r w:rsidRPr="00610D7C">
        <w:t xml:space="preserve">. Such claims have to be submitted within three years of the date on which the injured party became aware or should have become aware of the damage and of the </w:t>
      </w:r>
      <w:r w:rsidRPr="00610D7C" w:rsidR="008748B9">
        <w:t xml:space="preserve">authority causing </w:t>
      </w:r>
      <w:r w:rsidRPr="00610D7C">
        <w:t>it.</w:t>
      </w:r>
    </w:p>
    <w:p w:rsidRPr="00610D7C" w:rsidR="006F71AD" w:rsidP="00610D7C" w:rsidRDefault="00AE6A1F">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131</w:t>
      </w:r>
      <w:r w:rsidRPr="00610D7C">
        <w:rPr>
          <w:lang w:val="en-US"/>
        </w:rPr>
        <w:fldChar w:fldCharType="end"/>
      </w:r>
      <w:r w:rsidRPr="00610D7C">
        <w:rPr>
          <w:lang w:val="en-US"/>
        </w:rPr>
        <w:t xml:space="preserve">.  The Court concludes from the above that judicial proceedings instituted in accordance with the Code of Administrative Proceedings and the State Liability Act </w:t>
      </w:r>
      <w:proofErr w:type="gramStart"/>
      <w:r w:rsidRPr="00610D7C">
        <w:rPr>
          <w:lang w:val="en-US"/>
        </w:rPr>
        <w:t>provide</w:t>
      </w:r>
      <w:proofErr w:type="gramEnd"/>
      <w:r w:rsidRPr="00610D7C">
        <w:rPr>
          <w:lang w:val="en-US"/>
        </w:rPr>
        <w:t xml:space="preserve"> a forum that guarantees due process of law and effective participation for </w:t>
      </w:r>
      <w:r w:rsidRPr="00610D7C" w:rsidR="000B67FE">
        <w:rPr>
          <w:lang w:val="en-US"/>
        </w:rPr>
        <w:t xml:space="preserve">an </w:t>
      </w:r>
      <w:r w:rsidRPr="00610D7C">
        <w:rPr>
          <w:lang w:val="en-US"/>
        </w:rPr>
        <w:t xml:space="preserve">aggrieved individual. </w:t>
      </w:r>
      <w:r w:rsidRPr="00610D7C" w:rsidR="0069658B">
        <w:rPr>
          <w:lang w:val="en-US"/>
        </w:rPr>
        <w:t xml:space="preserve">This finding is best illustrated by the case-law of </w:t>
      </w:r>
      <w:r w:rsidRPr="00610D7C" w:rsidR="000B67FE">
        <w:rPr>
          <w:lang w:val="en-US"/>
        </w:rPr>
        <w:t xml:space="preserve">the </w:t>
      </w:r>
      <w:r w:rsidRPr="00610D7C" w:rsidR="0069658B">
        <w:rPr>
          <w:lang w:val="en-US"/>
        </w:rPr>
        <w:t>domestic courts</w:t>
      </w:r>
      <w:r w:rsidRPr="00610D7C" w:rsidR="000B67FE">
        <w:rPr>
          <w:lang w:val="en-US"/>
        </w:rPr>
        <w:t>,</w:t>
      </w:r>
      <w:r w:rsidRPr="00610D7C" w:rsidR="0069658B">
        <w:rPr>
          <w:lang w:val="en-US"/>
        </w:rPr>
        <w:t xml:space="preserve"> according to which prisoners</w:t>
      </w:r>
      <w:r w:rsidRPr="00610D7C" w:rsidR="00610D7C">
        <w:rPr>
          <w:lang w:val="en-US"/>
        </w:rPr>
        <w:t>’</w:t>
      </w:r>
      <w:r w:rsidRPr="00610D7C" w:rsidR="0069658B">
        <w:rPr>
          <w:lang w:val="en-US"/>
        </w:rPr>
        <w:t xml:space="preserve"> claims for compensation are duly examined. </w:t>
      </w:r>
      <w:r w:rsidRPr="00610D7C">
        <w:rPr>
          <w:lang w:val="en-US"/>
        </w:rPr>
        <w:t xml:space="preserve">In such proceedings, courts can take </w:t>
      </w:r>
      <w:proofErr w:type="spellStart"/>
      <w:r w:rsidRPr="00610D7C">
        <w:rPr>
          <w:lang w:val="en-US"/>
        </w:rPr>
        <w:t>cognisance</w:t>
      </w:r>
      <w:proofErr w:type="spellEnd"/>
      <w:r w:rsidRPr="00610D7C">
        <w:rPr>
          <w:lang w:val="en-US"/>
        </w:rPr>
        <w:t xml:space="preserve"> of the merits of </w:t>
      </w:r>
      <w:r w:rsidRPr="00610D7C" w:rsidR="000B67FE">
        <w:rPr>
          <w:lang w:val="en-US"/>
        </w:rPr>
        <w:t xml:space="preserve">a </w:t>
      </w:r>
      <w:r w:rsidRPr="00610D7C">
        <w:rPr>
          <w:lang w:val="en-US"/>
        </w:rPr>
        <w:t xml:space="preserve">complaint, make findings of fact and order redress that is tailored to the nature and gravity of the violation. The ensuing judicial decision will be binding on the authority </w:t>
      </w:r>
      <w:r w:rsidRPr="00610D7C" w:rsidR="00754D49">
        <w:rPr>
          <w:lang w:val="en-US"/>
        </w:rPr>
        <w:t xml:space="preserve">at fault </w:t>
      </w:r>
      <w:r w:rsidRPr="00610D7C">
        <w:rPr>
          <w:lang w:val="en-US"/>
        </w:rPr>
        <w:t>and enforceable against it.</w:t>
      </w:r>
    </w:p>
    <w:p w:rsidRPr="00610D7C" w:rsidR="00103763" w:rsidP="00610D7C" w:rsidRDefault="00103763">
      <w:pPr>
        <w:pStyle w:val="ECHRHeading4"/>
        <w:rPr>
          <w:lang w:val="en-US"/>
        </w:rPr>
      </w:pPr>
      <w:r w:rsidRPr="00610D7C">
        <w:rPr>
          <w:lang w:val="en-US"/>
        </w:rPr>
        <w:t>(</w:t>
      </w:r>
      <w:r w:rsidRPr="00610D7C" w:rsidR="0069590C">
        <w:rPr>
          <w:lang w:val="en-US"/>
        </w:rPr>
        <w:t>c</w:t>
      </w:r>
      <w:r w:rsidRPr="00610D7C" w:rsidR="00483FDC">
        <w:rPr>
          <w:lang w:val="en-US"/>
        </w:rPr>
        <w:t>)  </w:t>
      </w:r>
      <w:r w:rsidRPr="00610D7C">
        <w:rPr>
          <w:lang w:val="en-US"/>
        </w:rPr>
        <w:t xml:space="preserve">Application of the </w:t>
      </w:r>
      <w:r w:rsidRPr="00610D7C" w:rsidR="002E4D60">
        <w:rPr>
          <w:lang w:val="en-US"/>
        </w:rPr>
        <w:t xml:space="preserve">general </w:t>
      </w:r>
      <w:r w:rsidRPr="00610D7C">
        <w:rPr>
          <w:lang w:val="en-US"/>
        </w:rPr>
        <w:t>principles to the present cases</w:t>
      </w:r>
    </w:p>
    <w:p w:rsidRPr="00610D7C" w:rsidR="00A96BF3" w:rsidP="00610D7C" w:rsidRDefault="00A96BF3">
      <w:pPr>
        <w:pStyle w:val="ECHRHeading5"/>
      </w:pPr>
      <w:r w:rsidRPr="00610D7C">
        <w:t>(</w:t>
      </w:r>
      <w:proofErr w:type="spellStart"/>
      <w:r w:rsidRPr="00610D7C">
        <w:t>i</w:t>
      </w:r>
      <w:proofErr w:type="spellEnd"/>
      <w:r w:rsidRPr="00610D7C">
        <w:t xml:space="preserve">)  Obligation to </w:t>
      </w:r>
      <w:r w:rsidRPr="00610D7C" w:rsidR="002E4D60">
        <w:t>comply with</w:t>
      </w:r>
      <w:r w:rsidRPr="00610D7C">
        <w:t xml:space="preserve"> the mandatory pre-action procedure and to raise the issues on appeal with regard to Mr </w:t>
      </w:r>
      <w:proofErr w:type="spellStart"/>
      <w:r w:rsidRPr="00610D7C">
        <w:t>Villems</w:t>
      </w:r>
      <w:proofErr w:type="spellEnd"/>
      <w:r w:rsidRPr="00610D7C">
        <w:t xml:space="preserve">, Mr </w:t>
      </w:r>
      <w:proofErr w:type="spellStart"/>
      <w:r w:rsidRPr="00610D7C">
        <w:t>Kaziks</w:t>
      </w:r>
      <w:proofErr w:type="spellEnd"/>
      <w:r w:rsidRPr="00610D7C">
        <w:t>, Mr </w:t>
      </w:r>
      <w:proofErr w:type="spellStart"/>
      <w:r w:rsidRPr="00610D7C">
        <w:t>Tarasovski</w:t>
      </w:r>
      <w:proofErr w:type="spellEnd"/>
      <w:r w:rsidRPr="00610D7C">
        <w:t xml:space="preserve">, Mr Karp and Mr </w:t>
      </w:r>
      <w:proofErr w:type="spellStart"/>
      <w:r w:rsidRPr="00610D7C">
        <w:t>Savv</w:t>
      </w:r>
      <w:proofErr w:type="spellEnd"/>
    </w:p>
    <w:p w:rsidRPr="00610D7C" w:rsidR="00A96BF3" w:rsidP="00610D7C" w:rsidRDefault="00A96BF3">
      <w:pPr>
        <w:pStyle w:val="ECHRPara"/>
      </w:pPr>
      <w:r w:rsidRPr="00610D7C">
        <w:fldChar w:fldCharType="begin"/>
      </w:r>
      <w:r w:rsidRPr="00610D7C">
        <w:instrText xml:space="preserve"> SEQ level0 \*arabic </w:instrText>
      </w:r>
      <w:r w:rsidRPr="00610D7C">
        <w:fldChar w:fldCharType="separate"/>
      </w:r>
      <w:r w:rsidRPr="00610D7C" w:rsidR="00610D7C">
        <w:rPr>
          <w:noProof/>
        </w:rPr>
        <w:t>132</w:t>
      </w:r>
      <w:r w:rsidRPr="00610D7C">
        <w:fldChar w:fldCharType="end"/>
      </w:r>
      <w:r w:rsidRPr="00610D7C">
        <w:t xml:space="preserve">.  The Government submitted that Mr </w:t>
      </w:r>
      <w:proofErr w:type="spellStart"/>
      <w:r w:rsidRPr="00610D7C">
        <w:t>Villems</w:t>
      </w:r>
      <w:proofErr w:type="spellEnd"/>
      <w:r w:rsidRPr="00610D7C">
        <w:t xml:space="preserve"> had not made his allegations concerning access to a shower, lack of privacy in the shower and humidity in the cells by way of the mandatory pre-action procedure. Mr </w:t>
      </w:r>
      <w:proofErr w:type="spellStart"/>
      <w:r w:rsidRPr="00610D7C">
        <w:t>Kaziks</w:t>
      </w:r>
      <w:proofErr w:type="spellEnd"/>
      <w:r w:rsidRPr="00610D7C">
        <w:t xml:space="preserve"> had not raised in his appeal the alleged lack of ventilation and absence of hot water. Mr </w:t>
      </w:r>
      <w:proofErr w:type="spellStart"/>
      <w:r w:rsidRPr="00610D7C">
        <w:t>Tarasovski</w:t>
      </w:r>
      <w:proofErr w:type="spellEnd"/>
      <w:r w:rsidRPr="00610D7C">
        <w:t xml:space="preserve"> had not raised the alleged lack of opportunity to engage in sports activities by way of the mandatory pre-action procedure. Mr Karp had not appealed against the County Court</w:t>
      </w:r>
      <w:r w:rsidRPr="00610D7C" w:rsidR="00610D7C">
        <w:t>’</w:t>
      </w:r>
      <w:r w:rsidRPr="00610D7C">
        <w:t>s decision in which it had partly refused to examine the complaint for failure to abide by the domestic procedural rules. He had also failed to raise in his appeal any other issues of conditions of detention except for insufficient floor space. His complaints with regard to the periods from 2008 to 2010 and those about ventilation and humidity, raised before the Court, were therefore inadmissible for non-exhaustion of domestic remedies. The Government also pointed out that Mr Savva had not raised by way of the mandatory pre-action procedure any other issues apart from the alleged lack of personal space.</w:t>
      </w:r>
    </w:p>
    <w:p w:rsidRPr="00610D7C" w:rsidR="00A96BF3" w:rsidP="00610D7C" w:rsidRDefault="00A96BF3">
      <w:pPr>
        <w:pStyle w:val="ECHRPara"/>
      </w:pPr>
      <w:r w:rsidRPr="00610D7C">
        <w:fldChar w:fldCharType="begin"/>
      </w:r>
      <w:r w:rsidRPr="00610D7C">
        <w:instrText xml:space="preserve"> SEQ level0 \*arabic </w:instrText>
      </w:r>
      <w:r w:rsidRPr="00610D7C">
        <w:fldChar w:fldCharType="separate"/>
      </w:r>
      <w:r w:rsidRPr="00610D7C" w:rsidR="00610D7C">
        <w:rPr>
          <w:noProof/>
        </w:rPr>
        <w:t>133</w:t>
      </w:r>
      <w:r w:rsidRPr="00610D7C">
        <w:fldChar w:fldCharType="end"/>
      </w:r>
      <w:r w:rsidRPr="00610D7C">
        <w:t>.  The Court has already established that the mandatory pre-action procedure is an essential part of the domestic procedure for dealing with prisoners</w:t>
      </w:r>
      <w:r w:rsidRPr="00610D7C" w:rsidR="00610D7C">
        <w:t>’</w:t>
      </w:r>
      <w:r w:rsidRPr="00610D7C">
        <w:t xml:space="preserve"> complaints (see paragraph </w:t>
      </w:r>
      <w:r w:rsidRPr="00610D7C">
        <w:fldChar w:fldCharType="begin"/>
      </w:r>
      <w:r w:rsidRPr="00610D7C">
        <w:instrText xml:space="preserve"> REF mandatory_preaction_ok \h </w:instrText>
      </w:r>
      <w:r w:rsidRPr="00610D7C">
        <w:fldChar w:fldCharType="separate"/>
      </w:r>
      <w:r w:rsidRPr="00610D7C" w:rsidR="00610D7C">
        <w:rPr>
          <w:noProof/>
        </w:rPr>
        <w:t>123</w:t>
      </w:r>
      <w:r w:rsidRPr="00610D7C">
        <w:fldChar w:fldCharType="end"/>
      </w:r>
      <w:r w:rsidRPr="00610D7C">
        <w:t>). In view of those findings and having regard to the documents submitted, the Court agrees with the Government</w:t>
      </w:r>
      <w:r w:rsidRPr="00610D7C" w:rsidR="00610D7C">
        <w:t>’</w:t>
      </w:r>
      <w:r w:rsidRPr="00610D7C">
        <w:t>s objections as to non-exhaustion of domestic remedies. As the applicants failed to lodge the above-mentioned complaints by way of the mandatory pre-action procedure or failed to raise the issues in their appeals, the domestic courts were not able to examine them on the merits. Given the subsidiary nature of the Convention mechanism, the Court is unable to agree with the applicants that their complaints with regard to different aspects of their detention can nevertheless be considered by this Court.</w:t>
      </w:r>
    </w:p>
    <w:p w:rsidRPr="00610D7C" w:rsidR="006F71AD" w:rsidP="00610D7C" w:rsidRDefault="00A96BF3">
      <w:pPr>
        <w:pStyle w:val="ECHRPara"/>
      </w:pPr>
      <w:r w:rsidRPr="00610D7C">
        <w:fldChar w:fldCharType="begin"/>
      </w:r>
      <w:r w:rsidRPr="00610D7C">
        <w:instrText xml:space="preserve"> SEQ level0 \*arabic </w:instrText>
      </w:r>
      <w:r w:rsidRPr="00610D7C">
        <w:fldChar w:fldCharType="separate"/>
      </w:r>
      <w:r w:rsidRPr="00610D7C" w:rsidR="00610D7C">
        <w:rPr>
          <w:noProof/>
        </w:rPr>
        <w:t>134</w:t>
      </w:r>
      <w:r w:rsidRPr="00610D7C">
        <w:fldChar w:fldCharType="end"/>
      </w:r>
      <w:r w:rsidRPr="00610D7C">
        <w:t>.  The Court finds that the applicants did not properly exhaust domestic remedies and that these complaints are therefore inadmissible under Article 35 § 1 of the Convention for non-exhaustion of domestic remedies and must therefore be rejected pursuant to Article 35 § 4 of the Convention.</w:t>
      </w:r>
    </w:p>
    <w:p w:rsidRPr="00610D7C" w:rsidR="003B4E1A" w:rsidP="00610D7C" w:rsidRDefault="003B4E1A">
      <w:pPr>
        <w:pStyle w:val="ECHRHeading5"/>
      </w:pPr>
      <w:r w:rsidRPr="00610D7C">
        <w:t>(</w:t>
      </w:r>
      <w:r w:rsidRPr="00610D7C" w:rsidR="00A96BF3">
        <w:t>i</w:t>
      </w:r>
      <w:r w:rsidRPr="00610D7C" w:rsidR="00103763">
        <w:t>i</w:t>
      </w:r>
      <w:r w:rsidRPr="00610D7C" w:rsidR="00483FDC">
        <w:t>)  </w:t>
      </w:r>
      <w:r w:rsidRPr="00610D7C" w:rsidR="000C55E0">
        <w:t>S</w:t>
      </w:r>
      <w:r w:rsidRPr="00610D7C">
        <w:t>tatutory time-limit for lodging a complaint with the domestic authorities and exhaustion of domestic remedies with regard to Mr </w:t>
      </w:r>
      <w:proofErr w:type="spellStart"/>
      <w:r w:rsidRPr="00610D7C">
        <w:t>Nikitin</w:t>
      </w:r>
      <w:proofErr w:type="spellEnd"/>
      <w:r w:rsidRPr="00610D7C">
        <w:t xml:space="preserve">, Mr </w:t>
      </w:r>
      <w:proofErr w:type="spellStart"/>
      <w:r w:rsidRPr="00610D7C">
        <w:t>Kaziks</w:t>
      </w:r>
      <w:proofErr w:type="spellEnd"/>
      <w:r w:rsidRPr="00610D7C">
        <w:t xml:space="preserve">, Mr </w:t>
      </w:r>
      <w:proofErr w:type="spellStart"/>
      <w:r w:rsidRPr="00610D7C">
        <w:t>Tarasovski</w:t>
      </w:r>
      <w:proofErr w:type="spellEnd"/>
      <w:r w:rsidRPr="00610D7C">
        <w:t xml:space="preserve"> and Mr Savva</w:t>
      </w:r>
    </w:p>
    <w:p w:rsidRPr="00610D7C" w:rsidR="006F71AD" w:rsidP="00610D7C" w:rsidRDefault="003B4E1A">
      <w:pPr>
        <w:pStyle w:val="ECHRPara"/>
      </w:pPr>
      <w:r w:rsidRPr="00610D7C">
        <w:fldChar w:fldCharType="begin"/>
      </w:r>
      <w:r w:rsidRPr="00610D7C">
        <w:instrText xml:space="preserve"> SEQ level0 \*arabic </w:instrText>
      </w:r>
      <w:r w:rsidRPr="00610D7C">
        <w:fldChar w:fldCharType="separate"/>
      </w:r>
      <w:r w:rsidRPr="00610D7C" w:rsidR="00610D7C">
        <w:rPr>
          <w:noProof/>
        </w:rPr>
        <w:t>135</w:t>
      </w:r>
      <w:r w:rsidRPr="00610D7C">
        <w:fldChar w:fldCharType="end"/>
      </w:r>
      <w:r w:rsidRPr="00610D7C">
        <w:t>.  </w:t>
      </w:r>
      <w:r w:rsidRPr="00610D7C" w:rsidR="005F71FE">
        <w:t>The Government submitted that th</w:t>
      </w:r>
      <w:r w:rsidRPr="00610D7C" w:rsidR="000C55E0">
        <w:t>o</w:t>
      </w:r>
      <w:r w:rsidRPr="00610D7C" w:rsidR="005F71FE">
        <w:t xml:space="preserve">se parts of the </w:t>
      </w:r>
      <w:r w:rsidRPr="00610D7C" w:rsidR="00C21A30">
        <w:t>applicants</w:t>
      </w:r>
      <w:r w:rsidRPr="00610D7C" w:rsidR="00610D7C">
        <w:t>’</w:t>
      </w:r>
      <w:r w:rsidRPr="00610D7C" w:rsidR="00C21A30">
        <w:t xml:space="preserve"> complaints that </w:t>
      </w:r>
      <w:r w:rsidRPr="00610D7C" w:rsidR="00D0329C">
        <w:t xml:space="preserve">had </w:t>
      </w:r>
      <w:r w:rsidRPr="00610D7C" w:rsidR="00C21A30">
        <w:t xml:space="preserve">not </w:t>
      </w:r>
      <w:r w:rsidRPr="00610D7C" w:rsidR="00D0329C">
        <w:t xml:space="preserve">been </w:t>
      </w:r>
      <w:r w:rsidRPr="00610D7C" w:rsidR="005F71FE">
        <w:t xml:space="preserve">lodged with the domestic authorities </w:t>
      </w:r>
      <w:r w:rsidRPr="00610D7C" w:rsidR="00C21A30">
        <w:t xml:space="preserve">within </w:t>
      </w:r>
      <w:r w:rsidRPr="00610D7C" w:rsidR="005F71FE">
        <w:t>the statutory time-limit we</w:t>
      </w:r>
      <w:r w:rsidRPr="00610D7C" w:rsidR="00C21A30">
        <w:t>re</w:t>
      </w:r>
      <w:r w:rsidRPr="00610D7C" w:rsidR="005F71FE">
        <w:t xml:space="preserve"> inadmissible </w:t>
      </w:r>
      <w:r w:rsidRPr="00610D7C" w:rsidR="000C55E0">
        <w:t xml:space="preserve">for </w:t>
      </w:r>
      <w:r w:rsidRPr="00610D7C" w:rsidR="005F71FE">
        <w:t>non-exhaustion of domestic remedies.</w:t>
      </w:r>
    </w:p>
    <w:p w:rsidRPr="00610D7C" w:rsidR="003B4E1A" w:rsidP="00610D7C" w:rsidRDefault="005F71FE">
      <w:pPr>
        <w:pStyle w:val="ECHRPara"/>
      </w:pPr>
      <w:r w:rsidRPr="00610D7C">
        <w:fldChar w:fldCharType="begin"/>
      </w:r>
      <w:r w:rsidRPr="00610D7C">
        <w:instrText xml:space="preserve"> SEQ level0 \*arabic </w:instrText>
      </w:r>
      <w:r w:rsidRPr="00610D7C">
        <w:fldChar w:fldCharType="separate"/>
      </w:r>
      <w:r w:rsidRPr="00610D7C" w:rsidR="00610D7C">
        <w:rPr>
          <w:noProof/>
        </w:rPr>
        <w:t>136</w:t>
      </w:r>
      <w:r w:rsidRPr="00610D7C">
        <w:fldChar w:fldCharType="end"/>
      </w:r>
      <w:r w:rsidRPr="00610D7C">
        <w:t>.  </w:t>
      </w:r>
      <w:r w:rsidRPr="00610D7C" w:rsidR="000566C5">
        <w:t xml:space="preserve">The Court observes that </w:t>
      </w:r>
      <w:r w:rsidRPr="00610D7C" w:rsidR="00D0329C">
        <w:t xml:space="preserve">under </w:t>
      </w:r>
      <w:r w:rsidRPr="00610D7C" w:rsidR="00CE2FCD">
        <w:t>domestic law</w:t>
      </w:r>
      <w:r w:rsidRPr="00610D7C" w:rsidR="000C55E0">
        <w:t>,</w:t>
      </w:r>
      <w:r w:rsidRPr="00610D7C" w:rsidR="00CE2FCD">
        <w:t xml:space="preserve"> a claim for </w:t>
      </w:r>
      <w:r w:rsidRPr="00610D7C" w:rsidR="009536D0">
        <w:t xml:space="preserve">compensation </w:t>
      </w:r>
      <w:r w:rsidRPr="00610D7C" w:rsidR="00CE2FCD">
        <w:t xml:space="preserve">has to be lodged within three years of the date on which the person became aware or should have become aware of the damage and of the </w:t>
      </w:r>
      <w:r w:rsidRPr="00610D7C" w:rsidR="008748B9">
        <w:t xml:space="preserve">public authority causing </w:t>
      </w:r>
      <w:r w:rsidRPr="00610D7C" w:rsidR="00CE2FCD">
        <w:t xml:space="preserve">it. </w:t>
      </w:r>
      <w:r w:rsidRPr="00610D7C" w:rsidR="000C55E0">
        <w:t>T</w:t>
      </w:r>
      <w:r w:rsidRPr="00610D7C" w:rsidR="003B4E1A">
        <w:t>he practice of the Supreme Court of Estonia</w:t>
      </w:r>
      <w:r w:rsidRPr="00610D7C" w:rsidR="000C55E0">
        <w:t xml:space="preserve"> is that</w:t>
      </w:r>
      <w:r w:rsidRPr="00610D7C" w:rsidR="003B4E1A">
        <w:t xml:space="preserve"> the time-limit for lodging a claim in cases of inadequate conditions of detention </w:t>
      </w:r>
      <w:r w:rsidRPr="00610D7C" w:rsidR="00CE2FCD">
        <w:t>usually start</w:t>
      </w:r>
      <w:r w:rsidRPr="00610D7C" w:rsidR="009200FC">
        <w:t>s</w:t>
      </w:r>
      <w:r w:rsidRPr="00610D7C" w:rsidR="003B4E1A">
        <w:t xml:space="preserve"> running when the continuous situation ends. It may start running before the end of the continuous situation in exceptional circumstances if it is clear that the person already became aware or </w:t>
      </w:r>
      <w:r w:rsidRPr="00610D7C" w:rsidR="000C55E0">
        <w:t xml:space="preserve">should have </w:t>
      </w:r>
      <w:r w:rsidRPr="00610D7C" w:rsidR="003B4E1A">
        <w:t>become aware of the damage</w:t>
      </w:r>
      <w:r w:rsidRPr="00610D7C" w:rsidR="00FE19DC">
        <w:t xml:space="preserve"> (see paragraph </w:t>
      </w:r>
      <w:r w:rsidRPr="00610D7C" w:rsidR="00FE19DC">
        <w:fldChar w:fldCharType="begin"/>
      </w:r>
      <w:r w:rsidRPr="00610D7C" w:rsidR="00FE19DC">
        <w:instrText xml:space="preserve"> REF Riigikohus_3a_arvutamine \h </w:instrText>
      </w:r>
      <w:r w:rsidRPr="00610D7C" w:rsidR="00FE19DC">
        <w:fldChar w:fldCharType="separate"/>
      </w:r>
      <w:r w:rsidRPr="00610D7C" w:rsidR="00610D7C">
        <w:rPr>
          <w:noProof/>
        </w:rPr>
        <w:t>103</w:t>
      </w:r>
      <w:r w:rsidRPr="00610D7C" w:rsidR="00FE19DC">
        <w:fldChar w:fldCharType="end"/>
      </w:r>
      <w:r w:rsidRPr="00610D7C" w:rsidR="00FE19DC">
        <w:t>)</w:t>
      </w:r>
      <w:r w:rsidRPr="00610D7C" w:rsidR="003B4E1A">
        <w:t xml:space="preserve">. The Court observes that this approach is in principle consistent with </w:t>
      </w:r>
      <w:r w:rsidRPr="00610D7C" w:rsidR="000C55E0">
        <w:t xml:space="preserve">its own </w:t>
      </w:r>
      <w:r w:rsidRPr="00610D7C" w:rsidR="003B4E1A">
        <w:t xml:space="preserve">case-law on calculating the running of a time-limit in continuous situations, such as </w:t>
      </w:r>
      <w:r w:rsidRPr="00610D7C" w:rsidR="000C55E0">
        <w:t xml:space="preserve">in </w:t>
      </w:r>
      <w:r w:rsidRPr="00610D7C" w:rsidR="003B4E1A">
        <w:t xml:space="preserve">cases of inadequate conditions of detention. In particular, the Court has held that </w:t>
      </w:r>
      <w:r w:rsidRPr="00610D7C" w:rsidR="000C55E0">
        <w:t xml:space="preserve">the </w:t>
      </w:r>
      <w:r w:rsidRPr="00610D7C" w:rsidR="003B4E1A">
        <w:t>period of an applicant</w:t>
      </w:r>
      <w:r w:rsidRPr="00610D7C" w:rsidR="00610D7C">
        <w:t>’</w:t>
      </w:r>
      <w:r w:rsidRPr="00610D7C" w:rsidR="003B4E1A">
        <w:t>s detention should be regarded as a “continuing situation”</w:t>
      </w:r>
      <w:r w:rsidRPr="00610D7C" w:rsidR="000C55E0">
        <w:t>,</w:t>
      </w:r>
      <w:r w:rsidRPr="00610D7C" w:rsidR="003B4E1A">
        <w:t xml:space="preserve"> as long as the detention has been </w:t>
      </w:r>
      <w:proofErr w:type="gramStart"/>
      <w:r w:rsidRPr="00610D7C" w:rsidR="009200FC">
        <w:t>e</w:t>
      </w:r>
      <w:r w:rsidRPr="00610D7C" w:rsidR="003B4E1A">
        <w:t>ffected</w:t>
      </w:r>
      <w:proofErr w:type="gramEnd"/>
      <w:r w:rsidRPr="00610D7C" w:rsidR="003B4E1A">
        <w:t xml:space="preserve"> in the same type of detention facility in substantially similar conditions. Short periods of absence during which the applicant was taken out of the facility for interviews or other procedural </w:t>
      </w:r>
      <w:r w:rsidRPr="00610D7C" w:rsidR="000C55E0">
        <w:t xml:space="preserve">measures </w:t>
      </w:r>
      <w:r w:rsidRPr="00610D7C" w:rsidR="003B4E1A">
        <w:t xml:space="preserve">would have no </w:t>
      </w:r>
      <w:r w:rsidRPr="00610D7C" w:rsidR="000C55E0">
        <w:t xml:space="preserve">bearing </w:t>
      </w:r>
      <w:r w:rsidRPr="00610D7C" w:rsidR="003B4E1A">
        <w:t>on the continuous nature of the detention. However, the applicant</w:t>
      </w:r>
      <w:r w:rsidRPr="00610D7C" w:rsidR="00610D7C">
        <w:t>’</w:t>
      </w:r>
      <w:r w:rsidRPr="00610D7C" w:rsidR="003B4E1A">
        <w:t xml:space="preserve">s release or transfer to a different type of detention regime, both within and outside the facility, would put an end to the “continuing situation” (see </w:t>
      </w:r>
      <w:proofErr w:type="spellStart"/>
      <w:r w:rsidRPr="00610D7C" w:rsidR="00483FDC">
        <w:rPr>
          <w:i/>
        </w:rPr>
        <w:t>Seleznev</w:t>
      </w:r>
      <w:proofErr w:type="spellEnd"/>
      <w:r w:rsidRPr="00610D7C" w:rsidR="00483FDC">
        <w:rPr>
          <w:i/>
        </w:rPr>
        <w:t xml:space="preserve"> v. </w:t>
      </w:r>
      <w:r w:rsidRPr="00610D7C" w:rsidR="003B4E1A">
        <w:rPr>
          <w:i/>
        </w:rPr>
        <w:t>Russia</w:t>
      </w:r>
      <w:r w:rsidRPr="00610D7C" w:rsidR="003B4E1A">
        <w:t xml:space="preserve">, no. 15591/03, §§ 34-36, 26 June 2008; </w:t>
      </w:r>
      <w:proofErr w:type="spellStart"/>
      <w:r w:rsidRPr="00610D7C" w:rsidR="003B4E1A">
        <w:rPr>
          <w:i/>
        </w:rPr>
        <w:t>Sudarkov</w:t>
      </w:r>
      <w:proofErr w:type="spellEnd"/>
      <w:r w:rsidRPr="00610D7C" w:rsidR="003B4E1A">
        <w:rPr>
          <w:i/>
        </w:rPr>
        <w:t xml:space="preserve"> v. Russia</w:t>
      </w:r>
      <w:r w:rsidRPr="00610D7C" w:rsidR="005963FA">
        <w:t>, no. </w:t>
      </w:r>
      <w:r w:rsidRPr="00610D7C" w:rsidR="003B4E1A">
        <w:t xml:space="preserve">3130/03, § 40, 10 July 2008; </w:t>
      </w:r>
      <w:proofErr w:type="spellStart"/>
      <w:r w:rsidRPr="00610D7C" w:rsidR="003B4E1A">
        <w:rPr>
          <w:i/>
        </w:rPr>
        <w:t>Iacov</w:t>
      </w:r>
      <w:proofErr w:type="spellEnd"/>
      <w:r w:rsidRPr="00610D7C" w:rsidR="003B4E1A">
        <w:rPr>
          <w:i/>
        </w:rPr>
        <w:t xml:space="preserve"> </w:t>
      </w:r>
      <w:proofErr w:type="spellStart"/>
      <w:r w:rsidRPr="00610D7C" w:rsidR="003B4E1A">
        <w:rPr>
          <w:i/>
        </w:rPr>
        <w:t>Stanciu</w:t>
      </w:r>
      <w:proofErr w:type="spellEnd"/>
      <w:r w:rsidRPr="00610D7C" w:rsidR="003B4E1A">
        <w:rPr>
          <w:i/>
        </w:rPr>
        <w:t xml:space="preserve"> v. Romania</w:t>
      </w:r>
      <w:r w:rsidRPr="00610D7C" w:rsidR="00483FDC">
        <w:t>, no. 35972/05, §§ </w:t>
      </w:r>
      <w:r w:rsidRPr="00610D7C" w:rsidR="003B4E1A">
        <w:t xml:space="preserve">136-38, 24 July 2012; and </w:t>
      </w:r>
      <w:proofErr w:type="spellStart"/>
      <w:r w:rsidRPr="00610D7C" w:rsidR="003B4E1A">
        <w:rPr>
          <w:i/>
        </w:rPr>
        <w:t>Ananyev</w:t>
      </w:r>
      <w:proofErr w:type="spellEnd"/>
      <w:r w:rsidRPr="00610D7C" w:rsidR="003B4E1A">
        <w:rPr>
          <w:i/>
        </w:rPr>
        <w:t xml:space="preserve"> and Others</w:t>
      </w:r>
      <w:r w:rsidRPr="00610D7C" w:rsidR="003B4E1A">
        <w:t xml:space="preserve">, </w:t>
      </w:r>
      <w:r w:rsidRPr="00610D7C" w:rsidR="00E74AFC">
        <w:t xml:space="preserve">cited above, </w:t>
      </w:r>
      <w:r w:rsidRPr="00610D7C" w:rsidR="00483FDC">
        <w:t>§</w:t>
      </w:r>
      <w:r w:rsidRPr="00610D7C" w:rsidR="003B4E1A">
        <w:t>§ 75-78</w:t>
      </w:r>
      <w:r w:rsidRPr="00610D7C" w:rsidR="00E74AFC">
        <w:t xml:space="preserve">; </w:t>
      </w:r>
      <w:r w:rsidRPr="00610D7C" w:rsidR="006B6A8C">
        <w:t xml:space="preserve">and </w:t>
      </w:r>
      <w:proofErr w:type="spellStart"/>
      <w:r w:rsidRPr="00610D7C" w:rsidR="006B6A8C">
        <w:rPr>
          <w:i/>
        </w:rPr>
        <w:t>Neshkov</w:t>
      </w:r>
      <w:proofErr w:type="spellEnd"/>
      <w:r w:rsidRPr="00610D7C" w:rsidR="006B6A8C">
        <w:rPr>
          <w:i/>
        </w:rPr>
        <w:t xml:space="preserve"> and Others</w:t>
      </w:r>
      <w:r w:rsidRPr="00610D7C" w:rsidR="006B6A8C">
        <w:t xml:space="preserve">, </w:t>
      </w:r>
      <w:r w:rsidRPr="00610D7C" w:rsidR="00E74AFC">
        <w:t xml:space="preserve">cited above, </w:t>
      </w:r>
      <w:r w:rsidRPr="00610D7C" w:rsidR="006B6A8C">
        <w:rPr>
          <w:snapToGrid w:val="0"/>
        </w:rPr>
        <w:t>§ 199</w:t>
      </w:r>
      <w:r w:rsidRPr="00610D7C" w:rsidR="003B4E1A">
        <w:t>).</w:t>
      </w:r>
    </w:p>
    <w:bookmarkStart w:name="ifapplicationarbitrarilyrestrictsright" w:id="66"/>
    <w:p w:rsidRPr="00610D7C" w:rsidR="006F71AD" w:rsidP="00610D7C" w:rsidRDefault="003B4E1A">
      <w:pPr>
        <w:pStyle w:val="ECHRPara"/>
      </w:pPr>
      <w:r w:rsidRPr="00610D7C">
        <w:fldChar w:fldCharType="begin"/>
      </w:r>
      <w:r w:rsidRPr="00610D7C">
        <w:instrText xml:space="preserve"> SEQ level0 \*arabic </w:instrText>
      </w:r>
      <w:r w:rsidRPr="00610D7C">
        <w:fldChar w:fldCharType="separate"/>
      </w:r>
      <w:r w:rsidRPr="00610D7C" w:rsidR="00610D7C">
        <w:rPr>
          <w:noProof/>
        </w:rPr>
        <w:t>137</w:t>
      </w:r>
      <w:r w:rsidRPr="00610D7C">
        <w:fldChar w:fldCharType="end"/>
      </w:r>
      <w:bookmarkEnd w:id="66"/>
      <w:r w:rsidRPr="00610D7C">
        <w:t>.  </w:t>
      </w:r>
      <w:r w:rsidRPr="00610D7C" w:rsidR="001F56DA">
        <w:t>I</w:t>
      </w:r>
      <w:r w:rsidRPr="00610D7C">
        <w:t>t is not this Court</w:t>
      </w:r>
      <w:r w:rsidRPr="00610D7C" w:rsidR="00610D7C">
        <w:t>’</w:t>
      </w:r>
      <w:r w:rsidRPr="00610D7C">
        <w:t>s task to verify whether the administrative courts</w:t>
      </w:r>
      <w:r w:rsidRPr="00610D7C" w:rsidR="00610D7C">
        <w:t>’</w:t>
      </w:r>
      <w:r w:rsidRPr="00610D7C">
        <w:t xml:space="preserve"> rulings in the instant cases were correct in terms of Estonian law. The Court reiterates that it is not its function to deal with errors of fact or law allegedly committed by the national courts and that it is in the first place for the national authorities, notably the courts, to interpret national law. However, the Court is called upon to examine whether the effects of such an interpretation are compatible with the Convention (see </w:t>
      </w:r>
      <w:proofErr w:type="spellStart"/>
      <w:r w:rsidRPr="00610D7C">
        <w:rPr>
          <w:i/>
        </w:rPr>
        <w:t>Platakou</w:t>
      </w:r>
      <w:proofErr w:type="spellEnd"/>
      <w:r w:rsidRPr="00610D7C">
        <w:rPr>
          <w:i/>
        </w:rPr>
        <w:t xml:space="preserve"> v. Greece</w:t>
      </w:r>
      <w:r w:rsidRPr="00610D7C">
        <w:t>, no. 38460/97</w:t>
      </w:r>
      <w:proofErr w:type="gramStart"/>
      <w:r w:rsidRPr="00610D7C">
        <w:t>,§</w:t>
      </w:r>
      <w:proofErr w:type="gramEnd"/>
      <w:r w:rsidRPr="00610D7C">
        <w:t xml:space="preserve"> 37, ECHR 2001-I</w:t>
      </w:r>
      <w:r w:rsidRPr="00610D7C" w:rsidR="0022345F">
        <w:t>,</w:t>
      </w:r>
      <w:r w:rsidRPr="00610D7C" w:rsidR="008E68F4">
        <w:t xml:space="preserve"> and </w:t>
      </w:r>
      <w:proofErr w:type="spellStart"/>
      <w:r w:rsidRPr="00610D7C" w:rsidR="008E68F4">
        <w:rPr>
          <w:i/>
          <w:iCs/>
        </w:rPr>
        <w:t>Zubac</w:t>
      </w:r>
      <w:proofErr w:type="spellEnd"/>
      <w:r w:rsidRPr="00610D7C" w:rsidR="008E68F4">
        <w:rPr>
          <w:i/>
          <w:iCs/>
        </w:rPr>
        <w:t xml:space="preserve"> v. Croatia</w:t>
      </w:r>
      <w:r w:rsidRPr="00610D7C" w:rsidR="008E68F4">
        <w:t xml:space="preserve"> [GC], </w:t>
      </w:r>
      <w:r w:rsidRPr="00610D7C" w:rsidR="008F06F3">
        <w:rPr>
          <w:lang w:val="en-US"/>
        </w:rPr>
        <w:t>no. </w:t>
      </w:r>
      <w:r w:rsidRPr="00610D7C" w:rsidR="008E68F4">
        <w:t>40160/12, § 81, 5 April 2018</w:t>
      </w:r>
      <w:r w:rsidRPr="00610D7C">
        <w:t xml:space="preserve">). That being so, the Court will not question the interpretation </w:t>
      </w:r>
      <w:r w:rsidRPr="00610D7C" w:rsidR="0022345F">
        <w:t xml:space="preserve">and application </w:t>
      </w:r>
      <w:r w:rsidRPr="00610D7C">
        <w:t>of domestic law by the national courts</w:t>
      </w:r>
      <w:r w:rsidRPr="00610D7C" w:rsidR="00606408">
        <w:t xml:space="preserve"> unless it is arbitrary or manifestly unreasonable</w:t>
      </w:r>
      <w:r w:rsidRPr="00610D7C">
        <w:t xml:space="preserve"> (see, </w:t>
      </w:r>
      <w:r w:rsidRPr="00610D7C">
        <w:rPr>
          <w:i/>
        </w:rPr>
        <w:t>mutatis mutandis</w:t>
      </w:r>
      <w:r w:rsidRPr="00610D7C">
        <w:t xml:space="preserve">, </w:t>
      </w:r>
      <w:proofErr w:type="spellStart"/>
      <w:r w:rsidRPr="00610D7C">
        <w:rPr>
          <w:i/>
        </w:rPr>
        <w:t>Farbers</w:t>
      </w:r>
      <w:proofErr w:type="spellEnd"/>
      <w:r w:rsidRPr="00610D7C">
        <w:rPr>
          <w:i/>
        </w:rPr>
        <w:t xml:space="preserve"> and </w:t>
      </w:r>
      <w:proofErr w:type="spellStart"/>
      <w:r w:rsidRPr="00610D7C">
        <w:rPr>
          <w:i/>
        </w:rPr>
        <w:t>Harlanova</w:t>
      </w:r>
      <w:proofErr w:type="spellEnd"/>
      <w:r w:rsidRPr="00610D7C">
        <w:t xml:space="preserve"> </w:t>
      </w:r>
      <w:r w:rsidRPr="00610D7C">
        <w:rPr>
          <w:i/>
        </w:rPr>
        <w:t>v. Latvia</w:t>
      </w:r>
      <w:r w:rsidRPr="00610D7C">
        <w:t xml:space="preserve"> (</w:t>
      </w:r>
      <w:proofErr w:type="spellStart"/>
      <w:r w:rsidRPr="00610D7C">
        <w:t>dec.</w:t>
      </w:r>
      <w:proofErr w:type="spellEnd"/>
      <w:r w:rsidRPr="00610D7C">
        <w:t>), no</w:t>
      </w:r>
      <w:r w:rsidRPr="00610D7C" w:rsidR="00483FDC">
        <w:t>. </w:t>
      </w:r>
      <w:r w:rsidRPr="00610D7C">
        <w:t>57313/00, 6 September 2001</w:t>
      </w:r>
      <w:r w:rsidRPr="00610D7C" w:rsidR="001F56DA">
        <w:t>,</w:t>
      </w:r>
      <w:r w:rsidRPr="00610D7C">
        <w:t xml:space="preserve"> and </w:t>
      </w:r>
      <w:proofErr w:type="spellStart"/>
      <w:r w:rsidRPr="00610D7C">
        <w:rPr>
          <w:i/>
        </w:rPr>
        <w:t>García</w:t>
      </w:r>
      <w:proofErr w:type="spellEnd"/>
      <w:r w:rsidRPr="00610D7C">
        <w:rPr>
          <w:i/>
        </w:rPr>
        <w:t xml:space="preserve"> Ruiz v. Spain</w:t>
      </w:r>
      <w:r w:rsidRPr="00610D7C" w:rsidR="00483FDC">
        <w:t xml:space="preserve"> [GC], no. </w:t>
      </w:r>
      <w:r w:rsidRPr="00610D7C">
        <w:t>30544/96, § 28, ECHR 1999-I</w:t>
      </w:r>
      <w:r w:rsidRPr="00610D7C" w:rsidR="0022345F">
        <w:t>, and</w:t>
      </w:r>
      <w:r w:rsidRPr="00610D7C" w:rsidR="0022345F">
        <w:rPr>
          <w:i/>
          <w:iCs/>
        </w:rPr>
        <w:t xml:space="preserve"> </w:t>
      </w:r>
      <w:proofErr w:type="spellStart"/>
      <w:r w:rsidRPr="00610D7C" w:rsidR="0022345F">
        <w:rPr>
          <w:i/>
          <w:iCs/>
        </w:rPr>
        <w:t>Radomilja</w:t>
      </w:r>
      <w:proofErr w:type="spellEnd"/>
      <w:r w:rsidRPr="00610D7C" w:rsidR="0022345F">
        <w:rPr>
          <w:i/>
          <w:iCs/>
        </w:rPr>
        <w:t xml:space="preserve"> and Others v. Croatia</w:t>
      </w:r>
      <w:r w:rsidRPr="00610D7C" w:rsidR="0022345F">
        <w:t xml:space="preserve"> [GC]</w:t>
      </w:r>
      <w:r w:rsidRPr="00610D7C" w:rsidR="0022345F">
        <w:rPr>
          <w:lang w:eastAsia="en-GB"/>
        </w:rPr>
        <w:t xml:space="preserve">, </w:t>
      </w:r>
      <w:r w:rsidRPr="00610D7C" w:rsidR="0022345F">
        <w:rPr>
          <w:lang w:val="en-US"/>
        </w:rPr>
        <w:t xml:space="preserve">nos. </w:t>
      </w:r>
      <w:r w:rsidRPr="00610D7C" w:rsidR="0022345F">
        <w:t>37685/10 and 22768/12</w:t>
      </w:r>
      <w:r w:rsidRPr="00610D7C" w:rsidR="0022345F">
        <w:rPr>
          <w:lang w:eastAsia="en-GB"/>
        </w:rPr>
        <w:t xml:space="preserve">, </w:t>
      </w:r>
      <w:r w:rsidRPr="00610D7C" w:rsidR="0022345F">
        <w:t>§ 149, 20 March 2018</w:t>
      </w:r>
      <w:r w:rsidRPr="00610D7C">
        <w:t>).</w:t>
      </w:r>
    </w:p>
    <w:p w:rsidRPr="00610D7C" w:rsidR="007F035C" w:rsidP="00610D7C" w:rsidRDefault="007F035C">
      <w:pPr>
        <w:pStyle w:val="ECHRHeading6"/>
      </w:pPr>
      <w:r w:rsidRPr="00610D7C">
        <w:t>(</w:t>
      </w:r>
      <w:r w:rsidRPr="00610D7C" w:rsidR="00483FDC">
        <w:t>α)  </w:t>
      </w:r>
      <w:r w:rsidRPr="00610D7C">
        <w:t xml:space="preserve">The case of Mr </w:t>
      </w:r>
      <w:proofErr w:type="spellStart"/>
      <w:r w:rsidRPr="00610D7C">
        <w:t>Nikitin</w:t>
      </w:r>
      <w:proofErr w:type="spellEnd"/>
    </w:p>
    <w:bookmarkStart w:name="Nikitin_timelimit_notarbitrary" w:id="67"/>
    <w:p w:rsidRPr="00610D7C" w:rsidR="006F71AD" w:rsidP="00610D7C" w:rsidRDefault="00135BCA">
      <w:pPr>
        <w:pStyle w:val="ECHRPara"/>
      </w:pPr>
      <w:r w:rsidRPr="00610D7C">
        <w:fldChar w:fldCharType="begin"/>
      </w:r>
      <w:r w:rsidRPr="00610D7C">
        <w:instrText xml:space="preserve"> SEQ level0 \*arabic </w:instrText>
      </w:r>
      <w:r w:rsidRPr="00610D7C">
        <w:fldChar w:fldCharType="separate"/>
      </w:r>
      <w:r w:rsidRPr="00610D7C" w:rsidR="00610D7C">
        <w:rPr>
          <w:noProof/>
        </w:rPr>
        <w:t>138</w:t>
      </w:r>
      <w:r w:rsidRPr="00610D7C">
        <w:fldChar w:fldCharType="end"/>
      </w:r>
      <w:bookmarkEnd w:id="67"/>
      <w:r w:rsidRPr="00610D7C">
        <w:t>.  </w:t>
      </w:r>
      <w:r w:rsidRPr="00610D7C" w:rsidR="003B4E1A">
        <w:rPr>
          <w:lang w:val="en-US"/>
        </w:rPr>
        <w:t xml:space="preserve">In the case of </w:t>
      </w:r>
      <w:proofErr w:type="spellStart"/>
      <w:r w:rsidRPr="00610D7C" w:rsidR="003B4E1A">
        <w:rPr>
          <w:lang w:val="en-US"/>
        </w:rPr>
        <w:t>Mr</w:t>
      </w:r>
      <w:proofErr w:type="spellEnd"/>
      <w:r w:rsidRPr="00610D7C" w:rsidR="003B4E1A">
        <w:rPr>
          <w:lang w:val="en-US"/>
        </w:rPr>
        <w:t xml:space="preserve"> </w:t>
      </w:r>
      <w:proofErr w:type="spellStart"/>
      <w:r w:rsidRPr="00610D7C" w:rsidR="003B4E1A">
        <w:rPr>
          <w:lang w:val="en-US"/>
        </w:rPr>
        <w:t>Nikitin</w:t>
      </w:r>
      <w:proofErr w:type="spellEnd"/>
      <w:r w:rsidRPr="00610D7C" w:rsidR="003B4E1A">
        <w:rPr>
          <w:lang w:val="en-US"/>
        </w:rPr>
        <w:t xml:space="preserve">, the domestic courts held </w:t>
      </w:r>
      <w:r w:rsidRPr="00610D7C" w:rsidR="003B4E1A">
        <w:t>that the time-limit for lodging a complaint with the domestic authority started to run separately with regard to the applicant</w:t>
      </w:r>
      <w:r w:rsidRPr="00610D7C" w:rsidR="00610D7C">
        <w:t>’</w:t>
      </w:r>
      <w:r w:rsidRPr="00610D7C" w:rsidR="003B4E1A">
        <w:t xml:space="preserve">s stay in each different cell (see paragraph </w:t>
      </w:r>
      <w:r w:rsidRPr="00610D7C" w:rsidR="003B4E1A">
        <w:fldChar w:fldCharType="begin"/>
      </w:r>
      <w:r w:rsidRPr="00610D7C" w:rsidR="003B4E1A">
        <w:instrText xml:space="preserve"> REF Nikitin_CourtofAppeal_reasoning \h </w:instrText>
      </w:r>
      <w:r w:rsidRPr="00610D7C" w:rsidR="003B4E1A">
        <w:fldChar w:fldCharType="separate"/>
      </w:r>
      <w:r w:rsidRPr="00610D7C" w:rsidR="00610D7C">
        <w:rPr>
          <w:noProof/>
        </w:rPr>
        <w:t>14</w:t>
      </w:r>
      <w:r w:rsidRPr="00610D7C" w:rsidR="003B4E1A">
        <w:fldChar w:fldCharType="end"/>
      </w:r>
      <w:r w:rsidRPr="00610D7C" w:rsidR="003B4E1A">
        <w:t>). According to documents submitted by the Government</w:t>
      </w:r>
      <w:r w:rsidRPr="00610D7C" w:rsidR="00233AE5">
        <w:t>,</w:t>
      </w:r>
      <w:r w:rsidRPr="00610D7C" w:rsidR="003B4E1A">
        <w:t xml:space="preserve"> the applicant was transferred between different cells in different prison units </w:t>
      </w:r>
      <w:r w:rsidRPr="00610D7C" w:rsidR="009200FC">
        <w:t>with</w:t>
      </w:r>
      <w:r w:rsidRPr="00610D7C" w:rsidR="003B4E1A">
        <w:t xml:space="preserve">in the same prison </w:t>
      </w:r>
      <w:r w:rsidRPr="00610D7C" w:rsidR="00233AE5">
        <w:t xml:space="preserve">fourteen </w:t>
      </w:r>
      <w:r w:rsidRPr="00610D7C" w:rsidR="003B4E1A">
        <w:t xml:space="preserve">times within </w:t>
      </w:r>
      <w:r w:rsidRPr="00610D7C" w:rsidR="00233AE5">
        <w:t xml:space="preserve">a </w:t>
      </w:r>
      <w:r w:rsidRPr="00610D7C" w:rsidR="003B4E1A">
        <w:t xml:space="preserve">period of </w:t>
      </w:r>
      <w:r w:rsidRPr="00610D7C" w:rsidR="00233AE5">
        <w:t xml:space="preserve">six </w:t>
      </w:r>
      <w:r w:rsidRPr="00610D7C" w:rsidR="003B4E1A">
        <w:t xml:space="preserve">years. The Court notes that even though the approach taken by the Court of Appeal when calculating the running of the time-limit does not appear to be consistent with </w:t>
      </w:r>
      <w:r w:rsidRPr="00610D7C" w:rsidR="00A309B5">
        <w:t xml:space="preserve">the </w:t>
      </w:r>
      <w:r w:rsidRPr="00610D7C" w:rsidR="00E1057F">
        <w:t xml:space="preserve">clearly established practice of </w:t>
      </w:r>
      <w:r w:rsidRPr="00610D7C" w:rsidR="00A309B5">
        <w:t xml:space="preserve">the Supreme Court of Estonia or </w:t>
      </w:r>
      <w:r w:rsidRPr="00610D7C" w:rsidR="003B4E1A">
        <w:t>the practice of this Court, as it does not take into account the actual circumstances of the applicant</w:t>
      </w:r>
      <w:r w:rsidRPr="00610D7C" w:rsidR="00610D7C">
        <w:t>’</w:t>
      </w:r>
      <w:r w:rsidRPr="00610D7C" w:rsidR="003B4E1A">
        <w:t xml:space="preserve">s detention, the conclusion of the court </w:t>
      </w:r>
      <w:r w:rsidRPr="00610D7C" w:rsidR="00233AE5">
        <w:t xml:space="preserve">was </w:t>
      </w:r>
      <w:r w:rsidRPr="00610D7C" w:rsidR="003B4E1A">
        <w:t>nevertheless not arbitrary in terms of the applicant</w:t>
      </w:r>
      <w:r w:rsidRPr="00610D7C" w:rsidR="00610D7C">
        <w:t>’</w:t>
      </w:r>
      <w:r w:rsidRPr="00610D7C" w:rsidR="003B4E1A">
        <w:t>s rights under the Convention.</w:t>
      </w:r>
    </w:p>
    <w:p w:rsidRPr="00610D7C" w:rsidR="006F71AD" w:rsidP="00610D7C" w:rsidRDefault="00A309B5">
      <w:pPr>
        <w:pStyle w:val="ECHRPara"/>
      </w:pPr>
      <w:r w:rsidRPr="00610D7C">
        <w:fldChar w:fldCharType="begin"/>
      </w:r>
      <w:r w:rsidRPr="00610D7C">
        <w:instrText xml:space="preserve"> SEQ level0 \*arabic </w:instrText>
      </w:r>
      <w:r w:rsidRPr="00610D7C">
        <w:fldChar w:fldCharType="separate"/>
      </w:r>
      <w:r w:rsidRPr="00610D7C" w:rsidR="00610D7C">
        <w:rPr>
          <w:noProof/>
        </w:rPr>
        <w:t>139</w:t>
      </w:r>
      <w:r w:rsidRPr="00610D7C">
        <w:fldChar w:fldCharType="end"/>
      </w:r>
      <w:r w:rsidRPr="00610D7C">
        <w:t>.  </w:t>
      </w:r>
      <w:r w:rsidRPr="00610D7C" w:rsidR="003B4E1A">
        <w:t>According to the documents, the circumstances of the applicant</w:t>
      </w:r>
      <w:r w:rsidRPr="00610D7C" w:rsidR="00610D7C">
        <w:t>’</w:t>
      </w:r>
      <w:r w:rsidRPr="00610D7C" w:rsidR="003B4E1A">
        <w:t>s detention changed when he was transferred from one prison unit to another, as he was subjec</w:t>
      </w:r>
      <w:r w:rsidRPr="00610D7C" w:rsidR="009200FC">
        <w:t>ted to different regimes. On 10 </w:t>
      </w:r>
      <w:r w:rsidRPr="00610D7C" w:rsidR="003B4E1A">
        <w:t xml:space="preserve">February 2009 </w:t>
      </w:r>
      <w:r w:rsidRPr="00610D7C" w:rsidR="00233AE5">
        <w:t xml:space="preserve">he </w:t>
      </w:r>
      <w:r w:rsidRPr="00610D7C" w:rsidR="003B4E1A">
        <w:t xml:space="preserve">was transferred from a semi-open section to </w:t>
      </w:r>
      <w:r w:rsidRPr="00610D7C" w:rsidR="003B5633">
        <w:t xml:space="preserve">cell no. 15 in </w:t>
      </w:r>
      <w:r w:rsidRPr="00610D7C" w:rsidR="003B4E1A">
        <w:t>an open section</w:t>
      </w:r>
      <w:r w:rsidRPr="00610D7C" w:rsidR="003B5633">
        <w:t>,</w:t>
      </w:r>
      <w:r w:rsidRPr="00610D7C" w:rsidR="003B4E1A">
        <w:t xml:space="preserve"> where he stayed until 25 April 2013, with the exception of two days in March 2009 which did not interrupt the continuous nature of </w:t>
      </w:r>
      <w:r w:rsidRPr="00610D7C" w:rsidR="003B5633">
        <w:t xml:space="preserve">his </w:t>
      </w:r>
      <w:r w:rsidRPr="00610D7C" w:rsidR="003B4E1A">
        <w:t>detention in the open section. T</w:t>
      </w:r>
      <w:r w:rsidRPr="00610D7C" w:rsidR="007F035C">
        <w:t>he period from 10 </w:t>
      </w:r>
      <w:r w:rsidRPr="00610D7C" w:rsidR="003B4E1A">
        <w:t xml:space="preserve">February 2009 to 25 April 2013 can thus be </w:t>
      </w:r>
      <w:r w:rsidRPr="00610D7C" w:rsidR="003B5633">
        <w:t xml:space="preserve">taken </w:t>
      </w:r>
      <w:r w:rsidRPr="00610D7C" w:rsidR="003B4E1A">
        <w:t>as a whole. Su</w:t>
      </w:r>
      <w:r w:rsidRPr="00610D7C" w:rsidR="00483FDC">
        <w:t>bsequently, from 26 April to 22 </w:t>
      </w:r>
      <w:r w:rsidRPr="00610D7C" w:rsidR="003B4E1A">
        <w:t>October 2013 the applicant was detained in a closed cell</w:t>
      </w:r>
      <w:r w:rsidRPr="00610D7C" w:rsidR="003B5633">
        <w:t>.</w:t>
      </w:r>
      <w:r w:rsidRPr="00610D7C" w:rsidR="003B4E1A">
        <w:t xml:space="preserve"> </w:t>
      </w:r>
      <w:r w:rsidRPr="00610D7C" w:rsidR="003B5633">
        <w:t>H</w:t>
      </w:r>
      <w:r w:rsidRPr="00610D7C" w:rsidR="003B4E1A">
        <w:t xml:space="preserve">e was </w:t>
      </w:r>
      <w:r w:rsidRPr="00610D7C" w:rsidR="003B5633">
        <w:t xml:space="preserve">then </w:t>
      </w:r>
      <w:r w:rsidRPr="00610D7C" w:rsidR="003B4E1A">
        <w:t xml:space="preserve">transferred to another prison facility. Given that </w:t>
      </w:r>
      <w:r w:rsidRPr="00610D7C" w:rsidR="003B5633">
        <w:t xml:space="preserve">he </w:t>
      </w:r>
      <w:r w:rsidRPr="00610D7C" w:rsidR="003B4E1A">
        <w:t>lodged his applica</w:t>
      </w:r>
      <w:r w:rsidRPr="00610D7C" w:rsidR="007F035C">
        <w:t xml:space="preserve">tion with the </w:t>
      </w:r>
      <w:r w:rsidRPr="00610D7C" w:rsidR="003B5633">
        <w:t>p</w:t>
      </w:r>
      <w:r w:rsidRPr="00610D7C" w:rsidR="007F035C">
        <w:t xml:space="preserve">rison </w:t>
      </w:r>
      <w:r w:rsidRPr="00610D7C" w:rsidR="00754D49">
        <w:t xml:space="preserve">administration </w:t>
      </w:r>
      <w:r w:rsidRPr="00610D7C" w:rsidR="003B4E1A">
        <w:t>on 27 April 2014</w:t>
      </w:r>
      <w:r w:rsidRPr="00610D7C" w:rsidR="003B5633">
        <w:t>,</w:t>
      </w:r>
      <w:r w:rsidRPr="00610D7C" w:rsidR="003B4E1A">
        <w:t xml:space="preserve"> the Court a</w:t>
      </w:r>
      <w:r w:rsidRPr="00610D7C" w:rsidR="00447A18">
        <w:t>ccept</w:t>
      </w:r>
      <w:r w:rsidRPr="00610D7C" w:rsidR="003B4E1A">
        <w:t>s the Government</w:t>
      </w:r>
      <w:r w:rsidRPr="00610D7C" w:rsidR="00610D7C">
        <w:t>’</w:t>
      </w:r>
      <w:r w:rsidRPr="00610D7C" w:rsidR="003B4E1A">
        <w:t xml:space="preserve">s objection as to non-exhaustion of domestic remedies regarding the period prior </w:t>
      </w:r>
      <w:r w:rsidRPr="00610D7C" w:rsidR="003B5633">
        <w:t xml:space="preserve">to </w:t>
      </w:r>
      <w:r w:rsidRPr="00610D7C" w:rsidR="003B4E1A">
        <w:t xml:space="preserve">his stay in cell </w:t>
      </w:r>
      <w:r w:rsidRPr="00610D7C" w:rsidR="003B5633">
        <w:t>n</w:t>
      </w:r>
      <w:r w:rsidRPr="00610D7C" w:rsidR="003B4E1A">
        <w:t>o</w:t>
      </w:r>
      <w:r w:rsidRPr="00610D7C" w:rsidR="003B5633">
        <w:t>.</w:t>
      </w:r>
      <w:r w:rsidRPr="00610D7C" w:rsidR="003B4E1A">
        <w:t xml:space="preserve"> 15.</w:t>
      </w:r>
    </w:p>
    <w:p w:rsidRPr="00610D7C" w:rsidR="007F035C" w:rsidP="00610D7C" w:rsidRDefault="007F035C">
      <w:pPr>
        <w:pStyle w:val="ECHRHeading6"/>
        <w:rPr>
          <w:lang w:val="en-US"/>
        </w:rPr>
      </w:pPr>
      <w:r w:rsidRPr="00610D7C">
        <w:rPr>
          <w:lang w:val="en-US"/>
        </w:rPr>
        <w:t>(</w:t>
      </w:r>
      <w:r w:rsidRPr="00610D7C">
        <w:t>β</w:t>
      </w:r>
      <w:r w:rsidRPr="00610D7C" w:rsidR="00483FDC">
        <w:rPr>
          <w:lang w:val="en-US"/>
        </w:rPr>
        <w:t>)  </w:t>
      </w:r>
      <w:r w:rsidRPr="00610D7C">
        <w:rPr>
          <w:lang w:val="en-US"/>
        </w:rPr>
        <w:t xml:space="preserve">The cases of </w:t>
      </w:r>
      <w:proofErr w:type="spellStart"/>
      <w:r w:rsidRPr="00610D7C">
        <w:rPr>
          <w:lang w:val="en-US"/>
        </w:rPr>
        <w:t>Mr</w:t>
      </w:r>
      <w:proofErr w:type="spellEnd"/>
      <w:r w:rsidRPr="00610D7C">
        <w:rPr>
          <w:lang w:val="en-US"/>
        </w:rPr>
        <w:t xml:space="preserve"> </w:t>
      </w:r>
      <w:proofErr w:type="spellStart"/>
      <w:r w:rsidRPr="00610D7C">
        <w:rPr>
          <w:lang w:val="en-US"/>
        </w:rPr>
        <w:t>Kaziks</w:t>
      </w:r>
      <w:proofErr w:type="spellEnd"/>
      <w:r w:rsidRPr="00610D7C">
        <w:rPr>
          <w:lang w:val="en-US"/>
        </w:rPr>
        <w:t xml:space="preserve">, </w:t>
      </w:r>
      <w:proofErr w:type="spellStart"/>
      <w:r w:rsidRPr="00610D7C">
        <w:rPr>
          <w:lang w:val="en-US"/>
        </w:rPr>
        <w:t>Mr</w:t>
      </w:r>
      <w:proofErr w:type="spellEnd"/>
      <w:r w:rsidRPr="00610D7C">
        <w:rPr>
          <w:lang w:val="en-US"/>
        </w:rPr>
        <w:t xml:space="preserve"> </w:t>
      </w:r>
      <w:proofErr w:type="spellStart"/>
      <w:r w:rsidRPr="00610D7C">
        <w:rPr>
          <w:lang w:val="en-US"/>
        </w:rPr>
        <w:t>Tarasovski</w:t>
      </w:r>
      <w:proofErr w:type="spellEnd"/>
      <w:r w:rsidRPr="00610D7C">
        <w:rPr>
          <w:lang w:val="en-US"/>
        </w:rPr>
        <w:t xml:space="preserve"> and </w:t>
      </w:r>
      <w:proofErr w:type="spellStart"/>
      <w:r w:rsidRPr="00610D7C">
        <w:rPr>
          <w:lang w:val="en-US"/>
        </w:rPr>
        <w:t>Mr</w:t>
      </w:r>
      <w:proofErr w:type="spellEnd"/>
      <w:r w:rsidRPr="00610D7C">
        <w:rPr>
          <w:lang w:val="en-US"/>
        </w:rPr>
        <w:t xml:space="preserve"> Savva</w:t>
      </w:r>
    </w:p>
    <w:p w:rsidRPr="00610D7C" w:rsidR="003B4E1A" w:rsidP="00610D7C" w:rsidRDefault="003B4E1A">
      <w:pPr>
        <w:pStyle w:val="ECHRPara"/>
      </w:pPr>
      <w:r w:rsidRPr="00610D7C">
        <w:fldChar w:fldCharType="begin"/>
      </w:r>
      <w:r w:rsidRPr="00610D7C">
        <w:instrText xml:space="preserve"> SEQ level0 \*arabic </w:instrText>
      </w:r>
      <w:r w:rsidRPr="00610D7C">
        <w:fldChar w:fldCharType="separate"/>
      </w:r>
      <w:r w:rsidRPr="00610D7C" w:rsidR="00610D7C">
        <w:rPr>
          <w:noProof/>
        </w:rPr>
        <w:t>140</w:t>
      </w:r>
      <w:r w:rsidRPr="00610D7C">
        <w:fldChar w:fldCharType="end"/>
      </w:r>
      <w:r w:rsidRPr="00610D7C">
        <w:t xml:space="preserve">.  In the cases of Mr </w:t>
      </w:r>
      <w:proofErr w:type="spellStart"/>
      <w:r w:rsidRPr="00610D7C">
        <w:t>Kaziks</w:t>
      </w:r>
      <w:proofErr w:type="spellEnd"/>
      <w:r w:rsidRPr="00610D7C">
        <w:t>, Mr </w:t>
      </w:r>
      <w:proofErr w:type="spellStart"/>
      <w:r w:rsidRPr="00610D7C">
        <w:t>Tarasovski</w:t>
      </w:r>
      <w:proofErr w:type="spellEnd"/>
      <w:r w:rsidRPr="00610D7C">
        <w:t xml:space="preserve"> and Mr Savva the domestic courts held that given the nature of the applicants</w:t>
      </w:r>
      <w:r w:rsidRPr="00610D7C" w:rsidR="00610D7C">
        <w:t>’</w:t>
      </w:r>
      <w:r w:rsidRPr="00610D7C">
        <w:t xml:space="preserve"> grievances</w:t>
      </w:r>
      <w:r w:rsidRPr="00610D7C" w:rsidR="003B5633">
        <w:t>,</w:t>
      </w:r>
      <w:r w:rsidRPr="00610D7C">
        <w:t xml:space="preserve"> they </w:t>
      </w:r>
      <w:r w:rsidRPr="00610D7C" w:rsidR="003B5633">
        <w:t xml:space="preserve">must have </w:t>
      </w:r>
      <w:r w:rsidRPr="00610D7C">
        <w:t>realise</w:t>
      </w:r>
      <w:r w:rsidRPr="00610D7C" w:rsidR="003B5633">
        <w:t>d</w:t>
      </w:r>
      <w:r w:rsidRPr="00610D7C">
        <w:t xml:space="preserve"> the damage they were suffering from the beginning of their </w:t>
      </w:r>
      <w:r w:rsidRPr="00610D7C" w:rsidR="003B5633">
        <w:t xml:space="preserve">detention in </w:t>
      </w:r>
      <w:r w:rsidRPr="00610D7C">
        <w:t xml:space="preserve">Tallinn Prison. This was found to be especially true </w:t>
      </w:r>
      <w:r w:rsidRPr="00610D7C" w:rsidR="003B5633">
        <w:t xml:space="preserve">of </w:t>
      </w:r>
      <w:r w:rsidRPr="00610D7C" w:rsidR="00483FDC">
        <w:t>Mr </w:t>
      </w:r>
      <w:r w:rsidRPr="00610D7C">
        <w:t>Savva</w:t>
      </w:r>
      <w:r w:rsidRPr="00610D7C" w:rsidR="003B5633">
        <w:t>,</w:t>
      </w:r>
      <w:r w:rsidRPr="00610D7C">
        <w:t xml:space="preserve"> who had been detained in Tallinn Prison on previous occasions and therefore </w:t>
      </w:r>
      <w:r w:rsidRPr="00610D7C" w:rsidR="003B5633">
        <w:t xml:space="preserve">must have been </w:t>
      </w:r>
      <w:r w:rsidRPr="00610D7C">
        <w:t>aware of the material conditions</w:t>
      </w:r>
      <w:r w:rsidRPr="00610D7C" w:rsidR="003B5633">
        <w:t xml:space="preserve"> there</w:t>
      </w:r>
      <w:r w:rsidRPr="00610D7C">
        <w:t xml:space="preserve">. The time-limit was therefore found to have started to run from the beginning of their </w:t>
      </w:r>
      <w:r w:rsidRPr="00610D7C" w:rsidR="003B5633">
        <w:t xml:space="preserve">detention in </w:t>
      </w:r>
      <w:r w:rsidRPr="00610D7C" w:rsidR="00F86299">
        <w:t>that p</w:t>
      </w:r>
      <w:r w:rsidRPr="00610D7C">
        <w:t>rison and</w:t>
      </w:r>
      <w:r w:rsidRPr="00610D7C" w:rsidR="003B5633">
        <w:t>,</w:t>
      </w:r>
      <w:r w:rsidRPr="00610D7C">
        <w:t xml:space="preserve"> </w:t>
      </w:r>
      <w:r w:rsidRPr="00610D7C" w:rsidR="00F86299">
        <w:t>as a result</w:t>
      </w:r>
      <w:r w:rsidRPr="00610D7C" w:rsidR="003B5633">
        <w:t>,</w:t>
      </w:r>
      <w:r w:rsidRPr="00610D7C" w:rsidR="00F86299">
        <w:t xml:space="preserve"> </w:t>
      </w:r>
      <w:r w:rsidRPr="00610D7C">
        <w:t>most of the applicants</w:t>
      </w:r>
      <w:r w:rsidRPr="00610D7C" w:rsidR="00610D7C">
        <w:t>’</w:t>
      </w:r>
      <w:r w:rsidRPr="00610D7C">
        <w:t xml:space="preserve"> complaints were considered as </w:t>
      </w:r>
      <w:r w:rsidRPr="00610D7C" w:rsidR="003B5633">
        <w:t xml:space="preserve">having been lodged </w:t>
      </w:r>
      <w:r w:rsidRPr="00610D7C">
        <w:t>out of time. The Court notes at the outset that in his reply to the Government</w:t>
      </w:r>
      <w:r w:rsidRPr="00610D7C" w:rsidR="00610D7C">
        <w:t>’</w:t>
      </w:r>
      <w:r w:rsidRPr="00610D7C">
        <w:t>s observations</w:t>
      </w:r>
      <w:r w:rsidRPr="00610D7C" w:rsidR="003B5633">
        <w:t>,</w:t>
      </w:r>
      <w:r w:rsidRPr="00610D7C" w:rsidR="00483FDC">
        <w:t xml:space="preserve"> Mr </w:t>
      </w:r>
      <w:r w:rsidRPr="00610D7C">
        <w:t xml:space="preserve">Savva stated that he </w:t>
      </w:r>
      <w:r w:rsidRPr="00610D7C" w:rsidR="003B5633">
        <w:t xml:space="preserve">did </w:t>
      </w:r>
      <w:r w:rsidRPr="00610D7C">
        <w:t>not oppose the Government</w:t>
      </w:r>
      <w:r w:rsidRPr="00610D7C" w:rsidR="00610D7C">
        <w:t>’</w:t>
      </w:r>
      <w:r w:rsidRPr="00610D7C">
        <w:t xml:space="preserve">s objection with regard to </w:t>
      </w:r>
      <w:r w:rsidRPr="00610D7C" w:rsidR="003B5633">
        <w:t xml:space="preserve">the </w:t>
      </w:r>
      <w:r w:rsidRPr="00610D7C">
        <w:t>inadmissibility of his complaint regarding the period from 2007 to 2009</w:t>
      </w:r>
      <w:r w:rsidRPr="00610D7C" w:rsidR="003B5633">
        <w:t>,</w:t>
      </w:r>
      <w:r w:rsidRPr="00610D7C">
        <w:t xml:space="preserve"> but </w:t>
      </w:r>
      <w:r w:rsidRPr="00610D7C" w:rsidR="003B5633">
        <w:t xml:space="preserve">maintained </w:t>
      </w:r>
      <w:r w:rsidRPr="00610D7C">
        <w:t xml:space="preserve">that he </w:t>
      </w:r>
      <w:r w:rsidRPr="00610D7C" w:rsidR="003B5633">
        <w:t xml:space="preserve">had </w:t>
      </w:r>
      <w:r w:rsidRPr="00610D7C">
        <w:t>lodged his complaint with regard to the period from 20 May 2010 to 14 July 2014</w:t>
      </w:r>
      <w:r w:rsidRPr="00610D7C" w:rsidR="003B5633">
        <w:t xml:space="preserve"> in due time</w:t>
      </w:r>
      <w:r w:rsidRPr="00610D7C">
        <w:t xml:space="preserve">. Relying on </w:t>
      </w:r>
      <w:r w:rsidRPr="00610D7C" w:rsidR="003B5633">
        <w:t xml:space="preserve">that </w:t>
      </w:r>
      <w:r w:rsidRPr="00610D7C">
        <w:t>submission</w:t>
      </w:r>
      <w:r w:rsidRPr="00610D7C" w:rsidR="003B5633">
        <w:t>,</w:t>
      </w:r>
      <w:r w:rsidRPr="00610D7C">
        <w:t xml:space="preserve"> the Court </w:t>
      </w:r>
      <w:r w:rsidRPr="00610D7C" w:rsidR="003B5633">
        <w:t xml:space="preserve">will consider </w:t>
      </w:r>
      <w:r w:rsidRPr="00610D7C">
        <w:t xml:space="preserve">only the period </w:t>
      </w:r>
      <w:r w:rsidRPr="00610D7C" w:rsidR="003B5633">
        <w:t xml:space="preserve">as </w:t>
      </w:r>
      <w:r w:rsidRPr="00610D7C">
        <w:t>clearly stated by the applicant.</w:t>
      </w:r>
    </w:p>
    <w:bookmarkStart w:name="application_of_timelimit_KaziksTarasovs" w:id="68"/>
    <w:bookmarkStart w:name="kaziksSavva_arbitrarytimelimit" w:id="69"/>
    <w:p w:rsidRPr="00610D7C" w:rsidR="006F71AD" w:rsidP="00610D7C" w:rsidRDefault="003B4E1A">
      <w:pPr>
        <w:pStyle w:val="ECHRPara"/>
      </w:pPr>
      <w:r w:rsidRPr="00610D7C">
        <w:fldChar w:fldCharType="begin"/>
      </w:r>
      <w:r w:rsidRPr="00610D7C">
        <w:instrText xml:space="preserve"> SEQ level0 \*arabic </w:instrText>
      </w:r>
      <w:r w:rsidRPr="00610D7C">
        <w:fldChar w:fldCharType="separate"/>
      </w:r>
      <w:r w:rsidRPr="00610D7C" w:rsidR="00610D7C">
        <w:rPr>
          <w:noProof/>
        </w:rPr>
        <w:t>141</w:t>
      </w:r>
      <w:r w:rsidRPr="00610D7C">
        <w:fldChar w:fldCharType="end"/>
      </w:r>
      <w:bookmarkEnd w:id="68"/>
      <w:bookmarkEnd w:id="69"/>
      <w:r w:rsidRPr="00610D7C">
        <w:t>.  </w:t>
      </w:r>
      <w:r w:rsidRPr="00610D7C" w:rsidR="00046BC5">
        <w:rPr>
          <w:szCs w:val="24"/>
        </w:rPr>
        <w:t>The Court is of the view that in the instant cases, the domestic courts</w:t>
      </w:r>
      <w:r w:rsidRPr="00610D7C" w:rsidR="00610D7C">
        <w:rPr>
          <w:szCs w:val="24"/>
        </w:rPr>
        <w:t>’</w:t>
      </w:r>
      <w:r w:rsidRPr="00610D7C" w:rsidR="00046BC5">
        <w:rPr>
          <w:szCs w:val="24"/>
        </w:rPr>
        <w:t xml:space="preserve"> restrictive approach to the calculation of domestic time-limits were inconsistent with the clearly established practice of the Supreme Court of Estonia according to which the time-limit usually starts running after the end of the continuous situation, save in exceptional circumstances (see paragraphs </w:t>
      </w:r>
      <w:r w:rsidRPr="00610D7C" w:rsidR="00046BC5">
        <w:rPr>
          <w:szCs w:val="24"/>
        </w:rPr>
        <w:fldChar w:fldCharType="begin"/>
      </w:r>
      <w:r w:rsidRPr="00610D7C" w:rsidR="00046BC5">
        <w:rPr>
          <w:szCs w:val="24"/>
        </w:rPr>
        <w:instrText xml:space="preserve"> REF sadakolm \h </w:instrText>
      </w:r>
      <w:r w:rsidRPr="00610D7C" w:rsidR="00046BC5">
        <w:rPr>
          <w:szCs w:val="24"/>
        </w:rPr>
      </w:r>
      <w:r w:rsidRPr="00610D7C" w:rsidR="00046BC5">
        <w:rPr>
          <w:szCs w:val="24"/>
        </w:rPr>
        <w:fldChar w:fldCharType="separate"/>
      </w:r>
      <w:r w:rsidRPr="00610D7C" w:rsidR="00610D7C">
        <w:rPr>
          <w:noProof/>
        </w:rPr>
        <w:t>103</w:t>
      </w:r>
      <w:r w:rsidRPr="00610D7C" w:rsidR="00046BC5">
        <w:rPr>
          <w:szCs w:val="24"/>
        </w:rPr>
        <w:fldChar w:fldCharType="end"/>
      </w:r>
      <w:r w:rsidRPr="00610D7C" w:rsidR="00046BC5">
        <w:rPr>
          <w:szCs w:val="24"/>
        </w:rPr>
        <w:t xml:space="preserve"> to </w:t>
      </w:r>
      <w:r w:rsidRPr="00610D7C" w:rsidR="00046BC5">
        <w:rPr>
          <w:szCs w:val="24"/>
        </w:rPr>
        <w:fldChar w:fldCharType="begin"/>
      </w:r>
      <w:r w:rsidRPr="00610D7C" w:rsidR="00046BC5">
        <w:rPr>
          <w:szCs w:val="24"/>
        </w:rPr>
        <w:instrText xml:space="preserve"> REF sadakuus \h </w:instrText>
      </w:r>
      <w:r w:rsidRPr="00610D7C" w:rsidR="00046BC5">
        <w:rPr>
          <w:szCs w:val="24"/>
        </w:rPr>
      </w:r>
      <w:r w:rsidRPr="00610D7C" w:rsidR="00046BC5">
        <w:rPr>
          <w:szCs w:val="24"/>
        </w:rPr>
        <w:fldChar w:fldCharType="separate"/>
      </w:r>
      <w:r w:rsidRPr="00610D7C" w:rsidR="00610D7C">
        <w:rPr>
          <w:noProof/>
        </w:rPr>
        <w:t>106</w:t>
      </w:r>
      <w:r w:rsidRPr="00610D7C" w:rsidR="00046BC5">
        <w:rPr>
          <w:szCs w:val="24"/>
        </w:rPr>
        <w:fldChar w:fldCharType="end"/>
      </w:r>
      <w:r w:rsidRPr="00610D7C" w:rsidR="00046BC5">
        <w:rPr>
          <w:szCs w:val="24"/>
        </w:rPr>
        <w:t>). The Court observes that in the instant cases the domestic courts did not assess the actual nature or circumstances of the applicants</w:t>
      </w:r>
      <w:r w:rsidRPr="00610D7C" w:rsidR="00610D7C">
        <w:rPr>
          <w:szCs w:val="24"/>
        </w:rPr>
        <w:t>’</w:t>
      </w:r>
      <w:r w:rsidRPr="00610D7C" w:rsidR="00046BC5">
        <w:rPr>
          <w:szCs w:val="24"/>
        </w:rPr>
        <w:t xml:space="preserve"> detention, including the regime they had been subjected to and the conditions in which they had been placed, but relied merely on a specific event, such as their placement in the relevant prison and concluded that the time-limit started running from the beginning of their detention. The Court reiterates that it does not question the interpretation of domestic law by the national courts, save in the event it is arbitrary or manifestly unreasonable (see paragraph </w:t>
      </w:r>
      <w:r w:rsidRPr="00610D7C" w:rsidR="00046BC5">
        <w:rPr>
          <w:szCs w:val="24"/>
        </w:rPr>
        <w:fldChar w:fldCharType="begin"/>
      </w:r>
      <w:r w:rsidRPr="00610D7C" w:rsidR="00046BC5">
        <w:rPr>
          <w:szCs w:val="24"/>
        </w:rPr>
        <w:instrText xml:space="preserve"> REF ifapplicationarbitrarilyrestrictsright \h </w:instrText>
      </w:r>
      <w:r w:rsidRPr="00610D7C" w:rsidR="00046BC5">
        <w:rPr>
          <w:szCs w:val="24"/>
        </w:rPr>
      </w:r>
      <w:r w:rsidRPr="00610D7C" w:rsidR="00046BC5">
        <w:rPr>
          <w:szCs w:val="24"/>
        </w:rPr>
        <w:fldChar w:fldCharType="separate"/>
      </w:r>
      <w:r w:rsidRPr="00610D7C" w:rsidR="00610D7C">
        <w:rPr>
          <w:noProof/>
        </w:rPr>
        <w:t>137</w:t>
      </w:r>
      <w:r w:rsidRPr="00610D7C" w:rsidR="00046BC5">
        <w:rPr>
          <w:szCs w:val="24"/>
        </w:rPr>
        <w:fldChar w:fldCharType="end"/>
      </w:r>
      <w:r w:rsidRPr="00610D7C" w:rsidR="00046BC5">
        <w:rPr>
          <w:szCs w:val="24"/>
        </w:rPr>
        <w:t>). The Court finds that requiring applicants to bring their claim for compensation against the State before the end of the three-year period provided for in Section 17 (3) of the State Liability Act in a situation of continuous nature imposes an unreasonable procedural burden on detainees. Such a requirement does not take into account the vulnerability of prisoners who are kept in inadequate conditions and whose main concern is to try to meet basic needs, maintain their health, safety and dignity on a daily basis. Restricting the period of admissibility of the claim requires that the starting point of the running of the time-limit is fixed precisely relying on objective criteria. However, this seems very difficult given not only the continuous nature of the inadequate conditions, but also of the lack of prospects for improvement of those conditions, particularly as there was no preventive remedy foreseen in Estonia, and the damage that ensues.</w:t>
      </w:r>
    </w:p>
    <w:p w:rsidRPr="00610D7C" w:rsidR="003B4E1A" w:rsidP="00610D7C" w:rsidRDefault="00292871">
      <w:pPr>
        <w:pStyle w:val="ECHRPara"/>
      </w:pPr>
      <w:r w:rsidRPr="00610D7C">
        <w:fldChar w:fldCharType="begin"/>
      </w:r>
      <w:r w:rsidRPr="00610D7C">
        <w:instrText xml:space="preserve"> SEQ level0 \*arabic </w:instrText>
      </w:r>
      <w:r w:rsidRPr="00610D7C">
        <w:fldChar w:fldCharType="separate"/>
      </w:r>
      <w:r w:rsidRPr="00610D7C" w:rsidR="00610D7C">
        <w:rPr>
          <w:noProof/>
        </w:rPr>
        <w:t>142</w:t>
      </w:r>
      <w:r w:rsidRPr="00610D7C">
        <w:fldChar w:fldCharType="end"/>
      </w:r>
      <w:r w:rsidRPr="00610D7C">
        <w:t>.  </w:t>
      </w:r>
      <w:r w:rsidRPr="00610D7C" w:rsidR="00046BC5">
        <w:rPr>
          <w:szCs w:val="24"/>
        </w:rPr>
        <w:t>The Court is therefore unable to agree that a scarcity of personal space in itself can be considered as an exceptional circumstance in which the time-limit can be calculated from the beginning of a prisoner</w:t>
      </w:r>
      <w:r w:rsidRPr="00610D7C" w:rsidR="00610D7C">
        <w:rPr>
          <w:szCs w:val="24"/>
        </w:rPr>
        <w:t>’</w:t>
      </w:r>
      <w:r w:rsidRPr="00610D7C" w:rsidR="00046BC5">
        <w:rPr>
          <w:szCs w:val="24"/>
        </w:rPr>
        <w:t xml:space="preserve">s placement in such conditions. This has also been explained by the Supreme Court of Estonia (see also paragraph </w:t>
      </w:r>
      <w:r w:rsidRPr="00610D7C" w:rsidR="00046BC5">
        <w:rPr>
          <w:szCs w:val="24"/>
        </w:rPr>
        <w:fldChar w:fldCharType="begin"/>
      </w:r>
      <w:r w:rsidRPr="00610D7C" w:rsidR="00046BC5">
        <w:rPr>
          <w:szCs w:val="24"/>
        </w:rPr>
        <w:instrText xml:space="preserve"> REF sadakuus \h </w:instrText>
      </w:r>
      <w:r w:rsidRPr="00610D7C" w:rsidR="00046BC5">
        <w:rPr>
          <w:szCs w:val="24"/>
        </w:rPr>
      </w:r>
      <w:r w:rsidRPr="00610D7C" w:rsidR="00046BC5">
        <w:rPr>
          <w:szCs w:val="24"/>
        </w:rPr>
        <w:fldChar w:fldCharType="separate"/>
      </w:r>
      <w:r w:rsidRPr="00610D7C" w:rsidR="00610D7C">
        <w:rPr>
          <w:noProof/>
        </w:rPr>
        <w:t>106</w:t>
      </w:r>
      <w:r w:rsidRPr="00610D7C" w:rsidR="00046BC5">
        <w:rPr>
          <w:szCs w:val="24"/>
        </w:rPr>
        <w:fldChar w:fldCharType="end"/>
      </w:r>
      <w:r w:rsidRPr="00610D7C" w:rsidR="00046BC5">
        <w:rPr>
          <w:szCs w:val="24"/>
        </w:rPr>
        <w:t xml:space="preserve">). No other exceptional circumstances was pointed out by the domestic courts, nor by the Government, which would enable to precisely establish the starting point of the running of the time-limit before the end of the situation of continuous nature. It follows that even though the Court would normally not question the domestic time-limit and the established practice concerning its application (see </w:t>
      </w:r>
      <w:proofErr w:type="spellStart"/>
      <w:r w:rsidRPr="00610D7C" w:rsidR="00046BC5">
        <w:rPr>
          <w:i/>
          <w:iCs/>
          <w:szCs w:val="24"/>
        </w:rPr>
        <w:t>Vučković</w:t>
      </w:r>
      <w:proofErr w:type="spellEnd"/>
      <w:r w:rsidRPr="00610D7C" w:rsidR="00046BC5">
        <w:rPr>
          <w:i/>
          <w:iCs/>
          <w:szCs w:val="24"/>
        </w:rPr>
        <w:t xml:space="preserve"> and Others, </w:t>
      </w:r>
      <w:r w:rsidRPr="00610D7C" w:rsidR="00046BC5">
        <w:rPr>
          <w:szCs w:val="24"/>
        </w:rPr>
        <w:t xml:space="preserve">cited above, </w:t>
      </w:r>
      <w:r w:rsidRPr="00610D7C" w:rsidR="00046BC5">
        <w:rPr>
          <w:snapToGrid w:val="0"/>
          <w:szCs w:val="24"/>
        </w:rPr>
        <w:t>§ 72</w:t>
      </w:r>
      <w:r w:rsidRPr="00610D7C" w:rsidR="00046BC5">
        <w:rPr>
          <w:szCs w:val="24"/>
        </w:rPr>
        <w:t>), which are in itself reasonable, the Court is of the view that the domestic courts in the instant cases, when placing an unreasonable procedural burden on the applicants failed to examine their grievances as a whole and take into account the cumulative effect of their placement in conditions contrary to Article 3. Their conclusion thus put the applicants in a situation that unreasonably denied them their rights under the Convention. The Court is therefore unable to accept the Government</w:t>
      </w:r>
      <w:r w:rsidRPr="00610D7C" w:rsidR="00610D7C">
        <w:rPr>
          <w:szCs w:val="24"/>
        </w:rPr>
        <w:t>’</w:t>
      </w:r>
      <w:r w:rsidRPr="00610D7C" w:rsidR="00046BC5">
        <w:rPr>
          <w:szCs w:val="24"/>
        </w:rPr>
        <w:t>s objection as to non-exhaustion of domestic remedies.</w:t>
      </w:r>
    </w:p>
    <w:p w:rsidRPr="00610D7C" w:rsidR="006F71AD" w:rsidP="00610D7C" w:rsidRDefault="003B4E1A">
      <w:pPr>
        <w:pStyle w:val="ECHRPara"/>
      </w:pPr>
      <w:r w:rsidRPr="00610D7C">
        <w:fldChar w:fldCharType="begin"/>
      </w:r>
      <w:r w:rsidRPr="00610D7C">
        <w:instrText xml:space="preserve"> SEQ level0 \*arabic </w:instrText>
      </w:r>
      <w:r w:rsidRPr="00610D7C">
        <w:fldChar w:fldCharType="separate"/>
      </w:r>
      <w:r w:rsidRPr="00610D7C" w:rsidR="00610D7C">
        <w:rPr>
          <w:noProof/>
        </w:rPr>
        <w:t>143</w:t>
      </w:r>
      <w:r w:rsidRPr="00610D7C">
        <w:fldChar w:fldCharType="end"/>
      </w:r>
      <w:r w:rsidRPr="00610D7C">
        <w:t xml:space="preserve">.  The Court observes from the material submitted by the Government that on 21 January 2014 Mr </w:t>
      </w:r>
      <w:proofErr w:type="spellStart"/>
      <w:r w:rsidRPr="00610D7C">
        <w:t>Kaziks</w:t>
      </w:r>
      <w:proofErr w:type="spellEnd"/>
      <w:r w:rsidRPr="00610D7C">
        <w:t xml:space="preserve"> lodged his claim </w:t>
      </w:r>
      <w:r w:rsidRPr="00610D7C" w:rsidR="00301C14">
        <w:t xml:space="preserve">in respect of </w:t>
      </w:r>
      <w:r w:rsidRPr="00610D7C">
        <w:t xml:space="preserve">inadequate conditions </w:t>
      </w:r>
      <w:r w:rsidRPr="00610D7C" w:rsidR="00301C14">
        <w:t xml:space="preserve">of detention </w:t>
      </w:r>
      <w:r w:rsidRPr="00610D7C">
        <w:t>in Tallin</w:t>
      </w:r>
      <w:r w:rsidRPr="00610D7C" w:rsidR="00483FDC">
        <w:t>n Prison in the periods from 28 </w:t>
      </w:r>
      <w:r w:rsidRPr="00610D7C">
        <w:t>December 200</w:t>
      </w:r>
      <w:r w:rsidRPr="00610D7C" w:rsidR="004A1C8F">
        <w:t>9 to 9 November 2011 and from 7 </w:t>
      </w:r>
      <w:r w:rsidRPr="00610D7C" w:rsidR="00483FDC">
        <w:t>December to 21 </w:t>
      </w:r>
      <w:r w:rsidRPr="00610D7C">
        <w:t xml:space="preserve">December 2011. In both periods he was detained as a remand prisoner in a closed cell. On 9 June 2013 Mr </w:t>
      </w:r>
      <w:proofErr w:type="spellStart"/>
      <w:r w:rsidRPr="00610D7C">
        <w:t>Tarasovski</w:t>
      </w:r>
      <w:proofErr w:type="spellEnd"/>
      <w:r w:rsidRPr="00610D7C">
        <w:t xml:space="preserve"> lodged his claim </w:t>
      </w:r>
      <w:r w:rsidRPr="00610D7C" w:rsidR="004A1C8F">
        <w:t xml:space="preserve">with regard </w:t>
      </w:r>
      <w:r w:rsidRPr="00610D7C">
        <w:t xml:space="preserve">to the periods from 24 October 2008 to </w:t>
      </w:r>
      <w:r w:rsidRPr="00610D7C" w:rsidR="00483FDC">
        <w:t>26 July 2011 (including from 24 </w:t>
      </w:r>
      <w:r w:rsidRPr="00610D7C">
        <w:t>October 2008 to 18 Augus</w:t>
      </w:r>
      <w:r w:rsidRPr="00610D7C" w:rsidR="004A1C8F">
        <w:t>t 2010 in closed cells; from 19 </w:t>
      </w:r>
      <w:r w:rsidRPr="00610D7C" w:rsidR="00483FDC">
        <w:t>August to 22 </w:t>
      </w:r>
      <w:r w:rsidRPr="00610D7C">
        <w:t>October 2010 in an open unit; and from 23 October 2010 to 26 July 2011 in a semi-open un</w:t>
      </w:r>
      <w:r w:rsidRPr="00610D7C" w:rsidR="007F035C">
        <w:t>it) and from 23 April to 7 </w:t>
      </w:r>
      <w:r w:rsidRPr="00610D7C">
        <w:t xml:space="preserve">May 2013 in a closed cell. On 30 January 2014 Mr Savva lodged his claim for the period, </w:t>
      </w:r>
      <w:r w:rsidRPr="00610D7C" w:rsidR="00301C14">
        <w:t xml:space="preserve">as </w:t>
      </w:r>
      <w:r w:rsidRPr="00610D7C">
        <w:t xml:space="preserve">relevant to the instant complaint, from 20 May 2010 to 14 July 2011. As no exceptional circumstances have been pointed out </w:t>
      </w:r>
      <w:r w:rsidRPr="00610D7C" w:rsidR="007F035C">
        <w:t>by the Government</w:t>
      </w:r>
      <w:r w:rsidRPr="00610D7C">
        <w:t>, the time-limit for lodging the claim</w:t>
      </w:r>
      <w:r w:rsidRPr="00610D7C" w:rsidR="00301C14">
        <w:t>s</w:t>
      </w:r>
      <w:r w:rsidRPr="00610D7C">
        <w:t xml:space="preserve"> did not start running before the end of the periods complained of. All </w:t>
      </w:r>
      <w:r w:rsidRPr="00610D7C" w:rsidR="00301C14">
        <w:t xml:space="preserve">the </w:t>
      </w:r>
      <w:r w:rsidRPr="00610D7C">
        <w:t>above</w:t>
      </w:r>
      <w:r w:rsidRPr="00610D7C" w:rsidR="00301C14">
        <w:t>-</w:t>
      </w:r>
      <w:r w:rsidRPr="00610D7C">
        <w:t>mentioned complaints therefore fall within the statutory time-limit and were accordingly lodged in due time.</w:t>
      </w:r>
    </w:p>
    <w:p w:rsidRPr="00610D7C" w:rsidR="003B4E1A" w:rsidP="00610D7C" w:rsidRDefault="001414A7">
      <w:pPr>
        <w:pStyle w:val="ECHRPara"/>
      </w:pPr>
      <w:r w:rsidRPr="00610D7C">
        <w:fldChar w:fldCharType="begin"/>
      </w:r>
      <w:r w:rsidRPr="00610D7C">
        <w:instrText xml:space="preserve"> SEQ level0 \*arabic </w:instrText>
      </w:r>
      <w:r w:rsidRPr="00610D7C">
        <w:fldChar w:fldCharType="separate"/>
      </w:r>
      <w:r w:rsidRPr="00610D7C" w:rsidR="00610D7C">
        <w:rPr>
          <w:noProof/>
        </w:rPr>
        <w:t>144</w:t>
      </w:r>
      <w:r w:rsidRPr="00610D7C">
        <w:fldChar w:fldCharType="end"/>
      </w:r>
      <w:r w:rsidRPr="00610D7C">
        <w:t>.  </w:t>
      </w:r>
      <w:r w:rsidRPr="00610D7C" w:rsidR="003B4E1A">
        <w:t>The Court thus dismisses the Government</w:t>
      </w:r>
      <w:r w:rsidRPr="00610D7C" w:rsidR="00610D7C">
        <w:t>’</w:t>
      </w:r>
      <w:r w:rsidRPr="00610D7C" w:rsidR="008F06F3">
        <w:t>s objection as to non</w:t>
      </w:r>
      <w:r w:rsidRPr="00610D7C" w:rsidR="008F06F3">
        <w:noBreakHyphen/>
      </w:r>
      <w:r w:rsidRPr="00610D7C" w:rsidR="003B4E1A">
        <w:t xml:space="preserve">exhaustion of domestic remedies with regard to the complaints </w:t>
      </w:r>
      <w:r w:rsidRPr="00610D7C" w:rsidR="00301C14">
        <w:t xml:space="preserve">lodged </w:t>
      </w:r>
      <w:r w:rsidRPr="00610D7C" w:rsidR="003B4E1A">
        <w:t>by</w:t>
      </w:r>
      <w:r w:rsidRPr="00610D7C" w:rsidR="000566C5">
        <w:t xml:space="preserve"> Mr </w:t>
      </w:r>
      <w:proofErr w:type="spellStart"/>
      <w:r w:rsidRPr="00610D7C" w:rsidR="003B4E1A">
        <w:t>Kaziks</w:t>
      </w:r>
      <w:proofErr w:type="spellEnd"/>
      <w:r w:rsidRPr="00610D7C" w:rsidR="003B4E1A">
        <w:t xml:space="preserve">, Mr </w:t>
      </w:r>
      <w:proofErr w:type="spellStart"/>
      <w:r w:rsidRPr="00610D7C" w:rsidR="003B4E1A">
        <w:t>Tarasovski</w:t>
      </w:r>
      <w:proofErr w:type="spellEnd"/>
      <w:r w:rsidRPr="00610D7C" w:rsidR="003B4E1A">
        <w:t xml:space="preserve"> and Mr Savva</w:t>
      </w:r>
      <w:r w:rsidRPr="00610D7C" w:rsidR="009B70B6">
        <w:t>.</w:t>
      </w:r>
    </w:p>
    <w:p w:rsidRPr="00610D7C" w:rsidR="00FE0FC3" w:rsidP="00610D7C" w:rsidRDefault="002B76F1">
      <w:pPr>
        <w:pStyle w:val="ECHRHeading3"/>
      </w:pPr>
      <w:bookmarkStart w:name="_Toc535327588" w:id="70"/>
      <w:r w:rsidRPr="00610D7C">
        <w:t>3</w:t>
      </w:r>
      <w:r w:rsidRPr="00610D7C" w:rsidR="00772998">
        <w:t>.  </w:t>
      </w:r>
      <w:r w:rsidRPr="00610D7C" w:rsidR="00FE0FC3">
        <w:t>Victim status</w:t>
      </w:r>
      <w:bookmarkEnd w:id="70"/>
    </w:p>
    <w:p w:rsidRPr="00610D7C" w:rsidR="00DF1D51" w:rsidP="00610D7C" w:rsidRDefault="00DF1D51">
      <w:pPr>
        <w:pStyle w:val="ECHRPara"/>
      </w:pPr>
      <w:r w:rsidRPr="00610D7C">
        <w:fldChar w:fldCharType="begin"/>
      </w:r>
      <w:r w:rsidRPr="00610D7C">
        <w:instrText xml:space="preserve"> SEQ level0 \*arabic </w:instrText>
      </w:r>
      <w:r w:rsidRPr="00610D7C">
        <w:fldChar w:fldCharType="separate"/>
      </w:r>
      <w:r w:rsidRPr="00610D7C" w:rsidR="00610D7C">
        <w:rPr>
          <w:noProof/>
        </w:rPr>
        <w:t>145</w:t>
      </w:r>
      <w:r w:rsidRPr="00610D7C">
        <w:fldChar w:fldCharType="end"/>
      </w:r>
      <w:r w:rsidRPr="00610D7C">
        <w:t xml:space="preserve">.  The Government </w:t>
      </w:r>
      <w:r w:rsidRPr="00610D7C" w:rsidR="009136E9">
        <w:t xml:space="preserve">submitted </w:t>
      </w:r>
      <w:r w:rsidRPr="00610D7C">
        <w:t xml:space="preserve">that the domestic courts </w:t>
      </w:r>
      <w:r w:rsidRPr="00610D7C" w:rsidR="009136E9">
        <w:t xml:space="preserve">had </w:t>
      </w:r>
      <w:r w:rsidRPr="00610D7C">
        <w:t xml:space="preserve">conducted a proper review of the cases insofar as they </w:t>
      </w:r>
      <w:r w:rsidRPr="00610D7C" w:rsidR="009136E9">
        <w:t xml:space="preserve">had been </w:t>
      </w:r>
      <w:r w:rsidRPr="00610D7C">
        <w:t xml:space="preserve">lodged in accordance with domestic procedural rules. As the domestic courts had acknowledged the violations and afforded adequate and sufficient </w:t>
      </w:r>
      <w:r w:rsidRPr="00610D7C" w:rsidR="00801549">
        <w:t xml:space="preserve">redress </w:t>
      </w:r>
      <w:r w:rsidRPr="00610D7C">
        <w:t xml:space="preserve">where it was appropriate, the applicants </w:t>
      </w:r>
      <w:r w:rsidRPr="00610D7C" w:rsidR="00625609">
        <w:t xml:space="preserve">Mr </w:t>
      </w:r>
      <w:proofErr w:type="spellStart"/>
      <w:r w:rsidRPr="00610D7C" w:rsidR="00625609">
        <w:t>Nikitin</w:t>
      </w:r>
      <w:proofErr w:type="spellEnd"/>
      <w:r w:rsidRPr="00610D7C" w:rsidR="00625609">
        <w:t xml:space="preserve">, Mr </w:t>
      </w:r>
      <w:proofErr w:type="spellStart"/>
      <w:r w:rsidRPr="00610D7C" w:rsidR="00625609">
        <w:t>Villems</w:t>
      </w:r>
      <w:proofErr w:type="spellEnd"/>
      <w:r w:rsidRPr="00610D7C" w:rsidR="00625609">
        <w:t xml:space="preserve">, Mr </w:t>
      </w:r>
      <w:proofErr w:type="spellStart"/>
      <w:r w:rsidRPr="00610D7C" w:rsidR="00625609">
        <w:t>Jeret</w:t>
      </w:r>
      <w:proofErr w:type="spellEnd"/>
      <w:r w:rsidRPr="00610D7C" w:rsidR="00625609">
        <w:t>, Mr </w:t>
      </w:r>
      <w:proofErr w:type="spellStart"/>
      <w:r w:rsidRPr="00610D7C" w:rsidR="00625609">
        <w:t>Kaziks</w:t>
      </w:r>
      <w:proofErr w:type="spellEnd"/>
      <w:r w:rsidRPr="00610D7C" w:rsidR="00625609">
        <w:t>, Mr </w:t>
      </w:r>
      <w:proofErr w:type="spellStart"/>
      <w:r w:rsidRPr="00610D7C" w:rsidR="00625609">
        <w:t>Tarasovski</w:t>
      </w:r>
      <w:proofErr w:type="spellEnd"/>
      <w:r w:rsidRPr="00610D7C" w:rsidR="00625609">
        <w:t xml:space="preserve"> and Mr Savva </w:t>
      </w:r>
      <w:r w:rsidRPr="00610D7C">
        <w:t>could no longer be regarded as victims of a violation under Article 3.</w:t>
      </w:r>
    </w:p>
    <w:p w:rsidRPr="00610D7C" w:rsidR="006C17BD" w:rsidP="00610D7C" w:rsidRDefault="00DF1D51">
      <w:pPr>
        <w:pStyle w:val="ECHRPara"/>
      </w:pPr>
      <w:r w:rsidRPr="00610D7C">
        <w:fldChar w:fldCharType="begin"/>
      </w:r>
      <w:r w:rsidRPr="00610D7C">
        <w:instrText xml:space="preserve"> SEQ level0 \*arabic </w:instrText>
      </w:r>
      <w:r w:rsidRPr="00610D7C">
        <w:fldChar w:fldCharType="separate"/>
      </w:r>
      <w:r w:rsidRPr="00610D7C" w:rsidR="00610D7C">
        <w:rPr>
          <w:noProof/>
        </w:rPr>
        <w:t>146</w:t>
      </w:r>
      <w:r w:rsidRPr="00610D7C">
        <w:fldChar w:fldCharType="end"/>
      </w:r>
      <w:r w:rsidRPr="00610D7C">
        <w:t>.  </w:t>
      </w:r>
      <w:r w:rsidRPr="00610D7C" w:rsidR="00801549">
        <w:t>T</w:t>
      </w:r>
      <w:r w:rsidRPr="00610D7C">
        <w:t xml:space="preserve">he Court considers that the question whether the </w:t>
      </w:r>
      <w:r w:rsidRPr="00610D7C" w:rsidR="00801549">
        <w:t xml:space="preserve">redress </w:t>
      </w:r>
      <w:r w:rsidRPr="00610D7C">
        <w:t>provided by the national courts was sufficient, so that the applicants can no longer claim to be victims of a violation of the substantive aspect of Article 3, is inextricably linked to the merits of this complaint. It therefore joins the Government</w:t>
      </w:r>
      <w:r w:rsidRPr="00610D7C" w:rsidR="00610D7C">
        <w:t>’</w:t>
      </w:r>
      <w:r w:rsidRPr="00610D7C">
        <w:t>s preliminary objection with regard to the applicants</w:t>
      </w:r>
      <w:r w:rsidRPr="00610D7C" w:rsidR="00610D7C">
        <w:t>’</w:t>
      </w:r>
      <w:r w:rsidRPr="00610D7C">
        <w:t xml:space="preserve"> victim status to the merits of their complaints under Article 3.</w:t>
      </w:r>
    </w:p>
    <w:p w:rsidRPr="00610D7C" w:rsidR="006C17BD" w:rsidP="00610D7C" w:rsidRDefault="006C17BD">
      <w:pPr>
        <w:pStyle w:val="ECHRHeading3"/>
      </w:pPr>
      <w:bookmarkStart w:name="_Toc535327589" w:id="71"/>
      <w:r w:rsidRPr="00610D7C">
        <w:t>4.</w:t>
      </w:r>
      <w:r w:rsidRPr="00610D7C" w:rsidR="005963FA">
        <w:t> </w:t>
      </w:r>
      <w:r w:rsidRPr="00610D7C">
        <w:t xml:space="preserve"> The complaints concerning having </w:t>
      </w:r>
      <w:r w:rsidRPr="00610D7C" w:rsidR="00B366CF">
        <w:t xml:space="preserve">between </w:t>
      </w:r>
      <w:r w:rsidRPr="00610D7C" w:rsidR="008D0562">
        <w:t xml:space="preserve">3 </w:t>
      </w:r>
      <w:r w:rsidRPr="00610D7C" w:rsidR="00B366CF">
        <w:t xml:space="preserve">and </w:t>
      </w:r>
      <w:r w:rsidRPr="00610D7C" w:rsidR="008D0562">
        <w:t>4 </w:t>
      </w:r>
      <w:r w:rsidRPr="00610D7C">
        <w:t xml:space="preserve">square metres of personal space in </w:t>
      </w:r>
      <w:r w:rsidRPr="00610D7C" w:rsidR="00B93DEE">
        <w:t xml:space="preserve">Tallinn Prison in </w:t>
      </w:r>
      <w:r w:rsidRPr="00610D7C">
        <w:t xml:space="preserve">respect </w:t>
      </w:r>
      <w:r w:rsidRPr="00610D7C" w:rsidR="00B93DEE">
        <w:t>of Mr </w:t>
      </w:r>
      <w:proofErr w:type="spellStart"/>
      <w:r w:rsidRPr="00610D7C">
        <w:t>Kaziks</w:t>
      </w:r>
      <w:proofErr w:type="spellEnd"/>
      <w:r w:rsidRPr="00610D7C">
        <w:t>, Mr Karp and Mr Savva</w:t>
      </w:r>
      <w:bookmarkEnd w:id="71"/>
    </w:p>
    <w:p w:rsidRPr="00610D7C" w:rsidR="006C17BD" w:rsidP="00610D7C" w:rsidRDefault="006C17BD">
      <w:pPr>
        <w:pStyle w:val="ECHRPara"/>
      </w:pPr>
      <w:r w:rsidRPr="00610D7C">
        <w:fldChar w:fldCharType="begin"/>
      </w:r>
      <w:r w:rsidRPr="00610D7C">
        <w:instrText xml:space="preserve"> SEQ level0 \*arabic </w:instrText>
      </w:r>
      <w:r w:rsidRPr="00610D7C">
        <w:fldChar w:fldCharType="separate"/>
      </w:r>
      <w:r w:rsidRPr="00610D7C" w:rsidR="00610D7C">
        <w:rPr>
          <w:noProof/>
        </w:rPr>
        <w:t>147</w:t>
      </w:r>
      <w:r w:rsidRPr="00610D7C">
        <w:fldChar w:fldCharType="end"/>
      </w:r>
      <w:r w:rsidRPr="00610D7C">
        <w:t xml:space="preserve">.  Mr </w:t>
      </w:r>
      <w:proofErr w:type="spellStart"/>
      <w:r w:rsidRPr="00610D7C">
        <w:t>Kaziks</w:t>
      </w:r>
      <w:proofErr w:type="spellEnd"/>
      <w:r w:rsidRPr="00610D7C">
        <w:t xml:space="preserve">, Mr Karp and Mr Savva complained of overcrowding in their cells, </w:t>
      </w:r>
      <w:r w:rsidRPr="00610D7C" w:rsidR="00B93DEE">
        <w:t xml:space="preserve">including </w:t>
      </w:r>
      <w:r w:rsidRPr="00610D7C" w:rsidR="00184D0B">
        <w:t>about</w:t>
      </w:r>
      <w:r w:rsidRPr="00610D7C" w:rsidR="002C4CCE">
        <w:t xml:space="preserve"> </w:t>
      </w:r>
      <w:r w:rsidRPr="00610D7C" w:rsidR="00B93DEE">
        <w:t xml:space="preserve">the periods </w:t>
      </w:r>
      <w:r w:rsidRPr="00610D7C">
        <w:t xml:space="preserve">where they had been afforded more than 3 but less than 4 square metres of personal space. The Court notes in this regard that the applicants did not properly raise any other specific aspects of the alleged inappropriate physical conditions of their detention which would allow it to conclude that in the circumstances of their cases, taken cumulatively with the factor of </w:t>
      </w:r>
      <w:r w:rsidRPr="00610D7C" w:rsidR="003E5238">
        <w:t xml:space="preserve">having been </w:t>
      </w:r>
      <w:r w:rsidRPr="00610D7C" w:rsidR="00E4359A">
        <w:t xml:space="preserve">afforded </w:t>
      </w:r>
      <w:r w:rsidRPr="00610D7C" w:rsidR="003E5238">
        <w:t xml:space="preserve">between </w:t>
      </w:r>
      <w:r w:rsidRPr="00610D7C" w:rsidR="00E4359A">
        <w:t xml:space="preserve">3 </w:t>
      </w:r>
      <w:r w:rsidRPr="00610D7C" w:rsidR="003E5238">
        <w:t>and 4 </w:t>
      </w:r>
      <w:r w:rsidRPr="00610D7C" w:rsidR="00E4359A">
        <w:t xml:space="preserve">square metres of </w:t>
      </w:r>
      <w:r w:rsidRPr="00610D7C">
        <w:t>personal space, the conditions of their detention were degrading</w:t>
      </w:r>
      <w:r w:rsidRPr="00610D7C" w:rsidR="00786EAE">
        <w:t xml:space="preserve"> (see </w:t>
      </w:r>
      <w:r w:rsidRPr="00610D7C" w:rsidR="00805365">
        <w:t xml:space="preserve">the principles set out in </w:t>
      </w:r>
      <w:r w:rsidRPr="00610D7C" w:rsidR="00786EAE">
        <w:t xml:space="preserve">paragraph </w:t>
      </w:r>
      <w:r w:rsidRPr="00610D7C" w:rsidR="00786EAE">
        <w:fldChar w:fldCharType="begin"/>
      </w:r>
      <w:r w:rsidRPr="00610D7C" w:rsidR="00786EAE">
        <w:instrText xml:space="preserve"> REF overcrowding_principles \h </w:instrText>
      </w:r>
      <w:r w:rsidRPr="00610D7C" w:rsidR="00786EAE">
        <w:fldChar w:fldCharType="separate"/>
      </w:r>
      <w:r w:rsidRPr="00610D7C" w:rsidR="00610D7C">
        <w:rPr>
          <w:noProof/>
        </w:rPr>
        <w:t>159</w:t>
      </w:r>
      <w:r w:rsidRPr="00610D7C" w:rsidR="00786EAE">
        <w:fldChar w:fldCharType="end"/>
      </w:r>
      <w:r w:rsidRPr="00610D7C" w:rsidR="00786EAE">
        <w:t xml:space="preserve"> and following)</w:t>
      </w:r>
      <w:r w:rsidRPr="00610D7C">
        <w:t>.</w:t>
      </w:r>
    </w:p>
    <w:p w:rsidRPr="00610D7C" w:rsidR="006C17BD" w:rsidP="00610D7C" w:rsidRDefault="006C17BD">
      <w:pPr>
        <w:pStyle w:val="ECHRPara"/>
        <w:rPr>
          <w:snapToGrid w:val="0"/>
          <w:lang w:val="pt-PT"/>
        </w:rPr>
      </w:pPr>
      <w:r w:rsidRPr="00610D7C">
        <w:fldChar w:fldCharType="begin"/>
      </w:r>
      <w:r w:rsidRPr="00610D7C">
        <w:instrText xml:space="preserve"> SEQ level0 \*arabic </w:instrText>
      </w:r>
      <w:r w:rsidRPr="00610D7C">
        <w:fldChar w:fldCharType="separate"/>
      </w:r>
      <w:r w:rsidRPr="00610D7C" w:rsidR="00610D7C">
        <w:rPr>
          <w:noProof/>
        </w:rPr>
        <w:t>148</w:t>
      </w:r>
      <w:r w:rsidRPr="00610D7C">
        <w:fldChar w:fldCharType="end"/>
      </w:r>
      <w:r w:rsidRPr="00610D7C">
        <w:t>.  Having regard to all the material in its possession and in so far as it falls within its competence, the Court finds that the evidence before it in respect of these complaints discloses no appearance of a violation of the rights and freedoms set out in the Convention or its Protocols</w:t>
      </w:r>
      <w:r w:rsidRPr="00610D7C" w:rsidR="00606408">
        <w:t xml:space="preserve"> (see </w:t>
      </w:r>
      <w:proofErr w:type="spellStart"/>
      <w:r w:rsidRPr="00610D7C" w:rsidR="00F5266E">
        <w:rPr>
          <w:i/>
          <w:lang w:val="pt-PT"/>
        </w:rPr>
        <w:t>Muršić</w:t>
      </w:r>
      <w:proofErr w:type="spellEnd"/>
      <w:r w:rsidRPr="00610D7C" w:rsidR="00F5266E">
        <w:rPr>
          <w:i/>
          <w:lang w:val="pt-PT"/>
        </w:rPr>
        <w:t xml:space="preserve"> v. </w:t>
      </w:r>
      <w:proofErr w:type="spellStart"/>
      <w:r w:rsidRPr="00610D7C" w:rsidR="00606408">
        <w:rPr>
          <w:i/>
          <w:lang w:val="pt-PT"/>
        </w:rPr>
        <w:t>Croatia</w:t>
      </w:r>
      <w:proofErr w:type="spellEnd"/>
      <w:r w:rsidRPr="00610D7C" w:rsidR="00606408">
        <w:rPr>
          <w:snapToGrid w:val="0"/>
          <w:lang w:val="pt-PT"/>
        </w:rPr>
        <w:t xml:space="preserve"> [GC], no. 7334/13</w:t>
      </w:r>
      <w:r w:rsidRPr="00610D7C" w:rsidR="00606408">
        <w:rPr>
          <w:lang w:val="pt-PT"/>
        </w:rPr>
        <w:t xml:space="preserve">, § </w:t>
      </w:r>
      <w:r w:rsidRPr="00610D7C" w:rsidR="00D66DC3">
        <w:rPr>
          <w:lang w:val="pt-PT"/>
        </w:rPr>
        <w:t>139</w:t>
      </w:r>
      <w:r w:rsidRPr="00610D7C" w:rsidR="00606408">
        <w:rPr>
          <w:lang w:val="pt-PT"/>
        </w:rPr>
        <w:t xml:space="preserve">, 20 </w:t>
      </w:r>
      <w:proofErr w:type="spellStart"/>
      <w:r w:rsidRPr="00610D7C" w:rsidR="00606408">
        <w:rPr>
          <w:lang w:val="pt-PT"/>
        </w:rPr>
        <w:t>October</w:t>
      </w:r>
      <w:proofErr w:type="spellEnd"/>
      <w:r w:rsidRPr="00610D7C" w:rsidR="00606408">
        <w:rPr>
          <w:lang w:val="pt-PT"/>
        </w:rPr>
        <w:t xml:space="preserve"> 2016)</w:t>
      </w:r>
      <w:r w:rsidRPr="00610D7C">
        <w:t>. It follows that this part of the application must be rejected as being manifestly ill</w:t>
      </w:r>
      <w:r w:rsidRPr="00610D7C">
        <w:noBreakHyphen/>
        <w:t>founded, pursuant to Article 35 § 3 (a) and § 4 of the Convention.</w:t>
      </w:r>
    </w:p>
    <w:p w:rsidRPr="00610D7C" w:rsidR="006F71AD" w:rsidP="00610D7C" w:rsidRDefault="006C17BD">
      <w:pPr>
        <w:pStyle w:val="ECHRHeading3"/>
      </w:pPr>
      <w:bookmarkStart w:name="_Toc535327590" w:id="72"/>
      <w:r w:rsidRPr="00610D7C">
        <w:t>5</w:t>
      </w:r>
      <w:r w:rsidRPr="00610D7C" w:rsidR="00483FDC">
        <w:t>.  </w:t>
      </w:r>
      <w:r w:rsidRPr="00610D7C" w:rsidR="00B42064">
        <w:t>Conclusion as to admissibility</w:t>
      </w:r>
      <w:bookmarkEnd w:id="72"/>
    </w:p>
    <w:p w:rsidRPr="00610D7C" w:rsidR="006F71AD" w:rsidP="00610D7C" w:rsidRDefault="00B42064">
      <w:pPr>
        <w:pStyle w:val="ECHRPara"/>
      </w:pPr>
      <w:r w:rsidRPr="00610D7C">
        <w:fldChar w:fldCharType="begin"/>
      </w:r>
      <w:r w:rsidRPr="00610D7C">
        <w:instrText xml:space="preserve"> SEQ level0 \*arabic </w:instrText>
      </w:r>
      <w:r w:rsidRPr="00610D7C">
        <w:fldChar w:fldCharType="separate"/>
      </w:r>
      <w:r w:rsidRPr="00610D7C" w:rsidR="00610D7C">
        <w:rPr>
          <w:noProof/>
        </w:rPr>
        <w:t>149</w:t>
      </w:r>
      <w:r w:rsidRPr="00610D7C">
        <w:fldChar w:fldCharType="end"/>
      </w:r>
      <w:r w:rsidRPr="00610D7C">
        <w:t xml:space="preserve">.  Having regard to the </w:t>
      </w:r>
      <w:r w:rsidRPr="00610D7C" w:rsidR="001414A7">
        <w:t>aforementioned</w:t>
      </w:r>
      <w:r w:rsidRPr="00610D7C">
        <w:t>, the Court finds that the applicants</w:t>
      </w:r>
      <w:r w:rsidRPr="00610D7C" w:rsidR="00610D7C">
        <w:t>’</w:t>
      </w:r>
      <w:r w:rsidRPr="00610D7C">
        <w:t xml:space="preserve"> complaints</w:t>
      </w:r>
      <w:r w:rsidRPr="00610D7C" w:rsidR="00A24DD1">
        <w:t xml:space="preserve"> </w:t>
      </w:r>
      <w:r w:rsidRPr="00610D7C" w:rsidR="009136E9">
        <w:t xml:space="preserve">of </w:t>
      </w:r>
      <w:r w:rsidRPr="00610D7C" w:rsidR="00773C72">
        <w:t xml:space="preserve">having less than 3 square metres of </w:t>
      </w:r>
      <w:r w:rsidRPr="00610D7C">
        <w:t>personal space in Tallinn Prison, Mr </w:t>
      </w:r>
      <w:proofErr w:type="spellStart"/>
      <w:r w:rsidRPr="00610D7C">
        <w:t>Jeret</w:t>
      </w:r>
      <w:r w:rsidRPr="00610D7C" w:rsidR="00610D7C">
        <w:t>’</w:t>
      </w:r>
      <w:r w:rsidRPr="00610D7C">
        <w:t>s</w:t>
      </w:r>
      <w:proofErr w:type="spellEnd"/>
      <w:r w:rsidRPr="00610D7C">
        <w:t xml:space="preserve"> complaint </w:t>
      </w:r>
      <w:r w:rsidRPr="00610D7C" w:rsidR="00773C72">
        <w:t>of hav</w:t>
      </w:r>
      <w:r w:rsidRPr="00610D7C" w:rsidR="008D0562">
        <w:t xml:space="preserve">ing </w:t>
      </w:r>
      <w:r w:rsidRPr="00610D7C" w:rsidR="003E5238">
        <w:t xml:space="preserve">between </w:t>
      </w:r>
      <w:r w:rsidRPr="00610D7C" w:rsidR="008D0562">
        <w:t xml:space="preserve">3 </w:t>
      </w:r>
      <w:r w:rsidRPr="00610D7C" w:rsidR="003E5238">
        <w:t xml:space="preserve">and </w:t>
      </w:r>
      <w:r w:rsidRPr="00610D7C" w:rsidR="008D0562">
        <w:t>4 </w:t>
      </w:r>
      <w:r w:rsidRPr="00610D7C" w:rsidR="00773C72">
        <w:t xml:space="preserve">square metres of personal space, </w:t>
      </w:r>
      <w:r w:rsidRPr="00610D7C" w:rsidR="008D0562">
        <w:t xml:space="preserve">also </w:t>
      </w:r>
      <w:r w:rsidRPr="00610D7C">
        <w:t xml:space="preserve">regarding </w:t>
      </w:r>
      <w:r w:rsidRPr="00610D7C" w:rsidR="00EC24CF">
        <w:t>the general conditions of the prison facility</w:t>
      </w:r>
      <w:r w:rsidRPr="00610D7C" w:rsidR="009136E9">
        <w:t xml:space="preserve"> and of the</w:t>
      </w:r>
      <w:r w:rsidRPr="00610D7C" w:rsidR="00EC24CF">
        <w:t xml:space="preserve"> inadequacy of </w:t>
      </w:r>
      <w:r w:rsidRPr="00610D7C" w:rsidR="009136E9">
        <w:t xml:space="preserve">the food </w:t>
      </w:r>
      <w:r w:rsidRPr="00610D7C" w:rsidR="00C10B7E">
        <w:t>and medical care</w:t>
      </w:r>
      <w:r w:rsidRPr="00610D7C" w:rsidR="009136E9">
        <w:t xml:space="preserve"> provided</w:t>
      </w:r>
      <w:r w:rsidRPr="00610D7C" w:rsidR="00A309B5">
        <w:t xml:space="preserve">, </w:t>
      </w:r>
      <w:r w:rsidRPr="00610D7C" w:rsidR="00773C72">
        <w:t>and Mr </w:t>
      </w:r>
      <w:proofErr w:type="spellStart"/>
      <w:r w:rsidRPr="00610D7C" w:rsidR="00773C72">
        <w:t>Villems</w:t>
      </w:r>
      <w:proofErr w:type="spellEnd"/>
      <w:r w:rsidRPr="00610D7C" w:rsidR="00610D7C">
        <w:t>’</w:t>
      </w:r>
      <w:r w:rsidRPr="00610D7C" w:rsidR="00773C72">
        <w:t xml:space="preserve"> complaint that he </w:t>
      </w:r>
      <w:r w:rsidRPr="00610D7C" w:rsidR="004E2939">
        <w:t>was</w:t>
      </w:r>
      <w:r w:rsidRPr="00610D7C" w:rsidR="00773C72">
        <w:t xml:space="preserve"> unable to take walks in </w:t>
      </w:r>
      <w:r w:rsidRPr="00610D7C" w:rsidR="004E2939">
        <w:t xml:space="preserve">the </w:t>
      </w:r>
      <w:r w:rsidRPr="00610D7C" w:rsidR="00773C72">
        <w:t xml:space="preserve">fresh air, </w:t>
      </w:r>
      <w:r w:rsidRPr="00610D7C" w:rsidR="00A309B5">
        <w:t>are not manifestly ill-founded within the meaning of Article 35 § 3 (a) of the Convention</w:t>
      </w:r>
      <w:r w:rsidRPr="00610D7C" w:rsidR="00C10B7E">
        <w:t xml:space="preserve"> </w:t>
      </w:r>
      <w:r w:rsidRPr="00610D7C" w:rsidR="00A24DD1">
        <w:t>with regard to the following periods:</w:t>
      </w:r>
    </w:p>
    <w:p w:rsidRPr="00610D7C" w:rsidR="00A309B5" w:rsidP="00610D7C" w:rsidRDefault="005963FA">
      <w:pPr>
        <w:pStyle w:val="ECHRPara"/>
      </w:pPr>
      <w:r w:rsidRPr="00610D7C">
        <w:t>(</w:t>
      </w:r>
      <w:proofErr w:type="spellStart"/>
      <w:r w:rsidRPr="00610D7C">
        <w:t>i</w:t>
      </w:r>
      <w:proofErr w:type="spellEnd"/>
      <w:r w:rsidRPr="00610D7C">
        <w:t>)  </w:t>
      </w:r>
      <w:proofErr w:type="gramStart"/>
      <w:r w:rsidRPr="00610D7C" w:rsidR="00A24DD1">
        <w:t>from</w:t>
      </w:r>
      <w:proofErr w:type="gramEnd"/>
      <w:r w:rsidRPr="00610D7C" w:rsidR="00A24DD1">
        <w:t xml:space="preserve"> </w:t>
      </w:r>
      <w:r w:rsidRPr="00610D7C" w:rsidR="00341848">
        <w:t>10 February 2009 to 22 </w:t>
      </w:r>
      <w:r w:rsidRPr="00610D7C" w:rsidR="00A24DD1">
        <w:t>October 2013</w:t>
      </w:r>
      <w:r w:rsidRPr="00610D7C" w:rsidR="009136E9">
        <w:t xml:space="preserve"> in respect of Mr </w:t>
      </w:r>
      <w:proofErr w:type="spellStart"/>
      <w:r w:rsidRPr="00610D7C" w:rsidR="009136E9">
        <w:t>Nikitin</w:t>
      </w:r>
      <w:proofErr w:type="spellEnd"/>
      <w:r w:rsidRPr="00610D7C" w:rsidR="00A309B5">
        <w:t>;</w:t>
      </w:r>
    </w:p>
    <w:p w:rsidRPr="00610D7C" w:rsidR="006F71AD" w:rsidP="00610D7C" w:rsidRDefault="005963FA">
      <w:pPr>
        <w:pStyle w:val="ECHRPara"/>
      </w:pPr>
      <w:r w:rsidRPr="00610D7C">
        <w:t>(ii)  </w:t>
      </w:r>
      <w:proofErr w:type="gramStart"/>
      <w:r w:rsidRPr="00610D7C" w:rsidR="00A24DD1">
        <w:t>from</w:t>
      </w:r>
      <w:proofErr w:type="gramEnd"/>
      <w:r w:rsidRPr="00610D7C" w:rsidR="00643493">
        <w:t xml:space="preserve"> 24 October 2008 to 26 </w:t>
      </w:r>
      <w:r w:rsidRPr="00610D7C" w:rsidR="00A24DD1">
        <w:t>July 2011 and from 23 April to 7 May 2013</w:t>
      </w:r>
      <w:r w:rsidRPr="00610D7C" w:rsidR="009136E9">
        <w:t xml:space="preserve"> in respect of Mr </w:t>
      </w:r>
      <w:proofErr w:type="spellStart"/>
      <w:r w:rsidRPr="00610D7C" w:rsidR="009136E9">
        <w:t>Tarasovski</w:t>
      </w:r>
      <w:proofErr w:type="spellEnd"/>
      <w:r w:rsidRPr="00610D7C" w:rsidR="00483FDC">
        <w:t>;</w:t>
      </w:r>
    </w:p>
    <w:p w:rsidRPr="00610D7C" w:rsidR="006F71AD" w:rsidP="00610D7C" w:rsidRDefault="005963FA">
      <w:pPr>
        <w:pStyle w:val="ECHRPara"/>
      </w:pPr>
      <w:r w:rsidRPr="00610D7C">
        <w:t>(iii)  </w:t>
      </w:r>
      <w:proofErr w:type="gramStart"/>
      <w:r w:rsidRPr="00610D7C" w:rsidR="00483FDC">
        <w:t>from</w:t>
      </w:r>
      <w:proofErr w:type="gramEnd"/>
      <w:r w:rsidRPr="00610D7C" w:rsidR="00483FDC">
        <w:t xml:space="preserve"> 28 </w:t>
      </w:r>
      <w:r w:rsidRPr="00610D7C" w:rsidR="00A24DD1">
        <w:t>December 2009 to 9 November</w:t>
      </w:r>
      <w:r w:rsidRPr="00610D7C" w:rsidR="00483FDC">
        <w:t xml:space="preserve"> 2011 and from 7 December to 21 </w:t>
      </w:r>
      <w:r w:rsidRPr="00610D7C" w:rsidR="00A24DD1">
        <w:t>December 2011</w:t>
      </w:r>
      <w:r w:rsidRPr="00610D7C" w:rsidR="009136E9">
        <w:t xml:space="preserve"> in respect of Mr </w:t>
      </w:r>
      <w:proofErr w:type="spellStart"/>
      <w:r w:rsidRPr="00610D7C" w:rsidR="009136E9">
        <w:t>Kaziks</w:t>
      </w:r>
      <w:proofErr w:type="spellEnd"/>
      <w:r w:rsidRPr="00610D7C" w:rsidR="00A24DD1">
        <w:t>;</w:t>
      </w:r>
    </w:p>
    <w:p w:rsidRPr="00610D7C" w:rsidR="006F71AD" w:rsidP="00610D7C" w:rsidRDefault="00A309B5">
      <w:pPr>
        <w:pStyle w:val="ECHRPara"/>
      </w:pPr>
      <w:r w:rsidRPr="00610D7C">
        <w:t>(iv)</w:t>
      </w:r>
      <w:r w:rsidRPr="00610D7C" w:rsidR="005963FA">
        <w:t>  </w:t>
      </w:r>
      <w:proofErr w:type="gramStart"/>
      <w:r w:rsidRPr="00610D7C" w:rsidR="00A24DD1">
        <w:t>from</w:t>
      </w:r>
      <w:proofErr w:type="gramEnd"/>
      <w:r w:rsidRPr="00610D7C" w:rsidR="00A24DD1">
        <w:t xml:space="preserve"> 20 May 2010 to 14 July 2011</w:t>
      </w:r>
      <w:r w:rsidRPr="00610D7C" w:rsidR="009136E9">
        <w:t xml:space="preserve"> in respect of Mr Savva</w:t>
      </w:r>
      <w:r w:rsidRPr="00610D7C" w:rsidR="00A24DD1">
        <w:t>;</w:t>
      </w:r>
    </w:p>
    <w:p w:rsidRPr="00610D7C" w:rsidR="006F71AD" w:rsidP="00610D7C" w:rsidRDefault="005963FA">
      <w:pPr>
        <w:pStyle w:val="ECHRPara"/>
      </w:pPr>
      <w:r w:rsidRPr="00610D7C">
        <w:t>(v)  </w:t>
      </w:r>
      <w:proofErr w:type="gramStart"/>
      <w:r w:rsidRPr="00610D7C" w:rsidR="00A24DD1">
        <w:t>from</w:t>
      </w:r>
      <w:proofErr w:type="gramEnd"/>
      <w:r w:rsidRPr="00610D7C" w:rsidR="00A24DD1">
        <w:t xml:space="preserve"> 23 February to 9 November 2012 and from 27 December 2012 to 31 October 2013</w:t>
      </w:r>
      <w:r w:rsidRPr="00610D7C" w:rsidR="009136E9">
        <w:t xml:space="preserve"> in respect of Mr Karp</w:t>
      </w:r>
      <w:r w:rsidRPr="00610D7C" w:rsidR="00483FDC">
        <w:t>;</w:t>
      </w:r>
    </w:p>
    <w:p w:rsidRPr="00610D7C" w:rsidR="00A309B5" w:rsidP="00610D7C" w:rsidRDefault="005963FA">
      <w:pPr>
        <w:pStyle w:val="ECHRPara"/>
      </w:pPr>
      <w:r w:rsidRPr="00610D7C">
        <w:t>(vi)  </w:t>
      </w:r>
      <w:proofErr w:type="gramStart"/>
      <w:r w:rsidRPr="00610D7C" w:rsidR="00483FDC">
        <w:t>from</w:t>
      </w:r>
      <w:proofErr w:type="gramEnd"/>
      <w:r w:rsidRPr="00610D7C" w:rsidR="00483FDC">
        <w:t xml:space="preserve"> 6 </w:t>
      </w:r>
      <w:r w:rsidRPr="00610D7C" w:rsidR="00A24DD1">
        <w:t>July 2011 to 17 April 2013</w:t>
      </w:r>
      <w:r w:rsidRPr="00610D7C" w:rsidR="009136E9">
        <w:t xml:space="preserve"> in respect of Mr </w:t>
      </w:r>
      <w:proofErr w:type="spellStart"/>
      <w:r w:rsidRPr="00610D7C" w:rsidR="009136E9">
        <w:t>Villems</w:t>
      </w:r>
      <w:proofErr w:type="spellEnd"/>
      <w:r w:rsidRPr="00610D7C" w:rsidR="00593867">
        <w:t>;</w:t>
      </w:r>
    </w:p>
    <w:p w:rsidRPr="00610D7C" w:rsidR="00447A18" w:rsidP="00610D7C" w:rsidRDefault="005963FA">
      <w:pPr>
        <w:pStyle w:val="ECHRPara"/>
      </w:pPr>
      <w:r w:rsidRPr="00610D7C">
        <w:t>(vii)  </w:t>
      </w:r>
      <w:proofErr w:type="gramStart"/>
      <w:r w:rsidRPr="00610D7C" w:rsidR="00643493">
        <w:t>from</w:t>
      </w:r>
      <w:proofErr w:type="gramEnd"/>
      <w:r w:rsidRPr="00610D7C" w:rsidR="00643493">
        <w:t xml:space="preserve"> 25 </w:t>
      </w:r>
      <w:r w:rsidRPr="00610D7C" w:rsidR="00A24DD1">
        <w:t>February 2011 to 21 November 2013</w:t>
      </w:r>
      <w:r w:rsidRPr="00610D7C" w:rsidR="009136E9">
        <w:t xml:space="preserve"> in respect of Mr </w:t>
      </w:r>
      <w:proofErr w:type="spellStart"/>
      <w:r w:rsidRPr="00610D7C" w:rsidR="009136E9">
        <w:t>Jeret</w:t>
      </w:r>
      <w:proofErr w:type="spellEnd"/>
      <w:r w:rsidRPr="00610D7C" w:rsidR="00A309B5">
        <w:t>.</w:t>
      </w:r>
    </w:p>
    <w:p w:rsidRPr="00610D7C" w:rsidR="00B42064" w:rsidP="00610D7C" w:rsidRDefault="00A309B5">
      <w:pPr>
        <w:pStyle w:val="ECHRPara"/>
        <w:ind w:firstLine="0"/>
      </w:pPr>
      <w:r w:rsidRPr="00610D7C">
        <w:fldChar w:fldCharType="begin"/>
      </w:r>
      <w:r w:rsidRPr="00610D7C">
        <w:instrText xml:space="preserve"> SEQ level0 \*arabic </w:instrText>
      </w:r>
      <w:r w:rsidRPr="00610D7C">
        <w:fldChar w:fldCharType="separate"/>
      </w:r>
      <w:r w:rsidRPr="00610D7C" w:rsidR="00610D7C">
        <w:rPr>
          <w:noProof/>
        </w:rPr>
        <w:t>150</w:t>
      </w:r>
      <w:r w:rsidRPr="00610D7C">
        <w:fldChar w:fldCharType="end"/>
      </w:r>
      <w:r w:rsidRPr="00610D7C">
        <w:t xml:space="preserve">.  These complaints are not </w:t>
      </w:r>
      <w:r w:rsidRPr="00610D7C" w:rsidR="00B42064">
        <w:t>inadmissible on any other grounds</w:t>
      </w:r>
      <w:r w:rsidRPr="00610D7C">
        <w:t xml:space="preserve"> and they m</w:t>
      </w:r>
      <w:r w:rsidRPr="00610D7C" w:rsidR="00B42064">
        <w:t>ust therefore be declared admissible.</w:t>
      </w:r>
    </w:p>
    <w:p w:rsidRPr="00610D7C" w:rsidR="00FE0FC3" w:rsidP="00610D7C" w:rsidRDefault="00483FDC">
      <w:pPr>
        <w:pStyle w:val="ECHRHeading2"/>
      </w:pPr>
      <w:bookmarkStart w:name="_Toc535327591" w:id="73"/>
      <w:r w:rsidRPr="00610D7C">
        <w:t>B.  </w:t>
      </w:r>
      <w:r w:rsidRPr="00610D7C" w:rsidR="00FE0FC3">
        <w:t>Merits</w:t>
      </w:r>
      <w:bookmarkEnd w:id="73"/>
    </w:p>
    <w:p w:rsidRPr="00610D7C" w:rsidR="00FE0FC3" w:rsidP="00610D7C" w:rsidRDefault="00483FDC">
      <w:pPr>
        <w:pStyle w:val="ECHRHeading3"/>
      </w:pPr>
      <w:bookmarkStart w:name="_Toc535327592" w:id="74"/>
      <w:r w:rsidRPr="00610D7C">
        <w:t>1.  </w:t>
      </w:r>
      <w:r w:rsidRPr="00610D7C" w:rsidR="005F3CAC">
        <w:t>The parties</w:t>
      </w:r>
      <w:r w:rsidRPr="00610D7C" w:rsidR="00610D7C">
        <w:t>’</w:t>
      </w:r>
      <w:r w:rsidRPr="00610D7C" w:rsidR="005F3CAC">
        <w:t xml:space="preserve"> s</w:t>
      </w:r>
      <w:r w:rsidRPr="00610D7C" w:rsidR="00FE0FC3">
        <w:t>ubmissions</w:t>
      </w:r>
      <w:bookmarkEnd w:id="74"/>
    </w:p>
    <w:p w:rsidRPr="00610D7C" w:rsidR="003F4DCB" w:rsidP="00610D7C" w:rsidRDefault="003F4DCB">
      <w:pPr>
        <w:pStyle w:val="ECHRPara"/>
      </w:pPr>
      <w:r w:rsidRPr="00610D7C">
        <w:fldChar w:fldCharType="begin"/>
      </w:r>
      <w:r w:rsidRPr="00610D7C">
        <w:instrText xml:space="preserve"> SEQ level0 \*arabic </w:instrText>
      </w:r>
      <w:r w:rsidRPr="00610D7C">
        <w:fldChar w:fldCharType="separate"/>
      </w:r>
      <w:r w:rsidRPr="00610D7C" w:rsidR="00610D7C">
        <w:rPr>
          <w:noProof/>
        </w:rPr>
        <w:t>151</w:t>
      </w:r>
      <w:r w:rsidRPr="00610D7C">
        <w:fldChar w:fldCharType="end"/>
      </w:r>
      <w:r w:rsidRPr="00610D7C">
        <w:t>.  The applicants maintained that the conditions of their detention in Tallinn Prison had been inadequate and that the domestic courts had failed to redress their grievances.</w:t>
      </w:r>
    </w:p>
    <w:p w:rsidRPr="00610D7C" w:rsidR="00FE0FC3" w:rsidP="00610D7C" w:rsidRDefault="00D2634E">
      <w:pPr>
        <w:pStyle w:val="ECHRPara"/>
      </w:pPr>
      <w:r w:rsidRPr="00610D7C">
        <w:fldChar w:fldCharType="begin"/>
      </w:r>
      <w:r w:rsidRPr="00610D7C">
        <w:instrText xml:space="preserve"> SEQ level0 \*arabic </w:instrText>
      </w:r>
      <w:r w:rsidRPr="00610D7C">
        <w:fldChar w:fldCharType="separate"/>
      </w:r>
      <w:r w:rsidRPr="00610D7C" w:rsidR="00610D7C">
        <w:rPr>
          <w:noProof/>
        </w:rPr>
        <w:t>152</w:t>
      </w:r>
      <w:r w:rsidRPr="00610D7C">
        <w:fldChar w:fldCharType="end"/>
      </w:r>
      <w:r w:rsidRPr="00610D7C">
        <w:t>.  </w:t>
      </w:r>
      <w:r w:rsidRPr="00610D7C" w:rsidR="00FE0FC3">
        <w:t>The Government</w:t>
      </w:r>
      <w:r w:rsidRPr="00610D7C" w:rsidR="00610D7C">
        <w:t>’</w:t>
      </w:r>
      <w:r w:rsidRPr="00610D7C" w:rsidR="001A26A7">
        <w:t>s</w:t>
      </w:r>
      <w:r w:rsidRPr="00610D7C" w:rsidR="00FE0FC3">
        <w:t xml:space="preserve"> </w:t>
      </w:r>
      <w:r w:rsidRPr="00610D7C">
        <w:t>assertions about the overall c</w:t>
      </w:r>
      <w:r w:rsidRPr="00610D7C" w:rsidR="00FE0FC3">
        <w:t>onditions of the applicants</w:t>
      </w:r>
      <w:r w:rsidRPr="00610D7C" w:rsidR="00610D7C">
        <w:t>’</w:t>
      </w:r>
      <w:r w:rsidRPr="00610D7C" w:rsidR="00FE0FC3">
        <w:t xml:space="preserve"> detention in Tallinn Prison </w:t>
      </w:r>
      <w:r w:rsidRPr="00610D7C" w:rsidR="001A26A7">
        <w:t xml:space="preserve">are set out in </w:t>
      </w:r>
      <w:r w:rsidRPr="00610D7C" w:rsidR="00FE0FC3">
        <w:t xml:space="preserve">paragraph </w:t>
      </w:r>
      <w:r w:rsidRPr="00610D7C" w:rsidR="00FE0FC3">
        <w:fldChar w:fldCharType="begin"/>
      </w:r>
      <w:r w:rsidRPr="00610D7C" w:rsidR="00FE0FC3">
        <w:instrText xml:space="preserve"> REF governmentdata_generalconditions \h </w:instrText>
      </w:r>
      <w:r w:rsidRPr="00610D7C" w:rsidR="00FE0FC3">
        <w:fldChar w:fldCharType="separate"/>
      </w:r>
      <w:r w:rsidRPr="00610D7C" w:rsidR="00610D7C">
        <w:rPr>
          <w:noProof/>
        </w:rPr>
        <w:t>75</w:t>
      </w:r>
      <w:r w:rsidRPr="00610D7C" w:rsidR="00FE0FC3">
        <w:fldChar w:fldCharType="end"/>
      </w:r>
      <w:r w:rsidRPr="00610D7C" w:rsidR="001A26A7">
        <w:t xml:space="preserve"> above</w:t>
      </w:r>
      <w:r w:rsidRPr="00610D7C" w:rsidR="00FE0FC3">
        <w:t>. The</w:t>
      </w:r>
      <w:r w:rsidRPr="00610D7C" w:rsidR="001A26A7">
        <w:t>y</w:t>
      </w:r>
      <w:r w:rsidRPr="00610D7C" w:rsidR="00FE0FC3">
        <w:t xml:space="preserve"> submitted that the conditions of the applicants</w:t>
      </w:r>
      <w:r w:rsidRPr="00610D7C" w:rsidR="00610D7C">
        <w:t>’</w:t>
      </w:r>
      <w:r w:rsidRPr="00610D7C" w:rsidR="00FE0FC3">
        <w:t xml:space="preserve"> detention </w:t>
      </w:r>
      <w:r w:rsidRPr="00610D7C" w:rsidR="001A26A7">
        <w:t xml:space="preserve">had been </w:t>
      </w:r>
      <w:r w:rsidRPr="00610D7C" w:rsidR="00FE0FC3">
        <w:t>in conformity with the Estonian legislation in force at the material time and compatible with the requirements under the Convention. The</w:t>
      </w:r>
      <w:r w:rsidRPr="00610D7C" w:rsidR="001A26A7">
        <w:t>y</w:t>
      </w:r>
      <w:r w:rsidRPr="00610D7C" w:rsidR="00FE0FC3">
        <w:t xml:space="preserve"> argued that </w:t>
      </w:r>
      <w:r w:rsidRPr="00610D7C" w:rsidR="00801549">
        <w:t xml:space="preserve">those </w:t>
      </w:r>
      <w:r w:rsidRPr="00610D7C" w:rsidR="00FE0FC3">
        <w:t>conditions of detention could not, either individually or cumulatively</w:t>
      </w:r>
      <w:r w:rsidRPr="00610D7C" w:rsidR="001A26A7">
        <w:t>,</w:t>
      </w:r>
      <w:r w:rsidRPr="00610D7C" w:rsidR="00FE0FC3">
        <w:t xml:space="preserve"> be considered as aggravating circumstances which, in combination with the size of the cell</w:t>
      </w:r>
      <w:r w:rsidRPr="00610D7C" w:rsidR="001A26A7">
        <w:t>s</w:t>
      </w:r>
      <w:r w:rsidRPr="00610D7C" w:rsidR="00FE0FC3">
        <w:t xml:space="preserve">, amounted to degrading or inhuman treatment of the applicants. </w:t>
      </w:r>
      <w:r w:rsidRPr="00610D7C" w:rsidR="000E002F">
        <w:t xml:space="preserve">They </w:t>
      </w:r>
      <w:r w:rsidRPr="00610D7C" w:rsidR="00FE0FC3">
        <w:t>also emphasi</w:t>
      </w:r>
      <w:r w:rsidRPr="00610D7C" w:rsidR="001A26A7">
        <w:t>s</w:t>
      </w:r>
      <w:r w:rsidRPr="00610D7C" w:rsidR="00FE0FC3">
        <w:t xml:space="preserve">ed that </w:t>
      </w:r>
      <w:r w:rsidRPr="00610D7C" w:rsidR="00D839A2">
        <w:t>because</w:t>
      </w:r>
      <w:r w:rsidRPr="00610D7C" w:rsidR="00FE0FC3">
        <w:t xml:space="preserve"> prior to the Court</w:t>
      </w:r>
      <w:r w:rsidRPr="00610D7C" w:rsidR="00610D7C">
        <w:t>’</w:t>
      </w:r>
      <w:r w:rsidRPr="00610D7C" w:rsidR="00FE0FC3">
        <w:t xml:space="preserve">s judgment in the case of </w:t>
      </w:r>
      <w:proofErr w:type="spellStart"/>
      <w:r w:rsidRPr="00610D7C" w:rsidR="00FE0FC3">
        <w:rPr>
          <w:i/>
        </w:rPr>
        <w:t>Muršič</w:t>
      </w:r>
      <w:proofErr w:type="spellEnd"/>
      <w:r w:rsidRPr="00610D7C" w:rsidR="00FE0FC3">
        <w:rPr>
          <w:i/>
        </w:rPr>
        <w:t xml:space="preserve"> v. Croatia </w:t>
      </w:r>
      <w:r w:rsidRPr="00610D7C" w:rsidR="006033E6">
        <w:rPr>
          <w:snapToGrid w:val="0"/>
        </w:rPr>
        <w:t>([GC] no. 7334/13</w:t>
      </w:r>
      <w:r w:rsidRPr="00610D7C" w:rsidR="006033E6">
        <w:t xml:space="preserve">, ECHR 2016), </w:t>
      </w:r>
      <w:r w:rsidRPr="00610D7C" w:rsidR="00FE0FC3">
        <w:t xml:space="preserve">the Court </w:t>
      </w:r>
      <w:r w:rsidRPr="00610D7C" w:rsidR="001A26A7">
        <w:t xml:space="preserve">had </w:t>
      </w:r>
      <w:r w:rsidRPr="00610D7C" w:rsidR="00FE0FC3">
        <w:t xml:space="preserve">not </w:t>
      </w:r>
      <w:r w:rsidRPr="00610D7C" w:rsidR="001A26A7">
        <w:t xml:space="preserve">relied </w:t>
      </w:r>
      <w:r w:rsidRPr="00610D7C" w:rsidR="00FE0FC3">
        <w:t xml:space="preserve">on </w:t>
      </w:r>
      <w:r w:rsidRPr="00610D7C" w:rsidR="001A26A7">
        <w:t xml:space="preserve">a </w:t>
      </w:r>
      <w:r w:rsidRPr="00610D7C" w:rsidR="00FE0FC3">
        <w:t>fixed methodology for calculating the size</w:t>
      </w:r>
      <w:r w:rsidRPr="00610D7C" w:rsidR="001A26A7">
        <w:t xml:space="preserve"> of a cell –</w:t>
      </w:r>
      <w:r w:rsidRPr="00610D7C" w:rsidR="00FE0FC3">
        <w:t xml:space="preserve"> in particular</w:t>
      </w:r>
      <w:r w:rsidRPr="00610D7C" w:rsidR="001A26A7">
        <w:t>,</w:t>
      </w:r>
      <w:r w:rsidRPr="00610D7C" w:rsidR="00FE0FC3">
        <w:t xml:space="preserve"> it </w:t>
      </w:r>
      <w:r w:rsidRPr="00610D7C" w:rsidR="001A26A7">
        <w:t xml:space="preserve">had </w:t>
      </w:r>
      <w:r w:rsidRPr="00610D7C" w:rsidR="00FE0FC3">
        <w:t xml:space="preserve">not </w:t>
      </w:r>
      <w:r w:rsidRPr="00610D7C" w:rsidR="001A26A7">
        <w:t xml:space="preserve">been </w:t>
      </w:r>
      <w:r w:rsidRPr="00610D7C" w:rsidR="00FE0FC3">
        <w:t xml:space="preserve">clear whether the toilet area had to be deducted from the overall </w:t>
      </w:r>
      <w:r w:rsidRPr="00610D7C" w:rsidR="001A26A7">
        <w:t xml:space="preserve">surface area </w:t>
      </w:r>
      <w:r w:rsidRPr="00610D7C" w:rsidR="00FE0FC3">
        <w:t xml:space="preserve">of </w:t>
      </w:r>
      <w:r w:rsidRPr="00610D7C" w:rsidR="00801549">
        <w:t xml:space="preserve">a </w:t>
      </w:r>
      <w:r w:rsidRPr="00610D7C" w:rsidR="00FE0FC3">
        <w:t>cell</w:t>
      </w:r>
      <w:r w:rsidRPr="00610D7C" w:rsidR="001A26A7">
        <w:t xml:space="preserve"> –</w:t>
      </w:r>
      <w:r w:rsidRPr="00610D7C" w:rsidR="00FE0FC3">
        <w:t xml:space="preserve"> in the instant cases it </w:t>
      </w:r>
      <w:r w:rsidRPr="00610D7C" w:rsidR="001A26A7">
        <w:t xml:space="preserve">was </w:t>
      </w:r>
      <w:r w:rsidRPr="00610D7C" w:rsidR="00FE0FC3">
        <w:t>appropriate that the assessment of the conditions be based on the calculations of the domestic courts, regardless of the methodology they used. Based on</w:t>
      </w:r>
      <w:r w:rsidRPr="00610D7C" w:rsidR="001A26A7">
        <w:t xml:space="preserve"> those calculations</w:t>
      </w:r>
      <w:r w:rsidRPr="00610D7C" w:rsidR="00FE0FC3">
        <w:t>, the Government argued that the conditions of the applicants</w:t>
      </w:r>
      <w:r w:rsidRPr="00610D7C" w:rsidR="00610D7C">
        <w:t>’</w:t>
      </w:r>
      <w:r w:rsidRPr="00610D7C" w:rsidR="00FE0FC3">
        <w:t xml:space="preserve"> detention </w:t>
      </w:r>
      <w:r w:rsidRPr="00610D7C" w:rsidR="001A26A7">
        <w:t xml:space="preserve">had </w:t>
      </w:r>
      <w:r w:rsidRPr="00610D7C" w:rsidR="00FE0FC3">
        <w:t>not reach</w:t>
      </w:r>
      <w:r w:rsidRPr="00610D7C" w:rsidR="001A26A7">
        <w:t>ed</w:t>
      </w:r>
      <w:r w:rsidRPr="00610D7C" w:rsidR="00FE0FC3">
        <w:t xml:space="preserve"> the minimum level of severity to fall within the scope of Article 3.</w:t>
      </w:r>
    </w:p>
    <w:p w:rsidRPr="00610D7C" w:rsidR="006F71AD" w:rsidP="00610D7C" w:rsidRDefault="00483FDC">
      <w:pPr>
        <w:pStyle w:val="ECHRHeading3"/>
      </w:pPr>
      <w:bookmarkStart w:name="_Toc535327593" w:id="75"/>
      <w:r w:rsidRPr="00610D7C">
        <w:t>2.  </w:t>
      </w:r>
      <w:r w:rsidRPr="00610D7C" w:rsidR="00FE0FC3">
        <w:t>The Court</w:t>
      </w:r>
      <w:r w:rsidRPr="00610D7C" w:rsidR="00610D7C">
        <w:t>’</w:t>
      </w:r>
      <w:r w:rsidRPr="00610D7C" w:rsidR="00FE0FC3">
        <w:t>s assessment</w:t>
      </w:r>
      <w:bookmarkEnd w:id="75"/>
    </w:p>
    <w:p w:rsidRPr="00610D7C" w:rsidR="00FE0FC3" w:rsidP="00610D7C" w:rsidRDefault="00FE0FC3">
      <w:pPr>
        <w:pStyle w:val="ECHRHeading4"/>
      </w:pPr>
      <w:r w:rsidRPr="00610D7C">
        <w:t>(</w:t>
      </w:r>
      <w:r w:rsidRPr="00610D7C" w:rsidR="002B76F1">
        <w:t>a</w:t>
      </w:r>
      <w:r w:rsidRPr="00610D7C" w:rsidR="00483FDC">
        <w:t>)  </w:t>
      </w:r>
      <w:r w:rsidRPr="00610D7C">
        <w:t>General principles</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153</w:t>
      </w:r>
      <w:r w:rsidRPr="00610D7C">
        <w:fldChar w:fldCharType="end"/>
      </w:r>
      <w:r w:rsidRPr="00610D7C">
        <w:t>.  Article 3 of the Convention enshrines one of the most fundamental values of</w:t>
      </w:r>
      <w:r w:rsidRPr="00610D7C" w:rsidR="00D66DC3">
        <w:t xml:space="preserve"> a</w:t>
      </w:r>
      <w:r w:rsidRPr="00610D7C">
        <w:t xml:space="preserve"> democratic society. It prohibits in absolute terms torture or inhuman or degrading treatment or punishment, irrespective of the circumstances and the victim</w:t>
      </w:r>
      <w:r w:rsidRPr="00610D7C" w:rsidR="00610D7C">
        <w:t>’</w:t>
      </w:r>
      <w:r w:rsidRPr="00610D7C">
        <w:t xml:space="preserve">s behaviour (see, for example, </w:t>
      </w:r>
      <w:proofErr w:type="spellStart"/>
      <w:r w:rsidRPr="00610D7C">
        <w:rPr>
          <w:i/>
        </w:rPr>
        <w:t>Labita</w:t>
      </w:r>
      <w:proofErr w:type="spellEnd"/>
      <w:r w:rsidRPr="00610D7C">
        <w:rPr>
          <w:i/>
        </w:rPr>
        <w:t xml:space="preserve"> v. Italy</w:t>
      </w:r>
      <w:r w:rsidRPr="00610D7C">
        <w:t xml:space="preserve"> [GC], no. 26772/95, § 119, ECHR 2000-IV</w:t>
      </w:r>
      <w:r w:rsidRPr="00610D7C" w:rsidR="00947682">
        <w:t>,</w:t>
      </w:r>
      <w:r w:rsidRPr="00610D7C">
        <w:t xml:space="preserve"> and </w:t>
      </w:r>
      <w:proofErr w:type="spellStart"/>
      <w:r w:rsidRPr="00610D7C">
        <w:rPr>
          <w:i/>
        </w:rPr>
        <w:t>Svinarenko</w:t>
      </w:r>
      <w:proofErr w:type="spellEnd"/>
      <w:r w:rsidRPr="00610D7C">
        <w:rPr>
          <w:i/>
        </w:rPr>
        <w:t xml:space="preserve"> and </w:t>
      </w:r>
      <w:proofErr w:type="spellStart"/>
      <w:r w:rsidRPr="00610D7C">
        <w:rPr>
          <w:i/>
        </w:rPr>
        <w:t>Slyadnev</w:t>
      </w:r>
      <w:proofErr w:type="spellEnd"/>
      <w:r w:rsidRPr="00610D7C">
        <w:t xml:space="preserve"> v. Russia [GC], nos. 32541/08</w:t>
      </w:r>
      <w:r w:rsidRPr="00610D7C">
        <w:rPr>
          <w:rStyle w:val="Hyperlink"/>
          <w:color w:val="auto"/>
          <w:u w:val="none"/>
        </w:rPr>
        <w:t xml:space="preserve"> </w:t>
      </w:r>
      <w:r w:rsidRPr="00610D7C">
        <w:t>and 43441/08, § 113, ECHR 2014 (extracts)).</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154</w:t>
      </w:r>
      <w:r w:rsidRPr="00610D7C">
        <w:fldChar w:fldCharType="end"/>
      </w:r>
      <w:r w:rsidRPr="00610D7C">
        <w:t xml:space="preserve">.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610D7C">
        <w:rPr>
          <w:i/>
        </w:rPr>
        <w:t>Ireland v. the United Kingdom</w:t>
      </w:r>
      <w:r w:rsidRPr="00610D7C">
        <w:t xml:space="preserve">, 18 January 1978, § 162, Series A no. 25; </w:t>
      </w:r>
      <w:r w:rsidRPr="00610D7C" w:rsidR="008F06F3">
        <w:rPr>
          <w:i/>
        </w:rPr>
        <w:t>Kalashnikov v. </w:t>
      </w:r>
      <w:r w:rsidRPr="00610D7C" w:rsidR="00447A18">
        <w:rPr>
          <w:i/>
        </w:rPr>
        <w:t>Russia</w:t>
      </w:r>
      <w:r w:rsidRPr="00610D7C" w:rsidR="00447A18">
        <w:t>, no. 47095/99, § 95, ECHR 2002</w:t>
      </w:r>
      <w:r w:rsidRPr="00610D7C" w:rsidR="00447A18">
        <w:noBreakHyphen/>
        <w:t>VI;</w:t>
      </w:r>
      <w:r w:rsidRPr="00610D7C" w:rsidR="00447A18">
        <w:rPr>
          <w:i/>
        </w:rPr>
        <w:t xml:space="preserve"> </w:t>
      </w:r>
      <w:proofErr w:type="spellStart"/>
      <w:r w:rsidRPr="00610D7C" w:rsidR="00483FDC">
        <w:rPr>
          <w:i/>
        </w:rPr>
        <w:t>Jalloh</w:t>
      </w:r>
      <w:proofErr w:type="spellEnd"/>
      <w:r w:rsidRPr="00610D7C" w:rsidR="00483FDC">
        <w:rPr>
          <w:i/>
        </w:rPr>
        <w:t xml:space="preserve"> v. </w:t>
      </w:r>
      <w:r w:rsidRPr="00610D7C">
        <w:rPr>
          <w:i/>
        </w:rPr>
        <w:t xml:space="preserve">Germany </w:t>
      </w:r>
      <w:r w:rsidRPr="00610D7C" w:rsidR="00021C6C">
        <w:t>[GC], no. </w:t>
      </w:r>
      <w:r w:rsidRPr="00610D7C">
        <w:t>54810/00, § 67, ECHR 2006</w:t>
      </w:r>
      <w:r w:rsidRPr="00610D7C">
        <w:noBreakHyphen/>
        <w:t>IX;</w:t>
      </w:r>
      <w:r w:rsidRPr="00610D7C" w:rsidR="00447A18">
        <w:t xml:space="preserve"> and</w:t>
      </w:r>
      <w:r w:rsidRPr="00610D7C">
        <w:t xml:space="preserve"> </w:t>
      </w:r>
      <w:proofErr w:type="spellStart"/>
      <w:r w:rsidRPr="00610D7C">
        <w:rPr>
          <w:i/>
        </w:rPr>
        <w:t>Idalov</w:t>
      </w:r>
      <w:proofErr w:type="spellEnd"/>
      <w:r w:rsidRPr="00610D7C">
        <w:rPr>
          <w:i/>
        </w:rPr>
        <w:t xml:space="preserve"> v. Russia</w:t>
      </w:r>
      <w:r w:rsidRPr="00610D7C">
        <w:t xml:space="preserve"> [GC], no.</w:t>
      </w:r>
      <w:r w:rsidRPr="00610D7C" w:rsidR="00021C6C">
        <w:t> </w:t>
      </w:r>
      <w:r w:rsidRPr="00610D7C" w:rsidR="00447A18">
        <w:t>5826/03, § 91, 22 May 2012</w:t>
      </w:r>
      <w:r w:rsidRPr="00610D7C">
        <w:t>).</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155</w:t>
      </w:r>
      <w:r w:rsidRPr="00610D7C">
        <w:fldChar w:fldCharType="end"/>
      </w:r>
      <w:r w:rsidRPr="00610D7C">
        <w:t>.  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w:t>
      </w:r>
      <w:r w:rsidRPr="00610D7C" w:rsidR="00610D7C">
        <w:t>’</w:t>
      </w:r>
      <w:r w:rsidRPr="00610D7C">
        <w:t xml:space="preserve">s moral and physical resistance, it may be characterised as degrading and also fall within the prohibition of Article 3 (see, among other authorities, </w:t>
      </w:r>
      <w:r w:rsidRPr="00610D7C">
        <w:rPr>
          <w:i/>
        </w:rPr>
        <w:t>Pretty v. the United Kingdom</w:t>
      </w:r>
      <w:r w:rsidRPr="00610D7C" w:rsidR="00447A18">
        <w:t>, no. 2346/02, § </w:t>
      </w:r>
      <w:r w:rsidRPr="00610D7C">
        <w:t>52, ECHR 2002</w:t>
      </w:r>
      <w:r w:rsidRPr="00610D7C">
        <w:noBreakHyphen/>
        <w:t xml:space="preserve">III; </w:t>
      </w:r>
      <w:proofErr w:type="spellStart"/>
      <w:r w:rsidRPr="00610D7C">
        <w:rPr>
          <w:i/>
        </w:rPr>
        <w:t>Ananyev</w:t>
      </w:r>
      <w:proofErr w:type="spellEnd"/>
      <w:r w:rsidRPr="00610D7C">
        <w:rPr>
          <w:i/>
        </w:rPr>
        <w:t xml:space="preserve"> and Others</w:t>
      </w:r>
      <w:r w:rsidRPr="00610D7C">
        <w:t>, cited above, § 140;</w:t>
      </w:r>
      <w:r w:rsidRPr="00610D7C" w:rsidR="00801549">
        <w:t xml:space="preserve"> </w:t>
      </w:r>
      <w:proofErr w:type="spellStart"/>
      <w:r w:rsidRPr="00610D7C" w:rsidR="00447A18">
        <w:rPr>
          <w:i/>
        </w:rPr>
        <w:t>Idalov</w:t>
      </w:r>
      <w:proofErr w:type="spellEnd"/>
      <w:r w:rsidRPr="00610D7C" w:rsidR="00447A18">
        <w:t xml:space="preserve">, cited above, § 92; </w:t>
      </w:r>
      <w:r w:rsidRPr="00610D7C" w:rsidR="00801549">
        <w:t>and</w:t>
      </w:r>
      <w:r w:rsidRPr="00610D7C">
        <w:t xml:space="preserve"> </w:t>
      </w:r>
      <w:proofErr w:type="spellStart"/>
      <w:r w:rsidRPr="00610D7C">
        <w:rPr>
          <w:i/>
        </w:rPr>
        <w:t>Varga</w:t>
      </w:r>
      <w:proofErr w:type="spellEnd"/>
      <w:r w:rsidRPr="00610D7C">
        <w:rPr>
          <w:i/>
        </w:rPr>
        <w:t xml:space="preserve"> and Others</w:t>
      </w:r>
      <w:r w:rsidRPr="00610D7C" w:rsidR="00647126">
        <w:rPr>
          <w:i/>
        </w:rPr>
        <w:t xml:space="preserve"> v. Hungary</w:t>
      </w:r>
      <w:r w:rsidRPr="00610D7C" w:rsidR="00483FDC">
        <w:t>, nos. 14097/12 and 5 </w:t>
      </w:r>
      <w:r w:rsidRPr="00610D7C" w:rsidR="00647126">
        <w:t xml:space="preserve">others, </w:t>
      </w:r>
      <w:r w:rsidRPr="00610D7C" w:rsidR="00647126">
        <w:rPr>
          <w:snapToGrid w:val="0"/>
        </w:rPr>
        <w:t xml:space="preserve">§ 70, 10 </w:t>
      </w:r>
      <w:r w:rsidRPr="00610D7C" w:rsidR="00647126">
        <w:t xml:space="preserve">March </w:t>
      </w:r>
      <w:r w:rsidRPr="00610D7C" w:rsidR="00647126">
        <w:rPr>
          <w:snapToGrid w:val="0"/>
        </w:rPr>
        <w:t>2015</w:t>
      </w:r>
      <w:r w:rsidRPr="00610D7C">
        <w:t xml:space="preserve">). Indeed, the prohibition of torture and inhuman or degrading treatment or punishment is a value of civilisation closely bound up with respect for human dignity (see </w:t>
      </w:r>
      <w:proofErr w:type="spellStart"/>
      <w:r w:rsidRPr="00610D7C">
        <w:rPr>
          <w:i/>
        </w:rPr>
        <w:t>Bouyid</w:t>
      </w:r>
      <w:proofErr w:type="spellEnd"/>
      <w:r w:rsidRPr="00610D7C">
        <w:rPr>
          <w:i/>
        </w:rPr>
        <w:t xml:space="preserve"> v. Belgium</w:t>
      </w:r>
      <w:r w:rsidRPr="00610D7C" w:rsidR="00447A18">
        <w:t xml:space="preserve"> [GC], no. </w:t>
      </w:r>
      <w:r w:rsidRPr="00610D7C">
        <w:t>23380/09, § 81, ECHR 2015).</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156</w:t>
      </w:r>
      <w:r w:rsidRPr="00610D7C">
        <w:fldChar w:fldCharType="end"/>
      </w:r>
      <w:r w:rsidRPr="00610D7C">
        <w:t>.  In the context of deprivation of liberty</w:t>
      </w:r>
      <w:r w:rsidRPr="00610D7C" w:rsidR="00647126">
        <w:t>,</w:t>
      </w:r>
      <w:r w:rsidRPr="00610D7C">
        <w:t xml:space="preserve">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or her to distress or hardship of an intensity exceeding the unavoidable level of suffering inherent in detention and that, given the practical demands of imprisonment, his or her health and well-being are adequately secured (see </w:t>
      </w:r>
      <w:proofErr w:type="spellStart"/>
      <w:r w:rsidRPr="00610D7C">
        <w:rPr>
          <w:i/>
        </w:rPr>
        <w:t>Kudła</w:t>
      </w:r>
      <w:proofErr w:type="spellEnd"/>
      <w:r w:rsidRPr="00610D7C">
        <w:t xml:space="preserve">, </w:t>
      </w:r>
      <w:r w:rsidRPr="00610D7C" w:rsidR="00647126">
        <w:t xml:space="preserve">cited above, </w:t>
      </w:r>
      <w:r w:rsidRPr="00610D7C">
        <w:t xml:space="preserve">§§ 92-94; </w:t>
      </w:r>
      <w:proofErr w:type="spellStart"/>
      <w:r w:rsidRPr="00610D7C" w:rsidR="00447A18">
        <w:rPr>
          <w:i/>
        </w:rPr>
        <w:t>Valašinas</w:t>
      </w:r>
      <w:proofErr w:type="spellEnd"/>
      <w:r w:rsidRPr="00610D7C" w:rsidR="00447A18">
        <w:rPr>
          <w:i/>
        </w:rPr>
        <w:t xml:space="preserve"> v. Lithuania</w:t>
      </w:r>
      <w:r w:rsidRPr="00610D7C" w:rsidR="00021C6C">
        <w:t>, no. 44558/98, § </w:t>
      </w:r>
      <w:r w:rsidRPr="00610D7C" w:rsidR="00447A18">
        <w:t>102, ECHR 2001</w:t>
      </w:r>
      <w:r w:rsidRPr="00610D7C" w:rsidR="00447A18">
        <w:noBreakHyphen/>
        <w:t xml:space="preserve">VIII; </w:t>
      </w:r>
      <w:proofErr w:type="spellStart"/>
      <w:r w:rsidRPr="00610D7C" w:rsidR="00447A18">
        <w:rPr>
          <w:i/>
        </w:rPr>
        <w:t>Ananyev</w:t>
      </w:r>
      <w:proofErr w:type="spellEnd"/>
      <w:r w:rsidRPr="00610D7C" w:rsidR="00447A18">
        <w:rPr>
          <w:i/>
        </w:rPr>
        <w:t xml:space="preserve"> and Others</w:t>
      </w:r>
      <w:r w:rsidRPr="00610D7C" w:rsidR="00447A18">
        <w:t xml:space="preserve">, cited above, § 141; </w:t>
      </w:r>
      <w:proofErr w:type="spellStart"/>
      <w:r w:rsidRPr="00610D7C">
        <w:rPr>
          <w:i/>
        </w:rPr>
        <w:t>Idalov</w:t>
      </w:r>
      <w:proofErr w:type="spellEnd"/>
      <w:r w:rsidRPr="00610D7C">
        <w:t>, cited above, § 93;</w:t>
      </w:r>
      <w:r w:rsidRPr="00610D7C" w:rsidR="00447A18">
        <w:t xml:space="preserve"> and</w:t>
      </w:r>
      <w:r w:rsidRPr="00610D7C">
        <w:t xml:space="preserve"> </w:t>
      </w:r>
      <w:proofErr w:type="spellStart"/>
      <w:r w:rsidRPr="00610D7C">
        <w:rPr>
          <w:i/>
        </w:rPr>
        <w:t>Mozer</w:t>
      </w:r>
      <w:proofErr w:type="spellEnd"/>
      <w:r w:rsidRPr="00610D7C">
        <w:rPr>
          <w:i/>
        </w:rPr>
        <w:t xml:space="preserve"> v. the Republic of Moldova and Russia</w:t>
      </w:r>
      <w:r w:rsidRPr="00610D7C">
        <w:t xml:space="preserve"> [GC], no. 11138/10, § 178, ECHR 2016).</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157</w:t>
      </w:r>
      <w:r w:rsidRPr="00610D7C">
        <w:fldChar w:fldCharType="end"/>
      </w:r>
      <w:r w:rsidRPr="00610D7C">
        <w:t xml:space="preserve">.  Even the absence of an intention to humiliate or debase a detainee by placing him or her in poor conditions, while being a factor to be taken into account, does not conclusively rule out a finding of a violation of Article 3 of the Convention (see, </w:t>
      </w:r>
      <w:r w:rsidRPr="00610D7C">
        <w:rPr>
          <w:i/>
        </w:rPr>
        <w:t>inter alia</w:t>
      </w:r>
      <w:r w:rsidRPr="00610D7C">
        <w:t xml:space="preserve">, </w:t>
      </w:r>
      <w:r w:rsidRPr="00610D7C">
        <w:rPr>
          <w:i/>
        </w:rPr>
        <w:t>Peers v. Greece</w:t>
      </w:r>
      <w:r w:rsidRPr="00610D7C">
        <w:t>, no. 28524/95, § 74, ECHR 2001</w:t>
      </w:r>
      <w:r w:rsidRPr="00610D7C">
        <w:noBreakHyphen/>
        <w:t xml:space="preserve">III; </w:t>
      </w:r>
      <w:proofErr w:type="spellStart"/>
      <w:r w:rsidRPr="00610D7C">
        <w:rPr>
          <w:i/>
        </w:rPr>
        <w:t>Mandić</w:t>
      </w:r>
      <w:proofErr w:type="spellEnd"/>
      <w:r w:rsidRPr="00610D7C">
        <w:rPr>
          <w:i/>
        </w:rPr>
        <w:t xml:space="preserve"> and </w:t>
      </w:r>
      <w:proofErr w:type="spellStart"/>
      <w:r w:rsidRPr="00610D7C">
        <w:rPr>
          <w:i/>
        </w:rPr>
        <w:t>Jović</w:t>
      </w:r>
      <w:proofErr w:type="spellEnd"/>
      <w:r w:rsidRPr="00610D7C">
        <w:t xml:space="preserve">, cited above, § 80; </w:t>
      </w:r>
      <w:proofErr w:type="spellStart"/>
      <w:r w:rsidRPr="00610D7C">
        <w:rPr>
          <w:i/>
        </w:rPr>
        <w:t>Iacov</w:t>
      </w:r>
      <w:proofErr w:type="spellEnd"/>
      <w:r w:rsidRPr="00610D7C">
        <w:rPr>
          <w:i/>
        </w:rPr>
        <w:t xml:space="preserve"> </w:t>
      </w:r>
      <w:proofErr w:type="spellStart"/>
      <w:r w:rsidRPr="00610D7C">
        <w:rPr>
          <w:i/>
        </w:rPr>
        <w:t>Stanciu</w:t>
      </w:r>
      <w:proofErr w:type="spellEnd"/>
      <w:r w:rsidRPr="00610D7C">
        <w:t>, cited above, § 179; and</w:t>
      </w:r>
      <w:r w:rsidRPr="00610D7C" w:rsidR="00801549">
        <w:t>,</w:t>
      </w:r>
      <w:r w:rsidRPr="00610D7C">
        <w:t xml:space="preserve"> generally under Article 3</w:t>
      </w:r>
      <w:r w:rsidRPr="00610D7C" w:rsidR="00801549">
        <w:t>,</w:t>
      </w:r>
      <w:r w:rsidRPr="00610D7C">
        <w:t xml:space="preserve"> </w:t>
      </w:r>
      <w:proofErr w:type="spellStart"/>
      <w:r w:rsidRPr="00610D7C">
        <w:rPr>
          <w:i/>
        </w:rPr>
        <w:t>Bouyid</w:t>
      </w:r>
      <w:proofErr w:type="spellEnd"/>
      <w:r w:rsidRPr="00610D7C">
        <w:t xml:space="preserve">, cited above, § 86). Indeed, it is incumbent on the respondent Government to organise </w:t>
      </w:r>
      <w:r w:rsidRPr="00610D7C" w:rsidR="00647126">
        <w:t xml:space="preserve">their penal </w:t>
      </w:r>
      <w:r w:rsidRPr="00610D7C">
        <w:t xml:space="preserve">system in such a way as to ensure respect for the dignity of detainees, regardless of financial or logistical difficulties (see, amongst many others, </w:t>
      </w:r>
      <w:proofErr w:type="spellStart"/>
      <w:r w:rsidRPr="00610D7C">
        <w:rPr>
          <w:i/>
        </w:rPr>
        <w:t>Mamedova</w:t>
      </w:r>
      <w:proofErr w:type="spellEnd"/>
      <w:r w:rsidRPr="00610D7C">
        <w:rPr>
          <w:i/>
        </w:rPr>
        <w:t xml:space="preserve"> v. Russia</w:t>
      </w:r>
      <w:r w:rsidRPr="00610D7C">
        <w:t xml:space="preserve">, no. 7064/05, § 63, 1 June 2006; </w:t>
      </w:r>
      <w:proofErr w:type="spellStart"/>
      <w:r w:rsidRPr="00610D7C">
        <w:rPr>
          <w:i/>
        </w:rPr>
        <w:t>Neshkov</w:t>
      </w:r>
      <w:proofErr w:type="spellEnd"/>
      <w:r w:rsidRPr="00610D7C">
        <w:rPr>
          <w:i/>
        </w:rPr>
        <w:t xml:space="preserve"> and Others</w:t>
      </w:r>
      <w:r w:rsidRPr="00610D7C">
        <w:t xml:space="preserve">, cited above, § 229; and </w:t>
      </w:r>
      <w:proofErr w:type="spellStart"/>
      <w:r w:rsidRPr="00610D7C">
        <w:rPr>
          <w:i/>
        </w:rPr>
        <w:t>Varga</w:t>
      </w:r>
      <w:proofErr w:type="spellEnd"/>
      <w:r w:rsidRPr="00610D7C">
        <w:rPr>
          <w:i/>
        </w:rPr>
        <w:t xml:space="preserve"> and Others</w:t>
      </w:r>
      <w:r w:rsidRPr="00610D7C">
        <w:t>, cited above, § 103).</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158</w:t>
      </w:r>
      <w:r w:rsidRPr="00610D7C">
        <w:fldChar w:fldCharType="end"/>
      </w:r>
      <w:r w:rsidRPr="00610D7C">
        <w:t xml:space="preserve">.  When assessing conditions of detention, account has to be taken of the cumulative effects of these conditions, as well as of </w:t>
      </w:r>
      <w:r w:rsidRPr="00610D7C" w:rsidR="00760BCD">
        <w:t xml:space="preserve">the </w:t>
      </w:r>
      <w:r w:rsidRPr="00610D7C">
        <w:t xml:space="preserve">specific allegations made by the applicant. The length of the period during which a person is detained in the particular conditions has also to be considered (see, amongst many others, </w:t>
      </w:r>
      <w:proofErr w:type="spellStart"/>
      <w:r w:rsidRPr="00610D7C">
        <w:rPr>
          <w:i/>
        </w:rPr>
        <w:t>Ananyev</w:t>
      </w:r>
      <w:proofErr w:type="spellEnd"/>
      <w:r w:rsidRPr="00610D7C">
        <w:rPr>
          <w:i/>
        </w:rPr>
        <w:t xml:space="preserve"> and Others</w:t>
      </w:r>
      <w:r w:rsidRPr="00610D7C">
        <w:t>, § 142</w:t>
      </w:r>
      <w:r w:rsidRPr="00610D7C" w:rsidR="00801549">
        <w:t xml:space="preserve">, </w:t>
      </w:r>
      <w:r w:rsidRPr="00610D7C" w:rsidR="00447A18">
        <w:t xml:space="preserve">and </w:t>
      </w:r>
      <w:proofErr w:type="spellStart"/>
      <w:r w:rsidRPr="00610D7C" w:rsidR="00447A18">
        <w:rPr>
          <w:i/>
        </w:rPr>
        <w:t>Idalov</w:t>
      </w:r>
      <w:proofErr w:type="spellEnd"/>
      <w:r w:rsidRPr="00610D7C" w:rsidR="00447A18">
        <w:t xml:space="preserve">, § 94, </w:t>
      </w:r>
      <w:r w:rsidRPr="00610D7C" w:rsidR="00801549">
        <w:t>both cited above</w:t>
      </w:r>
      <w:r w:rsidRPr="00610D7C">
        <w:t>).</w:t>
      </w:r>
    </w:p>
    <w:p w:rsidRPr="00610D7C" w:rsidR="00FE0FC3" w:rsidP="00610D7C" w:rsidRDefault="009979A5">
      <w:pPr>
        <w:pStyle w:val="ECHRHeading4"/>
      </w:pPr>
      <w:r w:rsidRPr="00610D7C">
        <w:t>(</w:t>
      </w:r>
      <w:r w:rsidRPr="00610D7C" w:rsidR="002B76F1">
        <w:t>b</w:t>
      </w:r>
      <w:r w:rsidRPr="00610D7C" w:rsidR="009B5BEC">
        <w:t>)  </w:t>
      </w:r>
      <w:r w:rsidRPr="00610D7C" w:rsidR="00FE0FC3">
        <w:t>Principles in relation to overcrowding</w:t>
      </w:r>
    </w:p>
    <w:bookmarkStart w:name="overcrowding_principles" w:id="76"/>
    <w:bookmarkStart w:name="principles_overcrowding" w:id="77"/>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159</w:t>
      </w:r>
      <w:r w:rsidRPr="00610D7C">
        <w:fldChar w:fldCharType="end"/>
      </w:r>
      <w:bookmarkEnd w:id="76"/>
      <w:bookmarkEnd w:id="77"/>
      <w:r w:rsidRPr="00610D7C">
        <w:t xml:space="preserve">.  Having regard to the principles laid down by this Court in the case of </w:t>
      </w:r>
      <w:proofErr w:type="spellStart"/>
      <w:r w:rsidRPr="00610D7C">
        <w:rPr>
          <w:i/>
        </w:rPr>
        <w:t>Muršić</w:t>
      </w:r>
      <w:proofErr w:type="spellEnd"/>
      <w:r w:rsidRPr="00610D7C">
        <w:rPr>
          <w:i/>
        </w:rPr>
        <w:t xml:space="preserve"> v. Croatia</w:t>
      </w:r>
      <w:r w:rsidRPr="00610D7C">
        <w:t>, 3 square metr</w:t>
      </w:r>
      <w:r w:rsidRPr="00610D7C" w:rsidR="006033E6">
        <w:t>e</w:t>
      </w:r>
      <w:r w:rsidRPr="00610D7C">
        <w:t>s of floor surface per detainee in multi-occupancy accommodation is the relevant minimum standard under Article</w:t>
      </w:r>
      <w:r w:rsidRPr="00610D7C" w:rsidR="00C164C1">
        <w:t> </w:t>
      </w:r>
      <w:r w:rsidRPr="00610D7C">
        <w:t>3 of the Convention</w:t>
      </w:r>
      <w:r w:rsidRPr="00610D7C" w:rsidR="00C164C1">
        <w:t xml:space="preserve"> (see </w:t>
      </w:r>
      <w:proofErr w:type="spellStart"/>
      <w:r w:rsidRPr="00610D7C" w:rsidR="00C164C1">
        <w:rPr>
          <w:i/>
        </w:rPr>
        <w:t>Muršić</w:t>
      </w:r>
      <w:proofErr w:type="spellEnd"/>
      <w:r w:rsidRPr="00610D7C" w:rsidR="00C164C1">
        <w:t>, cited above, § 136)</w:t>
      </w:r>
      <w:r w:rsidRPr="00610D7C">
        <w:t>.</w:t>
      </w:r>
    </w:p>
    <w:p w:rsidRPr="00610D7C" w:rsidR="00FE0FC3" w:rsidP="00610D7C" w:rsidRDefault="00C164C1">
      <w:pPr>
        <w:pStyle w:val="ECHRPara"/>
      </w:pPr>
      <w:r w:rsidRPr="00610D7C">
        <w:fldChar w:fldCharType="begin"/>
      </w:r>
      <w:r w:rsidRPr="00610D7C">
        <w:instrText xml:space="preserve"> SEQ level0 \*arabic </w:instrText>
      </w:r>
      <w:r w:rsidRPr="00610D7C">
        <w:fldChar w:fldCharType="separate"/>
      </w:r>
      <w:r w:rsidRPr="00610D7C" w:rsidR="00610D7C">
        <w:rPr>
          <w:noProof/>
        </w:rPr>
        <w:t>160</w:t>
      </w:r>
      <w:r w:rsidRPr="00610D7C">
        <w:fldChar w:fldCharType="end"/>
      </w:r>
      <w:r w:rsidRPr="00610D7C">
        <w:t>.  </w:t>
      </w:r>
      <w:r w:rsidRPr="00610D7C" w:rsidR="00FE0FC3">
        <w:t>When the personal space available to a detainee falls below</w:t>
      </w:r>
      <w:r w:rsidRPr="00610D7C" w:rsidR="006033E6">
        <w:t xml:space="preserve"> that level</w:t>
      </w:r>
      <w:r w:rsidRPr="00610D7C" w:rsidR="00FE0FC3">
        <w:t>, the lack of personal space is considered so severe that a strong presumption of a violation of Article 3 arises. The burden of proof is on the respondent Government</w:t>
      </w:r>
      <w:r w:rsidRPr="00610D7C" w:rsidR="006033E6">
        <w:t>,</w:t>
      </w:r>
      <w:r w:rsidRPr="00610D7C" w:rsidR="00FE0FC3">
        <w:t xml:space="preserve"> which could, however, rebut that presumption by demonstrating that there were factors capable of adequately compensating for the scarce allocation of personal space</w:t>
      </w:r>
      <w:r w:rsidRPr="00610D7C">
        <w:t xml:space="preserve"> (see </w:t>
      </w:r>
      <w:proofErr w:type="spellStart"/>
      <w:r w:rsidRPr="00610D7C">
        <w:rPr>
          <w:i/>
        </w:rPr>
        <w:t>Muršić</w:t>
      </w:r>
      <w:proofErr w:type="spellEnd"/>
      <w:r w:rsidRPr="00610D7C" w:rsidR="008F06F3">
        <w:t>, cited above, §§ 137</w:t>
      </w:r>
      <w:r w:rsidRPr="00610D7C" w:rsidR="008F06F3">
        <w:noBreakHyphen/>
      </w:r>
      <w:r w:rsidRPr="00610D7C">
        <w:t>138)</w:t>
      </w:r>
      <w:r w:rsidRPr="00610D7C" w:rsidR="00FE0FC3">
        <w:t>. The strong presumption of a violation of Article 3 will normally be capable of being rebutted only if the following factors are cumulatively met:</w:t>
      </w:r>
    </w:p>
    <w:p w:rsidRPr="00610D7C" w:rsidR="00FE0FC3" w:rsidP="00610D7C" w:rsidRDefault="009B5BEC">
      <w:pPr>
        <w:pStyle w:val="ECHRPara"/>
      </w:pPr>
      <w:r w:rsidRPr="00610D7C">
        <w:t>(1)  </w:t>
      </w:r>
      <w:proofErr w:type="gramStart"/>
      <w:r w:rsidRPr="00610D7C" w:rsidR="00FE0FC3">
        <w:t>the</w:t>
      </w:r>
      <w:proofErr w:type="gramEnd"/>
      <w:r w:rsidRPr="00610D7C" w:rsidR="00FE0FC3">
        <w:t xml:space="preserve"> </w:t>
      </w:r>
      <w:r w:rsidRPr="00610D7C" w:rsidR="006033E6">
        <w:t xml:space="preserve">periods </w:t>
      </w:r>
      <w:r w:rsidRPr="00610D7C" w:rsidR="00FE0FC3">
        <w:t xml:space="preserve">in </w:t>
      </w:r>
      <w:r w:rsidRPr="00610D7C" w:rsidR="006033E6">
        <w:t xml:space="preserve">which the conditions of detention fell below </w:t>
      </w:r>
      <w:r w:rsidRPr="00610D7C" w:rsidR="00FE0FC3">
        <w:t>the required minimum personal space of 3 square metr</w:t>
      </w:r>
      <w:r w:rsidRPr="00610D7C" w:rsidR="006033E6">
        <w:t>e</w:t>
      </w:r>
      <w:r w:rsidRPr="00610D7C" w:rsidR="00FE0FC3">
        <w:t xml:space="preserve">s </w:t>
      </w:r>
      <w:r w:rsidRPr="00610D7C" w:rsidR="006033E6">
        <w:t xml:space="preserve">were </w:t>
      </w:r>
      <w:r w:rsidRPr="00610D7C" w:rsidR="00FE0FC3">
        <w:t>short, occasional and minor;</w:t>
      </w:r>
    </w:p>
    <w:p w:rsidRPr="00610D7C" w:rsidR="00FE0FC3" w:rsidP="00610D7C" w:rsidRDefault="009B5BEC">
      <w:pPr>
        <w:pStyle w:val="ECHRPara"/>
      </w:pPr>
      <w:r w:rsidRPr="00610D7C">
        <w:t>(2)  </w:t>
      </w:r>
      <w:proofErr w:type="gramStart"/>
      <w:r w:rsidRPr="00610D7C" w:rsidR="00FE0FC3">
        <w:t>such</w:t>
      </w:r>
      <w:proofErr w:type="gramEnd"/>
      <w:r w:rsidRPr="00610D7C" w:rsidR="00FE0FC3">
        <w:t xml:space="preserve"> </w:t>
      </w:r>
      <w:r w:rsidRPr="00610D7C" w:rsidR="006033E6">
        <w:t xml:space="preserve">periods were </w:t>
      </w:r>
      <w:r w:rsidRPr="00610D7C" w:rsidR="00FE0FC3">
        <w:t>accompanied by sufficient freedom of movement outside the cell and adequate out-of-cell activities;</w:t>
      </w:r>
      <w:r w:rsidRPr="00610D7C" w:rsidR="00995F3D">
        <w:t xml:space="preserve"> and</w:t>
      </w:r>
    </w:p>
    <w:p w:rsidRPr="00610D7C" w:rsidR="00FE0FC3" w:rsidP="00610D7C" w:rsidRDefault="009B5BEC">
      <w:pPr>
        <w:pStyle w:val="ECHRPara"/>
      </w:pPr>
      <w:r w:rsidRPr="00610D7C">
        <w:t>(3)  </w:t>
      </w:r>
      <w:proofErr w:type="gramStart"/>
      <w:r w:rsidRPr="00610D7C" w:rsidR="00FE0FC3">
        <w:t>the</w:t>
      </w:r>
      <w:proofErr w:type="gramEnd"/>
      <w:r w:rsidRPr="00610D7C" w:rsidR="00FE0FC3">
        <w:t xml:space="preserve"> applicant </w:t>
      </w:r>
      <w:r w:rsidRPr="00610D7C" w:rsidR="006033E6">
        <w:t xml:space="preserve">was </w:t>
      </w:r>
      <w:r w:rsidRPr="00610D7C" w:rsidR="00FE0FC3">
        <w:t>confined in</w:t>
      </w:r>
      <w:r w:rsidRPr="00610D7C" w:rsidR="006033E6">
        <w:t xml:space="preserve"> a </w:t>
      </w:r>
      <w:r w:rsidRPr="00610D7C" w:rsidR="00FE0FC3">
        <w:t>detention facility</w:t>
      </w:r>
      <w:r w:rsidRPr="00610D7C" w:rsidR="006033E6">
        <w:t xml:space="preserve"> that can generally be described as appropriate</w:t>
      </w:r>
      <w:r w:rsidRPr="00610D7C" w:rsidR="00FE0FC3">
        <w:t xml:space="preserve">, and there </w:t>
      </w:r>
      <w:r w:rsidRPr="00610D7C" w:rsidR="00995F3D">
        <w:t xml:space="preserve">were </w:t>
      </w:r>
      <w:r w:rsidRPr="00610D7C" w:rsidR="00FE0FC3">
        <w:t>no other aggravating aspects of the conditions of his or her detention.</w:t>
      </w:r>
    </w:p>
    <w:bookmarkStart w:name="three_to_four" w:id="78"/>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161</w:t>
      </w:r>
      <w:r w:rsidRPr="00610D7C">
        <w:fldChar w:fldCharType="end"/>
      </w:r>
      <w:bookmarkEnd w:id="78"/>
      <w:r w:rsidRPr="00610D7C">
        <w:t xml:space="preserve">.  In cases where a prison cell </w:t>
      </w:r>
      <w:r w:rsidRPr="00610D7C" w:rsidR="00801549">
        <w:t xml:space="preserve">affording between </w:t>
      </w:r>
      <w:r w:rsidRPr="00610D7C">
        <w:t xml:space="preserve">3 </w:t>
      </w:r>
      <w:r w:rsidRPr="00610D7C" w:rsidR="00801549">
        <w:t>and</w:t>
      </w:r>
      <w:r w:rsidRPr="00610D7C">
        <w:t xml:space="preserve"> 4 square metr</w:t>
      </w:r>
      <w:r w:rsidRPr="00610D7C" w:rsidR="00995F3D">
        <w:t>e</w:t>
      </w:r>
      <w:r w:rsidRPr="00610D7C">
        <w:t>s of personal space per inmate is at issue</w:t>
      </w:r>
      <w:r w:rsidRPr="00610D7C" w:rsidR="00995F3D">
        <w:t>,</w:t>
      </w:r>
      <w:r w:rsidRPr="00610D7C">
        <w:t xml:space="preserve"> the space factor remains a weighty factor in the Court</w:t>
      </w:r>
      <w:r w:rsidRPr="00610D7C" w:rsidR="00610D7C">
        <w:t>’</w:t>
      </w:r>
      <w:r w:rsidRPr="00610D7C">
        <w:t>s assessment of the adequacy of conditions of detention. In such instances</w:t>
      </w:r>
      <w:r w:rsidRPr="00610D7C" w:rsidR="00995F3D">
        <w:t>,</w:t>
      </w:r>
      <w:r w:rsidRPr="00610D7C">
        <w:t xml:space="preserve"> a violation of Article 3 will be found if the space factor is coupled with other aspects of inappropriate physical conditions of detention related to, in particular, access to outdoor exercise, natural light or air, availability of ventilation, adequacy of room temperature, the possibility of using the toilet in private, and compliance with basic sanitary and </w:t>
      </w:r>
      <w:r w:rsidRPr="00610D7C" w:rsidR="00801549">
        <w:t xml:space="preserve">hygiene </w:t>
      </w:r>
      <w:r w:rsidRPr="00610D7C">
        <w:t>requirements</w:t>
      </w:r>
      <w:r w:rsidRPr="00610D7C" w:rsidR="00C164C1">
        <w:t xml:space="preserve"> (see </w:t>
      </w:r>
      <w:proofErr w:type="spellStart"/>
      <w:r w:rsidRPr="00610D7C" w:rsidR="00C164C1">
        <w:rPr>
          <w:i/>
        </w:rPr>
        <w:t>Muršić</w:t>
      </w:r>
      <w:proofErr w:type="spellEnd"/>
      <w:r w:rsidRPr="00610D7C" w:rsidR="00C164C1">
        <w:t>, cited above, § 139)</w:t>
      </w:r>
      <w:r w:rsidRPr="00610D7C">
        <w:t>.</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162</w:t>
      </w:r>
      <w:r w:rsidRPr="00610D7C">
        <w:fldChar w:fldCharType="end"/>
      </w:r>
      <w:r w:rsidRPr="00610D7C">
        <w:t xml:space="preserve">.  The Court also stresses that in cases where a detainee </w:t>
      </w:r>
      <w:r w:rsidRPr="00610D7C" w:rsidR="00F04436">
        <w:t xml:space="preserve">had at his disposal </w:t>
      </w:r>
      <w:r w:rsidRPr="00610D7C">
        <w:t>more than 4 square metr</w:t>
      </w:r>
      <w:r w:rsidRPr="00610D7C" w:rsidR="00995F3D">
        <w:t>e</w:t>
      </w:r>
      <w:r w:rsidRPr="00610D7C">
        <w:t>s of personal space in multi-occupancy accommodation in prison and where therefore no issue with regard to the question of personal space arises, other aspects of physical conditions of detention remain relevant for the Court</w:t>
      </w:r>
      <w:r w:rsidRPr="00610D7C" w:rsidR="00610D7C">
        <w:t>’</w:t>
      </w:r>
      <w:r w:rsidRPr="00610D7C">
        <w:t xml:space="preserve">s assessment of </w:t>
      </w:r>
      <w:r w:rsidRPr="00610D7C" w:rsidR="00801549">
        <w:t xml:space="preserve">the </w:t>
      </w:r>
      <w:r w:rsidRPr="00610D7C">
        <w:t xml:space="preserve">adequacy of </w:t>
      </w:r>
      <w:r w:rsidRPr="00610D7C" w:rsidR="00801549">
        <w:t xml:space="preserve">his or her </w:t>
      </w:r>
      <w:r w:rsidRPr="00610D7C">
        <w:t xml:space="preserve">conditions of detention under Article 3 of the Convention (see, for example, </w:t>
      </w:r>
      <w:r w:rsidRPr="00610D7C">
        <w:rPr>
          <w:i/>
        </w:rPr>
        <w:t>Story and Others v. Malta</w:t>
      </w:r>
      <w:r w:rsidRPr="00610D7C">
        <w:t>, nos. 56854/13, 57005/13</w:t>
      </w:r>
      <w:r w:rsidRPr="00610D7C" w:rsidR="00C164C1">
        <w:t>;</w:t>
      </w:r>
      <w:r w:rsidRPr="00610D7C">
        <w:t xml:space="preserve"> 57043/1</w:t>
      </w:r>
      <w:r w:rsidRPr="00610D7C" w:rsidR="00C167F7">
        <w:t>3, §§</w:t>
      </w:r>
      <w:r w:rsidRPr="00610D7C" w:rsidR="00C164C1">
        <w:t> </w:t>
      </w:r>
      <w:r w:rsidRPr="00610D7C" w:rsidR="00C167F7">
        <w:t>112-13, 29 October 2015</w:t>
      </w:r>
      <w:r w:rsidRPr="00610D7C" w:rsidR="00C164C1">
        <w:t xml:space="preserve">, and </w:t>
      </w:r>
      <w:proofErr w:type="spellStart"/>
      <w:r w:rsidRPr="00610D7C" w:rsidR="00C164C1">
        <w:rPr>
          <w:i/>
        </w:rPr>
        <w:t>Muršić</w:t>
      </w:r>
      <w:proofErr w:type="spellEnd"/>
      <w:r w:rsidRPr="00610D7C" w:rsidR="00C164C1">
        <w:t>, cited above, § 140</w:t>
      </w:r>
      <w:r w:rsidRPr="00610D7C" w:rsidR="00C167F7">
        <w:t>).</w:t>
      </w:r>
    </w:p>
    <w:p w:rsidRPr="00610D7C" w:rsidR="00FE0FC3" w:rsidP="00610D7C" w:rsidRDefault="00FE0FC3">
      <w:pPr>
        <w:pStyle w:val="ECHRHeading4"/>
      </w:pPr>
      <w:r w:rsidRPr="00610D7C">
        <w:t>(</w:t>
      </w:r>
      <w:r w:rsidRPr="00610D7C" w:rsidR="002B76F1">
        <w:t>c</w:t>
      </w:r>
      <w:r w:rsidRPr="00610D7C" w:rsidR="009B5BEC">
        <w:t>)  </w:t>
      </w:r>
      <w:r w:rsidRPr="00610D7C">
        <w:t xml:space="preserve">Application of these principles </w:t>
      </w:r>
      <w:r w:rsidRPr="00610D7C" w:rsidR="00995F3D">
        <w:t xml:space="preserve">to </w:t>
      </w:r>
      <w:r w:rsidRPr="00610D7C">
        <w:t>this case</w:t>
      </w:r>
    </w:p>
    <w:bookmarkStart w:name="incellsanitary_notcounted" w:id="79"/>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163</w:t>
      </w:r>
      <w:r w:rsidRPr="00610D7C">
        <w:fldChar w:fldCharType="end"/>
      </w:r>
      <w:bookmarkEnd w:id="79"/>
      <w:r w:rsidRPr="00610D7C">
        <w:t xml:space="preserve">.  First, the Court </w:t>
      </w:r>
      <w:r w:rsidRPr="00610D7C" w:rsidR="00801549">
        <w:t xml:space="preserve">considers </w:t>
      </w:r>
      <w:r w:rsidRPr="00610D7C">
        <w:t xml:space="preserve">that it has no reason to depart from its previous case-law concerning the calculation of the minimum personal space allocated to a detainee in multi-occupancy accommodation for its assessment under Article 3. In particular, the Court has already established that the in-cell sanitary facility should not be counted in the overall surface area of the cell. On the other hand, calculation of the available surface area in the cell should include space occupied by furniture. What is important in this assessment is whether detainees had a possibility to move around within the cell normally (see </w:t>
      </w:r>
      <w:proofErr w:type="spellStart"/>
      <w:r w:rsidRPr="00610D7C" w:rsidR="001414A7">
        <w:rPr>
          <w:i/>
        </w:rPr>
        <w:t>Muršić</w:t>
      </w:r>
      <w:proofErr w:type="spellEnd"/>
      <w:r w:rsidRPr="00610D7C">
        <w:t>, cited above, § 114).</w:t>
      </w:r>
    </w:p>
    <w:p w:rsidRPr="00610D7C" w:rsidR="00FE0FC3" w:rsidP="00610D7C" w:rsidRDefault="009B5BEC">
      <w:pPr>
        <w:pStyle w:val="ECHRHeading5"/>
      </w:pPr>
      <w:r w:rsidRPr="00610D7C">
        <w:t>(</w:t>
      </w:r>
      <w:proofErr w:type="spellStart"/>
      <w:r w:rsidRPr="00610D7C">
        <w:t>i</w:t>
      </w:r>
      <w:proofErr w:type="spellEnd"/>
      <w:r w:rsidRPr="00610D7C">
        <w:t>)  </w:t>
      </w:r>
      <w:r w:rsidRPr="00610D7C" w:rsidR="00995F3D">
        <w:t>C</w:t>
      </w:r>
      <w:r w:rsidRPr="00610D7C" w:rsidR="00FE0FC3">
        <w:t xml:space="preserve">onditions of detention of Mr </w:t>
      </w:r>
      <w:proofErr w:type="spellStart"/>
      <w:r w:rsidRPr="00610D7C" w:rsidR="00FE0FC3">
        <w:t>Villems</w:t>
      </w:r>
      <w:proofErr w:type="spellEnd"/>
      <w:r w:rsidRPr="00610D7C" w:rsidR="00FE0FC3">
        <w:t xml:space="preserve">, Mr </w:t>
      </w:r>
      <w:proofErr w:type="spellStart"/>
      <w:r w:rsidRPr="00610D7C" w:rsidR="00FE0FC3">
        <w:t>Kaziks</w:t>
      </w:r>
      <w:proofErr w:type="spellEnd"/>
      <w:r w:rsidRPr="00610D7C" w:rsidR="00FE0FC3">
        <w:t xml:space="preserve"> and</w:t>
      </w:r>
      <w:r w:rsidRPr="00610D7C" w:rsidR="00C43268">
        <w:t xml:space="preserve"> Mr </w:t>
      </w:r>
      <w:r w:rsidRPr="00610D7C" w:rsidR="00FE0FC3">
        <w:t>Savva</w:t>
      </w:r>
    </w:p>
    <w:p w:rsidRPr="00610D7C" w:rsidR="006F71AD" w:rsidP="00610D7C" w:rsidRDefault="00C167F7">
      <w:pPr>
        <w:pStyle w:val="ECHRPara"/>
      </w:pPr>
      <w:r w:rsidRPr="00610D7C">
        <w:fldChar w:fldCharType="begin"/>
      </w:r>
      <w:r w:rsidRPr="00610D7C">
        <w:instrText xml:space="preserve"> SEQ level0 \*arabic </w:instrText>
      </w:r>
      <w:r w:rsidRPr="00610D7C">
        <w:fldChar w:fldCharType="separate"/>
      </w:r>
      <w:r w:rsidRPr="00610D7C" w:rsidR="00610D7C">
        <w:rPr>
          <w:noProof/>
        </w:rPr>
        <w:t>164</w:t>
      </w:r>
      <w:r w:rsidRPr="00610D7C">
        <w:fldChar w:fldCharType="end"/>
      </w:r>
      <w:r w:rsidRPr="00610D7C">
        <w:t>.  The applicants maintained that the overall conditions in Tallinn Prison had been inadequate. In particular, the cells had been overcrowded, affording less than 3 square metres of personal space per inmate. Mr </w:t>
      </w:r>
      <w:proofErr w:type="spellStart"/>
      <w:r w:rsidRPr="00610D7C">
        <w:t>Villems</w:t>
      </w:r>
      <w:proofErr w:type="spellEnd"/>
      <w:r w:rsidRPr="00610D7C">
        <w:t xml:space="preserve"> also complained that he had been unable to take his daily one-hour walks in fresh air because he had not wished to share the exercise yard with smoking inmates.</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165</w:t>
      </w:r>
      <w:r w:rsidRPr="00610D7C">
        <w:fldChar w:fldCharType="end"/>
      </w:r>
      <w:r w:rsidRPr="00610D7C" w:rsidR="00C167F7">
        <w:t xml:space="preserve">.  The Government reiterated </w:t>
      </w:r>
      <w:r w:rsidRPr="00610D7C" w:rsidR="00995F3D">
        <w:t xml:space="preserve">that </w:t>
      </w:r>
      <w:r w:rsidRPr="00610D7C">
        <w:t xml:space="preserve">the domestic courts </w:t>
      </w:r>
      <w:r w:rsidRPr="00610D7C" w:rsidR="00995F3D">
        <w:t xml:space="preserve">had acknowledged </w:t>
      </w:r>
      <w:r w:rsidRPr="00610D7C">
        <w:t xml:space="preserve">that the conditions of </w:t>
      </w:r>
      <w:r w:rsidRPr="00610D7C" w:rsidR="003134AF">
        <w:t xml:space="preserve">Mr </w:t>
      </w:r>
      <w:proofErr w:type="spellStart"/>
      <w:r w:rsidRPr="00610D7C" w:rsidR="003134AF">
        <w:t>Villems</w:t>
      </w:r>
      <w:proofErr w:type="spellEnd"/>
      <w:r w:rsidRPr="00610D7C" w:rsidR="00610D7C">
        <w:t>’</w:t>
      </w:r>
      <w:r w:rsidRPr="00610D7C" w:rsidR="003134AF">
        <w:t xml:space="preserve">, Mr </w:t>
      </w:r>
      <w:proofErr w:type="spellStart"/>
      <w:r w:rsidRPr="00610D7C" w:rsidR="003134AF">
        <w:t>Kaziks</w:t>
      </w:r>
      <w:proofErr w:type="spellEnd"/>
      <w:r w:rsidRPr="00610D7C" w:rsidR="00610D7C">
        <w:t>’</w:t>
      </w:r>
      <w:r w:rsidRPr="00610D7C" w:rsidR="003134AF">
        <w:t xml:space="preserve"> and Mr </w:t>
      </w:r>
      <w:r w:rsidRPr="00610D7C">
        <w:t>Savva</w:t>
      </w:r>
      <w:r w:rsidRPr="00610D7C" w:rsidR="00610D7C">
        <w:t>’</w:t>
      </w:r>
      <w:r w:rsidRPr="00610D7C">
        <w:t xml:space="preserve">s detention had been inadequate. The Government </w:t>
      </w:r>
      <w:r w:rsidRPr="00610D7C" w:rsidR="00995F3D">
        <w:t xml:space="preserve">were </w:t>
      </w:r>
      <w:r w:rsidRPr="00610D7C">
        <w:t xml:space="preserve">nevertheless of the view that the conditions in question </w:t>
      </w:r>
      <w:r w:rsidRPr="00610D7C" w:rsidR="00995F3D">
        <w:t xml:space="preserve">had </w:t>
      </w:r>
      <w:r w:rsidRPr="00610D7C">
        <w:t>not reach</w:t>
      </w:r>
      <w:r w:rsidRPr="00610D7C" w:rsidR="00995F3D">
        <w:t>ed</w:t>
      </w:r>
      <w:r w:rsidRPr="00610D7C">
        <w:t xml:space="preserve"> the minimum level of severity to fall within the scope of Article 3.</w:t>
      </w:r>
    </w:p>
    <w:bookmarkStart w:name="remanded_conditions" w:id="80"/>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166</w:t>
      </w:r>
      <w:r w:rsidRPr="00610D7C">
        <w:fldChar w:fldCharType="end"/>
      </w:r>
      <w:bookmarkEnd w:id="80"/>
      <w:r w:rsidRPr="00610D7C">
        <w:t xml:space="preserve">.  The Court has already had the opportunity to assess the </w:t>
      </w:r>
      <w:r w:rsidRPr="00610D7C" w:rsidR="00D110A0">
        <w:t xml:space="preserve">detention </w:t>
      </w:r>
      <w:r w:rsidRPr="00610D7C">
        <w:t xml:space="preserve">conditions of a remand prisoner in </w:t>
      </w:r>
      <w:r w:rsidRPr="00610D7C" w:rsidR="001C434B">
        <w:t xml:space="preserve">a closed section of </w:t>
      </w:r>
      <w:r w:rsidRPr="00610D7C">
        <w:t xml:space="preserve">Tallinn Prison in the period between 2006 and 2009 in the case of </w:t>
      </w:r>
      <w:r w:rsidRPr="00610D7C">
        <w:rPr>
          <w:i/>
        </w:rPr>
        <w:t>Tunis v. Estonia</w:t>
      </w:r>
      <w:r w:rsidRPr="00610D7C">
        <w:rPr>
          <w:snapToGrid w:val="0"/>
        </w:rPr>
        <w:t xml:space="preserve"> </w:t>
      </w:r>
      <w:r w:rsidRPr="00610D7C" w:rsidR="001C434B">
        <w:rPr>
          <w:snapToGrid w:val="0"/>
        </w:rPr>
        <w:t>(</w:t>
      </w:r>
      <w:r w:rsidRPr="00610D7C" w:rsidR="00337059">
        <w:rPr>
          <w:snapToGrid w:val="0"/>
        </w:rPr>
        <w:t>cited above</w:t>
      </w:r>
      <w:r w:rsidRPr="00610D7C" w:rsidR="001C434B">
        <w:rPr>
          <w:snapToGrid w:val="0"/>
        </w:rPr>
        <w:t>)</w:t>
      </w:r>
      <w:r w:rsidRPr="00610D7C">
        <w:rPr>
          <w:snapToGrid w:val="0"/>
        </w:rPr>
        <w:t xml:space="preserve">. </w:t>
      </w:r>
      <w:r w:rsidRPr="00610D7C" w:rsidR="00D110A0">
        <w:rPr>
          <w:snapToGrid w:val="0"/>
        </w:rPr>
        <w:t xml:space="preserve">It </w:t>
      </w:r>
      <w:r w:rsidRPr="00610D7C">
        <w:rPr>
          <w:snapToGrid w:val="0"/>
        </w:rPr>
        <w:t xml:space="preserve">held in that case </w:t>
      </w:r>
      <w:r w:rsidRPr="00610D7C" w:rsidR="00C13C67">
        <w:rPr>
          <w:snapToGrid w:val="0"/>
        </w:rPr>
        <w:t xml:space="preserve">that the area </w:t>
      </w:r>
      <w:r w:rsidRPr="00610D7C" w:rsidR="00D110A0">
        <w:rPr>
          <w:snapToGrid w:val="0"/>
        </w:rPr>
        <w:t xml:space="preserve">available to the applicant consisting </w:t>
      </w:r>
      <w:r w:rsidRPr="00610D7C" w:rsidR="00C13C67">
        <w:rPr>
          <w:snapToGrid w:val="0"/>
        </w:rPr>
        <w:t>of less than 3 </w:t>
      </w:r>
      <w:r w:rsidRPr="00610D7C">
        <w:rPr>
          <w:snapToGrid w:val="0"/>
        </w:rPr>
        <w:t>square metr</w:t>
      </w:r>
      <w:r w:rsidRPr="00610D7C" w:rsidR="00D110A0">
        <w:rPr>
          <w:snapToGrid w:val="0"/>
        </w:rPr>
        <w:t>e</w:t>
      </w:r>
      <w:r w:rsidRPr="00610D7C">
        <w:rPr>
          <w:snapToGrid w:val="0"/>
        </w:rPr>
        <w:t>s</w:t>
      </w:r>
      <w:r w:rsidRPr="00610D7C" w:rsidR="00D110A0">
        <w:rPr>
          <w:snapToGrid w:val="0"/>
        </w:rPr>
        <w:t xml:space="preserve"> of floor space</w:t>
      </w:r>
      <w:r w:rsidRPr="00610D7C">
        <w:t xml:space="preserve">, which also included </w:t>
      </w:r>
      <w:r w:rsidRPr="00610D7C" w:rsidR="00D110A0">
        <w:t xml:space="preserve">space under </w:t>
      </w:r>
      <w:r w:rsidRPr="00610D7C">
        <w:t xml:space="preserve">furniture, </w:t>
      </w:r>
      <w:r w:rsidRPr="00610D7C" w:rsidR="00236800">
        <w:t xml:space="preserve">had been </w:t>
      </w:r>
      <w:r w:rsidRPr="00610D7C">
        <w:t xml:space="preserve">so limited as to create in itself a strong presumption that the conditions of </w:t>
      </w:r>
      <w:r w:rsidRPr="00610D7C" w:rsidR="00D110A0">
        <w:t xml:space="preserve">his </w:t>
      </w:r>
      <w:r w:rsidRPr="00610D7C">
        <w:t xml:space="preserve">detention </w:t>
      </w:r>
      <w:r w:rsidRPr="00610D7C" w:rsidR="00236800">
        <w:t xml:space="preserve">had </w:t>
      </w:r>
      <w:r w:rsidRPr="00610D7C">
        <w:t xml:space="preserve">amounted to degrading treatment. The Court considered that the applicant </w:t>
      </w:r>
      <w:r w:rsidRPr="00610D7C" w:rsidR="00236800">
        <w:t xml:space="preserve">had been </w:t>
      </w:r>
      <w:r w:rsidRPr="00610D7C">
        <w:t>confined in the cell round the clock</w:t>
      </w:r>
      <w:r w:rsidRPr="00610D7C" w:rsidR="00236800">
        <w:t>,</w:t>
      </w:r>
      <w:r w:rsidRPr="00610D7C">
        <w:t xml:space="preserve"> with the exception of one hour of daily outdoor exercise in a yard </w:t>
      </w:r>
      <w:r w:rsidRPr="00610D7C" w:rsidR="00236800">
        <w:t xml:space="preserve">measuring </w:t>
      </w:r>
      <w:r w:rsidRPr="00610D7C">
        <w:t xml:space="preserve">about 15 square metres, </w:t>
      </w:r>
      <w:r w:rsidRPr="00610D7C" w:rsidR="00236800">
        <w:t xml:space="preserve">which he had had to share </w:t>
      </w:r>
      <w:r w:rsidRPr="00610D7C">
        <w:t>with his cellmates. It found that the conditions of the applicant</w:t>
      </w:r>
      <w:r w:rsidRPr="00610D7C" w:rsidR="00610D7C">
        <w:t>’</w:t>
      </w:r>
      <w:r w:rsidRPr="00610D7C">
        <w:t xml:space="preserve">s detention </w:t>
      </w:r>
      <w:r w:rsidRPr="00610D7C" w:rsidR="00236800">
        <w:t xml:space="preserve">had </w:t>
      </w:r>
      <w:r w:rsidRPr="00610D7C">
        <w:t>amounted to treatment contrary to Article 3 of the Convention</w:t>
      </w:r>
      <w:r w:rsidRPr="00610D7C" w:rsidR="00236800">
        <w:t>.</w:t>
      </w:r>
      <w:r w:rsidRPr="00610D7C">
        <w:t xml:space="preserve"> </w:t>
      </w:r>
      <w:r w:rsidRPr="00610D7C" w:rsidR="00236800">
        <w:t xml:space="preserve">That </w:t>
      </w:r>
      <w:r w:rsidRPr="00610D7C">
        <w:t xml:space="preserve">conclusion was not affected by the fact that the applicant </w:t>
      </w:r>
      <w:r w:rsidRPr="00610D7C" w:rsidR="00236800">
        <w:t xml:space="preserve">had </w:t>
      </w:r>
      <w:r w:rsidRPr="00610D7C">
        <w:t>not raise</w:t>
      </w:r>
      <w:r w:rsidRPr="00610D7C" w:rsidR="00236800">
        <w:t>d</w:t>
      </w:r>
      <w:r w:rsidRPr="00610D7C">
        <w:t xml:space="preserve"> complaints about other aspects of the detention conditions in his cell or in the prison in general. The Court observes that the applicants in the instant cases were also held in cells providing less than 3 square metr</w:t>
      </w:r>
      <w:r w:rsidRPr="00610D7C" w:rsidR="00236800">
        <w:t>e</w:t>
      </w:r>
      <w:r w:rsidRPr="00610D7C">
        <w:t xml:space="preserve">s of personal space in conditions similar to </w:t>
      </w:r>
      <w:r w:rsidRPr="00610D7C" w:rsidR="0087637E">
        <w:t xml:space="preserve">those </w:t>
      </w:r>
      <w:r w:rsidRPr="00610D7C">
        <w:t>the Court has already had occasion to asses</w:t>
      </w:r>
      <w:r w:rsidRPr="00610D7C" w:rsidR="00236800">
        <w:t>s</w:t>
      </w:r>
      <w:r w:rsidRPr="00610D7C">
        <w:t xml:space="preserve">. The Government </w:t>
      </w:r>
      <w:r w:rsidRPr="00610D7C" w:rsidR="00236800">
        <w:t xml:space="preserve">have </w:t>
      </w:r>
      <w:r w:rsidRPr="00610D7C">
        <w:t xml:space="preserve">not </w:t>
      </w:r>
      <w:r w:rsidRPr="00610D7C" w:rsidR="00236800">
        <w:t xml:space="preserve">submitted </w:t>
      </w:r>
      <w:r w:rsidRPr="00610D7C">
        <w:t xml:space="preserve">that the overall conditions in Tallinn Prison </w:t>
      </w:r>
      <w:r w:rsidRPr="00610D7C" w:rsidR="00236800">
        <w:t xml:space="preserve">have </w:t>
      </w:r>
      <w:r w:rsidRPr="00610D7C">
        <w:t>significantly</w:t>
      </w:r>
      <w:r w:rsidRPr="00610D7C" w:rsidR="00236800">
        <w:t xml:space="preserve"> improved</w:t>
      </w:r>
      <w:r w:rsidRPr="00610D7C">
        <w:t xml:space="preserve">. The Court has therefore no reason to depart from </w:t>
      </w:r>
      <w:r w:rsidRPr="00610D7C" w:rsidR="00236800">
        <w:t xml:space="preserve">its </w:t>
      </w:r>
      <w:r w:rsidRPr="00610D7C">
        <w:t xml:space="preserve">previous finding </w:t>
      </w:r>
      <w:r w:rsidRPr="00610D7C" w:rsidR="00236800">
        <w:t xml:space="preserve">of </w:t>
      </w:r>
      <w:r w:rsidRPr="00610D7C">
        <w:t>a strong presumption that the conditions of the remand prisoners</w:t>
      </w:r>
      <w:r w:rsidRPr="00610D7C" w:rsidR="00610D7C">
        <w:t>’</w:t>
      </w:r>
      <w:r w:rsidRPr="00610D7C">
        <w:t xml:space="preserve"> detention in Tallinn Prison amounted to degrading treatment. This presumption is </w:t>
      </w:r>
      <w:r w:rsidRPr="00610D7C" w:rsidR="00C13C67">
        <w:t>even stronger in the case of Mr </w:t>
      </w:r>
      <w:proofErr w:type="spellStart"/>
      <w:r w:rsidRPr="00610D7C">
        <w:t>Villems</w:t>
      </w:r>
      <w:proofErr w:type="spellEnd"/>
      <w:r w:rsidRPr="00610D7C" w:rsidR="00236800">
        <w:t>,</w:t>
      </w:r>
      <w:r w:rsidRPr="00610D7C">
        <w:t xml:space="preserve"> who complained also </w:t>
      </w:r>
      <w:r w:rsidRPr="00610D7C" w:rsidR="00236800">
        <w:t xml:space="preserve">that he had been unable </w:t>
      </w:r>
      <w:r w:rsidRPr="00610D7C">
        <w:t xml:space="preserve">to </w:t>
      </w:r>
      <w:r w:rsidRPr="00610D7C" w:rsidR="00236800">
        <w:t xml:space="preserve">take </w:t>
      </w:r>
      <w:r w:rsidRPr="00610D7C">
        <w:t>his daily one-hour walks in fresh air.</w:t>
      </w:r>
    </w:p>
    <w:p w:rsidRPr="00610D7C" w:rsidR="00DD338B" w:rsidP="00610D7C" w:rsidRDefault="003A347F">
      <w:pPr>
        <w:pStyle w:val="ECHRPara"/>
      </w:pPr>
      <w:r w:rsidRPr="00610D7C">
        <w:fldChar w:fldCharType="begin"/>
      </w:r>
      <w:r w:rsidRPr="00610D7C">
        <w:instrText xml:space="preserve"> SEQ level0 \*arabic </w:instrText>
      </w:r>
      <w:r w:rsidRPr="00610D7C">
        <w:fldChar w:fldCharType="separate"/>
      </w:r>
      <w:r w:rsidRPr="00610D7C" w:rsidR="00610D7C">
        <w:rPr>
          <w:noProof/>
        </w:rPr>
        <w:t>167</w:t>
      </w:r>
      <w:r w:rsidRPr="00610D7C">
        <w:fldChar w:fldCharType="end"/>
      </w:r>
      <w:r w:rsidRPr="00610D7C">
        <w:t xml:space="preserve">.  The Court is mindful of the fact that the old Tallinn Prison will be closed after the opening of </w:t>
      </w:r>
      <w:r w:rsidRPr="00610D7C" w:rsidR="00236800">
        <w:t xml:space="preserve">a </w:t>
      </w:r>
      <w:r w:rsidRPr="00610D7C">
        <w:t xml:space="preserve">new </w:t>
      </w:r>
      <w:r w:rsidRPr="00610D7C" w:rsidR="00DD338B">
        <w:t xml:space="preserve">facility </w:t>
      </w:r>
      <w:r w:rsidRPr="00610D7C">
        <w:t>at the end of 2018</w:t>
      </w:r>
      <w:r w:rsidRPr="00610D7C" w:rsidR="0087637E">
        <w:t>,</w:t>
      </w:r>
      <w:r w:rsidRPr="00610D7C">
        <w:t xml:space="preserve"> which, according to the Government</w:t>
      </w:r>
      <w:r w:rsidRPr="00610D7C" w:rsidR="00236800">
        <w:t>,</w:t>
      </w:r>
      <w:r w:rsidRPr="00610D7C">
        <w:t xml:space="preserve"> </w:t>
      </w:r>
      <w:r w:rsidRPr="00610D7C" w:rsidR="00236800">
        <w:t xml:space="preserve">will </w:t>
      </w:r>
      <w:r w:rsidRPr="00610D7C">
        <w:t xml:space="preserve">not raise any issues of inadequate conditions of detention under the Convention. </w:t>
      </w:r>
      <w:r w:rsidRPr="00610D7C" w:rsidR="00DD338B">
        <w:t xml:space="preserve">The Court also takes note of </w:t>
      </w:r>
      <w:r w:rsidRPr="00610D7C" w:rsidR="00236800">
        <w:t xml:space="preserve">a </w:t>
      </w:r>
      <w:r w:rsidRPr="00610D7C" w:rsidR="00DD338B">
        <w:t>change in domestic legislation</w:t>
      </w:r>
      <w:r w:rsidRPr="00610D7C" w:rsidR="00236800">
        <w:t>,</w:t>
      </w:r>
      <w:r w:rsidRPr="00610D7C" w:rsidR="00DD338B">
        <w:t xml:space="preserve"> </w:t>
      </w:r>
      <w:r w:rsidRPr="00610D7C" w:rsidR="00236800">
        <w:t xml:space="preserve">increasing </w:t>
      </w:r>
      <w:r w:rsidRPr="00610D7C" w:rsidR="00DD338B">
        <w:t>the minimum space allocated to a prisoner in a cell from 2.5 to 3 square metr</w:t>
      </w:r>
      <w:r w:rsidRPr="00610D7C" w:rsidR="00236800">
        <w:t>e</w:t>
      </w:r>
      <w:r w:rsidRPr="00610D7C" w:rsidR="00DD338B">
        <w:t xml:space="preserve">s (see paragraph </w:t>
      </w:r>
      <w:r w:rsidRPr="00610D7C" w:rsidR="00DD338B">
        <w:fldChar w:fldCharType="begin"/>
      </w:r>
      <w:r w:rsidRPr="00610D7C" w:rsidR="00DD338B">
        <w:instrText xml:space="preserve"> REF minimum_space_legislation \h </w:instrText>
      </w:r>
      <w:r w:rsidRPr="00610D7C" w:rsidR="00DD338B">
        <w:fldChar w:fldCharType="separate"/>
      </w:r>
      <w:r w:rsidRPr="00610D7C" w:rsidR="00610D7C">
        <w:rPr>
          <w:noProof/>
        </w:rPr>
        <w:t>98</w:t>
      </w:r>
      <w:r w:rsidRPr="00610D7C" w:rsidR="00DD338B">
        <w:fldChar w:fldCharType="end"/>
      </w:r>
      <w:r w:rsidRPr="00610D7C" w:rsidR="00DD338B">
        <w:t>)</w:t>
      </w:r>
      <w:r w:rsidRPr="00610D7C" w:rsidR="00744B36">
        <w:t>.</w:t>
      </w:r>
      <w:r w:rsidRPr="00610D7C" w:rsidR="00DD338B">
        <w:t xml:space="preserve"> </w:t>
      </w:r>
      <w:r w:rsidRPr="00610D7C">
        <w:t>This</w:t>
      </w:r>
      <w:r w:rsidRPr="00610D7C" w:rsidR="00236800">
        <w:t>,</w:t>
      </w:r>
      <w:r w:rsidRPr="00610D7C">
        <w:t xml:space="preserve"> however</w:t>
      </w:r>
      <w:r w:rsidRPr="00610D7C" w:rsidR="00236800">
        <w:t>,</w:t>
      </w:r>
      <w:r w:rsidRPr="00610D7C">
        <w:t xml:space="preserve"> does not change the </w:t>
      </w:r>
      <w:r w:rsidRPr="00610D7C" w:rsidR="00236800">
        <w:t>Court</w:t>
      </w:r>
      <w:r w:rsidRPr="00610D7C" w:rsidR="00610D7C">
        <w:t>’</w:t>
      </w:r>
      <w:r w:rsidRPr="00610D7C" w:rsidR="00236800">
        <w:t xml:space="preserve">s </w:t>
      </w:r>
      <w:r w:rsidRPr="00610D7C">
        <w:t xml:space="preserve">findings </w:t>
      </w:r>
      <w:r w:rsidRPr="00610D7C" w:rsidR="00236800">
        <w:t xml:space="preserve">in </w:t>
      </w:r>
      <w:r w:rsidRPr="00610D7C">
        <w:t>the cases in hand.</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168</w:t>
      </w:r>
      <w:r w:rsidRPr="00610D7C">
        <w:fldChar w:fldCharType="end"/>
      </w:r>
      <w:r w:rsidRPr="00610D7C">
        <w:t xml:space="preserve">.  Turning to whether there were factors capable of rebutting the strong presumption of a violation of Article 3, the Court reiterates that it was for the respondent Government to demonstrate convincingly that there were factors capable of adequately compensating for the scarce allocation of personal space. The Government submitted </w:t>
      </w:r>
      <w:r w:rsidRPr="00610D7C" w:rsidR="001C434B">
        <w:t xml:space="preserve">in this </w:t>
      </w:r>
      <w:r w:rsidRPr="00610D7C" w:rsidR="0087637E">
        <w:t xml:space="preserve">connection </w:t>
      </w:r>
      <w:r w:rsidRPr="00610D7C">
        <w:t>that the period</w:t>
      </w:r>
      <w:r w:rsidRPr="00610D7C" w:rsidR="00236800">
        <w:t>s</w:t>
      </w:r>
      <w:r w:rsidRPr="00610D7C">
        <w:t xml:space="preserve"> </w:t>
      </w:r>
      <w:r w:rsidRPr="00610D7C" w:rsidR="00236800">
        <w:t xml:space="preserve">in which the applicants had been placed </w:t>
      </w:r>
      <w:r w:rsidRPr="00610D7C">
        <w:t>in cells which afforded less than 3 square metr</w:t>
      </w:r>
      <w:r w:rsidRPr="00610D7C" w:rsidR="00236800">
        <w:t>e</w:t>
      </w:r>
      <w:r w:rsidRPr="00610D7C">
        <w:t xml:space="preserve">s of personal space were short and </w:t>
      </w:r>
      <w:r w:rsidRPr="00610D7C" w:rsidR="00236800">
        <w:t xml:space="preserve">constituted </w:t>
      </w:r>
      <w:r w:rsidRPr="00610D7C">
        <w:t>only minor reductions in the required personal space. In particular</w:t>
      </w:r>
      <w:r w:rsidRPr="00610D7C" w:rsidR="00236800">
        <w:t>,</w:t>
      </w:r>
      <w:r w:rsidRPr="00610D7C">
        <w:t xml:space="preserve"> the Government pointed out that Mr </w:t>
      </w:r>
      <w:proofErr w:type="spellStart"/>
      <w:r w:rsidRPr="00610D7C">
        <w:t>Kaziks</w:t>
      </w:r>
      <w:proofErr w:type="spellEnd"/>
      <w:r w:rsidRPr="00610D7C">
        <w:t xml:space="preserve"> </w:t>
      </w:r>
      <w:r w:rsidRPr="00610D7C" w:rsidR="00236800">
        <w:t xml:space="preserve">had been </w:t>
      </w:r>
      <w:r w:rsidRPr="00610D7C">
        <w:t xml:space="preserve">placed in cells affording </w:t>
      </w:r>
      <w:r w:rsidRPr="00610D7C" w:rsidR="00236800">
        <w:t xml:space="preserve">him </w:t>
      </w:r>
      <w:r w:rsidRPr="00610D7C">
        <w:t>less than 3 square metr</w:t>
      </w:r>
      <w:r w:rsidRPr="00610D7C" w:rsidR="00236800">
        <w:t>e</w:t>
      </w:r>
      <w:r w:rsidRPr="00610D7C">
        <w:t>s of perso</w:t>
      </w:r>
      <w:r w:rsidRPr="00610D7C" w:rsidR="009B5BEC">
        <w:t>nal space for thirteen days, Mr </w:t>
      </w:r>
      <w:proofErr w:type="spellStart"/>
      <w:r w:rsidRPr="00610D7C">
        <w:t>Villems</w:t>
      </w:r>
      <w:proofErr w:type="spellEnd"/>
      <w:r w:rsidRPr="00610D7C">
        <w:t xml:space="preserve"> for nine days and Mr Savva for nineteen days.</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169</w:t>
      </w:r>
      <w:r w:rsidRPr="00610D7C">
        <w:fldChar w:fldCharType="end"/>
      </w:r>
      <w:r w:rsidRPr="00610D7C">
        <w:t>.  The Court does not agree with the Government</w:t>
      </w:r>
      <w:r w:rsidRPr="00610D7C" w:rsidR="00610D7C">
        <w:t>’</w:t>
      </w:r>
      <w:r w:rsidRPr="00610D7C">
        <w:t>s submission</w:t>
      </w:r>
      <w:r w:rsidRPr="00610D7C" w:rsidR="0087637E">
        <w:t>,</w:t>
      </w:r>
      <w:r w:rsidRPr="00610D7C" w:rsidR="001C434B">
        <w:t xml:space="preserve"> because</w:t>
      </w:r>
      <w:r w:rsidRPr="00610D7C">
        <w:t xml:space="preserve"> </w:t>
      </w:r>
      <w:r w:rsidRPr="00610D7C" w:rsidR="001C434B">
        <w:t>t</w:t>
      </w:r>
      <w:r w:rsidRPr="00610D7C">
        <w:t xml:space="preserve">his factor, </w:t>
      </w:r>
      <w:r w:rsidRPr="00610D7C" w:rsidR="0087637E">
        <w:t xml:space="preserve">which is </w:t>
      </w:r>
      <w:r w:rsidRPr="00610D7C">
        <w:t>capable of rebutting the strong presum</w:t>
      </w:r>
      <w:r w:rsidRPr="00610D7C" w:rsidR="001C434B">
        <w:t>ption of a violation of Article </w:t>
      </w:r>
      <w:r w:rsidRPr="00610D7C">
        <w:t>3</w:t>
      </w:r>
      <w:r w:rsidRPr="00610D7C" w:rsidR="00236800">
        <w:t>,</w:t>
      </w:r>
      <w:r w:rsidRPr="00610D7C">
        <w:t xml:space="preserve"> is not applicable in the instant cases.</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170</w:t>
      </w:r>
      <w:r w:rsidRPr="00610D7C">
        <w:fldChar w:fldCharType="end"/>
      </w:r>
      <w:r w:rsidRPr="00610D7C">
        <w:t xml:space="preserve">.  The Court observes that in the case of Mr </w:t>
      </w:r>
      <w:proofErr w:type="spellStart"/>
      <w:r w:rsidRPr="00610D7C">
        <w:t>Villems</w:t>
      </w:r>
      <w:proofErr w:type="spellEnd"/>
      <w:r w:rsidRPr="00610D7C" w:rsidR="00236800">
        <w:t>,</w:t>
      </w:r>
      <w:r w:rsidRPr="00610D7C">
        <w:t xml:space="preserve"> the domestic courts found that he </w:t>
      </w:r>
      <w:r w:rsidRPr="00610D7C" w:rsidR="00754DB9">
        <w:t xml:space="preserve">had been </w:t>
      </w:r>
      <w:r w:rsidRPr="00610D7C">
        <w:t xml:space="preserve">held in inadequate conditions of detention, </w:t>
      </w:r>
      <w:r w:rsidRPr="00610D7C" w:rsidR="00754DB9">
        <w:t>namely</w:t>
      </w:r>
      <w:r w:rsidRPr="00610D7C">
        <w:t xml:space="preserve"> in cells that provided </w:t>
      </w:r>
      <w:r w:rsidRPr="00610D7C" w:rsidR="00754DB9">
        <w:t xml:space="preserve">him with </w:t>
      </w:r>
      <w:r w:rsidRPr="00610D7C">
        <w:t>less than 3 square metr</w:t>
      </w:r>
      <w:r w:rsidRPr="00610D7C" w:rsidR="00754DB9">
        <w:t>e</w:t>
      </w:r>
      <w:r w:rsidRPr="00610D7C">
        <w:t xml:space="preserve">s of personal space and/or </w:t>
      </w:r>
      <w:r w:rsidRPr="00610D7C" w:rsidR="00754DB9">
        <w:t xml:space="preserve">that he had been </w:t>
      </w:r>
      <w:r w:rsidRPr="00610D7C">
        <w:t xml:space="preserve">unable to </w:t>
      </w:r>
      <w:r w:rsidRPr="00610D7C" w:rsidR="00754DB9">
        <w:t xml:space="preserve">take </w:t>
      </w:r>
      <w:r w:rsidRPr="00610D7C">
        <w:t>walks in fresh air, for a period of around 100 days. The Government pointed out that of th</w:t>
      </w:r>
      <w:r w:rsidRPr="00610D7C" w:rsidR="00754DB9">
        <w:t>o</w:t>
      </w:r>
      <w:r w:rsidRPr="00610D7C">
        <w:t>se 100 days</w:t>
      </w:r>
      <w:r w:rsidRPr="00610D7C" w:rsidR="00754DB9">
        <w:t>,</w:t>
      </w:r>
      <w:r w:rsidRPr="00610D7C">
        <w:t xml:space="preserve"> the applicant </w:t>
      </w:r>
      <w:r w:rsidRPr="00610D7C" w:rsidR="00754DB9">
        <w:t xml:space="preserve">had </w:t>
      </w:r>
      <w:r w:rsidRPr="00610D7C">
        <w:t xml:space="preserve">spent </w:t>
      </w:r>
      <w:r w:rsidRPr="00610D7C" w:rsidR="00754DB9">
        <w:t xml:space="preserve">only nine days </w:t>
      </w:r>
      <w:r w:rsidRPr="00610D7C">
        <w:t xml:space="preserve">in cells </w:t>
      </w:r>
      <w:r w:rsidRPr="00610D7C" w:rsidR="00754DB9">
        <w:t xml:space="preserve">where he had had </w:t>
      </w:r>
      <w:r w:rsidRPr="00610D7C" w:rsidR="009B5BEC">
        <w:t>less than 3 </w:t>
      </w:r>
      <w:r w:rsidRPr="00610D7C">
        <w:t>square metr</w:t>
      </w:r>
      <w:r w:rsidRPr="00610D7C" w:rsidR="00754DB9">
        <w:t>e</w:t>
      </w:r>
      <w:r w:rsidRPr="00610D7C">
        <w:t xml:space="preserve">s of personal space. </w:t>
      </w:r>
      <w:r w:rsidRPr="00610D7C" w:rsidR="00754DB9">
        <w:t>T</w:t>
      </w:r>
      <w:r w:rsidRPr="00610D7C" w:rsidR="00C13C67">
        <w:t xml:space="preserve">he </w:t>
      </w:r>
      <w:r w:rsidRPr="00610D7C">
        <w:t xml:space="preserve">Court </w:t>
      </w:r>
      <w:r w:rsidRPr="00610D7C" w:rsidR="00754DB9">
        <w:t xml:space="preserve">observes from the documents submitted by the Government </w:t>
      </w:r>
      <w:r w:rsidRPr="00610D7C">
        <w:t xml:space="preserve">that the </w:t>
      </w:r>
      <w:r w:rsidRPr="00610D7C" w:rsidR="001C434B">
        <w:t xml:space="preserve">domestic court found that the </w:t>
      </w:r>
      <w:r w:rsidRPr="00610D7C">
        <w:t xml:space="preserve">applicant </w:t>
      </w:r>
      <w:r w:rsidRPr="00610D7C" w:rsidR="00754DB9">
        <w:t xml:space="preserve">had </w:t>
      </w:r>
      <w:r w:rsidRPr="00610D7C">
        <w:t xml:space="preserve">spent </w:t>
      </w:r>
      <w:r w:rsidRPr="00610D7C" w:rsidR="00754DB9">
        <w:t xml:space="preserve">a total of 544 days </w:t>
      </w:r>
      <w:r w:rsidRPr="00610D7C">
        <w:t xml:space="preserve">in </w:t>
      </w:r>
      <w:r w:rsidRPr="00610D7C" w:rsidR="00C167F7">
        <w:t>cells which afforded less than 3 square metres of personal space</w:t>
      </w:r>
      <w:r w:rsidRPr="00610D7C">
        <w:t>; however</w:t>
      </w:r>
      <w:r w:rsidRPr="00610D7C" w:rsidR="00754DB9">
        <w:t>,</w:t>
      </w:r>
      <w:r w:rsidRPr="00610D7C">
        <w:t xml:space="preserve"> </w:t>
      </w:r>
      <w:r w:rsidRPr="00610D7C" w:rsidR="00447A18">
        <w:t>i</w:t>
      </w:r>
      <w:r w:rsidRPr="00610D7C" w:rsidR="001C434B">
        <w:t xml:space="preserve">t </w:t>
      </w:r>
      <w:r w:rsidRPr="00610D7C">
        <w:t xml:space="preserve">refused to examine </w:t>
      </w:r>
      <w:r w:rsidRPr="00610D7C" w:rsidR="00754DB9">
        <w:t xml:space="preserve">his </w:t>
      </w:r>
      <w:r w:rsidRPr="00610D7C">
        <w:t>complaint with regard to 444 days</w:t>
      </w:r>
      <w:r w:rsidRPr="00610D7C" w:rsidR="00754DB9">
        <w:t>,</w:t>
      </w:r>
      <w:r w:rsidRPr="00610D7C">
        <w:t xml:space="preserve"> </w:t>
      </w:r>
      <w:r w:rsidRPr="00610D7C" w:rsidR="00754DB9">
        <w:t xml:space="preserve">owing </w:t>
      </w:r>
      <w:r w:rsidRPr="00610D7C">
        <w:t>to the applicant</w:t>
      </w:r>
      <w:r w:rsidRPr="00610D7C" w:rsidR="00610D7C">
        <w:t>’</w:t>
      </w:r>
      <w:r w:rsidRPr="00610D7C">
        <w:t xml:space="preserve">s failure to </w:t>
      </w:r>
      <w:r w:rsidRPr="00610D7C" w:rsidR="00754DB9">
        <w:t xml:space="preserve">use </w:t>
      </w:r>
      <w:r w:rsidRPr="00610D7C" w:rsidR="000E002F">
        <w:t xml:space="preserve">preventive remedies </w:t>
      </w:r>
      <w:r w:rsidRPr="00610D7C">
        <w:t xml:space="preserve">prior </w:t>
      </w:r>
      <w:r w:rsidRPr="00610D7C" w:rsidR="00754DB9">
        <w:t xml:space="preserve">to </w:t>
      </w:r>
      <w:r w:rsidRPr="00610D7C">
        <w:t xml:space="preserve">lodging the claim for compensation. </w:t>
      </w:r>
      <w:r w:rsidRPr="00610D7C" w:rsidR="00754DB9">
        <w:t xml:space="preserve">Under </w:t>
      </w:r>
      <w:r w:rsidRPr="00610D7C">
        <w:t>th</w:t>
      </w:r>
      <w:r w:rsidRPr="00610D7C" w:rsidR="0024676E">
        <w:t>e State Liability Act</w:t>
      </w:r>
      <w:r w:rsidRPr="00610D7C" w:rsidR="00C13C67">
        <w:t>,</w:t>
      </w:r>
      <w:r w:rsidRPr="00610D7C" w:rsidR="0024676E">
        <w:t xml:space="preserve"> </w:t>
      </w:r>
      <w:r w:rsidRPr="00610D7C" w:rsidR="00754DB9">
        <w:t xml:space="preserve">that fact </w:t>
      </w:r>
      <w:r w:rsidRPr="00610D7C" w:rsidR="0024676E">
        <w:t>gave</w:t>
      </w:r>
      <w:r w:rsidRPr="00610D7C">
        <w:t xml:space="preserve"> </w:t>
      </w:r>
      <w:r w:rsidRPr="00610D7C" w:rsidR="00754DB9">
        <w:t xml:space="preserve">the court </w:t>
      </w:r>
      <w:r w:rsidRPr="00610D7C">
        <w:t>grounds to dismiss the claim for damage</w:t>
      </w:r>
      <w:r w:rsidRPr="00610D7C" w:rsidR="00754DB9">
        <w:t>s</w:t>
      </w:r>
      <w:r w:rsidRPr="00610D7C">
        <w:t>.</w:t>
      </w:r>
    </w:p>
    <w:p w:rsidRPr="00610D7C" w:rsidR="006F71AD" w:rsidP="00610D7C" w:rsidRDefault="00AE161B">
      <w:pPr>
        <w:pStyle w:val="ECHRPara"/>
      </w:pPr>
      <w:r w:rsidRPr="00610D7C">
        <w:fldChar w:fldCharType="begin"/>
      </w:r>
      <w:r w:rsidRPr="00610D7C">
        <w:instrText xml:space="preserve"> SEQ level0 \*arabic </w:instrText>
      </w:r>
      <w:r w:rsidRPr="00610D7C">
        <w:fldChar w:fldCharType="separate"/>
      </w:r>
      <w:r w:rsidRPr="00610D7C" w:rsidR="00610D7C">
        <w:rPr>
          <w:noProof/>
        </w:rPr>
        <w:t>171</w:t>
      </w:r>
      <w:r w:rsidRPr="00610D7C">
        <w:fldChar w:fldCharType="end"/>
      </w:r>
      <w:r w:rsidRPr="00610D7C">
        <w:t>.  </w:t>
      </w:r>
      <w:r w:rsidRPr="00610D7C" w:rsidR="000E002F">
        <w:t>However, t</w:t>
      </w:r>
      <w:r w:rsidRPr="00610D7C" w:rsidR="000D4982">
        <w:t>he Court has already found that</w:t>
      </w:r>
      <w:r w:rsidRPr="00610D7C" w:rsidR="007C13D4">
        <w:t xml:space="preserve"> </w:t>
      </w:r>
      <w:r w:rsidRPr="00610D7C" w:rsidR="000D4982">
        <w:t>t</w:t>
      </w:r>
      <w:r w:rsidRPr="00610D7C" w:rsidR="00FE0FC3">
        <w:t xml:space="preserve">he prison </w:t>
      </w:r>
      <w:r w:rsidRPr="00610D7C" w:rsidR="001D2502">
        <w:t xml:space="preserve">administration </w:t>
      </w:r>
      <w:r w:rsidRPr="00610D7C" w:rsidR="00FE0FC3">
        <w:t xml:space="preserve">did not have at its disposal </w:t>
      </w:r>
      <w:r w:rsidRPr="00610D7C" w:rsidR="0087637E">
        <w:t xml:space="preserve">the necessary </w:t>
      </w:r>
      <w:r w:rsidRPr="00610D7C" w:rsidR="00FE0FC3">
        <w:t xml:space="preserve">legal </w:t>
      </w:r>
      <w:r w:rsidRPr="00610D7C">
        <w:t xml:space="preserve">or material </w:t>
      </w:r>
      <w:r w:rsidRPr="00610D7C" w:rsidR="00FE0FC3">
        <w:t>tools for eradicating the problems</w:t>
      </w:r>
      <w:r w:rsidRPr="00610D7C" w:rsidR="000D4982">
        <w:t xml:space="preserve"> of overcrowding</w:t>
      </w:r>
      <w:r w:rsidRPr="00610D7C" w:rsidR="007C13D4">
        <w:t xml:space="preserve"> </w:t>
      </w:r>
      <w:r w:rsidRPr="00610D7C">
        <w:t>in Tallinn Prison</w:t>
      </w:r>
      <w:r w:rsidRPr="00610D7C" w:rsidR="00A673A1">
        <w:t>.</w:t>
      </w:r>
      <w:r w:rsidRPr="00610D7C">
        <w:t xml:space="preserve"> </w:t>
      </w:r>
      <w:r w:rsidRPr="00610D7C" w:rsidR="00A673A1">
        <w:t xml:space="preserve">Therefore, </w:t>
      </w:r>
      <w:r w:rsidRPr="00610D7C" w:rsidR="000E002F">
        <w:t xml:space="preserve">holding </w:t>
      </w:r>
      <w:r w:rsidRPr="00610D7C" w:rsidR="0087637E">
        <w:t xml:space="preserve">a </w:t>
      </w:r>
      <w:r w:rsidRPr="00610D7C" w:rsidR="000E002F">
        <w:t xml:space="preserve">failure to </w:t>
      </w:r>
      <w:r w:rsidRPr="00610D7C" w:rsidR="00A673A1">
        <w:t xml:space="preserve">use </w:t>
      </w:r>
      <w:r w:rsidRPr="00610D7C" w:rsidR="000E002F">
        <w:t xml:space="preserve">preventive remedies against the applicant when adjudicating on </w:t>
      </w:r>
      <w:r w:rsidRPr="00610D7C" w:rsidR="0087637E">
        <w:t xml:space="preserve">his </w:t>
      </w:r>
      <w:r w:rsidRPr="00610D7C" w:rsidR="000E002F">
        <w:t xml:space="preserve">claim for compensation was therefore </w:t>
      </w:r>
      <w:r w:rsidRPr="00610D7C" w:rsidR="009F7FA0">
        <w:t>un</w:t>
      </w:r>
      <w:r w:rsidRPr="00610D7C" w:rsidR="00447A18">
        <w:t>reasonable</w:t>
      </w:r>
      <w:r w:rsidRPr="00610D7C" w:rsidR="000E002F">
        <w:t xml:space="preserve"> </w:t>
      </w:r>
      <w:r w:rsidRPr="00610D7C" w:rsidR="007C13D4">
        <w:t xml:space="preserve">(see paragraph </w:t>
      </w:r>
      <w:r w:rsidRPr="00610D7C" w:rsidR="007C13D4">
        <w:fldChar w:fldCharType="begin"/>
      </w:r>
      <w:r w:rsidRPr="00610D7C" w:rsidR="007C13D4">
        <w:instrText xml:space="preserve"> REF preventive_noprospect \h </w:instrText>
      </w:r>
      <w:r w:rsidRPr="00610D7C" w:rsidR="007C13D4">
        <w:fldChar w:fldCharType="separate"/>
      </w:r>
      <w:r w:rsidRPr="00610D7C" w:rsidR="00610D7C">
        <w:rPr>
          <w:noProof/>
        </w:rPr>
        <w:t>124</w:t>
      </w:r>
      <w:r w:rsidRPr="00610D7C" w:rsidR="007C13D4">
        <w:fldChar w:fldCharType="end"/>
      </w:r>
      <w:r w:rsidRPr="00610D7C" w:rsidR="007C13D4">
        <w:t xml:space="preserve"> and following)</w:t>
      </w:r>
      <w:r w:rsidRPr="00610D7C" w:rsidR="00A673A1">
        <w:t xml:space="preserve"> given that</w:t>
      </w:r>
      <w:r w:rsidRPr="00610D7C" w:rsidR="007C13D4">
        <w:t xml:space="preserve"> </w:t>
      </w:r>
      <w:r w:rsidRPr="00610D7C" w:rsidR="00A673A1">
        <w:t>r</w:t>
      </w:r>
      <w:r w:rsidRPr="00610D7C" w:rsidR="00FE0FC3">
        <w:t>equest</w:t>
      </w:r>
      <w:r w:rsidRPr="00610D7C" w:rsidR="007C13D4">
        <w:t>ing</w:t>
      </w:r>
      <w:r w:rsidRPr="00610D7C" w:rsidR="00FE0FC3">
        <w:t xml:space="preserve"> </w:t>
      </w:r>
      <w:r w:rsidRPr="00610D7C" w:rsidR="00A673A1">
        <w:t xml:space="preserve">an </w:t>
      </w:r>
      <w:r w:rsidRPr="00610D7C" w:rsidR="00FE0FC3">
        <w:t xml:space="preserve">improvement </w:t>
      </w:r>
      <w:r w:rsidRPr="00610D7C" w:rsidR="00A673A1">
        <w:t xml:space="preserve">in the </w:t>
      </w:r>
      <w:r w:rsidRPr="00610D7C" w:rsidR="00FE0FC3">
        <w:t xml:space="preserve">conditions </w:t>
      </w:r>
      <w:r w:rsidRPr="00610D7C" w:rsidR="00A673A1">
        <w:t xml:space="preserve">of detention </w:t>
      </w:r>
      <w:r w:rsidRPr="00610D7C" w:rsidR="00FE0FC3">
        <w:t xml:space="preserve">would </w:t>
      </w:r>
      <w:r w:rsidRPr="00610D7C" w:rsidR="000D4982">
        <w:t xml:space="preserve">not </w:t>
      </w:r>
      <w:r w:rsidRPr="00610D7C" w:rsidR="00FE0FC3">
        <w:t xml:space="preserve">have had any reasonable prospect of success. </w:t>
      </w:r>
      <w:r w:rsidRPr="00610D7C">
        <w:t>The domestic courts</w:t>
      </w:r>
      <w:r w:rsidRPr="00610D7C" w:rsidR="00610D7C">
        <w:t>’</w:t>
      </w:r>
      <w:r w:rsidRPr="00610D7C">
        <w:t xml:space="preserve"> refusal to examine the complaint with regard to 444 days therefore </w:t>
      </w:r>
      <w:r w:rsidRPr="00610D7C" w:rsidR="00447A18">
        <w:t>unreasonabl</w:t>
      </w:r>
      <w:r w:rsidRPr="00610D7C" w:rsidR="007C13D4">
        <w:t>y limited the actual scope of the applicant</w:t>
      </w:r>
      <w:r w:rsidRPr="00610D7C" w:rsidR="00610D7C">
        <w:t>’</w:t>
      </w:r>
      <w:r w:rsidRPr="00610D7C" w:rsidR="007C13D4">
        <w:t>s case and thus restricted his rights under the Convention.</w:t>
      </w:r>
    </w:p>
    <w:p w:rsidRPr="00610D7C" w:rsidR="00FE0FC3" w:rsidP="00610D7C" w:rsidRDefault="007C13D4">
      <w:pPr>
        <w:pStyle w:val="ECHRPara"/>
      </w:pPr>
      <w:r w:rsidRPr="00610D7C">
        <w:fldChar w:fldCharType="begin"/>
      </w:r>
      <w:r w:rsidRPr="00610D7C">
        <w:instrText xml:space="preserve"> SEQ level0 \*arabic </w:instrText>
      </w:r>
      <w:r w:rsidRPr="00610D7C">
        <w:fldChar w:fldCharType="separate"/>
      </w:r>
      <w:r w:rsidRPr="00610D7C" w:rsidR="00610D7C">
        <w:rPr>
          <w:noProof/>
        </w:rPr>
        <w:t>172</w:t>
      </w:r>
      <w:r w:rsidRPr="00610D7C">
        <w:fldChar w:fldCharType="end"/>
      </w:r>
      <w:r w:rsidRPr="00610D7C">
        <w:t>.  With regard to the cases of Mr </w:t>
      </w:r>
      <w:r w:rsidRPr="00610D7C" w:rsidR="00FE0FC3">
        <w:t xml:space="preserve">Savva and Mr </w:t>
      </w:r>
      <w:proofErr w:type="spellStart"/>
      <w:r w:rsidRPr="00610D7C" w:rsidR="00FE0FC3">
        <w:t>Kaziks</w:t>
      </w:r>
      <w:proofErr w:type="spellEnd"/>
      <w:r w:rsidRPr="00610D7C" w:rsidR="00A673A1">
        <w:t>,</w:t>
      </w:r>
      <w:r w:rsidRPr="00610D7C" w:rsidR="00FE0FC3">
        <w:t xml:space="preserve"> the Court has already </w:t>
      </w:r>
      <w:r w:rsidRPr="00610D7C" w:rsidR="00112831">
        <w:t xml:space="preserve">concluded </w:t>
      </w:r>
      <w:r w:rsidRPr="00610D7C" w:rsidR="00FE0FC3">
        <w:t>that the domestic courts failed to take into account the continuous nature of the applicants</w:t>
      </w:r>
      <w:r w:rsidRPr="00610D7C" w:rsidR="00610D7C">
        <w:t>’</w:t>
      </w:r>
      <w:r w:rsidRPr="00610D7C" w:rsidR="00FE0FC3">
        <w:t xml:space="preserve"> detention</w:t>
      </w:r>
      <w:r w:rsidRPr="00610D7C" w:rsidR="00A673A1">
        <w:t>,</w:t>
      </w:r>
      <w:r w:rsidRPr="00610D7C" w:rsidR="00FE0FC3">
        <w:t xml:space="preserve"> which resulted in failure to examine the actual period</w:t>
      </w:r>
      <w:r w:rsidRPr="00610D7C" w:rsidR="00112831">
        <w:t>s</w:t>
      </w:r>
      <w:r w:rsidRPr="00610D7C" w:rsidR="00FE0FC3">
        <w:t xml:space="preserve"> </w:t>
      </w:r>
      <w:r w:rsidRPr="00610D7C" w:rsidR="00A673A1">
        <w:t xml:space="preserve">in which </w:t>
      </w:r>
      <w:r w:rsidRPr="00610D7C">
        <w:t xml:space="preserve">the applicants </w:t>
      </w:r>
      <w:r w:rsidRPr="00610D7C" w:rsidR="00A673A1">
        <w:t xml:space="preserve">claimed they had </w:t>
      </w:r>
      <w:r w:rsidRPr="00610D7C" w:rsidR="00833443">
        <w:t xml:space="preserve">been subjected to </w:t>
      </w:r>
      <w:r w:rsidRPr="00610D7C" w:rsidR="00112831">
        <w:t xml:space="preserve">inhuman and degrading treatment </w:t>
      </w:r>
      <w:r w:rsidRPr="00610D7C" w:rsidR="00833443">
        <w:t xml:space="preserve">(see paragraph </w:t>
      </w:r>
      <w:r w:rsidRPr="00610D7C" w:rsidR="00833443">
        <w:fldChar w:fldCharType="begin"/>
      </w:r>
      <w:r w:rsidRPr="00610D7C" w:rsidR="00833443">
        <w:instrText xml:space="preserve"> REF kaziksSavva_arbitrarytimelimit \h </w:instrText>
      </w:r>
      <w:r w:rsidRPr="00610D7C" w:rsidR="00833443">
        <w:fldChar w:fldCharType="separate"/>
      </w:r>
      <w:r w:rsidRPr="00610D7C" w:rsidR="00610D7C">
        <w:rPr>
          <w:noProof/>
        </w:rPr>
        <w:t>141</w:t>
      </w:r>
      <w:r w:rsidRPr="00610D7C" w:rsidR="00833443">
        <w:fldChar w:fldCharType="end"/>
      </w:r>
      <w:r w:rsidRPr="00610D7C" w:rsidR="00833443">
        <w:t>)</w:t>
      </w:r>
      <w:r w:rsidRPr="00610D7C" w:rsidR="00FE0FC3">
        <w:t>.</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173</w:t>
      </w:r>
      <w:r w:rsidRPr="00610D7C">
        <w:fldChar w:fldCharType="end"/>
      </w:r>
      <w:r w:rsidRPr="00610D7C">
        <w:t>.  </w:t>
      </w:r>
      <w:r w:rsidRPr="00610D7C" w:rsidR="000E002F">
        <w:t>T</w:t>
      </w:r>
      <w:r w:rsidRPr="00610D7C">
        <w:t xml:space="preserve">he </w:t>
      </w:r>
      <w:r w:rsidRPr="00610D7C" w:rsidR="00337059">
        <w:t>Government</w:t>
      </w:r>
      <w:r w:rsidRPr="00610D7C" w:rsidR="00610D7C">
        <w:t>’</w:t>
      </w:r>
      <w:r w:rsidRPr="00610D7C" w:rsidR="00337059">
        <w:t xml:space="preserve">s </w:t>
      </w:r>
      <w:r w:rsidRPr="00610D7C">
        <w:t xml:space="preserve">submissions </w:t>
      </w:r>
      <w:r w:rsidRPr="00610D7C" w:rsidR="0087637E">
        <w:t xml:space="preserve">that </w:t>
      </w:r>
      <w:r w:rsidRPr="00610D7C">
        <w:t xml:space="preserve">the applicants </w:t>
      </w:r>
      <w:r w:rsidRPr="00610D7C" w:rsidR="0087637E">
        <w:t xml:space="preserve">were detained in inadequate conditions for only short periods </w:t>
      </w:r>
      <w:r w:rsidRPr="00610D7C">
        <w:t xml:space="preserve">fail to </w:t>
      </w:r>
      <w:r w:rsidRPr="00610D7C" w:rsidR="00337059">
        <w:t xml:space="preserve">take into account </w:t>
      </w:r>
      <w:r w:rsidRPr="00610D7C">
        <w:t xml:space="preserve">the gravity of suffering caused to a detainee </w:t>
      </w:r>
      <w:r w:rsidRPr="00610D7C" w:rsidR="00337059">
        <w:t xml:space="preserve">by </w:t>
      </w:r>
      <w:r w:rsidRPr="00610D7C">
        <w:t xml:space="preserve">lengthy detention in conditions </w:t>
      </w:r>
      <w:r w:rsidRPr="00610D7C" w:rsidR="00337059">
        <w:t xml:space="preserve">which </w:t>
      </w:r>
      <w:r w:rsidRPr="00610D7C">
        <w:t>the domestic courts themselves considered inadequate. The Court observes that the periods the applicants spent in cells which afforded less than 3 square metr</w:t>
      </w:r>
      <w:r w:rsidRPr="00610D7C" w:rsidR="00337059">
        <w:t>e</w:t>
      </w:r>
      <w:r w:rsidRPr="00610D7C">
        <w:t xml:space="preserve">s of personal space </w:t>
      </w:r>
      <w:r w:rsidRPr="00610D7C" w:rsidR="00337059">
        <w:t xml:space="preserve">sometimes </w:t>
      </w:r>
      <w:r w:rsidRPr="00610D7C">
        <w:t>last</w:t>
      </w:r>
      <w:r w:rsidRPr="00610D7C" w:rsidR="00337059">
        <w:t>ed</w:t>
      </w:r>
      <w:r w:rsidRPr="00610D7C">
        <w:t xml:space="preserve"> for months, with the exception of short periods when the cell</w:t>
      </w:r>
      <w:r w:rsidRPr="00610D7C" w:rsidR="00A72992">
        <w:t>s</w:t>
      </w:r>
      <w:r w:rsidRPr="00610D7C">
        <w:t xml:space="preserve"> </w:t>
      </w:r>
      <w:r w:rsidRPr="00610D7C" w:rsidR="00A72992">
        <w:t xml:space="preserve">were </w:t>
      </w:r>
      <w:r w:rsidRPr="00610D7C">
        <w:t xml:space="preserve">temporarily not fully occupied. In particular, during the material time, out of 642 days Mr </w:t>
      </w:r>
      <w:proofErr w:type="spellStart"/>
      <w:r w:rsidRPr="00610D7C">
        <w:t>Villem</w:t>
      </w:r>
      <w:proofErr w:type="spellEnd"/>
      <w:r w:rsidRPr="00610D7C">
        <w:t xml:space="preserve"> spent </w:t>
      </w:r>
      <w:r w:rsidRPr="00610D7C" w:rsidR="00337059">
        <w:t xml:space="preserve">544 days </w:t>
      </w:r>
      <w:r w:rsidRPr="00610D7C">
        <w:t xml:space="preserve">in cells </w:t>
      </w:r>
      <w:r w:rsidRPr="00610D7C" w:rsidR="00337059">
        <w:t xml:space="preserve">that </w:t>
      </w:r>
      <w:r w:rsidRPr="00610D7C">
        <w:t>afforded less than 3 square metr</w:t>
      </w:r>
      <w:r w:rsidRPr="00610D7C" w:rsidR="00337059">
        <w:t>e</w:t>
      </w:r>
      <w:r w:rsidRPr="00610D7C">
        <w:t xml:space="preserve">s of personal space; out of 686 days Mr </w:t>
      </w:r>
      <w:proofErr w:type="spellStart"/>
      <w:r w:rsidRPr="00610D7C">
        <w:t>Kaziks</w:t>
      </w:r>
      <w:proofErr w:type="spellEnd"/>
      <w:r w:rsidRPr="00610D7C">
        <w:t xml:space="preserve"> spent </w:t>
      </w:r>
      <w:r w:rsidRPr="00610D7C" w:rsidR="00337059">
        <w:t xml:space="preserve">225 days </w:t>
      </w:r>
      <w:r w:rsidRPr="00610D7C">
        <w:t xml:space="preserve">in such cells; and out of 414 days Mr Savva spent </w:t>
      </w:r>
      <w:r w:rsidRPr="00610D7C" w:rsidR="00337059">
        <w:t xml:space="preserve">249 days </w:t>
      </w:r>
      <w:r w:rsidRPr="00610D7C">
        <w:t xml:space="preserve">in such cells. The Court is unable to conclude from these findings that the </w:t>
      </w:r>
      <w:r w:rsidRPr="00610D7C" w:rsidR="00337059">
        <w:t>periods of the applicants</w:t>
      </w:r>
      <w:r w:rsidRPr="00610D7C" w:rsidR="00610D7C">
        <w:t>’</w:t>
      </w:r>
      <w:r w:rsidRPr="00610D7C" w:rsidR="00337059">
        <w:t xml:space="preserve"> detention in conditions that did not meet </w:t>
      </w:r>
      <w:r w:rsidRPr="00610D7C">
        <w:t>the required minimum of personal space were “short, occasional and minor”.</w:t>
      </w:r>
    </w:p>
    <w:p w:rsidRPr="00610D7C" w:rsidR="006F71AD" w:rsidP="00610D7C" w:rsidRDefault="00A72992">
      <w:pPr>
        <w:pStyle w:val="ECHRPara"/>
      </w:pPr>
      <w:r w:rsidRPr="00610D7C">
        <w:fldChar w:fldCharType="begin"/>
      </w:r>
      <w:r w:rsidRPr="00610D7C">
        <w:instrText xml:space="preserve"> SEQ level0 \*arabic </w:instrText>
      </w:r>
      <w:r w:rsidRPr="00610D7C">
        <w:fldChar w:fldCharType="separate"/>
      </w:r>
      <w:r w:rsidRPr="00610D7C" w:rsidR="00610D7C">
        <w:rPr>
          <w:noProof/>
        </w:rPr>
        <w:t>174</w:t>
      </w:r>
      <w:r w:rsidRPr="00610D7C">
        <w:fldChar w:fldCharType="end"/>
      </w:r>
      <w:r w:rsidRPr="00610D7C">
        <w:t>.  </w:t>
      </w:r>
      <w:r w:rsidRPr="00610D7C" w:rsidR="00FE0FC3">
        <w:t>The Court therefore concludes that the conditions of the applicants</w:t>
      </w:r>
      <w:r w:rsidRPr="00610D7C" w:rsidR="00610D7C">
        <w:t>’</w:t>
      </w:r>
      <w:r w:rsidRPr="00610D7C" w:rsidR="00FE0FC3">
        <w:t xml:space="preserve"> detention caused them </w:t>
      </w:r>
      <w:r w:rsidRPr="00610D7C" w:rsidR="00BC318C">
        <w:t xml:space="preserve">hardship </w:t>
      </w:r>
      <w:r w:rsidRPr="00610D7C" w:rsidR="00FE0FC3">
        <w:t xml:space="preserve">which exceeded the unavoidable level of suffering inherent in detention and attained the threshold of degrading treatment proscribed by Article 3. This conclusion is not affected by the </w:t>
      </w:r>
      <w:r w:rsidRPr="00610D7C" w:rsidR="00337059">
        <w:t xml:space="preserve">fact that </w:t>
      </w:r>
      <w:r w:rsidRPr="00610D7C" w:rsidR="00FE0FC3">
        <w:t>remand prisoners</w:t>
      </w:r>
      <w:r w:rsidRPr="00610D7C" w:rsidR="00337059">
        <w:t xml:space="preserve"> had the</w:t>
      </w:r>
      <w:r w:rsidRPr="00610D7C" w:rsidR="00FE0FC3">
        <w:t xml:space="preserve"> right to one hour</w:t>
      </w:r>
      <w:r w:rsidRPr="00610D7C" w:rsidR="00610D7C">
        <w:t>’</w:t>
      </w:r>
      <w:r w:rsidRPr="00610D7C" w:rsidR="00337059">
        <w:t>s</w:t>
      </w:r>
      <w:r w:rsidRPr="00610D7C" w:rsidR="00FE0FC3">
        <w:t xml:space="preserve"> walk in fresh air together with </w:t>
      </w:r>
      <w:r w:rsidRPr="00610D7C">
        <w:t>their</w:t>
      </w:r>
      <w:r w:rsidRPr="00610D7C" w:rsidR="00FE0FC3">
        <w:t xml:space="preserve"> cellmates</w:t>
      </w:r>
      <w:r w:rsidRPr="00610D7C" w:rsidR="00337059">
        <w:t>,</w:t>
      </w:r>
      <w:r w:rsidRPr="00610D7C" w:rsidR="00FE0FC3">
        <w:t xml:space="preserve"> </w:t>
      </w:r>
      <w:r w:rsidRPr="00610D7C" w:rsidR="00337059">
        <w:t xml:space="preserve">or </w:t>
      </w:r>
      <w:r w:rsidRPr="00610D7C" w:rsidR="00FE0FC3">
        <w:t xml:space="preserve">by other aspects of the detention conditions in their cell or in the prison in general (see </w:t>
      </w:r>
      <w:proofErr w:type="spellStart"/>
      <w:r w:rsidRPr="00610D7C" w:rsidR="00FE0FC3">
        <w:rPr>
          <w:i/>
          <w:lang w:val="pt-PT"/>
        </w:rPr>
        <w:t>Tunis</w:t>
      </w:r>
      <w:proofErr w:type="spellEnd"/>
      <w:r w:rsidRPr="00610D7C" w:rsidR="00FE0FC3">
        <w:rPr>
          <w:snapToGrid w:val="0"/>
          <w:lang w:val="pt-PT"/>
        </w:rPr>
        <w:t xml:space="preserve">, </w:t>
      </w:r>
      <w:proofErr w:type="spellStart"/>
      <w:r w:rsidRPr="00610D7C" w:rsidR="00FE0FC3">
        <w:rPr>
          <w:snapToGrid w:val="0"/>
          <w:lang w:val="pt-PT"/>
        </w:rPr>
        <w:t>cited</w:t>
      </w:r>
      <w:proofErr w:type="spellEnd"/>
      <w:r w:rsidRPr="00610D7C" w:rsidR="00FE0FC3">
        <w:rPr>
          <w:snapToGrid w:val="0"/>
          <w:lang w:val="pt-PT"/>
        </w:rPr>
        <w:t xml:space="preserve"> </w:t>
      </w:r>
      <w:proofErr w:type="spellStart"/>
      <w:r w:rsidRPr="00610D7C" w:rsidR="00FE0FC3">
        <w:rPr>
          <w:snapToGrid w:val="0"/>
          <w:lang w:val="pt-PT"/>
        </w:rPr>
        <w:t>above</w:t>
      </w:r>
      <w:proofErr w:type="spellEnd"/>
      <w:r w:rsidRPr="00610D7C" w:rsidR="00FE0FC3">
        <w:rPr>
          <w:snapToGrid w:val="0"/>
          <w:lang w:val="pt-PT"/>
        </w:rPr>
        <w:t>, § 46</w:t>
      </w:r>
      <w:r w:rsidRPr="00610D7C" w:rsidR="00FE0FC3">
        <w:t>).</w:t>
      </w:r>
    </w:p>
    <w:p w:rsidRPr="00610D7C" w:rsidR="00FE0FC3" w:rsidP="00610D7C" w:rsidRDefault="009B5BEC">
      <w:pPr>
        <w:pStyle w:val="ECHRHeading5"/>
      </w:pPr>
      <w:r w:rsidRPr="00610D7C">
        <w:t>(ii)  </w:t>
      </w:r>
      <w:r w:rsidRPr="00610D7C" w:rsidR="00F02B79">
        <w:t>C</w:t>
      </w:r>
      <w:r w:rsidRPr="00610D7C" w:rsidR="00FE0FC3">
        <w:t xml:space="preserve">onditions of Mr </w:t>
      </w:r>
      <w:proofErr w:type="spellStart"/>
      <w:r w:rsidRPr="00610D7C" w:rsidR="00FE0FC3">
        <w:t>Nikitin</w:t>
      </w:r>
      <w:r w:rsidRPr="00610D7C" w:rsidR="00610D7C">
        <w:t>’</w:t>
      </w:r>
      <w:r w:rsidRPr="00610D7C" w:rsidR="00FE0FC3">
        <w:t>s</w:t>
      </w:r>
      <w:proofErr w:type="spellEnd"/>
      <w:r w:rsidRPr="00610D7C" w:rsidR="00FE0FC3">
        <w:t xml:space="preserve"> and Mr </w:t>
      </w:r>
      <w:proofErr w:type="spellStart"/>
      <w:r w:rsidRPr="00610D7C" w:rsidR="00FE0FC3">
        <w:t>Tarasovski</w:t>
      </w:r>
      <w:r w:rsidRPr="00610D7C" w:rsidR="00610D7C">
        <w:t>’</w:t>
      </w:r>
      <w:r w:rsidRPr="00610D7C" w:rsidR="00FE0FC3">
        <w:t>s</w:t>
      </w:r>
      <w:proofErr w:type="spellEnd"/>
      <w:r w:rsidRPr="00610D7C" w:rsidR="00FE0FC3">
        <w:t xml:space="preserve"> detention</w:t>
      </w:r>
    </w:p>
    <w:p w:rsidRPr="00610D7C" w:rsidR="006F71AD" w:rsidP="00610D7C" w:rsidRDefault="00C167F7">
      <w:pPr>
        <w:pStyle w:val="ECHRPara"/>
      </w:pPr>
      <w:r w:rsidRPr="00610D7C">
        <w:fldChar w:fldCharType="begin"/>
      </w:r>
      <w:r w:rsidRPr="00610D7C">
        <w:instrText xml:space="preserve"> SEQ level0 \*arabic </w:instrText>
      </w:r>
      <w:r w:rsidRPr="00610D7C">
        <w:fldChar w:fldCharType="separate"/>
      </w:r>
      <w:r w:rsidRPr="00610D7C" w:rsidR="00610D7C">
        <w:rPr>
          <w:noProof/>
        </w:rPr>
        <w:t>175</w:t>
      </w:r>
      <w:r w:rsidRPr="00610D7C">
        <w:fldChar w:fldCharType="end"/>
      </w:r>
      <w:r w:rsidRPr="00610D7C">
        <w:t>.  The applicants maintained that the overall conditions in Tallinn Prison had been inadequate.</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176</w:t>
      </w:r>
      <w:r w:rsidRPr="00610D7C">
        <w:fldChar w:fldCharType="end"/>
      </w:r>
      <w:r w:rsidRPr="00610D7C">
        <w:t>.  </w:t>
      </w:r>
      <w:r w:rsidRPr="00610D7C" w:rsidR="001B71F3">
        <w:t>The Government submitted that the material conditions of Mr </w:t>
      </w:r>
      <w:proofErr w:type="spellStart"/>
      <w:r w:rsidRPr="00610D7C">
        <w:t>Nikitin</w:t>
      </w:r>
      <w:r w:rsidRPr="00610D7C" w:rsidR="00610D7C">
        <w:t>’</w:t>
      </w:r>
      <w:r w:rsidRPr="00610D7C" w:rsidR="001B71F3">
        <w:t>s</w:t>
      </w:r>
      <w:proofErr w:type="spellEnd"/>
      <w:r w:rsidRPr="00610D7C">
        <w:t xml:space="preserve"> and Mr </w:t>
      </w:r>
      <w:proofErr w:type="spellStart"/>
      <w:r w:rsidRPr="00610D7C">
        <w:t>Tarasovski</w:t>
      </w:r>
      <w:r w:rsidRPr="00610D7C" w:rsidR="00610D7C">
        <w:t>’</w:t>
      </w:r>
      <w:r w:rsidRPr="00610D7C" w:rsidR="001B71F3">
        <w:t>s</w:t>
      </w:r>
      <w:proofErr w:type="spellEnd"/>
      <w:r w:rsidRPr="00610D7C" w:rsidR="001B71F3">
        <w:t xml:space="preserve"> detention </w:t>
      </w:r>
      <w:r w:rsidRPr="00610D7C" w:rsidR="00F02B79">
        <w:t xml:space="preserve">had been </w:t>
      </w:r>
      <w:r w:rsidRPr="00610D7C">
        <w:t>neither inhuman nor degrading</w:t>
      </w:r>
      <w:r w:rsidRPr="00610D7C" w:rsidR="00F02B79">
        <w:t>,</w:t>
      </w:r>
      <w:r w:rsidRPr="00610D7C" w:rsidR="001B71F3">
        <w:t xml:space="preserve"> taking into account their extensive freedom of movement</w:t>
      </w:r>
      <w:r w:rsidRPr="00610D7C">
        <w:t>.</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177</w:t>
      </w:r>
      <w:r w:rsidRPr="00610D7C">
        <w:fldChar w:fldCharType="end"/>
      </w:r>
      <w:r w:rsidRPr="00610D7C">
        <w:t>.  The Court observes that in the peri</w:t>
      </w:r>
      <w:r w:rsidRPr="00610D7C" w:rsidR="001B71F3">
        <w:t>ods from 10 February 2009 to 25 </w:t>
      </w:r>
      <w:r w:rsidRPr="00610D7C">
        <w:t xml:space="preserve">April 2013 and from 26 April to 22 October 2013 Mr </w:t>
      </w:r>
      <w:proofErr w:type="spellStart"/>
      <w:r w:rsidRPr="00610D7C">
        <w:t>Nikitin</w:t>
      </w:r>
      <w:proofErr w:type="spellEnd"/>
      <w:r w:rsidRPr="00610D7C">
        <w:t xml:space="preserve"> was placed in multi-occupancy cells </w:t>
      </w:r>
      <w:r w:rsidRPr="00610D7C" w:rsidR="00F02B79">
        <w:t xml:space="preserve">that </w:t>
      </w:r>
      <w:r w:rsidRPr="00610D7C">
        <w:t>afforded him less than 3 square metr</w:t>
      </w:r>
      <w:r w:rsidRPr="00610D7C" w:rsidR="00F02B79">
        <w:t>e</w:t>
      </w:r>
      <w:r w:rsidRPr="00610D7C">
        <w:t>s of personal space for 723 and 57 non-consecutive days</w:t>
      </w:r>
      <w:r w:rsidRPr="00610D7C" w:rsidR="00F02B79">
        <w:t xml:space="preserve"> respectively</w:t>
      </w:r>
      <w:r w:rsidRPr="00610D7C">
        <w:t xml:space="preserve">. In the period from 24 October 2008 to 26 July 2011 and from 23 April to 7 May 2013 Mr </w:t>
      </w:r>
      <w:proofErr w:type="spellStart"/>
      <w:r w:rsidRPr="00610D7C">
        <w:t>Tarasovski</w:t>
      </w:r>
      <w:proofErr w:type="spellEnd"/>
      <w:r w:rsidRPr="00610D7C">
        <w:t xml:space="preserve"> was placed in </w:t>
      </w:r>
      <w:r w:rsidRPr="00610D7C" w:rsidR="00A72992">
        <w:t>cells affording him less than 3 </w:t>
      </w:r>
      <w:r w:rsidRPr="00610D7C">
        <w:t>square metr</w:t>
      </w:r>
      <w:r w:rsidRPr="00610D7C" w:rsidR="00F02B79">
        <w:t>e</w:t>
      </w:r>
      <w:r w:rsidRPr="00610D7C">
        <w:t xml:space="preserve">s of personal space for 583 and </w:t>
      </w:r>
      <w:r w:rsidRPr="00610D7C" w:rsidR="0087637E">
        <w:t>fourteen</w:t>
      </w:r>
      <w:r w:rsidRPr="00610D7C">
        <w:t xml:space="preserve"> non-consecutive days</w:t>
      </w:r>
      <w:r w:rsidRPr="00610D7C" w:rsidR="00F02B79">
        <w:t xml:space="preserve"> respectively</w:t>
      </w:r>
      <w:r w:rsidRPr="00610D7C">
        <w:t>.</w:t>
      </w:r>
    </w:p>
    <w:p w:rsidRPr="00610D7C" w:rsidR="006F71AD" w:rsidP="00610D7C" w:rsidRDefault="00FE0FC3">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178</w:t>
      </w:r>
      <w:r w:rsidRPr="00610D7C">
        <w:rPr>
          <w:lang w:val="en-US"/>
        </w:rPr>
        <w:fldChar w:fldCharType="end"/>
      </w:r>
      <w:r w:rsidRPr="00610D7C">
        <w:rPr>
          <w:lang w:val="en-US"/>
        </w:rPr>
        <w:t xml:space="preserve">.  The Court reiterates that in the event </w:t>
      </w:r>
      <w:r w:rsidRPr="00610D7C" w:rsidR="00F02B79">
        <w:rPr>
          <w:lang w:val="en-US"/>
        </w:rPr>
        <w:t xml:space="preserve">that a prisoner is placed </w:t>
      </w:r>
      <w:r w:rsidRPr="00610D7C">
        <w:rPr>
          <w:lang w:val="en-US"/>
        </w:rPr>
        <w:t xml:space="preserve">in a cell </w:t>
      </w:r>
      <w:r w:rsidRPr="00610D7C" w:rsidR="00F02B79">
        <w:rPr>
          <w:lang w:val="en-US"/>
        </w:rPr>
        <w:t xml:space="preserve">that </w:t>
      </w:r>
      <w:r w:rsidRPr="00610D7C">
        <w:rPr>
          <w:lang w:val="en-US"/>
        </w:rPr>
        <w:t xml:space="preserve">affords </w:t>
      </w:r>
      <w:r w:rsidRPr="00610D7C" w:rsidR="00F02B79">
        <w:rPr>
          <w:lang w:val="en-US"/>
        </w:rPr>
        <w:t xml:space="preserve">him or her </w:t>
      </w:r>
      <w:r w:rsidRPr="00610D7C">
        <w:rPr>
          <w:lang w:val="en-US"/>
        </w:rPr>
        <w:t xml:space="preserve">less than 3 square </w:t>
      </w:r>
      <w:proofErr w:type="spellStart"/>
      <w:r w:rsidRPr="00610D7C">
        <w:rPr>
          <w:lang w:val="en-US"/>
        </w:rPr>
        <w:t>metr</w:t>
      </w:r>
      <w:r w:rsidRPr="00610D7C" w:rsidR="00F02B79">
        <w:rPr>
          <w:lang w:val="en-US"/>
        </w:rPr>
        <w:t>e</w:t>
      </w:r>
      <w:r w:rsidRPr="00610D7C">
        <w:rPr>
          <w:lang w:val="en-US"/>
        </w:rPr>
        <w:t>s</w:t>
      </w:r>
      <w:proofErr w:type="spellEnd"/>
      <w:r w:rsidRPr="00610D7C">
        <w:rPr>
          <w:lang w:val="en-US"/>
        </w:rPr>
        <w:t xml:space="preserve"> of personal space</w:t>
      </w:r>
      <w:r w:rsidRPr="00610D7C" w:rsidR="00F02B79">
        <w:rPr>
          <w:lang w:val="en-US"/>
        </w:rPr>
        <w:t>,</w:t>
      </w:r>
      <w:r w:rsidRPr="00610D7C">
        <w:rPr>
          <w:lang w:val="en-US"/>
        </w:rPr>
        <w:t xml:space="preserve"> a strong presumption of a violation of Article 3 arises (see paragraph </w:t>
      </w:r>
      <w:r w:rsidRPr="00610D7C">
        <w:rPr>
          <w:lang w:val="en-US"/>
        </w:rPr>
        <w:fldChar w:fldCharType="begin"/>
      </w:r>
      <w:r w:rsidRPr="00610D7C">
        <w:rPr>
          <w:lang w:val="en-US"/>
        </w:rPr>
        <w:instrText xml:space="preserve"> REF overcrowding_principles \h </w:instrText>
      </w:r>
      <w:r w:rsidRPr="00610D7C">
        <w:rPr>
          <w:lang w:val="en-US"/>
        </w:rPr>
      </w:r>
      <w:r w:rsidRPr="00610D7C">
        <w:rPr>
          <w:lang w:val="en-US"/>
        </w:rPr>
        <w:fldChar w:fldCharType="separate"/>
      </w:r>
      <w:r w:rsidRPr="00610D7C" w:rsidR="00610D7C">
        <w:rPr>
          <w:noProof/>
        </w:rPr>
        <w:t>159</w:t>
      </w:r>
      <w:r w:rsidRPr="00610D7C">
        <w:rPr>
          <w:lang w:val="en-US"/>
        </w:rPr>
        <w:fldChar w:fldCharType="end"/>
      </w:r>
      <w:r w:rsidRPr="00610D7C">
        <w:rPr>
          <w:lang w:val="en-US"/>
        </w:rPr>
        <w:t>)</w:t>
      </w:r>
      <w:r w:rsidRPr="00610D7C" w:rsidR="00F02B79">
        <w:rPr>
          <w:lang w:val="en-US"/>
        </w:rPr>
        <w:t>.</w:t>
      </w:r>
      <w:r w:rsidRPr="00610D7C">
        <w:rPr>
          <w:lang w:val="en-US"/>
        </w:rPr>
        <w:t xml:space="preserve"> </w:t>
      </w:r>
      <w:r w:rsidRPr="00610D7C" w:rsidR="00F02B79">
        <w:t>I</w:t>
      </w:r>
      <w:r w:rsidRPr="00610D7C">
        <w:t xml:space="preserve">t was </w:t>
      </w:r>
      <w:r w:rsidRPr="00610D7C" w:rsidR="00F02B79">
        <w:t xml:space="preserve">therefore </w:t>
      </w:r>
      <w:r w:rsidRPr="00610D7C">
        <w:t>for the respondent Government to demonstrate convincingly that there were factors capable of adequately compensating for the scarce allocation of personal space</w:t>
      </w:r>
      <w:r w:rsidRPr="00610D7C">
        <w:rPr>
          <w:lang w:val="en-US"/>
        </w:rPr>
        <w:t xml:space="preserve">. As to the first of those factors capable of rebutting the presumption, which need to be cumulatively met, the Court notes that the periods of detention in </w:t>
      </w:r>
      <w:r w:rsidRPr="00610D7C" w:rsidR="00F02B79">
        <w:rPr>
          <w:lang w:val="en-US"/>
        </w:rPr>
        <w:t xml:space="preserve">cells in which </w:t>
      </w:r>
      <w:r w:rsidRPr="00610D7C">
        <w:rPr>
          <w:lang w:val="en-US"/>
        </w:rPr>
        <w:t xml:space="preserve">the </w:t>
      </w:r>
      <w:r w:rsidRPr="00610D7C" w:rsidR="00F02B79">
        <w:rPr>
          <w:lang w:val="en-US"/>
        </w:rPr>
        <w:t>applicants</w:t>
      </w:r>
      <w:r w:rsidRPr="00610D7C" w:rsidR="00610D7C">
        <w:rPr>
          <w:lang w:val="en-US"/>
        </w:rPr>
        <w:t>’</w:t>
      </w:r>
      <w:r w:rsidRPr="00610D7C" w:rsidR="00F02B79">
        <w:rPr>
          <w:lang w:val="en-US"/>
        </w:rPr>
        <w:t xml:space="preserve"> </w:t>
      </w:r>
      <w:r w:rsidRPr="00610D7C" w:rsidR="00A72992">
        <w:rPr>
          <w:lang w:val="en-US"/>
        </w:rPr>
        <w:t xml:space="preserve">personal space </w:t>
      </w:r>
      <w:r w:rsidRPr="00610D7C" w:rsidR="00F02B79">
        <w:rPr>
          <w:lang w:val="en-US"/>
        </w:rPr>
        <w:t xml:space="preserve">fell </w:t>
      </w:r>
      <w:r w:rsidRPr="00610D7C" w:rsidR="00A72992">
        <w:rPr>
          <w:lang w:val="en-US"/>
        </w:rPr>
        <w:t>below 3 </w:t>
      </w:r>
      <w:r w:rsidRPr="00610D7C">
        <w:rPr>
          <w:lang w:val="en-US"/>
        </w:rPr>
        <w:t xml:space="preserve">square </w:t>
      </w:r>
      <w:proofErr w:type="spellStart"/>
      <w:r w:rsidRPr="00610D7C">
        <w:rPr>
          <w:lang w:val="en-US"/>
        </w:rPr>
        <w:t>metr</w:t>
      </w:r>
      <w:r w:rsidRPr="00610D7C" w:rsidR="00F02B79">
        <w:rPr>
          <w:lang w:val="en-US"/>
        </w:rPr>
        <w:t>e</w:t>
      </w:r>
      <w:r w:rsidRPr="00610D7C">
        <w:rPr>
          <w:lang w:val="en-US"/>
        </w:rPr>
        <w:t>s</w:t>
      </w:r>
      <w:proofErr w:type="spellEnd"/>
      <w:r w:rsidRPr="00610D7C">
        <w:rPr>
          <w:lang w:val="en-US"/>
        </w:rPr>
        <w:t xml:space="preserve"> were of a considerably long duration, amounting </w:t>
      </w:r>
      <w:r w:rsidRPr="00610D7C" w:rsidR="00F02B79">
        <w:rPr>
          <w:lang w:val="en-US"/>
        </w:rPr>
        <w:t xml:space="preserve">to </w:t>
      </w:r>
      <w:r w:rsidRPr="00610D7C">
        <w:rPr>
          <w:lang w:val="en-US"/>
        </w:rPr>
        <w:t>almost half the relevant period</w:t>
      </w:r>
      <w:r w:rsidRPr="00610D7C" w:rsidR="00793AEE">
        <w:rPr>
          <w:lang w:val="en-US"/>
        </w:rPr>
        <w:t>s</w:t>
      </w:r>
      <w:r w:rsidRPr="00610D7C">
        <w:rPr>
          <w:lang w:val="en-US"/>
        </w:rPr>
        <w:t xml:space="preserve">. </w:t>
      </w:r>
      <w:proofErr w:type="spellStart"/>
      <w:r w:rsidRPr="00610D7C">
        <w:rPr>
          <w:lang w:val="en-US"/>
        </w:rPr>
        <w:t>Mr</w:t>
      </w:r>
      <w:proofErr w:type="spellEnd"/>
      <w:r w:rsidRPr="00610D7C">
        <w:rPr>
          <w:lang w:val="en-US"/>
        </w:rPr>
        <w:t xml:space="preserve"> </w:t>
      </w:r>
      <w:proofErr w:type="spellStart"/>
      <w:r w:rsidRPr="00610D7C">
        <w:rPr>
          <w:lang w:val="en-US"/>
        </w:rPr>
        <w:t>Nikitin</w:t>
      </w:r>
      <w:proofErr w:type="spellEnd"/>
      <w:r w:rsidRPr="00610D7C">
        <w:rPr>
          <w:lang w:val="en-US"/>
        </w:rPr>
        <w:t xml:space="preserve"> was placed in such conditions for a total of more than two years and </w:t>
      </w:r>
      <w:proofErr w:type="spellStart"/>
      <w:r w:rsidRPr="00610D7C">
        <w:rPr>
          <w:lang w:val="en-US"/>
        </w:rPr>
        <w:t>Mr</w:t>
      </w:r>
      <w:proofErr w:type="spellEnd"/>
      <w:r w:rsidRPr="00610D7C">
        <w:rPr>
          <w:lang w:val="en-US"/>
        </w:rPr>
        <w:t xml:space="preserve"> </w:t>
      </w:r>
      <w:proofErr w:type="spellStart"/>
      <w:r w:rsidRPr="00610D7C">
        <w:rPr>
          <w:lang w:val="en-US"/>
        </w:rPr>
        <w:t>Tarasovski</w:t>
      </w:r>
      <w:proofErr w:type="spellEnd"/>
      <w:r w:rsidRPr="00610D7C">
        <w:rPr>
          <w:lang w:val="en-US"/>
        </w:rPr>
        <w:t xml:space="preserve"> for more than one and a half</w:t>
      </w:r>
      <w:r w:rsidRPr="00610D7C" w:rsidR="003F4B6F">
        <w:rPr>
          <w:lang w:val="en-US"/>
        </w:rPr>
        <w:t xml:space="preserve"> years</w:t>
      </w:r>
      <w:r w:rsidRPr="00610D7C">
        <w:rPr>
          <w:lang w:val="en-US"/>
        </w:rPr>
        <w:t xml:space="preserve">. Such periods cannot be regarded as “short, occasional and minor” and cannot therefore be used to rebut the presumption of a violation of Article 3 in the circumstances of the present cases (see </w:t>
      </w:r>
      <w:proofErr w:type="spellStart"/>
      <w:r w:rsidRPr="00610D7C">
        <w:rPr>
          <w:i/>
          <w:lang w:val="en-US"/>
        </w:rPr>
        <w:t>Muršić</w:t>
      </w:r>
      <w:proofErr w:type="spellEnd"/>
      <w:r w:rsidRPr="00610D7C">
        <w:rPr>
          <w:i/>
          <w:lang w:val="en-US"/>
        </w:rPr>
        <w:t xml:space="preserve">, </w:t>
      </w:r>
      <w:r w:rsidRPr="00610D7C" w:rsidR="00112831">
        <w:rPr>
          <w:lang w:val="en-US"/>
        </w:rPr>
        <w:t>cited above, §</w:t>
      </w:r>
      <w:r w:rsidRPr="00610D7C" w:rsidR="003515F5">
        <w:rPr>
          <w:lang w:val="en-US"/>
        </w:rPr>
        <w:t>§</w:t>
      </w:r>
      <w:r w:rsidRPr="00610D7C" w:rsidR="00112831">
        <w:rPr>
          <w:lang w:val="en-US"/>
        </w:rPr>
        <w:t> </w:t>
      </w:r>
      <w:r w:rsidRPr="00610D7C">
        <w:rPr>
          <w:lang w:val="en-US"/>
        </w:rPr>
        <w:t xml:space="preserve">151-52, where even a significantly shorter period of twenty-seven days could not be used to rebut the presumption; and </w:t>
      </w:r>
      <w:proofErr w:type="spellStart"/>
      <w:r w:rsidRPr="00610D7C">
        <w:rPr>
          <w:i/>
          <w:iCs/>
          <w:snapToGrid w:val="0"/>
        </w:rPr>
        <w:t>Ābele</w:t>
      </w:r>
      <w:proofErr w:type="spellEnd"/>
      <w:r w:rsidRPr="00610D7C">
        <w:rPr>
          <w:snapToGrid w:val="0"/>
        </w:rPr>
        <w:t xml:space="preserve"> </w:t>
      </w:r>
      <w:r w:rsidRPr="00610D7C">
        <w:rPr>
          <w:i/>
          <w:iCs/>
          <w:snapToGrid w:val="0"/>
        </w:rPr>
        <w:t>v. Latvia</w:t>
      </w:r>
      <w:r w:rsidRPr="00610D7C">
        <w:rPr>
          <w:snapToGrid w:val="0"/>
        </w:rPr>
        <w:t xml:space="preserve">, nos. 60429/12 and 72760/12, </w:t>
      </w:r>
      <w:r w:rsidRPr="00610D7C">
        <w:t>§</w:t>
      </w:r>
      <w:r w:rsidRPr="00610D7C" w:rsidR="003515F5">
        <w:rPr>
          <w:lang w:val="en-US"/>
        </w:rPr>
        <w:t>§</w:t>
      </w:r>
      <w:r w:rsidRPr="00610D7C" w:rsidR="009B5BEC">
        <w:t xml:space="preserve"> 65-67, 5 </w:t>
      </w:r>
      <w:r w:rsidRPr="00610D7C">
        <w:t>October 2017</w:t>
      </w:r>
      <w:r w:rsidRPr="00610D7C">
        <w:rPr>
          <w:lang w:val="en-US"/>
        </w:rPr>
        <w:t xml:space="preserve">). It follows that there is no need to examine whether those </w:t>
      </w:r>
      <w:r w:rsidRPr="00610D7C" w:rsidR="00F02B79">
        <w:t xml:space="preserve">periods </w:t>
      </w:r>
      <w:r w:rsidRPr="00610D7C">
        <w:t>were accompanied by sufficient freedom of movement outside the cell and adequate out-of-cell activities</w:t>
      </w:r>
      <w:r w:rsidRPr="00610D7C" w:rsidR="00F02B79">
        <w:t>,</w:t>
      </w:r>
      <w:r w:rsidRPr="00610D7C">
        <w:t xml:space="preserve"> </w:t>
      </w:r>
      <w:r w:rsidRPr="00610D7C" w:rsidR="003F4B6F">
        <w:t>or</w:t>
      </w:r>
      <w:r w:rsidRPr="00610D7C">
        <w:t xml:space="preserve"> whether </w:t>
      </w:r>
      <w:r w:rsidRPr="00610D7C" w:rsidR="0087637E">
        <w:t xml:space="preserve">the conditions in </w:t>
      </w:r>
      <w:r w:rsidRPr="00610D7C" w:rsidR="00F02B79">
        <w:t xml:space="preserve">Tallinn Prison </w:t>
      </w:r>
      <w:r w:rsidRPr="00610D7C" w:rsidR="0087637E">
        <w:t xml:space="preserve">were </w:t>
      </w:r>
      <w:r w:rsidRPr="00610D7C">
        <w:t>generally appropriate</w:t>
      </w:r>
      <w:r w:rsidRPr="00610D7C">
        <w:rPr>
          <w:lang w:val="en-US"/>
        </w:rPr>
        <w:t>.</w:t>
      </w:r>
    </w:p>
    <w:p w:rsidRPr="00610D7C" w:rsidR="006F71AD" w:rsidP="00610D7C" w:rsidRDefault="00FE0FC3">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179</w:t>
      </w:r>
      <w:r w:rsidRPr="00610D7C">
        <w:rPr>
          <w:lang w:val="en-US"/>
        </w:rPr>
        <w:fldChar w:fldCharType="end"/>
      </w:r>
      <w:r w:rsidRPr="00610D7C">
        <w:rPr>
          <w:lang w:val="en-US"/>
        </w:rPr>
        <w:t xml:space="preserve">.  As to </w:t>
      </w:r>
      <w:proofErr w:type="spellStart"/>
      <w:r w:rsidRPr="00610D7C">
        <w:rPr>
          <w:lang w:val="en-US"/>
        </w:rPr>
        <w:t>Mr</w:t>
      </w:r>
      <w:proofErr w:type="spellEnd"/>
      <w:r w:rsidRPr="00610D7C">
        <w:rPr>
          <w:lang w:val="en-US"/>
        </w:rPr>
        <w:t xml:space="preserve"> </w:t>
      </w:r>
      <w:proofErr w:type="spellStart"/>
      <w:r w:rsidRPr="00610D7C">
        <w:rPr>
          <w:lang w:val="en-US"/>
        </w:rPr>
        <w:t>Tarasovski</w:t>
      </w:r>
      <w:r w:rsidRPr="00610D7C" w:rsidR="00610D7C">
        <w:rPr>
          <w:lang w:val="en-US"/>
        </w:rPr>
        <w:t>’</w:t>
      </w:r>
      <w:r w:rsidRPr="00610D7C">
        <w:rPr>
          <w:lang w:val="en-US"/>
        </w:rPr>
        <w:t>s</w:t>
      </w:r>
      <w:proofErr w:type="spellEnd"/>
      <w:r w:rsidRPr="00610D7C">
        <w:rPr>
          <w:lang w:val="en-US"/>
        </w:rPr>
        <w:t xml:space="preserve"> complaint wi</w:t>
      </w:r>
      <w:r w:rsidRPr="00610D7C" w:rsidR="001B71F3">
        <w:rPr>
          <w:lang w:val="en-US"/>
        </w:rPr>
        <w:t>th regard to the period from 23 </w:t>
      </w:r>
      <w:r w:rsidRPr="00610D7C">
        <w:rPr>
          <w:lang w:val="en-US"/>
        </w:rPr>
        <w:t>April to 7 May 2013, the Court notes that out of th</w:t>
      </w:r>
      <w:r w:rsidRPr="00610D7C" w:rsidR="00F02B79">
        <w:rPr>
          <w:lang w:val="en-US"/>
        </w:rPr>
        <w:t>o</w:t>
      </w:r>
      <w:r w:rsidRPr="00610D7C">
        <w:rPr>
          <w:lang w:val="en-US"/>
        </w:rPr>
        <w:t xml:space="preserve">se fifteen days, he was detained </w:t>
      </w:r>
      <w:r w:rsidRPr="00610D7C" w:rsidR="00F02B79">
        <w:rPr>
          <w:lang w:val="en-US"/>
        </w:rPr>
        <w:t xml:space="preserve">for fourteen days </w:t>
      </w:r>
      <w:r w:rsidRPr="00610D7C">
        <w:rPr>
          <w:lang w:val="en-US"/>
        </w:rPr>
        <w:t xml:space="preserve">in a cell affording less than 3 square </w:t>
      </w:r>
      <w:proofErr w:type="spellStart"/>
      <w:r w:rsidRPr="00610D7C">
        <w:rPr>
          <w:lang w:val="en-US"/>
        </w:rPr>
        <w:t>metr</w:t>
      </w:r>
      <w:r w:rsidRPr="00610D7C" w:rsidR="00F02B79">
        <w:rPr>
          <w:lang w:val="en-US"/>
        </w:rPr>
        <w:t>e</w:t>
      </w:r>
      <w:r w:rsidRPr="00610D7C">
        <w:rPr>
          <w:lang w:val="en-US"/>
        </w:rPr>
        <w:t>s</w:t>
      </w:r>
      <w:proofErr w:type="spellEnd"/>
      <w:r w:rsidRPr="00610D7C">
        <w:rPr>
          <w:lang w:val="en-US"/>
        </w:rPr>
        <w:t xml:space="preserve"> of personal space. </w:t>
      </w:r>
      <w:r w:rsidRPr="00610D7C" w:rsidR="00F02B79">
        <w:t xml:space="preserve">Although that </w:t>
      </w:r>
      <w:r w:rsidRPr="00610D7C">
        <w:t xml:space="preserve">period can be regarded as relatively short, </w:t>
      </w:r>
      <w:r w:rsidRPr="00610D7C" w:rsidR="00F02B79">
        <w:t>that fact</w:t>
      </w:r>
      <w:r w:rsidRPr="00610D7C" w:rsidR="00262B2C">
        <w:t>or</w:t>
      </w:r>
      <w:r w:rsidRPr="00610D7C" w:rsidR="00F02B79">
        <w:t xml:space="preserve"> </w:t>
      </w:r>
      <w:r w:rsidRPr="00610D7C">
        <w:t xml:space="preserve">alone will not automatically remove the treatment complained of from the scope of Article 3 if other elements are sufficient to bring it within the scope of that provision (see </w:t>
      </w:r>
      <w:proofErr w:type="spellStart"/>
      <w:r w:rsidRPr="00610D7C">
        <w:rPr>
          <w:i/>
        </w:rPr>
        <w:t>Muršic</w:t>
      </w:r>
      <w:proofErr w:type="spellEnd"/>
      <w:r w:rsidRPr="00610D7C">
        <w:t xml:space="preserve">, cited above, § 131). The Court notes that during </w:t>
      </w:r>
      <w:r w:rsidRPr="00610D7C" w:rsidR="00F02B79">
        <w:t xml:space="preserve">that </w:t>
      </w:r>
      <w:r w:rsidRPr="00610D7C">
        <w:t xml:space="preserve">period the applicant was detained in Tallinn Prison as a remand prisoner. The Court has already concluded that for inmates </w:t>
      </w:r>
      <w:r w:rsidRPr="00610D7C" w:rsidR="00F02B79">
        <w:t xml:space="preserve">who </w:t>
      </w:r>
      <w:r w:rsidRPr="00610D7C">
        <w:t xml:space="preserve">were subjected to the </w:t>
      </w:r>
      <w:r w:rsidRPr="00610D7C" w:rsidR="00262B2C">
        <w:t xml:space="preserve">regime for </w:t>
      </w:r>
      <w:r w:rsidRPr="00610D7C">
        <w:t xml:space="preserve">remand prisoners there were no other relevant factors which could alleviate the lack of sufficient personal space, </w:t>
      </w:r>
      <w:r w:rsidRPr="00610D7C" w:rsidR="00262B2C">
        <w:t>namely</w:t>
      </w:r>
      <w:r w:rsidRPr="00610D7C">
        <w:t xml:space="preserve"> sufficient freedom of movement outside the cell and adequate out-of-cell activities (see paragraph </w:t>
      </w:r>
      <w:r w:rsidRPr="00610D7C">
        <w:fldChar w:fldCharType="begin"/>
      </w:r>
      <w:r w:rsidRPr="00610D7C">
        <w:instrText xml:space="preserve"> REF remanded_conditions \h </w:instrText>
      </w:r>
      <w:r w:rsidRPr="00610D7C">
        <w:fldChar w:fldCharType="separate"/>
      </w:r>
      <w:r w:rsidRPr="00610D7C" w:rsidR="00610D7C">
        <w:rPr>
          <w:noProof/>
        </w:rPr>
        <w:t>166</w:t>
      </w:r>
      <w:r w:rsidRPr="00610D7C">
        <w:rPr>
          <w:lang w:val="en-US"/>
        </w:rPr>
        <w:fldChar w:fldCharType="end"/>
      </w:r>
      <w:r w:rsidRPr="00610D7C">
        <w:t xml:space="preserve">). The Court therefore concludes that for the period of </w:t>
      </w:r>
      <w:r w:rsidRPr="00610D7C" w:rsidR="00A72992">
        <w:t>th</w:t>
      </w:r>
      <w:r w:rsidRPr="00610D7C" w:rsidR="00262B2C">
        <w:t>o</w:t>
      </w:r>
      <w:r w:rsidRPr="00610D7C" w:rsidR="00A72992">
        <w:t xml:space="preserve">se </w:t>
      </w:r>
      <w:r w:rsidRPr="00610D7C">
        <w:t>fourteen days the applicant was subjected to conditions in w</w:t>
      </w:r>
      <w:r w:rsidRPr="00610D7C" w:rsidR="00A72992">
        <w:t xml:space="preserve">hich he </w:t>
      </w:r>
      <w:r w:rsidRPr="00610D7C" w:rsidR="00600F34">
        <w:t xml:space="preserve">had </w:t>
      </w:r>
      <w:r w:rsidRPr="00610D7C" w:rsidR="00A72992">
        <w:t>less than 3 </w:t>
      </w:r>
      <w:r w:rsidRPr="00610D7C">
        <w:t>square metr</w:t>
      </w:r>
      <w:r w:rsidRPr="00610D7C" w:rsidR="00262B2C">
        <w:t>e</w:t>
      </w:r>
      <w:r w:rsidRPr="00610D7C">
        <w:t>s of personal space</w:t>
      </w:r>
      <w:r w:rsidRPr="00610D7C" w:rsidR="00600F34">
        <w:t xml:space="preserve"> at his disposal</w:t>
      </w:r>
      <w:r w:rsidRPr="00610D7C" w:rsidR="00262B2C">
        <w:t>.</w:t>
      </w:r>
      <w:r w:rsidRPr="00610D7C">
        <w:t xml:space="preserve"> </w:t>
      </w:r>
      <w:r w:rsidRPr="00610D7C" w:rsidR="00262B2C">
        <w:t>T</w:t>
      </w:r>
      <w:r w:rsidRPr="00610D7C">
        <w:t xml:space="preserve">he conditions of his detention still subjected him to hardship going beyond the unavoidable level of suffering inherent in detention and thus </w:t>
      </w:r>
      <w:r w:rsidRPr="00610D7C" w:rsidR="00262B2C">
        <w:t xml:space="preserve">amounted </w:t>
      </w:r>
      <w:r w:rsidRPr="00610D7C">
        <w:t>to degrading treatment prohibited by Article 3 of the Convention.</w:t>
      </w:r>
    </w:p>
    <w:p w:rsidRPr="00610D7C" w:rsidR="00FE0FC3" w:rsidP="00610D7C" w:rsidRDefault="009B5BEC">
      <w:pPr>
        <w:pStyle w:val="ECHRHeading5"/>
      </w:pPr>
      <w:r w:rsidRPr="00610D7C">
        <w:t>(iii)  </w:t>
      </w:r>
      <w:r w:rsidRPr="00610D7C" w:rsidR="00A67315">
        <w:t>C</w:t>
      </w:r>
      <w:r w:rsidRPr="00610D7C" w:rsidR="00FE0FC3">
        <w:t>onditions of Mr Karp</w:t>
      </w:r>
      <w:r w:rsidRPr="00610D7C" w:rsidR="00610D7C">
        <w:t>’</w:t>
      </w:r>
      <w:r w:rsidRPr="00610D7C" w:rsidR="00FE0FC3">
        <w:t>s detention</w:t>
      </w:r>
    </w:p>
    <w:p w:rsidRPr="00610D7C" w:rsidR="006F71AD" w:rsidP="00610D7C" w:rsidRDefault="00C167F7">
      <w:pPr>
        <w:pStyle w:val="ECHRPara"/>
      </w:pPr>
      <w:r w:rsidRPr="00610D7C">
        <w:fldChar w:fldCharType="begin"/>
      </w:r>
      <w:r w:rsidRPr="00610D7C">
        <w:instrText xml:space="preserve"> SEQ level0 \*arabic </w:instrText>
      </w:r>
      <w:r w:rsidRPr="00610D7C">
        <w:fldChar w:fldCharType="separate"/>
      </w:r>
      <w:r w:rsidRPr="00610D7C" w:rsidR="00610D7C">
        <w:rPr>
          <w:noProof/>
        </w:rPr>
        <w:t>180</w:t>
      </w:r>
      <w:r w:rsidRPr="00610D7C">
        <w:fldChar w:fldCharType="end"/>
      </w:r>
      <w:r w:rsidRPr="00610D7C">
        <w:t>.  The applicant argued that the conditions of his detention in Tallinn Prison had been inadequate, as he had been afforded only 1.7 square metres of personal space, taking into account the space taken by the sanitary facility and the furniture.</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181</w:t>
      </w:r>
      <w:r w:rsidRPr="00610D7C">
        <w:fldChar w:fldCharType="end"/>
      </w:r>
      <w:r w:rsidRPr="00610D7C" w:rsidR="005963FA">
        <w:t>.  </w:t>
      </w:r>
      <w:r w:rsidRPr="00610D7C">
        <w:t xml:space="preserve">The Government submitted that Mr Karp </w:t>
      </w:r>
      <w:r w:rsidRPr="00610D7C" w:rsidR="00A67315">
        <w:t xml:space="preserve">had </w:t>
      </w:r>
      <w:r w:rsidRPr="00610D7C">
        <w:t>spent</w:t>
      </w:r>
      <w:r w:rsidRPr="00610D7C" w:rsidR="00C167F7">
        <w:t xml:space="preserve"> </w:t>
      </w:r>
      <w:r w:rsidRPr="00610D7C">
        <w:t xml:space="preserve">183 days in cells </w:t>
      </w:r>
      <w:r w:rsidRPr="00610D7C" w:rsidR="00A67315">
        <w:t xml:space="preserve">that </w:t>
      </w:r>
      <w:r w:rsidRPr="00610D7C">
        <w:t>afforded him less than 3 square metr</w:t>
      </w:r>
      <w:r w:rsidRPr="00610D7C" w:rsidR="00A67315">
        <w:t>e</w:t>
      </w:r>
      <w:r w:rsidRPr="00610D7C">
        <w:t>s of personal space. The</w:t>
      </w:r>
      <w:r w:rsidRPr="00610D7C" w:rsidR="00A67315">
        <w:t>y</w:t>
      </w:r>
      <w:r w:rsidRPr="00610D7C">
        <w:t xml:space="preserve"> </w:t>
      </w:r>
      <w:r w:rsidRPr="00610D7C" w:rsidR="009E40EC">
        <w:t xml:space="preserve">pointed out that </w:t>
      </w:r>
      <w:r w:rsidRPr="00610D7C" w:rsidR="0087637E">
        <w:t xml:space="preserve">his </w:t>
      </w:r>
      <w:r w:rsidRPr="00610D7C">
        <w:t>claim for damage</w:t>
      </w:r>
      <w:r w:rsidRPr="00610D7C" w:rsidR="00F00CC2">
        <w:t>s</w:t>
      </w:r>
      <w:r w:rsidRPr="00610D7C">
        <w:t xml:space="preserve"> </w:t>
      </w:r>
      <w:r w:rsidRPr="00610D7C" w:rsidR="00A67315">
        <w:t xml:space="preserve">had been </w:t>
      </w:r>
      <w:r w:rsidRPr="00610D7C">
        <w:t xml:space="preserve">dismissed by </w:t>
      </w:r>
      <w:r w:rsidRPr="00610D7C" w:rsidR="0087637E">
        <w:t xml:space="preserve">the </w:t>
      </w:r>
      <w:r w:rsidRPr="00610D7C">
        <w:t>domestic courts due to his own omissions. In particular</w:t>
      </w:r>
      <w:r w:rsidRPr="00610D7C" w:rsidR="003E666E">
        <w:t>,</w:t>
      </w:r>
      <w:r w:rsidRPr="00610D7C">
        <w:t xml:space="preserve"> he </w:t>
      </w:r>
      <w:r w:rsidRPr="00610D7C" w:rsidR="00A67315">
        <w:t xml:space="preserve">had </w:t>
      </w:r>
      <w:r w:rsidRPr="00610D7C">
        <w:t>not lodge</w:t>
      </w:r>
      <w:r w:rsidRPr="00610D7C" w:rsidR="00A67315">
        <w:t>d</w:t>
      </w:r>
      <w:r w:rsidRPr="00610D7C">
        <w:t xml:space="preserve"> any complaints with regard to </w:t>
      </w:r>
      <w:r w:rsidRPr="00610D7C" w:rsidR="00A67315">
        <w:t xml:space="preserve">the </w:t>
      </w:r>
      <w:r w:rsidRPr="00610D7C">
        <w:t xml:space="preserve">material conditions </w:t>
      </w:r>
      <w:r w:rsidRPr="00610D7C" w:rsidR="00A67315">
        <w:t xml:space="preserve">in which </w:t>
      </w:r>
      <w:r w:rsidRPr="00610D7C">
        <w:t xml:space="preserve">he </w:t>
      </w:r>
      <w:r w:rsidRPr="00610D7C" w:rsidR="00A67315">
        <w:t xml:space="preserve">had been </w:t>
      </w:r>
      <w:r w:rsidRPr="00610D7C">
        <w:t xml:space="preserve">placed while being held in Tallinn Prison. The Government concluded from the above that he </w:t>
      </w:r>
      <w:r w:rsidRPr="00610D7C" w:rsidR="00A67315">
        <w:t xml:space="preserve">had </w:t>
      </w:r>
      <w:r w:rsidRPr="00610D7C">
        <w:t xml:space="preserve">not </w:t>
      </w:r>
      <w:r w:rsidRPr="00610D7C" w:rsidR="00A67315">
        <w:t xml:space="preserve">found </w:t>
      </w:r>
      <w:r w:rsidRPr="00610D7C">
        <w:t xml:space="preserve">that the conditions </w:t>
      </w:r>
      <w:r w:rsidRPr="00610D7C" w:rsidR="00A67315">
        <w:t xml:space="preserve">had </w:t>
      </w:r>
      <w:r w:rsidRPr="00610D7C">
        <w:t xml:space="preserve">actually caused him </w:t>
      </w:r>
      <w:r w:rsidRPr="00610D7C" w:rsidR="00A67315">
        <w:t xml:space="preserve">suffering </w:t>
      </w:r>
      <w:r w:rsidRPr="00610D7C">
        <w:t>and inconvenience</w:t>
      </w:r>
      <w:r w:rsidRPr="00610D7C" w:rsidR="00A67315">
        <w:t>,</w:t>
      </w:r>
      <w:r w:rsidRPr="00610D7C">
        <w:t xml:space="preserve"> and the conditions </w:t>
      </w:r>
      <w:r w:rsidRPr="00610D7C" w:rsidR="00A67315">
        <w:t xml:space="preserve">had </w:t>
      </w:r>
      <w:r w:rsidRPr="00610D7C">
        <w:t>not therefore reach</w:t>
      </w:r>
      <w:r w:rsidRPr="00610D7C" w:rsidR="00A67315">
        <w:t>ed</w:t>
      </w:r>
      <w:r w:rsidRPr="00610D7C">
        <w:t xml:space="preserve"> the minimum level of severity to fall within the scope of Article 3.</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182</w:t>
      </w:r>
      <w:r w:rsidRPr="00610D7C">
        <w:fldChar w:fldCharType="end"/>
      </w:r>
      <w:r w:rsidRPr="00610D7C">
        <w:t>.  The Court reiterates at the outset that when calculating the minimum personal space allocated to a detainee in multi-occupancy accommodation</w:t>
      </w:r>
      <w:r w:rsidRPr="00610D7C" w:rsidR="009A46CB">
        <w:t>, the</w:t>
      </w:r>
      <w:r w:rsidRPr="00610D7C">
        <w:t xml:space="preserve"> in-cell sanitary facility should not be counted in the overall surface area of the cell</w:t>
      </w:r>
      <w:r w:rsidRPr="00610D7C" w:rsidR="00C0265D">
        <w:t>. On the other hand, the calculation should include space occupied by furniture</w:t>
      </w:r>
      <w:r w:rsidRPr="00610D7C">
        <w:t xml:space="preserve"> (see paragraph </w:t>
      </w:r>
      <w:r w:rsidRPr="00610D7C">
        <w:fldChar w:fldCharType="begin"/>
      </w:r>
      <w:r w:rsidRPr="00610D7C">
        <w:instrText xml:space="preserve"> REF incellsanitary_notcounted \h </w:instrText>
      </w:r>
      <w:r w:rsidRPr="00610D7C">
        <w:fldChar w:fldCharType="separate"/>
      </w:r>
      <w:r w:rsidRPr="00610D7C" w:rsidR="00610D7C">
        <w:rPr>
          <w:noProof/>
        </w:rPr>
        <w:t>163</w:t>
      </w:r>
      <w:r w:rsidRPr="00610D7C">
        <w:fldChar w:fldCharType="end"/>
      </w:r>
      <w:r w:rsidRPr="00610D7C">
        <w:t>). Bearing this in mind</w:t>
      </w:r>
      <w:r w:rsidRPr="00610D7C" w:rsidR="009A46CB">
        <w:t>,</w:t>
      </w:r>
      <w:r w:rsidRPr="00610D7C">
        <w:t xml:space="preserve"> the Court observes from the material submitted by the Government that in the periods from 23 February t</w:t>
      </w:r>
      <w:r w:rsidRPr="00610D7C" w:rsidR="008226C4">
        <w:t>o 18 September 2012 and from 27 </w:t>
      </w:r>
      <w:r w:rsidRPr="00610D7C">
        <w:t>December 2012 to 31 October 2013</w:t>
      </w:r>
      <w:r w:rsidRPr="00610D7C" w:rsidR="009A46CB">
        <w:t>,</w:t>
      </w:r>
      <w:r w:rsidRPr="00610D7C">
        <w:t xml:space="preserve"> Mr Karp was placed in closed multi-occupancy cells which afforded him less than 3 square metr</w:t>
      </w:r>
      <w:r w:rsidRPr="00610D7C" w:rsidR="009A46CB">
        <w:t>e</w:t>
      </w:r>
      <w:r w:rsidRPr="00610D7C">
        <w:t>s of personal space for 159 and 215 non-consecutive days</w:t>
      </w:r>
      <w:r w:rsidRPr="00610D7C" w:rsidR="009A46CB">
        <w:t xml:space="preserve"> respectively</w:t>
      </w:r>
      <w:r w:rsidRPr="00610D7C">
        <w:t xml:space="preserve">. After his conviction, from 19 September to 9 November 2012 (81 days) he was placed in </w:t>
      </w:r>
      <w:r w:rsidRPr="00610D7C" w:rsidR="009A46CB">
        <w:t xml:space="preserve">a cell in </w:t>
      </w:r>
      <w:r w:rsidRPr="00610D7C">
        <w:t>an open</w:t>
      </w:r>
      <w:r w:rsidRPr="00610D7C" w:rsidR="009A46CB">
        <w:t xml:space="preserve"> section</w:t>
      </w:r>
      <w:r w:rsidRPr="00610D7C">
        <w:t xml:space="preserve"> which provided him </w:t>
      </w:r>
      <w:r w:rsidRPr="00610D7C" w:rsidR="009A46CB">
        <w:t xml:space="preserve">with </w:t>
      </w:r>
      <w:r w:rsidRPr="00610D7C" w:rsidR="009B5BEC">
        <w:t>3.02 to 3.78 </w:t>
      </w:r>
      <w:r w:rsidRPr="00610D7C">
        <w:t>square metr</w:t>
      </w:r>
      <w:r w:rsidRPr="00610D7C" w:rsidR="009A46CB">
        <w:t>e</w:t>
      </w:r>
      <w:r w:rsidRPr="00610D7C">
        <w:t>s of personal space.</w:t>
      </w:r>
    </w:p>
    <w:p w:rsidRPr="00610D7C" w:rsidR="00FE0FC3" w:rsidP="00610D7C" w:rsidRDefault="00FE0FC3">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183</w:t>
      </w:r>
      <w:r w:rsidRPr="00610D7C">
        <w:fldChar w:fldCharType="end"/>
      </w:r>
      <w:r w:rsidRPr="00610D7C">
        <w:t>.  The Court is unable to agree with the Government</w:t>
      </w:r>
      <w:r w:rsidRPr="00610D7C" w:rsidR="00610D7C">
        <w:t>’</w:t>
      </w:r>
      <w:r w:rsidRPr="00610D7C">
        <w:t xml:space="preserve">s submission that </w:t>
      </w:r>
      <w:r w:rsidRPr="00610D7C" w:rsidR="00447A18">
        <w:t>the</w:t>
      </w:r>
      <w:r w:rsidRPr="00610D7C">
        <w:t xml:space="preserve"> minimum level of severity was not reached because the applicant did not actually find the conditions inconvenient. </w:t>
      </w:r>
      <w:r w:rsidRPr="00610D7C">
        <w:rPr>
          <w:lang w:val="en-US"/>
        </w:rPr>
        <w:t xml:space="preserve">The Court has already held </w:t>
      </w:r>
      <w:r w:rsidRPr="00610D7C" w:rsidR="009A46CB">
        <w:rPr>
          <w:lang w:val="en-US"/>
        </w:rPr>
        <w:t xml:space="preserve">on </w:t>
      </w:r>
      <w:r w:rsidRPr="00610D7C">
        <w:rPr>
          <w:lang w:val="en-US"/>
        </w:rPr>
        <w:t>several occasions that in the event of a prisoner</w:t>
      </w:r>
      <w:r w:rsidRPr="00610D7C" w:rsidR="00610D7C">
        <w:rPr>
          <w:lang w:val="en-US"/>
        </w:rPr>
        <w:t>’</w:t>
      </w:r>
      <w:r w:rsidRPr="00610D7C">
        <w:rPr>
          <w:lang w:val="en-US"/>
        </w:rPr>
        <w:t xml:space="preserve">s placement in a cell which affords less than 3 square </w:t>
      </w:r>
      <w:proofErr w:type="spellStart"/>
      <w:r w:rsidRPr="00610D7C">
        <w:rPr>
          <w:lang w:val="en-US"/>
        </w:rPr>
        <w:t>metr</w:t>
      </w:r>
      <w:r w:rsidRPr="00610D7C" w:rsidR="009A46CB">
        <w:rPr>
          <w:lang w:val="en-US"/>
        </w:rPr>
        <w:t>e</w:t>
      </w:r>
      <w:r w:rsidRPr="00610D7C">
        <w:rPr>
          <w:lang w:val="en-US"/>
        </w:rPr>
        <w:t>s</w:t>
      </w:r>
      <w:proofErr w:type="spellEnd"/>
      <w:r w:rsidRPr="00610D7C">
        <w:rPr>
          <w:lang w:val="en-US"/>
        </w:rPr>
        <w:t xml:space="preserve"> of personal space</w:t>
      </w:r>
      <w:r w:rsidRPr="00610D7C" w:rsidR="009A46CB">
        <w:rPr>
          <w:lang w:val="en-US"/>
        </w:rPr>
        <w:t>,</w:t>
      </w:r>
      <w:r w:rsidRPr="00610D7C">
        <w:rPr>
          <w:lang w:val="en-US"/>
        </w:rPr>
        <w:t xml:space="preserve"> a strong presumption of a violation of Article 3 arise</w:t>
      </w:r>
      <w:r w:rsidRPr="00610D7C" w:rsidR="009A46CB">
        <w:rPr>
          <w:lang w:val="en-US"/>
        </w:rPr>
        <w:t>s</w:t>
      </w:r>
      <w:r w:rsidRPr="00610D7C">
        <w:rPr>
          <w:lang w:val="en-US"/>
        </w:rPr>
        <w:t xml:space="preserve"> (see paragraph </w:t>
      </w:r>
      <w:r w:rsidRPr="00610D7C">
        <w:rPr>
          <w:lang w:val="en-US"/>
        </w:rPr>
        <w:fldChar w:fldCharType="begin"/>
      </w:r>
      <w:r w:rsidRPr="00610D7C">
        <w:rPr>
          <w:lang w:val="en-US"/>
        </w:rPr>
        <w:instrText xml:space="preserve"> REF principles_overcrowding \h </w:instrText>
      </w:r>
      <w:r w:rsidRPr="00610D7C">
        <w:rPr>
          <w:lang w:val="en-US"/>
        </w:rPr>
      </w:r>
      <w:r w:rsidRPr="00610D7C">
        <w:rPr>
          <w:lang w:val="en-US"/>
        </w:rPr>
        <w:fldChar w:fldCharType="separate"/>
      </w:r>
      <w:r w:rsidRPr="00610D7C" w:rsidR="00610D7C">
        <w:rPr>
          <w:noProof/>
        </w:rPr>
        <w:t>159</w:t>
      </w:r>
      <w:r w:rsidRPr="00610D7C">
        <w:rPr>
          <w:lang w:val="en-US"/>
        </w:rPr>
        <w:fldChar w:fldCharType="end"/>
      </w:r>
      <w:r w:rsidRPr="00610D7C">
        <w:rPr>
          <w:lang w:val="en-US"/>
        </w:rPr>
        <w:t xml:space="preserve">). Whether the applicant </w:t>
      </w:r>
      <w:r w:rsidRPr="00610D7C" w:rsidR="005C2DB5">
        <w:rPr>
          <w:lang w:val="en-US"/>
        </w:rPr>
        <w:t xml:space="preserve">found the material conditions inconvenient </w:t>
      </w:r>
      <w:r w:rsidRPr="00610D7C">
        <w:rPr>
          <w:lang w:val="en-US"/>
        </w:rPr>
        <w:t xml:space="preserve">is therefore immaterial from the standpoint of </w:t>
      </w:r>
      <w:r w:rsidRPr="00610D7C" w:rsidR="005C2DB5">
        <w:rPr>
          <w:lang w:val="en-US"/>
        </w:rPr>
        <w:t xml:space="preserve">reaching the threshold of </w:t>
      </w:r>
      <w:r w:rsidRPr="00610D7C">
        <w:rPr>
          <w:lang w:val="en-US"/>
        </w:rPr>
        <w:t>Article 3 of the Convention</w:t>
      </w:r>
      <w:r w:rsidRPr="00610D7C" w:rsidR="00F00CC2">
        <w:rPr>
          <w:lang w:val="en-US"/>
        </w:rPr>
        <w:t>.</w:t>
      </w:r>
    </w:p>
    <w:p w:rsidRPr="00610D7C" w:rsidR="006F71AD" w:rsidP="00610D7C" w:rsidRDefault="00FE0FC3">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184</w:t>
      </w:r>
      <w:r w:rsidRPr="00610D7C">
        <w:rPr>
          <w:lang w:val="en-US"/>
        </w:rPr>
        <w:fldChar w:fldCharType="end"/>
      </w:r>
      <w:r w:rsidRPr="00610D7C">
        <w:rPr>
          <w:lang w:val="en-US"/>
        </w:rPr>
        <w:t xml:space="preserve">.  Accordingly, the question to be answered is whether there were factors capable of rebutting </w:t>
      </w:r>
      <w:r w:rsidRPr="00610D7C" w:rsidR="009E40EC">
        <w:rPr>
          <w:lang w:val="en-US"/>
        </w:rPr>
        <w:t xml:space="preserve">the </w:t>
      </w:r>
      <w:r w:rsidRPr="00610D7C">
        <w:rPr>
          <w:lang w:val="en-US"/>
        </w:rPr>
        <w:t xml:space="preserve">presumption </w:t>
      </w:r>
      <w:r w:rsidRPr="00610D7C" w:rsidR="009E40EC">
        <w:rPr>
          <w:lang w:val="en-US"/>
        </w:rPr>
        <w:t xml:space="preserve">of a violation of Article 3 of the Convention </w:t>
      </w:r>
      <w:r w:rsidRPr="00610D7C">
        <w:rPr>
          <w:lang w:val="en-US"/>
        </w:rPr>
        <w:t xml:space="preserve">(see paragraph </w:t>
      </w:r>
      <w:r w:rsidRPr="00610D7C">
        <w:rPr>
          <w:lang w:val="en-US"/>
        </w:rPr>
        <w:fldChar w:fldCharType="begin"/>
      </w:r>
      <w:r w:rsidRPr="00610D7C">
        <w:rPr>
          <w:lang w:val="en-US"/>
        </w:rPr>
        <w:instrText xml:space="preserve"> REF principles_overcrowding \h </w:instrText>
      </w:r>
      <w:r w:rsidRPr="00610D7C">
        <w:rPr>
          <w:lang w:val="en-US"/>
        </w:rPr>
      </w:r>
      <w:r w:rsidRPr="00610D7C">
        <w:rPr>
          <w:lang w:val="en-US"/>
        </w:rPr>
        <w:fldChar w:fldCharType="separate"/>
      </w:r>
      <w:r w:rsidRPr="00610D7C" w:rsidR="00610D7C">
        <w:rPr>
          <w:noProof/>
        </w:rPr>
        <w:t>159</w:t>
      </w:r>
      <w:r w:rsidRPr="00610D7C">
        <w:rPr>
          <w:lang w:val="en-US"/>
        </w:rPr>
        <w:fldChar w:fldCharType="end"/>
      </w:r>
      <w:r w:rsidRPr="00610D7C">
        <w:rPr>
          <w:lang w:val="en-US"/>
        </w:rPr>
        <w:t xml:space="preserve">). As to the first of those factors, which need to be cumulatively met, the Court notes that the periods of detention in </w:t>
      </w:r>
      <w:r w:rsidRPr="00610D7C" w:rsidR="003515F5">
        <w:rPr>
          <w:lang w:val="en-US"/>
        </w:rPr>
        <w:t xml:space="preserve">conditions in which </w:t>
      </w:r>
      <w:proofErr w:type="spellStart"/>
      <w:r w:rsidRPr="00610D7C" w:rsidR="003515F5">
        <w:rPr>
          <w:lang w:val="en-US"/>
        </w:rPr>
        <w:t>Mr</w:t>
      </w:r>
      <w:proofErr w:type="spellEnd"/>
      <w:r w:rsidRPr="00610D7C" w:rsidR="003515F5">
        <w:rPr>
          <w:lang w:val="en-US"/>
        </w:rPr>
        <w:t xml:space="preserve"> Karp</w:t>
      </w:r>
      <w:r w:rsidRPr="00610D7C" w:rsidR="00610D7C">
        <w:rPr>
          <w:lang w:val="en-US"/>
        </w:rPr>
        <w:t>’</w:t>
      </w:r>
      <w:r w:rsidRPr="00610D7C" w:rsidR="003515F5">
        <w:rPr>
          <w:lang w:val="en-US"/>
        </w:rPr>
        <w:t xml:space="preserve">s </w:t>
      </w:r>
      <w:r w:rsidRPr="00610D7C">
        <w:rPr>
          <w:lang w:val="en-US"/>
        </w:rPr>
        <w:t xml:space="preserve">personal space </w:t>
      </w:r>
      <w:r w:rsidRPr="00610D7C" w:rsidR="003515F5">
        <w:rPr>
          <w:lang w:val="en-US"/>
        </w:rPr>
        <w:t xml:space="preserve">fell </w:t>
      </w:r>
      <w:r w:rsidRPr="00610D7C">
        <w:rPr>
          <w:lang w:val="en-US"/>
        </w:rPr>
        <w:t xml:space="preserve">to below 3 square </w:t>
      </w:r>
      <w:proofErr w:type="spellStart"/>
      <w:r w:rsidRPr="00610D7C">
        <w:rPr>
          <w:lang w:val="en-US"/>
        </w:rPr>
        <w:t>metr</w:t>
      </w:r>
      <w:r w:rsidRPr="00610D7C" w:rsidR="003515F5">
        <w:rPr>
          <w:lang w:val="en-US"/>
        </w:rPr>
        <w:t>e</w:t>
      </w:r>
      <w:r w:rsidRPr="00610D7C">
        <w:rPr>
          <w:lang w:val="en-US"/>
        </w:rPr>
        <w:t>s</w:t>
      </w:r>
      <w:proofErr w:type="spellEnd"/>
      <w:r w:rsidRPr="00610D7C">
        <w:rPr>
          <w:lang w:val="en-US"/>
        </w:rPr>
        <w:t xml:space="preserve"> were of a considerably long duration (159 and 215 days), amounting to two third</w:t>
      </w:r>
      <w:r w:rsidRPr="00610D7C" w:rsidR="003515F5">
        <w:rPr>
          <w:lang w:val="en-US"/>
        </w:rPr>
        <w:t>s</w:t>
      </w:r>
      <w:r w:rsidRPr="00610D7C">
        <w:rPr>
          <w:lang w:val="en-US"/>
        </w:rPr>
        <w:t xml:space="preserve"> of the relevant period. Such periods cannot be considered as “short, occasional and minor” and cannot therefore be used to rebut the presumption of a violation of Article 3 in the circumstances of the present case (see </w:t>
      </w:r>
      <w:proofErr w:type="spellStart"/>
      <w:r w:rsidRPr="00610D7C">
        <w:rPr>
          <w:i/>
          <w:lang w:val="en-US"/>
        </w:rPr>
        <w:t>Muršić</w:t>
      </w:r>
      <w:proofErr w:type="spellEnd"/>
      <w:r w:rsidRPr="00610D7C">
        <w:rPr>
          <w:i/>
          <w:lang w:val="en-US"/>
        </w:rPr>
        <w:t xml:space="preserve">, </w:t>
      </w:r>
      <w:r w:rsidRPr="00610D7C">
        <w:rPr>
          <w:lang w:val="en-US"/>
        </w:rPr>
        <w:t>cited above, §</w:t>
      </w:r>
      <w:r w:rsidRPr="00610D7C" w:rsidR="003515F5">
        <w:rPr>
          <w:lang w:val="en-US"/>
        </w:rPr>
        <w:t>§</w:t>
      </w:r>
      <w:r w:rsidRPr="00610D7C">
        <w:rPr>
          <w:lang w:val="en-US"/>
        </w:rPr>
        <w:t xml:space="preserve"> 151-52, where even a significantly shorter period of twenty-seven days could not be used to rebut the presumption; and </w:t>
      </w:r>
      <w:proofErr w:type="spellStart"/>
      <w:r w:rsidRPr="00610D7C">
        <w:rPr>
          <w:i/>
          <w:iCs/>
          <w:snapToGrid w:val="0"/>
        </w:rPr>
        <w:t>Ābele</w:t>
      </w:r>
      <w:proofErr w:type="spellEnd"/>
      <w:r w:rsidRPr="00610D7C">
        <w:rPr>
          <w:snapToGrid w:val="0"/>
        </w:rPr>
        <w:t xml:space="preserve"> </w:t>
      </w:r>
      <w:r w:rsidRPr="00610D7C">
        <w:rPr>
          <w:i/>
          <w:iCs/>
          <w:snapToGrid w:val="0"/>
        </w:rPr>
        <w:t>v. Latvia</w:t>
      </w:r>
      <w:r w:rsidRPr="00610D7C">
        <w:rPr>
          <w:snapToGrid w:val="0"/>
        </w:rPr>
        <w:t xml:space="preserve">, nos. 60429/12 and 72760/12, </w:t>
      </w:r>
      <w:r w:rsidRPr="00610D7C">
        <w:t>§</w:t>
      </w:r>
      <w:r w:rsidRPr="00610D7C" w:rsidR="003515F5">
        <w:rPr>
          <w:lang w:val="en-US"/>
        </w:rPr>
        <w:t>§</w:t>
      </w:r>
      <w:r w:rsidRPr="00610D7C">
        <w:t xml:space="preserve"> 65-67, 5 October 2017</w:t>
      </w:r>
      <w:r w:rsidRPr="00610D7C">
        <w:rPr>
          <w:lang w:val="en-US"/>
        </w:rPr>
        <w:t>). It follows that there is no need to examine the remaining factors.</w:t>
      </w:r>
    </w:p>
    <w:p w:rsidRPr="00610D7C" w:rsidR="006F71AD" w:rsidP="00610D7C" w:rsidRDefault="00FE0FC3">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185</w:t>
      </w:r>
      <w:r w:rsidRPr="00610D7C">
        <w:rPr>
          <w:lang w:val="en-US"/>
        </w:rPr>
        <w:fldChar w:fldCharType="end"/>
      </w:r>
      <w:r w:rsidRPr="00610D7C">
        <w:rPr>
          <w:lang w:val="en-US"/>
        </w:rPr>
        <w:t>. </w:t>
      </w:r>
      <w:r w:rsidRPr="00610D7C">
        <w:t> Accordingly</w:t>
      </w:r>
      <w:r w:rsidRPr="00610D7C" w:rsidR="003515F5">
        <w:t>,</w:t>
      </w:r>
      <w:r w:rsidRPr="00610D7C">
        <w:t xml:space="preserve"> the Court concludes that for the period the applicant was placed in cells in which he </w:t>
      </w:r>
      <w:r w:rsidRPr="00610D7C" w:rsidR="003515F5">
        <w:t xml:space="preserve">had </w:t>
      </w:r>
      <w:r w:rsidRPr="00610D7C">
        <w:t>less than 3 square metr</w:t>
      </w:r>
      <w:r w:rsidRPr="00610D7C" w:rsidR="003515F5">
        <w:t>e</w:t>
      </w:r>
      <w:r w:rsidRPr="00610D7C">
        <w:t>s of personal space</w:t>
      </w:r>
      <w:r w:rsidRPr="00610D7C" w:rsidR="003515F5">
        <w:t xml:space="preserve"> at his disposal</w:t>
      </w:r>
      <w:r w:rsidRPr="00610D7C">
        <w:t>, the conditions of his detention subjected him to hardship going beyond the unavoidable level of suffering inherent in detention</w:t>
      </w:r>
      <w:r w:rsidRPr="00610D7C" w:rsidR="003515F5">
        <w:t>.</w:t>
      </w:r>
      <w:r w:rsidRPr="00610D7C">
        <w:t xml:space="preserve"> </w:t>
      </w:r>
      <w:r w:rsidRPr="00610D7C" w:rsidR="003515F5">
        <w:t xml:space="preserve">They </w:t>
      </w:r>
      <w:r w:rsidRPr="00610D7C">
        <w:t xml:space="preserve">thus </w:t>
      </w:r>
      <w:r w:rsidRPr="00610D7C" w:rsidR="003515F5">
        <w:t xml:space="preserve">amounted </w:t>
      </w:r>
      <w:r w:rsidRPr="00610D7C">
        <w:t xml:space="preserve">to degrading </w:t>
      </w:r>
      <w:r w:rsidRPr="00610D7C" w:rsidR="009B5BEC">
        <w:t>treatment prohibited by Article </w:t>
      </w:r>
      <w:r w:rsidRPr="00610D7C">
        <w:t>3 of the Convention.</w:t>
      </w:r>
    </w:p>
    <w:p w:rsidRPr="00610D7C" w:rsidR="00FE0FC3" w:rsidP="00610D7C" w:rsidRDefault="009B5BEC">
      <w:pPr>
        <w:pStyle w:val="ECHRHeading5"/>
      </w:pPr>
      <w:proofErr w:type="gramStart"/>
      <w:r w:rsidRPr="00610D7C">
        <w:t>(iv)  </w:t>
      </w:r>
      <w:r w:rsidRPr="00610D7C" w:rsidR="003515F5">
        <w:t>C</w:t>
      </w:r>
      <w:r w:rsidRPr="00610D7C" w:rsidR="00C43268">
        <w:t>onditions</w:t>
      </w:r>
      <w:proofErr w:type="gramEnd"/>
      <w:r w:rsidRPr="00610D7C" w:rsidR="00C43268">
        <w:t xml:space="preserve"> of </w:t>
      </w:r>
      <w:r w:rsidRPr="00610D7C" w:rsidR="00FE0FC3">
        <w:t xml:space="preserve">Mr </w:t>
      </w:r>
      <w:proofErr w:type="spellStart"/>
      <w:r w:rsidRPr="00610D7C" w:rsidR="00FE0FC3">
        <w:t>Jeret</w:t>
      </w:r>
      <w:r w:rsidRPr="00610D7C" w:rsidR="00610D7C">
        <w:t>’</w:t>
      </w:r>
      <w:r w:rsidRPr="00610D7C" w:rsidR="00C43268">
        <w:t>s</w:t>
      </w:r>
      <w:proofErr w:type="spellEnd"/>
      <w:r w:rsidRPr="00610D7C" w:rsidR="00C43268">
        <w:t xml:space="preserve"> detention</w:t>
      </w:r>
    </w:p>
    <w:p w:rsidRPr="00610D7C" w:rsidR="006F71AD" w:rsidP="00610D7C" w:rsidRDefault="00C24209">
      <w:pPr>
        <w:pStyle w:val="ECHRPara"/>
      </w:pPr>
      <w:r w:rsidRPr="00610D7C">
        <w:fldChar w:fldCharType="begin"/>
      </w:r>
      <w:r w:rsidRPr="00610D7C">
        <w:instrText xml:space="preserve"> SEQ level0 \*arabic </w:instrText>
      </w:r>
      <w:r w:rsidRPr="00610D7C">
        <w:fldChar w:fldCharType="separate"/>
      </w:r>
      <w:r w:rsidRPr="00610D7C" w:rsidR="00610D7C">
        <w:rPr>
          <w:noProof/>
        </w:rPr>
        <w:t>186</w:t>
      </w:r>
      <w:r w:rsidRPr="00610D7C">
        <w:fldChar w:fldCharType="end"/>
      </w:r>
      <w:r w:rsidRPr="00610D7C">
        <w:t xml:space="preserve">.  The crux of Mr </w:t>
      </w:r>
      <w:proofErr w:type="spellStart"/>
      <w:r w:rsidRPr="00610D7C">
        <w:t>Jeret</w:t>
      </w:r>
      <w:r w:rsidRPr="00610D7C" w:rsidR="00610D7C">
        <w:t>’</w:t>
      </w:r>
      <w:r w:rsidRPr="00610D7C">
        <w:t>s</w:t>
      </w:r>
      <w:proofErr w:type="spellEnd"/>
      <w:r w:rsidRPr="00610D7C">
        <w:t xml:space="preserve"> complaint </w:t>
      </w:r>
      <w:r w:rsidRPr="00610D7C" w:rsidR="003515F5">
        <w:t xml:space="preserve">was </w:t>
      </w:r>
      <w:r w:rsidRPr="00610D7C">
        <w:t xml:space="preserve">that he </w:t>
      </w:r>
      <w:r w:rsidRPr="00610D7C" w:rsidR="003515F5">
        <w:t xml:space="preserve">had been </w:t>
      </w:r>
      <w:r w:rsidRPr="00610D7C">
        <w:t>placed in overcrowded ce</w:t>
      </w:r>
      <w:r w:rsidRPr="00610D7C" w:rsidR="00C00D66">
        <w:t xml:space="preserve">lls in Tallinn Prison, </w:t>
      </w:r>
      <w:r w:rsidRPr="00610D7C" w:rsidR="003515F5">
        <w:t xml:space="preserve">with </w:t>
      </w:r>
      <w:r w:rsidRPr="00610D7C">
        <w:t>generally inadequate condition</w:t>
      </w:r>
      <w:r w:rsidRPr="00610D7C" w:rsidR="003515F5">
        <w:t>s</w:t>
      </w:r>
      <w:r w:rsidRPr="00610D7C">
        <w:t xml:space="preserve"> in terms of hygiene, temperature and freedom of movement. He also raised issues with regard to his healthcare and </w:t>
      </w:r>
      <w:proofErr w:type="gramStart"/>
      <w:r w:rsidRPr="00610D7C">
        <w:t>nutrition,</w:t>
      </w:r>
      <w:proofErr w:type="gramEnd"/>
      <w:r w:rsidRPr="00610D7C">
        <w:t xml:space="preserve"> in particular that the prison </w:t>
      </w:r>
      <w:r w:rsidRPr="00610D7C" w:rsidR="003515F5">
        <w:t xml:space="preserve">had </w:t>
      </w:r>
      <w:r w:rsidRPr="00610D7C">
        <w:t xml:space="preserve">refused to treat </w:t>
      </w:r>
      <w:r w:rsidRPr="00610D7C" w:rsidR="003515F5">
        <w:t xml:space="preserve">his </w:t>
      </w:r>
      <w:r w:rsidRPr="00610D7C">
        <w:t xml:space="preserve">nail-fungus </w:t>
      </w:r>
      <w:r w:rsidRPr="00610D7C" w:rsidR="003515F5">
        <w:t xml:space="preserve">infection </w:t>
      </w:r>
      <w:r w:rsidRPr="00610D7C">
        <w:t xml:space="preserve">and that he </w:t>
      </w:r>
      <w:r w:rsidRPr="00610D7C" w:rsidR="003515F5">
        <w:t xml:space="preserve">had been </w:t>
      </w:r>
      <w:r w:rsidRPr="00610D7C">
        <w:t xml:space="preserve">forced to starve as he </w:t>
      </w:r>
      <w:r w:rsidRPr="00610D7C" w:rsidR="003515F5">
        <w:t xml:space="preserve">had </w:t>
      </w:r>
      <w:r w:rsidRPr="00610D7C">
        <w:t xml:space="preserve">not </w:t>
      </w:r>
      <w:r w:rsidRPr="00610D7C" w:rsidR="003515F5">
        <w:t xml:space="preserve">been </w:t>
      </w:r>
      <w:r w:rsidRPr="00610D7C">
        <w:t xml:space="preserve">provided with meals compatible with </w:t>
      </w:r>
      <w:r w:rsidRPr="00610D7C" w:rsidR="003515F5">
        <w:t xml:space="preserve">the </w:t>
      </w:r>
      <w:r w:rsidRPr="00610D7C">
        <w:t>lactose-free diet prescribed by a doctor.</w:t>
      </w:r>
    </w:p>
    <w:p w:rsidRPr="00610D7C" w:rsidR="00C24209" w:rsidP="00610D7C" w:rsidRDefault="00C24209">
      <w:pPr>
        <w:pStyle w:val="ECHRPara"/>
      </w:pPr>
      <w:r w:rsidRPr="00610D7C">
        <w:fldChar w:fldCharType="begin"/>
      </w:r>
      <w:r w:rsidRPr="00610D7C">
        <w:instrText xml:space="preserve"> SEQ level0 \*arabic </w:instrText>
      </w:r>
      <w:r w:rsidRPr="00610D7C">
        <w:fldChar w:fldCharType="separate"/>
      </w:r>
      <w:r w:rsidRPr="00610D7C" w:rsidR="00610D7C">
        <w:rPr>
          <w:noProof/>
        </w:rPr>
        <w:t>187</w:t>
      </w:r>
      <w:r w:rsidRPr="00610D7C">
        <w:fldChar w:fldCharType="end"/>
      </w:r>
      <w:r w:rsidRPr="00610D7C">
        <w:t xml:space="preserve">.  The Government submitted that the applicant </w:t>
      </w:r>
      <w:r w:rsidRPr="00610D7C" w:rsidR="003515F5">
        <w:t xml:space="preserve">had been awarded compensation for </w:t>
      </w:r>
      <w:r w:rsidRPr="00610D7C">
        <w:t xml:space="preserve">non-pecuniary damage for the 416 days he </w:t>
      </w:r>
      <w:r w:rsidRPr="00610D7C" w:rsidR="00127B65">
        <w:t xml:space="preserve">had been kept </w:t>
      </w:r>
      <w:r w:rsidRPr="00610D7C">
        <w:t xml:space="preserve">in cells which afforded </w:t>
      </w:r>
      <w:r w:rsidRPr="00610D7C" w:rsidR="0087637E">
        <w:t xml:space="preserve">him </w:t>
      </w:r>
      <w:r w:rsidRPr="00610D7C">
        <w:t>less than 3 square metr</w:t>
      </w:r>
      <w:r w:rsidRPr="00610D7C" w:rsidR="00127B65">
        <w:t>e</w:t>
      </w:r>
      <w:r w:rsidRPr="00610D7C">
        <w:t>s of personal space. The conditions of the applicant</w:t>
      </w:r>
      <w:r w:rsidRPr="00610D7C" w:rsidR="00610D7C">
        <w:t>’</w:t>
      </w:r>
      <w:r w:rsidRPr="00610D7C">
        <w:t xml:space="preserve">s detention in cells </w:t>
      </w:r>
      <w:r w:rsidRPr="00610D7C" w:rsidR="00127B65">
        <w:t xml:space="preserve">affording him </w:t>
      </w:r>
      <w:r w:rsidRPr="00610D7C">
        <w:t>3 to 4 square metr</w:t>
      </w:r>
      <w:r w:rsidRPr="00610D7C" w:rsidR="00127B65">
        <w:t>e</w:t>
      </w:r>
      <w:r w:rsidRPr="00610D7C">
        <w:t xml:space="preserve">s </w:t>
      </w:r>
      <w:r w:rsidRPr="00610D7C" w:rsidR="00127B65">
        <w:t xml:space="preserve">of personal space had </w:t>
      </w:r>
      <w:r w:rsidRPr="00610D7C">
        <w:t>not reach</w:t>
      </w:r>
      <w:r w:rsidRPr="00610D7C" w:rsidR="00127B65">
        <w:t>ed</w:t>
      </w:r>
      <w:r w:rsidRPr="00610D7C">
        <w:t xml:space="preserve"> the minimum level of severity to fall within the scope of Article 3. The applicant</w:t>
      </w:r>
      <w:r w:rsidRPr="00610D7C" w:rsidR="00610D7C">
        <w:t>’</w:t>
      </w:r>
      <w:r w:rsidRPr="00610D7C">
        <w:t xml:space="preserve">s other allegations with regard to </w:t>
      </w:r>
      <w:r w:rsidRPr="00610D7C" w:rsidR="00127B65">
        <w:t xml:space="preserve">the </w:t>
      </w:r>
      <w:r w:rsidRPr="00610D7C">
        <w:t xml:space="preserve">conditions of his detention </w:t>
      </w:r>
      <w:r w:rsidRPr="00610D7C" w:rsidR="00127B65">
        <w:t xml:space="preserve">had </w:t>
      </w:r>
      <w:r w:rsidRPr="00610D7C">
        <w:t xml:space="preserve">not </w:t>
      </w:r>
      <w:r w:rsidRPr="00610D7C" w:rsidR="00127B65">
        <w:t xml:space="preserve">been </w:t>
      </w:r>
      <w:r w:rsidRPr="00610D7C">
        <w:t xml:space="preserve">proven in </w:t>
      </w:r>
      <w:r w:rsidRPr="00610D7C" w:rsidR="00127B65">
        <w:t xml:space="preserve">the </w:t>
      </w:r>
      <w:r w:rsidRPr="00610D7C">
        <w:t xml:space="preserve">domestic proceedings. </w:t>
      </w:r>
      <w:r w:rsidRPr="00610D7C" w:rsidR="00127B65">
        <w:t>The prison</w:t>
      </w:r>
      <w:r w:rsidRPr="00610D7C" w:rsidR="00610D7C">
        <w:t>’</w:t>
      </w:r>
      <w:r w:rsidRPr="00610D7C" w:rsidR="00127B65">
        <w:t>s f</w:t>
      </w:r>
      <w:r w:rsidRPr="00610D7C">
        <w:t xml:space="preserve">ailure to provide </w:t>
      </w:r>
      <w:r w:rsidRPr="00610D7C" w:rsidR="00127B65">
        <w:t xml:space="preserve">him with an </w:t>
      </w:r>
      <w:r w:rsidRPr="00610D7C">
        <w:t xml:space="preserve">appropriate diet </w:t>
      </w:r>
      <w:r w:rsidRPr="00610D7C" w:rsidR="00127B65">
        <w:t xml:space="preserve">had been </w:t>
      </w:r>
      <w:r w:rsidRPr="00610D7C">
        <w:t xml:space="preserve">taken into account </w:t>
      </w:r>
      <w:r w:rsidRPr="00610D7C" w:rsidR="00127B65">
        <w:t xml:space="preserve">by the court </w:t>
      </w:r>
      <w:r w:rsidRPr="00610D7C">
        <w:t>when awarding damages</w:t>
      </w:r>
      <w:r w:rsidRPr="00610D7C" w:rsidR="00127B65">
        <w:t>;</w:t>
      </w:r>
      <w:r w:rsidRPr="00610D7C">
        <w:t xml:space="preserve"> however</w:t>
      </w:r>
      <w:r w:rsidRPr="00610D7C" w:rsidR="00127B65">
        <w:t>,</w:t>
      </w:r>
      <w:r w:rsidRPr="00610D7C">
        <w:t xml:space="preserve"> the allegation that he </w:t>
      </w:r>
      <w:r w:rsidRPr="00610D7C" w:rsidR="00127B65">
        <w:t xml:space="preserve">had been </w:t>
      </w:r>
      <w:r w:rsidRPr="00610D7C">
        <w:t xml:space="preserve">forced to starve for two years and eleven months due to inappropriate food </w:t>
      </w:r>
      <w:r w:rsidRPr="00610D7C" w:rsidR="00127B65">
        <w:t xml:space="preserve">was </w:t>
      </w:r>
      <w:r w:rsidRPr="00610D7C">
        <w:t xml:space="preserve">not reflected in any medical </w:t>
      </w:r>
      <w:r w:rsidRPr="00610D7C" w:rsidR="00127B65">
        <w:t xml:space="preserve">examinations </w:t>
      </w:r>
      <w:r w:rsidRPr="00610D7C">
        <w:t xml:space="preserve">through signs of weight loss or other health problems. The applicant </w:t>
      </w:r>
      <w:r w:rsidRPr="00610D7C" w:rsidR="00127B65">
        <w:t xml:space="preserve">had </w:t>
      </w:r>
      <w:r w:rsidRPr="00610D7C">
        <w:t xml:space="preserve">also </w:t>
      </w:r>
      <w:r w:rsidRPr="00610D7C" w:rsidR="00127B65">
        <w:t xml:space="preserve">been </w:t>
      </w:r>
      <w:r w:rsidRPr="00610D7C">
        <w:t xml:space="preserve">engaged in employment and </w:t>
      </w:r>
      <w:r w:rsidRPr="00610D7C" w:rsidR="00127B65">
        <w:t xml:space="preserve">had been allowed to </w:t>
      </w:r>
      <w:r w:rsidRPr="00610D7C">
        <w:t>spend time outside the cell on various short-term visits and when attending court hearings. The Government concluded from th</w:t>
      </w:r>
      <w:r w:rsidRPr="00610D7C" w:rsidR="00127B65">
        <w:t>o</w:t>
      </w:r>
      <w:r w:rsidRPr="00610D7C">
        <w:t xml:space="preserve">se findings that the conditions of </w:t>
      </w:r>
      <w:r w:rsidRPr="00610D7C" w:rsidR="00127B65">
        <w:t xml:space="preserve">his </w:t>
      </w:r>
      <w:r w:rsidRPr="00610D7C">
        <w:t xml:space="preserve">detention </w:t>
      </w:r>
      <w:r w:rsidRPr="00610D7C" w:rsidR="00127B65">
        <w:t xml:space="preserve">had been </w:t>
      </w:r>
      <w:r w:rsidRPr="00610D7C">
        <w:t>neither degrading nor inhuman within the meaning of Article 3</w:t>
      </w:r>
      <w:r w:rsidRPr="00610D7C" w:rsidR="00105DA5">
        <w:t xml:space="preserve"> of the Convention</w:t>
      </w:r>
      <w:r w:rsidRPr="00610D7C">
        <w:t>.</w:t>
      </w:r>
    </w:p>
    <w:p w:rsidRPr="00610D7C" w:rsidR="00C24209" w:rsidP="00610D7C" w:rsidRDefault="009B5BEC">
      <w:pPr>
        <w:pStyle w:val="ECHRHeading6"/>
      </w:pPr>
      <w:r w:rsidRPr="00610D7C">
        <w:t>(α)  </w:t>
      </w:r>
      <w:r w:rsidRPr="00610D7C" w:rsidR="00C24209">
        <w:t xml:space="preserve">Period in which the applicant </w:t>
      </w:r>
      <w:r w:rsidRPr="00610D7C" w:rsidR="00F04436">
        <w:t xml:space="preserve">had </w:t>
      </w:r>
      <w:r w:rsidRPr="00610D7C" w:rsidR="00C24209">
        <w:t>less than 3 square metr</w:t>
      </w:r>
      <w:r w:rsidRPr="00610D7C" w:rsidR="00C544A1">
        <w:t>e</w:t>
      </w:r>
      <w:r w:rsidRPr="00610D7C" w:rsidR="00C24209">
        <w:t>s of personal space</w:t>
      </w:r>
    </w:p>
    <w:bookmarkStart w:name="Jeret_incorrect_calculation" w:id="81"/>
    <w:p w:rsidRPr="00610D7C" w:rsidR="00C24209" w:rsidP="00610D7C" w:rsidRDefault="00C24209">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188</w:t>
      </w:r>
      <w:r w:rsidRPr="00610D7C">
        <w:fldChar w:fldCharType="end"/>
      </w:r>
      <w:bookmarkEnd w:id="81"/>
      <w:r w:rsidRPr="00610D7C">
        <w:t>.  According to the documents submitted by the Government</w:t>
      </w:r>
      <w:r w:rsidRPr="00610D7C" w:rsidR="00600F34">
        <w:t>,</w:t>
      </w:r>
      <w:r w:rsidRPr="00610D7C">
        <w:t xml:space="preserve"> the applicant spent 986 days</w:t>
      </w:r>
      <w:r w:rsidRPr="00610D7C" w:rsidR="00600F34">
        <w:t xml:space="preserve"> in Tallinn Prison</w:t>
      </w:r>
      <w:r w:rsidRPr="00610D7C">
        <w:t xml:space="preserve">. </w:t>
      </w:r>
      <w:r w:rsidRPr="00610D7C" w:rsidR="00600F34">
        <w:t xml:space="preserve">Based on </w:t>
      </w:r>
      <w:r w:rsidRPr="00610D7C">
        <w:t xml:space="preserve">the principles established by this Court for calculating the minimum personal space afforded to a prisoner (see paragraph </w:t>
      </w:r>
      <w:r w:rsidRPr="00610D7C">
        <w:fldChar w:fldCharType="begin"/>
      </w:r>
      <w:r w:rsidRPr="00610D7C">
        <w:instrText xml:space="preserve"> REF incellsanitary_notcounted \h </w:instrText>
      </w:r>
      <w:r w:rsidRPr="00610D7C">
        <w:fldChar w:fldCharType="separate"/>
      </w:r>
      <w:r w:rsidRPr="00610D7C" w:rsidR="00610D7C">
        <w:rPr>
          <w:noProof/>
        </w:rPr>
        <w:t>163</w:t>
      </w:r>
      <w:r w:rsidRPr="00610D7C">
        <w:fldChar w:fldCharType="end"/>
      </w:r>
      <w:r w:rsidRPr="00610D7C">
        <w:t>)</w:t>
      </w:r>
      <w:r w:rsidRPr="00610D7C" w:rsidR="00600F34">
        <w:t>,</w:t>
      </w:r>
      <w:r w:rsidRPr="00610D7C">
        <w:t xml:space="preserve"> the applicant was placed in cells with less than 3 square metr</w:t>
      </w:r>
      <w:r w:rsidRPr="00610D7C" w:rsidR="00600F34">
        <w:t>e</w:t>
      </w:r>
      <w:r w:rsidRPr="00610D7C">
        <w:t xml:space="preserve">s of personal space for a total of 567 days. The Court has already held that in such conditions a </w:t>
      </w:r>
      <w:r w:rsidRPr="00610D7C">
        <w:rPr>
          <w:lang w:val="en-US"/>
        </w:rPr>
        <w:t xml:space="preserve">strong presumption of a violation of Article 3 arises. Accordingly, the question to be answered is whether there were factors capable of rebutting that presumption (see paragraph </w:t>
      </w:r>
      <w:r w:rsidRPr="00610D7C">
        <w:rPr>
          <w:lang w:val="en-US"/>
        </w:rPr>
        <w:fldChar w:fldCharType="begin"/>
      </w:r>
      <w:r w:rsidRPr="00610D7C">
        <w:rPr>
          <w:lang w:val="en-US"/>
        </w:rPr>
        <w:instrText xml:space="preserve"> REF principles_overcrowding \h </w:instrText>
      </w:r>
      <w:r w:rsidRPr="00610D7C">
        <w:rPr>
          <w:lang w:val="en-US"/>
        </w:rPr>
      </w:r>
      <w:r w:rsidRPr="00610D7C">
        <w:rPr>
          <w:lang w:val="en-US"/>
        </w:rPr>
        <w:fldChar w:fldCharType="separate"/>
      </w:r>
      <w:r w:rsidRPr="00610D7C" w:rsidR="00610D7C">
        <w:rPr>
          <w:noProof/>
        </w:rPr>
        <w:t>159</w:t>
      </w:r>
      <w:r w:rsidRPr="00610D7C">
        <w:rPr>
          <w:lang w:val="en-US"/>
        </w:rPr>
        <w:fldChar w:fldCharType="end"/>
      </w:r>
      <w:r w:rsidRPr="00610D7C">
        <w:rPr>
          <w:lang w:val="en-US"/>
        </w:rPr>
        <w:t xml:space="preserve">). As to the first of those factors, which need to be cumulatively met, the Court notes that the period of detention in scarce personal space was of a considerably long duration, amounting to more than half of the entire period complained of. Such period cannot be considered as “short, occasional and minor” and cannot therefore rebut the presumption of a violation of Article 3 (see </w:t>
      </w:r>
      <w:proofErr w:type="spellStart"/>
      <w:r w:rsidRPr="00610D7C">
        <w:rPr>
          <w:i/>
          <w:lang w:val="en-US"/>
        </w:rPr>
        <w:t>Muršić</w:t>
      </w:r>
      <w:proofErr w:type="spellEnd"/>
      <w:r w:rsidRPr="00610D7C">
        <w:rPr>
          <w:i/>
          <w:lang w:val="en-US"/>
        </w:rPr>
        <w:t xml:space="preserve">, </w:t>
      </w:r>
      <w:r w:rsidRPr="00610D7C">
        <w:rPr>
          <w:lang w:val="en-US"/>
        </w:rPr>
        <w:t>cited above, §</w:t>
      </w:r>
      <w:r w:rsidRPr="00610D7C" w:rsidR="00600F34">
        <w:rPr>
          <w:lang w:val="en-US"/>
        </w:rPr>
        <w:t>§</w:t>
      </w:r>
      <w:r w:rsidRPr="00610D7C">
        <w:rPr>
          <w:lang w:val="en-US"/>
        </w:rPr>
        <w:t xml:space="preserve"> 151-52, where even a significantly shorter period of twenty-seven days could not be used to rebut the presumption; and </w:t>
      </w:r>
      <w:proofErr w:type="spellStart"/>
      <w:r w:rsidRPr="00610D7C">
        <w:rPr>
          <w:i/>
          <w:iCs/>
          <w:snapToGrid w:val="0"/>
        </w:rPr>
        <w:t>Ābele</w:t>
      </w:r>
      <w:proofErr w:type="spellEnd"/>
      <w:r w:rsidRPr="00610D7C">
        <w:rPr>
          <w:snapToGrid w:val="0"/>
        </w:rPr>
        <w:t xml:space="preserve">, </w:t>
      </w:r>
      <w:r w:rsidRPr="00610D7C" w:rsidR="00600F34">
        <w:rPr>
          <w:snapToGrid w:val="0"/>
        </w:rPr>
        <w:t xml:space="preserve">cited above, </w:t>
      </w:r>
      <w:r w:rsidRPr="00610D7C">
        <w:t>§</w:t>
      </w:r>
      <w:r w:rsidRPr="00610D7C" w:rsidR="00600F34">
        <w:t>§</w:t>
      </w:r>
      <w:r w:rsidRPr="00610D7C">
        <w:t xml:space="preserve"> 65-67</w:t>
      </w:r>
      <w:r w:rsidRPr="00610D7C">
        <w:rPr>
          <w:lang w:val="en-US"/>
        </w:rPr>
        <w:t>). It follows that there is no need to examine the remaining factors.</w:t>
      </w:r>
    </w:p>
    <w:p w:rsidRPr="00610D7C" w:rsidR="00C24209" w:rsidP="00610D7C" w:rsidRDefault="00C24209">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189</w:t>
      </w:r>
      <w:r w:rsidRPr="00610D7C">
        <w:rPr>
          <w:lang w:val="en-US"/>
        </w:rPr>
        <w:fldChar w:fldCharType="end"/>
      </w:r>
      <w:r w:rsidRPr="00610D7C">
        <w:rPr>
          <w:lang w:val="en-US"/>
        </w:rPr>
        <w:t>.  </w:t>
      </w:r>
      <w:r w:rsidRPr="00610D7C">
        <w:t xml:space="preserve">Accordingly, the Court finds that in the period </w:t>
      </w:r>
      <w:r w:rsidRPr="00610D7C" w:rsidR="00600F34">
        <w:t xml:space="preserve">in which </w:t>
      </w:r>
      <w:r w:rsidRPr="00610D7C">
        <w:t xml:space="preserve">the applicant </w:t>
      </w:r>
      <w:r w:rsidRPr="00610D7C" w:rsidR="00600F34">
        <w:t xml:space="preserve">had </w:t>
      </w:r>
      <w:r w:rsidRPr="00610D7C">
        <w:t>less than 3 square metr</w:t>
      </w:r>
      <w:r w:rsidRPr="00610D7C" w:rsidR="00600F34">
        <w:t>e</w:t>
      </w:r>
      <w:r w:rsidRPr="00610D7C">
        <w:t xml:space="preserve">s of personal space </w:t>
      </w:r>
      <w:r w:rsidRPr="00610D7C" w:rsidR="00600F34">
        <w:t xml:space="preserve">at his disposal </w:t>
      </w:r>
      <w:r w:rsidRPr="00610D7C">
        <w:t>in Tallinn Prison, the conditions of his detention subjected him to hardship going beyond the unavoidable level of suffering inherent in detention</w:t>
      </w:r>
      <w:r w:rsidRPr="00610D7C" w:rsidR="00600F34">
        <w:t>.</w:t>
      </w:r>
      <w:r w:rsidRPr="00610D7C">
        <w:t xml:space="preserve"> </w:t>
      </w:r>
      <w:r w:rsidRPr="00610D7C" w:rsidR="00600F34">
        <w:t xml:space="preserve">They </w:t>
      </w:r>
      <w:r w:rsidRPr="00610D7C">
        <w:t xml:space="preserve">thus </w:t>
      </w:r>
      <w:r w:rsidRPr="00610D7C" w:rsidR="00600F34">
        <w:t xml:space="preserve">amounted </w:t>
      </w:r>
      <w:r w:rsidRPr="00610D7C">
        <w:t>to degrading treatment prohibited by Article 3 of the Convention.</w:t>
      </w:r>
      <w:r w:rsidRPr="00610D7C" w:rsidR="00087173">
        <w:t xml:space="preserve"> There has accordingly been a violation of Article 3 of the Convention.</w:t>
      </w:r>
    </w:p>
    <w:p w:rsidRPr="00610D7C" w:rsidR="00C24209" w:rsidP="00610D7C" w:rsidRDefault="009B5BEC">
      <w:pPr>
        <w:pStyle w:val="ECHRHeading6"/>
        <w:rPr>
          <w:lang w:val="en-US"/>
        </w:rPr>
      </w:pPr>
      <w:r w:rsidRPr="00610D7C">
        <w:t>(β)  </w:t>
      </w:r>
      <w:r w:rsidRPr="00610D7C" w:rsidR="00C24209">
        <w:t xml:space="preserve">Periods in which the applicant </w:t>
      </w:r>
      <w:r w:rsidRPr="00610D7C" w:rsidR="00600F34">
        <w:t xml:space="preserve">had </w:t>
      </w:r>
      <w:r w:rsidRPr="00610D7C" w:rsidR="00C24209">
        <w:t>between 3 and 4 square metr</w:t>
      </w:r>
      <w:r w:rsidRPr="00610D7C" w:rsidR="00600F34">
        <w:t>e</w:t>
      </w:r>
      <w:r w:rsidRPr="00610D7C" w:rsidR="00C24209">
        <w:t>s of personal space</w:t>
      </w:r>
    </w:p>
    <w:p w:rsidRPr="00610D7C" w:rsidR="006F71AD" w:rsidP="00610D7C" w:rsidRDefault="00C24209">
      <w:pPr>
        <w:pStyle w:val="ECHRPara"/>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190</w:t>
      </w:r>
      <w:r w:rsidRPr="00610D7C">
        <w:rPr>
          <w:lang w:val="en-US"/>
        </w:rPr>
        <w:fldChar w:fldCharType="end"/>
      </w:r>
      <w:r w:rsidRPr="00610D7C">
        <w:rPr>
          <w:lang w:val="en-US"/>
        </w:rPr>
        <w:t xml:space="preserve">.  The Court observes that the applicant was placed in cells which afforded him more than 3 but less than 4 square </w:t>
      </w:r>
      <w:proofErr w:type="spellStart"/>
      <w:r w:rsidRPr="00610D7C">
        <w:rPr>
          <w:lang w:val="en-US"/>
        </w:rPr>
        <w:t>metr</w:t>
      </w:r>
      <w:r w:rsidRPr="00610D7C" w:rsidR="00600F34">
        <w:rPr>
          <w:lang w:val="en-US"/>
        </w:rPr>
        <w:t>e</w:t>
      </w:r>
      <w:r w:rsidRPr="00610D7C">
        <w:rPr>
          <w:lang w:val="en-US"/>
        </w:rPr>
        <w:t>s</w:t>
      </w:r>
      <w:proofErr w:type="spellEnd"/>
      <w:r w:rsidRPr="00610D7C">
        <w:rPr>
          <w:lang w:val="en-US"/>
        </w:rPr>
        <w:t xml:space="preserve"> of personal space for a total of 211 days. </w:t>
      </w:r>
      <w:r w:rsidRPr="00610D7C" w:rsidR="0087637E">
        <w:rPr>
          <w:lang w:val="en-US"/>
        </w:rPr>
        <w:t xml:space="preserve">It </w:t>
      </w:r>
      <w:r w:rsidRPr="00610D7C">
        <w:rPr>
          <w:lang w:val="en-US"/>
        </w:rPr>
        <w:t xml:space="preserve">reiterates that in </w:t>
      </w:r>
      <w:r w:rsidRPr="00610D7C">
        <w:t xml:space="preserve">cases where </w:t>
      </w:r>
      <w:r w:rsidRPr="00610D7C" w:rsidR="0087637E">
        <w:t xml:space="preserve">a prisoner </w:t>
      </w:r>
      <w:r w:rsidRPr="00610D7C" w:rsidR="00600F34">
        <w:t xml:space="preserve">had between </w:t>
      </w:r>
      <w:r w:rsidRPr="00610D7C" w:rsidR="009B5BEC">
        <w:t>3 </w:t>
      </w:r>
      <w:r w:rsidRPr="00610D7C" w:rsidR="00600F34">
        <w:t xml:space="preserve">and </w:t>
      </w:r>
      <w:r w:rsidRPr="00610D7C">
        <w:t>4 square metr</w:t>
      </w:r>
      <w:r w:rsidRPr="00610D7C" w:rsidR="00600F34">
        <w:t>e</w:t>
      </w:r>
      <w:r w:rsidRPr="00610D7C">
        <w:t>s of personal space</w:t>
      </w:r>
      <w:r w:rsidRPr="00610D7C" w:rsidR="00600F34">
        <w:t>,</w:t>
      </w:r>
      <w:r w:rsidRPr="00610D7C">
        <w:t xml:space="preserve"> a violation of Article 3 will be found if the space factor is coupled with other aspects of inappropriate physical conditions of detention related to, in particular, access to outdoor exercise, natural light or air, availability of ventilation, adequacy of room temperature, the possibility of using the toilet in private, and compliance with basic sanitary and </w:t>
      </w:r>
      <w:r w:rsidRPr="00610D7C" w:rsidR="00EF5AEA">
        <w:t xml:space="preserve">hygiene </w:t>
      </w:r>
      <w:r w:rsidRPr="00610D7C">
        <w:t xml:space="preserve">requirements </w:t>
      </w:r>
      <w:r w:rsidRPr="00610D7C">
        <w:rPr>
          <w:lang w:val="en-US"/>
        </w:rPr>
        <w:t xml:space="preserve">(see paragraph </w:t>
      </w:r>
      <w:r w:rsidRPr="00610D7C">
        <w:rPr>
          <w:lang w:val="en-US"/>
        </w:rPr>
        <w:fldChar w:fldCharType="begin"/>
      </w:r>
      <w:r w:rsidRPr="00610D7C">
        <w:rPr>
          <w:lang w:val="en-US"/>
        </w:rPr>
        <w:instrText xml:space="preserve"> REF principles_overcrowding \h </w:instrText>
      </w:r>
      <w:r w:rsidRPr="00610D7C">
        <w:rPr>
          <w:lang w:val="en-US"/>
        </w:rPr>
      </w:r>
      <w:r w:rsidRPr="00610D7C">
        <w:rPr>
          <w:lang w:val="en-US"/>
        </w:rPr>
        <w:fldChar w:fldCharType="separate"/>
      </w:r>
      <w:r w:rsidRPr="00610D7C" w:rsidR="00610D7C">
        <w:rPr>
          <w:noProof/>
        </w:rPr>
        <w:t>159</w:t>
      </w:r>
      <w:r w:rsidRPr="00610D7C">
        <w:rPr>
          <w:lang w:val="en-US"/>
        </w:rPr>
        <w:fldChar w:fldCharType="end"/>
      </w:r>
      <w:r w:rsidRPr="00610D7C">
        <w:rPr>
          <w:lang w:val="en-US"/>
        </w:rPr>
        <w:t>)</w:t>
      </w:r>
      <w:r w:rsidRPr="00610D7C">
        <w:t>.</w:t>
      </w:r>
    </w:p>
    <w:p w:rsidRPr="00610D7C" w:rsidR="00C24209" w:rsidP="00610D7C" w:rsidRDefault="00516F19">
      <w:pPr>
        <w:pStyle w:val="ECHRPara"/>
      </w:pPr>
      <w:r w:rsidRPr="00610D7C">
        <w:fldChar w:fldCharType="begin"/>
      </w:r>
      <w:r w:rsidRPr="00610D7C">
        <w:instrText xml:space="preserve"> SEQ level0 \*arabic </w:instrText>
      </w:r>
      <w:r w:rsidRPr="00610D7C">
        <w:fldChar w:fldCharType="separate"/>
      </w:r>
      <w:r w:rsidRPr="00610D7C" w:rsidR="00610D7C">
        <w:rPr>
          <w:noProof/>
        </w:rPr>
        <w:t>191</w:t>
      </w:r>
      <w:r w:rsidRPr="00610D7C">
        <w:fldChar w:fldCharType="end"/>
      </w:r>
      <w:r w:rsidRPr="00610D7C">
        <w:t>.  </w:t>
      </w:r>
      <w:r w:rsidRPr="00610D7C" w:rsidR="00EF5AEA">
        <w:t>In so</w:t>
      </w:r>
      <w:r w:rsidRPr="00610D7C" w:rsidR="00C24209">
        <w:t xml:space="preserve"> far as the applicant raises unspecified allegations about the prison facility not meeting the general statutory requirements (including windows, electricity and the structure of the building as a whole) and of having been locked in punishment and reception cells</w:t>
      </w:r>
      <w:r w:rsidRPr="00610D7C" w:rsidR="00EF5AEA">
        <w:t>,</w:t>
      </w:r>
      <w:r w:rsidRPr="00610D7C" w:rsidR="00C24209">
        <w:t xml:space="preserve"> the Court </w:t>
      </w:r>
      <w:r w:rsidRPr="00610D7C" w:rsidR="00EF5AEA">
        <w:t xml:space="preserve">holds </w:t>
      </w:r>
      <w:r w:rsidRPr="00610D7C" w:rsidR="00C24209">
        <w:t>that such abstract and unsubstantiated allegations do not enable it to assess the particular circumstances of the applicant</w:t>
      </w:r>
      <w:r w:rsidRPr="00610D7C" w:rsidR="00610D7C">
        <w:t>’</w:t>
      </w:r>
      <w:r w:rsidRPr="00610D7C" w:rsidR="00C24209">
        <w:t>s detention. The Court observes that according to the domestic courts</w:t>
      </w:r>
      <w:r w:rsidRPr="00610D7C" w:rsidR="00EF5AEA">
        <w:t>,</w:t>
      </w:r>
      <w:r w:rsidRPr="00610D7C" w:rsidR="00C24209">
        <w:t xml:space="preserve"> the circumstances with regard to natural light and air, ventilation, room temperature, basic hygiene and access to </w:t>
      </w:r>
      <w:r w:rsidRPr="00610D7C" w:rsidR="00EF5AEA">
        <w:t xml:space="preserve">a </w:t>
      </w:r>
      <w:r w:rsidRPr="00610D7C" w:rsidR="00C24209">
        <w:t xml:space="preserve">toilet were satisfactory. There are no grounds for the Court to hold otherwise. It also attaches importance to the fact that the applicant did not raise, let alone substantiate, allegations concerning medical treatment or insufficient possibilities to exercise in his </w:t>
      </w:r>
      <w:r w:rsidRPr="00610D7C" w:rsidR="00C164C1">
        <w:t xml:space="preserve">appeal on points of law </w:t>
      </w:r>
      <w:r w:rsidRPr="00610D7C" w:rsidR="00C24209">
        <w:t>before the Supreme Court.</w:t>
      </w:r>
    </w:p>
    <w:p w:rsidRPr="00610D7C" w:rsidR="006F71AD" w:rsidP="00610D7C" w:rsidRDefault="00C24209">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192</w:t>
      </w:r>
      <w:r w:rsidRPr="00610D7C">
        <w:fldChar w:fldCharType="end"/>
      </w:r>
      <w:r w:rsidRPr="00610D7C">
        <w:t xml:space="preserve">.  The Court </w:t>
      </w:r>
      <w:r w:rsidRPr="00610D7C" w:rsidR="00A41BD2">
        <w:t xml:space="preserve">also </w:t>
      </w:r>
      <w:r w:rsidRPr="00610D7C">
        <w:t>takes cognisance of the domestic courts</w:t>
      </w:r>
      <w:r w:rsidRPr="00610D7C" w:rsidR="00610D7C">
        <w:t>’</w:t>
      </w:r>
      <w:r w:rsidRPr="00610D7C">
        <w:t xml:space="preserve"> finding that the conditions of the applicant</w:t>
      </w:r>
      <w:r w:rsidRPr="00610D7C" w:rsidR="00610D7C">
        <w:t>’</w:t>
      </w:r>
      <w:r w:rsidRPr="00610D7C">
        <w:t xml:space="preserve">s detention fell short </w:t>
      </w:r>
      <w:r w:rsidRPr="00610D7C" w:rsidR="00A41BD2">
        <w:t xml:space="preserve">on account of </w:t>
      </w:r>
      <w:r w:rsidRPr="00610D7C">
        <w:t xml:space="preserve">the prison </w:t>
      </w:r>
      <w:r w:rsidRPr="00610D7C" w:rsidR="001D2502">
        <w:t>administration</w:t>
      </w:r>
      <w:r w:rsidRPr="00610D7C" w:rsidR="00610D7C">
        <w:t>’</w:t>
      </w:r>
      <w:r w:rsidRPr="00610D7C" w:rsidR="001D2502">
        <w:t xml:space="preserve">s </w:t>
      </w:r>
      <w:r w:rsidRPr="00610D7C">
        <w:t xml:space="preserve">failure to provide </w:t>
      </w:r>
      <w:r w:rsidRPr="00610D7C" w:rsidR="00A41BD2">
        <w:t xml:space="preserve">him </w:t>
      </w:r>
      <w:r w:rsidRPr="00610D7C" w:rsidR="00EF5AEA">
        <w:t xml:space="preserve">with a </w:t>
      </w:r>
      <w:r w:rsidRPr="00610D7C">
        <w:t>lactose-free diet</w:t>
      </w:r>
      <w:r w:rsidRPr="00610D7C" w:rsidR="00EF5AEA">
        <w:t>,</w:t>
      </w:r>
      <w:r w:rsidRPr="00610D7C">
        <w:t xml:space="preserve"> as prescribed by the prison doctor. The applicant </w:t>
      </w:r>
      <w:r w:rsidRPr="00610D7C" w:rsidR="00EF5AEA">
        <w:t xml:space="preserve">claimed </w:t>
      </w:r>
      <w:r w:rsidRPr="00610D7C">
        <w:t xml:space="preserve">that he </w:t>
      </w:r>
      <w:r w:rsidRPr="00610D7C" w:rsidR="00EF5AEA">
        <w:t xml:space="preserve">had </w:t>
      </w:r>
      <w:r w:rsidRPr="00610D7C">
        <w:t xml:space="preserve">therefore starved for more than two years. </w:t>
      </w:r>
      <w:r w:rsidRPr="00610D7C">
        <w:rPr>
          <w:bCs/>
          <w:lang w:val="en-US"/>
        </w:rPr>
        <w:t xml:space="preserve">The Court reiterates that </w:t>
      </w:r>
      <w:r w:rsidRPr="00610D7C">
        <w:rPr>
          <w:lang w:val="en"/>
        </w:rPr>
        <w:t xml:space="preserve">Article 3 of the Convention requires the State to protect the physical integrity of persons deprived of their liberty. In particular, the Court considers that the obligation of the national authorities to ensure the health and general well-being of an inmate implies, </w:t>
      </w:r>
      <w:r w:rsidRPr="00610D7C">
        <w:rPr>
          <w:i/>
          <w:lang w:val="en"/>
        </w:rPr>
        <w:t>inter alia</w:t>
      </w:r>
      <w:r w:rsidRPr="00610D7C">
        <w:rPr>
          <w:lang w:val="en"/>
        </w:rPr>
        <w:t>, the obligation to feed the prisoner properly (see</w:t>
      </w:r>
      <w:r w:rsidRPr="00610D7C">
        <w:rPr>
          <w:i/>
          <w:iCs/>
        </w:rPr>
        <w:t xml:space="preserve"> </w:t>
      </w:r>
      <w:proofErr w:type="spellStart"/>
      <w:r w:rsidRPr="00610D7C">
        <w:rPr>
          <w:i/>
          <w:iCs/>
        </w:rPr>
        <w:t>Ebedin</w:t>
      </w:r>
      <w:proofErr w:type="spellEnd"/>
      <w:r w:rsidRPr="00610D7C">
        <w:rPr>
          <w:i/>
          <w:iCs/>
        </w:rPr>
        <w:t xml:space="preserve"> Abi v. Turkey</w:t>
      </w:r>
      <w:r w:rsidRPr="00610D7C">
        <w:rPr>
          <w:lang w:eastAsia="en-GB"/>
        </w:rPr>
        <w:t xml:space="preserve">, </w:t>
      </w:r>
      <w:r w:rsidRPr="00610D7C">
        <w:rPr>
          <w:lang w:val="en-US"/>
        </w:rPr>
        <w:t xml:space="preserve">no. </w:t>
      </w:r>
      <w:r w:rsidRPr="00610D7C">
        <w:t>10839/09</w:t>
      </w:r>
      <w:r w:rsidRPr="00610D7C">
        <w:rPr>
          <w:lang w:eastAsia="en-GB"/>
        </w:rPr>
        <w:t xml:space="preserve">, </w:t>
      </w:r>
      <w:r w:rsidRPr="00610D7C">
        <w:t>§ 33, 13 March 2018</w:t>
      </w:r>
      <w:r w:rsidRPr="00610D7C">
        <w:rPr>
          <w:lang w:val="en"/>
        </w:rPr>
        <w:t>).</w:t>
      </w:r>
      <w:r w:rsidRPr="00610D7C">
        <w:rPr>
          <w:i/>
        </w:rPr>
        <w:t xml:space="preserve"> </w:t>
      </w:r>
      <w:r w:rsidRPr="00610D7C">
        <w:t xml:space="preserve">However, for </w:t>
      </w:r>
      <w:r w:rsidRPr="00610D7C" w:rsidR="00516F19">
        <w:rPr>
          <w:lang w:val="en-US"/>
        </w:rPr>
        <w:t>ill-</w:t>
      </w:r>
      <w:r w:rsidRPr="00610D7C">
        <w:rPr>
          <w:lang w:val="en-US"/>
        </w:rPr>
        <w:t>treatment to fall within the scope of Article 3 it must attain a minimum level of severity.</w:t>
      </w:r>
      <w:r w:rsidRPr="00610D7C">
        <w:t xml:space="preserve"> </w:t>
      </w:r>
      <w:r w:rsidRPr="00610D7C">
        <w:rPr>
          <w:lang w:val="en-US"/>
        </w:rPr>
        <w:t xml:space="preserve">Allegations of such ill-treatment must be supported by appropriate evidence. </w:t>
      </w:r>
      <w:r w:rsidRPr="00610D7C" w:rsidR="00EF5AEA">
        <w:rPr>
          <w:lang w:val="en-US"/>
        </w:rPr>
        <w:t xml:space="preserve">Based on </w:t>
      </w:r>
      <w:r w:rsidRPr="00610D7C">
        <w:rPr>
          <w:lang w:val="en-US"/>
        </w:rPr>
        <w:t>th</w:t>
      </w:r>
      <w:r w:rsidRPr="00610D7C" w:rsidR="00EF5AEA">
        <w:rPr>
          <w:lang w:val="en-US"/>
        </w:rPr>
        <w:t>o</w:t>
      </w:r>
      <w:r w:rsidRPr="00610D7C">
        <w:rPr>
          <w:lang w:val="en-US"/>
        </w:rPr>
        <w:t>se principles</w:t>
      </w:r>
      <w:r w:rsidRPr="00610D7C" w:rsidR="00EF5AEA">
        <w:rPr>
          <w:lang w:val="en-US"/>
        </w:rPr>
        <w:t>,</w:t>
      </w:r>
      <w:r w:rsidRPr="00610D7C">
        <w:rPr>
          <w:lang w:val="en-US"/>
        </w:rPr>
        <w:t xml:space="preserve"> the Court concludes that as the applicant himself did not </w:t>
      </w:r>
      <w:r w:rsidRPr="00610D7C" w:rsidR="00EF5AEA">
        <w:rPr>
          <w:lang w:val="en-US"/>
        </w:rPr>
        <w:t xml:space="preserve">make </w:t>
      </w:r>
      <w:r w:rsidRPr="00610D7C">
        <w:rPr>
          <w:lang w:val="en-US"/>
        </w:rPr>
        <w:t xml:space="preserve">any </w:t>
      </w:r>
      <w:r w:rsidRPr="00610D7C" w:rsidR="00EF5AEA">
        <w:rPr>
          <w:lang w:val="en-US"/>
        </w:rPr>
        <w:t xml:space="preserve">such </w:t>
      </w:r>
      <w:r w:rsidRPr="00610D7C">
        <w:rPr>
          <w:lang w:val="en-US"/>
        </w:rPr>
        <w:t xml:space="preserve">allegations </w:t>
      </w:r>
      <w:r w:rsidRPr="00610D7C" w:rsidR="00BC4B36">
        <w:rPr>
          <w:lang w:val="en-US"/>
        </w:rPr>
        <w:t xml:space="preserve">before the Court and </w:t>
      </w:r>
      <w:r w:rsidRPr="00610D7C">
        <w:rPr>
          <w:lang w:val="en-US"/>
        </w:rPr>
        <w:t>the evidence he submitted contain</w:t>
      </w:r>
      <w:r w:rsidRPr="00610D7C" w:rsidR="00EF5AEA">
        <w:rPr>
          <w:lang w:val="en-US"/>
        </w:rPr>
        <w:t>ed</w:t>
      </w:r>
      <w:r w:rsidRPr="00610D7C">
        <w:rPr>
          <w:lang w:val="en-US"/>
        </w:rPr>
        <w:t xml:space="preserve"> </w:t>
      </w:r>
      <w:r w:rsidRPr="00610D7C" w:rsidR="00EF5AEA">
        <w:rPr>
          <w:lang w:val="en-US"/>
        </w:rPr>
        <w:t xml:space="preserve">no </w:t>
      </w:r>
      <w:r w:rsidRPr="00610D7C">
        <w:rPr>
          <w:lang w:val="en-US"/>
        </w:rPr>
        <w:t xml:space="preserve">information </w:t>
      </w:r>
      <w:r w:rsidRPr="00610D7C" w:rsidR="00197004">
        <w:rPr>
          <w:lang w:val="en-US"/>
        </w:rPr>
        <w:t xml:space="preserve">as to the extent of </w:t>
      </w:r>
      <w:r w:rsidRPr="00610D7C">
        <w:rPr>
          <w:lang w:val="en-US"/>
        </w:rPr>
        <w:t xml:space="preserve">his suffering or </w:t>
      </w:r>
      <w:r w:rsidRPr="00610D7C" w:rsidR="00197004">
        <w:rPr>
          <w:lang w:val="en-US"/>
        </w:rPr>
        <w:t xml:space="preserve">the </w:t>
      </w:r>
      <w:r w:rsidRPr="00610D7C">
        <w:rPr>
          <w:lang w:val="en-US"/>
        </w:rPr>
        <w:t>detriment</w:t>
      </w:r>
      <w:r w:rsidRPr="00610D7C" w:rsidR="00197004">
        <w:rPr>
          <w:lang w:val="en-US"/>
        </w:rPr>
        <w:t>al effects</w:t>
      </w:r>
      <w:r w:rsidRPr="00610D7C">
        <w:rPr>
          <w:lang w:val="en-US"/>
        </w:rPr>
        <w:t xml:space="preserve"> </w:t>
      </w:r>
      <w:r w:rsidRPr="00610D7C" w:rsidR="00197004">
        <w:rPr>
          <w:lang w:val="en-US"/>
        </w:rPr>
        <w:t>on his</w:t>
      </w:r>
      <w:r w:rsidRPr="00610D7C">
        <w:rPr>
          <w:lang w:val="en-US"/>
        </w:rPr>
        <w:t xml:space="preserve"> physical health</w:t>
      </w:r>
      <w:r w:rsidRPr="00610D7C" w:rsidR="00197004">
        <w:rPr>
          <w:lang w:val="en-US"/>
        </w:rPr>
        <w:t>,</w:t>
      </w:r>
      <w:r w:rsidRPr="00610D7C">
        <w:rPr>
          <w:lang w:val="en-US"/>
        </w:rPr>
        <w:t xml:space="preserve"> or </w:t>
      </w:r>
      <w:r w:rsidRPr="00610D7C" w:rsidR="00197004">
        <w:rPr>
          <w:lang w:val="en-US"/>
        </w:rPr>
        <w:t xml:space="preserve">the </w:t>
      </w:r>
      <w:r w:rsidRPr="00610D7C">
        <w:rPr>
          <w:lang w:val="en-US"/>
        </w:rPr>
        <w:t xml:space="preserve">risk of such </w:t>
      </w:r>
      <w:r w:rsidRPr="00610D7C" w:rsidR="00197004">
        <w:rPr>
          <w:lang w:val="en-US"/>
        </w:rPr>
        <w:t xml:space="preserve">effects </w:t>
      </w:r>
      <w:r w:rsidRPr="00610D7C">
        <w:rPr>
          <w:lang w:val="en-US"/>
        </w:rPr>
        <w:t xml:space="preserve">or suffering due to </w:t>
      </w:r>
      <w:r w:rsidRPr="00610D7C" w:rsidR="00197004">
        <w:rPr>
          <w:lang w:val="en-US"/>
        </w:rPr>
        <w:t xml:space="preserve">inadequate </w:t>
      </w:r>
      <w:r w:rsidRPr="00610D7C">
        <w:rPr>
          <w:lang w:val="en-US"/>
        </w:rPr>
        <w:t>nutrition, this fact</w:t>
      </w:r>
      <w:r w:rsidRPr="00610D7C" w:rsidR="00197004">
        <w:rPr>
          <w:lang w:val="en-US"/>
        </w:rPr>
        <w:t>or</w:t>
      </w:r>
      <w:r w:rsidRPr="00610D7C">
        <w:rPr>
          <w:lang w:val="en-US"/>
        </w:rPr>
        <w:t xml:space="preserve"> in itself does not imply </w:t>
      </w:r>
      <w:r w:rsidRPr="00610D7C" w:rsidR="00197004">
        <w:rPr>
          <w:lang w:val="en-US"/>
        </w:rPr>
        <w:t xml:space="preserve">that there has been </w:t>
      </w:r>
      <w:r w:rsidRPr="00610D7C" w:rsidR="00BC4B36">
        <w:rPr>
          <w:lang w:val="en-US"/>
        </w:rPr>
        <w:t>a violation of Article </w:t>
      </w:r>
      <w:r w:rsidRPr="00610D7C">
        <w:rPr>
          <w:lang w:val="en-US"/>
        </w:rPr>
        <w:t>3. The Court considers this to be characteristic of the overall conditions of the applicant</w:t>
      </w:r>
      <w:r w:rsidRPr="00610D7C" w:rsidR="00610D7C">
        <w:rPr>
          <w:lang w:val="en-US"/>
        </w:rPr>
        <w:t>’</w:t>
      </w:r>
      <w:r w:rsidRPr="00610D7C">
        <w:rPr>
          <w:lang w:val="en-US"/>
        </w:rPr>
        <w:t>s detention.</w:t>
      </w:r>
    </w:p>
    <w:p w:rsidRPr="00610D7C" w:rsidR="00C24209" w:rsidP="00610D7C" w:rsidRDefault="00C24209">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193</w:t>
      </w:r>
      <w:r w:rsidRPr="00610D7C">
        <w:rPr>
          <w:lang w:val="en-US"/>
        </w:rPr>
        <w:fldChar w:fldCharType="end"/>
      </w:r>
      <w:r w:rsidRPr="00610D7C">
        <w:rPr>
          <w:lang w:val="en-US"/>
        </w:rPr>
        <w:t>.  </w:t>
      </w:r>
      <w:r w:rsidRPr="00610D7C" w:rsidR="00655930">
        <w:rPr>
          <w:lang w:val="en-US"/>
        </w:rPr>
        <w:t>During the period in which the a</w:t>
      </w:r>
      <w:r w:rsidRPr="00610D7C" w:rsidR="00021C6C">
        <w:rPr>
          <w:lang w:val="en-US"/>
        </w:rPr>
        <w:t>pplicant was afforded between 3 </w:t>
      </w:r>
      <w:r w:rsidRPr="00610D7C" w:rsidR="00655930">
        <w:rPr>
          <w:lang w:val="en-US"/>
        </w:rPr>
        <w:t xml:space="preserve">and 4 square </w:t>
      </w:r>
      <w:proofErr w:type="spellStart"/>
      <w:r w:rsidRPr="00610D7C" w:rsidR="00655930">
        <w:rPr>
          <w:lang w:val="en-US"/>
        </w:rPr>
        <w:t>metres</w:t>
      </w:r>
      <w:proofErr w:type="spellEnd"/>
      <w:r w:rsidRPr="00610D7C" w:rsidR="00655930">
        <w:rPr>
          <w:lang w:val="en-US"/>
        </w:rPr>
        <w:t xml:space="preserve"> of personal space, he</w:t>
      </w:r>
      <w:r w:rsidRPr="00610D7C">
        <w:rPr>
          <w:lang w:val="en-US"/>
        </w:rPr>
        <w:t xml:space="preserve"> was pla</w:t>
      </w:r>
      <w:r w:rsidRPr="00610D7C" w:rsidR="00E44AA7">
        <w:rPr>
          <w:lang w:val="en-US"/>
        </w:rPr>
        <w:t>ced in a semi-open section (</w:t>
      </w:r>
      <w:r w:rsidRPr="00610D7C" w:rsidR="00197004">
        <w:rPr>
          <w:lang w:val="en-US"/>
        </w:rPr>
        <w:t xml:space="preserve">for </w:t>
      </w:r>
      <w:r w:rsidRPr="00610D7C" w:rsidR="00E44AA7">
        <w:rPr>
          <w:lang w:val="en-US"/>
        </w:rPr>
        <w:t>a </w:t>
      </w:r>
      <w:r w:rsidRPr="00610D7C">
        <w:rPr>
          <w:lang w:val="en-US"/>
        </w:rPr>
        <w:t xml:space="preserve">total of 146 days) </w:t>
      </w:r>
      <w:r w:rsidRPr="00610D7C">
        <w:t xml:space="preserve">where the cell doors were opened for at least four hours a day and he was also </w:t>
      </w:r>
      <w:r w:rsidRPr="00610D7C" w:rsidR="00197004">
        <w:t xml:space="preserve">allowed to take </w:t>
      </w:r>
      <w:r w:rsidRPr="00610D7C">
        <w:t>a</w:t>
      </w:r>
      <w:r w:rsidRPr="00610D7C" w:rsidR="00197004">
        <w:t>n</w:t>
      </w:r>
      <w:r w:rsidRPr="00610D7C">
        <w:t xml:space="preserve"> hour</w:t>
      </w:r>
      <w:r w:rsidRPr="00610D7C" w:rsidR="00610D7C">
        <w:t>’</w:t>
      </w:r>
      <w:r w:rsidRPr="00610D7C" w:rsidR="00197004">
        <w:t>s</w:t>
      </w:r>
      <w:r w:rsidRPr="00610D7C">
        <w:t xml:space="preserve"> walk </w:t>
      </w:r>
      <w:r w:rsidRPr="00610D7C" w:rsidR="00A41BD2">
        <w:t xml:space="preserve">per day </w:t>
      </w:r>
      <w:r w:rsidRPr="00610D7C">
        <w:t xml:space="preserve">in fresh air. He had access to the prison shop and to </w:t>
      </w:r>
      <w:r w:rsidRPr="00610D7C" w:rsidR="00197004">
        <w:t xml:space="preserve">the </w:t>
      </w:r>
      <w:r w:rsidRPr="00610D7C">
        <w:t>sports hall once a week</w:t>
      </w:r>
      <w:r w:rsidRPr="00610D7C" w:rsidR="00197004">
        <w:t>,</w:t>
      </w:r>
      <w:r w:rsidRPr="00610D7C">
        <w:t xml:space="preserve"> and was engaged in work for three months in 2012 and two months in 2013 for </w:t>
      </w:r>
      <w:r w:rsidRPr="00610D7C" w:rsidR="00197004">
        <w:t xml:space="preserve">an </w:t>
      </w:r>
      <w:r w:rsidRPr="00610D7C">
        <w:t xml:space="preserve">average of </w:t>
      </w:r>
      <w:r w:rsidRPr="00610D7C" w:rsidR="00197004">
        <w:t>eleven</w:t>
      </w:r>
      <w:r w:rsidRPr="00610D7C">
        <w:t xml:space="preserve"> hours per month (one hour a day). Throughout his confinement</w:t>
      </w:r>
      <w:r w:rsidRPr="00610D7C" w:rsidR="00197004">
        <w:t>,</w:t>
      </w:r>
      <w:r w:rsidRPr="00610D7C">
        <w:t xml:space="preserve"> the applicant could use the </w:t>
      </w:r>
      <w:r w:rsidRPr="00610D7C" w:rsidR="00E44AA7">
        <w:t xml:space="preserve">shower once a week and </w:t>
      </w:r>
      <w:r w:rsidRPr="00610D7C" w:rsidR="00197004">
        <w:t xml:space="preserve">after </w:t>
      </w:r>
      <w:r w:rsidRPr="00610D7C" w:rsidR="00E44AA7">
        <w:t>24 </w:t>
      </w:r>
      <w:r w:rsidRPr="00610D7C">
        <w:t>July 2013</w:t>
      </w:r>
      <w:r w:rsidRPr="00610D7C" w:rsidR="00197004">
        <w:t>,</w:t>
      </w:r>
      <w:r w:rsidRPr="00610D7C">
        <w:t xml:space="preserve"> twice a week for medical reasons. </w:t>
      </w:r>
      <w:r w:rsidRPr="00610D7C" w:rsidR="00D57A3D">
        <w:rPr>
          <w:lang w:val="en-US"/>
        </w:rPr>
        <w:t xml:space="preserve">The Court is of the opinion that even though the failure to provide the applicant with a lactose-free diet was unfortunate, the medical documents submitted by the applicant do not state that he developed any medical conditions related to alleged inadequate nutrition. It does not therefore appear from the material available to the Court that the space factor was coupled with other </w:t>
      </w:r>
      <w:r w:rsidRPr="00610D7C" w:rsidR="00D57A3D">
        <w:t>aspects of inappropriate physical conditions of detention.</w:t>
      </w:r>
    </w:p>
    <w:p w:rsidRPr="00610D7C" w:rsidR="00FE0FC3" w:rsidP="00610D7C" w:rsidRDefault="00C24209">
      <w:pPr>
        <w:pStyle w:val="ECHRPara"/>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194</w:t>
      </w:r>
      <w:r w:rsidRPr="00610D7C">
        <w:rPr>
          <w:lang w:val="en-US"/>
        </w:rPr>
        <w:fldChar w:fldCharType="end"/>
      </w:r>
      <w:r w:rsidRPr="00610D7C">
        <w:rPr>
          <w:lang w:val="en-US"/>
        </w:rPr>
        <w:t>.  </w:t>
      </w:r>
      <w:r w:rsidRPr="00610D7C" w:rsidR="00197004">
        <w:rPr>
          <w:lang w:val="en-US"/>
        </w:rPr>
        <w:t>Based on</w:t>
      </w:r>
      <w:r w:rsidRPr="00610D7C">
        <w:rPr>
          <w:lang w:val="en-US"/>
        </w:rPr>
        <w:t xml:space="preserve"> the aforementioned</w:t>
      </w:r>
      <w:r w:rsidRPr="00610D7C" w:rsidR="00197004">
        <w:rPr>
          <w:lang w:val="en-US"/>
        </w:rPr>
        <w:t xml:space="preserve"> considerations</w:t>
      </w:r>
      <w:r w:rsidRPr="00610D7C">
        <w:rPr>
          <w:lang w:val="en-US"/>
        </w:rPr>
        <w:t xml:space="preserve">, the Court concludes that there has been no violation of Article 3 of the Convention with regard to the period the applicant </w:t>
      </w:r>
      <w:r w:rsidRPr="00610D7C" w:rsidR="00197004">
        <w:rPr>
          <w:lang w:val="en-US"/>
        </w:rPr>
        <w:t xml:space="preserve">had </w:t>
      </w:r>
      <w:r w:rsidRPr="00610D7C">
        <w:rPr>
          <w:lang w:val="en-US"/>
        </w:rPr>
        <w:t xml:space="preserve">3 to 4 square </w:t>
      </w:r>
      <w:proofErr w:type="spellStart"/>
      <w:r w:rsidRPr="00610D7C">
        <w:rPr>
          <w:lang w:val="en-US"/>
        </w:rPr>
        <w:t>metr</w:t>
      </w:r>
      <w:r w:rsidRPr="00610D7C" w:rsidR="00197004">
        <w:rPr>
          <w:lang w:val="en-US"/>
        </w:rPr>
        <w:t>e</w:t>
      </w:r>
      <w:r w:rsidRPr="00610D7C">
        <w:rPr>
          <w:lang w:val="en-US"/>
        </w:rPr>
        <w:t>s</w:t>
      </w:r>
      <w:proofErr w:type="spellEnd"/>
      <w:r w:rsidRPr="00610D7C">
        <w:rPr>
          <w:lang w:val="en-US"/>
        </w:rPr>
        <w:t xml:space="preserve"> of personal space</w:t>
      </w:r>
      <w:r w:rsidRPr="00610D7C" w:rsidR="00516F19">
        <w:rPr>
          <w:lang w:val="en-US"/>
        </w:rPr>
        <w:t xml:space="preserve"> </w:t>
      </w:r>
      <w:r w:rsidRPr="00610D7C" w:rsidR="00197004">
        <w:rPr>
          <w:lang w:val="en-US"/>
        </w:rPr>
        <w:t xml:space="preserve">at his disposal </w:t>
      </w:r>
      <w:r w:rsidRPr="00610D7C" w:rsidR="00516F19">
        <w:rPr>
          <w:lang w:val="en-US"/>
        </w:rPr>
        <w:t>in Tallinn Prison</w:t>
      </w:r>
      <w:r w:rsidRPr="00610D7C">
        <w:rPr>
          <w:lang w:val="en-US"/>
        </w:rPr>
        <w:t>.</w:t>
      </w:r>
    </w:p>
    <w:p w:rsidRPr="00610D7C" w:rsidR="006F71AD" w:rsidP="00610D7C" w:rsidRDefault="009B5BEC">
      <w:pPr>
        <w:pStyle w:val="ECHRHeading3"/>
      </w:pPr>
      <w:bookmarkStart w:name="_Toc535327594" w:id="82"/>
      <w:r w:rsidRPr="00610D7C">
        <w:t>3.  </w:t>
      </w:r>
      <w:r w:rsidRPr="00610D7C" w:rsidR="00FE0FC3">
        <w:t xml:space="preserve">Victim status of Mr </w:t>
      </w:r>
      <w:proofErr w:type="spellStart"/>
      <w:r w:rsidRPr="00610D7C" w:rsidR="00FE0FC3">
        <w:t>Nikitin</w:t>
      </w:r>
      <w:proofErr w:type="spellEnd"/>
      <w:r w:rsidRPr="00610D7C" w:rsidR="00FE0FC3">
        <w:t xml:space="preserve">, Mr </w:t>
      </w:r>
      <w:proofErr w:type="spellStart"/>
      <w:r w:rsidRPr="00610D7C" w:rsidR="003134AF">
        <w:t>Villems</w:t>
      </w:r>
      <w:proofErr w:type="spellEnd"/>
      <w:r w:rsidRPr="00610D7C" w:rsidR="003134AF">
        <w:t xml:space="preserve">, Mr </w:t>
      </w:r>
      <w:proofErr w:type="spellStart"/>
      <w:r w:rsidRPr="00610D7C" w:rsidR="003134AF">
        <w:t>Jeret</w:t>
      </w:r>
      <w:proofErr w:type="spellEnd"/>
      <w:r w:rsidRPr="00610D7C" w:rsidR="003134AF">
        <w:t>, Mr </w:t>
      </w:r>
      <w:proofErr w:type="spellStart"/>
      <w:r w:rsidRPr="00610D7C">
        <w:t>Kaziks</w:t>
      </w:r>
      <w:proofErr w:type="spellEnd"/>
      <w:r w:rsidRPr="00610D7C">
        <w:t>, Mr </w:t>
      </w:r>
      <w:proofErr w:type="spellStart"/>
      <w:r w:rsidRPr="00610D7C" w:rsidR="00FE0FC3">
        <w:t>Tarasovski</w:t>
      </w:r>
      <w:proofErr w:type="spellEnd"/>
      <w:r w:rsidRPr="00610D7C" w:rsidR="00FE0FC3">
        <w:t xml:space="preserve"> and Mr Savva</w:t>
      </w:r>
      <w:bookmarkEnd w:id="82"/>
    </w:p>
    <w:p w:rsidRPr="00610D7C" w:rsidR="006F71AD" w:rsidP="00610D7C" w:rsidRDefault="00FE0FC3">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195</w:t>
      </w:r>
      <w:r w:rsidRPr="00610D7C">
        <w:fldChar w:fldCharType="end"/>
      </w:r>
      <w:r w:rsidRPr="00610D7C">
        <w:t>.  </w:t>
      </w:r>
      <w:r w:rsidRPr="00610D7C">
        <w:rPr>
          <w:lang w:val="en-US"/>
        </w:rPr>
        <w:t xml:space="preserve">The Court reiterates that it falls, firstly, to the national authorities to redress any alleged violation of the Convention. In this regard, the question whether an applicant can claim to be a “victim” of the violation alleged is relevant at all stages of the proceedings under the Convention. A decision or measure </w:t>
      </w:r>
      <w:proofErr w:type="spellStart"/>
      <w:r w:rsidRPr="00610D7C">
        <w:rPr>
          <w:lang w:val="en-US"/>
        </w:rPr>
        <w:t>favourable</w:t>
      </w:r>
      <w:proofErr w:type="spellEnd"/>
      <w:r w:rsidRPr="00610D7C">
        <w:rPr>
          <w:lang w:val="en-US"/>
        </w:rPr>
        <w:t xml:space="preserve"> to the applicant is not in principle sufficient to deprive him of his status as a “victim” for the purposes of Article 34 of the Convention unless the national authorities have acknowledged, either expressly or in substance, and then afforded redress for the breach of the Convention (see </w:t>
      </w:r>
      <w:proofErr w:type="spellStart"/>
      <w:r w:rsidRPr="00610D7C">
        <w:rPr>
          <w:i/>
          <w:lang w:val="en-US"/>
        </w:rPr>
        <w:t>Scordino</w:t>
      </w:r>
      <w:proofErr w:type="spellEnd"/>
      <w:r w:rsidRPr="00610D7C">
        <w:rPr>
          <w:i/>
          <w:lang w:val="en-US"/>
        </w:rPr>
        <w:t xml:space="preserve"> v. Italy</w:t>
      </w:r>
      <w:r w:rsidRPr="00610D7C">
        <w:rPr>
          <w:lang w:val="en-US"/>
        </w:rPr>
        <w:t xml:space="preserve"> (no. 1) [GC], no. 36813/97</w:t>
      </w:r>
      <w:r w:rsidRPr="00610D7C" w:rsidR="00ED0292">
        <w:rPr>
          <w:lang w:val="en-US"/>
        </w:rPr>
        <w:t>, §</w:t>
      </w:r>
      <w:r w:rsidRPr="00610D7C" w:rsidR="009210F6">
        <w:rPr>
          <w:lang w:val="en-US"/>
        </w:rPr>
        <w:t>§</w:t>
      </w:r>
      <w:r w:rsidRPr="00610D7C">
        <w:rPr>
          <w:lang w:val="en-US"/>
        </w:rPr>
        <w:t xml:space="preserve"> 179-80, ECHR 2006</w:t>
      </w:r>
      <w:r w:rsidRPr="00610D7C">
        <w:rPr>
          <w:lang w:val="en-US"/>
        </w:rPr>
        <w:noBreakHyphen/>
        <w:t>V</w:t>
      </w:r>
      <w:r w:rsidRPr="00610D7C" w:rsidR="009210F6">
        <w:rPr>
          <w:lang w:val="en-US"/>
        </w:rPr>
        <w:t>,</w:t>
      </w:r>
      <w:r w:rsidRPr="00610D7C">
        <w:rPr>
          <w:lang w:val="en-US"/>
        </w:rPr>
        <w:t xml:space="preserve"> and </w:t>
      </w:r>
      <w:proofErr w:type="spellStart"/>
      <w:r w:rsidRPr="00610D7C">
        <w:rPr>
          <w:i/>
        </w:rPr>
        <w:t>Kurić</w:t>
      </w:r>
      <w:proofErr w:type="spellEnd"/>
      <w:r w:rsidRPr="00610D7C">
        <w:rPr>
          <w:i/>
        </w:rPr>
        <w:t xml:space="preserve"> and Others v. Slovenia </w:t>
      </w:r>
      <w:r w:rsidRPr="00610D7C">
        <w:t xml:space="preserve">[GC], </w:t>
      </w:r>
      <w:r w:rsidRPr="00610D7C">
        <w:rPr>
          <w:snapToGrid w:val="0"/>
        </w:rPr>
        <w:t>no.</w:t>
      </w:r>
      <w:r w:rsidRPr="00610D7C" w:rsidR="00ED0292">
        <w:t xml:space="preserve"> 26828/06, §</w:t>
      </w:r>
      <w:r w:rsidRPr="00610D7C" w:rsidR="009210F6">
        <w:rPr>
          <w:lang w:val="en-US"/>
        </w:rPr>
        <w:t>§</w:t>
      </w:r>
      <w:r w:rsidRPr="00610D7C" w:rsidR="00ED0292">
        <w:t> </w:t>
      </w:r>
      <w:r w:rsidRPr="00610D7C">
        <w:t xml:space="preserve">259-60, </w:t>
      </w:r>
      <w:r w:rsidRPr="00610D7C">
        <w:rPr>
          <w:snapToGrid w:val="0"/>
        </w:rPr>
        <w:t>ECHR 2012 (extracts)</w:t>
      </w:r>
      <w:r w:rsidRPr="00610D7C">
        <w:rPr>
          <w:lang w:val="en-US"/>
        </w:rPr>
        <w:t>).</w:t>
      </w:r>
    </w:p>
    <w:p w:rsidRPr="00610D7C" w:rsidR="006F71AD" w:rsidP="00610D7C" w:rsidRDefault="00FE0FC3">
      <w:pPr>
        <w:pStyle w:val="ECHRPara"/>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196</w:t>
      </w:r>
      <w:r w:rsidRPr="00610D7C">
        <w:rPr>
          <w:lang w:val="en-US"/>
        </w:rPr>
        <w:fldChar w:fldCharType="end"/>
      </w:r>
      <w:r w:rsidRPr="00610D7C">
        <w:rPr>
          <w:lang w:val="en-US"/>
        </w:rPr>
        <w:t>.  </w:t>
      </w:r>
      <w:r w:rsidRPr="00610D7C">
        <w:t xml:space="preserve">The Court considers that the first condition for the loss of victim status, acknowledgment of a violation by the national authorities, has been fulfilled. The domestic courts expressly acknowledged that the conditions in Tallinn Prison </w:t>
      </w:r>
      <w:r w:rsidRPr="00610D7C" w:rsidR="001841C1">
        <w:t xml:space="preserve">had </w:t>
      </w:r>
      <w:r w:rsidRPr="00610D7C">
        <w:t xml:space="preserve">not </w:t>
      </w:r>
      <w:r w:rsidRPr="00610D7C" w:rsidR="001841C1">
        <w:t xml:space="preserve">met </w:t>
      </w:r>
      <w:r w:rsidRPr="00610D7C">
        <w:t xml:space="preserve">the Convention standard for the periods the applicants </w:t>
      </w:r>
      <w:r w:rsidRPr="00610D7C" w:rsidR="001841C1">
        <w:t xml:space="preserve">had been </w:t>
      </w:r>
      <w:r w:rsidRPr="00610D7C">
        <w:t xml:space="preserve">placed in cells which afforded </w:t>
      </w:r>
      <w:r w:rsidRPr="00610D7C" w:rsidR="001841C1">
        <w:t xml:space="preserve">them </w:t>
      </w:r>
      <w:r w:rsidRPr="00610D7C">
        <w:t>less than 3 square metr</w:t>
      </w:r>
      <w:r w:rsidRPr="00610D7C" w:rsidR="001841C1">
        <w:t>e</w:t>
      </w:r>
      <w:r w:rsidRPr="00610D7C">
        <w:t>s of personal space.</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197</w:t>
      </w:r>
      <w:r w:rsidRPr="00610D7C">
        <w:fldChar w:fldCharType="end"/>
      </w:r>
      <w:r w:rsidRPr="00610D7C">
        <w:t xml:space="preserve">.  It remains </w:t>
      </w:r>
      <w:r w:rsidRPr="00610D7C" w:rsidR="001841C1">
        <w:t xml:space="preserve">for the Court </w:t>
      </w:r>
      <w:r w:rsidRPr="00610D7C">
        <w:t xml:space="preserve">to ascertain whether the amount of compensation awarded by </w:t>
      </w:r>
      <w:r w:rsidRPr="00610D7C" w:rsidR="001841C1">
        <w:t xml:space="preserve">the </w:t>
      </w:r>
      <w:r w:rsidRPr="00610D7C">
        <w:t>domestic courts was sufficient to compensate the applicants</w:t>
      </w:r>
      <w:r w:rsidRPr="00610D7C" w:rsidR="001841C1">
        <w:t xml:space="preserve"> for their</w:t>
      </w:r>
      <w:r w:rsidRPr="00610D7C">
        <w:t xml:space="preserve"> grievances under Article 3. </w:t>
      </w:r>
      <w:r w:rsidRPr="00610D7C" w:rsidR="009E3269">
        <w:t xml:space="preserve">A </w:t>
      </w:r>
      <w:r w:rsidRPr="00610D7C">
        <w:t xml:space="preserve">finding </w:t>
      </w:r>
      <w:r w:rsidRPr="00610D7C" w:rsidR="001841C1">
        <w:t xml:space="preserve">that </w:t>
      </w:r>
      <w:r w:rsidRPr="00610D7C">
        <w:t xml:space="preserve">conditions of detention </w:t>
      </w:r>
      <w:r w:rsidRPr="00610D7C" w:rsidR="001841C1">
        <w:t xml:space="preserve">were incompatible </w:t>
      </w:r>
      <w:r w:rsidRPr="00610D7C">
        <w:t xml:space="preserve">with the requirements of Article 3 is of a factual nature and creates a strong legal presumption that such conditions have </w:t>
      </w:r>
      <w:r w:rsidRPr="00610D7C" w:rsidR="001841C1">
        <w:t xml:space="preserve">caused the applicant </w:t>
      </w:r>
      <w:r w:rsidRPr="00610D7C">
        <w:t>non-pecuniary damage. In this connection</w:t>
      </w:r>
      <w:r w:rsidRPr="00610D7C" w:rsidR="009E3269">
        <w:t>,</w:t>
      </w:r>
      <w:r w:rsidRPr="00610D7C">
        <w:t xml:space="preserve"> the Court reiterates that the question whether the applicant received reparation for the damage caused – comparable to just satisfaction as provided for under Article 41 of the Convention – is an important issue. The Court has already had occasion to indicate that an applicant</w:t>
      </w:r>
      <w:r w:rsidRPr="00610D7C" w:rsidR="00610D7C">
        <w:t>’</w:t>
      </w:r>
      <w:r w:rsidRPr="00610D7C">
        <w:t xml:space="preserve">s victim status may depend on the level of compensation awarded at domestic level on the basis of the facts about which he or she complains before the Court (see </w:t>
      </w:r>
      <w:proofErr w:type="spellStart"/>
      <w:r w:rsidRPr="00610D7C">
        <w:rPr>
          <w:i/>
        </w:rPr>
        <w:t>Cocchiarella</w:t>
      </w:r>
      <w:proofErr w:type="spellEnd"/>
      <w:r w:rsidRPr="00610D7C">
        <w:rPr>
          <w:i/>
        </w:rPr>
        <w:t xml:space="preserve"> v. Italy</w:t>
      </w:r>
      <w:r w:rsidRPr="00610D7C">
        <w:t xml:space="preserve"> [GC], no. 64886/01, § 93, ECHR 2006</w:t>
      </w:r>
      <w:r w:rsidRPr="00610D7C">
        <w:noBreakHyphen/>
        <w:t xml:space="preserve">V, with further references). Whether the amount awarded may be regarded as reasonable, however, falls to be assessed in the light of all the circumstances of the case. These include also the value of the award judged in the light of the ordinary living standards and the general level of incomes in the State concerned and the fact that the remedy in the national system is closer and more accessible than an application to the Court (see </w:t>
      </w:r>
      <w:proofErr w:type="spellStart"/>
      <w:r w:rsidRPr="00610D7C" w:rsidR="00ED0292">
        <w:rPr>
          <w:i/>
          <w:lang w:val="en-US"/>
        </w:rPr>
        <w:t>Scordino</w:t>
      </w:r>
      <w:proofErr w:type="spellEnd"/>
      <w:r w:rsidRPr="00610D7C" w:rsidR="00ED0292">
        <w:t>, cited above, §</w:t>
      </w:r>
      <w:r w:rsidRPr="00610D7C" w:rsidR="009E3269">
        <w:t>§</w:t>
      </w:r>
      <w:r w:rsidRPr="00610D7C">
        <w:t xml:space="preserve"> 206 and 268, and </w:t>
      </w:r>
      <w:proofErr w:type="spellStart"/>
      <w:r w:rsidRPr="00610D7C">
        <w:rPr>
          <w:i/>
        </w:rPr>
        <w:t>Shilbergs</w:t>
      </w:r>
      <w:proofErr w:type="spellEnd"/>
      <w:r w:rsidRPr="00610D7C">
        <w:rPr>
          <w:i/>
        </w:rPr>
        <w:t xml:space="preserve"> v. Russia</w:t>
      </w:r>
      <w:r w:rsidRPr="00610D7C">
        <w:rPr>
          <w:snapToGrid w:val="0"/>
        </w:rPr>
        <w:t>, no.</w:t>
      </w:r>
      <w:r w:rsidRPr="00610D7C">
        <w:t xml:space="preserve"> 20075/03</w:t>
      </w:r>
      <w:r w:rsidRPr="00610D7C">
        <w:rPr>
          <w:snapToGrid w:val="0"/>
        </w:rPr>
        <w:t>, § 72, 17 December 2009</w:t>
      </w:r>
      <w:r w:rsidRPr="00610D7C">
        <w:t>). The amount of time spent by the person concerned in th</w:t>
      </w:r>
      <w:r w:rsidRPr="00610D7C" w:rsidR="009E3269">
        <w:t>o</w:t>
      </w:r>
      <w:r w:rsidRPr="00610D7C">
        <w:t>se conditions is</w:t>
      </w:r>
      <w:r w:rsidRPr="00610D7C" w:rsidR="009E3269">
        <w:t>,</w:t>
      </w:r>
      <w:r w:rsidRPr="00610D7C">
        <w:t xml:space="preserve"> however</w:t>
      </w:r>
      <w:r w:rsidRPr="00610D7C" w:rsidR="009E3269">
        <w:t>,</w:t>
      </w:r>
      <w:r w:rsidRPr="00610D7C">
        <w:t xml:space="preserve"> the most important factor for assessing the extent of </w:t>
      </w:r>
      <w:r w:rsidRPr="00610D7C" w:rsidR="009E3269">
        <w:t xml:space="preserve">the </w:t>
      </w:r>
      <w:r w:rsidRPr="00610D7C">
        <w:t>damage. The Court is mindful that the task of making an estimate of damages to be awarded is a difficult one. It is especially difficult in a case where personal suffering, whether physical or mental, is the subject of the claim. There is no standard by which pain and suffering, physical discomfort and mental distress and anguish can be measured in terms of money. The domestic courts should, in each case, attempt to assess the cumulative effect which the conditions of detention have on the applicant</w:t>
      </w:r>
      <w:r w:rsidRPr="00610D7C" w:rsidR="00610D7C">
        <w:t>’</w:t>
      </w:r>
      <w:r w:rsidRPr="00610D7C">
        <w:t xml:space="preserve">s well-being (see, </w:t>
      </w:r>
      <w:r w:rsidRPr="00610D7C">
        <w:rPr>
          <w:i/>
        </w:rPr>
        <w:t>mutatis mutandis</w:t>
      </w:r>
      <w:r w:rsidRPr="00610D7C">
        <w:t xml:space="preserve">, </w:t>
      </w:r>
      <w:proofErr w:type="spellStart"/>
      <w:r w:rsidRPr="00610D7C">
        <w:rPr>
          <w:i/>
        </w:rPr>
        <w:t>Dougoz</w:t>
      </w:r>
      <w:proofErr w:type="spellEnd"/>
      <w:r w:rsidRPr="00610D7C">
        <w:rPr>
          <w:i/>
        </w:rPr>
        <w:t xml:space="preserve"> v. Greece</w:t>
      </w:r>
      <w:r w:rsidRPr="00610D7C">
        <w:t xml:space="preserve">, no. 40907/98, § 46, ECHR 2001-II) and determine the level of physical suffering, emotional distress, anxiety or other harmful effects sustained by the prisoner by reason of his detention in those conditions (see </w:t>
      </w:r>
      <w:proofErr w:type="spellStart"/>
      <w:r w:rsidRPr="00610D7C">
        <w:rPr>
          <w:i/>
        </w:rPr>
        <w:t>Nardone</w:t>
      </w:r>
      <w:proofErr w:type="spellEnd"/>
      <w:r w:rsidRPr="00610D7C">
        <w:rPr>
          <w:i/>
        </w:rPr>
        <w:t xml:space="preserve"> v. Italy</w:t>
      </w:r>
      <w:r w:rsidRPr="00610D7C">
        <w:t xml:space="preserve"> (</w:t>
      </w:r>
      <w:proofErr w:type="spellStart"/>
      <w:r w:rsidRPr="00610D7C">
        <w:t>d</w:t>
      </w:r>
      <w:r w:rsidRPr="00610D7C" w:rsidR="008F06F3">
        <w:t>ec.</w:t>
      </w:r>
      <w:proofErr w:type="spellEnd"/>
      <w:r w:rsidRPr="00610D7C" w:rsidR="008F06F3">
        <w:t xml:space="preserve">), no. 34368/02, 25 November </w:t>
      </w:r>
      <w:r w:rsidRPr="00610D7C">
        <w:t>2004). The level of compensation awarded for non-pecuniary damage must not be unreasonable in comparison with the awards made by the Court in similar cases.</w:t>
      </w:r>
    </w:p>
    <w:p w:rsidRPr="00610D7C" w:rsidR="006F71AD"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198</w:t>
      </w:r>
      <w:r w:rsidRPr="00610D7C">
        <w:fldChar w:fldCharType="end"/>
      </w:r>
      <w:r w:rsidRPr="00610D7C">
        <w:t>.  </w:t>
      </w:r>
      <w:r w:rsidRPr="00610D7C" w:rsidR="006960C3">
        <w:t>Turning</w:t>
      </w:r>
      <w:r w:rsidRPr="00610D7C">
        <w:t xml:space="preserve"> to the specific circumstances of the instant cases</w:t>
      </w:r>
      <w:r w:rsidRPr="00610D7C" w:rsidR="009E3269">
        <w:t>,</w:t>
      </w:r>
      <w:r w:rsidRPr="00610D7C">
        <w:t xml:space="preserve"> the Court observes that </w:t>
      </w:r>
      <w:r w:rsidRPr="00610D7C" w:rsidR="005D1DCA">
        <w:t xml:space="preserve">in the case of </w:t>
      </w:r>
      <w:r w:rsidRPr="00610D7C">
        <w:t xml:space="preserve">Mr </w:t>
      </w:r>
      <w:proofErr w:type="spellStart"/>
      <w:r w:rsidRPr="00610D7C">
        <w:t>Nikitin</w:t>
      </w:r>
      <w:proofErr w:type="spellEnd"/>
      <w:r w:rsidRPr="00610D7C" w:rsidR="009E3269">
        <w:t>,</w:t>
      </w:r>
      <w:r w:rsidRPr="00610D7C">
        <w:t xml:space="preserve"> the </w:t>
      </w:r>
      <w:r w:rsidRPr="00610D7C" w:rsidR="005D1DCA">
        <w:t xml:space="preserve">domestic </w:t>
      </w:r>
      <w:r w:rsidRPr="00610D7C">
        <w:t xml:space="preserve">courts held that his placement in overcrowded cells for 815 days did not call for monetary redress </w:t>
      </w:r>
      <w:r w:rsidRPr="00610D7C" w:rsidR="009E3269">
        <w:t xml:space="preserve">because he had had </w:t>
      </w:r>
      <w:r w:rsidRPr="00610D7C">
        <w:t xml:space="preserve">sufficient freedom of movement. </w:t>
      </w:r>
      <w:r w:rsidRPr="00610D7C" w:rsidR="003E44B0">
        <w:t>Mr </w:t>
      </w:r>
      <w:proofErr w:type="spellStart"/>
      <w:r w:rsidRPr="00610D7C">
        <w:t>Villems</w:t>
      </w:r>
      <w:proofErr w:type="spellEnd"/>
      <w:r w:rsidRPr="00610D7C">
        <w:t xml:space="preserve"> was awarded EUR 100 for the 100 days he spent mostly </w:t>
      </w:r>
      <w:r w:rsidRPr="00610D7C" w:rsidR="009E3269">
        <w:t xml:space="preserve">in </w:t>
      </w:r>
      <w:r w:rsidRPr="00610D7C" w:rsidR="009B5BEC">
        <w:t>less than 3 </w:t>
      </w:r>
      <w:r w:rsidRPr="00610D7C">
        <w:t>square metr</w:t>
      </w:r>
      <w:r w:rsidRPr="00610D7C" w:rsidR="009E3269">
        <w:t>e</w:t>
      </w:r>
      <w:r w:rsidRPr="00610D7C">
        <w:t>s of personal space</w:t>
      </w:r>
      <w:r w:rsidRPr="00610D7C" w:rsidR="009E3269">
        <w:t>,</w:t>
      </w:r>
      <w:r w:rsidRPr="00610D7C">
        <w:t xml:space="preserve"> </w:t>
      </w:r>
      <w:r w:rsidRPr="00610D7C" w:rsidR="009E3269">
        <w:t xml:space="preserve">with </w:t>
      </w:r>
      <w:r w:rsidRPr="00610D7C">
        <w:t xml:space="preserve">the aggravating </w:t>
      </w:r>
      <w:r w:rsidRPr="00610D7C" w:rsidR="009E3269">
        <w:t xml:space="preserve">fact that he had been unable </w:t>
      </w:r>
      <w:r w:rsidRPr="00610D7C">
        <w:t xml:space="preserve">to </w:t>
      </w:r>
      <w:r w:rsidRPr="00610D7C" w:rsidR="009E3269">
        <w:t xml:space="preserve">take </w:t>
      </w:r>
      <w:r w:rsidRPr="00610D7C">
        <w:t>walks in fresh air sepa</w:t>
      </w:r>
      <w:r w:rsidRPr="00610D7C" w:rsidR="009B5BEC">
        <w:t>rately from smoking inmates. Mr </w:t>
      </w:r>
      <w:proofErr w:type="spellStart"/>
      <w:r w:rsidRPr="00610D7C">
        <w:t>Jeret</w:t>
      </w:r>
      <w:proofErr w:type="spellEnd"/>
      <w:r w:rsidRPr="00610D7C">
        <w:t xml:space="preserve"> was awarded EUR 1</w:t>
      </w:r>
      <w:r w:rsidRPr="00610D7C" w:rsidR="00635D17">
        <w:t>,</w:t>
      </w:r>
      <w:r w:rsidRPr="00610D7C">
        <w:t xml:space="preserve">100 for </w:t>
      </w:r>
      <w:r w:rsidRPr="00610D7C" w:rsidR="00635D17">
        <w:t xml:space="preserve">being placed in overcrowded cells for </w:t>
      </w:r>
      <w:r w:rsidRPr="00610D7C">
        <w:t>416 days</w:t>
      </w:r>
      <w:r w:rsidRPr="00610D7C" w:rsidR="00DF1D51">
        <w:t>. Mr </w:t>
      </w:r>
      <w:proofErr w:type="spellStart"/>
      <w:r w:rsidRPr="00610D7C">
        <w:t>Kaziks</w:t>
      </w:r>
      <w:proofErr w:type="spellEnd"/>
      <w:r w:rsidRPr="00610D7C" w:rsidR="00610D7C">
        <w:t>’</w:t>
      </w:r>
      <w:r w:rsidRPr="00610D7C">
        <w:t xml:space="preserve"> placement in overcrowded cells </w:t>
      </w:r>
      <w:r w:rsidRPr="00610D7C" w:rsidR="00C22D94">
        <w:t xml:space="preserve">for only </w:t>
      </w:r>
      <w:r w:rsidRPr="00610D7C" w:rsidR="00635D17">
        <w:t>thirteen</w:t>
      </w:r>
      <w:r w:rsidRPr="00610D7C" w:rsidR="00C22D94">
        <w:t> </w:t>
      </w:r>
      <w:r w:rsidRPr="00610D7C">
        <w:t xml:space="preserve">days was seen as not severe enough to justify awarding monetary compensation. Mr </w:t>
      </w:r>
      <w:proofErr w:type="spellStart"/>
      <w:r w:rsidRPr="00610D7C">
        <w:t>Tarasovski</w:t>
      </w:r>
      <w:proofErr w:type="spellEnd"/>
      <w:r w:rsidRPr="00610D7C">
        <w:t xml:space="preserve"> was </w:t>
      </w:r>
      <w:r w:rsidRPr="00610D7C" w:rsidR="00635D17">
        <w:t xml:space="preserve">awarded </w:t>
      </w:r>
      <w:r w:rsidRPr="00610D7C">
        <w:t xml:space="preserve">EUR 200 </w:t>
      </w:r>
      <w:r w:rsidRPr="00610D7C" w:rsidR="003E44B0">
        <w:t xml:space="preserve">for </w:t>
      </w:r>
      <w:r w:rsidRPr="00610D7C" w:rsidR="00635D17">
        <w:t xml:space="preserve">having </w:t>
      </w:r>
      <w:r w:rsidRPr="00610D7C">
        <w:t>been placed in cells with less than 3 square metr</w:t>
      </w:r>
      <w:r w:rsidRPr="00610D7C" w:rsidR="00635D17">
        <w:t>e</w:t>
      </w:r>
      <w:r w:rsidRPr="00610D7C">
        <w:t>s of personal space (excluding the lavatory)</w:t>
      </w:r>
      <w:r w:rsidRPr="00610D7C" w:rsidR="00635D17">
        <w:t xml:space="preserve"> for seventy-five days</w:t>
      </w:r>
      <w:r w:rsidRPr="00610D7C">
        <w:t>.</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199</w:t>
      </w:r>
      <w:r w:rsidRPr="00610D7C">
        <w:fldChar w:fldCharType="end"/>
      </w:r>
      <w:r w:rsidRPr="00610D7C">
        <w:t xml:space="preserve">.  The Court observes that the relatively low amounts of compensation were the result of the </w:t>
      </w:r>
      <w:r w:rsidRPr="00610D7C" w:rsidR="00D83589">
        <w:t>domestic courts</w:t>
      </w:r>
      <w:r w:rsidRPr="00610D7C" w:rsidR="00610D7C">
        <w:t>’</w:t>
      </w:r>
      <w:r w:rsidRPr="00610D7C" w:rsidR="00D83589">
        <w:t xml:space="preserve"> restrictive approach to the domestic time-limits </w:t>
      </w:r>
      <w:r w:rsidRPr="00610D7C" w:rsidR="00CC4C28">
        <w:t xml:space="preserve">or </w:t>
      </w:r>
      <w:r w:rsidRPr="00610D7C" w:rsidR="00635D17">
        <w:t xml:space="preserve">their </w:t>
      </w:r>
      <w:r w:rsidRPr="00610D7C" w:rsidR="00CC4C28">
        <w:t xml:space="preserve">incorrect calculation of </w:t>
      </w:r>
      <w:r w:rsidRPr="00610D7C" w:rsidR="00635D17">
        <w:t xml:space="preserve">the </w:t>
      </w:r>
      <w:r w:rsidRPr="00610D7C" w:rsidR="00CC4C28">
        <w:t>personal space allocated to detainee</w:t>
      </w:r>
      <w:r w:rsidRPr="00610D7C" w:rsidR="00635D17">
        <w:t>s,</w:t>
      </w:r>
      <w:r w:rsidRPr="00610D7C" w:rsidR="00CC4C28">
        <w:t xml:space="preserve"> </w:t>
      </w:r>
      <w:r w:rsidRPr="00610D7C" w:rsidR="00D83589">
        <w:t xml:space="preserve">which resulted in </w:t>
      </w:r>
      <w:r w:rsidRPr="00610D7C" w:rsidR="00635D17">
        <w:t xml:space="preserve">a </w:t>
      </w:r>
      <w:r w:rsidRPr="00610D7C" w:rsidR="00D83589">
        <w:t xml:space="preserve">failure to examine the whole periods </w:t>
      </w:r>
      <w:r w:rsidRPr="00610D7C" w:rsidR="00635D17">
        <w:t xml:space="preserve">complained of by </w:t>
      </w:r>
      <w:r w:rsidRPr="00610D7C" w:rsidR="00AF5236">
        <w:t xml:space="preserve">the applicants </w:t>
      </w:r>
      <w:r w:rsidRPr="00610D7C" w:rsidR="00D83589">
        <w:t xml:space="preserve">(see paragraph </w:t>
      </w:r>
      <w:r w:rsidRPr="00610D7C" w:rsidR="00D83589">
        <w:fldChar w:fldCharType="begin"/>
      </w:r>
      <w:r w:rsidRPr="00610D7C" w:rsidR="00D83589">
        <w:instrText xml:space="preserve"> REF application_of_timelimit_KaziksTarasovs \h </w:instrText>
      </w:r>
      <w:r w:rsidRPr="00610D7C" w:rsidR="00D83589">
        <w:fldChar w:fldCharType="separate"/>
      </w:r>
      <w:r w:rsidRPr="00610D7C" w:rsidR="00610D7C">
        <w:rPr>
          <w:noProof/>
        </w:rPr>
        <w:t>141</w:t>
      </w:r>
      <w:r w:rsidRPr="00610D7C" w:rsidR="00D83589">
        <w:fldChar w:fldCharType="end"/>
      </w:r>
      <w:r w:rsidRPr="00610D7C" w:rsidR="00D83589">
        <w:t xml:space="preserve"> </w:t>
      </w:r>
      <w:r w:rsidRPr="00610D7C" w:rsidR="006C4941">
        <w:t xml:space="preserve">et seq. </w:t>
      </w:r>
      <w:r w:rsidRPr="00610D7C" w:rsidR="00CC4C28">
        <w:t>and paragraph </w:t>
      </w:r>
      <w:r w:rsidRPr="00610D7C" w:rsidR="00CC4C28">
        <w:fldChar w:fldCharType="begin"/>
      </w:r>
      <w:r w:rsidRPr="00610D7C" w:rsidR="00CC4C28">
        <w:instrText xml:space="preserve"> REF Jeret_incorrect_calculation \h </w:instrText>
      </w:r>
      <w:r w:rsidRPr="00610D7C" w:rsidR="00CC4C28">
        <w:fldChar w:fldCharType="separate"/>
      </w:r>
      <w:r w:rsidRPr="00610D7C" w:rsidR="00610D7C">
        <w:rPr>
          <w:noProof/>
        </w:rPr>
        <w:t>188</w:t>
      </w:r>
      <w:r w:rsidRPr="00610D7C" w:rsidR="00CC4C28">
        <w:fldChar w:fldCharType="end"/>
      </w:r>
      <w:r w:rsidRPr="00610D7C" w:rsidR="00D83589">
        <w:t xml:space="preserve">). </w:t>
      </w:r>
      <w:r w:rsidRPr="00610D7C" w:rsidR="006960C3">
        <w:t>W</w:t>
      </w:r>
      <w:r w:rsidRPr="00610D7C" w:rsidR="0092481C">
        <w:t xml:space="preserve">hen conducting </w:t>
      </w:r>
      <w:r w:rsidRPr="00610D7C" w:rsidR="00AF5236">
        <w:t>its assessment</w:t>
      </w:r>
      <w:r w:rsidRPr="00610D7C" w:rsidR="0092481C">
        <w:t>,</w:t>
      </w:r>
      <w:r w:rsidRPr="00610D7C" w:rsidR="00AF5236">
        <w:t xml:space="preserve"> </w:t>
      </w:r>
      <w:r w:rsidRPr="00610D7C" w:rsidR="006960C3">
        <w:t xml:space="preserve">the Court </w:t>
      </w:r>
      <w:r w:rsidRPr="00610D7C" w:rsidR="00AF5236">
        <w:t xml:space="preserve">took into account </w:t>
      </w:r>
      <w:r w:rsidRPr="00610D7C" w:rsidR="0092481C">
        <w:t xml:space="preserve">a relatively longer period of </w:t>
      </w:r>
      <w:r w:rsidRPr="00610D7C">
        <w:t xml:space="preserve">suffering caused to </w:t>
      </w:r>
      <w:r w:rsidRPr="00610D7C" w:rsidR="006960C3">
        <w:t xml:space="preserve">the applicants as a result of being held </w:t>
      </w:r>
      <w:r w:rsidRPr="00610D7C">
        <w:t>in conditions that were so poor as to amount to inhuman or degrading treatment within the meaning of Article 3</w:t>
      </w:r>
      <w:r w:rsidRPr="00610D7C" w:rsidR="006960C3">
        <w:t>.</w:t>
      </w:r>
      <w:r w:rsidRPr="00610D7C">
        <w:t xml:space="preserve"> </w:t>
      </w:r>
      <w:r w:rsidRPr="00610D7C" w:rsidR="006960C3">
        <w:t xml:space="preserve">Accordingly, </w:t>
      </w:r>
      <w:r w:rsidRPr="00610D7C">
        <w:t xml:space="preserve">the Court cannot but conclude that the damages that were awarded by </w:t>
      </w:r>
      <w:r w:rsidRPr="00610D7C" w:rsidR="006C4941">
        <w:t xml:space="preserve">the </w:t>
      </w:r>
      <w:r w:rsidRPr="00610D7C">
        <w:t xml:space="preserve">domestic courts were not sufficient to remove the </w:t>
      </w:r>
      <w:r w:rsidRPr="00610D7C" w:rsidR="00CC4C28">
        <w:t>applicants</w:t>
      </w:r>
      <w:r w:rsidRPr="00610D7C" w:rsidR="00610D7C">
        <w:t>’</w:t>
      </w:r>
      <w:r w:rsidRPr="00610D7C" w:rsidR="00CC4C28">
        <w:t xml:space="preserve"> victim status.</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200</w:t>
      </w:r>
      <w:r w:rsidRPr="00610D7C">
        <w:fldChar w:fldCharType="end"/>
      </w:r>
      <w:r w:rsidRPr="00610D7C">
        <w:t xml:space="preserve">.  With </w:t>
      </w:r>
      <w:r w:rsidRPr="00610D7C" w:rsidR="006C4941">
        <w:t xml:space="preserve">regard </w:t>
      </w:r>
      <w:r w:rsidRPr="00610D7C">
        <w:t xml:space="preserve">to </w:t>
      </w:r>
      <w:r w:rsidRPr="00610D7C" w:rsidR="006C4941">
        <w:t xml:space="preserve">the </w:t>
      </w:r>
      <w:r w:rsidRPr="00610D7C">
        <w:t>domestic court</w:t>
      </w:r>
      <w:r w:rsidRPr="00610D7C" w:rsidR="00610D7C">
        <w:t>’</w:t>
      </w:r>
      <w:r w:rsidRPr="00610D7C">
        <w:t xml:space="preserve">s refusal to award any compensation to Mr </w:t>
      </w:r>
      <w:proofErr w:type="spellStart"/>
      <w:r w:rsidRPr="00610D7C">
        <w:t>Nikitin</w:t>
      </w:r>
      <w:proofErr w:type="spellEnd"/>
      <w:r w:rsidRPr="00610D7C" w:rsidR="006C4941">
        <w:t>,</w:t>
      </w:r>
      <w:r w:rsidRPr="00610D7C">
        <w:t xml:space="preserve"> </w:t>
      </w:r>
      <w:r w:rsidRPr="00610D7C">
        <w:rPr>
          <w:lang w:val="en-US"/>
        </w:rPr>
        <w:t>t</w:t>
      </w:r>
      <w:r w:rsidRPr="00610D7C">
        <w:t xml:space="preserve">he Court reiterates that a finding that the conditions </w:t>
      </w:r>
      <w:r w:rsidRPr="00610D7C" w:rsidR="006C4941">
        <w:t xml:space="preserve">of detention </w:t>
      </w:r>
      <w:r w:rsidRPr="00610D7C">
        <w:t xml:space="preserve">fell short of the requirements of Article 3 of the Convention gives rise to a strong presumption that they have caused non-pecuniary damage to the aggrieved person (see </w:t>
      </w:r>
      <w:proofErr w:type="spellStart"/>
      <w:r w:rsidRPr="00610D7C">
        <w:rPr>
          <w:i/>
        </w:rPr>
        <w:t>Neshkov</w:t>
      </w:r>
      <w:proofErr w:type="spellEnd"/>
      <w:r w:rsidRPr="00610D7C">
        <w:rPr>
          <w:i/>
        </w:rPr>
        <w:t xml:space="preserve"> and Others</w:t>
      </w:r>
      <w:r w:rsidRPr="00610D7C">
        <w:t xml:space="preserve">, cited above, § 190). A decision to award lower or no compensation in respect of non-pecuniary damage can be justified only by exceptionally compelling and serious reasons (see </w:t>
      </w:r>
      <w:proofErr w:type="spellStart"/>
      <w:r w:rsidRPr="00610D7C">
        <w:rPr>
          <w:i/>
          <w:lang w:val="en-US"/>
        </w:rPr>
        <w:t>Ananyev</w:t>
      </w:r>
      <w:proofErr w:type="spellEnd"/>
      <w:r w:rsidRPr="00610D7C">
        <w:rPr>
          <w:i/>
          <w:lang w:val="en-US"/>
        </w:rPr>
        <w:t xml:space="preserve"> and Others</w:t>
      </w:r>
      <w:r w:rsidRPr="00610D7C">
        <w:rPr>
          <w:lang w:val="en-US"/>
        </w:rPr>
        <w:t>, § 230,</w:t>
      </w:r>
      <w:r w:rsidRPr="00610D7C" w:rsidR="006960C3">
        <w:rPr>
          <w:lang w:val="en-US"/>
        </w:rPr>
        <w:t xml:space="preserve"> </w:t>
      </w:r>
      <w:r w:rsidRPr="00610D7C">
        <w:rPr>
          <w:lang w:val="en-US"/>
        </w:rPr>
        <w:t xml:space="preserve">and </w:t>
      </w:r>
      <w:proofErr w:type="spellStart"/>
      <w:r w:rsidRPr="00610D7C" w:rsidR="00855808">
        <w:rPr>
          <w:i/>
        </w:rPr>
        <w:t>Neshkov</w:t>
      </w:r>
      <w:proofErr w:type="spellEnd"/>
      <w:r w:rsidRPr="00610D7C" w:rsidR="00855808">
        <w:rPr>
          <w:i/>
        </w:rPr>
        <w:t xml:space="preserve"> and </w:t>
      </w:r>
      <w:r w:rsidRPr="00610D7C">
        <w:rPr>
          <w:i/>
        </w:rPr>
        <w:t>Others</w:t>
      </w:r>
      <w:r w:rsidRPr="00610D7C">
        <w:t>,</w:t>
      </w:r>
      <w:r w:rsidRPr="00610D7C" w:rsidR="006F71AD">
        <w:t xml:space="preserve"> </w:t>
      </w:r>
      <w:r w:rsidRPr="00610D7C">
        <w:rPr>
          <w:snapToGrid w:val="0"/>
        </w:rPr>
        <w:t>§ 288</w:t>
      </w:r>
      <w:r w:rsidRPr="00610D7C" w:rsidR="006960C3">
        <w:rPr>
          <w:snapToGrid w:val="0"/>
        </w:rPr>
        <w:t xml:space="preserve">, both </w:t>
      </w:r>
      <w:r w:rsidRPr="00610D7C" w:rsidR="006960C3">
        <w:t>cited above</w:t>
      </w:r>
      <w:r w:rsidRPr="00610D7C">
        <w:t>). In the instant case the domestic courts</w:t>
      </w:r>
      <w:r w:rsidRPr="00610D7C" w:rsidR="00C22D94">
        <w:t xml:space="preserve"> </w:t>
      </w:r>
      <w:r w:rsidRPr="00610D7C" w:rsidR="003F60CE">
        <w:t xml:space="preserve">attached </w:t>
      </w:r>
      <w:r w:rsidRPr="00610D7C">
        <w:t xml:space="preserve">significant importance to </w:t>
      </w:r>
      <w:r w:rsidRPr="00610D7C" w:rsidR="003F60CE">
        <w:t xml:space="preserve">the fact that </w:t>
      </w:r>
      <w:r w:rsidRPr="00610D7C">
        <w:t xml:space="preserve">Mr </w:t>
      </w:r>
      <w:proofErr w:type="spellStart"/>
      <w:r w:rsidRPr="00610D7C">
        <w:t>Nikitin</w:t>
      </w:r>
      <w:proofErr w:type="spellEnd"/>
      <w:r w:rsidRPr="00610D7C">
        <w:t xml:space="preserve"> </w:t>
      </w:r>
      <w:r w:rsidRPr="00610D7C" w:rsidR="003F60CE">
        <w:t xml:space="preserve">had enjoyed </w:t>
      </w:r>
      <w:r w:rsidRPr="00610D7C">
        <w:t>extensive freedom of movement outside the cell</w:t>
      </w:r>
      <w:r w:rsidRPr="00610D7C" w:rsidR="003F60CE">
        <w:t>.</w:t>
      </w:r>
      <w:r w:rsidRPr="00610D7C">
        <w:t xml:space="preserve"> </w:t>
      </w:r>
      <w:r w:rsidRPr="00610D7C" w:rsidR="003F60CE">
        <w:t>I</w:t>
      </w:r>
      <w:r w:rsidRPr="00610D7C">
        <w:t>n particular</w:t>
      </w:r>
      <w:r w:rsidRPr="00610D7C" w:rsidR="003F60CE">
        <w:t>,</w:t>
      </w:r>
      <w:r w:rsidRPr="00610D7C">
        <w:t xml:space="preserve"> he </w:t>
      </w:r>
      <w:r w:rsidRPr="00610D7C" w:rsidR="003F60CE">
        <w:t xml:space="preserve">had been </w:t>
      </w:r>
      <w:r w:rsidRPr="00610D7C">
        <w:t xml:space="preserve">placed in an open section where the cells </w:t>
      </w:r>
      <w:r w:rsidRPr="00610D7C" w:rsidR="003F60CE">
        <w:t xml:space="preserve">had been </w:t>
      </w:r>
      <w:r w:rsidRPr="00610D7C">
        <w:t xml:space="preserve">locked only </w:t>
      </w:r>
      <w:r w:rsidRPr="00610D7C" w:rsidR="003F60CE">
        <w:t xml:space="preserve">at night </w:t>
      </w:r>
      <w:r w:rsidRPr="00610D7C">
        <w:t xml:space="preserve">and he </w:t>
      </w:r>
      <w:r w:rsidRPr="00610D7C" w:rsidR="003F60CE">
        <w:t xml:space="preserve">had </w:t>
      </w:r>
      <w:r w:rsidRPr="00610D7C">
        <w:t xml:space="preserve">therefore </w:t>
      </w:r>
      <w:r w:rsidRPr="00610D7C" w:rsidR="003F60CE">
        <w:t xml:space="preserve">been able to </w:t>
      </w:r>
      <w:r w:rsidRPr="00610D7C">
        <w:t xml:space="preserve">move around the </w:t>
      </w:r>
      <w:r w:rsidRPr="00610D7C" w:rsidR="003F60CE">
        <w:t xml:space="preserve">section </w:t>
      </w:r>
      <w:r w:rsidRPr="00610D7C">
        <w:t xml:space="preserve">throughout the day; he </w:t>
      </w:r>
      <w:r w:rsidRPr="00610D7C" w:rsidR="003F60CE">
        <w:t xml:space="preserve">had </w:t>
      </w:r>
      <w:r w:rsidRPr="00610D7C">
        <w:t xml:space="preserve">also </w:t>
      </w:r>
      <w:r w:rsidRPr="00610D7C" w:rsidR="003F60CE">
        <w:t xml:space="preserve">been allowed to take </w:t>
      </w:r>
      <w:r w:rsidRPr="00610D7C">
        <w:t>a daily one-hour walk in fresh air and could use the sports hall once a week. The Court of</w:t>
      </w:r>
      <w:r w:rsidRPr="00610D7C" w:rsidR="00C22D94">
        <w:t xml:space="preserve"> Appeal </w:t>
      </w:r>
      <w:r w:rsidRPr="00610D7C" w:rsidR="006960C3">
        <w:t xml:space="preserve">also </w:t>
      </w:r>
      <w:r w:rsidRPr="00610D7C" w:rsidR="00C22D94">
        <w:t>considered that Mr </w:t>
      </w:r>
      <w:proofErr w:type="spellStart"/>
      <w:r w:rsidRPr="00610D7C">
        <w:t>Nikitin</w:t>
      </w:r>
      <w:proofErr w:type="spellEnd"/>
      <w:r w:rsidRPr="00610D7C">
        <w:t xml:space="preserve"> </w:t>
      </w:r>
      <w:r w:rsidRPr="00610D7C" w:rsidR="003F60CE">
        <w:t xml:space="preserve">had been participating </w:t>
      </w:r>
      <w:r w:rsidRPr="00610D7C">
        <w:t>in social program</w:t>
      </w:r>
      <w:r w:rsidRPr="00610D7C" w:rsidR="003F60CE">
        <w:t>me</w:t>
      </w:r>
      <w:r w:rsidRPr="00610D7C">
        <w:t xml:space="preserve">s and </w:t>
      </w:r>
      <w:r w:rsidRPr="00610D7C" w:rsidR="003F60CE">
        <w:t xml:space="preserve">had </w:t>
      </w:r>
      <w:r w:rsidRPr="00610D7C">
        <w:t xml:space="preserve">worked. The Court observes that Mr </w:t>
      </w:r>
      <w:proofErr w:type="spellStart"/>
      <w:r w:rsidRPr="00610D7C">
        <w:t>Nikitin</w:t>
      </w:r>
      <w:proofErr w:type="spellEnd"/>
      <w:r w:rsidRPr="00610D7C">
        <w:t xml:space="preserve"> was engaged in what appears to be a full-time job in the prison. </w:t>
      </w:r>
      <w:r w:rsidRPr="00610D7C" w:rsidR="003F60CE">
        <w:t xml:space="preserve">It </w:t>
      </w:r>
      <w:r w:rsidRPr="00610D7C">
        <w:t xml:space="preserve">takes cognisance of </w:t>
      </w:r>
      <w:r w:rsidRPr="00610D7C" w:rsidR="003F60CE">
        <w:t xml:space="preserve">those </w:t>
      </w:r>
      <w:r w:rsidRPr="00610D7C">
        <w:t xml:space="preserve">particular circumstances as factors that can be considered when deciding on the appropriate amount of compensation, </w:t>
      </w:r>
      <w:r w:rsidRPr="00610D7C" w:rsidR="003F60CE">
        <w:t xml:space="preserve">but </w:t>
      </w:r>
      <w:r w:rsidRPr="00610D7C">
        <w:t>notes that the domestic court</w:t>
      </w:r>
      <w:r w:rsidRPr="00610D7C" w:rsidR="00610D7C">
        <w:t>’</w:t>
      </w:r>
      <w:r w:rsidRPr="00610D7C">
        <w:t xml:space="preserve">s reasoning overlooks the fact that for </w:t>
      </w:r>
      <w:r w:rsidRPr="00610D7C" w:rsidR="003F60CE">
        <w:t xml:space="preserve">a </w:t>
      </w:r>
      <w:r w:rsidRPr="00610D7C">
        <w:t xml:space="preserve">period of six months the applicant </w:t>
      </w:r>
      <w:r w:rsidRPr="00610D7C" w:rsidR="003F60CE">
        <w:t xml:space="preserve">had been </w:t>
      </w:r>
      <w:r w:rsidRPr="00610D7C">
        <w:t>placed in a closed section where he lacked the above</w:t>
      </w:r>
      <w:r w:rsidRPr="00610D7C" w:rsidR="003F60CE">
        <w:t>-</w:t>
      </w:r>
      <w:r w:rsidRPr="00610D7C">
        <w:t xml:space="preserve">mentioned privileges. The Court is of the view that the mere acknowledgment of a violation cannot therefore be considered </w:t>
      </w:r>
      <w:r w:rsidRPr="00610D7C" w:rsidR="003F60CE">
        <w:t xml:space="preserve">as </w:t>
      </w:r>
      <w:r w:rsidRPr="00610D7C">
        <w:t>appropriate redress for the applicant</w:t>
      </w:r>
      <w:r w:rsidRPr="00610D7C" w:rsidR="00610D7C">
        <w:t>’</w:t>
      </w:r>
      <w:r w:rsidRPr="00610D7C">
        <w:t>s grievances under Article 3.</w:t>
      </w:r>
    </w:p>
    <w:p w:rsidRPr="00610D7C" w:rsidR="00FE0FC3" w:rsidP="00610D7C" w:rsidRDefault="00FE0FC3">
      <w:pPr>
        <w:pStyle w:val="ECHRPara"/>
      </w:pPr>
      <w:r w:rsidRPr="00610D7C">
        <w:fldChar w:fldCharType="begin"/>
      </w:r>
      <w:r w:rsidRPr="00610D7C">
        <w:instrText xml:space="preserve"> SEQ level0 \*arabic </w:instrText>
      </w:r>
      <w:r w:rsidRPr="00610D7C">
        <w:fldChar w:fldCharType="separate"/>
      </w:r>
      <w:r w:rsidRPr="00610D7C" w:rsidR="00610D7C">
        <w:rPr>
          <w:noProof/>
        </w:rPr>
        <w:t>201</w:t>
      </w:r>
      <w:r w:rsidRPr="00610D7C">
        <w:fldChar w:fldCharType="end"/>
      </w:r>
      <w:r w:rsidRPr="00610D7C">
        <w:t>.  The Court therefore dismisses the Government</w:t>
      </w:r>
      <w:r w:rsidRPr="00610D7C" w:rsidR="00610D7C">
        <w:t>’</w:t>
      </w:r>
      <w:r w:rsidRPr="00610D7C">
        <w:t>s objection with regard to the applicants</w:t>
      </w:r>
      <w:r w:rsidRPr="00610D7C" w:rsidR="00610D7C">
        <w:t>’</w:t>
      </w:r>
      <w:r w:rsidRPr="00610D7C">
        <w:t xml:space="preserve"> victim status</w:t>
      </w:r>
      <w:r w:rsidRPr="00610D7C" w:rsidR="003F60CE">
        <w:t>.</w:t>
      </w:r>
      <w:r w:rsidRPr="00610D7C">
        <w:t xml:space="preserve"> </w:t>
      </w:r>
      <w:r w:rsidRPr="00610D7C" w:rsidR="003F60CE">
        <w:t xml:space="preserve">It </w:t>
      </w:r>
      <w:r w:rsidRPr="00610D7C">
        <w:t xml:space="preserve">finds that there has been a violation of Article 3 of the Convention on account of the material conditions of </w:t>
      </w:r>
      <w:r w:rsidRPr="00610D7C" w:rsidR="003F60CE">
        <w:t xml:space="preserve">their </w:t>
      </w:r>
      <w:r w:rsidRPr="00610D7C">
        <w:t xml:space="preserve">detention in Tallinn Prison </w:t>
      </w:r>
      <w:r w:rsidRPr="00610D7C">
        <w:rPr>
          <w:lang w:val="en-US"/>
        </w:rPr>
        <w:t xml:space="preserve">for the periods </w:t>
      </w:r>
      <w:r w:rsidRPr="00610D7C" w:rsidR="003F60CE">
        <w:rPr>
          <w:lang w:val="en-US"/>
        </w:rPr>
        <w:t xml:space="preserve">in which they had </w:t>
      </w:r>
      <w:r w:rsidRPr="00610D7C">
        <w:rPr>
          <w:lang w:val="en-US"/>
        </w:rPr>
        <w:t xml:space="preserve">less </w:t>
      </w:r>
      <w:r w:rsidRPr="00610D7C" w:rsidR="00F5266E">
        <w:rPr>
          <w:lang w:val="en-US"/>
        </w:rPr>
        <w:t>than 3 </w:t>
      </w:r>
      <w:r w:rsidRPr="00610D7C">
        <w:rPr>
          <w:lang w:val="en-US"/>
        </w:rPr>
        <w:t xml:space="preserve">square </w:t>
      </w:r>
      <w:proofErr w:type="spellStart"/>
      <w:r w:rsidRPr="00610D7C">
        <w:rPr>
          <w:lang w:val="en-US"/>
        </w:rPr>
        <w:t>metr</w:t>
      </w:r>
      <w:r w:rsidRPr="00610D7C" w:rsidR="003F60CE">
        <w:rPr>
          <w:lang w:val="en-US"/>
        </w:rPr>
        <w:t>e</w:t>
      </w:r>
      <w:r w:rsidRPr="00610D7C">
        <w:rPr>
          <w:lang w:val="en-US"/>
        </w:rPr>
        <w:t>s</w:t>
      </w:r>
      <w:proofErr w:type="spellEnd"/>
      <w:r w:rsidRPr="00610D7C">
        <w:rPr>
          <w:lang w:val="en-US"/>
        </w:rPr>
        <w:t xml:space="preserve"> of personal space</w:t>
      </w:r>
      <w:r w:rsidRPr="00610D7C">
        <w:t xml:space="preserve"> </w:t>
      </w:r>
      <w:r w:rsidRPr="00610D7C" w:rsidR="003F60CE">
        <w:t xml:space="preserve">at their disposal. This </w:t>
      </w:r>
      <w:r w:rsidRPr="00610D7C">
        <w:t>subjected them to distress or hardship of an intensity exceeding the unavoidable level of suffering inherent in detention, thus amounting to degrading treatment.</w:t>
      </w:r>
    </w:p>
    <w:p w:rsidRPr="00610D7C" w:rsidR="009C18FC" w:rsidP="00610D7C" w:rsidRDefault="00825E11">
      <w:pPr>
        <w:pStyle w:val="ECHRHeading1"/>
      </w:pPr>
      <w:bookmarkStart w:name="_Toc535327595" w:id="83"/>
      <w:r w:rsidRPr="00610D7C">
        <w:t>I</w:t>
      </w:r>
      <w:r w:rsidRPr="00610D7C" w:rsidR="009C18FC">
        <w:t>I</w:t>
      </w:r>
      <w:r w:rsidRPr="00610D7C" w:rsidR="00A46715">
        <w:t>I</w:t>
      </w:r>
      <w:r w:rsidRPr="00610D7C" w:rsidR="009B5BEC">
        <w:t>.</w:t>
      </w:r>
      <w:proofErr w:type="gramStart"/>
      <w:r w:rsidRPr="00610D7C" w:rsidR="009B5BEC">
        <w:t>  </w:t>
      </w:r>
      <w:r w:rsidRPr="00610D7C" w:rsidR="009C18FC">
        <w:t>ALLEGED</w:t>
      </w:r>
      <w:proofErr w:type="gramEnd"/>
      <w:r w:rsidRPr="00610D7C" w:rsidR="009C18FC">
        <w:t xml:space="preserve"> VIOLATION OF ARTICLE 13 OF THE CONVENTION</w:t>
      </w:r>
      <w:bookmarkEnd w:id="83"/>
    </w:p>
    <w:p w:rsidRPr="00610D7C" w:rsidR="006F71AD" w:rsidP="00610D7C" w:rsidRDefault="009C18FC">
      <w:pPr>
        <w:pStyle w:val="ECHRPara"/>
      </w:pPr>
      <w:r w:rsidRPr="00610D7C">
        <w:fldChar w:fldCharType="begin"/>
      </w:r>
      <w:r w:rsidRPr="00610D7C">
        <w:instrText xml:space="preserve"> SEQ level0 \*arabic </w:instrText>
      </w:r>
      <w:r w:rsidRPr="00610D7C">
        <w:fldChar w:fldCharType="separate"/>
      </w:r>
      <w:r w:rsidRPr="00610D7C" w:rsidR="00610D7C">
        <w:rPr>
          <w:noProof/>
        </w:rPr>
        <w:t>202</w:t>
      </w:r>
      <w:r w:rsidRPr="00610D7C">
        <w:fldChar w:fldCharType="end"/>
      </w:r>
      <w:r w:rsidRPr="00610D7C">
        <w:t>.  </w:t>
      </w:r>
      <w:r w:rsidRPr="00610D7C" w:rsidR="00DD56C4">
        <w:t xml:space="preserve">Mr </w:t>
      </w:r>
      <w:proofErr w:type="spellStart"/>
      <w:r w:rsidRPr="00610D7C" w:rsidR="00DD56C4">
        <w:t>Nikitin</w:t>
      </w:r>
      <w:proofErr w:type="spellEnd"/>
      <w:r w:rsidRPr="00610D7C" w:rsidR="00DD56C4">
        <w:t xml:space="preserve"> complained that the amount of </w:t>
      </w:r>
      <w:r w:rsidRPr="00610D7C" w:rsidR="006960C3">
        <w:t xml:space="preserve">compensation for </w:t>
      </w:r>
      <w:r w:rsidRPr="00610D7C" w:rsidR="00DD56C4">
        <w:t xml:space="preserve">non-pecuniary damage </w:t>
      </w:r>
      <w:r w:rsidRPr="00610D7C" w:rsidR="003F60CE">
        <w:t xml:space="preserve">awarded </w:t>
      </w:r>
      <w:r w:rsidRPr="00610D7C" w:rsidR="00DD56C4">
        <w:t xml:space="preserve">by </w:t>
      </w:r>
      <w:r w:rsidRPr="00610D7C" w:rsidR="003F60CE">
        <w:t xml:space="preserve">the </w:t>
      </w:r>
      <w:r w:rsidRPr="00610D7C" w:rsidR="00DD56C4">
        <w:t xml:space="preserve">domestic courts was insufficient and rendered the compensatory remedy ineffective for the purposes of Article 13 of the Convention. Mr </w:t>
      </w:r>
      <w:proofErr w:type="spellStart"/>
      <w:r w:rsidRPr="00610D7C" w:rsidR="00DD56C4">
        <w:t>Villems</w:t>
      </w:r>
      <w:proofErr w:type="spellEnd"/>
      <w:r w:rsidRPr="00610D7C" w:rsidR="00DD56C4">
        <w:t xml:space="preserve"> </w:t>
      </w:r>
      <w:r w:rsidRPr="00610D7C" w:rsidR="004B7046">
        <w:t xml:space="preserve">and Mr </w:t>
      </w:r>
      <w:proofErr w:type="spellStart"/>
      <w:r w:rsidRPr="00610D7C" w:rsidR="004B7046">
        <w:t>Tarasovski</w:t>
      </w:r>
      <w:proofErr w:type="spellEnd"/>
      <w:r w:rsidRPr="00610D7C" w:rsidR="004B7046">
        <w:t xml:space="preserve"> </w:t>
      </w:r>
      <w:r w:rsidRPr="00610D7C" w:rsidR="00DD56C4">
        <w:t xml:space="preserve">raised in </w:t>
      </w:r>
      <w:r w:rsidRPr="00610D7C" w:rsidR="006960C3">
        <w:t xml:space="preserve">principle </w:t>
      </w:r>
      <w:r w:rsidRPr="00610D7C" w:rsidR="00DD56C4">
        <w:t>the same complaint</w:t>
      </w:r>
      <w:r w:rsidRPr="00610D7C" w:rsidR="004B7046">
        <w:t>,</w:t>
      </w:r>
      <w:r w:rsidRPr="00610D7C" w:rsidR="00DD56C4">
        <w:t xml:space="preserve"> </w:t>
      </w:r>
      <w:r w:rsidRPr="00610D7C" w:rsidR="004B7046">
        <w:t xml:space="preserve">Mr </w:t>
      </w:r>
      <w:proofErr w:type="spellStart"/>
      <w:r w:rsidRPr="00610D7C" w:rsidR="004B7046">
        <w:t>Villems</w:t>
      </w:r>
      <w:proofErr w:type="spellEnd"/>
      <w:r w:rsidRPr="00610D7C" w:rsidR="004B7046">
        <w:t xml:space="preserve"> </w:t>
      </w:r>
      <w:r w:rsidRPr="00610D7C" w:rsidR="00DD56C4">
        <w:t xml:space="preserve">referring to Article 6 and Mr </w:t>
      </w:r>
      <w:proofErr w:type="spellStart"/>
      <w:r w:rsidRPr="00610D7C" w:rsidR="00DD56C4">
        <w:t>Tarasovski</w:t>
      </w:r>
      <w:proofErr w:type="spellEnd"/>
      <w:r w:rsidRPr="00610D7C" w:rsidR="00DD56C4">
        <w:t xml:space="preserve"> to Article 41 of the Convention.</w:t>
      </w:r>
      <w:r w:rsidRPr="00610D7C" w:rsidR="00EB2EE2">
        <w:t xml:space="preserve"> </w:t>
      </w:r>
      <w:r w:rsidRPr="00610D7C">
        <w:t xml:space="preserve">Mr </w:t>
      </w:r>
      <w:proofErr w:type="spellStart"/>
      <w:r w:rsidRPr="00610D7C">
        <w:t>Nikitin</w:t>
      </w:r>
      <w:proofErr w:type="spellEnd"/>
      <w:r w:rsidRPr="00610D7C">
        <w:t xml:space="preserve"> and Mr </w:t>
      </w:r>
      <w:proofErr w:type="spellStart"/>
      <w:r w:rsidRPr="00610D7C">
        <w:t>Kaziks</w:t>
      </w:r>
      <w:proofErr w:type="spellEnd"/>
      <w:r w:rsidRPr="00610D7C">
        <w:t xml:space="preserve"> </w:t>
      </w:r>
      <w:r w:rsidRPr="00610D7C" w:rsidR="00EB2EE2">
        <w:t xml:space="preserve">also </w:t>
      </w:r>
      <w:r w:rsidRPr="00610D7C">
        <w:t>complained that</w:t>
      </w:r>
      <w:r w:rsidRPr="00610D7C" w:rsidR="005D1DCA">
        <w:t xml:space="preserve"> the application of </w:t>
      </w:r>
      <w:r w:rsidRPr="00610D7C" w:rsidR="004B7046">
        <w:t xml:space="preserve">the </w:t>
      </w:r>
      <w:r w:rsidRPr="00610D7C" w:rsidR="005D1DCA">
        <w:t xml:space="preserve">domestic </w:t>
      </w:r>
      <w:r w:rsidRPr="00610D7C" w:rsidR="004B7046">
        <w:t xml:space="preserve">statutory </w:t>
      </w:r>
      <w:r w:rsidRPr="00610D7C" w:rsidR="005D1DCA">
        <w:t xml:space="preserve">time-limit </w:t>
      </w:r>
      <w:r w:rsidRPr="00610D7C" w:rsidR="004B7046">
        <w:t xml:space="preserve">had </w:t>
      </w:r>
      <w:r w:rsidRPr="00610D7C" w:rsidR="005D1DCA">
        <w:t>rendered the domestic remedy ineffective</w:t>
      </w:r>
      <w:r w:rsidRPr="00610D7C">
        <w:t xml:space="preserve">. Mr </w:t>
      </w:r>
      <w:proofErr w:type="spellStart"/>
      <w:r w:rsidRPr="00610D7C">
        <w:t>Tarasovski</w:t>
      </w:r>
      <w:proofErr w:type="spellEnd"/>
      <w:r w:rsidRPr="00610D7C">
        <w:t xml:space="preserve"> raised </w:t>
      </w:r>
      <w:r w:rsidRPr="00610D7C" w:rsidR="005D1DCA">
        <w:t xml:space="preserve">in </w:t>
      </w:r>
      <w:r w:rsidRPr="00610D7C" w:rsidR="006960C3">
        <w:t xml:space="preserve">principle </w:t>
      </w:r>
      <w:r w:rsidRPr="00610D7C" w:rsidR="005D1DCA">
        <w:t>the same complaint</w:t>
      </w:r>
      <w:r w:rsidRPr="00610D7C">
        <w:t xml:space="preserve"> under Article 6 of the Convention. </w:t>
      </w:r>
      <w:r w:rsidRPr="00610D7C" w:rsidR="005D1DCA">
        <w:t xml:space="preserve">Mr </w:t>
      </w:r>
      <w:proofErr w:type="spellStart"/>
      <w:r w:rsidRPr="00610D7C" w:rsidR="005D1DCA">
        <w:t>Jeret</w:t>
      </w:r>
      <w:proofErr w:type="spellEnd"/>
      <w:r w:rsidRPr="00610D7C" w:rsidR="005D1DCA">
        <w:t xml:space="preserve"> complained </w:t>
      </w:r>
      <w:r w:rsidRPr="00610D7C">
        <w:t xml:space="preserve">that the length of the </w:t>
      </w:r>
      <w:r w:rsidRPr="00610D7C" w:rsidR="005D1DCA">
        <w:t xml:space="preserve">domestic </w:t>
      </w:r>
      <w:r w:rsidRPr="00610D7C">
        <w:t>court proceedings had been excessively long.</w:t>
      </w:r>
    </w:p>
    <w:p w:rsidRPr="00610D7C" w:rsidR="005D1DCA" w:rsidP="00610D7C" w:rsidRDefault="005D1DCA">
      <w:pPr>
        <w:pStyle w:val="ECHRPara"/>
      </w:pPr>
      <w:r w:rsidRPr="00610D7C">
        <w:fldChar w:fldCharType="begin"/>
      </w:r>
      <w:r w:rsidRPr="00610D7C">
        <w:instrText xml:space="preserve"> SEQ level0 \*arabic </w:instrText>
      </w:r>
      <w:r w:rsidRPr="00610D7C">
        <w:fldChar w:fldCharType="separate"/>
      </w:r>
      <w:r w:rsidRPr="00610D7C" w:rsidR="00610D7C">
        <w:rPr>
          <w:noProof/>
        </w:rPr>
        <w:t>203</w:t>
      </w:r>
      <w:r w:rsidRPr="00610D7C">
        <w:fldChar w:fldCharType="end"/>
      </w:r>
      <w:r w:rsidRPr="00610D7C">
        <w:t xml:space="preserve">.  Being the master of the characterisation to be given in law to the facts of the case (see </w:t>
      </w:r>
      <w:proofErr w:type="spellStart"/>
      <w:r w:rsidRPr="00610D7C" w:rsidR="00655930">
        <w:rPr>
          <w:i/>
        </w:rPr>
        <w:t>Radomilja</w:t>
      </w:r>
      <w:proofErr w:type="spellEnd"/>
      <w:r w:rsidRPr="00610D7C">
        <w:t xml:space="preserve">, </w:t>
      </w:r>
      <w:r w:rsidRPr="00610D7C" w:rsidR="004B7046">
        <w:t xml:space="preserve">cited above, </w:t>
      </w:r>
      <w:r w:rsidRPr="00610D7C">
        <w:t xml:space="preserve">§ </w:t>
      </w:r>
      <w:r w:rsidRPr="00610D7C" w:rsidR="00655930">
        <w:t>126</w:t>
      </w:r>
      <w:r w:rsidRPr="00610D7C">
        <w:t>)</w:t>
      </w:r>
      <w:r w:rsidRPr="00610D7C" w:rsidR="004B7046">
        <w:t>,</w:t>
      </w:r>
      <w:r w:rsidRPr="00610D7C">
        <w:t xml:space="preserve"> the Court finds it appropriate to examine all the applicants</w:t>
      </w:r>
      <w:r w:rsidRPr="00610D7C" w:rsidR="00610D7C">
        <w:t>’</w:t>
      </w:r>
      <w:r w:rsidRPr="00610D7C">
        <w:t xml:space="preserve"> complaints under Article 13 of the Convention</w:t>
      </w:r>
      <w:r w:rsidRPr="00610D7C" w:rsidR="004B7046">
        <w:t>,</w:t>
      </w:r>
      <w:r w:rsidRPr="00610D7C">
        <w:t xml:space="preserve"> which provides as follows:</w:t>
      </w:r>
    </w:p>
    <w:p w:rsidRPr="00610D7C" w:rsidR="005D1DCA" w:rsidP="00610D7C" w:rsidRDefault="005D1DCA">
      <w:pPr>
        <w:pStyle w:val="ECHRParaQuote"/>
      </w:pPr>
      <w:r w:rsidRPr="00610D7C">
        <w:t>“Everyone whose rights and freedoms as set forth in [the] Convention are violated shall have an effective remedy before a national authority notwithstanding that the violation has been committed by persons acting in an official capacity.”</w:t>
      </w:r>
    </w:p>
    <w:p w:rsidRPr="00610D7C" w:rsidR="000A01B7" w:rsidP="00610D7C" w:rsidRDefault="009B5BEC">
      <w:pPr>
        <w:pStyle w:val="ECHRHeading2"/>
        <w:rPr>
          <w:lang w:val="en-US"/>
        </w:rPr>
      </w:pPr>
      <w:bookmarkStart w:name="_Toc535327596" w:id="84"/>
      <w:r w:rsidRPr="00610D7C">
        <w:rPr>
          <w:lang w:val="en-US"/>
        </w:rPr>
        <w:t>A.  </w:t>
      </w:r>
      <w:r w:rsidRPr="00610D7C" w:rsidR="000A01B7">
        <w:rPr>
          <w:lang w:val="en-US"/>
        </w:rPr>
        <w:t>Admissibility</w:t>
      </w:r>
      <w:bookmarkEnd w:id="84"/>
    </w:p>
    <w:p w:rsidRPr="00610D7C" w:rsidR="000A01B7" w:rsidP="00610D7C" w:rsidRDefault="000A01B7">
      <w:pPr>
        <w:pStyle w:val="ECHRPara"/>
        <w:rPr>
          <w:noProof/>
        </w:rPr>
      </w:pPr>
      <w:r w:rsidRPr="00610D7C">
        <w:rPr>
          <w:noProof/>
        </w:rPr>
        <w:fldChar w:fldCharType="begin"/>
      </w:r>
      <w:r w:rsidRPr="00610D7C">
        <w:rPr>
          <w:noProof/>
        </w:rPr>
        <w:instrText xml:space="preserve"> SEQ level0 \*arabic </w:instrText>
      </w:r>
      <w:r w:rsidRPr="00610D7C">
        <w:rPr>
          <w:noProof/>
        </w:rPr>
        <w:fldChar w:fldCharType="separate"/>
      </w:r>
      <w:r w:rsidRPr="00610D7C" w:rsidR="00610D7C">
        <w:rPr>
          <w:noProof/>
        </w:rPr>
        <w:t>204</w:t>
      </w:r>
      <w:r w:rsidRPr="00610D7C">
        <w:rPr>
          <w:noProof/>
        </w:rPr>
        <w:fldChar w:fldCharType="end"/>
      </w:r>
      <w:r w:rsidRPr="00610D7C">
        <w:rPr>
          <w:noProof/>
        </w:rPr>
        <w:t xml:space="preserve">.  The Court has found that the respondent State is responsible under Article 3 of the Convention for </w:t>
      </w:r>
      <w:r w:rsidRPr="00610D7C" w:rsidR="004B7046">
        <w:rPr>
          <w:noProof/>
        </w:rPr>
        <w:t xml:space="preserve">the </w:t>
      </w:r>
      <w:r w:rsidRPr="00610D7C">
        <w:rPr>
          <w:noProof/>
        </w:rPr>
        <w:t>inhuman and degrading treatment suffered by the applicants. The applicants</w:t>
      </w:r>
      <w:r w:rsidRPr="00610D7C" w:rsidR="00610D7C">
        <w:rPr>
          <w:noProof/>
        </w:rPr>
        <w:t>’</w:t>
      </w:r>
      <w:r w:rsidRPr="00610D7C">
        <w:rPr>
          <w:noProof/>
        </w:rPr>
        <w:t xml:space="preserve"> complaints in this regard </w:t>
      </w:r>
      <w:r w:rsidRPr="00610D7C" w:rsidR="004B7046">
        <w:rPr>
          <w:noProof/>
        </w:rPr>
        <w:t xml:space="preserve">are </w:t>
      </w:r>
      <w:r w:rsidRPr="00610D7C">
        <w:rPr>
          <w:noProof/>
        </w:rPr>
        <w:t>therefore “arguable” for the purposes of Article 13 in connection with Article 3 of the Convention.</w:t>
      </w:r>
    </w:p>
    <w:p w:rsidRPr="00610D7C" w:rsidR="000A01B7" w:rsidP="00610D7C" w:rsidRDefault="000A01B7">
      <w:pPr>
        <w:pStyle w:val="ECHRPara"/>
      </w:pPr>
      <w:r w:rsidRPr="00610D7C">
        <w:rPr>
          <w:noProof/>
        </w:rPr>
        <w:fldChar w:fldCharType="begin"/>
      </w:r>
      <w:r w:rsidRPr="00610D7C">
        <w:rPr>
          <w:noProof/>
        </w:rPr>
        <w:instrText xml:space="preserve"> SEQ level0 \*arabic </w:instrText>
      </w:r>
      <w:r w:rsidRPr="00610D7C">
        <w:rPr>
          <w:noProof/>
        </w:rPr>
        <w:fldChar w:fldCharType="separate"/>
      </w:r>
      <w:r w:rsidRPr="00610D7C" w:rsidR="00610D7C">
        <w:rPr>
          <w:noProof/>
        </w:rPr>
        <w:t>205</w:t>
      </w:r>
      <w:r w:rsidRPr="00610D7C">
        <w:rPr>
          <w:noProof/>
        </w:rPr>
        <w:fldChar w:fldCharType="end"/>
      </w:r>
      <w:r w:rsidRPr="00610D7C">
        <w:rPr>
          <w:noProof/>
        </w:rPr>
        <w:t>.  The Court notes that these co</w:t>
      </w:r>
      <w:r w:rsidRPr="00610D7C" w:rsidR="009B5BEC">
        <w:rPr>
          <w:noProof/>
        </w:rPr>
        <w:t>mplaints are not manifestly ill</w:t>
      </w:r>
      <w:r w:rsidRPr="00610D7C" w:rsidR="009B5BEC">
        <w:rPr>
          <w:noProof/>
        </w:rPr>
        <w:noBreakHyphen/>
      </w:r>
      <w:r w:rsidRPr="00610D7C">
        <w:rPr>
          <w:noProof/>
        </w:rPr>
        <w:t>founded within the meaning of Article 35 § 3 (a) of the Convention and that they are not inadmissible on any other grounds. They must therefore be declared admissible.</w:t>
      </w:r>
    </w:p>
    <w:p w:rsidRPr="00610D7C" w:rsidR="009C18FC" w:rsidP="00610D7C" w:rsidRDefault="000A01B7">
      <w:pPr>
        <w:pStyle w:val="ECHRHeading2"/>
      </w:pPr>
      <w:bookmarkStart w:name="_Toc535327597" w:id="85"/>
      <w:r w:rsidRPr="00610D7C">
        <w:t>B</w:t>
      </w:r>
      <w:r w:rsidRPr="00610D7C" w:rsidR="009B5BEC">
        <w:t>.  </w:t>
      </w:r>
      <w:r w:rsidRPr="00610D7C" w:rsidR="009C18FC">
        <w:t xml:space="preserve">General </w:t>
      </w:r>
      <w:r w:rsidRPr="00610D7C" w:rsidR="00447A18">
        <w:t>p</w:t>
      </w:r>
      <w:r w:rsidRPr="00610D7C" w:rsidR="009C18FC">
        <w:t>rinciples</w:t>
      </w:r>
      <w:bookmarkEnd w:id="85"/>
    </w:p>
    <w:p w:rsidRPr="00610D7C" w:rsidR="00414A0E" w:rsidP="00610D7C" w:rsidRDefault="009E1BB5">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206</w:t>
      </w:r>
      <w:r w:rsidRPr="00610D7C">
        <w:rPr>
          <w:lang w:val="en-US"/>
        </w:rPr>
        <w:fldChar w:fldCharType="end"/>
      </w:r>
      <w:r w:rsidRPr="00610D7C">
        <w:rPr>
          <w:lang w:val="en-US"/>
        </w:rPr>
        <w:t>.  </w:t>
      </w:r>
      <w:r w:rsidRPr="00610D7C" w:rsidR="00DD56C4">
        <w:rPr>
          <w:lang w:val="en-US"/>
        </w:rPr>
        <w:t>As the Court has held on many occasions, Article 13 of the Convention guarantees the availability at national level of a remedy to enforce the substance of the Convention rights and freedoms in whatever form they may happen to be secured in the domestic legal order. The effect of Article 13 is thus to require the provision of a domestic remedy to deal with the substance of an “arguable complaint” under the Convention and to grant appropriate relief.</w:t>
      </w:r>
      <w:r w:rsidRPr="00610D7C" w:rsidR="00DD56C4">
        <w:t xml:space="preserve"> </w:t>
      </w:r>
      <w:r w:rsidRPr="00610D7C" w:rsidR="00DD56C4">
        <w:rPr>
          <w:lang w:val="en-US"/>
        </w:rPr>
        <w:t>The scope of the Contracting States</w:t>
      </w:r>
      <w:r w:rsidRPr="00610D7C" w:rsidR="00610D7C">
        <w:rPr>
          <w:lang w:val="en-US"/>
        </w:rPr>
        <w:t>’</w:t>
      </w:r>
      <w:r w:rsidRPr="00610D7C" w:rsidR="00DD56C4">
        <w:rPr>
          <w:lang w:val="en-US"/>
        </w:rPr>
        <w:t xml:space="preserve"> obligations under Article 13 varies depending on the nature of the applicant</w:t>
      </w:r>
      <w:r w:rsidRPr="00610D7C" w:rsidR="00610D7C">
        <w:rPr>
          <w:lang w:val="en-US"/>
        </w:rPr>
        <w:t>’</w:t>
      </w:r>
      <w:r w:rsidRPr="00610D7C" w:rsidR="00DD56C4">
        <w:rPr>
          <w:lang w:val="en-US"/>
        </w:rPr>
        <w:t>s complaint; however, the remedy required by Article 13 must be “effective” in practice as well as in law.</w:t>
      </w:r>
      <w:r w:rsidRPr="00610D7C" w:rsidR="00DD56C4">
        <w:t xml:space="preserve"> </w:t>
      </w:r>
      <w:r w:rsidRPr="00610D7C" w:rsidR="00DD56C4">
        <w:rPr>
          <w:lang w:val="en-US"/>
        </w:rPr>
        <w:t xml:space="preserve">The “effectiveness” of a “remedy” within the meaning of Article 13 does not depend on the certainty of a </w:t>
      </w:r>
      <w:proofErr w:type="spellStart"/>
      <w:r w:rsidRPr="00610D7C" w:rsidR="00DD56C4">
        <w:rPr>
          <w:lang w:val="en-US"/>
        </w:rPr>
        <w:t>favourable</w:t>
      </w:r>
      <w:proofErr w:type="spellEnd"/>
      <w:r w:rsidRPr="00610D7C" w:rsidR="00DD56C4">
        <w:rPr>
          <w:lang w:val="en-US"/>
        </w:rPr>
        <w:t xml:space="preserve"> outcome for the applicant. Nor does the “authority” referred to in that provision necessarily have to be a judicial authority; but if it is not, its powers and the guarantees which it affords are relevant in determining whether the remedy before it is effective (see </w:t>
      </w:r>
      <w:proofErr w:type="spellStart"/>
      <w:r w:rsidRPr="00610D7C" w:rsidR="00DD56C4">
        <w:rPr>
          <w:i/>
        </w:rPr>
        <w:t>Kudła</w:t>
      </w:r>
      <w:proofErr w:type="spellEnd"/>
      <w:r w:rsidRPr="00610D7C" w:rsidR="00DD56C4">
        <w:t xml:space="preserve">, </w:t>
      </w:r>
      <w:r w:rsidRPr="00610D7C" w:rsidR="004B7046">
        <w:t xml:space="preserve">cited above, </w:t>
      </w:r>
      <w:r w:rsidRPr="00610D7C" w:rsidR="00DD56C4">
        <w:t>§ 157</w:t>
      </w:r>
      <w:r w:rsidRPr="00610D7C" w:rsidR="00DD56C4">
        <w:rPr>
          <w:lang w:val="en-US"/>
        </w:rPr>
        <w:t>).</w:t>
      </w:r>
    </w:p>
    <w:p w:rsidRPr="00610D7C" w:rsidR="001971FE" w:rsidP="00610D7C" w:rsidRDefault="00414A0E">
      <w:pPr>
        <w:pStyle w:val="ECHRPara"/>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207</w:t>
      </w:r>
      <w:r w:rsidRPr="00610D7C">
        <w:rPr>
          <w:lang w:val="en-US"/>
        </w:rPr>
        <w:fldChar w:fldCharType="end"/>
      </w:r>
      <w:r w:rsidRPr="00610D7C">
        <w:rPr>
          <w:lang w:val="en-US"/>
        </w:rPr>
        <w:t>.  </w:t>
      </w:r>
      <w:r w:rsidRPr="00610D7C" w:rsidR="009E1BB5">
        <w:rPr>
          <w:lang w:val="en-US"/>
        </w:rPr>
        <w:t xml:space="preserve">In the area of complaints about inhuman or degrading conditions of detention, the Court has already observed that two types of relief are possible: an improvement in the material conditions of detention and compensation for the damage or loss sustained on account of such conditions (see </w:t>
      </w:r>
      <w:r w:rsidRPr="00610D7C" w:rsidR="009E1BB5">
        <w:rPr>
          <w:i/>
          <w:lang w:val="en-US"/>
        </w:rPr>
        <w:t xml:space="preserve">Roman </w:t>
      </w:r>
      <w:proofErr w:type="spellStart"/>
      <w:r w:rsidRPr="00610D7C" w:rsidR="009E1BB5">
        <w:rPr>
          <w:i/>
          <w:lang w:val="en-US"/>
        </w:rPr>
        <w:t>Karasev</w:t>
      </w:r>
      <w:proofErr w:type="spellEnd"/>
      <w:r w:rsidRPr="00610D7C" w:rsidR="009E1BB5">
        <w:rPr>
          <w:i/>
          <w:lang w:val="en-US"/>
        </w:rPr>
        <w:t xml:space="preserve"> v. Russia</w:t>
      </w:r>
      <w:r w:rsidRPr="00610D7C" w:rsidR="009E1BB5">
        <w:rPr>
          <w:lang w:val="en-US"/>
        </w:rPr>
        <w:t xml:space="preserve">, </w:t>
      </w:r>
      <w:r w:rsidRPr="00610D7C" w:rsidR="00855808">
        <w:rPr>
          <w:lang w:val="en-US"/>
        </w:rPr>
        <w:t xml:space="preserve">no. 30251/03, § 79, 25 November </w:t>
      </w:r>
      <w:r w:rsidRPr="00610D7C" w:rsidR="009E1BB5">
        <w:rPr>
          <w:lang w:val="en-US"/>
        </w:rPr>
        <w:t xml:space="preserve">2010, and </w:t>
      </w:r>
      <w:proofErr w:type="spellStart"/>
      <w:r w:rsidRPr="00610D7C" w:rsidR="00797908">
        <w:rPr>
          <w:i/>
        </w:rPr>
        <w:t>Benediktov</w:t>
      </w:r>
      <w:proofErr w:type="spellEnd"/>
      <w:r w:rsidRPr="00610D7C" w:rsidR="00797908">
        <w:rPr>
          <w:i/>
        </w:rPr>
        <w:t xml:space="preserve"> v. Russia</w:t>
      </w:r>
      <w:r w:rsidRPr="00610D7C" w:rsidR="00855808">
        <w:t xml:space="preserve">, no. 106/02, § 29, 10 May </w:t>
      </w:r>
      <w:r w:rsidRPr="00610D7C" w:rsidR="00797908">
        <w:t>2007</w:t>
      </w:r>
      <w:r w:rsidRPr="00610D7C" w:rsidR="009E1BB5">
        <w:rPr>
          <w:lang w:val="en-US"/>
        </w:rPr>
        <w:t xml:space="preserve">). If an applicant </w:t>
      </w:r>
      <w:r w:rsidRPr="00610D7C" w:rsidR="008C3595">
        <w:rPr>
          <w:lang w:val="en-US"/>
        </w:rPr>
        <w:t>is</w:t>
      </w:r>
      <w:r w:rsidRPr="00610D7C" w:rsidR="009E1BB5">
        <w:rPr>
          <w:lang w:val="en-US"/>
        </w:rPr>
        <w:t xml:space="preserve"> held in conditions that are in breach of Article 3, a domestic remedy capable of putting an end to the ongoing violation of his or her right not to be subjected to inhuman or </w:t>
      </w:r>
      <w:r w:rsidRPr="00610D7C" w:rsidR="009E1BB5">
        <w:t xml:space="preserve">degrading </w:t>
      </w:r>
      <w:r w:rsidRPr="00610D7C">
        <w:t>treatment</w:t>
      </w:r>
      <w:r w:rsidRPr="00610D7C" w:rsidR="009E1BB5">
        <w:t xml:space="preserve"> is of the greatest value. Once, however, the applicant </w:t>
      </w:r>
      <w:r w:rsidRPr="00610D7C" w:rsidR="008C3595">
        <w:t xml:space="preserve">is no longer subjected to </w:t>
      </w:r>
      <w:r w:rsidRPr="00610D7C" w:rsidR="009E1BB5">
        <w:t>the inadequate conditions, he or she should have an enforceable right to compensation for the violation that has already occurred</w:t>
      </w:r>
      <w:r w:rsidRPr="00610D7C" w:rsidR="008B5143">
        <w:t xml:space="preserve"> (see </w:t>
      </w:r>
      <w:proofErr w:type="spellStart"/>
      <w:r w:rsidRPr="00610D7C" w:rsidR="008B5143">
        <w:rPr>
          <w:i/>
        </w:rPr>
        <w:t>Ananyev</w:t>
      </w:r>
      <w:proofErr w:type="spellEnd"/>
      <w:r w:rsidRPr="00610D7C" w:rsidR="008B5143">
        <w:rPr>
          <w:i/>
        </w:rPr>
        <w:t xml:space="preserve"> and Others</w:t>
      </w:r>
      <w:r w:rsidRPr="00610D7C" w:rsidR="008B5143">
        <w:t xml:space="preserve">, </w:t>
      </w:r>
      <w:r w:rsidRPr="00610D7C" w:rsidR="00E74AFC">
        <w:t xml:space="preserve">cited above, </w:t>
      </w:r>
      <w:r w:rsidRPr="00610D7C" w:rsidR="008B5143">
        <w:t>§ 97)</w:t>
      </w:r>
      <w:r w:rsidRPr="00610D7C" w:rsidR="009E1BB5">
        <w:t>.</w:t>
      </w:r>
    </w:p>
    <w:p w:rsidRPr="00610D7C" w:rsidR="009C18FC" w:rsidP="00610D7C" w:rsidRDefault="000A01B7">
      <w:pPr>
        <w:pStyle w:val="ECHRHeading2"/>
      </w:pPr>
      <w:bookmarkStart w:name="_Toc535327598" w:id="86"/>
      <w:r w:rsidRPr="00610D7C">
        <w:t>C</w:t>
      </w:r>
      <w:r w:rsidRPr="00610D7C" w:rsidR="009B5BEC">
        <w:t>.  </w:t>
      </w:r>
      <w:r w:rsidRPr="00610D7C" w:rsidR="009C18FC">
        <w:t>Application of those principles to the present cases</w:t>
      </w:r>
      <w:bookmarkEnd w:id="86"/>
    </w:p>
    <w:p w:rsidRPr="00610D7C" w:rsidR="00EE5278" w:rsidP="00610D7C" w:rsidRDefault="009C18FC">
      <w:pPr>
        <w:pStyle w:val="ECHRHeading3"/>
      </w:pPr>
      <w:bookmarkStart w:name="_Toc535327599" w:id="87"/>
      <w:r w:rsidRPr="00610D7C">
        <w:t>1.</w:t>
      </w:r>
      <w:r w:rsidRPr="00610D7C" w:rsidR="009B5BEC">
        <w:t>  </w:t>
      </w:r>
      <w:r w:rsidRPr="00610D7C" w:rsidR="004B7046">
        <w:t>A</w:t>
      </w:r>
      <w:r w:rsidRPr="00610D7C" w:rsidR="00A77178">
        <w:t xml:space="preserve">pplication of </w:t>
      </w:r>
      <w:r w:rsidRPr="00610D7C" w:rsidR="004B7046">
        <w:t xml:space="preserve">the </w:t>
      </w:r>
      <w:r w:rsidRPr="00610D7C" w:rsidR="00EE5278">
        <w:t xml:space="preserve">statutory time-limit for lodging a complaint for </w:t>
      </w:r>
      <w:r w:rsidRPr="00610D7C" w:rsidR="00A77178">
        <w:t xml:space="preserve">compensation </w:t>
      </w:r>
      <w:r w:rsidRPr="00610D7C" w:rsidR="004B7046">
        <w:t xml:space="preserve">in respect of </w:t>
      </w:r>
      <w:r w:rsidRPr="00610D7C" w:rsidR="00EE5278">
        <w:t>Mr </w:t>
      </w:r>
      <w:proofErr w:type="spellStart"/>
      <w:r w:rsidRPr="00610D7C" w:rsidR="00EE5278">
        <w:t>Nikitin</w:t>
      </w:r>
      <w:proofErr w:type="spellEnd"/>
      <w:r w:rsidRPr="00610D7C" w:rsidR="00EE5278">
        <w:t>,</w:t>
      </w:r>
      <w:r w:rsidRPr="00610D7C" w:rsidR="00346513">
        <w:t xml:space="preserve"> Mr </w:t>
      </w:r>
      <w:proofErr w:type="spellStart"/>
      <w:r w:rsidRPr="00610D7C" w:rsidR="00346513">
        <w:t>Kaziks</w:t>
      </w:r>
      <w:proofErr w:type="spellEnd"/>
      <w:r w:rsidRPr="00610D7C" w:rsidR="00346513">
        <w:t xml:space="preserve"> and </w:t>
      </w:r>
      <w:r w:rsidRPr="00610D7C" w:rsidR="00960F7A">
        <w:t>Mr </w:t>
      </w:r>
      <w:proofErr w:type="spellStart"/>
      <w:r w:rsidRPr="00610D7C" w:rsidR="00EE5278">
        <w:t>Tarasovski</w:t>
      </w:r>
      <w:bookmarkEnd w:id="87"/>
      <w:proofErr w:type="spellEnd"/>
    </w:p>
    <w:p w:rsidRPr="00610D7C" w:rsidR="00797908" w:rsidP="00610D7C" w:rsidRDefault="00EE5278">
      <w:pPr>
        <w:pStyle w:val="ECHRPara"/>
      </w:pPr>
      <w:r w:rsidRPr="00610D7C">
        <w:fldChar w:fldCharType="begin"/>
      </w:r>
      <w:r w:rsidRPr="00610D7C">
        <w:instrText xml:space="preserve"> SEQ level0 \*arabic </w:instrText>
      </w:r>
      <w:r w:rsidRPr="00610D7C">
        <w:fldChar w:fldCharType="separate"/>
      </w:r>
      <w:r w:rsidRPr="00610D7C" w:rsidR="00610D7C">
        <w:rPr>
          <w:noProof/>
        </w:rPr>
        <w:t>208</w:t>
      </w:r>
      <w:r w:rsidRPr="00610D7C">
        <w:fldChar w:fldCharType="end"/>
      </w:r>
      <w:r w:rsidRPr="00610D7C">
        <w:t>.  </w:t>
      </w:r>
      <w:r w:rsidRPr="00610D7C" w:rsidR="00797908">
        <w:t xml:space="preserve">The applicants submitted that the domestic courts </w:t>
      </w:r>
      <w:r w:rsidRPr="00610D7C" w:rsidR="004B7046">
        <w:t xml:space="preserve">had </w:t>
      </w:r>
      <w:r w:rsidRPr="00610D7C" w:rsidR="00797908">
        <w:t xml:space="preserve">failed to consider their complaints as a whole </w:t>
      </w:r>
      <w:r w:rsidRPr="00610D7C" w:rsidR="004B7046">
        <w:t xml:space="preserve">and that this had </w:t>
      </w:r>
      <w:r w:rsidRPr="00610D7C" w:rsidR="005E25AC">
        <w:t>rendered</w:t>
      </w:r>
      <w:r w:rsidRPr="00610D7C" w:rsidR="00FF24D5">
        <w:t xml:space="preserve"> the </w:t>
      </w:r>
      <w:r w:rsidRPr="00610D7C" w:rsidR="005E25AC">
        <w:t xml:space="preserve">compensatory </w:t>
      </w:r>
      <w:r w:rsidRPr="00610D7C" w:rsidR="00FF24D5">
        <w:t xml:space="preserve">remedy ineffective for the purposes of Article 13 of the Convention. </w:t>
      </w:r>
      <w:r w:rsidRPr="00610D7C" w:rsidR="00797908">
        <w:t xml:space="preserve">The Government </w:t>
      </w:r>
      <w:r w:rsidRPr="00610D7C" w:rsidR="004B7046">
        <w:t xml:space="preserve">argued </w:t>
      </w:r>
      <w:r w:rsidRPr="00610D7C" w:rsidR="00797908">
        <w:t>that there were no signs of arbitrariness in the domestic courts</w:t>
      </w:r>
      <w:r w:rsidRPr="00610D7C" w:rsidR="00610D7C">
        <w:t>’</w:t>
      </w:r>
      <w:r w:rsidRPr="00610D7C" w:rsidR="00797908">
        <w:t xml:space="preserve"> application of </w:t>
      </w:r>
      <w:r w:rsidRPr="00610D7C" w:rsidR="004B7046">
        <w:t xml:space="preserve">the statutory </w:t>
      </w:r>
      <w:r w:rsidRPr="00610D7C" w:rsidR="00797908">
        <w:t>time-limits.</w:t>
      </w:r>
    </w:p>
    <w:p w:rsidRPr="00610D7C" w:rsidR="005F3CAC" w:rsidP="00610D7C" w:rsidRDefault="00797908">
      <w:pPr>
        <w:pStyle w:val="ECHRPara"/>
      </w:pPr>
      <w:r w:rsidRPr="00610D7C">
        <w:fldChar w:fldCharType="begin"/>
      </w:r>
      <w:r w:rsidRPr="00610D7C">
        <w:instrText xml:space="preserve"> SEQ level0 \*arabic </w:instrText>
      </w:r>
      <w:r w:rsidRPr="00610D7C">
        <w:fldChar w:fldCharType="separate"/>
      </w:r>
      <w:r w:rsidRPr="00610D7C" w:rsidR="00610D7C">
        <w:rPr>
          <w:noProof/>
        </w:rPr>
        <w:t>209</w:t>
      </w:r>
      <w:r w:rsidRPr="00610D7C">
        <w:fldChar w:fldCharType="end"/>
      </w:r>
      <w:r w:rsidRPr="00610D7C">
        <w:t>.  </w:t>
      </w:r>
      <w:r w:rsidRPr="00610D7C" w:rsidR="00046BC5">
        <w:rPr>
          <w:szCs w:val="24"/>
        </w:rPr>
        <w:t xml:space="preserve">The Court has already established that in the cases of Mr </w:t>
      </w:r>
      <w:proofErr w:type="spellStart"/>
      <w:r w:rsidRPr="00610D7C" w:rsidR="00046BC5">
        <w:rPr>
          <w:szCs w:val="24"/>
        </w:rPr>
        <w:t>Kaziks</w:t>
      </w:r>
      <w:proofErr w:type="spellEnd"/>
      <w:r w:rsidRPr="00610D7C" w:rsidR="00046BC5">
        <w:rPr>
          <w:szCs w:val="24"/>
        </w:rPr>
        <w:t xml:space="preserve"> and Mr </w:t>
      </w:r>
      <w:proofErr w:type="spellStart"/>
      <w:r w:rsidRPr="00610D7C" w:rsidR="00046BC5">
        <w:rPr>
          <w:szCs w:val="24"/>
        </w:rPr>
        <w:t>Tarasovski</w:t>
      </w:r>
      <w:proofErr w:type="spellEnd"/>
      <w:r w:rsidRPr="00610D7C" w:rsidR="00046BC5">
        <w:rPr>
          <w:szCs w:val="24"/>
        </w:rPr>
        <w:t>, the domestic courts</w:t>
      </w:r>
      <w:r w:rsidRPr="00610D7C" w:rsidR="00610D7C">
        <w:rPr>
          <w:szCs w:val="24"/>
        </w:rPr>
        <w:t>’</w:t>
      </w:r>
      <w:r w:rsidRPr="00610D7C" w:rsidR="00046BC5">
        <w:rPr>
          <w:szCs w:val="24"/>
        </w:rPr>
        <w:t xml:space="preserve"> restrictive approach to the calculation of domestic time-limits were inconsistent with the established practice of the Supreme Court of Estonia and imposed on them an unreasonable procedural burden (see paragraph </w:t>
      </w:r>
      <w:r w:rsidRPr="00610D7C" w:rsidR="00046BC5">
        <w:rPr>
          <w:szCs w:val="24"/>
        </w:rPr>
        <w:fldChar w:fldCharType="begin"/>
      </w:r>
      <w:r w:rsidRPr="00610D7C" w:rsidR="00046BC5">
        <w:rPr>
          <w:szCs w:val="24"/>
        </w:rPr>
        <w:instrText xml:space="preserve"> REF kaziksSavva_arbitrarytimelimit \h </w:instrText>
      </w:r>
      <w:r w:rsidRPr="00610D7C" w:rsidR="00046BC5">
        <w:rPr>
          <w:szCs w:val="24"/>
        </w:rPr>
      </w:r>
      <w:r w:rsidRPr="00610D7C" w:rsidR="00046BC5">
        <w:rPr>
          <w:szCs w:val="24"/>
        </w:rPr>
        <w:fldChar w:fldCharType="separate"/>
      </w:r>
      <w:r w:rsidRPr="00610D7C" w:rsidR="00610D7C">
        <w:rPr>
          <w:noProof/>
        </w:rPr>
        <w:t>141</w:t>
      </w:r>
      <w:r w:rsidRPr="00610D7C" w:rsidR="00046BC5">
        <w:rPr>
          <w:szCs w:val="24"/>
        </w:rPr>
        <w:fldChar w:fldCharType="end"/>
      </w:r>
      <w:r w:rsidRPr="00610D7C" w:rsidR="00046BC5">
        <w:rPr>
          <w:szCs w:val="24"/>
        </w:rPr>
        <w:t xml:space="preserve"> and following). In this context, the effectiveness of the remedy was undermined by the domestic courts</w:t>
      </w:r>
      <w:r w:rsidRPr="00610D7C" w:rsidR="00610D7C">
        <w:rPr>
          <w:szCs w:val="24"/>
        </w:rPr>
        <w:t>’</w:t>
      </w:r>
      <w:r w:rsidRPr="00610D7C" w:rsidR="00046BC5">
        <w:rPr>
          <w:szCs w:val="24"/>
        </w:rPr>
        <w:t xml:space="preserve"> restrictive approach to its scope (see, mutatis mutandis, </w:t>
      </w:r>
      <w:proofErr w:type="spellStart"/>
      <w:r w:rsidRPr="00610D7C" w:rsidR="00855808">
        <w:rPr>
          <w:i/>
          <w:iCs/>
          <w:szCs w:val="24"/>
        </w:rPr>
        <w:t>Krawczak</w:t>
      </w:r>
      <w:proofErr w:type="spellEnd"/>
      <w:r w:rsidRPr="00610D7C" w:rsidR="00855808">
        <w:rPr>
          <w:i/>
          <w:iCs/>
          <w:szCs w:val="24"/>
        </w:rPr>
        <w:t xml:space="preserve"> v. </w:t>
      </w:r>
      <w:r w:rsidRPr="00610D7C" w:rsidR="00046BC5">
        <w:rPr>
          <w:i/>
          <w:iCs/>
          <w:szCs w:val="24"/>
        </w:rPr>
        <w:t>Poland</w:t>
      </w:r>
      <w:r w:rsidRPr="00610D7C" w:rsidR="00046BC5">
        <w:rPr>
          <w:szCs w:val="24"/>
        </w:rPr>
        <w:t>, no. 40387/06, 18 March 2008) which resulted in failure to examine a significant period of the applicants</w:t>
      </w:r>
      <w:r w:rsidRPr="00610D7C" w:rsidR="00610D7C">
        <w:rPr>
          <w:szCs w:val="24"/>
        </w:rPr>
        <w:t>’</w:t>
      </w:r>
      <w:r w:rsidRPr="00610D7C" w:rsidR="00046BC5">
        <w:rPr>
          <w:szCs w:val="24"/>
        </w:rPr>
        <w:t xml:space="preserve"> complaints with regard to their placement in inadequate conditions. This amounted to periods of one year and one year and seven months respectively. The Court reiterates in this connection that to be Article 13 compliant, a remedy must be capable of effectively dealing with the substance of the complaints under Article 3 (idem., § 39).</w:t>
      </w:r>
    </w:p>
    <w:p w:rsidRPr="00610D7C" w:rsidR="00686E88" w:rsidP="00610D7C" w:rsidRDefault="005F3CAC">
      <w:pPr>
        <w:pStyle w:val="ECHRPara"/>
      </w:pPr>
      <w:r w:rsidRPr="00610D7C">
        <w:fldChar w:fldCharType="begin"/>
      </w:r>
      <w:r w:rsidRPr="00610D7C">
        <w:instrText xml:space="preserve"> SEQ level0 \*arabic </w:instrText>
      </w:r>
      <w:r w:rsidRPr="00610D7C">
        <w:fldChar w:fldCharType="separate"/>
      </w:r>
      <w:r w:rsidRPr="00610D7C" w:rsidR="00610D7C">
        <w:rPr>
          <w:noProof/>
        </w:rPr>
        <w:t>210</w:t>
      </w:r>
      <w:r w:rsidRPr="00610D7C">
        <w:fldChar w:fldCharType="end"/>
      </w:r>
      <w:r w:rsidRPr="00610D7C">
        <w:t>.  </w:t>
      </w:r>
      <w:r w:rsidRPr="00610D7C" w:rsidR="00686E88">
        <w:t xml:space="preserve">Having regard to the above considerations, the Court holds that the State Liability Act, as applied in the cases of Mr </w:t>
      </w:r>
      <w:proofErr w:type="spellStart"/>
      <w:r w:rsidRPr="00610D7C" w:rsidR="00686E88">
        <w:t>Kaziks</w:t>
      </w:r>
      <w:proofErr w:type="spellEnd"/>
      <w:r w:rsidRPr="00610D7C" w:rsidR="00686E88">
        <w:t xml:space="preserve"> and Mr </w:t>
      </w:r>
      <w:proofErr w:type="spellStart"/>
      <w:r w:rsidRPr="00610D7C" w:rsidR="00686E88">
        <w:t>Tarasovski</w:t>
      </w:r>
      <w:proofErr w:type="spellEnd"/>
      <w:r w:rsidRPr="00610D7C" w:rsidR="00686E88">
        <w:t xml:space="preserve">, cannot be regarded as </w:t>
      </w:r>
      <w:r w:rsidRPr="00610D7C" w:rsidR="008C3595">
        <w:t xml:space="preserve">offering an effective remedy </w:t>
      </w:r>
      <w:r w:rsidRPr="00610D7C" w:rsidR="00686E88">
        <w:t xml:space="preserve">within the meaning of Article 13 of the Convention as </w:t>
      </w:r>
      <w:r w:rsidRPr="00610D7C" w:rsidR="007B0692">
        <w:t xml:space="preserve">it </w:t>
      </w:r>
      <w:r w:rsidRPr="00610D7C" w:rsidR="00686E88">
        <w:t xml:space="preserve">did not </w:t>
      </w:r>
      <w:r w:rsidRPr="00610D7C" w:rsidR="007B0692">
        <w:t xml:space="preserve">provide the applicants with </w:t>
      </w:r>
      <w:r w:rsidRPr="00610D7C" w:rsidR="00356577">
        <w:rPr>
          <w:lang w:val="en-US"/>
        </w:rPr>
        <w:t xml:space="preserve">a </w:t>
      </w:r>
      <w:r w:rsidRPr="00610D7C" w:rsidR="00686E88">
        <w:rPr>
          <w:lang w:val="en-US"/>
        </w:rPr>
        <w:t xml:space="preserve">remedy </w:t>
      </w:r>
      <w:r w:rsidRPr="00610D7C" w:rsidR="007B0692">
        <w:rPr>
          <w:lang w:val="en-US"/>
        </w:rPr>
        <w:t xml:space="preserve">for </w:t>
      </w:r>
      <w:r w:rsidRPr="00610D7C" w:rsidR="00686E88">
        <w:rPr>
          <w:lang w:val="en-US"/>
        </w:rPr>
        <w:t>the substance of their complaints</w:t>
      </w:r>
      <w:r w:rsidRPr="00610D7C" w:rsidR="00686E88">
        <w:t xml:space="preserve">. </w:t>
      </w:r>
      <w:r w:rsidRPr="00610D7C" w:rsidR="001F1E05">
        <w:t xml:space="preserve">It follows from the above findings that there has been a violation of Article 13 of the Convention with regard to Mr </w:t>
      </w:r>
      <w:proofErr w:type="spellStart"/>
      <w:r w:rsidRPr="00610D7C" w:rsidR="001F1E05">
        <w:t>Kaziks</w:t>
      </w:r>
      <w:proofErr w:type="spellEnd"/>
      <w:r w:rsidRPr="00610D7C" w:rsidR="001F1E05">
        <w:t xml:space="preserve"> and Mr </w:t>
      </w:r>
      <w:proofErr w:type="spellStart"/>
      <w:r w:rsidRPr="00610D7C" w:rsidR="001F1E05">
        <w:t>Tarasovski</w:t>
      </w:r>
      <w:proofErr w:type="spellEnd"/>
      <w:r w:rsidRPr="00610D7C" w:rsidR="001F1E05">
        <w:t>.</w:t>
      </w:r>
    </w:p>
    <w:p w:rsidRPr="00610D7C" w:rsidR="006F71AD" w:rsidP="00610D7C" w:rsidRDefault="007B7ACC">
      <w:pPr>
        <w:pStyle w:val="ECHRPara"/>
      </w:pPr>
      <w:r w:rsidRPr="00610D7C">
        <w:fldChar w:fldCharType="begin"/>
      </w:r>
      <w:r w:rsidRPr="00610D7C">
        <w:instrText xml:space="preserve"> SEQ level0 \*arabic </w:instrText>
      </w:r>
      <w:r w:rsidRPr="00610D7C">
        <w:fldChar w:fldCharType="separate"/>
      </w:r>
      <w:r w:rsidRPr="00610D7C" w:rsidR="00610D7C">
        <w:rPr>
          <w:noProof/>
        </w:rPr>
        <w:t>211</w:t>
      </w:r>
      <w:r w:rsidRPr="00610D7C">
        <w:fldChar w:fldCharType="end"/>
      </w:r>
      <w:r w:rsidRPr="00610D7C">
        <w:t xml:space="preserve">.  With regard to Mr </w:t>
      </w:r>
      <w:proofErr w:type="spellStart"/>
      <w:r w:rsidRPr="00610D7C">
        <w:t>Nikitin</w:t>
      </w:r>
      <w:r w:rsidRPr="00610D7C" w:rsidR="00610D7C">
        <w:t>’</w:t>
      </w:r>
      <w:r w:rsidRPr="00610D7C">
        <w:t>s</w:t>
      </w:r>
      <w:proofErr w:type="spellEnd"/>
      <w:r w:rsidRPr="00610D7C">
        <w:t xml:space="preserve"> complaint</w:t>
      </w:r>
      <w:r w:rsidRPr="00610D7C" w:rsidR="007B0692">
        <w:t>,</w:t>
      </w:r>
      <w:r w:rsidRPr="00610D7C">
        <w:t xml:space="preserve"> the Court has no reason to depart from its previous finding that the application of </w:t>
      </w:r>
      <w:r w:rsidRPr="00610D7C" w:rsidR="007B0692">
        <w:t xml:space="preserve">the </w:t>
      </w:r>
      <w:r w:rsidRPr="00610D7C">
        <w:t>domestic time-limits was not arbitrary in terms of the applicant</w:t>
      </w:r>
      <w:r w:rsidRPr="00610D7C" w:rsidR="00610D7C">
        <w:t>’</w:t>
      </w:r>
      <w:r w:rsidRPr="00610D7C">
        <w:t>s rights under the Convention (see paragraph</w:t>
      </w:r>
      <w:r w:rsidRPr="00610D7C" w:rsidR="001F1E05">
        <w:t xml:space="preserve"> </w:t>
      </w:r>
      <w:r w:rsidRPr="00610D7C" w:rsidR="001F1E05">
        <w:fldChar w:fldCharType="begin"/>
      </w:r>
      <w:r w:rsidRPr="00610D7C" w:rsidR="001F1E05">
        <w:instrText xml:space="preserve"> REF Nikitin_timelimit_notarbitrary \h </w:instrText>
      </w:r>
      <w:r w:rsidRPr="00610D7C" w:rsidR="001F1E05">
        <w:fldChar w:fldCharType="separate"/>
      </w:r>
      <w:r w:rsidRPr="00610D7C" w:rsidR="00610D7C">
        <w:rPr>
          <w:noProof/>
        </w:rPr>
        <w:t>138</w:t>
      </w:r>
      <w:r w:rsidRPr="00610D7C" w:rsidR="001F1E05">
        <w:fldChar w:fldCharType="end"/>
      </w:r>
      <w:r w:rsidRPr="00610D7C" w:rsidR="001F1E05">
        <w:t xml:space="preserve"> and following</w:t>
      </w:r>
      <w:r w:rsidRPr="00610D7C">
        <w:t xml:space="preserve">). The Court </w:t>
      </w:r>
      <w:r w:rsidRPr="00610D7C" w:rsidR="00FF24D5">
        <w:t xml:space="preserve">therefore </w:t>
      </w:r>
      <w:r w:rsidRPr="00610D7C">
        <w:t xml:space="preserve">concludes that there has been </w:t>
      </w:r>
      <w:r w:rsidRPr="00610D7C" w:rsidR="00FF24D5">
        <w:t xml:space="preserve">no </w:t>
      </w:r>
      <w:r w:rsidRPr="00610D7C">
        <w:t>violation of Article 13 of t</w:t>
      </w:r>
      <w:r w:rsidRPr="00610D7C" w:rsidR="001F1E05">
        <w:t>he Convention with regard to Mr </w:t>
      </w:r>
      <w:proofErr w:type="spellStart"/>
      <w:r w:rsidRPr="00610D7C">
        <w:t>Nikitin</w:t>
      </w:r>
      <w:r w:rsidRPr="00610D7C" w:rsidR="00610D7C">
        <w:t>’</w:t>
      </w:r>
      <w:r w:rsidRPr="00610D7C" w:rsidR="00346B48">
        <w:t>s</w:t>
      </w:r>
      <w:proofErr w:type="spellEnd"/>
      <w:r w:rsidRPr="00610D7C" w:rsidR="00346B48">
        <w:t xml:space="preserve"> complaint about the application of domestic time-limits</w:t>
      </w:r>
      <w:r w:rsidRPr="00610D7C" w:rsidR="005C2AE8">
        <w:t>.</w:t>
      </w:r>
    </w:p>
    <w:p w:rsidRPr="00610D7C" w:rsidR="00440822" w:rsidP="00610D7C" w:rsidRDefault="001971FE">
      <w:pPr>
        <w:pStyle w:val="ECHRHeading3"/>
      </w:pPr>
      <w:bookmarkStart w:name="_Toc535327600" w:id="88"/>
      <w:r w:rsidRPr="00610D7C">
        <w:t>2</w:t>
      </w:r>
      <w:r w:rsidRPr="00610D7C" w:rsidR="009B5BEC">
        <w:t>.  </w:t>
      </w:r>
      <w:r w:rsidRPr="00610D7C" w:rsidR="00440822">
        <w:t>Effective</w:t>
      </w:r>
      <w:r w:rsidRPr="00610D7C" w:rsidR="005C2AE8">
        <w:t xml:space="preserve">ness of the compensatory remedy with regard to the redress afforded in the cases of Mr </w:t>
      </w:r>
      <w:proofErr w:type="spellStart"/>
      <w:r w:rsidRPr="00610D7C" w:rsidR="005C2AE8">
        <w:t>Nikitin</w:t>
      </w:r>
      <w:proofErr w:type="spellEnd"/>
      <w:r w:rsidRPr="00610D7C" w:rsidR="005C2AE8">
        <w:t xml:space="preserve">, Mr </w:t>
      </w:r>
      <w:proofErr w:type="spellStart"/>
      <w:r w:rsidRPr="00610D7C" w:rsidR="005C2AE8">
        <w:t>Villems</w:t>
      </w:r>
      <w:proofErr w:type="spellEnd"/>
      <w:r w:rsidRPr="00610D7C" w:rsidR="005C2AE8">
        <w:t xml:space="preserve"> and Mr </w:t>
      </w:r>
      <w:proofErr w:type="spellStart"/>
      <w:r w:rsidRPr="00610D7C" w:rsidR="005C2AE8">
        <w:t>Tarasovski</w:t>
      </w:r>
      <w:bookmarkEnd w:id="88"/>
      <w:proofErr w:type="spellEnd"/>
    </w:p>
    <w:p w:rsidRPr="00610D7C" w:rsidR="006F71AD" w:rsidP="00610D7C" w:rsidRDefault="001971FE">
      <w:pPr>
        <w:pStyle w:val="ECHRPara"/>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212</w:t>
      </w:r>
      <w:r w:rsidRPr="00610D7C">
        <w:rPr>
          <w:lang w:val="en-US"/>
        </w:rPr>
        <w:fldChar w:fldCharType="end"/>
      </w:r>
      <w:r w:rsidRPr="00610D7C">
        <w:rPr>
          <w:lang w:val="en-US"/>
        </w:rPr>
        <w:t>.  </w:t>
      </w:r>
      <w:r w:rsidRPr="00610D7C" w:rsidR="000704C5">
        <w:t xml:space="preserve">The applicants complained that the monetary compensation awarded by </w:t>
      </w:r>
      <w:r w:rsidRPr="00610D7C" w:rsidR="006960C3">
        <w:t xml:space="preserve">the </w:t>
      </w:r>
      <w:r w:rsidRPr="00610D7C" w:rsidR="000704C5">
        <w:t xml:space="preserve">domestic courts </w:t>
      </w:r>
      <w:r w:rsidRPr="00610D7C" w:rsidR="00520D7B">
        <w:t xml:space="preserve">had been </w:t>
      </w:r>
      <w:r w:rsidRPr="00610D7C" w:rsidR="000704C5">
        <w:t>unreasonably low and not in conformity with the standard of living in Estonia.</w:t>
      </w:r>
    </w:p>
    <w:p w:rsidRPr="00610D7C" w:rsidR="006F71AD" w:rsidP="00610D7C" w:rsidRDefault="000704C5">
      <w:pPr>
        <w:pStyle w:val="ECHRPara"/>
      </w:pPr>
      <w:r w:rsidRPr="00610D7C">
        <w:fldChar w:fldCharType="begin"/>
      </w:r>
      <w:r w:rsidRPr="00610D7C">
        <w:instrText xml:space="preserve"> SEQ level0 \*arabic </w:instrText>
      </w:r>
      <w:r w:rsidRPr="00610D7C">
        <w:fldChar w:fldCharType="separate"/>
      </w:r>
      <w:r w:rsidRPr="00610D7C" w:rsidR="00610D7C">
        <w:rPr>
          <w:noProof/>
        </w:rPr>
        <w:t>213</w:t>
      </w:r>
      <w:r w:rsidRPr="00610D7C">
        <w:fldChar w:fldCharType="end"/>
      </w:r>
      <w:r w:rsidRPr="00610D7C">
        <w:t xml:space="preserve">.  The Government submitted that </w:t>
      </w:r>
      <w:r w:rsidRPr="00610D7C" w:rsidR="00520D7B">
        <w:t xml:space="preserve">in accordance with </w:t>
      </w:r>
      <w:r w:rsidRPr="00610D7C">
        <w:t>the Estonian legal tradition</w:t>
      </w:r>
      <w:r w:rsidRPr="00610D7C" w:rsidR="00520D7B">
        <w:t>,</w:t>
      </w:r>
      <w:r w:rsidRPr="00610D7C">
        <w:t xml:space="preserve"> </w:t>
      </w:r>
      <w:r w:rsidRPr="00610D7C" w:rsidR="00520D7B">
        <w:t xml:space="preserve">awards made in respect of </w:t>
      </w:r>
      <w:r w:rsidRPr="00610D7C">
        <w:t>non-pecuniary damage may not have a punitive function and may not result in anyone</w:t>
      </w:r>
      <w:r w:rsidRPr="00610D7C" w:rsidR="00610D7C">
        <w:t>’</w:t>
      </w:r>
      <w:r w:rsidRPr="00610D7C">
        <w:t xml:space="preserve">s enrichment. </w:t>
      </w:r>
      <w:r w:rsidRPr="00610D7C" w:rsidR="00DC1091">
        <w:t>In awarding compensation, t</w:t>
      </w:r>
      <w:r w:rsidRPr="00610D7C">
        <w:t xml:space="preserve">he courts </w:t>
      </w:r>
      <w:r w:rsidRPr="00610D7C" w:rsidR="00DC1091">
        <w:t xml:space="preserve">considered </w:t>
      </w:r>
      <w:r w:rsidRPr="00610D7C">
        <w:t xml:space="preserve">the overall </w:t>
      </w:r>
      <w:r w:rsidRPr="00610D7C" w:rsidR="00DC1091">
        <w:t xml:space="preserve">cost of living </w:t>
      </w:r>
      <w:r w:rsidRPr="00610D7C">
        <w:t>in Estonia, including the minimum wage, the average old-age pension and the average gross wage. In the light of th</w:t>
      </w:r>
      <w:r w:rsidRPr="00610D7C" w:rsidR="00DC1091">
        <w:t>o</w:t>
      </w:r>
      <w:r w:rsidRPr="00610D7C">
        <w:t>se indicators</w:t>
      </w:r>
      <w:r w:rsidRPr="00610D7C" w:rsidR="00DC1091">
        <w:t>,</w:t>
      </w:r>
      <w:r w:rsidRPr="00610D7C">
        <w:t xml:space="preserve"> the amounts awarded in the instant cases </w:t>
      </w:r>
      <w:r w:rsidRPr="00610D7C" w:rsidR="00DC1091">
        <w:t xml:space="preserve">were </w:t>
      </w:r>
      <w:r w:rsidRPr="00610D7C">
        <w:t>reasonable.</w:t>
      </w:r>
    </w:p>
    <w:p w:rsidRPr="00610D7C" w:rsidR="00E44AA7" w:rsidP="00610D7C" w:rsidRDefault="000704C5">
      <w:pPr>
        <w:pStyle w:val="ECHRPara"/>
      </w:pPr>
      <w:r w:rsidRPr="00610D7C">
        <w:fldChar w:fldCharType="begin"/>
      </w:r>
      <w:r w:rsidRPr="00610D7C">
        <w:instrText xml:space="preserve"> SEQ level0 \*arabic </w:instrText>
      </w:r>
      <w:r w:rsidRPr="00610D7C">
        <w:fldChar w:fldCharType="separate"/>
      </w:r>
      <w:r w:rsidRPr="00610D7C" w:rsidR="00610D7C">
        <w:rPr>
          <w:noProof/>
        </w:rPr>
        <w:t>214</w:t>
      </w:r>
      <w:r w:rsidRPr="00610D7C">
        <w:fldChar w:fldCharType="end"/>
      </w:r>
      <w:r w:rsidRPr="00610D7C">
        <w:t>.  </w:t>
      </w:r>
      <w:r w:rsidRPr="00610D7C" w:rsidR="001971FE">
        <w:t xml:space="preserve">The Court observes that </w:t>
      </w:r>
      <w:r w:rsidRPr="00610D7C" w:rsidR="00BD5504">
        <w:t xml:space="preserve">in accordance with </w:t>
      </w:r>
      <w:r w:rsidRPr="00610D7C" w:rsidR="001971FE">
        <w:t>domestic law</w:t>
      </w:r>
      <w:r w:rsidRPr="00610D7C" w:rsidR="00BD5504">
        <w:t>,</w:t>
      </w:r>
      <w:r w:rsidRPr="00610D7C" w:rsidR="001971FE">
        <w:t xml:space="preserve"> a prisoner whose rights are violated by </w:t>
      </w:r>
      <w:r w:rsidRPr="00610D7C" w:rsidR="006960C3">
        <w:t xml:space="preserve">the </w:t>
      </w:r>
      <w:r w:rsidRPr="00610D7C" w:rsidR="001971FE">
        <w:t xml:space="preserve">unlawful </w:t>
      </w:r>
      <w:r w:rsidRPr="00610D7C" w:rsidR="006960C3">
        <w:t xml:space="preserve">actions </w:t>
      </w:r>
      <w:r w:rsidRPr="00610D7C" w:rsidR="001971FE">
        <w:t xml:space="preserve">of a public authority may claim compensation for damage caused. </w:t>
      </w:r>
      <w:r w:rsidRPr="00610D7C" w:rsidR="00A57A45">
        <w:t xml:space="preserve">The Court has already held that the compensatory remedy is capable of </w:t>
      </w:r>
      <w:r w:rsidRPr="00610D7C" w:rsidR="00E44AA7">
        <w:t xml:space="preserve">effectively </w:t>
      </w:r>
      <w:r w:rsidRPr="00610D7C" w:rsidR="00A57A45">
        <w:t>dealing with the substance of prisoners</w:t>
      </w:r>
      <w:r w:rsidRPr="00610D7C" w:rsidR="00610D7C">
        <w:t>’</w:t>
      </w:r>
      <w:r w:rsidRPr="00610D7C" w:rsidR="00A57A45">
        <w:t xml:space="preserve"> complaints (see paragraph </w:t>
      </w:r>
      <w:r w:rsidRPr="00610D7C" w:rsidR="00A57A45">
        <w:fldChar w:fldCharType="begin"/>
      </w:r>
      <w:r w:rsidRPr="00610D7C" w:rsidR="00A57A45">
        <w:instrText xml:space="preserve"> REF compensatory_remedy_analys \h </w:instrText>
      </w:r>
      <w:r w:rsidRPr="00610D7C" w:rsidR="00A57A45">
        <w:fldChar w:fldCharType="separate"/>
      </w:r>
      <w:r w:rsidRPr="00610D7C" w:rsidR="00610D7C">
        <w:rPr>
          <w:noProof/>
        </w:rPr>
        <w:t>130</w:t>
      </w:r>
      <w:r w:rsidRPr="00610D7C" w:rsidR="00A57A45">
        <w:fldChar w:fldCharType="end"/>
      </w:r>
      <w:r w:rsidRPr="00610D7C" w:rsidR="00A57A45">
        <w:t xml:space="preserve">). </w:t>
      </w:r>
      <w:r w:rsidRPr="00610D7C" w:rsidR="00BD5504">
        <w:t xml:space="preserve">It </w:t>
      </w:r>
      <w:r w:rsidRPr="00610D7C" w:rsidR="00A57A45">
        <w:t xml:space="preserve">further observes that </w:t>
      </w:r>
      <w:r w:rsidRPr="00610D7C" w:rsidR="00BD5504">
        <w:t xml:space="preserve">compensation for </w:t>
      </w:r>
      <w:r w:rsidRPr="00610D7C" w:rsidR="00A57A45">
        <w:t>n</w:t>
      </w:r>
      <w:r w:rsidRPr="00610D7C" w:rsidR="001971FE">
        <w:t xml:space="preserve">on-pecuniary damage is </w:t>
      </w:r>
      <w:r w:rsidRPr="00610D7C" w:rsidR="00BD5504">
        <w:t xml:space="preserve">awarded </w:t>
      </w:r>
      <w:r w:rsidRPr="00610D7C" w:rsidR="001971FE">
        <w:t>in proportion to the gravity of the</w:t>
      </w:r>
      <w:r w:rsidRPr="00610D7C" w:rsidR="006960C3">
        <w:t xml:space="preserve"> violation</w:t>
      </w:r>
      <w:r w:rsidRPr="00610D7C" w:rsidR="001971FE">
        <w:t>, taking into account the form and gravity of the fault</w:t>
      </w:r>
      <w:r w:rsidRPr="00610D7C" w:rsidR="00631591">
        <w:t xml:space="preserve"> at issue</w:t>
      </w:r>
      <w:r w:rsidRPr="00610D7C" w:rsidR="001971FE">
        <w:t xml:space="preserve">. In the instant cases the domestic courts examined the complaints </w:t>
      </w:r>
      <w:r w:rsidRPr="00610D7C" w:rsidR="00BD5504">
        <w:t xml:space="preserve">on the </w:t>
      </w:r>
      <w:r w:rsidRPr="00610D7C" w:rsidR="001971FE">
        <w:t xml:space="preserve">merits, considering also the </w:t>
      </w:r>
      <w:r w:rsidRPr="00610D7C" w:rsidR="00BD5504">
        <w:t xml:space="preserve">principles </w:t>
      </w:r>
      <w:r w:rsidRPr="00610D7C" w:rsidR="001971FE">
        <w:t>enshrined in this Court</w:t>
      </w:r>
      <w:r w:rsidRPr="00610D7C" w:rsidR="00610D7C">
        <w:t>’</w:t>
      </w:r>
      <w:r w:rsidRPr="00610D7C" w:rsidR="001971FE">
        <w:t>s case-law</w:t>
      </w:r>
      <w:r w:rsidRPr="00610D7C" w:rsidR="00BD5504">
        <w:t>,</w:t>
      </w:r>
      <w:r w:rsidRPr="00610D7C" w:rsidR="001971FE">
        <w:t xml:space="preserve"> and found that there had been a violation of the applicants</w:t>
      </w:r>
      <w:r w:rsidRPr="00610D7C" w:rsidR="00610D7C">
        <w:t>’</w:t>
      </w:r>
      <w:r w:rsidRPr="00610D7C" w:rsidR="001971FE">
        <w:t xml:space="preserve"> rights under the Convention. The courts decided on </w:t>
      </w:r>
      <w:r w:rsidRPr="00610D7C" w:rsidR="00BD5504">
        <w:t xml:space="preserve">the awards in respect of </w:t>
      </w:r>
      <w:r w:rsidRPr="00610D7C" w:rsidR="001971FE">
        <w:t xml:space="preserve">non-pecuniary damage taking into account </w:t>
      </w:r>
      <w:r w:rsidRPr="00610D7C" w:rsidR="00BD5504">
        <w:t xml:space="preserve">the </w:t>
      </w:r>
      <w:r w:rsidRPr="00610D7C" w:rsidR="001971FE">
        <w:t xml:space="preserve">particular circumstances of the cases, </w:t>
      </w:r>
      <w:r w:rsidRPr="00610D7C" w:rsidR="00BD5504">
        <w:t xml:space="preserve">such as </w:t>
      </w:r>
      <w:r w:rsidRPr="00610D7C" w:rsidR="001971FE">
        <w:t xml:space="preserve">the time spent in inadequate conditions and the possibilities of </w:t>
      </w:r>
      <w:r w:rsidRPr="00610D7C" w:rsidR="00BD5504">
        <w:t xml:space="preserve">participating in </w:t>
      </w:r>
      <w:r w:rsidRPr="00610D7C" w:rsidR="001971FE">
        <w:t>out</w:t>
      </w:r>
      <w:r w:rsidRPr="00610D7C" w:rsidR="00BD5504">
        <w:t>-</w:t>
      </w:r>
      <w:r w:rsidRPr="00610D7C" w:rsidR="001971FE">
        <w:t>of</w:t>
      </w:r>
      <w:r w:rsidRPr="00610D7C" w:rsidR="00BD5504">
        <w:t>-</w:t>
      </w:r>
      <w:r w:rsidRPr="00610D7C" w:rsidR="001971FE">
        <w:t xml:space="preserve">cell activities, </w:t>
      </w:r>
      <w:r w:rsidRPr="00610D7C" w:rsidR="006E5918">
        <w:t xml:space="preserve">while </w:t>
      </w:r>
      <w:r w:rsidRPr="00610D7C" w:rsidR="001971FE">
        <w:t xml:space="preserve">dismissing the prison </w:t>
      </w:r>
      <w:r w:rsidRPr="00610D7C" w:rsidR="00754D49">
        <w:t>administration</w:t>
      </w:r>
      <w:r w:rsidRPr="00610D7C" w:rsidR="00610D7C">
        <w:t>’</w:t>
      </w:r>
      <w:r w:rsidRPr="00610D7C" w:rsidR="00754D49">
        <w:t xml:space="preserve">s </w:t>
      </w:r>
      <w:r w:rsidRPr="00610D7C" w:rsidR="001971FE">
        <w:t xml:space="preserve">objections about </w:t>
      </w:r>
      <w:r w:rsidRPr="00610D7C" w:rsidR="006E5918">
        <w:t xml:space="preserve">the </w:t>
      </w:r>
      <w:r w:rsidRPr="00610D7C" w:rsidR="001971FE">
        <w:t xml:space="preserve">absence of any fault or intention to degrade the applicants. The ensuing judicial decisions </w:t>
      </w:r>
      <w:r w:rsidRPr="00610D7C" w:rsidR="00833C4D">
        <w:t>were</w:t>
      </w:r>
      <w:r w:rsidRPr="00610D7C" w:rsidR="001971FE">
        <w:t xml:space="preserve"> binding on the authority and enforceable against it. According to the Government, the sums that were awarded to the applicants have been paid. The Court observes that there existed no limit on the amount of compensation which could be </w:t>
      </w:r>
      <w:r w:rsidRPr="00610D7C" w:rsidR="00833C4D">
        <w:t xml:space="preserve">awarded </w:t>
      </w:r>
      <w:r w:rsidRPr="00610D7C" w:rsidR="001971FE">
        <w:t>to an applicant in such proceedings.</w:t>
      </w:r>
    </w:p>
    <w:p w:rsidRPr="00610D7C" w:rsidR="001971FE" w:rsidP="00610D7C" w:rsidRDefault="00E44AA7">
      <w:pPr>
        <w:pStyle w:val="ECHRPara"/>
      </w:pPr>
      <w:r w:rsidRPr="00610D7C">
        <w:fldChar w:fldCharType="begin"/>
      </w:r>
      <w:r w:rsidRPr="00610D7C">
        <w:instrText xml:space="preserve"> SEQ level0 \*arabic </w:instrText>
      </w:r>
      <w:r w:rsidRPr="00610D7C">
        <w:fldChar w:fldCharType="separate"/>
      </w:r>
      <w:r w:rsidRPr="00610D7C" w:rsidR="00610D7C">
        <w:rPr>
          <w:noProof/>
        </w:rPr>
        <w:t>215</w:t>
      </w:r>
      <w:r w:rsidRPr="00610D7C">
        <w:fldChar w:fldCharType="end"/>
      </w:r>
      <w:r w:rsidRPr="00610D7C">
        <w:t>.  </w:t>
      </w:r>
      <w:r w:rsidRPr="00610D7C" w:rsidR="001971FE">
        <w:t xml:space="preserve">The Court </w:t>
      </w:r>
      <w:r w:rsidRPr="00610D7C">
        <w:t xml:space="preserve">concludes </w:t>
      </w:r>
      <w:r w:rsidRPr="00610D7C" w:rsidR="001971FE">
        <w:t xml:space="preserve">from the above that judicial proceedings instituted in accordance with the </w:t>
      </w:r>
      <w:r w:rsidRPr="00610D7C" w:rsidR="0069658B">
        <w:t xml:space="preserve">domestic law </w:t>
      </w:r>
      <w:r w:rsidRPr="00610D7C" w:rsidR="001971FE">
        <w:t xml:space="preserve">provide a forum that guarantees due process of law and effective participation for </w:t>
      </w:r>
      <w:r w:rsidRPr="00610D7C" w:rsidR="00833C4D">
        <w:t xml:space="preserve">an </w:t>
      </w:r>
      <w:r w:rsidRPr="00610D7C" w:rsidR="001971FE">
        <w:t xml:space="preserve">aggrieved individual. In such proceedings, </w:t>
      </w:r>
      <w:r w:rsidRPr="00610D7C" w:rsidR="00833C4D">
        <w:t xml:space="preserve">the </w:t>
      </w:r>
      <w:r w:rsidRPr="00610D7C" w:rsidR="001971FE">
        <w:t xml:space="preserve">courts can take cognisance of the merits of </w:t>
      </w:r>
      <w:r w:rsidRPr="00610D7C" w:rsidR="00833C4D">
        <w:t xml:space="preserve">a </w:t>
      </w:r>
      <w:r w:rsidRPr="00610D7C" w:rsidR="001971FE">
        <w:t>complaint, make findings of fact and order redress that is tailored to the nature and gravity of the violation.</w:t>
      </w:r>
    </w:p>
    <w:p w:rsidRPr="00610D7C" w:rsidR="006F71AD" w:rsidP="00610D7C" w:rsidRDefault="001971FE">
      <w:pPr>
        <w:pStyle w:val="ECHRPara"/>
      </w:pPr>
      <w:r w:rsidRPr="00610D7C">
        <w:fldChar w:fldCharType="begin"/>
      </w:r>
      <w:r w:rsidRPr="00610D7C">
        <w:instrText xml:space="preserve"> SEQ level0 \*arabic </w:instrText>
      </w:r>
      <w:r w:rsidRPr="00610D7C">
        <w:fldChar w:fldCharType="separate"/>
      </w:r>
      <w:r w:rsidRPr="00610D7C" w:rsidR="00610D7C">
        <w:rPr>
          <w:noProof/>
        </w:rPr>
        <w:t>216</w:t>
      </w:r>
      <w:r w:rsidRPr="00610D7C">
        <w:rPr>
          <w:lang w:val="en-US"/>
        </w:rPr>
        <w:fldChar w:fldCharType="end"/>
      </w:r>
      <w:r w:rsidRPr="00610D7C">
        <w:t>.  </w:t>
      </w:r>
      <w:r w:rsidRPr="00610D7C" w:rsidR="00A20628">
        <w:t>T</w:t>
      </w:r>
      <w:r w:rsidRPr="00610D7C">
        <w:t xml:space="preserve">he Court reiterates that the word “remedy” within the meaning of Article 13 does not mean a remedy which is bound to succeed, but simply an accessible remedy before an authority competent to examine the merits of a complaint (see, </w:t>
      </w:r>
      <w:r w:rsidRPr="00610D7C" w:rsidR="00CD3859">
        <w:t>for example</w:t>
      </w:r>
      <w:r w:rsidRPr="00610D7C">
        <w:t xml:space="preserve">, </w:t>
      </w:r>
      <w:proofErr w:type="spellStart"/>
      <w:r w:rsidRPr="00610D7C">
        <w:rPr>
          <w:i/>
        </w:rPr>
        <w:t>Šidlová</w:t>
      </w:r>
      <w:proofErr w:type="spellEnd"/>
      <w:r w:rsidRPr="00610D7C">
        <w:rPr>
          <w:i/>
        </w:rPr>
        <w:t xml:space="preserve"> v. Slovakia</w:t>
      </w:r>
      <w:r w:rsidRPr="00610D7C" w:rsidR="009B5BEC">
        <w:t>, no. 50224/99, § 77, 26 </w:t>
      </w:r>
      <w:r w:rsidRPr="00610D7C">
        <w:t xml:space="preserve">September 2006). </w:t>
      </w:r>
      <w:r w:rsidRPr="00610D7C" w:rsidR="00833C4D">
        <w:rPr>
          <w:lang w:val="en-US"/>
        </w:rPr>
        <w:t xml:space="preserve">It </w:t>
      </w:r>
      <w:r w:rsidRPr="00610D7C">
        <w:rPr>
          <w:lang w:val="en-US"/>
        </w:rPr>
        <w:t xml:space="preserve">notes that Estonian law </w:t>
      </w:r>
      <w:r w:rsidRPr="00610D7C" w:rsidR="00833C4D">
        <w:rPr>
          <w:lang w:val="en-US"/>
        </w:rPr>
        <w:t xml:space="preserve">allowed </w:t>
      </w:r>
      <w:r w:rsidRPr="00610D7C">
        <w:rPr>
          <w:lang w:val="en-US"/>
        </w:rPr>
        <w:t>the applicants to lodge a claim for compensation for the non-pecuniary damage sustained as a result of the inadequate conditions of detention. The Court is of the view</w:t>
      </w:r>
      <w:r w:rsidRPr="00610D7C" w:rsidR="00CD3859">
        <w:rPr>
          <w:lang w:val="en-US"/>
        </w:rPr>
        <w:t>, however,</w:t>
      </w:r>
      <w:r w:rsidRPr="00610D7C">
        <w:rPr>
          <w:lang w:val="en-US"/>
        </w:rPr>
        <w:t xml:space="preserve"> that the fact that the applicants</w:t>
      </w:r>
      <w:r w:rsidRPr="00610D7C" w:rsidR="00610D7C">
        <w:rPr>
          <w:lang w:val="en-US"/>
        </w:rPr>
        <w:t>’</w:t>
      </w:r>
      <w:r w:rsidRPr="00610D7C">
        <w:rPr>
          <w:lang w:val="en-US"/>
        </w:rPr>
        <w:t xml:space="preserve"> claims were granted only partially is not in itself sufficient to render the remedy ineffective within the meaning of Article 13. </w:t>
      </w:r>
      <w:r w:rsidRPr="00610D7C">
        <w:t>Furthermore, no other evidence has been provided showing that the remedy at issue could be considered ineffective.</w:t>
      </w:r>
    </w:p>
    <w:p w:rsidRPr="00610D7C" w:rsidR="006F71AD" w:rsidP="00610D7C" w:rsidRDefault="00E44AA7">
      <w:pPr>
        <w:pStyle w:val="ECHRPara"/>
        <w:rPr>
          <w:lang w:val="en-US"/>
        </w:rPr>
      </w:pPr>
      <w:r w:rsidRPr="00610D7C">
        <w:fldChar w:fldCharType="begin"/>
      </w:r>
      <w:r w:rsidRPr="00610D7C">
        <w:instrText xml:space="preserve"> SEQ level0 \*arabic </w:instrText>
      </w:r>
      <w:r w:rsidRPr="00610D7C">
        <w:fldChar w:fldCharType="separate"/>
      </w:r>
      <w:r w:rsidRPr="00610D7C" w:rsidR="00610D7C">
        <w:rPr>
          <w:noProof/>
        </w:rPr>
        <w:t>217</w:t>
      </w:r>
      <w:r w:rsidRPr="00610D7C">
        <w:fldChar w:fldCharType="end"/>
      </w:r>
      <w:r w:rsidRPr="00610D7C">
        <w:t>.  </w:t>
      </w:r>
      <w:r w:rsidRPr="00610D7C" w:rsidR="001971FE">
        <w:t>In the light of the foregoing, the Court considers that the above</w:t>
      </w:r>
      <w:r w:rsidRPr="00610D7C" w:rsidR="00CD3859">
        <w:t>-</w:t>
      </w:r>
      <w:r w:rsidRPr="00610D7C" w:rsidR="001971FE">
        <w:t>mentioned situation cannot be regarded as a breach of the applicant</w:t>
      </w:r>
      <w:r w:rsidRPr="00610D7C" w:rsidR="00610D7C">
        <w:t>’</w:t>
      </w:r>
      <w:r w:rsidRPr="00610D7C" w:rsidR="001971FE">
        <w:t>s right to an effective remedy</w:t>
      </w:r>
      <w:r w:rsidRPr="00610D7C" w:rsidR="001971FE">
        <w:rPr>
          <w:lang w:val="en-US"/>
        </w:rPr>
        <w:t xml:space="preserve"> (see </w:t>
      </w:r>
      <w:proofErr w:type="spellStart"/>
      <w:r w:rsidRPr="00610D7C" w:rsidR="001971FE">
        <w:rPr>
          <w:i/>
          <w:iCs/>
        </w:rPr>
        <w:t>Artur</w:t>
      </w:r>
      <w:proofErr w:type="spellEnd"/>
      <w:r w:rsidRPr="00610D7C" w:rsidR="001971FE">
        <w:rPr>
          <w:i/>
          <w:iCs/>
        </w:rPr>
        <w:t xml:space="preserve"> Ivanov v. Russia</w:t>
      </w:r>
      <w:r w:rsidRPr="00610D7C" w:rsidR="001971FE">
        <w:rPr>
          <w:lang w:eastAsia="en-GB"/>
        </w:rPr>
        <w:t xml:space="preserve">, </w:t>
      </w:r>
      <w:r w:rsidRPr="00610D7C" w:rsidR="001971FE">
        <w:rPr>
          <w:snapToGrid w:val="0"/>
          <w:lang w:eastAsia="en-GB"/>
        </w:rPr>
        <w:t xml:space="preserve">no. </w:t>
      </w:r>
      <w:r w:rsidRPr="00610D7C" w:rsidR="001971FE">
        <w:t>62798/09</w:t>
      </w:r>
      <w:r w:rsidRPr="00610D7C" w:rsidR="001971FE">
        <w:rPr>
          <w:lang w:eastAsia="en-GB"/>
        </w:rPr>
        <w:t xml:space="preserve">, </w:t>
      </w:r>
      <w:r w:rsidRPr="00610D7C" w:rsidR="009B5BEC">
        <w:t>§ 40, 5 </w:t>
      </w:r>
      <w:r w:rsidRPr="00610D7C" w:rsidR="001971FE">
        <w:t>June 2018</w:t>
      </w:r>
      <w:r w:rsidRPr="00610D7C" w:rsidR="00CD3859">
        <w:t>,</w:t>
      </w:r>
      <w:r w:rsidRPr="00610D7C" w:rsidR="001971FE">
        <w:t xml:space="preserve"> and, </w:t>
      </w:r>
      <w:r w:rsidRPr="00610D7C" w:rsidR="001971FE">
        <w:rPr>
          <w:i/>
        </w:rPr>
        <w:t xml:space="preserve">mutatis </w:t>
      </w:r>
      <w:proofErr w:type="spellStart"/>
      <w:r w:rsidRPr="00610D7C" w:rsidR="001971FE">
        <w:rPr>
          <w:i/>
        </w:rPr>
        <w:t>mutantis</w:t>
      </w:r>
      <w:proofErr w:type="spellEnd"/>
      <w:r w:rsidRPr="00610D7C" w:rsidR="001971FE">
        <w:t xml:space="preserve">, </w:t>
      </w:r>
      <w:proofErr w:type="spellStart"/>
      <w:r w:rsidRPr="00610D7C" w:rsidR="001971FE">
        <w:rPr>
          <w:i/>
        </w:rPr>
        <w:t>Zarb</w:t>
      </w:r>
      <w:proofErr w:type="spellEnd"/>
      <w:r w:rsidRPr="00610D7C" w:rsidR="001971FE">
        <w:rPr>
          <w:i/>
        </w:rPr>
        <w:t xml:space="preserve"> v. Malta</w:t>
      </w:r>
      <w:r w:rsidRPr="00610D7C" w:rsidR="001971FE">
        <w:t>, no. 16631/04, §</w:t>
      </w:r>
      <w:r w:rsidRPr="00610D7C" w:rsidR="00CD3859">
        <w:t>§</w:t>
      </w:r>
      <w:r w:rsidRPr="00610D7C" w:rsidR="001971FE">
        <w:t xml:space="preserve"> 50-51, 4 July 2006)</w:t>
      </w:r>
      <w:r w:rsidRPr="00610D7C" w:rsidR="001971FE">
        <w:rPr>
          <w:lang w:val="en-US"/>
        </w:rPr>
        <w:t>.</w:t>
      </w:r>
    </w:p>
    <w:p w:rsidRPr="00610D7C" w:rsidR="001971FE" w:rsidP="00610D7C" w:rsidRDefault="00E44AA7">
      <w:pPr>
        <w:pStyle w:val="ECHRPara"/>
        <w:rPr>
          <w:lang w:val="en-US"/>
        </w:rPr>
      </w:pPr>
      <w:r w:rsidRPr="00610D7C">
        <w:rPr>
          <w:lang w:val="en-US"/>
        </w:rPr>
        <w:fldChar w:fldCharType="begin"/>
      </w:r>
      <w:r w:rsidRPr="00610D7C">
        <w:rPr>
          <w:lang w:val="en-US"/>
        </w:rPr>
        <w:instrText xml:space="preserve"> SEQ level0 \*arabic </w:instrText>
      </w:r>
      <w:r w:rsidRPr="00610D7C">
        <w:rPr>
          <w:lang w:val="en-US"/>
        </w:rPr>
        <w:fldChar w:fldCharType="separate"/>
      </w:r>
      <w:r w:rsidRPr="00610D7C" w:rsidR="00610D7C">
        <w:rPr>
          <w:noProof/>
          <w:lang w:val="en-US"/>
        </w:rPr>
        <w:t>218</w:t>
      </w:r>
      <w:r w:rsidRPr="00610D7C">
        <w:rPr>
          <w:lang w:val="en-US"/>
        </w:rPr>
        <w:fldChar w:fldCharType="end"/>
      </w:r>
      <w:r w:rsidRPr="00610D7C">
        <w:rPr>
          <w:lang w:val="en-US"/>
        </w:rPr>
        <w:t>.  </w:t>
      </w:r>
      <w:r w:rsidRPr="00610D7C" w:rsidR="001971FE">
        <w:rPr>
          <w:lang w:val="en-US"/>
        </w:rPr>
        <w:t>Accordingly, there has been no violation of Article 13 of the Convention</w:t>
      </w:r>
      <w:r w:rsidRPr="00610D7C" w:rsidR="00EB2EE2">
        <w:rPr>
          <w:lang w:val="en-US"/>
        </w:rPr>
        <w:t xml:space="preserve"> with respect to </w:t>
      </w:r>
      <w:proofErr w:type="spellStart"/>
      <w:r w:rsidRPr="00610D7C" w:rsidR="007B7ACC">
        <w:rPr>
          <w:lang w:val="en-US"/>
        </w:rPr>
        <w:t>Mr</w:t>
      </w:r>
      <w:proofErr w:type="spellEnd"/>
      <w:r w:rsidRPr="00610D7C" w:rsidR="007B7ACC">
        <w:rPr>
          <w:lang w:val="en-US"/>
        </w:rPr>
        <w:t xml:space="preserve"> </w:t>
      </w:r>
      <w:proofErr w:type="spellStart"/>
      <w:r w:rsidRPr="00610D7C" w:rsidR="007B7ACC">
        <w:rPr>
          <w:lang w:val="en-US"/>
        </w:rPr>
        <w:t>Nikitin</w:t>
      </w:r>
      <w:r w:rsidRPr="00610D7C" w:rsidR="00610D7C">
        <w:rPr>
          <w:lang w:val="en-US"/>
        </w:rPr>
        <w:t>’</w:t>
      </w:r>
      <w:r w:rsidRPr="00610D7C" w:rsidR="007B7ACC">
        <w:rPr>
          <w:lang w:val="en-US"/>
        </w:rPr>
        <w:t>s</w:t>
      </w:r>
      <w:proofErr w:type="spellEnd"/>
      <w:r w:rsidRPr="00610D7C" w:rsidR="007B7ACC">
        <w:rPr>
          <w:lang w:val="en-US"/>
        </w:rPr>
        <w:t xml:space="preserve">, </w:t>
      </w:r>
      <w:proofErr w:type="spellStart"/>
      <w:r w:rsidRPr="00610D7C" w:rsidR="007B7ACC">
        <w:rPr>
          <w:lang w:val="en-US"/>
        </w:rPr>
        <w:t>Mr</w:t>
      </w:r>
      <w:proofErr w:type="spellEnd"/>
      <w:r w:rsidRPr="00610D7C" w:rsidR="007B7ACC">
        <w:rPr>
          <w:lang w:val="en-US"/>
        </w:rPr>
        <w:t xml:space="preserve"> </w:t>
      </w:r>
      <w:proofErr w:type="spellStart"/>
      <w:r w:rsidRPr="00610D7C" w:rsidR="00751991">
        <w:rPr>
          <w:lang w:val="en-US"/>
        </w:rPr>
        <w:t>Villems</w:t>
      </w:r>
      <w:proofErr w:type="spellEnd"/>
      <w:r w:rsidRPr="00610D7C" w:rsidR="00610D7C">
        <w:rPr>
          <w:lang w:val="en-US"/>
        </w:rPr>
        <w:t>’</w:t>
      </w:r>
      <w:r w:rsidRPr="00610D7C" w:rsidR="00751991">
        <w:rPr>
          <w:lang w:val="en-US"/>
        </w:rPr>
        <w:t xml:space="preserve"> </w:t>
      </w:r>
      <w:r w:rsidRPr="00610D7C" w:rsidR="007B7ACC">
        <w:rPr>
          <w:lang w:val="en-US"/>
        </w:rPr>
        <w:t xml:space="preserve">and </w:t>
      </w:r>
      <w:proofErr w:type="spellStart"/>
      <w:r w:rsidRPr="00610D7C" w:rsidR="007B7ACC">
        <w:rPr>
          <w:lang w:val="en-US"/>
        </w:rPr>
        <w:t>Mr</w:t>
      </w:r>
      <w:proofErr w:type="spellEnd"/>
      <w:r w:rsidRPr="00610D7C" w:rsidR="007B7ACC">
        <w:rPr>
          <w:lang w:val="en-US"/>
        </w:rPr>
        <w:t xml:space="preserve"> </w:t>
      </w:r>
      <w:proofErr w:type="spellStart"/>
      <w:r w:rsidRPr="00610D7C" w:rsidR="007B7ACC">
        <w:rPr>
          <w:lang w:val="en-US"/>
        </w:rPr>
        <w:t>Tarasovski</w:t>
      </w:r>
      <w:r w:rsidRPr="00610D7C" w:rsidR="00610D7C">
        <w:rPr>
          <w:lang w:val="en-US"/>
        </w:rPr>
        <w:t>’</w:t>
      </w:r>
      <w:r w:rsidRPr="00610D7C" w:rsidR="007B7ACC">
        <w:rPr>
          <w:lang w:val="en-US"/>
        </w:rPr>
        <w:t>s</w:t>
      </w:r>
      <w:proofErr w:type="spellEnd"/>
      <w:r w:rsidRPr="00610D7C" w:rsidR="00EB2EE2">
        <w:rPr>
          <w:lang w:val="en-US"/>
        </w:rPr>
        <w:t xml:space="preserve"> complaints concerning the effectiveness of the compensatory remedy</w:t>
      </w:r>
      <w:r w:rsidRPr="00610D7C" w:rsidR="001971FE">
        <w:rPr>
          <w:lang w:val="en-US"/>
        </w:rPr>
        <w:t>.</w:t>
      </w:r>
    </w:p>
    <w:p w:rsidRPr="00610D7C" w:rsidR="009C18FC" w:rsidP="00610D7C" w:rsidRDefault="001971FE">
      <w:pPr>
        <w:pStyle w:val="ECHRHeading3"/>
      </w:pPr>
      <w:bookmarkStart w:name="_Toc535327601" w:id="89"/>
      <w:r w:rsidRPr="00610D7C">
        <w:t>3</w:t>
      </w:r>
      <w:r w:rsidRPr="00610D7C" w:rsidR="009B5BEC">
        <w:t>.  </w:t>
      </w:r>
      <w:r w:rsidRPr="00610D7C" w:rsidR="009C18FC">
        <w:t xml:space="preserve">Length of the proceedings </w:t>
      </w:r>
      <w:r w:rsidRPr="00610D7C" w:rsidR="00CD3859">
        <w:t xml:space="preserve">in respect of </w:t>
      </w:r>
      <w:r w:rsidRPr="00610D7C" w:rsidR="009C18FC">
        <w:t xml:space="preserve">Mr </w:t>
      </w:r>
      <w:proofErr w:type="spellStart"/>
      <w:r w:rsidRPr="00610D7C" w:rsidR="009C18FC">
        <w:t>Jeret</w:t>
      </w:r>
      <w:bookmarkEnd w:id="89"/>
      <w:proofErr w:type="spellEnd"/>
    </w:p>
    <w:p w:rsidRPr="00610D7C" w:rsidR="009C18FC" w:rsidP="00610D7C" w:rsidRDefault="009C18FC">
      <w:pPr>
        <w:pStyle w:val="ECHRPara"/>
      </w:pPr>
      <w:r w:rsidRPr="00610D7C">
        <w:fldChar w:fldCharType="begin"/>
      </w:r>
      <w:r w:rsidRPr="00610D7C">
        <w:instrText xml:space="preserve"> SEQ level0 \*arabic </w:instrText>
      </w:r>
      <w:r w:rsidRPr="00610D7C">
        <w:fldChar w:fldCharType="separate"/>
      </w:r>
      <w:r w:rsidRPr="00610D7C" w:rsidR="00610D7C">
        <w:rPr>
          <w:noProof/>
        </w:rPr>
        <w:t>219</w:t>
      </w:r>
      <w:r w:rsidRPr="00610D7C">
        <w:fldChar w:fldCharType="end"/>
      </w:r>
      <w:r w:rsidRPr="00610D7C">
        <w:t xml:space="preserve">.  Mr </w:t>
      </w:r>
      <w:proofErr w:type="spellStart"/>
      <w:r w:rsidRPr="00610D7C">
        <w:t>Jeret</w:t>
      </w:r>
      <w:proofErr w:type="spellEnd"/>
      <w:r w:rsidRPr="00610D7C">
        <w:t xml:space="preserve"> submitted that the domestic compensatory remedy had not been effective due to the length of the </w:t>
      </w:r>
      <w:r w:rsidRPr="00610D7C" w:rsidR="00117854">
        <w:t xml:space="preserve">domestic </w:t>
      </w:r>
      <w:r w:rsidRPr="00610D7C">
        <w:t xml:space="preserve">proceedings. The Government did not </w:t>
      </w:r>
      <w:r w:rsidRPr="00610D7C" w:rsidR="00CD3859">
        <w:t xml:space="preserve">submit </w:t>
      </w:r>
      <w:r w:rsidRPr="00610D7C">
        <w:t xml:space="preserve">any objections with regard to </w:t>
      </w:r>
      <w:r w:rsidRPr="00610D7C" w:rsidR="00117854">
        <w:t xml:space="preserve">this </w:t>
      </w:r>
      <w:r w:rsidRPr="00610D7C">
        <w:t>complaint.</w:t>
      </w:r>
    </w:p>
    <w:p w:rsidRPr="00610D7C" w:rsidR="006F71AD" w:rsidP="00610D7C" w:rsidRDefault="009C18FC">
      <w:pPr>
        <w:pStyle w:val="ECHRPara"/>
      </w:pPr>
      <w:r w:rsidRPr="00610D7C">
        <w:fldChar w:fldCharType="begin"/>
      </w:r>
      <w:r w:rsidRPr="00610D7C">
        <w:instrText xml:space="preserve"> SEQ level0 \*arabic </w:instrText>
      </w:r>
      <w:r w:rsidRPr="00610D7C">
        <w:fldChar w:fldCharType="separate"/>
      </w:r>
      <w:r w:rsidRPr="00610D7C" w:rsidR="00610D7C">
        <w:rPr>
          <w:noProof/>
        </w:rPr>
        <w:t>220</w:t>
      </w:r>
      <w:r w:rsidRPr="00610D7C">
        <w:fldChar w:fldCharType="end"/>
      </w:r>
      <w:r w:rsidRPr="00610D7C">
        <w:t xml:space="preserve">.  The Court observes that the applicant lodged his complaint with the </w:t>
      </w:r>
      <w:r w:rsidRPr="00610D7C" w:rsidR="00CD3859">
        <w:t>p</w:t>
      </w:r>
      <w:r w:rsidRPr="00610D7C">
        <w:t xml:space="preserve">rison </w:t>
      </w:r>
      <w:r w:rsidRPr="00610D7C" w:rsidR="00754D49">
        <w:t xml:space="preserve">administration </w:t>
      </w:r>
      <w:r w:rsidRPr="00610D7C">
        <w:t xml:space="preserve">on 21 January 2014. As the </w:t>
      </w:r>
      <w:r w:rsidRPr="00610D7C" w:rsidR="00754D49">
        <w:t xml:space="preserve">administration </w:t>
      </w:r>
      <w:r w:rsidRPr="00610D7C">
        <w:t>did not respond to the complaint in due time</w:t>
      </w:r>
      <w:r w:rsidRPr="00610D7C" w:rsidR="00CD3859">
        <w:t>,</w:t>
      </w:r>
      <w:r w:rsidRPr="00610D7C">
        <w:t xml:space="preserve"> the applicant lodged his complaint with </w:t>
      </w:r>
      <w:r w:rsidRPr="00610D7C" w:rsidR="00833C4D">
        <w:t xml:space="preserve">a </w:t>
      </w:r>
      <w:r w:rsidRPr="00610D7C">
        <w:t>court on 27 May 2014. The final decision on the applicant</w:t>
      </w:r>
      <w:r w:rsidRPr="00610D7C" w:rsidR="00610D7C">
        <w:t>’</w:t>
      </w:r>
      <w:r w:rsidRPr="00610D7C">
        <w:t xml:space="preserve">s case </w:t>
      </w:r>
      <w:r w:rsidRPr="00610D7C" w:rsidR="00CD3859">
        <w:t xml:space="preserve">entered into </w:t>
      </w:r>
      <w:r w:rsidRPr="00610D7C">
        <w:t>force on 25 April 2016</w:t>
      </w:r>
      <w:r w:rsidRPr="00610D7C" w:rsidR="00CD3859">
        <w:t>,</w:t>
      </w:r>
      <w:r w:rsidRPr="00610D7C">
        <w:t xml:space="preserve"> when the Supreme Court refused to grant the applicant leave to appeal. The proceedings therefore lasted for </w:t>
      </w:r>
      <w:r w:rsidRPr="00610D7C" w:rsidR="00FD22EB">
        <w:t>two</w:t>
      </w:r>
      <w:r w:rsidRPr="00610D7C">
        <w:t xml:space="preserve"> years and </w:t>
      </w:r>
      <w:r w:rsidRPr="00610D7C" w:rsidR="00FD22EB">
        <w:t>four</w:t>
      </w:r>
      <w:r w:rsidRPr="00610D7C">
        <w:t xml:space="preserve"> months</w:t>
      </w:r>
      <w:r w:rsidRPr="00610D7C" w:rsidR="004F3454">
        <w:t xml:space="preserve"> </w:t>
      </w:r>
      <w:r w:rsidRPr="00610D7C" w:rsidR="00FD22EB">
        <w:t xml:space="preserve">at </w:t>
      </w:r>
      <w:r w:rsidRPr="00610D7C" w:rsidR="004F3454">
        <w:t>three levels of jurisdiction</w:t>
      </w:r>
      <w:r w:rsidRPr="00610D7C">
        <w:t>.</w:t>
      </w:r>
    </w:p>
    <w:p w:rsidRPr="00610D7C" w:rsidR="006F71AD" w:rsidP="00610D7C" w:rsidRDefault="009C18FC">
      <w:pPr>
        <w:pStyle w:val="ECHRPara"/>
      </w:pPr>
      <w:r w:rsidRPr="00610D7C">
        <w:fldChar w:fldCharType="begin"/>
      </w:r>
      <w:r w:rsidRPr="00610D7C">
        <w:instrText xml:space="preserve"> SEQ level0 \*arabic </w:instrText>
      </w:r>
      <w:r w:rsidRPr="00610D7C">
        <w:fldChar w:fldCharType="separate"/>
      </w:r>
      <w:r w:rsidRPr="00610D7C" w:rsidR="00610D7C">
        <w:rPr>
          <w:noProof/>
        </w:rPr>
        <w:t>221</w:t>
      </w:r>
      <w:r w:rsidRPr="00610D7C">
        <w:fldChar w:fldCharType="end"/>
      </w:r>
      <w:r w:rsidRPr="00610D7C">
        <w:t>.  In contrast to length</w:t>
      </w:r>
      <w:r w:rsidRPr="00610D7C" w:rsidR="00FD22EB">
        <w:t>-</w:t>
      </w:r>
      <w:r w:rsidRPr="00610D7C">
        <w:t>of</w:t>
      </w:r>
      <w:r w:rsidRPr="00610D7C" w:rsidR="00FD22EB">
        <w:t>-</w:t>
      </w:r>
      <w:r w:rsidRPr="00610D7C">
        <w:t xml:space="preserve">proceedings complaints </w:t>
      </w:r>
      <w:r w:rsidRPr="00610D7C" w:rsidR="00FD22EB">
        <w:t xml:space="preserve">in which </w:t>
      </w:r>
      <w:r w:rsidRPr="00610D7C">
        <w:t xml:space="preserve">the applicant </w:t>
      </w:r>
      <w:r w:rsidRPr="00610D7C" w:rsidR="00FD22EB">
        <w:t xml:space="preserve">relies on </w:t>
      </w:r>
      <w:r w:rsidRPr="00610D7C">
        <w:t xml:space="preserve">preventive remedies, which in order to be effective, </w:t>
      </w:r>
      <w:r w:rsidRPr="00610D7C" w:rsidR="00FD22EB">
        <w:t xml:space="preserve">have </w:t>
      </w:r>
      <w:r w:rsidRPr="00610D7C">
        <w:t xml:space="preserve">to provide prompt </w:t>
      </w:r>
      <w:r w:rsidRPr="00610D7C" w:rsidR="00FD22EB">
        <w:t xml:space="preserve">relief </w:t>
      </w:r>
      <w:r w:rsidRPr="00610D7C">
        <w:t xml:space="preserve">to the </w:t>
      </w:r>
      <w:r w:rsidRPr="00610D7C" w:rsidR="00FD22EB">
        <w:t xml:space="preserve">claimant </w:t>
      </w:r>
      <w:r w:rsidRPr="00610D7C">
        <w:t>who is still being kept in inadequate conditions of detention (see</w:t>
      </w:r>
      <w:r w:rsidRPr="00610D7C">
        <w:rPr>
          <w:i/>
        </w:rPr>
        <w:t xml:space="preserve"> </w:t>
      </w:r>
      <w:proofErr w:type="spellStart"/>
      <w:r w:rsidRPr="00610D7C">
        <w:rPr>
          <w:i/>
        </w:rPr>
        <w:t>Longin</w:t>
      </w:r>
      <w:proofErr w:type="spellEnd"/>
      <w:r w:rsidRPr="00610D7C">
        <w:rPr>
          <w:i/>
        </w:rPr>
        <w:t xml:space="preserve"> v. Croatia</w:t>
      </w:r>
      <w:r w:rsidRPr="00610D7C">
        <w:t xml:space="preserve">, no. 49268/10, § 41, 6 November 2012), </w:t>
      </w:r>
      <w:r w:rsidRPr="00610D7C" w:rsidR="00FD22EB">
        <w:t xml:space="preserve">a </w:t>
      </w:r>
      <w:r w:rsidRPr="00610D7C">
        <w:t xml:space="preserve">claim for compensation does not require the </w:t>
      </w:r>
      <w:r w:rsidRPr="00610D7C" w:rsidR="00FD22EB">
        <w:t xml:space="preserve">same </w:t>
      </w:r>
      <w:r w:rsidRPr="00610D7C">
        <w:t>promptness</w:t>
      </w:r>
      <w:r w:rsidRPr="00610D7C" w:rsidR="00833C4D">
        <w:t>,</w:t>
      </w:r>
      <w:r w:rsidRPr="00610D7C">
        <w:t xml:space="preserve"> </w:t>
      </w:r>
      <w:r w:rsidRPr="00610D7C" w:rsidR="00FD22EB">
        <w:t xml:space="preserve">as </w:t>
      </w:r>
      <w:r w:rsidRPr="00610D7C">
        <w:t>it serves a different purpose.</w:t>
      </w:r>
    </w:p>
    <w:p w:rsidRPr="00610D7C" w:rsidR="006900AD" w:rsidP="00610D7C" w:rsidRDefault="00117854">
      <w:pPr>
        <w:pStyle w:val="ECHRPara"/>
      </w:pPr>
      <w:r w:rsidRPr="00610D7C">
        <w:fldChar w:fldCharType="begin"/>
      </w:r>
      <w:r w:rsidRPr="00610D7C">
        <w:instrText xml:space="preserve"> SEQ level0 \*arabic </w:instrText>
      </w:r>
      <w:r w:rsidRPr="00610D7C">
        <w:fldChar w:fldCharType="separate"/>
      </w:r>
      <w:r w:rsidRPr="00610D7C" w:rsidR="00610D7C">
        <w:rPr>
          <w:noProof/>
        </w:rPr>
        <w:t>222</w:t>
      </w:r>
      <w:r w:rsidRPr="00610D7C">
        <w:fldChar w:fldCharType="end"/>
      </w:r>
      <w:r w:rsidRPr="00610D7C">
        <w:t>.  </w:t>
      </w:r>
      <w:r w:rsidRPr="00610D7C" w:rsidR="009C18FC">
        <w:t xml:space="preserve">The Court is of the view that </w:t>
      </w:r>
      <w:r w:rsidRPr="00610D7C">
        <w:t xml:space="preserve">the length of the proceedings complained of </w:t>
      </w:r>
      <w:r w:rsidRPr="00610D7C" w:rsidR="009C18FC">
        <w:t>ca</w:t>
      </w:r>
      <w:r w:rsidRPr="00610D7C">
        <w:t>nnot</w:t>
      </w:r>
      <w:r w:rsidRPr="00610D7C" w:rsidR="00FD22EB">
        <w:t>, therefore,</w:t>
      </w:r>
      <w:r w:rsidRPr="00610D7C">
        <w:t xml:space="preserve"> be considered as excessive </w:t>
      </w:r>
      <w:r w:rsidRPr="00610D7C" w:rsidR="000A01B7">
        <w:t>for the purposes of Article </w:t>
      </w:r>
      <w:r w:rsidRPr="00610D7C" w:rsidR="00047031">
        <w:t>13</w:t>
      </w:r>
      <w:r w:rsidRPr="00610D7C" w:rsidR="00FD22EB">
        <w:t>.</w:t>
      </w:r>
      <w:r w:rsidRPr="00610D7C" w:rsidR="00047031">
        <w:t xml:space="preserve"> </w:t>
      </w:r>
      <w:r w:rsidRPr="00610D7C" w:rsidR="00FD22EB">
        <w:t>A</w:t>
      </w:r>
      <w:r w:rsidRPr="00610D7C" w:rsidR="009C18FC">
        <w:t>ccordingly</w:t>
      </w:r>
      <w:r w:rsidRPr="00610D7C" w:rsidR="00FD22EB">
        <w:t>, there has</w:t>
      </w:r>
      <w:r w:rsidRPr="00610D7C" w:rsidR="009C18FC">
        <w:t xml:space="preserve"> been no violation</w:t>
      </w:r>
      <w:r w:rsidRPr="00610D7C" w:rsidR="00047031">
        <w:t xml:space="preserve"> </w:t>
      </w:r>
      <w:r w:rsidRPr="00610D7C" w:rsidR="00DD56C4">
        <w:t>o</w:t>
      </w:r>
      <w:r w:rsidRPr="00610D7C" w:rsidR="00047031">
        <w:t>f the Convention</w:t>
      </w:r>
      <w:r w:rsidRPr="00610D7C" w:rsidR="009C18FC">
        <w:t>.</w:t>
      </w:r>
    </w:p>
    <w:p w:rsidRPr="00610D7C" w:rsidR="00D420F3" w:rsidP="00610D7C" w:rsidRDefault="00F8421D">
      <w:pPr>
        <w:pStyle w:val="ECHRHeading1"/>
        <w:ind w:left="0" w:firstLine="0"/>
      </w:pPr>
      <w:bookmarkStart w:name="_Toc535327602" w:id="90"/>
      <w:r w:rsidRPr="00610D7C">
        <w:t>I</w:t>
      </w:r>
      <w:r w:rsidRPr="00610D7C" w:rsidR="007300EA">
        <w:t>V</w:t>
      </w:r>
      <w:r w:rsidRPr="00610D7C" w:rsidR="009B5BEC">
        <w:t>.</w:t>
      </w:r>
      <w:proofErr w:type="gramStart"/>
      <w:r w:rsidRPr="00610D7C" w:rsidR="009B5BEC">
        <w:t>  </w:t>
      </w:r>
      <w:r w:rsidRPr="00610D7C" w:rsidR="0077175D">
        <w:t>ALLEGED</w:t>
      </w:r>
      <w:proofErr w:type="gramEnd"/>
      <w:r w:rsidRPr="00610D7C" w:rsidR="0077175D">
        <w:t xml:space="preserve"> VIOLATION OF ARTICLE </w:t>
      </w:r>
      <w:r w:rsidRPr="00610D7C" w:rsidR="007300EA">
        <w:t>8</w:t>
      </w:r>
      <w:r w:rsidRPr="00610D7C" w:rsidR="0077175D">
        <w:t xml:space="preserve"> OF THE CONVENTION</w:t>
      </w:r>
      <w:bookmarkEnd w:id="90"/>
    </w:p>
    <w:p w:rsidRPr="00610D7C" w:rsidR="006E6A9C"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223</w:t>
      </w:r>
      <w:r w:rsidRPr="00610D7C">
        <w:fldChar w:fldCharType="end"/>
      </w:r>
      <w:r w:rsidRPr="00610D7C" w:rsidR="0077175D">
        <w:t>.  </w:t>
      </w:r>
      <w:r w:rsidRPr="00610D7C" w:rsidR="00DA6F7C">
        <w:t xml:space="preserve">Mr </w:t>
      </w:r>
      <w:r w:rsidRPr="00610D7C" w:rsidR="007300EA">
        <w:t>Savva</w:t>
      </w:r>
      <w:r w:rsidRPr="00610D7C" w:rsidR="0077175D">
        <w:t xml:space="preserve"> further complained of </w:t>
      </w:r>
      <w:r w:rsidRPr="00610D7C" w:rsidR="006E6A9C">
        <w:t xml:space="preserve">lack of contact with his family. He </w:t>
      </w:r>
      <w:r w:rsidRPr="00610D7C" w:rsidR="0077175D">
        <w:t xml:space="preserve">relied on Article </w:t>
      </w:r>
      <w:r w:rsidRPr="00610D7C" w:rsidR="006E6A9C">
        <w:t>8 of the Convention</w:t>
      </w:r>
      <w:r w:rsidRPr="00610D7C" w:rsidR="00FD22EB">
        <w:t>,</w:t>
      </w:r>
      <w:r w:rsidRPr="00610D7C" w:rsidR="006E6A9C">
        <w:t xml:space="preserve"> which reads as follo</w:t>
      </w:r>
      <w:r w:rsidRPr="00610D7C" w:rsidR="00DA6F7C">
        <w:t>w</w:t>
      </w:r>
      <w:r w:rsidRPr="00610D7C" w:rsidR="006E6A9C">
        <w:t>s:</w:t>
      </w:r>
    </w:p>
    <w:p w:rsidRPr="00610D7C" w:rsidR="006E6A9C" w:rsidP="00610D7C" w:rsidRDefault="006E6A9C">
      <w:pPr>
        <w:pStyle w:val="ECHRParaQuote"/>
      </w:pPr>
      <w:r w:rsidRPr="00610D7C">
        <w:t>“1.</w:t>
      </w:r>
      <w:proofErr w:type="gramStart"/>
      <w:r w:rsidRPr="00610D7C">
        <w:t>  Everyone</w:t>
      </w:r>
      <w:proofErr w:type="gramEnd"/>
      <w:r w:rsidRPr="00610D7C">
        <w:t xml:space="preserve"> has the right to respect for his private and family life, his home and his correspondence.</w:t>
      </w:r>
    </w:p>
    <w:p w:rsidRPr="00610D7C" w:rsidR="006E6A9C" w:rsidP="00610D7C" w:rsidRDefault="006E6A9C">
      <w:pPr>
        <w:pStyle w:val="ECHRParaQuote"/>
      </w:pPr>
      <w:r w:rsidRPr="00610D7C">
        <w:t>2.</w:t>
      </w:r>
      <w:proofErr w:type="gramStart"/>
      <w:r w:rsidRPr="00610D7C">
        <w:t>  There</w:t>
      </w:r>
      <w:proofErr w:type="gramEnd"/>
      <w:r w:rsidRPr="00610D7C">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10D7C" w:rsidR="00D420F3"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224</w:t>
      </w:r>
      <w:r w:rsidRPr="00610D7C">
        <w:fldChar w:fldCharType="end"/>
      </w:r>
      <w:r w:rsidRPr="00610D7C" w:rsidR="0077175D">
        <w:t>.  The Gove</w:t>
      </w:r>
      <w:r w:rsidRPr="00610D7C" w:rsidR="006E6A9C">
        <w:t xml:space="preserve">rnment submitted that </w:t>
      </w:r>
      <w:r w:rsidRPr="00610D7C" w:rsidR="00DA6F7C">
        <w:t>the applicant</w:t>
      </w:r>
      <w:r w:rsidRPr="00610D7C" w:rsidR="00610D7C">
        <w:t>’</w:t>
      </w:r>
      <w:r w:rsidRPr="00610D7C" w:rsidR="008722C5">
        <w:t xml:space="preserve">s complaint was inadmissible </w:t>
      </w:r>
      <w:r w:rsidRPr="00610D7C" w:rsidR="00FD22EB">
        <w:t xml:space="preserve">for </w:t>
      </w:r>
      <w:r w:rsidRPr="00610D7C" w:rsidR="008722C5">
        <w:t xml:space="preserve">non-exhaustion of domestic remedies. In particular, the applicant </w:t>
      </w:r>
      <w:r w:rsidRPr="00610D7C" w:rsidR="00FD22EB">
        <w:t xml:space="preserve">had </w:t>
      </w:r>
      <w:r w:rsidRPr="00610D7C" w:rsidR="008722C5">
        <w:t xml:space="preserve">failed to raise </w:t>
      </w:r>
      <w:r w:rsidRPr="00610D7C" w:rsidR="00DA6F7C">
        <w:t xml:space="preserve">the issue </w:t>
      </w:r>
      <w:r w:rsidRPr="00610D7C" w:rsidR="00560808">
        <w:t xml:space="preserve">by way of the </w:t>
      </w:r>
      <w:r w:rsidRPr="00610D7C" w:rsidR="008722C5">
        <w:t>mandatory pre-action</w:t>
      </w:r>
      <w:r w:rsidRPr="00610D7C" w:rsidR="00560808">
        <w:t xml:space="preserve"> procedure</w:t>
      </w:r>
      <w:r w:rsidRPr="00610D7C" w:rsidR="008722C5">
        <w:t xml:space="preserve">, </w:t>
      </w:r>
      <w:r w:rsidRPr="00610D7C" w:rsidR="00FD22EB">
        <w:t xml:space="preserve">so </w:t>
      </w:r>
      <w:r w:rsidRPr="00610D7C" w:rsidR="008722C5">
        <w:t xml:space="preserve">the domestic courts </w:t>
      </w:r>
      <w:r w:rsidRPr="00610D7C" w:rsidR="00FD22EB">
        <w:t xml:space="preserve">had been </w:t>
      </w:r>
      <w:r w:rsidRPr="00610D7C" w:rsidR="008722C5">
        <w:t xml:space="preserve">unable to address this part of </w:t>
      </w:r>
      <w:r w:rsidRPr="00610D7C" w:rsidR="00FD22EB">
        <w:t xml:space="preserve">his </w:t>
      </w:r>
      <w:r w:rsidRPr="00610D7C" w:rsidR="008722C5">
        <w:t xml:space="preserve">complaint </w:t>
      </w:r>
      <w:r w:rsidRPr="00610D7C" w:rsidR="00FD22EB">
        <w:t xml:space="preserve">on the </w:t>
      </w:r>
      <w:r w:rsidRPr="00610D7C" w:rsidR="008722C5">
        <w:t>merits</w:t>
      </w:r>
      <w:r w:rsidRPr="00610D7C" w:rsidR="00DA6F7C">
        <w:t>.</w:t>
      </w:r>
    </w:p>
    <w:p w:rsidRPr="00610D7C" w:rsidR="006F71AD"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225</w:t>
      </w:r>
      <w:r w:rsidRPr="00610D7C">
        <w:fldChar w:fldCharType="end"/>
      </w:r>
      <w:r w:rsidRPr="00610D7C" w:rsidR="0077175D">
        <w:t xml:space="preserve">.  The Court </w:t>
      </w:r>
      <w:r w:rsidRPr="00610D7C" w:rsidR="002E1DBD">
        <w:t xml:space="preserve">has already established that </w:t>
      </w:r>
      <w:r w:rsidRPr="00610D7C" w:rsidR="004213FF">
        <w:t xml:space="preserve">the mandatory pre-action </w:t>
      </w:r>
      <w:r w:rsidRPr="00610D7C" w:rsidR="00ED2568">
        <w:t xml:space="preserve">procedure is </w:t>
      </w:r>
      <w:r w:rsidRPr="00610D7C" w:rsidR="002E1DBD">
        <w:t xml:space="preserve">an essential part of </w:t>
      </w:r>
      <w:r w:rsidRPr="00610D7C" w:rsidR="00833C4D">
        <w:t xml:space="preserve">the </w:t>
      </w:r>
      <w:r w:rsidRPr="00610D7C" w:rsidR="002E1DBD">
        <w:t xml:space="preserve">domestic </w:t>
      </w:r>
      <w:r w:rsidRPr="00610D7C" w:rsidR="00833C4D">
        <w:t xml:space="preserve">procedure </w:t>
      </w:r>
      <w:r w:rsidRPr="00610D7C" w:rsidR="002E1DBD">
        <w:t>for dealing with prisoners</w:t>
      </w:r>
      <w:r w:rsidRPr="00610D7C" w:rsidR="00610D7C">
        <w:t>’</w:t>
      </w:r>
      <w:r w:rsidRPr="00610D7C" w:rsidR="002E1DBD">
        <w:t xml:space="preserve"> complaints </w:t>
      </w:r>
      <w:r w:rsidRPr="00610D7C" w:rsidR="00487F31">
        <w:t>(see</w:t>
      </w:r>
      <w:r w:rsidRPr="00610D7C" w:rsidR="00094A52">
        <w:t xml:space="preserve"> paragraph</w:t>
      </w:r>
      <w:r w:rsidRPr="00610D7C" w:rsidR="002C4806">
        <w:t xml:space="preserve"> </w:t>
      </w:r>
      <w:r w:rsidRPr="00610D7C" w:rsidR="002C4806">
        <w:fldChar w:fldCharType="begin"/>
      </w:r>
      <w:r w:rsidRPr="00610D7C" w:rsidR="002C4806">
        <w:instrText xml:space="preserve"> REF mandatory_preaction_ok \h </w:instrText>
      </w:r>
      <w:r w:rsidRPr="00610D7C" w:rsidR="002C4806">
        <w:fldChar w:fldCharType="separate"/>
      </w:r>
      <w:r w:rsidRPr="00610D7C" w:rsidR="00610D7C">
        <w:rPr>
          <w:noProof/>
        </w:rPr>
        <w:t>123</w:t>
      </w:r>
      <w:r w:rsidRPr="00610D7C" w:rsidR="002C4806">
        <w:fldChar w:fldCharType="end"/>
      </w:r>
      <w:r w:rsidRPr="00610D7C" w:rsidR="002E1DBD">
        <w:t xml:space="preserve">). Failure to lodge this complaint with </w:t>
      </w:r>
      <w:r w:rsidRPr="00610D7C" w:rsidR="00FD22EB">
        <w:t>the p</w:t>
      </w:r>
      <w:r w:rsidRPr="00610D7C" w:rsidR="002E1DBD">
        <w:t xml:space="preserve">rison </w:t>
      </w:r>
      <w:r w:rsidRPr="00610D7C" w:rsidR="00754D49">
        <w:t xml:space="preserve">administration </w:t>
      </w:r>
      <w:r w:rsidRPr="00610D7C" w:rsidR="00FD22EB">
        <w:t xml:space="preserve">thus </w:t>
      </w:r>
      <w:r w:rsidRPr="00610D7C" w:rsidR="002E1DBD">
        <w:t xml:space="preserve">resulted in </w:t>
      </w:r>
      <w:r w:rsidRPr="00610D7C" w:rsidR="00833C4D">
        <w:t xml:space="preserve">the </w:t>
      </w:r>
      <w:r w:rsidRPr="00610D7C" w:rsidR="002E1DBD">
        <w:t xml:space="preserve">domestic courts </w:t>
      </w:r>
      <w:r w:rsidRPr="00610D7C" w:rsidR="00FD22EB">
        <w:t xml:space="preserve">being unable </w:t>
      </w:r>
      <w:r w:rsidRPr="00610D7C" w:rsidR="002E1DBD">
        <w:t xml:space="preserve">to examine </w:t>
      </w:r>
      <w:r w:rsidRPr="00610D7C" w:rsidR="00FD22EB">
        <w:t xml:space="preserve">it </w:t>
      </w:r>
      <w:r w:rsidRPr="00610D7C" w:rsidR="002E1DBD">
        <w:t>on the merits.</w:t>
      </w:r>
    </w:p>
    <w:p w:rsidRPr="00610D7C" w:rsidR="00DA6F7C"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226</w:t>
      </w:r>
      <w:r w:rsidRPr="00610D7C">
        <w:fldChar w:fldCharType="end"/>
      </w:r>
      <w:r w:rsidRPr="00610D7C" w:rsidR="0077175D">
        <w:t xml:space="preserve">.  Accordingly, the Court </w:t>
      </w:r>
      <w:r w:rsidRPr="00610D7C" w:rsidR="00DA6F7C">
        <w:t>finds that the applicant did not properly exhaust domestic remedies and that this part of his complaint is inadmissible under Article 35 § 1 of the Convention and must therefore be rejected pursuant to Article 35 § 4 of the Convention.</w:t>
      </w:r>
    </w:p>
    <w:p w:rsidRPr="00610D7C" w:rsidR="00D420F3" w:rsidP="00610D7C" w:rsidRDefault="0047660D">
      <w:pPr>
        <w:pStyle w:val="ECHRHeading1"/>
      </w:pPr>
      <w:bookmarkStart w:name="_Toc535327603" w:id="91"/>
      <w:r w:rsidRPr="00610D7C">
        <w:t>V</w:t>
      </w:r>
      <w:r w:rsidRPr="00610D7C" w:rsidR="0077175D">
        <w:t>.</w:t>
      </w:r>
      <w:r w:rsidRPr="00610D7C" w:rsidR="00B741F1">
        <w:t> </w:t>
      </w:r>
      <w:r w:rsidRPr="00610D7C" w:rsidR="003C2EE6">
        <w:t> </w:t>
      </w:r>
      <w:r w:rsidRPr="00610D7C" w:rsidR="00B741F1">
        <w:t>OTHER</w:t>
      </w:r>
      <w:r w:rsidRPr="00610D7C" w:rsidR="0077175D">
        <w:t xml:space="preserve"> ALLEGED VIOLATIONS OF THE CONVENTION</w:t>
      </w:r>
      <w:bookmarkEnd w:id="91"/>
    </w:p>
    <w:p w:rsidRPr="00610D7C" w:rsidR="00A74C58" w:rsidP="00610D7C" w:rsidRDefault="00A74C58">
      <w:pPr>
        <w:pStyle w:val="ECHRPara"/>
      </w:pPr>
      <w:r w:rsidRPr="00610D7C">
        <w:fldChar w:fldCharType="begin"/>
      </w:r>
      <w:r w:rsidRPr="00610D7C">
        <w:instrText xml:space="preserve"> SEQ level0 \*arabic </w:instrText>
      </w:r>
      <w:r w:rsidRPr="00610D7C">
        <w:fldChar w:fldCharType="separate"/>
      </w:r>
      <w:r w:rsidRPr="00610D7C" w:rsidR="00610D7C">
        <w:rPr>
          <w:noProof/>
        </w:rPr>
        <w:t>227</w:t>
      </w:r>
      <w:r w:rsidRPr="00610D7C">
        <w:fldChar w:fldCharType="end"/>
      </w:r>
      <w:r w:rsidRPr="00610D7C">
        <w:t>.  </w:t>
      </w:r>
      <w:r w:rsidRPr="00610D7C" w:rsidR="00897709">
        <w:t xml:space="preserve">Lastly, Mr </w:t>
      </w:r>
      <w:proofErr w:type="spellStart"/>
      <w:r w:rsidRPr="00610D7C" w:rsidR="00897709">
        <w:t>Nikitin</w:t>
      </w:r>
      <w:proofErr w:type="spellEnd"/>
      <w:r w:rsidRPr="00610D7C">
        <w:t>, Mr </w:t>
      </w:r>
      <w:proofErr w:type="spellStart"/>
      <w:r w:rsidRPr="00610D7C">
        <w:t>Ville</w:t>
      </w:r>
      <w:r w:rsidRPr="00610D7C" w:rsidR="00897709">
        <w:t>ms</w:t>
      </w:r>
      <w:proofErr w:type="spellEnd"/>
      <w:r w:rsidRPr="00610D7C" w:rsidR="009B5BEC">
        <w:t xml:space="preserve"> and Mr </w:t>
      </w:r>
      <w:proofErr w:type="spellStart"/>
      <w:r w:rsidRPr="00610D7C" w:rsidR="00897709">
        <w:t>Kaziks</w:t>
      </w:r>
      <w:proofErr w:type="spellEnd"/>
      <w:r w:rsidRPr="00610D7C">
        <w:t xml:space="preserve"> </w:t>
      </w:r>
      <w:r w:rsidRPr="00610D7C" w:rsidR="00897709">
        <w:t xml:space="preserve">complained of </w:t>
      </w:r>
      <w:r w:rsidRPr="00610D7C">
        <w:t xml:space="preserve">excessive level of </w:t>
      </w:r>
      <w:r w:rsidRPr="00610D7C" w:rsidR="00D85AA8">
        <w:t>the S</w:t>
      </w:r>
      <w:r w:rsidRPr="00610D7C">
        <w:t>tate fee payable for compensation</w:t>
      </w:r>
      <w:r w:rsidRPr="00610D7C" w:rsidR="00D85AA8">
        <w:t xml:space="preserve"> claims</w:t>
      </w:r>
      <w:r w:rsidRPr="00610D7C" w:rsidR="00897709">
        <w:t>. The Court will not address these complaints</w:t>
      </w:r>
      <w:r w:rsidRPr="00610D7C" w:rsidR="00833C4D">
        <w:t xml:space="preserve"> as</w:t>
      </w:r>
      <w:r w:rsidRPr="00610D7C">
        <w:t xml:space="preserve"> </w:t>
      </w:r>
      <w:r w:rsidRPr="00610D7C" w:rsidR="00833C4D">
        <w:t>n</w:t>
      </w:r>
      <w:r w:rsidRPr="00610D7C">
        <w:t>one of the applicants raised this issue before the domestic courts or in their initial application</w:t>
      </w:r>
      <w:r w:rsidRPr="00610D7C" w:rsidR="00EA23C9">
        <w:t>s</w:t>
      </w:r>
      <w:r w:rsidRPr="00610D7C">
        <w:t xml:space="preserve"> with the Court. </w:t>
      </w:r>
      <w:r w:rsidRPr="00610D7C" w:rsidR="00D61E7B">
        <w:t>Furthermore, t</w:t>
      </w:r>
      <w:r w:rsidRPr="00610D7C">
        <w:t xml:space="preserve">he Court observes from the documents available to it that the applicants were granted free legal aid </w:t>
      </w:r>
      <w:r w:rsidRPr="00610D7C" w:rsidR="00D85AA8">
        <w:t xml:space="preserve">in accordance with </w:t>
      </w:r>
      <w:r w:rsidRPr="00610D7C">
        <w:t>their</w:t>
      </w:r>
      <w:r w:rsidRPr="00610D7C" w:rsidR="00D85AA8">
        <w:t xml:space="preserve"> needs</w:t>
      </w:r>
      <w:r w:rsidRPr="00610D7C">
        <w:t>. It follows that this part of the complaints must be rejected for non-exhaustion of domestic remedies, pursuant to Article 35 §</w:t>
      </w:r>
      <w:r w:rsidRPr="00610D7C" w:rsidR="00D85AA8">
        <w:t xml:space="preserve">§ </w:t>
      </w:r>
      <w:r w:rsidRPr="00610D7C">
        <w:t>1 and 4 of the Convention.</w:t>
      </w:r>
    </w:p>
    <w:p w:rsidRPr="00610D7C" w:rsidR="00D420F3" w:rsidP="00610D7C" w:rsidRDefault="00F8421D">
      <w:pPr>
        <w:pStyle w:val="ECHRHeading1"/>
      </w:pPr>
      <w:bookmarkStart w:name="_Toc535327604" w:id="92"/>
      <w:r w:rsidRPr="00610D7C">
        <w:t>VI</w:t>
      </w:r>
      <w:r w:rsidRPr="00610D7C" w:rsidR="0077175D">
        <w:t>.</w:t>
      </w:r>
      <w:proofErr w:type="gramStart"/>
      <w:r w:rsidRPr="00610D7C" w:rsidR="009B5BEC">
        <w:t>  </w:t>
      </w:r>
      <w:r w:rsidRPr="00610D7C" w:rsidR="00D53428">
        <w:t>APPLICATION</w:t>
      </w:r>
      <w:proofErr w:type="gramEnd"/>
      <w:r w:rsidRPr="00610D7C" w:rsidR="0077175D">
        <w:t xml:space="preserve"> OF ARTICLE 41 OF THE CONVENTION</w:t>
      </w:r>
      <w:bookmarkEnd w:id="92"/>
    </w:p>
    <w:p w:rsidRPr="00610D7C" w:rsidR="00D420F3"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228</w:t>
      </w:r>
      <w:r w:rsidRPr="00610D7C">
        <w:fldChar w:fldCharType="end"/>
      </w:r>
      <w:r w:rsidRPr="00610D7C" w:rsidR="0077175D">
        <w:t>.  Article 41 of the Convention provides:</w:t>
      </w:r>
    </w:p>
    <w:p w:rsidRPr="00610D7C" w:rsidR="00884FC6" w:rsidP="00610D7C" w:rsidRDefault="0077175D">
      <w:pPr>
        <w:pStyle w:val="ECHRParaQuote"/>
        <w:keepNext/>
        <w:keepLines/>
      </w:pPr>
      <w:r w:rsidRPr="00610D7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10D7C" w:rsidR="00D420F3" w:rsidP="00610D7C" w:rsidRDefault="0077175D">
      <w:pPr>
        <w:pStyle w:val="ECHRHeading2"/>
      </w:pPr>
      <w:bookmarkStart w:name="_Toc535327605" w:id="93"/>
      <w:r w:rsidRPr="00610D7C">
        <w:t>A.  Damage</w:t>
      </w:r>
      <w:bookmarkEnd w:id="93"/>
    </w:p>
    <w:p w:rsidRPr="00610D7C" w:rsidR="006F71AD"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229</w:t>
      </w:r>
      <w:r w:rsidRPr="00610D7C">
        <w:fldChar w:fldCharType="end"/>
      </w:r>
      <w:r w:rsidRPr="00610D7C" w:rsidR="0077175D">
        <w:t>.  The applicant</w:t>
      </w:r>
      <w:r w:rsidRPr="00610D7C" w:rsidR="00842664">
        <w:t xml:space="preserve">s </w:t>
      </w:r>
      <w:r w:rsidRPr="00610D7C" w:rsidR="00E9200B">
        <w:t xml:space="preserve">submitted claims </w:t>
      </w:r>
      <w:r w:rsidRPr="00610D7C" w:rsidR="0077175D">
        <w:t>in respect of non-pecuniary damage</w:t>
      </w:r>
      <w:r w:rsidRPr="00610D7C" w:rsidR="00842664">
        <w:t xml:space="preserve"> as follows: Mr </w:t>
      </w:r>
      <w:proofErr w:type="spellStart"/>
      <w:r w:rsidRPr="00610D7C" w:rsidR="00842664">
        <w:t>Nikitin</w:t>
      </w:r>
      <w:proofErr w:type="spellEnd"/>
      <w:r w:rsidRPr="00610D7C" w:rsidR="0069617E">
        <w:t>,</w:t>
      </w:r>
      <w:r w:rsidRPr="00610D7C" w:rsidR="00842664">
        <w:t xml:space="preserve"> 40,000 euros (EUR</w:t>
      </w:r>
      <w:r w:rsidRPr="00610D7C" w:rsidR="00667096">
        <w:t xml:space="preserve">); Mr </w:t>
      </w:r>
      <w:proofErr w:type="spellStart"/>
      <w:r w:rsidRPr="00610D7C" w:rsidR="00667096">
        <w:t>Tarasovski</w:t>
      </w:r>
      <w:proofErr w:type="spellEnd"/>
      <w:r w:rsidRPr="00610D7C" w:rsidR="0069617E">
        <w:t>,</w:t>
      </w:r>
      <w:r w:rsidRPr="00610D7C" w:rsidR="009B5BEC">
        <w:t xml:space="preserve"> EUR </w:t>
      </w:r>
      <w:r w:rsidRPr="00610D7C" w:rsidR="00667096">
        <w:t>10,000; Mr </w:t>
      </w:r>
      <w:proofErr w:type="spellStart"/>
      <w:r w:rsidRPr="00610D7C" w:rsidR="00842664">
        <w:t>Villems</w:t>
      </w:r>
      <w:proofErr w:type="spellEnd"/>
      <w:r w:rsidRPr="00610D7C" w:rsidR="0069617E">
        <w:t>,</w:t>
      </w:r>
      <w:r w:rsidRPr="00610D7C" w:rsidR="00842664">
        <w:t xml:space="preserve"> EUR 10,880; Mr </w:t>
      </w:r>
      <w:proofErr w:type="spellStart"/>
      <w:r w:rsidRPr="00610D7C" w:rsidR="00842664">
        <w:t>Kaziks</w:t>
      </w:r>
      <w:proofErr w:type="spellEnd"/>
      <w:r w:rsidRPr="00610D7C" w:rsidR="0069617E">
        <w:t>,</w:t>
      </w:r>
      <w:r w:rsidRPr="00610D7C" w:rsidR="00842664">
        <w:t xml:space="preserve"> EUR 5</w:t>
      </w:r>
      <w:r w:rsidRPr="00610D7C" w:rsidR="00E9200B">
        <w:t>,</w:t>
      </w:r>
      <w:r w:rsidRPr="00610D7C" w:rsidR="00842664">
        <w:t xml:space="preserve">100; Mr </w:t>
      </w:r>
      <w:proofErr w:type="spellStart"/>
      <w:r w:rsidRPr="00610D7C" w:rsidR="00842664">
        <w:t>Jeret</w:t>
      </w:r>
      <w:proofErr w:type="spellEnd"/>
      <w:r w:rsidRPr="00610D7C" w:rsidR="0069617E">
        <w:t>,</w:t>
      </w:r>
      <w:r w:rsidRPr="00610D7C" w:rsidR="00842664">
        <w:t xml:space="preserve"> EUR 76,500;</w:t>
      </w:r>
      <w:r w:rsidRPr="00610D7C" w:rsidR="00667096">
        <w:t xml:space="preserve"> Mr </w:t>
      </w:r>
      <w:r w:rsidRPr="00610D7C" w:rsidR="009B676E">
        <w:t>Savva</w:t>
      </w:r>
      <w:r w:rsidRPr="00610D7C" w:rsidR="0069617E">
        <w:t>,</w:t>
      </w:r>
      <w:r w:rsidRPr="00610D7C" w:rsidR="009B676E">
        <w:t xml:space="preserve"> EUR 4</w:t>
      </w:r>
      <w:r w:rsidRPr="00610D7C" w:rsidR="00E9200B">
        <w:t>,</w:t>
      </w:r>
      <w:r w:rsidRPr="00610D7C" w:rsidR="009B676E">
        <w:t xml:space="preserve">980; </w:t>
      </w:r>
      <w:r w:rsidRPr="00610D7C" w:rsidR="00667096">
        <w:t xml:space="preserve">and </w:t>
      </w:r>
      <w:r w:rsidRPr="00610D7C" w:rsidR="009B676E">
        <w:t>Mr Karp</w:t>
      </w:r>
      <w:r w:rsidRPr="00610D7C" w:rsidR="0069617E">
        <w:t>,</w:t>
      </w:r>
      <w:r w:rsidRPr="00610D7C" w:rsidR="009B676E">
        <w:t xml:space="preserve"> EUR </w:t>
      </w:r>
      <w:r w:rsidRPr="00610D7C" w:rsidR="00842664">
        <w:t>13,000.</w:t>
      </w:r>
    </w:p>
    <w:p w:rsidRPr="00610D7C" w:rsidR="006F71AD"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230</w:t>
      </w:r>
      <w:r w:rsidRPr="00610D7C">
        <w:fldChar w:fldCharType="end"/>
      </w:r>
      <w:r w:rsidRPr="00610D7C" w:rsidR="00842664">
        <w:t xml:space="preserve">.  The Government found the </w:t>
      </w:r>
      <w:r w:rsidRPr="00610D7C" w:rsidR="003D0F60">
        <w:t>applicants</w:t>
      </w:r>
      <w:r w:rsidRPr="00610D7C" w:rsidR="00610D7C">
        <w:t>’</w:t>
      </w:r>
      <w:r w:rsidRPr="00610D7C" w:rsidR="0069617E">
        <w:t xml:space="preserve"> claims</w:t>
      </w:r>
      <w:r w:rsidRPr="00610D7C" w:rsidR="003D0F60">
        <w:t xml:space="preserve"> </w:t>
      </w:r>
      <w:r w:rsidRPr="00610D7C" w:rsidR="00753BFF">
        <w:t xml:space="preserve">to be </w:t>
      </w:r>
      <w:r w:rsidRPr="00610D7C" w:rsidR="00842664">
        <w:t>excessive</w:t>
      </w:r>
      <w:r w:rsidRPr="00610D7C" w:rsidR="003D0F60">
        <w:t>.</w:t>
      </w:r>
    </w:p>
    <w:p w:rsidRPr="00610D7C" w:rsidR="00056C09"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231</w:t>
      </w:r>
      <w:r w:rsidRPr="00610D7C">
        <w:fldChar w:fldCharType="end"/>
      </w:r>
      <w:r w:rsidRPr="00610D7C" w:rsidR="0077175D">
        <w:t>.  </w:t>
      </w:r>
      <w:r w:rsidRPr="00610D7C" w:rsidR="003C2CD4">
        <w:t xml:space="preserve">The Court finds that the suffering caused to a person detained in conditions that are so poor as to amount to inhuman or degrading treatment within the meaning of Article 3 of the Convention cannot be made good by a mere finding of a violation; it calls for an award of compensation (see </w:t>
      </w:r>
      <w:proofErr w:type="spellStart"/>
      <w:r w:rsidRPr="00610D7C" w:rsidR="003C2CD4">
        <w:rPr>
          <w:i/>
        </w:rPr>
        <w:t>Neshkov</w:t>
      </w:r>
      <w:proofErr w:type="spellEnd"/>
      <w:r w:rsidRPr="00610D7C" w:rsidR="003C2CD4">
        <w:rPr>
          <w:i/>
        </w:rPr>
        <w:t xml:space="preserve"> and Others</w:t>
      </w:r>
      <w:r w:rsidRPr="00610D7C" w:rsidR="00833C4D">
        <w:t xml:space="preserve">, cited above, </w:t>
      </w:r>
      <w:r w:rsidRPr="00610D7C" w:rsidR="003C2CD4">
        <w:rPr>
          <w:snapToGrid w:val="0"/>
        </w:rPr>
        <w:t>§ 299</w:t>
      </w:r>
      <w:r w:rsidRPr="00610D7C" w:rsidR="003C2CD4">
        <w:t>)</w:t>
      </w:r>
      <w:r w:rsidRPr="00610D7C" w:rsidR="00022244">
        <w:t>. When making its assessment with regard to the applicants</w:t>
      </w:r>
      <w:r w:rsidRPr="00610D7C" w:rsidR="00610D7C">
        <w:t>’</w:t>
      </w:r>
      <w:r w:rsidRPr="00610D7C" w:rsidR="00022244">
        <w:t xml:space="preserve"> claim, the Court considers that the length of stay in inadequate conditions of detention is an important factor for the assessment of the extent of non-pecuniary damage (see </w:t>
      </w:r>
      <w:proofErr w:type="spellStart"/>
      <w:r w:rsidRPr="00610D7C" w:rsidR="00022244">
        <w:rPr>
          <w:i/>
        </w:rPr>
        <w:t>Ananyev</w:t>
      </w:r>
      <w:proofErr w:type="spellEnd"/>
      <w:r w:rsidRPr="00610D7C" w:rsidR="00022244">
        <w:rPr>
          <w:i/>
        </w:rPr>
        <w:t xml:space="preserve"> and Others</w:t>
      </w:r>
      <w:r w:rsidRPr="00610D7C" w:rsidR="00022244">
        <w:t xml:space="preserve">, cited above, § 172). </w:t>
      </w:r>
      <w:r w:rsidRPr="00610D7C" w:rsidR="00D22A94">
        <w:t xml:space="preserve">The Court takes </w:t>
      </w:r>
      <w:r w:rsidRPr="00610D7C" w:rsidR="00022244">
        <w:t xml:space="preserve">into account </w:t>
      </w:r>
      <w:r w:rsidRPr="00610D7C" w:rsidR="00AB0F56">
        <w:t>the circumstances of each case, in</w:t>
      </w:r>
      <w:r w:rsidRPr="00610D7C" w:rsidR="00C441A4">
        <w:t xml:space="preserve">cluding </w:t>
      </w:r>
      <w:r w:rsidRPr="00610D7C" w:rsidR="00022244">
        <w:t xml:space="preserve">the fact that a violation of Article 3 </w:t>
      </w:r>
      <w:r w:rsidRPr="00610D7C" w:rsidR="0069617E">
        <w:t xml:space="preserve">has been </w:t>
      </w:r>
      <w:r w:rsidRPr="00610D7C" w:rsidR="00022244">
        <w:t xml:space="preserve">found with regard to </w:t>
      </w:r>
      <w:r w:rsidRPr="00610D7C" w:rsidR="00D22A94">
        <w:t xml:space="preserve">the </w:t>
      </w:r>
      <w:r w:rsidRPr="00610D7C" w:rsidR="00022244">
        <w:t xml:space="preserve">relatively long periods in which the applicants </w:t>
      </w:r>
      <w:r w:rsidRPr="00610D7C" w:rsidR="00D22A94">
        <w:t xml:space="preserve">had </w:t>
      </w:r>
      <w:r w:rsidRPr="00610D7C" w:rsidR="00022244">
        <w:t>less than 3 square metr</w:t>
      </w:r>
      <w:r w:rsidRPr="00610D7C" w:rsidR="0069617E">
        <w:t>e</w:t>
      </w:r>
      <w:r w:rsidRPr="00610D7C" w:rsidR="00022244">
        <w:t>s of personal space</w:t>
      </w:r>
      <w:r w:rsidRPr="00610D7C" w:rsidR="00D22A94">
        <w:t xml:space="preserve"> at their disposal. Making its assessment on an equitable basis, </w:t>
      </w:r>
      <w:r w:rsidRPr="00610D7C" w:rsidR="00AB0F56">
        <w:t>and considering the sums already awarded and paid by the respondent State</w:t>
      </w:r>
      <w:r w:rsidRPr="00610D7C" w:rsidR="00022244">
        <w:t xml:space="preserve">, the Court </w:t>
      </w:r>
      <w:r w:rsidRPr="00610D7C" w:rsidR="00657FE2">
        <w:rPr>
          <w:lang w:val="en-US"/>
        </w:rPr>
        <w:t xml:space="preserve">finds it appropriate to </w:t>
      </w:r>
      <w:r w:rsidRPr="00610D7C" w:rsidR="00D22A94">
        <w:rPr>
          <w:lang w:val="en-US"/>
        </w:rPr>
        <w:t xml:space="preserve">make the following </w:t>
      </w:r>
      <w:r w:rsidRPr="00610D7C" w:rsidR="00657FE2">
        <w:rPr>
          <w:lang w:val="en-US"/>
        </w:rPr>
        <w:t>award</w:t>
      </w:r>
      <w:r w:rsidRPr="00610D7C" w:rsidR="00D22A94">
        <w:rPr>
          <w:lang w:val="en-US"/>
        </w:rPr>
        <w:t>s</w:t>
      </w:r>
      <w:r w:rsidRPr="00610D7C" w:rsidR="00657FE2">
        <w:rPr>
          <w:lang w:val="en-US"/>
        </w:rPr>
        <w:t xml:space="preserve"> in respect of non-pecuniary damage</w:t>
      </w:r>
      <w:r w:rsidRPr="00610D7C" w:rsidR="00D22A94">
        <w:rPr>
          <w:lang w:val="en-US"/>
        </w:rPr>
        <w:t>:</w:t>
      </w:r>
      <w:r w:rsidRPr="00610D7C" w:rsidR="00657FE2">
        <w:rPr>
          <w:lang w:val="en-US"/>
        </w:rPr>
        <w:t xml:space="preserve"> </w:t>
      </w:r>
      <w:r w:rsidRPr="00610D7C" w:rsidR="009B676E">
        <w:rPr>
          <w:lang w:val="en-US"/>
        </w:rPr>
        <w:t xml:space="preserve">EUR </w:t>
      </w:r>
      <w:r w:rsidRPr="00610D7C" w:rsidR="00E06924">
        <w:rPr>
          <w:lang w:val="en-US"/>
        </w:rPr>
        <w:t>8</w:t>
      </w:r>
      <w:r w:rsidRPr="00610D7C" w:rsidR="00E9200B">
        <w:rPr>
          <w:lang w:val="en-US"/>
        </w:rPr>
        <w:t>,</w:t>
      </w:r>
      <w:r w:rsidRPr="00610D7C" w:rsidR="009B676E">
        <w:rPr>
          <w:lang w:val="en-US"/>
        </w:rPr>
        <w:t>000</w:t>
      </w:r>
      <w:r w:rsidRPr="00610D7C" w:rsidR="00D22A94">
        <w:rPr>
          <w:lang w:val="en-US"/>
        </w:rPr>
        <w:t xml:space="preserve"> to </w:t>
      </w:r>
      <w:proofErr w:type="spellStart"/>
      <w:r w:rsidRPr="00610D7C" w:rsidR="00D22A94">
        <w:rPr>
          <w:lang w:val="en-US"/>
        </w:rPr>
        <w:t>Mr</w:t>
      </w:r>
      <w:proofErr w:type="spellEnd"/>
      <w:r w:rsidRPr="00610D7C" w:rsidR="00D22A94">
        <w:rPr>
          <w:lang w:val="en-US"/>
        </w:rPr>
        <w:t xml:space="preserve"> </w:t>
      </w:r>
      <w:proofErr w:type="spellStart"/>
      <w:r w:rsidRPr="00610D7C" w:rsidR="00D22A94">
        <w:rPr>
          <w:lang w:val="en-US"/>
        </w:rPr>
        <w:t>Nikitin</w:t>
      </w:r>
      <w:proofErr w:type="spellEnd"/>
      <w:r w:rsidRPr="00610D7C" w:rsidR="00794BA2">
        <w:rPr>
          <w:lang w:val="en-US"/>
        </w:rPr>
        <w:t>; EUR </w:t>
      </w:r>
      <w:r w:rsidRPr="00610D7C" w:rsidR="009B676E">
        <w:rPr>
          <w:lang w:val="en-US"/>
        </w:rPr>
        <w:t>8</w:t>
      </w:r>
      <w:r w:rsidRPr="00610D7C" w:rsidR="00E9200B">
        <w:rPr>
          <w:lang w:val="en-US"/>
        </w:rPr>
        <w:t>,</w:t>
      </w:r>
      <w:r w:rsidRPr="00610D7C" w:rsidR="0054512A">
        <w:rPr>
          <w:lang w:val="en-US"/>
        </w:rPr>
        <w:t>925</w:t>
      </w:r>
      <w:r w:rsidRPr="00610D7C" w:rsidR="00D22A94">
        <w:rPr>
          <w:lang w:val="en-US"/>
        </w:rPr>
        <w:t xml:space="preserve"> to </w:t>
      </w:r>
      <w:proofErr w:type="spellStart"/>
      <w:r w:rsidRPr="00610D7C" w:rsidR="00D22A94">
        <w:rPr>
          <w:lang w:val="en-US"/>
        </w:rPr>
        <w:t>Mr</w:t>
      </w:r>
      <w:proofErr w:type="spellEnd"/>
      <w:r w:rsidRPr="00610D7C" w:rsidR="00D22A94">
        <w:rPr>
          <w:lang w:val="en-US"/>
        </w:rPr>
        <w:t xml:space="preserve"> </w:t>
      </w:r>
      <w:proofErr w:type="spellStart"/>
      <w:r w:rsidRPr="00610D7C" w:rsidR="00D22A94">
        <w:rPr>
          <w:lang w:val="en-US"/>
        </w:rPr>
        <w:t>Tarasovski</w:t>
      </w:r>
      <w:proofErr w:type="spellEnd"/>
      <w:r w:rsidRPr="00610D7C" w:rsidR="009B676E">
        <w:rPr>
          <w:lang w:val="en-US"/>
        </w:rPr>
        <w:t xml:space="preserve">; </w:t>
      </w:r>
      <w:r w:rsidRPr="00610D7C" w:rsidR="009B5BEC">
        <w:rPr>
          <w:lang w:val="en-US"/>
        </w:rPr>
        <w:t>EUR </w:t>
      </w:r>
      <w:r w:rsidRPr="00610D7C" w:rsidR="0054512A">
        <w:rPr>
          <w:lang w:val="en-US"/>
        </w:rPr>
        <w:t>8</w:t>
      </w:r>
      <w:r w:rsidRPr="00610D7C" w:rsidR="00E9200B">
        <w:rPr>
          <w:lang w:val="en-US"/>
        </w:rPr>
        <w:t>,</w:t>
      </w:r>
      <w:r w:rsidRPr="00610D7C" w:rsidR="0054512A">
        <w:rPr>
          <w:lang w:val="en-US"/>
        </w:rPr>
        <w:t>375</w:t>
      </w:r>
      <w:r w:rsidRPr="00610D7C" w:rsidR="00D22A94">
        <w:rPr>
          <w:lang w:val="en-US"/>
        </w:rPr>
        <w:t xml:space="preserve"> to </w:t>
      </w:r>
      <w:proofErr w:type="spellStart"/>
      <w:r w:rsidRPr="00610D7C" w:rsidR="00D22A94">
        <w:rPr>
          <w:lang w:val="en-US"/>
        </w:rPr>
        <w:t>Mr</w:t>
      </w:r>
      <w:proofErr w:type="spellEnd"/>
      <w:r w:rsidRPr="00610D7C" w:rsidR="00D22A94">
        <w:rPr>
          <w:lang w:val="en-US"/>
        </w:rPr>
        <w:t xml:space="preserve"> </w:t>
      </w:r>
      <w:proofErr w:type="spellStart"/>
      <w:r w:rsidRPr="00610D7C" w:rsidR="00D22A94">
        <w:rPr>
          <w:lang w:val="en-US"/>
        </w:rPr>
        <w:t>Villems</w:t>
      </w:r>
      <w:proofErr w:type="spellEnd"/>
      <w:r w:rsidRPr="00610D7C" w:rsidR="003C2CD4">
        <w:rPr>
          <w:lang w:val="en-US"/>
        </w:rPr>
        <w:t xml:space="preserve">; EUR </w:t>
      </w:r>
      <w:r w:rsidRPr="00610D7C" w:rsidR="0054512A">
        <w:rPr>
          <w:lang w:val="en-US"/>
        </w:rPr>
        <w:t>4</w:t>
      </w:r>
      <w:r w:rsidRPr="00610D7C" w:rsidR="00E9200B">
        <w:rPr>
          <w:lang w:val="en-US"/>
        </w:rPr>
        <w:t>,</w:t>
      </w:r>
      <w:r w:rsidRPr="00610D7C" w:rsidR="0054512A">
        <w:rPr>
          <w:lang w:val="en-US"/>
        </w:rPr>
        <w:t>625</w:t>
      </w:r>
      <w:r w:rsidRPr="00610D7C" w:rsidR="004146F8">
        <w:rPr>
          <w:lang w:val="en-US"/>
        </w:rPr>
        <w:t xml:space="preserve"> to </w:t>
      </w:r>
      <w:proofErr w:type="spellStart"/>
      <w:r w:rsidRPr="00610D7C" w:rsidR="004146F8">
        <w:rPr>
          <w:lang w:val="en-US"/>
        </w:rPr>
        <w:t>Mr</w:t>
      </w:r>
      <w:proofErr w:type="spellEnd"/>
      <w:r w:rsidRPr="00610D7C" w:rsidR="004146F8">
        <w:rPr>
          <w:lang w:val="en-US"/>
        </w:rPr>
        <w:t> </w:t>
      </w:r>
      <w:proofErr w:type="spellStart"/>
      <w:r w:rsidRPr="00610D7C" w:rsidR="00D22A94">
        <w:rPr>
          <w:lang w:val="en-US"/>
        </w:rPr>
        <w:t>Kaziks</w:t>
      </w:r>
      <w:proofErr w:type="spellEnd"/>
      <w:r w:rsidRPr="00610D7C" w:rsidR="009B676E">
        <w:rPr>
          <w:lang w:val="en-US"/>
        </w:rPr>
        <w:t xml:space="preserve">; EUR </w:t>
      </w:r>
      <w:r w:rsidRPr="00610D7C" w:rsidR="0054512A">
        <w:rPr>
          <w:lang w:val="en-US"/>
        </w:rPr>
        <w:t>9</w:t>
      </w:r>
      <w:r w:rsidRPr="00610D7C" w:rsidR="00E9200B">
        <w:rPr>
          <w:lang w:val="en-US"/>
        </w:rPr>
        <w:t>,</w:t>
      </w:r>
      <w:r w:rsidRPr="00610D7C" w:rsidR="0054512A">
        <w:rPr>
          <w:lang w:val="en-US"/>
        </w:rPr>
        <w:t>975</w:t>
      </w:r>
      <w:r w:rsidRPr="00610D7C" w:rsidR="00794BA2">
        <w:rPr>
          <w:lang w:val="en-US"/>
        </w:rPr>
        <w:t xml:space="preserve"> to </w:t>
      </w:r>
      <w:proofErr w:type="spellStart"/>
      <w:r w:rsidRPr="00610D7C" w:rsidR="00794BA2">
        <w:rPr>
          <w:lang w:val="en-US"/>
        </w:rPr>
        <w:t>Mr</w:t>
      </w:r>
      <w:proofErr w:type="spellEnd"/>
      <w:r w:rsidRPr="00610D7C" w:rsidR="00794BA2">
        <w:rPr>
          <w:lang w:val="en-US"/>
        </w:rPr>
        <w:t xml:space="preserve"> </w:t>
      </w:r>
      <w:proofErr w:type="spellStart"/>
      <w:r w:rsidRPr="00610D7C" w:rsidR="00D22A94">
        <w:rPr>
          <w:lang w:val="en-US"/>
        </w:rPr>
        <w:t>Jeret</w:t>
      </w:r>
      <w:proofErr w:type="spellEnd"/>
      <w:r w:rsidRPr="00610D7C" w:rsidR="00D22A94">
        <w:rPr>
          <w:lang w:val="en-US"/>
        </w:rPr>
        <w:t>;</w:t>
      </w:r>
      <w:r w:rsidRPr="00610D7C" w:rsidR="003C2CD4">
        <w:rPr>
          <w:lang w:val="en-US"/>
        </w:rPr>
        <w:t xml:space="preserve"> EUR </w:t>
      </w:r>
      <w:r w:rsidRPr="00610D7C" w:rsidR="0054512A">
        <w:rPr>
          <w:lang w:val="en-US"/>
        </w:rPr>
        <w:t>4</w:t>
      </w:r>
      <w:r w:rsidRPr="00610D7C" w:rsidR="00E9200B">
        <w:rPr>
          <w:lang w:val="en-US"/>
        </w:rPr>
        <w:t>,</w:t>
      </w:r>
      <w:r w:rsidRPr="00610D7C" w:rsidR="0054512A">
        <w:rPr>
          <w:lang w:val="en-US"/>
        </w:rPr>
        <w:t>575</w:t>
      </w:r>
      <w:r w:rsidRPr="00610D7C" w:rsidR="00D22A94">
        <w:rPr>
          <w:lang w:val="en-US"/>
        </w:rPr>
        <w:t xml:space="preserve"> to </w:t>
      </w:r>
      <w:proofErr w:type="spellStart"/>
      <w:r w:rsidRPr="00610D7C" w:rsidR="00D22A94">
        <w:rPr>
          <w:lang w:val="en-US"/>
        </w:rPr>
        <w:t>Mr</w:t>
      </w:r>
      <w:proofErr w:type="spellEnd"/>
      <w:r w:rsidRPr="00610D7C" w:rsidR="00D22A94">
        <w:rPr>
          <w:lang w:val="en-US"/>
        </w:rPr>
        <w:t xml:space="preserve"> Savva</w:t>
      </w:r>
      <w:r w:rsidRPr="00610D7C" w:rsidR="009B676E">
        <w:rPr>
          <w:lang w:val="en-US"/>
        </w:rPr>
        <w:t xml:space="preserve">; </w:t>
      </w:r>
      <w:r w:rsidRPr="00610D7C" w:rsidR="00D22A94">
        <w:rPr>
          <w:lang w:val="en-US"/>
        </w:rPr>
        <w:t xml:space="preserve">and </w:t>
      </w:r>
      <w:r w:rsidRPr="00610D7C" w:rsidR="004146F8">
        <w:rPr>
          <w:lang w:val="en-US"/>
        </w:rPr>
        <w:t>EUR </w:t>
      </w:r>
      <w:r w:rsidRPr="00610D7C" w:rsidR="009B676E">
        <w:rPr>
          <w:lang w:val="en-US"/>
        </w:rPr>
        <w:t>6</w:t>
      </w:r>
      <w:r w:rsidRPr="00610D7C" w:rsidR="00E9200B">
        <w:rPr>
          <w:lang w:val="en-US"/>
        </w:rPr>
        <w:t>,</w:t>
      </w:r>
      <w:r w:rsidRPr="00610D7C" w:rsidR="009B676E">
        <w:rPr>
          <w:lang w:val="en-US"/>
        </w:rPr>
        <w:t>5</w:t>
      </w:r>
      <w:r w:rsidRPr="00610D7C" w:rsidR="0054512A">
        <w:rPr>
          <w:lang w:val="en-US"/>
        </w:rPr>
        <w:t>25</w:t>
      </w:r>
      <w:r w:rsidRPr="00610D7C" w:rsidR="00D22A94">
        <w:rPr>
          <w:lang w:val="en-US"/>
        </w:rPr>
        <w:t xml:space="preserve"> to </w:t>
      </w:r>
      <w:proofErr w:type="spellStart"/>
      <w:r w:rsidRPr="00610D7C" w:rsidR="00D22A94">
        <w:rPr>
          <w:lang w:val="en-US"/>
        </w:rPr>
        <w:t>Mr</w:t>
      </w:r>
      <w:proofErr w:type="spellEnd"/>
      <w:r w:rsidRPr="00610D7C" w:rsidR="00D22A94">
        <w:rPr>
          <w:lang w:val="en-US"/>
        </w:rPr>
        <w:t xml:space="preserve"> Karp</w:t>
      </w:r>
      <w:r w:rsidRPr="00610D7C" w:rsidR="009B676E">
        <w:rPr>
          <w:lang w:val="en-US"/>
        </w:rPr>
        <w:t>,</w:t>
      </w:r>
      <w:r w:rsidRPr="00610D7C" w:rsidR="00657FE2">
        <w:rPr>
          <w:lang w:val="en-US"/>
        </w:rPr>
        <w:t xml:space="preserve"> plus any tax that may be chargeable</w:t>
      </w:r>
      <w:r w:rsidRPr="00610D7C" w:rsidR="00D22A94">
        <w:rPr>
          <w:lang w:val="en-US"/>
        </w:rPr>
        <w:t>.</w:t>
      </w:r>
      <w:r w:rsidRPr="00610D7C" w:rsidR="00657FE2">
        <w:rPr>
          <w:lang w:val="en-US"/>
        </w:rPr>
        <w:t xml:space="preserve"> </w:t>
      </w:r>
      <w:r w:rsidRPr="00610D7C" w:rsidR="00D22A94">
        <w:rPr>
          <w:lang w:val="en-US"/>
        </w:rPr>
        <w:t xml:space="preserve">The Court </w:t>
      </w:r>
      <w:r w:rsidRPr="00610D7C" w:rsidR="00657FE2">
        <w:rPr>
          <w:lang w:val="en-US"/>
        </w:rPr>
        <w:t>rejects the remainder of the claims under this head</w:t>
      </w:r>
      <w:r w:rsidRPr="00610D7C" w:rsidR="00356577">
        <w:rPr>
          <w:lang w:val="en-US"/>
        </w:rPr>
        <w:t>.</w:t>
      </w:r>
    </w:p>
    <w:p w:rsidRPr="00610D7C" w:rsidR="00D420F3" w:rsidP="00610D7C" w:rsidRDefault="005A1EC9">
      <w:pPr>
        <w:pStyle w:val="ECHRHeading2"/>
      </w:pPr>
      <w:bookmarkStart w:name="_Toc535327606" w:id="94"/>
      <w:r w:rsidRPr="00610D7C">
        <w:t>B</w:t>
      </w:r>
      <w:r w:rsidRPr="00610D7C" w:rsidR="0077175D">
        <w:t>.  Costs and expenses</w:t>
      </w:r>
      <w:bookmarkEnd w:id="94"/>
    </w:p>
    <w:p w:rsidRPr="00610D7C" w:rsidR="006F71AD"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232</w:t>
      </w:r>
      <w:r w:rsidRPr="00610D7C">
        <w:fldChar w:fldCharType="end"/>
      </w:r>
      <w:r w:rsidRPr="00610D7C" w:rsidR="0077175D">
        <w:t>.  The applicant</w:t>
      </w:r>
      <w:r w:rsidRPr="00610D7C">
        <w:t>s</w:t>
      </w:r>
      <w:r w:rsidRPr="00610D7C" w:rsidR="0077175D">
        <w:t xml:space="preserve"> also </w:t>
      </w:r>
      <w:r w:rsidRPr="00610D7C" w:rsidR="00544C2D">
        <w:t xml:space="preserve">made the following claims </w:t>
      </w:r>
      <w:r w:rsidRPr="00610D7C" w:rsidR="0077175D">
        <w:t>for the costs and expenses incurred before the domestic courts and the Court</w:t>
      </w:r>
      <w:r w:rsidRPr="00610D7C" w:rsidR="004E1058">
        <w:t>:</w:t>
      </w:r>
    </w:p>
    <w:p w:rsidRPr="00610D7C" w:rsidR="0045752C" w:rsidP="00610D7C" w:rsidRDefault="004146F8">
      <w:pPr>
        <w:pStyle w:val="ECHRPara"/>
      </w:pPr>
      <w:r w:rsidRPr="00610D7C">
        <w:t>–</w:t>
      </w:r>
      <w:proofErr w:type="gramStart"/>
      <w:r w:rsidRPr="00610D7C" w:rsidR="009B5BEC">
        <w:t>  </w:t>
      </w:r>
      <w:r w:rsidRPr="00610D7C" w:rsidR="004E1058">
        <w:t>Mr</w:t>
      </w:r>
      <w:proofErr w:type="gramEnd"/>
      <w:r w:rsidRPr="00610D7C" w:rsidR="004E1058">
        <w:t xml:space="preserve"> </w:t>
      </w:r>
      <w:proofErr w:type="spellStart"/>
      <w:r w:rsidRPr="00610D7C" w:rsidR="004E1058">
        <w:t>Nikitin</w:t>
      </w:r>
      <w:proofErr w:type="spellEnd"/>
      <w:r w:rsidRPr="00610D7C" w:rsidR="004E1058">
        <w:t xml:space="preserve"> </w:t>
      </w:r>
      <w:r w:rsidRPr="00610D7C" w:rsidR="0045752C">
        <w:t xml:space="preserve">claimed </w:t>
      </w:r>
      <w:r w:rsidRPr="00610D7C" w:rsidR="00C55DD7">
        <w:t xml:space="preserve">EUR </w:t>
      </w:r>
      <w:r w:rsidRPr="00610D7C" w:rsidR="003913DA">
        <w:t>2</w:t>
      </w:r>
      <w:r w:rsidRPr="00610D7C" w:rsidR="00E9200B">
        <w:t>,</w:t>
      </w:r>
      <w:r w:rsidRPr="00610D7C" w:rsidR="003913DA">
        <w:t xml:space="preserve">340 </w:t>
      </w:r>
      <w:r w:rsidRPr="00610D7C" w:rsidR="005926D3">
        <w:t xml:space="preserve">(including VAT) </w:t>
      </w:r>
      <w:r w:rsidRPr="00610D7C" w:rsidR="00EE6E44">
        <w:t xml:space="preserve">for cost and expenses incurred before the Court. This sum corresponds to </w:t>
      </w:r>
      <w:r w:rsidRPr="00610D7C" w:rsidR="000228AD">
        <w:t xml:space="preserve">12.5 </w:t>
      </w:r>
      <w:r w:rsidRPr="00610D7C" w:rsidR="00EE6E44">
        <w:t>hours of le</w:t>
      </w:r>
      <w:r w:rsidRPr="00610D7C" w:rsidR="000228AD">
        <w:t xml:space="preserve">gal work </w:t>
      </w:r>
      <w:r w:rsidRPr="00610D7C" w:rsidR="00544C2D">
        <w:t xml:space="preserve">billed </w:t>
      </w:r>
      <w:r w:rsidRPr="00610D7C" w:rsidR="000228AD">
        <w:t>by his lawyer.</w:t>
      </w:r>
    </w:p>
    <w:p w:rsidRPr="00610D7C" w:rsidR="00EE6E44" w:rsidP="00610D7C" w:rsidRDefault="004146F8">
      <w:pPr>
        <w:pStyle w:val="ECHRPara"/>
      </w:pPr>
      <w:r w:rsidRPr="00610D7C">
        <w:t>–</w:t>
      </w:r>
      <w:proofErr w:type="gramStart"/>
      <w:r w:rsidRPr="00610D7C" w:rsidR="009B5BEC">
        <w:t>  </w:t>
      </w:r>
      <w:r w:rsidRPr="00610D7C" w:rsidR="00C55DD7">
        <w:t>Mr</w:t>
      </w:r>
      <w:proofErr w:type="gramEnd"/>
      <w:r w:rsidRPr="00610D7C" w:rsidR="00C55DD7">
        <w:t xml:space="preserve"> </w:t>
      </w:r>
      <w:proofErr w:type="spellStart"/>
      <w:r w:rsidRPr="00610D7C" w:rsidR="00C55DD7">
        <w:t>Villems</w:t>
      </w:r>
      <w:proofErr w:type="spellEnd"/>
      <w:r w:rsidRPr="00610D7C" w:rsidR="00FA5F39">
        <w:t xml:space="preserve"> claimed</w:t>
      </w:r>
      <w:r w:rsidRPr="00610D7C" w:rsidR="00C55DD7">
        <w:t xml:space="preserve"> EUR 7</w:t>
      </w:r>
      <w:r w:rsidRPr="00610D7C" w:rsidR="00E9200B">
        <w:t>,</w:t>
      </w:r>
      <w:r w:rsidRPr="00610D7C" w:rsidR="00C55DD7">
        <w:t xml:space="preserve">821.48 </w:t>
      </w:r>
      <w:r w:rsidRPr="00610D7C" w:rsidR="00A313D5">
        <w:t xml:space="preserve">(including VAT) </w:t>
      </w:r>
      <w:r w:rsidRPr="00610D7C" w:rsidR="00C55DD7">
        <w:t>for the costs and expenses incurred before the domestic courts and the Court</w:t>
      </w:r>
      <w:r w:rsidRPr="00610D7C" w:rsidR="00765A61">
        <w:t xml:space="preserve">. This figure corresponds </w:t>
      </w:r>
      <w:r w:rsidRPr="00610D7C" w:rsidR="00CA6359">
        <w:t>to 42</w:t>
      </w:r>
      <w:r w:rsidRPr="00610D7C" w:rsidR="00765A61">
        <w:t xml:space="preserve"> hours and 33 minutes of legal work </w:t>
      </w:r>
      <w:r w:rsidRPr="00610D7C" w:rsidR="00544C2D">
        <w:t xml:space="preserve">billed </w:t>
      </w:r>
      <w:r w:rsidRPr="00610D7C" w:rsidR="00765A61">
        <w:t xml:space="preserve">by his lawyer and includes postal </w:t>
      </w:r>
      <w:r w:rsidRPr="00610D7C" w:rsidR="00544C2D">
        <w:t xml:space="preserve">fees </w:t>
      </w:r>
      <w:r w:rsidRPr="00610D7C" w:rsidR="00765A61">
        <w:t>of EUR 12.48.</w:t>
      </w:r>
    </w:p>
    <w:p w:rsidRPr="00610D7C" w:rsidR="00EE6E44" w:rsidP="00610D7C" w:rsidRDefault="004146F8">
      <w:pPr>
        <w:pStyle w:val="ECHRPara"/>
      </w:pPr>
      <w:r w:rsidRPr="00610D7C">
        <w:t>–</w:t>
      </w:r>
      <w:proofErr w:type="gramStart"/>
      <w:r w:rsidRPr="00610D7C" w:rsidR="009B5BEC">
        <w:t>  </w:t>
      </w:r>
      <w:r w:rsidRPr="00610D7C" w:rsidR="00C55DD7">
        <w:t>Mr</w:t>
      </w:r>
      <w:proofErr w:type="gramEnd"/>
      <w:r w:rsidRPr="00610D7C" w:rsidR="00C55DD7">
        <w:t xml:space="preserve"> </w:t>
      </w:r>
      <w:proofErr w:type="spellStart"/>
      <w:r w:rsidRPr="00610D7C" w:rsidR="00C55DD7">
        <w:t>Kaziks</w:t>
      </w:r>
      <w:proofErr w:type="spellEnd"/>
      <w:r w:rsidRPr="00610D7C" w:rsidR="00FA5F39">
        <w:t xml:space="preserve"> claimed</w:t>
      </w:r>
      <w:r w:rsidRPr="00610D7C" w:rsidR="00C55DD7">
        <w:t xml:space="preserve"> EUR 2863.07 </w:t>
      </w:r>
      <w:r w:rsidRPr="00610D7C" w:rsidR="003404E5">
        <w:t xml:space="preserve">(including VAT) </w:t>
      </w:r>
      <w:r w:rsidRPr="00610D7C" w:rsidR="00C55DD7">
        <w:t xml:space="preserve">for the costs and expenses incurred before </w:t>
      </w:r>
      <w:r w:rsidRPr="00610D7C" w:rsidR="003404E5">
        <w:t xml:space="preserve">the Court. This figure corresponds to 15 hours of legal work </w:t>
      </w:r>
      <w:r w:rsidRPr="00610D7C" w:rsidR="00544C2D">
        <w:t xml:space="preserve">billed </w:t>
      </w:r>
      <w:r w:rsidRPr="00610D7C" w:rsidR="003404E5">
        <w:t xml:space="preserve">by his lawyer and includes postal </w:t>
      </w:r>
      <w:r w:rsidRPr="00610D7C" w:rsidR="00544C2D">
        <w:t xml:space="preserve">fees </w:t>
      </w:r>
      <w:r w:rsidRPr="00610D7C" w:rsidR="003404E5">
        <w:t>of EUR 13.07.</w:t>
      </w:r>
    </w:p>
    <w:p w:rsidRPr="00610D7C" w:rsidR="00EE6E44" w:rsidP="00610D7C" w:rsidRDefault="004146F8">
      <w:pPr>
        <w:pStyle w:val="ECHRPara"/>
      </w:pPr>
      <w:r w:rsidRPr="00610D7C">
        <w:t>–</w:t>
      </w:r>
      <w:proofErr w:type="gramStart"/>
      <w:r w:rsidRPr="00610D7C" w:rsidR="009B5BEC">
        <w:t>  </w:t>
      </w:r>
      <w:r w:rsidRPr="00610D7C" w:rsidR="00C55DD7">
        <w:t>Mr</w:t>
      </w:r>
      <w:proofErr w:type="gramEnd"/>
      <w:r w:rsidRPr="00610D7C" w:rsidR="00C55DD7">
        <w:t xml:space="preserve"> Savva</w:t>
      </w:r>
      <w:r w:rsidRPr="00610D7C" w:rsidR="00FA5F39">
        <w:t xml:space="preserve"> claimed</w:t>
      </w:r>
      <w:r w:rsidRPr="00610D7C" w:rsidR="00C55DD7">
        <w:t xml:space="preserve"> EUR 1</w:t>
      </w:r>
      <w:r w:rsidRPr="00610D7C" w:rsidR="00E9200B">
        <w:t>,</w:t>
      </w:r>
      <w:r w:rsidRPr="00610D7C" w:rsidR="00C55DD7">
        <w:t xml:space="preserve">418.56 </w:t>
      </w:r>
      <w:r w:rsidRPr="00610D7C" w:rsidR="005926D3">
        <w:t xml:space="preserve">(including VAT) </w:t>
      </w:r>
      <w:r w:rsidRPr="00610D7C" w:rsidR="00C55DD7">
        <w:t xml:space="preserve">for the costs and expenses incurred before </w:t>
      </w:r>
      <w:r w:rsidRPr="00610D7C" w:rsidR="005926D3">
        <w:t xml:space="preserve">the Court. This sum corresponds to </w:t>
      </w:r>
      <w:r w:rsidRPr="00610D7C" w:rsidR="00BD2393">
        <w:t>11 hours and 48</w:t>
      </w:r>
      <w:r w:rsidRPr="00610D7C" w:rsidR="005926D3">
        <w:t xml:space="preserve"> </w:t>
      </w:r>
      <w:r w:rsidRPr="00610D7C" w:rsidR="00BD2393">
        <w:t xml:space="preserve">minutes </w:t>
      </w:r>
      <w:r w:rsidRPr="00610D7C" w:rsidR="005926D3">
        <w:t xml:space="preserve">of legal work </w:t>
      </w:r>
      <w:r w:rsidRPr="00610D7C" w:rsidR="00544C2D">
        <w:t xml:space="preserve">billed </w:t>
      </w:r>
      <w:r w:rsidRPr="00610D7C" w:rsidR="005926D3">
        <w:t>by his lawyer</w:t>
      </w:r>
      <w:r w:rsidRPr="00610D7C" w:rsidR="00BD2393">
        <w:t xml:space="preserve"> at an hourly rate of EUR 100 plus VAT </w:t>
      </w:r>
      <w:r w:rsidRPr="00610D7C" w:rsidR="0060553A">
        <w:t xml:space="preserve">and includes postal </w:t>
      </w:r>
      <w:r w:rsidRPr="00610D7C" w:rsidR="00544C2D">
        <w:t xml:space="preserve">fees </w:t>
      </w:r>
      <w:r w:rsidRPr="00610D7C" w:rsidR="0060553A">
        <w:t>of EUR </w:t>
      </w:r>
      <w:r w:rsidRPr="00610D7C" w:rsidR="00BD2393">
        <w:t>2.60</w:t>
      </w:r>
      <w:r w:rsidRPr="00610D7C" w:rsidR="005926D3">
        <w:t>.</w:t>
      </w:r>
    </w:p>
    <w:p w:rsidRPr="00610D7C" w:rsidR="000228AD" w:rsidP="00610D7C" w:rsidRDefault="004146F8">
      <w:pPr>
        <w:pStyle w:val="ECHRPara"/>
      </w:pPr>
      <w:r w:rsidRPr="00610D7C">
        <w:t>–</w:t>
      </w:r>
      <w:proofErr w:type="gramStart"/>
      <w:r w:rsidRPr="00610D7C" w:rsidR="009B5BEC">
        <w:t>  </w:t>
      </w:r>
      <w:r w:rsidRPr="00610D7C" w:rsidR="00C55DD7">
        <w:t>Mr</w:t>
      </w:r>
      <w:proofErr w:type="gramEnd"/>
      <w:r w:rsidRPr="00610D7C" w:rsidR="00C55DD7">
        <w:t xml:space="preserve"> Karp </w:t>
      </w:r>
      <w:r w:rsidRPr="00610D7C" w:rsidR="000228AD">
        <w:t>claimed EUR 1</w:t>
      </w:r>
      <w:r w:rsidRPr="00610D7C" w:rsidR="00E9200B">
        <w:t>,</w:t>
      </w:r>
      <w:r w:rsidRPr="00610D7C" w:rsidR="000228AD">
        <w:t xml:space="preserve">000 </w:t>
      </w:r>
      <w:r w:rsidRPr="00610D7C" w:rsidR="005926D3">
        <w:t>(</w:t>
      </w:r>
      <w:r w:rsidRPr="00610D7C" w:rsidR="00544C2D">
        <w:t>excluding</w:t>
      </w:r>
      <w:r w:rsidRPr="00610D7C">
        <w:t xml:space="preserve"> </w:t>
      </w:r>
      <w:r w:rsidRPr="00610D7C" w:rsidR="005926D3">
        <w:t xml:space="preserve">VAT) </w:t>
      </w:r>
      <w:r w:rsidRPr="00610D7C" w:rsidR="00C55DD7">
        <w:t xml:space="preserve">for the costs and expenses incurred before the domestic courts and </w:t>
      </w:r>
      <w:r w:rsidRPr="00610D7C" w:rsidR="000228AD">
        <w:t>EUR 2</w:t>
      </w:r>
      <w:r w:rsidRPr="00610D7C" w:rsidR="00544C2D">
        <w:t>,</w:t>
      </w:r>
      <w:r w:rsidRPr="00610D7C" w:rsidR="000228AD">
        <w:t xml:space="preserve">000 for the costs and expenses incurred before </w:t>
      </w:r>
      <w:r w:rsidRPr="00610D7C" w:rsidR="00C55DD7">
        <w:t xml:space="preserve">the Court. </w:t>
      </w:r>
      <w:r w:rsidRPr="00610D7C" w:rsidR="000228AD">
        <w:t xml:space="preserve">This sum corresponds to a total of 24 hours of legal work </w:t>
      </w:r>
      <w:r w:rsidRPr="00610D7C" w:rsidR="00544C2D">
        <w:t xml:space="preserve">billed </w:t>
      </w:r>
      <w:r w:rsidRPr="00610D7C" w:rsidR="000228AD">
        <w:t>by his lawyer.</w:t>
      </w:r>
    </w:p>
    <w:p w:rsidRPr="00610D7C" w:rsidR="00D420F3" w:rsidP="00610D7C" w:rsidRDefault="004146F8">
      <w:pPr>
        <w:pStyle w:val="ECHRPara"/>
      </w:pPr>
      <w:r w:rsidRPr="00610D7C">
        <w:t>–</w:t>
      </w:r>
      <w:proofErr w:type="gramStart"/>
      <w:r w:rsidRPr="00610D7C" w:rsidR="009B5BEC">
        <w:t>  </w:t>
      </w:r>
      <w:r w:rsidRPr="00610D7C" w:rsidR="00C55DD7">
        <w:t>Mr</w:t>
      </w:r>
      <w:proofErr w:type="gramEnd"/>
      <w:r w:rsidRPr="00610D7C" w:rsidR="00C55DD7">
        <w:t xml:space="preserve"> </w:t>
      </w:r>
      <w:proofErr w:type="spellStart"/>
      <w:r w:rsidRPr="00610D7C" w:rsidR="00C55DD7">
        <w:t>Jeret</w:t>
      </w:r>
      <w:proofErr w:type="spellEnd"/>
      <w:r w:rsidRPr="00610D7C" w:rsidR="00C55DD7">
        <w:t xml:space="preserve"> and </w:t>
      </w:r>
      <w:r w:rsidRPr="00610D7C" w:rsidR="003913DA">
        <w:t xml:space="preserve">Mr </w:t>
      </w:r>
      <w:proofErr w:type="spellStart"/>
      <w:r w:rsidRPr="00610D7C" w:rsidR="003913DA">
        <w:t>Tarasovski</w:t>
      </w:r>
      <w:proofErr w:type="spellEnd"/>
      <w:r w:rsidRPr="00610D7C" w:rsidR="003913DA">
        <w:t xml:space="preserve"> </w:t>
      </w:r>
      <w:r w:rsidRPr="00610D7C" w:rsidR="00C55DD7">
        <w:t>did not lodge claims for costs and expenses</w:t>
      </w:r>
      <w:r w:rsidRPr="00610D7C" w:rsidR="0077175D">
        <w:t>.</w:t>
      </w:r>
    </w:p>
    <w:p w:rsidRPr="00610D7C" w:rsidR="005450D3"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233</w:t>
      </w:r>
      <w:r w:rsidRPr="00610D7C">
        <w:fldChar w:fldCharType="end"/>
      </w:r>
      <w:r w:rsidRPr="00610D7C" w:rsidR="0077175D">
        <w:t>.  </w:t>
      </w:r>
      <w:r w:rsidRPr="00610D7C" w:rsidR="005450D3">
        <w:t>The Government considered the applicants</w:t>
      </w:r>
      <w:r w:rsidRPr="00610D7C" w:rsidR="00610D7C">
        <w:t>’</w:t>
      </w:r>
      <w:r w:rsidRPr="00610D7C" w:rsidR="005450D3">
        <w:t xml:space="preserve"> claims excessive. The</w:t>
      </w:r>
      <w:r w:rsidRPr="00610D7C" w:rsidR="00544C2D">
        <w:t>y</w:t>
      </w:r>
      <w:r w:rsidRPr="00610D7C" w:rsidR="005450D3">
        <w:t xml:space="preserve"> pointed out that as Mr </w:t>
      </w:r>
      <w:proofErr w:type="spellStart"/>
      <w:r w:rsidRPr="00610D7C" w:rsidR="005450D3">
        <w:t>Nikitin</w:t>
      </w:r>
      <w:proofErr w:type="spellEnd"/>
      <w:r w:rsidRPr="00610D7C" w:rsidR="005450D3">
        <w:t xml:space="preserve">, Mr </w:t>
      </w:r>
      <w:proofErr w:type="spellStart"/>
      <w:r w:rsidRPr="00610D7C" w:rsidR="005450D3">
        <w:t>Kaziks</w:t>
      </w:r>
      <w:proofErr w:type="spellEnd"/>
      <w:r w:rsidRPr="00610D7C" w:rsidR="005450D3">
        <w:t xml:space="preserve">, Mr </w:t>
      </w:r>
      <w:proofErr w:type="spellStart"/>
      <w:r w:rsidRPr="00610D7C" w:rsidR="005450D3">
        <w:t>Villems</w:t>
      </w:r>
      <w:proofErr w:type="spellEnd"/>
      <w:r w:rsidRPr="00610D7C" w:rsidR="005450D3">
        <w:t xml:space="preserve"> and Mr Savva had </w:t>
      </w:r>
      <w:r w:rsidRPr="00610D7C" w:rsidR="00FA5F39">
        <w:t xml:space="preserve">had </w:t>
      </w:r>
      <w:r w:rsidRPr="00610D7C" w:rsidR="005450D3">
        <w:t>the same lawyer and their replies to the Government</w:t>
      </w:r>
      <w:r w:rsidRPr="00610D7C" w:rsidR="00610D7C">
        <w:t>’</w:t>
      </w:r>
      <w:r w:rsidRPr="00610D7C" w:rsidR="005450D3">
        <w:t xml:space="preserve">s observations were almost identical, the </w:t>
      </w:r>
      <w:r w:rsidRPr="00610D7C" w:rsidR="00544C2D">
        <w:t xml:space="preserve">amounts </w:t>
      </w:r>
      <w:r w:rsidRPr="00610D7C" w:rsidR="005450D3">
        <w:t xml:space="preserve">claimed by each applicant separately were excessive. </w:t>
      </w:r>
      <w:r w:rsidRPr="00610D7C" w:rsidR="003C2CD4">
        <w:t>The Government also disputed Mr </w:t>
      </w:r>
      <w:proofErr w:type="spellStart"/>
      <w:r w:rsidRPr="00610D7C" w:rsidR="005450D3">
        <w:t>Kaziks</w:t>
      </w:r>
      <w:proofErr w:type="spellEnd"/>
      <w:r w:rsidRPr="00610D7C" w:rsidR="00610D7C">
        <w:t>’</w:t>
      </w:r>
      <w:r w:rsidRPr="00610D7C" w:rsidR="005450D3">
        <w:t xml:space="preserve"> </w:t>
      </w:r>
      <w:r w:rsidRPr="00610D7C" w:rsidR="00CF2706">
        <w:t xml:space="preserve">claim for expenses incurred for </w:t>
      </w:r>
      <w:r w:rsidRPr="00610D7C" w:rsidR="005450D3">
        <w:t xml:space="preserve">drafting a request to the Tax and Customs Board and </w:t>
      </w:r>
      <w:r w:rsidRPr="00610D7C" w:rsidR="00CF2706">
        <w:t xml:space="preserve">the </w:t>
      </w:r>
      <w:r w:rsidRPr="00610D7C" w:rsidR="005450D3">
        <w:t xml:space="preserve">hourly rate of EUR 200 </w:t>
      </w:r>
      <w:r w:rsidRPr="00610D7C" w:rsidR="00CF2706">
        <w:t>charged by Mr Karp</w:t>
      </w:r>
      <w:r w:rsidRPr="00610D7C" w:rsidR="00610D7C">
        <w:t>’</w:t>
      </w:r>
      <w:r w:rsidRPr="00610D7C" w:rsidR="00CF2706">
        <w:t xml:space="preserve">s lawyer for </w:t>
      </w:r>
      <w:r w:rsidRPr="00610D7C" w:rsidR="005450D3">
        <w:t xml:space="preserve">composing </w:t>
      </w:r>
      <w:r w:rsidRPr="00610D7C" w:rsidR="00CF2706">
        <w:t xml:space="preserve">a </w:t>
      </w:r>
      <w:r w:rsidRPr="00610D7C" w:rsidR="005450D3">
        <w:t xml:space="preserve">reply to </w:t>
      </w:r>
      <w:r w:rsidRPr="00610D7C" w:rsidR="00CF2706">
        <w:t xml:space="preserve">the </w:t>
      </w:r>
      <w:r w:rsidRPr="00610D7C" w:rsidR="005450D3">
        <w:t>Government</w:t>
      </w:r>
      <w:r w:rsidRPr="00610D7C" w:rsidR="00610D7C">
        <w:t>’</w:t>
      </w:r>
      <w:r w:rsidRPr="00610D7C" w:rsidR="005450D3">
        <w:t>s observations.</w:t>
      </w:r>
    </w:p>
    <w:p w:rsidRPr="00610D7C" w:rsidR="006F71AD" w:rsidP="00610D7C" w:rsidRDefault="005450D3">
      <w:pPr>
        <w:pStyle w:val="ECHRPara"/>
      </w:pPr>
      <w:r w:rsidRPr="00610D7C">
        <w:fldChar w:fldCharType="begin"/>
      </w:r>
      <w:r w:rsidRPr="00610D7C">
        <w:instrText xml:space="preserve"> SEQ level0 \*arabic </w:instrText>
      </w:r>
      <w:r w:rsidRPr="00610D7C">
        <w:fldChar w:fldCharType="separate"/>
      </w:r>
      <w:r w:rsidRPr="00610D7C" w:rsidR="00610D7C">
        <w:rPr>
          <w:noProof/>
        </w:rPr>
        <w:t>234</w:t>
      </w:r>
      <w:r w:rsidRPr="00610D7C">
        <w:fldChar w:fldCharType="end"/>
      </w:r>
      <w:r w:rsidRPr="00610D7C">
        <w:t>.  </w:t>
      </w:r>
      <w:r w:rsidRPr="00610D7C" w:rsidR="00FA5F39">
        <w:t>In accordance with</w:t>
      </w:r>
      <w:r w:rsidRPr="00610D7C" w:rsidR="003C2CD4">
        <w:t xml:space="preserve"> the Court</w:t>
      </w:r>
      <w:r w:rsidRPr="00610D7C" w:rsidR="00610D7C">
        <w:t>’</w:t>
      </w:r>
      <w:r w:rsidRPr="00610D7C" w:rsidR="003C2CD4">
        <w:t xml:space="preserve">s case-law, an applicant is entitled to the reimbursement of costs and expenses only in so far as it has been shown that these have been actually and necessarily incurred and are reasonable as to quantum. </w:t>
      </w:r>
      <w:r w:rsidRPr="00610D7C" w:rsidR="00CF2706">
        <w:t xml:space="preserve">Although the </w:t>
      </w:r>
      <w:r w:rsidRPr="00610D7C" w:rsidR="0060553A">
        <w:t>Court accepts that the number of applicants must inevitably have necessitated additional work on the part of their representatives, as regard</w:t>
      </w:r>
      <w:r w:rsidRPr="00610D7C" w:rsidR="00CF2706">
        <w:t>s</w:t>
      </w:r>
      <w:r w:rsidRPr="00610D7C" w:rsidR="0060553A">
        <w:t xml:space="preserve"> the issues under Articles 3</w:t>
      </w:r>
      <w:r w:rsidRPr="00610D7C" w:rsidR="003C2CD4">
        <w:t xml:space="preserve"> and </w:t>
      </w:r>
      <w:r w:rsidRPr="00610D7C" w:rsidR="0060553A">
        <w:t xml:space="preserve">13 a joint approach </w:t>
      </w:r>
      <w:r w:rsidRPr="00610D7C" w:rsidR="00CF2706">
        <w:t xml:space="preserve">was </w:t>
      </w:r>
      <w:r w:rsidRPr="00610D7C" w:rsidR="0060553A">
        <w:t xml:space="preserve">adopted and the </w:t>
      </w:r>
      <w:r w:rsidRPr="00610D7C" w:rsidR="00CF2706">
        <w:t>replies to the Government</w:t>
      </w:r>
      <w:r w:rsidRPr="00610D7C" w:rsidR="00610D7C">
        <w:t>’</w:t>
      </w:r>
      <w:r w:rsidRPr="00610D7C" w:rsidR="00CF2706">
        <w:t xml:space="preserve">s </w:t>
      </w:r>
      <w:r w:rsidRPr="00610D7C" w:rsidR="0060553A">
        <w:t xml:space="preserve">observations were co-ordinated. </w:t>
      </w:r>
      <w:r w:rsidRPr="00610D7C" w:rsidR="00CF2706">
        <w:t>I</w:t>
      </w:r>
      <w:r w:rsidRPr="00610D7C" w:rsidR="0060553A">
        <w:t>n those circumstances</w:t>
      </w:r>
      <w:r w:rsidRPr="00610D7C" w:rsidR="00CF2706">
        <w:t>, the Court finds the sums claimed</w:t>
      </w:r>
      <w:r w:rsidRPr="00610D7C" w:rsidR="0060553A">
        <w:t xml:space="preserve"> to be high and is not persuaded that they were necessarily incurred or are reasonable as to quantum. </w:t>
      </w:r>
      <w:r w:rsidRPr="00610D7C" w:rsidR="00050B0B">
        <w:t xml:space="preserve">The Court also observes that Mr </w:t>
      </w:r>
      <w:proofErr w:type="spellStart"/>
      <w:r w:rsidRPr="00610D7C" w:rsidR="00050B0B">
        <w:t>Kaziks</w:t>
      </w:r>
      <w:proofErr w:type="spellEnd"/>
      <w:r w:rsidRPr="00610D7C" w:rsidR="00610D7C">
        <w:t>’</w:t>
      </w:r>
      <w:r w:rsidRPr="00610D7C" w:rsidR="00050B0B">
        <w:t xml:space="preserve"> lawyer </w:t>
      </w:r>
      <w:r w:rsidRPr="00610D7C" w:rsidR="00DF18AB">
        <w:t>was</w:t>
      </w:r>
      <w:r w:rsidRPr="00610D7C" w:rsidR="00050B0B">
        <w:t xml:space="preserve"> entitled to EUR 850 on account of the legal aid</w:t>
      </w:r>
      <w:r w:rsidRPr="00610D7C" w:rsidR="00CF2706">
        <w:t xml:space="preserve"> granted</w:t>
      </w:r>
      <w:r w:rsidRPr="00610D7C" w:rsidR="00050B0B">
        <w:t>.</w:t>
      </w:r>
    </w:p>
    <w:p w:rsidRPr="00610D7C" w:rsidR="006F71AD" w:rsidP="00610D7C" w:rsidRDefault="0060553A">
      <w:pPr>
        <w:pStyle w:val="ECHRPara"/>
      </w:pPr>
      <w:r w:rsidRPr="00610D7C">
        <w:fldChar w:fldCharType="begin"/>
      </w:r>
      <w:r w:rsidRPr="00610D7C">
        <w:instrText xml:space="preserve"> SEQ level0 \*arabic </w:instrText>
      </w:r>
      <w:r w:rsidRPr="00610D7C">
        <w:fldChar w:fldCharType="separate"/>
      </w:r>
      <w:r w:rsidRPr="00610D7C" w:rsidR="00610D7C">
        <w:rPr>
          <w:noProof/>
        </w:rPr>
        <w:t>235</w:t>
      </w:r>
      <w:r w:rsidRPr="00610D7C">
        <w:fldChar w:fldCharType="end"/>
      </w:r>
      <w:r w:rsidRPr="00610D7C">
        <w:t>.  </w:t>
      </w:r>
      <w:r w:rsidRPr="00610D7C" w:rsidR="00D02679">
        <w:t>R</w:t>
      </w:r>
      <w:r w:rsidRPr="00610D7C" w:rsidR="006B335D">
        <w:t>egard</w:t>
      </w:r>
      <w:r w:rsidRPr="00610D7C" w:rsidR="0077175D">
        <w:t xml:space="preserve"> being had to the documents in its possession and </w:t>
      </w:r>
      <w:r w:rsidRPr="00610D7C" w:rsidR="006B335D">
        <w:t>the above criteria</w:t>
      </w:r>
      <w:r w:rsidRPr="00610D7C" w:rsidR="0077175D">
        <w:t xml:space="preserve">, </w:t>
      </w:r>
      <w:r w:rsidRPr="00610D7C" w:rsidR="009D4BE9">
        <w:t>as well as the sums to which the applicants</w:t>
      </w:r>
      <w:r w:rsidRPr="00610D7C" w:rsidR="00610D7C">
        <w:t>’</w:t>
      </w:r>
      <w:r w:rsidRPr="00610D7C" w:rsidR="009D4BE9">
        <w:t xml:space="preserve"> lawyers </w:t>
      </w:r>
      <w:r w:rsidRPr="00610D7C" w:rsidR="00DF18AB">
        <w:t xml:space="preserve">were </w:t>
      </w:r>
      <w:r w:rsidRPr="00610D7C" w:rsidR="009D4BE9">
        <w:t>entitled on account of the legal aid</w:t>
      </w:r>
      <w:r w:rsidRPr="00610D7C" w:rsidR="00CF2706">
        <w:t xml:space="preserve"> granted</w:t>
      </w:r>
      <w:r w:rsidRPr="00610D7C" w:rsidR="009D4BE9">
        <w:t xml:space="preserve">, </w:t>
      </w:r>
      <w:r w:rsidRPr="00610D7C" w:rsidR="0077175D">
        <w:t xml:space="preserve">the Court </w:t>
      </w:r>
      <w:r w:rsidRPr="00610D7C" w:rsidR="009D4BE9">
        <w:t xml:space="preserve">considers it reasonable to award </w:t>
      </w:r>
      <w:r w:rsidRPr="00610D7C" w:rsidR="00CF2706">
        <w:t xml:space="preserve">the following sums to cover </w:t>
      </w:r>
      <w:r w:rsidRPr="00610D7C" w:rsidR="009D4BE9">
        <w:t>costs under all heads</w:t>
      </w:r>
      <w:r w:rsidRPr="00610D7C" w:rsidR="004F0E41">
        <w:t>:</w:t>
      </w:r>
      <w:r w:rsidRPr="00610D7C" w:rsidR="005450D3">
        <w:t xml:space="preserve"> </w:t>
      </w:r>
      <w:r w:rsidRPr="00610D7C" w:rsidR="000C03F4">
        <w:t>EUR </w:t>
      </w:r>
      <w:r w:rsidRPr="00610D7C" w:rsidR="00050B0B">
        <w:t>2</w:t>
      </w:r>
      <w:r w:rsidRPr="00610D7C" w:rsidR="00E9200B">
        <w:t>,</w:t>
      </w:r>
      <w:r w:rsidRPr="00610D7C" w:rsidR="00050B0B">
        <w:t>0</w:t>
      </w:r>
      <w:r w:rsidRPr="00610D7C" w:rsidR="004F0E41">
        <w:t>00</w:t>
      </w:r>
      <w:r w:rsidRPr="00610D7C" w:rsidR="009B5BEC">
        <w:t xml:space="preserve"> to Mr </w:t>
      </w:r>
      <w:proofErr w:type="spellStart"/>
      <w:r w:rsidRPr="00610D7C" w:rsidR="00CF2706">
        <w:t>Nikitin</w:t>
      </w:r>
      <w:proofErr w:type="spellEnd"/>
      <w:r w:rsidRPr="00610D7C" w:rsidR="000C03F4">
        <w:t>; EUR </w:t>
      </w:r>
      <w:r w:rsidRPr="00610D7C" w:rsidR="004F0E41">
        <w:t>4</w:t>
      </w:r>
      <w:r w:rsidRPr="00610D7C" w:rsidR="00E9200B">
        <w:t>,</w:t>
      </w:r>
      <w:r w:rsidRPr="00610D7C" w:rsidR="004F0E41">
        <w:t>000</w:t>
      </w:r>
      <w:r w:rsidRPr="00610D7C" w:rsidR="00CF2706">
        <w:t xml:space="preserve"> to Mr </w:t>
      </w:r>
      <w:proofErr w:type="spellStart"/>
      <w:r w:rsidRPr="00610D7C" w:rsidR="00CF2706">
        <w:t>Villems</w:t>
      </w:r>
      <w:proofErr w:type="spellEnd"/>
      <w:r w:rsidRPr="00610D7C" w:rsidR="000C03F4">
        <w:t>; EUR </w:t>
      </w:r>
      <w:r w:rsidRPr="00610D7C" w:rsidR="004F0E41">
        <w:t>1</w:t>
      </w:r>
      <w:r w:rsidRPr="00610D7C" w:rsidR="00E9200B">
        <w:t>,</w:t>
      </w:r>
      <w:r w:rsidRPr="00610D7C" w:rsidR="004F0E41">
        <w:t>500</w:t>
      </w:r>
      <w:r w:rsidRPr="00610D7C" w:rsidR="00CF2706">
        <w:t xml:space="preserve"> to Mr </w:t>
      </w:r>
      <w:proofErr w:type="spellStart"/>
      <w:r w:rsidRPr="00610D7C" w:rsidR="00CF2706">
        <w:t>Kaziks</w:t>
      </w:r>
      <w:proofErr w:type="spellEnd"/>
      <w:r w:rsidRPr="00610D7C" w:rsidR="004F0E41">
        <w:t xml:space="preserve">; </w:t>
      </w:r>
      <w:r w:rsidRPr="00610D7C" w:rsidR="00D02679">
        <w:t>EUR </w:t>
      </w:r>
      <w:r w:rsidRPr="00610D7C" w:rsidR="004F0E41">
        <w:t>1</w:t>
      </w:r>
      <w:r w:rsidRPr="00610D7C" w:rsidR="00E9200B">
        <w:t>,</w:t>
      </w:r>
      <w:r w:rsidRPr="00610D7C" w:rsidR="004F0E41">
        <w:t>400</w:t>
      </w:r>
      <w:r w:rsidRPr="00610D7C" w:rsidR="00CF2706">
        <w:t xml:space="preserve"> to Mr Savva</w:t>
      </w:r>
      <w:r w:rsidRPr="00610D7C" w:rsidR="004F0E41">
        <w:t xml:space="preserve">; </w:t>
      </w:r>
      <w:r w:rsidRPr="00610D7C" w:rsidR="00CF2706">
        <w:t xml:space="preserve">and </w:t>
      </w:r>
      <w:r w:rsidRPr="00610D7C" w:rsidR="000C03F4">
        <w:t>EUR </w:t>
      </w:r>
      <w:r w:rsidRPr="00610D7C" w:rsidR="004F0E41">
        <w:t>1</w:t>
      </w:r>
      <w:r w:rsidRPr="00610D7C" w:rsidR="00E9200B">
        <w:t>,</w:t>
      </w:r>
      <w:r w:rsidRPr="00610D7C" w:rsidR="004F0E41">
        <w:t xml:space="preserve">500 </w:t>
      </w:r>
      <w:r w:rsidRPr="00610D7C" w:rsidR="00CF2706">
        <w:t xml:space="preserve">to Mr Karp, </w:t>
      </w:r>
      <w:r w:rsidRPr="00610D7C" w:rsidR="008834CA">
        <w:t>plus any tax that may be chargeable to the applicant</w:t>
      </w:r>
      <w:r w:rsidRPr="00610D7C" w:rsidR="009D4BE9">
        <w:t>s</w:t>
      </w:r>
      <w:r w:rsidRPr="00610D7C" w:rsidR="008834CA">
        <w:t xml:space="preserve">, in respect of </w:t>
      </w:r>
      <w:r w:rsidRPr="00610D7C" w:rsidR="009D4BE9">
        <w:t xml:space="preserve">the </w:t>
      </w:r>
      <w:r w:rsidRPr="00610D7C" w:rsidR="008834CA">
        <w:t xml:space="preserve">costs and expenses </w:t>
      </w:r>
      <w:r w:rsidRPr="00610D7C" w:rsidR="00FA5F39">
        <w:t xml:space="preserve">incurred </w:t>
      </w:r>
      <w:r w:rsidRPr="00610D7C" w:rsidR="008834CA">
        <w:t>before the domestic authorities and before the Court.</w:t>
      </w:r>
    </w:p>
    <w:p w:rsidRPr="00610D7C" w:rsidR="00D420F3" w:rsidP="00610D7C" w:rsidRDefault="0077175D">
      <w:pPr>
        <w:pStyle w:val="ECHRHeading2"/>
      </w:pPr>
      <w:bookmarkStart w:name="_Toc535327607" w:id="95"/>
      <w:r w:rsidRPr="00610D7C">
        <w:t>C.  Default interest</w:t>
      </w:r>
      <w:bookmarkEnd w:id="95"/>
    </w:p>
    <w:p w:rsidRPr="00610D7C" w:rsidR="00D420F3" w:rsidP="00610D7C" w:rsidRDefault="006B335D">
      <w:pPr>
        <w:pStyle w:val="ECHRPara"/>
      </w:pPr>
      <w:r w:rsidRPr="00610D7C">
        <w:fldChar w:fldCharType="begin"/>
      </w:r>
      <w:r w:rsidRPr="00610D7C">
        <w:instrText xml:space="preserve"> SEQ level0 \*arabic </w:instrText>
      </w:r>
      <w:r w:rsidRPr="00610D7C">
        <w:fldChar w:fldCharType="separate"/>
      </w:r>
      <w:r w:rsidRPr="00610D7C" w:rsidR="00610D7C">
        <w:rPr>
          <w:noProof/>
        </w:rPr>
        <w:t>236</w:t>
      </w:r>
      <w:r w:rsidRPr="00610D7C">
        <w:fldChar w:fldCharType="end"/>
      </w:r>
      <w:r w:rsidRPr="00610D7C" w:rsidR="0077175D">
        <w:t>.  The Court considers it appropriate that the default interest rate should be based on the marginal lending rate of the European Central Bank, to which should be added three percentage points.</w:t>
      </w:r>
    </w:p>
    <w:p w:rsidRPr="00610D7C" w:rsidR="00D420F3" w:rsidP="00610D7C" w:rsidRDefault="0077175D">
      <w:pPr>
        <w:pStyle w:val="ECHRTitle1"/>
      </w:pPr>
      <w:bookmarkStart w:name="_Toc526154102" w:id="96"/>
      <w:bookmarkStart w:name="_Toc526155684" w:id="97"/>
      <w:bookmarkStart w:name="_Toc527726535" w:id="98"/>
      <w:bookmarkStart w:name="_Toc527727358" w:id="99"/>
      <w:bookmarkStart w:name="_Toc527730192" w:id="100"/>
      <w:bookmarkStart w:name="_Toc531167499" w:id="101"/>
      <w:bookmarkStart w:name="_Toc531167579" w:id="102"/>
      <w:bookmarkStart w:name="_Toc535327608" w:id="103"/>
      <w:r w:rsidRPr="00610D7C">
        <w:t>FOR THESE REASONS, THE COURT</w:t>
      </w:r>
      <w:bookmarkEnd w:id="96"/>
      <w:bookmarkEnd w:id="97"/>
      <w:bookmarkEnd w:id="98"/>
      <w:bookmarkEnd w:id="99"/>
      <w:bookmarkEnd w:id="100"/>
      <w:bookmarkEnd w:id="101"/>
      <w:bookmarkEnd w:id="102"/>
      <w:bookmarkEnd w:id="103"/>
    </w:p>
    <w:p w:rsidRPr="00610D7C" w:rsidR="00D530A4" w:rsidP="00610D7C" w:rsidRDefault="008A3E09">
      <w:pPr>
        <w:pStyle w:val="JuList"/>
        <w:keepNext/>
        <w:keepLines/>
      </w:pPr>
      <w:r w:rsidRPr="00610D7C">
        <w:t>1.  </w:t>
      </w:r>
      <w:r w:rsidRPr="00610D7C" w:rsidR="00D530A4">
        <w:rPr>
          <w:i/>
          <w:iCs/>
        </w:rPr>
        <w:t>Decides</w:t>
      </w:r>
      <w:r w:rsidRPr="00610D7C" w:rsidR="00D530A4">
        <w:t xml:space="preserve"> </w:t>
      </w:r>
      <w:r w:rsidRPr="00610D7C" w:rsidR="00BC2D3C">
        <w:t xml:space="preserve">unanimously </w:t>
      </w:r>
      <w:r w:rsidRPr="00610D7C" w:rsidR="00D530A4">
        <w:t>to join the applications;</w:t>
      </w:r>
    </w:p>
    <w:p w:rsidRPr="00610D7C" w:rsidR="00D530A4" w:rsidP="00610D7C" w:rsidRDefault="00D530A4">
      <w:pPr>
        <w:pStyle w:val="JuList"/>
        <w:keepNext/>
        <w:keepLines/>
      </w:pPr>
    </w:p>
    <w:p w:rsidRPr="00610D7C" w:rsidR="008A3E09" w:rsidP="00610D7C" w:rsidRDefault="00D530A4">
      <w:pPr>
        <w:pStyle w:val="JuList"/>
        <w:keepNext/>
        <w:keepLines/>
      </w:pPr>
      <w:r w:rsidRPr="00610D7C">
        <w:t>2.  </w:t>
      </w:r>
      <w:r w:rsidRPr="00610D7C" w:rsidR="003F16E6">
        <w:rPr>
          <w:i/>
        </w:rPr>
        <w:t>Joins</w:t>
      </w:r>
      <w:r w:rsidRPr="00610D7C" w:rsidR="003F16E6">
        <w:t xml:space="preserve"> to the merits and </w:t>
      </w:r>
      <w:r w:rsidRPr="00610D7C" w:rsidR="003F16E6">
        <w:rPr>
          <w:i/>
        </w:rPr>
        <w:t>d</w:t>
      </w:r>
      <w:r w:rsidRPr="00610D7C" w:rsidR="008A3E09">
        <w:rPr>
          <w:i/>
          <w:iCs/>
        </w:rPr>
        <w:t>ismisses</w:t>
      </w:r>
      <w:r w:rsidRPr="00610D7C" w:rsidR="004E2939">
        <w:rPr>
          <w:iCs/>
        </w:rPr>
        <w:t>,</w:t>
      </w:r>
      <w:r w:rsidRPr="00610D7C" w:rsidR="008A3E09">
        <w:t xml:space="preserve"> unanimously, the Government</w:t>
      </w:r>
      <w:r w:rsidRPr="00610D7C" w:rsidR="00610D7C">
        <w:t>’</w:t>
      </w:r>
      <w:r w:rsidRPr="00610D7C" w:rsidR="008A3E09">
        <w:t xml:space="preserve">s preliminary objection of </w:t>
      </w:r>
      <w:r w:rsidRPr="00610D7C" w:rsidR="0047756C">
        <w:t xml:space="preserve">loss of victim status in respect of </w:t>
      </w:r>
      <w:r w:rsidRPr="00610D7C">
        <w:t xml:space="preserve">Mr </w:t>
      </w:r>
      <w:proofErr w:type="spellStart"/>
      <w:r w:rsidRPr="00610D7C">
        <w:t>Nikitin</w:t>
      </w:r>
      <w:proofErr w:type="spellEnd"/>
      <w:r w:rsidRPr="00610D7C">
        <w:t xml:space="preserve">, Mr </w:t>
      </w:r>
      <w:proofErr w:type="spellStart"/>
      <w:r w:rsidRPr="00610D7C">
        <w:t>Villems</w:t>
      </w:r>
      <w:proofErr w:type="spellEnd"/>
      <w:r w:rsidRPr="00610D7C">
        <w:t xml:space="preserve">, Mr </w:t>
      </w:r>
      <w:proofErr w:type="spellStart"/>
      <w:r w:rsidRPr="00610D7C">
        <w:t>Jeret</w:t>
      </w:r>
      <w:proofErr w:type="spellEnd"/>
      <w:r w:rsidRPr="00610D7C">
        <w:t>, Mr</w:t>
      </w:r>
      <w:r w:rsidRPr="00610D7C" w:rsidR="004C5D66">
        <w:t> </w:t>
      </w:r>
      <w:proofErr w:type="spellStart"/>
      <w:r w:rsidRPr="00610D7C">
        <w:t>Kaziks</w:t>
      </w:r>
      <w:proofErr w:type="spellEnd"/>
      <w:r w:rsidRPr="00610D7C">
        <w:t xml:space="preserve">, Mr </w:t>
      </w:r>
      <w:proofErr w:type="spellStart"/>
      <w:r w:rsidRPr="00610D7C">
        <w:t>Tarasovski</w:t>
      </w:r>
      <w:proofErr w:type="spellEnd"/>
      <w:r w:rsidRPr="00610D7C">
        <w:t xml:space="preserve"> and Mr Savva</w:t>
      </w:r>
      <w:r w:rsidRPr="00610D7C" w:rsidR="008A3E09">
        <w:t>;</w:t>
      </w:r>
    </w:p>
    <w:p w:rsidRPr="00610D7C" w:rsidR="00D530A4" w:rsidP="00610D7C" w:rsidRDefault="00D530A4">
      <w:pPr>
        <w:pStyle w:val="JuList"/>
      </w:pPr>
    </w:p>
    <w:p w:rsidRPr="00610D7C" w:rsidR="006F71AD" w:rsidP="00610D7C" w:rsidRDefault="00D530A4">
      <w:pPr>
        <w:pStyle w:val="JuList"/>
      </w:pPr>
      <w:r w:rsidRPr="00610D7C">
        <w:t>3</w:t>
      </w:r>
      <w:r w:rsidRPr="00610D7C" w:rsidR="0077175D">
        <w:t>.  </w:t>
      </w:r>
      <w:r w:rsidRPr="00610D7C" w:rsidR="0077175D">
        <w:rPr>
          <w:i/>
        </w:rPr>
        <w:t>Declares</w:t>
      </w:r>
      <w:r w:rsidRPr="00610D7C" w:rsidR="006B335D">
        <w:t>, by a majority,</w:t>
      </w:r>
      <w:r w:rsidRPr="00610D7C" w:rsidR="0077175D">
        <w:t xml:space="preserve"> </w:t>
      </w:r>
      <w:r w:rsidRPr="00610D7C" w:rsidR="009D1479">
        <w:t xml:space="preserve">the </w:t>
      </w:r>
      <w:r w:rsidRPr="00610D7C" w:rsidR="003F16E6">
        <w:t>applicants</w:t>
      </w:r>
      <w:r w:rsidRPr="00610D7C" w:rsidR="00610D7C">
        <w:t>’</w:t>
      </w:r>
      <w:r w:rsidRPr="00610D7C" w:rsidR="003F16E6">
        <w:t xml:space="preserve"> </w:t>
      </w:r>
      <w:r w:rsidRPr="00610D7C" w:rsidR="0077175D">
        <w:t xml:space="preserve">complaints </w:t>
      </w:r>
      <w:r w:rsidRPr="00610D7C">
        <w:t xml:space="preserve">under Article 3 </w:t>
      </w:r>
      <w:r w:rsidRPr="00610D7C" w:rsidR="009D1479">
        <w:t xml:space="preserve">of the Convention </w:t>
      </w:r>
      <w:r w:rsidRPr="00610D7C" w:rsidR="0077175D">
        <w:t xml:space="preserve">concerning </w:t>
      </w:r>
      <w:r w:rsidRPr="00610D7C" w:rsidR="00A1441B">
        <w:t xml:space="preserve">having less than 3 square metres of </w:t>
      </w:r>
      <w:r w:rsidRPr="00610D7C" w:rsidR="008A3E09">
        <w:t>personal space in Tallinn Prison</w:t>
      </w:r>
      <w:r w:rsidRPr="00610D7C" w:rsidR="008E4D64">
        <w:t>,</w:t>
      </w:r>
      <w:r w:rsidRPr="00610D7C" w:rsidR="003101F5">
        <w:t xml:space="preserve"> and</w:t>
      </w:r>
      <w:r w:rsidRPr="00610D7C" w:rsidR="009E0418">
        <w:t xml:space="preserve"> </w:t>
      </w:r>
      <w:r w:rsidRPr="00610D7C" w:rsidR="003F16E6">
        <w:t xml:space="preserve">Mr </w:t>
      </w:r>
      <w:proofErr w:type="spellStart"/>
      <w:r w:rsidRPr="00610D7C" w:rsidR="003F16E6">
        <w:t>Jeret</w:t>
      </w:r>
      <w:r w:rsidRPr="00610D7C" w:rsidR="00610D7C">
        <w:t>’</w:t>
      </w:r>
      <w:r w:rsidRPr="00610D7C" w:rsidR="003F16E6">
        <w:t>s</w:t>
      </w:r>
      <w:proofErr w:type="spellEnd"/>
      <w:r w:rsidRPr="00610D7C" w:rsidR="003F16E6">
        <w:t xml:space="preserve"> </w:t>
      </w:r>
      <w:r w:rsidRPr="00610D7C" w:rsidR="00A1441B">
        <w:t xml:space="preserve">complaint concerning having </w:t>
      </w:r>
      <w:r w:rsidRPr="00610D7C" w:rsidR="003E5238">
        <w:t xml:space="preserve">between </w:t>
      </w:r>
      <w:r w:rsidRPr="00610D7C" w:rsidR="003F16E6">
        <w:t xml:space="preserve">3 </w:t>
      </w:r>
      <w:r w:rsidRPr="00610D7C" w:rsidR="003E5238">
        <w:t xml:space="preserve">and </w:t>
      </w:r>
      <w:r w:rsidRPr="00610D7C" w:rsidR="003F16E6">
        <w:t>4 square metres of personal space in Tallinn Prison</w:t>
      </w:r>
      <w:r w:rsidRPr="00610D7C" w:rsidR="009E0418">
        <w:t>,</w:t>
      </w:r>
      <w:r w:rsidRPr="00610D7C" w:rsidR="00875F12">
        <w:t xml:space="preserve"> </w:t>
      </w:r>
      <w:r w:rsidRPr="00610D7C" w:rsidR="009D1479">
        <w:t xml:space="preserve">admissible </w:t>
      </w:r>
      <w:r w:rsidRPr="00610D7C" w:rsidR="00875F12">
        <w:t>with regard to the following periods:</w:t>
      </w:r>
    </w:p>
    <w:p w:rsidRPr="00610D7C" w:rsidR="00875F12" w:rsidP="00610D7C" w:rsidRDefault="0033040E">
      <w:pPr>
        <w:pStyle w:val="JuLista"/>
      </w:pPr>
      <w:r w:rsidRPr="00610D7C">
        <w:t>(</w:t>
      </w:r>
      <w:proofErr w:type="spellStart"/>
      <w:r w:rsidRPr="00610D7C">
        <w:t>i</w:t>
      </w:r>
      <w:proofErr w:type="spellEnd"/>
      <w:r w:rsidRPr="00610D7C">
        <w:t>)  </w:t>
      </w:r>
      <w:proofErr w:type="gramStart"/>
      <w:r w:rsidRPr="00610D7C" w:rsidR="00875F12">
        <w:t>from</w:t>
      </w:r>
      <w:proofErr w:type="gramEnd"/>
      <w:r w:rsidRPr="00610D7C" w:rsidR="00875F12">
        <w:t xml:space="preserve"> 10 February 2009 to 22 October 2013 in respect of Mr </w:t>
      </w:r>
      <w:proofErr w:type="spellStart"/>
      <w:r w:rsidRPr="00610D7C" w:rsidR="00875F12">
        <w:t>Nikitin</w:t>
      </w:r>
      <w:proofErr w:type="spellEnd"/>
      <w:r w:rsidRPr="00610D7C" w:rsidR="00875F12">
        <w:t>;</w:t>
      </w:r>
    </w:p>
    <w:p w:rsidRPr="00610D7C" w:rsidR="006F71AD" w:rsidP="00610D7C" w:rsidRDefault="0033040E">
      <w:pPr>
        <w:pStyle w:val="JuLista"/>
      </w:pPr>
      <w:r w:rsidRPr="00610D7C">
        <w:t>(ii)  </w:t>
      </w:r>
      <w:proofErr w:type="gramStart"/>
      <w:r w:rsidRPr="00610D7C" w:rsidR="00875F12">
        <w:t>from</w:t>
      </w:r>
      <w:proofErr w:type="gramEnd"/>
      <w:r w:rsidRPr="00610D7C" w:rsidR="00875F12">
        <w:t xml:space="preserve"> 24 October 2008 to 26 July 2011 and from 23 April to 7 May 2013 in respect of Mr </w:t>
      </w:r>
      <w:proofErr w:type="spellStart"/>
      <w:r w:rsidRPr="00610D7C" w:rsidR="00875F12">
        <w:t>Tarasovski</w:t>
      </w:r>
      <w:proofErr w:type="spellEnd"/>
      <w:r w:rsidRPr="00610D7C" w:rsidR="00875F12">
        <w:t>;</w:t>
      </w:r>
    </w:p>
    <w:p w:rsidRPr="00610D7C" w:rsidR="006F71AD" w:rsidP="00610D7C" w:rsidRDefault="0033040E">
      <w:pPr>
        <w:pStyle w:val="JuLista"/>
      </w:pPr>
      <w:r w:rsidRPr="00610D7C">
        <w:t>(iii)  </w:t>
      </w:r>
      <w:proofErr w:type="gramStart"/>
      <w:r w:rsidRPr="00610D7C" w:rsidR="00875F12">
        <w:t>from</w:t>
      </w:r>
      <w:proofErr w:type="gramEnd"/>
      <w:r w:rsidRPr="00610D7C" w:rsidR="00875F12">
        <w:t xml:space="preserve"> 28 December 2009 to 9 November</w:t>
      </w:r>
      <w:r w:rsidRPr="00610D7C" w:rsidR="004146F8">
        <w:t xml:space="preserve"> 2011 and from 7 </w:t>
      </w:r>
      <w:r w:rsidRPr="00610D7C" w:rsidR="00875F12">
        <w:t xml:space="preserve">December to 21 December 2011 in respect of Mr </w:t>
      </w:r>
      <w:proofErr w:type="spellStart"/>
      <w:r w:rsidRPr="00610D7C" w:rsidR="00875F12">
        <w:t>Kaziks</w:t>
      </w:r>
      <w:proofErr w:type="spellEnd"/>
      <w:r w:rsidRPr="00610D7C" w:rsidR="00875F12">
        <w:t>;</w:t>
      </w:r>
    </w:p>
    <w:p w:rsidRPr="00610D7C" w:rsidR="006F71AD" w:rsidP="00610D7C" w:rsidRDefault="0033040E">
      <w:pPr>
        <w:pStyle w:val="JuLista"/>
      </w:pPr>
      <w:r w:rsidRPr="00610D7C">
        <w:t>(iv)  </w:t>
      </w:r>
      <w:proofErr w:type="gramStart"/>
      <w:r w:rsidRPr="00610D7C" w:rsidR="00875F12">
        <w:t>from</w:t>
      </w:r>
      <w:proofErr w:type="gramEnd"/>
      <w:r w:rsidRPr="00610D7C" w:rsidR="00875F12">
        <w:t xml:space="preserve"> 20 May 2010 to 14 July 2011 in respect of Mr Savva;</w:t>
      </w:r>
    </w:p>
    <w:p w:rsidRPr="00610D7C" w:rsidR="006F71AD" w:rsidP="00610D7C" w:rsidRDefault="0033040E">
      <w:pPr>
        <w:pStyle w:val="JuLista"/>
      </w:pPr>
      <w:r w:rsidRPr="00610D7C">
        <w:t>(v)  </w:t>
      </w:r>
      <w:proofErr w:type="gramStart"/>
      <w:r w:rsidRPr="00610D7C" w:rsidR="00875F12">
        <w:t>from</w:t>
      </w:r>
      <w:proofErr w:type="gramEnd"/>
      <w:r w:rsidRPr="00610D7C" w:rsidR="00875F12">
        <w:t xml:space="preserve"> 23 February to 9 November 2012 and from 27 December 2012 to 31 October 2013 in respect of Mr Karp;</w:t>
      </w:r>
    </w:p>
    <w:p w:rsidRPr="00610D7C" w:rsidR="00875F12" w:rsidP="00610D7C" w:rsidRDefault="0033040E">
      <w:pPr>
        <w:pStyle w:val="JuLista"/>
      </w:pPr>
      <w:r w:rsidRPr="00610D7C">
        <w:t>(vi)  </w:t>
      </w:r>
      <w:proofErr w:type="gramStart"/>
      <w:r w:rsidRPr="00610D7C" w:rsidR="00875F12">
        <w:t>from</w:t>
      </w:r>
      <w:proofErr w:type="gramEnd"/>
      <w:r w:rsidRPr="00610D7C" w:rsidR="00875F12">
        <w:t xml:space="preserve"> 6 July 2011 to 17 April 2013 in respect of Mr </w:t>
      </w:r>
      <w:proofErr w:type="spellStart"/>
      <w:r w:rsidRPr="00610D7C" w:rsidR="00875F12">
        <w:t>Villems</w:t>
      </w:r>
      <w:proofErr w:type="spellEnd"/>
      <w:r w:rsidRPr="00610D7C" w:rsidR="00875F12">
        <w:t>;</w:t>
      </w:r>
    </w:p>
    <w:p w:rsidRPr="00610D7C" w:rsidR="000A7069" w:rsidP="00610D7C" w:rsidRDefault="0033040E">
      <w:pPr>
        <w:pStyle w:val="JuLista"/>
      </w:pPr>
      <w:r w:rsidRPr="00610D7C">
        <w:t>(vii)  </w:t>
      </w:r>
      <w:proofErr w:type="gramStart"/>
      <w:r w:rsidRPr="00610D7C" w:rsidR="00875F12">
        <w:t>from</w:t>
      </w:r>
      <w:proofErr w:type="gramEnd"/>
      <w:r w:rsidRPr="00610D7C" w:rsidR="00875F12">
        <w:t xml:space="preserve"> 25 February 2011 to 21 November 2013</w:t>
      </w:r>
      <w:r w:rsidRPr="00610D7C" w:rsidR="003609FC">
        <w:t xml:space="preserve"> in respect of Mr </w:t>
      </w:r>
      <w:proofErr w:type="spellStart"/>
      <w:r w:rsidRPr="00610D7C" w:rsidR="00875F12">
        <w:t>Jeret</w:t>
      </w:r>
      <w:proofErr w:type="spellEnd"/>
      <w:r w:rsidRPr="00610D7C" w:rsidR="003101F5">
        <w:t>;</w:t>
      </w:r>
    </w:p>
    <w:p w:rsidRPr="00610D7C" w:rsidR="000A7069" w:rsidP="00610D7C" w:rsidRDefault="000A7069">
      <w:pPr>
        <w:pStyle w:val="JuList"/>
      </w:pPr>
    </w:p>
    <w:p w:rsidRPr="00610D7C" w:rsidR="003101F5" w:rsidP="00610D7C" w:rsidRDefault="000C03F4">
      <w:pPr>
        <w:pStyle w:val="JuList"/>
      </w:pPr>
      <w:r w:rsidRPr="00610D7C">
        <w:rPr>
          <w:i/>
        </w:rPr>
        <w:t>4.  </w:t>
      </w:r>
      <w:r w:rsidRPr="00610D7C" w:rsidR="003101F5">
        <w:rPr>
          <w:i/>
        </w:rPr>
        <w:t>Declares</w:t>
      </w:r>
      <w:r w:rsidRPr="00610D7C" w:rsidR="00BC2D3C">
        <w:t xml:space="preserve">, </w:t>
      </w:r>
      <w:r w:rsidRPr="00610D7C" w:rsidR="003101F5">
        <w:t>unanimously, the applicants</w:t>
      </w:r>
      <w:r w:rsidRPr="00610D7C" w:rsidR="00610D7C">
        <w:t>’</w:t>
      </w:r>
      <w:r w:rsidRPr="00610D7C" w:rsidR="003101F5">
        <w:t xml:space="preserve"> </w:t>
      </w:r>
      <w:r w:rsidRPr="00610D7C" w:rsidR="009E0418">
        <w:t xml:space="preserve">Mr </w:t>
      </w:r>
      <w:proofErr w:type="spellStart"/>
      <w:r w:rsidRPr="00610D7C" w:rsidR="009E0418">
        <w:t>Nikitin</w:t>
      </w:r>
      <w:r w:rsidRPr="00610D7C" w:rsidR="00610D7C">
        <w:t>’</w:t>
      </w:r>
      <w:r w:rsidRPr="00610D7C" w:rsidR="003609FC">
        <w:t>s</w:t>
      </w:r>
      <w:proofErr w:type="spellEnd"/>
      <w:r w:rsidRPr="00610D7C" w:rsidR="003101F5">
        <w:t>, Mr </w:t>
      </w:r>
      <w:proofErr w:type="spellStart"/>
      <w:r w:rsidRPr="00610D7C" w:rsidR="000A7069">
        <w:t>Villems</w:t>
      </w:r>
      <w:proofErr w:type="spellEnd"/>
      <w:r w:rsidRPr="00610D7C" w:rsidR="00610D7C">
        <w:t>’</w:t>
      </w:r>
      <w:r w:rsidRPr="00610D7C" w:rsidR="003101F5">
        <w:t>, Mr</w:t>
      </w:r>
      <w:r w:rsidRPr="00610D7C" w:rsidR="00BC2D3C">
        <w:t> </w:t>
      </w:r>
      <w:proofErr w:type="spellStart"/>
      <w:r w:rsidRPr="00610D7C" w:rsidR="003101F5">
        <w:t>Tarasovski</w:t>
      </w:r>
      <w:r w:rsidRPr="00610D7C" w:rsidR="00610D7C">
        <w:t>’</w:t>
      </w:r>
      <w:r w:rsidRPr="00610D7C" w:rsidR="003609FC">
        <w:t>s</w:t>
      </w:r>
      <w:proofErr w:type="spellEnd"/>
      <w:r w:rsidRPr="00610D7C" w:rsidR="003101F5">
        <w:t xml:space="preserve">, Mr </w:t>
      </w:r>
      <w:proofErr w:type="spellStart"/>
      <w:r w:rsidRPr="00610D7C" w:rsidR="003101F5">
        <w:t>Kaziks</w:t>
      </w:r>
      <w:r w:rsidRPr="00610D7C" w:rsidR="00610D7C">
        <w:t>’</w:t>
      </w:r>
      <w:r w:rsidRPr="00610D7C" w:rsidR="003609FC">
        <w:t>s</w:t>
      </w:r>
      <w:proofErr w:type="spellEnd"/>
      <w:r w:rsidRPr="00610D7C" w:rsidR="003101F5">
        <w:t>, and</w:t>
      </w:r>
      <w:r w:rsidRPr="00610D7C" w:rsidR="000A7069">
        <w:t xml:space="preserve"> Mr </w:t>
      </w:r>
      <w:proofErr w:type="spellStart"/>
      <w:r w:rsidRPr="00610D7C" w:rsidR="000A7069">
        <w:t>Jeret</w:t>
      </w:r>
      <w:r w:rsidRPr="00610D7C" w:rsidR="00610D7C">
        <w:t>’</w:t>
      </w:r>
      <w:r w:rsidRPr="00610D7C" w:rsidR="000A7069">
        <w:t>s</w:t>
      </w:r>
      <w:proofErr w:type="spellEnd"/>
      <w:r w:rsidRPr="00610D7C" w:rsidR="000A7069">
        <w:t xml:space="preserve"> complaints </w:t>
      </w:r>
      <w:r w:rsidRPr="00610D7C" w:rsidR="00D530A4">
        <w:t>un</w:t>
      </w:r>
      <w:r w:rsidRPr="00610D7C" w:rsidR="000A7069">
        <w:t>der Article </w:t>
      </w:r>
      <w:r w:rsidRPr="00610D7C" w:rsidR="00D530A4">
        <w:t xml:space="preserve">13 concerning </w:t>
      </w:r>
      <w:r w:rsidRPr="00610D7C" w:rsidR="0047756C">
        <w:t>the in</w:t>
      </w:r>
      <w:r w:rsidRPr="00610D7C" w:rsidR="00D530A4">
        <w:t xml:space="preserve">effectiveness of domestic remedies </w:t>
      </w:r>
      <w:r w:rsidRPr="00610D7C" w:rsidR="0077175D">
        <w:t>admissible</w:t>
      </w:r>
      <w:r w:rsidRPr="00610D7C" w:rsidR="009E0418">
        <w:t>;</w:t>
      </w:r>
    </w:p>
    <w:p w:rsidRPr="00610D7C" w:rsidR="003101F5" w:rsidP="00610D7C" w:rsidRDefault="003101F5">
      <w:pPr>
        <w:pStyle w:val="JuList"/>
      </w:pPr>
    </w:p>
    <w:p w:rsidRPr="00610D7C" w:rsidR="00D420F3" w:rsidP="00610D7C" w:rsidRDefault="000C03F4">
      <w:pPr>
        <w:pStyle w:val="JuList"/>
      </w:pPr>
      <w:r w:rsidRPr="00610D7C">
        <w:t>5.  </w:t>
      </w:r>
      <w:r w:rsidRPr="00610D7C" w:rsidR="003101F5">
        <w:rPr>
          <w:i/>
        </w:rPr>
        <w:t>Declares</w:t>
      </w:r>
      <w:r w:rsidRPr="00610D7C" w:rsidR="00BC2D3C">
        <w:t xml:space="preserve">, </w:t>
      </w:r>
      <w:r w:rsidRPr="00610D7C" w:rsidR="003101F5">
        <w:t xml:space="preserve">unanimously, </w:t>
      </w:r>
      <w:r w:rsidRPr="00610D7C" w:rsidR="00D530A4">
        <w:t xml:space="preserve">the remainder of the </w:t>
      </w:r>
      <w:r w:rsidRPr="00610D7C" w:rsidR="004C5D66">
        <w:t>complaints</w:t>
      </w:r>
      <w:r w:rsidRPr="00610D7C" w:rsidR="00D530A4">
        <w:t xml:space="preserve"> inadmissible</w:t>
      </w:r>
      <w:r w:rsidRPr="00610D7C" w:rsidR="0077175D">
        <w:t>;</w:t>
      </w:r>
    </w:p>
    <w:p w:rsidRPr="00610D7C" w:rsidR="00C2338E" w:rsidP="00610D7C" w:rsidRDefault="00C2338E">
      <w:pPr>
        <w:pStyle w:val="JuList"/>
        <w:ind w:left="0" w:firstLine="0"/>
      </w:pPr>
    </w:p>
    <w:p w:rsidRPr="00610D7C" w:rsidR="00D420F3" w:rsidP="00610D7C" w:rsidRDefault="003101F5">
      <w:pPr>
        <w:pStyle w:val="JuList"/>
      </w:pPr>
      <w:r w:rsidRPr="00610D7C">
        <w:t>6</w:t>
      </w:r>
      <w:r w:rsidRPr="00610D7C" w:rsidR="0077175D">
        <w:t>.  </w:t>
      </w:r>
      <w:proofErr w:type="gramStart"/>
      <w:r w:rsidRPr="00610D7C" w:rsidR="0077175D">
        <w:rPr>
          <w:i/>
        </w:rPr>
        <w:t>Holds</w:t>
      </w:r>
      <w:proofErr w:type="gramEnd"/>
      <w:r w:rsidRPr="00610D7C" w:rsidR="006B335D">
        <w:t>,</w:t>
      </w:r>
      <w:r w:rsidRPr="00610D7C" w:rsidR="00BC2D3C">
        <w:t xml:space="preserve"> </w:t>
      </w:r>
      <w:r w:rsidRPr="00610D7C" w:rsidR="006B335D">
        <w:t>unanimously,</w:t>
      </w:r>
      <w:r w:rsidRPr="00610D7C" w:rsidR="0077175D">
        <w:rPr>
          <w:color w:val="000000"/>
        </w:rPr>
        <w:t xml:space="preserve"> </w:t>
      </w:r>
      <w:r w:rsidRPr="00610D7C" w:rsidR="0077175D">
        <w:t xml:space="preserve">that there has been a violation of Article </w:t>
      </w:r>
      <w:r w:rsidRPr="00610D7C" w:rsidR="008A3E09">
        <w:t>3</w:t>
      </w:r>
      <w:r w:rsidRPr="00610D7C" w:rsidR="0077175D">
        <w:t xml:space="preserve"> of the Convention</w:t>
      </w:r>
      <w:r w:rsidRPr="00610D7C" w:rsidR="008A3E09">
        <w:t xml:space="preserve"> </w:t>
      </w:r>
      <w:r w:rsidRPr="00610D7C" w:rsidR="00D530A4">
        <w:t xml:space="preserve">with </w:t>
      </w:r>
      <w:r w:rsidRPr="00610D7C" w:rsidR="008A3E09">
        <w:t xml:space="preserve">regard to the periods in which </w:t>
      </w:r>
      <w:r w:rsidRPr="00610D7C" w:rsidR="0047756C">
        <w:t xml:space="preserve">the applicants had </w:t>
      </w:r>
      <w:r w:rsidRPr="00610D7C" w:rsidR="008A3E09">
        <w:t>less than 3 square metr</w:t>
      </w:r>
      <w:r w:rsidRPr="00610D7C" w:rsidR="0047756C">
        <w:t>e</w:t>
      </w:r>
      <w:r w:rsidRPr="00610D7C" w:rsidR="008A3E09">
        <w:t xml:space="preserve">s of personal space </w:t>
      </w:r>
      <w:r w:rsidRPr="00610D7C" w:rsidR="0047756C">
        <w:t xml:space="preserve">at their disposal </w:t>
      </w:r>
      <w:r w:rsidRPr="00610D7C" w:rsidR="008A3E09">
        <w:t>in Tallinn Prison</w:t>
      </w:r>
      <w:r w:rsidRPr="00610D7C" w:rsidR="0077175D">
        <w:t>;</w:t>
      </w:r>
    </w:p>
    <w:p w:rsidRPr="00610D7C" w:rsidR="00C2338E" w:rsidP="00610D7C" w:rsidRDefault="00C2338E">
      <w:pPr>
        <w:pStyle w:val="JuList"/>
      </w:pPr>
    </w:p>
    <w:p w:rsidRPr="00610D7C" w:rsidR="00C2338E" w:rsidP="00610D7C" w:rsidRDefault="003101F5">
      <w:pPr>
        <w:pStyle w:val="JuList"/>
      </w:pPr>
      <w:r w:rsidRPr="00610D7C">
        <w:t>7</w:t>
      </w:r>
      <w:r w:rsidRPr="00610D7C" w:rsidR="00C2338E">
        <w:t>.  </w:t>
      </w:r>
      <w:r w:rsidRPr="00610D7C" w:rsidR="00C2338E">
        <w:rPr>
          <w:i/>
        </w:rPr>
        <w:t>Holds</w:t>
      </w:r>
      <w:r w:rsidRPr="00610D7C" w:rsidR="00C2338E">
        <w:t>, unanimously,</w:t>
      </w:r>
      <w:r w:rsidRPr="00610D7C" w:rsidR="00C2338E">
        <w:rPr>
          <w:color w:val="000000"/>
        </w:rPr>
        <w:t xml:space="preserve"> </w:t>
      </w:r>
      <w:r w:rsidRPr="00610D7C" w:rsidR="00C2338E">
        <w:t>that there has been no violation of Article 3 of the Convention with regard to the</w:t>
      </w:r>
      <w:r w:rsidRPr="00610D7C" w:rsidR="000A7069">
        <w:t xml:space="preserve"> periods in which Mr </w:t>
      </w:r>
      <w:proofErr w:type="spellStart"/>
      <w:r w:rsidRPr="00610D7C" w:rsidR="000A7069">
        <w:t>Jeret</w:t>
      </w:r>
      <w:proofErr w:type="spellEnd"/>
      <w:r w:rsidRPr="00610D7C" w:rsidR="000A7069">
        <w:t xml:space="preserve"> </w:t>
      </w:r>
      <w:r w:rsidRPr="00610D7C" w:rsidR="0047756C">
        <w:t xml:space="preserve">had </w:t>
      </w:r>
      <w:r w:rsidRPr="00610D7C" w:rsidR="00032C72">
        <w:t>between 3 </w:t>
      </w:r>
      <w:r w:rsidRPr="00610D7C" w:rsidR="00C2338E">
        <w:t>and 4 square metr</w:t>
      </w:r>
      <w:r w:rsidRPr="00610D7C" w:rsidR="0047756C">
        <w:t>e</w:t>
      </w:r>
      <w:r w:rsidRPr="00610D7C" w:rsidR="00C2338E">
        <w:t xml:space="preserve">s of personal space </w:t>
      </w:r>
      <w:r w:rsidRPr="00610D7C" w:rsidR="0047756C">
        <w:t xml:space="preserve">at </w:t>
      </w:r>
      <w:r w:rsidRPr="00610D7C" w:rsidR="000A7069">
        <w:t xml:space="preserve">his </w:t>
      </w:r>
      <w:r w:rsidRPr="00610D7C" w:rsidR="0047756C">
        <w:t xml:space="preserve">disposal </w:t>
      </w:r>
      <w:r w:rsidRPr="00610D7C" w:rsidR="00C2338E">
        <w:t>in Tallinn Prison;</w:t>
      </w:r>
    </w:p>
    <w:p w:rsidRPr="00610D7C" w:rsidR="00C2338E" w:rsidP="00610D7C" w:rsidRDefault="00C2338E">
      <w:pPr>
        <w:pStyle w:val="JuList"/>
      </w:pPr>
    </w:p>
    <w:p w:rsidRPr="00610D7C" w:rsidR="00D530A4" w:rsidP="00610D7C" w:rsidRDefault="003101F5">
      <w:pPr>
        <w:pStyle w:val="JuList"/>
      </w:pPr>
      <w:r w:rsidRPr="00610D7C">
        <w:t>8</w:t>
      </w:r>
      <w:r w:rsidRPr="00610D7C" w:rsidR="00D530A4">
        <w:t>.  </w:t>
      </w:r>
      <w:proofErr w:type="gramStart"/>
      <w:r w:rsidRPr="00610D7C" w:rsidR="00D530A4">
        <w:rPr>
          <w:i/>
        </w:rPr>
        <w:t>Holds</w:t>
      </w:r>
      <w:proofErr w:type="gramEnd"/>
      <w:r w:rsidRPr="00610D7C" w:rsidR="00D530A4">
        <w:t xml:space="preserve">, by </w:t>
      </w:r>
      <w:r w:rsidRPr="00610D7C" w:rsidR="00801C76">
        <w:t xml:space="preserve">4 </w:t>
      </w:r>
      <w:r w:rsidRPr="00610D7C" w:rsidR="00D530A4">
        <w:t xml:space="preserve">votes to </w:t>
      </w:r>
      <w:r w:rsidRPr="00610D7C" w:rsidR="00801C76">
        <w:t>3</w:t>
      </w:r>
      <w:r w:rsidRPr="00610D7C" w:rsidR="00D530A4">
        <w:t>,</w:t>
      </w:r>
      <w:r w:rsidRPr="00610D7C" w:rsidR="00D530A4">
        <w:rPr>
          <w:color w:val="000000"/>
        </w:rPr>
        <w:t xml:space="preserve"> </w:t>
      </w:r>
      <w:r w:rsidRPr="00610D7C" w:rsidR="00D530A4">
        <w:t xml:space="preserve">that there has been a violation of Article 13 of the Convention </w:t>
      </w:r>
      <w:r w:rsidRPr="00610D7C" w:rsidR="00CE093B">
        <w:t xml:space="preserve">on account of </w:t>
      </w:r>
      <w:r w:rsidRPr="00610D7C" w:rsidR="00C600AD">
        <w:t xml:space="preserve">the </w:t>
      </w:r>
      <w:r w:rsidRPr="00610D7C" w:rsidR="00BC7F3A">
        <w:t>unreasonable</w:t>
      </w:r>
      <w:r w:rsidRPr="00610D7C" w:rsidR="005521C0">
        <w:t xml:space="preserve"> </w:t>
      </w:r>
      <w:r w:rsidRPr="00610D7C" w:rsidR="00CE093B">
        <w:t xml:space="preserve">application of domestic </w:t>
      </w:r>
      <w:r w:rsidRPr="00610D7C" w:rsidR="005521C0">
        <w:t>procedural rules</w:t>
      </w:r>
      <w:r w:rsidRPr="00610D7C" w:rsidR="00C600AD">
        <w:t xml:space="preserve"> in respect of Mr </w:t>
      </w:r>
      <w:proofErr w:type="spellStart"/>
      <w:r w:rsidRPr="00610D7C" w:rsidR="00C600AD">
        <w:t>Kaziks</w:t>
      </w:r>
      <w:proofErr w:type="spellEnd"/>
      <w:r w:rsidRPr="00610D7C" w:rsidR="00C600AD">
        <w:t xml:space="preserve"> and Mr </w:t>
      </w:r>
      <w:proofErr w:type="spellStart"/>
      <w:r w:rsidRPr="00610D7C" w:rsidR="00C600AD">
        <w:t>Tarasovski</w:t>
      </w:r>
      <w:proofErr w:type="spellEnd"/>
      <w:r w:rsidRPr="00610D7C" w:rsidR="00D530A4">
        <w:t>;</w:t>
      </w:r>
    </w:p>
    <w:p w:rsidRPr="00610D7C" w:rsidR="00D530A4" w:rsidP="00610D7C" w:rsidRDefault="00D530A4">
      <w:pPr>
        <w:pStyle w:val="JuList"/>
      </w:pPr>
    </w:p>
    <w:p w:rsidRPr="00610D7C" w:rsidR="006F71AD" w:rsidP="00610D7C" w:rsidRDefault="003101F5">
      <w:pPr>
        <w:pStyle w:val="JuList"/>
      </w:pPr>
      <w:r w:rsidRPr="00610D7C">
        <w:t>9</w:t>
      </w:r>
      <w:r w:rsidRPr="00610D7C" w:rsidR="00C2338E">
        <w:t>.  </w:t>
      </w:r>
      <w:r w:rsidRPr="00610D7C" w:rsidR="00C2338E">
        <w:rPr>
          <w:i/>
        </w:rPr>
        <w:t>Holds</w:t>
      </w:r>
      <w:r w:rsidRPr="00610D7C" w:rsidR="00C2338E">
        <w:t xml:space="preserve">, by </w:t>
      </w:r>
      <w:r w:rsidRPr="00610D7C" w:rsidR="00801C76">
        <w:t xml:space="preserve">6 </w:t>
      </w:r>
      <w:r w:rsidRPr="00610D7C" w:rsidR="00C2338E">
        <w:t xml:space="preserve">votes to </w:t>
      </w:r>
      <w:r w:rsidRPr="00610D7C" w:rsidR="00801C76">
        <w:t>1</w:t>
      </w:r>
      <w:r w:rsidRPr="00610D7C" w:rsidR="00C2338E">
        <w:t>,</w:t>
      </w:r>
      <w:r w:rsidRPr="00610D7C" w:rsidR="00C2338E">
        <w:rPr>
          <w:color w:val="000000"/>
        </w:rPr>
        <w:t xml:space="preserve"> </w:t>
      </w:r>
      <w:r w:rsidRPr="00610D7C" w:rsidR="00C2338E">
        <w:t>that there has been no violation of Article 13 of the Convent</w:t>
      </w:r>
      <w:r w:rsidRPr="00610D7C" w:rsidR="004C5D66">
        <w:t xml:space="preserve">ion with regard to Mr </w:t>
      </w:r>
      <w:proofErr w:type="spellStart"/>
      <w:r w:rsidRPr="00610D7C" w:rsidR="004C5D66">
        <w:t>Nikitin</w:t>
      </w:r>
      <w:proofErr w:type="spellEnd"/>
      <w:r w:rsidRPr="00610D7C" w:rsidR="004C5D66">
        <w:t>, Mr </w:t>
      </w:r>
      <w:proofErr w:type="spellStart"/>
      <w:r w:rsidRPr="00610D7C" w:rsidR="00D530A4">
        <w:t>Villem</w:t>
      </w:r>
      <w:proofErr w:type="spellEnd"/>
      <w:r w:rsidRPr="00610D7C" w:rsidR="000A7069">
        <w:t xml:space="preserve">, </w:t>
      </w:r>
      <w:r w:rsidRPr="00610D7C" w:rsidR="00EA41A0">
        <w:t xml:space="preserve">and </w:t>
      </w:r>
      <w:r w:rsidRPr="00610D7C" w:rsidR="000A7069">
        <w:t>Mr</w:t>
      </w:r>
      <w:r w:rsidRPr="00610D7C" w:rsidR="00801C76">
        <w:t> </w:t>
      </w:r>
      <w:proofErr w:type="spellStart"/>
      <w:r w:rsidRPr="00610D7C" w:rsidR="000A7069">
        <w:t>Tarasovski</w:t>
      </w:r>
      <w:proofErr w:type="spellEnd"/>
      <w:r w:rsidRPr="00610D7C" w:rsidR="00D530A4">
        <w:t xml:space="preserve"> </w:t>
      </w:r>
      <w:r w:rsidRPr="00610D7C" w:rsidR="000A7069">
        <w:t>on account of the effectiveness of the compensatory remedy</w:t>
      </w:r>
      <w:r w:rsidRPr="00610D7C" w:rsidR="00801C76">
        <w:t>;</w:t>
      </w:r>
    </w:p>
    <w:p w:rsidRPr="00610D7C" w:rsidR="00801C76" w:rsidP="00610D7C" w:rsidRDefault="00801C76">
      <w:pPr>
        <w:pStyle w:val="JuList"/>
      </w:pPr>
    </w:p>
    <w:p w:rsidRPr="00610D7C" w:rsidR="00C2338E" w:rsidP="00610D7C" w:rsidRDefault="00982C58">
      <w:pPr>
        <w:pStyle w:val="JuList"/>
      </w:pPr>
      <w:r w:rsidRPr="00610D7C">
        <w:t>10.  </w:t>
      </w:r>
      <w:proofErr w:type="gramStart"/>
      <w:r w:rsidRPr="00610D7C" w:rsidR="00801C76">
        <w:rPr>
          <w:i/>
        </w:rPr>
        <w:t>Holds</w:t>
      </w:r>
      <w:proofErr w:type="gramEnd"/>
      <w:r w:rsidRPr="00610D7C" w:rsidR="00801C76">
        <w:t>, unanimously,</w:t>
      </w:r>
      <w:r w:rsidRPr="00610D7C" w:rsidR="00801C76">
        <w:rPr>
          <w:color w:val="000000"/>
        </w:rPr>
        <w:t xml:space="preserve"> </w:t>
      </w:r>
      <w:r w:rsidRPr="00610D7C" w:rsidR="00801C76">
        <w:t xml:space="preserve">that there has been no violation of Article 13 </w:t>
      </w:r>
      <w:r w:rsidRPr="00610D7C" w:rsidR="00EA41A0">
        <w:t xml:space="preserve">with regard to </w:t>
      </w:r>
      <w:r w:rsidRPr="00610D7C" w:rsidR="00D530A4">
        <w:t xml:space="preserve">Mr </w:t>
      </w:r>
      <w:proofErr w:type="spellStart"/>
      <w:r w:rsidRPr="00610D7C" w:rsidR="00D530A4">
        <w:t>Jeret</w:t>
      </w:r>
      <w:proofErr w:type="spellEnd"/>
      <w:r w:rsidRPr="00610D7C" w:rsidR="000A7069">
        <w:t xml:space="preserve"> on account of the length of the proceedings</w:t>
      </w:r>
      <w:r w:rsidRPr="00610D7C" w:rsidR="00C2338E">
        <w:t>;</w:t>
      </w:r>
    </w:p>
    <w:p w:rsidRPr="00610D7C" w:rsidR="00D420F3" w:rsidP="00610D7C" w:rsidRDefault="00D420F3">
      <w:pPr>
        <w:pStyle w:val="JuList"/>
      </w:pPr>
    </w:p>
    <w:p w:rsidRPr="00610D7C" w:rsidR="00D420F3" w:rsidP="00610D7C" w:rsidRDefault="003101F5">
      <w:pPr>
        <w:pStyle w:val="JuList"/>
      </w:pPr>
      <w:r w:rsidRPr="00610D7C">
        <w:t>1</w:t>
      </w:r>
      <w:r w:rsidRPr="00610D7C" w:rsidR="00801C76">
        <w:t>1</w:t>
      </w:r>
      <w:r w:rsidRPr="00610D7C" w:rsidR="0077175D">
        <w:t>.  </w:t>
      </w:r>
      <w:r w:rsidRPr="00610D7C" w:rsidR="0077175D">
        <w:rPr>
          <w:i/>
        </w:rPr>
        <w:t>Holds</w:t>
      </w:r>
      <w:r w:rsidRPr="00610D7C" w:rsidR="006B335D">
        <w:t xml:space="preserve">, by </w:t>
      </w:r>
      <w:r w:rsidRPr="00610D7C" w:rsidR="00801C76">
        <w:t xml:space="preserve">4 </w:t>
      </w:r>
      <w:r w:rsidRPr="00610D7C" w:rsidR="006B335D">
        <w:t xml:space="preserve">votes to </w:t>
      </w:r>
      <w:r w:rsidRPr="00610D7C" w:rsidR="00801C76">
        <w:t>3</w:t>
      </w:r>
      <w:r w:rsidRPr="00610D7C" w:rsidR="006B335D">
        <w:t>,</w:t>
      </w:r>
    </w:p>
    <w:p w:rsidRPr="00610D7C" w:rsidR="00D420F3" w:rsidP="00610D7C" w:rsidRDefault="0077175D">
      <w:pPr>
        <w:pStyle w:val="JuLista"/>
      </w:pPr>
      <w:r w:rsidRPr="00610D7C">
        <w:t>(a)  that the respondent State is to pay the applicant</w:t>
      </w:r>
      <w:r w:rsidRPr="00610D7C" w:rsidR="006B335D">
        <w:t>s</w:t>
      </w:r>
      <w:r w:rsidRPr="00610D7C">
        <w:t>, within three months</w:t>
      </w:r>
      <w:r w:rsidRPr="00610D7C" w:rsidR="00DC7441">
        <w:t xml:space="preserve"> </w:t>
      </w:r>
      <w:r w:rsidRPr="00610D7C" w:rsidR="006B335D">
        <w:t>from the date on which the judgment becomes final</w:t>
      </w:r>
      <w:r w:rsidRPr="00610D7C" w:rsidR="00C600AD">
        <w:t>,</w:t>
      </w:r>
      <w:r w:rsidRPr="00610D7C" w:rsidR="006B335D">
        <w:t xml:space="preserve"> in accordance with Article 44 § 2 of the Convention,</w:t>
      </w:r>
      <w:r w:rsidRPr="00610D7C">
        <w:t xml:space="preserve"> the following amounts:</w:t>
      </w:r>
    </w:p>
    <w:p w:rsidRPr="00610D7C" w:rsidR="003F1C75" w:rsidP="00610D7C" w:rsidRDefault="0077175D">
      <w:pPr>
        <w:pStyle w:val="JuListi"/>
      </w:pPr>
      <w:r w:rsidRPr="00610D7C">
        <w:t>(</w:t>
      </w:r>
      <w:proofErr w:type="spellStart"/>
      <w:r w:rsidRPr="00610D7C">
        <w:t>i</w:t>
      </w:r>
      <w:proofErr w:type="spellEnd"/>
      <w:r w:rsidRPr="00610D7C">
        <w:t xml:space="preserve">)  EUR </w:t>
      </w:r>
      <w:r w:rsidRPr="00610D7C" w:rsidR="00F4741C">
        <w:t>8</w:t>
      </w:r>
      <w:r w:rsidRPr="00610D7C" w:rsidR="00E9200B">
        <w:t>,</w:t>
      </w:r>
      <w:r w:rsidRPr="00610D7C" w:rsidR="00F4741C">
        <w:t>000</w:t>
      </w:r>
      <w:r w:rsidRPr="00610D7C">
        <w:t xml:space="preserve"> (</w:t>
      </w:r>
      <w:r w:rsidRPr="00610D7C" w:rsidR="00F4741C">
        <w:t>eight thousand</w:t>
      </w:r>
      <w:r w:rsidRPr="00610D7C">
        <w:t xml:space="preserve"> euros)</w:t>
      </w:r>
      <w:r w:rsidRPr="00610D7C" w:rsidR="00C600AD">
        <w:t xml:space="preserve"> to Mr </w:t>
      </w:r>
      <w:proofErr w:type="spellStart"/>
      <w:r w:rsidRPr="00610D7C" w:rsidR="00C600AD">
        <w:t>Nikitin</w:t>
      </w:r>
      <w:proofErr w:type="spellEnd"/>
      <w:r w:rsidRPr="00610D7C" w:rsidR="00C600AD">
        <w:t>;</w:t>
      </w:r>
      <w:r w:rsidRPr="00610D7C">
        <w:t xml:space="preserve"> </w:t>
      </w:r>
      <w:r w:rsidRPr="00610D7C" w:rsidR="00F4741C">
        <w:t>EUR 8</w:t>
      </w:r>
      <w:r w:rsidRPr="00610D7C" w:rsidR="00C600AD">
        <w:t>,</w:t>
      </w:r>
      <w:r w:rsidRPr="00610D7C" w:rsidR="0054512A">
        <w:t>375</w:t>
      </w:r>
      <w:r w:rsidRPr="00610D7C" w:rsidR="00F4741C">
        <w:t xml:space="preserve"> (eight thousand </w:t>
      </w:r>
      <w:r w:rsidRPr="00610D7C" w:rsidR="0054512A">
        <w:t>three hundred and seventy</w:t>
      </w:r>
      <w:r w:rsidRPr="00610D7C" w:rsidR="00C600AD">
        <w:t>-</w:t>
      </w:r>
      <w:r w:rsidRPr="00610D7C" w:rsidR="00F4741C">
        <w:t>five euros)</w:t>
      </w:r>
      <w:r w:rsidRPr="00610D7C" w:rsidR="00C600AD">
        <w:t xml:space="preserve"> to Mr </w:t>
      </w:r>
      <w:proofErr w:type="spellStart"/>
      <w:r w:rsidRPr="00610D7C" w:rsidR="00C600AD">
        <w:t>Villems</w:t>
      </w:r>
      <w:proofErr w:type="spellEnd"/>
      <w:r w:rsidRPr="00610D7C" w:rsidR="00F4741C">
        <w:t>; EUR </w:t>
      </w:r>
      <w:r w:rsidRPr="00610D7C" w:rsidR="0054512A">
        <w:t>9</w:t>
      </w:r>
      <w:r w:rsidRPr="00610D7C" w:rsidR="00E9200B">
        <w:t>,</w:t>
      </w:r>
      <w:r w:rsidRPr="00610D7C" w:rsidR="0054512A">
        <w:t>975</w:t>
      </w:r>
      <w:r w:rsidRPr="00610D7C" w:rsidR="00F4741C">
        <w:t xml:space="preserve"> (nine thousand </w:t>
      </w:r>
      <w:r w:rsidRPr="00610D7C" w:rsidR="0054512A">
        <w:t>nine hundred and seventy</w:t>
      </w:r>
      <w:r w:rsidRPr="00610D7C" w:rsidR="00E9200B">
        <w:t>-</w:t>
      </w:r>
      <w:r w:rsidRPr="00610D7C" w:rsidR="0054512A">
        <w:t xml:space="preserve">five </w:t>
      </w:r>
      <w:r w:rsidRPr="00610D7C" w:rsidR="00F4741C">
        <w:t>euros)</w:t>
      </w:r>
      <w:r w:rsidRPr="00610D7C" w:rsidR="00C600AD">
        <w:t xml:space="preserve"> to Mr </w:t>
      </w:r>
      <w:proofErr w:type="spellStart"/>
      <w:r w:rsidRPr="00610D7C" w:rsidR="00C600AD">
        <w:t>Jeret</w:t>
      </w:r>
      <w:proofErr w:type="spellEnd"/>
      <w:r w:rsidRPr="00610D7C" w:rsidR="00205774">
        <w:t xml:space="preserve">; </w:t>
      </w:r>
      <w:r w:rsidRPr="00610D7C" w:rsidR="0054512A">
        <w:t>EUR 4</w:t>
      </w:r>
      <w:r w:rsidRPr="00610D7C" w:rsidR="00C600AD">
        <w:t>,</w:t>
      </w:r>
      <w:r w:rsidRPr="00610D7C" w:rsidR="0054512A">
        <w:t>625</w:t>
      </w:r>
      <w:r w:rsidRPr="00610D7C" w:rsidR="00F4741C">
        <w:t xml:space="preserve"> (four thousand </w:t>
      </w:r>
      <w:r w:rsidRPr="00610D7C" w:rsidR="0054512A">
        <w:t>six hundred and twenty</w:t>
      </w:r>
      <w:r w:rsidRPr="00610D7C" w:rsidR="00C600AD">
        <w:t>-</w:t>
      </w:r>
      <w:r w:rsidRPr="00610D7C" w:rsidR="0054512A">
        <w:t xml:space="preserve">five </w:t>
      </w:r>
      <w:r w:rsidRPr="00610D7C" w:rsidR="00F4741C">
        <w:t>euros)</w:t>
      </w:r>
      <w:r w:rsidRPr="00610D7C" w:rsidR="00C600AD">
        <w:t xml:space="preserve"> to Mr </w:t>
      </w:r>
      <w:proofErr w:type="spellStart"/>
      <w:r w:rsidRPr="00610D7C" w:rsidR="00C600AD">
        <w:t>Kaziks</w:t>
      </w:r>
      <w:proofErr w:type="spellEnd"/>
      <w:r w:rsidRPr="00610D7C" w:rsidR="00F4741C">
        <w:t xml:space="preserve">; EUR </w:t>
      </w:r>
      <w:r w:rsidRPr="00610D7C" w:rsidR="0054512A">
        <w:t>8</w:t>
      </w:r>
      <w:r w:rsidRPr="00610D7C" w:rsidR="00E9200B">
        <w:t>,</w:t>
      </w:r>
      <w:r w:rsidRPr="00610D7C" w:rsidR="0054512A">
        <w:t>925</w:t>
      </w:r>
      <w:r w:rsidRPr="00610D7C" w:rsidR="00F4741C">
        <w:t xml:space="preserve"> (eight thousand </w:t>
      </w:r>
      <w:r w:rsidRPr="00610D7C" w:rsidR="0054512A">
        <w:t>nine hundred and twenty</w:t>
      </w:r>
      <w:r w:rsidRPr="00610D7C" w:rsidR="00E9200B">
        <w:t>-</w:t>
      </w:r>
      <w:r w:rsidRPr="00610D7C" w:rsidR="0054512A">
        <w:t xml:space="preserve">five </w:t>
      </w:r>
      <w:r w:rsidRPr="00610D7C" w:rsidR="00F4741C">
        <w:t>euros)</w:t>
      </w:r>
      <w:r w:rsidRPr="00610D7C" w:rsidR="00C600AD">
        <w:t xml:space="preserve"> to Mr </w:t>
      </w:r>
      <w:proofErr w:type="spellStart"/>
      <w:r w:rsidRPr="00610D7C" w:rsidR="00C600AD">
        <w:t>Tarasovski</w:t>
      </w:r>
      <w:proofErr w:type="spellEnd"/>
      <w:r w:rsidRPr="00610D7C" w:rsidR="00F4741C">
        <w:t xml:space="preserve">; EUR </w:t>
      </w:r>
      <w:r w:rsidRPr="00610D7C" w:rsidR="0054512A">
        <w:t>6</w:t>
      </w:r>
      <w:r w:rsidRPr="00610D7C" w:rsidR="00E9200B">
        <w:t>,</w:t>
      </w:r>
      <w:r w:rsidRPr="00610D7C" w:rsidR="0054512A">
        <w:t xml:space="preserve">525 </w:t>
      </w:r>
      <w:r w:rsidRPr="00610D7C" w:rsidR="00F4741C">
        <w:t xml:space="preserve">(six thousand five hundred </w:t>
      </w:r>
      <w:r w:rsidRPr="00610D7C" w:rsidR="0054512A">
        <w:t>and twenty</w:t>
      </w:r>
      <w:r w:rsidRPr="00610D7C" w:rsidR="00E9200B">
        <w:t>-</w:t>
      </w:r>
      <w:r w:rsidRPr="00610D7C" w:rsidR="0054512A">
        <w:t>five euros)</w:t>
      </w:r>
      <w:r w:rsidRPr="00610D7C" w:rsidR="00C600AD">
        <w:t xml:space="preserve"> to Mr Karp;</w:t>
      </w:r>
      <w:r w:rsidRPr="00610D7C" w:rsidR="009B5BEC">
        <w:t xml:space="preserve"> and EUR </w:t>
      </w:r>
      <w:r w:rsidRPr="00610D7C" w:rsidR="0054512A">
        <w:t>4</w:t>
      </w:r>
      <w:r w:rsidRPr="00610D7C" w:rsidR="00E9200B">
        <w:t>,</w:t>
      </w:r>
      <w:r w:rsidRPr="00610D7C" w:rsidR="0054512A">
        <w:t>575</w:t>
      </w:r>
      <w:r w:rsidRPr="00610D7C" w:rsidR="00F4741C">
        <w:t xml:space="preserve"> (four thousand five hundred and seventy</w:t>
      </w:r>
      <w:r w:rsidRPr="00610D7C" w:rsidR="00E9200B">
        <w:t>-</w:t>
      </w:r>
      <w:r w:rsidRPr="00610D7C" w:rsidR="0054512A">
        <w:t xml:space="preserve">five </w:t>
      </w:r>
      <w:r w:rsidRPr="00610D7C" w:rsidR="00F4741C">
        <w:t>euros)</w:t>
      </w:r>
      <w:r w:rsidRPr="00610D7C" w:rsidR="008E4D64">
        <w:t xml:space="preserve"> to Mr Savva,</w:t>
      </w:r>
      <w:r w:rsidRPr="00610D7C" w:rsidR="00F4741C">
        <w:t xml:space="preserve"> </w:t>
      </w:r>
      <w:r w:rsidRPr="00610D7C">
        <w:t xml:space="preserve">plus </w:t>
      </w:r>
      <w:r w:rsidRPr="00610D7C" w:rsidR="00F4741C">
        <w:t>any tax that may be chargeable,</w:t>
      </w:r>
      <w:r w:rsidRPr="00610D7C">
        <w:t xml:space="preserve"> in respect of </w:t>
      </w:r>
      <w:r w:rsidRPr="00610D7C" w:rsidR="00C600AD">
        <w:t xml:space="preserve">the </w:t>
      </w:r>
      <w:r w:rsidRPr="00610D7C" w:rsidR="00F4741C">
        <w:t>non-</w:t>
      </w:r>
      <w:r w:rsidRPr="00610D7C">
        <w:t>pecuniary damage</w:t>
      </w:r>
      <w:r w:rsidRPr="00610D7C" w:rsidR="00CD6498">
        <w:t xml:space="preserve"> sustained by them </w:t>
      </w:r>
      <w:r w:rsidRPr="00610D7C" w:rsidR="00C600AD">
        <w:t xml:space="preserve">on account of </w:t>
      </w:r>
      <w:r w:rsidRPr="00610D7C" w:rsidR="00CD6498">
        <w:t>the violation</w:t>
      </w:r>
      <w:r w:rsidRPr="00610D7C" w:rsidR="00D7101A">
        <w:t>s</w:t>
      </w:r>
      <w:r w:rsidRPr="00610D7C" w:rsidR="00CD6498">
        <w:t xml:space="preserve"> found under Article</w:t>
      </w:r>
      <w:r w:rsidRPr="00610D7C" w:rsidR="00FD2511">
        <w:t>s</w:t>
      </w:r>
      <w:r w:rsidRPr="00610D7C" w:rsidR="00CD6498">
        <w:t xml:space="preserve"> 3 </w:t>
      </w:r>
      <w:r w:rsidRPr="00610D7C" w:rsidR="00D7101A">
        <w:t xml:space="preserve">and 13 </w:t>
      </w:r>
      <w:r w:rsidRPr="00610D7C" w:rsidR="00CD6498">
        <w:t>of the Convention</w:t>
      </w:r>
      <w:r w:rsidRPr="00610D7C">
        <w:t>;</w:t>
      </w:r>
    </w:p>
    <w:p w:rsidRPr="00610D7C" w:rsidR="00F4741C" w:rsidP="00610D7C" w:rsidRDefault="00EA4D29">
      <w:pPr>
        <w:pStyle w:val="JuListi"/>
      </w:pPr>
      <w:r w:rsidRPr="00610D7C">
        <w:t>(</w:t>
      </w:r>
      <w:r w:rsidRPr="00610D7C" w:rsidR="00F4741C">
        <w:t>ii</w:t>
      </w:r>
      <w:r w:rsidRPr="00610D7C" w:rsidR="009B5BEC">
        <w:t>)  </w:t>
      </w:r>
      <w:r w:rsidRPr="00610D7C" w:rsidR="003F1C75">
        <w:t>EUR 2</w:t>
      </w:r>
      <w:r w:rsidRPr="00610D7C" w:rsidR="00E9200B">
        <w:t>,</w:t>
      </w:r>
      <w:r w:rsidRPr="00610D7C" w:rsidR="003F1C75">
        <w:t>000 (two thousand euros)</w:t>
      </w:r>
      <w:r w:rsidRPr="00610D7C" w:rsidR="00C600AD">
        <w:t xml:space="preserve"> to Mr </w:t>
      </w:r>
      <w:proofErr w:type="spellStart"/>
      <w:r w:rsidRPr="00610D7C" w:rsidR="00C600AD">
        <w:t>Nikitin</w:t>
      </w:r>
      <w:proofErr w:type="spellEnd"/>
      <w:r w:rsidRPr="00610D7C" w:rsidR="003F1C75">
        <w:t>; EUR 4</w:t>
      </w:r>
      <w:r w:rsidRPr="00610D7C" w:rsidR="00E9200B">
        <w:t>,</w:t>
      </w:r>
      <w:r w:rsidRPr="00610D7C" w:rsidR="003F1C75">
        <w:t>000 (four thousand euros)</w:t>
      </w:r>
      <w:r w:rsidRPr="00610D7C" w:rsidR="00C600AD">
        <w:t xml:space="preserve"> to Mr </w:t>
      </w:r>
      <w:proofErr w:type="spellStart"/>
      <w:r w:rsidRPr="00610D7C" w:rsidR="00C600AD">
        <w:t>Villems</w:t>
      </w:r>
      <w:proofErr w:type="spellEnd"/>
      <w:r w:rsidRPr="00610D7C" w:rsidR="003F1C75">
        <w:t>; EUR 1</w:t>
      </w:r>
      <w:r w:rsidRPr="00610D7C" w:rsidR="00E9200B">
        <w:t>,</w:t>
      </w:r>
      <w:r w:rsidRPr="00610D7C" w:rsidR="003F1C75">
        <w:t>500 (one thousand five hundred euros)</w:t>
      </w:r>
      <w:r w:rsidRPr="00610D7C" w:rsidR="00C600AD">
        <w:t xml:space="preserve"> to Mr </w:t>
      </w:r>
      <w:proofErr w:type="spellStart"/>
      <w:r w:rsidRPr="00610D7C" w:rsidR="00C600AD">
        <w:t>Kaziks</w:t>
      </w:r>
      <w:proofErr w:type="spellEnd"/>
      <w:r w:rsidRPr="00610D7C" w:rsidR="00032C72">
        <w:t xml:space="preserve">; EUR </w:t>
      </w:r>
      <w:r w:rsidRPr="00610D7C" w:rsidR="003F1C75">
        <w:t>1</w:t>
      </w:r>
      <w:r w:rsidRPr="00610D7C" w:rsidR="00E9200B">
        <w:t>,</w:t>
      </w:r>
      <w:r w:rsidRPr="00610D7C" w:rsidR="003F1C75">
        <w:t xml:space="preserve">400 (one thousand four hundred euros) </w:t>
      </w:r>
      <w:r w:rsidRPr="00610D7C" w:rsidR="00C600AD">
        <w:t xml:space="preserve">to Mr Savva; </w:t>
      </w:r>
      <w:r w:rsidRPr="00610D7C" w:rsidR="003F1C75">
        <w:t>and EUR 1</w:t>
      </w:r>
      <w:r w:rsidRPr="00610D7C" w:rsidR="00E9200B">
        <w:t>,</w:t>
      </w:r>
      <w:r w:rsidRPr="00610D7C" w:rsidR="003F1C75">
        <w:t xml:space="preserve">500 (one thousand five hundred euros) </w:t>
      </w:r>
      <w:r w:rsidRPr="00610D7C" w:rsidR="00C600AD">
        <w:t xml:space="preserve">to Mr Karp, </w:t>
      </w:r>
      <w:r w:rsidRPr="00610D7C" w:rsidR="003F1C75">
        <w:t>plus any tax that may be chargeable to the applicants, in respect of costs and expenses;</w:t>
      </w:r>
    </w:p>
    <w:p w:rsidRPr="00610D7C" w:rsidR="00D420F3" w:rsidP="00610D7C" w:rsidRDefault="0077175D">
      <w:pPr>
        <w:pStyle w:val="JuLista"/>
      </w:pPr>
      <w:r w:rsidRPr="00610D7C">
        <w:t>(b)  that from the expiry of the above-mentioned three months until settlement</w:t>
      </w:r>
      <w:r w:rsidRPr="00610D7C" w:rsidR="00E9200B">
        <w:t>,</w:t>
      </w:r>
      <w:r w:rsidRPr="00610D7C">
        <w:t xml:space="preserve"> simple interest shall b</w:t>
      </w:r>
      <w:r w:rsidRPr="00610D7C" w:rsidR="003F1C75">
        <w:t>e payable on the above amounts</w:t>
      </w:r>
      <w:r w:rsidRPr="00610D7C">
        <w:t xml:space="preserve"> at a rate equal to the marginal lending rate of the European Central Bank during the default perio</w:t>
      </w:r>
      <w:r w:rsidRPr="00610D7C" w:rsidR="003F1C75">
        <w:t>d</w:t>
      </w:r>
      <w:r w:rsidRPr="00610D7C" w:rsidR="00E9200B">
        <w:t>,</w:t>
      </w:r>
      <w:r w:rsidRPr="00610D7C" w:rsidR="003F1C75">
        <w:t xml:space="preserve"> plus three percentage points;</w:t>
      </w:r>
    </w:p>
    <w:p w:rsidRPr="00610D7C" w:rsidR="00D420F3" w:rsidP="00610D7C" w:rsidRDefault="00D420F3">
      <w:pPr>
        <w:pStyle w:val="JuList"/>
      </w:pPr>
    </w:p>
    <w:p w:rsidRPr="00610D7C" w:rsidR="00D420F3" w:rsidP="00610D7C" w:rsidRDefault="003101F5">
      <w:pPr>
        <w:pStyle w:val="JuList"/>
      </w:pPr>
      <w:r w:rsidRPr="00610D7C">
        <w:t>1</w:t>
      </w:r>
      <w:r w:rsidRPr="00610D7C" w:rsidR="00614918">
        <w:t>2</w:t>
      </w:r>
      <w:r w:rsidRPr="00610D7C" w:rsidR="0077175D">
        <w:t>.  </w:t>
      </w:r>
      <w:r w:rsidRPr="00610D7C" w:rsidR="0077175D">
        <w:rPr>
          <w:i/>
        </w:rPr>
        <w:t>Dismisses</w:t>
      </w:r>
      <w:r w:rsidRPr="00610D7C" w:rsidR="006B335D">
        <w:t xml:space="preserve"> </w:t>
      </w:r>
      <w:r w:rsidRPr="00610D7C" w:rsidR="0077175D">
        <w:t>the remainder of the applicant</w:t>
      </w:r>
      <w:r w:rsidRPr="00610D7C" w:rsidR="006B335D">
        <w:t>s</w:t>
      </w:r>
      <w:r w:rsidRPr="00610D7C" w:rsidR="00610D7C">
        <w:t>’</w:t>
      </w:r>
      <w:r w:rsidRPr="00610D7C" w:rsidR="0077175D">
        <w:t xml:space="preserve"> claim</w:t>
      </w:r>
      <w:r w:rsidRPr="00610D7C" w:rsidR="003F1C75">
        <w:t>s</w:t>
      </w:r>
      <w:r w:rsidRPr="00610D7C" w:rsidR="0077175D">
        <w:t xml:space="preserve"> for just satisfaction.</w:t>
      </w:r>
    </w:p>
    <w:p w:rsidRPr="00610D7C" w:rsidR="00D420F3" w:rsidP="00610D7C" w:rsidRDefault="0077175D">
      <w:pPr>
        <w:pStyle w:val="JuParaLast"/>
      </w:pPr>
      <w:r w:rsidRPr="00610D7C">
        <w:t xml:space="preserve">Done in English, and notified in writing on </w:t>
      </w:r>
      <w:r w:rsidRPr="00610D7C" w:rsidR="006365FC">
        <w:t xml:space="preserve">29 January 2019, </w:t>
      </w:r>
      <w:r w:rsidRPr="00610D7C">
        <w:t>pursuant to Rule 77 §§ 2 and 3 of the Rules of Court.</w:t>
      </w:r>
    </w:p>
    <w:p w:rsidRPr="00610D7C" w:rsidR="00D420F3" w:rsidP="00610D7C" w:rsidRDefault="0077175D">
      <w:pPr>
        <w:pStyle w:val="JuSigned"/>
      </w:pPr>
      <w:r w:rsidRPr="00610D7C">
        <w:tab/>
      </w:r>
      <w:r w:rsidRPr="00610D7C" w:rsidR="009C195A">
        <w:t>Hasan Bakırcı</w:t>
      </w:r>
      <w:r w:rsidRPr="00610D7C">
        <w:tab/>
      </w:r>
      <w:r w:rsidRPr="00610D7C" w:rsidR="006B335D">
        <w:rPr>
          <w:szCs w:val="24"/>
        </w:rPr>
        <w:t>Robert Spano</w:t>
      </w:r>
      <w:r w:rsidRPr="00610D7C">
        <w:rPr>
          <w:szCs w:val="24"/>
        </w:rPr>
        <w:br/>
      </w:r>
      <w:r w:rsidRPr="00610D7C">
        <w:tab/>
      </w:r>
      <w:r w:rsidRPr="00610D7C" w:rsidR="009C195A">
        <w:t xml:space="preserve">Deputy </w:t>
      </w:r>
      <w:r w:rsidRPr="00610D7C" w:rsidR="006B335D">
        <w:rPr>
          <w:iCs/>
        </w:rPr>
        <w:t>Registrar</w:t>
      </w:r>
      <w:r w:rsidRPr="00610D7C">
        <w:tab/>
        <w:t>President</w:t>
      </w:r>
    </w:p>
    <w:p w:rsidRPr="00610D7C" w:rsidR="00D420F3" w:rsidP="00610D7C" w:rsidRDefault="00D420F3"/>
    <w:p w:rsidRPr="00610D7C" w:rsidR="00C023C9" w:rsidP="00610D7C" w:rsidRDefault="00C023C9">
      <w:pPr>
        <w:pStyle w:val="JuParaLast"/>
      </w:pPr>
      <w:r w:rsidRPr="00610D7C">
        <w:t>In accordance with Article 45 § 2 of the Convention and Rule 74 § 2 of the Rules of Court, the following separate opinions are annexed to this judgment:</w:t>
      </w:r>
    </w:p>
    <w:p w:rsidRPr="00610D7C" w:rsidR="00C023C9" w:rsidP="00610D7C" w:rsidRDefault="00C023C9">
      <w:pPr>
        <w:pStyle w:val="ECHRPara"/>
      </w:pPr>
      <w:r w:rsidRPr="00610D7C">
        <w:t>(a)  </w:t>
      </w:r>
      <w:sdt>
        <w:sdtPr>
          <w:id w:val="1420915250"/>
        </w:sdtPr>
        <w:sdtEndPr/>
        <w:sdtContent>
          <w:r w:rsidRPr="00610D7C">
            <w:t>Partly dissenting</w:t>
          </w:r>
        </w:sdtContent>
      </w:sdt>
      <w:r w:rsidRPr="00610D7C">
        <w:t xml:space="preserve"> opinion of Judges </w:t>
      </w:r>
      <w:sdt>
        <w:sdtPr>
          <w:id w:val="-1684507107"/>
        </w:sdtPr>
        <w:sdtEndPr/>
        <w:sdtContent>
          <w:r w:rsidRPr="00610D7C">
            <w:t xml:space="preserve">Spano, Lemmens, </w:t>
          </w:r>
          <w:proofErr w:type="spellStart"/>
          <w:r w:rsidRPr="00610D7C">
            <w:t>Kjølbro</w:t>
          </w:r>
          <w:proofErr w:type="spellEnd"/>
        </w:sdtContent>
      </w:sdt>
      <w:r w:rsidRPr="00610D7C">
        <w:t>;</w:t>
      </w:r>
    </w:p>
    <w:p w:rsidRPr="00610D7C" w:rsidR="00C023C9" w:rsidP="00610D7C" w:rsidRDefault="00C023C9">
      <w:pPr>
        <w:pStyle w:val="ECHRPara"/>
      </w:pPr>
      <w:r w:rsidRPr="00610D7C">
        <w:t>(b)  </w:t>
      </w:r>
      <w:sdt>
        <w:sdtPr>
          <w:id w:val="1650021608"/>
        </w:sdtPr>
        <w:sdtEndPr/>
        <w:sdtContent>
          <w:r w:rsidRPr="00610D7C">
            <w:t>Partly dissenting</w:t>
          </w:r>
        </w:sdtContent>
      </w:sdt>
      <w:r w:rsidRPr="00610D7C">
        <w:t xml:space="preserve"> opinion of Judge </w:t>
      </w:r>
      <w:sdt>
        <w:sdtPr>
          <w:id w:val="1272977864"/>
        </w:sdtPr>
        <w:sdtEndPr/>
        <w:sdtContent>
          <w:r w:rsidRPr="00610D7C">
            <w:t>Lemmens</w:t>
          </w:r>
        </w:sdtContent>
      </w:sdt>
      <w:r w:rsidRPr="00610D7C">
        <w:t>.</w:t>
      </w:r>
    </w:p>
    <w:p w:rsidRPr="00610D7C" w:rsidR="000F7FE9" w:rsidP="00610D7C" w:rsidRDefault="00193FBC">
      <w:pPr>
        <w:tabs>
          <w:tab w:val="center" w:pos="6407"/>
        </w:tabs>
        <w:spacing w:before="720"/>
        <w:jc w:val="right"/>
      </w:pPr>
      <w:r w:rsidRPr="00610D7C">
        <w:t>R.S</w:t>
      </w:r>
      <w:proofErr w:type="gramStart"/>
      <w:r w:rsidRPr="00610D7C" w:rsidR="000F7FE9">
        <w:t>.</w:t>
      </w:r>
      <w:proofErr w:type="gramEnd"/>
      <w:r w:rsidRPr="00610D7C" w:rsidR="000F7FE9">
        <w:br/>
        <w:t>H.B.</w:t>
      </w:r>
    </w:p>
    <w:p w:rsidRPr="00610D7C" w:rsidR="000F7FE9" w:rsidP="00610D7C" w:rsidRDefault="000F7FE9">
      <w:pPr>
        <w:tabs>
          <w:tab w:val="center" w:pos="6407"/>
        </w:tabs>
        <w:spacing w:before="720"/>
        <w:jc w:val="right"/>
        <w:rPr>
          <w:lang w:val="en-US"/>
        </w:rPr>
        <w:sectPr w:rsidRPr="00610D7C" w:rsidR="000F7FE9" w:rsidSect="001C6487">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610D7C" w:rsidR="001B2F7D" w:rsidP="00610D7C" w:rsidRDefault="001B2F7D">
      <w:pPr>
        <w:pStyle w:val="ECHRTitleCentre1"/>
      </w:pPr>
      <w:bookmarkStart w:name="_Toc535327609" w:id="104"/>
      <w:r w:rsidRPr="00610D7C">
        <w:t>JOINT PARTLY DISSENTING OPINION OF JUDGES SPANO, LEMMENS AND KJØLBRO</w:t>
      </w:r>
      <w:bookmarkEnd w:id="104"/>
    </w:p>
    <w:p w:rsidRPr="00610D7C" w:rsidR="001B2F7D" w:rsidP="00610D7C" w:rsidRDefault="003F0312">
      <w:pPr>
        <w:pStyle w:val="OpiPara"/>
      </w:pPr>
      <w:r w:rsidRPr="00610D7C">
        <w:fldChar w:fldCharType="begin"/>
      </w:r>
      <w:r w:rsidRPr="00610D7C">
        <w:instrText xml:space="preserve"> SEQ level0 \*arabic \r1 </w:instrText>
      </w:r>
      <w:r w:rsidRPr="00610D7C">
        <w:fldChar w:fldCharType="separate"/>
      </w:r>
      <w:r w:rsidRPr="00610D7C" w:rsidR="00610D7C">
        <w:rPr>
          <w:noProof/>
        </w:rPr>
        <w:t>1</w:t>
      </w:r>
      <w:r w:rsidRPr="00610D7C">
        <w:fldChar w:fldCharType="end"/>
      </w:r>
      <w:r w:rsidRPr="00610D7C">
        <w:t>.</w:t>
      </w:r>
      <w:r w:rsidRPr="00610D7C" w:rsidR="00D13398">
        <w:t>  </w:t>
      </w:r>
      <w:r w:rsidRPr="00610D7C" w:rsidR="001B2F7D">
        <w:t>For the reasons explained below, we voted against dismissing the Government</w:t>
      </w:r>
      <w:r w:rsidRPr="00610D7C" w:rsidR="00610D7C">
        <w:t>’</w:t>
      </w:r>
      <w:r w:rsidRPr="00610D7C" w:rsidR="001B2F7D">
        <w:t xml:space="preserve">s objection (see paragraph 117 of the judgment) to the effect that three of the applicants, Mr </w:t>
      </w:r>
      <w:proofErr w:type="spellStart"/>
      <w:r w:rsidRPr="00610D7C" w:rsidR="001B2F7D">
        <w:t>Kaziks</w:t>
      </w:r>
      <w:proofErr w:type="spellEnd"/>
      <w:r w:rsidRPr="00610D7C" w:rsidR="001B2F7D">
        <w:t xml:space="preserve">, Mr </w:t>
      </w:r>
      <w:proofErr w:type="spellStart"/>
      <w:r w:rsidRPr="00610D7C" w:rsidR="001B2F7D">
        <w:t>Tarasovski</w:t>
      </w:r>
      <w:proofErr w:type="spellEnd"/>
      <w:r w:rsidRPr="00610D7C" w:rsidR="001B2F7D">
        <w:t xml:space="preserve"> and Mr Savva, had failed to exhaust domestic remedies in that they did not lodge all their complaints with the domestic authorities within the statutory limitation prescribed in domestic law, as a consequence of which the domestic courts were unable to examine the complaints subsequently brought before the Court (see paragraphs 140-144 of the judgment). Consequently, we also distance ourselves from the reasoning of the majority in paragraph 172 (concerning the relevant period to be taken into account), paragraph 199 (concerning victim status), paragraphs 208-210 (concerning effective remedies under Article 13)</w:t>
      </w:r>
      <w:r w:rsidRPr="00610D7C" w:rsidR="001B2F7D">
        <w:rPr>
          <w:rStyle w:val="FootnoteReference"/>
        </w:rPr>
        <w:footnoteReference w:id="1"/>
      </w:r>
      <w:r w:rsidRPr="00610D7C" w:rsidR="001B2F7D">
        <w:t xml:space="preserve"> as well as paragraph 231 (concerning the amount of non-pecuniary damage to be granted under Article 41), as these parts of the judgment are intrinsically linked to the question of exhaustion of domestic remedies and thus the scope of the case before the Court.</w:t>
      </w:r>
    </w:p>
    <w:p w:rsidRPr="00610D7C" w:rsidR="001B2F7D" w:rsidP="00610D7C" w:rsidRDefault="00821EFB">
      <w:pPr>
        <w:pStyle w:val="OpiPara"/>
      </w:pPr>
      <w:r w:rsidRPr="00610D7C">
        <w:fldChar w:fldCharType="begin"/>
      </w:r>
      <w:r w:rsidRPr="00610D7C">
        <w:instrText xml:space="preserve"> SEQ level0 \*arabic </w:instrText>
      </w:r>
      <w:r w:rsidRPr="00610D7C">
        <w:fldChar w:fldCharType="separate"/>
      </w:r>
      <w:r w:rsidRPr="00610D7C" w:rsidR="00610D7C">
        <w:rPr>
          <w:noProof/>
        </w:rPr>
        <w:t>2</w:t>
      </w:r>
      <w:r w:rsidRPr="00610D7C">
        <w:fldChar w:fldCharType="end"/>
      </w:r>
      <w:r w:rsidRPr="00610D7C">
        <w:t>.  </w:t>
      </w:r>
      <w:r w:rsidRPr="00610D7C" w:rsidR="001B2F7D">
        <w:t>What may appear to be a rather technical issue, namely compliance with a domestic time-limit for submitting a compensation claim in respect of alleged inadequate conditions of detention, in fact raises important questions concerning the effectiveness of the remedies provided for in domestic law.</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3</w:t>
      </w:r>
      <w:r w:rsidRPr="00610D7C">
        <w:fldChar w:fldCharType="end"/>
      </w:r>
      <w:r w:rsidRPr="00610D7C">
        <w:t xml:space="preserve">.  As the Court has stated many times, Article 35 § 1 requires that the complaints intended to be made subsequently in Strasbourg should have been made to the appropriate domestic body, at least in substance and in compliance with the formal requirements and time-limits laid down in domestic law; where an applicant has failed to comply with these requirements, his or her application should in principle be declared inadmissible for failure to exhaust domestic remedies (see </w:t>
      </w:r>
      <w:proofErr w:type="spellStart"/>
      <w:r w:rsidRPr="00610D7C" w:rsidR="00855808">
        <w:rPr>
          <w:i/>
        </w:rPr>
        <w:t>Vučković</w:t>
      </w:r>
      <w:proofErr w:type="spellEnd"/>
      <w:r w:rsidRPr="00610D7C" w:rsidR="00855808">
        <w:rPr>
          <w:i/>
        </w:rPr>
        <w:t xml:space="preserve"> and </w:t>
      </w:r>
      <w:r w:rsidRPr="00610D7C">
        <w:rPr>
          <w:i/>
        </w:rPr>
        <w:t xml:space="preserve">Others v. Serbia </w:t>
      </w:r>
      <w:r w:rsidRPr="00610D7C">
        <w:t>(preliminary objection) [GC], nos. 17153/11 and 29 others, § 72, 25 March 2014). More specifically, if an applicant, according to the interpretation given by the domestic courts, has failed to comply with the applicable prescription rules, he or she will have failed to meet one of the conditions that should normally be fulfilled in order to meet the requirement of exhaustion of domestic remedies under Article 35 § 1 of the Convention (ibid., § 80).</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4</w:t>
      </w:r>
      <w:r w:rsidRPr="00610D7C">
        <w:fldChar w:fldCharType="end"/>
      </w:r>
      <w:r w:rsidRPr="00610D7C">
        <w:t xml:space="preserve">.  The three applicants in question, </w:t>
      </w:r>
      <w:r w:rsidRPr="00610D7C" w:rsidR="00D13398">
        <w:t xml:space="preserve">Mr </w:t>
      </w:r>
      <w:proofErr w:type="spellStart"/>
      <w:r w:rsidRPr="00610D7C" w:rsidR="00D13398">
        <w:t>Kaziks</w:t>
      </w:r>
      <w:proofErr w:type="spellEnd"/>
      <w:r w:rsidRPr="00610D7C" w:rsidR="00D13398">
        <w:t xml:space="preserve">, Mr </w:t>
      </w:r>
      <w:proofErr w:type="spellStart"/>
      <w:r w:rsidRPr="00610D7C" w:rsidR="00D13398">
        <w:t>Tarasovski</w:t>
      </w:r>
      <w:proofErr w:type="spellEnd"/>
      <w:r w:rsidRPr="00610D7C" w:rsidR="00D13398">
        <w:t xml:space="preserve"> and Mr </w:t>
      </w:r>
      <w:r w:rsidRPr="00610D7C">
        <w:t>Savva, complain about inadequate conditions of detention, and the complaints lodged with the Court were also brought before the domestic authorities, which, however, dismissed parts of the applicants</w:t>
      </w:r>
      <w:r w:rsidRPr="00610D7C" w:rsidR="00610D7C">
        <w:t>’</w:t>
      </w:r>
      <w:r w:rsidRPr="00610D7C">
        <w:t xml:space="preserve"> claims as being time-barred. The Government</w:t>
      </w:r>
      <w:r w:rsidRPr="00610D7C" w:rsidR="00610D7C">
        <w:t>’</w:t>
      </w:r>
      <w:r w:rsidRPr="00610D7C">
        <w:t>s objection concerns these parts of their applications.</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5</w:t>
      </w:r>
      <w:r w:rsidRPr="00610D7C">
        <w:fldChar w:fldCharType="end"/>
      </w:r>
      <w:r w:rsidRPr="00610D7C">
        <w:t>.  On 30 January 2014 Mr Savva lodged a complaint seeking compensation for allegedly inadequate conditions of detention from 28 February 2007 until 14 July 2011. In the view of the domestic authorities, the claim relating to the period prior to 30 January 2011, that is, three years before he lodged his complaint, was time-barred, and, consequently the domestic authorities only assessed the conditions of detention from 30 January 2011.</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6</w:t>
      </w:r>
      <w:r w:rsidRPr="00610D7C">
        <w:fldChar w:fldCharType="end"/>
      </w:r>
      <w:r w:rsidRPr="00610D7C">
        <w:t xml:space="preserve">.  On 21 January 2014 Mr </w:t>
      </w:r>
      <w:proofErr w:type="spellStart"/>
      <w:r w:rsidRPr="00610D7C">
        <w:t>Kaziks</w:t>
      </w:r>
      <w:proofErr w:type="spellEnd"/>
      <w:r w:rsidRPr="00610D7C">
        <w:t xml:space="preserve"> lodged a complaint seeking compensation for allegedly inadequate conditions of detention from 28 December 2009 until 21 December 2011. In the view of the domestic authorities, the claim relating to the period prior to 21 January 2011, that is, three years before he lodged his complaint, was time-barred, and consequently the domestic authorities only assessed the conditions of detention from 21 January 2011.</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7</w:t>
      </w:r>
      <w:r w:rsidRPr="00610D7C">
        <w:fldChar w:fldCharType="end"/>
      </w:r>
      <w:r w:rsidRPr="00610D7C">
        <w:t xml:space="preserve">.  On 9 June 2013 Mr </w:t>
      </w:r>
      <w:proofErr w:type="spellStart"/>
      <w:r w:rsidRPr="00610D7C">
        <w:t>Tarasovski</w:t>
      </w:r>
      <w:proofErr w:type="spellEnd"/>
      <w:r w:rsidRPr="00610D7C">
        <w:t xml:space="preserve"> lodged a complaint seeking compensation for allegedly inadequate conditions of detention from 24 October 2008 until 7 May 2013. In the view of the domestic authorities, the claim relating to the period prior to 11 June 2010, that is, approximately three years before he lodged his complaint, was time-barred, and consequently the domestic authorities only assessed the conditions of detention from 11 June 2010.</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8</w:t>
      </w:r>
      <w:r w:rsidRPr="00610D7C">
        <w:fldChar w:fldCharType="end"/>
      </w:r>
      <w:r w:rsidRPr="00610D7C">
        <w:t>.  Thus, in the case of all three applicants, the domestic courts, on the basis of an interpretation of the domestic rules on statutes of limitation, namely section 17(3) of the State Liability Act, reached the conclusion that parts of the applicants</w:t>
      </w:r>
      <w:r w:rsidRPr="00610D7C" w:rsidR="00610D7C">
        <w:t>’</w:t>
      </w:r>
      <w:r w:rsidRPr="00610D7C">
        <w:t xml:space="preserve"> claims were time-barred, and such a finding by domestic courts should, in general, lead to the conclusion that the applicants have failed to comply with the requirement of exhaustion of domestic remedies (see </w:t>
      </w:r>
      <w:proofErr w:type="spellStart"/>
      <w:r w:rsidRPr="00610D7C">
        <w:rPr>
          <w:i/>
        </w:rPr>
        <w:t>Vučković</w:t>
      </w:r>
      <w:proofErr w:type="spellEnd"/>
      <w:r w:rsidRPr="00610D7C">
        <w:rPr>
          <w:i/>
        </w:rPr>
        <w:t xml:space="preserve"> and Others</w:t>
      </w:r>
      <w:r w:rsidRPr="00610D7C">
        <w:t>, § 80).</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9</w:t>
      </w:r>
      <w:r w:rsidRPr="00610D7C">
        <w:fldChar w:fldCharType="end"/>
      </w:r>
      <w:r w:rsidRPr="00610D7C">
        <w:t xml:space="preserve">.  In this context, we find it important to reiterate that it is primarily for the national authorities, notably the courts, to resolve problems of interpretation of domestic legislation (see </w:t>
      </w:r>
      <w:proofErr w:type="spellStart"/>
      <w:r w:rsidRPr="00610D7C">
        <w:rPr>
          <w:i/>
        </w:rPr>
        <w:t>Vučković</w:t>
      </w:r>
      <w:proofErr w:type="spellEnd"/>
      <w:r w:rsidRPr="00610D7C">
        <w:rPr>
          <w:i/>
        </w:rPr>
        <w:t xml:space="preserve"> and Others</w:t>
      </w:r>
      <w:r w:rsidRPr="00610D7C">
        <w:t xml:space="preserve">, § 80). To put it differently, the Court cannot call into question the findings of the domestic authorities on alleged errors of domestic law unless they are arbitrary or manifestly unreasonable (see </w:t>
      </w:r>
      <w:proofErr w:type="spellStart"/>
      <w:r w:rsidRPr="00610D7C">
        <w:rPr>
          <w:i/>
          <w:iCs/>
        </w:rPr>
        <w:t>Naït</w:t>
      </w:r>
      <w:proofErr w:type="spellEnd"/>
      <w:r w:rsidRPr="00610D7C">
        <w:rPr>
          <w:i/>
          <w:iCs/>
        </w:rPr>
        <w:t xml:space="preserve">-Liman v. Switzerland </w:t>
      </w:r>
      <w:r w:rsidRPr="00610D7C">
        <w:t xml:space="preserve">[GC], no. 51357/07, § 116, 15 March 2018, and </w:t>
      </w:r>
      <w:r w:rsidRPr="00610D7C">
        <w:rPr>
          <w:i/>
          <w:iCs/>
        </w:rPr>
        <w:t>S., V. and A. v. Denmark</w:t>
      </w:r>
      <w:r w:rsidRPr="00610D7C">
        <w:t xml:space="preserve"> [GC], nos. 35553/12 and 2 others, § 148, 22 October 2018). Similarly, the Court may disregard an applicant</w:t>
      </w:r>
      <w:r w:rsidRPr="00610D7C" w:rsidR="00610D7C">
        <w:t>’</w:t>
      </w:r>
      <w:r w:rsidRPr="00610D7C">
        <w:t>s failure to exhaust domestic remedies if the domestic authorities</w:t>
      </w:r>
      <w:r w:rsidRPr="00610D7C" w:rsidR="00610D7C">
        <w:t>’</w:t>
      </w:r>
      <w:r w:rsidRPr="00610D7C">
        <w:t xml:space="preserve"> interpretation and application of domestic law is the result of excessive formalism (see </w:t>
      </w:r>
      <w:proofErr w:type="spellStart"/>
      <w:r w:rsidRPr="00610D7C">
        <w:rPr>
          <w:i/>
        </w:rPr>
        <w:t>Mocanu</w:t>
      </w:r>
      <w:proofErr w:type="spellEnd"/>
      <w:r w:rsidRPr="00610D7C">
        <w:rPr>
          <w:i/>
        </w:rPr>
        <w:t xml:space="preserve"> and Others v. Romania </w:t>
      </w:r>
      <w:r w:rsidRPr="00610D7C">
        <w:t xml:space="preserve">[GC], nos. 10865/09 and 2 others, § 224, ECHR 2014 (extracts)), that is, if the Court is of the view that the applicant has done everything that could reasonably be expected of him or her to exhaust domestic remedies (see </w:t>
      </w:r>
      <w:r w:rsidRPr="00610D7C">
        <w:rPr>
          <w:i/>
        </w:rPr>
        <w:t>Salah v. the Netherlands</w:t>
      </w:r>
      <w:r w:rsidRPr="00610D7C">
        <w:t>, no. 8196/02, § 51, ECHR 2006</w:t>
      </w:r>
      <w:r w:rsidRPr="00610D7C">
        <w:noBreakHyphen/>
        <w:t xml:space="preserve">IX (extracts), and </w:t>
      </w:r>
      <w:proofErr w:type="spellStart"/>
      <w:r w:rsidRPr="00610D7C">
        <w:rPr>
          <w:i/>
        </w:rPr>
        <w:t>Baybaşin</w:t>
      </w:r>
      <w:proofErr w:type="spellEnd"/>
      <w:r w:rsidRPr="00610D7C">
        <w:rPr>
          <w:i/>
        </w:rPr>
        <w:t xml:space="preserve"> v. the Netherlands </w:t>
      </w:r>
      <w:r w:rsidRPr="00610D7C">
        <w:t>(just satisfaction), no. 13600/02, § 53, 6 July 2006).</w:t>
      </w:r>
    </w:p>
    <w:p w:rsidRPr="00610D7C" w:rsidR="004675F2"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10</w:t>
      </w:r>
      <w:r w:rsidRPr="00610D7C">
        <w:fldChar w:fldCharType="end"/>
      </w:r>
      <w:r w:rsidRPr="00610D7C">
        <w:t>.  The question therefore arises why or on what grounds the majority disregard the domestic courts</w:t>
      </w:r>
      <w:r w:rsidRPr="00610D7C" w:rsidR="00610D7C">
        <w:t>’</w:t>
      </w:r>
      <w:r w:rsidRPr="00610D7C">
        <w:t xml:space="preserve"> interpretation and application of domestic rules on statutory limitations in the cases </w:t>
      </w:r>
      <w:r w:rsidRPr="00610D7C" w:rsidR="00D13398">
        <w:t xml:space="preserve">of the applicants Mr </w:t>
      </w:r>
      <w:proofErr w:type="spellStart"/>
      <w:r w:rsidRPr="00610D7C" w:rsidR="00D13398">
        <w:t>Kaziks</w:t>
      </w:r>
      <w:proofErr w:type="spellEnd"/>
      <w:r w:rsidRPr="00610D7C" w:rsidR="00D13398">
        <w:t>, Mr </w:t>
      </w:r>
      <w:proofErr w:type="spellStart"/>
      <w:r w:rsidRPr="00610D7C">
        <w:t>Tarasovski</w:t>
      </w:r>
      <w:proofErr w:type="spellEnd"/>
      <w:r w:rsidRPr="00610D7C">
        <w:t xml:space="preserve"> and Mr Savva, and dismiss the Government</w:t>
      </w:r>
      <w:r w:rsidRPr="00610D7C" w:rsidR="00610D7C">
        <w:t>’</w:t>
      </w:r>
      <w:r w:rsidRPr="00610D7C">
        <w:t>s objection that these applicants have failed to exhaust domestic remedies. The majority rely on two arguments: (1) failure to comply with domestic law and practice, and (2) unreasonably denying the applicants an assessment of their claims. Thus, in the view of the majority, the domestic courts</w:t>
      </w:r>
      <w:r w:rsidRPr="00610D7C" w:rsidR="00610D7C">
        <w:t>’</w:t>
      </w:r>
      <w:r w:rsidRPr="00610D7C">
        <w:t xml:space="preserve"> interpretation and application of domestic law was “inconsistent with the clearly established practice of the Supreme Court of Estonia” (see paragraph 141 of the judgment) and imposed “an unreasonable procedural burden” on the applicants (see paragraphs 141 and 142). We respectfully disagree with both these arguments.</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11</w:t>
      </w:r>
      <w:r w:rsidRPr="00610D7C">
        <w:fldChar w:fldCharType="end"/>
      </w:r>
      <w:r w:rsidRPr="00610D7C">
        <w:t>.  As to the alleged inconsistency with the guidelines given by the Supreme Court of Estonia, we find it questionable whether such an inconsistency exists at all, and, in any event, the domestic courts</w:t>
      </w:r>
      <w:r w:rsidRPr="00610D7C" w:rsidR="00610D7C">
        <w:t>’</w:t>
      </w:r>
      <w:r w:rsidRPr="00610D7C">
        <w:t xml:space="preserve"> interpretation and application of domestic law does not, in our view, reach the threshold of being “arbitrary or manifestly unreasonable”, which is the relevant Convention standard to be applied under the Court</w:t>
      </w:r>
      <w:r w:rsidRPr="00610D7C" w:rsidR="00610D7C">
        <w:t>’</w:t>
      </w:r>
      <w:r w:rsidRPr="00610D7C">
        <w:t>s case-law.</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12</w:t>
      </w:r>
      <w:r w:rsidRPr="00610D7C">
        <w:fldChar w:fldCharType="end"/>
      </w:r>
      <w:r w:rsidRPr="00610D7C">
        <w:t>.  Estonian law provides for a compensatory remedy by which compensation may be granted for periods of detention in conditions incompatible with Article 3 of the Convention. Pursuant to section 17(3) of the State Liability Act, a claim for compensation is to be lodged “within three years of the date on which the injured party became aware or should have become aware of the damage”. Article 46 § 4 of the Code of Administrative Court Procedure contains a similar time-limit.</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13</w:t>
      </w:r>
      <w:r w:rsidRPr="00610D7C">
        <w:fldChar w:fldCharType="end"/>
      </w:r>
      <w:r w:rsidRPr="00610D7C">
        <w:t>.  In cases concerning conditions of detention, the Supreme Court of Estonia has stated that in the event of a continuous situation, the time-limit usually starts to run after the situation has ended, but that, in exceptional circumstances, it may start to run before the end of the continuous action (see paragraph 103 of the judgment). Furthermore, it has stated that the more the period of detention in inadequate conditions of detention exceeds the 3-year time-limit, the weightier the arguments must be as to why the applicant could not and should not have become aware of the damage before the end of the continuous situation, otherwise the time-limit would become illusory and considerable accumulation of damage may occur as a result of delay in lodging the claim (see paragraph 105).</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14</w:t>
      </w:r>
      <w:r w:rsidRPr="00610D7C">
        <w:fldChar w:fldCharType="end"/>
      </w:r>
      <w:r w:rsidRPr="00610D7C">
        <w:t>.  In other words, under domestic law the determination of the point at which the claimant “became aware or should have become aware of the damage” caused by the inadequate conditions of detention depends on an assessment of the specific circumstances of each case, and the longer the period in question, the stronger the arguments will have to be in order to justify why the claimant could not and should not have become aware of the basis for lodging a claim.</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15</w:t>
      </w:r>
      <w:r w:rsidRPr="00610D7C">
        <w:fldChar w:fldCharType="end"/>
      </w:r>
      <w:r w:rsidRPr="00610D7C">
        <w:t xml:space="preserve">.  In the case of the applicants </w:t>
      </w:r>
      <w:r w:rsidRPr="00610D7C" w:rsidR="00D13398">
        <w:t xml:space="preserve">Mr </w:t>
      </w:r>
      <w:proofErr w:type="spellStart"/>
      <w:r w:rsidRPr="00610D7C" w:rsidR="00D13398">
        <w:t>Kaziks</w:t>
      </w:r>
      <w:proofErr w:type="spellEnd"/>
      <w:r w:rsidRPr="00610D7C" w:rsidR="00D13398">
        <w:t xml:space="preserve">, Mr </w:t>
      </w:r>
      <w:proofErr w:type="spellStart"/>
      <w:r w:rsidRPr="00610D7C" w:rsidR="00D13398">
        <w:t>Tarasovski</w:t>
      </w:r>
      <w:proofErr w:type="spellEnd"/>
      <w:r w:rsidRPr="00610D7C" w:rsidR="00D13398">
        <w:t xml:space="preserve"> and Mr </w:t>
      </w:r>
      <w:r w:rsidRPr="00610D7C">
        <w:t xml:space="preserve">Savva, this is exactly what was done by the domestic courts, in particular the Court of Appeal. In all three cases, the applicants claimed compensation for inadequate conditions of detention going back more than three years before the claims were lodged: in the case of Mr </w:t>
      </w:r>
      <w:proofErr w:type="spellStart"/>
      <w:r w:rsidRPr="00610D7C">
        <w:t>Kaziks</w:t>
      </w:r>
      <w:proofErr w:type="spellEnd"/>
      <w:r w:rsidRPr="00610D7C">
        <w:t xml:space="preserve"> going back more than 4 years, in the case of Mr </w:t>
      </w:r>
      <w:proofErr w:type="spellStart"/>
      <w:r w:rsidRPr="00610D7C">
        <w:t>Tarasovski</w:t>
      </w:r>
      <w:proofErr w:type="spellEnd"/>
      <w:r w:rsidRPr="00610D7C">
        <w:t xml:space="preserve"> going back more than 4.5 years, and in the case of Mr Savva going back almost 7 years. In all three cases the Court of Appeal explained why the applicants became or should have become aware of the inadequate conditions of detention years before they filed their claims (see paragraphs 53, 63 and 72 of the judgment).</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16</w:t>
      </w:r>
      <w:r w:rsidRPr="00610D7C">
        <w:fldChar w:fldCharType="end"/>
      </w:r>
      <w:r w:rsidRPr="00610D7C">
        <w:t>.  We find it problematic to label the Court of Appeal</w:t>
      </w:r>
      <w:r w:rsidRPr="00610D7C" w:rsidR="00610D7C">
        <w:t>’</w:t>
      </w:r>
      <w:r w:rsidRPr="00610D7C">
        <w:t>s interpretation and application of the domestic time-limit as “arbitrary or manifestly unreasonable”. In this context we cannot but note that the Supreme Court of Estonia dismissed all three applicants</w:t>
      </w:r>
      <w:r w:rsidRPr="00610D7C" w:rsidR="00610D7C">
        <w:t>’</w:t>
      </w:r>
      <w:r w:rsidRPr="00610D7C">
        <w:t xml:space="preserve"> appeals on points of law (see paragraphs 55, 65 and 74) which in itself would have been surprising had the Court of Appeal</w:t>
      </w:r>
      <w:r w:rsidRPr="00610D7C" w:rsidR="00610D7C">
        <w:t>’</w:t>
      </w:r>
      <w:r w:rsidRPr="00610D7C">
        <w:t>s assessment been clearly inconsistent with the Supreme Court</w:t>
      </w:r>
      <w:r w:rsidRPr="00610D7C" w:rsidR="00610D7C">
        <w:t>’</w:t>
      </w:r>
      <w:r w:rsidRPr="00610D7C">
        <w:t>s guidelines, as argued by the majority.</w:t>
      </w:r>
    </w:p>
    <w:p w:rsidRPr="00610D7C" w:rsidR="004675F2"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17</w:t>
      </w:r>
      <w:r w:rsidRPr="00610D7C">
        <w:fldChar w:fldCharType="end"/>
      </w:r>
      <w:r w:rsidRPr="00610D7C">
        <w:t>.  As to the alleged unreasonable procedural burden imposed on the applicants, there is, in our view, nothing in the Court of Appeal</w:t>
      </w:r>
      <w:r w:rsidRPr="00610D7C" w:rsidR="00610D7C">
        <w:t>’</w:t>
      </w:r>
      <w:r w:rsidRPr="00610D7C">
        <w:t>s interpretation and application of the domestic time-limit that made it impossible in practice for the applicants to lodge claims for compensation for inadequate conditions of detention. In fact, the applicants had three years to lodge their claims from the moment when they became aware or should have become aware of the alleged inadequate conditions of detention, a time-limit which gave the applicants sufficient time to submit their claims. The domestic three-year time-limit leaves sufficient time for a detainee who is detained in the same cell, or in different cells in more or less the same conditions, for a period exceeding that time-limit to assess the situation and to submit a complaint about the alleged inadequate conditions of detention.</w:t>
      </w:r>
    </w:p>
    <w:p w:rsidRPr="00610D7C" w:rsidR="004675F2"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18</w:t>
      </w:r>
      <w:r w:rsidRPr="00610D7C">
        <w:fldChar w:fldCharType="end"/>
      </w:r>
      <w:r w:rsidRPr="00610D7C">
        <w:t>.  The majority</w:t>
      </w:r>
      <w:r w:rsidRPr="00610D7C" w:rsidR="00610D7C">
        <w:t>’</w:t>
      </w:r>
      <w:r w:rsidRPr="00610D7C">
        <w:t>s approach also runs counter to one of the purposes of the domestic time-limit which, as explained in the case-law of the Supreme Court of Estonia, is to avoid significant sums being accumulated in damages as a result of delays in lodging the claim (see paragraph 105 of the judgment). The majority</w:t>
      </w:r>
      <w:r w:rsidRPr="00610D7C" w:rsidR="00610D7C">
        <w:t>’</w:t>
      </w:r>
      <w:r w:rsidRPr="00610D7C">
        <w:t>s applicant-friendly interpretation of the domestic time-limit for lodging a claim for compensation for alleged inadequate conditions of detention, in practice disregarding the three year time-limit in cases of a continuous situation, will or may have significant financial implications for Estonia, as it will allow detainees to bring claims for periods of detention that, depending on the specific circumstances of the case, may be significantly longer than three years.</w:t>
      </w:r>
    </w:p>
    <w:p w:rsidRPr="00610D7C" w:rsidR="001B2F7D" w:rsidP="00610D7C" w:rsidRDefault="001B2F7D">
      <w:pPr>
        <w:pStyle w:val="OpiPara"/>
      </w:pPr>
      <w:r w:rsidRPr="00610D7C">
        <w:fldChar w:fldCharType="begin"/>
      </w:r>
      <w:r w:rsidRPr="00610D7C">
        <w:instrText xml:space="preserve"> SEQ level0 \*arabic </w:instrText>
      </w:r>
      <w:r w:rsidRPr="00610D7C">
        <w:fldChar w:fldCharType="separate"/>
      </w:r>
      <w:r w:rsidRPr="00610D7C" w:rsidR="00610D7C">
        <w:rPr>
          <w:noProof/>
        </w:rPr>
        <w:t>19</w:t>
      </w:r>
      <w:r w:rsidRPr="00610D7C">
        <w:fldChar w:fldCharType="end"/>
      </w:r>
      <w:r w:rsidRPr="00610D7C">
        <w:t>.  As the Government</w:t>
      </w:r>
      <w:r w:rsidRPr="00610D7C" w:rsidR="00610D7C">
        <w:t>’</w:t>
      </w:r>
      <w:r w:rsidRPr="00610D7C">
        <w:t xml:space="preserve">s objection to the admissibility of part of the complaints by Mr </w:t>
      </w:r>
      <w:proofErr w:type="spellStart"/>
      <w:r w:rsidRPr="00610D7C">
        <w:t>Kaziks</w:t>
      </w:r>
      <w:proofErr w:type="spellEnd"/>
      <w:r w:rsidRPr="00610D7C">
        <w:t xml:space="preserve">, Mr </w:t>
      </w:r>
      <w:proofErr w:type="spellStart"/>
      <w:r w:rsidRPr="00610D7C">
        <w:t>Tarasovski</w:t>
      </w:r>
      <w:proofErr w:type="spellEnd"/>
      <w:r w:rsidRPr="00610D7C">
        <w:t xml:space="preserve"> and Mr Savva should, in our view, have been upheld for failure to comply with the domestic time-limit and thus for failure to exhaust domestic remedies, we consequently also disagree with the majority</w:t>
      </w:r>
      <w:r w:rsidRPr="00610D7C" w:rsidR="00610D7C">
        <w:t>’</w:t>
      </w:r>
      <w:r w:rsidRPr="00610D7C">
        <w:t>s reasoning resulting from their dismissal of the objection, namely the conclusions in paragraph 172 (on the relevant period to be taken into account), paragraph 199 (concerning victim status), paragraphs 208-210 (concerning effective remedies under Article 13) and paragraph 231 (concerning the amount of non-pecuniary damage to be awarded under Article 41).</w:t>
      </w:r>
    </w:p>
    <w:p w:rsidRPr="00610D7C" w:rsidR="00E91AF0" w:rsidP="00610D7C" w:rsidRDefault="00E91AF0">
      <w:pPr>
        <w:jc w:val="left"/>
      </w:pPr>
      <w:r w:rsidRPr="00610D7C">
        <w:br w:type="page"/>
      </w:r>
    </w:p>
    <w:p w:rsidRPr="00610D7C" w:rsidR="00E91AF0" w:rsidP="00610D7C" w:rsidRDefault="00E91AF0">
      <w:pPr>
        <w:pStyle w:val="ECHRTitleCentre1"/>
      </w:pPr>
      <w:bookmarkStart w:name="_Toc535327610" w:id="105"/>
      <w:r w:rsidRPr="00610D7C">
        <w:t>PARTLY DISSENTING OPINION OF JUDGE LEMMENS</w:t>
      </w:r>
      <w:bookmarkEnd w:id="105"/>
    </w:p>
    <w:p w:rsidRPr="00610D7C" w:rsidR="00E91AF0" w:rsidP="00610D7C" w:rsidRDefault="0075796C">
      <w:pPr>
        <w:pStyle w:val="ECHRPara"/>
      </w:pPr>
      <w:r w:rsidRPr="00610D7C">
        <w:rPr>
          <w:lang w:val="en-US"/>
        </w:rPr>
        <w:fldChar w:fldCharType="begin"/>
      </w:r>
      <w:r w:rsidRPr="00610D7C">
        <w:rPr>
          <w:lang w:val="en-US"/>
        </w:rPr>
        <w:instrText xml:space="preserve"> SEQ level0 \*arabic \r1</w:instrText>
      </w:r>
      <w:r w:rsidRPr="00610D7C" w:rsidR="00E91AF0">
        <w:rPr>
          <w:lang w:val="en-US"/>
        </w:rPr>
        <w:fldChar w:fldCharType="begin"/>
      </w:r>
      <w:r w:rsidRPr="00610D7C" w:rsidR="00E91AF0">
        <w:rPr>
          <w:lang w:val="en-US"/>
        </w:rPr>
        <w:instrText xml:space="preserve"> </w:instrText>
      </w:r>
      <w:r w:rsidRPr="00610D7C">
        <w:rPr>
          <w:lang w:val="en-US"/>
        </w:rPr>
        <w:instrText>.  </w:instrText>
      </w:r>
      <w:r w:rsidRPr="00610D7C" w:rsidR="00E91AF0">
        <w:rPr>
          <w:lang w:val="en-US"/>
        </w:rPr>
        <w:instrText xml:space="preserve">SEQ level0 \*arabic </w:instrText>
      </w:r>
      <w:r w:rsidRPr="00610D7C" w:rsidR="00E91AF0">
        <w:rPr>
          <w:lang w:val="en-US"/>
        </w:rPr>
        <w:fldChar w:fldCharType="separate"/>
      </w:r>
      <w:r w:rsidRPr="00610D7C" w:rsidR="00E91AF0">
        <w:rPr>
          <w:noProof/>
          <w:lang w:val="en-US"/>
        </w:rPr>
        <w:instrText>20</w:instrText>
      </w:r>
      <w:r w:rsidRPr="00610D7C" w:rsidR="00E91AF0">
        <w:rPr>
          <w:lang w:val="en-US"/>
        </w:rPr>
        <w:fldChar w:fldCharType="end"/>
      </w:r>
      <w:r w:rsidRPr="00610D7C" w:rsidR="00E91AF0">
        <w:rPr>
          <w:lang w:val="en-US"/>
        </w:rPr>
        <w:instrText>.  </w:instrText>
      </w:r>
      <w:r w:rsidRPr="00610D7C">
        <w:rPr>
          <w:lang w:val="en-US"/>
        </w:rPr>
        <w:instrText xml:space="preserve"> </w:instrText>
      </w:r>
      <w:r w:rsidRPr="00610D7C">
        <w:rPr>
          <w:lang w:val="en-US"/>
        </w:rPr>
        <w:fldChar w:fldCharType="separate"/>
      </w:r>
      <w:r w:rsidRPr="00610D7C" w:rsidR="00610D7C">
        <w:rPr>
          <w:noProof/>
          <w:lang w:val="en-US"/>
        </w:rPr>
        <w:t>1</w:t>
      </w:r>
      <w:r w:rsidRPr="00610D7C">
        <w:rPr>
          <w:lang w:val="en-US"/>
        </w:rPr>
        <w:fldChar w:fldCharType="end"/>
      </w:r>
      <w:r w:rsidRPr="00610D7C">
        <w:rPr>
          <w:lang w:val="en-US"/>
        </w:rPr>
        <w:t>.  </w:t>
      </w:r>
      <w:r w:rsidRPr="00610D7C" w:rsidR="00E91AF0">
        <w:t>I agree with most of the judgment. I respectfully dissent, however, on two issues.</w:t>
      </w:r>
    </w:p>
    <w:p w:rsidRPr="00610D7C" w:rsidR="00E91AF0" w:rsidP="00610D7C" w:rsidRDefault="00E91AF0">
      <w:pPr>
        <w:pStyle w:val="OpiPara"/>
      </w:pPr>
      <w:r w:rsidRPr="00610D7C">
        <w:t xml:space="preserve">The first issue relates to the exhaustion of domestic remedies by the applicants </w:t>
      </w:r>
      <w:proofErr w:type="spellStart"/>
      <w:r w:rsidRPr="00610D7C">
        <w:t>Kaziks</w:t>
      </w:r>
      <w:proofErr w:type="spellEnd"/>
      <w:r w:rsidRPr="00610D7C">
        <w:t xml:space="preserve">, </w:t>
      </w:r>
      <w:proofErr w:type="spellStart"/>
      <w:r w:rsidRPr="00610D7C">
        <w:t>Tarasovski</w:t>
      </w:r>
      <w:proofErr w:type="spellEnd"/>
      <w:r w:rsidRPr="00610D7C">
        <w:t xml:space="preserve"> and Savva. On this point I have joined Judges Spano and </w:t>
      </w:r>
      <w:proofErr w:type="spellStart"/>
      <w:r w:rsidRPr="00610D7C">
        <w:t>Kj</w:t>
      </w:r>
      <w:r w:rsidRPr="00610D7C" w:rsidR="005C0133">
        <w:rPr>
          <w:rFonts w:cstheme="minorHAnsi"/>
        </w:rPr>
        <w:t>ø</w:t>
      </w:r>
      <w:r w:rsidRPr="00610D7C">
        <w:t>lbro</w:t>
      </w:r>
      <w:proofErr w:type="spellEnd"/>
      <w:r w:rsidRPr="00610D7C">
        <w:t xml:space="preserve"> in a joint partly dissenting opinion.</w:t>
      </w:r>
    </w:p>
    <w:p w:rsidRPr="00610D7C" w:rsidR="00E91AF0" w:rsidP="00610D7C" w:rsidRDefault="00E91AF0">
      <w:pPr>
        <w:pStyle w:val="OpiPara"/>
      </w:pPr>
      <w:r w:rsidRPr="00610D7C">
        <w:t xml:space="preserve">The second issue relates to the Article 13 complaint of the applicants </w:t>
      </w:r>
      <w:proofErr w:type="spellStart"/>
      <w:r w:rsidRPr="00610D7C">
        <w:t>Nikitin</w:t>
      </w:r>
      <w:proofErr w:type="spellEnd"/>
      <w:r w:rsidRPr="00610D7C">
        <w:t xml:space="preserve">, </w:t>
      </w:r>
      <w:proofErr w:type="spellStart"/>
      <w:r w:rsidRPr="00610D7C">
        <w:t>Villems</w:t>
      </w:r>
      <w:proofErr w:type="spellEnd"/>
      <w:r w:rsidRPr="00610D7C">
        <w:t xml:space="preserve"> and </w:t>
      </w:r>
      <w:proofErr w:type="spellStart"/>
      <w:r w:rsidRPr="00610D7C">
        <w:t>Tarasovski</w:t>
      </w:r>
      <w:proofErr w:type="spellEnd"/>
      <w:r w:rsidRPr="00610D7C">
        <w:t xml:space="preserve"> (see paragraphs 212-18 of the judgment). To my regret, I cannot agree with the majority</w:t>
      </w:r>
      <w:r w:rsidRPr="00610D7C" w:rsidR="00610D7C">
        <w:t>’</w:t>
      </w:r>
      <w:r w:rsidRPr="00610D7C">
        <w:t>s conclusion that there has been no violation of Article 13. The present separate opinion deals with that issue.</w:t>
      </w:r>
    </w:p>
    <w:bookmarkStart w:name="lt_pId389" w:id="106"/>
    <w:p w:rsidRPr="00610D7C" w:rsidR="00E91AF0" w:rsidP="00610D7C" w:rsidRDefault="00E91AF0">
      <w:pPr>
        <w:pStyle w:val="OpiPara"/>
      </w:pPr>
      <w:r w:rsidRPr="00610D7C">
        <w:fldChar w:fldCharType="begin"/>
      </w:r>
      <w:r w:rsidRPr="00610D7C">
        <w:instrText xml:space="preserve"> SEQ level0 \*arabic </w:instrText>
      </w:r>
      <w:r w:rsidRPr="00610D7C">
        <w:fldChar w:fldCharType="separate"/>
      </w:r>
      <w:r w:rsidRPr="00610D7C" w:rsidR="00610D7C">
        <w:rPr>
          <w:noProof/>
        </w:rPr>
        <w:t>2</w:t>
      </w:r>
      <w:r w:rsidRPr="00610D7C">
        <w:fldChar w:fldCharType="end"/>
      </w:r>
      <w:r w:rsidRPr="00610D7C">
        <w:t>.  Article 13 of the Convention requires the availability of a domestic remedy allowing the competent national authority both to deal with the substance of the relevant Convention complaint and to grant “appropriate relief</w:t>
      </w:r>
      <w:bookmarkEnd w:id="106"/>
      <w:r w:rsidRPr="00610D7C">
        <w:t xml:space="preserve">” (see, among many other authorities, </w:t>
      </w:r>
      <w:proofErr w:type="spellStart"/>
      <w:r w:rsidRPr="00610D7C">
        <w:rPr>
          <w:i/>
        </w:rPr>
        <w:t>Khlaifia</w:t>
      </w:r>
      <w:proofErr w:type="spellEnd"/>
      <w:r w:rsidRPr="00610D7C">
        <w:rPr>
          <w:i/>
        </w:rPr>
        <w:t xml:space="preserve"> and Others v. Italy </w:t>
      </w:r>
      <w:r w:rsidRPr="00610D7C">
        <w:t xml:space="preserve">[GC], no. 16483/12, § 268, 15 December 2016, and </w:t>
      </w:r>
      <w:r w:rsidRPr="00610D7C">
        <w:rPr>
          <w:i/>
        </w:rPr>
        <w:t xml:space="preserve">De </w:t>
      </w:r>
      <w:proofErr w:type="spellStart"/>
      <w:r w:rsidRPr="00610D7C">
        <w:rPr>
          <w:i/>
        </w:rPr>
        <w:t>Tommaso</w:t>
      </w:r>
      <w:proofErr w:type="spellEnd"/>
      <w:r w:rsidRPr="00610D7C">
        <w:rPr>
          <w:i/>
        </w:rPr>
        <w:t xml:space="preserve"> v. Italy </w:t>
      </w:r>
      <w:r w:rsidRPr="00610D7C">
        <w:t>[GC], no. 43395/09, § 179, 23 February 2017). Where a violation is found, the victim has a right to reparation, and what is more, the relief must be “appropriate”.</w:t>
      </w:r>
    </w:p>
    <w:p w:rsidRPr="00610D7C" w:rsidR="00E91AF0" w:rsidP="00610D7C" w:rsidRDefault="00E91AF0">
      <w:pPr>
        <w:pStyle w:val="OpiPara"/>
      </w:pPr>
      <w:r w:rsidRPr="00610D7C">
        <w:t xml:space="preserve">I therefore wonder whether it is entirely correct to suggest that the remedy required under Article 13 is “simply” a remedy before an authority “competent to examine the merits of a complaint” (see paragraph 216 of the judgment). The majority refer to </w:t>
      </w:r>
      <w:proofErr w:type="spellStart"/>
      <w:r w:rsidRPr="00610D7C">
        <w:rPr>
          <w:i/>
        </w:rPr>
        <w:t>Šidlová</w:t>
      </w:r>
      <w:proofErr w:type="spellEnd"/>
      <w:r w:rsidRPr="00610D7C">
        <w:rPr>
          <w:i/>
        </w:rPr>
        <w:t xml:space="preserve"> v. Slovakia</w:t>
      </w:r>
      <w:r w:rsidRPr="00610D7C">
        <w:t xml:space="preserve"> (no. 50224/99, § 77, 26</w:t>
      </w:r>
      <w:r w:rsidRPr="00610D7C">
        <w:rPr>
          <w:lang w:val="en-US"/>
        </w:rPr>
        <w:t> </w:t>
      </w:r>
      <w:r w:rsidRPr="00610D7C">
        <w:t>September 2006); there are other cases in which such a statement has been made by the Court, but the wording does not belong to the standard formula followed in, e.g., Grand Chamber cases. The formula used by the majority seems to overlook the “relief” aspect of Article 13.</w:t>
      </w:r>
    </w:p>
    <w:p w:rsidRPr="00610D7C" w:rsidR="00E91AF0" w:rsidP="00610D7C" w:rsidRDefault="00E91AF0">
      <w:pPr>
        <w:pStyle w:val="OpiPara"/>
      </w:pPr>
      <w:r w:rsidRPr="00610D7C">
        <w:t xml:space="preserve">It is of course true that the “effectiveness” of a “remedy” does not depend on the certainty of a favourable outcome for the applicant (see </w:t>
      </w:r>
      <w:proofErr w:type="spellStart"/>
      <w:r w:rsidRPr="00610D7C">
        <w:rPr>
          <w:i/>
        </w:rPr>
        <w:t>Amann</w:t>
      </w:r>
      <w:proofErr w:type="spellEnd"/>
      <w:r w:rsidRPr="00610D7C">
        <w:rPr>
          <w:i/>
        </w:rPr>
        <w:t xml:space="preserve"> v. Switzerland</w:t>
      </w:r>
      <w:r w:rsidRPr="00610D7C">
        <w:t xml:space="preserve"> [GC], no. 27798/95, § 88, ECHR 2000</w:t>
      </w:r>
      <w:r w:rsidRPr="00610D7C">
        <w:noBreakHyphen/>
        <w:t xml:space="preserve">II, and </w:t>
      </w:r>
      <w:proofErr w:type="spellStart"/>
      <w:r w:rsidRPr="00610D7C">
        <w:rPr>
          <w:i/>
        </w:rPr>
        <w:t>Kudła</w:t>
      </w:r>
      <w:proofErr w:type="spellEnd"/>
      <w:r w:rsidRPr="00610D7C">
        <w:rPr>
          <w:i/>
        </w:rPr>
        <w:t xml:space="preserve"> v. Poland </w:t>
      </w:r>
      <w:r w:rsidRPr="00610D7C">
        <w:t>[GC], no. 30210/96, § 157, ECHR 2000</w:t>
      </w:r>
      <w:r w:rsidRPr="00610D7C">
        <w:noBreakHyphen/>
        <w:t xml:space="preserve">XI, and as a more recent authority, </w:t>
      </w:r>
      <w:proofErr w:type="spellStart"/>
      <w:r w:rsidRPr="00610D7C">
        <w:rPr>
          <w:i/>
        </w:rPr>
        <w:t>Khlaifia</w:t>
      </w:r>
      <w:proofErr w:type="spellEnd"/>
      <w:r w:rsidRPr="00610D7C">
        <w:t>, cited above, § 268). But this is not the point.</w:t>
      </w:r>
    </w:p>
    <w:p w:rsidRPr="00610D7C" w:rsidR="00E91AF0" w:rsidP="00610D7C" w:rsidRDefault="00E91AF0">
      <w:pPr>
        <w:pStyle w:val="OpiPara"/>
      </w:pPr>
      <w:r w:rsidRPr="00610D7C">
        <w:fldChar w:fldCharType="begin"/>
      </w:r>
      <w:r w:rsidRPr="00610D7C">
        <w:instrText xml:space="preserve"> SEQ level0 \*arabic </w:instrText>
      </w:r>
      <w:r w:rsidRPr="00610D7C">
        <w:fldChar w:fldCharType="separate"/>
      </w:r>
      <w:r w:rsidRPr="00610D7C" w:rsidR="00610D7C">
        <w:rPr>
          <w:noProof/>
        </w:rPr>
        <w:t>3</w:t>
      </w:r>
      <w:r w:rsidRPr="00610D7C">
        <w:fldChar w:fldCharType="end"/>
      </w:r>
      <w:r w:rsidRPr="00610D7C">
        <w:t>.  When the remedy is of a compensatory nature, the amount of compensation that can be awarded, or that has been awarded where the applicant has actually made use of the remedy, is relevant in order to assess its effectiveness.</w:t>
      </w:r>
    </w:p>
    <w:p w:rsidRPr="00610D7C" w:rsidR="00E91AF0" w:rsidP="00610D7C" w:rsidRDefault="00E91AF0">
      <w:pPr>
        <w:pStyle w:val="OpiPara"/>
        <w:rPr>
          <w:lang w:val="es-ES_tradnl"/>
        </w:rPr>
      </w:pPr>
      <w:r w:rsidRPr="00610D7C">
        <w:t>I agree with the majority that “the fact that the applicants</w:t>
      </w:r>
      <w:r w:rsidRPr="00610D7C" w:rsidR="00610D7C">
        <w:t>’</w:t>
      </w:r>
      <w:r w:rsidRPr="00610D7C">
        <w:t xml:space="preserve"> claims were granted only partially is not in itself sufficient to render the remedy ineffective” (see paragraphs 216-17 of the judgment, referring to </w:t>
      </w:r>
      <w:proofErr w:type="spellStart"/>
      <w:r w:rsidRPr="00610D7C" w:rsidR="00855808">
        <w:rPr>
          <w:i/>
          <w:iCs/>
        </w:rPr>
        <w:t>Artur</w:t>
      </w:r>
      <w:proofErr w:type="spellEnd"/>
      <w:r w:rsidRPr="00610D7C" w:rsidR="00855808">
        <w:rPr>
          <w:i/>
          <w:iCs/>
        </w:rPr>
        <w:t> </w:t>
      </w:r>
      <w:r w:rsidRPr="00610D7C">
        <w:rPr>
          <w:i/>
          <w:iCs/>
        </w:rPr>
        <w:t>Ivanov v. Russia</w:t>
      </w:r>
      <w:r w:rsidRPr="00610D7C">
        <w:t xml:space="preserve">, no. 62798/09, § 40, 5 June 2018 and, </w:t>
      </w:r>
      <w:r w:rsidRPr="00610D7C">
        <w:rPr>
          <w:i/>
        </w:rPr>
        <w:t>mutatis mutandis</w:t>
      </w:r>
      <w:r w:rsidRPr="00610D7C">
        <w:t xml:space="preserve">, </w:t>
      </w:r>
      <w:proofErr w:type="spellStart"/>
      <w:r w:rsidRPr="00610D7C">
        <w:rPr>
          <w:i/>
        </w:rPr>
        <w:t>Zarb</w:t>
      </w:r>
      <w:proofErr w:type="spellEnd"/>
      <w:r w:rsidRPr="00610D7C">
        <w:rPr>
          <w:i/>
        </w:rPr>
        <w:t xml:space="preserve"> v. Malta</w:t>
      </w:r>
      <w:r w:rsidRPr="00610D7C">
        <w:t xml:space="preserve">, no. 16631/04, § 51, 4 July 2006). But it seems to me that an issue of effectiveness of the remedy arises where the amount is “derisory” (see </w:t>
      </w:r>
      <w:r w:rsidRPr="00610D7C">
        <w:rPr>
          <w:i/>
        </w:rPr>
        <w:t>Wainwright v. the United Kingdom</w:t>
      </w:r>
      <w:r w:rsidRPr="00610D7C">
        <w:t>, no. 12350/04, § 55, ECHR 2006</w:t>
      </w:r>
      <w:r w:rsidRPr="00610D7C">
        <w:noBreakHyphen/>
        <w:t>X (</w:t>
      </w:r>
      <w:r w:rsidRPr="00610D7C">
        <w:rPr>
          <w:i/>
        </w:rPr>
        <w:t xml:space="preserve">a </w:t>
      </w:r>
      <w:proofErr w:type="spellStart"/>
      <w:r w:rsidRPr="00610D7C">
        <w:rPr>
          <w:i/>
        </w:rPr>
        <w:t>contrario</w:t>
      </w:r>
      <w:proofErr w:type="spellEnd"/>
      <w:r w:rsidRPr="00610D7C">
        <w:t xml:space="preserve">)), (wholly) “inadequate” (see </w:t>
      </w:r>
      <w:proofErr w:type="spellStart"/>
      <w:r w:rsidRPr="00610D7C" w:rsidR="00855808">
        <w:rPr>
          <w:i/>
        </w:rPr>
        <w:t>Slavcho</w:t>
      </w:r>
      <w:proofErr w:type="spellEnd"/>
      <w:r w:rsidRPr="00610D7C" w:rsidR="00855808">
        <w:rPr>
          <w:i/>
        </w:rPr>
        <w:t xml:space="preserve"> </w:t>
      </w:r>
      <w:proofErr w:type="spellStart"/>
      <w:r w:rsidRPr="00610D7C" w:rsidR="00855808">
        <w:rPr>
          <w:i/>
        </w:rPr>
        <w:t>Kostov</w:t>
      </w:r>
      <w:proofErr w:type="spellEnd"/>
      <w:r w:rsidRPr="00610D7C" w:rsidR="00855808">
        <w:rPr>
          <w:i/>
        </w:rPr>
        <w:t xml:space="preserve"> v. </w:t>
      </w:r>
      <w:r w:rsidRPr="00610D7C">
        <w:rPr>
          <w:i/>
        </w:rPr>
        <w:t>Bulgaria</w:t>
      </w:r>
      <w:r w:rsidRPr="00610D7C">
        <w:t>, no.</w:t>
      </w:r>
      <w:r w:rsidRPr="00610D7C">
        <w:rPr>
          <w:lang w:val="en-US"/>
        </w:rPr>
        <w:t> </w:t>
      </w:r>
      <w:r w:rsidRPr="00610D7C">
        <w:t xml:space="preserve">28674/03, § 64, 27 November 2008), or “unreasonably low” (as claimed by the applicant in the present case - see paragraph 212 of the judgment; see </w:t>
      </w:r>
      <w:proofErr w:type="spellStart"/>
      <w:r w:rsidRPr="00610D7C">
        <w:rPr>
          <w:i/>
          <w:lang w:val="es-ES_tradnl"/>
        </w:rPr>
        <w:t>Sabev</w:t>
      </w:r>
      <w:proofErr w:type="spellEnd"/>
      <w:r w:rsidRPr="00610D7C">
        <w:rPr>
          <w:i/>
          <w:lang w:val="es-ES_tradnl"/>
        </w:rPr>
        <w:t xml:space="preserve"> v. Bulgaria</w:t>
      </w:r>
      <w:r w:rsidRPr="00610D7C">
        <w:rPr>
          <w:lang w:val="es-ES_tradnl"/>
        </w:rPr>
        <w:t xml:space="preserve">, no. 27887/06, §§ 92 and 102, 28 </w:t>
      </w:r>
      <w:proofErr w:type="spellStart"/>
      <w:r w:rsidRPr="00610D7C">
        <w:rPr>
          <w:lang w:val="es-ES_tradnl"/>
        </w:rPr>
        <w:t>May</w:t>
      </w:r>
      <w:proofErr w:type="spellEnd"/>
      <w:r w:rsidRPr="00610D7C">
        <w:rPr>
          <w:lang w:val="es-ES_tradnl"/>
        </w:rPr>
        <w:t xml:space="preserve"> 2013</w:t>
      </w:r>
      <w:r w:rsidRPr="00610D7C">
        <w:t>).</w:t>
      </w:r>
    </w:p>
    <w:p w:rsidRPr="00610D7C" w:rsidR="00E91AF0" w:rsidP="00610D7C" w:rsidRDefault="00E91AF0">
      <w:pPr>
        <w:pStyle w:val="OpiPara"/>
      </w:pPr>
      <w:r w:rsidRPr="00610D7C">
        <w:t>In order to assess whether the amount awarded at the domestic level is simply low or whether it is unreasonably low, it may be useful to compare that amount to the amounts the Court normally awards in comparable cases.</w:t>
      </w:r>
    </w:p>
    <w:p w:rsidRPr="00610D7C" w:rsidR="00E91AF0" w:rsidP="00610D7C" w:rsidRDefault="00E91AF0">
      <w:pPr>
        <w:pStyle w:val="OpiPara"/>
      </w:pPr>
      <w:r w:rsidRPr="00610D7C">
        <w:t xml:space="preserve">Again, the mere fact that the compensation awarded to an applicant at the domestic level does not correspond to the amounts awarded by the Court in comparable cases does not render the remedy ineffective (see, among other authorities, </w:t>
      </w:r>
      <w:proofErr w:type="spellStart"/>
      <w:r w:rsidRPr="00610D7C">
        <w:rPr>
          <w:i/>
        </w:rPr>
        <w:t>Rišková</w:t>
      </w:r>
      <w:proofErr w:type="spellEnd"/>
      <w:r w:rsidRPr="00610D7C">
        <w:rPr>
          <w:i/>
        </w:rPr>
        <w:t xml:space="preserve"> v. Slovakia</w:t>
      </w:r>
      <w:r w:rsidRPr="00610D7C">
        <w:t xml:space="preserve">, no. 58174/00, § 100, 22 August 2006; </w:t>
      </w:r>
      <w:proofErr w:type="spellStart"/>
      <w:r w:rsidRPr="00610D7C">
        <w:rPr>
          <w:i/>
        </w:rPr>
        <w:t>Jakupović</w:t>
      </w:r>
      <w:proofErr w:type="spellEnd"/>
      <w:r w:rsidRPr="00610D7C">
        <w:rPr>
          <w:i/>
        </w:rPr>
        <w:t xml:space="preserve"> v. Croatia</w:t>
      </w:r>
      <w:r w:rsidRPr="00610D7C">
        <w:t xml:space="preserve">, no. 12419/04, § 28, 31 July 2007; </w:t>
      </w:r>
      <w:r w:rsidRPr="00610D7C" w:rsidR="00D90E01">
        <w:rPr>
          <w:i/>
        </w:rPr>
        <w:t>Wasserman v. </w:t>
      </w:r>
      <w:r w:rsidRPr="00610D7C">
        <w:rPr>
          <w:i/>
        </w:rPr>
        <w:t>Russia (no. 2)</w:t>
      </w:r>
      <w:r w:rsidRPr="00610D7C">
        <w:t xml:space="preserve">, no. 21071/05, § 48, 10 April 2008; </w:t>
      </w:r>
      <w:proofErr w:type="spellStart"/>
      <w:r w:rsidRPr="00610D7C" w:rsidR="00D90E01">
        <w:rPr>
          <w:i/>
        </w:rPr>
        <w:t>Kaić</w:t>
      </w:r>
      <w:proofErr w:type="spellEnd"/>
      <w:r w:rsidRPr="00610D7C" w:rsidR="00D90E01">
        <w:rPr>
          <w:i/>
        </w:rPr>
        <w:t xml:space="preserve"> and Others v. </w:t>
      </w:r>
      <w:r w:rsidRPr="00610D7C">
        <w:rPr>
          <w:i/>
        </w:rPr>
        <w:t>Croatia</w:t>
      </w:r>
      <w:r w:rsidRPr="00610D7C">
        <w:t xml:space="preserve">, no. 22014/04, § 39, 17 July 2008). But the situation is different when the compensation awarded is “unreasonably” or “disproportionately” lower than the amounts awarded by the Court (see, among other authorities, </w:t>
      </w:r>
      <w:r w:rsidRPr="00610D7C">
        <w:rPr>
          <w:i/>
        </w:rPr>
        <w:t>Wasserman v. Russia (no. 2)</w:t>
      </w:r>
      <w:r w:rsidRPr="00610D7C">
        <w:t xml:space="preserve">, no. 21071/05, § 56, 10 April 2008; </w:t>
      </w:r>
      <w:proofErr w:type="spellStart"/>
      <w:r w:rsidRPr="00610D7C" w:rsidR="00D90E01">
        <w:rPr>
          <w:i/>
        </w:rPr>
        <w:t>Burdov</w:t>
      </w:r>
      <w:proofErr w:type="spellEnd"/>
      <w:r w:rsidRPr="00610D7C" w:rsidR="00D90E01">
        <w:rPr>
          <w:i/>
        </w:rPr>
        <w:t xml:space="preserve"> v. </w:t>
      </w:r>
      <w:r w:rsidRPr="00610D7C">
        <w:rPr>
          <w:i/>
        </w:rPr>
        <w:t>Russia (no. 2)</w:t>
      </w:r>
      <w:r w:rsidRPr="00610D7C">
        <w:t xml:space="preserve">, no. 33509/04, §§ 99 and 115, ECHR 2009; </w:t>
      </w:r>
      <w:proofErr w:type="spellStart"/>
      <w:r w:rsidRPr="00610D7C" w:rsidR="00855808">
        <w:rPr>
          <w:i/>
          <w:lang w:val="es-ES_tradnl"/>
        </w:rPr>
        <w:t>Ananyev</w:t>
      </w:r>
      <w:proofErr w:type="spellEnd"/>
      <w:r w:rsidRPr="00610D7C" w:rsidR="00855808">
        <w:rPr>
          <w:i/>
          <w:lang w:val="es-ES_tradnl"/>
        </w:rPr>
        <w:t xml:space="preserve"> and </w:t>
      </w:r>
      <w:proofErr w:type="spellStart"/>
      <w:r w:rsidRPr="00610D7C">
        <w:rPr>
          <w:i/>
          <w:lang w:val="es-ES_tradnl"/>
        </w:rPr>
        <w:t>Others</w:t>
      </w:r>
      <w:proofErr w:type="spellEnd"/>
      <w:r w:rsidRPr="00610D7C">
        <w:rPr>
          <w:i/>
          <w:lang w:val="es-ES_tradnl"/>
        </w:rPr>
        <w:t xml:space="preserve"> v. </w:t>
      </w:r>
      <w:proofErr w:type="spellStart"/>
      <w:r w:rsidRPr="00610D7C">
        <w:rPr>
          <w:i/>
          <w:lang w:val="es-ES_tradnl"/>
        </w:rPr>
        <w:t>Russia</w:t>
      </w:r>
      <w:proofErr w:type="spellEnd"/>
      <w:r w:rsidRPr="00610D7C">
        <w:rPr>
          <w:lang w:val="es-ES_tradnl"/>
        </w:rPr>
        <w:t xml:space="preserve">, nos. 42525/07 and 60800/08, § 117, 10 </w:t>
      </w:r>
      <w:proofErr w:type="spellStart"/>
      <w:r w:rsidRPr="00610D7C">
        <w:rPr>
          <w:lang w:val="es-ES_tradnl"/>
        </w:rPr>
        <w:t>January</w:t>
      </w:r>
      <w:proofErr w:type="spellEnd"/>
      <w:r w:rsidRPr="00610D7C">
        <w:rPr>
          <w:lang w:val="es-ES_tradnl"/>
        </w:rPr>
        <w:t xml:space="preserve"> 2012; </w:t>
      </w:r>
      <w:proofErr w:type="spellStart"/>
      <w:r w:rsidRPr="00610D7C">
        <w:rPr>
          <w:i/>
        </w:rPr>
        <w:t>Liseytseva</w:t>
      </w:r>
      <w:proofErr w:type="spellEnd"/>
      <w:r w:rsidRPr="00610D7C">
        <w:rPr>
          <w:i/>
        </w:rPr>
        <w:t xml:space="preserve"> and </w:t>
      </w:r>
      <w:proofErr w:type="spellStart"/>
      <w:r w:rsidRPr="00610D7C">
        <w:rPr>
          <w:i/>
        </w:rPr>
        <w:t>Maslov</w:t>
      </w:r>
      <w:proofErr w:type="spellEnd"/>
      <w:r w:rsidRPr="00610D7C">
        <w:t xml:space="preserve"> </w:t>
      </w:r>
      <w:r w:rsidRPr="00610D7C">
        <w:rPr>
          <w:i/>
        </w:rPr>
        <w:t>v. Russia</w:t>
      </w:r>
      <w:r w:rsidRPr="00610D7C">
        <w:t>, nos. 39483/05 and 40527/10, § 158, 9</w:t>
      </w:r>
      <w:r w:rsidRPr="00610D7C">
        <w:rPr>
          <w:lang w:val="en-US"/>
        </w:rPr>
        <w:t> </w:t>
      </w:r>
      <w:r w:rsidRPr="00610D7C">
        <w:t xml:space="preserve">October 2014; </w:t>
      </w:r>
      <w:proofErr w:type="spellStart"/>
      <w:r w:rsidRPr="00610D7C">
        <w:rPr>
          <w:i/>
        </w:rPr>
        <w:t>Rutkowski</w:t>
      </w:r>
      <w:proofErr w:type="spellEnd"/>
      <w:r w:rsidRPr="00610D7C">
        <w:rPr>
          <w:i/>
        </w:rPr>
        <w:t xml:space="preserve"> and Others v. Poland</w:t>
      </w:r>
      <w:r w:rsidRPr="00610D7C">
        <w:t>, nos.</w:t>
      </w:r>
      <w:r w:rsidRPr="00610D7C" w:rsidR="00855808">
        <w:t xml:space="preserve"> 72287/10 and </w:t>
      </w:r>
      <w:r w:rsidRPr="00610D7C">
        <w:t xml:space="preserve">2 others, §§ 175 and 182-83, 7 July 2015; </w:t>
      </w:r>
      <w:proofErr w:type="spellStart"/>
      <w:r w:rsidRPr="00610D7C">
        <w:rPr>
          <w:i/>
        </w:rPr>
        <w:t>Valada</w:t>
      </w:r>
      <w:proofErr w:type="spellEnd"/>
      <w:r w:rsidRPr="00610D7C">
        <w:rPr>
          <w:i/>
        </w:rPr>
        <w:t xml:space="preserve"> Matos das Neves</w:t>
      </w:r>
      <w:r w:rsidRPr="00610D7C">
        <w:t xml:space="preserve"> </w:t>
      </w:r>
      <w:r w:rsidRPr="00610D7C" w:rsidR="00D90E01">
        <w:rPr>
          <w:i/>
        </w:rPr>
        <w:t>v. </w:t>
      </w:r>
      <w:r w:rsidRPr="00610D7C">
        <w:rPr>
          <w:i/>
        </w:rPr>
        <w:t>Portugal</w:t>
      </w:r>
      <w:r w:rsidRPr="00610D7C">
        <w:t>, no.</w:t>
      </w:r>
      <w:r w:rsidRPr="00610D7C">
        <w:rPr>
          <w:lang w:val="en-US"/>
        </w:rPr>
        <w:t> </w:t>
      </w:r>
      <w:r w:rsidRPr="00610D7C">
        <w:t>73798/13, §§ 73 and 99, 29 October 2015 (</w:t>
      </w:r>
      <w:r w:rsidRPr="00610D7C">
        <w:rPr>
          <w:i/>
        </w:rPr>
        <w:t xml:space="preserve">a </w:t>
      </w:r>
      <w:proofErr w:type="spellStart"/>
      <w:r w:rsidRPr="00610D7C">
        <w:rPr>
          <w:i/>
        </w:rPr>
        <w:t>contrario</w:t>
      </w:r>
      <w:proofErr w:type="spellEnd"/>
      <w:r w:rsidRPr="00610D7C">
        <w:t xml:space="preserve">); in the same sense, with respect to the assessment of whether the amount awarded at the domestic level is sufficient to deprive an applicant of his or her victim status, see </w:t>
      </w:r>
      <w:proofErr w:type="spellStart"/>
      <w:r w:rsidRPr="00610D7C">
        <w:rPr>
          <w:i/>
        </w:rPr>
        <w:t>Scordino</w:t>
      </w:r>
      <w:proofErr w:type="spellEnd"/>
      <w:r w:rsidRPr="00610D7C">
        <w:rPr>
          <w:i/>
        </w:rPr>
        <w:t xml:space="preserve"> v. Italy (no. 1) </w:t>
      </w:r>
      <w:r w:rsidRPr="00610D7C">
        <w:t>[GC], no. 36813/97, §§ 206 and 214-15, ECHR 2006</w:t>
      </w:r>
      <w:r w:rsidRPr="00610D7C">
        <w:noBreakHyphen/>
        <w:t>V).</w:t>
      </w:r>
    </w:p>
    <w:p w:rsidRPr="00610D7C" w:rsidR="00E91AF0" w:rsidP="00610D7C" w:rsidRDefault="00E91AF0">
      <w:pPr>
        <w:pStyle w:val="OpiPara"/>
      </w:pPr>
      <w:r w:rsidRPr="00610D7C">
        <w:fldChar w:fldCharType="begin"/>
      </w:r>
      <w:r w:rsidRPr="00610D7C">
        <w:instrText xml:space="preserve"> SEQ level0 \*arabic </w:instrText>
      </w:r>
      <w:r w:rsidRPr="00610D7C">
        <w:fldChar w:fldCharType="separate"/>
      </w:r>
      <w:r w:rsidRPr="00610D7C" w:rsidR="00610D7C">
        <w:rPr>
          <w:noProof/>
        </w:rPr>
        <w:t>4</w:t>
      </w:r>
      <w:r w:rsidRPr="00610D7C">
        <w:fldChar w:fldCharType="end"/>
      </w:r>
      <w:r w:rsidRPr="00610D7C">
        <w:t xml:space="preserve">.  In the present case, no comparison has been made between the amounts awarded by the domestic courts and those that the Court normally awards in comparable cases. While the amounts awarded are, in my opinion, definitely low, I cannot conclude from the reasons given by the majority whether they are unreasonably or disproportionately lower than those normally awarded by the Court. In these circumstances, I am unable to conclude that the remedies used by the applicants </w:t>
      </w:r>
      <w:proofErr w:type="spellStart"/>
      <w:r w:rsidRPr="00610D7C">
        <w:t>Nikitin</w:t>
      </w:r>
      <w:proofErr w:type="spellEnd"/>
      <w:r w:rsidRPr="00610D7C">
        <w:t xml:space="preserve">, </w:t>
      </w:r>
      <w:proofErr w:type="spellStart"/>
      <w:r w:rsidRPr="00610D7C">
        <w:t>Villems</w:t>
      </w:r>
      <w:proofErr w:type="spellEnd"/>
      <w:r w:rsidRPr="00610D7C">
        <w:t xml:space="preserve"> and </w:t>
      </w:r>
      <w:proofErr w:type="spellStart"/>
      <w:r w:rsidRPr="00610D7C">
        <w:t>Tarasovski</w:t>
      </w:r>
      <w:proofErr w:type="spellEnd"/>
      <w:r w:rsidRPr="00610D7C">
        <w:t xml:space="preserve"> were actually effective.</w:t>
      </w:r>
    </w:p>
    <w:sectPr w:rsidRPr="00610D7C" w:rsidR="00E91AF0" w:rsidSect="000F7FE9">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6F3" w:rsidRDefault="008F06F3">
      <w:r>
        <w:separator/>
      </w:r>
    </w:p>
  </w:endnote>
  <w:endnote w:type="continuationSeparator" w:id="0">
    <w:p w:rsidR="008F06F3" w:rsidRDefault="008F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Pr="00150BFA" w:rsidRDefault="008F06F3" w:rsidP="0033040E">
    <w:pPr>
      <w:jc w:val="center"/>
    </w:pPr>
    <w:r>
      <w:rPr>
        <w:noProof/>
        <w:lang w:val="en-US" w:eastAsia="ja-JP"/>
      </w:rPr>
      <w:drawing>
        <wp:inline distT="0" distB="0" distL="0" distR="0" wp14:anchorId="7F735B76" wp14:editId="0788B4C8">
          <wp:extent cx="771525" cy="619125"/>
          <wp:effectExtent l="0" t="0" r="9525" b="9525"/>
          <wp:docPr id="77" name="Picture 7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F06F3" w:rsidRDefault="008F06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Default="008F06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Default="008F06F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Default="008F0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6F3" w:rsidRPr="003152BA" w:rsidRDefault="008F06F3" w:rsidP="00D420F3">
      <w:r w:rsidRPr="003152BA">
        <w:separator/>
      </w:r>
    </w:p>
  </w:footnote>
  <w:footnote w:type="continuationSeparator" w:id="0">
    <w:p w:rsidR="008F06F3" w:rsidRPr="003152BA" w:rsidRDefault="008F06F3" w:rsidP="00D420F3">
      <w:r w:rsidRPr="003152BA">
        <w:continuationSeparator/>
      </w:r>
    </w:p>
  </w:footnote>
  <w:footnote w:id="1">
    <w:p w:rsidR="008F06F3" w:rsidRPr="00DA4F50" w:rsidRDefault="008F06F3" w:rsidP="001B2F7D">
      <w:pPr>
        <w:pStyle w:val="FootnoteText"/>
      </w:pPr>
      <w:r w:rsidRPr="00A56F03">
        <w:rPr>
          <w:rStyle w:val="FootnoteReference"/>
          <w:vertAlign w:val="baseline"/>
        </w:rPr>
        <w:footnoteRef/>
      </w:r>
      <w:r>
        <w:t>.  </w:t>
      </w:r>
      <w:r w:rsidRPr="00DA4F50">
        <w:t xml:space="preserve">Judge Lemmens also disagrees with the </w:t>
      </w:r>
      <w:r>
        <w:t xml:space="preserve">conclusion that there has been no violation of Article 13 with respect to Mr </w:t>
      </w:r>
      <w:proofErr w:type="spellStart"/>
      <w:r>
        <w:t>Nikitin’s</w:t>
      </w:r>
      <w:proofErr w:type="spellEnd"/>
      <w:r>
        <w:t xml:space="preserve">, Mr </w:t>
      </w:r>
      <w:proofErr w:type="spellStart"/>
      <w:r>
        <w:t>Villems</w:t>
      </w:r>
      <w:proofErr w:type="spellEnd"/>
      <w:r>
        <w:t xml:space="preserve">’ and Mr </w:t>
      </w:r>
      <w:proofErr w:type="spellStart"/>
      <w:r>
        <w:t>Tarasovski’s</w:t>
      </w:r>
      <w:proofErr w:type="spellEnd"/>
      <w:r>
        <w:t xml:space="preserve"> complaints (see his separate opinion on this issue).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Pr="008F13D7" w:rsidRDefault="008F06F3" w:rsidP="008F13D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Pr="00A45145" w:rsidRDefault="008F06F3" w:rsidP="0033040E">
    <w:pPr>
      <w:jc w:val="center"/>
    </w:pPr>
    <w:r>
      <w:rPr>
        <w:noProof/>
        <w:lang w:val="en-US" w:eastAsia="ja-JP"/>
      </w:rPr>
      <w:drawing>
        <wp:inline distT="0" distB="0" distL="0" distR="0" wp14:anchorId="62E6FAB0" wp14:editId="522C101F">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F06F3" w:rsidRPr="003152BA" w:rsidRDefault="008F06F3" w:rsidP="0077217A">
    <w:pPr>
      <w:pStyle w:val="ECHRHeader"/>
    </w:pPr>
    <w:r w:rsidRPr="003152BA">
      <w:tab/>
    </w:r>
  </w:p>
  <w:p w:rsidR="008F06F3" w:rsidRDefault="008F06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Pr="003152BA" w:rsidRDefault="008F06F3"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610D7C">
      <w:rPr>
        <w:rStyle w:val="PageNumber"/>
        <w:noProof/>
        <w:szCs w:val="18"/>
      </w:rPr>
      <w:t>2</w:t>
    </w:r>
    <w:r>
      <w:rPr>
        <w:rStyle w:val="PageNumber"/>
        <w:szCs w:val="18"/>
      </w:rPr>
      <w:fldChar w:fldCharType="end"/>
    </w:r>
    <w:r w:rsidRPr="003152BA">
      <w:tab/>
    </w:r>
    <w:r>
      <w:t>NIKITIN AND OTHERS v. ESTONIA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Pr="003152BA" w:rsidRDefault="008F06F3" w:rsidP="00D420F3">
    <w:pPr>
      <w:pStyle w:val="ECHRHeader"/>
    </w:pPr>
    <w:r w:rsidRPr="003152BA">
      <w:tab/>
    </w:r>
    <w:r>
      <w:t>NIKITIN AND OTHERS v. ESTONIA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610D7C">
      <w:rPr>
        <w:rStyle w:val="PageNumber"/>
        <w:noProof/>
        <w:szCs w:val="18"/>
      </w:rPr>
      <w:t>3</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Default="008F06F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Pr="00E4133A" w:rsidRDefault="008F06F3" w:rsidP="00221608">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610D7C">
      <w:rPr>
        <w:rStyle w:val="PageNumber"/>
        <w:noProof/>
        <w:szCs w:val="18"/>
      </w:rPr>
      <w:t>78</w:t>
    </w:r>
    <w:r>
      <w:rPr>
        <w:rStyle w:val="PageNumber"/>
        <w:szCs w:val="18"/>
      </w:rPr>
      <w:fldChar w:fldCharType="end"/>
    </w:r>
    <w:r w:rsidRPr="00E4133A">
      <w:tab/>
    </w:r>
    <w:r>
      <w:t>NIKITIN AND OTHERS v. ESTONIA JUDGMENT – SEPARATE OPINIONS</w:t>
    </w:r>
  </w:p>
  <w:p w:rsidR="008F06F3" w:rsidRDefault="008F06F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6F3" w:rsidRDefault="008F06F3" w:rsidP="000F7FE9">
    <w:pPr>
      <w:pStyle w:val="ECHRHeader"/>
      <w:jc w:val="center"/>
    </w:pPr>
    <w:r w:rsidRPr="00E4133A">
      <w:tab/>
    </w:r>
    <w:r>
      <w:t>NIKITIN AND OTHERS v. ESTONIA JUDGMENT – SEPARATE OPINIONS</w:t>
    </w:r>
    <w:r>
      <w:tab/>
    </w:r>
    <w:r>
      <w:rPr>
        <w:rStyle w:val="PageNumber"/>
        <w:szCs w:val="18"/>
      </w:rPr>
      <w:fldChar w:fldCharType="begin"/>
    </w:r>
    <w:r>
      <w:rPr>
        <w:rStyle w:val="PageNumber"/>
        <w:szCs w:val="18"/>
      </w:rPr>
      <w:instrText xml:space="preserve"> PAGE </w:instrText>
    </w:r>
    <w:r>
      <w:rPr>
        <w:rStyle w:val="PageNumber"/>
        <w:szCs w:val="18"/>
      </w:rPr>
      <w:fldChar w:fldCharType="separate"/>
    </w:r>
    <w:r w:rsidR="00610D7C">
      <w:rPr>
        <w:rStyle w:val="PageNumber"/>
        <w:noProof/>
        <w:szCs w:val="18"/>
      </w:rPr>
      <w:t>77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3DE66D5"/>
    <w:multiLevelType w:val="hybridMultilevel"/>
    <w:tmpl w:val="A5C88A66"/>
    <w:lvl w:ilvl="0" w:tplc="840C677A">
      <w:start w:val="1"/>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B0021A3"/>
    <w:multiLevelType w:val="hybridMultilevel"/>
    <w:tmpl w:val="431C0E50"/>
    <w:lvl w:ilvl="0" w:tplc="0409000F">
      <w:start w:val="1"/>
      <w:numFmt w:val="decimal"/>
      <w:lvlText w:val="%1."/>
      <w:lvlJc w:val="left"/>
      <w:pPr>
        <w:ind w:left="1066" w:hanging="360"/>
      </w:p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3">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1"/>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2"/>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num>
  <w:num w:numId="34">
    <w:abstractNumId w:val="10"/>
  </w:num>
  <w:num w:numId="35">
    <w:abstractNumId w:val="14"/>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716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B335D"/>
    <w:rsid w:val="000002FC"/>
    <w:rsid w:val="000020BD"/>
    <w:rsid w:val="000028AE"/>
    <w:rsid w:val="00002F3F"/>
    <w:rsid w:val="000056C8"/>
    <w:rsid w:val="00006136"/>
    <w:rsid w:val="0000660A"/>
    <w:rsid w:val="000071E0"/>
    <w:rsid w:val="00012A36"/>
    <w:rsid w:val="000145AA"/>
    <w:rsid w:val="0001460E"/>
    <w:rsid w:val="000149B1"/>
    <w:rsid w:val="00015A44"/>
    <w:rsid w:val="00015C27"/>
    <w:rsid w:val="00015EDA"/>
    <w:rsid w:val="000173D7"/>
    <w:rsid w:val="00017F32"/>
    <w:rsid w:val="00021C65"/>
    <w:rsid w:val="00021C6C"/>
    <w:rsid w:val="00022244"/>
    <w:rsid w:val="000228AD"/>
    <w:rsid w:val="00023B17"/>
    <w:rsid w:val="00023FF5"/>
    <w:rsid w:val="00024E65"/>
    <w:rsid w:val="00025014"/>
    <w:rsid w:val="0002603C"/>
    <w:rsid w:val="00026D67"/>
    <w:rsid w:val="00030518"/>
    <w:rsid w:val="0003075C"/>
    <w:rsid w:val="00030E72"/>
    <w:rsid w:val="00031C56"/>
    <w:rsid w:val="000320E9"/>
    <w:rsid w:val="00032C72"/>
    <w:rsid w:val="00033D6F"/>
    <w:rsid w:val="00034B46"/>
    <w:rsid w:val="00036548"/>
    <w:rsid w:val="0003656C"/>
    <w:rsid w:val="000368A2"/>
    <w:rsid w:val="00037483"/>
    <w:rsid w:val="00037A27"/>
    <w:rsid w:val="00037A5B"/>
    <w:rsid w:val="0004057C"/>
    <w:rsid w:val="000405C0"/>
    <w:rsid w:val="00040CE6"/>
    <w:rsid w:val="0004136C"/>
    <w:rsid w:val="00041F84"/>
    <w:rsid w:val="000427E3"/>
    <w:rsid w:val="0004442C"/>
    <w:rsid w:val="00044A04"/>
    <w:rsid w:val="0004538C"/>
    <w:rsid w:val="00045613"/>
    <w:rsid w:val="00045A60"/>
    <w:rsid w:val="00045BC2"/>
    <w:rsid w:val="00046109"/>
    <w:rsid w:val="00046BC5"/>
    <w:rsid w:val="00047031"/>
    <w:rsid w:val="0004720B"/>
    <w:rsid w:val="00050B0B"/>
    <w:rsid w:val="000524DC"/>
    <w:rsid w:val="00052E94"/>
    <w:rsid w:val="0005340D"/>
    <w:rsid w:val="00053FA5"/>
    <w:rsid w:val="000566C5"/>
    <w:rsid w:val="00056C09"/>
    <w:rsid w:val="00057230"/>
    <w:rsid w:val="0005725B"/>
    <w:rsid w:val="000572F0"/>
    <w:rsid w:val="00061B9E"/>
    <w:rsid w:val="00061E41"/>
    <w:rsid w:val="000633FC"/>
    <w:rsid w:val="00066355"/>
    <w:rsid w:val="00066690"/>
    <w:rsid w:val="00066778"/>
    <w:rsid w:val="00067DCA"/>
    <w:rsid w:val="000704C5"/>
    <w:rsid w:val="000729F8"/>
    <w:rsid w:val="00073233"/>
    <w:rsid w:val="0007427C"/>
    <w:rsid w:val="00074702"/>
    <w:rsid w:val="00076193"/>
    <w:rsid w:val="000777F8"/>
    <w:rsid w:val="00077EF2"/>
    <w:rsid w:val="00077F73"/>
    <w:rsid w:val="000801D7"/>
    <w:rsid w:val="0008312C"/>
    <w:rsid w:val="000834E8"/>
    <w:rsid w:val="000835E5"/>
    <w:rsid w:val="000843CC"/>
    <w:rsid w:val="000843F3"/>
    <w:rsid w:val="00085174"/>
    <w:rsid w:val="00085AE5"/>
    <w:rsid w:val="00086159"/>
    <w:rsid w:val="00087173"/>
    <w:rsid w:val="0008792E"/>
    <w:rsid w:val="000879F6"/>
    <w:rsid w:val="00087EC7"/>
    <w:rsid w:val="00090651"/>
    <w:rsid w:val="00090CD2"/>
    <w:rsid w:val="00092712"/>
    <w:rsid w:val="000933A2"/>
    <w:rsid w:val="00094A52"/>
    <w:rsid w:val="0009525F"/>
    <w:rsid w:val="000972D4"/>
    <w:rsid w:val="0009776D"/>
    <w:rsid w:val="00097D2B"/>
    <w:rsid w:val="000A0070"/>
    <w:rsid w:val="000A01B7"/>
    <w:rsid w:val="000A09EC"/>
    <w:rsid w:val="000A32E9"/>
    <w:rsid w:val="000A3DD8"/>
    <w:rsid w:val="000A4422"/>
    <w:rsid w:val="000A5FC3"/>
    <w:rsid w:val="000A7069"/>
    <w:rsid w:val="000B0344"/>
    <w:rsid w:val="000B0DC2"/>
    <w:rsid w:val="000B1097"/>
    <w:rsid w:val="000B1B38"/>
    <w:rsid w:val="000B35A3"/>
    <w:rsid w:val="000B4DE8"/>
    <w:rsid w:val="000B5306"/>
    <w:rsid w:val="000B5334"/>
    <w:rsid w:val="000B5A50"/>
    <w:rsid w:val="000B67FE"/>
    <w:rsid w:val="000B7F6E"/>
    <w:rsid w:val="000C0174"/>
    <w:rsid w:val="000C03F4"/>
    <w:rsid w:val="000C0F39"/>
    <w:rsid w:val="000C1B76"/>
    <w:rsid w:val="000C22E0"/>
    <w:rsid w:val="000C23DA"/>
    <w:rsid w:val="000C2797"/>
    <w:rsid w:val="000C2FC2"/>
    <w:rsid w:val="000C377D"/>
    <w:rsid w:val="000C4164"/>
    <w:rsid w:val="000C432B"/>
    <w:rsid w:val="000C55E0"/>
    <w:rsid w:val="000C5EE8"/>
    <w:rsid w:val="000C6853"/>
    <w:rsid w:val="000C6D06"/>
    <w:rsid w:val="000C79D5"/>
    <w:rsid w:val="000D007A"/>
    <w:rsid w:val="000D0392"/>
    <w:rsid w:val="000D134F"/>
    <w:rsid w:val="000D282C"/>
    <w:rsid w:val="000D284A"/>
    <w:rsid w:val="000D475C"/>
    <w:rsid w:val="000D495E"/>
    <w:rsid w:val="000D4982"/>
    <w:rsid w:val="000D4BD1"/>
    <w:rsid w:val="000D4C5A"/>
    <w:rsid w:val="000D558D"/>
    <w:rsid w:val="000D6F56"/>
    <w:rsid w:val="000D77C0"/>
    <w:rsid w:val="000D78EA"/>
    <w:rsid w:val="000E002F"/>
    <w:rsid w:val="000E0404"/>
    <w:rsid w:val="000E05B0"/>
    <w:rsid w:val="000E1340"/>
    <w:rsid w:val="000E19C6"/>
    <w:rsid w:val="000E3781"/>
    <w:rsid w:val="000E3B2E"/>
    <w:rsid w:val="000E3B97"/>
    <w:rsid w:val="000E439B"/>
    <w:rsid w:val="000E55DF"/>
    <w:rsid w:val="000E78A2"/>
    <w:rsid w:val="000F1CC4"/>
    <w:rsid w:val="000F2248"/>
    <w:rsid w:val="000F2B2A"/>
    <w:rsid w:val="000F2F69"/>
    <w:rsid w:val="000F3D22"/>
    <w:rsid w:val="000F4FF1"/>
    <w:rsid w:val="000F5800"/>
    <w:rsid w:val="000F5D52"/>
    <w:rsid w:val="000F6003"/>
    <w:rsid w:val="000F64B3"/>
    <w:rsid w:val="000F7E16"/>
    <w:rsid w:val="000F7FE9"/>
    <w:rsid w:val="001005CB"/>
    <w:rsid w:val="00100765"/>
    <w:rsid w:val="00100A33"/>
    <w:rsid w:val="00102277"/>
    <w:rsid w:val="001025F0"/>
    <w:rsid w:val="00102C05"/>
    <w:rsid w:val="00103763"/>
    <w:rsid w:val="00104CC2"/>
    <w:rsid w:val="00105DA5"/>
    <w:rsid w:val="0010607F"/>
    <w:rsid w:val="001063D3"/>
    <w:rsid w:val="001075A6"/>
    <w:rsid w:val="0010760D"/>
    <w:rsid w:val="0010791C"/>
    <w:rsid w:val="001103CF"/>
    <w:rsid w:val="001107F4"/>
    <w:rsid w:val="00110D32"/>
    <w:rsid w:val="00112097"/>
    <w:rsid w:val="00112831"/>
    <w:rsid w:val="001159A2"/>
    <w:rsid w:val="00117243"/>
    <w:rsid w:val="00117854"/>
    <w:rsid w:val="00121134"/>
    <w:rsid w:val="00121D1A"/>
    <w:rsid w:val="00124B9C"/>
    <w:rsid w:val="001250E6"/>
    <w:rsid w:val="00126B88"/>
    <w:rsid w:val="001279A6"/>
    <w:rsid w:val="00127B65"/>
    <w:rsid w:val="00130B50"/>
    <w:rsid w:val="001315FA"/>
    <w:rsid w:val="00131C5D"/>
    <w:rsid w:val="00132722"/>
    <w:rsid w:val="001329B8"/>
    <w:rsid w:val="00132B77"/>
    <w:rsid w:val="00132C53"/>
    <w:rsid w:val="0013528A"/>
    <w:rsid w:val="00135863"/>
    <w:rsid w:val="00135BCA"/>
    <w:rsid w:val="00135E3B"/>
    <w:rsid w:val="00137C39"/>
    <w:rsid w:val="00137DB8"/>
    <w:rsid w:val="00140593"/>
    <w:rsid w:val="001414A7"/>
    <w:rsid w:val="001416AE"/>
    <w:rsid w:val="001421B6"/>
    <w:rsid w:val="0014232C"/>
    <w:rsid w:val="00142AD6"/>
    <w:rsid w:val="00142FF2"/>
    <w:rsid w:val="00143543"/>
    <w:rsid w:val="001449C6"/>
    <w:rsid w:val="00145C2B"/>
    <w:rsid w:val="001462B8"/>
    <w:rsid w:val="0014639D"/>
    <w:rsid w:val="00147C1C"/>
    <w:rsid w:val="00147E35"/>
    <w:rsid w:val="00150643"/>
    <w:rsid w:val="001523CE"/>
    <w:rsid w:val="00154200"/>
    <w:rsid w:val="00154D5B"/>
    <w:rsid w:val="00155240"/>
    <w:rsid w:val="001554B1"/>
    <w:rsid w:val="00156378"/>
    <w:rsid w:val="00156B02"/>
    <w:rsid w:val="00160849"/>
    <w:rsid w:val="00161621"/>
    <w:rsid w:val="00162619"/>
    <w:rsid w:val="00163491"/>
    <w:rsid w:val="00163912"/>
    <w:rsid w:val="00164304"/>
    <w:rsid w:val="00164385"/>
    <w:rsid w:val="001644FA"/>
    <w:rsid w:val="00166489"/>
    <w:rsid w:val="00166899"/>
    <w:rsid w:val="001670FD"/>
    <w:rsid w:val="00167138"/>
    <w:rsid w:val="001703E0"/>
    <w:rsid w:val="0017129D"/>
    <w:rsid w:val="0017178C"/>
    <w:rsid w:val="0017186B"/>
    <w:rsid w:val="00172839"/>
    <w:rsid w:val="0017286B"/>
    <w:rsid w:val="001728D1"/>
    <w:rsid w:val="00173FF3"/>
    <w:rsid w:val="00174605"/>
    <w:rsid w:val="0017495F"/>
    <w:rsid w:val="00174B1B"/>
    <w:rsid w:val="00176E1C"/>
    <w:rsid w:val="001804C4"/>
    <w:rsid w:val="00180D47"/>
    <w:rsid w:val="001811E8"/>
    <w:rsid w:val="00182543"/>
    <w:rsid w:val="0018269D"/>
    <w:rsid w:val="001829B1"/>
    <w:rsid w:val="001841C1"/>
    <w:rsid w:val="001847C2"/>
    <w:rsid w:val="00184D0B"/>
    <w:rsid w:val="001852A7"/>
    <w:rsid w:val="00185BB8"/>
    <w:rsid w:val="001876AE"/>
    <w:rsid w:val="00187B12"/>
    <w:rsid w:val="001907BB"/>
    <w:rsid w:val="001910AE"/>
    <w:rsid w:val="001917CD"/>
    <w:rsid w:val="00193FBC"/>
    <w:rsid w:val="001944AE"/>
    <w:rsid w:val="0019482E"/>
    <w:rsid w:val="00194EAD"/>
    <w:rsid w:val="001950EC"/>
    <w:rsid w:val="001956F6"/>
    <w:rsid w:val="00195B8F"/>
    <w:rsid w:val="00195F36"/>
    <w:rsid w:val="001961DD"/>
    <w:rsid w:val="00196F65"/>
    <w:rsid w:val="00197004"/>
    <w:rsid w:val="001971FE"/>
    <w:rsid w:val="0019765E"/>
    <w:rsid w:val="001A0A52"/>
    <w:rsid w:val="001A0B97"/>
    <w:rsid w:val="001A1886"/>
    <w:rsid w:val="001A210D"/>
    <w:rsid w:val="001A2696"/>
    <w:rsid w:val="001A26A7"/>
    <w:rsid w:val="001A3A91"/>
    <w:rsid w:val="001A4A5F"/>
    <w:rsid w:val="001A6F9D"/>
    <w:rsid w:val="001B2E08"/>
    <w:rsid w:val="001B2F1B"/>
    <w:rsid w:val="001B2F7D"/>
    <w:rsid w:val="001B323B"/>
    <w:rsid w:val="001B32EC"/>
    <w:rsid w:val="001B3A09"/>
    <w:rsid w:val="001B3FE0"/>
    <w:rsid w:val="001B4E56"/>
    <w:rsid w:val="001B5356"/>
    <w:rsid w:val="001B71F3"/>
    <w:rsid w:val="001B7F1C"/>
    <w:rsid w:val="001C0547"/>
    <w:rsid w:val="001C0690"/>
    <w:rsid w:val="001C146F"/>
    <w:rsid w:val="001C2917"/>
    <w:rsid w:val="001C434B"/>
    <w:rsid w:val="001C4585"/>
    <w:rsid w:val="001C4E61"/>
    <w:rsid w:val="001C53AC"/>
    <w:rsid w:val="001C6487"/>
    <w:rsid w:val="001C6CB1"/>
    <w:rsid w:val="001C78EB"/>
    <w:rsid w:val="001C7988"/>
    <w:rsid w:val="001D04DC"/>
    <w:rsid w:val="001D0FE0"/>
    <w:rsid w:val="001D1064"/>
    <w:rsid w:val="001D1A71"/>
    <w:rsid w:val="001D1B3F"/>
    <w:rsid w:val="001D1BB2"/>
    <w:rsid w:val="001D2502"/>
    <w:rsid w:val="001D333A"/>
    <w:rsid w:val="001D439A"/>
    <w:rsid w:val="001D4AE2"/>
    <w:rsid w:val="001D6563"/>
    <w:rsid w:val="001E167E"/>
    <w:rsid w:val="001E1F7F"/>
    <w:rsid w:val="001E25BA"/>
    <w:rsid w:val="001E29AA"/>
    <w:rsid w:val="001E2D8C"/>
    <w:rsid w:val="001E2E02"/>
    <w:rsid w:val="001E3B1F"/>
    <w:rsid w:val="001E3EF1"/>
    <w:rsid w:val="001E43EA"/>
    <w:rsid w:val="001E4D1F"/>
    <w:rsid w:val="001E506E"/>
    <w:rsid w:val="001E58C4"/>
    <w:rsid w:val="001E60BC"/>
    <w:rsid w:val="001E63E4"/>
    <w:rsid w:val="001E66AE"/>
    <w:rsid w:val="001E6A90"/>
    <w:rsid w:val="001E6EDF"/>
    <w:rsid w:val="001E739A"/>
    <w:rsid w:val="001E7A4A"/>
    <w:rsid w:val="001E7E72"/>
    <w:rsid w:val="001F1A9B"/>
    <w:rsid w:val="001F1E05"/>
    <w:rsid w:val="001F2094"/>
    <w:rsid w:val="001F25A4"/>
    <w:rsid w:val="001F2B98"/>
    <w:rsid w:val="001F40A3"/>
    <w:rsid w:val="001F460D"/>
    <w:rsid w:val="001F4D61"/>
    <w:rsid w:val="001F5466"/>
    <w:rsid w:val="001F56DA"/>
    <w:rsid w:val="001F56DD"/>
    <w:rsid w:val="001F5BD2"/>
    <w:rsid w:val="001F5D2F"/>
    <w:rsid w:val="001F6470"/>
    <w:rsid w:val="001F7E94"/>
    <w:rsid w:val="00200606"/>
    <w:rsid w:val="00201BD5"/>
    <w:rsid w:val="0020220B"/>
    <w:rsid w:val="002028BC"/>
    <w:rsid w:val="00203ACD"/>
    <w:rsid w:val="00204A51"/>
    <w:rsid w:val="00204E23"/>
    <w:rsid w:val="00204F58"/>
    <w:rsid w:val="00205774"/>
    <w:rsid w:val="002057D4"/>
    <w:rsid w:val="00206049"/>
    <w:rsid w:val="00206396"/>
    <w:rsid w:val="00206A0E"/>
    <w:rsid w:val="00206F42"/>
    <w:rsid w:val="00206FE5"/>
    <w:rsid w:val="00207479"/>
    <w:rsid w:val="00210222"/>
    <w:rsid w:val="002104D0"/>
    <w:rsid w:val="00211A67"/>
    <w:rsid w:val="002124F8"/>
    <w:rsid w:val="0021273C"/>
    <w:rsid w:val="00212ABE"/>
    <w:rsid w:val="0021387F"/>
    <w:rsid w:val="00214259"/>
    <w:rsid w:val="00215196"/>
    <w:rsid w:val="002155A5"/>
    <w:rsid w:val="00215945"/>
    <w:rsid w:val="00216C06"/>
    <w:rsid w:val="002202B5"/>
    <w:rsid w:val="0022080E"/>
    <w:rsid w:val="00221608"/>
    <w:rsid w:val="0022345F"/>
    <w:rsid w:val="00223697"/>
    <w:rsid w:val="002252CA"/>
    <w:rsid w:val="00226B63"/>
    <w:rsid w:val="00227B2F"/>
    <w:rsid w:val="00230249"/>
    <w:rsid w:val="00230F0A"/>
    <w:rsid w:val="00233930"/>
    <w:rsid w:val="00233AE5"/>
    <w:rsid w:val="002349F4"/>
    <w:rsid w:val="002356FA"/>
    <w:rsid w:val="00236800"/>
    <w:rsid w:val="00236FF2"/>
    <w:rsid w:val="00237B92"/>
    <w:rsid w:val="00241342"/>
    <w:rsid w:val="002415D2"/>
    <w:rsid w:val="00241985"/>
    <w:rsid w:val="00243F79"/>
    <w:rsid w:val="00245B33"/>
    <w:rsid w:val="00245C10"/>
    <w:rsid w:val="0024676E"/>
    <w:rsid w:val="00247D83"/>
    <w:rsid w:val="00250DCE"/>
    <w:rsid w:val="00251326"/>
    <w:rsid w:val="00251AE7"/>
    <w:rsid w:val="00251E78"/>
    <w:rsid w:val="002537AD"/>
    <w:rsid w:val="00253A2E"/>
    <w:rsid w:val="002541DB"/>
    <w:rsid w:val="00254D45"/>
    <w:rsid w:val="00254E4B"/>
    <w:rsid w:val="002556DF"/>
    <w:rsid w:val="002559F5"/>
    <w:rsid w:val="00255D0F"/>
    <w:rsid w:val="0025639D"/>
    <w:rsid w:val="0025656A"/>
    <w:rsid w:val="00257187"/>
    <w:rsid w:val="00261CA3"/>
    <w:rsid w:val="00262B2C"/>
    <w:rsid w:val="00263EA2"/>
    <w:rsid w:val="00265273"/>
    <w:rsid w:val="00266261"/>
    <w:rsid w:val="00266365"/>
    <w:rsid w:val="002663EA"/>
    <w:rsid w:val="00267510"/>
    <w:rsid w:val="00267FB7"/>
    <w:rsid w:val="0027041F"/>
    <w:rsid w:val="00272F24"/>
    <w:rsid w:val="0027376A"/>
    <w:rsid w:val="00274227"/>
    <w:rsid w:val="002753EA"/>
    <w:rsid w:val="00280DF8"/>
    <w:rsid w:val="00281278"/>
    <w:rsid w:val="002814D3"/>
    <w:rsid w:val="002817AF"/>
    <w:rsid w:val="002819AD"/>
    <w:rsid w:val="0028234D"/>
    <w:rsid w:val="00283F09"/>
    <w:rsid w:val="002842EC"/>
    <w:rsid w:val="00284659"/>
    <w:rsid w:val="0028484E"/>
    <w:rsid w:val="00284859"/>
    <w:rsid w:val="00287175"/>
    <w:rsid w:val="00287662"/>
    <w:rsid w:val="00287CD6"/>
    <w:rsid w:val="00290A42"/>
    <w:rsid w:val="00292871"/>
    <w:rsid w:val="00292B6B"/>
    <w:rsid w:val="00292EB5"/>
    <w:rsid w:val="00294DD1"/>
    <w:rsid w:val="00294E90"/>
    <w:rsid w:val="00295EA8"/>
    <w:rsid w:val="0029602D"/>
    <w:rsid w:val="00296871"/>
    <w:rsid w:val="002978D7"/>
    <w:rsid w:val="002A0C87"/>
    <w:rsid w:val="002A2F7F"/>
    <w:rsid w:val="002A5081"/>
    <w:rsid w:val="002A5884"/>
    <w:rsid w:val="002A61BB"/>
    <w:rsid w:val="002B0E63"/>
    <w:rsid w:val="002B1269"/>
    <w:rsid w:val="002B17D3"/>
    <w:rsid w:val="002B1969"/>
    <w:rsid w:val="002B197B"/>
    <w:rsid w:val="002B1E31"/>
    <w:rsid w:val="002B2A4C"/>
    <w:rsid w:val="002B3072"/>
    <w:rsid w:val="002B32F5"/>
    <w:rsid w:val="002B4489"/>
    <w:rsid w:val="002B614B"/>
    <w:rsid w:val="002B6717"/>
    <w:rsid w:val="002B689E"/>
    <w:rsid w:val="002B76F1"/>
    <w:rsid w:val="002B7A4A"/>
    <w:rsid w:val="002C1C38"/>
    <w:rsid w:val="002C42F7"/>
    <w:rsid w:val="002C4806"/>
    <w:rsid w:val="002C4CCE"/>
    <w:rsid w:val="002C6B46"/>
    <w:rsid w:val="002C6B8E"/>
    <w:rsid w:val="002C784B"/>
    <w:rsid w:val="002C794D"/>
    <w:rsid w:val="002D13BD"/>
    <w:rsid w:val="002D2854"/>
    <w:rsid w:val="002D44CD"/>
    <w:rsid w:val="002D5A9A"/>
    <w:rsid w:val="002D5FF3"/>
    <w:rsid w:val="002D6529"/>
    <w:rsid w:val="002D6826"/>
    <w:rsid w:val="002D6A56"/>
    <w:rsid w:val="002D6A8E"/>
    <w:rsid w:val="002E08C4"/>
    <w:rsid w:val="002E1408"/>
    <w:rsid w:val="002E1DBD"/>
    <w:rsid w:val="002E3385"/>
    <w:rsid w:val="002E3551"/>
    <w:rsid w:val="002E3808"/>
    <w:rsid w:val="002E3D41"/>
    <w:rsid w:val="002E4433"/>
    <w:rsid w:val="002E4D60"/>
    <w:rsid w:val="002E60CD"/>
    <w:rsid w:val="002E718E"/>
    <w:rsid w:val="002E77DB"/>
    <w:rsid w:val="002F131D"/>
    <w:rsid w:val="002F16A1"/>
    <w:rsid w:val="002F19FA"/>
    <w:rsid w:val="002F1AB3"/>
    <w:rsid w:val="002F1E0C"/>
    <w:rsid w:val="002F4E5B"/>
    <w:rsid w:val="002F59CB"/>
    <w:rsid w:val="002F5F1D"/>
    <w:rsid w:val="002F6AF8"/>
    <w:rsid w:val="002F7A00"/>
    <w:rsid w:val="002F7C23"/>
    <w:rsid w:val="00301461"/>
    <w:rsid w:val="0030197F"/>
    <w:rsid w:val="00301C14"/>
    <w:rsid w:val="0030236F"/>
    <w:rsid w:val="003028FA"/>
    <w:rsid w:val="00305161"/>
    <w:rsid w:val="003065FA"/>
    <w:rsid w:val="00306B6C"/>
    <w:rsid w:val="00306EAD"/>
    <w:rsid w:val="00306EE0"/>
    <w:rsid w:val="00307F65"/>
    <w:rsid w:val="003101F5"/>
    <w:rsid w:val="00310265"/>
    <w:rsid w:val="00312CB7"/>
    <w:rsid w:val="003134AF"/>
    <w:rsid w:val="003147EE"/>
    <w:rsid w:val="00315D20"/>
    <w:rsid w:val="003177A5"/>
    <w:rsid w:val="00317C48"/>
    <w:rsid w:val="003200F8"/>
    <w:rsid w:val="00320565"/>
    <w:rsid w:val="00320973"/>
    <w:rsid w:val="00320DB4"/>
    <w:rsid w:val="00321007"/>
    <w:rsid w:val="00322123"/>
    <w:rsid w:val="00322357"/>
    <w:rsid w:val="003224AF"/>
    <w:rsid w:val="00322613"/>
    <w:rsid w:val="00322CF7"/>
    <w:rsid w:val="00323F25"/>
    <w:rsid w:val="00325726"/>
    <w:rsid w:val="00326287"/>
    <w:rsid w:val="003263E1"/>
    <w:rsid w:val="003266DE"/>
    <w:rsid w:val="00327B69"/>
    <w:rsid w:val="0033040E"/>
    <w:rsid w:val="00331182"/>
    <w:rsid w:val="003313D4"/>
    <w:rsid w:val="00331AE1"/>
    <w:rsid w:val="00331EDE"/>
    <w:rsid w:val="00333AC5"/>
    <w:rsid w:val="003348E2"/>
    <w:rsid w:val="003358B9"/>
    <w:rsid w:val="0033594E"/>
    <w:rsid w:val="00335AE5"/>
    <w:rsid w:val="00336B7D"/>
    <w:rsid w:val="00337059"/>
    <w:rsid w:val="003379AB"/>
    <w:rsid w:val="00337A04"/>
    <w:rsid w:val="00337BEB"/>
    <w:rsid w:val="003404E5"/>
    <w:rsid w:val="00341848"/>
    <w:rsid w:val="00346513"/>
    <w:rsid w:val="00346B48"/>
    <w:rsid w:val="00346C5A"/>
    <w:rsid w:val="003470E5"/>
    <w:rsid w:val="003472BB"/>
    <w:rsid w:val="003510F0"/>
    <w:rsid w:val="003515F5"/>
    <w:rsid w:val="003518E8"/>
    <w:rsid w:val="00352A50"/>
    <w:rsid w:val="00352D70"/>
    <w:rsid w:val="003532AA"/>
    <w:rsid w:val="00354170"/>
    <w:rsid w:val="00354227"/>
    <w:rsid w:val="003553E3"/>
    <w:rsid w:val="00356577"/>
    <w:rsid w:val="00356C20"/>
    <w:rsid w:val="0035732C"/>
    <w:rsid w:val="0035740C"/>
    <w:rsid w:val="003609D8"/>
    <w:rsid w:val="003609FC"/>
    <w:rsid w:val="00360BCE"/>
    <w:rsid w:val="003611A9"/>
    <w:rsid w:val="003618F8"/>
    <w:rsid w:val="0036197B"/>
    <w:rsid w:val="00361C9F"/>
    <w:rsid w:val="00361F0D"/>
    <w:rsid w:val="00363C54"/>
    <w:rsid w:val="00364400"/>
    <w:rsid w:val="003649D3"/>
    <w:rsid w:val="00370454"/>
    <w:rsid w:val="0037061A"/>
    <w:rsid w:val="0037096C"/>
    <w:rsid w:val="00370A7D"/>
    <w:rsid w:val="00370B74"/>
    <w:rsid w:val="003723D8"/>
    <w:rsid w:val="003724AB"/>
    <w:rsid w:val="00372542"/>
    <w:rsid w:val="003732F2"/>
    <w:rsid w:val="00373A8D"/>
    <w:rsid w:val="00373C5F"/>
    <w:rsid w:val="003744DC"/>
    <w:rsid w:val="00374ECA"/>
    <w:rsid w:val="00375AFB"/>
    <w:rsid w:val="00376267"/>
    <w:rsid w:val="00376526"/>
    <w:rsid w:val="00376535"/>
    <w:rsid w:val="00377B84"/>
    <w:rsid w:val="003800D8"/>
    <w:rsid w:val="00380665"/>
    <w:rsid w:val="0038101F"/>
    <w:rsid w:val="003813F4"/>
    <w:rsid w:val="00381E8C"/>
    <w:rsid w:val="00382886"/>
    <w:rsid w:val="0038414E"/>
    <w:rsid w:val="003845EC"/>
    <w:rsid w:val="00384A5D"/>
    <w:rsid w:val="003865C1"/>
    <w:rsid w:val="00387350"/>
    <w:rsid w:val="00387478"/>
    <w:rsid w:val="00390F5E"/>
    <w:rsid w:val="003913DA"/>
    <w:rsid w:val="003913EA"/>
    <w:rsid w:val="00391414"/>
    <w:rsid w:val="00391BB9"/>
    <w:rsid w:val="00392C64"/>
    <w:rsid w:val="0039459C"/>
    <w:rsid w:val="00396811"/>
    <w:rsid w:val="0039731C"/>
    <w:rsid w:val="003A1350"/>
    <w:rsid w:val="003A2E50"/>
    <w:rsid w:val="003A347F"/>
    <w:rsid w:val="003A3EC4"/>
    <w:rsid w:val="003A4767"/>
    <w:rsid w:val="003A4B4B"/>
    <w:rsid w:val="003A4E3F"/>
    <w:rsid w:val="003A4E5D"/>
    <w:rsid w:val="003A5188"/>
    <w:rsid w:val="003A5313"/>
    <w:rsid w:val="003A79D5"/>
    <w:rsid w:val="003B0E0F"/>
    <w:rsid w:val="003B18EE"/>
    <w:rsid w:val="003B1CD6"/>
    <w:rsid w:val="003B1D19"/>
    <w:rsid w:val="003B23F6"/>
    <w:rsid w:val="003B29A8"/>
    <w:rsid w:val="003B3184"/>
    <w:rsid w:val="003B3D98"/>
    <w:rsid w:val="003B417F"/>
    <w:rsid w:val="003B4E1A"/>
    <w:rsid w:val="003B5633"/>
    <w:rsid w:val="003B585F"/>
    <w:rsid w:val="003B6004"/>
    <w:rsid w:val="003B7DFF"/>
    <w:rsid w:val="003C0954"/>
    <w:rsid w:val="003C0F29"/>
    <w:rsid w:val="003C15C0"/>
    <w:rsid w:val="003C17AA"/>
    <w:rsid w:val="003C2B0F"/>
    <w:rsid w:val="003C2CD4"/>
    <w:rsid w:val="003C2EE6"/>
    <w:rsid w:val="003C4428"/>
    <w:rsid w:val="003C4A4E"/>
    <w:rsid w:val="003C4B66"/>
    <w:rsid w:val="003C522C"/>
    <w:rsid w:val="003C566C"/>
    <w:rsid w:val="003C5CAC"/>
    <w:rsid w:val="003C6AAA"/>
    <w:rsid w:val="003C7637"/>
    <w:rsid w:val="003D0626"/>
    <w:rsid w:val="003D0F60"/>
    <w:rsid w:val="003D269F"/>
    <w:rsid w:val="003D36E5"/>
    <w:rsid w:val="003D5802"/>
    <w:rsid w:val="003D5E85"/>
    <w:rsid w:val="003D65DF"/>
    <w:rsid w:val="003D753E"/>
    <w:rsid w:val="003D7CC7"/>
    <w:rsid w:val="003D7F64"/>
    <w:rsid w:val="003E1C54"/>
    <w:rsid w:val="003E291B"/>
    <w:rsid w:val="003E449B"/>
    <w:rsid w:val="003E44B0"/>
    <w:rsid w:val="003E47C7"/>
    <w:rsid w:val="003E5026"/>
    <w:rsid w:val="003E5238"/>
    <w:rsid w:val="003E58D8"/>
    <w:rsid w:val="003E649F"/>
    <w:rsid w:val="003E666E"/>
    <w:rsid w:val="003E72A2"/>
    <w:rsid w:val="003E79DA"/>
    <w:rsid w:val="003E7A0E"/>
    <w:rsid w:val="003E7C79"/>
    <w:rsid w:val="003F0312"/>
    <w:rsid w:val="003F14A3"/>
    <w:rsid w:val="003F163A"/>
    <w:rsid w:val="003F16E6"/>
    <w:rsid w:val="003F1C75"/>
    <w:rsid w:val="003F2366"/>
    <w:rsid w:val="003F2AF6"/>
    <w:rsid w:val="003F2EB7"/>
    <w:rsid w:val="003F336A"/>
    <w:rsid w:val="003F34AB"/>
    <w:rsid w:val="003F357D"/>
    <w:rsid w:val="003F42D9"/>
    <w:rsid w:val="003F44FB"/>
    <w:rsid w:val="003F4B6F"/>
    <w:rsid w:val="003F4DCB"/>
    <w:rsid w:val="003F5421"/>
    <w:rsid w:val="003F5F12"/>
    <w:rsid w:val="003F60CE"/>
    <w:rsid w:val="003F785A"/>
    <w:rsid w:val="00400AED"/>
    <w:rsid w:val="004019DC"/>
    <w:rsid w:val="00403A9D"/>
    <w:rsid w:val="00403D86"/>
    <w:rsid w:val="00403FDB"/>
    <w:rsid w:val="00405D1C"/>
    <w:rsid w:val="00406A7C"/>
    <w:rsid w:val="00406EDC"/>
    <w:rsid w:val="004078CD"/>
    <w:rsid w:val="00407EDB"/>
    <w:rsid w:val="0041065B"/>
    <w:rsid w:val="00411264"/>
    <w:rsid w:val="0041155A"/>
    <w:rsid w:val="00411E62"/>
    <w:rsid w:val="00412412"/>
    <w:rsid w:val="00412F15"/>
    <w:rsid w:val="00413E1E"/>
    <w:rsid w:val="0041400D"/>
    <w:rsid w:val="00414049"/>
    <w:rsid w:val="004146F8"/>
    <w:rsid w:val="00414A0E"/>
    <w:rsid w:val="00415FEA"/>
    <w:rsid w:val="004170E1"/>
    <w:rsid w:val="00420101"/>
    <w:rsid w:val="004213FF"/>
    <w:rsid w:val="0042351C"/>
    <w:rsid w:val="00423FDB"/>
    <w:rsid w:val="004245E9"/>
    <w:rsid w:val="004258C3"/>
    <w:rsid w:val="00425E61"/>
    <w:rsid w:val="00426B8D"/>
    <w:rsid w:val="004275C2"/>
    <w:rsid w:val="004301C9"/>
    <w:rsid w:val="004317C0"/>
    <w:rsid w:val="00432670"/>
    <w:rsid w:val="00433AB1"/>
    <w:rsid w:val="004344F6"/>
    <w:rsid w:val="00434FB1"/>
    <w:rsid w:val="00435478"/>
    <w:rsid w:val="00435A39"/>
    <w:rsid w:val="00437592"/>
    <w:rsid w:val="00440822"/>
    <w:rsid w:val="004409C0"/>
    <w:rsid w:val="00443313"/>
    <w:rsid w:val="0044400B"/>
    <w:rsid w:val="00444F04"/>
    <w:rsid w:val="00445003"/>
    <w:rsid w:val="00445023"/>
    <w:rsid w:val="00446C84"/>
    <w:rsid w:val="00447A18"/>
    <w:rsid w:val="00447CD0"/>
    <w:rsid w:val="00447F4E"/>
    <w:rsid w:val="0045211A"/>
    <w:rsid w:val="00452506"/>
    <w:rsid w:val="00454788"/>
    <w:rsid w:val="00454E9B"/>
    <w:rsid w:val="00455EA0"/>
    <w:rsid w:val="0045752C"/>
    <w:rsid w:val="0045763A"/>
    <w:rsid w:val="00460646"/>
    <w:rsid w:val="00462AB4"/>
    <w:rsid w:val="00462D6C"/>
    <w:rsid w:val="004636C1"/>
    <w:rsid w:val="0046421B"/>
    <w:rsid w:val="00464CE1"/>
    <w:rsid w:val="00464E5F"/>
    <w:rsid w:val="00464F46"/>
    <w:rsid w:val="004653A5"/>
    <w:rsid w:val="004654B2"/>
    <w:rsid w:val="00465A87"/>
    <w:rsid w:val="00465EF2"/>
    <w:rsid w:val="0046693B"/>
    <w:rsid w:val="004675F2"/>
    <w:rsid w:val="004700A5"/>
    <w:rsid w:val="00470103"/>
    <w:rsid w:val="00473BD5"/>
    <w:rsid w:val="00473D80"/>
    <w:rsid w:val="004747BC"/>
    <w:rsid w:val="00474A8D"/>
    <w:rsid w:val="00474B32"/>
    <w:rsid w:val="00475C93"/>
    <w:rsid w:val="0047660D"/>
    <w:rsid w:val="00477087"/>
    <w:rsid w:val="0047756C"/>
    <w:rsid w:val="00477A04"/>
    <w:rsid w:val="00480154"/>
    <w:rsid w:val="004813CD"/>
    <w:rsid w:val="00481E6A"/>
    <w:rsid w:val="004821DA"/>
    <w:rsid w:val="004824F1"/>
    <w:rsid w:val="00482BD2"/>
    <w:rsid w:val="00483699"/>
    <w:rsid w:val="00483FDC"/>
    <w:rsid w:val="004850FF"/>
    <w:rsid w:val="00486650"/>
    <w:rsid w:val="00487F31"/>
    <w:rsid w:val="0049046D"/>
    <w:rsid w:val="00490829"/>
    <w:rsid w:val="00490C30"/>
    <w:rsid w:val="00490E59"/>
    <w:rsid w:val="00491BC5"/>
    <w:rsid w:val="0049206C"/>
    <w:rsid w:val="00492DDF"/>
    <w:rsid w:val="00492EDB"/>
    <w:rsid w:val="00493150"/>
    <w:rsid w:val="00494B6F"/>
    <w:rsid w:val="00496191"/>
    <w:rsid w:val="004A0173"/>
    <w:rsid w:val="004A1C8F"/>
    <w:rsid w:val="004A3340"/>
    <w:rsid w:val="004A43AB"/>
    <w:rsid w:val="004A47B1"/>
    <w:rsid w:val="004A4A73"/>
    <w:rsid w:val="004A4B29"/>
    <w:rsid w:val="004A4B43"/>
    <w:rsid w:val="004A7801"/>
    <w:rsid w:val="004A7C88"/>
    <w:rsid w:val="004B2673"/>
    <w:rsid w:val="004B26BE"/>
    <w:rsid w:val="004B2FFF"/>
    <w:rsid w:val="004B4A59"/>
    <w:rsid w:val="004B5B55"/>
    <w:rsid w:val="004B7046"/>
    <w:rsid w:val="004B7C78"/>
    <w:rsid w:val="004B7CD0"/>
    <w:rsid w:val="004C0A53"/>
    <w:rsid w:val="004C0F76"/>
    <w:rsid w:val="004C1C14"/>
    <w:rsid w:val="004C367E"/>
    <w:rsid w:val="004C3FE1"/>
    <w:rsid w:val="004C45CF"/>
    <w:rsid w:val="004C535D"/>
    <w:rsid w:val="004C5D66"/>
    <w:rsid w:val="004C6049"/>
    <w:rsid w:val="004C6CAA"/>
    <w:rsid w:val="004D04BA"/>
    <w:rsid w:val="004D07DF"/>
    <w:rsid w:val="004D37EF"/>
    <w:rsid w:val="004D5B6A"/>
    <w:rsid w:val="004D7048"/>
    <w:rsid w:val="004D7476"/>
    <w:rsid w:val="004D7FA8"/>
    <w:rsid w:val="004E0B5A"/>
    <w:rsid w:val="004E1058"/>
    <w:rsid w:val="004E1249"/>
    <w:rsid w:val="004E17F6"/>
    <w:rsid w:val="004E227D"/>
    <w:rsid w:val="004E2939"/>
    <w:rsid w:val="004E312A"/>
    <w:rsid w:val="004E4050"/>
    <w:rsid w:val="004E47C7"/>
    <w:rsid w:val="004E6C04"/>
    <w:rsid w:val="004E6D85"/>
    <w:rsid w:val="004E746F"/>
    <w:rsid w:val="004E7785"/>
    <w:rsid w:val="004F04F7"/>
    <w:rsid w:val="004F0793"/>
    <w:rsid w:val="004F0BEF"/>
    <w:rsid w:val="004F0D74"/>
    <w:rsid w:val="004F0E41"/>
    <w:rsid w:val="004F19B7"/>
    <w:rsid w:val="004F1BE3"/>
    <w:rsid w:val="004F1E7F"/>
    <w:rsid w:val="004F2DDC"/>
    <w:rsid w:val="004F3454"/>
    <w:rsid w:val="004F3F24"/>
    <w:rsid w:val="004F4A23"/>
    <w:rsid w:val="004F5281"/>
    <w:rsid w:val="004F551C"/>
    <w:rsid w:val="004F6179"/>
    <w:rsid w:val="004F6897"/>
    <w:rsid w:val="004F6E61"/>
    <w:rsid w:val="004F778F"/>
    <w:rsid w:val="004F7A52"/>
    <w:rsid w:val="0050759E"/>
    <w:rsid w:val="00507ECC"/>
    <w:rsid w:val="00510029"/>
    <w:rsid w:val="005107A2"/>
    <w:rsid w:val="00511729"/>
    <w:rsid w:val="00511949"/>
    <w:rsid w:val="0051198E"/>
    <w:rsid w:val="005146AD"/>
    <w:rsid w:val="00515BD7"/>
    <w:rsid w:val="005166B3"/>
    <w:rsid w:val="00516B9C"/>
    <w:rsid w:val="00516BF1"/>
    <w:rsid w:val="00516CB1"/>
    <w:rsid w:val="00516F19"/>
    <w:rsid w:val="00520D7B"/>
    <w:rsid w:val="005210B9"/>
    <w:rsid w:val="00521A6A"/>
    <w:rsid w:val="005227B9"/>
    <w:rsid w:val="005227EC"/>
    <w:rsid w:val="00523430"/>
    <w:rsid w:val="00523433"/>
    <w:rsid w:val="00524323"/>
    <w:rsid w:val="00524656"/>
    <w:rsid w:val="00524706"/>
    <w:rsid w:val="00526E7C"/>
    <w:rsid w:val="00527EB1"/>
    <w:rsid w:val="00527F58"/>
    <w:rsid w:val="00530C9D"/>
    <w:rsid w:val="0053211D"/>
    <w:rsid w:val="00532324"/>
    <w:rsid w:val="00532A15"/>
    <w:rsid w:val="00533218"/>
    <w:rsid w:val="005367AD"/>
    <w:rsid w:val="00540082"/>
    <w:rsid w:val="0054068B"/>
    <w:rsid w:val="00540AFE"/>
    <w:rsid w:val="0054206F"/>
    <w:rsid w:val="00543566"/>
    <w:rsid w:val="00544644"/>
    <w:rsid w:val="00544C2D"/>
    <w:rsid w:val="00544CED"/>
    <w:rsid w:val="005450D3"/>
    <w:rsid w:val="0054511C"/>
    <w:rsid w:val="0054512A"/>
    <w:rsid w:val="00550115"/>
    <w:rsid w:val="00550E0D"/>
    <w:rsid w:val="00551861"/>
    <w:rsid w:val="005521C0"/>
    <w:rsid w:val="005521F3"/>
    <w:rsid w:val="00552973"/>
    <w:rsid w:val="005538FA"/>
    <w:rsid w:val="00553F28"/>
    <w:rsid w:val="00554341"/>
    <w:rsid w:val="00554EF3"/>
    <w:rsid w:val="0055501A"/>
    <w:rsid w:val="0055509E"/>
    <w:rsid w:val="005561A8"/>
    <w:rsid w:val="00560808"/>
    <w:rsid w:val="005616B2"/>
    <w:rsid w:val="00561E2D"/>
    <w:rsid w:val="00564089"/>
    <w:rsid w:val="00565C6F"/>
    <w:rsid w:val="00567191"/>
    <w:rsid w:val="00572573"/>
    <w:rsid w:val="005745C7"/>
    <w:rsid w:val="005747CA"/>
    <w:rsid w:val="00574D7C"/>
    <w:rsid w:val="00575D97"/>
    <w:rsid w:val="0057748E"/>
    <w:rsid w:val="0057794D"/>
    <w:rsid w:val="0058006D"/>
    <w:rsid w:val="00580175"/>
    <w:rsid w:val="005809A7"/>
    <w:rsid w:val="00580E77"/>
    <w:rsid w:val="00581CB4"/>
    <w:rsid w:val="00582A3E"/>
    <w:rsid w:val="005837F5"/>
    <w:rsid w:val="005848B8"/>
    <w:rsid w:val="00584C24"/>
    <w:rsid w:val="00585751"/>
    <w:rsid w:val="00586179"/>
    <w:rsid w:val="00587CD8"/>
    <w:rsid w:val="00587DEB"/>
    <w:rsid w:val="005909C5"/>
    <w:rsid w:val="005920B1"/>
    <w:rsid w:val="005926D3"/>
    <w:rsid w:val="005933C3"/>
    <w:rsid w:val="00593867"/>
    <w:rsid w:val="00594642"/>
    <w:rsid w:val="00594A0C"/>
    <w:rsid w:val="00594E96"/>
    <w:rsid w:val="00595BB1"/>
    <w:rsid w:val="005963FA"/>
    <w:rsid w:val="00596418"/>
    <w:rsid w:val="0059781F"/>
    <w:rsid w:val="005A0D0A"/>
    <w:rsid w:val="005A0D11"/>
    <w:rsid w:val="005A112B"/>
    <w:rsid w:val="005A1EC9"/>
    <w:rsid w:val="005A1F54"/>
    <w:rsid w:val="005A3789"/>
    <w:rsid w:val="005A4363"/>
    <w:rsid w:val="005A5714"/>
    <w:rsid w:val="005A584D"/>
    <w:rsid w:val="005A58A5"/>
    <w:rsid w:val="005A59AB"/>
    <w:rsid w:val="005A5E95"/>
    <w:rsid w:val="005A615F"/>
    <w:rsid w:val="005A7626"/>
    <w:rsid w:val="005A7679"/>
    <w:rsid w:val="005B02EC"/>
    <w:rsid w:val="005B229C"/>
    <w:rsid w:val="005B23B6"/>
    <w:rsid w:val="005B4B88"/>
    <w:rsid w:val="005B504E"/>
    <w:rsid w:val="005B6364"/>
    <w:rsid w:val="005B7D99"/>
    <w:rsid w:val="005C0133"/>
    <w:rsid w:val="005C08F9"/>
    <w:rsid w:val="005C1ECC"/>
    <w:rsid w:val="005C2AE8"/>
    <w:rsid w:val="005C2DB5"/>
    <w:rsid w:val="005C3E7B"/>
    <w:rsid w:val="005C5040"/>
    <w:rsid w:val="005C7197"/>
    <w:rsid w:val="005C7336"/>
    <w:rsid w:val="005C747A"/>
    <w:rsid w:val="005D02C9"/>
    <w:rsid w:val="005D0CD7"/>
    <w:rsid w:val="005D1DCA"/>
    <w:rsid w:val="005D25D6"/>
    <w:rsid w:val="005D6D07"/>
    <w:rsid w:val="005E0858"/>
    <w:rsid w:val="005E1525"/>
    <w:rsid w:val="005E25AC"/>
    <w:rsid w:val="005E27D3"/>
    <w:rsid w:val="005E29CB"/>
    <w:rsid w:val="005E2FA9"/>
    <w:rsid w:val="005E312E"/>
    <w:rsid w:val="005E3DEB"/>
    <w:rsid w:val="005E3F4A"/>
    <w:rsid w:val="005E4F9A"/>
    <w:rsid w:val="005E6187"/>
    <w:rsid w:val="005E6203"/>
    <w:rsid w:val="005F1635"/>
    <w:rsid w:val="005F28E7"/>
    <w:rsid w:val="005F2E60"/>
    <w:rsid w:val="005F343C"/>
    <w:rsid w:val="005F3BDA"/>
    <w:rsid w:val="005F3CAC"/>
    <w:rsid w:val="005F6E47"/>
    <w:rsid w:val="005F71FE"/>
    <w:rsid w:val="005F75A2"/>
    <w:rsid w:val="00600387"/>
    <w:rsid w:val="00600F34"/>
    <w:rsid w:val="006023C6"/>
    <w:rsid w:val="006032BA"/>
    <w:rsid w:val="006033E6"/>
    <w:rsid w:val="00604472"/>
    <w:rsid w:val="0060553A"/>
    <w:rsid w:val="006055D6"/>
    <w:rsid w:val="00606408"/>
    <w:rsid w:val="00607B79"/>
    <w:rsid w:val="00610541"/>
    <w:rsid w:val="00610902"/>
    <w:rsid w:val="00610D45"/>
    <w:rsid w:val="00610D7C"/>
    <w:rsid w:val="0061157D"/>
    <w:rsid w:val="00612118"/>
    <w:rsid w:val="0061256C"/>
    <w:rsid w:val="006129F6"/>
    <w:rsid w:val="00612BAB"/>
    <w:rsid w:val="00614243"/>
    <w:rsid w:val="006144FF"/>
    <w:rsid w:val="00614918"/>
    <w:rsid w:val="006157BD"/>
    <w:rsid w:val="006162CE"/>
    <w:rsid w:val="00616D3B"/>
    <w:rsid w:val="0061724A"/>
    <w:rsid w:val="006209D2"/>
    <w:rsid w:val="00621E56"/>
    <w:rsid w:val="006224A3"/>
    <w:rsid w:val="00624150"/>
    <w:rsid w:val="00624E78"/>
    <w:rsid w:val="006254B4"/>
    <w:rsid w:val="00625609"/>
    <w:rsid w:val="00626039"/>
    <w:rsid w:val="0062678B"/>
    <w:rsid w:val="00627CC2"/>
    <w:rsid w:val="00630610"/>
    <w:rsid w:val="00631092"/>
    <w:rsid w:val="00631591"/>
    <w:rsid w:val="00631997"/>
    <w:rsid w:val="0063203A"/>
    <w:rsid w:val="00632A84"/>
    <w:rsid w:val="00632DB7"/>
    <w:rsid w:val="00633A63"/>
    <w:rsid w:val="00634401"/>
    <w:rsid w:val="0063518D"/>
    <w:rsid w:val="00635D17"/>
    <w:rsid w:val="00635DB6"/>
    <w:rsid w:val="006365FC"/>
    <w:rsid w:val="00637311"/>
    <w:rsid w:val="00637872"/>
    <w:rsid w:val="00640831"/>
    <w:rsid w:val="00640B55"/>
    <w:rsid w:val="00641CA3"/>
    <w:rsid w:val="00642F4D"/>
    <w:rsid w:val="00643493"/>
    <w:rsid w:val="00643A19"/>
    <w:rsid w:val="0064505C"/>
    <w:rsid w:val="0064640B"/>
    <w:rsid w:val="00647126"/>
    <w:rsid w:val="00647A88"/>
    <w:rsid w:val="00647E22"/>
    <w:rsid w:val="00650411"/>
    <w:rsid w:val="00651B80"/>
    <w:rsid w:val="00651D5D"/>
    <w:rsid w:val="00652319"/>
    <w:rsid w:val="0065249A"/>
    <w:rsid w:val="00654F46"/>
    <w:rsid w:val="00655930"/>
    <w:rsid w:val="00657053"/>
    <w:rsid w:val="00657201"/>
    <w:rsid w:val="0065746B"/>
    <w:rsid w:val="00657EAF"/>
    <w:rsid w:val="00657FE2"/>
    <w:rsid w:val="00660ED2"/>
    <w:rsid w:val="00661298"/>
    <w:rsid w:val="006624F4"/>
    <w:rsid w:val="006631DB"/>
    <w:rsid w:val="0066323D"/>
    <w:rsid w:val="00663628"/>
    <w:rsid w:val="0066573F"/>
    <w:rsid w:val="006668AF"/>
    <w:rsid w:val="00666D4B"/>
    <w:rsid w:val="00667096"/>
    <w:rsid w:val="00670047"/>
    <w:rsid w:val="0067101B"/>
    <w:rsid w:val="00671664"/>
    <w:rsid w:val="006726CE"/>
    <w:rsid w:val="00673134"/>
    <w:rsid w:val="006759DE"/>
    <w:rsid w:val="00675E80"/>
    <w:rsid w:val="00675F1A"/>
    <w:rsid w:val="0067729C"/>
    <w:rsid w:val="00677C06"/>
    <w:rsid w:val="00680F02"/>
    <w:rsid w:val="00682E6D"/>
    <w:rsid w:val="00683814"/>
    <w:rsid w:val="00683CA3"/>
    <w:rsid w:val="006851ED"/>
    <w:rsid w:val="0068566D"/>
    <w:rsid w:val="00686E88"/>
    <w:rsid w:val="00687539"/>
    <w:rsid w:val="00687F4D"/>
    <w:rsid w:val="006900AD"/>
    <w:rsid w:val="0069065C"/>
    <w:rsid w:val="006909C3"/>
    <w:rsid w:val="00691F25"/>
    <w:rsid w:val="00692A4E"/>
    <w:rsid w:val="00692E42"/>
    <w:rsid w:val="00692FD1"/>
    <w:rsid w:val="00693B07"/>
    <w:rsid w:val="0069462F"/>
    <w:rsid w:val="00695535"/>
    <w:rsid w:val="0069590C"/>
    <w:rsid w:val="00696059"/>
    <w:rsid w:val="006960C3"/>
    <w:rsid w:val="0069617E"/>
    <w:rsid w:val="0069658B"/>
    <w:rsid w:val="006966E1"/>
    <w:rsid w:val="00696741"/>
    <w:rsid w:val="0069719A"/>
    <w:rsid w:val="00697678"/>
    <w:rsid w:val="006A0253"/>
    <w:rsid w:val="006A1957"/>
    <w:rsid w:val="006A1DF5"/>
    <w:rsid w:val="006A1E3D"/>
    <w:rsid w:val="006A3AF6"/>
    <w:rsid w:val="006A44E9"/>
    <w:rsid w:val="006A4855"/>
    <w:rsid w:val="006A6E6A"/>
    <w:rsid w:val="006A7568"/>
    <w:rsid w:val="006A78CF"/>
    <w:rsid w:val="006B07D0"/>
    <w:rsid w:val="006B103A"/>
    <w:rsid w:val="006B1C62"/>
    <w:rsid w:val="006B1EFB"/>
    <w:rsid w:val="006B2238"/>
    <w:rsid w:val="006B2636"/>
    <w:rsid w:val="006B29B4"/>
    <w:rsid w:val="006B2EF6"/>
    <w:rsid w:val="006B3146"/>
    <w:rsid w:val="006B335D"/>
    <w:rsid w:val="006B43F5"/>
    <w:rsid w:val="006B473C"/>
    <w:rsid w:val="006B6A8C"/>
    <w:rsid w:val="006C04A8"/>
    <w:rsid w:val="006C0D5A"/>
    <w:rsid w:val="006C0EDC"/>
    <w:rsid w:val="006C159C"/>
    <w:rsid w:val="006C17BD"/>
    <w:rsid w:val="006C1A18"/>
    <w:rsid w:val="006C22C7"/>
    <w:rsid w:val="006C23D8"/>
    <w:rsid w:val="006C287C"/>
    <w:rsid w:val="006C4941"/>
    <w:rsid w:val="006C4F60"/>
    <w:rsid w:val="006C5C2A"/>
    <w:rsid w:val="006C5D05"/>
    <w:rsid w:val="006C6246"/>
    <w:rsid w:val="006C6D47"/>
    <w:rsid w:val="006C7003"/>
    <w:rsid w:val="006D106E"/>
    <w:rsid w:val="006D1EF3"/>
    <w:rsid w:val="006D254B"/>
    <w:rsid w:val="006D287D"/>
    <w:rsid w:val="006D2D40"/>
    <w:rsid w:val="006D30D5"/>
    <w:rsid w:val="006D48F2"/>
    <w:rsid w:val="006D616A"/>
    <w:rsid w:val="006D6C78"/>
    <w:rsid w:val="006D6DEA"/>
    <w:rsid w:val="006E05B2"/>
    <w:rsid w:val="006E1A19"/>
    <w:rsid w:val="006E2853"/>
    <w:rsid w:val="006E3161"/>
    <w:rsid w:val="006E346E"/>
    <w:rsid w:val="006E47AD"/>
    <w:rsid w:val="006E52FE"/>
    <w:rsid w:val="006E55D4"/>
    <w:rsid w:val="006E57B7"/>
    <w:rsid w:val="006E5918"/>
    <w:rsid w:val="006E6A2D"/>
    <w:rsid w:val="006E6A9C"/>
    <w:rsid w:val="006E71FF"/>
    <w:rsid w:val="006E7767"/>
    <w:rsid w:val="006F150F"/>
    <w:rsid w:val="006F17B1"/>
    <w:rsid w:val="006F2702"/>
    <w:rsid w:val="006F292E"/>
    <w:rsid w:val="006F369E"/>
    <w:rsid w:val="006F4455"/>
    <w:rsid w:val="006F4FDA"/>
    <w:rsid w:val="006F6B2B"/>
    <w:rsid w:val="006F71AD"/>
    <w:rsid w:val="006F7D98"/>
    <w:rsid w:val="00700FF5"/>
    <w:rsid w:val="007034CF"/>
    <w:rsid w:val="00703CC2"/>
    <w:rsid w:val="00704773"/>
    <w:rsid w:val="00704D3E"/>
    <w:rsid w:val="00704F3B"/>
    <w:rsid w:val="00705203"/>
    <w:rsid w:val="00705B7F"/>
    <w:rsid w:val="00706138"/>
    <w:rsid w:val="007108F2"/>
    <w:rsid w:val="00711F82"/>
    <w:rsid w:val="00713E98"/>
    <w:rsid w:val="00714A6F"/>
    <w:rsid w:val="0071535F"/>
    <w:rsid w:val="00715625"/>
    <w:rsid w:val="007159E9"/>
    <w:rsid w:val="007161FF"/>
    <w:rsid w:val="007176C7"/>
    <w:rsid w:val="00721A53"/>
    <w:rsid w:val="00721F67"/>
    <w:rsid w:val="00722182"/>
    <w:rsid w:val="007240FD"/>
    <w:rsid w:val="0072423F"/>
    <w:rsid w:val="00724B9D"/>
    <w:rsid w:val="0072504E"/>
    <w:rsid w:val="00725054"/>
    <w:rsid w:val="007251E3"/>
    <w:rsid w:val="00727AB7"/>
    <w:rsid w:val="00727F59"/>
    <w:rsid w:val="007300EA"/>
    <w:rsid w:val="00731F5A"/>
    <w:rsid w:val="00731FDA"/>
    <w:rsid w:val="00732739"/>
    <w:rsid w:val="0073363F"/>
    <w:rsid w:val="007344CE"/>
    <w:rsid w:val="00734F70"/>
    <w:rsid w:val="007358A8"/>
    <w:rsid w:val="0073755F"/>
    <w:rsid w:val="007377E9"/>
    <w:rsid w:val="007420AD"/>
    <w:rsid w:val="00743981"/>
    <w:rsid w:val="00744A14"/>
    <w:rsid w:val="00744B36"/>
    <w:rsid w:val="00744B5D"/>
    <w:rsid w:val="00744E15"/>
    <w:rsid w:val="00746167"/>
    <w:rsid w:val="007462F5"/>
    <w:rsid w:val="0074680B"/>
    <w:rsid w:val="00746C5C"/>
    <w:rsid w:val="00747538"/>
    <w:rsid w:val="007501F4"/>
    <w:rsid w:val="00751991"/>
    <w:rsid w:val="007519B3"/>
    <w:rsid w:val="00751D67"/>
    <w:rsid w:val="0075234E"/>
    <w:rsid w:val="00752EEA"/>
    <w:rsid w:val="00753BFF"/>
    <w:rsid w:val="00753C59"/>
    <w:rsid w:val="00754083"/>
    <w:rsid w:val="00754D49"/>
    <w:rsid w:val="00754DB9"/>
    <w:rsid w:val="00755BB0"/>
    <w:rsid w:val="0075704B"/>
    <w:rsid w:val="007574A2"/>
    <w:rsid w:val="0075796C"/>
    <w:rsid w:val="00760719"/>
    <w:rsid w:val="00760BCD"/>
    <w:rsid w:val="00762093"/>
    <w:rsid w:val="00762281"/>
    <w:rsid w:val="00764F79"/>
    <w:rsid w:val="00765A61"/>
    <w:rsid w:val="00766249"/>
    <w:rsid w:val="0076741D"/>
    <w:rsid w:val="0077062E"/>
    <w:rsid w:val="00770ACE"/>
    <w:rsid w:val="007714D7"/>
    <w:rsid w:val="007715C7"/>
    <w:rsid w:val="0077175D"/>
    <w:rsid w:val="00771B62"/>
    <w:rsid w:val="0077217A"/>
    <w:rsid w:val="00772998"/>
    <w:rsid w:val="00772C12"/>
    <w:rsid w:val="00772D71"/>
    <w:rsid w:val="00773C72"/>
    <w:rsid w:val="00773D82"/>
    <w:rsid w:val="00773FD2"/>
    <w:rsid w:val="00776131"/>
    <w:rsid w:val="00776483"/>
    <w:rsid w:val="00776573"/>
    <w:rsid w:val="00776A8E"/>
    <w:rsid w:val="00777E47"/>
    <w:rsid w:val="0078185C"/>
    <w:rsid w:val="00782404"/>
    <w:rsid w:val="0078354A"/>
    <w:rsid w:val="00783594"/>
    <w:rsid w:val="00783C57"/>
    <w:rsid w:val="00785608"/>
    <w:rsid w:val="00786EAE"/>
    <w:rsid w:val="00791766"/>
    <w:rsid w:val="007925CF"/>
    <w:rsid w:val="0079286F"/>
    <w:rsid w:val="0079333D"/>
    <w:rsid w:val="00793AEE"/>
    <w:rsid w:val="00794156"/>
    <w:rsid w:val="00794BA2"/>
    <w:rsid w:val="0079545F"/>
    <w:rsid w:val="007957A8"/>
    <w:rsid w:val="00796E3F"/>
    <w:rsid w:val="00797248"/>
    <w:rsid w:val="00797871"/>
    <w:rsid w:val="00797908"/>
    <w:rsid w:val="007A02D9"/>
    <w:rsid w:val="007A0CE0"/>
    <w:rsid w:val="007A0E8E"/>
    <w:rsid w:val="007A2FF3"/>
    <w:rsid w:val="007A3E40"/>
    <w:rsid w:val="007A4426"/>
    <w:rsid w:val="007A4D40"/>
    <w:rsid w:val="007A5C4E"/>
    <w:rsid w:val="007A63FA"/>
    <w:rsid w:val="007A6788"/>
    <w:rsid w:val="007A7343"/>
    <w:rsid w:val="007A77B1"/>
    <w:rsid w:val="007B001F"/>
    <w:rsid w:val="007B0692"/>
    <w:rsid w:val="007B16B3"/>
    <w:rsid w:val="007B22DF"/>
    <w:rsid w:val="007B2752"/>
    <w:rsid w:val="007B4D16"/>
    <w:rsid w:val="007B4F14"/>
    <w:rsid w:val="007B4F51"/>
    <w:rsid w:val="007B7019"/>
    <w:rsid w:val="007B7ACC"/>
    <w:rsid w:val="007C0860"/>
    <w:rsid w:val="007C0CEE"/>
    <w:rsid w:val="007C13D4"/>
    <w:rsid w:val="007C173F"/>
    <w:rsid w:val="007C2176"/>
    <w:rsid w:val="007C38CD"/>
    <w:rsid w:val="007C4259"/>
    <w:rsid w:val="007C4D49"/>
    <w:rsid w:val="007C4DCD"/>
    <w:rsid w:val="007C593B"/>
    <w:rsid w:val="007C5CD1"/>
    <w:rsid w:val="007D1533"/>
    <w:rsid w:val="007D231B"/>
    <w:rsid w:val="007D2D3D"/>
    <w:rsid w:val="007D3158"/>
    <w:rsid w:val="007D31CE"/>
    <w:rsid w:val="007D34B3"/>
    <w:rsid w:val="007D34D7"/>
    <w:rsid w:val="007D47A2"/>
    <w:rsid w:val="007D5436"/>
    <w:rsid w:val="007D5918"/>
    <w:rsid w:val="007D6382"/>
    <w:rsid w:val="007D68D1"/>
    <w:rsid w:val="007D6A7A"/>
    <w:rsid w:val="007D753E"/>
    <w:rsid w:val="007E007A"/>
    <w:rsid w:val="007E031E"/>
    <w:rsid w:val="007E08A9"/>
    <w:rsid w:val="007E140E"/>
    <w:rsid w:val="007E2281"/>
    <w:rsid w:val="007E25A6"/>
    <w:rsid w:val="007E5DA0"/>
    <w:rsid w:val="007E5E8A"/>
    <w:rsid w:val="007E625F"/>
    <w:rsid w:val="007F01CD"/>
    <w:rsid w:val="007F030D"/>
    <w:rsid w:val="007F035C"/>
    <w:rsid w:val="007F0F7F"/>
    <w:rsid w:val="007F18D2"/>
    <w:rsid w:val="007F27FA"/>
    <w:rsid w:val="007F2965"/>
    <w:rsid w:val="007F56B8"/>
    <w:rsid w:val="007F5A3C"/>
    <w:rsid w:val="007F62B0"/>
    <w:rsid w:val="007F7324"/>
    <w:rsid w:val="007F7FB0"/>
    <w:rsid w:val="00800764"/>
    <w:rsid w:val="0080138E"/>
    <w:rsid w:val="00801549"/>
    <w:rsid w:val="008016BE"/>
    <w:rsid w:val="00801C76"/>
    <w:rsid w:val="0080240A"/>
    <w:rsid w:val="00802C61"/>
    <w:rsid w:val="00802F3C"/>
    <w:rsid w:val="0080397C"/>
    <w:rsid w:val="0080507A"/>
    <w:rsid w:val="00805365"/>
    <w:rsid w:val="0080691D"/>
    <w:rsid w:val="00807353"/>
    <w:rsid w:val="00811190"/>
    <w:rsid w:val="008112E4"/>
    <w:rsid w:val="00811D18"/>
    <w:rsid w:val="0081257A"/>
    <w:rsid w:val="00814519"/>
    <w:rsid w:val="008146B5"/>
    <w:rsid w:val="00814FFA"/>
    <w:rsid w:val="008153EE"/>
    <w:rsid w:val="00815DDA"/>
    <w:rsid w:val="00816011"/>
    <w:rsid w:val="008160D1"/>
    <w:rsid w:val="00817AA7"/>
    <w:rsid w:val="00820E16"/>
    <w:rsid w:val="00821515"/>
    <w:rsid w:val="00821558"/>
    <w:rsid w:val="0082160D"/>
    <w:rsid w:val="00821EFB"/>
    <w:rsid w:val="008226C4"/>
    <w:rsid w:val="00822E43"/>
    <w:rsid w:val="00823EAE"/>
    <w:rsid w:val="00824BB6"/>
    <w:rsid w:val="00825E11"/>
    <w:rsid w:val="00825E12"/>
    <w:rsid w:val="00826962"/>
    <w:rsid w:val="00831586"/>
    <w:rsid w:val="00831C97"/>
    <w:rsid w:val="00833443"/>
    <w:rsid w:val="00833938"/>
    <w:rsid w:val="00833C4D"/>
    <w:rsid w:val="008342D4"/>
    <w:rsid w:val="008369B3"/>
    <w:rsid w:val="00836A33"/>
    <w:rsid w:val="0083702F"/>
    <w:rsid w:val="00842664"/>
    <w:rsid w:val="00842E02"/>
    <w:rsid w:val="00843845"/>
    <w:rsid w:val="00844349"/>
    <w:rsid w:val="00844762"/>
    <w:rsid w:val="008447FA"/>
    <w:rsid w:val="00845728"/>
    <w:rsid w:val="0084596B"/>
    <w:rsid w:val="00846766"/>
    <w:rsid w:val="00846D73"/>
    <w:rsid w:val="0084747E"/>
    <w:rsid w:val="00847BAE"/>
    <w:rsid w:val="00847C37"/>
    <w:rsid w:val="00851BB2"/>
    <w:rsid w:val="00852328"/>
    <w:rsid w:val="00852BEB"/>
    <w:rsid w:val="008536B3"/>
    <w:rsid w:val="00853E05"/>
    <w:rsid w:val="0085506D"/>
    <w:rsid w:val="00855158"/>
    <w:rsid w:val="00855796"/>
    <w:rsid w:val="00855808"/>
    <w:rsid w:val="008563B6"/>
    <w:rsid w:val="00856B25"/>
    <w:rsid w:val="00857E8D"/>
    <w:rsid w:val="00860D4B"/>
    <w:rsid w:val="00860F51"/>
    <w:rsid w:val="0086275E"/>
    <w:rsid w:val="00862A39"/>
    <w:rsid w:val="00862BE3"/>
    <w:rsid w:val="00863263"/>
    <w:rsid w:val="008634CE"/>
    <w:rsid w:val="008636B2"/>
    <w:rsid w:val="0086390E"/>
    <w:rsid w:val="008639CB"/>
    <w:rsid w:val="00863EC8"/>
    <w:rsid w:val="008650DC"/>
    <w:rsid w:val="008654DD"/>
    <w:rsid w:val="0086559E"/>
    <w:rsid w:val="0086590A"/>
    <w:rsid w:val="00867894"/>
    <w:rsid w:val="00867917"/>
    <w:rsid w:val="00870AED"/>
    <w:rsid w:val="008712A8"/>
    <w:rsid w:val="0087137A"/>
    <w:rsid w:val="008722C5"/>
    <w:rsid w:val="00872ED5"/>
    <w:rsid w:val="008738BB"/>
    <w:rsid w:val="00873E69"/>
    <w:rsid w:val="008748B9"/>
    <w:rsid w:val="00875F12"/>
    <w:rsid w:val="0087600D"/>
    <w:rsid w:val="0087637E"/>
    <w:rsid w:val="008767D2"/>
    <w:rsid w:val="00881098"/>
    <w:rsid w:val="00881508"/>
    <w:rsid w:val="00881979"/>
    <w:rsid w:val="008819A4"/>
    <w:rsid w:val="00881BFA"/>
    <w:rsid w:val="008823F5"/>
    <w:rsid w:val="00882A3D"/>
    <w:rsid w:val="00882B58"/>
    <w:rsid w:val="00882F21"/>
    <w:rsid w:val="008834CA"/>
    <w:rsid w:val="00883C7A"/>
    <w:rsid w:val="008841B2"/>
    <w:rsid w:val="00884FC6"/>
    <w:rsid w:val="008871A8"/>
    <w:rsid w:val="0088732C"/>
    <w:rsid w:val="008928B7"/>
    <w:rsid w:val="00894202"/>
    <w:rsid w:val="008964A0"/>
    <w:rsid w:val="00897709"/>
    <w:rsid w:val="00897B1E"/>
    <w:rsid w:val="00897C03"/>
    <w:rsid w:val="008A2145"/>
    <w:rsid w:val="008A2951"/>
    <w:rsid w:val="008A3274"/>
    <w:rsid w:val="008A3E09"/>
    <w:rsid w:val="008A4397"/>
    <w:rsid w:val="008A45CA"/>
    <w:rsid w:val="008A48A1"/>
    <w:rsid w:val="008A4C13"/>
    <w:rsid w:val="008A4C20"/>
    <w:rsid w:val="008A5131"/>
    <w:rsid w:val="008A6185"/>
    <w:rsid w:val="008A6EF8"/>
    <w:rsid w:val="008A786B"/>
    <w:rsid w:val="008A7F22"/>
    <w:rsid w:val="008B0418"/>
    <w:rsid w:val="008B116D"/>
    <w:rsid w:val="008B12ED"/>
    <w:rsid w:val="008B1341"/>
    <w:rsid w:val="008B1697"/>
    <w:rsid w:val="008B1CD7"/>
    <w:rsid w:val="008B279C"/>
    <w:rsid w:val="008B33D5"/>
    <w:rsid w:val="008B3E01"/>
    <w:rsid w:val="008B43C4"/>
    <w:rsid w:val="008B4485"/>
    <w:rsid w:val="008B4A25"/>
    <w:rsid w:val="008B4BDE"/>
    <w:rsid w:val="008B506C"/>
    <w:rsid w:val="008B5143"/>
    <w:rsid w:val="008B516D"/>
    <w:rsid w:val="008B660F"/>
    <w:rsid w:val="008B6A91"/>
    <w:rsid w:val="008B6AB9"/>
    <w:rsid w:val="008B6CB9"/>
    <w:rsid w:val="008B6FB5"/>
    <w:rsid w:val="008B783E"/>
    <w:rsid w:val="008C064E"/>
    <w:rsid w:val="008C137E"/>
    <w:rsid w:val="008C22A0"/>
    <w:rsid w:val="008C2A16"/>
    <w:rsid w:val="008C2FFB"/>
    <w:rsid w:val="008C3595"/>
    <w:rsid w:val="008C42A4"/>
    <w:rsid w:val="008C522A"/>
    <w:rsid w:val="008C70C9"/>
    <w:rsid w:val="008C76DF"/>
    <w:rsid w:val="008C772B"/>
    <w:rsid w:val="008D0562"/>
    <w:rsid w:val="008D0C23"/>
    <w:rsid w:val="008D1883"/>
    <w:rsid w:val="008D1D0B"/>
    <w:rsid w:val="008D1DC8"/>
    <w:rsid w:val="008D246B"/>
    <w:rsid w:val="008D2711"/>
    <w:rsid w:val="008D4084"/>
    <w:rsid w:val="008D44E4"/>
    <w:rsid w:val="008D45E3"/>
    <w:rsid w:val="008D4DB9"/>
    <w:rsid w:val="008D4F33"/>
    <w:rsid w:val="008D5445"/>
    <w:rsid w:val="008D758F"/>
    <w:rsid w:val="008D7D7B"/>
    <w:rsid w:val="008E314E"/>
    <w:rsid w:val="008E3267"/>
    <w:rsid w:val="008E46CE"/>
    <w:rsid w:val="008E4C09"/>
    <w:rsid w:val="008E4CDA"/>
    <w:rsid w:val="008E4D64"/>
    <w:rsid w:val="008E509B"/>
    <w:rsid w:val="008E62D5"/>
    <w:rsid w:val="008E68F4"/>
    <w:rsid w:val="008E722A"/>
    <w:rsid w:val="008E7AF9"/>
    <w:rsid w:val="008E7B76"/>
    <w:rsid w:val="008F0559"/>
    <w:rsid w:val="008F06F3"/>
    <w:rsid w:val="008F13D7"/>
    <w:rsid w:val="008F1E4A"/>
    <w:rsid w:val="008F3164"/>
    <w:rsid w:val="008F3CA2"/>
    <w:rsid w:val="008F3FB7"/>
    <w:rsid w:val="008F403D"/>
    <w:rsid w:val="008F45CA"/>
    <w:rsid w:val="008F4C6C"/>
    <w:rsid w:val="008F5597"/>
    <w:rsid w:val="0090055C"/>
    <w:rsid w:val="009006E1"/>
    <w:rsid w:val="009008DE"/>
    <w:rsid w:val="00902C59"/>
    <w:rsid w:val="00904036"/>
    <w:rsid w:val="00910274"/>
    <w:rsid w:val="0091086C"/>
    <w:rsid w:val="00911AAA"/>
    <w:rsid w:val="00911C6C"/>
    <w:rsid w:val="00913616"/>
    <w:rsid w:val="009136E9"/>
    <w:rsid w:val="00913FB4"/>
    <w:rsid w:val="00915486"/>
    <w:rsid w:val="0091656D"/>
    <w:rsid w:val="00916C5D"/>
    <w:rsid w:val="00916FD6"/>
    <w:rsid w:val="00917A9A"/>
    <w:rsid w:val="009200FC"/>
    <w:rsid w:val="009210F6"/>
    <w:rsid w:val="00921628"/>
    <w:rsid w:val="00921B5D"/>
    <w:rsid w:val="0092207D"/>
    <w:rsid w:val="00922188"/>
    <w:rsid w:val="0092481C"/>
    <w:rsid w:val="00926A29"/>
    <w:rsid w:val="0092709A"/>
    <w:rsid w:val="00927122"/>
    <w:rsid w:val="00930B9E"/>
    <w:rsid w:val="00930ED6"/>
    <w:rsid w:val="009310AE"/>
    <w:rsid w:val="0093152F"/>
    <w:rsid w:val="00931933"/>
    <w:rsid w:val="00932BC0"/>
    <w:rsid w:val="00934373"/>
    <w:rsid w:val="00934830"/>
    <w:rsid w:val="00934B35"/>
    <w:rsid w:val="00935AD9"/>
    <w:rsid w:val="009367B3"/>
    <w:rsid w:val="009374BB"/>
    <w:rsid w:val="00937B5E"/>
    <w:rsid w:val="0094003A"/>
    <w:rsid w:val="0094025F"/>
    <w:rsid w:val="00940D9C"/>
    <w:rsid w:val="00942126"/>
    <w:rsid w:val="00942268"/>
    <w:rsid w:val="009423A9"/>
    <w:rsid w:val="00943816"/>
    <w:rsid w:val="009438FF"/>
    <w:rsid w:val="00943AA9"/>
    <w:rsid w:val="00944CA9"/>
    <w:rsid w:val="00945234"/>
    <w:rsid w:val="00946731"/>
    <w:rsid w:val="00946EAC"/>
    <w:rsid w:val="009470A1"/>
    <w:rsid w:val="00947682"/>
    <w:rsid w:val="00947E96"/>
    <w:rsid w:val="00950541"/>
    <w:rsid w:val="00952287"/>
    <w:rsid w:val="009536D0"/>
    <w:rsid w:val="009550CB"/>
    <w:rsid w:val="0095512F"/>
    <w:rsid w:val="00955AF0"/>
    <w:rsid w:val="00960F7A"/>
    <w:rsid w:val="0096326F"/>
    <w:rsid w:val="00963365"/>
    <w:rsid w:val="0096585B"/>
    <w:rsid w:val="00966A03"/>
    <w:rsid w:val="00966A6F"/>
    <w:rsid w:val="00970BA5"/>
    <w:rsid w:val="00971715"/>
    <w:rsid w:val="009749F0"/>
    <w:rsid w:val="00974E86"/>
    <w:rsid w:val="009750D8"/>
    <w:rsid w:val="00975F90"/>
    <w:rsid w:val="00976927"/>
    <w:rsid w:val="00977B0F"/>
    <w:rsid w:val="00977BE0"/>
    <w:rsid w:val="00977CDC"/>
    <w:rsid w:val="00977E71"/>
    <w:rsid w:val="009803E4"/>
    <w:rsid w:val="0098049C"/>
    <w:rsid w:val="009807A8"/>
    <w:rsid w:val="00980E12"/>
    <w:rsid w:val="0098175F"/>
    <w:rsid w:val="00982C58"/>
    <w:rsid w:val="0098378C"/>
    <w:rsid w:val="00984869"/>
    <w:rsid w:val="00984B88"/>
    <w:rsid w:val="00985B82"/>
    <w:rsid w:val="00985EE4"/>
    <w:rsid w:val="00986B63"/>
    <w:rsid w:val="00986DE0"/>
    <w:rsid w:val="00990458"/>
    <w:rsid w:val="00991619"/>
    <w:rsid w:val="009920A5"/>
    <w:rsid w:val="00992299"/>
    <w:rsid w:val="0099364A"/>
    <w:rsid w:val="00993B9C"/>
    <w:rsid w:val="00994827"/>
    <w:rsid w:val="009948A3"/>
    <w:rsid w:val="00995264"/>
    <w:rsid w:val="00995B68"/>
    <w:rsid w:val="00995DAE"/>
    <w:rsid w:val="00995F3D"/>
    <w:rsid w:val="00996428"/>
    <w:rsid w:val="009975D7"/>
    <w:rsid w:val="009979A5"/>
    <w:rsid w:val="009A042B"/>
    <w:rsid w:val="009A1D0E"/>
    <w:rsid w:val="009A1F51"/>
    <w:rsid w:val="009A24FB"/>
    <w:rsid w:val="009A2D92"/>
    <w:rsid w:val="009A3020"/>
    <w:rsid w:val="009A45DA"/>
    <w:rsid w:val="009A46CB"/>
    <w:rsid w:val="009A56CC"/>
    <w:rsid w:val="009A705E"/>
    <w:rsid w:val="009A7310"/>
    <w:rsid w:val="009A76C2"/>
    <w:rsid w:val="009B0198"/>
    <w:rsid w:val="009B0491"/>
    <w:rsid w:val="009B0892"/>
    <w:rsid w:val="009B1830"/>
    <w:rsid w:val="009B1839"/>
    <w:rsid w:val="009B18A8"/>
    <w:rsid w:val="009B33B5"/>
    <w:rsid w:val="009B3ED4"/>
    <w:rsid w:val="009B4B11"/>
    <w:rsid w:val="009B4D5F"/>
    <w:rsid w:val="009B4D61"/>
    <w:rsid w:val="009B55DB"/>
    <w:rsid w:val="009B5BEC"/>
    <w:rsid w:val="009B6758"/>
    <w:rsid w:val="009B676E"/>
    <w:rsid w:val="009B70B6"/>
    <w:rsid w:val="009B70C6"/>
    <w:rsid w:val="009C0DBA"/>
    <w:rsid w:val="009C18FC"/>
    <w:rsid w:val="009C195A"/>
    <w:rsid w:val="009C3D65"/>
    <w:rsid w:val="009C50EF"/>
    <w:rsid w:val="009C6500"/>
    <w:rsid w:val="009C6B68"/>
    <w:rsid w:val="009D02BA"/>
    <w:rsid w:val="009D09BC"/>
    <w:rsid w:val="009D1036"/>
    <w:rsid w:val="009D1479"/>
    <w:rsid w:val="009D1E79"/>
    <w:rsid w:val="009D2704"/>
    <w:rsid w:val="009D3E03"/>
    <w:rsid w:val="009D428E"/>
    <w:rsid w:val="009D4BE9"/>
    <w:rsid w:val="009D5CDB"/>
    <w:rsid w:val="009D738F"/>
    <w:rsid w:val="009D758B"/>
    <w:rsid w:val="009E0418"/>
    <w:rsid w:val="009E0CE8"/>
    <w:rsid w:val="009E1BB5"/>
    <w:rsid w:val="009E1D5E"/>
    <w:rsid w:val="009E2324"/>
    <w:rsid w:val="009E2861"/>
    <w:rsid w:val="009E3269"/>
    <w:rsid w:val="009E40EC"/>
    <w:rsid w:val="009E43D1"/>
    <w:rsid w:val="009E4908"/>
    <w:rsid w:val="009E5303"/>
    <w:rsid w:val="009E5637"/>
    <w:rsid w:val="009E56B3"/>
    <w:rsid w:val="009E58FA"/>
    <w:rsid w:val="009E680C"/>
    <w:rsid w:val="009F15A9"/>
    <w:rsid w:val="009F28FE"/>
    <w:rsid w:val="009F325B"/>
    <w:rsid w:val="009F345C"/>
    <w:rsid w:val="009F3C73"/>
    <w:rsid w:val="009F488E"/>
    <w:rsid w:val="009F4C97"/>
    <w:rsid w:val="009F4F32"/>
    <w:rsid w:val="009F5336"/>
    <w:rsid w:val="009F6546"/>
    <w:rsid w:val="009F673F"/>
    <w:rsid w:val="009F7FA0"/>
    <w:rsid w:val="00A0141C"/>
    <w:rsid w:val="00A0206F"/>
    <w:rsid w:val="00A02080"/>
    <w:rsid w:val="00A03BE5"/>
    <w:rsid w:val="00A04379"/>
    <w:rsid w:val="00A0442B"/>
    <w:rsid w:val="00A05E5D"/>
    <w:rsid w:val="00A062F4"/>
    <w:rsid w:val="00A10EA5"/>
    <w:rsid w:val="00A1197C"/>
    <w:rsid w:val="00A120CF"/>
    <w:rsid w:val="00A13341"/>
    <w:rsid w:val="00A143A9"/>
    <w:rsid w:val="00A1441B"/>
    <w:rsid w:val="00A14D75"/>
    <w:rsid w:val="00A14EB7"/>
    <w:rsid w:val="00A17921"/>
    <w:rsid w:val="00A17F73"/>
    <w:rsid w:val="00A20628"/>
    <w:rsid w:val="00A21815"/>
    <w:rsid w:val="00A21E69"/>
    <w:rsid w:val="00A230F5"/>
    <w:rsid w:val="00A236FC"/>
    <w:rsid w:val="00A23C6D"/>
    <w:rsid w:val="00A2451D"/>
    <w:rsid w:val="00A24B16"/>
    <w:rsid w:val="00A24B53"/>
    <w:rsid w:val="00A24CF8"/>
    <w:rsid w:val="00A24DD1"/>
    <w:rsid w:val="00A25733"/>
    <w:rsid w:val="00A260C6"/>
    <w:rsid w:val="00A26417"/>
    <w:rsid w:val="00A273D2"/>
    <w:rsid w:val="00A2747C"/>
    <w:rsid w:val="00A27A87"/>
    <w:rsid w:val="00A30584"/>
    <w:rsid w:val="00A309B5"/>
    <w:rsid w:val="00A313D5"/>
    <w:rsid w:val="00A31DF3"/>
    <w:rsid w:val="00A35439"/>
    <w:rsid w:val="00A3582E"/>
    <w:rsid w:val="00A35AA8"/>
    <w:rsid w:val="00A35EA4"/>
    <w:rsid w:val="00A36F86"/>
    <w:rsid w:val="00A37542"/>
    <w:rsid w:val="00A37569"/>
    <w:rsid w:val="00A37C0C"/>
    <w:rsid w:val="00A404A6"/>
    <w:rsid w:val="00A40C9A"/>
    <w:rsid w:val="00A40DE7"/>
    <w:rsid w:val="00A41114"/>
    <w:rsid w:val="00A419A2"/>
    <w:rsid w:val="00A41BD2"/>
    <w:rsid w:val="00A422CC"/>
    <w:rsid w:val="00A42E54"/>
    <w:rsid w:val="00A43987"/>
    <w:rsid w:val="00A44C59"/>
    <w:rsid w:val="00A45E54"/>
    <w:rsid w:val="00A46715"/>
    <w:rsid w:val="00A50471"/>
    <w:rsid w:val="00A507F0"/>
    <w:rsid w:val="00A5153D"/>
    <w:rsid w:val="00A51CFA"/>
    <w:rsid w:val="00A529DA"/>
    <w:rsid w:val="00A530A4"/>
    <w:rsid w:val="00A537DE"/>
    <w:rsid w:val="00A53B7E"/>
    <w:rsid w:val="00A53D9B"/>
    <w:rsid w:val="00A53EA3"/>
    <w:rsid w:val="00A5462D"/>
    <w:rsid w:val="00A5534B"/>
    <w:rsid w:val="00A569EB"/>
    <w:rsid w:val="00A56F03"/>
    <w:rsid w:val="00A57A45"/>
    <w:rsid w:val="00A57CFF"/>
    <w:rsid w:val="00A6086A"/>
    <w:rsid w:val="00A6285A"/>
    <w:rsid w:val="00A63922"/>
    <w:rsid w:val="00A648C3"/>
    <w:rsid w:val="00A649A5"/>
    <w:rsid w:val="00A6512B"/>
    <w:rsid w:val="00A662F3"/>
    <w:rsid w:val="00A66555"/>
    <w:rsid w:val="00A66F90"/>
    <w:rsid w:val="00A670E2"/>
    <w:rsid w:val="00A671AB"/>
    <w:rsid w:val="00A67315"/>
    <w:rsid w:val="00A673A1"/>
    <w:rsid w:val="00A700F5"/>
    <w:rsid w:val="00A72992"/>
    <w:rsid w:val="00A73933"/>
    <w:rsid w:val="00A748A5"/>
    <w:rsid w:val="00A74C58"/>
    <w:rsid w:val="00A74E41"/>
    <w:rsid w:val="00A74E5C"/>
    <w:rsid w:val="00A75524"/>
    <w:rsid w:val="00A75CEC"/>
    <w:rsid w:val="00A75FF0"/>
    <w:rsid w:val="00A76C6F"/>
    <w:rsid w:val="00A76F5C"/>
    <w:rsid w:val="00A77178"/>
    <w:rsid w:val="00A80B81"/>
    <w:rsid w:val="00A8195B"/>
    <w:rsid w:val="00A81D98"/>
    <w:rsid w:val="00A83BF6"/>
    <w:rsid w:val="00A83EC2"/>
    <w:rsid w:val="00A868A1"/>
    <w:rsid w:val="00A869FC"/>
    <w:rsid w:val="00A8718A"/>
    <w:rsid w:val="00A87638"/>
    <w:rsid w:val="00A90872"/>
    <w:rsid w:val="00A90AE0"/>
    <w:rsid w:val="00A90DC0"/>
    <w:rsid w:val="00A92273"/>
    <w:rsid w:val="00A92C3B"/>
    <w:rsid w:val="00A92E6D"/>
    <w:rsid w:val="00A93736"/>
    <w:rsid w:val="00A94EF1"/>
    <w:rsid w:val="00A952FF"/>
    <w:rsid w:val="00A95AC6"/>
    <w:rsid w:val="00A962FC"/>
    <w:rsid w:val="00A96BF3"/>
    <w:rsid w:val="00AA0583"/>
    <w:rsid w:val="00AA1715"/>
    <w:rsid w:val="00AA4BB2"/>
    <w:rsid w:val="00AA4E17"/>
    <w:rsid w:val="00AA5A01"/>
    <w:rsid w:val="00AA60DC"/>
    <w:rsid w:val="00AA6492"/>
    <w:rsid w:val="00AA67A2"/>
    <w:rsid w:val="00AA7583"/>
    <w:rsid w:val="00AA78FF"/>
    <w:rsid w:val="00AA7AE3"/>
    <w:rsid w:val="00AB0F56"/>
    <w:rsid w:val="00AB1474"/>
    <w:rsid w:val="00AB1C09"/>
    <w:rsid w:val="00AB4200"/>
    <w:rsid w:val="00AB52FC"/>
    <w:rsid w:val="00AB5A6E"/>
    <w:rsid w:val="00AC054B"/>
    <w:rsid w:val="00AC0687"/>
    <w:rsid w:val="00AC0A50"/>
    <w:rsid w:val="00AC14AE"/>
    <w:rsid w:val="00AC24FE"/>
    <w:rsid w:val="00AC2B46"/>
    <w:rsid w:val="00AC3468"/>
    <w:rsid w:val="00AC4588"/>
    <w:rsid w:val="00AC562B"/>
    <w:rsid w:val="00AC6861"/>
    <w:rsid w:val="00AC6A9D"/>
    <w:rsid w:val="00AC6D3F"/>
    <w:rsid w:val="00AC6E63"/>
    <w:rsid w:val="00AC7739"/>
    <w:rsid w:val="00AC7AD9"/>
    <w:rsid w:val="00AC7ED8"/>
    <w:rsid w:val="00AD1C88"/>
    <w:rsid w:val="00AD1E3E"/>
    <w:rsid w:val="00AD2627"/>
    <w:rsid w:val="00AD4C80"/>
    <w:rsid w:val="00AD4F8D"/>
    <w:rsid w:val="00AD603C"/>
    <w:rsid w:val="00AD6710"/>
    <w:rsid w:val="00AD7B61"/>
    <w:rsid w:val="00AE05F0"/>
    <w:rsid w:val="00AE0652"/>
    <w:rsid w:val="00AE161B"/>
    <w:rsid w:val="00AE1E1C"/>
    <w:rsid w:val="00AE229E"/>
    <w:rsid w:val="00AE6A1F"/>
    <w:rsid w:val="00AE7419"/>
    <w:rsid w:val="00AE7EA5"/>
    <w:rsid w:val="00AF07F1"/>
    <w:rsid w:val="00AF10C0"/>
    <w:rsid w:val="00AF12E2"/>
    <w:rsid w:val="00AF1A56"/>
    <w:rsid w:val="00AF5236"/>
    <w:rsid w:val="00AF600E"/>
    <w:rsid w:val="00AF7AE9"/>
    <w:rsid w:val="00AF7EA9"/>
    <w:rsid w:val="00B03705"/>
    <w:rsid w:val="00B03851"/>
    <w:rsid w:val="00B05C23"/>
    <w:rsid w:val="00B060BA"/>
    <w:rsid w:val="00B0642F"/>
    <w:rsid w:val="00B076DD"/>
    <w:rsid w:val="00B12AAD"/>
    <w:rsid w:val="00B12BFD"/>
    <w:rsid w:val="00B13C38"/>
    <w:rsid w:val="00B150DC"/>
    <w:rsid w:val="00B16D80"/>
    <w:rsid w:val="00B17E10"/>
    <w:rsid w:val="00B20799"/>
    <w:rsid w:val="00B20EE8"/>
    <w:rsid w:val="00B2221D"/>
    <w:rsid w:val="00B22FAF"/>
    <w:rsid w:val="00B235D3"/>
    <w:rsid w:val="00B236EF"/>
    <w:rsid w:val="00B25882"/>
    <w:rsid w:val="00B258FF"/>
    <w:rsid w:val="00B269F7"/>
    <w:rsid w:val="00B2723A"/>
    <w:rsid w:val="00B27301"/>
    <w:rsid w:val="00B336F8"/>
    <w:rsid w:val="00B344AE"/>
    <w:rsid w:val="00B345D0"/>
    <w:rsid w:val="00B3570B"/>
    <w:rsid w:val="00B35AD8"/>
    <w:rsid w:val="00B366CF"/>
    <w:rsid w:val="00B377BF"/>
    <w:rsid w:val="00B3792C"/>
    <w:rsid w:val="00B410CC"/>
    <w:rsid w:val="00B42064"/>
    <w:rsid w:val="00B42B74"/>
    <w:rsid w:val="00B43ECD"/>
    <w:rsid w:val="00B4497B"/>
    <w:rsid w:val="00B44A11"/>
    <w:rsid w:val="00B44AD7"/>
    <w:rsid w:val="00B45704"/>
    <w:rsid w:val="00B463F6"/>
    <w:rsid w:val="00B46FEB"/>
    <w:rsid w:val="00B51206"/>
    <w:rsid w:val="00B51801"/>
    <w:rsid w:val="00B51DFB"/>
    <w:rsid w:val="00B51E4A"/>
    <w:rsid w:val="00B51E8A"/>
    <w:rsid w:val="00B52C4A"/>
    <w:rsid w:val="00B53D0C"/>
    <w:rsid w:val="00B541F3"/>
    <w:rsid w:val="00B553AC"/>
    <w:rsid w:val="00B56E4E"/>
    <w:rsid w:val="00B57C96"/>
    <w:rsid w:val="00B60734"/>
    <w:rsid w:val="00B60D0C"/>
    <w:rsid w:val="00B6158E"/>
    <w:rsid w:val="00B62C62"/>
    <w:rsid w:val="00B62FA7"/>
    <w:rsid w:val="00B63640"/>
    <w:rsid w:val="00B655A7"/>
    <w:rsid w:val="00B67838"/>
    <w:rsid w:val="00B679DD"/>
    <w:rsid w:val="00B67A33"/>
    <w:rsid w:val="00B7024F"/>
    <w:rsid w:val="00B714E7"/>
    <w:rsid w:val="00B73057"/>
    <w:rsid w:val="00B741F1"/>
    <w:rsid w:val="00B74248"/>
    <w:rsid w:val="00B754FA"/>
    <w:rsid w:val="00B75BD8"/>
    <w:rsid w:val="00B76C6A"/>
    <w:rsid w:val="00B807F3"/>
    <w:rsid w:val="00B80C70"/>
    <w:rsid w:val="00B828A5"/>
    <w:rsid w:val="00B82D9B"/>
    <w:rsid w:val="00B8388A"/>
    <w:rsid w:val="00B83928"/>
    <w:rsid w:val="00B85C56"/>
    <w:rsid w:val="00B86201"/>
    <w:rsid w:val="00B86D7A"/>
    <w:rsid w:val="00B87188"/>
    <w:rsid w:val="00B87386"/>
    <w:rsid w:val="00B87711"/>
    <w:rsid w:val="00B87958"/>
    <w:rsid w:val="00B904BA"/>
    <w:rsid w:val="00B907FD"/>
    <w:rsid w:val="00B90845"/>
    <w:rsid w:val="00B91291"/>
    <w:rsid w:val="00B91F03"/>
    <w:rsid w:val="00B93AD5"/>
    <w:rsid w:val="00B93DEE"/>
    <w:rsid w:val="00B93F01"/>
    <w:rsid w:val="00B97036"/>
    <w:rsid w:val="00BA0AD3"/>
    <w:rsid w:val="00BA0FB8"/>
    <w:rsid w:val="00BA100F"/>
    <w:rsid w:val="00BA14BC"/>
    <w:rsid w:val="00BA1E9F"/>
    <w:rsid w:val="00BA2900"/>
    <w:rsid w:val="00BA2EE4"/>
    <w:rsid w:val="00BA3824"/>
    <w:rsid w:val="00BA5FAB"/>
    <w:rsid w:val="00BA69F3"/>
    <w:rsid w:val="00BA6F8A"/>
    <w:rsid w:val="00BA7D1E"/>
    <w:rsid w:val="00BB0032"/>
    <w:rsid w:val="00BB0C05"/>
    <w:rsid w:val="00BB119F"/>
    <w:rsid w:val="00BB12B2"/>
    <w:rsid w:val="00BB1F9C"/>
    <w:rsid w:val="00BB2C29"/>
    <w:rsid w:val="00BB30AE"/>
    <w:rsid w:val="00BB3286"/>
    <w:rsid w:val="00BB5767"/>
    <w:rsid w:val="00BB5C1A"/>
    <w:rsid w:val="00BB5E51"/>
    <w:rsid w:val="00BB664B"/>
    <w:rsid w:val="00BB768E"/>
    <w:rsid w:val="00BC13D3"/>
    <w:rsid w:val="00BC14B5"/>
    <w:rsid w:val="00BC1FC3"/>
    <w:rsid w:val="00BC26E9"/>
    <w:rsid w:val="00BC2AA5"/>
    <w:rsid w:val="00BC2D3C"/>
    <w:rsid w:val="00BC318C"/>
    <w:rsid w:val="00BC3E2F"/>
    <w:rsid w:val="00BC476A"/>
    <w:rsid w:val="00BC4B36"/>
    <w:rsid w:val="00BC563D"/>
    <w:rsid w:val="00BC56FB"/>
    <w:rsid w:val="00BC5E62"/>
    <w:rsid w:val="00BC6994"/>
    <w:rsid w:val="00BC6A92"/>
    <w:rsid w:val="00BC76F7"/>
    <w:rsid w:val="00BC7F3A"/>
    <w:rsid w:val="00BD0022"/>
    <w:rsid w:val="00BD062A"/>
    <w:rsid w:val="00BD14E2"/>
    <w:rsid w:val="00BD19ED"/>
    <w:rsid w:val="00BD235A"/>
    <w:rsid w:val="00BD2393"/>
    <w:rsid w:val="00BD33E2"/>
    <w:rsid w:val="00BD50C5"/>
    <w:rsid w:val="00BD5504"/>
    <w:rsid w:val="00BD57F8"/>
    <w:rsid w:val="00BD6E7F"/>
    <w:rsid w:val="00BD7104"/>
    <w:rsid w:val="00BD7CFC"/>
    <w:rsid w:val="00BD7E67"/>
    <w:rsid w:val="00BD7F37"/>
    <w:rsid w:val="00BE107E"/>
    <w:rsid w:val="00BE11BE"/>
    <w:rsid w:val="00BE4A6F"/>
    <w:rsid w:val="00BE5485"/>
    <w:rsid w:val="00BE5BEF"/>
    <w:rsid w:val="00BE5F12"/>
    <w:rsid w:val="00BE6E70"/>
    <w:rsid w:val="00BE7F91"/>
    <w:rsid w:val="00BF139A"/>
    <w:rsid w:val="00BF1B1A"/>
    <w:rsid w:val="00BF24B4"/>
    <w:rsid w:val="00BF25D0"/>
    <w:rsid w:val="00BF2946"/>
    <w:rsid w:val="00BF3466"/>
    <w:rsid w:val="00BF3541"/>
    <w:rsid w:val="00BF3BDD"/>
    <w:rsid w:val="00BF54E1"/>
    <w:rsid w:val="00BF5C23"/>
    <w:rsid w:val="00BF5EB3"/>
    <w:rsid w:val="00BF66C0"/>
    <w:rsid w:val="00BF6F47"/>
    <w:rsid w:val="00BF7AC0"/>
    <w:rsid w:val="00C00AF9"/>
    <w:rsid w:val="00C00B9D"/>
    <w:rsid w:val="00C00D66"/>
    <w:rsid w:val="00C0227C"/>
    <w:rsid w:val="00C022BA"/>
    <w:rsid w:val="00C023C9"/>
    <w:rsid w:val="00C02582"/>
    <w:rsid w:val="00C0265D"/>
    <w:rsid w:val="00C0347F"/>
    <w:rsid w:val="00C03548"/>
    <w:rsid w:val="00C046D7"/>
    <w:rsid w:val="00C055C2"/>
    <w:rsid w:val="00C06256"/>
    <w:rsid w:val="00C06550"/>
    <w:rsid w:val="00C070FD"/>
    <w:rsid w:val="00C0727D"/>
    <w:rsid w:val="00C10B7E"/>
    <w:rsid w:val="00C11208"/>
    <w:rsid w:val="00C12D2B"/>
    <w:rsid w:val="00C13C67"/>
    <w:rsid w:val="00C13E1F"/>
    <w:rsid w:val="00C14EE6"/>
    <w:rsid w:val="00C164C1"/>
    <w:rsid w:val="00C167F7"/>
    <w:rsid w:val="00C1699B"/>
    <w:rsid w:val="00C16B04"/>
    <w:rsid w:val="00C17A2E"/>
    <w:rsid w:val="00C2163E"/>
    <w:rsid w:val="00C21A30"/>
    <w:rsid w:val="00C21A99"/>
    <w:rsid w:val="00C21D35"/>
    <w:rsid w:val="00C22C77"/>
    <w:rsid w:val="00C22D94"/>
    <w:rsid w:val="00C2338E"/>
    <w:rsid w:val="00C24199"/>
    <w:rsid w:val="00C24209"/>
    <w:rsid w:val="00C242EC"/>
    <w:rsid w:val="00C255F0"/>
    <w:rsid w:val="00C261D5"/>
    <w:rsid w:val="00C266F7"/>
    <w:rsid w:val="00C30594"/>
    <w:rsid w:val="00C30686"/>
    <w:rsid w:val="00C317A1"/>
    <w:rsid w:val="00C3213A"/>
    <w:rsid w:val="00C3455A"/>
    <w:rsid w:val="00C35780"/>
    <w:rsid w:val="00C35D61"/>
    <w:rsid w:val="00C36E2F"/>
    <w:rsid w:val="00C3750C"/>
    <w:rsid w:val="00C37536"/>
    <w:rsid w:val="00C375A7"/>
    <w:rsid w:val="00C37678"/>
    <w:rsid w:val="00C40460"/>
    <w:rsid w:val="00C4325B"/>
    <w:rsid w:val="00C43268"/>
    <w:rsid w:val="00C43D51"/>
    <w:rsid w:val="00C441A4"/>
    <w:rsid w:val="00C44F58"/>
    <w:rsid w:val="00C45072"/>
    <w:rsid w:val="00C45192"/>
    <w:rsid w:val="00C45A43"/>
    <w:rsid w:val="00C45C54"/>
    <w:rsid w:val="00C46A14"/>
    <w:rsid w:val="00C46C62"/>
    <w:rsid w:val="00C47701"/>
    <w:rsid w:val="00C50C8C"/>
    <w:rsid w:val="00C5112E"/>
    <w:rsid w:val="00C52ABC"/>
    <w:rsid w:val="00C52ED6"/>
    <w:rsid w:val="00C52FC5"/>
    <w:rsid w:val="00C544A1"/>
    <w:rsid w:val="00C55DD7"/>
    <w:rsid w:val="00C56AC4"/>
    <w:rsid w:val="00C57D96"/>
    <w:rsid w:val="00C57F06"/>
    <w:rsid w:val="00C57F88"/>
    <w:rsid w:val="00C600AD"/>
    <w:rsid w:val="00C60255"/>
    <w:rsid w:val="00C61425"/>
    <w:rsid w:val="00C617F3"/>
    <w:rsid w:val="00C61AA2"/>
    <w:rsid w:val="00C61F20"/>
    <w:rsid w:val="00C63DD2"/>
    <w:rsid w:val="00C63FF0"/>
    <w:rsid w:val="00C65F97"/>
    <w:rsid w:val="00C65FB1"/>
    <w:rsid w:val="00C66F87"/>
    <w:rsid w:val="00C67065"/>
    <w:rsid w:val="00C677EC"/>
    <w:rsid w:val="00C67AAF"/>
    <w:rsid w:val="00C70401"/>
    <w:rsid w:val="00C709AE"/>
    <w:rsid w:val="00C71563"/>
    <w:rsid w:val="00C71AED"/>
    <w:rsid w:val="00C72853"/>
    <w:rsid w:val="00C72EFB"/>
    <w:rsid w:val="00C73DB8"/>
    <w:rsid w:val="00C74179"/>
    <w:rsid w:val="00C7439D"/>
    <w:rsid w:val="00C74512"/>
    <w:rsid w:val="00C75118"/>
    <w:rsid w:val="00C7511B"/>
    <w:rsid w:val="00C75C3B"/>
    <w:rsid w:val="00C7677E"/>
    <w:rsid w:val="00C76A4B"/>
    <w:rsid w:val="00C76FCB"/>
    <w:rsid w:val="00C7777E"/>
    <w:rsid w:val="00C77BA1"/>
    <w:rsid w:val="00C81FDE"/>
    <w:rsid w:val="00C82701"/>
    <w:rsid w:val="00C83F25"/>
    <w:rsid w:val="00C84905"/>
    <w:rsid w:val="00C85674"/>
    <w:rsid w:val="00C86BCE"/>
    <w:rsid w:val="00C86E7A"/>
    <w:rsid w:val="00C87861"/>
    <w:rsid w:val="00C87D69"/>
    <w:rsid w:val="00C904B9"/>
    <w:rsid w:val="00C9145D"/>
    <w:rsid w:val="00C91508"/>
    <w:rsid w:val="00C925F2"/>
    <w:rsid w:val="00C92ED2"/>
    <w:rsid w:val="00C9364E"/>
    <w:rsid w:val="00C937A6"/>
    <w:rsid w:val="00C93D43"/>
    <w:rsid w:val="00C94105"/>
    <w:rsid w:val="00C94679"/>
    <w:rsid w:val="00C95989"/>
    <w:rsid w:val="00C9614E"/>
    <w:rsid w:val="00C973A6"/>
    <w:rsid w:val="00C97EF3"/>
    <w:rsid w:val="00CA0377"/>
    <w:rsid w:val="00CA09D1"/>
    <w:rsid w:val="00CA180C"/>
    <w:rsid w:val="00CA2D35"/>
    <w:rsid w:val="00CA6359"/>
    <w:rsid w:val="00CA6D8F"/>
    <w:rsid w:val="00CA6DD0"/>
    <w:rsid w:val="00CA7ACC"/>
    <w:rsid w:val="00CB0234"/>
    <w:rsid w:val="00CB0A81"/>
    <w:rsid w:val="00CB0F06"/>
    <w:rsid w:val="00CB20C3"/>
    <w:rsid w:val="00CB2D29"/>
    <w:rsid w:val="00CB4646"/>
    <w:rsid w:val="00CB61B9"/>
    <w:rsid w:val="00CB6A82"/>
    <w:rsid w:val="00CC000A"/>
    <w:rsid w:val="00CC080A"/>
    <w:rsid w:val="00CC1A14"/>
    <w:rsid w:val="00CC2002"/>
    <w:rsid w:val="00CC2D56"/>
    <w:rsid w:val="00CC3B99"/>
    <w:rsid w:val="00CC3DBD"/>
    <w:rsid w:val="00CC3DE3"/>
    <w:rsid w:val="00CC4C28"/>
    <w:rsid w:val="00CC501D"/>
    <w:rsid w:val="00CC6023"/>
    <w:rsid w:val="00CC6418"/>
    <w:rsid w:val="00CC64F8"/>
    <w:rsid w:val="00CC66C4"/>
    <w:rsid w:val="00CC68DC"/>
    <w:rsid w:val="00CD0597"/>
    <w:rsid w:val="00CD252F"/>
    <w:rsid w:val="00CD3859"/>
    <w:rsid w:val="00CD3A81"/>
    <w:rsid w:val="00CD4290"/>
    <w:rsid w:val="00CD4D7B"/>
    <w:rsid w:val="00CD51D4"/>
    <w:rsid w:val="00CD6498"/>
    <w:rsid w:val="00CD742C"/>
    <w:rsid w:val="00CE093B"/>
    <w:rsid w:val="00CE13B3"/>
    <w:rsid w:val="00CE2FCD"/>
    <w:rsid w:val="00CE3474"/>
    <w:rsid w:val="00CE550C"/>
    <w:rsid w:val="00CE5510"/>
    <w:rsid w:val="00CE62C1"/>
    <w:rsid w:val="00CF08F9"/>
    <w:rsid w:val="00CF09FB"/>
    <w:rsid w:val="00CF0C46"/>
    <w:rsid w:val="00CF140B"/>
    <w:rsid w:val="00CF2706"/>
    <w:rsid w:val="00CF346B"/>
    <w:rsid w:val="00CF4681"/>
    <w:rsid w:val="00CF4FD6"/>
    <w:rsid w:val="00CF5EEC"/>
    <w:rsid w:val="00CF64CF"/>
    <w:rsid w:val="00CF729A"/>
    <w:rsid w:val="00D00433"/>
    <w:rsid w:val="00D014AA"/>
    <w:rsid w:val="00D01AA8"/>
    <w:rsid w:val="00D01CB7"/>
    <w:rsid w:val="00D024E2"/>
    <w:rsid w:val="00D02679"/>
    <w:rsid w:val="00D0300D"/>
    <w:rsid w:val="00D03070"/>
    <w:rsid w:val="00D03208"/>
    <w:rsid w:val="00D0329C"/>
    <w:rsid w:val="00D03894"/>
    <w:rsid w:val="00D04297"/>
    <w:rsid w:val="00D0447F"/>
    <w:rsid w:val="00D04756"/>
    <w:rsid w:val="00D04C0B"/>
    <w:rsid w:val="00D0534E"/>
    <w:rsid w:val="00D05DA9"/>
    <w:rsid w:val="00D10B19"/>
    <w:rsid w:val="00D10B9B"/>
    <w:rsid w:val="00D110A0"/>
    <w:rsid w:val="00D11171"/>
    <w:rsid w:val="00D12D66"/>
    <w:rsid w:val="00D13060"/>
    <w:rsid w:val="00D1338E"/>
    <w:rsid w:val="00D13398"/>
    <w:rsid w:val="00D135A3"/>
    <w:rsid w:val="00D14093"/>
    <w:rsid w:val="00D14124"/>
    <w:rsid w:val="00D15AA5"/>
    <w:rsid w:val="00D15AC7"/>
    <w:rsid w:val="00D15C58"/>
    <w:rsid w:val="00D1624C"/>
    <w:rsid w:val="00D16C97"/>
    <w:rsid w:val="00D21875"/>
    <w:rsid w:val="00D2290C"/>
    <w:rsid w:val="00D22A94"/>
    <w:rsid w:val="00D23411"/>
    <w:rsid w:val="00D245A1"/>
    <w:rsid w:val="00D25505"/>
    <w:rsid w:val="00D25BBB"/>
    <w:rsid w:val="00D2634E"/>
    <w:rsid w:val="00D305AA"/>
    <w:rsid w:val="00D31A8D"/>
    <w:rsid w:val="00D31B4C"/>
    <w:rsid w:val="00D345CA"/>
    <w:rsid w:val="00D354B8"/>
    <w:rsid w:val="00D35F8B"/>
    <w:rsid w:val="00D36707"/>
    <w:rsid w:val="00D368AD"/>
    <w:rsid w:val="00D409E7"/>
    <w:rsid w:val="00D40D65"/>
    <w:rsid w:val="00D420F3"/>
    <w:rsid w:val="00D455B2"/>
    <w:rsid w:val="00D46103"/>
    <w:rsid w:val="00D464FB"/>
    <w:rsid w:val="00D46706"/>
    <w:rsid w:val="00D46A58"/>
    <w:rsid w:val="00D502E5"/>
    <w:rsid w:val="00D52562"/>
    <w:rsid w:val="00D52D8E"/>
    <w:rsid w:val="00D530A4"/>
    <w:rsid w:val="00D53428"/>
    <w:rsid w:val="00D53884"/>
    <w:rsid w:val="00D5516A"/>
    <w:rsid w:val="00D55CC1"/>
    <w:rsid w:val="00D574F6"/>
    <w:rsid w:val="00D57A3D"/>
    <w:rsid w:val="00D57D09"/>
    <w:rsid w:val="00D60E6E"/>
    <w:rsid w:val="00D61E7B"/>
    <w:rsid w:val="00D62B48"/>
    <w:rsid w:val="00D63969"/>
    <w:rsid w:val="00D64678"/>
    <w:rsid w:val="00D64A3D"/>
    <w:rsid w:val="00D653ED"/>
    <w:rsid w:val="00D65B79"/>
    <w:rsid w:val="00D66DC3"/>
    <w:rsid w:val="00D6797A"/>
    <w:rsid w:val="00D70113"/>
    <w:rsid w:val="00D7101A"/>
    <w:rsid w:val="00D711D8"/>
    <w:rsid w:val="00D721E7"/>
    <w:rsid w:val="00D726FA"/>
    <w:rsid w:val="00D729BD"/>
    <w:rsid w:val="00D72E02"/>
    <w:rsid w:val="00D73E63"/>
    <w:rsid w:val="00D74E89"/>
    <w:rsid w:val="00D75A69"/>
    <w:rsid w:val="00D76DF8"/>
    <w:rsid w:val="00D777E5"/>
    <w:rsid w:val="00D77AF1"/>
    <w:rsid w:val="00D80E62"/>
    <w:rsid w:val="00D81D4F"/>
    <w:rsid w:val="00D82084"/>
    <w:rsid w:val="00D83589"/>
    <w:rsid w:val="00D837BE"/>
    <w:rsid w:val="00D838F7"/>
    <w:rsid w:val="00D839A2"/>
    <w:rsid w:val="00D8450D"/>
    <w:rsid w:val="00D85AA8"/>
    <w:rsid w:val="00D85BAB"/>
    <w:rsid w:val="00D86C28"/>
    <w:rsid w:val="00D87FDC"/>
    <w:rsid w:val="00D90E01"/>
    <w:rsid w:val="00D910F2"/>
    <w:rsid w:val="00D92B8C"/>
    <w:rsid w:val="00D9385F"/>
    <w:rsid w:val="00D93A4B"/>
    <w:rsid w:val="00D94082"/>
    <w:rsid w:val="00D943F4"/>
    <w:rsid w:val="00D94CA9"/>
    <w:rsid w:val="00D963CD"/>
    <w:rsid w:val="00D965BE"/>
    <w:rsid w:val="00D9790E"/>
    <w:rsid w:val="00D97DDD"/>
    <w:rsid w:val="00DA1739"/>
    <w:rsid w:val="00DA2263"/>
    <w:rsid w:val="00DA2582"/>
    <w:rsid w:val="00DA2C2B"/>
    <w:rsid w:val="00DA530C"/>
    <w:rsid w:val="00DA5E0B"/>
    <w:rsid w:val="00DA61FB"/>
    <w:rsid w:val="00DA6C38"/>
    <w:rsid w:val="00DA6C6A"/>
    <w:rsid w:val="00DA6F7C"/>
    <w:rsid w:val="00DB2466"/>
    <w:rsid w:val="00DB25BB"/>
    <w:rsid w:val="00DB2989"/>
    <w:rsid w:val="00DB33EB"/>
    <w:rsid w:val="00DB4AD0"/>
    <w:rsid w:val="00DB5071"/>
    <w:rsid w:val="00DB5F43"/>
    <w:rsid w:val="00DB62C0"/>
    <w:rsid w:val="00DB672C"/>
    <w:rsid w:val="00DB6732"/>
    <w:rsid w:val="00DB69D2"/>
    <w:rsid w:val="00DB6B05"/>
    <w:rsid w:val="00DC09BC"/>
    <w:rsid w:val="00DC0B2F"/>
    <w:rsid w:val="00DC0BE8"/>
    <w:rsid w:val="00DC0F4E"/>
    <w:rsid w:val="00DC1091"/>
    <w:rsid w:val="00DC1CDE"/>
    <w:rsid w:val="00DC41EB"/>
    <w:rsid w:val="00DC431E"/>
    <w:rsid w:val="00DC46B6"/>
    <w:rsid w:val="00DC472F"/>
    <w:rsid w:val="00DC528E"/>
    <w:rsid w:val="00DC7441"/>
    <w:rsid w:val="00DC7555"/>
    <w:rsid w:val="00DD08D9"/>
    <w:rsid w:val="00DD0A11"/>
    <w:rsid w:val="00DD0DC8"/>
    <w:rsid w:val="00DD2232"/>
    <w:rsid w:val="00DD3161"/>
    <w:rsid w:val="00DD338B"/>
    <w:rsid w:val="00DD3D3B"/>
    <w:rsid w:val="00DD4419"/>
    <w:rsid w:val="00DD464A"/>
    <w:rsid w:val="00DD4898"/>
    <w:rsid w:val="00DD56C4"/>
    <w:rsid w:val="00DD56D5"/>
    <w:rsid w:val="00DD5D46"/>
    <w:rsid w:val="00DD6241"/>
    <w:rsid w:val="00DD727D"/>
    <w:rsid w:val="00DD7BFA"/>
    <w:rsid w:val="00DE03D9"/>
    <w:rsid w:val="00DE0DBD"/>
    <w:rsid w:val="00DE138C"/>
    <w:rsid w:val="00DE1EB5"/>
    <w:rsid w:val="00DE2066"/>
    <w:rsid w:val="00DE302D"/>
    <w:rsid w:val="00DE358C"/>
    <w:rsid w:val="00DE3897"/>
    <w:rsid w:val="00DE43AC"/>
    <w:rsid w:val="00DE491C"/>
    <w:rsid w:val="00DE4DB4"/>
    <w:rsid w:val="00DE53B5"/>
    <w:rsid w:val="00DE54EA"/>
    <w:rsid w:val="00DE5648"/>
    <w:rsid w:val="00DE6A2F"/>
    <w:rsid w:val="00DE74B4"/>
    <w:rsid w:val="00DF0B2E"/>
    <w:rsid w:val="00DF0B72"/>
    <w:rsid w:val="00DF0B83"/>
    <w:rsid w:val="00DF18AB"/>
    <w:rsid w:val="00DF1D51"/>
    <w:rsid w:val="00DF24C7"/>
    <w:rsid w:val="00DF52B5"/>
    <w:rsid w:val="00DF5C16"/>
    <w:rsid w:val="00DF5C29"/>
    <w:rsid w:val="00DF72C8"/>
    <w:rsid w:val="00DF747A"/>
    <w:rsid w:val="00E02896"/>
    <w:rsid w:val="00E04C56"/>
    <w:rsid w:val="00E0624E"/>
    <w:rsid w:val="00E06924"/>
    <w:rsid w:val="00E06A0B"/>
    <w:rsid w:val="00E077A1"/>
    <w:rsid w:val="00E07E2D"/>
    <w:rsid w:val="00E1057F"/>
    <w:rsid w:val="00E1075A"/>
    <w:rsid w:val="00E11F76"/>
    <w:rsid w:val="00E12071"/>
    <w:rsid w:val="00E1209E"/>
    <w:rsid w:val="00E13274"/>
    <w:rsid w:val="00E14AA0"/>
    <w:rsid w:val="00E15408"/>
    <w:rsid w:val="00E15872"/>
    <w:rsid w:val="00E15DD0"/>
    <w:rsid w:val="00E15E7F"/>
    <w:rsid w:val="00E168C3"/>
    <w:rsid w:val="00E17299"/>
    <w:rsid w:val="00E22E8E"/>
    <w:rsid w:val="00E24497"/>
    <w:rsid w:val="00E24921"/>
    <w:rsid w:val="00E24B5B"/>
    <w:rsid w:val="00E2519E"/>
    <w:rsid w:val="00E2638A"/>
    <w:rsid w:val="00E2649C"/>
    <w:rsid w:val="00E26F25"/>
    <w:rsid w:val="00E328FF"/>
    <w:rsid w:val="00E33081"/>
    <w:rsid w:val="00E3331E"/>
    <w:rsid w:val="00E3429A"/>
    <w:rsid w:val="00E346A5"/>
    <w:rsid w:val="00E4054F"/>
    <w:rsid w:val="00E40570"/>
    <w:rsid w:val="00E41463"/>
    <w:rsid w:val="00E41D16"/>
    <w:rsid w:val="00E42E8C"/>
    <w:rsid w:val="00E4359A"/>
    <w:rsid w:val="00E43DF6"/>
    <w:rsid w:val="00E44665"/>
    <w:rsid w:val="00E446BF"/>
    <w:rsid w:val="00E44AA7"/>
    <w:rsid w:val="00E45AA4"/>
    <w:rsid w:val="00E462FE"/>
    <w:rsid w:val="00E46720"/>
    <w:rsid w:val="00E47563"/>
    <w:rsid w:val="00E479DA"/>
    <w:rsid w:val="00E50653"/>
    <w:rsid w:val="00E50B3A"/>
    <w:rsid w:val="00E50D99"/>
    <w:rsid w:val="00E516CE"/>
    <w:rsid w:val="00E52153"/>
    <w:rsid w:val="00E530E1"/>
    <w:rsid w:val="00E53B76"/>
    <w:rsid w:val="00E55317"/>
    <w:rsid w:val="00E5648A"/>
    <w:rsid w:val="00E56842"/>
    <w:rsid w:val="00E56D1C"/>
    <w:rsid w:val="00E62261"/>
    <w:rsid w:val="00E62CF8"/>
    <w:rsid w:val="00E6381E"/>
    <w:rsid w:val="00E63DEA"/>
    <w:rsid w:val="00E63E74"/>
    <w:rsid w:val="00E63E8D"/>
    <w:rsid w:val="00E65DBE"/>
    <w:rsid w:val="00E66F2A"/>
    <w:rsid w:val="00E67881"/>
    <w:rsid w:val="00E70309"/>
    <w:rsid w:val="00E705CB"/>
    <w:rsid w:val="00E70888"/>
    <w:rsid w:val="00E71E82"/>
    <w:rsid w:val="00E7207B"/>
    <w:rsid w:val="00E72A7D"/>
    <w:rsid w:val="00E73C00"/>
    <w:rsid w:val="00E74AFC"/>
    <w:rsid w:val="00E74E39"/>
    <w:rsid w:val="00E75E15"/>
    <w:rsid w:val="00E774EE"/>
    <w:rsid w:val="00E807BE"/>
    <w:rsid w:val="00E819D5"/>
    <w:rsid w:val="00E82229"/>
    <w:rsid w:val="00E83334"/>
    <w:rsid w:val="00E83990"/>
    <w:rsid w:val="00E83993"/>
    <w:rsid w:val="00E84A15"/>
    <w:rsid w:val="00E84BB7"/>
    <w:rsid w:val="00E8633F"/>
    <w:rsid w:val="00E863D2"/>
    <w:rsid w:val="00E87134"/>
    <w:rsid w:val="00E90A29"/>
    <w:rsid w:val="00E90CBC"/>
    <w:rsid w:val="00E91AF0"/>
    <w:rsid w:val="00E91F18"/>
    <w:rsid w:val="00E9200B"/>
    <w:rsid w:val="00E92247"/>
    <w:rsid w:val="00E93A27"/>
    <w:rsid w:val="00E93BF2"/>
    <w:rsid w:val="00E951C4"/>
    <w:rsid w:val="00EA23C9"/>
    <w:rsid w:val="00EA3F60"/>
    <w:rsid w:val="00EA40E5"/>
    <w:rsid w:val="00EA41A0"/>
    <w:rsid w:val="00EA443C"/>
    <w:rsid w:val="00EA4D29"/>
    <w:rsid w:val="00EA7EC9"/>
    <w:rsid w:val="00EA7F01"/>
    <w:rsid w:val="00EB01C4"/>
    <w:rsid w:val="00EB054E"/>
    <w:rsid w:val="00EB2568"/>
    <w:rsid w:val="00EB2913"/>
    <w:rsid w:val="00EB2D06"/>
    <w:rsid w:val="00EB2D55"/>
    <w:rsid w:val="00EB2EE2"/>
    <w:rsid w:val="00EB39C7"/>
    <w:rsid w:val="00EB3AC7"/>
    <w:rsid w:val="00EB3F7C"/>
    <w:rsid w:val="00EB41F7"/>
    <w:rsid w:val="00EB4486"/>
    <w:rsid w:val="00EB48A7"/>
    <w:rsid w:val="00EB4EF6"/>
    <w:rsid w:val="00EB5039"/>
    <w:rsid w:val="00EB5A1E"/>
    <w:rsid w:val="00EB62F6"/>
    <w:rsid w:val="00EB7B07"/>
    <w:rsid w:val="00EC0A42"/>
    <w:rsid w:val="00EC18BA"/>
    <w:rsid w:val="00EC18EF"/>
    <w:rsid w:val="00EC1DE4"/>
    <w:rsid w:val="00EC24CF"/>
    <w:rsid w:val="00EC2CD9"/>
    <w:rsid w:val="00EC467F"/>
    <w:rsid w:val="00EC4B34"/>
    <w:rsid w:val="00EC4F2F"/>
    <w:rsid w:val="00EC56B9"/>
    <w:rsid w:val="00EC5A4E"/>
    <w:rsid w:val="00EC7BA6"/>
    <w:rsid w:val="00ED0292"/>
    <w:rsid w:val="00ED0851"/>
    <w:rsid w:val="00ED2568"/>
    <w:rsid w:val="00ED355B"/>
    <w:rsid w:val="00ED3AEC"/>
    <w:rsid w:val="00ED3C2A"/>
    <w:rsid w:val="00ED3D33"/>
    <w:rsid w:val="00ED4CCA"/>
    <w:rsid w:val="00ED560D"/>
    <w:rsid w:val="00ED594F"/>
    <w:rsid w:val="00ED5BE8"/>
    <w:rsid w:val="00ED60F0"/>
    <w:rsid w:val="00ED6B2C"/>
    <w:rsid w:val="00ED6FF4"/>
    <w:rsid w:val="00ED7ED2"/>
    <w:rsid w:val="00EE1036"/>
    <w:rsid w:val="00EE10F2"/>
    <w:rsid w:val="00EE48F7"/>
    <w:rsid w:val="00EE5278"/>
    <w:rsid w:val="00EE55AD"/>
    <w:rsid w:val="00EE5DBF"/>
    <w:rsid w:val="00EE61CF"/>
    <w:rsid w:val="00EE69F2"/>
    <w:rsid w:val="00EE6BAB"/>
    <w:rsid w:val="00EE6E44"/>
    <w:rsid w:val="00EE7A69"/>
    <w:rsid w:val="00EF1860"/>
    <w:rsid w:val="00EF2441"/>
    <w:rsid w:val="00EF27B1"/>
    <w:rsid w:val="00EF30EE"/>
    <w:rsid w:val="00EF398A"/>
    <w:rsid w:val="00EF406E"/>
    <w:rsid w:val="00EF4C91"/>
    <w:rsid w:val="00EF56C9"/>
    <w:rsid w:val="00EF5AEA"/>
    <w:rsid w:val="00EF5D5C"/>
    <w:rsid w:val="00EF5DE4"/>
    <w:rsid w:val="00EF6393"/>
    <w:rsid w:val="00EF6F67"/>
    <w:rsid w:val="00EF79DE"/>
    <w:rsid w:val="00F0014F"/>
    <w:rsid w:val="00F00CC2"/>
    <w:rsid w:val="00F012ED"/>
    <w:rsid w:val="00F02400"/>
    <w:rsid w:val="00F02525"/>
    <w:rsid w:val="00F02B79"/>
    <w:rsid w:val="00F04436"/>
    <w:rsid w:val="00F0481D"/>
    <w:rsid w:val="00F04A98"/>
    <w:rsid w:val="00F054E5"/>
    <w:rsid w:val="00F0564A"/>
    <w:rsid w:val="00F05954"/>
    <w:rsid w:val="00F10014"/>
    <w:rsid w:val="00F10F78"/>
    <w:rsid w:val="00F10FD2"/>
    <w:rsid w:val="00F1118F"/>
    <w:rsid w:val="00F11635"/>
    <w:rsid w:val="00F11D8F"/>
    <w:rsid w:val="00F12211"/>
    <w:rsid w:val="00F12378"/>
    <w:rsid w:val="00F1384C"/>
    <w:rsid w:val="00F1648B"/>
    <w:rsid w:val="00F16AFF"/>
    <w:rsid w:val="00F16E39"/>
    <w:rsid w:val="00F17FDF"/>
    <w:rsid w:val="00F2064B"/>
    <w:rsid w:val="00F20696"/>
    <w:rsid w:val="00F20ECD"/>
    <w:rsid w:val="00F2267B"/>
    <w:rsid w:val="00F227B0"/>
    <w:rsid w:val="00F22884"/>
    <w:rsid w:val="00F23F99"/>
    <w:rsid w:val="00F23FDF"/>
    <w:rsid w:val="00F240F1"/>
    <w:rsid w:val="00F25CEE"/>
    <w:rsid w:val="00F2654E"/>
    <w:rsid w:val="00F266D7"/>
    <w:rsid w:val="00F26FF9"/>
    <w:rsid w:val="00F27780"/>
    <w:rsid w:val="00F30452"/>
    <w:rsid w:val="00F31832"/>
    <w:rsid w:val="00F31E60"/>
    <w:rsid w:val="00F32096"/>
    <w:rsid w:val="00F3263C"/>
    <w:rsid w:val="00F32896"/>
    <w:rsid w:val="00F32CE2"/>
    <w:rsid w:val="00F32EB5"/>
    <w:rsid w:val="00F33517"/>
    <w:rsid w:val="00F34870"/>
    <w:rsid w:val="00F3489C"/>
    <w:rsid w:val="00F36333"/>
    <w:rsid w:val="00F36440"/>
    <w:rsid w:val="00F36DC1"/>
    <w:rsid w:val="00F37033"/>
    <w:rsid w:val="00F3728F"/>
    <w:rsid w:val="00F37965"/>
    <w:rsid w:val="00F42473"/>
    <w:rsid w:val="00F43D3E"/>
    <w:rsid w:val="00F441D4"/>
    <w:rsid w:val="00F445C7"/>
    <w:rsid w:val="00F45997"/>
    <w:rsid w:val="00F45ABC"/>
    <w:rsid w:val="00F45F0C"/>
    <w:rsid w:val="00F46C4E"/>
    <w:rsid w:val="00F4741C"/>
    <w:rsid w:val="00F47B23"/>
    <w:rsid w:val="00F47E9A"/>
    <w:rsid w:val="00F5133B"/>
    <w:rsid w:val="00F524FD"/>
    <w:rsid w:val="00F5266E"/>
    <w:rsid w:val="00F52C4A"/>
    <w:rsid w:val="00F52F43"/>
    <w:rsid w:val="00F54842"/>
    <w:rsid w:val="00F5680C"/>
    <w:rsid w:val="00F56D3B"/>
    <w:rsid w:val="00F57643"/>
    <w:rsid w:val="00F577A1"/>
    <w:rsid w:val="00F57D9C"/>
    <w:rsid w:val="00F57F19"/>
    <w:rsid w:val="00F6085E"/>
    <w:rsid w:val="00F61CD4"/>
    <w:rsid w:val="00F62ED1"/>
    <w:rsid w:val="00F62F79"/>
    <w:rsid w:val="00F640DD"/>
    <w:rsid w:val="00F6419F"/>
    <w:rsid w:val="00F650AE"/>
    <w:rsid w:val="00F66FC1"/>
    <w:rsid w:val="00F67822"/>
    <w:rsid w:val="00F70502"/>
    <w:rsid w:val="00F71319"/>
    <w:rsid w:val="00F71CDB"/>
    <w:rsid w:val="00F720A8"/>
    <w:rsid w:val="00F731BF"/>
    <w:rsid w:val="00F7463B"/>
    <w:rsid w:val="00F7694D"/>
    <w:rsid w:val="00F7755D"/>
    <w:rsid w:val="00F80BB4"/>
    <w:rsid w:val="00F81697"/>
    <w:rsid w:val="00F83269"/>
    <w:rsid w:val="00F834CF"/>
    <w:rsid w:val="00F838DD"/>
    <w:rsid w:val="00F8421D"/>
    <w:rsid w:val="00F8435E"/>
    <w:rsid w:val="00F86299"/>
    <w:rsid w:val="00F866F2"/>
    <w:rsid w:val="00F8684F"/>
    <w:rsid w:val="00F86E7C"/>
    <w:rsid w:val="00F90A28"/>
    <w:rsid w:val="00F917C2"/>
    <w:rsid w:val="00F9283F"/>
    <w:rsid w:val="00F9348A"/>
    <w:rsid w:val="00F949D0"/>
    <w:rsid w:val="00F94C6D"/>
    <w:rsid w:val="00F94ED3"/>
    <w:rsid w:val="00F95C6C"/>
    <w:rsid w:val="00FA08CA"/>
    <w:rsid w:val="00FA1860"/>
    <w:rsid w:val="00FA227C"/>
    <w:rsid w:val="00FA3739"/>
    <w:rsid w:val="00FA3EB3"/>
    <w:rsid w:val="00FA448C"/>
    <w:rsid w:val="00FA4F8F"/>
    <w:rsid w:val="00FA5F39"/>
    <w:rsid w:val="00FA6134"/>
    <w:rsid w:val="00FA6292"/>
    <w:rsid w:val="00FA636A"/>
    <w:rsid w:val="00FB1B55"/>
    <w:rsid w:val="00FB1FEA"/>
    <w:rsid w:val="00FB209D"/>
    <w:rsid w:val="00FB3FDE"/>
    <w:rsid w:val="00FB4C00"/>
    <w:rsid w:val="00FB4E0F"/>
    <w:rsid w:val="00FB7292"/>
    <w:rsid w:val="00FB7943"/>
    <w:rsid w:val="00FC0386"/>
    <w:rsid w:val="00FC0EE4"/>
    <w:rsid w:val="00FC1C8A"/>
    <w:rsid w:val="00FC479B"/>
    <w:rsid w:val="00FC4B5C"/>
    <w:rsid w:val="00FC4FD6"/>
    <w:rsid w:val="00FC6B77"/>
    <w:rsid w:val="00FC7670"/>
    <w:rsid w:val="00FC7843"/>
    <w:rsid w:val="00FD0931"/>
    <w:rsid w:val="00FD22EB"/>
    <w:rsid w:val="00FD2511"/>
    <w:rsid w:val="00FD4F30"/>
    <w:rsid w:val="00FD5C5B"/>
    <w:rsid w:val="00FD623F"/>
    <w:rsid w:val="00FD6E7F"/>
    <w:rsid w:val="00FD6FFD"/>
    <w:rsid w:val="00FD7C8A"/>
    <w:rsid w:val="00FD7E12"/>
    <w:rsid w:val="00FE0DC4"/>
    <w:rsid w:val="00FE0FC3"/>
    <w:rsid w:val="00FE16BA"/>
    <w:rsid w:val="00FE19DC"/>
    <w:rsid w:val="00FE3735"/>
    <w:rsid w:val="00FE47AB"/>
    <w:rsid w:val="00FE4BE9"/>
    <w:rsid w:val="00FE5ED9"/>
    <w:rsid w:val="00FE62EA"/>
    <w:rsid w:val="00FE63BB"/>
    <w:rsid w:val="00FE6481"/>
    <w:rsid w:val="00FE66DE"/>
    <w:rsid w:val="00FF0603"/>
    <w:rsid w:val="00FF2023"/>
    <w:rsid w:val="00FF24D5"/>
    <w:rsid w:val="00FF3DDB"/>
    <w:rsid w:val="00FF4E2F"/>
    <w:rsid w:val="00FF5947"/>
    <w:rsid w:val="00FF76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F06F3"/>
    <w:pPr>
      <w:jc w:val="both"/>
    </w:pPr>
    <w:rPr>
      <w:rFonts w:eastAsiaTheme="minorEastAsia"/>
      <w:sz w:val="24"/>
      <w:lang w:val="en-GB"/>
    </w:rPr>
  </w:style>
  <w:style w:type="paragraph" w:styleId="Heading1">
    <w:name w:val="heading 1"/>
    <w:basedOn w:val="Normal"/>
    <w:next w:val="Normal"/>
    <w:link w:val="Heading1Char"/>
    <w:uiPriority w:val="99"/>
    <w:semiHidden/>
    <w:rsid w:val="008F06F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F06F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F06F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F06F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F06F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F06F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F06F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F06F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F06F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F06F3"/>
    <w:rPr>
      <w:rFonts w:ascii="Tahoma" w:hAnsi="Tahoma" w:cs="Tahoma"/>
      <w:sz w:val="16"/>
      <w:szCs w:val="16"/>
    </w:rPr>
  </w:style>
  <w:style w:type="character" w:customStyle="1" w:styleId="BalloonTextChar">
    <w:name w:val="Balloon Text Char"/>
    <w:basedOn w:val="DefaultParagraphFont"/>
    <w:link w:val="BalloonText"/>
    <w:uiPriority w:val="99"/>
    <w:semiHidden/>
    <w:rsid w:val="008F06F3"/>
    <w:rPr>
      <w:rFonts w:ascii="Tahoma" w:eastAsiaTheme="minorEastAsia" w:hAnsi="Tahoma" w:cs="Tahoma"/>
      <w:sz w:val="16"/>
      <w:szCs w:val="16"/>
      <w:lang w:val="en-GB"/>
    </w:rPr>
  </w:style>
  <w:style w:type="character" w:styleId="BookTitle">
    <w:name w:val="Book Title"/>
    <w:uiPriority w:val="99"/>
    <w:semiHidden/>
    <w:qFormat/>
    <w:rsid w:val="008F06F3"/>
    <w:rPr>
      <w:i/>
      <w:iCs/>
      <w:smallCaps/>
      <w:spacing w:val="5"/>
    </w:rPr>
  </w:style>
  <w:style w:type="paragraph" w:customStyle="1" w:styleId="ECHRHeader">
    <w:name w:val="ECHR_Header"/>
    <w:aliases w:val="Ju_Header"/>
    <w:basedOn w:val="Header"/>
    <w:uiPriority w:val="4"/>
    <w:qFormat/>
    <w:rsid w:val="008F06F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F06F3"/>
    <w:pPr>
      <w:jc w:val="left"/>
    </w:pPr>
    <w:rPr>
      <w:sz w:val="8"/>
    </w:rPr>
  </w:style>
  <w:style w:type="character" w:styleId="Strong">
    <w:name w:val="Strong"/>
    <w:uiPriority w:val="99"/>
    <w:semiHidden/>
    <w:qFormat/>
    <w:rsid w:val="008F06F3"/>
    <w:rPr>
      <w:b/>
      <w:bCs/>
    </w:rPr>
  </w:style>
  <w:style w:type="paragraph" w:styleId="NoSpacing">
    <w:name w:val="No Spacing"/>
    <w:basedOn w:val="Normal"/>
    <w:link w:val="NoSpacingChar"/>
    <w:semiHidden/>
    <w:qFormat/>
    <w:rsid w:val="008F06F3"/>
    <w:rPr>
      <w:sz w:val="22"/>
      <w:lang w:val="en-US"/>
    </w:rPr>
  </w:style>
  <w:style w:type="character" w:customStyle="1" w:styleId="NoSpacingChar">
    <w:name w:val="No Spacing Char"/>
    <w:basedOn w:val="DefaultParagraphFont"/>
    <w:link w:val="NoSpacing"/>
    <w:semiHidden/>
    <w:rsid w:val="008F06F3"/>
    <w:rPr>
      <w:rFonts w:eastAsiaTheme="minorEastAsia"/>
    </w:rPr>
  </w:style>
  <w:style w:type="paragraph" w:customStyle="1" w:styleId="ECHRFooterLine">
    <w:name w:val="ECHR_Footer_Line"/>
    <w:aliases w:val="Footer_Line"/>
    <w:basedOn w:val="Normal"/>
    <w:next w:val="ECHRFooter"/>
    <w:uiPriority w:val="57"/>
    <w:semiHidden/>
    <w:rsid w:val="008F06F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8F06F3"/>
  </w:style>
  <w:style w:type="paragraph" w:customStyle="1" w:styleId="DecList">
    <w:name w:val="Dec_List"/>
    <w:basedOn w:val="Normal"/>
    <w:uiPriority w:val="9"/>
    <w:semiHidden/>
    <w:qFormat/>
    <w:rsid w:val="008F06F3"/>
    <w:pPr>
      <w:spacing w:before="240"/>
      <w:ind w:left="284"/>
    </w:pPr>
  </w:style>
  <w:style w:type="paragraph" w:customStyle="1" w:styleId="DummyStyle">
    <w:name w:val="Dummy_Style"/>
    <w:basedOn w:val="Normal"/>
    <w:semiHidden/>
    <w:qFormat/>
    <w:rsid w:val="008F06F3"/>
    <w:rPr>
      <w:color w:val="00B050"/>
    </w:rPr>
  </w:style>
  <w:style w:type="paragraph" w:customStyle="1" w:styleId="ECHRTitleCentre3">
    <w:name w:val="ECHR_Title_Centre_3"/>
    <w:aliases w:val="Ju_H_Article"/>
    <w:basedOn w:val="Normal"/>
    <w:next w:val="ECHRParaQuote"/>
    <w:uiPriority w:val="27"/>
    <w:qFormat/>
    <w:rsid w:val="008F06F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F06F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8F06F3"/>
    <w:pPr>
      <w:numPr>
        <w:numId w:val="36"/>
      </w:numPr>
      <w:jc w:val="left"/>
    </w:pPr>
    <w:rPr>
      <w:b/>
    </w:rPr>
  </w:style>
  <w:style w:type="paragraph" w:customStyle="1" w:styleId="JuCase">
    <w:name w:val="Ju_Case"/>
    <w:basedOn w:val="Normal"/>
    <w:next w:val="ECHRPara"/>
    <w:uiPriority w:val="10"/>
    <w:rsid w:val="008F06F3"/>
    <w:pPr>
      <w:ind w:firstLine="284"/>
    </w:pPr>
    <w:rPr>
      <w:b/>
    </w:rPr>
  </w:style>
  <w:style w:type="paragraph" w:customStyle="1" w:styleId="JuCourt">
    <w:name w:val="Ju_Court"/>
    <w:basedOn w:val="Normal"/>
    <w:next w:val="Normal"/>
    <w:uiPriority w:val="16"/>
    <w:qFormat/>
    <w:rsid w:val="008F06F3"/>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8F06F3"/>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8F06F3"/>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8F06F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F06F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F06F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F06F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F06F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F06F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F06F3"/>
    <w:pPr>
      <w:keepNext/>
      <w:keepLines/>
      <w:spacing w:before="240" w:after="120"/>
      <w:ind w:left="1236"/>
    </w:pPr>
    <w:rPr>
      <w:sz w:val="20"/>
      <w:lang w:val="en-GB"/>
    </w:rPr>
  </w:style>
  <w:style w:type="paragraph" w:customStyle="1" w:styleId="JuInitialled">
    <w:name w:val="Ju_Initialled"/>
    <w:basedOn w:val="Normal"/>
    <w:uiPriority w:val="31"/>
    <w:qFormat/>
    <w:rsid w:val="008F06F3"/>
    <w:pPr>
      <w:tabs>
        <w:tab w:val="center" w:pos="6407"/>
      </w:tabs>
      <w:spacing w:before="720"/>
      <w:jc w:val="right"/>
    </w:pPr>
  </w:style>
  <w:style w:type="character" w:customStyle="1" w:styleId="JUNAMES">
    <w:name w:val="JU_NAMES"/>
    <w:uiPriority w:val="17"/>
    <w:qFormat/>
    <w:rsid w:val="008F06F3"/>
    <w:rPr>
      <w:caps w:val="0"/>
      <w:smallCaps/>
    </w:rPr>
  </w:style>
  <w:style w:type="paragraph" w:customStyle="1" w:styleId="JuParaSub">
    <w:name w:val="Ju_Para_Sub"/>
    <w:basedOn w:val="ECHRPara"/>
    <w:uiPriority w:val="13"/>
    <w:qFormat/>
    <w:rsid w:val="008F06F3"/>
    <w:pPr>
      <w:ind w:left="284"/>
    </w:pPr>
  </w:style>
  <w:style w:type="paragraph" w:styleId="Header">
    <w:name w:val="header"/>
    <w:basedOn w:val="Normal"/>
    <w:link w:val="HeaderChar"/>
    <w:uiPriority w:val="57"/>
    <w:semiHidden/>
    <w:rsid w:val="008F06F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F06F3"/>
    <w:rPr>
      <w:sz w:val="24"/>
      <w:lang w:val="en-GB"/>
    </w:rPr>
  </w:style>
  <w:style w:type="character" w:customStyle="1" w:styleId="Heading1Char">
    <w:name w:val="Heading 1 Char"/>
    <w:basedOn w:val="DefaultParagraphFont"/>
    <w:link w:val="Heading1"/>
    <w:uiPriority w:val="99"/>
    <w:semiHidden/>
    <w:rsid w:val="008F06F3"/>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8F06F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F06F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F06F3"/>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8F06F3"/>
    <w:pPr>
      <w:ind w:left="567"/>
    </w:pPr>
  </w:style>
  <w:style w:type="paragraph" w:customStyle="1" w:styleId="JuTitle">
    <w:name w:val="Ju_Title"/>
    <w:basedOn w:val="Normal"/>
    <w:next w:val="ECHRPara"/>
    <w:uiPriority w:val="3"/>
    <w:semiHidden/>
    <w:qFormat/>
    <w:rsid w:val="008F06F3"/>
    <w:pPr>
      <w:spacing w:before="720" w:after="240"/>
      <w:jc w:val="center"/>
      <w:outlineLvl w:val="0"/>
    </w:pPr>
    <w:rPr>
      <w:rFonts w:asciiTheme="majorHAnsi" w:hAnsiTheme="majorHAnsi"/>
      <w:b/>
      <w:caps/>
    </w:rPr>
  </w:style>
  <w:style w:type="character" w:customStyle="1" w:styleId="Heading3Char">
    <w:name w:val="Heading 3 Char"/>
    <w:basedOn w:val="DefaultParagraphFont"/>
    <w:link w:val="Heading3"/>
    <w:uiPriority w:val="99"/>
    <w:semiHidden/>
    <w:rsid w:val="008F06F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8F06F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8F06F3"/>
    <w:rPr>
      <w:rFonts w:asciiTheme="majorHAnsi" w:eastAsiaTheme="majorEastAsia" w:hAnsiTheme="majorHAnsi" w:cstheme="majorBidi"/>
      <w:b/>
      <w:bCs/>
      <w:color w:val="808080"/>
    </w:rPr>
  </w:style>
  <w:style w:type="character" w:styleId="SubtleEmphasis">
    <w:name w:val="Subtle Emphasis"/>
    <w:uiPriority w:val="99"/>
    <w:semiHidden/>
    <w:qFormat/>
    <w:rsid w:val="008F06F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F06F3"/>
    <w:pPr>
      <w:keepNext/>
      <w:keepLines/>
      <w:spacing w:before="720" w:after="240"/>
      <w:outlineLvl w:val="0"/>
    </w:pPr>
    <w:rPr>
      <w:rFonts w:asciiTheme="majorHAnsi" w:hAnsiTheme="majorHAnsi"/>
      <w:sz w:val="28"/>
    </w:rPr>
  </w:style>
  <w:style w:type="character" w:styleId="Emphasis">
    <w:name w:val="Emphasis"/>
    <w:uiPriority w:val="99"/>
    <w:semiHidden/>
    <w:qFormat/>
    <w:rsid w:val="008F06F3"/>
    <w:rPr>
      <w:b/>
      <w:bCs/>
      <w:i/>
      <w:iCs/>
      <w:spacing w:val="10"/>
      <w:bdr w:val="none" w:sz="0" w:space="0" w:color="auto"/>
      <w:shd w:val="clear" w:color="auto" w:fill="auto"/>
    </w:rPr>
  </w:style>
  <w:style w:type="paragraph" w:styleId="Footer">
    <w:name w:val="footer"/>
    <w:basedOn w:val="Normal"/>
    <w:link w:val="FooterChar"/>
    <w:uiPriority w:val="57"/>
    <w:semiHidden/>
    <w:rsid w:val="008F06F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F06F3"/>
    <w:rPr>
      <w:sz w:val="24"/>
      <w:lang w:val="en-GB"/>
    </w:rPr>
  </w:style>
  <w:style w:type="character" w:styleId="FootnoteReference">
    <w:name w:val="footnote reference"/>
    <w:basedOn w:val="DefaultParagraphFont"/>
    <w:uiPriority w:val="99"/>
    <w:semiHidden/>
    <w:rsid w:val="008F06F3"/>
    <w:rPr>
      <w:vertAlign w:val="superscript"/>
    </w:rPr>
  </w:style>
  <w:style w:type="paragraph" w:styleId="FootnoteText">
    <w:name w:val="footnote text"/>
    <w:basedOn w:val="Normal"/>
    <w:link w:val="FootnoteTextChar"/>
    <w:uiPriority w:val="99"/>
    <w:semiHidden/>
    <w:rsid w:val="008F06F3"/>
    <w:rPr>
      <w:sz w:val="20"/>
      <w:szCs w:val="20"/>
    </w:rPr>
  </w:style>
  <w:style w:type="character" w:customStyle="1" w:styleId="FootnoteTextChar">
    <w:name w:val="Footnote Text Char"/>
    <w:basedOn w:val="DefaultParagraphFont"/>
    <w:link w:val="FootnoteText"/>
    <w:uiPriority w:val="99"/>
    <w:semiHidden/>
    <w:rsid w:val="008F06F3"/>
    <w:rPr>
      <w:rFonts w:eastAsiaTheme="minorEastAsia"/>
      <w:sz w:val="20"/>
      <w:szCs w:val="20"/>
      <w:lang w:val="en-GB"/>
    </w:rPr>
  </w:style>
  <w:style w:type="character" w:customStyle="1" w:styleId="Heading6Char">
    <w:name w:val="Heading 6 Char"/>
    <w:basedOn w:val="DefaultParagraphFont"/>
    <w:link w:val="Heading6"/>
    <w:uiPriority w:val="99"/>
    <w:semiHidden/>
    <w:rsid w:val="008F06F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F06F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F06F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F06F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F06F3"/>
    <w:rPr>
      <w:color w:val="0072BC" w:themeColor="hyperlink"/>
      <w:u w:val="single"/>
    </w:rPr>
  </w:style>
  <w:style w:type="character" w:styleId="IntenseEmphasis">
    <w:name w:val="Intense Emphasis"/>
    <w:uiPriority w:val="99"/>
    <w:semiHidden/>
    <w:qFormat/>
    <w:rsid w:val="008F06F3"/>
    <w:rPr>
      <w:b/>
      <w:bCs/>
    </w:rPr>
  </w:style>
  <w:style w:type="paragraph" w:styleId="IntenseQuote">
    <w:name w:val="Intense Quote"/>
    <w:basedOn w:val="Normal"/>
    <w:next w:val="Normal"/>
    <w:link w:val="IntenseQuoteChar"/>
    <w:uiPriority w:val="99"/>
    <w:semiHidden/>
    <w:qFormat/>
    <w:rsid w:val="008F06F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F06F3"/>
    <w:rPr>
      <w:rFonts w:eastAsiaTheme="minorEastAsia"/>
      <w:b/>
      <w:bCs/>
      <w:i/>
      <w:iCs/>
      <w:lang w:bidi="en-US"/>
    </w:rPr>
  </w:style>
  <w:style w:type="character" w:styleId="IntenseReference">
    <w:name w:val="Intense Reference"/>
    <w:uiPriority w:val="99"/>
    <w:semiHidden/>
    <w:qFormat/>
    <w:rsid w:val="008F06F3"/>
    <w:rPr>
      <w:smallCaps/>
      <w:spacing w:val="5"/>
      <w:u w:val="single"/>
    </w:rPr>
  </w:style>
  <w:style w:type="paragraph" w:styleId="ListParagraph">
    <w:name w:val="List Paragraph"/>
    <w:basedOn w:val="Normal"/>
    <w:uiPriority w:val="99"/>
    <w:semiHidden/>
    <w:qFormat/>
    <w:rsid w:val="008F06F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F06F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F06F3"/>
    <w:rPr>
      <w:rFonts w:eastAsiaTheme="minorEastAsia"/>
      <w:i/>
      <w:iCs/>
      <w:lang w:bidi="en-US"/>
    </w:rPr>
  </w:style>
  <w:style w:type="character" w:styleId="SubtleReference">
    <w:name w:val="Subtle Reference"/>
    <w:uiPriority w:val="99"/>
    <w:semiHidden/>
    <w:qFormat/>
    <w:rsid w:val="008F06F3"/>
    <w:rPr>
      <w:smallCaps/>
    </w:rPr>
  </w:style>
  <w:style w:type="table" w:styleId="TableGrid">
    <w:name w:val="Table Grid"/>
    <w:basedOn w:val="TableNormal"/>
    <w:uiPriority w:val="59"/>
    <w:semiHidden/>
    <w:rsid w:val="008F06F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F06F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F06F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F06F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F06F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F06F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F06F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F06F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F06F3"/>
    <w:pPr>
      <w:spacing w:before="120" w:after="120"/>
      <w:ind w:left="425" w:firstLine="142"/>
    </w:pPr>
    <w:rPr>
      <w:sz w:val="20"/>
    </w:rPr>
  </w:style>
  <w:style w:type="paragraph" w:customStyle="1" w:styleId="ECHRPara">
    <w:name w:val="ECHR_Para"/>
    <w:aliases w:val="Ju_Para"/>
    <w:basedOn w:val="Normal"/>
    <w:link w:val="ECHRParaChar"/>
    <w:uiPriority w:val="12"/>
    <w:qFormat/>
    <w:rsid w:val="008F06F3"/>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F06F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F06F3"/>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F06F3"/>
    <w:pPr>
      <w:ind w:left="340" w:hanging="340"/>
    </w:pPr>
  </w:style>
  <w:style w:type="paragraph" w:customStyle="1" w:styleId="JuSigned">
    <w:name w:val="Ju_Signed"/>
    <w:basedOn w:val="Normal"/>
    <w:next w:val="JuParaLast"/>
    <w:uiPriority w:val="32"/>
    <w:qFormat/>
    <w:rsid w:val="008F06F3"/>
    <w:pPr>
      <w:tabs>
        <w:tab w:val="center" w:pos="851"/>
        <w:tab w:val="center" w:pos="6407"/>
      </w:tabs>
      <w:spacing w:before="720"/>
      <w:jc w:val="left"/>
    </w:pPr>
  </w:style>
  <w:style w:type="paragraph" w:customStyle="1" w:styleId="JuParaLast">
    <w:name w:val="Ju_Para_Last"/>
    <w:basedOn w:val="Normal"/>
    <w:next w:val="ECHRPara"/>
    <w:uiPriority w:val="30"/>
    <w:qFormat/>
    <w:rsid w:val="008F06F3"/>
    <w:pPr>
      <w:keepNext/>
      <w:keepLines/>
      <w:spacing w:before="240"/>
      <w:ind w:firstLine="284"/>
    </w:pPr>
  </w:style>
  <w:style w:type="paragraph" w:customStyle="1" w:styleId="OpiH1">
    <w:name w:val="Opi_H_1"/>
    <w:basedOn w:val="ECHRHeading2"/>
    <w:uiPriority w:val="42"/>
    <w:qFormat/>
    <w:rsid w:val="008F06F3"/>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F06F3"/>
    <w:pPr>
      <w:ind w:left="346" w:firstLine="0"/>
    </w:pPr>
  </w:style>
  <w:style w:type="paragraph" w:customStyle="1" w:styleId="JuListi">
    <w:name w:val="Ju_List_i"/>
    <w:basedOn w:val="Normal"/>
    <w:next w:val="JuLista"/>
    <w:uiPriority w:val="28"/>
    <w:qFormat/>
    <w:rsid w:val="008F06F3"/>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8F06F3"/>
    <w:rPr>
      <w:vertAlign w:val="superscript"/>
    </w:rPr>
  </w:style>
  <w:style w:type="paragraph" w:styleId="EndnoteText">
    <w:name w:val="endnote text"/>
    <w:basedOn w:val="Normal"/>
    <w:link w:val="EndnoteTextChar"/>
    <w:uiPriority w:val="99"/>
    <w:semiHidden/>
    <w:rsid w:val="008F06F3"/>
    <w:rPr>
      <w:sz w:val="20"/>
      <w:szCs w:val="20"/>
    </w:rPr>
  </w:style>
  <w:style w:type="character" w:customStyle="1" w:styleId="EndnoteTextChar">
    <w:name w:val="Endnote Text Char"/>
    <w:basedOn w:val="DefaultParagraphFont"/>
    <w:link w:val="EndnoteText"/>
    <w:uiPriority w:val="99"/>
    <w:semiHidden/>
    <w:rsid w:val="008F06F3"/>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8F06F3"/>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F06F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F06F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F06F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OpiPara"/>
    <w:uiPriority w:val="41"/>
    <w:qFormat/>
    <w:rsid w:val="008F06F3"/>
    <w:pPr>
      <w:tabs>
        <w:tab w:val="clear" w:pos="357"/>
      </w:tabs>
      <w:outlineLvl w:val="1"/>
    </w:pPr>
    <w:rPr>
      <w:b/>
    </w:rPr>
  </w:style>
  <w:style w:type="paragraph" w:customStyle="1" w:styleId="OpiHi">
    <w:name w:val="Opi_H_i"/>
    <w:basedOn w:val="ECHRHeading4"/>
    <w:uiPriority w:val="44"/>
    <w:qFormat/>
    <w:rsid w:val="008F06F3"/>
    <w:pPr>
      <w:ind w:left="1037" w:hanging="357"/>
      <w:outlineLvl w:val="4"/>
    </w:pPr>
    <w:rPr>
      <w:b w:val="0"/>
      <w:i/>
    </w:rPr>
  </w:style>
  <w:style w:type="character" w:styleId="PlaceholderText">
    <w:name w:val="Placeholder Text"/>
    <w:basedOn w:val="DefaultParagraphFont"/>
    <w:uiPriority w:val="99"/>
    <w:semiHidden/>
    <w:rsid w:val="008F06F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F06F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F06F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8F06F3"/>
  </w:style>
  <w:style w:type="paragraph" w:customStyle="1" w:styleId="OpiParaSub">
    <w:name w:val="Opi_Para_Sub"/>
    <w:basedOn w:val="JuParaSub"/>
    <w:uiPriority w:val="47"/>
    <w:qFormat/>
    <w:rsid w:val="008F06F3"/>
  </w:style>
  <w:style w:type="paragraph" w:customStyle="1" w:styleId="OpiQuot">
    <w:name w:val="Opi_Quot"/>
    <w:basedOn w:val="ECHRParaQuote"/>
    <w:uiPriority w:val="48"/>
    <w:qFormat/>
    <w:rsid w:val="008F06F3"/>
  </w:style>
  <w:style w:type="paragraph" w:customStyle="1" w:styleId="OpiQuotSub">
    <w:name w:val="Opi_Quot_Sub"/>
    <w:basedOn w:val="JuQuotSub"/>
    <w:uiPriority w:val="49"/>
    <w:qFormat/>
    <w:rsid w:val="008F06F3"/>
  </w:style>
  <w:style w:type="paragraph" w:customStyle="1" w:styleId="OpiTranslation">
    <w:name w:val="Opi_Translation"/>
    <w:basedOn w:val="Normal"/>
    <w:next w:val="OpiPara"/>
    <w:uiPriority w:val="40"/>
    <w:qFormat/>
    <w:rsid w:val="008F06F3"/>
    <w:pPr>
      <w:jc w:val="center"/>
      <w:outlineLvl w:val="0"/>
    </w:pPr>
    <w:rPr>
      <w:i/>
    </w:rPr>
  </w:style>
  <w:style w:type="paragraph" w:styleId="NoteHeading">
    <w:name w:val="Note Heading"/>
    <w:basedOn w:val="Normal"/>
    <w:next w:val="Normal"/>
    <w:link w:val="NoteHeadingChar"/>
    <w:uiPriority w:val="99"/>
    <w:semiHidden/>
    <w:rsid w:val="004B5B55"/>
  </w:style>
  <w:style w:type="character" w:customStyle="1" w:styleId="NoteHeadingChar">
    <w:name w:val="Note Heading Char"/>
    <w:basedOn w:val="DefaultParagraphFont"/>
    <w:link w:val="NoteHeading"/>
    <w:uiPriority w:val="99"/>
    <w:semiHidden/>
    <w:rsid w:val="004B5B55"/>
    <w:rPr>
      <w:rFonts w:eastAsiaTheme="minorEastAsia"/>
      <w:sz w:val="24"/>
      <w:lang w:val="en-GB"/>
    </w:rPr>
  </w:style>
  <w:style w:type="paragraph" w:customStyle="1" w:styleId="ECHRParaSpaced">
    <w:name w:val="ECHR_Para_Spaced"/>
    <w:aliases w:val="Para_Spaced"/>
    <w:basedOn w:val="Normal"/>
    <w:uiPriority w:val="4"/>
    <w:rsid w:val="008B4A25"/>
    <w:pPr>
      <w:spacing w:before="120" w:after="120"/>
    </w:pPr>
    <w:rPr>
      <w:rFonts w:eastAsiaTheme="minorHAnsi"/>
      <w:sz w:val="22"/>
    </w:rPr>
  </w:style>
  <w:style w:type="character" w:customStyle="1" w:styleId="ECHRParaChar">
    <w:name w:val="ECHR_Para Char"/>
    <w:aliases w:val="Ju_Para Char"/>
    <w:link w:val="ECHRPara"/>
    <w:uiPriority w:val="12"/>
    <w:rsid w:val="000879F6"/>
    <w:rPr>
      <w:rFonts w:eastAsiaTheme="minorEastAsia"/>
      <w:sz w:val="24"/>
      <w:lang w:val="en-GB"/>
    </w:rPr>
  </w:style>
  <w:style w:type="paragraph" w:styleId="Revision">
    <w:name w:val="Revision"/>
    <w:hidden/>
    <w:uiPriority w:val="99"/>
    <w:semiHidden/>
    <w:rsid w:val="007D1533"/>
    <w:rPr>
      <w:rFonts w:eastAsiaTheme="minorEastAsia"/>
      <w:sz w:val="24"/>
      <w:lang w:val="en-GB"/>
    </w:rPr>
  </w:style>
  <w:style w:type="paragraph" w:customStyle="1" w:styleId="jupara">
    <w:name w:val="jupara"/>
    <w:basedOn w:val="Normal"/>
    <w:rsid w:val="00610D7C"/>
    <w:pPr>
      <w:ind w:firstLine="284"/>
    </w:pPr>
    <w:rPr>
      <w:rFonts w:ascii="Times New Roman" w:eastAsia="Times New Roman" w:hAnsi="Times New Roman" w:cs="Times New Roman"/>
      <w:szCs w:val="24"/>
      <w:lang w:eastAsia="en-GB"/>
    </w:rPr>
  </w:style>
  <w:style w:type="paragraph" w:customStyle="1" w:styleId="jucase0">
    <w:name w:val="jucase"/>
    <w:basedOn w:val="Normal"/>
    <w:rsid w:val="00610D7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60359">
      <w:bodyDiv w:val="1"/>
      <w:marLeft w:val="0"/>
      <w:marRight w:val="0"/>
      <w:marTop w:val="0"/>
      <w:marBottom w:val="0"/>
      <w:divBdr>
        <w:top w:val="none" w:sz="0" w:space="0" w:color="auto"/>
        <w:left w:val="none" w:sz="0" w:space="0" w:color="auto"/>
        <w:bottom w:val="none" w:sz="0" w:space="0" w:color="auto"/>
        <w:right w:val="none" w:sz="0" w:space="0" w:color="auto"/>
      </w:divBdr>
    </w:div>
    <w:div w:id="74326564">
      <w:bodyDiv w:val="1"/>
      <w:marLeft w:val="0"/>
      <w:marRight w:val="0"/>
      <w:marTop w:val="0"/>
      <w:marBottom w:val="0"/>
      <w:divBdr>
        <w:top w:val="none" w:sz="0" w:space="0" w:color="auto"/>
        <w:left w:val="none" w:sz="0" w:space="0" w:color="auto"/>
        <w:bottom w:val="none" w:sz="0" w:space="0" w:color="auto"/>
        <w:right w:val="none" w:sz="0" w:space="0" w:color="auto"/>
      </w:divBdr>
      <w:divsChild>
        <w:div w:id="389697211">
          <w:marLeft w:val="0"/>
          <w:marRight w:val="0"/>
          <w:marTop w:val="0"/>
          <w:marBottom w:val="0"/>
          <w:divBdr>
            <w:top w:val="none" w:sz="0" w:space="0" w:color="auto"/>
            <w:left w:val="none" w:sz="0" w:space="0" w:color="auto"/>
            <w:bottom w:val="none" w:sz="0" w:space="0" w:color="auto"/>
            <w:right w:val="none" w:sz="0" w:space="0" w:color="auto"/>
          </w:divBdr>
          <w:divsChild>
            <w:div w:id="13502191">
              <w:marLeft w:val="0"/>
              <w:marRight w:val="0"/>
              <w:marTop w:val="0"/>
              <w:marBottom w:val="0"/>
              <w:divBdr>
                <w:top w:val="none" w:sz="0" w:space="0" w:color="auto"/>
                <w:left w:val="none" w:sz="0" w:space="0" w:color="auto"/>
                <w:bottom w:val="none" w:sz="0" w:space="0" w:color="auto"/>
                <w:right w:val="none" w:sz="0" w:space="0" w:color="auto"/>
              </w:divBdr>
              <w:divsChild>
                <w:div w:id="1105268307">
                  <w:marLeft w:val="0"/>
                  <w:marRight w:val="0"/>
                  <w:marTop w:val="0"/>
                  <w:marBottom w:val="0"/>
                  <w:divBdr>
                    <w:top w:val="none" w:sz="0" w:space="0" w:color="auto"/>
                    <w:left w:val="none" w:sz="0" w:space="0" w:color="auto"/>
                    <w:bottom w:val="none" w:sz="0" w:space="0" w:color="auto"/>
                    <w:right w:val="none" w:sz="0" w:space="0" w:color="auto"/>
                  </w:divBdr>
                  <w:divsChild>
                    <w:div w:id="1794783107">
                      <w:marLeft w:val="0"/>
                      <w:marRight w:val="0"/>
                      <w:marTop w:val="0"/>
                      <w:marBottom w:val="0"/>
                      <w:divBdr>
                        <w:top w:val="none" w:sz="0" w:space="0" w:color="auto"/>
                        <w:left w:val="none" w:sz="0" w:space="0" w:color="auto"/>
                        <w:bottom w:val="none" w:sz="0" w:space="0" w:color="auto"/>
                        <w:right w:val="none" w:sz="0" w:space="0" w:color="auto"/>
                      </w:divBdr>
                      <w:divsChild>
                        <w:div w:id="1253516163">
                          <w:marLeft w:val="0"/>
                          <w:marRight w:val="0"/>
                          <w:marTop w:val="0"/>
                          <w:marBottom w:val="0"/>
                          <w:divBdr>
                            <w:top w:val="none" w:sz="0" w:space="0" w:color="auto"/>
                            <w:left w:val="none" w:sz="0" w:space="0" w:color="auto"/>
                            <w:bottom w:val="none" w:sz="0" w:space="0" w:color="auto"/>
                            <w:right w:val="none" w:sz="0" w:space="0" w:color="auto"/>
                          </w:divBdr>
                          <w:divsChild>
                            <w:div w:id="200547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99370">
      <w:bodyDiv w:val="1"/>
      <w:marLeft w:val="0"/>
      <w:marRight w:val="0"/>
      <w:marTop w:val="0"/>
      <w:marBottom w:val="0"/>
      <w:divBdr>
        <w:top w:val="none" w:sz="0" w:space="0" w:color="auto"/>
        <w:left w:val="none" w:sz="0" w:space="0" w:color="auto"/>
        <w:bottom w:val="none" w:sz="0" w:space="0" w:color="auto"/>
        <w:right w:val="none" w:sz="0" w:space="0" w:color="auto"/>
      </w:divBdr>
      <w:divsChild>
        <w:div w:id="1927222687">
          <w:marLeft w:val="0"/>
          <w:marRight w:val="0"/>
          <w:marTop w:val="0"/>
          <w:marBottom w:val="0"/>
          <w:divBdr>
            <w:top w:val="none" w:sz="0" w:space="0" w:color="auto"/>
            <w:left w:val="none" w:sz="0" w:space="0" w:color="auto"/>
            <w:bottom w:val="none" w:sz="0" w:space="0" w:color="auto"/>
            <w:right w:val="none" w:sz="0" w:space="0" w:color="auto"/>
          </w:divBdr>
          <w:divsChild>
            <w:div w:id="1574468449">
              <w:marLeft w:val="0"/>
              <w:marRight w:val="0"/>
              <w:marTop w:val="0"/>
              <w:marBottom w:val="0"/>
              <w:divBdr>
                <w:top w:val="none" w:sz="0" w:space="0" w:color="auto"/>
                <w:left w:val="none" w:sz="0" w:space="0" w:color="auto"/>
                <w:bottom w:val="none" w:sz="0" w:space="0" w:color="auto"/>
                <w:right w:val="none" w:sz="0" w:space="0" w:color="auto"/>
              </w:divBdr>
              <w:divsChild>
                <w:div w:id="469246537">
                  <w:marLeft w:val="0"/>
                  <w:marRight w:val="0"/>
                  <w:marTop w:val="0"/>
                  <w:marBottom w:val="0"/>
                  <w:divBdr>
                    <w:top w:val="none" w:sz="0" w:space="0" w:color="auto"/>
                    <w:left w:val="none" w:sz="0" w:space="0" w:color="auto"/>
                    <w:bottom w:val="none" w:sz="0" w:space="0" w:color="auto"/>
                    <w:right w:val="none" w:sz="0" w:space="0" w:color="auto"/>
                  </w:divBdr>
                  <w:divsChild>
                    <w:div w:id="866331545">
                      <w:marLeft w:val="0"/>
                      <w:marRight w:val="0"/>
                      <w:marTop w:val="0"/>
                      <w:marBottom w:val="0"/>
                      <w:divBdr>
                        <w:top w:val="none" w:sz="0" w:space="0" w:color="auto"/>
                        <w:left w:val="none" w:sz="0" w:space="0" w:color="auto"/>
                        <w:bottom w:val="none" w:sz="0" w:space="0" w:color="auto"/>
                        <w:right w:val="none" w:sz="0" w:space="0" w:color="auto"/>
                      </w:divBdr>
                      <w:divsChild>
                        <w:div w:id="231282537">
                          <w:marLeft w:val="0"/>
                          <w:marRight w:val="0"/>
                          <w:marTop w:val="0"/>
                          <w:marBottom w:val="0"/>
                          <w:divBdr>
                            <w:top w:val="none" w:sz="0" w:space="0" w:color="auto"/>
                            <w:left w:val="none" w:sz="0" w:space="0" w:color="auto"/>
                            <w:bottom w:val="none" w:sz="0" w:space="0" w:color="auto"/>
                            <w:right w:val="none" w:sz="0" w:space="0" w:color="auto"/>
                          </w:divBdr>
                          <w:divsChild>
                            <w:div w:id="114315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85041">
      <w:bodyDiv w:val="1"/>
      <w:marLeft w:val="0"/>
      <w:marRight w:val="0"/>
      <w:marTop w:val="0"/>
      <w:marBottom w:val="0"/>
      <w:divBdr>
        <w:top w:val="none" w:sz="0" w:space="0" w:color="auto"/>
        <w:left w:val="none" w:sz="0" w:space="0" w:color="auto"/>
        <w:bottom w:val="none" w:sz="0" w:space="0" w:color="auto"/>
        <w:right w:val="none" w:sz="0" w:space="0" w:color="auto"/>
      </w:divBdr>
      <w:divsChild>
        <w:div w:id="472914813">
          <w:marLeft w:val="0"/>
          <w:marRight w:val="0"/>
          <w:marTop w:val="0"/>
          <w:marBottom w:val="0"/>
          <w:divBdr>
            <w:top w:val="none" w:sz="0" w:space="0" w:color="auto"/>
            <w:left w:val="none" w:sz="0" w:space="0" w:color="auto"/>
            <w:bottom w:val="none" w:sz="0" w:space="0" w:color="auto"/>
            <w:right w:val="none" w:sz="0" w:space="0" w:color="auto"/>
          </w:divBdr>
          <w:divsChild>
            <w:div w:id="1572421357">
              <w:marLeft w:val="0"/>
              <w:marRight w:val="0"/>
              <w:marTop w:val="0"/>
              <w:marBottom w:val="0"/>
              <w:divBdr>
                <w:top w:val="none" w:sz="0" w:space="0" w:color="auto"/>
                <w:left w:val="none" w:sz="0" w:space="0" w:color="auto"/>
                <w:bottom w:val="none" w:sz="0" w:space="0" w:color="auto"/>
                <w:right w:val="none" w:sz="0" w:space="0" w:color="auto"/>
              </w:divBdr>
              <w:divsChild>
                <w:div w:id="398528042">
                  <w:marLeft w:val="0"/>
                  <w:marRight w:val="0"/>
                  <w:marTop w:val="0"/>
                  <w:marBottom w:val="0"/>
                  <w:divBdr>
                    <w:top w:val="none" w:sz="0" w:space="0" w:color="auto"/>
                    <w:left w:val="none" w:sz="0" w:space="0" w:color="auto"/>
                    <w:bottom w:val="none" w:sz="0" w:space="0" w:color="auto"/>
                    <w:right w:val="none" w:sz="0" w:space="0" w:color="auto"/>
                  </w:divBdr>
                  <w:divsChild>
                    <w:div w:id="2020503367">
                      <w:marLeft w:val="0"/>
                      <w:marRight w:val="0"/>
                      <w:marTop w:val="0"/>
                      <w:marBottom w:val="0"/>
                      <w:divBdr>
                        <w:top w:val="none" w:sz="0" w:space="0" w:color="auto"/>
                        <w:left w:val="none" w:sz="0" w:space="0" w:color="auto"/>
                        <w:bottom w:val="none" w:sz="0" w:space="0" w:color="auto"/>
                        <w:right w:val="none" w:sz="0" w:space="0" w:color="auto"/>
                      </w:divBdr>
                      <w:divsChild>
                        <w:div w:id="368381512">
                          <w:marLeft w:val="0"/>
                          <w:marRight w:val="0"/>
                          <w:marTop w:val="0"/>
                          <w:marBottom w:val="0"/>
                          <w:divBdr>
                            <w:top w:val="none" w:sz="0" w:space="0" w:color="auto"/>
                            <w:left w:val="none" w:sz="0" w:space="0" w:color="auto"/>
                            <w:bottom w:val="none" w:sz="0" w:space="0" w:color="auto"/>
                            <w:right w:val="none" w:sz="0" w:space="0" w:color="auto"/>
                          </w:divBdr>
                          <w:divsChild>
                            <w:div w:id="50104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077475">
      <w:bodyDiv w:val="1"/>
      <w:marLeft w:val="0"/>
      <w:marRight w:val="0"/>
      <w:marTop w:val="0"/>
      <w:marBottom w:val="0"/>
      <w:divBdr>
        <w:top w:val="none" w:sz="0" w:space="0" w:color="auto"/>
        <w:left w:val="none" w:sz="0" w:space="0" w:color="auto"/>
        <w:bottom w:val="none" w:sz="0" w:space="0" w:color="auto"/>
        <w:right w:val="none" w:sz="0" w:space="0" w:color="auto"/>
      </w:divBdr>
    </w:div>
    <w:div w:id="233705073">
      <w:bodyDiv w:val="1"/>
      <w:marLeft w:val="0"/>
      <w:marRight w:val="0"/>
      <w:marTop w:val="0"/>
      <w:marBottom w:val="0"/>
      <w:divBdr>
        <w:top w:val="none" w:sz="0" w:space="0" w:color="auto"/>
        <w:left w:val="none" w:sz="0" w:space="0" w:color="auto"/>
        <w:bottom w:val="none" w:sz="0" w:space="0" w:color="auto"/>
        <w:right w:val="none" w:sz="0" w:space="0" w:color="auto"/>
      </w:divBdr>
      <w:divsChild>
        <w:div w:id="1735927184">
          <w:marLeft w:val="0"/>
          <w:marRight w:val="0"/>
          <w:marTop w:val="0"/>
          <w:marBottom w:val="0"/>
          <w:divBdr>
            <w:top w:val="none" w:sz="0" w:space="0" w:color="auto"/>
            <w:left w:val="none" w:sz="0" w:space="0" w:color="auto"/>
            <w:bottom w:val="none" w:sz="0" w:space="0" w:color="auto"/>
            <w:right w:val="none" w:sz="0" w:space="0" w:color="auto"/>
          </w:divBdr>
          <w:divsChild>
            <w:div w:id="640119258">
              <w:marLeft w:val="0"/>
              <w:marRight w:val="0"/>
              <w:marTop w:val="0"/>
              <w:marBottom w:val="0"/>
              <w:divBdr>
                <w:top w:val="none" w:sz="0" w:space="0" w:color="auto"/>
                <w:left w:val="none" w:sz="0" w:space="0" w:color="auto"/>
                <w:bottom w:val="none" w:sz="0" w:space="0" w:color="auto"/>
                <w:right w:val="none" w:sz="0" w:space="0" w:color="auto"/>
              </w:divBdr>
              <w:divsChild>
                <w:div w:id="330372232">
                  <w:marLeft w:val="0"/>
                  <w:marRight w:val="0"/>
                  <w:marTop w:val="0"/>
                  <w:marBottom w:val="0"/>
                  <w:divBdr>
                    <w:top w:val="none" w:sz="0" w:space="0" w:color="auto"/>
                    <w:left w:val="none" w:sz="0" w:space="0" w:color="auto"/>
                    <w:bottom w:val="none" w:sz="0" w:space="0" w:color="auto"/>
                    <w:right w:val="none" w:sz="0" w:space="0" w:color="auto"/>
                  </w:divBdr>
                  <w:divsChild>
                    <w:div w:id="305669837">
                      <w:marLeft w:val="0"/>
                      <w:marRight w:val="0"/>
                      <w:marTop w:val="0"/>
                      <w:marBottom w:val="0"/>
                      <w:divBdr>
                        <w:top w:val="none" w:sz="0" w:space="0" w:color="auto"/>
                        <w:left w:val="none" w:sz="0" w:space="0" w:color="auto"/>
                        <w:bottom w:val="none" w:sz="0" w:space="0" w:color="auto"/>
                        <w:right w:val="none" w:sz="0" w:space="0" w:color="auto"/>
                      </w:divBdr>
                      <w:divsChild>
                        <w:div w:id="849685701">
                          <w:marLeft w:val="0"/>
                          <w:marRight w:val="0"/>
                          <w:marTop w:val="0"/>
                          <w:marBottom w:val="0"/>
                          <w:divBdr>
                            <w:top w:val="none" w:sz="0" w:space="0" w:color="auto"/>
                            <w:left w:val="none" w:sz="0" w:space="0" w:color="auto"/>
                            <w:bottom w:val="none" w:sz="0" w:space="0" w:color="auto"/>
                            <w:right w:val="none" w:sz="0" w:space="0" w:color="auto"/>
                          </w:divBdr>
                          <w:divsChild>
                            <w:div w:id="20368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8098732">
      <w:bodyDiv w:val="1"/>
      <w:marLeft w:val="0"/>
      <w:marRight w:val="0"/>
      <w:marTop w:val="0"/>
      <w:marBottom w:val="0"/>
      <w:divBdr>
        <w:top w:val="none" w:sz="0" w:space="0" w:color="auto"/>
        <w:left w:val="none" w:sz="0" w:space="0" w:color="auto"/>
        <w:bottom w:val="none" w:sz="0" w:space="0" w:color="auto"/>
        <w:right w:val="none" w:sz="0" w:space="0" w:color="auto"/>
      </w:divBdr>
      <w:divsChild>
        <w:div w:id="1203786374">
          <w:marLeft w:val="0"/>
          <w:marRight w:val="0"/>
          <w:marTop w:val="0"/>
          <w:marBottom w:val="0"/>
          <w:divBdr>
            <w:top w:val="none" w:sz="0" w:space="0" w:color="auto"/>
            <w:left w:val="none" w:sz="0" w:space="0" w:color="auto"/>
            <w:bottom w:val="none" w:sz="0" w:space="0" w:color="auto"/>
            <w:right w:val="none" w:sz="0" w:space="0" w:color="auto"/>
          </w:divBdr>
          <w:divsChild>
            <w:div w:id="1811286702">
              <w:marLeft w:val="0"/>
              <w:marRight w:val="0"/>
              <w:marTop w:val="0"/>
              <w:marBottom w:val="0"/>
              <w:divBdr>
                <w:top w:val="none" w:sz="0" w:space="0" w:color="auto"/>
                <w:left w:val="none" w:sz="0" w:space="0" w:color="auto"/>
                <w:bottom w:val="none" w:sz="0" w:space="0" w:color="auto"/>
                <w:right w:val="none" w:sz="0" w:space="0" w:color="auto"/>
              </w:divBdr>
              <w:divsChild>
                <w:div w:id="418407037">
                  <w:marLeft w:val="0"/>
                  <w:marRight w:val="0"/>
                  <w:marTop w:val="0"/>
                  <w:marBottom w:val="0"/>
                  <w:divBdr>
                    <w:top w:val="none" w:sz="0" w:space="0" w:color="auto"/>
                    <w:left w:val="none" w:sz="0" w:space="0" w:color="auto"/>
                    <w:bottom w:val="none" w:sz="0" w:space="0" w:color="auto"/>
                    <w:right w:val="none" w:sz="0" w:space="0" w:color="auto"/>
                  </w:divBdr>
                  <w:divsChild>
                    <w:div w:id="544102754">
                      <w:marLeft w:val="0"/>
                      <w:marRight w:val="0"/>
                      <w:marTop w:val="0"/>
                      <w:marBottom w:val="0"/>
                      <w:divBdr>
                        <w:top w:val="none" w:sz="0" w:space="0" w:color="auto"/>
                        <w:left w:val="none" w:sz="0" w:space="0" w:color="auto"/>
                        <w:bottom w:val="none" w:sz="0" w:space="0" w:color="auto"/>
                        <w:right w:val="none" w:sz="0" w:space="0" w:color="auto"/>
                      </w:divBdr>
                      <w:divsChild>
                        <w:div w:id="1542592061">
                          <w:marLeft w:val="0"/>
                          <w:marRight w:val="0"/>
                          <w:marTop w:val="0"/>
                          <w:marBottom w:val="0"/>
                          <w:divBdr>
                            <w:top w:val="none" w:sz="0" w:space="0" w:color="auto"/>
                            <w:left w:val="none" w:sz="0" w:space="0" w:color="auto"/>
                            <w:bottom w:val="none" w:sz="0" w:space="0" w:color="auto"/>
                            <w:right w:val="none" w:sz="0" w:space="0" w:color="auto"/>
                          </w:divBdr>
                          <w:divsChild>
                            <w:div w:id="143570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497334">
      <w:bodyDiv w:val="1"/>
      <w:marLeft w:val="0"/>
      <w:marRight w:val="0"/>
      <w:marTop w:val="0"/>
      <w:marBottom w:val="0"/>
      <w:divBdr>
        <w:top w:val="none" w:sz="0" w:space="0" w:color="auto"/>
        <w:left w:val="none" w:sz="0" w:space="0" w:color="auto"/>
        <w:bottom w:val="none" w:sz="0" w:space="0" w:color="auto"/>
        <w:right w:val="none" w:sz="0" w:space="0" w:color="auto"/>
      </w:divBdr>
      <w:divsChild>
        <w:div w:id="1761833355">
          <w:marLeft w:val="0"/>
          <w:marRight w:val="0"/>
          <w:marTop w:val="0"/>
          <w:marBottom w:val="0"/>
          <w:divBdr>
            <w:top w:val="none" w:sz="0" w:space="0" w:color="auto"/>
            <w:left w:val="none" w:sz="0" w:space="0" w:color="auto"/>
            <w:bottom w:val="none" w:sz="0" w:space="0" w:color="auto"/>
            <w:right w:val="none" w:sz="0" w:space="0" w:color="auto"/>
          </w:divBdr>
          <w:divsChild>
            <w:div w:id="1836989013">
              <w:marLeft w:val="0"/>
              <w:marRight w:val="0"/>
              <w:marTop w:val="0"/>
              <w:marBottom w:val="0"/>
              <w:divBdr>
                <w:top w:val="none" w:sz="0" w:space="0" w:color="auto"/>
                <w:left w:val="none" w:sz="0" w:space="0" w:color="auto"/>
                <w:bottom w:val="none" w:sz="0" w:space="0" w:color="auto"/>
                <w:right w:val="none" w:sz="0" w:space="0" w:color="auto"/>
              </w:divBdr>
              <w:divsChild>
                <w:div w:id="915087802">
                  <w:marLeft w:val="0"/>
                  <w:marRight w:val="0"/>
                  <w:marTop w:val="0"/>
                  <w:marBottom w:val="0"/>
                  <w:divBdr>
                    <w:top w:val="none" w:sz="0" w:space="0" w:color="auto"/>
                    <w:left w:val="none" w:sz="0" w:space="0" w:color="auto"/>
                    <w:bottom w:val="none" w:sz="0" w:space="0" w:color="auto"/>
                    <w:right w:val="none" w:sz="0" w:space="0" w:color="auto"/>
                  </w:divBdr>
                  <w:divsChild>
                    <w:div w:id="2071079557">
                      <w:marLeft w:val="0"/>
                      <w:marRight w:val="0"/>
                      <w:marTop w:val="0"/>
                      <w:marBottom w:val="0"/>
                      <w:divBdr>
                        <w:top w:val="none" w:sz="0" w:space="0" w:color="auto"/>
                        <w:left w:val="none" w:sz="0" w:space="0" w:color="auto"/>
                        <w:bottom w:val="none" w:sz="0" w:space="0" w:color="auto"/>
                        <w:right w:val="none" w:sz="0" w:space="0" w:color="auto"/>
                      </w:divBdr>
                      <w:divsChild>
                        <w:div w:id="264701175">
                          <w:marLeft w:val="0"/>
                          <w:marRight w:val="0"/>
                          <w:marTop w:val="0"/>
                          <w:marBottom w:val="0"/>
                          <w:divBdr>
                            <w:top w:val="none" w:sz="0" w:space="0" w:color="auto"/>
                            <w:left w:val="none" w:sz="0" w:space="0" w:color="auto"/>
                            <w:bottom w:val="none" w:sz="0" w:space="0" w:color="auto"/>
                            <w:right w:val="none" w:sz="0" w:space="0" w:color="auto"/>
                          </w:divBdr>
                          <w:divsChild>
                            <w:div w:id="176491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073850">
      <w:bodyDiv w:val="1"/>
      <w:marLeft w:val="0"/>
      <w:marRight w:val="0"/>
      <w:marTop w:val="0"/>
      <w:marBottom w:val="0"/>
      <w:divBdr>
        <w:top w:val="none" w:sz="0" w:space="0" w:color="auto"/>
        <w:left w:val="none" w:sz="0" w:space="0" w:color="auto"/>
        <w:bottom w:val="none" w:sz="0" w:space="0" w:color="auto"/>
        <w:right w:val="none" w:sz="0" w:space="0" w:color="auto"/>
      </w:divBdr>
      <w:divsChild>
        <w:div w:id="2091459020">
          <w:marLeft w:val="0"/>
          <w:marRight w:val="0"/>
          <w:marTop w:val="0"/>
          <w:marBottom w:val="0"/>
          <w:divBdr>
            <w:top w:val="none" w:sz="0" w:space="0" w:color="auto"/>
            <w:left w:val="none" w:sz="0" w:space="0" w:color="auto"/>
            <w:bottom w:val="none" w:sz="0" w:space="0" w:color="auto"/>
            <w:right w:val="none" w:sz="0" w:space="0" w:color="auto"/>
          </w:divBdr>
          <w:divsChild>
            <w:div w:id="1330448554">
              <w:marLeft w:val="0"/>
              <w:marRight w:val="0"/>
              <w:marTop w:val="0"/>
              <w:marBottom w:val="0"/>
              <w:divBdr>
                <w:top w:val="none" w:sz="0" w:space="0" w:color="auto"/>
                <w:left w:val="none" w:sz="0" w:space="0" w:color="auto"/>
                <w:bottom w:val="none" w:sz="0" w:space="0" w:color="auto"/>
                <w:right w:val="none" w:sz="0" w:space="0" w:color="auto"/>
              </w:divBdr>
              <w:divsChild>
                <w:div w:id="913124140">
                  <w:marLeft w:val="0"/>
                  <w:marRight w:val="0"/>
                  <w:marTop w:val="0"/>
                  <w:marBottom w:val="0"/>
                  <w:divBdr>
                    <w:top w:val="none" w:sz="0" w:space="0" w:color="auto"/>
                    <w:left w:val="none" w:sz="0" w:space="0" w:color="auto"/>
                    <w:bottom w:val="none" w:sz="0" w:space="0" w:color="auto"/>
                    <w:right w:val="none" w:sz="0" w:space="0" w:color="auto"/>
                  </w:divBdr>
                  <w:divsChild>
                    <w:div w:id="871112154">
                      <w:marLeft w:val="0"/>
                      <w:marRight w:val="0"/>
                      <w:marTop w:val="0"/>
                      <w:marBottom w:val="0"/>
                      <w:divBdr>
                        <w:top w:val="none" w:sz="0" w:space="0" w:color="auto"/>
                        <w:left w:val="none" w:sz="0" w:space="0" w:color="auto"/>
                        <w:bottom w:val="none" w:sz="0" w:space="0" w:color="auto"/>
                        <w:right w:val="none" w:sz="0" w:space="0" w:color="auto"/>
                      </w:divBdr>
                      <w:divsChild>
                        <w:div w:id="531920232">
                          <w:marLeft w:val="0"/>
                          <w:marRight w:val="0"/>
                          <w:marTop w:val="0"/>
                          <w:marBottom w:val="0"/>
                          <w:divBdr>
                            <w:top w:val="none" w:sz="0" w:space="0" w:color="auto"/>
                            <w:left w:val="none" w:sz="0" w:space="0" w:color="auto"/>
                            <w:bottom w:val="none" w:sz="0" w:space="0" w:color="auto"/>
                            <w:right w:val="none" w:sz="0" w:space="0" w:color="auto"/>
                          </w:divBdr>
                          <w:divsChild>
                            <w:div w:id="196315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618854">
      <w:bodyDiv w:val="1"/>
      <w:marLeft w:val="0"/>
      <w:marRight w:val="0"/>
      <w:marTop w:val="0"/>
      <w:marBottom w:val="0"/>
      <w:divBdr>
        <w:top w:val="none" w:sz="0" w:space="0" w:color="auto"/>
        <w:left w:val="none" w:sz="0" w:space="0" w:color="auto"/>
        <w:bottom w:val="none" w:sz="0" w:space="0" w:color="auto"/>
        <w:right w:val="none" w:sz="0" w:space="0" w:color="auto"/>
      </w:divBdr>
      <w:divsChild>
        <w:div w:id="989016492">
          <w:marLeft w:val="0"/>
          <w:marRight w:val="0"/>
          <w:marTop w:val="0"/>
          <w:marBottom w:val="0"/>
          <w:divBdr>
            <w:top w:val="none" w:sz="0" w:space="0" w:color="auto"/>
            <w:left w:val="none" w:sz="0" w:space="0" w:color="auto"/>
            <w:bottom w:val="none" w:sz="0" w:space="0" w:color="auto"/>
            <w:right w:val="none" w:sz="0" w:space="0" w:color="auto"/>
          </w:divBdr>
          <w:divsChild>
            <w:div w:id="178131831">
              <w:marLeft w:val="0"/>
              <w:marRight w:val="0"/>
              <w:marTop w:val="0"/>
              <w:marBottom w:val="0"/>
              <w:divBdr>
                <w:top w:val="none" w:sz="0" w:space="0" w:color="auto"/>
                <w:left w:val="none" w:sz="0" w:space="0" w:color="auto"/>
                <w:bottom w:val="none" w:sz="0" w:space="0" w:color="auto"/>
                <w:right w:val="none" w:sz="0" w:space="0" w:color="auto"/>
              </w:divBdr>
              <w:divsChild>
                <w:div w:id="229393002">
                  <w:marLeft w:val="0"/>
                  <w:marRight w:val="0"/>
                  <w:marTop w:val="0"/>
                  <w:marBottom w:val="0"/>
                  <w:divBdr>
                    <w:top w:val="none" w:sz="0" w:space="0" w:color="auto"/>
                    <w:left w:val="none" w:sz="0" w:space="0" w:color="auto"/>
                    <w:bottom w:val="none" w:sz="0" w:space="0" w:color="auto"/>
                    <w:right w:val="none" w:sz="0" w:space="0" w:color="auto"/>
                  </w:divBdr>
                  <w:divsChild>
                    <w:div w:id="383992550">
                      <w:marLeft w:val="0"/>
                      <w:marRight w:val="0"/>
                      <w:marTop w:val="0"/>
                      <w:marBottom w:val="0"/>
                      <w:divBdr>
                        <w:top w:val="none" w:sz="0" w:space="0" w:color="auto"/>
                        <w:left w:val="none" w:sz="0" w:space="0" w:color="auto"/>
                        <w:bottom w:val="none" w:sz="0" w:space="0" w:color="auto"/>
                        <w:right w:val="none" w:sz="0" w:space="0" w:color="auto"/>
                      </w:divBdr>
                      <w:divsChild>
                        <w:div w:id="1592154732">
                          <w:marLeft w:val="0"/>
                          <w:marRight w:val="0"/>
                          <w:marTop w:val="0"/>
                          <w:marBottom w:val="0"/>
                          <w:divBdr>
                            <w:top w:val="none" w:sz="0" w:space="0" w:color="auto"/>
                            <w:left w:val="none" w:sz="0" w:space="0" w:color="auto"/>
                            <w:bottom w:val="none" w:sz="0" w:space="0" w:color="auto"/>
                            <w:right w:val="none" w:sz="0" w:space="0" w:color="auto"/>
                          </w:divBdr>
                          <w:divsChild>
                            <w:div w:id="97186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747334">
      <w:bodyDiv w:val="1"/>
      <w:marLeft w:val="0"/>
      <w:marRight w:val="0"/>
      <w:marTop w:val="0"/>
      <w:marBottom w:val="0"/>
      <w:divBdr>
        <w:top w:val="none" w:sz="0" w:space="0" w:color="auto"/>
        <w:left w:val="none" w:sz="0" w:space="0" w:color="auto"/>
        <w:bottom w:val="none" w:sz="0" w:space="0" w:color="auto"/>
        <w:right w:val="none" w:sz="0" w:space="0" w:color="auto"/>
      </w:divBdr>
      <w:divsChild>
        <w:div w:id="862747737">
          <w:marLeft w:val="0"/>
          <w:marRight w:val="0"/>
          <w:marTop w:val="0"/>
          <w:marBottom w:val="0"/>
          <w:divBdr>
            <w:top w:val="none" w:sz="0" w:space="0" w:color="auto"/>
            <w:left w:val="none" w:sz="0" w:space="0" w:color="auto"/>
            <w:bottom w:val="none" w:sz="0" w:space="0" w:color="auto"/>
            <w:right w:val="none" w:sz="0" w:space="0" w:color="auto"/>
          </w:divBdr>
          <w:divsChild>
            <w:div w:id="1407219231">
              <w:marLeft w:val="0"/>
              <w:marRight w:val="0"/>
              <w:marTop w:val="0"/>
              <w:marBottom w:val="0"/>
              <w:divBdr>
                <w:top w:val="none" w:sz="0" w:space="0" w:color="auto"/>
                <w:left w:val="none" w:sz="0" w:space="0" w:color="auto"/>
                <w:bottom w:val="none" w:sz="0" w:space="0" w:color="auto"/>
                <w:right w:val="none" w:sz="0" w:space="0" w:color="auto"/>
              </w:divBdr>
              <w:divsChild>
                <w:div w:id="226690467">
                  <w:marLeft w:val="0"/>
                  <w:marRight w:val="0"/>
                  <w:marTop w:val="0"/>
                  <w:marBottom w:val="0"/>
                  <w:divBdr>
                    <w:top w:val="none" w:sz="0" w:space="0" w:color="auto"/>
                    <w:left w:val="none" w:sz="0" w:space="0" w:color="auto"/>
                    <w:bottom w:val="none" w:sz="0" w:space="0" w:color="auto"/>
                    <w:right w:val="none" w:sz="0" w:space="0" w:color="auto"/>
                  </w:divBdr>
                  <w:divsChild>
                    <w:div w:id="17349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500773">
      <w:bodyDiv w:val="1"/>
      <w:marLeft w:val="0"/>
      <w:marRight w:val="0"/>
      <w:marTop w:val="0"/>
      <w:marBottom w:val="0"/>
      <w:divBdr>
        <w:top w:val="none" w:sz="0" w:space="0" w:color="auto"/>
        <w:left w:val="none" w:sz="0" w:space="0" w:color="auto"/>
        <w:bottom w:val="none" w:sz="0" w:space="0" w:color="auto"/>
        <w:right w:val="none" w:sz="0" w:space="0" w:color="auto"/>
      </w:divBdr>
      <w:divsChild>
        <w:div w:id="1835755835">
          <w:marLeft w:val="0"/>
          <w:marRight w:val="0"/>
          <w:marTop w:val="0"/>
          <w:marBottom w:val="0"/>
          <w:divBdr>
            <w:top w:val="none" w:sz="0" w:space="0" w:color="auto"/>
            <w:left w:val="none" w:sz="0" w:space="0" w:color="auto"/>
            <w:bottom w:val="none" w:sz="0" w:space="0" w:color="auto"/>
            <w:right w:val="none" w:sz="0" w:space="0" w:color="auto"/>
          </w:divBdr>
          <w:divsChild>
            <w:div w:id="456870680">
              <w:marLeft w:val="0"/>
              <w:marRight w:val="0"/>
              <w:marTop w:val="0"/>
              <w:marBottom w:val="0"/>
              <w:divBdr>
                <w:top w:val="none" w:sz="0" w:space="0" w:color="auto"/>
                <w:left w:val="none" w:sz="0" w:space="0" w:color="auto"/>
                <w:bottom w:val="none" w:sz="0" w:space="0" w:color="auto"/>
                <w:right w:val="none" w:sz="0" w:space="0" w:color="auto"/>
              </w:divBdr>
              <w:divsChild>
                <w:div w:id="10452651">
                  <w:marLeft w:val="0"/>
                  <w:marRight w:val="0"/>
                  <w:marTop w:val="0"/>
                  <w:marBottom w:val="0"/>
                  <w:divBdr>
                    <w:top w:val="none" w:sz="0" w:space="0" w:color="auto"/>
                    <w:left w:val="none" w:sz="0" w:space="0" w:color="auto"/>
                    <w:bottom w:val="none" w:sz="0" w:space="0" w:color="auto"/>
                    <w:right w:val="none" w:sz="0" w:space="0" w:color="auto"/>
                  </w:divBdr>
                  <w:divsChild>
                    <w:div w:id="883952073">
                      <w:marLeft w:val="0"/>
                      <w:marRight w:val="0"/>
                      <w:marTop w:val="0"/>
                      <w:marBottom w:val="0"/>
                      <w:divBdr>
                        <w:top w:val="none" w:sz="0" w:space="0" w:color="auto"/>
                        <w:left w:val="none" w:sz="0" w:space="0" w:color="auto"/>
                        <w:bottom w:val="none" w:sz="0" w:space="0" w:color="auto"/>
                        <w:right w:val="none" w:sz="0" w:space="0" w:color="auto"/>
                      </w:divBdr>
                      <w:divsChild>
                        <w:div w:id="1579243234">
                          <w:marLeft w:val="0"/>
                          <w:marRight w:val="0"/>
                          <w:marTop w:val="0"/>
                          <w:marBottom w:val="0"/>
                          <w:divBdr>
                            <w:top w:val="none" w:sz="0" w:space="0" w:color="auto"/>
                            <w:left w:val="none" w:sz="0" w:space="0" w:color="auto"/>
                            <w:bottom w:val="none" w:sz="0" w:space="0" w:color="auto"/>
                            <w:right w:val="none" w:sz="0" w:space="0" w:color="auto"/>
                          </w:divBdr>
                          <w:divsChild>
                            <w:div w:id="89654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811936">
      <w:bodyDiv w:val="1"/>
      <w:marLeft w:val="0"/>
      <w:marRight w:val="0"/>
      <w:marTop w:val="0"/>
      <w:marBottom w:val="0"/>
      <w:divBdr>
        <w:top w:val="none" w:sz="0" w:space="0" w:color="auto"/>
        <w:left w:val="none" w:sz="0" w:space="0" w:color="auto"/>
        <w:bottom w:val="none" w:sz="0" w:space="0" w:color="auto"/>
        <w:right w:val="none" w:sz="0" w:space="0" w:color="auto"/>
      </w:divBdr>
      <w:divsChild>
        <w:div w:id="1992051728">
          <w:marLeft w:val="0"/>
          <w:marRight w:val="0"/>
          <w:marTop w:val="0"/>
          <w:marBottom w:val="0"/>
          <w:divBdr>
            <w:top w:val="none" w:sz="0" w:space="0" w:color="auto"/>
            <w:left w:val="none" w:sz="0" w:space="0" w:color="auto"/>
            <w:bottom w:val="none" w:sz="0" w:space="0" w:color="auto"/>
            <w:right w:val="none" w:sz="0" w:space="0" w:color="auto"/>
          </w:divBdr>
          <w:divsChild>
            <w:div w:id="182791848">
              <w:marLeft w:val="0"/>
              <w:marRight w:val="0"/>
              <w:marTop w:val="0"/>
              <w:marBottom w:val="0"/>
              <w:divBdr>
                <w:top w:val="none" w:sz="0" w:space="0" w:color="auto"/>
                <w:left w:val="none" w:sz="0" w:space="0" w:color="auto"/>
                <w:bottom w:val="none" w:sz="0" w:space="0" w:color="auto"/>
                <w:right w:val="none" w:sz="0" w:space="0" w:color="auto"/>
              </w:divBdr>
              <w:divsChild>
                <w:div w:id="1686979045">
                  <w:marLeft w:val="0"/>
                  <w:marRight w:val="0"/>
                  <w:marTop w:val="0"/>
                  <w:marBottom w:val="0"/>
                  <w:divBdr>
                    <w:top w:val="none" w:sz="0" w:space="0" w:color="auto"/>
                    <w:left w:val="none" w:sz="0" w:space="0" w:color="auto"/>
                    <w:bottom w:val="none" w:sz="0" w:space="0" w:color="auto"/>
                    <w:right w:val="none" w:sz="0" w:space="0" w:color="auto"/>
                  </w:divBdr>
                  <w:divsChild>
                    <w:div w:id="406391314">
                      <w:marLeft w:val="0"/>
                      <w:marRight w:val="0"/>
                      <w:marTop w:val="0"/>
                      <w:marBottom w:val="0"/>
                      <w:divBdr>
                        <w:top w:val="none" w:sz="0" w:space="0" w:color="auto"/>
                        <w:left w:val="none" w:sz="0" w:space="0" w:color="auto"/>
                        <w:bottom w:val="none" w:sz="0" w:space="0" w:color="auto"/>
                        <w:right w:val="none" w:sz="0" w:space="0" w:color="auto"/>
                      </w:divBdr>
                      <w:divsChild>
                        <w:div w:id="2040544654">
                          <w:marLeft w:val="0"/>
                          <w:marRight w:val="0"/>
                          <w:marTop w:val="0"/>
                          <w:marBottom w:val="0"/>
                          <w:divBdr>
                            <w:top w:val="none" w:sz="0" w:space="0" w:color="auto"/>
                            <w:left w:val="none" w:sz="0" w:space="0" w:color="auto"/>
                            <w:bottom w:val="none" w:sz="0" w:space="0" w:color="auto"/>
                            <w:right w:val="none" w:sz="0" w:space="0" w:color="auto"/>
                          </w:divBdr>
                          <w:divsChild>
                            <w:div w:id="7404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594440">
      <w:bodyDiv w:val="1"/>
      <w:marLeft w:val="0"/>
      <w:marRight w:val="0"/>
      <w:marTop w:val="0"/>
      <w:marBottom w:val="0"/>
      <w:divBdr>
        <w:top w:val="none" w:sz="0" w:space="0" w:color="auto"/>
        <w:left w:val="none" w:sz="0" w:space="0" w:color="auto"/>
        <w:bottom w:val="none" w:sz="0" w:space="0" w:color="auto"/>
        <w:right w:val="none" w:sz="0" w:space="0" w:color="auto"/>
      </w:divBdr>
      <w:divsChild>
        <w:div w:id="437524309">
          <w:marLeft w:val="0"/>
          <w:marRight w:val="0"/>
          <w:marTop w:val="0"/>
          <w:marBottom w:val="0"/>
          <w:divBdr>
            <w:top w:val="none" w:sz="0" w:space="0" w:color="auto"/>
            <w:left w:val="none" w:sz="0" w:space="0" w:color="auto"/>
            <w:bottom w:val="none" w:sz="0" w:space="0" w:color="auto"/>
            <w:right w:val="none" w:sz="0" w:space="0" w:color="auto"/>
          </w:divBdr>
          <w:divsChild>
            <w:div w:id="375397782">
              <w:marLeft w:val="0"/>
              <w:marRight w:val="0"/>
              <w:marTop w:val="0"/>
              <w:marBottom w:val="0"/>
              <w:divBdr>
                <w:top w:val="none" w:sz="0" w:space="0" w:color="auto"/>
                <w:left w:val="none" w:sz="0" w:space="0" w:color="auto"/>
                <w:bottom w:val="none" w:sz="0" w:space="0" w:color="auto"/>
                <w:right w:val="none" w:sz="0" w:space="0" w:color="auto"/>
              </w:divBdr>
              <w:divsChild>
                <w:div w:id="1963610125">
                  <w:marLeft w:val="0"/>
                  <w:marRight w:val="0"/>
                  <w:marTop w:val="0"/>
                  <w:marBottom w:val="0"/>
                  <w:divBdr>
                    <w:top w:val="none" w:sz="0" w:space="0" w:color="auto"/>
                    <w:left w:val="none" w:sz="0" w:space="0" w:color="auto"/>
                    <w:bottom w:val="none" w:sz="0" w:space="0" w:color="auto"/>
                    <w:right w:val="none" w:sz="0" w:space="0" w:color="auto"/>
                  </w:divBdr>
                  <w:divsChild>
                    <w:div w:id="915361604">
                      <w:marLeft w:val="0"/>
                      <w:marRight w:val="0"/>
                      <w:marTop w:val="0"/>
                      <w:marBottom w:val="0"/>
                      <w:divBdr>
                        <w:top w:val="none" w:sz="0" w:space="0" w:color="auto"/>
                        <w:left w:val="none" w:sz="0" w:space="0" w:color="auto"/>
                        <w:bottom w:val="none" w:sz="0" w:space="0" w:color="auto"/>
                        <w:right w:val="none" w:sz="0" w:space="0" w:color="auto"/>
                      </w:divBdr>
                      <w:divsChild>
                        <w:div w:id="820384163">
                          <w:marLeft w:val="0"/>
                          <w:marRight w:val="0"/>
                          <w:marTop w:val="0"/>
                          <w:marBottom w:val="0"/>
                          <w:divBdr>
                            <w:top w:val="none" w:sz="0" w:space="0" w:color="auto"/>
                            <w:left w:val="none" w:sz="0" w:space="0" w:color="auto"/>
                            <w:bottom w:val="none" w:sz="0" w:space="0" w:color="auto"/>
                            <w:right w:val="none" w:sz="0" w:space="0" w:color="auto"/>
                          </w:divBdr>
                          <w:divsChild>
                            <w:div w:id="70414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705484">
      <w:bodyDiv w:val="1"/>
      <w:marLeft w:val="0"/>
      <w:marRight w:val="0"/>
      <w:marTop w:val="0"/>
      <w:marBottom w:val="0"/>
      <w:divBdr>
        <w:top w:val="none" w:sz="0" w:space="0" w:color="auto"/>
        <w:left w:val="none" w:sz="0" w:space="0" w:color="auto"/>
        <w:bottom w:val="none" w:sz="0" w:space="0" w:color="auto"/>
        <w:right w:val="none" w:sz="0" w:space="0" w:color="auto"/>
      </w:divBdr>
      <w:divsChild>
        <w:div w:id="1623802148">
          <w:marLeft w:val="0"/>
          <w:marRight w:val="0"/>
          <w:marTop w:val="0"/>
          <w:marBottom w:val="0"/>
          <w:divBdr>
            <w:top w:val="none" w:sz="0" w:space="0" w:color="auto"/>
            <w:left w:val="none" w:sz="0" w:space="0" w:color="auto"/>
            <w:bottom w:val="none" w:sz="0" w:space="0" w:color="auto"/>
            <w:right w:val="none" w:sz="0" w:space="0" w:color="auto"/>
          </w:divBdr>
          <w:divsChild>
            <w:div w:id="1011957523">
              <w:marLeft w:val="0"/>
              <w:marRight w:val="0"/>
              <w:marTop w:val="0"/>
              <w:marBottom w:val="0"/>
              <w:divBdr>
                <w:top w:val="none" w:sz="0" w:space="0" w:color="auto"/>
                <w:left w:val="none" w:sz="0" w:space="0" w:color="auto"/>
                <w:bottom w:val="none" w:sz="0" w:space="0" w:color="auto"/>
                <w:right w:val="none" w:sz="0" w:space="0" w:color="auto"/>
              </w:divBdr>
              <w:divsChild>
                <w:div w:id="1435126761">
                  <w:marLeft w:val="0"/>
                  <w:marRight w:val="0"/>
                  <w:marTop w:val="0"/>
                  <w:marBottom w:val="0"/>
                  <w:divBdr>
                    <w:top w:val="none" w:sz="0" w:space="0" w:color="auto"/>
                    <w:left w:val="none" w:sz="0" w:space="0" w:color="auto"/>
                    <w:bottom w:val="none" w:sz="0" w:space="0" w:color="auto"/>
                    <w:right w:val="none" w:sz="0" w:space="0" w:color="auto"/>
                  </w:divBdr>
                  <w:divsChild>
                    <w:div w:id="537545205">
                      <w:marLeft w:val="0"/>
                      <w:marRight w:val="0"/>
                      <w:marTop w:val="0"/>
                      <w:marBottom w:val="0"/>
                      <w:divBdr>
                        <w:top w:val="none" w:sz="0" w:space="0" w:color="auto"/>
                        <w:left w:val="none" w:sz="0" w:space="0" w:color="auto"/>
                        <w:bottom w:val="none" w:sz="0" w:space="0" w:color="auto"/>
                        <w:right w:val="none" w:sz="0" w:space="0" w:color="auto"/>
                      </w:divBdr>
                      <w:divsChild>
                        <w:div w:id="1346437648">
                          <w:marLeft w:val="0"/>
                          <w:marRight w:val="0"/>
                          <w:marTop w:val="0"/>
                          <w:marBottom w:val="0"/>
                          <w:divBdr>
                            <w:top w:val="none" w:sz="0" w:space="0" w:color="auto"/>
                            <w:left w:val="none" w:sz="0" w:space="0" w:color="auto"/>
                            <w:bottom w:val="none" w:sz="0" w:space="0" w:color="auto"/>
                            <w:right w:val="none" w:sz="0" w:space="0" w:color="auto"/>
                          </w:divBdr>
                          <w:divsChild>
                            <w:div w:id="174622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672902">
      <w:bodyDiv w:val="1"/>
      <w:marLeft w:val="0"/>
      <w:marRight w:val="0"/>
      <w:marTop w:val="0"/>
      <w:marBottom w:val="0"/>
      <w:divBdr>
        <w:top w:val="none" w:sz="0" w:space="0" w:color="auto"/>
        <w:left w:val="none" w:sz="0" w:space="0" w:color="auto"/>
        <w:bottom w:val="none" w:sz="0" w:space="0" w:color="auto"/>
        <w:right w:val="none" w:sz="0" w:space="0" w:color="auto"/>
      </w:divBdr>
      <w:divsChild>
        <w:div w:id="793064426">
          <w:marLeft w:val="0"/>
          <w:marRight w:val="0"/>
          <w:marTop w:val="0"/>
          <w:marBottom w:val="0"/>
          <w:divBdr>
            <w:top w:val="none" w:sz="0" w:space="0" w:color="auto"/>
            <w:left w:val="none" w:sz="0" w:space="0" w:color="auto"/>
            <w:bottom w:val="none" w:sz="0" w:space="0" w:color="auto"/>
            <w:right w:val="none" w:sz="0" w:space="0" w:color="auto"/>
          </w:divBdr>
          <w:divsChild>
            <w:div w:id="1360617466">
              <w:marLeft w:val="0"/>
              <w:marRight w:val="0"/>
              <w:marTop w:val="0"/>
              <w:marBottom w:val="0"/>
              <w:divBdr>
                <w:top w:val="none" w:sz="0" w:space="0" w:color="auto"/>
                <w:left w:val="none" w:sz="0" w:space="0" w:color="auto"/>
                <w:bottom w:val="none" w:sz="0" w:space="0" w:color="auto"/>
                <w:right w:val="none" w:sz="0" w:space="0" w:color="auto"/>
              </w:divBdr>
              <w:divsChild>
                <w:div w:id="1807813511">
                  <w:marLeft w:val="0"/>
                  <w:marRight w:val="0"/>
                  <w:marTop w:val="0"/>
                  <w:marBottom w:val="0"/>
                  <w:divBdr>
                    <w:top w:val="none" w:sz="0" w:space="0" w:color="auto"/>
                    <w:left w:val="none" w:sz="0" w:space="0" w:color="auto"/>
                    <w:bottom w:val="none" w:sz="0" w:space="0" w:color="auto"/>
                    <w:right w:val="none" w:sz="0" w:space="0" w:color="auto"/>
                  </w:divBdr>
                  <w:divsChild>
                    <w:div w:id="826361407">
                      <w:marLeft w:val="0"/>
                      <w:marRight w:val="0"/>
                      <w:marTop w:val="0"/>
                      <w:marBottom w:val="0"/>
                      <w:divBdr>
                        <w:top w:val="none" w:sz="0" w:space="0" w:color="auto"/>
                        <w:left w:val="none" w:sz="0" w:space="0" w:color="auto"/>
                        <w:bottom w:val="none" w:sz="0" w:space="0" w:color="auto"/>
                        <w:right w:val="none" w:sz="0" w:space="0" w:color="auto"/>
                      </w:divBdr>
                      <w:divsChild>
                        <w:div w:id="750397561">
                          <w:marLeft w:val="0"/>
                          <w:marRight w:val="0"/>
                          <w:marTop w:val="0"/>
                          <w:marBottom w:val="0"/>
                          <w:divBdr>
                            <w:top w:val="none" w:sz="0" w:space="0" w:color="auto"/>
                            <w:left w:val="none" w:sz="0" w:space="0" w:color="auto"/>
                            <w:bottom w:val="none" w:sz="0" w:space="0" w:color="auto"/>
                            <w:right w:val="none" w:sz="0" w:space="0" w:color="auto"/>
                          </w:divBdr>
                          <w:divsChild>
                            <w:div w:id="150636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707767">
      <w:bodyDiv w:val="1"/>
      <w:marLeft w:val="0"/>
      <w:marRight w:val="0"/>
      <w:marTop w:val="0"/>
      <w:marBottom w:val="0"/>
      <w:divBdr>
        <w:top w:val="none" w:sz="0" w:space="0" w:color="auto"/>
        <w:left w:val="none" w:sz="0" w:space="0" w:color="auto"/>
        <w:bottom w:val="none" w:sz="0" w:space="0" w:color="auto"/>
        <w:right w:val="none" w:sz="0" w:space="0" w:color="auto"/>
      </w:divBdr>
      <w:divsChild>
        <w:div w:id="11344465">
          <w:marLeft w:val="0"/>
          <w:marRight w:val="0"/>
          <w:marTop w:val="0"/>
          <w:marBottom w:val="0"/>
          <w:divBdr>
            <w:top w:val="none" w:sz="0" w:space="0" w:color="auto"/>
            <w:left w:val="none" w:sz="0" w:space="0" w:color="auto"/>
            <w:bottom w:val="none" w:sz="0" w:space="0" w:color="auto"/>
            <w:right w:val="none" w:sz="0" w:space="0" w:color="auto"/>
          </w:divBdr>
          <w:divsChild>
            <w:div w:id="599533904">
              <w:marLeft w:val="0"/>
              <w:marRight w:val="0"/>
              <w:marTop w:val="0"/>
              <w:marBottom w:val="0"/>
              <w:divBdr>
                <w:top w:val="none" w:sz="0" w:space="0" w:color="auto"/>
                <w:left w:val="none" w:sz="0" w:space="0" w:color="auto"/>
                <w:bottom w:val="none" w:sz="0" w:space="0" w:color="auto"/>
                <w:right w:val="none" w:sz="0" w:space="0" w:color="auto"/>
              </w:divBdr>
              <w:divsChild>
                <w:div w:id="1408072447">
                  <w:marLeft w:val="0"/>
                  <w:marRight w:val="0"/>
                  <w:marTop w:val="0"/>
                  <w:marBottom w:val="0"/>
                  <w:divBdr>
                    <w:top w:val="none" w:sz="0" w:space="0" w:color="auto"/>
                    <w:left w:val="none" w:sz="0" w:space="0" w:color="auto"/>
                    <w:bottom w:val="none" w:sz="0" w:space="0" w:color="auto"/>
                    <w:right w:val="none" w:sz="0" w:space="0" w:color="auto"/>
                  </w:divBdr>
                  <w:divsChild>
                    <w:div w:id="1943759695">
                      <w:marLeft w:val="0"/>
                      <w:marRight w:val="0"/>
                      <w:marTop w:val="0"/>
                      <w:marBottom w:val="0"/>
                      <w:divBdr>
                        <w:top w:val="none" w:sz="0" w:space="0" w:color="auto"/>
                        <w:left w:val="none" w:sz="0" w:space="0" w:color="auto"/>
                        <w:bottom w:val="none" w:sz="0" w:space="0" w:color="auto"/>
                        <w:right w:val="none" w:sz="0" w:space="0" w:color="auto"/>
                      </w:divBdr>
                      <w:divsChild>
                        <w:div w:id="1645429197">
                          <w:marLeft w:val="0"/>
                          <w:marRight w:val="0"/>
                          <w:marTop w:val="0"/>
                          <w:marBottom w:val="0"/>
                          <w:divBdr>
                            <w:top w:val="none" w:sz="0" w:space="0" w:color="auto"/>
                            <w:left w:val="none" w:sz="0" w:space="0" w:color="auto"/>
                            <w:bottom w:val="none" w:sz="0" w:space="0" w:color="auto"/>
                            <w:right w:val="none" w:sz="0" w:space="0" w:color="auto"/>
                          </w:divBdr>
                          <w:divsChild>
                            <w:div w:id="200430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21865">
      <w:bodyDiv w:val="1"/>
      <w:marLeft w:val="0"/>
      <w:marRight w:val="0"/>
      <w:marTop w:val="0"/>
      <w:marBottom w:val="0"/>
      <w:divBdr>
        <w:top w:val="none" w:sz="0" w:space="0" w:color="auto"/>
        <w:left w:val="none" w:sz="0" w:space="0" w:color="auto"/>
        <w:bottom w:val="none" w:sz="0" w:space="0" w:color="auto"/>
        <w:right w:val="none" w:sz="0" w:space="0" w:color="auto"/>
      </w:divBdr>
      <w:divsChild>
        <w:div w:id="855733213">
          <w:marLeft w:val="0"/>
          <w:marRight w:val="0"/>
          <w:marTop w:val="0"/>
          <w:marBottom w:val="0"/>
          <w:divBdr>
            <w:top w:val="none" w:sz="0" w:space="0" w:color="auto"/>
            <w:left w:val="none" w:sz="0" w:space="0" w:color="auto"/>
            <w:bottom w:val="none" w:sz="0" w:space="0" w:color="auto"/>
            <w:right w:val="none" w:sz="0" w:space="0" w:color="auto"/>
          </w:divBdr>
          <w:divsChild>
            <w:div w:id="470514057">
              <w:marLeft w:val="0"/>
              <w:marRight w:val="0"/>
              <w:marTop w:val="0"/>
              <w:marBottom w:val="0"/>
              <w:divBdr>
                <w:top w:val="none" w:sz="0" w:space="0" w:color="auto"/>
                <w:left w:val="none" w:sz="0" w:space="0" w:color="auto"/>
                <w:bottom w:val="none" w:sz="0" w:space="0" w:color="auto"/>
                <w:right w:val="none" w:sz="0" w:space="0" w:color="auto"/>
              </w:divBdr>
              <w:divsChild>
                <w:div w:id="60905639">
                  <w:marLeft w:val="0"/>
                  <w:marRight w:val="0"/>
                  <w:marTop w:val="0"/>
                  <w:marBottom w:val="0"/>
                  <w:divBdr>
                    <w:top w:val="none" w:sz="0" w:space="0" w:color="auto"/>
                    <w:left w:val="none" w:sz="0" w:space="0" w:color="auto"/>
                    <w:bottom w:val="none" w:sz="0" w:space="0" w:color="auto"/>
                    <w:right w:val="none" w:sz="0" w:space="0" w:color="auto"/>
                  </w:divBdr>
                  <w:divsChild>
                    <w:div w:id="1657567124">
                      <w:marLeft w:val="0"/>
                      <w:marRight w:val="0"/>
                      <w:marTop w:val="0"/>
                      <w:marBottom w:val="0"/>
                      <w:divBdr>
                        <w:top w:val="none" w:sz="0" w:space="0" w:color="auto"/>
                        <w:left w:val="none" w:sz="0" w:space="0" w:color="auto"/>
                        <w:bottom w:val="none" w:sz="0" w:space="0" w:color="auto"/>
                        <w:right w:val="none" w:sz="0" w:space="0" w:color="auto"/>
                      </w:divBdr>
                      <w:divsChild>
                        <w:div w:id="1536842320">
                          <w:marLeft w:val="0"/>
                          <w:marRight w:val="0"/>
                          <w:marTop w:val="0"/>
                          <w:marBottom w:val="0"/>
                          <w:divBdr>
                            <w:top w:val="none" w:sz="0" w:space="0" w:color="auto"/>
                            <w:left w:val="none" w:sz="0" w:space="0" w:color="auto"/>
                            <w:bottom w:val="none" w:sz="0" w:space="0" w:color="auto"/>
                            <w:right w:val="none" w:sz="0" w:space="0" w:color="auto"/>
                          </w:divBdr>
                          <w:divsChild>
                            <w:div w:id="3679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6390">
      <w:bodyDiv w:val="1"/>
      <w:marLeft w:val="0"/>
      <w:marRight w:val="0"/>
      <w:marTop w:val="0"/>
      <w:marBottom w:val="0"/>
      <w:divBdr>
        <w:top w:val="none" w:sz="0" w:space="0" w:color="auto"/>
        <w:left w:val="none" w:sz="0" w:space="0" w:color="auto"/>
        <w:bottom w:val="none" w:sz="0" w:space="0" w:color="auto"/>
        <w:right w:val="none" w:sz="0" w:space="0" w:color="auto"/>
      </w:divBdr>
    </w:div>
    <w:div w:id="578637289">
      <w:bodyDiv w:val="1"/>
      <w:marLeft w:val="0"/>
      <w:marRight w:val="0"/>
      <w:marTop w:val="0"/>
      <w:marBottom w:val="0"/>
      <w:divBdr>
        <w:top w:val="none" w:sz="0" w:space="0" w:color="auto"/>
        <w:left w:val="none" w:sz="0" w:space="0" w:color="auto"/>
        <w:bottom w:val="none" w:sz="0" w:space="0" w:color="auto"/>
        <w:right w:val="none" w:sz="0" w:space="0" w:color="auto"/>
      </w:divBdr>
    </w:div>
    <w:div w:id="721489525">
      <w:bodyDiv w:val="1"/>
      <w:marLeft w:val="0"/>
      <w:marRight w:val="0"/>
      <w:marTop w:val="0"/>
      <w:marBottom w:val="0"/>
      <w:divBdr>
        <w:top w:val="none" w:sz="0" w:space="0" w:color="auto"/>
        <w:left w:val="none" w:sz="0" w:space="0" w:color="auto"/>
        <w:bottom w:val="none" w:sz="0" w:space="0" w:color="auto"/>
        <w:right w:val="none" w:sz="0" w:space="0" w:color="auto"/>
      </w:divBdr>
      <w:divsChild>
        <w:div w:id="930045106">
          <w:marLeft w:val="0"/>
          <w:marRight w:val="0"/>
          <w:marTop w:val="0"/>
          <w:marBottom w:val="0"/>
          <w:divBdr>
            <w:top w:val="none" w:sz="0" w:space="0" w:color="auto"/>
            <w:left w:val="none" w:sz="0" w:space="0" w:color="auto"/>
            <w:bottom w:val="none" w:sz="0" w:space="0" w:color="auto"/>
            <w:right w:val="none" w:sz="0" w:space="0" w:color="auto"/>
          </w:divBdr>
          <w:divsChild>
            <w:div w:id="1625043869">
              <w:marLeft w:val="0"/>
              <w:marRight w:val="0"/>
              <w:marTop w:val="0"/>
              <w:marBottom w:val="0"/>
              <w:divBdr>
                <w:top w:val="none" w:sz="0" w:space="0" w:color="auto"/>
                <w:left w:val="none" w:sz="0" w:space="0" w:color="auto"/>
                <w:bottom w:val="none" w:sz="0" w:space="0" w:color="auto"/>
                <w:right w:val="none" w:sz="0" w:space="0" w:color="auto"/>
              </w:divBdr>
              <w:divsChild>
                <w:div w:id="325743540">
                  <w:marLeft w:val="0"/>
                  <w:marRight w:val="0"/>
                  <w:marTop w:val="0"/>
                  <w:marBottom w:val="0"/>
                  <w:divBdr>
                    <w:top w:val="none" w:sz="0" w:space="0" w:color="auto"/>
                    <w:left w:val="none" w:sz="0" w:space="0" w:color="auto"/>
                    <w:bottom w:val="none" w:sz="0" w:space="0" w:color="auto"/>
                    <w:right w:val="none" w:sz="0" w:space="0" w:color="auto"/>
                  </w:divBdr>
                  <w:divsChild>
                    <w:div w:id="1406223459">
                      <w:marLeft w:val="0"/>
                      <w:marRight w:val="0"/>
                      <w:marTop w:val="0"/>
                      <w:marBottom w:val="0"/>
                      <w:divBdr>
                        <w:top w:val="none" w:sz="0" w:space="0" w:color="auto"/>
                        <w:left w:val="none" w:sz="0" w:space="0" w:color="auto"/>
                        <w:bottom w:val="none" w:sz="0" w:space="0" w:color="auto"/>
                        <w:right w:val="none" w:sz="0" w:space="0" w:color="auto"/>
                      </w:divBdr>
                      <w:divsChild>
                        <w:div w:id="647903111">
                          <w:marLeft w:val="0"/>
                          <w:marRight w:val="0"/>
                          <w:marTop w:val="0"/>
                          <w:marBottom w:val="0"/>
                          <w:divBdr>
                            <w:top w:val="none" w:sz="0" w:space="0" w:color="auto"/>
                            <w:left w:val="none" w:sz="0" w:space="0" w:color="auto"/>
                            <w:bottom w:val="none" w:sz="0" w:space="0" w:color="auto"/>
                            <w:right w:val="none" w:sz="0" w:space="0" w:color="auto"/>
                          </w:divBdr>
                          <w:divsChild>
                            <w:div w:id="15484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438054">
      <w:bodyDiv w:val="1"/>
      <w:marLeft w:val="0"/>
      <w:marRight w:val="0"/>
      <w:marTop w:val="0"/>
      <w:marBottom w:val="0"/>
      <w:divBdr>
        <w:top w:val="none" w:sz="0" w:space="0" w:color="auto"/>
        <w:left w:val="none" w:sz="0" w:space="0" w:color="auto"/>
        <w:bottom w:val="none" w:sz="0" w:space="0" w:color="auto"/>
        <w:right w:val="none" w:sz="0" w:space="0" w:color="auto"/>
      </w:divBdr>
    </w:div>
    <w:div w:id="773012011">
      <w:bodyDiv w:val="1"/>
      <w:marLeft w:val="0"/>
      <w:marRight w:val="0"/>
      <w:marTop w:val="0"/>
      <w:marBottom w:val="0"/>
      <w:divBdr>
        <w:top w:val="none" w:sz="0" w:space="0" w:color="auto"/>
        <w:left w:val="none" w:sz="0" w:space="0" w:color="auto"/>
        <w:bottom w:val="none" w:sz="0" w:space="0" w:color="auto"/>
        <w:right w:val="none" w:sz="0" w:space="0" w:color="auto"/>
      </w:divBdr>
      <w:divsChild>
        <w:div w:id="1678968960">
          <w:marLeft w:val="0"/>
          <w:marRight w:val="0"/>
          <w:marTop w:val="0"/>
          <w:marBottom w:val="0"/>
          <w:divBdr>
            <w:top w:val="none" w:sz="0" w:space="0" w:color="auto"/>
            <w:left w:val="none" w:sz="0" w:space="0" w:color="auto"/>
            <w:bottom w:val="none" w:sz="0" w:space="0" w:color="auto"/>
            <w:right w:val="none" w:sz="0" w:space="0" w:color="auto"/>
          </w:divBdr>
          <w:divsChild>
            <w:div w:id="599146042">
              <w:marLeft w:val="0"/>
              <w:marRight w:val="0"/>
              <w:marTop w:val="0"/>
              <w:marBottom w:val="0"/>
              <w:divBdr>
                <w:top w:val="none" w:sz="0" w:space="0" w:color="auto"/>
                <w:left w:val="none" w:sz="0" w:space="0" w:color="auto"/>
                <w:bottom w:val="none" w:sz="0" w:space="0" w:color="auto"/>
                <w:right w:val="none" w:sz="0" w:space="0" w:color="auto"/>
              </w:divBdr>
              <w:divsChild>
                <w:div w:id="435831457">
                  <w:marLeft w:val="0"/>
                  <w:marRight w:val="0"/>
                  <w:marTop w:val="0"/>
                  <w:marBottom w:val="0"/>
                  <w:divBdr>
                    <w:top w:val="none" w:sz="0" w:space="0" w:color="auto"/>
                    <w:left w:val="none" w:sz="0" w:space="0" w:color="auto"/>
                    <w:bottom w:val="none" w:sz="0" w:space="0" w:color="auto"/>
                    <w:right w:val="none" w:sz="0" w:space="0" w:color="auto"/>
                  </w:divBdr>
                  <w:divsChild>
                    <w:div w:id="1705979761">
                      <w:marLeft w:val="0"/>
                      <w:marRight w:val="0"/>
                      <w:marTop w:val="0"/>
                      <w:marBottom w:val="0"/>
                      <w:divBdr>
                        <w:top w:val="none" w:sz="0" w:space="0" w:color="auto"/>
                        <w:left w:val="none" w:sz="0" w:space="0" w:color="auto"/>
                        <w:bottom w:val="none" w:sz="0" w:space="0" w:color="auto"/>
                        <w:right w:val="none" w:sz="0" w:space="0" w:color="auto"/>
                      </w:divBdr>
                      <w:divsChild>
                        <w:div w:id="1619946326">
                          <w:marLeft w:val="0"/>
                          <w:marRight w:val="0"/>
                          <w:marTop w:val="0"/>
                          <w:marBottom w:val="0"/>
                          <w:divBdr>
                            <w:top w:val="none" w:sz="0" w:space="0" w:color="auto"/>
                            <w:left w:val="none" w:sz="0" w:space="0" w:color="auto"/>
                            <w:bottom w:val="none" w:sz="0" w:space="0" w:color="auto"/>
                            <w:right w:val="none" w:sz="0" w:space="0" w:color="auto"/>
                          </w:divBdr>
                          <w:divsChild>
                            <w:div w:id="13469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503027">
      <w:bodyDiv w:val="1"/>
      <w:marLeft w:val="0"/>
      <w:marRight w:val="0"/>
      <w:marTop w:val="0"/>
      <w:marBottom w:val="0"/>
      <w:divBdr>
        <w:top w:val="none" w:sz="0" w:space="0" w:color="auto"/>
        <w:left w:val="none" w:sz="0" w:space="0" w:color="auto"/>
        <w:bottom w:val="none" w:sz="0" w:space="0" w:color="auto"/>
        <w:right w:val="none" w:sz="0" w:space="0" w:color="auto"/>
      </w:divBdr>
      <w:divsChild>
        <w:div w:id="701517707">
          <w:marLeft w:val="0"/>
          <w:marRight w:val="0"/>
          <w:marTop w:val="0"/>
          <w:marBottom w:val="0"/>
          <w:divBdr>
            <w:top w:val="none" w:sz="0" w:space="0" w:color="auto"/>
            <w:left w:val="none" w:sz="0" w:space="0" w:color="auto"/>
            <w:bottom w:val="none" w:sz="0" w:space="0" w:color="auto"/>
            <w:right w:val="none" w:sz="0" w:space="0" w:color="auto"/>
          </w:divBdr>
          <w:divsChild>
            <w:div w:id="1064182477">
              <w:marLeft w:val="0"/>
              <w:marRight w:val="0"/>
              <w:marTop w:val="0"/>
              <w:marBottom w:val="0"/>
              <w:divBdr>
                <w:top w:val="none" w:sz="0" w:space="0" w:color="auto"/>
                <w:left w:val="none" w:sz="0" w:space="0" w:color="auto"/>
                <w:bottom w:val="none" w:sz="0" w:space="0" w:color="auto"/>
                <w:right w:val="none" w:sz="0" w:space="0" w:color="auto"/>
              </w:divBdr>
              <w:divsChild>
                <w:div w:id="1672752436">
                  <w:marLeft w:val="0"/>
                  <w:marRight w:val="0"/>
                  <w:marTop w:val="0"/>
                  <w:marBottom w:val="0"/>
                  <w:divBdr>
                    <w:top w:val="none" w:sz="0" w:space="0" w:color="auto"/>
                    <w:left w:val="none" w:sz="0" w:space="0" w:color="auto"/>
                    <w:bottom w:val="none" w:sz="0" w:space="0" w:color="auto"/>
                    <w:right w:val="none" w:sz="0" w:space="0" w:color="auto"/>
                  </w:divBdr>
                  <w:divsChild>
                    <w:div w:id="984629829">
                      <w:marLeft w:val="0"/>
                      <w:marRight w:val="0"/>
                      <w:marTop w:val="0"/>
                      <w:marBottom w:val="0"/>
                      <w:divBdr>
                        <w:top w:val="none" w:sz="0" w:space="0" w:color="auto"/>
                        <w:left w:val="none" w:sz="0" w:space="0" w:color="auto"/>
                        <w:bottom w:val="none" w:sz="0" w:space="0" w:color="auto"/>
                        <w:right w:val="none" w:sz="0" w:space="0" w:color="auto"/>
                      </w:divBdr>
                      <w:divsChild>
                        <w:div w:id="741409263">
                          <w:marLeft w:val="0"/>
                          <w:marRight w:val="0"/>
                          <w:marTop w:val="0"/>
                          <w:marBottom w:val="0"/>
                          <w:divBdr>
                            <w:top w:val="none" w:sz="0" w:space="0" w:color="auto"/>
                            <w:left w:val="none" w:sz="0" w:space="0" w:color="auto"/>
                            <w:bottom w:val="none" w:sz="0" w:space="0" w:color="auto"/>
                            <w:right w:val="none" w:sz="0" w:space="0" w:color="auto"/>
                          </w:divBdr>
                          <w:divsChild>
                            <w:div w:id="164778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550795">
      <w:bodyDiv w:val="1"/>
      <w:marLeft w:val="0"/>
      <w:marRight w:val="0"/>
      <w:marTop w:val="0"/>
      <w:marBottom w:val="0"/>
      <w:divBdr>
        <w:top w:val="none" w:sz="0" w:space="0" w:color="auto"/>
        <w:left w:val="none" w:sz="0" w:space="0" w:color="auto"/>
        <w:bottom w:val="none" w:sz="0" w:space="0" w:color="auto"/>
        <w:right w:val="none" w:sz="0" w:space="0" w:color="auto"/>
      </w:divBdr>
      <w:divsChild>
        <w:div w:id="1643269707">
          <w:marLeft w:val="0"/>
          <w:marRight w:val="0"/>
          <w:marTop w:val="0"/>
          <w:marBottom w:val="0"/>
          <w:divBdr>
            <w:top w:val="none" w:sz="0" w:space="0" w:color="auto"/>
            <w:left w:val="none" w:sz="0" w:space="0" w:color="auto"/>
            <w:bottom w:val="none" w:sz="0" w:space="0" w:color="auto"/>
            <w:right w:val="none" w:sz="0" w:space="0" w:color="auto"/>
          </w:divBdr>
          <w:divsChild>
            <w:div w:id="37553815">
              <w:marLeft w:val="0"/>
              <w:marRight w:val="0"/>
              <w:marTop w:val="0"/>
              <w:marBottom w:val="0"/>
              <w:divBdr>
                <w:top w:val="none" w:sz="0" w:space="0" w:color="auto"/>
                <w:left w:val="none" w:sz="0" w:space="0" w:color="auto"/>
                <w:bottom w:val="none" w:sz="0" w:space="0" w:color="auto"/>
                <w:right w:val="none" w:sz="0" w:space="0" w:color="auto"/>
              </w:divBdr>
              <w:divsChild>
                <w:div w:id="1638220761">
                  <w:marLeft w:val="0"/>
                  <w:marRight w:val="0"/>
                  <w:marTop w:val="0"/>
                  <w:marBottom w:val="0"/>
                  <w:divBdr>
                    <w:top w:val="none" w:sz="0" w:space="0" w:color="auto"/>
                    <w:left w:val="none" w:sz="0" w:space="0" w:color="auto"/>
                    <w:bottom w:val="none" w:sz="0" w:space="0" w:color="auto"/>
                    <w:right w:val="none" w:sz="0" w:space="0" w:color="auto"/>
                  </w:divBdr>
                  <w:divsChild>
                    <w:div w:id="1859658910">
                      <w:marLeft w:val="0"/>
                      <w:marRight w:val="0"/>
                      <w:marTop w:val="0"/>
                      <w:marBottom w:val="0"/>
                      <w:divBdr>
                        <w:top w:val="none" w:sz="0" w:space="0" w:color="auto"/>
                        <w:left w:val="none" w:sz="0" w:space="0" w:color="auto"/>
                        <w:bottom w:val="none" w:sz="0" w:space="0" w:color="auto"/>
                        <w:right w:val="none" w:sz="0" w:space="0" w:color="auto"/>
                      </w:divBdr>
                      <w:divsChild>
                        <w:div w:id="1551916682">
                          <w:marLeft w:val="0"/>
                          <w:marRight w:val="0"/>
                          <w:marTop w:val="0"/>
                          <w:marBottom w:val="0"/>
                          <w:divBdr>
                            <w:top w:val="none" w:sz="0" w:space="0" w:color="auto"/>
                            <w:left w:val="none" w:sz="0" w:space="0" w:color="auto"/>
                            <w:bottom w:val="none" w:sz="0" w:space="0" w:color="auto"/>
                            <w:right w:val="none" w:sz="0" w:space="0" w:color="auto"/>
                          </w:divBdr>
                          <w:divsChild>
                            <w:div w:id="64717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741210">
      <w:bodyDiv w:val="1"/>
      <w:marLeft w:val="0"/>
      <w:marRight w:val="0"/>
      <w:marTop w:val="0"/>
      <w:marBottom w:val="0"/>
      <w:divBdr>
        <w:top w:val="none" w:sz="0" w:space="0" w:color="auto"/>
        <w:left w:val="none" w:sz="0" w:space="0" w:color="auto"/>
        <w:bottom w:val="none" w:sz="0" w:space="0" w:color="auto"/>
        <w:right w:val="none" w:sz="0" w:space="0" w:color="auto"/>
      </w:divBdr>
      <w:divsChild>
        <w:div w:id="1140224940">
          <w:marLeft w:val="0"/>
          <w:marRight w:val="0"/>
          <w:marTop w:val="0"/>
          <w:marBottom w:val="0"/>
          <w:divBdr>
            <w:top w:val="none" w:sz="0" w:space="0" w:color="auto"/>
            <w:left w:val="none" w:sz="0" w:space="0" w:color="auto"/>
            <w:bottom w:val="none" w:sz="0" w:space="0" w:color="auto"/>
            <w:right w:val="none" w:sz="0" w:space="0" w:color="auto"/>
          </w:divBdr>
          <w:divsChild>
            <w:div w:id="1123041059">
              <w:marLeft w:val="0"/>
              <w:marRight w:val="0"/>
              <w:marTop w:val="0"/>
              <w:marBottom w:val="0"/>
              <w:divBdr>
                <w:top w:val="none" w:sz="0" w:space="0" w:color="auto"/>
                <w:left w:val="none" w:sz="0" w:space="0" w:color="auto"/>
                <w:bottom w:val="none" w:sz="0" w:space="0" w:color="auto"/>
                <w:right w:val="none" w:sz="0" w:space="0" w:color="auto"/>
              </w:divBdr>
              <w:divsChild>
                <w:div w:id="1236742943">
                  <w:marLeft w:val="0"/>
                  <w:marRight w:val="0"/>
                  <w:marTop w:val="0"/>
                  <w:marBottom w:val="0"/>
                  <w:divBdr>
                    <w:top w:val="none" w:sz="0" w:space="0" w:color="auto"/>
                    <w:left w:val="none" w:sz="0" w:space="0" w:color="auto"/>
                    <w:bottom w:val="none" w:sz="0" w:space="0" w:color="auto"/>
                    <w:right w:val="none" w:sz="0" w:space="0" w:color="auto"/>
                  </w:divBdr>
                  <w:divsChild>
                    <w:div w:id="99229146">
                      <w:marLeft w:val="0"/>
                      <w:marRight w:val="0"/>
                      <w:marTop w:val="0"/>
                      <w:marBottom w:val="0"/>
                      <w:divBdr>
                        <w:top w:val="none" w:sz="0" w:space="0" w:color="auto"/>
                        <w:left w:val="none" w:sz="0" w:space="0" w:color="auto"/>
                        <w:bottom w:val="none" w:sz="0" w:space="0" w:color="auto"/>
                        <w:right w:val="none" w:sz="0" w:space="0" w:color="auto"/>
                      </w:divBdr>
                      <w:divsChild>
                        <w:div w:id="851188988">
                          <w:marLeft w:val="0"/>
                          <w:marRight w:val="0"/>
                          <w:marTop w:val="0"/>
                          <w:marBottom w:val="0"/>
                          <w:divBdr>
                            <w:top w:val="none" w:sz="0" w:space="0" w:color="auto"/>
                            <w:left w:val="none" w:sz="0" w:space="0" w:color="auto"/>
                            <w:bottom w:val="none" w:sz="0" w:space="0" w:color="auto"/>
                            <w:right w:val="none" w:sz="0" w:space="0" w:color="auto"/>
                          </w:divBdr>
                          <w:divsChild>
                            <w:div w:id="1395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786029">
      <w:bodyDiv w:val="1"/>
      <w:marLeft w:val="0"/>
      <w:marRight w:val="0"/>
      <w:marTop w:val="0"/>
      <w:marBottom w:val="0"/>
      <w:divBdr>
        <w:top w:val="none" w:sz="0" w:space="0" w:color="auto"/>
        <w:left w:val="none" w:sz="0" w:space="0" w:color="auto"/>
        <w:bottom w:val="none" w:sz="0" w:space="0" w:color="auto"/>
        <w:right w:val="none" w:sz="0" w:space="0" w:color="auto"/>
      </w:divBdr>
      <w:divsChild>
        <w:div w:id="25300484">
          <w:marLeft w:val="0"/>
          <w:marRight w:val="0"/>
          <w:marTop w:val="0"/>
          <w:marBottom w:val="0"/>
          <w:divBdr>
            <w:top w:val="none" w:sz="0" w:space="0" w:color="auto"/>
            <w:left w:val="none" w:sz="0" w:space="0" w:color="auto"/>
            <w:bottom w:val="none" w:sz="0" w:space="0" w:color="auto"/>
            <w:right w:val="none" w:sz="0" w:space="0" w:color="auto"/>
          </w:divBdr>
          <w:divsChild>
            <w:div w:id="1359695137">
              <w:marLeft w:val="0"/>
              <w:marRight w:val="0"/>
              <w:marTop w:val="0"/>
              <w:marBottom w:val="0"/>
              <w:divBdr>
                <w:top w:val="none" w:sz="0" w:space="0" w:color="auto"/>
                <w:left w:val="none" w:sz="0" w:space="0" w:color="auto"/>
                <w:bottom w:val="none" w:sz="0" w:space="0" w:color="auto"/>
                <w:right w:val="none" w:sz="0" w:space="0" w:color="auto"/>
              </w:divBdr>
              <w:divsChild>
                <w:div w:id="1012687464">
                  <w:marLeft w:val="0"/>
                  <w:marRight w:val="0"/>
                  <w:marTop w:val="0"/>
                  <w:marBottom w:val="0"/>
                  <w:divBdr>
                    <w:top w:val="none" w:sz="0" w:space="0" w:color="auto"/>
                    <w:left w:val="none" w:sz="0" w:space="0" w:color="auto"/>
                    <w:bottom w:val="none" w:sz="0" w:space="0" w:color="auto"/>
                    <w:right w:val="none" w:sz="0" w:space="0" w:color="auto"/>
                  </w:divBdr>
                  <w:divsChild>
                    <w:div w:id="1308559035">
                      <w:marLeft w:val="0"/>
                      <w:marRight w:val="0"/>
                      <w:marTop w:val="0"/>
                      <w:marBottom w:val="0"/>
                      <w:divBdr>
                        <w:top w:val="none" w:sz="0" w:space="0" w:color="auto"/>
                        <w:left w:val="none" w:sz="0" w:space="0" w:color="auto"/>
                        <w:bottom w:val="none" w:sz="0" w:space="0" w:color="auto"/>
                        <w:right w:val="none" w:sz="0" w:space="0" w:color="auto"/>
                      </w:divBdr>
                      <w:divsChild>
                        <w:div w:id="265312448">
                          <w:marLeft w:val="0"/>
                          <w:marRight w:val="0"/>
                          <w:marTop w:val="0"/>
                          <w:marBottom w:val="0"/>
                          <w:divBdr>
                            <w:top w:val="none" w:sz="0" w:space="0" w:color="auto"/>
                            <w:left w:val="none" w:sz="0" w:space="0" w:color="auto"/>
                            <w:bottom w:val="none" w:sz="0" w:space="0" w:color="auto"/>
                            <w:right w:val="none" w:sz="0" w:space="0" w:color="auto"/>
                          </w:divBdr>
                          <w:divsChild>
                            <w:div w:id="11284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412949">
      <w:bodyDiv w:val="1"/>
      <w:marLeft w:val="0"/>
      <w:marRight w:val="0"/>
      <w:marTop w:val="0"/>
      <w:marBottom w:val="0"/>
      <w:divBdr>
        <w:top w:val="none" w:sz="0" w:space="0" w:color="auto"/>
        <w:left w:val="none" w:sz="0" w:space="0" w:color="auto"/>
        <w:bottom w:val="none" w:sz="0" w:space="0" w:color="auto"/>
        <w:right w:val="none" w:sz="0" w:space="0" w:color="auto"/>
      </w:divBdr>
      <w:divsChild>
        <w:div w:id="1147822091">
          <w:marLeft w:val="0"/>
          <w:marRight w:val="0"/>
          <w:marTop w:val="0"/>
          <w:marBottom w:val="0"/>
          <w:divBdr>
            <w:top w:val="none" w:sz="0" w:space="0" w:color="auto"/>
            <w:left w:val="none" w:sz="0" w:space="0" w:color="auto"/>
            <w:bottom w:val="none" w:sz="0" w:space="0" w:color="auto"/>
            <w:right w:val="none" w:sz="0" w:space="0" w:color="auto"/>
          </w:divBdr>
          <w:divsChild>
            <w:div w:id="342980171">
              <w:marLeft w:val="0"/>
              <w:marRight w:val="0"/>
              <w:marTop w:val="0"/>
              <w:marBottom w:val="0"/>
              <w:divBdr>
                <w:top w:val="none" w:sz="0" w:space="0" w:color="auto"/>
                <w:left w:val="none" w:sz="0" w:space="0" w:color="auto"/>
                <w:bottom w:val="none" w:sz="0" w:space="0" w:color="auto"/>
                <w:right w:val="none" w:sz="0" w:space="0" w:color="auto"/>
              </w:divBdr>
              <w:divsChild>
                <w:div w:id="770857570">
                  <w:marLeft w:val="0"/>
                  <w:marRight w:val="0"/>
                  <w:marTop w:val="0"/>
                  <w:marBottom w:val="0"/>
                  <w:divBdr>
                    <w:top w:val="none" w:sz="0" w:space="0" w:color="auto"/>
                    <w:left w:val="none" w:sz="0" w:space="0" w:color="auto"/>
                    <w:bottom w:val="none" w:sz="0" w:space="0" w:color="auto"/>
                    <w:right w:val="none" w:sz="0" w:space="0" w:color="auto"/>
                  </w:divBdr>
                  <w:divsChild>
                    <w:div w:id="931086251">
                      <w:marLeft w:val="0"/>
                      <w:marRight w:val="0"/>
                      <w:marTop w:val="0"/>
                      <w:marBottom w:val="0"/>
                      <w:divBdr>
                        <w:top w:val="none" w:sz="0" w:space="0" w:color="auto"/>
                        <w:left w:val="none" w:sz="0" w:space="0" w:color="auto"/>
                        <w:bottom w:val="none" w:sz="0" w:space="0" w:color="auto"/>
                        <w:right w:val="none" w:sz="0" w:space="0" w:color="auto"/>
                      </w:divBdr>
                      <w:divsChild>
                        <w:div w:id="408163718">
                          <w:marLeft w:val="0"/>
                          <w:marRight w:val="0"/>
                          <w:marTop w:val="0"/>
                          <w:marBottom w:val="0"/>
                          <w:divBdr>
                            <w:top w:val="none" w:sz="0" w:space="0" w:color="auto"/>
                            <w:left w:val="none" w:sz="0" w:space="0" w:color="auto"/>
                            <w:bottom w:val="none" w:sz="0" w:space="0" w:color="auto"/>
                            <w:right w:val="none" w:sz="0" w:space="0" w:color="auto"/>
                          </w:divBdr>
                          <w:divsChild>
                            <w:div w:id="12855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687401">
      <w:bodyDiv w:val="1"/>
      <w:marLeft w:val="0"/>
      <w:marRight w:val="0"/>
      <w:marTop w:val="0"/>
      <w:marBottom w:val="0"/>
      <w:divBdr>
        <w:top w:val="none" w:sz="0" w:space="0" w:color="auto"/>
        <w:left w:val="none" w:sz="0" w:space="0" w:color="auto"/>
        <w:bottom w:val="none" w:sz="0" w:space="0" w:color="auto"/>
        <w:right w:val="none" w:sz="0" w:space="0" w:color="auto"/>
      </w:divBdr>
      <w:divsChild>
        <w:div w:id="1989280993">
          <w:marLeft w:val="0"/>
          <w:marRight w:val="0"/>
          <w:marTop w:val="0"/>
          <w:marBottom w:val="0"/>
          <w:divBdr>
            <w:top w:val="none" w:sz="0" w:space="0" w:color="auto"/>
            <w:left w:val="none" w:sz="0" w:space="0" w:color="auto"/>
            <w:bottom w:val="none" w:sz="0" w:space="0" w:color="auto"/>
            <w:right w:val="none" w:sz="0" w:space="0" w:color="auto"/>
          </w:divBdr>
          <w:divsChild>
            <w:div w:id="1380284257">
              <w:marLeft w:val="0"/>
              <w:marRight w:val="0"/>
              <w:marTop w:val="0"/>
              <w:marBottom w:val="0"/>
              <w:divBdr>
                <w:top w:val="none" w:sz="0" w:space="0" w:color="auto"/>
                <w:left w:val="none" w:sz="0" w:space="0" w:color="auto"/>
                <w:bottom w:val="none" w:sz="0" w:space="0" w:color="auto"/>
                <w:right w:val="none" w:sz="0" w:space="0" w:color="auto"/>
              </w:divBdr>
              <w:divsChild>
                <w:div w:id="1754203922">
                  <w:marLeft w:val="0"/>
                  <w:marRight w:val="0"/>
                  <w:marTop w:val="0"/>
                  <w:marBottom w:val="0"/>
                  <w:divBdr>
                    <w:top w:val="none" w:sz="0" w:space="0" w:color="auto"/>
                    <w:left w:val="none" w:sz="0" w:space="0" w:color="auto"/>
                    <w:bottom w:val="none" w:sz="0" w:space="0" w:color="auto"/>
                    <w:right w:val="none" w:sz="0" w:space="0" w:color="auto"/>
                  </w:divBdr>
                  <w:divsChild>
                    <w:div w:id="2015568781">
                      <w:marLeft w:val="0"/>
                      <w:marRight w:val="0"/>
                      <w:marTop w:val="0"/>
                      <w:marBottom w:val="0"/>
                      <w:divBdr>
                        <w:top w:val="none" w:sz="0" w:space="0" w:color="auto"/>
                        <w:left w:val="none" w:sz="0" w:space="0" w:color="auto"/>
                        <w:bottom w:val="none" w:sz="0" w:space="0" w:color="auto"/>
                        <w:right w:val="none" w:sz="0" w:space="0" w:color="auto"/>
                      </w:divBdr>
                      <w:divsChild>
                        <w:div w:id="1837571003">
                          <w:marLeft w:val="0"/>
                          <w:marRight w:val="0"/>
                          <w:marTop w:val="0"/>
                          <w:marBottom w:val="0"/>
                          <w:divBdr>
                            <w:top w:val="none" w:sz="0" w:space="0" w:color="auto"/>
                            <w:left w:val="none" w:sz="0" w:space="0" w:color="auto"/>
                            <w:bottom w:val="none" w:sz="0" w:space="0" w:color="auto"/>
                            <w:right w:val="none" w:sz="0" w:space="0" w:color="auto"/>
                          </w:divBdr>
                          <w:divsChild>
                            <w:div w:id="9584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568031">
      <w:bodyDiv w:val="1"/>
      <w:marLeft w:val="0"/>
      <w:marRight w:val="0"/>
      <w:marTop w:val="0"/>
      <w:marBottom w:val="0"/>
      <w:divBdr>
        <w:top w:val="none" w:sz="0" w:space="0" w:color="auto"/>
        <w:left w:val="none" w:sz="0" w:space="0" w:color="auto"/>
        <w:bottom w:val="none" w:sz="0" w:space="0" w:color="auto"/>
        <w:right w:val="none" w:sz="0" w:space="0" w:color="auto"/>
      </w:divBdr>
      <w:divsChild>
        <w:div w:id="1958221026">
          <w:marLeft w:val="0"/>
          <w:marRight w:val="0"/>
          <w:marTop w:val="0"/>
          <w:marBottom w:val="0"/>
          <w:divBdr>
            <w:top w:val="none" w:sz="0" w:space="0" w:color="auto"/>
            <w:left w:val="none" w:sz="0" w:space="0" w:color="auto"/>
            <w:bottom w:val="none" w:sz="0" w:space="0" w:color="auto"/>
            <w:right w:val="none" w:sz="0" w:space="0" w:color="auto"/>
          </w:divBdr>
          <w:divsChild>
            <w:div w:id="1717508778">
              <w:marLeft w:val="0"/>
              <w:marRight w:val="0"/>
              <w:marTop w:val="0"/>
              <w:marBottom w:val="0"/>
              <w:divBdr>
                <w:top w:val="none" w:sz="0" w:space="0" w:color="auto"/>
                <w:left w:val="none" w:sz="0" w:space="0" w:color="auto"/>
                <w:bottom w:val="none" w:sz="0" w:space="0" w:color="auto"/>
                <w:right w:val="none" w:sz="0" w:space="0" w:color="auto"/>
              </w:divBdr>
              <w:divsChild>
                <w:div w:id="36707192">
                  <w:marLeft w:val="0"/>
                  <w:marRight w:val="0"/>
                  <w:marTop w:val="0"/>
                  <w:marBottom w:val="0"/>
                  <w:divBdr>
                    <w:top w:val="none" w:sz="0" w:space="0" w:color="auto"/>
                    <w:left w:val="none" w:sz="0" w:space="0" w:color="auto"/>
                    <w:bottom w:val="none" w:sz="0" w:space="0" w:color="auto"/>
                    <w:right w:val="none" w:sz="0" w:space="0" w:color="auto"/>
                  </w:divBdr>
                  <w:divsChild>
                    <w:div w:id="1450658227">
                      <w:marLeft w:val="0"/>
                      <w:marRight w:val="0"/>
                      <w:marTop w:val="0"/>
                      <w:marBottom w:val="0"/>
                      <w:divBdr>
                        <w:top w:val="none" w:sz="0" w:space="0" w:color="auto"/>
                        <w:left w:val="none" w:sz="0" w:space="0" w:color="auto"/>
                        <w:bottom w:val="none" w:sz="0" w:space="0" w:color="auto"/>
                        <w:right w:val="none" w:sz="0" w:space="0" w:color="auto"/>
                      </w:divBdr>
                      <w:divsChild>
                        <w:div w:id="211231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865797">
      <w:bodyDiv w:val="1"/>
      <w:marLeft w:val="0"/>
      <w:marRight w:val="0"/>
      <w:marTop w:val="0"/>
      <w:marBottom w:val="0"/>
      <w:divBdr>
        <w:top w:val="none" w:sz="0" w:space="0" w:color="auto"/>
        <w:left w:val="none" w:sz="0" w:space="0" w:color="auto"/>
        <w:bottom w:val="none" w:sz="0" w:space="0" w:color="auto"/>
        <w:right w:val="none" w:sz="0" w:space="0" w:color="auto"/>
      </w:divBdr>
      <w:divsChild>
        <w:div w:id="622999507">
          <w:marLeft w:val="0"/>
          <w:marRight w:val="0"/>
          <w:marTop w:val="0"/>
          <w:marBottom w:val="0"/>
          <w:divBdr>
            <w:top w:val="none" w:sz="0" w:space="0" w:color="auto"/>
            <w:left w:val="none" w:sz="0" w:space="0" w:color="auto"/>
            <w:bottom w:val="none" w:sz="0" w:space="0" w:color="auto"/>
            <w:right w:val="none" w:sz="0" w:space="0" w:color="auto"/>
          </w:divBdr>
          <w:divsChild>
            <w:div w:id="2085755803">
              <w:marLeft w:val="0"/>
              <w:marRight w:val="0"/>
              <w:marTop w:val="0"/>
              <w:marBottom w:val="0"/>
              <w:divBdr>
                <w:top w:val="none" w:sz="0" w:space="0" w:color="auto"/>
                <w:left w:val="none" w:sz="0" w:space="0" w:color="auto"/>
                <w:bottom w:val="none" w:sz="0" w:space="0" w:color="auto"/>
                <w:right w:val="none" w:sz="0" w:space="0" w:color="auto"/>
              </w:divBdr>
              <w:divsChild>
                <w:div w:id="2039306132">
                  <w:marLeft w:val="0"/>
                  <w:marRight w:val="0"/>
                  <w:marTop w:val="0"/>
                  <w:marBottom w:val="0"/>
                  <w:divBdr>
                    <w:top w:val="none" w:sz="0" w:space="0" w:color="auto"/>
                    <w:left w:val="none" w:sz="0" w:space="0" w:color="auto"/>
                    <w:bottom w:val="none" w:sz="0" w:space="0" w:color="auto"/>
                    <w:right w:val="none" w:sz="0" w:space="0" w:color="auto"/>
                  </w:divBdr>
                  <w:divsChild>
                    <w:div w:id="865600312">
                      <w:marLeft w:val="0"/>
                      <w:marRight w:val="0"/>
                      <w:marTop w:val="0"/>
                      <w:marBottom w:val="0"/>
                      <w:divBdr>
                        <w:top w:val="none" w:sz="0" w:space="0" w:color="auto"/>
                        <w:left w:val="none" w:sz="0" w:space="0" w:color="auto"/>
                        <w:bottom w:val="none" w:sz="0" w:space="0" w:color="auto"/>
                        <w:right w:val="none" w:sz="0" w:space="0" w:color="auto"/>
                      </w:divBdr>
                      <w:divsChild>
                        <w:div w:id="1817641839">
                          <w:marLeft w:val="0"/>
                          <w:marRight w:val="0"/>
                          <w:marTop w:val="0"/>
                          <w:marBottom w:val="0"/>
                          <w:divBdr>
                            <w:top w:val="none" w:sz="0" w:space="0" w:color="auto"/>
                            <w:left w:val="none" w:sz="0" w:space="0" w:color="auto"/>
                            <w:bottom w:val="none" w:sz="0" w:space="0" w:color="auto"/>
                            <w:right w:val="none" w:sz="0" w:space="0" w:color="auto"/>
                          </w:divBdr>
                          <w:divsChild>
                            <w:div w:id="20921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058710">
      <w:bodyDiv w:val="1"/>
      <w:marLeft w:val="0"/>
      <w:marRight w:val="0"/>
      <w:marTop w:val="0"/>
      <w:marBottom w:val="0"/>
      <w:divBdr>
        <w:top w:val="none" w:sz="0" w:space="0" w:color="auto"/>
        <w:left w:val="none" w:sz="0" w:space="0" w:color="auto"/>
        <w:bottom w:val="none" w:sz="0" w:space="0" w:color="auto"/>
        <w:right w:val="none" w:sz="0" w:space="0" w:color="auto"/>
      </w:divBdr>
      <w:divsChild>
        <w:div w:id="1480146183">
          <w:marLeft w:val="0"/>
          <w:marRight w:val="0"/>
          <w:marTop w:val="0"/>
          <w:marBottom w:val="0"/>
          <w:divBdr>
            <w:top w:val="none" w:sz="0" w:space="0" w:color="auto"/>
            <w:left w:val="none" w:sz="0" w:space="0" w:color="auto"/>
            <w:bottom w:val="none" w:sz="0" w:space="0" w:color="auto"/>
            <w:right w:val="none" w:sz="0" w:space="0" w:color="auto"/>
          </w:divBdr>
          <w:divsChild>
            <w:div w:id="432362898">
              <w:marLeft w:val="0"/>
              <w:marRight w:val="0"/>
              <w:marTop w:val="0"/>
              <w:marBottom w:val="0"/>
              <w:divBdr>
                <w:top w:val="none" w:sz="0" w:space="0" w:color="auto"/>
                <w:left w:val="none" w:sz="0" w:space="0" w:color="auto"/>
                <w:bottom w:val="none" w:sz="0" w:space="0" w:color="auto"/>
                <w:right w:val="none" w:sz="0" w:space="0" w:color="auto"/>
              </w:divBdr>
              <w:divsChild>
                <w:div w:id="1727877603">
                  <w:marLeft w:val="0"/>
                  <w:marRight w:val="0"/>
                  <w:marTop w:val="0"/>
                  <w:marBottom w:val="0"/>
                  <w:divBdr>
                    <w:top w:val="none" w:sz="0" w:space="0" w:color="auto"/>
                    <w:left w:val="none" w:sz="0" w:space="0" w:color="auto"/>
                    <w:bottom w:val="none" w:sz="0" w:space="0" w:color="auto"/>
                    <w:right w:val="none" w:sz="0" w:space="0" w:color="auto"/>
                  </w:divBdr>
                  <w:divsChild>
                    <w:div w:id="1055541462">
                      <w:marLeft w:val="0"/>
                      <w:marRight w:val="0"/>
                      <w:marTop w:val="0"/>
                      <w:marBottom w:val="0"/>
                      <w:divBdr>
                        <w:top w:val="none" w:sz="0" w:space="0" w:color="auto"/>
                        <w:left w:val="none" w:sz="0" w:space="0" w:color="auto"/>
                        <w:bottom w:val="none" w:sz="0" w:space="0" w:color="auto"/>
                        <w:right w:val="none" w:sz="0" w:space="0" w:color="auto"/>
                      </w:divBdr>
                      <w:divsChild>
                        <w:div w:id="84155866">
                          <w:marLeft w:val="0"/>
                          <w:marRight w:val="0"/>
                          <w:marTop w:val="0"/>
                          <w:marBottom w:val="0"/>
                          <w:divBdr>
                            <w:top w:val="none" w:sz="0" w:space="0" w:color="auto"/>
                            <w:left w:val="none" w:sz="0" w:space="0" w:color="auto"/>
                            <w:bottom w:val="none" w:sz="0" w:space="0" w:color="auto"/>
                            <w:right w:val="none" w:sz="0" w:space="0" w:color="auto"/>
                          </w:divBdr>
                          <w:divsChild>
                            <w:div w:id="60334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703528">
      <w:bodyDiv w:val="1"/>
      <w:marLeft w:val="0"/>
      <w:marRight w:val="0"/>
      <w:marTop w:val="0"/>
      <w:marBottom w:val="0"/>
      <w:divBdr>
        <w:top w:val="none" w:sz="0" w:space="0" w:color="auto"/>
        <w:left w:val="none" w:sz="0" w:space="0" w:color="auto"/>
        <w:bottom w:val="none" w:sz="0" w:space="0" w:color="auto"/>
        <w:right w:val="none" w:sz="0" w:space="0" w:color="auto"/>
      </w:divBdr>
      <w:divsChild>
        <w:div w:id="897977944">
          <w:marLeft w:val="0"/>
          <w:marRight w:val="0"/>
          <w:marTop w:val="0"/>
          <w:marBottom w:val="0"/>
          <w:divBdr>
            <w:top w:val="none" w:sz="0" w:space="0" w:color="auto"/>
            <w:left w:val="none" w:sz="0" w:space="0" w:color="auto"/>
            <w:bottom w:val="none" w:sz="0" w:space="0" w:color="auto"/>
            <w:right w:val="none" w:sz="0" w:space="0" w:color="auto"/>
          </w:divBdr>
          <w:divsChild>
            <w:div w:id="1274829485">
              <w:marLeft w:val="0"/>
              <w:marRight w:val="0"/>
              <w:marTop w:val="0"/>
              <w:marBottom w:val="0"/>
              <w:divBdr>
                <w:top w:val="none" w:sz="0" w:space="0" w:color="auto"/>
                <w:left w:val="none" w:sz="0" w:space="0" w:color="auto"/>
                <w:bottom w:val="none" w:sz="0" w:space="0" w:color="auto"/>
                <w:right w:val="none" w:sz="0" w:space="0" w:color="auto"/>
              </w:divBdr>
              <w:divsChild>
                <w:div w:id="1056708264">
                  <w:marLeft w:val="0"/>
                  <w:marRight w:val="0"/>
                  <w:marTop w:val="0"/>
                  <w:marBottom w:val="0"/>
                  <w:divBdr>
                    <w:top w:val="none" w:sz="0" w:space="0" w:color="auto"/>
                    <w:left w:val="none" w:sz="0" w:space="0" w:color="auto"/>
                    <w:bottom w:val="none" w:sz="0" w:space="0" w:color="auto"/>
                    <w:right w:val="none" w:sz="0" w:space="0" w:color="auto"/>
                  </w:divBdr>
                  <w:divsChild>
                    <w:div w:id="1433863530">
                      <w:marLeft w:val="0"/>
                      <w:marRight w:val="0"/>
                      <w:marTop w:val="0"/>
                      <w:marBottom w:val="0"/>
                      <w:divBdr>
                        <w:top w:val="none" w:sz="0" w:space="0" w:color="auto"/>
                        <w:left w:val="none" w:sz="0" w:space="0" w:color="auto"/>
                        <w:bottom w:val="none" w:sz="0" w:space="0" w:color="auto"/>
                        <w:right w:val="none" w:sz="0" w:space="0" w:color="auto"/>
                      </w:divBdr>
                      <w:divsChild>
                        <w:div w:id="615527496">
                          <w:marLeft w:val="0"/>
                          <w:marRight w:val="0"/>
                          <w:marTop w:val="0"/>
                          <w:marBottom w:val="0"/>
                          <w:divBdr>
                            <w:top w:val="none" w:sz="0" w:space="0" w:color="auto"/>
                            <w:left w:val="none" w:sz="0" w:space="0" w:color="auto"/>
                            <w:bottom w:val="none" w:sz="0" w:space="0" w:color="auto"/>
                            <w:right w:val="none" w:sz="0" w:space="0" w:color="auto"/>
                          </w:divBdr>
                          <w:divsChild>
                            <w:div w:id="184123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565792">
      <w:bodyDiv w:val="1"/>
      <w:marLeft w:val="0"/>
      <w:marRight w:val="0"/>
      <w:marTop w:val="0"/>
      <w:marBottom w:val="0"/>
      <w:divBdr>
        <w:top w:val="none" w:sz="0" w:space="0" w:color="auto"/>
        <w:left w:val="none" w:sz="0" w:space="0" w:color="auto"/>
        <w:bottom w:val="none" w:sz="0" w:space="0" w:color="auto"/>
        <w:right w:val="none" w:sz="0" w:space="0" w:color="auto"/>
      </w:divBdr>
      <w:divsChild>
        <w:div w:id="2006198713">
          <w:marLeft w:val="0"/>
          <w:marRight w:val="0"/>
          <w:marTop w:val="0"/>
          <w:marBottom w:val="0"/>
          <w:divBdr>
            <w:top w:val="none" w:sz="0" w:space="0" w:color="auto"/>
            <w:left w:val="none" w:sz="0" w:space="0" w:color="auto"/>
            <w:bottom w:val="none" w:sz="0" w:space="0" w:color="auto"/>
            <w:right w:val="none" w:sz="0" w:space="0" w:color="auto"/>
          </w:divBdr>
          <w:divsChild>
            <w:div w:id="1675768071">
              <w:marLeft w:val="0"/>
              <w:marRight w:val="0"/>
              <w:marTop w:val="0"/>
              <w:marBottom w:val="0"/>
              <w:divBdr>
                <w:top w:val="none" w:sz="0" w:space="0" w:color="auto"/>
                <w:left w:val="none" w:sz="0" w:space="0" w:color="auto"/>
                <w:bottom w:val="none" w:sz="0" w:space="0" w:color="auto"/>
                <w:right w:val="none" w:sz="0" w:space="0" w:color="auto"/>
              </w:divBdr>
              <w:divsChild>
                <w:div w:id="1711145389">
                  <w:marLeft w:val="0"/>
                  <w:marRight w:val="0"/>
                  <w:marTop w:val="0"/>
                  <w:marBottom w:val="0"/>
                  <w:divBdr>
                    <w:top w:val="none" w:sz="0" w:space="0" w:color="auto"/>
                    <w:left w:val="none" w:sz="0" w:space="0" w:color="auto"/>
                    <w:bottom w:val="none" w:sz="0" w:space="0" w:color="auto"/>
                    <w:right w:val="none" w:sz="0" w:space="0" w:color="auto"/>
                  </w:divBdr>
                  <w:divsChild>
                    <w:div w:id="159975404">
                      <w:marLeft w:val="0"/>
                      <w:marRight w:val="0"/>
                      <w:marTop w:val="0"/>
                      <w:marBottom w:val="0"/>
                      <w:divBdr>
                        <w:top w:val="none" w:sz="0" w:space="0" w:color="auto"/>
                        <w:left w:val="none" w:sz="0" w:space="0" w:color="auto"/>
                        <w:bottom w:val="none" w:sz="0" w:space="0" w:color="auto"/>
                        <w:right w:val="none" w:sz="0" w:space="0" w:color="auto"/>
                      </w:divBdr>
                      <w:divsChild>
                        <w:div w:id="1269266511">
                          <w:marLeft w:val="0"/>
                          <w:marRight w:val="0"/>
                          <w:marTop w:val="0"/>
                          <w:marBottom w:val="0"/>
                          <w:divBdr>
                            <w:top w:val="none" w:sz="0" w:space="0" w:color="auto"/>
                            <w:left w:val="none" w:sz="0" w:space="0" w:color="auto"/>
                            <w:bottom w:val="none" w:sz="0" w:space="0" w:color="auto"/>
                            <w:right w:val="none" w:sz="0" w:space="0" w:color="auto"/>
                          </w:divBdr>
                          <w:divsChild>
                            <w:div w:id="75513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722671">
      <w:bodyDiv w:val="1"/>
      <w:marLeft w:val="0"/>
      <w:marRight w:val="0"/>
      <w:marTop w:val="0"/>
      <w:marBottom w:val="0"/>
      <w:divBdr>
        <w:top w:val="none" w:sz="0" w:space="0" w:color="auto"/>
        <w:left w:val="none" w:sz="0" w:space="0" w:color="auto"/>
        <w:bottom w:val="none" w:sz="0" w:space="0" w:color="auto"/>
        <w:right w:val="none" w:sz="0" w:space="0" w:color="auto"/>
      </w:divBdr>
    </w:div>
    <w:div w:id="1135489358">
      <w:bodyDiv w:val="1"/>
      <w:marLeft w:val="0"/>
      <w:marRight w:val="0"/>
      <w:marTop w:val="0"/>
      <w:marBottom w:val="0"/>
      <w:divBdr>
        <w:top w:val="none" w:sz="0" w:space="0" w:color="auto"/>
        <w:left w:val="none" w:sz="0" w:space="0" w:color="auto"/>
        <w:bottom w:val="none" w:sz="0" w:space="0" w:color="auto"/>
        <w:right w:val="none" w:sz="0" w:space="0" w:color="auto"/>
      </w:divBdr>
      <w:divsChild>
        <w:div w:id="1501119181">
          <w:marLeft w:val="0"/>
          <w:marRight w:val="0"/>
          <w:marTop w:val="0"/>
          <w:marBottom w:val="0"/>
          <w:divBdr>
            <w:top w:val="none" w:sz="0" w:space="0" w:color="auto"/>
            <w:left w:val="none" w:sz="0" w:space="0" w:color="auto"/>
            <w:bottom w:val="none" w:sz="0" w:space="0" w:color="auto"/>
            <w:right w:val="none" w:sz="0" w:space="0" w:color="auto"/>
          </w:divBdr>
          <w:divsChild>
            <w:div w:id="777681944">
              <w:marLeft w:val="0"/>
              <w:marRight w:val="0"/>
              <w:marTop w:val="0"/>
              <w:marBottom w:val="0"/>
              <w:divBdr>
                <w:top w:val="none" w:sz="0" w:space="0" w:color="auto"/>
                <w:left w:val="none" w:sz="0" w:space="0" w:color="auto"/>
                <w:bottom w:val="none" w:sz="0" w:space="0" w:color="auto"/>
                <w:right w:val="none" w:sz="0" w:space="0" w:color="auto"/>
              </w:divBdr>
              <w:divsChild>
                <w:div w:id="1221400899">
                  <w:marLeft w:val="0"/>
                  <w:marRight w:val="0"/>
                  <w:marTop w:val="0"/>
                  <w:marBottom w:val="0"/>
                  <w:divBdr>
                    <w:top w:val="none" w:sz="0" w:space="0" w:color="auto"/>
                    <w:left w:val="none" w:sz="0" w:space="0" w:color="auto"/>
                    <w:bottom w:val="none" w:sz="0" w:space="0" w:color="auto"/>
                    <w:right w:val="none" w:sz="0" w:space="0" w:color="auto"/>
                  </w:divBdr>
                  <w:divsChild>
                    <w:div w:id="1200095327">
                      <w:marLeft w:val="0"/>
                      <w:marRight w:val="0"/>
                      <w:marTop w:val="0"/>
                      <w:marBottom w:val="0"/>
                      <w:divBdr>
                        <w:top w:val="none" w:sz="0" w:space="0" w:color="auto"/>
                        <w:left w:val="none" w:sz="0" w:space="0" w:color="auto"/>
                        <w:bottom w:val="none" w:sz="0" w:space="0" w:color="auto"/>
                        <w:right w:val="none" w:sz="0" w:space="0" w:color="auto"/>
                      </w:divBdr>
                      <w:divsChild>
                        <w:div w:id="202013446">
                          <w:marLeft w:val="0"/>
                          <w:marRight w:val="0"/>
                          <w:marTop w:val="0"/>
                          <w:marBottom w:val="0"/>
                          <w:divBdr>
                            <w:top w:val="none" w:sz="0" w:space="0" w:color="auto"/>
                            <w:left w:val="none" w:sz="0" w:space="0" w:color="auto"/>
                            <w:bottom w:val="none" w:sz="0" w:space="0" w:color="auto"/>
                            <w:right w:val="none" w:sz="0" w:space="0" w:color="auto"/>
                          </w:divBdr>
                          <w:divsChild>
                            <w:div w:id="156514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500886">
      <w:bodyDiv w:val="1"/>
      <w:marLeft w:val="0"/>
      <w:marRight w:val="0"/>
      <w:marTop w:val="0"/>
      <w:marBottom w:val="0"/>
      <w:divBdr>
        <w:top w:val="none" w:sz="0" w:space="0" w:color="auto"/>
        <w:left w:val="none" w:sz="0" w:space="0" w:color="auto"/>
        <w:bottom w:val="none" w:sz="0" w:space="0" w:color="auto"/>
        <w:right w:val="none" w:sz="0" w:space="0" w:color="auto"/>
      </w:divBdr>
      <w:divsChild>
        <w:div w:id="308485794">
          <w:marLeft w:val="0"/>
          <w:marRight w:val="0"/>
          <w:marTop w:val="0"/>
          <w:marBottom w:val="0"/>
          <w:divBdr>
            <w:top w:val="none" w:sz="0" w:space="0" w:color="auto"/>
            <w:left w:val="none" w:sz="0" w:space="0" w:color="auto"/>
            <w:bottom w:val="none" w:sz="0" w:space="0" w:color="auto"/>
            <w:right w:val="none" w:sz="0" w:space="0" w:color="auto"/>
          </w:divBdr>
          <w:divsChild>
            <w:div w:id="2127658827">
              <w:marLeft w:val="0"/>
              <w:marRight w:val="0"/>
              <w:marTop w:val="0"/>
              <w:marBottom w:val="0"/>
              <w:divBdr>
                <w:top w:val="none" w:sz="0" w:space="0" w:color="auto"/>
                <w:left w:val="none" w:sz="0" w:space="0" w:color="auto"/>
                <w:bottom w:val="none" w:sz="0" w:space="0" w:color="auto"/>
                <w:right w:val="none" w:sz="0" w:space="0" w:color="auto"/>
              </w:divBdr>
              <w:divsChild>
                <w:div w:id="2140951825">
                  <w:marLeft w:val="0"/>
                  <w:marRight w:val="0"/>
                  <w:marTop w:val="0"/>
                  <w:marBottom w:val="0"/>
                  <w:divBdr>
                    <w:top w:val="none" w:sz="0" w:space="0" w:color="auto"/>
                    <w:left w:val="none" w:sz="0" w:space="0" w:color="auto"/>
                    <w:bottom w:val="none" w:sz="0" w:space="0" w:color="auto"/>
                    <w:right w:val="none" w:sz="0" w:space="0" w:color="auto"/>
                  </w:divBdr>
                  <w:divsChild>
                    <w:div w:id="1251966798">
                      <w:marLeft w:val="0"/>
                      <w:marRight w:val="0"/>
                      <w:marTop w:val="0"/>
                      <w:marBottom w:val="0"/>
                      <w:divBdr>
                        <w:top w:val="none" w:sz="0" w:space="0" w:color="auto"/>
                        <w:left w:val="none" w:sz="0" w:space="0" w:color="auto"/>
                        <w:bottom w:val="none" w:sz="0" w:space="0" w:color="auto"/>
                        <w:right w:val="none" w:sz="0" w:space="0" w:color="auto"/>
                      </w:divBdr>
                      <w:divsChild>
                        <w:div w:id="181212247">
                          <w:marLeft w:val="0"/>
                          <w:marRight w:val="0"/>
                          <w:marTop w:val="0"/>
                          <w:marBottom w:val="0"/>
                          <w:divBdr>
                            <w:top w:val="none" w:sz="0" w:space="0" w:color="auto"/>
                            <w:left w:val="none" w:sz="0" w:space="0" w:color="auto"/>
                            <w:bottom w:val="none" w:sz="0" w:space="0" w:color="auto"/>
                            <w:right w:val="none" w:sz="0" w:space="0" w:color="auto"/>
                          </w:divBdr>
                          <w:divsChild>
                            <w:div w:id="111478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98357">
      <w:bodyDiv w:val="1"/>
      <w:marLeft w:val="0"/>
      <w:marRight w:val="0"/>
      <w:marTop w:val="0"/>
      <w:marBottom w:val="0"/>
      <w:divBdr>
        <w:top w:val="none" w:sz="0" w:space="0" w:color="auto"/>
        <w:left w:val="none" w:sz="0" w:space="0" w:color="auto"/>
        <w:bottom w:val="none" w:sz="0" w:space="0" w:color="auto"/>
        <w:right w:val="none" w:sz="0" w:space="0" w:color="auto"/>
      </w:divBdr>
      <w:divsChild>
        <w:div w:id="583609369">
          <w:marLeft w:val="0"/>
          <w:marRight w:val="0"/>
          <w:marTop w:val="0"/>
          <w:marBottom w:val="0"/>
          <w:divBdr>
            <w:top w:val="none" w:sz="0" w:space="0" w:color="auto"/>
            <w:left w:val="none" w:sz="0" w:space="0" w:color="auto"/>
            <w:bottom w:val="none" w:sz="0" w:space="0" w:color="auto"/>
            <w:right w:val="none" w:sz="0" w:space="0" w:color="auto"/>
          </w:divBdr>
          <w:divsChild>
            <w:div w:id="1749308463">
              <w:marLeft w:val="0"/>
              <w:marRight w:val="0"/>
              <w:marTop w:val="0"/>
              <w:marBottom w:val="0"/>
              <w:divBdr>
                <w:top w:val="none" w:sz="0" w:space="0" w:color="auto"/>
                <w:left w:val="none" w:sz="0" w:space="0" w:color="auto"/>
                <w:bottom w:val="none" w:sz="0" w:space="0" w:color="auto"/>
                <w:right w:val="none" w:sz="0" w:space="0" w:color="auto"/>
              </w:divBdr>
              <w:divsChild>
                <w:div w:id="569659200">
                  <w:marLeft w:val="0"/>
                  <w:marRight w:val="0"/>
                  <w:marTop w:val="0"/>
                  <w:marBottom w:val="0"/>
                  <w:divBdr>
                    <w:top w:val="none" w:sz="0" w:space="0" w:color="auto"/>
                    <w:left w:val="none" w:sz="0" w:space="0" w:color="auto"/>
                    <w:bottom w:val="none" w:sz="0" w:space="0" w:color="auto"/>
                    <w:right w:val="none" w:sz="0" w:space="0" w:color="auto"/>
                  </w:divBdr>
                  <w:divsChild>
                    <w:div w:id="120606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470475">
      <w:bodyDiv w:val="1"/>
      <w:marLeft w:val="0"/>
      <w:marRight w:val="0"/>
      <w:marTop w:val="0"/>
      <w:marBottom w:val="0"/>
      <w:divBdr>
        <w:top w:val="none" w:sz="0" w:space="0" w:color="auto"/>
        <w:left w:val="none" w:sz="0" w:space="0" w:color="auto"/>
        <w:bottom w:val="none" w:sz="0" w:space="0" w:color="auto"/>
        <w:right w:val="none" w:sz="0" w:space="0" w:color="auto"/>
      </w:divBdr>
      <w:divsChild>
        <w:div w:id="715354986">
          <w:marLeft w:val="0"/>
          <w:marRight w:val="0"/>
          <w:marTop w:val="0"/>
          <w:marBottom w:val="0"/>
          <w:divBdr>
            <w:top w:val="none" w:sz="0" w:space="0" w:color="auto"/>
            <w:left w:val="none" w:sz="0" w:space="0" w:color="auto"/>
            <w:bottom w:val="none" w:sz="0" w:space="0" w:color="auto"/>
            <w:right w:val="none" w:sz="0" w:space="0" w:color="auto"/>
          </w:divBdr>
          <w:divsChild>
            <w:div w:id="49381206">
              <w:marLeft w:val="0"/>
              <w:marRight w:val="0"/>
              <w:marTop w:val="0"/>
              <w:marBottom w:val="0"/>
              <w:divBdr>
                <w:top w:val="none" w:sz="0" w:space="0" w:color="auto"/>
                <w:left w:val="none" w:sz="0" w:space="0" w:color="auto"/>
                <w:bottom w:val="none" w:sz="0" w:space="0" w:color="auto"/>
                <w:right w:val="none" w:sz="0" w:space="0" w:color="auto"/>
              </w:divBdr>
              <w:divsChild>
                <w:div w:id="1904674753">
                  <w:marLeft w:val="0"/>
                  <w:marRight w:val="0"/>
                  <w:marTop w:val="0"/>
                  <w:marBottom w:val="0"/>
                  <w:divBdr>
                    <w:top w:val="none" w:sz="0" w:space="0" w:color="auto"/>
                    <w:left w:val="none" w:sz="0" w:space="0" w:color="auto"/>
                    <w:bottom w:val="none" w:sz="0" w:space="0" w:color="auto"/>
                    <w:right w:val="none" w:sz="0" w:space="0" w:color="auto"/>
                  </w:divBdr>
                  <w:divsChild>
                    <w:div w:id="818767825">
                      <w:marLeft w:val="0"/>
                      <w:marRight w:val="0"/>
                      <w:marTop w:val="0"/>
                      <w:marBottom w:val="0"/>
                      <w:divBdr>
                        <w:top w:val="none" w:sz="0" w:space="0" w:color="auto"/>
                        <w:left w:val="none" w:sz="0" w:space="0" w:color="auto"/>
                        <w:bottom w:val="none" w:sz="0" w:space="0" w:color="auto"/>
                        <w:right w:val="none" w:sz="0" w:space="0" w:color="auto"/>
                      </w:divBdr>
                      <w:divsChild>
                        <w:div w:id="2033451830">
                          <w:marLeft w:val="0"/>
                          <w:marRight w:val="0"/>
                          <w:marTop w:val="0"/>
                          <w:marBottom w:val="0"/>
                          <w:divBdr>
                            <w:top w:val="none" w:sz="0" w:space="0" w:color="auto"/>
                            <w:left w:val="none" w:sz="0" w:space="0" w:color="auto"/>
                            <w:bottom w:val="none" w:sz="0" w:space="0" w:color="auto"/>
                            <w:right w:val="none" w:sz="0" w:space="0" w:color="auto"/>
                          </w:divBdr>
                          <w:divsChild>
                            <w:div w:id="9512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034285">
      <w:bodyDiv w:val="1"/>
      <w:marLeft w:val="0"/>
      <w:marRight w:val="0"/>
      <w:marTop w:val="0"/>
      <w:marBottom w:val="0"/>
      <w:divBdr>
        <w:top w:val="none" w:sz="0" w:space="0" w:color="auto"/>
        <w:left w:val="none" w:sz="0" w:space="0" w:color="auto"/>
        <w:bottom w:val="none" w:sz="0" w:space="0" w:color="auto"/>
        <w:right w:val="none" w:sz="0" w:space="0" w:color="auto"/>
      </w:divBdr>
      <w:divsChild>
        <w:div w:id="944993837">
          <w:marLeft w:val="0"/>
          <w:marRight w:val="0"/>
          <w:marTop w:val="0"/>
          <w:marBottom w:val="0"/>
          <w:divBdr>
            <w:top w:val="none" w:sz="0" w:space="0" w:color="auto"/>
            <w:left w:val="none" w:sz="0" w:space="0" w:color="auto"/>
            <w:bottom w:val="none" w:sz="0" w:space="0" w:color="auto"/>
            <w:right w:val="none" w:sz="0" w:space="0" w:color="auto"/>
          </w:divBdr>
          <w:divsChild>
            <w:div w:id="2107966456">
              <w:marLeft w:val="0"/>
              <w:marRight w:val="0"/>
              <w:marTop w:val="0"/>
              <w:marBottom w:val="0"/>
              <w:divBdr>
                <w:top w:val="none" w:sz="0" w:space="0" w:color="auto"/>
                <w:left w:val="none" w:sz="0" w:space="0" w:color="auto"/>
                <w:bottom w:val="none" w:sz="0" w:space="0" w:color="auto"/>
                <w:right w:val="none" w:sz="0" w:space="0" w:color="auto"/>
              </w:divBdr>
              <w:divsChild>
                <w:div w:id="952394822">
                  <w:marLeft w:val="0"/>
                  <w:marRight w:val="0"/>
                  <w:marTop w:val="0"/>
                  <w:marBottom w:val="0"/>
                  <w:divBdr>
                    <w:top w:val="none" w:sz="0" w:space="0" w:color="auto"/>
                    <w:left w:val="none" w:sz="0" w:space="0" w:color="auto"/>
                    <w:bottom w:val="none" w:sz="0" w:space="0" w:color="auto"/>
                    <w:right w:val="none" w:sz="0" w:space="0" w:color="auto"/>
                  </w:divBdr>
                  <w:divsChild>
                    <w:div w:id="1609701709">
                      <w:marLeft w:val="0"/>
                      <w:marRight w:val="0"/>
                      <w:marTop w:val="0"/>
                      <w:marBottom w:val="0"/>
                      <w:divBdr>
                        <w:top w:val="none" w:sz="0" w:space="0" w:color="auto"/>
                        <w:left w:val="none" w:sz="0" w:space="0" w:color="auto"/>
                        <w:bottom w:val="none" w:sz="0" w:space="0" w:color="auto"/>
                        <w:right w:val="none" w:sz="0" w:space="0" w:color="auto"/>
                      </w:divBdr>
                      <w:divsChild>
                        <w:div w:id="1609196613">
                          <w:marLeft w:val="0"/>
                          <w:marRight w:val="0"/>
                          <w:marTop w:val="0"/>
                          <w:marBottom w:val="0"/>
                          <w:divBdr>
                            <w:top w:val="none" w:sz="0" w:space="0" w:color="auto"/>
                            <w:left w:val="none" w:sz="0" w:space="0" w:color="auto"/>
                            <w:bottom w:val="none" w:sz="0" w:space="0" w:color="auto"/>
                            <w:right w:val="none" w:sz="0" w:space="0" w:color="auto"/>
                          </w:divBdr>
                          <w:divsChild>
                            <w:div w:id="152864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0047592">
      <w:bodyDiv w:val="1"/>
      <w:marLeft w:val="0"/>
      <w:marRight w:val="0"/>
      <w:marTop w:val="0"/>
      <w:marBottom w:val="0"/>
      <w:divBdr>
        <w:top w:val="none" w:sz="0" w:space="0" w:color="auto"/>
        <w:left w:val="none" w:sz="0" w:space="0" w:color="auto"/>
        <w:bottom w:val="none" w:sz="0" w:space="0" w:color="auto"/>
        <w:right w:val="none" w:sz="0" w:space="0" w:color="auto"/>
      </w:divBdr>
      <w:divsChild>
        <w:div w:id="893783723">
          <w:marLeft w:val="0"/>
          <w:marRight w:val="0"/>
          <w:marTop w:val="0"/>
          <w:marBottom w:val="0"/>
          <w:divBdr>
            <w:top w:val="none" w:sz="0" w:space="0" w:color="auto"/>
            <w:left w:val="none" w:sz="0" w:space="0" w:color="auto"/>
            <w:bottom w:val="none" w:sz="0" w:space="0" w:color="auto"/>
            <w:right w:val="none" w:sz="0" w:space="0" w:color="auto"/>
          </w:divBdr>
          <w:divsChild>
            <w:div w:id="1911423528">
              <w:marLeft w:val="0"/>
              <w:marRight w:val="0"/>
              <w:marTop w:val="0"/>
              <w:marBottom w:val="0"/>
              <w:divBdr>
                <w:top w:val="none" w:sz="0" w:space="0" w:color="auto"/>
                <w:left w:val="none" w:sz="0" w:space="0" w:color="auto"/>
                <w:bottom w:val="none" w:sz="0" w:space="0" w:color="auto"/>
                <w:right w:val="none" w:sz="0" w:space="0" w:color="auto"/>
              </w:divBdr>
              <w:divsChild>
                <w:div w:id="1847355092">
                  <w:marLeft w:val="0"/>
                  <w:marRight w:val="0"/>
                  <w:marTop w:val="0"/>
                  <w:marBottom w:val="0"/>
                  <w:divBdr>
                    <w:top w:val="none" w:sz="0" w:space="0" w:color="auto"/>
                    <w:left w:val="none" w:sz="0" w:space="0" w:color="auto"/>
                    <w:bottom w:val="none" w:sz="0" w:space="0" w:color="auto"/>
                    <w:right w:val="none" w:sz="0" w:space="0" w:color="auto"/>
                  </w:divBdr>
                  <w:divsChild>
                    <w:div w:id="324162382">
                      <w:marLeft w:val="0"/>
                      <w:marRight w:val="0"/>
                      <w:marTop w:val="0"/>
                      <w:marBottom w:val="0"/>
                      <w:divBdr>
                        <w:top w:val="none" w:sz="0" w:space="0" w:color="auto"/>
                        <w:left w:val="none" w:sz="0" w:space="0" w:color="auto"/>
                        <w:bottom w:val="none" w:sz="0" w:space="0" w:color="auto"/>
                        <w:right w:val="none" w:sz="0" w:space="0" w:color="auto"/>
                      </w:divBdr>
                      <w:divsChild>
                        <w:div w:id="834686558">
                          <w:marLeft w:val="0"/>
                          <w:marRight w:val="0"/>
                          <w:marTop w:val="0"/>
                          <w:marBottom w:val="0"/>
                          <w:divBdr>
                            <w:top w:val="none" w:sz="0" w:space="0" w:color="auto"/>
                            <w:left w:val="none" w:sz="0" w:space="0" w:color="auto"/>
                            <w:bottom w:val="none" w:sz="0" w:space="0" w:color="auto"/>
                            <w:right w:val="none" w:sz="0" w:space="0" w:color="auto"/>
                          </w:divBdr>
                          <w:divsChild>
                            <w:div w:id="6897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056193">
      <w:bodyDiv w:val="1"/>
      <w:marLeft w:val="0"/>
      <w:marRight w:val="0"/>
      <w:marTop w:val="0"/>
      <w:marBottom w:val="0"/>
      <w:divBdr>
        <w:top w:val="none" w:sz="0" w:space="0" w:color="auto"/>
        <w:left w:val="none" w:sz="0" w:space="0" w:color="auto"/>
        <w:bottom w:val="none" w:sz="0" w:space="0" w:color="auto"/>
        <w:right w:val="none" w:sz="0" w:space="0" w:color="auto"/>
      </w:divBdr>
      <w:divsChild>
        <w:div w:id="48845885">
          <w:marLeft w:val="0"/>
          <w:marRight w:val="0"/>
          <w:marTop w:val="0"/>
          <w:marBottom w:val="0"/>
          <w:divBdr>
            <w:top w:val="none" w:sz="0" w:space="0" w:color="auto"/>
            <w:left w:val="none" w:sz="0" w:space="0" w:color="auto"/>
            <w:bottom w:val="none" w:sz="0" w:space="0" w:color="auto"/>
            <w:right w:val="none" w:sz="0" w:space="0" w:color="auto"/>
          </w:divBdr>
          <w:divsChild>
            <w:div w:id="1409380216">
              <w:marLeft w:val="0"/>
              <w:marRight w:val="0"/>
              <w:marTop w:val="0"/>
              <w:marBottom w:val="0"/>
              <w:divBdr>
                <w:top w:val="none" w:sz="0" w:space="0" w:color="auto"/>
                <w:left w:val="none" w:sz="0" w:space="0" w:color="auto"/>
                <w:bottom w:val="none" w:sz="0" w:space="0" w:color="auto"/>
                <w:right w:val="none" w:sz="0" w:space="0" w:color="auto"/>
              </w:divBdr>
              <w:divsChild>
                <w:div w:id="1132093395">
                  <w:marLeft w:val="0"/>
                  <w:marRight w:val="0"/>
                  <w:marTop w:val="0"/>
                  <w:marBottom w:val="0"/>
                  <w:divBdr>
                    <w:top w:val="none" w:sz="0" w:space="0" w:color="auto"/>
                    <w:left w:val="none" w:sz="0" w:space="0" w:color="auto"/>
                    <w:bottom w:val="none" w:sz="0" w:space="0" w:color="auto"/>
                    <w:right w:val="none" w:sz="0" w:space="0" w:color="auto"/>
                  </w:divBdr>
                  <w:divsChild>
                    <w:div w:id="1003439838">
                      <w:marLeft w:val="0"/>
                      <w:marRight w:val="0"/>
                      <w:marTop w:val="0"/>
                      <w:marBottom w:val="0"/>
                      <w:divBdr>
                        <w:top w:val="none" w:sz="0" w:space="0" w:color="auto"/>
                        <w:left w:val="none" w:sz="0" w:space="0" w:color="auto"/>
                        <w:bottom w:val="none" w:sz="0" w:space="0" w:color="auto"/>
                        <w:right w:val="none" w:sz="0" w:space="0" w:color="auto"/>
                      </w:divBdr>
                      <w:divsChild>
                        <w:div w:id="921373194">
                          <w:marLeft w:val="0"/>
                          <w:marRight w:val="0"/>
                          <w:marTop w:val="0"/>
                          <w:marBottom w:val="0"/>
                          <w:divBdr>
                            <w:top w:val="none" w:sz="0" w:space="0" w:color="auto"/>
                            <w:left w:val="none" w:sz="0" w:space="0" w:color="auto"/>
                            <w:bottom w:val="none" w:sz="0" w:space="0" w:color="auto"/>
                            <w:right w:val="none" w:sz="0" w:space="0" w:color="auto"/>
                          </w:divBdr>
                          <w:divsChild>
                            <w:div w:id="62115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238316">
      <w:bodyDiv w:val="1"/>
      <w:marLeft w:val="0"/>
      <w:marRight w:val="0"/>
      <w:marTop w:val="0"/>
      <w:marBottom w:val="0"/>
      <w:divBdr>
        <w:top w:val="none" w:sz="0" w:space="0" w:color="auto"/>
        <w:left w:val="none" w:sz="0" w:space="0" w:color="auto"/>
        <w:bottom w:val="none" w:sz="0" w:space="0" w:color="auto"/>
        <w:right w:val="none" w:sz="0" w:space="0" w:color="auto"/>
      </w:divBdr>
      <w:divsChild>
        <w:div w:id="344866442">
          <w:marLeft w:val="0"/>
          <w:marRight w:val="0"/>
          <w:marTop w:val="0"/>
          <w:marBottom w:val="0"/>
          <w:divBdr>
            <w:top w:val="none" w:sz="0" w:space="0" w:color="auto"/>
            <w:left w:val="none" w:sz="0" w:space="0" w:color="auto"/>
            <w:bottom w:val="none" w:sz="0" w:space="0" w:color="auto"/>
            <w:right w:val="none" w:sz="0" w:space="0" w:color="auto"/>
          </w:divBdr>
          <w:divsChild>
            <w:div w:id="1088187590">
              <w:marLeft w:val="0"/>
              <w:marRight w:val="0"/>
              <w:marTop w:val="0"/>
              <w:marBottom w:val="0"/>
              <w:divBdr>
                <w:top w:val="none" w:sz="0" w:space="0" w:color="auto"/>
                <w:left w:val="none" w:sz="0" w:space="0" w:color="auto"/>
                <w:bottom w:val="none" w:sz="0" w:space="0" w:color="auto"/>
                <w:right w:val="none" w:sz="0" w:space="0" w:color="auto"/>
              </w:divBdr>
              <w:divsChild>
                <w:div w:id="1489327422">
                  <w:marLeft w:val="0"/>
                  <w:marRight w:val="0"/>
                  <w:marTop w:val="0"/>
                  <w:marBottom w:val="0"/>
                  <w:divBdr>
                    <w:top w:val="none" w:sz="0" w:space="0" w:color="auto"/>
                    <w:left w:val="none" w:sz="0" w:space="0" w:color="auto"/>
                    <w:bottom w:val="none" w:sz="0" w:space="0" w:color="auto"/>
                    <w:right w:val="none" w:sz="0" w:space="0" w:color="auto"/>
                  </w:divBdr>
                  <w:divsChild>
                    <w:div w:id="629746279">
                      <w:marLeft w:val="0"/>
                      <w:marRight w:val="0"/>
                      <w:marTop w:val="0"/>
                      <w:marBottom w:val="0"/>
                      <w:divBdr>
                        <w:top w:val="none" w:sz="0" w:space="0" w:color="auto"/>
                        <w:left w:val="none" w:sz="0" w:space="0" w:color="auto"/>
                        <w:bottom w:val="none" w:sz="0" w:space="0" w:color="auto"/>
                        <w:right w:val="none" w:sz="0" w:space="0" w:color="auto"/>
                      </w:divBdr>
                      <w:divsChild>
                        <w:div w:id="1176075387">
                          <w:marLeft w:val="0"/>
                          <w:marRight w:val="0"/>
                          <w:marTop w:val="0"/>
                          <w:marBottom w:val="0"/>
                          <w:divBdr>
                            <w:top w:val="none" w:sz="0" w:space="0" w:color="auto"/>
                            <w:left w:val="none" w:sz="0" w:space="0" w:color="auto"/>
                            <w:bottom w:val="none" w:sz="0" w:space="0" w:color="auto"/>
                            <w:right w:val="none" w:sz="0" w:space="0" w:color="auto"/>
                          </w:divBdr>
                          <w:divsChild>
                            <w:div w:id="44449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743545">
      <w:bodyDiv w:val="1"/>
      <w:marLeft w:val="0"/>
      <w:marRight w:val="0"/>
      <w:marTop w:val="0"/>
      <w:marBottom w:val="0"/>
      <w:divBdr>
        <w:top w:val="none" w:sz="0" w:space="0" w:color="auto"/>
        <w:left w:val="none" w:sz="0" w:space="0" w:color="auto"/>
        <w:bottom w:val="none" w:sz="0" w:space="0" w:color="auto"/>
        <w:right w:val="none" w:sz="0" w:space="0" w:color="auto"/>
      </w:divBdr>
      <w:divsChild>
        <w:div w:id="770705974">
          <w:marLeft w:val="0"/>
          <w:marRight w:val="0"/>
          <w:marTop w:val="0"/>
          <w:marBottom w:val="0"/>
          <w:divBdr>
            <w:top w:val="none" w:sz="0" w:space="0" w:color="auto"/>
            <w:left w:val="none" w:sz="0" w:space="0" w:color="auto"/>
            <w:bottom w:val="none" w:sz="0" w:space="0" w:color="auto"/>
            <w:right w:val="none" w:sz="0" w:space="0" w:color="auto"/>
          </w:divBdr>
        </w:div>
      </w:divsChild>
    </w:div>
    <w:div w:id="1327434818">
      <w:bodyDiv w:val="1"/>
      <w:marLeft w:val="0"/>
      <w:marRight w:val="0"/>
      <w:marTop w:val="0"/>
      <w:marBottom w:val="0"/>
      <w:divBdr>
        <w:top w:val="none" w:sz="0" w:space="0" w:color="auto"/>
        <w:left w:val="none" w:sz="0" w:space="0" w:color="auto"/>
        <w:bottom w:val="none" w:sz="0" w:space="0" w:color="auto"/>
        <w:right w:val="none" w:sz="0" w:space="0" w:color="auto"/>
      </w:divBdr>
      <w:divsChild>
        <w:div w:id="185991550">
          <w:marLeft w:val="0"/>
          <w:marRight w:val="0"/>
          <w:marTop w:val="0"/>
          <w:marBottom w:val="0"/>
          <w:divBdr>
            <w:top w:val="none" w:sz="0" w:space="0" w:color="auto"/>
            <w:left w:val="none" w:sz="0" w:space="0" w:color="auto"/>
            <w:bottom w:val="none" w:sz="0" w:space="0" w:color="auto"/>
            <w:right w:val="none" w:sz="0" w:space="0" w:color="auto"/>
          </w:divBdr>
          <w:divsChild>
            <w:div w:id="1748307939">
              <w:marLeft w:val="0"/>
              <w:marRight w:val="0"/>
              <w:marTop w:val="0"/>
              <w:marBottom w:val="0"/>
              <w:divBdr>
                <w:top w:val="none" w:sz="0" w:space="0" w:color="auto"/>
                <w:left w:val="none" w:sz="0" w:space="0" w:color="auto"/>
                <w:bottom w:val="none" w:sz="0" w:space="0" w:color="auto"/>
                <w:right w:val="none" w:sz="0" w:space="0" w:color="auto"/>
              </w:divBdr>
              <w:divsChild>
                <w:div w:id="598415151">
                  <w:marLeft w:val="0"/>
                  <w:marRight w:val="0"/>
                  <w:marTop w:val="0"/>
                  <w:marBottom w:val="0"/>
                  <w:divBdr>
                    <w:top w:val="none" w:sz="0" w:space="0" w:color="auto"/>
                    <w:left w:val="none" w:sz="0" w:space="0" w:color="auto"/>
                    <w:bottom w:val="none" w:sz="0" w:space="0" w:color="auto"/>
                    <w:right w:val="none" w:sz="0" w:space="0" w:color="auto"/>
                  </w:divBdr>
                  <w:divsChild>
                    <w:div w:id="821193069">
                      <w:marLeft w:val="0"/>
                      <w:marRight w:val="0"/>
                      <w:marTop w:val="0"/>
                      <w:marBottom w:val="0"/>
                      <w:divBdr>
                        <w:top w:val="none" w:sz="0" w:space="0" w:color="auto"/>
                        <w:left w:val="none" w:sz="0" w:space="0" w:color="auto"/>
                        <w:bottom w:val="none" w:sz="0" w:space="0" w:color="auto"/>
                        <w:right w:val="none" w:sz="0" w:space="0" w:color="auto"/>
                      </w:divBdr>
                      <w:divsChild>
                        <w:div w:id="1408847178">
                          <w:marLeft w:val="0"/>
                          <w:marRight w:val="0"/>
                          <w:marTop w:val="0"/>
                          <w:marBottom w:val="0"/>
                          <w:divBdr>
                            <w:top w:val="none" w:sz="0" w:space="0" w:color="auto"/>
                            <w:left w:val="none" w:sz="0" w:space="0" w:color="auto"/>
                            <w:bottom w:val="none" w:sz="0" w:space="0" w:color="auto"/>
                            <w:right w:val="none" w:sz="0" w:space="0" w:color="auto"/>
                          </w:divBdr>
                          <w:divsChild>
                            <w:div w:id="18591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9021918">
      <w:bodyDiv w:val="1"/>
      <w:marLeft w:val="0"/>
      <w:marRight w:val="0"/>
      <w:marTop w:val="0"/>
      <w:marBottom w:val="0"/>
      <w:divBdr>
        <w:top w:val="none" w:sz="0" w:space="0" w:color="auto"/>
        <w:left w:val="none" w:sz="0" w:space="0" w:color="auto"/>
        <w:bottom w:val="none" w:sz="0" w:space="0" w:color="auto"/>
        <w:right w:val="none" w:sz="0" w:space="0" w:color="auto"/>
      </w:divBdr>
      <w:divsChild>
        <w:div w:id="2137748043">
          <w:marLeft w:val="0"/>
          <w:marRight w:val="0"/>
          <w:marTop w:val="0"/>
          <w:marBottom w:val="0"/>
          <w:divBdr>
            <w:top w:val="none" w:sz="0" w:space="0" w:color="auto"/>
            <w:left w:val="none" w:sz="0" w:space="0" w:color="auto"/>
            <w:bottom w:val="none" w:sz="0" w:space="0" w:color="auto"/>
            <w:right w:val="none" w:sz="0" w:space="0" w:color="auto"/>
          </w:divBdr>
          <w:divsChild>
            <w:div w:id="493226615">
              <w:marLeft w:val="0"/>
              <w:marRight w:val="0"/>
              <w:marTop w:val="0"/>
              <w:marBottom w:val="0"/>
              <w:divBdr>
                <w:top w:val="none" w:sz="0" w:space="0" w:color="auto"/>
                <w:left w:val="none" w:sz="0" w:space="0" w:color="auto"/>
                <w:bottom w:val="none" w:sz="0" w:space="0" w:color="auto"/>
                <w:right w:val="none" w:sz="0" w:space="0" w:color="auto"/>
              </w:divBdr>
              <w:divsChild>
                <w:div w:id="1167555180">
                  <w:marLeft w:val="0"/>
                  <w:marRight w:val="0"/>
                  <w:marTop w:val="0"/>
                  <w:marBottom w:val="0"/>
                  <w:divBdr>
                    <w:top w:val="none" w:sz="0" w:space="0" w:color="auto"/>
                    <w:left w:val="none" w:sz="0" w:space="0" w:color="auto"/>
                    <w:bottom w:val="none" w:sz="0" w:space="0" w:color="auto"/>
                    <w:right w:val="none" w:sz="0" w:space="0" w:color="auto"/>
                  </w:divBdr>
                  <w:divsChild>
                    <w:div w:id="74599414">
                      <w:marLeft w:val="0"/>
                      <w:marRight w:val="0"/>
                      <w:marTop w:val="0"/>
                      <w:marBottom w:val="0"/>
                      <w:divBdr>
                        <w:top w:val="none" w:sz="0" w:space="0" w:color="auto"/>
                        <w:left w:val="none" w:sz="0" w:space="0" w:color="auto"/>
                        <w:bottom w:val="none" w:sz="0" w:space="0" w:color="auto"/>
                        <w:right w:val="none" w:sz="0" w:space="0" w:color="auto"/>
                      </w:divBdr>
                      <w:divsChild>
                        <w:div w:id="716321675">
                          <w:marLeft w:val="0"/>
                          <w:marRight w:val="0"/>
                          <w:marTop w:val="0"/>
                          <w:marBottom w:val="0"/>
                          <w:divBdr>
                            <w:top w:val="none" w:sz="0" w:space="0" w:color="auto"/>
                            <w:left w:val="none" w:sz="0" w:space="0" w:color="auto"/>
                            <w:bottom w:val="none" w:sz="0" w:space="0" w:color="auto"/>
                            <w:right w:val="none" w:sz="0" w:space="0" w:color="auto"/>
                          </w:divBdr>
                          <w:divsChild>
                            <w:div w:id="84732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011136">
      <w:bodyDiv w:val="1"/>
      <w:marLeft w:val="0"/>
      <w:marRight w:val="0"/>
      <w:marTop w:val="0"/>
      <w:marBottom w:val="0"/>
      <w:divBdr>
        <w:top w:val="none" w:sz="0" w:space="0" w:color="auto"/>
        <w:left w:val="none" w:sz="0" w:space="0" w:color="auto"/>
        <w:bottom w:val="none" w:sz="0" w:space="0" w:color="auto"/>
        <w:right w:val="none" w:sz="0" w:space="0" w:color="auto"/>
      </w:divBdr>
      <w:divsChild>
        <w:div w:id="1532918137">
          <w:marLeft w:val="0"/>
          <w:marRight w:val="0"/>
          <w:marTop w:val="0"/>
          <w:marBottom w:val="0"/>
          <w:divBdr>
            <w:top w:val="none" w:sz="0" w:space="0" w:color="auto"/>
            <w:left w:val="none" w:sz="0" w:space="0" w:color="auto"/>
            <w:bottom w:val="none" w:sz="0" w:space="0" w:color="auto"/>
            <w:right w:val="none" w:sz="0" w:space="0" w:color="auto"/>
          </w:divBdr>
          <w:divsChild>
            <w:div w:id="468673715">
              <w:marLeft w:val="0"/>
              <w:marRight w:val="0"/>
              <w:marTop w:val="0"/>
              <w:marBottom w:val="0"/>
              <w:divBdr>
                <w:top w:val="none" w:sz="0" w:space="0" w:color="auto"/>
                <w:left w:val="none" w:sz="0" w:space="0" w:color="auto"/>
                <w:bottom w:val="none" w:sz="0" w:space="0" w:color="auto"/>
                <w:right w:val="none" w:sz="0" w:space="0" w:color="auto"/>
              </w:divBdr>
              <w:divsChild>
                <w:div w:id="507596983">
                  <w:marLeft w:val="0"/>
                  <w:marRight w:val="0"/>
                  <w:marTop w:val="0"/>
                  <w:marBottom w:val="0"/>
                  <w:divBdr>
                    <w:top w:val="none" w:sz="0" w:space="0" w:color="auto"/>
                    <w:left w:val="none" w:sz="0" w:space="0" w:color="auto"/>
                    <w:bottom w:val="none" w:sz="0" w:space="0" w:color="auto"/>
                    <w:right w:val="none" w:sz="0" w:space="0" w:color="auto"/>
                  </w:divBdr>
                  <w:divsChild>
                    <w:div w:id="1057972912">
                      <w:marLeft w:val="0"/>
                      <w:marRight w:val="0"/>
                      <w:marTop w:val="0"/>
                      <w:marBottom w:val="0"/>
                      <w:divBdr>
                        <w:top w:val="none" w:sz="0" w:space="0" w:color="auto"/>
                        <w:left w:val="none" w:sz="0" w:space="0" w:color="auto"/>
                        <w:bottom w:val="none" w:sz="0" w:space="0" w:color="auto"/>
                        <w:right w:val="none" w:sz="0" w:space="0" w:color="auto"/>
                      </w:divBdr>
                      <w:divsChild>
                        <w:div w:id="665522332">
                          <w:marLeft w:val="0"/>
                          <w:marRight w:val="0"/>
                          <w:marTop w:val="0"/>
                          <w:marBottom w:val="0"/>
                          <w:divBdr>
                            <w:top w:val="none" w:sz="0" w:space="0" w:color="auto"/>
                            <w:left w:val="none" w:sz="0" w:space="0" w:color="auto"/>
                            <w:bottom w:val="none" w:sz="0" w:space="0" w:color="auto"/>
                            <w:right w:val="none" w:sz="0" w:space="0" w:color="auto"/>
                          </w:divBdr>
                          <w:divsChild>
                            <w:div w:id="113124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141618">
      <w:bodyDiv w:val="1"/>
      <w:marLeft w:val="0"/>
      <w:marRight w:val="0"/>
      <w:marTop w:val="0"/>
      <w:marBottom w:val="0"/>
      <w:divBdr>
        <w:top w:val="none" w:sz="0" w:space="0" w:color="auto"/>
        <w:left w:val="none" w:sz="0" w:space="0" w:color="auto"/>
        <w:bottom w:val="none" w:sz="0" w:space="0" w:color="auto"/>
        <w:right w:val="none" w:sz="0" w:space="0" w:color="auto"/>
      </w:divBdr>
      <w:divsChild>
        <w:div w:id="1375807920">
          <w:marLeft w:val="0"/>
          <w:marRight w:val="0"/>
          <w:marTop w:val="0"/>
          <w:marBottom w:val="0"/>
          <w:divBdr>
            <w:top w:val="none" w:sz="0" w:space="0" w:color="auto"/>
            <w:left w:val="none" w:sz="0" w:space="0" w:color="auto"/>
            <w:bottom w:val="none" w:sz="0" w:space="0" w:color="auto"/>
            <w:right w:val="none" w:sz="0" w:space="0" w:color="auto"/>
          </w:divBdr>
          <w:divsChild>
            <w:div w:id="367489741">
              <w:marLeft w:val="0"/>
              <w:marRight w:val="0"/>
              <w:marTop w:val="0"/>
              <w:marBottom w:val="0"/>
              <w:divBdr>
                <w:top w:val="none" w:sz="0" w:space="0" w:color="auto"/>
                <w:left w:val="none" w:sz="0" w:space="0" w:color="auto"/>
                <w:bottom w:val="none" w:sz="0" w:space="0" w:color="auto"/>
                <w:right w:val="none" w:sz="0" w:space="0" w:color="auto"/>
              </w:divBdr>
              <w:divsChild>
                <w:div w:id="1163618829">
                  <w:marLeft w:val="0"/>
                  <w:marRight w:val="0"/>
                  <w:marTop w:val="0"/>
                  <w:marBottom w:val="0"/>
                  <w:divBdr>
                    <w:top w:val="none" w:sz="0" w:space="0" w:color="auto"/>
                    <w:left w:val="none" w:sz="0" w:space="0" w:color="auto"/>
                    <w:bottom w:val="none" w:sz="0" w:space="0" w:color="auto"/>
                    <w:right w:val="none" w:sz="0" w:space="0" w:color="auto"/>
                  </w:divBdr>
                  <w:divsChild>
                    <w:div w:id="1523208690">
                      <w:marLeft w:val="0"/>
                      <w:marRight w:val="0"/>
                      <w:marTop w:val="0"/>
                      <w:marBottom w:val="0"/>
                      <w:divBdr>
                        <w:top w:val="none" w:sz="0" w:space="0" w:color="auto"/>
                        <w:left w:val="none" w:sz="0" w:space="0" w:color="auto"/>
                        <w:bottom w:val="none" w:sz="0" w:space="0" w:color="auto"/>
                        <w:right w:val="none" w:sz="0" w:space="0" w:color="auto"/>
                      </w:divBdr>
                      <w:divsChild>
                        <w:div w:id="1178037661">
                          <w:marLeft w:val="0"/>
                          <w:marRight w:val="0"/>
                          <w:marTop w:val="0"/>
                          <w:marBottom w:val="0"/>
                          <w:divBdr>
                            <w:top w:val="none" w:sz="0" w:space="0" w:color="auto"/>
                            <w:left w:val="none" w:sz="0" w:space="0" w:color="auto"/>
                            <w:bottom w:val="none" w:sz="0" w:space="0" w:color="auto"/>
                            <w:right w:val="none" w:sz="0" w:space="0" w:color="auto"/>
                          </w:divBdr>
                          <w:divsChild>
                            <w:div w:id="212526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679709">
      <w:bodyDiv w:val="1"/>
      <w:marLeft w:val="0"/>
      <w:marRight w:val="0"/>
      <w:marTop w:val="0"/>
      <w:marBottom w:val="0"/>
      <w:divBdr>
        <w:top w:val="none" w:sz="0" w:space="0" w:color="auto"/>
        <w:left w:val="none" w:sz="0" w:space="0" w:color="auto"/>
        <w:bottom w:val="none" w:sz="0" w:space="0" w:color="auto"/>
        <w:right w:val="none" w:sz="0" w:space="0" w:color="auto"/>
      </w:divBdr>
      <w:divsChild>
        <w:div w:id="1264917608">
          <w:marLeft w:val="0"/>
          <w:marRight w:val="0"/>
          <w:marTop w:val="0"/>
          <w:marBottom w:val="0"/>
          <w:divBdr>
            <w:top w:val="none" w:sz="0" w:space="0" w:color="auto"/>
            <w:left w:val="none" w:sz="0" w:space="0" w:color="auto"/>
            <w:bottom w:val="none" w:sz="0" w:space="0" w:color="auto"/>
            <w:right w:val="none" w:sz="0" w:space="0" w:color="auto"/>
          </w:divBdr>
          <w:divsChild>
            <w:div w:id="761412287">
              <w:marLeft w:val="0"/>
              <w:marRight w:val="0"/>
              <w:marTop w:val="0"/>
              <w:marBottom w:val="0"/>
              <w:divBdr>
                <w:top w:val="none" w:sz="0" w:space="0" w:color="auto"/>
                <w:left w:val="none" w:sz="0" w:space="0" w:color="auto"/>
                <w:bottom w:val="none" w:sz="0" w:space="0" w:color="auto"/>
                <w:right w:val="none" w:sz="0" w:space="0" w:color="auto"/>
              </w:divBdr>
              <w:divsChild>
                <w:div w:id="1292588733">
                  <w:marLeft w:val="0"/>
                  <w:marRight w:val="0"/>
                  <w:marTop w:val="0"/>
                  <w:marBottom w:val="0"/>
                  <w:divBdr>
                    <w:top w:val="none" w:sz="0" w:space="0" w:color="auto"/>
                    <w:left w:val="none" w:sz="0" w:space="0" w:color="auto"/>
                    <w:bottom w:val="none" w:sz="0" w:space="0" w:color="auto"/>
                    <w:right w:val="none" w:sz="0" w:space="0" w:color="auto"/>
                  </w:divBdr>
                  <w:divsChild>
                    <w:div w:id="1083141270">
                      <w:marLeft w:val="0"/>
                      <w:marRight w:val="0"/>
                      <w:marTop w:val="0"/>
                      <w:marBottom w:val="0"/>
                      <w:divBdr>
                        <w:top w:val="none" w:sz="0" w:space="0" w:color="auto"/>
                        <w:left w:val="none" w:sz="0" w:space="0" w:color="auto"/>
                        <w:bottom w:val="none" w:sz="0" w:space="0" w:color="auto"/>
                        <w:right w:val="none" w:sz="0" w:space="0" w:color="auto"/>
                      </w:divBdr>
                      <w:divsChild>
                        <w:div w:id="449129870">
                          <w:marLeft w:val="0"/>
                          <w:marRight w:val="0"/>
                          <w:marTop w:val="0"/>
                          <w:marBottom w:val="0"/>
                          <w:divBdr>
                            <w:top w:val="none" w:sz="0" w:space="0" w:color="auto"/>
                            <w:left w:val="none" w:sz="0" w:space="0" w:color="auto"/>
                            <w:bottom w:val="none" w:sz="0" w:space="0" w:color="auto"/>
                            <w:right w:val="none" w:sz="0" w:space="0" w:color="auto"/>
                          </w:divBdr>
                          <w:divsChild>
                            <w:div w:id="93094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695216">
      <w:bodyDiv w:val="1"/>
      <w:marLeft w:val="0"/>
      <w:marRight w:val="0"/>
      <w:marTop w:val="0"/>
      <w:marBottom w:val="0"/>
      <w:divBdr>
        <w:top w:val="none" w:sz="0" w:space="0" w:color="auto"/>
        <w:left w:val="none" w:sz="0" w:space="0" w:color="auto"/>
        <w:bottom w:val="none" w:sz="0" w:space="0" w:color="auto"/>
        <w:right w:val="none" w:sz="0" w:space="0" w:color="auto"/>
      </w:divBdr>
      <w:divsChild>
        <w:div w:id="2093890223">
          <w:marLeft w:val="0"/>
          <w:marRight w:val="0"/>
          <w:marTop w:val="0"/>
          <w:marBottom w:val="0"/>
          <w:divBdr>
            <w:top w:val="none" w:sz="0" w:space="0" w:color="auto"/>
            <w:left w:val="none" w:sz="0" w:space="0" w:color="auto"/>
            <w:bottom w:val="none" w:sz="0" w:space="0" w:color="auto"/>
            <w:right w:val="none" w:sz="0" w:space="0" w:color="auto"/>
          </w:divBdr>
          <w:divsChild>
            <w:div w:id="607932258">
              <w:marLeft w:val="0"/>
              <w:marRight w:val="0"/>
              <w:marTop w:val="0"/>
              <w:marBottom w:val="0"/>
              <w:divBdr>
                <w:top w:val="none" w:sz="0" w:space="0" w:color="auto"/>
                <w:left w:val="none" w:sz="0" w:space="0" w:color="auto"/>
                <w:bottom w:val="none" w:sz="0" w:space="0" w:color="auto"/>
                <w:right w:val="none" w:sz="0" w:space="0" w:color="auto"/>
              </w:divBdr>
              <w:divsChild>
                <w:div w:id="913012622">
                  <w:marLeft w:val="0"/>
                  <w:marRight w:val="0"/>
                  <w:marTop w:val="0"/>
                  <w:marBottom w:val="0"/>
                  <w:divBdr>
                    <w:top w:val="none" w:sz="0" w:space="0" w:color="auto"/>
                    <w:left w:val="none" w:sz="0" w:space="0" w:color="auto"/>
                    <w:bottom w:val="none" w:sz="0" w:space="0" w:color="auto"/>
                    <w:right w:val="none" w:sz="0" w:space="0" w:color="auto"/>
                  </w:divBdr>
                  <w:divsChild>
                    <w:div w:id="24213610">
                      <w:marLeft w:val="0"/>
                      <w:marRight w:val="0"/>
                      <w:marTop w:val="0"/>
                      <w:marBottom w:val="0"/>
                      <w:divBdr>
                        <w:top w:val="none" w:sz="0" w:space="0" w:color="auto"/>
                        <w:left w:val="none" w:sz="0" w:space="0" w:color="auto"/>
                        <w:bottom w:val="none" w:sz="0" w:space="0" w:color="auto"/>
                        <w:right w:val="none" w:sz="0" w:space="0" w:color="auto"/>
                      </w:divBdr>
                      <w:divsChild>
                        <w:div w:id="162936065">
                          <w:marLeft w:val="0"/>
                          <w:marRight w:val="0"/>
                          <w:marTop w:val="0"/>
                          <w:marBottom w:val="0"/>
                          <w:divBdr>
                            <w:top w:val="none" w:sz="0" w:space="0" w:color="auto"/>
                            <w:left w:val="none" w:sz="0" w:space="0" w:color="auto"/>
                            <w:bottom w:val="none" w:sz="0" w:space="0" w:color="auto"/>
                            <w:right w:val="none" w:sz="0" w:space="0" w:color="auto"/>
                          </w:divBdr>
                          <w:divsChild>
                            <w:div w:id="143983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800026">
      <w:bodyDiv w:val="1"/>
      <w:marLeft w:val="0"/>
      <w:marRight w:val="0"/>
      <w:marTop w:val="0"/>
      <w:marBottom w:val="0"/>
      <w:divBdr>
        <w:top w:val="none" w:sz="0" w:space="0" w:color="auto"/>
        <w:left w:val="none" w:sz="0" w:space="0" w:color="auto"/>
        <w:bottom w:val="none" w:sz="0" w:space="0" w:color="auto"/>
        <w:right w:val="none" w:sz="0" w:space="0" w:color="auto"/>
      </w:divBdr>
      <w:divsChild>
        <w:div w:id="1757551417">
          <w:marLeft w:val="0"/>
          <w:marRight w:val="0"/>
          <w:marTop w:val="0"/>
          <w:marBottom w:val="0"/>
          <w:divBdr>
            <w:top w:val="none" w:sz="0" w:space="0" w:color="auto"/>
            <w:left w:val="none" w:sz="0" w:space="0" w:color="auto"/>
            <w:bottom w:val="none" w:sz="0" w:space="0" w:color="auto"/>
            <w:right w:val="none" w:sz="0" w:space="0" w:color="auto"/>
          </w:divBdr>
          <w:divsChild>
            <w:div w:id="1372799720">
              <w:marLeft w:val="0"/>
              <w:marRight w:val="0"/>
              <w:marTop w:val="0"/>
              <w:marBottom w:val="0"/>
              <w:divBdr>
                <w:top w:val="none" w:sz="0" w:space="0" w:color="auto"/>
                <w:left w:val="none" w:sz="0" w:space="0" w:color="auto"/>
                <w:bottom w:val="none" w:sz="0" w:space="0" w:color="auto"/>
                <w:right w:val="none" w:sz="0" w:space="0" w:color="auto"/>
              </w:divBdr>
              <w:divsChild>
                <w:div w:id="263418336">
                  <w:marLeft w:val="0"/>
                  <w:marRight w:val="0"/>
                  <w:marTop w:val="0"/>
                  <w:marBottom w:val="0"/>
                  <w:divBdr>
                    <w:top w:val="none" w:sz="0" w:space="0" w:color="auto"/>
                    <w:left w:val="none" w:sz="0" w:space="0" w:color="auto"/>
                    <w:bottom w:val="none" w:sz="0" w:space="0" w:color="auto"/>
                    <w:right w:val="none" w:sz="0" w:space="0" w:color="auto"/>
                  </w:divBdr>
                  <w:divsChild>
                    <w:div w:id="1300838044">
                      <w:marLeft w:val="0"/>
                      <w:marRight w:val="0"/>
                      <w:marTop w:val="0"/>
                      <w:marBottom w:val="0"/>
                      <w:divBdr>
                        <w:top w:val="none" w:sz="0" w:space="0" w:color="auto"/>
                        <w:left w:val="none" w:sz="0" w:space="0" w:color="auto"/>
                        <w:bottom w:val="none" w:sz="0" w:space="0" w:color="auto"/>
                        <w:right w:val="none" w:sz="0" w:space="0" w:color="auto"/>
                      </w:divBdr>
                      <w:divsChild>
                        <w:div w:id="943001603">
                          <w:marLeft w:val="0"/>
                          <w:marRight w:val="0"/>
                          <w:marTop w:val="0"/>
                          <w:marBottom w:val="0"/>
                          <w:divBdr>
                            <w:top w:val="none" w:sz="0" w:space="0" w:color="auto"/>
                            <w:left w:val="none" w:sz="0" w:space="0" w:color="auto"/>
                            <w:bottom w:val="none" w:sz="0" w:space="0" w:color="auto"/>
                            <w:right w:val="none" w:sz="0" w:space="0" w:color="auto"/>
                          </w:divBdr>
                          <w:divsChild>
                            <w:div w:id="100566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1065">
      <w:bodyDiv w:val="1"/>
      <w:marLeft w:val="0"/>
      <w:marRight w:val="0"/>
      <w:marTop w:val="0"/>
      <w:marBottom w:val="0"/>
      <w:divBdr>
        <w:top w:val="none" w:sz="0" w:space="0" w:color="auto"/>
        <w:left w:val="none" w:sz="0" w:space="0" w:color="auto"/>
        <w:bottom w:val="none" w:sz="0" w:space="0" w:color="auto"/>
        <w:right w:val="none" w:sz="0" w:space="0" w:color="auto"/>
      </w:divBdr>
      <w:divsChild>
        <w:div w:id="972566280">
          <w:marLeft w:val="0"/>
          <w:marRight w:val="0"/>
          <w:marTop w:val="0"/>
          <w:marBottom w:val="0"/>
          <w:divBdr>
            <w:top w:val="none" w:sz="0" w:space="0" w:color="auto"/>
            <w:left w:val="none" w:sz="0" w:space="0" w:color="auto"/>
            <w:bottom w:val="none" w:sz="0" w:space="0" w:color="auto"/>
            <w:right w:val="none" w:sz="0" w:space="0" w:color="auto"/>
          </w:divBdr>
          <w:divsChild>
            <w:div w:id="487408586">
              <w:marLeft w:val="0"/>
              <w:marRight w:val="0"/>
              <w:marTop w:val="0"/>
              <w:marBottom w:val="0"/>
              <w:divBdr>
                <w:top w:val="none" w:sz="0" w:space="0" w:color="auto"/>
                <w:left w:val="none" w:sz="0" w:space="0" w:color="auto"/>
                <w:bottom w:val="none" w:sz="0" w:space="0" w:color="auto"/>
                <w:right w:val="none" w:sz="0" w:space="0" w:color="auto"/>
              </w:divBdr>
              <w:divsChild>
                <w:div w:id="853108891">
                  <w:marLeft w:val="0"/>
                  <w:marRight w:val="0"/>
                  <w:marTop w:val="0"/>
                  <w:marBottom w:val="0"/>
                  <w:divBdr>
                    <w:top w:val="none" w:sz="0" w:space="0" w:color="auto"/>
                    <w:left w:val="none" w:sz="0" w:space="0" w:color="auto"/>
                    <w:bottom w:val="none" w:sz="0" w:space="0" w:color="auto"/>
                    <w:right w:val="none" w:sz="0" w:space="0" w:color="auto"/>
                  </w:divBdr>
                  <w:divsChild>
                    <w:div w:id="240216613">
                      <w:marLeft w:val="0"/>
                      <w:marRight w:val="0"/>
                      <w:marTop w:val="0"/>
                      <w:marBottom w:val="0"/>
                      <w:divBdr>
                        <w:top w:val="none" w:sz="0" w:space="0" w:color="auto"/>
                        <w:left w:val="none" w:sz="0" w:space="0" w:color="auto"/>
                        <w:bottom w:val="none" w:sz="0" w:space="0" w:color="auto"/>
                        <w:right w:val="none" w:sz="0" w:space="0" w:color="auto"/>
                      </w:divBdr>
                      <w:divsChild>
                        <w:div w:id="63794134">
                          <w:marLeft w:val="0"/>
                          <w:marRight w:val="0"/>
                          <w:marTop w:val="0"/>
                          <w:marBottom w:val="0"/>
                          <w:divBdr>
                            <w:top w:val="none" w:sz="0" w:space="0" w:color="auto"/>
                            <w:left w:val="none" w:sz="0" w:space="0" w:color="auto"/>
                            <w:bottom w:val="none" w:sz="0" w:space="0" w:color="auto"/>
                            <w:right w:val="none" w:sz="0" w:space="0" w:color="auto"/>
                          </w:divBdr>
                          <w:divsChild>
                            <w:div w:id="131013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941317">
      <w:bodyDiv w:val="1"/>
      <w:marLeft w:val="0"/>
      <w:marRight w:val="0"/>
      <w:marTop w:val="0"/>
      <w:marBottom w:val="0"/>
      <w:divBdr>
        <w:top w:val="none" w:sz="0" w:space="0" w:color="auto"/>
        <w:left w:val="none" w:sz="0" w:space="0" w:color="auto"/>
        <w:bottom w:val="none" w:sz="0" w:space="0" w:color="auto"/>
        <w:right w:val="none" w:sz="0" w:space="0" w:color="auto"/>
      </w:divBdr>
      <w:divsChild>
        <w:div w:id="1583564727">
          <w:marLeft w:val="0"/>
          <w:marRight w:val="0"/>
          <w:marTop w:val="0"/>
          <w:marBottom w:val="0"/>
          <w:divBdr>
            <w:top w:val="none" w:sz="0" w:space="0" w:color="auto"/>
            <w:left w:val="none" w:sz="0" w:space="0" w:color="auto"/>
            <w:bottom w:val="none" w:sz="0" w:space="0" w:color="auto"/>
            <w:right w:val="none" w:sz="0" w:space="0" w:color="auto"/>
          </w:divBdr>
          <w:divsChild>
            <w:div w:id="1274941133">
              <w:marLeft w:val="0"/>
              <w:marRight w:val="0"/>
              <w:marTop w:val="0"/>
              <w:marBottom w:val="0"/>
              <w:divBdr>
                <w:top w:val="none" w:sz="0" w:space="0" w:color="auto"/>
                <w:left w:val="none" w:sz="0" w:space="0" w:color="auto"/>
                <w:bottom w:val="none" w:sz="0" w:space="0" w:color="auto"/>
                <w:right w:val="none" w:sz="0" w:space="0" w:color="auto"/>
              </w:divBdr>
              <w:divsChild>
                <w:div w:id="838542874">
                  <w:marLeft w:val="0"/>
                  <w:marRight w:val="0"/>
                  <w:marTop w:val="0"/>
                  <w:marBottom w:val="0"/>
                  <w:divBdr>
                    <w:top w:val="none" w:sz="0" w:space="0" w:color="auto"/>
                    <w:left w:val="none" w:sz="0" w:space="0" w:color="auto"/>
                    <w:bottom w:val="none" w:sz="0" w:space="0" w:color="auto"/>
                    <w:right w:val="none" w:sz="0" w:space="0" w:color="auto"/>
                  </w:divBdr>
                  <w:divsChild>
                    <w:div w:id="1337733295">
                      <w:marLeft w:val="0"/>
                      <w:marRight w:val="0"/>
                      <w:marTop w:val="0"/>
                      <w:marBottom w:val="0"/>
                      <w:divBdr>
                        <w:top w:val="none" w:sz="0" w:space="0" w:color="auto"/>
                        <w:left w:val="none" w:sz="0" w:space="0" w:color="auto"/>
                        <w:bottom w:val="none" w:sz="0" w:space="0" w:color="auto"/>
                        <w:right w:val="none" w:sz="0" w:space="0" w:color="auto"/>
                      </w:divBdr>
                      <w:divsChild>
                        <w:div w:id="1625576139">
                          <w:marLeft w:val="0"/>
                          <w:marRight w:val="0"/>
                          <w:marTop w:val="0"/>
                          <w:marBottom w:val="0"/>
                          <w:divBdr>
                            <w:top w:val="none" w:sz="0" w:space="0" w:color="auto"/>
                            <w:left w:val="none" w:sz="0" w:space="0" w:color="auto"/>
                            <w:bottom w:val="none" w:sz="0" w:space="0" w:color="auto"/>
                            <w:right w:val="none" w:sz="0" w:space="0" w:color="auto"/>
                          </w:divBdr>
                          <w:divsChild>
                            <w:div w:id="1724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841507">
      <w:bodyDiv w:val="1"/>
      <w:marLeft w:val="0"/>
      <w:marRight w:val="0"/>
      <w:marTop w:val="0"/>
      <w:marBottom w:val="0"/>
      <w:divBdr>
        <w:top w:val="none" w:sz="0" w:space="0" w:color="auto"/>
        <w:left w:val="none" w:sz="0" w:space="0" w:color="auto"/>
        <w:bottom w:val="none" w:sz="0" w:space="0" w:color="auto"/>
        <w:right w:val="none" w:sz="0" w:space="0" w:color="auto"/>
      </w:divBdr>
      <w:divsChild>
        <w:div w:id="1269393891">
          <w:marLeft w:val="0"/>
          <w:marRight w:val="0"/>
          <w:marTop w:val="0"/>
          <w:marBottom w:val="0"/>
          <w:divBdr>
            <w:top w:val="none" w:sz="0" w:space="0" w:color="auto"/>
            <w:left w:val="none" w:sz="0" w:space="0" w:color="auto"/>
            <w:bottom w:val="none" w:sz="0" w:space="0" w:color="auto"/>
            <w:right w:val="none" w:sz="0" w:space="0" w:color="auto"/>
          </w:divBdr>
          <w:divsChild>
            <w:div w:id="813062939">
              <w:marLeft w:val="0"/>
              <w:marRight w:val="0"/>
              <w:marTop w:val="0"/>
              <w:marBottom w:val="0"/>
              <w:divBdr>
                <w:top w:val="none" w:sz="0" w:space="0" w:color="auto"/>
                <w:left w:val="none" w:sz="0" w:space="0" w:color="auto"/>
                <w:bottom w:val="none" w:sz="0" w:space="0" w:color="auto"/>
                <w:right w:val="none" w:sz="0" w:space="0" w:color="auto"/>
              </w:divBdr>
              <w:divsChild>
                <w:div w:id="1779063705">
                  <w:marLeft w:val="0"/>
                  <w:marRight w:val="0"/>
                  <w:marTop w:val="0"/>
                  <w:marBottom w:val="0"/>
                  <w:divBdr>
                    <w:top w:val="none" w:sz="0" w:space="0" w:color="auto"/>
                    <w:left w:val="none" w:sz="0" w:space="0" w:color="auto"/>
                    <w:bottom w:val="none" w:sz="0" w:space="0" w:color="auto"/>
                    <w:right w:val="none" w:sz="0" w:space="0" w:color="auto"/>
                  </w:divBdr>
                  <w:divsChild>
                    <w:div w:id="1365908968">
                      <w:marLeft w:val="0"/>
                      <w:marRight w:val="0"/>
                      <w:marTop w:val="0"/>
                      <w:marBottom w:val="0"/>
                      <w:divBdr>
                        <w:top w:val="none" w:sz="0" w:space="0" w:color="auto"/>
                        <w:left w:val="none" w:sz="0" w:space="0" w:color="auto"/>
                        <w:bottom w:val="none" w:sz="0" w:space="0" w:color="auto"/>
                        <w:right w:val="none" w:sz="0" w:space="0" w:color="auto"/>
                      </w:divBdr>
                      <w:divsChild>
                        <w:div w:id="18623233">
                          <w:marLeft w:val="0"/>
                          <w:marRight w:val="0"/>
                          <w:marTop w:val="0"/>
                          <w:marBottom w:val="0"/>
                          <w:divBdr>
                            <w:top w:val="none" w:sz="0" w:space="0" w:color="auto"/>
                            <w:left w:val="none" w:sz="0" w:space="0" w:color="auto"/>
                            <w:bottom w:val="none" w:sz="0" w:space="0" w:color="auto"/>
                            <w:right w:val="none" w:sz="0" w:space="0" w:color="auto"/>
                          </w:divBdr>
                          <w:divsChild>
                            <w:div w:id="9200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397151">
      <w:bodyDiv w:val="1"/>
      <w:marLeft w:val="0"/>
      <w:marRight w:val="0"/>
      <w:marTop w:val="0"/>
      <w:marBottom w:val="0"/>
      <w:divBdr>
        <w:top w:val="none" w:sz="0" w:space="0" w:color="auto"/>
        <w:left w:val="none" w:sz="0" w:space="0" w:color="auto"/>
        <w:bottom w:val="none" w:sz="0" w:space="0" w:color="auto"/>
        <w:right w:val="none" w:sz="0" w:space="0" w:color="auto"/>
      </w:divBdr>
    </w:div>
    <w:div w:id="1672951304">
      <w:bodyDiv w:val="1"/>
      <w:marLeft w:val="0"/>
      <w:marRight w:val="0"/>
      <w:marTop w:val="0"/>
      <w:marBottom w:val="0"/>
      <w:divBdr>
        <w:top w:val="none" w:sz="0" w:space="0" w:color="auto"/>
        <w:left w:val="none" w:sz="0" w:space="0" w:color="auto"/>
        <w:bottom w:val="none" w:sz="0" w:space="0" w:color="auto"/>
        <w:right w:val="none" w:sz="0" w:space="0" w:color="auto"/>
      </w:divBdr>
      <w:divsChild>
        <w:div w:id="1327900183">
          <w:marLeft w:val="0"/>
          <w:marRight w:val="0"/>
          <w:marTop w:val="0"/>
          <w:marBottom w:val="0"/>
          <w:divBdr>
            <w:top w:val="none" w:sz="0" w:space="0" w:color="auto"/>
            <w:left w:val="none" w:sz="0" w:space="0" w:color="auto"/>
            <w:bottom w:val="none" w:sz="0" w:space="0" w:color="auto"/>
            <w:right w:val="none" w:sz="0" w:space="0" w:color="auto"/>
          </w:divBdr>
          <w:divsChild>
            <w:div w:id="1620378843">
              <w:marLeft w:val="0"/>
              <w:marRight w:val="0"/>
              <w:marTop w:val="0"/>
              <w:marBottom w:val="0"/>
              <w:divBdr>
                <w:top w:val="none" w:sz="0" w:space="0" w:color="auto"/>
                <w:left w:val="none" w:sz="0" w:space="0" w:color="auto"/>
                <w:bottom w:val="none" w:sz="0" w:space="0" w:color="auto"/>
                <w:right w:val="none" w:sz="0" w:space="0" w:color="auto"/>
              </w:divBdr>
              <w:divsChild>
                <w:div w:id="2016834494">
                  <w:marLeft w:val="0"/>
                  <w:marRight w:val="0"/>
                  <w:marTop w:val="0"/>
                  <w:marBottom w:val="0"/>
                  <w:divBdr>
                    <w:top w:val="none" w:sz="0" w:space="0" w:color="auto"/>
                    <w:left w:val="none" w:sz="0" w:space="0" w:color="auto"/>
                    <w:bottom w:val="none" w:sz="0" w:space="0" w:color="auto"/>
                    <w:right w:val="none" w:sz="0" w:space="0" w:color="auto"/>
                  </w:divBdr>
                  <w:divsChild>
                    <w:div w:id="1828740079">
                      <w:marLeft w:val="0"/>
                      <w:marRight w:val="0"/>
                      <w:marTop w:val="0"/>
                      <w:marBottom w:val="0"/>
                      <w:divBdr>
                        <w:top w:val="none" w:sz="0" w:space="0" w:color="auto"/>
                        <w:left w:val="none" w:sz="0" w:space="0" w:color="auto"/>
                        <w:bottom w:val="none" w:sz="0" w:space="0" w:color="auto"/>
                        <w:right w:val="none" w:sz="0" w:space="0" w:color="auto"/>
                      </w:divBdr>
                      <w:divsChild>
                        <w:div w:id="763654124">
                          <w:marLeft w:val="0"/>
                          <w:marRight w:val="0"/>
                          <w:marTop w:val="0"/>
                          <w:marBottom w:val="0"/>
                          <w:divBdr>
                            <w:top w:val="none" w:sz="0" w:space="0" w:color="auto"/>
                            <w:left w:val="none" w:sz="0" w:space="0" w:color="auto"/>
                            <w:bottom w:val="none" w:sz="0" w:space="0" w:color="auto"/>
                            <w:right w:val="none" w:sz="0" w:space="0" w:color="auto"/>
                          </w:divBdr>
                          <w:divsChild>
                            <w:div w:id="170131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951130">
      <w:bodyDiv w:val="1"/>
      <w:marLeft w:val="0"/>
      <w:marRight w:val="0"/>
      <w:marTop w:val="0"/>
      <w:marBottom w:val="0"/>
      <w:divBdr>
        <w:top w:val="none" w:sz="0" w:space="0" w:color="auto"/>
        <w:left w:val="none" w:sz="0" w:space="0" w:color="auto"/>
        <w:bottom w:val="none" w:sz="0" w:space="0" w:color="auto"/>
        <w:right w:val="none" w:sz="0" w:space="0" w:color="auto"/>
      </w:divBdr>
      <w:divsChild>
        <w:div w:id="897325624">
          <w:marLeft w:val="0"/>
          <w:marRight w:val="0"/>
          <w:marTop w:val="0"/>
          <w:marBottom w:val="0"/>
          <w:divBdr>
            <w:top w:val="none" w:sz="0" w:space="0" w:color="auto"/>
            <w:left w:val="none" w:sz="0" w:space="0" w:color="auto"/>
            <w:bottom w:val="none" w:sz="0" w:space="0" w:color="auto"/>
            <w:right w:val="none" w:sz="0" w:space="0" w:color="auto"/>
          </w:divBdr>
          <w:divsChild>
            <w:div w:id="1396472422">
              <w:marLeft w:val="0"/>
              <w:marRight w:val="0"/>
              <w:marTop w:val="0"/>
              <w:marBottom w:val="0"/>
              <w:divBdr>
                <w:top w:val="none" w:sz="0" w:space="0" w:color="auto"/>
                <w:left w:val="none" w:sz="0" w:space="0" w:color="auto"/>
                <w:bottom w:val="none" w:sz="0" w:space="0" w:color="auto"/>
                <w:right w:val="none" w:sz="0" w:space="0" w:color="auto"/>
              </w:divBdr>
              <w:divsChild>
                <w:div w:id="1901212955">
                  <w:marLeft w:val="0"/>
                  <w:marRight w:val="0"/>
                  <w:marTop w:val="0"/>
                  <w:marBottom w:val="0"/>
                  <w:divBdr>
                    <w:top w:val="none" w:sz="0" w:space="0" w:color="auto"/>
                    <w:left w:val="none" w:sz="0" w:space="0" w:color="auto"/>
                    <w:bottom w:val="none" w:sz="0" w:space="0" w:color="auto"/>
                    <w:right w:val="none" w:sz="0" w:space="0" w:color="auto"/>
                  </w:divBdr>
                  <w:divsChild>
                    <w:div w:id="1828210622">
                      <w:marLeft w:val="0"/>
                      <w:marRight w:val="0"/>
                      <w:marTop w:val="0"/>
                      <w:marBottom w:val="0"/>
                      <w:divBdr>
                        <w:top w:val="none" w:sz="0" w:space="0" w:color="auto"/>
                        <w:left w:val="none" w:sz="0" w:space="0" w:color="auto"/>
                        <w:bottom w:val="none" w:sz="0" w:space="0" w:color="auto"/>
                        <w:right w:val="none" w:sz="0" w:space="0" w:color="auto"/>
                      </w:divBdr>
                      <w:divsChild>
                        <w:div w:id="153303037">
                          <w:marLeft w:val="0"/>
                          <w:marRight w:val="0"/>
                          <w:marTop w:val="0"/>
                          <w:marBottom w:val="0"/>
                          <w:divBdr>
                            <w:top w:val="none" w:sz="0" w:space="0" w:color="auto"/>
                            <w:left w:val="none" w:sz="0" w:space="0" w:color="auto"/>
                            <w:bottom w:val="none" w:sz="0" w:space="0" w:color="auto"/>
                            <w:right w:val="none" w:sz="0" w:space="0" w:color="auto"/>
                          </w:divBdr>
                          <w:divsChild>
                            <w:div w:id="130234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046958">
      <w:bodyDiv w:val="1"/>
      <w:marLeft w:val="0"/>
      <w:marRight w:val="0"/>
      <w:marTop w:val="0"/>
      <w:marBottom w:val="0"/>
      <w:divBdr>
        <w:top w:val="none" w:sz="0" w:space="0" w:color="auto"/>
        <w:left w:val="none" w:sz="0" w:space="0" w:color="auto"/>
        <w:bottom w:val="none" w:sz="0" w:space="0" w:color="auto"/>
        <w:right w:val="none" w:sz="0" w:space="0" w:color="auto"/>
      </w:divBdr>
    </w:div>
    <w:div w:id="1782608836">
      <w:bodyDiv w:val="1"/>
      <w:marLeft w:val="0"/>
      <w:marRight w:val="0"/>
      <w:marTop w:val="0"/>
      <w:marBottom w:val="0"/>
      <w:divBdr>
        <w:top w:val="none" w:sz="0" w:space="0" w:color="auto"/>
        <w:left w:val="none" w:sz="0" w:space="0" w:color="auto"/>
        <w:bottom w:val="none" w:sz="0" w:space="0" w:color="auto"/>
        <w:right w:val="none" w:sz="0" w:space="0" w:color="auto"/>
      </w:divBdr>
      <w:divsChild>
        <w:div w:id="1830630013">
          <w:marLeft w:val="0"/>
          <w:marRight w:val="0"/>
          <w:marTop w:val="0"/>
          <w:marBottom w:val="0"/>
          <w:divBdr>
            <w:top w:val="none" w:sz="0" w:space="0" w:color="auto"/>
            <w:left w:val="none" w:sz="0" w:space="0" w:color="auto"/>
            <w:bottom w:val="none" w:sz="0" w:space="0" w:color="auto"/>
            <w:right w:val="none" w:sz="0" w:space="0" w:color="auto"/>
          </w:divBdr>
          <w:divsChild>
            <w:div w:id="522132008">
              <w:marLeft w:val="0"/>
              <w:marRight w:val="0"/>
              <w:marTop w:val="0"/>
              <w:marBottom w:val="0"/>
              <w:divBdr>
                <w:top w:val="none" w:sz="0" w:space="0" w:color="auto"/>
                <w:left w:val="none" w:sz="0" w:space="0" w:color="auto"/>
                <w:bottom w:val="none" w:sz="0" w:space="0" w:color="auto"/>
                <w:right w:val="none" w:sz="0" w:space="0" w:color="auto"/>
              </w:divBdr>
              <w:divsChild>
                <w:div w:id="1601254207">
                  <w:marLeft w:val="0"/>
                  <w:marRight w:val="0"/>
                  <w:marTop w:val="0"/>
                  <w:marBottom w:val="0"/>
                  <w:divBdr>
                    <w:top w:val="none" w:sz="0" w:space="0" w:color="auto"/>
                    <w:left w:val="none" w:sz="0" w:space="0" w:color="auto"/>
                    <w:bottom w:val="none" w:sz="0" w:space="0" w:color="auto"/>
                    <w:right w:val="none" w:sz="0" w:space="0" w:color="auto"/>
                  </w:divBdr>
                  <w:divsChild>
                    <w:div w:id="661738204">
                      <w:marLeft w:val="0"/>
                      <w:marRight w:val="0"/>
                      <w:marTop w:val="0"/>
                      <w:marBottom w:val="0"/>
                      <w:divBdr>
                        <w:top w:val="none" w:sz="0" w:space="0" w:color="auto"/>
                        <w:left w:val="none" w:sz="0" w:space="0" w:color="auto"/>
                        <w:bottom w:val="none" w:sz="0" w:space="0" w:color="auto"/>
                        <w:right w:val="none" w:sz="0" w:space="0" w:color="auto"/>
                      </w:divBdr>
                      <w:divsChild>
                        <w:div w:id="1152065215">
                          <w:marLeft w:val="0"/>
                          <w:marRight w:val="0"/>
                          <w:marTop w:val="0"/>
                          <w:marBottom w:val="0"/>
                          <w:divBdr>
                            <w:top w:val="none" w:sz="0" w:space="0" w:color="auto"/>
                            <w:left w:val="none" w:sz="0" w:space="0" w:color="auto"/>
                            <w:bottom w:val="none" w:sz="0" w:space="0" w:color="auto"/>
                            <w:right w:val="none" w:sz="0" w:space="0" w:color="auto"/>
                          </w:divBdr>
                          <w:divsChild>
                            <w:div w:id="15573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760489">
      <w:bodyDiv w:val="1"/>
      <w:marLeft w:val="0"/>
      <w:marRight w:val="0"/>
      <w:marTop w:val="0"/>
      <w:marBottom w:val="0"/>
      <w:divBdr>
        <w:top w:val="none" w:sz="0" w:space="0" w:color="auto"/>
        <w:left w:val="none" w:sz="0" w:space="0" w:color="auto"/>
        <w:bottom w:val="none" w:sz="0" w:space="0" w:color="auto"/>
        <w:right w:val="none" w:sz="0" w:space="0" w:color="auto"/>
      </w:divBdr>
      <w:divsChild>
        <w:div w:id="629019415">
          <w:marLeft w:val="0"/>
          <w:marRight w:val="0"/>
          <w:marTop w:val="0"/>
          <w:marBottom w:val="0"/>
          <w:divBdr>
            <w:top w:val="none" w:sz="0" w:space="0" w:color="auto"/>
            <w:left w:val="none" w:sz="0" w:space="0" w:color="auto"/>
            <w:bottom w:val="none" w:sz="0" w:space="0" w:color="auto"/>
            <w:right w:val="none" w:sz="0" w:space="0" w:color="auto"/>
          </w:divBdr>
          <w:divsChild>
            <w:div w:id="1071389775">
              <w:marLeft w:val="0"/>
              <w:marRight w:val="0"/>
              <w:marTop w:val="0"/>
              <w:marBottom w:val="0"/>
              <w:divBdr>
                <w:top w:val="none" w:sz="0" w:space="0" w:color="auto"/>
                <w:left w:val="none" w:sz="0" w:space="0" w:color="auto"/>
                <w:bottom w:val="none" w:sz="0" w:space="0" w:color="auto"/>
                <w:right w:val="none" w:sz="0" w:space="0" w:color="auto"/>
              </w:divBdr>
              <w:divsChild>
                <w:div w:id="59136321">
                  <w:marLeft w:val="0"/>
                  <w:marRight w:val="0"/>
                  <w:marTop w:val="0"/>
                  <w:marBottom w:val="0"/>
                  <w:divBdr>
                    <w:top w:val="none" w:sz="0" w:space="0" w:color="auto"/>
                    <w:left w:val="none" w:sz="0" w:space="0" w:color="auto"/>
                    <w:bottom w:val="none" w:sz="0" w:space="0" w:color="auto"/>
                    <w:right w:val="none" w:sz="0" w:space="0" w:color="auto"/>
                  </w:divBdr>
                  <w:divsChild>
                    <w:div w:id="1268080840">
                      <w:marLeft w:val="0"/>
                      <w:marRight w:val="0"/>
                      <w:marTop w:val="0"/>
                      <w:marBottom w:val="0"/>
                      <w:divBdr>
                        <w:top w:val="none" w:sz="0" w:space="0" w:color="auto"/>
                        <w:left w:val="none" w:sz="0" w:space="0" w:color="auto"/>
                        <w:bottom w:val="none" w:sz="0" w:space="0" w:color="auto"/>
                        <w:right w:val="none" w:sz="0" w:space="0" w:color="auto"/>
                      </w:divBdr>
                      <w:divsChild>
                        <w:div w:id="1706365121">
                          <w:marLeft w:val="0"/>
                          <w:marRight w:val="0"/>
                          <w:marTop w:val="0"/>
                          <w:marBottom w:val="0"/>
                          <w:divBdr>
                            <w:top w:val="none" w:sz="0" w:space="0" w:color="auto"/>
                            <w:left w:val="none" w:sz="0" w:space="0" w:color="auto"/>
                            <w:bottom w:val="none" w:sz="0" w:space="0" w:color="auto"/>
                            <w:right w:val="none" w:sz="0" w:space="0" w:color="auto"/>
                          </w:divBdr>
                          <w:divsChild>
                            <w:div w:id="139736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169159">
      <w:bodyDiv w:val="1"/>
      <w:marLeft w:val="0"/>
      <w:marRight w:val="0"/>
      <w:marTop w:val="0"/>
      <w:marBottom w:val="0"/>
      <w:divBdr>
        <w:top w:val="none" w:sz="0" w:space="0" w:color="auto"/>
        <w:left w:val="none" w:sz="0" w:space="0" w:color="auto"/>
        <w:bottom w:val="none" w:sz="0" w:space="0" w:color="auto"/>
        <w:right w:val="none" w:sz="0" w:space="0" w:color="auto"/>
      </w:divBdr>
      <w:divsChild>
        <w:div w:id="384911425">
          <w:marLeft w:val="0"/>
          <w:marRight w:val="0"/>
          <w:marTop w:val="0"/>
          <w:marBottom w:val="0"/>
          <w:divBdr>
            <w:top w:val="none" w:sz="0" w:space="0" w:color="auto"/>
            <w:left w:val="none" w:sz="0" w:space="0" w:color="auto"/>
            <w:bottom w:val="none" w:sz="0" w:space="0" w:color="auto"/>
            <w:right w:val="none" w:sz="0" w:space="0" w:color="auto"/>
          </w:divBdr>
          <w:divsChild>
            <w:div w:id="731346406">
              <w:marLeft w:val="0"/>
              <w:marRight w:val="0"/>
              <w:marTop w:val="0"/>
              <w:marBottom w:val="0"/>
              <w:divBdr>
                <w:top w:val="none" w:sz="0" w:space="0" w:color="auto"/>
                <w:left w:val="none" w:sz="0" w:space="0" w:color="auto"/>
                <w:bottom w:val="none" w:sz="0" w:space="0" w:color="auto"/>
                <w:right w:val="none" w:sz="0" w:space="0" w:color="auto"/>
              </w:divBdr>
              <w:divsChild>
                <w:div w:id="1018310237">
                  <w:marLeft w:val="0"/>
                  <w:marRight w:val="0"/>
                  <w:marTop w:val="0"/>
                  <w:marBottom w:val="0"/>
                  <w:divBdr>
                    <w:top w:val="none" w:sz="0" w:space="0" w:color="auto"/>
                    <w:left w:val="none" w:sz="0" w:space="0" w:color="auto"/>
                    <w:bottom w:val="none" w:sz="0" w:space="0" w:color="auto"/>
                    <w:right w:val="none" w:sz="0" w:space="0" w:color="auto"/>
                  </w:divBdr>
                  <w:divsChild>
                    <w:div w:id="2063091071">
                      <w:marLeft w:val="0"/>
                      <w:marRight w:val="0"/>
                      <w:marTop w:val="0"/>
                      <w:marBottom w:val="0"/>
                      <w:divBdr>
                        <w:top w:val="none" w:sz="0" w:space="0" w:color="auto"/>
                        <w:left w:val="none" w:sz="0" w:space="0" w:color="auto"/>
                        <w:bottom w:val="none" w:sz="0" w:space="0" w:color="auto"/>
                        <w:right w:val="none" w:sz="0" w:space="0" w:color="auto"/>
                      </w:divBdr>
                      <w:divsChild>
                        <w:div w:id="2026782284">
                          <w:marLeft w:val="0"/>
                          <w:marRight w:val="0"/>
                          <w:marTop w:val="0"/>
                          <w:marBottom w:val="0"/>
                          <w:divBdr>
                            <w:top w:val="none" w:sz="0" w:space="0" w:color="auto"/>
                            <w:left w:val="none" w:sz="0" w:space="0" w:color="auto"/>
                            <w:bottom w:val="none" w:sz="0" w:space="0" w:color="auto"/>
                            <w:right w:val="none" w:sz="0" w:space="0" w:color="auto"/>
                          </w:divBdr>
                          <w:divsChild>
                            <w:div w:id="138702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234456">
      <w:bodyDiv w:val="1"/>
      <w:marLeft w:val="0"/>
      <w:marRight w:val="0"/>
      <w:marTop w:val="0"/>
      <w:marBottom w:val="0"/>
      <w:divBdr>
        <w:top w:val="none" w:sz="0" w:space="0" w:color="auto"/>
        <w:left w:val="none" w:sz="0" w:space="0" w:color="auto"/>
        <w:bottom w:val="none" w:sz="0" w:space="0" w:color="auto"/>
        <w:right w:val="none" w:sz="0" w:space="0" w:color="auto"/>
      </w:divBdr>
      <w:divsChild>
        <w:div w:id="1193693156">
          <w:marLeft w:val="0"/>
          <w:marRight w:val="0"/>
          <w:marTop w:val="0"/>
          <w:marBottom w:val="0"/>
          <w:divBdr>
            <w:top w:val="none" w:sz="0" w:space="0" w:color="auto"/>
            <w:left w:val="none" w:sz="0" w:space="0" w:color="auto"/>
            <w:bottom w:val="none" w:sz="0" w:space="0" w:color="auto"/>
            <w:right w:val="none" w:sz="0" w:space="0" w:color="auto"/>
          </w:divBdr>
          <w:divsChild>
            <w:div w:id="1913811314">
              <w:marLeft w:val="0"/>
              <w:marRight w:val="0"/>
              <w:marTop w:val="0"/>
              <w:marBottom w:val="0"/>
              <w:divBdr>
                <w:top w:val="none" w:sz="0" w:space="0" w:color="auto"/>
                <w:left w:val="none" w:sz="0" w:space="0" w:color="auto"/>
                <w:bottom w:val="none" w:sz="0" w:space="0" w:color="auto"/>
                <w:right w:val="none" w:sz="0" w:space="0" w:color="auto"/>
              </w:divBdr>
              <w:divsChild>
                <w:div w:id="1741367729">
                  <w:marLeft w:val="0"/>
                  <w:marRight w:val="0"/>
                  <w:marTop w:val="0"/>
                  <w:marBottom w:val="0"/>
                  <w:divBdr>
                    <w:top w:val="none" w:sz="0" w:space="0" w:color="auto"/>
                    <w:left w:val="none" w:sz="0" w:space="0" w:color="auto"/>
                    <w:bottom w:val="none" w:sz="0" w:space="0" w:color="auto"/>
                    <w:right w:val="none" w:sz="0" w:space="0" w:color="auto"/>
                  </w:divBdr>
                  <w:divsChild>
                    <w:div w:id="974025412">
                      <w:marLeft w:val="0"/>
                      <w:marRight w:val="0"/>
                      <w:marTop w:val="0"/>
                      <w:marBottom w:val="0"/>
                      <w:divBdr>
                        <w:top w:val="none" w:sz="0" w:space="0" w:color="auto"/>
                        <w:left w:val="none" w:sz="0" w:space="0" w:color="auto"/>
                        <w:bottom w:val="none" w:sz="0" w:space="0" w:color="auto"/>
                        <w:right w:val="none" w:sz="0" w:space="0" w:color="auto"/>
                      </w:divBdr>
                      <w:divsChild>
                        <w:div w:id="938025194">
                          <w:marLeft w:val="0"/>
                          <w:marRight w:val="0"/>
                          <w:marTop w:val="0"/>
                          <w:marBottom w:val="0"/>
                          <w:divBdr>
                            <w:top w:val="none" w:sz="0" w:space="0" w:color="auto"/>
                            <w:left w:val="none" w:sz="0" w:space="0" w:color="auto"/>
                            <w:bottom w:val="none" w:sz="0" w:space="0" w:color="auto"/>
                            <w:right w:val="none" w:sz="0" w:space="0" w:color="auto"/>
                          </w:divBdr>
                          <w:divsChild>
                            <w:div w:id="57871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348012">
      <w:bodyDiv w:val="1"/>
      <w:marLeft w:val="0"/>
      <w:marRight w:val="0"/>
      <w:marTop w:val="0"/>
      <w:marBottom w:val="0"/>
      <w:divBdr>
        <w:top w:val="none" w:sz="0" w:space="0" w:color="auto"/>
        <w:left w:val="none" w:sz="0" w:space="0" w:color="auto"/>
        <w:bottom w:val="none" w:sz="0" w:space="0" w:color="auto"/>
        <w:right w:val="none" w:sz="0" w:space="0" w:color="auto"/>
      </w:divBdr>
      <w:divsChild>
        <w:div w:id="1291008584">
          <w:marLeft w:val="0"/>
          <w:marRight w:val="0"/>
          <w:marTop w:val="0"/>
          <w:marBottom w:val="0"/>
          <w:divBdr>
            <w:top w:val="none" w:sz="0" w:space="0" w:color="auto"/>
            <w:left w:val="none" w:sz="0" w:space="0" w:color="auto"/>
            <w:bottom w:val="none" w:sz="0" w:space="0" w:color="auto"/>
            <w:right w:val="none" w:sz="0" w:space="0" w:color="auto"/>
          </w:divBdr>
          <w:divsChild>
            <w:div w:id="1249654346">
              <w:marLeft w:val="0"/>
              <w:marRight w:val="0"/>
              <w:marTop w:val="0"/>
              <w:marBottom w:val="0"/>
              <w:divBdr>
                <w:top w:val="none" w:sz="0" w:space="0" w:color="auto"/>
                <w:left w:val="none" w:sz="0" w:space="0" w:color="auto"/>
                <w:bottom w:val="none" w:sz="0" w:space="0" w:color="auto"/>
                <w:right w:val="none" w:sz="0" w:space="0" w:color="auto"/>
              </w:divBdr>
              <w:divsChild>
                <w:div w:id="255019472">
                  <w:marLeft w:val="0"/>
                  <w:marRight w:val="0"/>
                  <w:marTop w:val="0"/>
                  <w:marBottom w:val="0"/>
                  <w:divBdr>
                    <w:top w:val="none" w:sz="0" w:space="0" w:color="auto"/>
                    <w:left w:val="none" w:sz="0" w:space="0" w:color="auto"/>
                    <w:bottom w:val="none" w:sz="0" w:space="0" w:color="auto"/>
                    <w:right w:val="none" w:sz="0" w:space="0" w:color="auto"/>
                  </w:divBdr>
                  <w:divsChild>
                    <w:div w:id="1081441629">
                      <w:marLeft w:val="0"/>
                      <w:marRight w:val="0"/>
                      <w:marTop w:val="0"/>
                      <w:marBottom w:val="0"/>
                      <w:divBdr>
                        <w:top w:val="none" w:sz="0" w:space="0" w:color="auto"/>
                        <w:left w:val="none" w:sz="0" w:space="0" w:color="auto"/>
                        <w:bottom w:val="none" w:sz="0" w:space="0" w:color="auto"/>
                        <w:right w:val="none" w:sz="0" w:space="0" w:color="auto"/>
                      </w:divBdr>
                      <w:divsChild>
                        <w:div w:id="1080254719">
                          <w:marLeft w:val="0"/>
                          <w:marRight w:val="0"/>
                          <w:marTop w:val="0"/>
                          <w:marBottom w:val="0"/>
                          <w:divBdr>
                            <w:top w:val="none" w:sz="0" w:space="0" w:color="auto"/>
                            <w:left w:val="none" w:sz="0" w:space="0" w:color="auto"/>
                            <w:bottom w:val="none" w:sz="0" w:space="0" w:color="auto"/>
                            <w:right w:val="none" w:sz="0" w:space="0" w:color="auto"/>
                          </w:divBdr>
                          <w:divsChild>
                            <w:div w:id="213740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915052">
      <w:bodyDiv w:val="1"/>
      <w:marLeft w:val="0"/>
      <w:marRight w:val="0"/>
      <w:marTop w:val="0"/>
      <w:marBottom w:val="0"/>
      <w:divBdr>
        <w:top w:val="none" w:sz="0" w:space="0" w:color="auto"/>
        <w:left w:val="none" w:sz="0" w:space="0" w:color="auto"/>
        <w:bottom w:val="none" w:sz="0" w:space="0" w:color="auto"/>
        <w:right w:val="none" w:sz="0" w:space="0" w:color="auto"/>
      </w:divBdr>
      <w:divsChild>
        <w:div w:id="796266520">
          <w:marLeft w:val="0"/>
          <w:marRight w:val="0"/>
          <w:marTop w:val="0"/>
          <w:marBottom w:val="0"/>
          <w:divBdr>
            <w:top w:val="none" w:sz="0" w:space="0" w:color="auto"/>
            <w:left w:val="none" w:sz="0" w:space="0" w:color="auto"/>
            <w:bottom w:val="none" w:sz="0" w:space="0" w:color="auto"/>
            <w:right w:val="none" w:sz="0" w:space="0" w:color="auto"/>
          </w:divBdr>
          <w:divsChild>
            <w:div w:id="1219438286">
              <w:marLeft w:val="0"/>
              <w:marRight w:val="0"/>
              <w:marTop w:val="0"/>
              <w:marBottom w:val="0"/>
              <w:divBdr>
                <w:top w:val="none" w:sz="0" w:space="0" w:color="auto"/>
                <w:left w:val="none" w:sz="0" w:space="0" w:color="auto"/>
                <w:bottom w:val="none" w:sz="0" w:space="0" w:color="auto"/>
                <w:right w:val="none" w:sz="0" w:space="0" w:color="auto"/>
              </w:divBdr>
              <w:divsChild>
                <w:div w:id="2048721248">
                  <w:marLeft w:val="0"/>
                  <w:marRight w:val="0"/>
                  <w:marTop w:val="0"/>
                  <w:marBottom w:val="0"/>
                  <w:divBdr>
                    <w:top w:val="none" w:sz="0" w:space="0" w:color="auto"/>
                    <w:left w:val="none" w:sz="0" w:space="0" w:color="auto"/>
                    <w:bottom w:val="none" w:sz="0" w:space="0" w:color="auto"/>
                    <w:right w:val="none" w:sz="0" w:space="0" w:color="auto"/>
                  </w:divBdr>
                  <w:divsChild>
                    <w:div w:id="230434368">
                      <w:marLeft w:val="0"/>
                      <w:marRight w:val="0"/>
                      <w:marTop w:val="0"/>
                      <w:marBottom w:val="0"/>
                      <w:divBdr>
                        <w:top w:val="none" w:sz="0" w:space="0" w:color="auto"/>
                        <w:left w:val="none" w:sz="0" w:space="0" w:color="auto"/>
                        <w:bottom w:val="none" w:sz="0" w:space="0" w:color="auto"/>
                        <w:right w:val="none" w:sz="0" w:space="0" w:color="auto"/>
                      </w:divBdr>
                      <w:divsChild>
                        <w:div w:id="288626717">
                          <w:marLeft w:val="0"/>
                          <w:marRight w:val="0"/>
                          <w:marTop w:val="0"/>
                          <w:marBottom w:val="0"/>
                          <w:divBdr>
                            <w:top w:val="none" w:sz="0" w:space="0" w:color="auto"/>
                            <w:left w:val="none" w:sz="0" w:space="0" w:color="auto"/>
                            <w:bottom w:val="none" w:sz="0" w:space="0" w:color="auto"/>
                            <w:right w:val="none" w:sz="0" w:space="0" w:color="auto"/>
                          </w:divBdr>
                          <w:divsChild>
                            <w:div w:id="102675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64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0F3BEA-DE99-4237-A45B-1EB2B504308F}"/>
</file>

<file path=customXml/itemProps2.xml><?xml version="1.0" encoding="utf-8"?>
<ds:datastoreItem xmlns:ds="http://schemas.openxmlformats.org/officeDocument/2006/customXml" ds:itemID="{8A70E5B1-DC3C-4801-B65B-671676CA628A}"/>
</file>

<file path=customXml/itemProps3.xml><?xml version="1.0" encoding="utf-8"?>
<ds:datastoreItem xmlns:ds="http://schemas.openxmlformats.org/officeDocument/2006/customXml" ds:itemID="{3B9BDC16-323F-4C70-BAB5-749AD152910E}"/>
</file>

<file path=customXml/itemProps4.xml><?xml version="1.0" encoding="utf-8"?>
<ds:datastoreItem xmlns:ds="http://schemas.openxmlformats.org/officeDocument/2006/customXml" ds:itemID="{314E5FA4-8067-4E06-A733-6C1A635D6CF6}"/>
</file>

<file path=docProps/app.xml><?xml version="1.0" encoding="utf-8"?>
<Properties xmlns="http://schemas.openxmlformats.org/officeDocument/2006/extended-properties" xmlns:vt="http://schemas.openxmlformats.org/officeDocument/2006/docPropsVTypes">
  <Template>Normal.dotm</Template>
  <TotalTime>0</TotalTime>
  <Pages>1</Pages>
  <Words>31043</Words>
  <Characters>176947</Characters>
  <Application>Microsoft Office Word</Application>
  <DocSecurity>0</DocSecurity>
  <Lines>1474</Lines>
  <Paragraphs>415</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207575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23226/16</vt:lpwstr>
  </property>
  <property fmtid="{D5CDD505-2E9C-101B-9397-08002B2CF9AE}" pid="4" name="CASEID">
    <vt:lpwstr>1196724</vt:lpwstr>
  </property>
  <property fmtid="{D5CDD505-2E9C-101B-9397-08002B2CF9AE}" pid="5" name="ContentTypeId">
    <vt:lpwstr>0x010100558EB02BDB9E204AB350EDD385B68E10</vt:lpwstr>
  </property>
</Properties>
</file>