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A35596" w:rsidR="00D420F3" w:rsidP="00A35596" w:rsidRDefault="00D420F3">
      <w:pPr>
        <w:jc w:val="center"/>
      </w:pPr>
    </w:p>
    <w:p w:rsidRPr="00A35596" w:rsidR="003C6AFD" w:rsidP="00A35596" w:rsidRDefault="003C6AFD">
      <w:pPr>
        <w:jc w:val="center"/>
      </w:pPr>
    </w:p>
    <w:p w:rsidRPr="00A35596" w:rsidR="003C6AFD" w:rsidP="00A35596" w:rsidRDefault="003C6AFD">
      <w:pPr>
        <w:jc w:val="center"/>
      </w:pPr>
    </w:p>
    <w:p w:rsidRPr="00A35596" w:rsidR="00D420F3" w:rsidP="00A35596" w:rsidRDefault="00C44C2F">
      <w:pPr>
        <w:jc w:val="center"/>
      </w:pPr>
      <w:r w:rsidRPr="00A35596">
        <w:t>FIRST SECTION</w:t>
      </w:r>
    </w:p>
    <w:p w:rsidRPr="00A35596" w:rsidR="00D420F3" w:rsidP="00A35596" w:rsidRDefault="00D420F3">
      <w:pPr>
        <w:jc w:val="center"/>
      </w:pPr>
    </w:p>
    <w:p w:rsidRPr="00A35596" w:rsidR="003C6AFD" w:rsidP="00A35596" w:rsidRDefault="003C6AFD">
      <w:pPr>
        <w:jc w:val="center"/>
      </w:pPr>
    </w:p>
    <w:p w:rsidRPr="00A35596" w:rsidR="003C6AFD" w:rsidP="00A35596" w:rsidRDefault="003C6AFD">
      <w:pPr>
        <w:jc w:val="center"/>
      </w:pPr>
    </w:p>
    <w:p w:rsidRPr="00A35596" w:rsidR="003C6AFD" w:rsidP="00A35596" w:rsidRDefault="003C6AFD">
      <w:pPr>
        <w:jc w:val="center"/>
      </w:pPr>
    </w:p>
    <w:p w:rsidRPr="00A35596" w:rsidR="003C6AFD" w:rsidP="00A35596" w:rsidRDefault="003C6AFD">
      <w:pPr>
        <w:jc w:val="center"/>
      </w:pPr>
    </w:p>
    <w:p w:rsidRPr="00A35596" w:rsidR="00450477" w:rsidP="00A35596" w:rsidRDefault="00450477">
      <w:pPr>
        <w:jc w:val="center"/>
      </w:pPr>
    </w:p>
    <w:p w:rsidRPr="00A35596" w:rsidR="00D420F3" w:rsidP="00A35596" w:rsidRDefault="0077175D">
      <w:pPr>
        <w:jc w:val="center"/>
        <w:rPr>
          <w:b/>
        </w:rPr>
      </w:pPr>
      <w:r w:rsidRPr="00A35596">
        <w:rPr>
          <w:b/>
        </w:rPr>
        <w:t xml:space="preserve">CASE OF </w:t>
      </w:r>
      <w:r w:rsidRPr="00A35596" w:rsidR="00C44C2F">
        <w:rPr>
          <w:b/>
        </w:rPr>
        <w:t>BERARDI AND MULARONI v. SAN MARINO</w:t>
      </w:r>
    </w:p>
    <w:p w:rsidRPr="00A35596" w:rsidR="00D420F3" w:rsidP="00A35596" w:rsidRDefault="00D420F3">
      <w:pPr>
        <w:jc w:val="center"/>
      </w:pPr>
    </w:p>
    <w:p w:rsidRPr="00A35596" w:rsidR="00D420F3" w:rsidP="00A35596" w:rsidRDefault="0077175D">
      <w:pPr>
        <w:jc w:val="center"/>
        <w:rPr>
          <w:i/>
        </w:rPr>
      </w:pPr>
      <w:r w:rsidRPr="00A35596">
        <w:rPr>
          <w:i/>
        </w:rPr>
        <w:t>(</w:t>
      </w:r>
      <w:r w:rsidRPr="00A35596" w:rsidR="00C44C2F">
        <w:rPr>
          <w:i/>
        </w:rPr>
        <w:t>Applications nos. 24705/16</w:t>
      </w:r>
      <w:r w:rsidRPr="00A35596" w:rsidR="003D7419">
        <w:rPr>
          <w:i/>
        </w:rPr>
        <w:t xml:space="preserve"> and 24818/16</w:t>
      </w:r>
      <w:r w:rsidRPr="00A35596">
        <w:rPr>
          <w:i/>
        </w:rPr>
        <w:t>)</w:t>
      </w:r>
    </w:p>
    <w:p w:rsidRPr="00A35596" w:rsidR="00D420F3" w:rsidP="00A35596" w:rsidRDefault="00D420F3">
      <w:pPr>
        <w:jc w:val="center"/>
      </w:pPr>
    </w:p>
    <w:p w:rsidRPr="00A35596" w:rsidR="00450477" w:rsidP="00A35596" w:rsidRDefault="00450477">
      <w:pPr>
        <w:jc w:val="center"/>
        <w:rPr>
          <w:szCs w:val="24"/>
        </w:rPr>
      </w:pPr>
    </w:p>
    <w:p w:rsidRPr="00A35596" w:rsidR="00450477" w:rsidP="00A35596" w:rsidRDefault="00450477">
      <w:pPr>
        <w:jc w:val="center"/>
        <w:rPr>
          <w:szCs w:val="24"/>
        </w:rPr>
      </w:pPr>
    </w:p>
    <w:p w:rsidRPr="00A35596" w:rsidR="00450477" w:rsidP="00A35596" w:rsidRDefault="00450477">
      <w:pPr>
        <w:jc w:val="center"/>
        <w:rPr>
          <w:szCs w:val="24"/>
        </w:rPr>
      </w:pPr>
    </w:p>
    <w:p w:rsidRPr="00A35596" w:rsidR="00450477" w:rsidP="00A35596" w:rsidRDefault="00450477">
      <w:pPr>
        <w:jc w:val="center"/>
        <w:rPr>
          <w:szCs w:val="24"/>
        </w:rPr>
      </w:pPr>
    </w:p>
    <w:p w:rsidRPr="00A35596" w:rsidR="00450477" w:rsidP="00A35596" w:rsidRDefault="00450477">
      <w:pPr>
        <w:jc w:val="center"/>
        <w:rPr>
          <w:szCs w:val="24"/>
        </w:rPr>
      </w:pPr>
    </w:p>
    <w:p w:rsidRPr="00A35596" w:rsidR="00450477" w:rsidP="00A35596" w:rsidRDefault="00450477">
      <w:pPr>
        <w:jc w:val="center"/>
        <w:rPr>
          <w:szCs w:val="24"/>
        </w:rPr>
      </w:pPr>
    </w:p>
    <w:p w:rsidRPr="00A35596" w:rsidR="00450477" w:rsidP="00A35596" w:rsidRDefault="00450477">
      <w:pPr>
        <w:jc w:val="center"/>
      </w:pPr>
    </w:p>
    <w:p w:rsidRPr="00A35596" w:rsidR="00D420F3" w:rsidP="00A35596" w:rsidRDefault="003C6AFD">
      <w:pPr>
        <w:jc w:val="center"/>
      </w:pPr>
      <w:r w:rsidRPr="00A35596">
        <w:t>JUDGMENT</w:t>
      </w:r>
    </w:p>
    <w:p w:rsidRPr="00A35596" w:rsidR="003C6AFD" w:rsidP="00A35596" w:rsidRDefault="003C6AFD">
      <w:pPr>
        <w:jc w:val="center"/>
      </w:pPr>
    </w:p>
    <w:p w:rsidRPr="00A35596" w:rsidR="00682E31" w:rsidP="00A35596" w:rsidRDefault="00682E31">
      <w:pPr>
        <w:jc w:val="center"/>
      </w:pPr>
    </w:p>
    <w:p w:rsidRPr="00A35596" w:rsidR="003C6AFD" w:rsidP="00A35596" w:rsidRDefault="003C6AFD">
      <w:pPr>
        <w:jc w:val="center"/>
      </w:pPr>
    </w:p>
    <w:p w:rsidRPr="00A35596" w:rsidR="003C6AFD" w:rsidP="00A35596" w:rsidRDefault="003C6AFD">
      <w:pPr>
        <w:jc w:val="center"/>
      </w:pPr>
    </w:p>
    <w:p w:rsidRPr="00A35596" w:rsidR="003C6AFD" w:rsidP="00A35596" w:rsidRDefault="003C6AFD">
      <w:pPr>
        <w:jc w:val="center"/>
      </w:pPr>
      <w:r w:rsidRPr="00A35596">
        <w:t>STRASBOURG</w:t>
      </w:r>
    </w:p>
    <w:p w:rsidRPr="00A35596" w:rsidR="003C6AFD" w:rsidP="00A35596" w:rsidRDefault="003C6AFD">
      <w:pPr>
        <w:jc w:val="center"/>
      </w:pPr>
    </w:p>
    <w:p w:rsidRPr="00A35596" w:rsidR="003C6AFD" w:rsidP="00A35596" w:rsidRDefault="003C6AFD">
      <w:pPr>
        <w:jc w:val="center"/>
      </w:pPr>
      <w:r w:rsidRPr="00A35596">
        <w:t>10 January 2019</w:t>
      </w:r>
    </w:p>
    <w:p w:rsidRPr="00A35596" w:rsidR="003C6AFD" w:rsidP="00A35596" w:rsidRDefault="003C6AFD">
      <w:pPr>
        <w:jc w:val="center"/>
      </w:pPr>
    </w:p>
    <w:p w:rsidRPr="00A35596" w:rsidR="003C6AFD" w:rsidP="00A35596" w:rsidRDefault="003C6AFD">
      <w:pPr>
        <w:jc w:val="center"/>
      </w:pPr>
    </w:p>
    <w:p w:rsidR="007E4D8A" w:rsidP="007E4D8A" w:rsidRDefault="007E4D8A">
      <w:pPr>
        <w:pStyle w:val="jucase0"/>
        <w:ind w:firstLine="0"/>
        <w:jc w:val="center"/>
        <w:rPr>
          <w:color w:val="FF0000"/>
          <w:sz w:val="28"/>
          <w:szCs w:val="28"/>
          <w:u w:val="single"/>
        </w:rPr>
      </w:pPr>
      <w:r>
        <w:rPr>
          <w:color w:val="FF0000"/>
          <w:sz w:val="28"/>
          <w:szCs w:val="28"/>
          <w:u w:val="single"/>
        </w:rPr>
        <w:t>FINAL</w:t>
      </w:r>
    </w:p>
    <w:p w:rsidR="007E4D8A" w:rsidP="007E4D8A" w:rsidRDefault="007E4D8A">
      <w:pPr>
        <w:pStyle w:val="jupara"/>
        <w:tabs>
          <w:tab w:val="left" w:pos="4650"/>
        </w:tabs>
        <w:ind w:firstLine="0"/>
        <w:jc w:val="center"/>
        <w:rPr>
          <w:color w:val="FF0000"/>
          <w:sz w:val="28"/>
          <w:szCs w:val="28"/>
        </w:rPr>
      </w:pPr>
    </w:p>
    <w:p w:rsidR="007E4D8A" w:rsidP="007E4D8A" w:rsidRDefault="00A4069A">
      <w:pPr>
        <w:pStyle w:val="jupara"/>
        <w:ind w:firstLine="0"/>
        <w:jc w:val="center"/>
        <w:rPr>
          <w:color w:val="FF0000"/>
          <w:sz w:val="28"/>
          <w:szCs w:val="28"/>
        </w:rPr>
      </w:pPr>
      <w:r>
        <w:rPr>
          <w:color w:val="FF0000"/>
          <w:sz w:val="28"/>
          <w:szCs w:val="28"/>
        </w:rPr>
        <w:t>1</w:t>
      </w:r>
      <w:bookmarkStart w:name="_GoBack" w:id="0"/>
      <w:bookmarkEnd w:id="0"/>
      <w:r w:rsidR="007E4D8A">
        <w:rPr>
          <w:color w:val="FF0000"/>
          <w:sz w:val="28"/>
          <w:szCs w:val="28"/>
        </w:rPr>
        <w:t>0/04/2019</w:t>
      </w:r>
    </w:p>
    <w:p w:rsidR="007E4D8A" w:rsidP="007E4D8A" w:rsidRDefault="007E4D8A">
      <w:pPr>
        <w:pStyle w:val="jupara"/>
        <w:ind w:firstLine="0"/>
        <w:jc w:val="center"/>
      </w:pPr>
    </w:p>
    <w:p w:rsidR="007E4D8A" w:rsidP="007E4D8A" w:rsidRDefault="007E4D8A">
      <w:pPr>
        <w:jc w:val="center"/>
        <w:rPr>
          <w:i/>
          <w:iCs/>
          <w:sz w:val="22"/>
        </w:rPr>
      </w:pPr>
      <w:r>
        <w:rPr>
          <w:i/>
          <w:iCs/>
          <w:sz w:val="22"/>
        </w:rPr>
        <w:t>This judgment has become final under Article 44 § 2 of the Convention. It may be subject to editorial revision.</w:t>
      </w:r>
    </w:p>
    <w:p w:rsidRPr="00A35596" w:rsidR="00682E31" w:rsidP="00A35596" w:rsidRDefault="00682E31">
      <w:pPr>
        <w:pStyle w:val="ECHRPara"/>
        <w:sectPr w:rsidRPr="00A35596" w:rsidR="00682E31" w:rsidSect="003C6AFD">
          <w:headerReference w:type="default" r:id="rId8"/>
          <w:headerReference w:type="first" r:id="rId9"/>
          <w:footerReference w:type="first" r:id="rId10"/>
          <w:footnotePr>
            <w:numRestart w:val="eachSect"/>
          </w:footnotePr>
          <w:pgSz w:w="11906" w:h="16838" w:code="9"/>
          <w:pgMar w:top="2274" w:right="2274" w:bottom="2274" w:left="2274" w:header="1701" w:footer="720" w:gutter="0"/>
          <w:pgNumType w:start="1"/>
          <w:cols w:space="720"/>
          <w:titlePg/>
          <w:docGrid w:linePitch="326"/>
        </w:sectPr>
      </w:pPr>
    </w:p>
    <w:p w:rsidRPr="00A35596" w:rsidR="00D420F3" w:rsidP="00A35596" w:rsidRDefault="0077175D">
      <w:pPr>
        <w:pStyle w:val="JuCase"/>
        <w:rPr>
          <w:bCs/>
        </w:rPr>
      </w:pPr>
      <w:r w:rsidRPr="00A35596">
        <w:t xml:space="preserve">In the case of </w:t>
      </w:r>
      <w:r w:rsidRPr="00A35596" w:rsidR="00C44C2F">
        <w:t xml:space="preserve">Berardi </w:t>
      </w:r>
      <w:r w:rsidRPr="00A35596" w:rsidR="00B91006">
        <w:t xml:space="preserve">and </w:t>
      </w:r>
      <w:proofErr w:type="spellStart"/>
      <w:r w:rsidRPr="00A35596" w:rsidR="00B91006">
        <w:t>Mularoni</w:t>
      </w:r>
      <w:proofErr w:type="spellEnd"/>
      <w:r w:rsidRPr="00A35596" w:rsidR="00B91006">
        <w:t xml:space="preserve"> </w:t>
      </w:r>
      <w:r w:rsidRPr="00A35596" w:rsidR="00C44C2F">
        <w:t>v. San Marino</w:t>
      </w:r>
      <w:r w:rsidRPr="00A35596">
        <w:t>,</w:t>
      </w:r>
    </w:p>
    <w:p w:rsidRPr="00A35596" w:rsidR="00D420F3" w:rsidP="00A35596" w:rsidRDefault="0077175D">
      <w:pPr>
        <w:pStyle w:val="ECHRPara"/>
      </w:pPr>
      <w:r w:rsidRPr="00A35596">
        <w:t>The European Court of Human Rights (</w:t>
      </w:r>
      <w:r w:rsidRPr="00A35596" w:rsidR="00C44C2F">
        <w:t>First Section</w:t>
      </w:r>
      <w:r w:rsidRPr="00A35596">
        <w:t xml:space="preserve">), sitting as a </w:t>
      </w:r>
      <w:r w:rsidRPr="00A35596" w:rsidR="00C44C2F">
        <w:t>Chamber</w:t>
      </w:r>
      <w:r w:rsidRPr="00A35596">
        <w:t xml:space="preserve"> composed of:</w:t>
      </w:r>
    </w:p>
    <w:p w:rsidRPr="00A35596" w:rsidR="00D420F3" w:rsidP="00A35596" w:rsidRDefault="003C6AFD">
      <w:pPr>
        <w:pStyle w:val="ECHRDecisionBody"/>
      </w:pPr>
      <w:r w:rsidRPr="00A35596">
        <w:tab/>
        <w:t>Linos-Alexandre Sicilianos,</w:t>
      </w:r>
      <w:r w:rsidRPr="00A35596">
        <w:rPr>
          <w:i/>
        </w:rPr>
        <w:t xml:space="preserve"> President,</w:t>
      </w:r>
      <w:r w:rsidRPr="00A35596">
        <w:rPr>
          <w:i/>
        </w:rPr>
        <w:br/>
      </w:r>
      <w:r w:rsidRPr="00A35596">
        <w:tab/>
      </w:r>
      <w:proofErr w:type="spellStart"/>
      <w:r w:rsidRPr="00A35596">
        <w:t>Aleš</w:t>
      </w:r>
      <w:proofErr w:type="spellEnd"/>
      <w:r w:rsidRPr="00A35596">
        <w:t xml:space="preserve"> </w:t>
      </w:r>
      <w:proofErr w:type="spellStart"/>
      <w:r w:rsidRPr="00A35596">
        <w:t>Pejchal</w:t>
      </w:r>
      <w:proofErr w:type="spellEnd"/>
      <w:r w:rsidRPr="00A35596">
        <w:t>,</w:t>
      </w:r>
      <w:r w:rsidRPr="00A35596">
        <w:rPr>
          <w:i/>
        </w:rPr>
        <w:br/>
      </w:r>
      <w:r w:rsidRPr="00A35596">
        <w:tab/>
        <w:t>Krzysztof Wojtyczek,</w:t>
      </w:r>
      <w:r w:rsidRPr="00A35596">
        <w:rPr>
          <w:i/>
        </w:rPr>
        <w:br/>
      </w:r>
      <w:r w:rsidRPr="00A35596">
        <w:tab/>
        <w:t xml:space="preserve">Armen </w:t>
      </w:r>
      <w:proofErr w:type="spellStart"/>
      <w:r w:rsidRPr="00A35596">
        <w:t>Harutyunyan</w:t>
      </w:r>
      <w:proofErr w:type="spellEnd"/>
      <w:r w:rsidRPr="00A35596">
        <w:t>,</w:t>
      </w:r>
      <w:r w:rsidRPr="00A35596">
        <w:rPr>
          <w:i/>
        </w:rPr>
        <w:br/>
      </w:r>
      <w:r w:rsidRPr="00A35596">
        <w:tab/>
        <w:t xml:space="preserve">Tim </w:t>
      </w:r>
      <w:proofErr w:type="spellStart"/>
      <w:r w:rsidRPr="00A35596">
        <w:t>Eicke</w:t>
      </w:r>
      <w:proofErr w:type="spellEnd"/>
      <w:r w:rsidRPr="00A35596">
        <w:t>,</w:t>
      </w:r>
      <w:r w:rsidRPr="00A35596">
        <w:rPr>
          <w:i/>
        </w:rPr>
        <w:br/>
      </w:r>
      <w:r w:rsidRPr="00A35596">
        <w:tab/>
        <w:t xml:space="preserve">Jovan </w:t>
      </w:r>
      <w:proofErr w:type="spellStart"/>
      <w:r w:rsidRPr="00A35596">
        <w:t>Ilievski</w:t>
      </w:r>
      <w:proofErr w:type="spellEnd"/>
      <w:r w:rsidRPr="00A35596">
        <w:t>,</w:t>
      </w:r>
      <w:r w:rsidRPr="00A35596">
        <w:rPr>
          <w:i/>
        </w:rPr>
        <w:br/>
      </w:r>
      <w:r w:rsidRPr="00A35596">
        <w:tab/>
        <w:t xml:space="preserve">Gilberto </w:t>
      </w:r>
      <w:proofErr w:type="spellStart"/>
      <w:r w:rsidRPr="00A35596">
        <w:t>Felici</w:t>
      </w:r>
      <w:proofErr w:type="spellEnd"/>
      <w:r w:rsidRPr="00A35596">
        <w:t>,</w:t>
      </w:r>
      <w:r w:rsidRPr="00A35596">
        <w:rPr>
          <w:i/>
        </w:rPr>
        <w:t xml:space="preserve"> judges,</w:t>
      </w:r>
      <w:r w:rsidRPr="00A35596" w:rsidR="0077175D">
        <w:rPr>
          <w:szCs w:val="24"/>
        </w:rPr>
        <w:br/>
      </w:r>
      <w:r w:rsidRPr="00A35596" w:rsidR="0077175D">
        <w:t xml:space="preserve">and </w:t>
      </w:r>
      <w:r w:rsidRPr="00A35596" w:rsidR="00C44C2F">
        <w:t>Abel Campos</w:t>
      </w:r>
      <w:r w:rsidRPr="00A35596" w:rsidR="0077175D">
        <w:t xml:space="preserve">, </w:t>
      </w:r>
      <w:r w:rsidRPr="00A35596" w:rsidR="00C44C2F">
        <w:rPr>
          <w:i/>
        </w:rPr>
        <w:t xml:space="preserve">Section </w:t>
      </w:r>
      <w:r w:rsidRPr="00A35596" w:rsidR="00C44C2F">
        <w:rPr>
          <w:i/>
          <w:iCs/>
        </w:rPr>
        <w:t>Registrar</w:t>
      </w:r>
      <w:r w:rsidRPr="00A35596" w:rsidR="0077175D">
        <w:rPr>
          <w:i/>
        </w:rPr>
        <w:t>,</w:t>
      </w:r>
    </w:p>
    <w:p w:rsidRPr="00A35596" w:rsidR="00D420F3" w:rsidP="00A35596" w:rsidRDefault="0077175D">
      <w:pPr>
        <w:pStyle w:val="ECHRPara"/>
      </w:pPr>
      <w:r w:rsidRPr="00A35596">
        <w:t xml:space="preserve">Having deliberated in private on </w:t>
      </w:r>
      <w:r w:rsidRPr="00A35596" w:rsidR="003C6AFD">
        <w:t>4 December 2018</w:t>
      </w:r>
      <w:r w:rsidRPr="00A35596">
        <w:t>,</w:t>
      </w:r>
    </w:p>
    <w:p w:rsidRPr="00A35596" w:rsidR="00D420F3" w:rsidP="00A35596" w:rsidRDefault="0077175D">
      <w:pPr>
        <w:pStyle w:val="ECHRPara"/>
      </w:pPr>
      <w:r w:rsidRPr="00A35596">
        <w:t>Delivers the following judgment, which was adopted on that date:</w:t>
      </w:r>
    </w:p>
    <w:p w:rsidRPr="00A35596" w:rsidR="00D420F3" w:rsidP="00A35596" w:rsidRDefault="0077175D">
      <w:pPr>
        <w:pStyle w:val="ECHRTitle1"/>
      </w:pPr>
      <w:r w:rsidRPr="00A35596">
        <w:t>PROCEDURE</w:t>
      </w:r>
    </w:p>
    <w:p w:rsidRPr="00A35596" w:rsidR="00DF18E9" w:rsidP="00A35596" w:rsidRDefault="00844439">
      <w:pPr>
        <w:pStyle w:val="ECHRPara"/>
      </w:pPr>
      <w:r w:rsidRPr="00A35596">
        <w:rPr>
          <w:noProof/>
        </w:rPr>
        <w:t>1</w:t>
      </w:r>
      <w:r w:rsidRPr="00A35596" w:rsidR="002D4111">
        <w:t xml:space="preserve">.  The case originated in two </w:t>
      </w:r>
      <w:r w:rsidRPr="00A35596" w:rsidR="001E0516">
        <w:t>applications</w:t>
      </w:r>
      <w:r w:rsidRPr="00A35596" w:rsidR="00C44C2F">
        <w:t xml:space="preserve"> (nos. 24705/16 and</w:t>
      </w:r>
      <w:r w:rsidRPr="00A35596" w:rsidR="00DF18E9">
        <w:t> </w:t>
      </w:r>
      <w:r w:rsidRPr="00A35596" w:rsidR="002D4111">
        <w:t>24818/16</w:t>
      </w:r>
      <w:r w:rsidRPr="00A35596" w:rsidR="00C44C2F">
        <w:t>)</w:t>
      </w:r>
      <w:r w:rsidRPr="00A35596" w:rsidR="0077175D">
        <w:t xml:space="preserve"> against </w:t>
      </w:r>
      <w:r w:rsidRPr="00A35596" w:rsidR="00C44C2F">
        <w:t>the Republic of San Marino</w:t>
      </w:r>
      <w:r w:rsidRPr="00A35596" w:rsidR="0077175D">
        <w:t xml:space="preserve"> lodged with the </w:t>
      </w:r>
      <w:r w:rsidRPr="00A35596" w:rsidR="00C44C2F">
        <w:t>Court under Article 34</w:t>
      </w:r>
      <w:r w:rsidRPr="00A35596" w:rsidR="0077175D">
        <w:t xml:space="preserve"> of the Convention for the Protection of Human Rights and Fundamental Freedoms (“the Convention”) by </w:t>
      </w:r>
      <w:r w:rsidRPr="00A35596" w:rsidR="002D4111">
        <w:t xml:space="preserve">two </w:t>
      </w:r>
      <w:r w:rsidRPr="00A35596" w:rsidR="00C44C2F">
        <w:t>nationals</w:t>
      </w:r>
      <w:r w:rsidRPr="00A35596">
        <w:t xml:space="preserve"> of San </w:t>
      </w:r>
      <w:r w:rsidRPr="00A35596" w:rsidR="001E5D32">
        <w:t>Marino</w:t>
      </w:r>
      <w:r w:rsidRPr="00A35596" w:rsidR="00C44C2F">
        <w:t>, Mr Paolo Berardi and Mr</w:t>
      </w:r>
      <w:r w:rsidRPr="00A35596" w:rsidR="00D14902">
        <w:t xml:space="preserve"> </w:t>
      </w:r>
      <w:proofErr w:type="spellStart"/>
      <w:r w:rsidRPr="00A35596" w:rsidR="00D14902">
        <w:t>Davide</w:t>
      </w:r>
      <w:proofErr w:type="spellEnd"/>
      <w:r w:rsidRPr="00A35596" w:rsidR="00D14902">
        <w:t xml:space="preserve"> </w:t>
      </w:r>
      <w:proofErr w:type="spellStart"/>
      <w:r w:rsidRPr="00A35596" w:rsidR="00D14902">
        <w:t>Mularoni</w:t>
      </w:r>
      <w:proofErr w:type="spellEnd"/>
      <w:r w:rsidRPr="00A35596" w:rsidR="00C44C2F">
        <w:t xml:space="preserve"> (“the applicants”), on 26 April 2016 </w:t>
      </w:r>
      <w:r w:rsidRPr="00A35596" w:rsidR="00D14902">
        <w:t>and 27 April 2016</w:t>
      </w:r>
      <w:r w:rsidRPr="00A35596" w:rsidR="00C44C2F">
        <w:t xml:space="preserve"> respectively</w:t>
      </w:r>
      <w:r w:rsidRPr="00A35596" w:rsidR="0077175D">
        <w:t>.</w:t>
      </w:r>
    </w:p>
    <w:p w:rsidRPr="00A35596" w:rsidR="00DF18E9" w:rsidP="00A35596" w:rsidRDefault="00844439">
      <w:pPr>
        <w:pStyle w:val="ECHRPara"/>
      </w:pPr>
      <w:r w:rsidRPr="00A35596">
        <w:rPr>
          <w:noProof/>
        </w:rPr>
        <w:t>2</w:t>
      </w:r>
      <w:r w:rsidRPr="00A35596" w:rsidR="0077175D">
        <w:t>.  </w:t>
      </w:r>
      <w:r w:rsidRPr="00A35596" w:rsidR="00C44C2F">
        <w:t>The applicants were represented by Mr A.F. Petrillo</w:t>
      </w:r>
      <w:r w:rsidRPr="00A35596" w:rsidR="0017072D">
        <w:t>,</w:t>
      </w:r>
      <w:r w:rsidRPr="00A35596" w:rsidR="00C44C2F">
        <w:t xml:space="preserve"> a lawyer practising in Rimini. </w:t>
      </w:r>
      <w:r w:rsidRPr="00A35596" w:rsidR="0077175D">
        <w:t>The Government</w:t>
      </w:r>
      <w:r w:rsidRPr="00A35596" w:rsidR="001E5D32">
        <w:t xml:space="preserve"> of San Marino</w:t>
      </w:r>
      <w:r w:rsidRPr="00A35596" w:rsidR="0077175D">
        <w:t xml:space="preserve"> (“the Government”) were represented by their Agent, Mr</w:t>
      </w:r>
      <w:r w:rsidRPr="00A35596" w:rsidR="006D3C11">
        <w:t xml:space="preserve"> L.</w:t>
      </w:r>
      <w:r w:rsidRPr="00A35596" w:rsidR="00D14902">
        <w:t xml:space="preserve"> Daniele</w:t>
      </w:r>
      <w:r w:rsidRPr="00A35596" w:rsidR="00C34A31">
        <w:t>.</w:t>
      </w:r>
    </w:p>
    <w:p w:rsidRPr="00A35596" w:rsidR="003C28BB" w:rsidP="00A35596" w:rsidRDefault="00844439">
      <w:pPr>
        <w:pStyle w:val="ECHRPara"/>
      </w:pPr>
      <w:r w:rsidRPr="00A35596">
        <w:rPr>
          <w:noProof/>
        </w:rPr>
        <w:t>3</w:t>
      </w:r>
      <w:r w:rsidRPr="00A35596" w:rsidR="00C44C2F">
        <w:t>.  The applicants alleged</w:t>
      </w:r>
      <w:r w:rsidRPr="00A35596" w:rsidR="00452085">
        <w:t xml:space="preserve"> that</w:t>
      </w:r>
      <w:r w:rsidRPr="00A35596" w:rsidR="00C44C2F">
        <w:t xml:space="preserve"> </w:t>
      </w:r>
      <w:r w:rsidRPr="00A35596" w:rsidR="00452085">
        <w:rPr>
          <w:rFonts w:eastAsia="MS Mincho"/>
        </w:rPr>
        <w:t>the law had been applied retroactively to their disadvantage</w:t>
      </w:r>
      <w:r w:rsidRPr="00A35596" w:rsidR="0017072D">
        <w:rPr>
          <w:rFonts w:eastAsia="MS Mincho"/>
        </w:rPr>
        <w:t>,</w:t>
      </w:r>
      <w:r w:rsidRPr="00A35596" w:rsidR="00452085">
        <w:rPr>
          <w:rFonts w:eastAsia="MS Mincho"/>
        </w:rPr>
        <w:t xml:space="preserve"> as they had been found guilty of bribery in accordance with the wording of a criminal provision that had not yet been in force at the time of the facts</w:t>
      </w:r>
      <w:r w:rsidRPr="00A35596" w:rsidR="00C44C2F">
        <w:t>.</w:t>
      </w:r>
    </w:p>
    <w:p w:rsidRPr="00A35596" w:rsidR="00D420F3" w:rsidP="00A35596" w:rsidRDefault="00844439">
      <w:pPr>
        <w:pStyle w:val="ECHRPara"/>
      </w:pPr>
      <w:r w:rsidRPr="00A35596">
        <w:rPr>
          <w:noProof/>
        </w:rPr>
        <w:t>4</w:t>
      </w:r>
      <w:r w:rsidRPr="00A35596" w:rsidR="003C28BB">
        <w:t>.  </w:t>
      </w:r>
      <w:r w:rsidRPr="00A35596" w:rsidR="00452085">
        <w:t>By a decision of</w:t>
      </w:r>
      <w:r w:rsidRPr="00A35596" w:rsidR="00C44C2F">
        <w:t xml:space="preserve"> </w:t>
      </w:r>
      <w:r w:rsidRPr="00A35596" w:rsidR="00382738">
        <w:t>1 June 2017</w:t>
      </w:r>
      <w:r w:rsidRPr="00A35596" w:rsidR="0077175D">
        <w:t xml:space="preserve"> </w:t>
      </w:r>
      <w:r w:rsidRPr="00A35596" w:rsidR="001E5D32">
        <w:t xml:space="preserve">the Chamber decided to join the applications, to give </w:t>
      </w:r>
      <w:r w:rsidRPr="00A35596" w:rsidR="009A7479">
        <w:t xml:space="preserve">notice of </w:t>
      </w:r>
      <w:r w:rsidRPr="00A35596" w:rsidR="0077175D">
        <w:t xml:space="preserve">the </w:t>
      </w:r>
      <w:r w:rsidRPr="00A35596" w:rsidR="00C44C2F">
        <w:rPr>
          <w:rFonts w:ascii="Times New Roman" w:hAnsi="Times New Roman" w:eastAsia="Times New Roman" w:cs="Times New Roman"/>
        </w:rPr>
        <w:t xml:space="preserve">complaint </w:t>
      </w:r>
      <w:r w:rsidRPr="00A35596" w:rsidR="00382738">
        <w:rPr>
          <w:rFonts w:ascii="Times New Roman" w:hAnsi="Times New Roman" w:eastAsia="Times New Roman" w:cs="Times New Roman"/>
        </w:rPr>
        <w:t>under Article</w:t>
      </w:r>
      <w:r w:rsidRPr="00A35596" w:rsidR="00DF18E9">
        <w:rPr>
          <w:rFonts w:ascii="Times New Roman" w:hAnsi="Times New Roman" w:eastAsia="Times New Roman" w:cs="Times New Roman"/>
        </w:rPr>
        <w:t> </w:t>
      </w:r>
      <w:r w:rsidRPr="00A35596" w:rsidR="00382738">
        <w:rPr>
          <w:rFonts w:ascii="Times New Roman" w:hAnsi="Times New Roman" w:eastAsia="Times New Roman" w:cs="Times New Roman"/>
        </w:rPr>
        <w:t>7 of the Convention</w:t>
      </w:r>
      <w:r w:rsidRPr="00A35596" w:rsidR="00C44C2F">
        <w:rPr>
          <w:rFonts w:ascii="Times New Roman" w:hAnsi="Times New Roman" w:eastAsia="Times New Roman" w:cs="Times New Roman"/>
        </w:rPr>
        <w:t xml:space="preserve"> to the </w:t>
      </w:r>
      <w:r w:rsidRPr="00A35596" w:rsidR="001E5D32">
        <w:rPr>
          <w:rFonts w:ascii="Times New Roman" w:hAnsi="Times New Roman" w:eastAsia="Times New Roman" w:cs="Times New Roman"/>
        </w:rPr>
        <w:t xml:space="preserve">respondent </w:t>
      </w:r>
      <w:r w:rsidRPr="00A35596" w:rsidR="00C44C2F">
        <w:rPr>
          <w:rFonts w:ascii="Times New Roman" w:hAnsi="Times New Roman" w:eastAsia="Times New Roman" w:cs="Times New Roman"/>
        </w:rPr>
        <w:t xml:space="preserve">Government and </w:t>
      </w:r>
      <w:r w:rsidRPr="00A35596" w:rsidR="001E5D32">
        <w:rPr>
          <w:rFonts w:ascii="Times New Roman" w:hAnsi="Times New Roman" w:eastAsia="Times New Roman" w:cs="Times New Roman"/>
        </w:rPr>
        <w:t xml:space="preserve">to declare inadmissible </w:t>
      </w:r>
      <w:r w:rsidRPr="00A35596" w:rsidR="00C44C2F">
        <w:rPr>
          <w:rFonts w:ascii="Times New Roman" w:hAnsi="Times New Roman" w:eastAsia="Times New Roman" w:cs="Times New Roman"/>
        </w:rPr>
        <w:t>the remainder of the applications</w:t>
      </w:r>
      <w:r w:rsidRPr="00A35596" w:rsidR="00382738">
        <w:rPr>
          <w:rFonts w:ascii="Times New Roman" w:hAnsi="Times New Roman" w:eastAsia="Times New Roman" w:cs="Times New Roman"/>
        </w:rPr>
        <w:t>.</w:t>
      </w:r>
    </w:p>
    <w:p w:rsidRPr="00A35596" w:rsidR="00D420F3" w:rsidP="00A35596" w:rsidRDefault="0077175D">
      <w:pPr>
        <w:pStyle w:val="ECHRTitle1"/>
      </w:pPr>
      <w:r w:rsidRPr="00A35596">
        <w:t>THE FACTS</w:t>
      </w:r>
    </w:p>
    <w:p w:rsidRPr="00A35596" w:rsidR="00D420F3" w:rsidP="00A35596" w:rsidRDefault="0077175D">
      <w:pPr>
        <w:pStyle w:val="ECHRHeading1"/>
      </w:pPr>
      <w:r w:rsidRPr="00A35596">
        <w:t>I.  THE CIRCUMSTANCES OF THE CASE</w:t>
      </w:r>
    </w:p>
    <w:p w:rsidRPr="00A35596" w:rsidR="00D420F3" w:rsidP="00A35596" w:rsidRDefault="00844439">
      <w:pPr>
        <w:pStyle w:val="ECHRPara"/>
      </w:pPr>
      <w:r w:rsidRPr="00A35596">
        <w:rPr>
          <w:noProof/>
        </w:rPr>
        <w:t>5</w:t>
      </w:r>
      <w:r w:rsidRPr="00A35596" w:rsidR="0077175D">
        <w:t xml:space="preserve">.  The </w:t>
      </w:r>
      <w:r w:rsidRPr="00A35596" w:rsidR="00147562">
        <w:t xml:space="preserve">first applicant was </w:t>
      </w:r>
      <w:r w:rsidRPr="00A35596" w:rsidR="00C44C2F">
        <w:t>born in 1963</w:t>
      </w:r>
      <w:r w:rsidRPr="00A35596" w:rsidR="00D14902">
        <w:t xml:space="preserve"> and</w:t>
      </w:r>
      <w:r w:rsidRPr="00A35596" w:rsidR="00147562">
        <w:t xml:space="preserve"> the second applicant was born in</w:t>
      </w:r>
      <w:r w:rsidRPr="00A35596" w:rsidR="00D14902">
        <w:t xml:space="preserve"> 1965</w:t>
      </w:r>
      <w:r w:rsidRPr="00A35596" w:rsidR="00147562">
        <w:t>.</w:t>
      </w:r>
      <w:r w:rsidRPr="00A35596" w:rsidR="00D14902">
        <w:t xml:space="preserve"> </w:t>
      </w:r>
      <w:r w:rsidRPr="00A35596" w:rsidR="00147562">
        <w:t>T</w:t>
      </w:r>
      <w:r w:rsidRPr="00A35596" w:rsidR="00B845B6">
        <w:t xml:space="preserve">hey </w:t>
      </w:r>
      <w:r w:rsidRPr="00A35596" w:rsidR="00D14902">
        <w:t>live</w:t>
      </w:r>
      <w:r w:rsidRPr="00A35596" w:rsidR="0077175D">
        <w:t xml:space="preserve"> in </w:t>
      </w:r>
      <w:proofErr w:type="spellStart"/>
      <w:r w:rsidRPr="00A35596" w:rsidR="00C44C2F">
        <w:t>Dogana</w:t>
      </w:r>
      <w:proofErr w:type="spellEnd"/>
      <w:r w:rsidRPr="00A35596" w:rsidR="00D14902">
        <w:t xml:space="preserve"> and </w:t>
      </w:r>
      <w:proofErr w:type="spellStart"/>
      <w:r w:rsidRPr="00A35596" w:rsidR="00D14902">
        <w:t>Faetano</w:t>
      </w:r>
      <w:proofErr w:type="spellEnd"/>
      <w:r w:rsidRPr="00A35596" w:rsidR="00147562">
        <w:t>, respectively</w:t>
      </w:r>
      <w:r w:rsidRPr="00A35596" w:rsidR="0077175D">
        <w:t>.</w:t>
      </w:r>
    </w:p>
    <w:p w:rsidRPr="00A35596" w:rsidR="00DF18E9" w:rsidP="00A35596" w:rsidRDefault="00844439">
      <w:pPr>
        <w:pStyle w:val="ECHRPara"/>
        <w:rPr>
          <w:rFonts w:ascii="Times New Roman" w:hAnsi="Times New Roman" w:eastAsia="MS Mincho" w:cs="Times New Roman"/>
        </w:rPr>
      </w:pPr>
      <w:r w:rsidRPr="00A35596">
        <w:rPr>
          <w:noProof/>
        </w:rPr>
        <w:t>6</w:t>
      </w:r>
      <w:r w:rsidRPr="00A35596" w:rsidR="0077175D">
        <w:t>.  </w:t>
      </w:r>
      <w:r w:rsidRPr="00A35596" w:rsidR="00D14902">
        <w:rPr>
          <w:rFonts w:ascii="Times New Roman" w:hAnsi="Times New Roman" w:eastAsia="MS Mincho" w:cs="Times New Roman"/>
        </w:rPr>
        <w:t>When the</w:t>
      </w:r>
      <w:r w:rsidRPr="00A35596" w:rsidR="0017072D">
        <w:rPr>
          <w:rFonts w:ascii="Times New Roman" w:hAnsi="Times New Roman" w:eastAsia="MS Mincho" w:cs="Times New Roman"/>
        </w:rPr>
        <w:t xml:space="preserve"> applicants</w:t>
      </w:r>
      <w:r w:rsidRPr="00A35596" w:rsidR="00D14902">
        <w:rPr>
          <w:rFonts w:ascii="Times New Roman" w:hAnsi="Times New Roman" w:eastAsia="MS Mincho" w:cs="Times New Roman"/>
        </w:rPr>
        <w:t xml:space="preserve"> lodged their applications they were serving </w:t>
      </w:r>
      <w:r w:rsidRPr="00A35596" w:rsidR="002D39D9">
        <w:rPr>
          <w:rFonts w:ascii="Times New Roman" w:hAnsi="Times New Roman" w:eastAsia="MS Mincho" w:cs="Times New Roman"/>
        </w:rPr>
        <w:t xml:space="preserve">their </w:t>
      </w:r>
      <w:r w:rsidRPr="00A35596" w:rsidR="00D14902">
        <w:rPr>
          <w:rFonts w:ascii="Times New Roman" w:hAnsi="Times New Roman" w:eastAsia="MS Mincho" w:cs="Times New Roman"/>
        </w:rPr>
        <w:t>prison sentences</w:t>
      </w:r>
      <w:r w:rsidRPr="00A35596" w:rsidR="006D3C11">
        <w:rPr>
          <w:rFonts w:ascii="Times New Roman" w:hAnsi="Times New Roman" w:eastAsia="MS Mincho" w:cs="Times New Roman"/>
        </w:rPr>
        <w:t xml:space="preserve"> in San Marino</w:t>
      </w:r>
      <w:r w:rsidRPr="00A35596" w:rsidR="00D14902">
        <w:rPr>
          <w:rFonts w:ascii="Times New Roman" w:hAnsi="Times New Roman" w:eastAsia="MS Mincho" w:cs="Times New Roman"/>
        </w:rPr>
        <w:t>. At the time of the facts the first and the second applicant were officials responsible for the supervision of safety on construction sites (</w:t>
      </w:r>
      <w:proofErr w:type="spellStart"/>
      <w:r w:rsidRPr="00A35596" w:rsidR="00D14902">
        <w:rPr>
          <w:rFonts w:ascii="Times New Roman" w:hAnsi="Times New Roman" w:eastAsia="MS Mincho" w:cs="Times New Roman"/>
          <w:i/>
        </w:rPr>
        <w:t>Sicurezza</w:t>
      </w:r>
      <w:proofErr w:type="spellEnd"/>
      <w:r w:rsidRPr="00A35596" w:rsidR="00D14902">
        <w:rPr>
          <w:rFonts w:ascii="Times New Roman" w:hAnsi="Times New Roman" w:eastAsia="MS Mincho" w:cs="Times New Roman"/>
          <w:i/>
        </w:rPr>
        <w:t xml:space="preserve"> </w:t>
      </w:r>
      <w:proofErr w:type="spellStart"/>
      <w:r w:rsidRPr="00A35596" w:rsidR="00D14902">
        <w:rPr>
          <w:rFonts w:ascii="Times New Roman" w:hAnsi="Times New Roman" w:eastAsia="MS Mincho" w:cs="Times New Roman"/>
          <w:i/>
        </w:rPr>
        <w:t>Antinfortunistica</w:t>
      </w:r>
      <w:proofErr w:type="spellEnd"/>
      <w:r w:rsidRPr="00A35596" w:rsidR="00D14902">
        <w:rPr>
          <w:rFonts w:ascii="Times New Roman" w:hAnsi="Times New Roman" w:eastAsia="MS Mincho" w:cs="Times New Roman"/>
        </w:rPr>
        <w:t>).</w:t>
      </w:r>
    </w:p>
    <w:p w:rsidRPr="00A35596" w:rsidR="00DF18E9" w:rsidP="00A35596" w:rsidRDefault="00D14902">
      <w:pPr>
        <w:pStyle w:val="ECHRHeading2"/>
        <w:rPr>
          <w:rFonts w:eastAsia="MS Gothic"/>
        </w:rPr>
      </w:pPr>
      <w:r w:rsidRPr="00A35596">
        <w:t>A.  </w:t>
      </w:r>
      <w:r w:rsidRPr="00A35596" w:rsidR="00382738">
        <w:t>Background of the case</w:t>
      </w:r>
    </w:p>
    <w:p w:rsidRPr="00A35596" w:rsidR="00D14902" w:rsidP="00A35596" w:rsidRDefault="00D14902">
      <w:pPr>
        <w:pStyle w:val="ECHRHeading3"/>
        <w:rPr>
          <w:rFonts w:eastAsia="MS Gothic"/>
        </w:rPr>
      </w:pPr>
      <w:r w:rsidRPr="00A35596">
        <w:rPr>
          <w:rFonts w:eastAsia="MS Gothic"/>
        </w:rPr>
        <w:t>Parliament</w:t>
      </w:r>
      <w:r w:rsidRPr="00A35596" w:rsidR="0017072D">
        <w:rPr>
          <w:rFonts w:eastAsia="MS Gothic"/>
        </w:rPr>
        <w:t>ary</w:t>
      </w:r>
      <w:r w:rsidRPr="00A35596">
        <w:rPr>
          <w:rFonts w:eastAsia="MS Gothic"/>
        </w:rPr>
        <w:t xml:space="preserve"> commission on organised crime</w:t>
      </w:r>
    </w:p>
    <w:p w:rsidRPr="00A35596" w:rsidR="00D14902" w:rsidP="00A35596" w:rsidRDefault="00844439">
      <w:pPr>
        <w:pStyle w:val="ECHRPara"/>
        <w:rPr>
          <w:rFonts w:eastAsia="MS Mincho"/>
        </w:rPr>
      </w:pPr>
      <w:r w:rsidRPr="00A35596">
        <w:rPr>
          <w:rFonts w:eastAsia="MS Mincho"/>
          <w:noProof/>
        </w:rPr>
        <w:t>7</w:t>
      </w:r>
      <w:r w:rsidRPr="00A35596" w:rsidR="00D14902">
        <w:rPr>
          <w:rFonts w:eastAsia="MS Mincho"/>
        </w:rPr>
        <w:t>.  By Law No. 107 of 22 J</w:t>
      </w:r>
      <w:r w:rsidRPr="00A35596">
        <w:rPr>
          <w:rFonts w:eastAsia="MS Mincho"/>
        </w:rPr>
        <w:t>uly 2011, the parliament of San </w:t>
      </w:r>
      <w:r w:rsidRPr="00A35596" w:rsidR="00D14902">
        <w:rPr>
          <w:rFonts w:eastAsia="MS Mincho"/>
        </w:rPr>
        <w:t>Marino (</w:t>
      </w:r>
      <w:proofErr w:type="spellStart"/>
      <w:r w:rsidRPr="00A35596" w:rsidR="00D14902">
        <w:rPr>
          <w:rFonts w:eastAsia="MS Mincho"/>
          <w:i/>
        </w:rPr>
        <w:t>Consiglio</w:t>
      </w:r>
      <w:proofErr w:type="spellEnd"/>
      <w:r w:rsidRPr="00A35596" w:rsidR="00D14902">
        <w:rPr>
          <w:rFonts w:eastAsia="MS Mincho"/>
          <w:i/>
        </w:rPr>
        <w:t xml:space="preserve"> Grande e </w:t>
      </w:r>
      <w:proofErr w:type="spellStart"/>
      <w:r w:rsidRPr="00A35596" w:rsidR="00D14902">
        <w:rPr>
          <w:rFonts w:eastAsia="MS Mincho"/>
          <w:i/>
        </w:rPr>
        <w:t>Generale</w:t>
      </w:r>
      <w:proofErr w:type="spellEnd"/>
      <w:r w:rsidRPr="00A35596" w:rsidR="00D14902">
        <w:rPr>
          <w:rFonts w:eastAsia="MS Mincho"/>
        </w:rPr>
        <w:t>) established a commission of inquiry (“the commission”) to investigate organised crime in the country (</w:t>
      </w:r>
      <w:proofErr w:type="spellStart"/>
      <w:r w:rsidRPr="00A35596" w:rsidR="00D14902">
        <w:rPr>
          <w:rFonts w:eastAsia="MS Mincho"/>
          <w:i/>
        </w:rPr>
        <w:t>Commissione</w:t>
      </w:r>
      <w:proofErr w:type="spellEnd"/>
      <w:r w:rsidRPr="00A35596" w:rsidR="00D14902">
        <w:rPr>
          <w:rFonts w:eastAsia="MS Mincho"/>
          <w:i/>
        </w:rPr>
        <w:t xml:space="preserve"> </w:t>
      </w:r>
      <w:proofErr w:type="spellStart"/>
      <w:r w:rsidRPr="00A35596" w:rsidR="00D14902">
        <w:rPr>
          <w:rFonts w:eastAsia="MS Mincho"/>
          <w:i/>
        </w:rPr>
        <w:t>consigliare</w:t>
      </w:r>
      <w:proofErr w:type="spellEnd"/>
      <w:r w:rsidRPr="00A35596" w:rsidR="00D14902">
        <w:rPr>
          <w:rFonts w:eastAsia="MS Mincho"/>
          <w:i/>
        </w:rPr>
        <w:t xml:space="preserve"> </w:t>
      </w:r>
      <w:proofErr w:type="spellStart"/>
      <w:r w:rsidRPr="00A35596" w:rsidR="00D14902">
        <w:rPr>
          <w:rFonts w:eastAsia="MS Mincho"/>
          <w:i/>
        </w:rPr>
        <w:t>sul</w:t>
      </w:r>
      <w:proofErr w:type="spellEnd"/>
      <w:r w:rsidRPr="00A35596" w:rsidR="00D14902">
        <w:rPr>
          <w:rFonts w:eastAsia="MS Mincho"/>
          <w:i/>
        </w:rPr>
        <w:t xml:space="preserve"> </w:t>
      </w:r>
      <w:proofErr w:type="spellStart"/>
      <w:r w:rsidRPr="00A35596" w:rsidR="00D14902">
        <w:rPr>
          <w:rFonts w:eastAsia="MS Mincho"/>
          <w:i/>
        </w:rPr>
        <w:t>fenomeno</w:t>
      </w:r>
      <w:proofErr w:type="spellEnd"/>
      <w:r w:rsidRPr="00A35596" w:rsidR="00D14902">
        <w:rPr>
          <w:rFonts w:eastAsia="MS Mincho"/>
          <w:i/>
        </w:rPr>
        <w:t xml:space="preserve"> </w:t>
      </w:r>
      <w:proofErr w:type="spellStart"/>
      <w:r w:rsidRPr="00A35596" w:rsidR="00D14902">
        <w:rPr>
          <w:rFonts w:eastAsia="MS Mincho"/>
          <w:i/>
        </w:rPr>
        <w:t>delle</w:t>
      </w:r>
      <w:proofErr w:type="spellEnd"/>
      <w:r w:rsidRPr="00A35596" w:rsidR="00D14902">
        <w:rPr>
          <w:rFonts w:eastAsia="MS Mincho"/>
          <w:i/>
        </w:rPr>
        <w:t xml:space="preserve"> </w:t>
      </w:r>
      <w:proofErr w:type="spellStart"/>
      <w:r w:rsidRPr="00A35596" w:rsidR="00D14902">
        <w:rPr>
          <w:rFonts w:eastAsia="MS Mincho"/>
          <w:i/>
        </w:rPr>
        <w:t>infiltrazioni</w:t>
      </w:r>
      <w:proofErr w:type="spellEnd"/>
      <w:r w:rsidRPr="00A35596" w:rsidR="00D14902">
        <w:rPr>
          <w:rFonts w:eastAsia="MS Mincho"/>
          <w:i/>
        </w:rPr>
        <w:t xml:space="preserve"> </w:t>
      </w:r>
      <w:proofErr w:type="spellStart"/>
      <w:r w:rsidRPr="00A35596" w:rsidR="00D14902">
        <w:rPr>
          <w:rFonts w:eastAsia="MS Mincho"/>
          <w:i/>
        </w:rPr>
        <w:t>della</w:t>
      </w:r>
      <w:proofErr w:type="spellEnd"/>
      <w:r w:rsidRPr="00A35596" w:rsidR="00D14902">
        <w:rPr>
          <w:rFonts w:eastAsia="MS Mincho"/>
          <w:i/>
        </w:rPr>
        <w:t xml:space="preserve"> </w:t>
      </w:r>
      <w:proofErr w:type="spellStart"/>
      <w:r w:rsidRPr="00A35596" w:rsidR="00D14902">
        <w:rPr>
          <w:rFonts w:eastAsia="MS Mincho"/>
          <w:i/>
        </w:rPr>
        <w:t>criminalit</w:t>
      </w:r>
      <w:r w:rsidRPr="00A35596" w:rsidR="00DF18E9">
        <w:rPr>
          <w:rFonts w:ascii="Calibri" w:hAnsi="Calibri" w:eastAsia="MS Mincho" w:cs="Calibri"/>
          <w:i/>
        </w:rPr>
        <w:t>à</w:t>
      </w:r>
      <w:proofErr w:type="spellEnd"/>
      <w:r w:rsidRPr="00A35596" w:rsidR="00D14902">
        <w:rPr>
          <w:rFonts w:eastAsia="MS Mincho"/>
          <w:i/>
        </w:rPr>
        <w:t xml:space="preserve"> </w:t>
      </w:r>
      <w:proofErr w:type="spellStart"/>
      <w:r w:rsidRPr="00A35596" w:rsidR="00D14902">
        <w:rPr>
          <w:rFonts w:eastAsia="MS Mincho"/>
          <w:i/>
        </w:rPr>
        <w:t>organizzata</w:t>
      </w:r>
      <w:proofErr w:type="spellEnd"/>
      <w:r w:rsidRPr="00A35596" w:rsidR="00D14902">
        <w:rPr>
          <w:rFonts w:eastAsia="MS Mincho"/>
        </w:rPr>
        <w:t>)</w:t>
      </w:r>
      <w:r w:rsidRPr="00A35596" w:rsidR="00D14902">
        <w:rPr>
          <w:rFonts w:eastAsia="MS Mincho"/>
          <w:i/>
        </w:rPr>
        <w:t xml:space="preserve">. </w:t>
      </w:r>
      <w:r w:rsidRPr="00A35596" w:rsidR="00D14902">
        <w:rPr>
          <w:rFonts w:eastAsia="MS Mincho"/>
        </w:rPr>
        <w:t>On 27 September 2011 Parliament gave the commission the specific task of investigating the existence of any collusion between politicians and company F.</w:t>
      </w:r>
      <w:r w:rsidRPr="00A35596" w:rsidR="0017072D">
        <w:rPr>
          <w:rFonts w:eastAsia="MS Mincho"/>
        </w:rPr>
        <w:t>,</w:t>
      </w:r>
      <w:r w:rsidRPr="00A35596" w:rsidR="00D14902">
        <w:rPr>
          <w:rFonts w:eastAsia="MS Mincho"/>
        </w:rPr>
        <w:t xml:space="preserve"> a fiduciary company which had been traced back to B. (a notary and lawyer by profession).</w:t>
      </w:r>
    </w:p>
    <w:p w:rsidRPr="00A35596" w:rsidR="00DF18E9" w:rsidP="00A35596" w:rsidRDefault="00844439">
      <w:pPr>
        <w:pStyle w:val="ECHRPara"/>
        <w:rPr>
          <w:rFonts w:eastAsia="MS Mincho"/>
        </w:rPr>
      </w:pPr>
      <w:r w:rsidRPr="00A35596">
        <w:rPr>
          <w:rFonts w:eastAsia="MS Mincho"/>
          <w:noProof/>
        </w:rPr>
        <w:t>8</w:t>
      </w:r>
      <w:r w:rsidRPr="00A35596" w:rsidR="00D14902">
        <w:rPr>
          <w:rFonts w:eastAsia="MS Mincho"/>
        </w:rPr>
        <w:t xml:space="preserve">.  The commission produced a report, chapter two of which was devoted entirely </w:t>
      </w:r>
      <w:proofErr w:type="gramStart"/>
      <w:r w:rsidRPr="00A35596" w:rsidR="00D14902">
        <w:rPr>
          <w:rFonts w:eastAsia="MS Mincho"/>
        </w:rPr>
        <w:t>to</w:t>
      </w:r>
      <w:proofErr w:type="gramEnd"/>
      <w:r w:rsidRPr="00A35596" w:rsidR="00D14902">
        <w:rPr>
          <w:rFonts w:eastAsia="MS Mincho"/>
        </w:rPr>
        <w:t xml:space="preserve"> criminal collusion between company F. and various officials. It highlighted the existence of a well</w:t>
      </w:r>
      <w:r w:rsidRPr="00A35596" w:rsidR="005C01DB">
        <w:rPr>
          <w:rFonts w:eastAsia="MS Mincho"/>
        </w:rPr>
        <w:noBreakHyphen/>
      </w:r>
      <w:r w:rsidRPr="00A35596" w:rsidR="00D14902">
        <w:rPr>
          <w:rFonts w:eastAsia="MS Mincho"/>
        </w:rPr>
        <w:t>established corrupt practice of representatives or employees of certain named</w:t>
      </w:r>
      <w:r w:rsidRPr="00A35596" w:rsidR="006D3C11">
        <w:rPr>
          <w:rFonts w:eastAsia="MS Mincho"/>
        </w:rPr>
        <w:t xml:space="preserve"> construction </w:t>
      </w:r>
      <w:r w:rsidRPr="00A35596" w:rsidR="00D14902">
        <w:rPr>
          <w:rFonts w:eastAsia="MS Mincho"/>
        </w:rPr>
        <w:t>companies which bribed public officials responsible for overseeing construction site safety (</w:t>
      </w:r>
      <w:proofErr w:type="spellStart"/>
      <w:r w:rsidRPr="00A35596" w:rsidR="00D14902">
        <w:rPr>
          <w:rFonts w:eastAsia="MS Mincho"/>
          <w:i/>
        </w:rPr>
        <w:t>Sicurezza</w:t>
      </w:r>
      <w:proofErr w:type="spellEnd"/>
      <w:r w:rsidRPr="00A35596" w:rsidR="00D14902">
        <w:rPr>
          <w:rFonts w:eastAsia="MS Mincho"/>
          <w:i/>
        </w:rPr>
        <w:t xml:space="preserve"> </w:t>
      </w:r>
      <w:proofErr w:type="spellStart"/>
      <w:r w:rsidRPr="00A35596" w:rsidR="00D14902">
        <w:rPr>
          <w:rFonts w:eastAsia="MS Mincho"/>
          <w:i/>
        </w:rPr>
        <w:t>Antinfortunistica</w:t>
      </w:r>
      <w:proofErr w:type="spellEnd"/>
      <w:r w:rsidRPr="00A35596" w:rsidR="00D14902">
        <w:rPr>
          <w:rFonts w:eastAsia="MS Mincho"/>
        </w:rPr>
        <w:t>) to omit to carry out compulsory safety checks on companies allegedly connected with the above</w:t>
      </w:r>
      <w:r w:rsidRPr="00A35596" w:rsidR="005C01DB">
        <w:rPr>
          <w:rFonts w:eastAsia="MS Mincho"/>
        </w:rPr>
        <w:noBreakHyphen/>
      </w:r>
      <w:r w:rsidRPr="00A35596" w:rsidR="00D14902">
        <w:rPr>
          <w:rFonts w:eastAsia="MS Mincho"/>
        </w:rPr>
        <w:t>mentioned company F.</w:t>
      </w:r>
    </w:p>
    <w:p w:rsidRPr="00A35596" w:rsidR="00D14902" w:rsidP="00A35596" w:rsidRDefault="00844439">
      <w:pPr>
        <w:pStyle w:val="ECHRPara"/>
        <w:rPr>
          <w:rFonts w:eastAsia="MS Mincho"/>
        </w:rPr>
      </w:pPr>
      <w:r w:rsidRPr="00A35596">
        <w:rPr>
          <w:rFonts w:eastAsia="MS Mincho"/>
          <w:noProof/>
        </w:rPr>
        <w:t>9</w:t>
      </w:r>
      <w:r w:rsidRPr="00A35596" w:rsidR="00D14902">
        <w:rPr>
          <w:rFonts w:eastAsia="MS Mincho"/>
        </w:rPr>
        <w:t>.  Further details about the commission</w:t>
      </w:r>
      <w:r w:rsidRPr="00A35596" w:rsidR="00A35596">
        <w:rPr>
          <w:rFonts w:eastAsia="MS Mincho"/>
        </w:rPr>
        <w:t>’</w:t>
      </w:r>
      <w:r w:rsidRPr="00A35596" w:rsidR="0017072D">
        <w:rPr>
          <w:rFonts w:eastAsia="MS Mincho"/>
        </w:rPr>
        <w:t>s</w:t>
      </w:r>
      <w:r w:rsidRPr="00A35596" w:rsidR="00D14902">
        <w:rPr>
          <w:rFonts w:eastAsia="MS Mincho"/>
        </w:rPr>
        <w:t xml:space="preserve"> work and the relevant investigation and trial are set out in</w:t>
      </w:r>
      <w:r w:rsidRPr="00A35596" w:rsidR="002A2FD7">
        <w:rPr>
          <w:rFonts w:eastAsia="MS Mincho"/>
        </w:rPr>
        <w:t xml:space="preserve"> </w:t>
      </w:r>
      <w:r w:rsidRPr="00A35596" w:rsidR="002D39D9">
        <w:rPr>
          <w:rFonts w:eastAsia="MS Mincho"/>
          <w:i/>
        </w:rPr>
        <w:t>Berardi and O</w:t>
      </w:r>
      <w:r w:rsidRPr="00A35596" w:rsidR="006D3C11">
        <w:rPr>
          <w:rFonts w:eastAsia="MS Mincho"/>
          <w:i/>
        </w:rPr>
        <w:t>thers v.</w:t>
      </w:r>
      <w:r w:rsidRPr="00A35596" w:rsidR="005C01DB">
        <w:rPr>
          <w:rFonts w:eastAsia="MS Mincho"/>
          <w:i/>
        </w:rPr>
        <w:t> </w:t>
      </w:r>
      <w:r w:rsidRPr="00A35596" w:rsidR="00A35BAC">
        <w:rPr>
          <w:rFonts w:eastAsia="MS Mincho"/>
          <w:i/>
        </w:rPr>
        <w:t>San Marino</w:t>
      </w:r>
      <w:r w:rsidRPr="00A35596" w:rsidR="006D3C11">
        <w:rPr>
          <w:rFonts w:eastAsia="MS Mincho"/>
          <w:i/>
        </w:rPr>
        <w:t xml:space="preserve"> </w:t>
      </w:r>
      <w:r w:rsidRPr="00A35596" w:rsidR="006D3C11">
        <w:rPr>
          <w:rFonts w:eastAsia="MS Mincho"/>
        </w:rPr>
        <w:t>((</w:t>
      </w:r>
      <w:proofErr w:type="spellStart"/>
      <w:r w:rsidRPr="00A35596" w:rsidR="00B845B6">
        <w:rPr>
          <w:rFonts w:eastAsia="MS Mincho"/>
        </w:rPr>
        <w:t>dec.</w:t>
      </w:r>
      <w:proofErr w:type="spellEnd"/>
      <w:r w:rsidRPr="00A35596" w:rsidR="00B845B6">
        <w:rPr>
          <w:rFonts w:eastAsia="MS Mincho"/>
        </w:rPr>
        <w:t>), no.</w:t>
      </w:r>
      <w:r w:rsidRPr="00A35596" w:rsidR="005C01DB">
        <w:rPr>
          <w:rFonts w:eastAsia="MS Mincho"/>
        </w:rPr>
        <w:t> </w:t>
      </w:r>
      <w:r w:rsidRPr="00A35596" w:rsidR="002A2FD7">
        <w:rPr>
          <w:rFonts w:eastAsia="MS Mincho"/>
        </w:rPr>
        <w:t>24705/16, ECHR, 1 June 2017</w:t>
      </w:r>
      <w:r w:rsidRPr="00A35596" w:rsidR="006D3C11">
        <w:rPr>
          <w:rFonts w:eastAsia="MS Mincho"/>
        </w:rPr>
        <w:t>)</w:t>
      </w:r>
      <w:r w:rsidRPr="00A35596" w:rsidR="002A2FD7">
        <w:rPr>
          <w:rFonts w:eastAsia="MS Mincho"/>
        </w:rPr>
        <w:t>.</w:t>
      </w:r>
    </w:p>
    <w:p w:rsidRPr="00A35596" w:rsidR="00D14902" w:rsidP="00A35596" w:rsidRDefault="00A35BAC">
      <w:pPr>
        <w:pStyle w:val="ECHRHeading2"/>
        <w:rPr>
          <w:rFonts w:eastAsia="MS Gothic"/>
        </w:rPr>
      </w:pPr>
      <w:r w:rsidRPr="00A35596">
        <w:rPr>
          <w:rFonts w:eastAsia="MS Gothic"/>
        </w:rPr>
        <w:t>B</w:t>
      </w:r>
      <w:r w:rsidRPr="00A35596" w:rsidR="00D14902">
        <w:rPr>
          <w:rFonts w:eastAsia="MS Gothic"/>
        </w:rPr>
        <w:t>.</w:t>
      </w:r>
      <w:r w:rsidRPr="00A35596" w:rsidR="005C01DB">
        <w:rPr>
          <w:rFonts w:eastAsia="MS Gothic"/>
        </w:rPr>
        <w:t> </w:t>
      </w:r>
      <w:r w:rsidRPr="00A35596" w:rsidR="00D14902">
        <w:rPr>
          <w:rFonts w:eastAsia="MS Gothic"/>
        </w:rPr>
        <w:t> </w:t>
      </w:r>
      <w:r w:rsidRPr="00A35596" w:rsidR="00801B7A">
        <w:t>C</w:t>
      </w:r>
      <w:r w:rsidRPr="00A35596" w:rsidR="00D14902">
        <w:t>riminal</w:t>
      </w:r>
      <w:r w:rsidRPr="00A35596" w:rsidR="00D14902">
        <w:rPr>
          <w:rFonts w:eastAsia="MS Gothic"/>
        </w:rPr>
        <w:t xml:space="preserve"> proceedings</w:t>
      </w:r>
    </w:p>
    <w:p w:rsidRPr="00A35596" w:rsidR="00A35BAC" w:rsidP="00A35596" w:rsidRDefault="00F70368">
      <w:pPr>
        <w:pStyle w:val="ECHRHeading3"/>
      </w:pPr>
      <w:r w:rsidRPr="00A35596">
        <w:t>1.  </w:t>
      </w:r>
      <w:r w:rsidRPr="00A35596" w:rsidR="00A35BAC">
        <w:t xml:space="preserve">First-instance </w:t>
      </w:r>
      <w:r w:rsidRPr="00A35596" w:rsidR="00A35BAC">
        <w:rPr>
          <w:rFonts w:eastAsia="MS Gothic"/>
        </w:rPr>
        <w:t>proceedings</w:t>
      </w:r>
    </w:p>
    <w:p w:rsidRPr="00A35596" w:rsidR="00D14902" w:rsidP="00A35596" w:rsidRDefault="00844439">
      <w:pPr>
        <w:pStyle w:val="ECHRPara"/>
        <w:rPr>
          <w:rFonts w:eastAsia="MS Mincho"/>
        </w:rPr>
      </w:pPr>
      <w:bookmarkStart w:name="charge" w:id="1"/>
      <w:r w:rsidRPr="00A35596">
        <w:rPr>
          <w:rFonts w:eastAsia="MS Mincho"/>
          <w:noProof/>
        </w:rPr>
        <w:t>10</w:t>
      </w:r>
      <w:bookmarkEnd w:id="1"/>
      <w:r w:rsidRPr="00A35596" w:rsidR="00D14902">
        <w:rPr>
          <w:rFonts w:eastAsia="MS Mincho"/>
        </w:rPr>
        <w:t>.  On</w:t>
      </w:r>
      <w:r w:rsidRPr="00A35596" w:rsidR="00B845B6">
        <w:rPr>
          <w:rFonts w:eastAsia="MS Mincho"/>
        </w:rPr>
        <w:t xml:space="preserve"> 12 December 2012 </w:t>
      </w:r>
      <w:r w:rsidRPr="00A35596" w:rsidR="00D14902">
        <w:rPr>
          <w:rFonts w:eastAsia="MS Mincho"/>
        </w:rPr>
        <w:t>the applicants (</w:t>
      </w:r>
      <w:r w:rsidRPr="00A35596" w:rsidR="000B691D">
        <w:rPr>
          <w:rFonts w:eastAsia="MS Mincho"/>
        </w:rPr>
        <w:t xml:space="preserve">and </w:t>
      </w:r>
      <w:r w:rsidRPr="00A35596" w:rsidR="00D14902">
        <w:rPr>
          <w:rFonts w:eastAsia="MS Mincho"/>
        </w:rPr>
        <w:t>other persons) were charged with</w:t>
      </w:r>
      <w:r w:rsidRPr="00A35596" w:rsidR="00184BCE">
        <w:rPr>
          <w:rFonts w:eastAsia="MS Mincho"/>
        </w:rPr>
        <w:t xml:space="preserve"> the c</w:t>
      </w:r>
      <w:r w:rsidRPr="00A35596" w:rsidR="00173B6A">
        <w:rPr>
          <w:rFonts w:eastAsia="MS Mincho"/>
        </w:rPr>
        <w:t>ontinuing offence of bribery</w:t>
      </w:r>
      <w:r w:rsidRPr="00A35596" w:rsidR="00A501F5">
        <w:rPr>
          <w:rFonts w:eastAsia="MS Mincho"/>
        </w:rPr>
        <w:t xml:space="preserve"> pursuant to </w:t>
      </w:r>
      <w:r w:rsidRPr="00A35596" w:rsidR="00184BCE">
        <w:rPr>
          <w:rFonts w:eastAsia="MS Mincho"/>
        </w:rPr>
        <w:t>Articles</w:t>
      </w:r>
      <w:r w:rsidRPr="00A35596" w:rsidR="00682E31">
        <w:rPr>
          <w:rFonts w:eastAsia="MS Mincho"/>
        </w:rPr>
        <w:t xml:space="preserve"> </w:t>
      </w:r>
      <w:r w:rsidRPr="00A35596" w:rsidR="00184BCE">
        <w:rPr>
          <w:rFonts w:eastAsia="MS Mincho"/>
        </w:rPr>
        <w:t>50,</w:t>
      </w:r>
      <w:r w:rsidRPr="00A35596" w:rsidR="00682E31">
        <w:rPr>
          <w:rFonts w:eastAsia="MS Mincho"/>
        </w:rPr>
        <w:t xml:space="preserve"> </w:t>
      </w:r>
      <w:r w:rsidRPr="00A35596" w:rsidR="00184BCE">
        <w:rPr>
          <w:rFonts w:eastAsia="MS Mincho"/>
        </w:rPr>
        <w:t>73 and</w:t>
      </w:r>
      <w:r w:rsidRPr="00A35596" w:rsidR="005C01DB">
        <w:rPr>
          <w:rFonts w:eastAsia="MS Mincho"/>
        </w:rPr>
        <w:t> </w:t>
      </w:r>
      <w:r w:rsidRPr="00A35596" w:rsidR="00184BCE">
        <w:rPr>
          <w:rFonts w:eastAsia="MS Mincho"/>
        </w:rPr>
        <w:t>373 of the Criminal Code</w:t>
      </w:r>
      <w:r w:rsidRPr="00A35596" w:rsidR="00A35BAC">
        <w:rPr>
          <w:rFonts w:eastAsia="MS Mincho"/>
        </w:rPr>
        <w:t xml:space="preserve"> (see </w:t>
      </w:r>
      <w:proofErr w:type="gramStart"/>
      <w:r w:rsidRPr="00A35596" w:rsidR="00A35BAC">
        <w:rPr>
          <w:rFonts w:eastAsia="MS Mincho"/>
        </w:rPr>
        <w:t>R</w:t>
      </w:r>
      <w:r w:rsidRPr="00A35596" w:rsidR="00173B6A">
        <w:rPr>
          <w:rFonts w:eastAsia="MS Mincho"/>
        </w:rPr>
        <w:t>elevant</w:t>
      </w:r>
      <w:proofErr w:type="gramEnd"/>
      <w:r w:rsidRPr="00A35596" w:rsidR="00173B6A">
        <w:rPr>
          <w:rFonts w:eastAsia="MS Mincho"/>
        </w:rPr>
        <w:t xml:space="preserve"> domestic law below)</w:t>
      </w:r>
      <w:r w:rsidRPr="00A35596" w:rsidR="00184BCE">
        <w:rPr>
          <w:rFonts w:eastAsia="MS Mincho"/>
        </w:rPr>
        <w:t xml:space="preserve">. </w:t>
      </w:r>
      <w:r w:rsidRPr="00A35596" w:rsidR="006E208D">
        <w:rPr>
          <w:rFonts w:eastAsia="MS Mincho"/>
        </w:rPr>
        <w:t>I</w:t>
      </w:r>
      <w:r w:rsidRPr="00A35596" w:rsidR="00B845B6">
        <w:rPr>
          <w:rFonts w:eastAsia="MS Mincho"/>
        </w:rPr>
        <w:t>n particular,</w:t>
      </w:r>
      <w:r w:rsidRPr="00A35596" w:rsidR="00184BCE">
        <w:rPr>
          <w:rFonts w:eastAsia="MS Mincho"/>
        </w:rPr>
        <w:t xml:space="preserve"> they were charged with periodically receiving sums of money in cash in order to omit to carry out the</w:t>
      </w:r>
      <w:r w:rsidRPr="00A35596" w:rsidR="006E208D">
        <w:rPr>
          <w:rFonts w:eastAsia="MS Mincho"/>
        </w:rPr>
        <w:t>ir</w:t>
      </w:r>
      <w:r w:rsidRPr="00A35596" w:rsidR="00184BCE">
        <w:rPr>
          <w:rFonts w:eastAsia="MS Mincho"/>
        </w:rPr>
        <w:t xml:space="preserve"> duties by failing to inspect the construction sites of the companies controlled by </w:t>
      </w:r>
      <w:r w:rsidRPr="00A35596" w:rsidR="006E208D">
        <w:rPr>
          <w:rFonts w:eastAsia="MS Mincho"/>
        </w:rPr>
        <w:t>B. a</w:t>
      </w:r>
      <w:r w:rsidRPr="00A35596" w:rsidR="00184BCE">
        <w:rPr>
          <w:rFonts w:eastAsia="MS Mincho"/>
        </w:rPr>
        <w:t>nd abstaining from sanctioning violations and irregularities found in such companies. The first and second applicant</w:t>
      </w:r>
      <w:r w:rsidRPr="00A35596" w:rsidR="000B691D">
        <w:rPr>
          <w:rFonts w:eastAsia="MS Mincho"/>
        </w:rPr>
        <w:t>s</w:t>
      </w:r>
      <w:r w:rsidRPr="00A35596" w:rsidR="00184BCE">
        <w:rPr>
          <w:rFonts w:eastAsia="MS Mincho"/>
        </w:rPr>
        <w:t xml:space="preserve"> were charged in respect </w:t>
      </w:r>
      <w:r w:rsidRPr="00A35596" w:rsidR="002D39D9">
        <w:rPr>
          <w:rFonts w:eastAsia="MS Mincho"/>
        </w:rPr>
        <w:t>of events up to 1</w:t>
      </w:r>
      <w:r w:rsidRPr="00A35596" w:rsidR="005C01DB">
        <w:rPr>
          <w:rFonts w:eastAsia="MS Mincho"/>
        </w:rPr>
        <w:t> </w:t>
      </w:r>
      <w:r w:rsidRPr="00A35596" w:rsidR="00173F81">
        <w:rPr>
          <w:rFonts w:eastAsia="MS Mincho"/>
        </w:rPr>
        <w:t>January 2010.</w:t>
      </w:r>
    </w:p>
    <w:p w:rsidRPr="00A35596" w:rsidR="00D14902" w:rsidP="00A35596" w:rsidRDefault="00844439">
      <w:pPr>
        <w:pStyle w:val="ECHRPara"/>
        <w:rPr>
          <w:rFonts w:eastAsia="MS Mincho"/>
        </w:rPr>
      </w:pPr>
      <w:r w:rsidRPr="00A35596">
        <w:rPr>
          <w:rFonts w:eastAsia="MS Mincho"/>
          <w:noProof/>
        </w:rPr>
        <w:t>11</w:t>
      </w:r>
      <w:r w:rsidRPr="00A35596" w:rsidR="00D14902">
        <w:rPr>
          <w:rFonts w:eastAsia="MS Mincho"/>
        </w:rPr>
        <w:t>.  On 19 September 2014 the first</w:t>
      </w:r>
      <w:r w:rsidRPr="00A35596" w:rsidR="005C01DB">
        <w:rPr>
          <w:rFonts w:eastAsia="MS Mincho"/>
        </w:rPr>
        <w:noBreakHyphen/>
      </w:r>
      <w:r w:rsidRPr="00A35596" w:rsidR="00D14902">
        <w:rPr>
          <w:rFonts w:eastAsia="MS Mincho"/>
        </w:rPr>
        <w:t>instance judge found all the accused</w:t>
      </w:r>
      <w:r w:rsidRPr="00A35596" w:rsidR="000B691D">
        <w:rPr>
          <w:rFonts w:eastAsia="MS Mincho"/>
        </w:rPr>
        <w:t>, including the applicants,</w:t>
      </w:r>
      <w:r w:rsidRPr="00A35596" w:rsidR="00D14902">
        <w:rPr>
          <w:rFonts w:eastAsia="MS Mincho"/>
        </w:rPr>
        <w:t xml:space="preserve"> guilty of the continuing offence of bribery. </w:t>
      </w:r>
      <w:r w:rsidRPr="00A35596" w:rsidR="006E208D">
        <w:rPr>
          <w:rFonts w:eastAsia="MS Mincho"/>
        </w:rPr>
        <w:t>The</w:t>
      </w:r>
      <w:r w:rsidRPr="00A35596" w:rsidR="00801B7A">
        <w:rPr>
          <w:rFonts w:eastAsia="MS Mincho"/>
        </w:rPr>
        <w:t xml:space="preserve"> applicants</w:t>
      </w:r>
      <w:r w:rsidRPr="00A35596" w:rsidR="006E208D">
        <w:rPr>
          <w:rFonts w:eastAsia="MS Mincho"/>
        </w:rPr>
        <w:t xml:space="preserve"> </w:t>
      </w:r>
      <w:r w:rsidRPr="00A35596" w:rsidR="00D14902">
        <w:rPr>
          <w:rFonts w:eastAsia="MS Mincho"/>
        </w:rPr>
        <w:t>were sentenced to five years and six months</w:t>
      </w:r>
      <w:r w:rsidRPr="00A35596" w:rsidR="00A35596">
        <w:rPr>
          <w:rFonts w:eastAsia="MS Mincho"/>
        </w:rPr>
        <w:t>’</w:t>
      </w:r>
      <w:r w:rsidRPr="00A35596" w:rsidR="00D14902">
        <w:rPr>
          <w:rFonts w:eastAsia="MS Mincho"/>
        </w:rPr>
        <w:t xml:space="preserve"> imprisonment, a four</w:t>
      </w:r>
      <w:r w:rsidRPr="00A35596" w:rsidR="005C01DB">
        <w:rPr>
          <w:rFonts w:eastAsia="MS Mincho"/>
        </w:rPr>
        <w:noBreakHyphen/>
      </w:r>
      <w:r w:rsidRPr="00A35596" w:rsidR="00D14902">
        <w:rPr>
          <w:rFonts w:eastAsia="MS Mincho"/>
        </w:rPr>
        <w:t>year prohibition on holding public office and exercising political rights</w:t>
      </w:r>
      <w:r w:rsidRPr="00A35596" w:rsidR="000B691D">
        <w:rPr>
          <w:rFonts w:eastAsia="MS Mincho"/>
        </w:rPr>
        <w:t>,</w:t>
      </w:r>
      <w:r w:rsidRPr="00A35596" w:rsidR="00D14902">
        <w:rPr>
          <w:rFonts w:eastAsia="MS Mincho"/>
        </w:rPr>
        <w:t xml:space="preserve"> and a fine of 25,000 euros (EUR).</w:t>
      </w:r>
    </w:p>
    <w:p w:rsidRPr="00A35596" w:rsidR="00D14902" w:rsidP="00A35596" w:rsidRDefault="00844439">
      <w:pPr>
        <w:pStyle w:val="ECHRPara"/>
        <w:rPr>
          <w:rFonts w:eastAsia="MS Mincho"/>
        </w:rPr>
      </w:pPr>
      <w:r w:rsidRPr="00A35596">
        <w:rPr>
          <w:rFonts w:eastAsia="MS Mincho"/>
          <w:noProof/>
        </w:rPr>
        <w:t>12</w:t>
      </w:r>
      <w:r w:rsidRPr="00A35596" w:rsidR="00D14902">
        <w:rPr>
          <w:rFonts w:eastAsia="MS Mincho"/>
        </w:rPr>
        <w:t>.  In particular, the judge considered B</w:t>
      </w:r>
      <w:r w:rsidRPr="00A35596" w:rsidR="006E208D">
        <w:rPr>
          <w:rFonts w:eastAsia="MS Mincho"/>
        </w:rPr>
        <w:t>.</w:t>
      </w:r>
      <w:r w:rsidRPr="00A35596" w:rsidR="00D14902">
        <w:rPr>
          <w:rFonts w:eastAsia="MS Mincho"/>
        </w:rPr>
        <w:t xml:space="preserve"> as being the </w:t>
      </w:r>
      <w:r w:rsidRPr="00A35596" w:rsidR="00D14902">
        <w:rPr>
          <w:rFonts w:eastAsia="MS Mincho"/>
          <w:i/>
        </w:rPr>
        <w:t>de</w:t>
      </w:r>
      <w:r w:rsidRPr="00A35596" w:rsidR="005C01DB">
        <w:rPr>
          <w:rFonts w:eastAsia="MS Mincho"/>
          <w:i/>
        </w:rPr>
        <w:t> </w:t>
      </w:r>
      <w:r w:rsidRPr="00A35596" w:rsidR="00D14902">
        <w:rPr>
          <w:rFonts w:eastAsia="MS Mincho"/>
          <w:i/>
        </w:rPr>
        <w:t>facto</w:t>
      </w:r>
      <w:r w:rsidRPr="00A35596" w:rsidR="005C01DB">
        <w:rPr>
          <w:rFonts w:eastAsia="MS Mincho"/>
          <w:i/>
        </w:rPr>
        <w:t> </w:t>
      </w:r>
      <w:proofErr w:type="spellStart"/>
      <w:r w:rsidRPr="00A35596" w:rsidR="00D14902">
        <w:rPr>
          <w:rFonts w:eastAsia="MS Mincho"/>
          <w:i/>
        </w:rPr>
        <w:t>dominus</w:t>
      </w:r>
      <w:proofErr w:type="spellEnd"/>
      <w:r w:rsidRPr="00A35596" w:rsidR="00D14902">
        <w:rPr>
          <w:rFonts w:eastAsia="MS Mincho"/>
        </w:rPr>
        <w:t xml:space="preserve"> of the companies under investigation and found that he had been responsible for giving orders and instructions to the various formal directors of the companies to bribe the first and the second applicant in order to avoid safety checks at his companies</w:t>
      </w:r>
      <w:r w:rsidRPr="00A35596" w:rsidR="00A35596">
        <w:rPr>
          <w:rFonts w:eastAsia="MS Mincho"/>
        </w:rPr>
        <w:t>’</w:t>
      </w:r>
      <w:r w:rsidRPr="00A35596" w:rsidR="00D14902">
        <w:rPr>
          <w:rFonts w:eastAsia="MS Mincho"/>
        </w:rPr>
        <w:t xml:space="preserve"> construction sites. The court found that </w:t>
      </w:r>
      <w:r w:rsidRPr="00A35596" w:rsidR="008163D1">
        <w:rPr>
          <w:rFonts w:eastAsia="MS Mincho"/>
        </w:rPr>
        <w:t xml:space="preserve">witness statements </w:t>
      </w:r>
      <w:r w:rsidRPr="00A35596" w:rsidR="00D14902">
        <w:rPr>
          <w:rFonts w:eastAsia="MS Mincho"/>
        </w:rPr>
        <w:t xml:space="preserve">had been corroborated by </w:t>
      </w:r>
      <w:r w:rsidRPr="00A35596" w:rsidR="007A3A34">
        <w:rPr>
          <w:rFonts w:eastAsia="MS Mincho"/>
        </w:rPr>
        <w:t xml:space="preserve">the </w:t>
      </w:r>
      <w:r w:rsidRPr="00A35596" w:rsidR="00D14902">
        <w:rPr>
          <w:rFonts w:eastAsia="MS Mincho"/>
        </w:rPr>
        <w:t xml:space="preserve">bank accounts showing disbursements, the sums of money deposited by the </w:t>
      </w:r>
      <w:r w:rsidRPr="00A35596" w:rsidR="006E208D">
        <w:rPr>
          <w:rFonts w:eastAsia="MS Mincho"/>
        </w:rPr>
        <w:t xml:space="preserve">applicants </w:t>
      </w:r>
      <w:r w:rsidRPr="00A35596" w:rsidR="00D14902">
        <w:rPr>
          <w:rFonts w:eastAsia="MS Mincho"/>
        </w:rPr>
        <w:t>in their bank accounts in the relevant years (2005</w:t>
      </w:r>
      <w:r w:rsidRPr="00A35596" w:rsidR="005C01DB">
        <w:rPr>
          <w:rFonts w:eastAsia="MS Mincho"/>
        </w:rPr>
        <w:noBreakHyphen/>
      </w:r>
      <w:r w:rsidRPr="00A35596" w:rsidR="00D14902">
        <w:rPr>
          <w:rFonts w:eastAsia="MS Mincho"/>
        </w:rPr>
        <w:t xml:space="preserve">12), and the testimony of another person, who had stated that she had often seen the officials come to the office to meet M. </w:t>
      </w:r>
      <w:r w:rsidRPr="00A35596" w:rsidR="006E208D">
        <w:rPr>
          <w:rFonts w:eastAsia="MS Mincho"/>
        </w:rPr>
        <w:t xml:space="preserve">(the formal administrator of a company which was owned </w:t>
      </w:r>
      <w:r w:rsidRPr="00A35596" w:rsidR="002A2FD7">
        <w:rPr>
          <w:rFonts w:eastAsia="MS Mincho"/>
        </w:rPr>
        <w:t xml:space="preserve">and actually controlled </w:t>
      </w:r>
      <w:r w:rsidRPr="00A35596" w:rsidR="006E208D">
        <w:rPr>
          <w:rFonts w:eastAsia="MS Mincho"/>
        </w:rPr>
        <w:t xml:space="preserve">by B.) </w:t>
      </w:r>
      <w:r w:rsidRPr="00A35596" w:rsidR="00D14902">
        <w:rPr>
          <w:rFonts w:eastAsia="MS Mincho"/>
        </w:rPr>
        <w:t>for very brief periods.</w:t>
      </w:r>
    </w:p>
    <w:p w:rsidRPr="00A35596" w:rsidR="00DF18E9" w:rsidP="00A35596" w:rsidRDefault="00844439">
      <w:pPr>
        <w:pStyle w:val="ECHRPara"/>
        <w:rPr>
          <w:rFonts w:eastAsia="MS Mincho"/>
        </w:rPr>
      </w:pPr>
      <w:bookmarkStart w:name="first" w:id="2"/>
      <w:r w:rsidRPr="00A35596">
        <w:rPr>
          <w:rFonts w:eastAsia="MS Mincho"/>
          <w:noProof/>
        </w:rPr>
        <w:t>13</w:t>
      </w:r>
      <w:bookmarkEnd w:id="2"/>
      <w:r w:rsidRPr="00A35596" w:rsidR="00143F97">
        <w:rPr>
          <w:rFonts w:eastAsia="MS Mincho"/>
        </w:rPr>
        <w:t>.  </w:t>
      </w:r>
      <w:r w:rsidRPr="00A35596" w:rsidR="00D14902">
        <w:rPr>
          <w:rFonts w:eastAsia="MS Mincho"/>
        </w:rPr>
        <w:t>The judge held that the offence had to be classified as direct bribery (</w:t>
      </w:r>
      <w:proofErr w:type="spellStart"/>
      <w:r w:rsidRPr="00A35596" w:rsidR="00D14902">
        <w:rPr>
          <w:rFonts w:eastAsia="MS Mincho"/>
          <w:i/>
        </w:rPr>
        <w:t>corruzione</w:t>
      </w:r>
      <w:proofErr w:type="spellEnd"/>
      <w:r w:rsidRPr="00A35596" w:rsidR="00D14902">
        <w:rPr>
          <w:rFonts w:eastAsia="MS Mincho"/>
          <w:i/>
        </w:rPr>
        <w:t xml:space="preserve"> </w:t>
      </w:r>
      <w:proofErr w:type="spellStart"/>
      <w:r w:rsidRPr="00A35596" w:rsidR="00D14902">
        <w:rPr>
          <w:rFonts w:eastAsia="MS Mincho"/>
          <w:i/>
        </w:rPr>
        <w:t>propria</w:t>
      </w:r>
      <w:proofErr w:type="spellEnd"/>
      <w:r w:rsidRPr="00A35596" w:rsidR="00D14902">
        <w:rPr>
          <w:rFonts w:eastAsia="MS Mincho"/>
        </w:rPr>
        <w:t>) under Article 373 § 1 of the Criminal Code as the applicant</w:t>
      </w:r>
      <w:r w:rsidRPr="00A35596" w:rsidR="00DF773F">
        <w:rPr>
          <w:rFonts w:eastAsia="MS Mincho"/>
        </w:rPr>
        <w:t>s</w:t>
      </w:r>
      <w:r w:rsidRPr="00A35596" w:rsidR="00D14902">
        <w:rPr>
          <w:rFonts w:eastAsia="MS Mincho"/>
        </w:rPr>
        <w:t xml:space="preserve"> had been exercising discretionary powers arising from their office while carrying out the criminal acts. In particular, the exercise of discretion while consciously violating the rules pertaining to its exercise had to be considered as acts that were contrary to the duties arising from the applicants</w:t>
      </w:r>
      <w:r w:rsidRPr="00A35596" w:rsidR="00A35596">
        <w:rPr>
          <w:rFonts w:eastAsia="MS Mincho"/>
        </w:rPr>
        <w:t>’</w:t>
      </w:r>
      <w:r w:rsidRPr="00A35596" w:rsidR="00D14902">
        <w:rPr>
          <w:rFonts w:eastAsia="MS Mincho"/>
        </w:rPr>
        <w:t xml:space="preserve"> office. The fact therefore that the applicants had agreed to refrain from exercising their discretionary powers or to do so in an aberrant way in exchange for money constituted direct bribery.</w:t>
      </w:r>
    </w:p>
    <w:p w:rsidRPr="00A35596" w:rsidR="00DF18E9" w:rsidP="00A35596" w:rsidRDefault="00844439">
      <w:pPr>
        <w:pStyle w:val="ECHRPara"/>
        <w:rPr>
          <w:rFonts w:eastAsia="MS Mincho"/>
        </w:rPr>
      </w:pPr>
      <w:r w:rsidRPr="00A35596">
        <w:rPr>
          <w:rFonts w:eastAsia="MS Mincho"/>
          <w:noProof/>
        </w:rPr>
        <w:t>14</w:t>
      </w:r>
      <w:r w:rsidRPr="00A35596" w:rsidR="00B40854">
        <w:rPr>
          <w:rFonts w:eastAsia="MS Mincho"/>
        </w:rPr>
        <w:t>.  As to the penalty</w:t>
      </w:r>
      <w:r w:rsidRPr="00A35596" w:rsidR="00537235">
        <w:rPr>
          <w:rFonts w:eastAsia="MS Mincho"/>
        </w:rPr>
        <w:t>,</w:t>
      </w:r>
      <w:r w:rsidRPr="00A35596" w:rsidR="00B40854">
        <w:rPr>
          <w:rFonts w:eastAsia="MS Mincho"/>
        </w:rPr>
        <w:t xml:space="preserve"> the judge </w:t>
      </w:r>
      <w:r w:rsidRPr="00A35596" w:rsidR="00537235">
        <w:rPr>
          <w:rFonts w:eastAsia="MS Mincho"/>
        </w:rPr>
        <w:t xml:space="preserve">stated, in general terms, </w:t>
      </w:r>
      <w:r w:rsidRPr="00A35596" w:rsidR="00B40854">
        <w:rPr>
          <w:rFonts w:eastAsia="MS Mincho"/>
        </w:rPr>
        <w:t xml:space="preserve">that he had calculated it on the basis of parameters such as the </w:t>
      </w:r>
      <w:r w:rsidRPr="00A35596" w:rsidR="008163D1">
        <w:rPr>
          <w:rFonts w:eastAsia="MS Mincho"/>
        </w:rPr>
        <w:t xml:space="preserve">number of </w:t>
      </w:r>
      <w:r w:rsidRPr="00A35596" w:rsidR="00801B7A">
        <w:rPr>
          <w:rFonts w:eastAsia="MS Mincho"/>
        </w:rPr>
        <w:t xml:space="preserve">acts </w:t>
      </w:r>
      <w:r w:rsidRPr="00A35596" w:rsidR="00B40854">
        <w:rPr>
          <w:rFonts w:eastAsia="MS Mincho"/>
        </w:rPr>
        <w:t>of bribery, the type of act</w:t>
      </w:r>
      <w:r w:rsidRPr="00A35596" w:rsidR="002D39D9">
        <w:rPr>
          <w:rFonts w:eastAsia="MS Mincho"/>
        </w:rPr>
        <w:t>s</w:t>
      </w:r>
      <w:r w:rsidRPr="00A35596" w:rsidR="00537235">
        <w:rPr>
          <w:rFonts w:eastAsia="MS Mincho"/>
        </w:rPr>
        <w:t xml:space="preserve"> which had been </w:t>
      </w:r>
      <w:r w:rsidRPr="00A35596" w:rsidR="002D39D9">
        <w:rPr>
          <w:rFonts w:eastAsia="MS Mincho"/>
        </w:rPr>
        <w:t xml:space="preserve">the </w:t>
      </w:r>
      <w:r w:rsidRPr="00A35596" w:rsidR="00537235">
        <w:rPr>
          <w:rFonts w:eastAsia="MS Mincho"/>
        </w:rPr>
        <w:t xml:space="preserve">subject of </w:t>
      </w:r>
      <w:r w:rsidRPr="00A35596" w:rsidR="002D39D9">
        <w:rPr>
          <w:rFonts w:eastAsia="MS Mincho"/>
        </w:rPr>
        <w:t>the bribery</w:t>
      </w:r>
      <w:r w:rsidRPr="00A35596" w:rsidR="00B40854">
        <w:rPr>
          <w:rFonts w:eastAsia="MS Mincho"/>
        </w:rPr>
        <w:t>, the role of each accused person</w:t>
      </w:r>
      <w:r w:rsidRPr="00A35596" w:rsidR="00537235">
        <w:rPr>
          <w:rFonts w:eastAsia="MS Mincho"/>
        </w:rPr>
        <w:t xml:space="preserve"> and the time</w:t>
      </w:r>
      <w:r w:rsidRPr="00A35596" w:rsidR="00431DBC">
        <w:rPr>
          <w:rFonts w:eastAsia="MS Mincho"/>
        </w:rPr>
        <w:noBreakHyphen/>
      </w:r>
      <w:r w:rsidRPr="00A35596" w:rsidR="00537235">
        <w:rPr>
          <w:rFonts w:eastAsia="MS Mincho"/>
        </w:rPr>
        <w:t xml:space="preserve">frame in which </w:t>
      </w:r>
      <w:r w:rsidRPr="00A35596" w:rsidR="007A3A34">
        <w:rPr>
          <w:rFonts w:eastAsia="MS Mincho"/>
        </w:rPr>
        <w:t xml:space="preserve">they </w:t>
      </w:r>
      <w:r w:rsidRPr="00A35596" w:rsidR="00537235">
        <w:rPr>
          <w:rFonts w:eastAsia="MS Mincho"/>
        </w:rPr>
        <w:t xml:space="preserve">had carried out the criminal </w:t>
      </w:r>
      <w:r w:rsidRPr="00A35596" w:rsidR="00801B7A">
        <w:rPr>
          <w:rFonts w:eastAsia="MS Mincho"/>
        </w:rPr>
        <w:t>act</w:t>
      </w:r>
      <w:r w:rsidRPr="00A35596" w:rsidR="00B40854">
        <w:rPr>
          <w:rFonts w:eastAsia="MS Mincho"/>
        </w:rPr>
        <w:t>.</w:t>
      </w:r>
    </w:p>
    <w:p w:rsidRPr="00A35596" w:rsidR="00D14902" w:rsidP="00A35596" w:rsidRDefault="00A35BAC">
      <w:pPr>
        <w:pStyle w:val="ECHRHeading3"/>
        <w:rPr>
          <w:rFonts w:eastAsia="MS Gothic"/>
        </w:rPr>
      </w:pPr>
      <w:r w:rsidRPr="00A35596">
        <w:rPr>
          <w:rFonts w:eastAsia="MS Gothic"/>
        </w:rPr>
        <w:t>2</w:t>
      </w:r>
      <w:r w:rsidRPr="00A35596" w:rsidR="00D14902">
        <w:rPr>
          <w:rFonts w:eastAsia="MS Gothic"/>
        </w:rPr>
        <w:t>.  </w:t>
      </w:r>
      <w:r w:rsidRPr="00A35596" w:rsidR="00801B7A">
        <w:rPr>
          <w:rFonts w:eastAsia="MS Gothic"/>
        </w:rPr>
        <w:t>A</w:t>
      </w:r>
      <w:r w:rsidRPr="00A35596" w:rsidR="00D14902">
        <w:rPr>
          <w:rFonts w:eastAsia="MS Gothic"/>
        </w:rPr>
        <w:t>ppeal proceedings</w:t>
      </w:r>
    </w:p>
    <w:p w:rsidRPr="00A35596" w:rsidR="00D14902" w:rsidP="00A35596" w:rsidRDefault="00844439">
      <w:pPr>
        <w:pStyle w:val="ECHRPara"/>
        <w:rPr>
          <w:rFonts w:eastAsia="MS Mincho"/>
        </w:rPr>
      </w:pPr>
      <w:r w:rsidRPr="00A35596">
        <w:rPr>
          <w:rFonts w:eastAsia="MS Mincho"/>
          <w:noProof/>
        </w:rPr>
        <w:t>15</w:t>
      </w:r>
      <w:r w:rsidRPr="00A35596" w:rsidR="00D14902">
        <w:rPr>
          <w:rFonts w:eastAsia="MS Mincho"/>
        </w:rPr>
        <w:t xml:space="preserve">.  On 13 February 2015, </w:t>
      </w:r>
      <w:r w:rsidRPr="00A35596" w:rsidR="004002EF">
        <w:rPr>
          <w:rFonts w:eastAsia="MS Mincho"/>
        </w:rPr>
        <w:t xml:space="preserve">the </w:t>
      </w:r>
      <w:r w:rsidRPr="00A35596" w:rsidR="00D14902">
        <w:rPr>
          <w:rFonts w:eastAsia="MS Mincho"/>
        </w:rPr>
        <w:t xml:space="preserve">applicants appealed. They complained, </w:t>
      </w:r>
      <w:r w:rsidRPr="00A35596" w:rsidR="00D14902">
        <w:rPr>
          <w:rFonts w:eastAsia="MS Mincho"/>
          <w:i/>
        </w:rPr>
        <w:t>inter alia</w:t>
      </w:r>
      <w:r w:rsidRPr="00A35596" w:rsidR="00D14902">
        <w:rPr>
          <w:rFonts w:eastAsia="MS Mincho"/>
        </w:rPr>
        <w:t xml:space="preserve">, </w:t>
      </w:r>
      <w:r w:rsidRPr="00A35596" w:rsidR="00323D01">
        <w:rPr>
          <w:rFonts w:eastAsia="MS Mincho"/>
        </w:rPr>
        <w:t>that before the passing of Law N</w:t>
      </w:r>
      <w:r w:rsidRPr="00A35596" w:rsidR="00D14902">
        <w:rPr>
          <w:rFonts w:eastAsia="MS Mincho"/>
        </w:rPr>
        <w:t>o.</w:t>
      </w:r>
      <w:r w:rsidRPr="00A35596" w:rsidR="00431DBC">
        <w:rPr>
          <w:rFonts w:eastAsia="MS Mincho"/>
        </w:rPr>
        <w:t> </w:t>
      </w:r>
      <w:r w:rsidRPr="00A35596" w:rsidR="00D14902">
        <w:rPr>
          <w:rFonts w:eastAsia="MS Mincho"/>
        </w:rPr>
        <w:t>92 of 17</w:t>
      </w:r>
      <w:r w:rsidRPr="00A35596" w:rsidR="00431DBC">
        <w:rPr>
          <w:rFonts w:eastAsia="MS Mincho"/>
        </w:rPr>
        <w:t> </w:t>
      </w:r>
      <w:r w:rsidRPr="00A35596" w:rsidR="00D14902">
        <w:rPr>
          <w:rFonts w:eastAsia="MS Mincho"/>
        </w:rPr>
        <w:t>June 2008 there had been no provision for the crime of “bribery inducing omission” (</w:t>
      </w:r>
      <w:proofErr w:type="spellStart"/>
      <w:r w:rsidRPr="00A35596" w:rsidR="00D14902">
        <w:rPr>
          <w:rFonts w:eastAsia="MS Mincho"/>
          <w:i/>
        </w:rPr>
        <w:t>corruzione</w:t>
      </w:r>
      <w:proofErr w:type="spellEnd"/>
      <w:r w:rsidRPr="00A35596" w:rsidR="00D14902">
        <w:rPr>
          <w:rFonts w:eastAsia="MS Mincho"/>
          <w:i/>
        </w:rPr>
        <w:t xml:space="preserve"> per </w:t>
      </w:r>
      <w:proofErr w:type="spellStart"/>
      <w:r w:rsidRPr="00A35596" w:rsidR="00C074F4">
        <w:rPr>
          <w:rFonts w:eastAsia="MS Mincho"/>
          <w:i/>
        </w:rPr>
        <w:t>omissione</w:t>
      </w:r>
      <w:proofErr w:type="spellEnd"/>
      <w:r w:rsidRPr="00A35596" w:rsidR="00C074F4">
        <w:rPr>
          <w:rFonts w:eastAsia="MS Mincho"/>
        </w:rPr>
        <w:t>)</w:t>
      </w:r>
      <w:r w:rsidRPr="00A35596" w:rsidR="008163D1">
        <w:rPr>
          <w:rFonts w:eastAsia="MS Mincho"/>
        </w:rPr>
        <w:t>,</w:t>
      </w:r>
      <w:r w:rsidRPr="00A35596" w:rsidR="00D14902">
        <w:rPr>
          <w:rFonts w:eastAsia="MS Mincho"/>
        </w:rPr>
        <w:t xml:space="preserve"> that is, a form of bribery where an official is paid to omit to carry out or to delay a legitimate act arising from his or her office </w:t>
      </w:r>
      <w:r w:rsidRPr="00A35596" w:rsidR="005712D9">
        <w:rPr>
          <w:rFonts w:eastAsia="MS Mincho"/>
        </w:rPr>
        <w:t>(</w:t>
      </w:r>
      <w:r w:rsidRPr="00A35596" w:rsidR="00D14902">
        <w:rPr>
          <w:rFonts w:eastAsia="MS Mincho"/>
        </w:rPr>
        <w:t>hereinafter referred to</w:t>
      </w:r>
      <w:r w:rsidRPr="00A35596" w:rsidR="00C074F4">
        <w:rPr>
          <w:rFonts w:eastAsia="MS Mincho"/>
        </w:rPr>
        <w:t xml:space="preserve"> as “bribery inducing omission”</w:t>
      </w:r>
      <w:r w:rsidRPr="00A35596" w:rsidR="005712D9">
        <w:rPr>
          <w:rFonts w:eastAsia="MS Mincho"/>
        </w:rPr>
        <w:t>)</w:t>
      </w:r>
      <w:r w:rsidRPr="00A35596" w:rsidR="00C074F4">
        <w:rPr>
          <w:rFonts w:eastAsia="MS Mincho"/>
        </w:rPr>
        <w:t>. T</w:t>
      </w:r>
      <w:r w:rsidRPr="00A35596" w:rsidR="00D14902">
        <w:rPr>
          <w:rFonts w:eastAsia="MS Mincho"/>
        </w:rPr>
        <w:t>hus</w:t>
      </w:r>
      <w:r w:rsidRPr="00A35596" w:rsidR="002D39D9">
        <w:rPr>
          <w:rFonts w:eastAsia="MS Mincho"/>
        </w:rPr>
        <w:t>,</w:t>
      </w:r>
      <w:r w:rsidRPr="00A35596" w:rsidR="00D14902">
        <w:rPr>
          <w:rFonts w:eastAsia="MS Mincho"/>
        </w:rPr>
        <w:t xml:space="preserve"> at most they should have been charged with indirect bribery (</w:t>
      </w:r>
      <w:proofErr w:type="spellStart"/>
      <w:r w:rsidRPr="00A35596" w:rsidR="00D14902">
        <w:rPr>
          <w:rFonts w:eastAsia="MS Mincho"/>
          <w:i/>
        </w:rPr>
        <w:t>corruzione</w:t>
      </w:r>
      <w:proofErr w:type="spellEnd"/>
      <w:r w:rsidRPr="00A35596" w:rsidR="00D14902">
        <w:rPr>
          <w:rFonts w:eastAsia="MS Mincho"/>
          <w:i/>
        </w:rPr>
        <w:t xml:space="preserve"> </w:t>
      </w:r>
      <w:proofErr w:type="spellStart"/>
      <w:r w:rsidRPr="00A35596" w:rsidR="00D14902">
        <w:rPr>
          <w:rFonts w:eastAsia="MS Mincho"/>
          <w:i/>
        </w:rPr>
        <w:t>impropria</w:t>
      </w:r>
      <w:proofErr w:type="spellEnd"/>
      <w:r w:rsidRPr="00A35596" w:rsidR="00D14902">
        <w:rPr>
          <w:rFonts w:eastAsia="MS Mincho"/>
        </w:rPr>
        <w:t>),</w:t>
      </w:r>
      <w:r w:rsidRPr="00A35596" w:rsidR="00D14902">
        <w:rPr>
          <w:rFonts w:eastAsia="MS Mincho"/>
          <w:i/>
        </w:rPr>
        <w:t xml:space="preserve"> </w:t>
      </w:r>
      <w:r w:rsidRPr="00A35596" w:rsidR="00D14902">
        <w:rPr>
          <w:rFonts w:eastAsia="MS Mincho"/>
        </w:rPr>
        <w:t>which carried a lighter penalty (by one degree/punishment bracket). However, they had been accused of bribery inducing omission in relation to facts which had arisen before the law had come into force.</w:t>
      </w:r>
    </w:p>
    <w:p w:rsidRPr="00A35596" w:rsidR="00D14902" w:rsidP="00A35596" w:rsidRDefault="00844439">
      <w:pPr>
        <w:pStyle w:val="ECHRPara"/>
        <w:rPr>
          <w:rFonts w:eastAsia="MS Mincho"/>
        </w:rPr>
      </w:pPr>
      <w:bookmarkStart w:name="noincrease" w:id="3"/>
      <w:r w:rsidRPr="00A35596">
        <w:rPr>
          <w:rFonts w:eastAsia="MS Mincho"/>
          <w:noProof/>
        </w:rPr>
        <w:t>16</w:t>
      </w:r>
      <w:bookmarkEnd w:id="3"/>
      <w:r w:rsidRPr="00A35596" w:rsidR="00D14902">
        <w:rPr>
          <w:rFonts w:eastAsia="MS Mincho"/>
        </w:rPr>
        <w:t>.  By a judgment filed in the registry on 12 January 2016 the Judge of Criminal Appeals (</w:t>
      </w:r>
      <w:proofErr w:type="spellStart"/>
      <w:r w:rsidRPr="00A35596" w:rsidR="00D14902">
        <w:rPr>
          <w:rFonts w:eastAsia="MS Mincho"/>
          <w:i/>
        </w:rPr>
        <w:t>Giudice</w:t>
      </w:r>
      <w:proofErr w:type="spellEnd"/>
      <w:r w:rsidRPr="00A35596" w:rsidR="00D14902">
        <w:rPr>
          <w:rFonts w:eastAsia="MS Mincho"/>
          <w:i/>
        </w:rPr>
        <w:t xml:space="preserve"> </w:t>
      </w:r>
      <w:proofErr w:type="spellStart"/>
      <w:r w:rsidRPr="00A35596" w:rsidR="00D14902">
        <w:rPr>
          <w:rFonts w:eastAsia="MS Mincho"/>
          <w:i/>
        </w:rPr>
        <w:t>d</w:t>
      </w:r>
      <w:r w:rsidRPr="00A35596" w:rsidR="00A35596">
        <w:rPr>
          <w:rFonts w:eastAsia="MS Mincho"/>
          <w:i/>
        </w:rPr>
        <w:t>’</w:t>
      </w:r>
      <w:r w:rsidRPr="00A35596" w:rsidR="00D14902">
        <w:rPr>
          <w:rFonts w:eastAsia="MS Mincho"/>
          <w:i/>
        </w:rPr>
        <w:t>Appello</w:t>
      </w:r>
      <w:proofErr w:type="spellEnd"/>
      <w:r w:rsidRPr="00A35596" w:rsidR="00D14902">
        <w:rPr>
          <w:rFonts w:eastAsia="MS Mincho"/>
          <w:i/>
        </w:rPr>
        <w:t xml:space="preserve"> </w:t>
      </w:r>
      <w:proofErr w:type="spellStart"/>
      <w:r w:rsidRPr="00A35596" w:rsidR="00D14902">
        <w:rPr>
          <w:rFonts w:eastAsia="MS Mincho"/>
          <w:i/>
        </w:rPr>
        <w:t>Penale</w:t>
      </w:r>
      <w:proofErr w:type="spellEnd"/>
      <w:r w:rsidRPr="00A35596" w:rsidR="00D14902">
        <w:rPr>
          <w:rFonts w:eastAsia="MS Mincho"/>
        </w:rPr>
        <w:t>) upheld the first</w:t>
      </w:r>
      <w:r w:rsidRPr="00A35596" w:rsidR="00431DBC">
        <w:rPr>
          <w:rFonts w:eastAsia="MS Mincho"/>
        </w:rPr>
        <w:noBreakHyphen/>
      </w:r>
      <w:r w:rsidRPr="00A35596" w:rsidR="00D14902">
        <w:rPr>
          <w:rFonts w:eastAsia="MS Mincho"/>
        </w:rPr>
        <w:t xml:space="preserve">instance judgment in the part relating to the applicants, but reduced the sentence </w:t>
      </w:r>
      <w:r w:rsidRPr="00A35596" w:rsidR="00D14902">
        <w:rPr>
          <w:rFonts w:eastAsia="MS Mincho"/>
          <w:szCs w:val="24"/>
        </w:rPr>
        <w:t>to five years</w:t>
      </w:r>
      <w:r w:rsidRPr="00A35596" w:rsidR="00A35596">
        <w:rPr>
          <w:rFonts w:eastAsia="MS Mincho"/>
          <w:szCs w:val="24"/>
        </w:rPr>
        <w:t>’</w:t>
      </w:r>
      <w:r w:rsidRPr="00A35596" w:rsidR="00D14902">
        <w:rPr>
          <w:rFonts w:eastAsia="MS Mincho"/>
          <w:szCs w:val="24"/>
        </w:rPr>
        <w:t xml:space="preserve"> imprisonment, a four</w:t>
      </w:r>
      <w:r w:rsidRPr="00A35596" w:rsidR="00431DBC">
        <w:rPr>
          <w:rFonts w:eastAsia="MS Mincho"/>
          <w:szCs w:val="24"/>
        </w:rPr>
        <w:noBreakHyphen/>
      </w:r>
      <w:r w:rsidRPr="00A35596" w:rsidR="00D14902">
        <w:rPr>
          <w:rFonts w:eastAsia="MS Mincho"/>
          <w:szCs w:val="24"/>
        </w:rPr>
        <w:t>and</w:t>
      </w:r>
      <w:r w:rsidRPr="00A35596" w:rsidR="00431DBC">
        <w:rPr>
          <w:rFonts w:eastAsia="MS Mincho"/>
          <w:szCs w:val="24"/>
        </w:rPr>
        <w:noBreakHyphen/>
      </w:r>
      <w:r w:rsidRPr="00A35596" w:rsidR="00D14902">
        <w:rPr>
          <w:rFonts w:eastAsia="MS Mincho"/>
          <w:szCs w:val="24"/>
        </w:rPr>
        <w:t>a</w:t>
      </w:r>
      <w:r w:rsidRPr="00A35596" w:rsidR="00431DBC">
        <w:rPr>
          <w:rFonts w:eastAsia="MS Mincho"/>
          <w:szCs w:val="24"/>
        </w:rPr>
        <w:noBreakHyphen/>
      </w:r>
      <w:r w:rsidRPr="00A35596" w:rsidR="00D14902">
        <w:rPr>
          <w:rFonts w:eastAsia="MS Mincho"/>
          <w:szCs w:val="24"/>
        </w:rPr>
        <w:t>half</w:t>
      </w:r>
      <w:r w:rsidRPr="00A35596" w:rsidR="00431DBC">
        <w:rPr>
          <w:rFonts w:eastAsia="MS Mincho"/>
          <w:szCs w:val="24"/>
        </w:rPr>
        <w:noBreakHyphen/>
      </w:r>
      <w:r w:rsidRPr="00A35596" w:rsidR="00D14902">
        <w:rPr>
          <w:rFonts w:eastAsia="MS Mincho"/>
          <w:szCs w:val="24"/>
        </w:rPr>
        <w:t>year prohibition on holding public office and exercising political rights</w:t>
      </w:r>
      <w:r w:rsidRPr="00A35596" w:rsidR="005712D9">
        <w:rPr>
          <w:rFonts w:eastAsia="MS Mincho"/>
          <w:szCs w:val="24"/>
        </w:rPr>
        <w:t>,</w:t>
      </w:r>
      <w:r w:rsidRPr="00A35596" w:rsidR="00D14902">
        <w:rPr>
          <w:rFonts w:eastAsia="MS Mincho"/>
          <w:szCs w:val="24"/>
        </w:rPr>
        <w:t xml:space="preserve"> and a fine of EUR 20,000. </w:t>
      </w:r>
      <w:r w:rsidRPr="00A35596" w:rsidR="00D14902">
        <w:rPr>
          <w:rFonts w:eastAsia="MS Mincho"/>
        </w:rPr>
        <w:t>The judge did not apply the increased penalty provided for by Article</w:t>
      </w:r>
      <w:r w:rsidRPr="00A35596" w:rsidR="00431DBC">
        <w:rPr>
          <w:rFonts w:eastAsia="MS Mincho"/>
        </w:rPr>
        <w:t> </w:t>
      </w:r>
      <w:r w:rsidRPr="00A35596" w:rsidR="00D14902">
        <w:rPr>
          <w:rFonts w:eastAsia="MS Mincho"/>
        </w:rPr>
        <w:t>50 of the Criminal Code (for a continuing offence), whic</w:t>
      </w:r>
      <w:r w:rsidRPr="00A35596">
        <w:rPr>
          <w:rFonts w:eastAsia="MS Mincho"/>
        </w:rPr>
        <w:t>h had been applied by the first</w:t>
      </w:r>
      <w:r w:rsidRPr="00A35596">
        <w:rPr>
          <w:rFonts w:eastAsia="MS Mincho"/>
        </w:rPr>
        <w:noBreakHyphen/>
      </w:r>
      <w:r w:rsidRPr="00A35596" w:rsidR="00D14902">
        <w:rPr>
          <w:rFonts w:eastAsia="MS Mincho"/>
        </w:rPr>
        <w:t xml:space="preserve">instance judge, because </w:t>
      </w:r>
      <w:r w:rsidRPr="00A35596" w:rsidR="00D14902">
        <w:rPr>
          <w:rFonts w:eastAsia="MS Mincho"/>
          <w:szCs w:val="24"/>
        </w:rPr>
        <w:t>the first</w:t>
      </w:r>
      <w:r w:rsidRPr="00A35596" w:rsidR="00431DBC">
        <w:rPr>
          <w:rFonts w:eastAsia="MS Mincho"/>
          <w:szCs w:val="24"/>
        </w:rPr>
        <w:noBreakHyphen/>
      </w:r>
      <w:r w:rsidRPr="00A35596" w:rsidR="00D14902">
        <w:rPr>
          <w:rFonts w:eastAsia="MS Mincho"/>
          <w:szCs w:val="24"/>
        </w:rPr>
        <w:t>instance judge had not indicated the specific extent of the increased penalty he had applied, solely stating that the penalty had been determined with regard to the several acts of corrupt conduct.</w:t>
      </w:r>
    </w:p>
    <w:p w:rsidRPr="00A35596" w:rsidR="00D14902" w:rsidP="00A35596" w:rsidRDefault="00844439">
      <w:pPr>
        <w:pStyle w:val="ECHRPara"/>
        <w:rPr>
          <w:rFonts w:eastAsia="MS Mincho"/>
        </w:rPr>
      </w:pPr>
      <w:r w:rsidRPr="00A35596">
        <w:rPr>
          <w:rFonts w:eastAsia="MS Mincho"/>
          <w:noProof/>
        </w:rPr>
        <w:t>17</w:t>
      </w:r>
      <w:r w:rsidRPr="00A35596" w:rsidR="00D14902">
        <w:rPr>
          <w:rFonts w:eastAsia="MS Mincho"/>
        </w:rPr>
        <w:t>.  It was noted that the bank account deposits made by the first and second applicant</w:t>
      </w:r>
      <w:r w:rsidRPr="00A35596" w:rsidR="005712D9">
        <w:rPr>
          <w:rFonts w:eastAsia="MS Mincho"/>
        </w:rPr>
        <w:t>s</w:t>
      </w:r>
      <w:r w:rsidRPr="00A35596" w:rsidR="00D14902">
        <w:rPr>
          <w:rFonts w:eastAsia="MS Mincho"/>
        </w:rPr>
        <w:t xml:space="preserve"> indirectly indicated their guilt. The evidence adduced by the applicant</w:t>
      </w:r>
      <w:r w:rsidRPr="00A35596" w:rsidR="005712D9">
        <w:rPr>
          <w:rFonts w:eastAsia="MS Mincho"/>
        </w:rPr>
        <w:t>s</w:t>
      </w:r>
      <w:r w:rsidRPr="00A35596" w:rsidR="00D14902">
        <w:rPr>
          <w:rFonts w:eastAsia="MS Mincho"/>
        </w:rPr>
        <w:t xml:space="preserve">, or that which they had </w:t>
      </w:r>
      <w:r w:rsidRPr="00A35596" w:rsidR="006E7CD2">
        <w:rPr>
          <w:rFonts w:eastAsia="MS Mincho"/>
        </w:rPr>
        <w:t>asked</w:t>
      </w:r>
      <w:r w:rsidRPr="00A35596" w:rsidR="00D14902">
        <w:rPr>
          <w:rFonts w:eastAsia="MS Mincho"/>
        </w:rPr>
        <w:t xml:space="preserve"> to submit but which had not been allowed at first instance, was not sufficient to disprove </w:t>
      </w:r>
      <w:r w:rsidRPr="00A35596" w:rsidR="00C074F4">
        <w:rPr>
          <w:rFonts w:eastAsia="MS Mincho"/>
        </w:rPr>
        <w:t xml:space="preserve">any inferences based on the apparent </w:t>
      </w:r>
      <w:r w:rsidRPr="00A35596" w:rsidR="00D14902">
        <w:rPr>
          <w:rFonts w:eastAsia="MS Mincho"/>
        </w:rPr>
        <w:t>situation. Indeed, there was no explanation as to why the applicant</w:t>
      </w:r>
      <w:r w:rsidRPr="00A35596" w:rsidR="005712D9">
        <w:rPr>
          <w:rFonts w:eastAsia="MS Mincho"/>
        </w:rPr>
        <w:t>s</w:t>
      </w:r>
      <w:r w:rsidRPr="00A35596" w:rsidR="00D14902">
        <w:rPr>
          <w:rFonts w:eastAsia="MS Mincho"/>
        </w:rPr>
        <w:t xml:space="preserve"> had regularly deposited money in their bank accounts when there had been a real</w:t>
      </w:r>
      <w:r w:rsidRPr="00A35596" w:rsidR="00431DBC">
        <w:rPr>
          <w:rFonts w:eastAsia="MS Mincho"/>
        </w:rPr>
        <w:noBreakHyphen/>
      </w:r>
      <w:r w:rsidRPr="00A35596" w:rsidR="00D14902">
        <w:rPr>
          <w:rFonts w:eastAsia="MS Mincho"/>
        </w:rPr>
        <w:t>estate and construction boom or why the deposits had then declined after a crisis in the sector in general, and more specifically after one that had affected the companies concerned. In the light of the clear evidence of payments having been made to the first and second applicants, there was no need to enter into a detailed analysis of their role on the construction sites.</w:t>
      </w:r>
    </w:p>
    <w:p w:rsidRPr="00A35596" w:rsidR="00D14902" w:rsidP="00A35596" w:rsidRDefault="00844439">
      <w:pPr>
        <w:pStyle w:val="ECHRPara"/>
        <w:rPr>
          <w:rFonts w:eastAsia="MS Mincho"/>
          <w:szCs w:val="24"/>
        </w:rPr>
      </w:pPr>
      <w:bookmarkStart w:name="unicita" w:id="4"/>
      <w:r w:rsidRPr="00A35596">
        <w:rPr>
          <w:rFonts w:eastAsia="MS Mincho"/>
          <w:noProof/>
          <w:szCs w:val="24"/>
        </w:rPr>
        <w:t>18</w:t>
      </w:r>
      <w:bookmarkEnd w:id="4"/>
      <w:r w:rsidRPr="00A35596" w:rsidR="00D14902">
        <w:rPr>
          <w:rFonts w:eastAsia="MS Mincho"/>
          <w:szCs w:val="24"/>
        </w:rPr>
        <w:t>.  In connection with the applicants</w:t>
      </w:r>
      <w:r w:rsidRPr="00A35596" w:rsidR="00A35596">
        <w:rPr>
          <w:rFonts w:eastAsia="MS Mincho"/>
          <w:szCs w:val="24"/>
        </w:rPr>
        <w:t>’</w:t>
      </w:r>
      <w:r w:rsidRPr="00A35596" w:rsidR="00D14902">
        <w:rPr>
          <w:rFonts w:eastAsia="MS Mincho"/>
          <w:szCs w:val="24"/>
        </w:rPr>
        <w:t xml:space="preserve"> complaint concerning the principle of </w:t>
      </w:r>
      <w:proofErr w:type="spellStart"/>
      <w:r w:rsidRPr="00A35596" w:rsidR="00D14902">
        <w:rPr>
          <w:rFonts w:eastAsia="MS Mincho"/>
          <w:i/>
          <w:szCs w:val="24"/>
        </w:rPr>
        <w:t>nullum</w:t>
      </w:r>
      <w:proofErr w:type="spellEnd"/>
      <w:r w:rsidRPr="00A35596" w:rsidR="00D14902">
        <w:rPr>
          <w:rFonts w:eastAsia="MS Mincho"/>
          <w:i/>
          <w:szCs w:val="24"/>
        </w:rPr>
        <w:t xml:space="preserve"> </w:t>
      </w:r>
      <w:proofErr w:type="spellStart"/>
      <w:r w:rsidRPr="00A35596" w:rsidR="00D14902">
        <w:rPr>
          <w:rFonts w:eastAsia="MS Mincho"/>
          <w:i/>
          <w:szCs w:val="24"/>
        </w:rPr>
        <w:t>crimen</w:t>
      </w:r>
      <w:proofErr w:type="spellEnd"/>
      <w:r w:rsidRPr="00A35596" w:rsidR="00D14902">
        <w:rPr>
          <w:rFonts w:eastAsia="MS Mincho"/>
          <w:i/>
          <w:szCs w:val="24"/>
        </w:rPr>
        <w:t xml:space="preserve"> sine </w:t>
      </w:r>
      <w:proofErr w:type="spellStart"/>
      <w:r w:rsidRPr="00A35596" w:rsidR="00D14902">
        <w:rPr>
          <w:rFonts w:eastAsia="MS Mincho"/>
          <w:i/>
          <w:szCs w:val="24"/>
        </w:rPr>
        <w:t>lege</w:t>
      </w:r>
      <w:proofErr w:type="spellEnd"/>
      <w:r w:rsidRPr="00A35596" w:rsidR="00D14902">
        <w:rPr>
          <w:rFonts w:eastAsia="MS Mincho"/>
          <w:szCs w:val="24"/>
        </w:rPr>
        <w:t>, the Judge of Criminal Appeals noted that the case did not concern multiple crimes. The only crime at issue was bribery resulting from the pact struck (</w:t>
      </w:r>
      <w:proofErr w:type="spellStart"/>
      <w:r w:rsidRPr="00A35596" w:rsidR="00D14902">
        <w:rPr>
          <w:rFonts w:eastAsia="MS Mincho"/>
          <w:i/>
          <w:szCs w:val="24"/>
        </w:rPr>
        <w:t>patto</w:t>
      </w:r>
      <w:proofErr w:type="spellEnd"/>
      <w:r w:rsidRPr="00A35596" w:rsidR="00D14902">
        <w:rPr>
          <w:rFonts w:eastAsia="MS Mincho"/>
          <w:i/>
          <w:szCs w:val="24"/>
        </w:rPr>
        <w:t xml:space="preserve"> </w:t>
      </w:r>
      <w:proofErr w:type="spellStart"/>
      <w:r w:rsidRPr="00A35596" w:rsidR="00D14902">
        <w:rPr>
          <w:rFonts w:eastAsia="MS Mincho"/>
          <w:i/>
          <w:szCs w:val="24"/>
        </w:rPr>
        <w:t>corruttivo</w:t>
      </w:r>
      <w:proofErr w:type="spellEnd"/>
      <w:r w:rsidRPr="00A35596" w:rsidR="00D14902">
        <w:rPr>
          <w:rFonts w:eastAsia="MS Mincho"/>
          <w:szCs w:val="24"/>
        </w:rPr>
        <w:t>)</w:t>
      </w:r>
      <w:r w:rsidRPr="00A35596" w:rsidR="00D14902">
        <w:rPr>
          <w:rFonts w:eastAsia="MS Mincho"/>
          <w:i/>
          <w:szCs w:val="24"/>
        </w:rPr>
        <w:t xml:space="preserve"> </w:t>
      </w:r>
      <w:r w:rsidRPr="00A35596" w:rsidR="00D14902">
        <w:rPr>
          <w:rFonts w:eastAsia="MS Mincho"/>
          <w:szCs w:val="24"/>
        </w:rPr>
        <w:t>between B</w:t>
      </w:r>
      <w:r w:rsidRPr="00A35596" w:rsidR="00C074F4">
        <w:rPr>
          <w:rFonts w:eastAsia="MS Mincho"/>
          <w:szCs w:val="24"/>
        </w:rPr>
        <w:t>.</w:t>
      </w:r>
      <w:r w:rsidRPr="00A35596" w:rsidR="00D14902">
        <w:rPr>
          <w:rFonts w:eastAsia="MS Mincho"/>
          <w:szCs w:val="24"/>
        </w:rPr>
        <w:t xml:space="preserve"> and the applicant</w:t>
      </w:r>
      <w:r w:rsidRPr="00A35596" w:rsidR="00173F81">
        <w:rPr>
          <w:rFonts w:eastAsia="MS Mincho"/>
          <w:szCs w:val="24"/>
        </w:rPr>
        <w:t>s</w:t>
      </w:r>
      <w:r w:rsidRPr="00A35596" w:rsidR="00D14902">
        <w:rPr>
          <w:rFonts w:eastAsia="MS Mincho"/>
          <w:szCs w:val="24"/>
        </w:rPr>
        <w:t>. That pact had involved, on the one hand, a promise not to create problems for the construction companies in question, that is, favourable treatment for friends, and, on the other hand, it had been done in exchange for the making and recei</w:t>
      </w:r>
      <w:r w:rsidRPr="00A35596" w:rsidR="00C074F4">
        <w:rPr>
          <w:rFonts w:eastAsia="MS Mincho"/>
          <w:szCs w:val="24"/>
        </w:rPr>
        <w:t>ving</w:t>
      </w:r>
      <w:r w:rsidRPr="00A35596" w:rsidR="00D14902">
        <w:rPr>
          <w:rFonts w:eastAsia="MS Mincho"/>
          <w:szCs w:val="24"/>
        </w:rPr>
        <w:t xml:space="preserve"> of regular payments of money. Such favouritism had had specific corresponding rewards according to comparative tables adjusted for the purpose. Indeed</w:t>
      </w:r>
      <w:r w:rsidRPr="00A35596" w:rsidR="00D0558A">
        <w:rPr>
          <w:rFonts w:eastAsia="MS Mincho"/>
          <w:szCs w:val="24"/>
        </w:rPr>
        <w:t>,</w:t>
      </w:r>
      <w:r w:rsidRPr="00A35596" w:rsidR="00D14902">
        <w:rPr>
          <w:rFonts w:eastAsia="MS Mincho"/>
          <w:szCs w:val="24"/>
        </w:rPr>
        <w:t xml:space="preserve"> the duration of the pact had required various amendments to the applicable tariffs, which had also depended on the rotation of the people and companies involved. However, it had consisted of one crime (</w:t>
      </w:r>
      <w:proofErr w:type="spellStart"/>
      <w:r w:rsidRPr="00A35596" w:rsidR="00A35BAC">
        <w:rPr>
          <w:rFonts w:eastAsia="MS Mincho"/>
          <w:i/>
          <w:szCs w:val="24"/>
        </w:rPr>
        <w:t>unicit</w:t>
      </w:r>
      <w:r w:rsidRPr="00A35596" w:rsidR="00A35BAC">
        <w:rPr>
          <w:rFonts w:eastAsia="MS Mincho" w:cstheme="minorHAnsi"/>
          <w:i/>
          <w:szCs w:val="24"/>
        </w:rPr>
        <w:t>à</w:t>
      </w:r>
      <w:proofErr w:type="spellEnd"/>
      <w:r w:rsidRPr="00A35596" w:rsidR="00D14902">
        <w:rPr>
          <w:rFonts w:eastAsia="MS Mincho"/>
          <w:i/>
          <w:szCs w:val="24"/>
        </w:rPr>
        <w:t xml:space="preserve"> di </w:t>
      </w:r>
      <w:proofErr w:type="spellStart"/>
      <w:r w:rsidRPr="00A35596" w:rsidR="00D14902">
        <w:rPr>
          <w:rFonts w:eastAsia="MS Mincho"/>
          <w:i/>
          <w:szCs w:val="24"/>
        </w:rPr>
        <w:t>reato</w:t>
      </w:r>
      <w:proofErr w:type="spellEnd"/>
      <w:r w:rsidRPr="00A35596" w:rsidR="00D14902">
        <w:rPr>
          <w:rFonts w:eastAsia="MS Mincho"/>
          <w:szCs w:val="24"/>
        </w:rPr>
        <w:t>) perpetrated over time, as each payment resulting from the original pact meant the renewal of the pact. In connection with the date on which the punishable act had been committed (</w:t>
      </w:r>
      <w:r w:rsidRPr="00A35596" w:rsidR="00D14902">
        <w:rPr>
          <w:rFonts w:eastAsia="MS Mincho"/>
          <w:i/>
          <w:szCs w:val="24"/>
        </w:rPr>
        <w:t xml:space="preserve">tempus </w:t>
      </w:r>
      <w:proofErr w:type="spellStart"/>
      <w:r w:rsidRPr="00A35596" w:rsidR="00D14902">
        <w:rPr>
          <w:rFonts w:eastAsia="MS Mincho"/>
          <w:i/>
          <w:szCs w:val="24"/>
        </w:rPr>
        <w:t>commissi</w:t>
      </w:r>
      <w:proofErr w:type="spellEnd"/>
      <w:r w:rsidRPr="00A35596" w:rsidR="00D14902">
        <w:rPr>
          <w:rFonts w:eastAsia="MS Mincho"/>
          <w:i/>
          <w:szCs w:val="24"/>
        </w:rPr>
        <w:t xml:space="preserve"> </w:t>
      </w:r>
      <w:proofErr w:type="spellStart"/>
      <w:r w:rsidRPr="00A35596" w:rsidR="00D14902">
        <w:rPr>
          <w:rFonts w:eastAsia="MS Mincho"/>
          <w:i/>
          <w:szCs w:val="24"/>
        </w:rPr>
        <w:t>delicti</w:t>
      </w:r>
      <w:proofErr w:type="spellEnd"/>
      <w:r w:rsidRPr="00A35596" w:rsidR="00D14902">
        <w:rPr>
          <w:rFonts w:eastAsia="MS Mincho"/>
          <w:szCs w:val="24"/>
        </w:rPr>
        <w:t>), with all the elements of the offence being present, the court considered that the period in question was the whole time from the initial pact and lasting throughout the execution of each act constituting its renewal. The prolonged nature of the act in question had had various consequences: (i) third persons who had not been involved in the original pact had nevertheless become accomplices in the offence of bribery; (ii)</w:t>
      </w:r>
      <w:r w:rsidRPr="00A35596" w:rsidR="00431DBC">
        <w:rPr>
          <w:rFonts w:eastAsia="MS Mincho"/>
          <w:szCs w:val="24"/>
        </w:rPr>
        <w:t> </w:t>
      </w:r>
      <w:r w:rsidRPr="00A35596" w:rsidR="00D14902">
        <w:rPr>
          <w:rFonts w:eastAsia="MS Mincho"/>
          <w:szCs w:val="24"/>
        </w:rPr>
        <w:t xml:space="preserve">limitation periods had to start running from the date of the last payment involving the accused and (iii) as in the case of continuing offences, </w:t>
      </w:r>
      <w:r w:rsidRPr="00A35596" w:rsidR="00D14902">
        <w:rPr>
          <w:rFonts w:eastAsia="MS Mincho"/>
        </w:rPr>
        <w:t>an amendment to the relevant law during the period of the crime had to be applied also to the continuing offence of bribery of which the applicants had been accused</w:t>
      </w:r>
      <w:r w:rsidRPr="00A35596" w:rsidR="00D14902">
        <w:rPr>
          <w:rFonts w:eastAsia="MS Mincho"/>
          <w:szCs w:val="24"/>
        </w:rPr>
        <w:t>.</w:t>
      </w:r>
    </w:p>
    <w:p w:rsidRPr="00A35596" w:rsidR="00D14902" w:rsidP="00A35596" w:rsidRDefault="00844439">
      <w:pPr>
        <w:pStyle w:val="ECHRPara"/>
        <w:rPr>
          <w:rFonts w:eastAsia="MS Mincho"/>
          <w:szCs w:val="24"/>
        </w:rPr>
      </w:pPr>
      <w:bookmarkStart w:name="second" w:id="5"/>
      <w:r w:rsidRPr="00A35596">
        <w:rPr>
          <w:rFonts w:eastAsia="MS Mincho"/>
          <w:noProof/>
          <w:szCs w:val="24"/>
        </w:rPr>
        <w:t>19</w:t>
      </w:r>
      <w:bookmarkEnd w:id="5"/>
      <w:r w:rsidRPr="00A35596" w:rsidR="00D14902">
        <w:rPr>
          <w:rFonts w:eastAsia="MS Mincho"/>
          <w:szCs w:val="24"/>
        </w:rPr>
        <w:t>.  The court noted that if the acts ascribed to the applicants had amounted to bribery inducing omission (that is</w:t>
      </w:r>
      <w:r w:rsidRPr="00A35596" w:rsidR="00D0558A">
        <w:rPr>
          <w:rFonts w:eastAsia="MS Mincho"/>
          <w:szCs w:val="24"/>
        </w:rPr>
        <w:t>,</w:t>
      </w:r>
      <w:r w:rsidRPr="00A35596" w:rsidR="00D14902">
        <w:rPr>
          <w:rFonts w:eastAsia="MS Mincho"/>
          <w:szCs w:val="24"/>
        </w:rPr>
        <w:t xml:space="preserve"> a private “corruptor” had paid the public officials to fail to do their duty), then it was true that such acts could have been considered as not constituting a crime at the time, or more precisely, that they had constituted the offence of indirect bribery, covered by paragraph 2 of the old law. However, that was not the case as the applicants had </w:t>
      </w:r>
      <w:r w:rsidRPr="00A35596" w:rsidR="00453065">
        <w:rPr>
          <w:rFonts w:eastAsia="MS Mincho"/>
          <w:szCs w:val="24"/>
        </w:rPr>
        <w:t>been paid also to carry</w:t>
      </w:r>
      <w:r w:rsidRPr="00A35596" w:rsidR="00D14902">
        <w:rPr>
          <w:rFonts w:eastAsia="MS Mincho"/>
          <w:szCs w:val="24"/>
        </w:rPr>
        <w:t xml:space="preserve"> out acts which were contrary to the duties of their office, which was covered by the “old” Article</w:t>
      </w:r>
      <w:r w:rsidRPr="00A35596" w:rsidR="00682E31">
        <w:rPr>
          <w:rFonts w:eastAsia="MS Mincho"/>
          <w:szCs w:val="24"/>
        </w:rPr>
        <w:t xml:space="preserve"> </w:t>
      </w:r>
      <w:r w:rsidRPr="00A35596" w:rsidR="00D14902">
        <w:rPr>
          <w:rFonts w:eastAsia="MS Mincho"/>
          <w:szCs w:val="24"/>
        </w:rPr>
        <w:t>373</w:t>
      </w:r>
      <w:r w:rsidRPr="00A35596" w:rsidR="00682E31">
        <w:rPr>
          <w:rFonts w:eastAsia="MS Mincho"/>
          <w:szCs w:val="24"/>
        </w:rPr>
        <w:t xml:space="preserve"> </w:t>
      </w:r>
      <w:r w:rsidRPr="00A35596" w:rsidR="00C074F4">
        <w:rPr>
          <w:rFonts w:eastAsia="MS Mincho"/>
          <w:szCs w:val="24"/>
        </w:rPr>
        <w:t>[§ 1]</w:t>
      </w:r>
      <w:r w:rsidRPr="00A35596" w:rsidR="00D14902">
        <w:rPr>
          <w:rFonts w:eastAsia="MS Mincho"/>
          <w:szCs w:val="24"/>
        </w:rPr>
        <w:t>. According to the Judge of Criminal Appeals, the amended Article</w:t>
      </w:r>
      <w:r w:rsidRPr="00A35596" w:rsidR="00607A42">
        <w:rPr>
          <w:rFonts w:eastAsia="MS Mincho"/>
          <w:szCs w:val="24"/>
        </w:rPr>
        <w:t> </w:t>
      </w:r>
      <w:r w:rsidRPr="00A35596" w:rsidR="00D14902">
        <w:rPr>
          <w:rFonts w:eastAsia="MS Mincho"/>
          <w:szCs w:val="24"/>
        </w:rPr>
        <w:t>373, which expressly provided for the crime of direct bribery to include the promise of an omission or payment for a past omission, did not create a new crime but amounted solely to a more serious legal classification of acts which already constituted a crime. The change in the law was therefore irrelevant in the applicants</w:t>
      </w:r>
      <w:r w:rsidRPr="00A35596" w:rsidR="00A35596">
        <w:rPr>
          <w:rFonts w:eastAsia="MS Mincho"/>
          <w:szCs w:val="24"/>
        </w:rPr>
        <w:t>’</w:t>
      </w:r>
      <w:r w:rsidRPr="00A35596" w:rsidR="00D14902">
        <w:rPr>
          <w:rFonts w:eastAsia="MS Mincho"/>
          <w:szCs w:val="24"/>
        </w:rPr>
        <w:t xml:space="preserve"> case.</w:t>
      </w:r>
    </w:p>
    <w:p w:rsidRPr="00A35596" w:rsidR="00D420F3" w:rsidP="00A35596" w:rsidRDefault="00844439">
      <w:pPr>
        <w:pStyle w:val="ECHRPara"/>
        <w:rPr>
          <w:rFonts w:eastAsia="MS Mincho"/>
          <w:szCs w:val="24"/>
        </w:rPr>
      </w:pPr>
      <w:bookmarkStart w:name="third" w:id="6"/>
      <w:r w:rsidRPr="00A35596">
        <w:rPr>
          <w:rFonts w:eastAsia="MS Mincho"/>
          <w:noProof/>
        </w:rPr>
        <w:t>20</w:t>
      </w:r>
      <w:bookmarkEnd w:id="6"/>
      <w:r w:rsidRPr="00A35596" w:rsidR="00D14902">
        <w:rPr>
          <w:rFonts w:eastAsia="MS Mincho"/>
        </w:rPr>
        <w:t>.  In conclusion, the judge dismissed the idea that the acts for which the applicants had been found guilty should have been classified merely as bribery inducing omission (formerly indirect bribery</w:t>
      </w:r>
      <w:r w:rsidRPr="00A35596" w:rsidR="00D0558A">
        <w:rPr>
          <w:rFonts w:eastAsia="MS Mincho"/>
        </w:rPr>
        <w:t>,</w:t>
      </w:r>
      <w:r w:rsidRPr="00A35596" w:rsidR="00D14902">
        <w:rPr>
          <w:rFonts w:eastAsia="MS Mincho"/>
        </w:rPr>
        <w:t xml:space="preserve"> then qualified as direct bribery after the entry into force of the new law). That was because the applicants had not only been found guilty of omission of acts arising from their office, but also of having a general attitude of favouritism towards the companies </w:t>
      </w:r>
      <w:r w:rsidRPr="00A35596" w:rsidR="00D14902">
        <w:rPr>
          <w:rFonts w:eastAsia="MS Mincho"/>
          <w:i/>
        </w:rPr>
        <w:t>de facto</w:t>
      </w:r>
      <w:r w:rsidRPr="00A35596" w:rsidR="00D14902">
        <w:rPr>
          <w:rFonts w:eastAsia="MS Mincho"/>
        </w:rPr>
        <w:t xml:space="preserve"> controlled by B. by sometimes not carrying out the necessary safety checks, doing fewer than necessary or ignoring possible irregularities. In doing so, they had been acting contrary to the duties related to their office in the interests of a private corruptor. </w:t>
      </w:r>
      <w:r w:rsidRPr="00A35596" w:rsidR="00D14902">
        <w:rPr>
          <w:rFonts w:eastAsia="MS Mincho"/>
          <w:szCs w:val="24"/>
        </w:rPr>
        <w:t>It followed therefore that the more limited formulation of Article 373 before 2008 also covered the facts of the applicants</w:t>
      </w:r>
      <w:r w:rsidRPr="00A35596" w:rsidR="00A35596">
        <w:rPr>
          <w:rFonts w:eastAsia="MS Mincho"/>
          <w:szCs w:val="24"/>
        </w:rPr>
        <w:t>’</w:t>
      </w:r>
      <w:r w:rsidRPr="00A35596" w:rsidR="00D14902">
        <w:rPr>
          <w:rFonts w:eastAsia="MS Mincho"/>
          <w:szCs w:val="24"/>
        </w:rPr>
        <w:t xml:space="preserve"> case.</w:t>
      </w:r>
    </w:p>
    <w:p w:rsidRPr="00A35596" w:rsidR="00D420F3" w:rsidP="00A35596" w:rsidRDefault="0077175D">
      <w:pPr>
        <w:pStyle w:val="ECHRHeading1"/>
      </w:pPr>
      <w:r w:rsidRPr="00A35596">
        <w:t>II.</w:t>
      </w:r>
      <w:proofErr w:type="gramStart"/>
      <w:r w:rsidRPr="00A35596">
        <w:t>  RELEVANT</w:t>
      </w:r>
      <w:proofErr w:type="gramEnd"/>
      <w:r w:rsidRPr="00A35596">
        <w:t xml:space="preserve"> DOMESTIC LAW AND PRACTICE</w:t>
      </w:r>
    </w:p>
    <w:p w:rsidRPr="00A35596" w:rsidR="00306815" w:rsidP="00A35596" w:rsidRDefault="003C374E">
      <w:pPr>
        <w:pStyle w:val="ECHRHeading2"/>
        <w:rPr>
          <w:rFonts w:eastAsia="MS Gothic"/>
          <w:lang w:eastAsia="fr-FR"/>
        </w:rPr>
      </w:pPr>
      <w:r w:rsidRPr="00A35596">
        <w:rPr>
          <w:rFonts w:eastAsia="MS Gothic"/>
          <w:lang w:eastAsia="fr-FR"/>
        </w:rPr>
        <w:t>A</w:t>
      </w:r>
      <w:r w:rsidRPr="00A35596" w:rsidR="00F433D6">
        <w:rPr>
          <w:rFonts w:eastAsia="MS Gothic"/>
          <w:lang w:eastAsia="fr-FR"/>
        </w:rPr>
        <w:t>.</w:t>
      </w:r>
      <w:r w:rsidRPr="00A35596" w:rsidR="00431DBC">
        <w:rPr>
          <w:rFonts w:eastAsia="MS Gothic"/>
          <w:lang w:eastAsia="fr-FR"/>
        </w:rPr>
        <w:t>  </w:t>
      </w:r>
      <w:r w:rsidRPr="00A35596" w:rsidR="00306815">
        <w:rPr>
          <w:rFonts w:eastAsia="MS Gothic"/>
          <w:lang w:eastAsia="fr-FR"/>
        </w:rPr>
        <w:t>San Marino fundamental human rights charter</w:t>
      </w:r>
    </w:p>
    <w:p w:rsidRPr="00A35596" w:rsidR="00306815" w:rsidP="00A35596" w:rsidRDefault="00844439">
      <w:pPr>
        <w:pStyle w:val="ECHRPara"/>
        <w:rPr>
          <w:rFonts w:eastAsia="MS Mincho"/>
          <w:lang w:eastAsia="fr-FR"/>
        </w:rPr>
      </w:pPr>
      <w:r w:rsidRPr="00A35596">
        <w:rPr>
          <w:rFonts w:eastAsia="MS Mincho"/>
          <w:noProof/>
          <w:lang w:eastAsia="fr-FR"/>
        </w:rPr>
        <w:t>21</w:t>
      </w:r>
      <w:r w:rsidRPr="00A35596" w:rsidR="000C7222">
        <w:rPr>
          <w:rFonts w:eastAsia="MS Mincho"/>
          <w:lang w:eastAsia="fr-FR"/>
        </w:rPr>
        <w:t>.  </w:t>
      </w:r>
      <w:r w:rsidRPr="00A35596" w:rsidR="00306815">
        <w:rPr>
          <w:rFonts w:eastAsia="MS Mincho"/>
          <w:lang w:eastAsia="fr-FR"/>
        </w:rPr>
        <w:t>Article 15 § 4 of Law No. 59</w:t>
      </w:r>
      <w:r w:rsidRPr="00A35596" w:rsidR="00A35BAC">
        <w:rPr>
          <w:rFonts w:eastAsia="MS Mincho"/>
          <w:lang w:eastAsia="fr-FR"/>
        </w:rPr>
        <w:t xml:space="preserve"> of 8 July 1974, as amended by L</w:t>
      </w:r>
      <w:r w:rsidRPr="00A35596" w:rsidR="00306815">
        <w:rPr>
          <w:rFonts w:eastAsia="MS Mincho"/>
          <w:lang w:eastAsia="fr-FR"/>
        </w:rPr>
        <w:t>aw No. 36 of 26</w:t>
      </w:r>
      <w:r w:rsidRPr="00A35596" w:rsidR="00431DBC">
        <w:rPr>
          <w:rFonts w:eastAsia="MS Mincho"/>
          <w:lang w:eastAsia="fr-FR"/>
        </w:rPr>
        <w:t> </w:t>
      </w:r>
      <w:r w:rsidRPr="00A35596" w:rsidR="00306815">
        <w:rPr>
          <w:rFonts w:eastAsia="MS Mincho"/>
          <w:lang w:eastAsia="fr-FR"/>
        </w:rPr>
        <w:t>February 2002, the San Marino Charter of Fundamental Human Rights (</w:t>
      </w:r>
      <w:proofErr w:type="spellStart"/>
      <w:r w:rsidRPr="00A35596" w:rsidR="00306815">
        <w:rPr>
          <w:rFonts w:eastAsia="MS Mincho"/>
          <w:i/>
          <w:lang w:eastAsia="fr-FR"/>
        </w:rPr>
        <w:t>Dichiarazione</w:t>
      </w:r>
      <w:proofErr w:type="spellEnd"/>
      <w:r w:rsidRPr="00A35596" w:rsidR="00306815">
        <w:rPr>
          <w:rFonts w:eastAsia="MS Mincho"/>
          <w:i/>
          <w:lang w:eastAsia="fr-FR"/>
        </w:rPr>
        <w:t xml:space="preserve"> </w:t>
      </w:r>
      <w:proofErr w:type="spellStart"/>
      <w:r w:rsidRPr="00A35596" w:rsidR="00306815">
        <w:rPr>
          <w:rFonts w:eastAsia="MS Mincho"/>
          <w:i/>
          <w:lang w:eastAsia="fr-FR"/>
        </w:rPr>
        <w:t>dei</w:t>
      </w:r>
      <w:proofErr w:type="spellEnd"/>
      <w:r w:rsidRPr="00A35596" w:rsidR="00306815">
        <w:rPr>
          <w:rFonts w:eastAsia="MS Mincho"/>
          <w:i/>
          <w:lang w:eastAsia="fr-FR"/>
        </w:rPr>
        <w:t xml:space="preserve"> </w:t>
      </w:r>
      <w:proofErr w:type="spellStart"/>
      <w:r w:rsidRPr="00A35596" w:rsidR="00306815">
        <w:rPr>
          <w:rFonts w:eastAsia="MS Mincho"/>
          <w:i/>
          <w:lang w:eastAsia="fr-FR"/>
        </w:rPr>
        <w:t>Diritti</w:t>
      </w:r>
      <w:proofErr w:type="spellEnd"/>
      <w:r w:rsidRPr="00A35596" w:rsidR="00306815">
        <w:rPr>
          <w:rFonts w:eastAsia="MS Mincho"/>
          <w:i/>
          <w:lang w:eastAsia="fr-FR"/>
        </w:rPr>
        <w:t xml:space="preserve"> </w:t>
      </w:r>
      <w:proofErr w:type="spellStart"/>
      <w:r w:rsidRPr="00A35596" w:rsidR="00306815">
        <w:rPr>
          <w:rFonts w:eastAsia="MS Mincho"/>
          <w:i/>
          <w:lang w:eastAsia="fr-FR"/>
        </w:rPr>
        <w:t>dei</w:t>
      </w:r>
      <w:proofErr w:type="spellEnd"/>
      <w:r w:rsidRPr="00A35596" w:rsidR="00306815">
        <w:rPr>
          <w:rFonts w:eastAsia="MS Mincho"/>
          <w:i/>
          <w:lang w:eastAsia="fr-FR"/>
        </w:rPr>
        <w:t xml:space="preserve"> </w:t>
      </w:r>
      <w:proofErr w:type="spellStart"/>
      <w:r w:rsidRPr="00A35596" w:rsidR="00306815">
        <w:rPr>
          <w:rFonts w:eastAsia="MS Mincho"/>
          <w:i/>
          <w:lang w:eastAsia="fr-FR"/>
        </w:rPr>
        <w:t>Cittadini</w:t>
      </w:r>
      <w:proofErr w:type="spellEnd"/>
      <w:r w:rsidRPr="00A35596" w:rsidR="00306815">
        <w:rPr>
          <w:rFonts w:eastAsia="MS Mincho"/>
          <w:i/>
          <w:lang w:eastAsia="fr-FR"/>
        </w:rPr>
        <w:t xml:space="preserve"> e </w:t>
      </w:r>
      <w:proofErr w:type="spellStart"/>
      <w:r w:rsidRPr="00A35596" w:rsidR="00306815">
        <w:rPr>
          <w:rFonts w:eastAsia="MS Mincho"/>
          <w:i/>
          <w:lang w:eastAsia="fr-FR"/>
        </w:rPr>
        <w:t>dei</w:t>
      </w:r>
      <w:proofErr w:type="spellEnd"/>
      <w:r w:rsidRPr="00A35596" w:rsidR="00306815">
        <w:rPr>
          <w:rFonts w:eastAsia="MS Mincho"/>
          <w:i/>
          <w:lang w:eastAsia="fr-FR"/>
        </w:rPr>
        <w:t xml:space="preserve"> </w:t>
      </w:r>
      <w:proofErr w:type="spellStart"/>
      <w:r w:rsidRPr="00A35596" w:rsidR="00306815">
        <w:rPr>
          <w:rFonts w:eastAsia="MS Mincho"/>
          <w:i/>
          <w:lang w:eastAsia="fr-FR"/>
        </w:rPr>
        <w:t>Principi</w:t>
      </w:r>
      <w:proofErr w:type="spellEnd"/>
      <w:r w:rsidRPr="00A35596" w:rsidR="00306815">
        <w:rPr>
          <w:rFonts w:eastAsia="MS Mincho"/>
          <w:i/>
          <w:lang w:eastAsia="fr-FR"/>
        </w:rPr>
        <w:t xml:space="preserve"> </w:t>
      </w:r>
      <w:proofErr w:type="spellStart"/>
      <w:r w:rsidRPr="00A35596" w:rsidR="00306815">
        <w:rPr>
          <w:rFonts w:eastAsia="MS Mincho"/>
          <w:i/>
          <w:lang w:eastAsia="fr-FR"/>
        </w:rPr>
        <w:t>Fondamentali</w:t>
      </w:r>
      <w:proofErr w:type="spellEnd"/>
      <w:r w:rsidRPr="00A35596" w:rsidR="00306815">
        <w:rPr>
          <w:rFonts w:eastAsia="MS Mincho"/>
          <w:i/>
          <w:lang w:eastAsia="fr-FR"/>
        </w:rPr>
        <w:t xml:space="preserve"> </w:t>
      </w:r>
      <w:proofErr w:type="spellStart"/>
      <w:r w:rsidRPr="00A35596" w:rsidR="00306815">
        <w:rPr>
          <w:rFonts w:eastAsia="MS Mincho"/>
          <w:i/>
          <w:lang w:eastAsia="fr-FR"/>
        </w:rPr>
        <w:t>dell</w:t>
      </w:r>
      <w:r w:rsidRPr="00A35596" w:rsidR="00A35596">
        <w:rPr>
          <w:rFonts w:eastAsia="MS Mincho"/>
          <w:i/>
          <w:lang w:eastAsia="fr-FR"/>
        </w:rPr>
        <w:t>’</w:t>
      </w:r>
      <w:r w:rsidRPr="00A35596" w:rsidR="00306815">
        <w:rPr>
          <w:rFonts w:eastAsia="MS Mincho"/>
          <w:i/>
          <w:lang w:eastAsia="fr-FR"/>
        </w:rPr>
        <w:t>Ordinamento</w:t>
      </w:r>
      <w:proofErr w:type="spellEnd"/>
      <w:r w:rsidRPr="00A35596" w:rsidR="00306815">
        <w:rPr>
          <w:rFonts w:eastAsia="MS Mincho"/>
          <w:i/>
          <w:lang w:eastAsia="fr-FR"/>
        </w:rPr>
        <w:t xml:space="preserve"> Sammarinese</w:t>
      </w:r>
      <w:r w:rsidRPr="00A35596" w:rsidR="00306815">
        <w:rPr>
          <w:rFonts w:eastAsia="MS Mincho"/>
          <w:lang w:eastAsia="fr-FR"/>
        </w:rPr>
        <w:t>),</w:t>
      </w:r>
      <w:r w:rsidRPr="00A35596" w:rsidR="00306815">
        <w:rPr>
          <w:rFonts w:eastAsia="MS Mincho"/>
          <w:i/>
          <w:lang w:eastAsia="fr-FR"/>
        </w:rPr>
        <w:t xml:space="preserve"> </w:t>
      </w:r>
      <w:r w:rsidRPr="00A35596" w:rsidR="00306815">
        <w:rPr>
          <w:rFonts w:eastAsia="MS Mincho"/>
          <w:lang w:eastAsia="fr-FR"/>
        </w:rPr>
        <w:t>in so far as relevant, reads as follows:</w:t>
      </w:r>
    </w:p>
    <w:p w:rsidRPr="00A35596" w:rsidR="00306815" w:rsidP="00A35596" w:rsidRDefault="00306815">
      <w:pPr>
        <w:pStyle w:val="ECHRParaQuote"/>
        <w:rPr>
          <w:rFonts w:eastAsia="MS Mincho"/>
          <w:lang w:eastAsia="fr-FR"/>
        </w:rPr>
      </w:pPr>
      <w:r w:rsidRPr="00A35596">
        <w:rPr>
          <w:rFonts w:eastAsia="MS Mincho"/>
          <w:lang w:eastAsia="fr-FR"/>
        </w:rPr>
        <w:t>“Punishments ... may only be handed down by a judge established by law, on the basis of non-retroactive laws. The retroactive application of a law is only provided for when such a law is more favourable.”</w:t>
      </w:r>
    </w:p>
    <w:p w:rsidRPr="00A35596" w:rsidR="00306815" w:rsidP="00A35596" w:rsidRDefault="003C374E">
      <w:pPr>
        <w:pStyle w:val="ECHRHeading2"/>
        <w:rPr>
          <w:rFonts w:eastAsia="MS Gothic"/>
        </w:rPr>
      </w:pPr>
      <w:r w:rsidRPr="00A35596">
        <w:rPr>
          <w:rFonts w:eastAsia="MS Gothic"/>
        </w:rPr>
        <w:t>B</w:t>
      </w:r>
      <w:r w:rsidRPr="00A35596" w:rsidR="00F433D6">
        <w:rPr>
          <w:rFonts w:eastAsia="MS Gothic"/>
        </w:rPr>
        <w:t>.</w:t>
      </w:r>
      <w:r w:rsidRPr="00A35596" w:rsidR="00431DBC">
        <w:rPr>
          <w:rFonts w:eastAsia="MS Gothic"/>
        </w:rPr>
        <w:t>  </w:t>
      </w:r>
      <w:r w:rsidRPr="00A35596" w:rsidR="00306815">
        <w:rPr>
          <w:rFonts w:eastAsia="MS Gothic"/>
        </w:rPr>
        <w:t>Criminal Code</w:t>
      </w:r>
    </w:p>
    <w:p w:rsidRPr="00A35596" w:rsidR="00306815" w:rsidP="00A35596" w:rsidRDefault="00844439">
      <w:pPr>
        <w:pStyle w:val="ECHRPara"/>
        <w:rPr>
          <w:rFonts w:eastAsia="MS Mincho"/>
        </w:rPr>
      </w:pPr>
      <w:bookmarkStart w:name="articlescode" w:id="7"/>
      <w:r w:rsidRPr="00A35596">
        <w:rPr>
          <w:rFonts w:eastAsia="MS Mincho"/>
          <w:noProof/>
        </w:rPr>
        <w:t>22</w:t>
      </w:r>
      <w:bookmarkEnd w:id="7"/>
      <w:r w:rsidRPr="00A35596" w:rsidR="000C7222">
        <w:rPr>
          <w:rFonts w:eastAsia="MS Mincho"/>
        </w:rPr>
        <w:t>.  </w:t>
      </w:r>
      <w:r w:rsidRPr="00A35596" w:rsidR="00306815">
        <w:rPr>
          <w:rFonts w:eastAsia="MS Mincho"/>
        </w:rPr>
        <w:t>The provisions of the Criminal Code pertinent to the present case, in so far as relevant, read as follows:</w:t>
      </w:r>
    </w:p>
    <w:p w:rsidRPr="00A35596" w:rsidR="00306815" w:rsidP="00A35596" w:rsidRDefault="00D87284">
      <w:pPr>
        <w:pStyle w:val="ECHRTitleCentre3"/>
        <w:rPr>
          <w:rFonts w:eastAsia="MS Mincho"/>
        </w:rPr>
      </w:pPr>
      <w:r w:rsidRPr="00A35596">
        <w:rPr>
          <w:rFonts w:eastAsia="MS Mincho"/>
        </w:rPr>
        <w:t xml:space="preserve">General Part - </w:t>
      </w:r>
      <w:r w:rsidRPr="00A35596" w:rsidR="00306815">
        <w:rPr>
          <w:rFonts w:eastAsia="MS Mincho"/>
        </w:rPr>
        <w:t>Title one – The criminal law</w:t>
      </w:r>
      <w:r w:rsidRPr="00A35596" w:rsidR="00682E31">
        <w:rPr>
          <w:rFonts w:eastAsia="MS Mincho"/>
        </w:rPr>
        <w:br/>
      </w:r>
      <w:r w:rsidRPr="00A35596" w:rsidR="00306815">
        <w:rPr>
          <w:rFonts w:eastAsia="MS Mincho"/>
        </w:rPr>
        <w:t>Article 3 (non-retroactivity of the criminal law)</w:t>
      </w:r>
    </w:p>
    <w:p w:rsidRPr="00A35596" w:rsidR="00306815" w:rsidP="00A35596" w:rsidRDefault="00B65B15">
      <w:pPr>
        <w:pStyle w:val="ECHRParaQuote"/>
        <w:rPr>
          <w:rFonts w:eastAsia="MS Mincho"/>
        </w:rPr>
      </w:pPr>
      <w:r w:rsidRPr="00A35596">
        <w:rPr>
          <w:rFonts w:eastAsia="MS Mincho"/>
        </w:rPr>
        <w:t>“Nobody can be punished for a</w:t>
      </w:r>
      <w:r w:rsidRPr="00A35596" w:rsidR="00306815">
        <w:rPr>
          <w:rFonts w:eastAsia="MS Mincho"/>
        </w:rPr>
        <w:t xml:space="preserve"> </w:t>
      </w:r>
      <w:r w:rsidRPr="00A35596">
        <w:rPr>
          <w:rFonts w:eastAsia="MS Mincho"/>
        </w:rPr>
        <w:t>f</w:t>
      </w:r>
      <w:r w:rsidRPr="00A35596" w:rsidR="00306815">
        <w:rPr>
          <w:rFonts w:eastAsia="MS Mincho"/>
        </w:rPr>
        <w:t>act which, at the time it was committed, did not constitute an offence, or by a penalty harsher than the one provided for by the law in force at that time</w:t>
      </w:r>
      <w:r w:rsidRPr="00A35596" w:rsidR="00D0558A">
        <w:rPr>
          <w:rFonts w:eastAsia="MS Mincho"/>
        </w:rPr>
        <w:t xml:space="preserve"> </w:t>
      </w:r>
      <w:r w:rsidRPr="00A35596" w:rsidR="00306815">
        <w:rPr>
          <w:rFonts w:eastAsia="MS Mincho"/>
        </w:rPr>
        <w:t>...”</w:t>
      </w:r>
    </w:p>
    <w:p w:rsidRPr="00A35596" w:rsidR="00F82A92" w:rsidP="00A35596" w:rsidRDefault="00831FDB">
      <w:pPr>
        <w:pStyle w:val="ECHRTitleCentre3"/>
      </w:pPr>
      <w:r w:rsidRPr="00A35596">
        <w:rPr>
          <w:rFonts w:eastAsia="MS Mincho"/>
        </w:rPr>
        <w:t>Title three – The crime</w:t>
      </w:r>
      <w:r w:rsidRPr="00A35596" w:rsidR="00682E31">
        <w:rPr>
          <w:rFonts w:eastAsia="MS Mincho"/>
        </w:rPr>
        <w:br/>
      </w:r>
      <w:r w:rsidRPr="00A35596" w:rsidR="00F82A92">
        <w:t>Chapter II – The crime, committed, attempted and failed</w:t>
      </w:r>
      <w:r w:rsidRPr="00A35596" w:rsidR="00682E31">
        <w:br/>
      </w:r>
      <w:r w:rsidRPr="00A35596" w:rsidR="00A35BAC">
        <w:t>Article 24 (</w:t>
      </w:r>
      <w:r w:rsidRPr="00A35596" w:rsidR="00F82A92">
        <w:t>the committed offence</w:t>
      </w:r>
      <w:r w:rsidRPr="00A35596" w:rsidR="00A35BAC">
        <w:t>)</w:t>
      </w:r>
      <w:r w:rsidRPr="00A35596" w:rsidR="00F82A92">
        <w:t xml:space="preserve"> (</w:t>
      </w:r>
      <w:proofErr w:type="spellStart"/>
      <w:r w:rsidRPr="00A35596" w:rsidR="00F82A92">
        <w:rPr>
          <w:i/>
        </w:rPr>
        <w:t>reato</w:t>
      </w:r>
      <w:proofErr w:type="spellEnd"/>
      <w:r w:rsidRPr="00A35596" w:rsidR="00F82A92">
        <w:rPr>
          <w:i/>
        </w:rPr>
        <w:t xml:space="preserve"> </w:t>
      </w:r>
      <w:proofErr w:type="spellStart"/>
      <w:r w:rsidRPr="00A35596" w:rsidR="00F82A92">
        <w:rPr>
          <w:i/>
        </w:rPr>
        <w:t>consumato</w:t>
      </w:r>
      <w:proofErr w:type="spellEnd"/>
      <w:r w:rsidRPr="00A35596" w:rsidR="00F82A92">
        <w:t>)</w:t>
      </w:r>
    </w:p>
    <w:p w:rsidRPr="00A35596" w:rsidR="001E0B48" w:rsidP="00A35596" w:rsidRDefault="001E0B48">
      <w:pPr>
        <w:pStyle w:val="ECHRParaQuote"/>
        <w:rPr>
          <w:lang w:bidi="en-US"/>
        </w:rPr>
      </w:pPr>
      <w:r w:rsidRPr="00A35596">
        <w:rPr>
          <w:lang w:bidi="en-US"/>
        </w:rPr>
        <w:t>“</w:t>
      </w:r>
      <w:r w:rsidRPr="00A35596" w:rsidR="00F82A92">
        <w:rPr>
          <w:lang w:bidi="en-US"/>
        </w:rPr>
        <w:t xml:space="preserve">A crime is committed when the </w:t>
      </w:r>
      <w:proofErr w:type="spellStart"/>
      <w:r w:rsidRPr="00A35596">
        <w:rPr>
          <w:lang w:bidi="en-US"/>
        </w:rPr>
        <w:t>com</w:t>
      </w:r>
      <w:r w:rsidRPr="00A35596" w:rsidR="00F82A92">
        <w:rPr>
          <w:lang w:bidi="en-US"/>
        </w:rPr>
        <w:t>missive</w:t>
      </w:r>
      <w:proofErr w:type="spellEnd"/>
      <w:r w:rsidRPr="00A35596">
        <w:rPr>
          <w:lang w:bidi="en-US"/>
        </w:rPr>
        <w:t xml:space="preserve"> or </w:t>
      </w:r>
      <w:proofErr w:type="spellStart"/>
      <w:r w:rsidRPr="00A35596">
        <w:rPr>
          <w:lang w:bidi="en-US"/>
        </w:rPr>
        <w:t>o</w:t>
      </w:r>
      <w:r w:rsidRPr="00A35596" w:rsidR="00F82A92">
        <w:rPr>
          <w:lang w:bidi="en-US"/>
        </w:rPr>
        <w:t>missive</w:t>
      </w:r>
      <w:proofErr w:type="spellEnd"/>
      <w:r w:rsidRPr="00A35596" w:rsidR="00F82A92">
        <w:rPr>
          <w:lang w:bidi="en-US"/>
        </w:rPr>
        <w:t xml:space="preserve"> conduct </w:t>
      </w:r>
      <w:r w:rsidRPr="00A35596">
        <w:rPr>
          <w:lang w:bidi="en-US"/>
        </w:rPr>
        <w:t>(</w:t>
      </w:r>
      <w:proofErr w:type="spellStart"/>
      <w:r w:rsidRPr="00A35596">
        <w:rPr>
          <w:i/>
          <w:lang w:bidi="en-US"/>
        </w:rPr>
        <w:t>condotta</w:t>
      </w:r>
      <w:proofErr w:type="spellEnd"/>
      <w:r w:rsidRPr="00A35596">
        <w:rPr>
          <w:i/>
          <w:lang w:bidi="en-US"/>
        </w:rPr>
        <w:t xml:space="preserve"> </w:t>
      </w:r>
      <w:proofErr w:type="spellStart"/>
      <w:r w:rsidRPr="00A35596">
        <w:rPr>
          <w:i/>
          <w:lang w:bidi="en-US"/>
        </w:rPr>
        <w:t>commissiva</w:t>
      </w:r>
      <w:proofErr w:type="spellEnd"/>
      <w:r w:rsidRPr="00A35596">
        <w:rPr>
          <w:i/>
          <w:lang w:bidi="en-US"/>
        </w:rPr>
        <w:t xml:space="preserve"> o </w:t>
      </w:r>
      <w:proofErr w:type="spellStart"/>
      <w:r w:rsidRPr="00A35596">
        <w:rPr>
          <w:i/>
          <w:lang w:bidi="en-US"/>
        </w:rPr>
        <w:t>omissiva</w:t>
      </w:r>
      <w:proofErr w:type="spellEnd"/>
      <w:r w:rsidRPr="00A35596">
        <w:rPr>
          <w:lang w:bidi="en-US"/>
        </w:rPr>
        <w:t xml:space="preserve">) </w:t>
      </w:r>
      <w:r w:rsidRPr="00A35596" w:rsidR="00F82A92">
        <w:rPr>
          <w:lang w:bidi="en-US"/>
        </w:rPr>
        <w:t xml:space="preserve">of a perpetrator results in the </w:t>
      </w:r>
      <w:r w:rsidRPr="00A35596">
        <w:rPr>
          <w:lang w:bidi="en-US"/>
        </w:rPr>
        <w:t xml:space="preserve">occurrence of the </w:t>
      </w:r>
      <w:r w:rsidRPr="00A35596" w:rsidR="00F82A92">
        <w:rPr>
          <w:lang w:bidi="en-US"/>
        </w:rPr>
        <w:t>damage or danger referred to in law in relation to such conduct.</w:t>
      </w:r>
    </w:p>
    <w:p w:rsidRPr="00A35596" w:rsidR="00F82A92" w:rsidP="00A35596" w:rsidRDefault="001E0B48">
      <w:pPr>
        <w:pStyle w:val="ECHRParaQuote"/>
        <w:rPr>
          <w:lang w:bidi="en-US"/>
        </w:rPr>
      </w:pPr>
      <w:r w:rsidRPr="00A35596">
        <w:rPr>
          <w:lang w:bidi="en-US"/>
        </w:rPr>
        <w:t xml:space="preserve">The damage or danger result also from an </w:t>
      </w:r>
      <w:proofErr w:type="spellStart"/>
      <w:r w:rsidRPr="00A35596">
        <w:rPr>
          <w:lang w:bidi="en-US"/>
        </w:rPr>
        <w:t>omissive</w:t>
      </w:r>
      <w:proofErr w:type="spellEnd"/>
      <w:r w:rsidRPr="00A35596">
        <w:rPr>
          <w:lang w:bidi="en-US"/>
        </w:rPr>
        <w:t xml:space="preserve"> conduct when the perpetrator has a duty to avoid the occurrence of such damage or danger”</w:t>
      </w:r>
    </w:p>
    <w:p w:rsidRPr="00A35596" w:rsidR="00476E59" w:rsidP="00A35596" w:rsidRDefault="00A35BAC">
      <w:pPr>
        <w:pStyle w:val="ECHRTitleCentre3"/>
        <w:rPr>
          <w:rFonts w:eastAsia="MS Mincho"/>
          <w:lang w:val="it-IT"/>
        </w:rPr>
      </w:pPr>
      <w:proofErr w:type="spellStart"/>
      <w:r w:rsidRPr="00A35596">
        <w:rPr>
          <w:rFonts w:eastAsia="MS Mincho"/>
          <w:lang w:val="it-IT"/>
        </w:rPr>
        <w:t>Chapter</w:t>
      </w:r>
      <w:proofErr w:type="spellEnd"/>
      <w:r w:rsidRPr="00A35596">
        <w:rPr>
          <w:rFonts w:eastAsia="MS Mincho"/>
          <w:lang w:val="it-IT"/>
        </w:rPr>
        <w:t xml:space="preserve"> VI – </w:t>
      </w:r>
      <w:proofErr w:type="spellStart"/>
      <w:r w:rsidRPr="00A35596">
        <w:rPr>
          <w:rFonts w:eastAsia="MS Mincho"/>
          <w:lang w:val="it-IT"/>
        </w:rPr>
        <w:t>C</w:t>
      </w:r>
      <w:r w:rsidRPr="00A35596" w:rsidR="00306815">
        <w:rPr>
          <w:rFonts w:eastAsia="MS Mincho"/>
          <w:lang w:val="it-IT"/>
        </w:rPr>
        <w:t>oncurrent</w:t>
      </w:r>
      <w:proofErr w:type="spellEnd"/>
      <w:r w:rsidRPr="00A35596" w:rsidR="00306815">
        <w:rPr>
          <w:rFonts w:eastAsia="MS Mincho"/>
          <w:lang w:val="it-IT"/>
        </w:rPr>
        <w:t xml:space="preserve"> </w:t>
      </w:r>
      <w:proofErr w:type="spellStart"/>
      <w:r w:rsidRPr="00A35596" w:rsidR="00306815">
        <w:rPr>
          <w:rFonts w:eastAsia="MS Mincho"/>
          <w:lang w:val="it-IT"/>
        </w:rPr>
        <w:t>offences</w:t>
      </w:r>
      <w:proofErr w:type="spellEnd"/>
      <w:r w:rsidRPr="00A35596" w:rsidR="00306815">
        <w:rPr>
          <w:rFonts w:eastAsia="MS Mincho"/>
          <w:lang w:val="it-IT"/>
        </w:rPr>
        <w:t xml:space="preserve"> (</w:t>
      </w:r>
      <w:r w:rsidRPr="00A35596" w:rsidR="00306815">
        <w:rPr>
          <w:rFonts w:eastAsia="MS Mincho"/>
          <w:i/>
          <w:lang w:val="it-IT"/>
        </w:rPr>
        <w:t>concorso di reati</w:t>
      </w:r>
      <w:r w:rsidRPr="00A35596" w:rsidR="00306815">
        <w:rPr>
          <w:rFonts w:eastAsia="MS Mincho"/>
          <w:lang w:val="it-IT"/>
        </w:rPr>
        <w:t>)</w:t>
      </w:r>
      <w:r w:rsidRPr="00A35596" w:rsidR="00682E31">
        <w:rPr>
          <w:rFonts w:eastAsia="MS Mincho"/>
          <w:lang w:val="it-IT"/>
        </w:rPr>
        <w:br/>
      </w:r>
      <w:proofErr w:type="spellStart"/>
      <w:r w:rsidRPr="00A35596" w:rsidR="00476E59">
        <w:rPr>
          <w:rFonts w:eastAsia="MS Mincho"/>
          <w:lang w:val="it-IT"/>
        </w:rPr>
        <w:t>Article</w:t>
      </w:r>
      <w:proofErr w:type="spellEnd"/>
      <w:r w:rsidRPr="00A35596" w:rsidR="00476E59">
        <w:rPr>
          <w:rFonts w:eastAsia="MS Mincho"/>
          <w:lang w:val="it-IT"/>
        </w:rPr>
        <w:t xml:space="preserve"> 49 (</w:t>
      </w:r>
      <w:r w:rsidRPr="00A35596" w:rsidR="00476E59">
        <w:rPr>
          <w:rFonts w:eastAsia="MS Mincho"/>
          <w:i/>
          <w:lang w:val="it-IT"/>
        </w:rPr>
        <w:t>concorso formale di reati</w:t>
      </w:r>
      <w:r w:rsidRPr="00A35596" w:rsidR="00476E59">
        <w:rPr>
          <w:rFonts w:eastAsia="MS Mincho"/>
          <w:lang w:val="it-IT"/>
        </w:rPr>
        <w:t>)</w:t>
      </w:r>
    </w:p>
    <w:p w:rsidRPr="00A35596" w:rsidR="00476E59" w:rsidP="00A35596" w:rsidRDefault="00476E59">
      <w:pPr>
        <w:pStyle w:val="ECHRParaQuote"/>
        <w:rPr>
          <w:lang w:bidi="en-US"/>
        </w:rPr>
      </w:pPr>
      <w:r w:rsidRPr="00A35596">
        <w:rPr>
          <w:lang w:bidi="en-US"/>
        </w:rPr>
        <w:t>“If with only one action (</w:t>
      </w:r>
      <w:proofErr w:type="spellStart"/>
      <w:r w:rsidRPr="00A35596">
        <w:rPr>
          <w:i/>
          <w:lang w:bidi="en-US"/>
        </w:rPr>
        <w:t>azione</w:t>
      </w:r>
      <w:proofErr w:type="spellEnd"/>
      <w:r w:rsidRPr="00A35596">
        <w:rPr>
          <w:lang w:bidi="en-US"/>
        </w:rPr>
        <w:t>) or omission (</w:t>
      </w:r>
      <w:proofErr w:type="spellStart"/>
      <w:r w:rsidRPr="00A35596">
        <w:rPr>
          <w:i/>
          <w:lang w:bidi="en-US"/>
        </w:rPr>
        <w:t>omissione</w:t>
      </w:r>
      <w:proofErr w:type="spellEnd"/>
      <w:r w:rsidRPr="00A35596">
        <w:rPr>
          <w:lang w:bidi="en-US"/>
        </w:rPr>
        <w:t>), a person found guilty, breaches different provisions of the criminal law or multiple times the same provision, he or she are to be punished</w:t>
      </w:r>
      <w:r w:rsidRPr="00A35596" w:rsidR="003C6AFD">
        <w:rPr>
          <w:lang w:bidi="en-US"/>
        </w:rPr>
        <w:t>...</w:t>
      </w:r>
      <w:r w:rsidRPr="00A35596">
        <w:rPr>
          <w:lang w:bidi="en-US"/>
        </w:rPr>
        <w:t>”</w:t>
      </w:r>
    </w:p>
    <w:p w:rsidRPr="00A35596" w:rsidR="00306815" w:rsidP="00A35596" w:rsidRDefault="00306815">
      <w:pPr>
        <w:pStyle w:val="ECHRTitleCentre3"/>
        <w:rPr>
          <w:rFonts w:eastAsia="MS Mincho"/>
        </w:rPr>
      </w:pPr>
      <w:r w:rsidRPr="00A35596">
        <w:rPr>
          <w:rFonts w:eastAsia="MS Mincho"/>
        </w:rPr>
        <w:t>Article 50 (continuing offence)</w:t>
      </w:r>
      <w:r w:rsidRPr="00A35596" w:rsidR="00F82A92">
        <w:rPr>
          <w:rFonts w:eastAsia="MS Mincho"/>
        </w:rPr>
        <w:t xml:space="preserve"> (</w:t>
      </w:r>
      <w:proofErr w:type="spellStart"/>
      <w:r w:rsidRPr="00A35596" w:rsidR="00F82A92">
        <w:rPr>
          <w:rFonts w:eastAsia="MS Mincho"/>
          <w:i/>
        </w:rPr>
        <w:t>reato</w:t>
      </w:r>
      <w:proofErr w:type="spellEnd"/>
      <w:r w:rsidRPr="00A35596" w:rsidR="00F82A92">
        <w:rPr>
          <w:rFonts w:eastAsia="MS Mincho"/>
          <w:i/>
        </w:rPr>
        <w:t xml:space="preserve"> </w:t>
      </w:r>
      <w:proofErr w:type="spellStart"/>
      <w:r w:rsidRPr="00A35596" w:rsidR="00F82A92">
        <w:rPr>
          <w:rFonts w:eastAsia="MS Mincho"/>
          <w:i/>
        </w:rPr>
        <w:t>continuato</w:t>
      </w:r>
      <w:proofErr w:type="spellEnd"/>
      <w:r w:rsidRPr="00A35596" w:rsidR="00F82A92">
        <w:rPr>
          <w:rFonts w:eastAsia="MS Mincho"/>
        </w:rPr>
        <w:t>)</w:t>
      </w:r>
    </w:p>
    <w:p w:rsidRPr="00A35596" w:rsidR="00306815" w:rsidP="00A35596" w:rsidRDefault="00306815">
      <w:pPr>
        <w:pStyle w:val="ECHRParaQuote"/>
        <w:rPr>
          <w:rFonts w:eastAsia="MS Mincho"/>
        </w:rPr>
      </w:pPr>
      <w:r w:rsidRPr="00A35596">
        <w:rPr>
          <w:rFonts w:eastAsia="MS Mincho"/>
        </w:rPr>
        <w:t xml:space="preserve">“Whosoever, through one or more </w:t>
      </w:r>
      <w:r w:rsidRPr="00A35596" w:rsidR="00854214">
        <w:rPr>
          <w:rFonts w:eastAsia="MS Mincho"/>
        </w:rPr>
        <w:t>actions</w:t>
      </w:r>
      <w:r w:rsidRPr="00A35596">
        <w:rPr>
          <w:rFonts w:eastAsia="MS Mincho"/>
        </w:rPr>
        <w:t xml:space="preserve"> </w:t>
      </w:r>
      <w:r w:rsidRPr="00A35596" w:rsidR="006E7CD2">
        <w:rPr>
          <w:rFonts w:eastAsia="MS Mincho"/>
        </w:rPr>
        <w:t>(</w:t>
      </w:r>
      <w:proofErr w:type="spellStart"/>
      <w:r w:rsidRPr="00A35596" w:rsidR="006E7CD2">
        <w:rPr>
          <w:rFonts w:eastAsia="MS Mincho"/>
          <w:i/>
        </w:rPr>
        <w:t>azioni</w:t>
      </w:r>
      <w:proofErr w:type="spellEnd"/>
      <w:r w:rsidRPr="00A35596" w:rsidR="006E7CD2">
        <w:rPr>
          <w:rFonts w:eastAsia="MS Mincho"/>
        </w:rPr>
        <w:t xml:space="preserve">) </w:t>
      </w:r>
      <w:r w:rsidRPr="00A35596">
        <w:rPr>
          <w:rFonts w:eastAsia="MS Mincho"/>
        </w:rPr>
        <w:t>or omissions</w:t>
      </w:r>
      <w:r w:rsidRPr="00A35596" w:rsidR="00476E59">
        <w:rPr>
          <w:rFonts w:eastAsia="MS Mincho"/>
        </w:rPr>
        <w:t xml:space="preserve"> (</w:t>
      </w:r>
      <w:proofErr w:type="spellStart"/>
      <w:r w:rsidRPr="00A35596" w:rsidR="00476E59">
        <w:rPr>
          <w:rFonts w:eastAsia="MS Mincho"/>
          <w:i/>
        </w:rPr>
        <w:t>omissioni</w:t>
      </w:r>
      <w:proofErr w:type="spellEnd"/>
      <w:r w:rsidRPr="00A35596" w:rsidR="00476E59">
        <w:rPr>
          <w:rFonts w:eastAsia="MS Mincho"/>
        </w:rPr>
        <w:t>)</w:t>
      </w:r>
      <w:r w:rsidRPr="00A35596">
        <w:rPr>
          <w:rFonts w:eastAsia="MS Mincho"/>
        </w:rPr>
        <w:t>, commits multiple violations of the same criminal provision, connected by the same criminal plan, shall be punished by the penalty provided for the most serious violation, increased as appropriate, taking into account the number and the entity of the offences, but not exceeding the maximum of the sentencing bracket (</w:t>
      </w:r>
      <w:proofErr w:type="spellStart"/>
      <w:r w:rsidRPr="00A35596">
        <w:rPr>
          <w:rFonts w:eastAsia="MS Mincho"/>
          <w:i/>
        </w:rPr>
        <w:t>grado</w:t>
      </w:r>
      <w:proofErr w:type="spellEnd"/>
      <w:r w:rsidRPr="00A35596">
        <w:rPr>
          <w:rFonts w:eastAsia="MS Mincho"/>
        </w:rPr>
        <w:t>). However, if the most serious violation is already punishable by the maximum penalty, then the maximum penalty by which it can be increased is that of the maximum of the next sentencing bracket.</w:t>
      </w:r>
      <w:r w:rsidRPr="00A35596" w:rsidR="00431DBC">
        <w:rPr>
          <w:rFonts w:eastAsia="MS Mincho"/>
          <w:lang w:val="en-US"/>
        </w:rPr>
        <w:t>”</w:t>
      </w:r>
    </w:p>
    <w:p w:rsidRPr="00A35596" w:rsidR="00306815" w:rsidP="00A35596" w:rsidRDefault="00306815">
      <w:pPr>
        <w:pStyle w:val="ECHRTitleCentre3"/>
        <w:rPr>
          <w:rFonts w:eastAsia="MS Mincho"/>
        </w:rPr>
      </w:pPr>
      <w:r w:rsidRPr="00A35596">
        <w:rPr>
          <w:rFonts w:eastAsia="MS Mincho"/>
        </w:rPr>
        <w:t xml:space="preserve">Chapter VII – The </w:t>
      </w:r>
      <w:r w:rsidRPr="00A35596" w:rsidR="00D87B30">
        <w:rPr>
          <w:rFonts w:eastAsia="MS Mincho"/>
        </w:rPr>
        <w:t xml:space="preserve">cessation </w:t>
      </w:r>
      <w:r w:rsidRPr="00A35596">
        <w:rPr>
          <w:rFonts w:eastAsia="MS Mincho"/>
        </w:rPr>
        <w:t>of an offence</w:t>
      </w:r>
      <w:r w:rsidRPr="00A35596" w:rsidR="00682E31">
        <w:rPr>
          <w:rFonts w:eastAsia="MS Mincho"/>
        </w:rPr>
        <w:br/>
      </w:r>
      <w:r w:rsidRPr="00A35596">
        <w:rPr>
          <w:rFonts w:eastAsia="MS Mincho"/>
        </w:rPr>
        <w:t>Article 55 (time of commission of the offence)</w:t>
      </w:r>
    </w:p>
    <w:p w:rsidRPr="00A35596" w:rsidR="00306815" w:rsidP="00A35596" w:rsidRDefault="00306815">
      <w:pPr>
        <w:pStyle w:val="ECHRParaQuote"/>
        <w:rPr>
          <w:rFonts w:eastAsia="MS Mincho"/>
        </w:rPr>
      </w:pPr>
      <w:r w:rsidRPr="00A35596">
        <w:rPr>
          <w:rFonts w:eastAsia="MS Mincho"/>
        </w:rPr>
        <w:t xml:space="preserve">“For the purposes of the period of limitation and of the period for the application of amnesty, an offence shall be considered as having been committed at the time the criminal activity </w:t>
      </w:r>
      <w:r w:rsidRPr="00A35596" w:rsidR="00801B7A">
        <w:rPr>
          <w:rFonts w:eastAsia="MS Mincho"/>
        </w:rPr>
        <w:t xml:space="preserve">ceased </w:t>
      </w:r>
      <w:r w:rsidRPr="00A35596">
        <w:rPr>
          <w:rFonts w:eastAsia="MS Mincho"/>
        </w:rPr>
        <w:t>or on the day on which ... its continuation</w:t>
      </w:r>
      <w:r w:rsidRPr="00A35596" w:rsidR="000C4B3D">
        <w:rPr>
          <w:rFonts w:eastAsia="MS Mincho"/>
        </w:rPr>
        <w:t xml:space="preserve"> ceased</w:t>
      </w:r>
      <w:r w:rsidRPr="00A35596">
        <w:rPr>
          <w:rFonts w:eastAsia="MS Mincho"/>
        </w:rPr>
        <w:t>, for a continuous or continuing offence (</w:t>
      </w:r>
      <w:r w:rsidRPr="00A35596">
        <w:rPr>
          <w:rFonts w:eastAsia="MS Mincho"/>
          <w:i/>
        </w:rPr>
        <w:t xml:space="preserve">se </w:t>
      </w:r>
      <w:proofErr w:type="spellStart"/>
      <w:r w:rsidRPr="00A35596">
        <w:rPr>
          <w:rFonts w:eastAsia="MS Mincho"/>
          <w:i/>
        </w:rPr>
        <w:t>trattasi</w:t>
      </w:r>
      <w:proofErr w:type="spellEnd"/>
      <w:r w:rsidRPr="00A35596">
        <w:rPr>
          <w:rFonts w:eastAsia="MS Mincho"/>
          <w:i/>
        </w:rPr>
        <w:t xml:space="preserve"> di </w:t>
      </w:r>
      <w:proofErr w:type="spellStart"/>
      <w:r w:rsidRPr="00A35596">
        <w:rPr>
          <w:rFonts w:eastAsia="MS Mincho"/>
          <w:i/>
        </w:rPr>
        <w:t>reato</w:t>
      </w:r>
      <w:proofErr w:type="spellEnd"/>
      <w:r w:rsidRPr="00A35596">
        <w:rPr>
          <w:rFonts w:eastAsia="MS Mincho"/>
          <w:i/>
        </w:rPr>
        <w:t xml:space="preserve"> </w:t>
      </w:r>
      <w:proofErr w:type="spellStart"/>
      <w:r w:rsidRPr="00A35596">
        <w:rPr>
          <w:rFonts w:eastAsia="MS Mincho"/>
          <w:i/>
        </w:rPr>
        <w:t>permanente</w:t>
      </w:r>
      <w:proofErr w:type="spellEnd"/>
      <w:r w:rsidRPr="00A35596">
        <w:rPr>
          <w:rFonts w:eastAsia="MS Mincho"/>
          <w:i/>
        </w:rPr>
        <w:t xml:space="preserve"> o </w:t>
      </w:r>
      <w:proofErr w:type="spellStart"/>
      <w:r w:rsidRPr="00A35596">
        <w:rPr>
          <w:rFonts w:eastAsia="MS Mincho"/>
          <w:i/>
        </w:rPr>
        <w:t>continuato</w:t>
      </w:r>
      <w:proofErr w:type="spellEnd"/>
      <w:r w:rsidRPr="00A35596">
        <w:rPr>
          <w:rFonts w:eastAsia="MS Mincho"/>
        </w:rPr>
        <w:t>).”</w:t>
      </w:r>
    </w:p>
    <w:p w:rsidRPr="00A35596" w:rsidR="00306815" w:rsidP="00A35596" w:rsidRDefault="00844439">
      <w:pPr>
        <w:pStyle w:val="ECHRPara"/>
        <w:rPr>
          <w:rFonts w:eastAsia="MS Mincho"/>
        </w:rPr>
      </w:pPr>
      <w:r w:rsidRPr="00A35596">
        <w:rPr>
          <w:rFonts w:eastAsia="MS Mincho"/>
          <w:noProof/>
        </w:rPr>
        <w:t>23</w:t>
      </w:r>
      <w:r w:rsidRPr="00A35596" w:rsidR="000C7222">
        <w:rPr>
          <w:rFonts w:eastAsia="MS Mincho"/>
        </w:rPr>
        <w:t>.  </w:t>
      </w:r>
      <w:r w:rsidRPr="00A35596" w:rsidR="00306815">
        <w:rPr>
          <w:rFonts w:eastAsia="MS Mincho"/>
        </w:rPr>
        <w:t>In judgment no. 5 of 4 November 2015 (criminal proceedings no. 25/RNR/2015), the Third</w:t>
      </w:r>
      <w:r w:rsidRPr="00A35596" w:rsidR="00431DBC">
        <w:rPr>
          <w:rFonts w:eastAsia="MS Mincho"/>
        </w:rPr>
        <w:noBreakHyphen/>
      </w:r>
      <w:r w:rsidRPr="00A35596" w:rsidR="00306815">
        <w:rPr>
          <w:rFonts w:eastAsia="MS Mincho"/>
        </w:rPr>
        <w:t>Instance Criminal Judge stated that the rule under Article 55 on the limitation period also applied for the purposes of the non</w:t>
      </w:r>
      <w:r w:rsidRPr="00A35596" w:rsidR="00431DBC">
        <w:rPr>
          <w:rFonts w:eastAsia="MS Mincho"/>
        </w:rPr>
        <w:noBreakHyphen/>
      </w:r>
      <w:r w:rsidRPr="00A35596" w:rsidR="00306815">
        <w:rPr>
          <w:rFonts w:eastAsia="MS Mincho"/>
        </w:rPr>
        <w:t>retroactivity of a criminal provision and the retroactivity of more favourable criminal provisions.</w:t>
      </w:r>
    </w:p>
    <w:p w:rsidRPr="00A35596" w:rsidR="00D97371" w:rsidP="00A35596" w:rsidRDefault="0014470E">
      <w:pPr>
        <w:pStyle w:val="ECHRTitleCentre3"/>
        <w:rPr>
          <w:rFonts w:eastAsia="MS Mincho"/>
        </w:rPr>
      </w:pPr>
      <w:r w:rsidRPr="00A35596">
        <w:rPr>
          <w:rFonts w:eastAsia="MS Mincho"/>
        </w:rPr>
        <w:t>Title four – Aiding and Abetting</w:t>
      </w:r>
      <w:r w:rsidRPr="00A35596" w:rsidR="00682E31">
        <w:rPr>
          <w:rFonts w:eastAsia="MS Mincho"/>
        </w:rPr>
        <w:br/>
      </w:r>
      <w:r w:rsidRPr="00A35596" w:rsidR="00D97371">
        <w:rPr>
          <w:rFonts w:eastAsia="MS Mincho"/>
        </w:rPr>
        <w:t>Article 73 (aiding and abetting)</w:t>
      </w:r>
    </w:p>
    <w:p w:rsidRPr="00A35596" w:rsidR="00D97371" w:rsidP="00A35596" w:rsidRDefault="00D97371">
      <w:pPr>
        <w:pStyle w:val="ECHRParaQuote"/>
        <w:rPr>
          <w:lang w:bidi="en-US"/>
        </w:rPr>
      </w:pPr>
      <w:r w:rsidRPr="00A35596">
        <w:rPr>
          <w:lang w:bidi="en-US"/>
        </w:rPr>
        <w:t>“</w:t>
      </w:r>
      <w:r w:rsidRPr="00A35596" w:rsidR="00D0558A">
        <w:rPr>
          <w:lang w:bidi="en-US"/>
        </w:rPr>
        <w:t xml:space="preserve">Whosoever has </w:t>
      </w:r>
      <w:r w:rsidRPr="00A35596">
        <w:rPr>
          <w:lang w:bidi="en-US"/>
        </w:rPr>
        <w:t xml:space="preserve">aided and abetted, in whatever way, the commission of an offence </w:t>
      </w:r>
      <w:r w:rsidRPr="00A35596" w:rsidR="0011653B">
        <w:rPr>
          <w:lang w:bidi="en-US"/>
        </w:rPr>
        <w:t xml:space="preserve">is liable </w:t>
      </w:r>
      <w:r w:rsidRPr="00A35596">
        <w:rPr>
          <w:lang w:bidi="en-US"/>
        </w:rPr>
        <w:t>to the penalty provided for it</w:t>
      </w:r>
      <w:r w:rsidRPr="00A35596" w:rsidR="0011653B">
        <w:rPr>
          <w:lang w:bidi="en-US"/>
        </w:rPr>
        <w:t xml:space="preserve"> </w:t>
      </w:r>
      <w:r w:rsidRPr="00A35596" w:rsidR="00DF18E9">
        <w:rPr>
          <w:lang w:bidi="en-US"/>
        </w:rPr>
        <w:t>...</w:t>
      </w:r>
      <w:r w:rsidRPr="00A35596">
        <w:rPr>
          <w:lang w:bidi="en-US"/>
        </w:rPr>
        <w:t>”</w:t>
      </w:r>
    </w:p>
    <w:p w:rsidRPr="00A35596" w:rsidR="00306815" w:rsidP="00A35596" w:rsidRDefault="0014470E">
      <w:pPr>
        <w:pStyle w:val="ECHRTitleCentre3"/>
        <w:rPr>
          <w:rFonts w:eastAsia="MS Mincho"/>
        </w:rPr>
      </w:pPr>
      <w:r w:rsidRPr="00A35596">
        <w:rPr>
          <w:rFonts w:eastAsia="MS Mincho"/>
        </w:rPr>
        <w:t>Title five – Punishment and other measures</w:t>
      </w:r>
      <w:r w:rsidRPr="00A35596" w:rsidR="00682E31">
        <w:rPr>
          <w:rFonts w:eastAsia="MS Mincho"/>
        </w:rPr>
        <w:br/>
      </w:r>
      <w:r w:rsidRPr="00A35596" w:rsidR="00306815">
        <w:rPr>
          <w:rFonts w:eastAsia="MS Mincho"/>
        </w:rPr>
        <w:t>Article 81 (imprisonment)</w:t>
      </w:r>
    </w:p>
    <w:p w:rsidRPr="00A35596" w:rsidR="00306815" w:rsidP="00A35596" w:rsidRDefault="00306815">
      <w:pPr>
        <w:pStyle w:val="ECHRParaQuote"/>
        <w:rPr>
          <w:rFonts w:eastAsia="MS Mincho"/>
        </w:rPr>
      </w:pPr>
      <w:r w:rsidRPr="00A35596">
        <w:rPr>
          <w:rFonts w:eastAsia="MS Mincho"/>
        </w:rPr>
        <w:t>“Imprisonment has the following degrees:</w:t>
      </w:r>
    </w:p>
    <w:p w:rsidRPr="00A35596" w:rsidR="00306815" w:rsidP="00A35596" w:rsidRDefault="00306815">
      <w:pPr>
        <w:pStyle w:val="ECHRParaQuote"/>
        <w:rPr>
          <w:rFonts w:eastAsia="MS Mincho"/>
        </w:rPr>
      </w:pPr>
      <w:r w:rsidRPr="00A35596">
        <w:rPr>
          <w:rFonts w:eastAsia="MS Mincho"/>
        </w:rPr>
        <w:t xml:space="preserve">(3) </w:t>
      </w:r>
      <w:proofErr w:type="gramStart"/>
      <w:r w:rsidRPr="00A35596">
        <w:rPr>
          <w:rFonts w:eastAsia="MS Mincho"/>
        </w:rPr>
        <w:t>from</w:t>
      </w:r>
      <w:proofErr w:type="gramEnd"/>
      <w:r w:rsidRPr="00A35596">
        <w:rPr>
          <w:rFonts w:eastAsia="MS Mincho"/>
        </w:rPr>
        <w:t xml:space="preserve"> two to six years;</w:t>
      </w:r>
    </w:p>
    <w:p w:rsidRPr="00A35596" w:rsidR="00306815" w:rsidP="00A35596" w:rsidRDefault="00306815">
      <w:pPr>
        <w:pStyle w:val="ECHRParaQuote"/>
        <w:rPr>
          <w:rFonts w:eastAsia="MS Mincho"/>
        </w:rPr>
      </w:pPr>
      <w:r w:rsidRPr="00A35596">
        <w:rPr>
          <w:rFonts w:eastAsia="MS Mincho"/>
        </w:rPr>
        <w:t xml:space="preserve">(4) </w:t>
      </w:r>
      <w:proofErr w:type="gramStart"/>
      <w:r w:rsidRPr="00A35596">
        <w:rPr>
          <w:rFonts w:eastAsia="MS Mincho"/>
        </w:rPr>
        <w:t>from</w:t>
      </w:r>
      <w:proofErr w:type="gramEnd"/>
      <w:r w:rsidRPr="00A35596">
        <w:rPr>
          <w:rFonts w:eastAsia="MS Mincho"/>
        </w:rPr>
        <w:t xml:space="preserve"> four to ten years.”</w:t>
      </w:r>
    </w:p>
    <w:p w:rsidRPr="00A35596" w:rsidR="00306815" w:rsidP="00A35596" w:rsidRDefault="00306815">
      <w:pPr>
        <w:pStyle w:val="ECHRTitleCentre3"/>
        <w:rPr>
          <w:rFonts w:eastAsia="MS Mincho"/>
        </w:rPr>
      </w:pPr>
      <w:r w:rsidRPr="00A35596">
        <w:rPr>
          <w:rFonts w:eastAsia="MS Mincho"/>
        </w:rPr>
        <w:t>Article 82 (prohibitions)</w:t>
      </w:r>
    </w:p>
    <w:p w:rsidRPr="00A35596" w:rsidR="00306815" w:rsidP="00A35596" w:rsidRDefault="00306815">
      <w:pPr>
        <w:pStyle w:val="ECHRParaQuote"/>
        <w:rPr>
          <w:rFonts w:eastAsia="MS Mincho"/>
        </w:rPr>
      </w:pPr>
      <w:r w:rsidRPr="00A35596">
        <w:rPr>
          <w:rFonts w:eastAsia="MS Mincho"/>
        </w:rPr>
        <w:t>“Prohibitions have the following degrees:</w:t>
      </w:r>
    </w:p>
    <w:p w:rsidRPr="00A35596" w:rsidR="00306815" w:rsidP="00A35596" w:rsidRDefault="00306815">
      <w:pPr>
        <w:pStyle w:val="ECHRParaQuote"/>
        <w:rPr>
          <w:rFonts w:eastAsia="MS Mincho"/>
        </w:rPr>
      </w:pPr>
      <w:r w:rsidRPr="00A35596">
        <w:rPr>
          <w:rFonts w:eastAsia="MS Mincho"/>
        </w:rPr>
        <w:t xml:space="preserve">(3) </w:t>
      </w:r>
      <w:proofErr w:type="gramStart"/>
      <w:r w:rsidRPr="00A35596">
        <w:rPr>
          <w:rFonts w:eastAsia="MS Mincho"/>
        </w:rPr>
        <w:t>from</w:t>
      </w:r>
      <w:proofErr w:type="gramEnd"/>
      <w:r w:rsidRPr="00A35596">
        <w:rPr>
          <w:rFonts w:eastAsia="MS Mincho"/>
        </w:rPr>
        <w:t xml:space="preserve"> one to three years;</w:t>
      </w:r>
    </w:p>
    <w:p w:rsidRPr="00A35596" w:rsidR="00306815" w:rsidP="00A35596" w:rsidRDefault="00306815">
      <w:pPr>
        <w:pStyle w:val="ECHRParaQuote"/>
        <w:rPr>
          <w:rFonts w:eastAsia="MS Mincho"/>
        </w:rPr>
      </w:pPr>
      <w:r w:rsidRPr="00A35596">
        <w:rPr>
          <w:rFonts w:eastAsia="MS Mincho"/>
        </w:rPr>
        <w:t xml:space="preserve">(4) </w:t>
      </w:r>
      <w:proofErr w:type="gramStart"/>
      <w:r w:rsidRPr="00A35596">
        <w:rPr>
          <w:rFonts w:eastAsia="MS Mincho"/>
        </w:rPr>
        <w:t>from</w:t>
      </w:r>
      <w:proofErr w:type="gramEnd"/>
      <w:r w:rsidRPr="00A35596">
        <w:rPr>
          <w:rFonts w:eastAsia="MS Mincho"/>
        </w:rPr>
        <w:t xml:space="preserve"> two to five years.”</w:t>
      </w:r>
    </w:p>
    <w:p w:rsidRPr="00A35596" w:rsidR="00306815" w:rsidP="00A35596" w:rsidRDefault="00306815">
      <w:pPr>
        <w:pStyle w:val="ECHRTitleCentre3"/>
        <w:rPr>
          <w:rFonts w:eastAsia="MS Mincho"/>
        </w:rPr>
      </w:pPr>
      <w:r w:rsidRPr="00A35596">
        <w:rPr>
          <w:rFonts w:eastAsia="MS Mincho"/>
        </w:rPr>
        <w:t>Article 85 (daily fine)</w:t>
      </w:r>
    </w:p>
    <w:p w:rsidRPr="00A35596" w:rsidR="00306815" w:rsidP="00A35596" w:rsidRDefault="00306815">
      <w:pPr>
        <w:pStyle w:val="ECHRParaQuote"/>
        <w:rPr>
          <w:rFonts w:eastAsia="MS Mincho"/>
        </w:rPr>
      </w:pPr>
      <w:r w:rsidRPr="00A35596">
        <w:rPr>
          <w:rFonts w:eastAsia="MS Mincho"/>
        </w:rPr>
        <w:t>“As to the daily fine (</w:t>
      </w:r>
      <w:proofErr w:type="spellStart"/>
      <w:r w:rsidRPr="00A35596">
        <w:rPr>
          <w:rFonts w:eastAsia="MS Mincho"/>
          <w:i/>
        </w:rPr>
        <w:t>multa</w:t>
      </w:r>
      <w:proofErr w:type="spellEnd"/>
      <w:r w:rsidRPr="00A35596">
        <w:rPr>
          <w:rFonts w:eastAsia="MS Mincho"/>
          <w:i/>
        </w:rPr>
        <w:t xml:space="preserve"> a </w:t>
      </w:r>
      <w:proofErr w:type="spellStart"/>
      <w:r w:rsidRPr="00A35596">
        <w:rPr>
          <w:rFonts w:eastAsia="MS Mincho"/>
          <w:i/>
        </w:rPr>
        <w:t>giorni</w:t>
      </w:r>
      <w:proofErr w:type="spellEnd"/>
      <w:r w:rsidRPr="00A35596">
        <w:rPr>
          <w:rFonts w:eastAsia="MS Mincho"/>
        </w:rPr>
        <w:t>), the sum (of money) to be paid is provided by law with reference to a number of days between a minimum and a maximum. It is up to the judge to determine in the specific case the sum of money corresponding to one day of fine, on the basis of how much the person found guilty can save daily while living frugally and fulfilling the possible burdens for his family</w:t>
      </w:r>
      <w:r w:rsidRPr="00A35596" w:rsidR="00A35596">
        <w:rPr>
          <w:rFonts w:eastAsia="MS Mincho"/>
        </w:rPr>
        <w:t>’</w:t>
      </w:r>
      <w:r w:rsidRPr="00A35596">
        <w:rPr>
          <w:rFonts w:eastAsia="MS Mincho"/>
        </w:rPr>
        <w:t>s upkeep.</w:t>
      </w:r>
    </w:p>
    <w:p w:rsidRPr="00A35596" w:rsidR="00306815" w:rsidP="00A35596" w:rsidRDefault="00306815">
      <w:pPr>
        <w:pStyle w:val="ECHRParaQuote"/>
        <w:rPr>
          <w:rFonts w:eastAsia="MS Mincho"/>
        </w:rPr>
      </w:pPr>
      <w:r w:rsidRPr="00A35596">
        <w:rPr>
          <w:rFonts w:eastAsia="MS Mincho"/>
        </w:rPr>
        <w:t>The daily fine has the following degrees:</w:t>
      </w:r>
    </w:p>
    <w:p w:rsidRPr="00A35596" w:rsidR="00306815" w:rsidP="00A35596" w:rsidRDefault="00306815">
      <w:pPr>
        <w:pStyle w:val="ECHRParaQuote"/>
        <w:rPr>
          <w:rFonts w:eastAsia="MS Mincho"/>
        </w:rPr>
      </w:pPr>
      <w:r w:rsidRPr="00A35596">
        <w:rPr>
          <w:rFonts w:eastAsia="MS Mincho"/>
        </w:rPr>
        <w:t xml:space="preserve">(2) </w:t>
      </w:r>
      <w:proofErr w:type="gramStart"/>
      <w:r w:rsidRPr="00A35596">
        <w:rPr>
          <w:rFonts w:eastAsia="MS Mincho"/>
        </w:rPr>
        <w:t>from</w:t>
      </w:r>
      <w:proofErr w:type="gramEnd"/>
      <w:r w:rsidRPr="00A35596">
        <w:rPr>
          <w:rFonts w:eastAsia="MS Mincho"/>
        </w:rPr>
        <w:t xml:space="preserve"> ten to forty days;</w:t>
      </w:r>
    </w:p>
    <w:p w:rsidRPr="00A35596" w:rsidR="00306815" w:rsidP="00A35596" w:rsidRDefault="00306815">
      <w:pPr>
        <w:pStyle w:val="ECHRParaQuote"/>
        <w:rPr>
          <w:rFonts w:eastAsia="MS Mincho"/>
        </w:rPr>
      </w:pPr>
      <w:r w:rsidRPr="00A35596">
        <w:rPr>
          <w:rFonts w:eastAsia="MS Mincho"/>
        </w:rPr>
        <w:t xml:space="preserve">(3) </w:t>
      </w:r>
      <w:proofErr w:type="gramStart"/>
      <w:r w:rsidRPr="00A35596">
        <w:rPr>
          <w:rFonts w:eastAsia="MS Mincho"/>
        </w:rPr>
        <w:t>from</w:t>
      </w:r>
      <w:proofErr w:type="gramEnd"/>
      <w:r w:rsidRPr="00A35596">
        <w:rPr>
          <w:rFonts w:eastAsia="MS Mincho"/>
        </w:rPr>
        <w:t xml:space="preserve"> twenty to sixty days.”</w:t>
      </w:r>
    </w:p>
    <w:p w:rsidRPr="00A35596" w:rsidR="00306815" w:rsidP="00A35596" w:rsidRDefault="00D87284">
      <w:pPr>
        <w:pStyle w:val="ECHRTitleCentre3"/>
        <w:rPr>
          <w:rFonts w:eastAsia="MS Mincho"/>
        </w:rPr>
      </w:pPr>
      <w:r w:rsidRPr="00A35596">
        <w:rPr>
          <w:rFonts w:eastAsia="MS Mincho"/>
        </w:rPr>
        <w:t xml:space="preserve">Special Part </w:t>
      </w:r>
      <w:r w:rsidRPr="00A35596" w:rsidR="00DE64F9">
        <w:rPr>
          <w:rFonts w:eastAsia="MS Mincho"/>
        </w:rPr>
        <w:t xml:space="preserve">- Title IV </w:t>
      </w:r>
      <w:r w:rsidRPr="00A35596" w:rsidR="00F60DD6">
        <w:rPr>
          <w:rFonts w:eastAsia="MS Mincho"/>
          <w:lang w:val="en-US"/>
        </w:rPr>
        <w:t>–</w:t>
      </w:r>
      <w:r w:rsidRPr="00A35596" w:rsidR="00AF629F">
        <w:rPr>
          <w:rFonts w:eastAsia="MS Mincho"/>
        </w:rPr>
        <w:t xml:space="preserve"> </w:t>
      </w:r>
      <w:r w:rsidRPr="00A35596">
        <w:rPr>
          <w:rFonts w:eastAsia="MS Mincho"/>
        </w:rPr>
        <w:t xml:space="preserve">Chapter </w:t>
      </w:r>
      <w:proofErr w:type="gramStart"/>
      <w:r w:rsidRPr="00A35596">
        <w:rPr>
          <w:rFonts w:eastAsia="MS Mincho"/>
        </w:rPr>
        <w:t>IV</w:t>
      </w:r>
      <w:proofErr w:type="gramEnd"/>
      <w:r w:rsidRPr="00A35596" w:rsidR="00682E31">
        <w:rPr>
          <w:rFonts w:eastAsia="MS Mincho"/>
        </w:rPr>
        <w:br/>
      </w:r>
      <w:r w:rsidRPr="00A35596" w:rsidR="00AF629F">
        <w:rPr>
          <w:rFonts w:eastAsia="MS Mincho"/>
        </w:rPr>
        <w:t>(</w:t>
      </w:r>
      <w:r w:rsidRPr="00A35596" w:rsidR="00F64520">
        <w:rPr>
          <w:rFonts w:eastAsia="MS Mincho"/>
        </w:rPr>
        <w:t>Crimes</w:t>
      </w:r>
      <w:r w:rsidRPr="00A35596">
        <w:rPr>
          <w:rFonts w:eastAsia="MS Mincho"/>
        </w:rPr>
        <w:t xml:space="preserve"> o</w:t>
      </w:r>
      <w:r w:rsidRPr="00A35596" w:rsidR="00F64520">
        <w:rPr>
          <w:rFonts w:eastAsia="MS Mincho"/>
        </w:rPr>
        <w:t xml:space="preserve">f public officials against the </w:t>
      </w:r>
      <w:r w:rsidRPr="00A35596" w:rsidR="005445F3">
        <w:rPr>
          <w:rFonts w:eastAsia="MS Mincho"/>
        </w:rPr>
        <w:t>P</w:t>
      </w:r>
      <w:r w:rsidRPr="00A35596">
        <w:rPr>
          <w:rFonts w:eastAsia="MS Mincho"/>
        </w:rPr>
        <w:t>ublic</w:t>
      </w:r>
      <w:r w:rsidRPr="00A35596" w:rsidR="005445F3">
        <w:rPr>
          <w:rFonts w:eastAsia="MS Mincho"/>
        </w:rPr>
        <w:t xml:space="preserve"> A</w:t>
      </w:r>
      <w:r w:rsidRPr="00A35596">
        <w:rPr>
          <w:rFonts w:eastAsia="MS Mincho"/>
        </w:rPr>
        <w:t>dministration</w:t>
      </w:r>
      <w:r w:rsidRPr="00A35596" w:rsidR="00AF629F">
        <w:rPr>
          <w:rFonts w:eastAsia="MS Mincho"/>
        </w:rPr>
        <w:t>)</w:t>
      </w:r>
      <w:r w:rsidRPr="00A35596" w:rsidR="00682E31">
        <w:rPr>
          <w:rFonts w:eastAsia="MS Mincho"/>
        </w:rPr>
        <w:br/>
      </w:r>
      <w:r w:rsidRPr="00A35596" w:rsidR="00306815">
        <w:rPr>
          <w:rFonts w:eastAsia="MS Mincho"/>
        </w:rPr>
        <w:t>Article 373 (bribery (</w:t>
      </w:r>
      <w:proofErr w:type="spellStart"/>
      <w:r w:rsidRPr="00A35596" w:rsidR="00306815">
        <w:rPr>
          <w:rFonts w:eastAsia="MS Mincho"/>
          <w:i/>
        </w:rPr>
        <w:t>corruzione</w:t>
      </w:r>
      <w:proofErr w:type="spellEnd"/>
      <w:r w:rsidRPr="00A35596" w:rsidR="00306815">
        <w:rPr>
          <w:rFonts w:eastAsia="MS Mincho"/>
        </w:rPr>
        <w:t>)) (prior to 2008)</w:t>
      </w:r>
    </w:p>
    <w:p w:rsidRPr="00A35596" w:rsidR="00306815" w:rsidP="00A35596" w:rsidRDefault="00306815">
      <w:pPr>
        <w:pStyle w:val="ECHRParaQuote"/>
        <w:rPr>
          <w:rFonts w:eastAsia="MS Mincho"/>
        </w:rPr>
      </w:pPr>
      <w:r w:rsidRPr="00A35596">
        <w:rPr>
          <w:rFonts w:eastAsia="MS Mincho"/>
        </w:rPr>
        <w:t>“(1) A public official who receives, for his own benefit or that of others, any undue profit or a promise of such</w:t>
      </w:r>
      <w:r w:rsidRPr="00A35596" w:rsidR="00B65B15">
        <w:rPr>
          <w:rFonts w:eastAsia="MS Mincho"/>
        </w:rPr>
        <w:t xml:space="preserve"> in order to carry out an act</w:t>
      </w:r>
      <w:r w:rsidRPr="00A35596">
        <w:rPr>
          <w:rFonts w:eastAsia="MS Mincho"/>
        </w:rPr>
        <w:t xml:space="preserve"> </w:t>
      </w:r>
      <w:r w:rsidRPr="00A35596" w:rsidR="006E7CD2">
        <w:rPr>
          <w:rFonts w:eastAsia="MS Mincho"/>
        </w:rPr>
        <w:t>(</w:t>
      </w:r>
      <w:proofErr w:type="spellStart"/>
      <w:r w:rsidRPr="00A35596" w:rsidR="006E7CD2">
        <w:rPr>
          <w:rFonts w:eastAsia="MS Mincho"/>
          <w:i/>
        </w:rPr>
        <w:t>atto</w:t>
      </w:r>
      <w:proofErr w:type="spellEnd"/>
      <w:r w:rsidRPr="00A35596" w:rsidR="006E7CD2">
        <w:rPr>
          <w:rFonts w:eastAsia="MS Mincho"/>
        </w:rPr>
        <w:t xml:space="preserve">) </w:t>
      </w:r>
      <w:r w:rsidRPr="00A35596">
        <w:rPr>
          <w:rFonts w:eastAsia="MS Mincho"/>
        </w:rPr>
        <w:t>contrary to the duties arising from his functions is to be punished by imprisonment and a prohibition on holding public office and exercising political rights of the fourth degree as well as by a fine of the third degree.</w:t>
      </w:r>
    </w:p>
    <w:p w:rsidRPr="00A35596" w:rsidR="00306815" w:rsidP="00A35596" w:rsidRDefault="00306815">
      <w:pPr>
        <w:pStyle w:val="ECHRParaQuote"/>
        <w:rPr>
          <w:rFonts w:eastAsia="MS Mincho"/>
        </w:rPr>
      </w:pPr>
      <w:r w:rsidRPr="00A35596">
        <w:rPr>
          <w:rFonts w:eastAsia="MS Mincho"/>
        </w:rPr>
        <w:t xml:space="preserve">(2) The punishment shall be reduced by one degree if the act carried out was one arising from his </w:t>
      </w:r>
      <w:proofErr w:type="gramStart"/>
      <w:r w:rsidRPr="00A35596">
        <w:rPr>
          <w:rFonts w:eastAsia="MS Mincho"/>
        </w:rPr>
        <w:t>functions</w:t>
      </w:r>
      <w:r w:rsidRPr="00A35596" w:rsidR="0011653B">
        <w:rPr>
          <w:rFonts w:eastAsia="MS Mincho"/>
        </w:rPr>
        <w:t xml:space="preserve"> </w:t>
      </w:r>
      <w:r w:rsidRPr="00A35596" w:rsidR="00DF18E9">
        <w:rPr>
          <w:rFonts w:eastAsia="MS Mincho"/>
        </w:rPr>
        <w:t>...</w:t>
      </w:r>
      <w:proofErr w:type="gramEnd"/>
    </w:p>
    <w:p w:rsidRPr="00A35596" w:rsidR="00306815" w:rsidP="00A35596" w:rsidRDefault="0039230C">
      <w:pPr>
        <w:pStyle w:val="ECHRParaQuote"/>
        <w:rPr>
          <w:rFonts w:eastAsia="MS Mincho"/>
        </w:rPr>
      </w:pPr>
      <w:r w:rsidRPr="00A35596">
        <w:rPr>
          <w:rFonts w:eastAsia="MS Mincho"/>
        </w:rPr>
        <w:t>(4</w:t>
      </w:r>
      <w:r w:rsidRPr="00A35596" w:rsidR="00306815">
        <w:rPr>
          <w:rFonts w:eastAsia="MS Mincho"/>
        </w:rPr>
        <w:t>) The punishment indicated in the previous paragraphs shall also be applied to those who give or promise undue profit.”</w:t>
      </w:r>
    </w:p>
    <w:p w:rsidRPr="00A35596" w:rsidR="00306815" w:rsidP="00A35596" w:rsidRDefault="00844439">
      <w:pPr>
        <w:pStyle w:val="ECHRPara"/>
        <w:rPr>
          <w:rFonts w:eastAsia="MS Mincho"/>
        </w:rPr>
      </w:pPr>
      <w:bookmarkStart w:name="literature" w:id="8"/>
      <w:r w:rsidRPr="00A35596">
        <w:rPr>
          <w:rFonts w:eastAsia="MS Mincho"/>
          <w:noProof/>
        </w:rPr>
        <w:t>24</w:t>
      </w:r>
      <w:bookmarkEnd w:id="8"/>
      <w:r w:rsidRPr="00A35596" w:rsidR="000C7222">
        <w:rPr>
          <w:rFonts w:eastAsia="MS Mincho"/>
        </w:rPr>
        <w:t>.  </w:t>
      </w:r>
      <w:r w:rsidRPr="00A35596" w:rsidR="00306815">
        <w:rPr>
          <w:rFonts w:eastAsia="MS Mincho"/>
        </w:rPr>
        <w:t>According to domestic legal literature</w:t>
      </w:r>
      <w:r w:rsidRPr="00A35596" w:rsidR="00162842">
        <w:rPr>
          <w:rFonts w:eastAsia="MS Mincho"/>
        </w:rPr>
        <w:t xml:space="preserve"> </w:t>
      </w:r>
      <w:r w:rsidRPr="00A35596" w:rsidR="007B08E0">
        <w:rPr>
          <w:rFonts w:eastAsia="MS Mincho"/>
        </w:rPr>
        <w:t>pre</w:t>
      </w:r>
      <w:r w:rsidRPr="00A35596" w:rsidR="00431DBC">
        <w:rPr>
          <w:rFonts w:eastAsia="MS Mincho"/>
        </w:rPr>
        <w:noBreakHyphen/>
      </w:r>
      <w:r w:rsidRPr="00A35596" w:rsidR="007B08E0">
        <w:rPr>
          <w:rFonts w:eastAsia="MS Mincho"/>
        </w:rPr>
        <w:t xml:space="preserve">dating the amendment, </w:t>
      </w:r>
      <w:r w:rsidRPr="00A35596" w:rsidR="0039230C">
        <w:rPr>
          <w:rFonts w:eastAsia="MS Mincho"/>
        </w:rPr>
        <w:t>bribery inducing omission was covered by the old wording of Ar</w:t>
      </w:r>
      <w:r w:rsidRPr="00A35596" w:rsidR="002D39D9">
        <w:rPr>
          <w:rFonts w:eastAsia="MS Mincho"/>
        </w:rPr>
        <w:t>ticle</w:t>
      </w:r>
      <w:r w:rsidRPr="00A35596" w:rsidR="00431DBC">
        <w:rPr>
          <w:rFonts w:eastAsia="MS Mincho"/>
        </w:rPr>
        <w:t> </w:t>
      </w:r>
      <w:r w:rsidRPr="00A35596" w:rsidR="002D39D9">
        <w:rPr>
          <w:rFonts w:eastAsia="MS Mincho"/>
        </w:rPr>
        <w:t>373 § </w:t>
      </w:r>
      <w:r w:rsidRPr="00A35596" w:rsidR="0039230C">
        <w:rPr>
          <w:rFonts w:eastAsia="MS Mincho"/>
        </w:rPr>
        <w:t xml:space="preserve">1 of the Criminal Code (direct bribery) (see Alvaro </w:t>
      </w:r>
      <w:proofErr w:type="spellStart"/>
      <w:r w:rsidRPr="00A35596" w:rsidR="0039230C">
        <w:rPr>
          <w:rFonts w:eastAsia="MS Mincho"/>
        </w:rPr>
        <w:t>Selva</w:t>
      </w:r>
      <w:proofErr w:type="spellEnd"/>
      <w:r w:rsidRPr="00A35596" w:rsidR="0039230C">
        <w:rPr>
          <w:rFonts w:eastAsia="MS Mincho"/>
          <w:i/>
        </w:rPr>
        <w:t xml:space="preserve">, </w:t>
      </w:r>
      <w:proofErr w:type="spellStart"/>
      <w:r w:rsidRPr="00A35596" w:rsidR="0039230C">
        <w:rPr>
          <w:rFonts w:eastAsia="MS Mincho"/>
          <w:i/>
        </w:rPr>
        <w:t>Commento</w:t>
      </w:r>
      <w:proofErr w:type="spellEnd"/>
      <w:r w:rsidRPr="00A35596" w:rsidR="0039230C">
        <w:rPr>
          <w:rFonts w:eastAsia="MS Mincho"/>
          <w:i/>
        </w:rPr>
        <w:t xml:space="preserve"> al </w:t>
      </w:r>
      <w:proofErr w:type="spellStart"/>
      <w:r w:rsidRPr="00A35596" w:rsidR="0039230C">
        <w:rPr>
          <w:rFonts w:eastAsia="MS Mincho"/>
          <w:i/>
        </w:rPr>
        <w:t>Codice</w:t>
      </w:r>
      <w:proofErr w:type="spellEnd"/>
      <w:r w:rsidRPr="00A35596" w:rsidR="0039230C">
        <w:rPr>
          <w:rFonts w:eastAsia="MS Mincho"/>
          <w:i/>
        </w:rPr>
        <w:t xml:space="preserve"> </w:t>
      </w:r>
      <w:proofErr w:type="spellStart"/>
      <w:r w:rsidRPr="00A35596" w:rsidR="0039230C">
        <w:rPr>
          <w:rFonts w:eastAsia="MS Mincho"/>
          <w:i/>
        </w:rPr>
        <w:t>Penale</w:t>
      </w:r>
      <w:proofErr w:type="spellEnd"/>
      <w:r w:rsidRPr="00A35596" w:rsidR="0039230C">
        <w:rPr>
          <w:rFonts w:eastAsia="MS Mincho"/>
          <w:i/>
        </w:rPr>
        <w:t xml:space="preserve"> </w:t>
      </w:r>
      <w:proofErr w:type="spellStart"/>
      <w:r w:rsidRPr="00A35596" w:rsidR="0039230C">
        <w:rPr>
          <w:rFonts w:eastAsia="MS Mincho"/>
          <w:i/>
        </w:rPr>
        <w:t>della</w:t>
      </w:r>
      <w:proofErr w:type="spellEnd"/>
      <w:r w:rsidRPr="00A35596" w:rsidR="0039230C">
        <w:rPr>
          <w:rFonts w:eastAsia="MS Mincho"/>
          <w:i/>
        </w:rPr>
        <w:t xml:space="preserve"> </w:t>
      </w:r>
      <w:proofErr w:type="spellStart"/>
      <w:r w:rsidRPr="00A35596" w:rsidR="0039230C">
        <w:rPr>
          <w:rFonts w:eastAsia="MS Mincho"/>
          <w:i/>
        </w:rPr>
        <w:t>Repubblica</w:t>
      </w:r>
      <w:proofErr w:type="spellEnd"/>
      <w:r w:rsidRPr="00A35596" w:rsidR="0039230C">
        <w:rPr>
          <w:rFonts w:eastAsia="MS Mincho"/>
          <w:i/>
        </w:rPr>
        <w:t xml:space="preserve"> di San Marino</w:t>
      </w:r>
      <w:r w:rsidRPr="00A35596" w:rsidR="0039230C">
        <w:rPr>
          <w:rFonts w:eastAsia="MS Mincho"/>
        </w:rPr>
        <w:t>, p.</w:t>
      </w:r>
      <w:r w:rsidRPr="00A35596" w:rsidR="0011653B">
        <w:rPr>
          <w:rFonts w:eastAsia="MS Mincho"/>
        </w:rPr>
        <w:t xml:space="preserve"> </w:t>
      </w:r>
      <w:r w:rsidRPr="00A35596" w:rsidR="0039230C">
        <w:rPr>
          <w:rFonts w:eastAsia="MS Mincho"/>
        </w:rPr>
        <w:t xml:space="preserve">430, </w:t>
      </w:r>
      <w:proofErr w:type="spellStart"/>
      <w:r w:rsidRPr="00A35596" w:rsidR="0039230C">
        <w:rPr>
          <w:rFonts w:eastAsia="MS Mincho"/>
          <w:i/>
        </w:rPr>
        <w:t>Istituto</w:t>
      </w:r>
      <w:proofErr w:type="spellEnd"/>
      <w:r w:rsidRPr="00A35596" w:rsidR="0039230C">
        <w:rPr>
          <w:rFonts w:eastAsia="MS Mincho"/>
          <w:i/>
        </w:rPr>
        <w:t xml:space="preserve"> </w:t>
      </w:r>
      <w:proofErr w:type="spellStart"/>
      <w:r w:rsidRPr="00A35596" w:rsidR="0039230C">
        <w:rPr>
          <w:rFonts w:eastAsia="MS Mincho"/>
          <w:i/>
        </w:rPr>
        <w:t>Giudirico</w:t>
      </w:r>
      <w:proofErr w:type="spellEnd"/>
      <w:r w:rsidRPr="00A35596" w:rsidR="0039230C">
        <w:rPr>
          <w:rFonts w:eastAsia="MS Mincho"/>
          <w:i/>
        </w:rPr>
        <w:t xml:space="preserve"> Sammarinese, </w:t>
      </w:r>
      <w:proofErr w:type="spellStart"/>
      <w:r w:rsidRPr="00A35596" w:rsidR="0039230C">
        <w:rPr>
          <w:rFonts w:eastAsia="MS Mincho"/>
          <w:i/>
        </w:rPr>
        <w:t>Studi</w:t>
      </w:r>
      <w:proofErr w:type="spellEnd"/>
      <w:r w:rsidRPr="00A35596" w:rsidR="0039230C">
        <w:rPr>
          <w:rFonts w:eastAsia="MS Mincho"/>
          <w:i/>
        </w:rPr>
        <w:t xml:space="preserve"> e </w:t>
      </w:r>
      <w:proofErr w:type="spellStart"/>
      <w:r w:rsidRPr="00A35596" w:rsidR="0039230C">
        <w:rPr>
          <w:rFonts w:eastAsia="MS Mincho"/>
          <w:i/>
        </w:rPr>
        <w:t>Ricerche</w:t>
      </w:r>
      <w:proofErr w:type="spellEnd"/>
      <w:r w:rsidRPr="00A35596" w:rsidR="0039230C">
        <w:rPr>
          <w:rFonts w:eastAsia="MS Mincho"/>
        </w:rPr>
        <w:t xml:space="preserve"> </w:t>
      </w:r>
      <w:r w:rsidRPr="00A35596" w:rsidR="0039230C">
        <w:rPr>
          <w:rFonts w:eastAsia="MS Mincho"/>
          <w:i/>
        </w:rPr>
        <w:t>3, 2007</w:t>
      </w:r>
      <w:r w:rsidRPr="00A35596" w:rsidR="0039230C">
        <w:rPr>
          <w:rFonts w:eastAsia="MS Mincho"/>
        </w:rPr>
        <w:t>).</w:t>
      </w:r>
      <w:r w:rsidRPr="00A35596" w:rsidR="007B08E0">
        <w:rPr>
          <w:rFonts w:eastAsia="MS Mincho"/>
        </w:rPr>
        <w:t xml:space="preserve"> </w:t>
      </w:r>
      <w:r w:rsidRPr="00A35596" w:rsidR="0039230C">
        <w:rPr>
          <w:rFonts w:eastAsia="MS Mincho"/>
        </w:rPr>
        <w:t>According to the same legal literature</w:t>
      </w:r>
      <w:r w:rsidRPr="00A35596" w:rsidR="007B08E0">
        <w:rPr>
          <w:rFonts w:eastAsia="MS Mincho"/>
        </w:rPr>
        <w:t>,</w:t>
      </w:r>
      <w:r w:rsidRPr="00A35596" w:rsidR="0039230C">
        <w:rPr>
          <w:rFonts w:eastAsia="MS Mincho"/>
        </w:rPr>
        <w:t xml:space="preserve"> </w:t>
      </w:r>
      <w:r w:rsidRPr="00A35596" w:rsidR="007B08E0">
        <w:rPr>
          <w:rFonts w:eastAsia="MS Mincho"/>
        </w:rPr>
        <w:t xml:space="preserve">both before and after the amendments which have not </w:t>
      </w:r>
      <w:r w:rsidRPr="00A35596" w:rsidR="0011653B">
        <w:rPr>
          <w:rFonts w:eastAsia="MS Mincho"/>
        </w:rPr>
        <w:t>a</w:t>
      </w:r>
      <w:r w:rsidRPr="00A35596" w:rsidR="007B08E0">
        <w:rPr>
          <w:rFonts w:eastAsia="MS Mincho"/>
        </w:rPr>
        <w:t>ffected Article 373 § 2 (that is, both 2007 and 2010 editions), a</w:t>
      </w:r>
      <w:r w:rsidRPr="00A35596" w:rsidR="00C930A9">
        <w:rPr>
          <w:rFonts w:eastAsia="MS Mincho"/>
        </w:rPr>
        <w:t xml:space="preserve"> public official </w:t>
      </w:r>
      <w:r w:rsidRPr="00A35596" w:rsidR="0011653B">
        <w:rPr>
          <w:rFonts w:eastAsia="MS Mincho"/>
        </w:rPr>
        <w:t xml:space="preserve">is deemed to have carried </w:t>
      </w:r>
      <w:r w:rsidRPr="00A35596" w:rsidR="00C930A9">
        <w:rPr>
          <w:rFonts w:eastAsia="MS Mincho"/>
        </w:rPr>
        <w:t>out an</w:t>
      </w:r>
      <w:r w:rsidRPr="00A35596" w:rsidR="0011653B">
        <w:rPr>
          <w:rFonts w:eastAsia="MS Mincho"/>
        </w:rPr>
        <w:t xml:space="preserve"> act</w:t>
      </w:r>
      <w:r w:rsidRPr="00A35596" w:rsidR="0011653B">
        <w:rPr>
          <w:rFonts w:eastAsia="MS Mincho"/>
          <w:b/>
        </w:rPr>
        <w:t xml:space="preserve"> </w:t>
      </w:r>
      <w:r w:rsidRPr="00A35596" w:rsidR="0011653B">
        <w:rPr>
          <w:rFonts w:eastAsia="MS Mincho"/>
        </w:rPr>
        <w:t>of</w:t>
      </w:r>
      <w:r w:rsidRPr="00A35596" w:rsidR="00C930A9">
        <w:rPr>
          <w:rFonts w:eastAsia="MS Mincho"/>
        </w:rPr>
        <w:t xml:space="preserve"> </w:t>
      </w:r>
      <w:r w:rsidRPr="00A35596" w:rsidR="0011653B">
        <w:rPr>
          <w:rFonts w:eastAsia="MS Mincho"/>
        </w:rPr>
        <w:t>“</w:t>
      </w:r>
      <w:r w:rsidRPr="00A35596" w:rsidR="000636F2">
        <w:rPr>
          <w:rFonts w:eastAsia="MS Mincho"/>
        </w:rPr>
        <w:t>indirect bribery</w:t>
      </w:r>
      <w:r w:rsidRPr="00A35596" w:rsidR="0011653B">
        <w:rPr>
          <w:rFonts w:eastAsia="MS Mincho"/>
        </w:rPr>
        <w:t>”</w:t>
      </w:r>
      <w:r w:rsidRPr="00A35596" w:rsidR="007B08E0">
        <w:rPr>
          <w:rFonts w:eastAsia="MS Mincho"/>
        </w:rPr>
        <w:t xml:space="preserve"> (Article 373 § 2)</w:t>
      </w:r>
      <w:r w:rsidRPr="00A35596" w:rsidR="000636F2">
        <w:rPr>
          <w:rFonts w:eastAsia="MS Mincho"/>
        </w:rPr>
        <w:t xml:space="preserve"> </w:t>
      </w:r>
      <w:r w:rsidRPr="00A35596" w:rsidR="00C930A9">
        <w:rPr>
          <w:rFonts w:eastAsia="MS Mincho"/>
        </w:rPr>
        <w:t xml:space="preserve">when he </w:t>
      </w:r>
      <w:r w:rsidRPr="00A35596" w:rsidR="000636F2">
        <w:rPr>
          <w:rFonts w:eastAsia="MS Mincho"/>
        </w:rPr>
        <w:t xml:space="preserve">accepts an undue payment </w:t>
      </w:r>
      <w:r w:rsidRPr="00A35596" w:rsidR="00C930A9">
        <w:rPr>
          <w:rFonts w:eastAsia="MS Mincho"/>
        </w:rPr>
        <w:t xml:space="preserve">or the promise of an undue payment </w:t>
      </w:r>
      <w:r w:rsidRPr="00A35596" w:rsidR="000636F2">
        <w:rPr>
          <w:rFonts w:eastAsia="MS Mincho"/>
        </w:rPr>
        <w:t>in order to carry out an act which falls with</w:t>
      </w:r>
      <w:r w:rsidRPr="00A35596" w:rsidR="00C930A9">
        <w:rPr>
          <w:rFonts w:eastAsia="MS Mincho"/>
        </w:rPr>
        <w:t xml:space="preserve">in </w:t>
      </w:r>
      <w:r w:rsidRPr="00A35596" w:rsidR="00C91BC5">
        <w:rPr>
          <w:rFonts w:eastAsia="MS Mincho"/>
        </w:rPr>
        <w:t xml:space="preserve">his official functions </w:t>
      </w:r>
      <w:r w:rsidRPr="00A35596" w:rsidR="00C930A9">
        <w:rPr>
          <w:rFonts w:eastAsia="MS Mincho"/>
        </w:rPr>
        <w:t>and</w:t>
      </w:r>
      <w:r w:rsidRPr="00A35596" w:rsidR="000636F2">
        <w:rPr>
          <w:rFonts w:eastAsia="MS Mincho"/>
        </w:rPr>
        <w:t xml:space="preserve"> in respect of which </w:t>
      </w:r>
      <w:r w:rsidRPr="00A35596" w:rsidR="006D2F8A">
        <w:rPr>
          <w:rFonts w:eastAsia="MS Mincho"/>
        </w:rPr>
        <w:t xml:space="preserve">he can </w:t>
      </w:r>
      <w:r w:rsidRPr="00A35596" w:rsidR="00C930A9">
        <w:rPr>
          <w:rFonts w:eastAsia="MS Mincho"/>
        </w:rPr>
        <w:t xml:space="preserve">interfere and exercise influence. </w:t>
      </w:r>
      <w:r w:rsidRPr="00A35596" w:rsidR="006D2F8A">
        <w:rPr>
          <w:rFonts w:eastAsia="MS Mincho"/>
        </w:rPr>
        <w:t xml:space="preserve">Thus, the act must be typical of the </w:t>
      </w:r>
      <w:r w:rsidRPr="00A35596" w:rsidR="00C91BC5">
        <w:rPr>
          <w:rFonts w:eastAsia="MS Mincho"/>
        </w:rPr>
        <w:t xml:space="preserve">functions </w:t>
      </w:r>
      <w:r w:rsidRPr="00A35596" w:rsidR="006D2F8A">
        <w:rPr>
          <w:rFonts w:eastAsia="MS Mincho"/>
        </w:rPr>
        <w:t>of the public official,</w:t>
      </w:r>
      <w:r w:rsidRPr="00A35596" w:rsidR="00C930A9">
        <w:rPr>
          <w:rFonts w:eastAsia="MS Mincho"/>
        </w:rPr>
        <w:t xml:space="preserve"> and cannot be a discretionary act (see Alvaro </w:t>
      </w:r>
      <w:proofErr w:type="spellStart"/>
      <w:r w:rsidRPr="00A35596" w:rsidR="00C930A9">
        <w:rPr>
          <w:rFonts w:eastAsia="MS Mincho"/>
        </w:rPr>
        <w:t>Selva</w:t>
      </w:r>
      <w:proofErr w:type="spellEnd"/>
      <w:r w:rsidRPr="00A35596" w:rsidR="00C930A9">
        <w:rPr>
          <w:rFonts w:eastAsia="MS Mincho"/>
          <w:i/>
        </w:rPr>
        <w:t xml:space="preserve">, </w:t>
      </w:r>
      <w:proofErr w:type="spellStart"/>
      <w:r w:rsidRPr="00A35596" w:rsidR="00C930A9">
        <w:rPr>
          <w:rFonts w:eastAsia="MS Mincho"/>
          <w:i/>
        </w:rPr>
        <w:t>Commento</w:t>
      </w:r>
      <w:proofErr w:type="spellEnd"/>
      <w:r w:rsidRPr="00A35596" w:rsidR="00C930A9">
        <w:rPr>
          <w:rFonts w:eastAsia="MS Mincho"/>
          <w:i/>
        </w:rPr>
        <w:t xml:space="preserve"> al </w:t>
      </w:r>
      <w:proofErr w:type="spellStart"/>
      <w:r w:rsidRPr="00A35596" w:rsidR="00C930A9">
        <w:rPr>
          <w:rFonts w:eastAsia="MS Mincho"/>
          <w:i/>
        </w:rPr>
        <w:t>Codice</w:t>
      </w:r>
      <w:proofErr w:type="spellEnd"/>
      <w:r w:rsidRPr="00A35596" w:rsidR="00C930A9">
        <w:rPr>
          <w:rFonts w:eastAsia="MS Mincho"/>
          <w:i/>
        </w:rPr>
        <w:t xml:space="preserve"> </w:t>
      </w:r>
      <w:proofErr w:type="spellStart"/>
      <w:r w:rsidRPr="00A35596" w:rsidR="00C930A9">
        <w:rPr>
          <w:rFonts w:eastAsia="MS Mincho"/>
          <w:i/>
        </w:rPr>
        <w:t>Penale</w:t>
      </w:r>
      <w:proofErr w:type="spellEnd"/>
      <w:r w:rsidRPr="00A35596" w:rsidR="00C930A9">
        <w:rPr>
          <w:rFonts w:eastAsia="MS Mincho"/>
          <w:i/>
        </w:rPr>
        <w:t xml:space="preserve"> </w:t>
      </w:r>
      <w:proofErr w:type="spellStart"/>
      <w:r w:rsidRPr="00A35596" w:rsidR="00C930A9">
        <w:rPr>
          <w:rFonts w:eastAsia="MS Mincho"/>
          <w:i/>
        </w:rPr>
        <w:t>della</w:t>
      </w:r>
      <w:proofErr w:type="spellEnd"/>
      <w:r w:rsidRPr="00A35596" w:rsidR="00C930A9">
        <w:rPr>
          <w:rFonts w:eastAsia="MS Mincho"/>
          <w:i/>
        </w:rPr>
        <w:t xml:space="preserve"> </w:t>
      </w:r>
      <w:proofErr w:type="spellStart"/>
      <w:r w:rsidRPr="00A35596" w:rsidR="00C930A9">
        <w:rPr>
          <w:rFonts w:eastAsia="MS Mincho"/>
          <w:i/>
        </w:rPr>
        <w:t>Repubblica</w:t>
      </w:r>
      <w:proofErr w:type="spellEnd"/>
      <w:r w:rsidRPr="00A35596" w:rsidR="00C930A9">
        <w:rPr>
          <w:rFonts w:eastAsia="MS Mincho"/>
          <w:i/>
        </w:rPr>
        <w:t xml:space="preserve"> di San Marino</w:t>
      </w:r>
      <w:r w:rsidRPr="00A35596" w:rsidR="0039230C">
        <w:rPr>
          <w:rFonts w:eastAsia="MS Mincho"/>
          <w:i/>
        </w:rPr>
        <w:t xml:space="preserve"> (revised edition)</w:t>
      </w:r>
      <w:r w:rsidRPr="00A35596" w:rsidR="00C930A9">
        <w:rPr>
          <w:rFonts w:eastAsia="MS Mincho"/>
        </w:rPr>
        <w:t>, p.</w:t>
      </w:r>
      <w:r w:rsidRPr="00A35596" w:rsidR="00301ED3">
        <w:rPr>
          <w:rFonts w:eastAsia="MS Mincho"/>
        </w:rPr>
        <w:t xml:space="preserve"> 597</w:t>
      </w:r>
      <w:r w:rsidRPr="00A35596" w:rsidR="00C930A9">
        <w:rPr>
          <w:rFonts w:eastAsia="MS Mincho"/>
        </w:rPr>
        <w:t xml:space="preserve">, </w:t>
      </w:r>
      <w:proofErr w:type="spellStart"/>
      <w:r w:rsidRPr="00A35596" w:rsidR="00C930A9">
        <w:rPr>
          <w:rFonts w:eastAsia="MS Mincho"/>
          <w:i/>
        </w:rPr>
        <w:t>Istituto</w:t>
      </w:r>
      <w:proofErr w:type="spellEnd"/>
      <w:r w:rsidRPr="00A35596" w:rsidR="00C930A9">
        <w:rPr>
          <w:rFonts w:eastAsia="MS Mincho"/>
          <w:i/>
        </w:rPr>
        <w:t xml:space="preserve"> </w:t>
      </w:r>
      <w:proofErr w:type="spellStart"/>
      <w:r w:rsidRPr="00A35596" w:rsidR="00C930A9">
        <w:rPr>
          <w:rFonts w:eastAsia="MS Mincho"/>
          <w:i/>
        </w:rPr>
        <w:t>Giudirico</w:t>
      </w:r>
      <w:proofErr w:type="spellEnd"/>
      <w:r w:rsidRPr="00A35596" w:rsidR="00C930A9">
        <w:rPr>
          <w:rFonts w:eastAsia="MS Mincho"/>
          <w:i/>
        </w:rPr>
        <w:t xml:space="preserve"> Sammarinese, </w:t>
      </w:r>
      <w:proofErr w:type="spellStart"/>
      <w:r w:rsidRPr="00A35596" w:rsidR="00C930A9">
        <w:rPr>
          <w:rFonts w:eastAsia="MS Mincho"/>
          <w:i/>
        </w:rPr>
        <w:t>Studi</w:t>
      </w:r>
      <w:proofErr w:type="spellEnd"/>
      <w:r w:rsidRPr="00A35596" w:rsidR="00C930A9">
        <w:rPr>
          <w:rFonts w:eastAsia="MS Mincho"/>
          <w:i/>
        </w:rPr>
        <w:t xml:space="preserve"> e </w:t>
      </w:r>
      <w:proofErr w:type="spellStart"/>
      <w:r w:rsidRPr="00A35596" w:rsidR="00C930A9">
        <w:rPr>
          <w:rFonts w:eastAsia="MS Mincho"/>
          <w:i/>
        </w:rPr>
        <w:t>Ricerche</w:t>
      </w:r>
      <w:proofErr w:type="spellEnd"/>
      <w:r w:rsidRPr="00A35596" w:rsidR="00C930A9">
        <w:rPr>
          <w:rFonts w:eastAsia="MS Mincho"/>
        </w:rPr>
        <w:t xml:space="preserve"> </w:t>
      </w:r>
      <w:r w:rsidRPr="00A35596" w:rsidR="00C930A9">
        <w:rPr>
          <w:rFonts w:eastAsia="MS Mincho"/>
          <w:i/>
        </w:rPr>
        <w:t>3, 2010</w:t>
      </w:r>
      <w:r w:rsidRPr="00A35596" w:rsidR="00C930A9">
        <w:rPr>
          <w:rFonts w:eastAsia="MS Mincho"/>
        </w:rPr>
        <w:t>)</w:t>
      </w:r>
      <w:r w:rsidRPr="00A35596" w:rsidR="0039230C">
        <w:rPr>
          <w:rFonts w:eastAsia="MS Mincho"/>
        </w:rPr>
        <w:t>.</w:t>
      </w:r>
    </w:p>
    <w:p w:rsidRPr="00A35596" w:rsidR="00306815" w:rsidP="00A35596" w:rsidRDefault="00844439">
      <w:pPr>
        <w:pStyle w:val="ECHRPara"/>
        <w:rPr>
          <w:rFonts w:eastAsia="MS Mincho"/>
        </w:rPr>
      </w:pPr>
      <w:bookmarkStart w:name="amendment" w:id="9"/>
      <w:r w:rsidRPr="00A35596">
        <w:rPr>
          <w:rFonts w:eastAsia="MS Mincho"/>
          <w:noProof/>
        </w:rPr>
        <w:t>25</w:t>
      </w:r>
      <w:bookmarkEnd w:id="9"/>
      <w:r w:rsidRPr="00A35596" w:rsidR="000C7222">
        <w:rPr>
          <w:rFonts w:eastAsia="MS Mincho"/>
        </w:rPr>
        <w:t>.  </w:t>
      </w:r>
      <w:r w:rsidRPr="00A35596" w:rsidR="00306815">
        <w:rPr>
          <w:rFonts w:eastAsia="MS Mincho"/>
        </w:rPr>
        <w:t>Paragraph 1 of Article 373 of the Criminal Code, as amended by Article 79 § 1 of Law No. 92 of 17 June 2008, reads in so far as relevant as follow</w:t>
      </w:r>
      <w:r w:rsidRPr="00A35596" w:rsidR="00C91BC5">
        <w:rPr>
          <w:rFonts w:eastAsia="MS Mincho"/>
        </w:rPr>
        <w:t>s</w:t>
      </w:r>
      <w:r w:rsidRPr="00A35596" w:rsidR="00306815">
        <w:rPr>
          <w:rFonts w:eastAsia="MS Mincho"/>
        </w:rPr>
        <w:t>:</w:t>
      </w:r>
    </w:p>
    <w:p w:rsidRPr="00A35596" w:rsidR="00306815" w:rsidP="00A35596" w:rsidRDefault="00306815">
      <w:pPr>
        <w:pStyle w:val="ECHRTitleCentre3"/>
        <w:rPr>
          <w:rFonts w:eastAsia="MS Mincho"/>
        </w:rPr>
      </w:pPr>
      <w:r w:rsidRPr="00A35596">
        <w:rPr>
          <w:rFonts w:eastAsia="MS Mincho"/>
        </w:rPr>
        <w:t>Article 373 (bribery (</w:t>
      </w:r>
      <w:proofErr w:type="spellStart"/>
      <w:r w:rsidRPr="00A35596">
        <w:rPr>
          <w:rFonts w:eastAsia="MS Mincho"/>
          <w:i/>
        </w:rPr>
        <w:t>corruzione</w:t>
      </w:r>
      <w:proofErr w:type="spellEnd"/>
      <w:r w:rsidRPr="00A35596">
        <w:rPr>
          <w:rFonts w:eastAsia="MS Mincho"/>
        </w:rPr>
        <w:t>)) (post-2008)</w:t>
      </w:r>
    </w:p>
    <w:p w:rsidRPr="00A35596" w:rsidR="00D97371" w:rsidP="00A35596" w:rsidRDefault="00306815">
      <w:pPr>
        <w:pStyle w:val="ECHRParaQuote"/>
        <w:rPr>
          <w:rFonts w:eastAsia="MS Mincho"/>
        </w:rPr>
      </w:pPr>
      <w:r w:rsidRPr="00A35596">
        <w:rPr>
          <w:rFonts w:eastAsia="MS Mincho"/>
        </w:rPr>
        <w:t>“</w:t>
      </w:r>
      <w:r w:rsidRPr="00A35596" w:rsidR="00D97371">
        <w:rPr>
          <w:rFonts w:eastAsia="MS Mincho"/>
        </w:rPr>
        <w:t xml:space="preserve">(1) </w:t>
      </w:r>
      <w:r w:rsidRPr="00A35596">
        <w:rPr>
          <w:rFonts w:eastAsia="MS Mincho"/>
        </w:rPr>
        <w:t>A public official who receives, for his own benefit or that of others, any undue profit or a promise of such in order to omit or delay or after having omitted or delayed any duty pertaining to his office (function)</w:t>
      </w:r>
      <w:r w:rsidRPr="00A35596" w:rsidR="00F66E93">
        <w:rPr>
          <w:rFonts w:eastAsia="MS Mincho"/>
        </w:rPr>
        <w:t xml:space="preserve"> (</w:t>
      </w:r>
      <w:r w:rsidRPr="00A35596" w:rsidR="00F66E93">
        <w:rPr>
          <w:rFonts w:eastAsia="MS Mincho"/>
          <w:i/>
        </w:rPr>
        <w:t xml:space="preserve">un </w:t>
      </w:r>
      <w:proofErr w:type="spellStart"/>
      <w:r w:rsidRPr="00A35596" w:rsidR="00F66E93">
        <w:rPr>
          <w:rFonts w:eastAsia="MS Mincho"/>
          <w:i/>
        </w:rPr>
        <w:t>atto</w:t>
      </w:r>
      <w:proofErr w:type="spellEnd"/>
      <w:r w:rsidRPr="00A35596" w:rsidR="00F66E93">
        <w:rPr>
          <w:rFonts w:eastAsia="MS Mincho"/>
          <w:i/>
        </w:rPr>
        <w:t xml:space="preserve"> del </w:t>
      </w:r>
      <w:proofErr w:type="spellStart"/>
      <w:r w:rsidRPr="00A35596" w:rsidR="00F66E93">
        <w:rPr>
          <w:rFonts w:eastAsia="MS Mincho"/>
          <w:i/>
        </w:rPr>
        <w:t>suo</w:t>
      </w:r>
      <w:proofErr w:type="spellEnd"/>
      <w:r w:rsidRPr="00A35596" w:rsidR="00F66E93">
        <w:rPr>
          <w:rFonts w:eastAsia="MS Mincho"/>
          <w:i/>
        </w:rPr>
        <w:t xml:space="preserve"> </w:t>
      </w:r>
      <w:proofErr w:type="spellStart"/>
      <w:r w:rsidRPr="00A35596" w:rsidR="00F66E93">
        <w:rPr>
          <w:rFonts w:eastAsia="MS Mincho"/>
          <w:i/>
        </w:rPr>
        <w:t>ufficio</w:t>
      </w:r>
      <w:proofErr w:type="spellEnd"/>
      <w:r w:rsidRPr="00A35596" w:rsidR="00F66E93">
        <w:rPr>
          <w:rFonts w:eastAsia="MS Mincho"/>
        </w:rPr>
        <w:t>)</w:t>
      </w:r>
      <w:r w:rsidRPr="00A35596" w:rsidR="00844439">
        <w:rPr>
          <w:rFonts w:eastAsia="MS Mincho"/>
        </w:rPr>
        <w:t>,</w:t>
      </w:r>
      <w:r w:rsidRPr="00A35596" w:rsidR="007A54CB">
        <w:rPr>
          <w:rFonts w:eastAsia="MS Mincho"/>
        </w:rPr>
        <w:t xml:space="preserve"> </w:t>
      </w:r>
      <w:r w:rsidRPr="00A35596" w:rsidR="00F66E93">
        <w:rPr>
          <w:rFonts w:eastAsia="MS Mincho"/>
        </w:rPr>
        <w:t xml:space="preserve">or </w:t>
      </w:r>
      <w:r w:rsidRPr="00A35596" w:rsidR="007A54CB">
        <w:rPr>
          <w:rFonts w:eastAsia="MS Mincho"/>
        </w:rPr>
        <w:t>(</w:t>
      </w:r>
      <w:proofErr w:type="spellStart"/>
      <w:r w:rsidRPr="00A35596" w:rsidR="007A54CB">
        <w:rPr>
          <w:rFonts w:eastAsia="MS Mincho"/>
          <w:i/>
        </w:rPr>
        <w:t>ovvero</w:t>
      </w:r>
      <w:proofErr w:type="spellEnd"/>
      <w:r w:rsidRPr="00A35596" w:rsidR="007A54CB">
        <w:rPr>
          <w:rFonts w:eastAsia="MS Mincho"/>
        </w:rPr>
        <w:t>)</w:t>
      </w:r>
      <w:r w:rsidRPr="00A35596">
        <w:rPr>
          <w:rFonts w:eastAsia="MS Mincho"/>
        </w:rPr>
        <w:t xml:space="preserve"> to carry out </w:t>
      </w:r>
      <w:r w:rsidRPr="00A35596" w:rsidR="00B65B15">
        <w:rPr>
          <w:rFonts w:eastAsia="MS Mincho"/>
        </w:rPr>
        <w:t xml:space="preserve">or to have carried out an </w:t>
      </w:r>
      <w:r w:rsidRPr="00A35596" w:rsidR="007A54CB">
        <w:rPr>
          <w:rFonts w:eastAsia="MS Mincho"/>
        </w:rPr>
        <w:t>act</w:t>
      </w:r>
      <w:r w:rsidRPr="00A35596">
        <w:rPr>
          <w:rFonts w:eastAsia="MS Mincho"/>
        </w:rPr>
        <w:t xml:space="preserve"> contrary to the duties arising from his functions, is to be punished by imprisonment and prohibition on holding public office and exercising political rights of the fourth degree as well as by a fine of the third degree.”</w:t>
      </w:r>
    </w:p>
    <w:p w:rsidRPr="00A35596" w:rsidR="00D97371" w:rsidP="00A35596" w:rsidRDefault="00D97371">
      <w:pPr>
        <w:pStyle w:val="ECHRParaQuote"/>
        <w:rPr>
          <w:rFonts w:eastAsia="MS Mincho"/>
        </w:rPr>
      </w:pPr>
      <w:r w:rsidRPr="00A35596">
        <w:rPr>
          <w:rFonts w:eastAsia="MS Mincho"/>
        </w:rPr>
        <w:t xml:space="preserve">(2) The punishment shall be reduced by one degree if the act carried out was one arising from his </w:t>
      </w:r>
      <w:proofErr w:type="gramStart"/>
      <w:r w:rsidRPr="00A35596">
        <w:rPr>
          <w:rFonts w:eastAsia="MS Mincho"/>
        </w:rPr>
        <w:t>functions</w:t>
      </w:r>
      <w:r w:rsidRPr="00A35596" w:rsidR="00C91BC5">
        <w:rPr>
          <w:rFonts w:eastAsia="MS Mincho"/>
        </w:rPr>
        <w:t xml:space="preserve"> </w:t>
      </w:r>
      <w:r w:rsidRPr="00A35596" w:rsidR="00DF18E9">
        <w:rPr>
          <w:rFonts w:eastAsia="MS Mincho"/>
        </w:rPr>
        <w:t>...</w:t>
      </w:r>
      <w:proofErr w:type="gramEnd"/>
    </w:p>
    <w:p w:rsidRPr="00A35596" w:rsidR="00D97371" w:rsidP="00A35596" w:rsidRDefault="0039230C">
      <w:pPr>
        <w:pStyle w:val="ECHRParaQuote"/>
        <w:rPr>
          <w:rFonts w:eastAsia="MS Mincho"/>
        </w:rPr>
      </w:pPr>
      <w:r w:rsidRPr="00A35596">
        <w:rPr>
          <w:rFonts w:eastAsia="MS Mincho"/>
        </w:rPr>
        <w:t>(4</w:t>
      </w:r>
      <w:r w:rsidRPr="00A35596" w:rsidR="00D97371">
        <w:rPr>
          <w:rFonts w:eastAsia="MS Mincho"/>
        </w:rPr>
        <w:t>) The punishment indicated in the previous paragraphs shall also be applied to those who give or promise undue profit.”</w:t>
      </w:r>
    </w:p>
    <w:p w:rsidRPr="00A35596" w:rsidR="00306815" w:rsidP="00A35596" w:rsidRDefault="00844439">
      <w:pPr>
        <w:pStyle w:val="ECHRPara"/>
        <w:rPr>
          <w:rFonts w:eastAsia="MS Mincho"/>
        </w:rPr>
      </w:pPr>
      <w:r w:rsidRPr="00A35596">
        <w:rPr>
          <w:rFonts w:eastAsia="MS Mincho"/>
          <w:noProof/>
        </w:rPr>
        <w:t>26</w:t>
      </w:r>
      <w:r w:rsidRPr="00A35596" w:rsidR="004E78D6">
        <w:rPr>
          <w:rFonts w:eastAsia="MS Mincho"/>
        </w:rPr>
        <w:t>.  </w:t>
      </w:r>
      <w:r w:rsidRPr="00A35596" w:rsidR="00306815">
        <w:rPr>
          <w:rFonts w:eastAsia="MS Mincho"/>
        </w:rPr>
        <w:t>Article 96 of Law No. 92 of 17 June 2008 reads as follows:</w:t>
      </w:r>
    </w:p>
    <w:p w:rsidRPr="00A35596" w:rsidR="00306815" w:rsidP="00A35596" w:rsidRDefault="00306815">
      <w:pPr>
        <w:pStyle w:val="ECHRTitleCentre3"/>
        <w:rPr>
          <w:rFonts w:eastAsia="MS Mincho"/>
        </w:rPr>
      </w:pPr>
      <w:r w:rsidRPr="00A35596">
        <w:rPr>
          <w:rFonts w:eastAsia="MS Mincho"/>
        </w:rPr>
        <w:t>Article 96 (entry into force)</w:t>
      </w:r>
    </w:p>
    <w:p w:rsidRPr="00A35596" w:rsidR="00306815" w:rsidP="00A35596" w:rsidRDefault="00306815">
      <w:pPr>
        <w:pStyle w:val="ECHRParaQuote"/>
        <w:rPr>
          <w:rFonts w:eastAsia="MS Mincho"/>
        </w:rPr>
      </w:pPr>
      <w:r w:rsidRPr="00A35596">
        <w:rPr>
          <w:rFonts w:eastAsia="MS Mincho"/>
        </w:rPr>
        <w:t xml:space="preserve">“The present law shall enter into force three months after its </w:t>
      </w:r>
      <w:r w:rsidRPr="00A35596" w:rsidR="00C91BC5">
        <w:rPr>
          <w:rFonts w:eastAsia="MS Mincho"/>
        </w:rPr>
        <w:t xml:space="preserve">official </w:t>
      </w:r>
      <w:r w:rsidRPr="00A35596">
        <w:rPr>
          <w:rFonts w:eastAsia="MS Mincho"/>
        </w:rPr>
        <w:t>publication.”</w:t>
      </w:r>
    </w:p>
    <w:p w:rsidRPr="00A35596" w:rsidR="00306815" w:rsidP="00A35596" w:rsidRDefault="003C374E">
      <w:pPr>
        <w:pStyle w:val="ECHRHeading2"/>
        <w:rPr>
          <w:rFonts w:eastAsia="MS Gothic"/>
        </w:rPr>
      </w:pPr>
      <w:r w:rsidRPr="00A35596">
        <w:rPr>
          <w:rFonts w:eastAsia="MS Gothic"/>
        </w:rPr>
        <w:t>C</w:t>
      </w:r>
      <w:r w:rsidRPr="00A35596" w:rsidR="00F433D6">
        <w:rPr>
          <w:rFonts w:eastAsia="MS Gothic"/>
        </w:rPr>
        <w:t>.</w:t>
      </w:r>
      <w:r w:rsidRPr="00A35596" w:rsidR="00431DBC">
        <w:rPr>
          <w:rFonts w:eastAsia="MS Gothic"/>
        </w:rPr>
        <w:t>  </w:t>
      </w:r>
      <w:r w:rsidRPr="00A35596" w:rsidR="00306815">
        <w:rPr>
          <w:rFonts w:eastAsia="MS Gothic"/>
        </w:rPr>
        <w:t>Relevant domestic case-law</w:t>
      </w:r>
    </w:p>
    <w:p w:rsidRPr="00A35596" w:rsidR="00306815" w:rsidP="00A35596" w:rsidRDefault="00844439">
      <w:pPr>
        <w:pStyle w:val="ECHRPara"/>
        <w:rPr>
          <w:rFonts w:eastAsia="MS Mincho"/>
        </w:rPr>
      </w:pPr>
      <w:bookmarkStart w:name="continuingcaselaw" w:id="10"/>
      <w:r w:rsidRPr="00A35596">
        <w:rPr>
          <w:rFonts w:eastAsia="MS Mincho"/>
          <w:noProof/>
        </w:rPr>
        <w:t>27</w:t>
      </w:r>
      <w:bookmarkEnd w:id="10"/>
      <w:r w:rsidRPr="00A35596" w:rsidR="000C7222">
        <w:rPr>
          <w:rFonts w:eastAsia="MS Mincho"/>
        </w:rPr>
        <w:t>.  </w:t>
      </w:r>
      <w:r w:rsidRPr="00A35596" w:rsidR="00306815">
        <w:rPr>
          <w:rFonts w:eastAsia="MS Mincho"/>
        </w:rPr>
        <w:t>By</w:t>
      </w:r>
      <w:r w:rsidRPr="00A35596" w:rsidR="00C074F4">
        <w:rPr>
          <w:rFonts w:eastAsia="MS Mincho"/>
        </w:rPr>
        <w:t xml:space="preserve"> a </w:t>
      </w:r>
      <w:r w:rsidRPr="00A35596" w:rsidR="00306815">
        <w:rPr>
          <w:rFonts w:eastAsia="MS Mincho"/>
        </w:rPr>
        <w:t>final judgment no. 26 of 2013 (criminal proceedings no. 765/RNR/2010) in a case concerning ongoing money laundering, the Judge of Criminal Appeals stated that a continuing offence had to be considered as a single offence (at least in respect of the effects it had). According to the judge, that opinion had been confirmed by the fact that in San Marino, as distinct from other systems of criminal law which provided for continuing offences (for instance, in Italy), a continuing offence could be constituted only from multiple violations of the same criminal provision (and not by the commission of different offences). Moreover, while the relevant Article of the Italian Criminal Code provided for the existence of the same criminal scheme (</w:t>
      </w:r>
      <w:proofErr w:type="spellStart"/>
      <w:r w:rsidRPr="00A35596" w:rsidR="00306815">
        <w:rPr>
          <w:rFonts w:eastAsia="MS Mincho"/>
          <w:i/>
        </w:rPr>
        <w:t>medesimo</w:t>
      </w:r>
      <w:proofErr w:type="spellEnd"/>
      <w:r w:rsidRPr="00A35596" w:rsidR="00306815">
        <w:rPr>
          <w:rFonts w:eastAsia="MS Mincho"/>
          <w:i/>
        </w:rPr>
        <w:t xml:space="preserve"> </w:t>
      </w:r>
      <w:proofErr w:type="spellStart"/>
      <w:r w:rsidRPr="00A35596" w:rsidR="00306815">
        <w:rPr>
          <w:rFonts w:eastAsia="MS Mincho"/>
          <w:i/>
        </w:rPr>
        <w:t>disegno</w:t>
      </w:r>
      <w:proofErr w:type="spellEnd"/>
      <w:r w:rsidRPr="00A35596" w:rsidR="00306815">
        <w:rPr>
          <w:rFonts w:eastAsia="MS Mincho"/>
          <w:i/>
        </w:rPr>
        <w:t xml:space="preserve"> </w:t>
      </w:r>
      <w:proofErr w:type="spellStart"/>
      <w:r w:rsidRPr="00A35596" w:rsidR="00306815">
        <w:rPr>
          <w:rFonts w:eastAsia="MS Mincho"/>
          <w:i/>
        </w:rPr>
        <w:t>criminoso</w:t>
      </w:r>
      <w:proofErr w:type="spellEnd"/>
      <w:r w:rsidRPr="00A35596" w:rsidR="00306815">
        <w:rPr>
          <w:rFonts w:eastAsia="MS Mincho"/>
        </w:rPr>
        <w:t xml:space="preserve">), in San Marino the </w:t>
      </w:r>
      <w:r w:rsidRPr="00A35596" w:rsidR="00854214">
        <w:rPr>
          <w:rFonts w:eastAsia="MS Mincho"/>
        </w:rPr>
        <w:t>acts</w:t>
      </w:r>
      <w:r w:rsidRPr="00A35596" w:rsidR="00306815">
        <w:rPr>
          <w:rFonts w:eastAsia="MS Mincho"/>
        </w:rPr>
        <w:t xml:space="preserve"> had to be conne</w:t>
      </w:r>
      <w:r w:rsidRPr="00A35596" w:rsidR="00550EAF">
        <w:rPr>
          <w:rFonts w:eastAsia="MS Mincho"/>
        </w:rPr>
        <w:t>cted by the same criminal plan</w:t>
      </w:r>
      <w:r w:rsidRPr="00A35596" w:rsidR="004D1223">
        <w:rPr>
          <w:rFonts w:eastAsia="MS Mincho"/>
        </w:rPr>
        <w:t xml:space="preserve"> (</w:t>
      </w:r>
      <w:proofErr w:type="spellStart"/>
      <w:r w:rsidRPr="00A35596" w:rsidR="004D1223">
        <w:rPr>
          <w:rFonts w:eastAsia="MS Mincho"/>
          <w:i/>
        </w:rPr>
        <w:t>medesimo</w:t>
      </w:r>
      <w:proofErr w:type="spellEnd"/>
      <w:r w:rsidRPr="00A35596" w:rsidR="004D1223">
        <w:rPr>
          <w:rFonts w:eastAsia="MS Mincho"/>
          <w:i/>
        </w:rPr>
        <w:t xml:space="preserve"> </w:t>
      </w:r>
      <w:proofErr w:type="spellStart"/>
      <w:r w:rsidRPr="00A35596" w:rsidR="004D1223">
        <w:rPr>
          <w:rFonts w:eastAsia="MS Mincho"/>
          <w:i/>
        </w:rPr>
        <w:t>programma</w:t>
      </w:r>
      <w:proofErr w:type="spellEnd"/>
      <w:r w:rsidRPr="00A35596" w:rsidR="004D1223">
        <w:rPr>
          <w:rFonts w:eastAsia="MS Mincho"/>
          <w:i/>
        </w:rPr>
        <w:t xml:space="preserve"> </w:t>
      </w:r>
      <w:proofErr w:type="spellStart"/>
      <w:r w:rsidRPr="00A35596" w:rsidR="004D1223">
        <w:rPr>
          <w:rFonts w:eastAsia="MS Mincho"/>
          <w:i/>
        </w:rPr>
        <w:t>criminoso</w:t>
      </w:r>
      <w:proofErr w:type="spellEnd"/>
      <w:r w:rsidRPr="00A35596" w:rsidR="004D1223">
        <w:rPr>
          <w:rFonts w:eastAsia="MS Mincho"/>
        </w:rPr>
        <w:t>)</w:t>
      </w:r>
      <w:r w:rsidRPr="00A35596" w:rsidR="00550EAF">
        <w:rPr>
          <w:rFonts w:eastAsia="MS Mincho"/>
        </w:rPr>
        <w:t xml:space="preserve">. </w:t>
      </w:r>
      <w:r w:rsidRPr="00A35596" w:rsidR="00306815">
        <w:rPr>
          <w:rFonts w:eastAsia="MS Mincho"/>
        </w:rPr>
        <w:t xml:space="preserve">Behaviour constituting a continuing offence had to be considered by the accused as the execution of a deliberate, previous plan, while </w:t>
      </w:r>
      <w:r w:rsidRPr="00A35596" w:rsidR="00854214">
        <w:rPr>
          <w:rFonts w:eastAsia="MS Mincho"/>
        </w:rPr>
        <w:t>acts</w:t>
      </w:r>
      <w:r w:rsidRPr="00A35596" w:rsidR="00306815">
        <w:rPr>
          <w:rFonts w:eastAsia="MS Mincho"/>
        </w:rPr>
        <w:t xml:space="preserve"> which had not been regarded by the accused as being components of the plan should not be covered by the classification of a continuing offence.</w:t>
      </w:r>
    </w:p>
    <w:p w:rsidRPr="00A35596" w:rsidR="00DF18E9" w:rsidP="00A35596" w:rsidRDefault="00844439">
      <w:pPr>
        <w:pStyle w:val="ECHRPara"/>
        <w:rPr>
          <w:szCs w:val="24"/>
        </w:rPr>
      </w:pPr>
      <w:r w:rsidRPr="00A35596">
        <w:rPr>
          <w:noProof/>
          <w:szCs w:val="24"/>
        </w:rPr>
        <w:t>28</w:t>
      </w:r>
      <w:r w:rsidRPr="00A35596" w:rsidR="00306815">
        <w:rPr>
          <w:szCs w:val="24"/>
        </w:rPr>
        <w:t>.  In final judgment no. 16 of 1991 the Judge of Criminal Appeals stated:</w:t>
      </w:r>
    </w:p>
    <w:p w:rsidRPr="00A35596" w:rsidR="00306815" w:rsidP="00A35596" w:rsidRDefault="00306815">
      <w:pPr>
        <w:pStyle w:val="ECHRParaQuote"/>
      </w:pPr>
      <w:r w:rsidRPr="00A35596">
        <w:t>“In doctrine there is no agreement on the nature of a continuing offence. Some consider it as a legal fiction (</w:t>
      </w:r>
      <w:proofErr w:type="spellStart"/>
      <w:r w:rsidRPr="00A35596">
        <w:rPr>
          <w:i/>
        </w:rPr>
        <w:t>fictio</w:t>
      </w:r>
      <w:proofErr w:type="spellEnd"/>
      <w:r w:rsidRPr="00A35596">
        <w:rPr>
          <w:i/>
        </w:rPr>
        <w:t xml:space="preserve"> </w:t>
      </w:r>
      <w:proofErr w:type="spellStart"/>
      <w:r w:rsidRPr="00A35596">
        <w:rPr>
          <w:i/>
        </w:rPr>
        <w:t>iuris</w:t>
      </w:r>
      <w:proofErr w:type="spellEnd"/>
      <w:r w:rsidRPr="00A35596">
        <w:t xml:space="preserve">) that the legislature has provided </w:t>
      </w:r>
      <w:r w:rsidRPr="00A35596" w:rsidR="005C2C7D">
        <w:t xml:space="preserve">for </w:t>
      </w:r>
      <w:r w:rsidRPr="00A35596">
        <w:t>in order to [determine] the punishment (</w:t>
      </w:r>
      <w:proofErr w:type="spellStart"/>
      <w:r w:rsidRPr="00A35596">
        <w:rPr>
          <w:i/>
        </w:rPr>
        <w:t>quoad</w:t>
      </w:r>
      <w:proofErr w:type="spellEnd"/>
      <w:r w:rsidRPr="00A35596">
        <w:rPr>
          <w:i/>
        </w:rPr>
        <w:t xml:space="preserve"> </w:t>
      </w:r>
      <w:proofErr w:type="spellStart"/>
      <w:r w:rsidRPr="00A35596">
        <w:rPr>
          <w:i/>
        </w:rPr>
        <w:t>pooenam</w:t>
      </w:r>
      <w:proofErr w:type="spellEnd"/>
      <w:r w:rsidRPr="00A35596">
        <w:t xml:space="preserve">) and for other effects, for example the determination of the competence of a judge. Others consider it as </w:t>
      </w:r>
      <w:r w:rsidRPr="00A35596" w:rsidR="000C4B3D">
        <w:t xml:space="preserve">a </w:t>
      </w:r>
      <w:r w:rsidRPr="00A35596">
        <w:t xml:space="preserve">legal instrument inspired by the principle of </w:t>
      </w:r>
      <w:proofErr w:type="spellStart"/>
      <w:r w:rsidRPr="00A35596">
        <w:rPr>
          <w:i/>
        </w:rPr>
        <w:t>favor</w:t>
      </w:r>
      <w:proofErr w:type="spellEnd"/>
      <w:r w:rsidRPr="00A35596">
        <w:rPr>
          <w:i/>
        </w:rPr>
        <w:t xml:space="preserve"> rei</w:t>
      </w:r>
      <w:r w:rsidRPr="00A35596">
        <w:t xml:space="preserve">, with the consequence that it is appropriate to rely on this principle in order to decide when different violations must be considered as a single offence or as multiple offences. The Italian doctrine is </w:t>
      </w:r>
      <w:r w:rsidRPr="00A35596" w:rsidR="005C2C7D">
        <w:t xml:space="preserve">inclined </w:t>
      </w:r>
      <w:r w:rsidRPr="00A35596">
        <w:t>to consider a continuing offence as a fictitious legal unit (</w:t>
      </w:r>
      <w:proofErr w:type="spellStart"/>
      <w:r w:rsidRPr="00A35596" w:rsidR="00257F33">
        <w:rPr>
          <w:i/>
        </w:rPr>
        <w:t>unit</w:t>
      </w:r>
      <w:r w:rsidRPr="00A35596" w:rsidR="00257F33">
        <w:rPr>
          <w:rFonts w:cstheme="minorHAnsi"/>
          <w:i/>
        </w:rPr>
        <w:t>à</w:t>
      </w:r>
      <w:proofErr w:type="spellEnd"/>
      <w:r w:rsidRPr="00A35596">
        <w:rPr>
          <w:i/>
        </w:rPr>
        <w:t xml:space="preserve"> </w:t>
      </w:r>
      <w:proofErr w:type="spellStart"/>
      <w:r w:rsidRPr="00A35596">
        <w:rPr>
          <w:i/>
        </w:rPr>
        <w:t>giuridica</w:t>
      </w:r>
      <w:proofErr w:type="spellEnd"/>
      <w:r w:rsidRPr="00A35596">
        <w:rPr>
          <w:i/>
        </w:rPr>
        <w:t xml:space="preserve"> </w:t>
      </w:r>
      <w:proofErr w:type="spellStart"/>
      <w:r w:rsidRPr="00A35596">
        <w:rPr>
          <w:i/>
        </w:rPr>
        <w:t>fittizia</w:t>
      </w:r>
      <w:proofErr w:type="spellEnd"/>
      <w:r w:rsidRPr="00A35596">
        <w:t xml:space="preserve">), inspired by the principle of </w:t>
      </w:r>
      <w:proofErr w:type="spellStart"/>
      <w:r w:rsidRPr="00A35596">
        <w:rPr>
          <w:i/>
        </w:rPr>
        <w:t>favor</w:t>
      </w:r>
      <w:proofErr w:type="spellEnd"/>
      <w:r w:rsidRPr="00A35596">
        <w:rPr>
          <w:i/>
        </w:rPr>
        <w:t xml:space="preserve"> rei</w:t>
      </w:r>
      <w:r w:rsidRPr="00A35596">
        <w:t xml:space="preserve"> and relevant in order to determine the punishment and for other particular </w:t>
      </w:r>
      <w:r w:rsidRPr="00A35596" w:rsidR="000C4B3D">
        <w:t xml:space="preserve">purposes </w:t>
      </w:r>
      <w:r w:rsidRPr="00A35596">
        <w:t>(</w:t>
      </w:r>
      <w:r w:rsidRPr="00A35596">
        <w:rPr>
          <w:i/>
        </w:rPr>
        <w:t>inter</w:t>
      </w:r>
      <w:r w:rsidRPr="00A35596" w:rsidR="00076E4C">
        <w:rPr>
          <w:i/>
        </w:rPr>
        <w:t> </w:t>
      </w:r>
      <w:r w:rsidRPr="00A35596">
        <w:rPr>
          <w:i/>
        </w:rPr>
        <w:t>alia</w:t>
      </w:r>
      <w:r w:rsidRPr="00A35596">
        <w:t>, the calculation of the limitation period of a crime and the territorial competence), while, in general terms, single violations retain their autonomy and must be considered as distinct offences</w:t>
      </w:r>
      <w:r w:rsidRPr="00A35596" w:rsidR="005C2C7D">
        <w:t xml:space="preserve"> </w:t>
      </w:r>
      <w:r w:rsidRPr="00A35596">
        <w:t>...</w:t>
      </w:r>
      <w:r w:rsidRPr="00A35596" w:rsidR="005C2C7D">
        <w:t xml:space="preserve"> </w:t>
      </w:r>
      <w:r w:rsidRPr="00A35596">
        <w:t>the legislative unification represented by a continuing offence leaves the structure of each offence intact</w:t>
      </w:r>
      <w:r w:rsidRPr="00A35596" w:rsidR="000C4B3D">
        <w:t xml:space="preserve"> and completely autonomous</w:t>
      </w:r>
      <w:r w:rsidRPr="00A35596" w:rsidR="005C2C7D">
        <w:t>,</w:t>
      </w:r>
      <w:r w:rsidRPr="00A35596">
        <w:t xml:space="preserve"> with many different and distinct events </w:t>
      </w:r>
      <w:r w:rsidRPr="00A35596" w:rsidR="000C4B3D">
        <w:t xml:space="preserve">being considered </w:t>
      </w:r>
      <w:r w:rsidRPr="00A35596">
        <w:t xml:space="preserve">as </w:t>
      </w:r>
      <w:r w:rsidRPr="00A35596" w:rsidR="000C4B3D">
        <w:t xml:space="preserve">a </w:t>
      </w:r>
      <w:r w:rsidRPr="00A35596">
        <w:t xml:space="preserve">single offence and </w:t>
      </w:r>
      <w:r w:rsidRPr="00A35596" w:rsidR="00BE7138">
        <w:t>as criminal activity</w:t>
      </w:r>
      <w:r w:rsidRPr="00A35596" w:rsidR="000C4B3D">
        <w:t xml:space="preserve"> over a long period</w:t>
      </w:r>
      <w:r w:rsidRPr="00A35596" w:rsidR="005C2C7D">
        <w:t>.</w:t>
      </w:r>
      <w:r w:rsidRPr="00A35596" w:rsidR="00DF18E9">
        <w:t xml:space="preserve"> </w:t>
      </w:r>
      <w:r w:rsidRPr="00A35596" w:rsidR="005C2C7D">
        <w:t xml:space="preserve">Consequently, </w:t>
      </w:r>
      <w:r w:rsidRPr="00A35596">
        <w:t>each offence is subject to the limitation period provided for it by law. Such limitation period starts running from the cessation of the</w:t>
      </w:r>
      <w:r w:rsidRPr="00A35596" w:rsidR="00BE7138">
        <w:t xml:space="preserve"> criminal activity</w:t>
      </w:r>
      <w:r w:rsidRPr="00A35596">
        <w:t>”.</w:t>
      </w:r>
    </w:p>
    <w:p w:rsidRPr="00A35596" w:rsidR="00D420F3" w:rsidP="00A35596" w:rsidRDefault="0077175D">
      <w:pPr>
        <w:pStyle w:val="ECHRTitle1"/>
      </w:pPr>
      <w:r w:rsidRPr="00A35596">
        <w:t>THE LAW</w:t>
      </w:r>
    </w:p>
    <w:p w:rsidRPr="00A35596" w:rsidR="00D420F3" w:rsidP="00A35596" w:rsidRDefault="0077175D">
      <w:pPr>
        <w:pStyle w:val="ECHRHeading1"/>
      </w:pPr>
      <w:r w:rsidRPr="00A35596">
        <w:t xml:space="preserve">ALLEGED VIOLATION OF ARTICLE </w:t>
      </w:r>
      <w:r w:rsidRPr="00A35596" w:rsidR="004E78D6">
        <w:t>7</w:t>
      </w:r>
      <w:r w:rsidRPr="00A35596">
        <w:t xml:space="preserve"> OF THE CONVENTION</w:t>
      </w:r>
    </w:p>
    <w:p w:rsidRPr="00A35596" w:rsidR="002A2FD7" w:rsidP="00A35596" w:rsidRDefault="00844439">
      <w:pPr>
        <w:pStyle w:val="ECHRPara"/>
      </w:pPr>
      <w:bookmarkStart w:name="noprecedents" w:id="11"/>
      <w:r w:rsidRPr="00A35596">
        <w:rPr>
          <w:noProof/>
        </w:rPr>
        <w:t>29</w:t>
      </w:r>
      <w:bookmarkEnd w:id="11"/>
      <w:r w:rsidRPr="00A35596" w:rsidR="007A3A34">
        <w:t>.  </w:t>
      </w:r>
      <w:r w:rsidRPr="00A35596" w:rsidR="0077175D">
        <w:t>The applicant</w:t>
      </w:r>
      <w:r w:rsidRPr="00A35596" w:rsidR="00C44C2F">
        <w:t>s</w:t>
      </w:r>
      <w:r w:rsidRPr="00A35596" w:rsidR="009370C5">
        <w:t xml:space="preserve"> complained that </w:t>
      </w:r>
      <w:r w:rsidRPr="00A35596" w:rsidR="009370C5">
        <w:rPr>
          <w:rFonts w:eastAsia="MS Mincho"/>
        </w:rPr>
        <w:t>the law had been applied retroactively to their disadvantage</w:t>
      </w:r>
      <w:r w:rsidRPr="00A35596" w:rsidR="000D36D0">
        <w:rPr>
          <w:rFonts w:eastAsia="MS Mincho"/>
        </w:rPr>
        <w:t>,</w:t>
      </w:r>
      <w:r w:rsidRPr="00A35596" w:rsidR="009370C5">
        <w:rPr>
          <w:rFonts w:eastAsia="MS Mincho"/>
        </w:rPr>
        <w:t xml:space="preserve"> as they had been found guilty of bribery in accordance with the wording of a criminal provision that had not yet been in force at the time of the facts.</w:t>
      </w:r>
      <w:r w:rsidRPr="00A35596" w:rsidR="009370C5">
        <w:rPr>
          <w:szCs w:val="24"/>
        </w:rPr>
        <w:t xml:space="preserve"> They </w:t>
      </w:r>
      <w:r w:rsidRPr="00A35596" w:rsidR="000D36D0">
        <w:rPr>
          <w:szCs w:val="24"/>
        </w:rPr>
        <w:t xml:space="preserve">pointed out </w:t>
      </w:r>
      <w:r w:rsidRPr="00A35596" w:rsidR="009370C5">
        <w:rPr>
          <w:szCs w:val="24"/>
        </w:rPr>
        <w:t xml:space="preserve">that </w:t>
      </w:r>
      <w:r w:rsidRPr="00A35596" w:rsidR="00C074F4">
        <w:rPr>
          <w:szCs w:val="24"/>
        </w:rPr>
        <w:t xml:space="preserve">the </w:t>
      </w:r>
      <w:r w:rsidRPr="00A35596" w:rsidR="009370C5">
        <w:rPr>
          <w:szCs w:val="24"/>
        </w:rPr>
        <w:t>present case had been the first criminal proceedings for corruption in the small Republic of San Marino.</w:t>
      </w:r>
      <w:r w:rsidRPr="00A35596" w:rsidR="00DF18E9">
        <w:t xml:space="preserve"> </w:t>
      </w:r>
      <w:r w:rsidRPr="00A35596" w:rsidR="009370C5">
        <w:t xml:space="preserve">They invoked </w:t>
      </w:r>
      <w:r w:rsidRPr="00A35596" w:rsidR="0077175D">
        <w:t xml:space="preserve">Article </w:t>
      </w:r>
      <w:r w:rsidRPr="00A35596" w:rsidR="009370C5">
        <w:t>7</w:t>
      </w:r>
      <w:r w:rsidRPr="00A35596" w:rsidR="0077175D">
        <w:t xml:space="preserve"> of the Convention, which reads as follows:</w:t>
      </w:r>
    </w:p>
    <w:p w:rsidRPr="00A35596" w:rsidR="00F636B1" w:rsidP="00A35596" w:rsidRDefault="00550EAF">
      <w:pPr>
        <w:pStyle w:val="ECHRParaQuote"/>
      </w:pPr>
      <w:r w:rsidRPr="00A35596">
        <w:t>“1.</w:t>
      </w:r>
      <w:proofErr w:type="gramStart"/>
      <w:r w:rsidRPr="00A35596">
        <w:t>  No</w:t>
      </w:r>
      <w:proofErr w:type="gramEnd"/>
      <w:r w:rsidRPr="00A35596">
        <w:t xml:space="preserve"> one shall be held guilty of any criminal offence on account of any act or omission which did not constitute a criminal offence under national or international law at the time when it was committed. Nor shall a heavier penalty be imposed than the one that was applicable at the time the criminal offence was committed.”</w:t>
      </w:r>
    </w:p>
    <w:p w:rsidRPr="00A35596" w:rsidR="005B3B88" w:rsidP="00A35596" w:rsidRDefault="00844439">
      <w:pPr>
        <w:pStyle w:val="ECHRPara"/>
      </w:pPr>
      <w:r w:rsidRPr="00A35596">
        <w:rPr>
          <w:noProof/>
        </w:rPr>
        <w:t>30</w:t>
      </w:r>
      <w:r w:rsidRPr="00A35596" w:rsidR="0077175D">
        <w:t>.  The Government contested that argument.</w:t>
      </w:r>
    </w:p>
    <w:p w:rsidRPr="00A35596" w:rsidR="00DF18E9" w:rsidP="00A35596" w:rsidRDefault="005B3B88">
      <w:pPr>
        <w:pStyle w:val="ECHRHeading2"/>
      </w:pPr>
      <w:r w:rsidRPr="00A35596">
        <w:t>A.</w:t>
      </w:r>
      <w:r w:rsidRPr="00A35596" w:rsidR="00076E4C">
        <w:t>  </w:t>
      </w:r>
      <w:r w:rsidRPr="00A35596">
        <w:t>Admissibility</w:t>
      </w:r>
    </w:p>
    <w:p w:rsidRPr="00A35596" w:rsidR="005B3B88" w:rsidP="00A35596" w:rsidRDefault="00844439">
      <w:pPr>
        <w:pStyle w:val="ECHRPara"/>
      </w:pPr>
      <w:r w:rsidRPr="00A35596">
        <w:rPr>
          <w:noProof/>
        </w:rPr>
        <w:t>31</w:t>
      </w:r>
      <w:r w:rsidRPr="00A35596" w:rsidR="005B3B88">
        <w:t>.  The Court notes that the complaint is not manifestly ill</w:t>
      </w:r>
      <w:r w:rsidRPr="00A35596" w:rsidR="00076E4C">
        <w:noBreakHyphen/>
      </w:r>
      <w:r w:rsidRPr="00A35596" w:rsidR="005B3B88">
        <w:t>founded within the meaning of Article 35 § 3 (a) of the Convention. It further notes that it is not inadmissible on any other grounds. It must therefore be declared admissible.</w:t>
      </w:r>
    </w:p>
    <w:p w:rsidRPr="00A35596" w:rsidR="005B3B88" w:rsidP="00A35596" w:rsidRDefault="005B3B88">
      <w:pPr>
        <w:pStyle w:val="ECHRHeading2"/>
      </w:pPr>
      <w:r w:rsidRPr="00A35596">
        <w:t>B.</w:t>
      </w:r>
      <w:r w:rsidRPr="00A35596" w:rsidR="00076E4C">
        <w:t>  </w:t>
      </w:r>
      <w:r w:rsidRPr="00A35596">
        <w:t>Merits</w:t>
      </w:r>
    </w:p>
    <w:p w:rsidRPr="00A35596" w:rsidR="00566B19" w:rsidP="00A35596" w:rsidRDefault="00566B19">
      <w:pPr>
        <w:pStyle w:val="ECHRHeading3"/>
      </w:pPr>
      <w:r w:rsidRPr="00A35596">
        <w:t>1.</w:t>
      </w:r>
      <w:r w:rsidRPr="00A35596" w:rsidR="00076E4C">
        <w:t>  </w:t>
      </w:r>
      <w:r w:rsidRPr="00A35596">
        <w:t>The parties</w:t>
      </w:r>
      <w:r w:rsidRPr="00A35596" w:rsidR="00A35596">
        <w:t>’</w:t>
      </w:r>
      <w:r w:rsidRPr="00A35596">
        <w:t xml:space="preserve"> submissions</w:t>
      </w:r>
    </w:p>
    <w:p w:rsidRPr="00A35596" w:rsidR="00566B19" w:rsidP="00A35596" w:rsidRDefault="00566B19">
      <w:pPr>
        <w:pStyle w:val="ECHRHeading4"/>
      </w:pPr>
      <w:r w:rsidRPr="00A35596">
        <w:t>(a)</w:t>
      </w:r>
      <w:r w:rsidRPr="00A35596" w:rsidR="00076E4C">
        <w:t>  </w:t>
      </w:r>
      <w:r w:rsidRPr="00A35596">
        <w:t>The applicants</w:t>
      </w:r>
    </w:p>
    <w:p w:rsidRPr="00A35596" w:rsidR="006B004C" w:rsidP="00A35596" w:rsidRDefault="00844439">
      <w:pPr>
        <w:pStyle w:val="ECHRPara"/>
        <w:rPr>
          <w:rFonts w:ascii="Times New Roman" w:hAnsi="Times New Roman" w:cs="Times New Roman"/>
          <w:szCs w:val="24"/>
        </w:rPr>
      </w:pPr>
      <w:r w:rsidRPr="00A35596">
        <w:rPr>
          <w:rFonts w:ascii="Times New Roman" w:hAnsi="Times New Roman" w:cs="Times New Roman"/>
          <w:noProof/>
          <w:szCs w:val="24"/>
        </w:rPr>
        <w:t>32</w:t>
      </w:r>
      <w:r w:rsidRPr="00A35596" w:rsidR="00D43853">
        <w:rPr>
          <w:rFonts w:ascii="Times New Roman" w:hAnsi="Times New Roman" w:cs="Times New Roman"/>
          <w:szCs w:val="24"/>
        </w:rPr>
        <w:t>.  </w:t>
      </w:r>
      <w:r w:rsidRPr="00A35596" w:rsidR="006B004C">
        <w:rPr>
          <w:rFonts w:ascii="Times New Roman" w:hAnsi="Times New Roman" w:cs="Times New Roman"/>
          <w:szCs w:val="24"/>
        </w:rPr>
        <w:t>Relying on the Court</w:t>
      </w:r>
      <w:r w:rsidRPr="00A35596" w:rsidR="00A35596">
        <w:rPr>
          <w:rFonts w:ascii="Times New Roman" w:hAnsi="Times New Roman" w:cs="Times New Roman"/>
          <w:szCs w:val="24"/>
        </w:rPr>
        <w:t>’</w:t>
      </w:r>
      <w:r w:rsidRPr="00A35596" w:rsidR="006B004C">
        <w:rPr>
          <w:rFonts w:ascii="Times New Roman" w:hAnsi="Times New Roman" w:cs="Times New Roman"/>
          <w:szCs w:val="24"/>
        </w:rPr>
        <w:t xml:space="preserve">s case-law (in particular, </w:t>
      </w:r>
      <w:r w:rsidRPr="00A35596" w:rsidR="006B004C">
        <w:rPr>
          <w:rFonts w:ascii="Times New Roman" w:hAnsi="Times New Roman" w:cs="Times New Roman"/>
          <w:i/>
        </w:rPr>
        <w:t>Del Río Prada</w:t>
      </w:r>
      <w:r w:rsidRPr="00A35596" w:rsidR="006B004C">
        <w:rPr>
          <w:rFonts w:ascii="Times New Roman" w:hAnsi="Times New Roman" w:cs="Times New Roman"/>
        </w:rPr>
        <w:t xml:space="preserve"> </w:t>
      </w:r>
      <w:r w:rsidRPr="00A35596" w:rsidR="006B004C">
        <w:rPr>
          <w:rFonts w:ascii="Times New Roman" w:hAnsi="Times New Roman" w:cs="Times New Roman"/>
          <w:i/>
        </w:rPr>
        <w:t>v.</w:t>
      </w:r>
      <w:r w:rsidRPr="00A35596" w:rsidR="00076E4C">
        <w:rPr>
          <w:rFonts w:ascii="Times New Roman" w:hAnsi="Times New Roman" w:cs="Times New Roman"/>
          <w:i/>
        </w:rPr>
        <w:t> </w:t>
      </w:r>
      <w:r w:rsidRPr="00A35596" w:rsidR="006B004C">
        <w:rPr>
          <w:rFonts w:ascii="Times New Roman" w:hAnsi="Times New Roman" w:cs="Times New Roman"/>
          <w:i/>
        </w:rPr>
        <w:t xml:space="preserve">Spain </w:t>
      </w:r>
      <w:r w:rsidRPr="00A35596" w:rsidR="006B004C">
        <w:rPr>
          <w:rFonts w:ascii="Times New Roman" w:hAnsi="Times New Roman" w:cs="Times New Roman"/>
        </w:rPr>
        <w:t>[GC], no. 42750/09</w:t>
      </w:r>
      <w:r w:rsidRPr="00A35596" w:rsidR="006B004C">
        <w:rPr>
          <w:rFonts w:ascii="Times New Roman" w:hAnsi="Times New Roman" w:cs="Times New Roman"/>
          <w:snapToGrid w:val="0"/>
        </w:rPr>
        <w:t xml:space="preserve">, </w:t>
      </w:r>
      <w:r w:rsidRPr="00A35596" w:rsidR="006B004C">
        <w:rPr>
          <w:rFonts w:ascii="Times New Roman" w:hAnsi="Times New Roman" w:cs="Times New Roman"/>
        </w:rPr>
        <w:t>ECHR 2013</w:t>
      </w:r>
      <w:r w:rsidRPr="00A35596" w:rsidR="000D36D0">
        <w:rPr>
          <w:rFonts w:ascii="Times New Roman" w:hAnsi="Times New Roman" w:cs="Times New Roman"/>
        </w:rPr>
        <w:t>;</w:t>
      </w:r>
      <w:r w:rsidRPr="00A35596" w:rsidR="006B004C">
        <w:rPr>
          <w:rFonts w:ascii="Times New Roman" w:hAnsi="Times New Roman" w:cs="Times New Roman"/>
        </w:rPr>
        <w:t xml:space="preserve"> </w:t>
      </w:r>
      <w:proofErr w:type="spellStart"/>
      <w:r w:rsidRPr="00A35596" w:rsidR="006B004C">
        <w:rPr>
          <w:i/>
        </w:rPr>
        <w:t>Coëme</w:t>
      </w:r>
      <w:proofErr w:type="spellEnd"/>
      <w:r w:rsidRPr="00A35596" w:rsidR="006B004C">
        <w:rPr>
          <w:i/>
        </w:rPr>
        <w:t xml:space="preserve"> and Others v.</w:t>
      </w:r>
      <w:r w:rsidRPr="00A35596" w:rsidR="00076E4C">
        <w:rPr>
          <w:i/>
        </w:rPr>
        <w:t> </w:t>
      </w:r>
      <w:r w:rsidRPr="00A35596" w:rsidR="006B004C">
        <w:rPr>
          <w:i/>
        </w:rPr>
        <w:t>Belgium</w:t>
      </w:r>
      <w:r w:rsidRPr="00A35596" w:rsidR="006B004C">
        <w:t>, nos.</w:t>
      </w:r>
      <w:r w:rsidRPr="00A35596" w:rsidR="00076E4C">
        <w:t> </w:t>
      </w:r>
      <w:r w:rsidRPr="00A35596" w:rsidR="006B004C">
        <w:t>32492/96 and 4 others, § 145, ECHR 2000</w:t>
      </w:r>
      <w:r w:rsidRPr="00A35596" w:rsidR="006B004C">
        <w:noBreakHyphen/>
        <w:t>VII</w:t>
      </w:r>
      <w:r w:rsidRPr="00A35596" w:rsidR="000D36D0">
        <w:t>;</w:t>
      </w:r>
      <w:r w:rsidRPr="00A35596" w:rsidR="006B004C">
        <w:t xml:space="preserve"> and </w:t>
      </w:r>
      <w:proofErr w:type="spellStart"/>
      <w:r w:rsidRPr="00A35596" w:rsidR="006B004C">
        <w:rPr>
          <w:i/>
        </w:rPr>
        <w:t>Başkaya</w:t>
      </w:r>
      <w:proofErr w:type="spellEnd"/>
      <w:r w:rsidRPr="00A35596" w:rsidR="00682E31">
        <w:rPr>
          <w:i/>
        </w:rPr>
        <w:t xml:space="preserve"> </w:t>
      </w:r>
      <w:r w:rsidRPr="00A35596" w:rsidR="006B004C">
        <w:rPr>
          <w:i/>
        </w:rPr>
        <w:t>and</w:t>
      </w:r>
      <w:r w:rsidRPr="00A35596" w:rsidR="00076E4C">
        <w:rPr>
          <w:i/>
        </w:rPr>
        <w:t> </w:t>
      </w:r>
      <w:proofErr w:type="spellStart"/>
      <w:r w:rsidRPr="00A35596" w:rsidR="006B004C">
        <w:rPr>
          <w:i/>
        </w:rPr>
        <w:t>Okçuoğlu</w:t>
      </w:r>
      <w:proofErr w:type="spellEnd"/>
      <w:r w:rsidRPr="00A35596" w:rsidR="006B004C">
        <w:rPr>
          <w:i/>
        </w:rPr>
        <w:t xml:space="preserve"> v.</w:t>
      </w:r>
      <w:r w:rsidRPr="00A35596" w:rsidR="00076E4C">
        <w:rPr>
          <w:i/>
        </w:rPr>
        <w:t> </w:t>
      </w:r>
      <w:r w:rsidRPr="00A35596" w:rsidR="006B004C">
        <w:rPr>
          <w:i/>
        </w:rPr>
        <w:t>Turkey</w:t>
      </w:r>
      <w:r w:rsidRPr="00A35596" w:rsidR="00257F33">
        <w:t xml:space="preserve"> [GC], nos. 23536/94 and </w:t>
      </w:r>
      <w:r w:rsidRPr="00A35596" w:rsidR="006B004C">
        <w:t>24408/94, §§</w:t>
      </w:r>
      <w:r w:rsidRPr="00A35596" w:rsidR="00076E4C">
        <w:t> </w:t>
      </w:r>
      <w:r w:rsidRPr="00A35596" w:rsidR="006B004C">
        <w:t>42</w:t>
      </w:r>
      <w:r w:rsidRPr="00A35596" w:rsidR="00076E4C">
        <w:noBreakHyphen/>
      </w:r>
      <w:r w:rsidRPr="00A35596" w:rsidR="006B004C">
        <w:t>43, ECHR 1999</w:t>
      </w:r>
      <w:r w:rsidRPr="00A35596" w:rsidR="006B004C">
        <w:noBreakHyphen/>
        <w:t>IV</w:t>
      </w:r>
      <w:r w:rsidRPr="00A35596" w:rsidR="006B004C">
        <w:rPr>
          <w:rFonts w:ascii="Times New Roman" w:hAnsi="Times New Roman" w:cs="Times New Roman"/>
        </w:rPr>
        <w:t xml:space="preserve">), the applicants </w:t>
      </w:r>
      <w:r w:rsidRPr="00A35596" w:rsidR="00E547B5">
        <w:rPr>
          <w:rFonts w:ascii="Times New Roman" w:hAnsi="Times New Roman" w:cs="Times New Roman"/>
        </w:rPr>
        <w:t>observed</w:t>
      </w:r>
      <w:r w:rsidRPr="00A35596" w:rsidR="006B004C">
        <w:rPr>
          <w:rFonts w:ascii="Times New Roman" w:hAnsi="Times New Roman" w:cs="Times New Roman"/>
        </w:rPr>
        <w:t xml:space="preserve"> that </w:t>
      </w:r>
      <w:r w:rsidRPr="00A35596" w:rsidR="006B004C">
        <w:rPr>
          <w:rFonts w:ascii="Times New Roman" w:hAnsi="Times New Roman" w:cs="Times New Roman"/>
          <w:szCs w:val="24"/>
        </w:rPr>
        <w:t>their conviction had violated Article</w:t>
      </w:r>
      <w:r w:rsidRPr="00A35596" w:rsidR="00076E4C">
        <w:rPr>
          <w:rFonts w:ascii="Times New Roman" w:hAnsi="Times New Roman" w:cs="Times New Roman"/>
          <w:szCs w:val="24"/>
        </w:rPr>
        <w:t> </w:t>
      </w:r>
      <w:r w:rsidRPr="00A35596" w:rsidR="006B004C">
        <w:rPr>
          <w:rFonts w:ascii="Times New Roman" w:hAnsi="Times New Roman" w:cs="Times New Roman"/>
          <w:szCs w:val="24"/>
        </w:rPr>
        <w:t xml:space="preserve">7 of the Convention since </w:t>
      </w:r>
      <w:r w:rsidRPr="00A35596" w:rsidR="000D36D0">
        <w:rPr>
          <w:rFonts w:ascii="Times New Roman" w:hAnsi="Times New Roman" w:cs="Times New Roman"/>
          <w:szCs w:val="24"/>
        </w:rPr>
        <w:t xml:space="preserve">at the time of the facts, </w:t>
      </w:r>
      <w:r w:rsidRPr="00A35596" w:rsidR="006B004C">
        <w:rPr>
          <w:rFonts w:ascii="Times New Roman" w:hAnsi="Times New Roman" w:cs="Times New Roman"/>
          <w:szCs w:val="24"/>
        </w:rPr>
        <w:t xml:space="preserve">the offence of </w:t>
      </w:r>
      <w:r w:rsidRPr="00A35596" w:rsidR="000D36D0">
        <w:rPr>
          <w:rFonts w:ascii="Times New Roman" w:hAnsi="Times New Roman" w:cs="Times New Roman"/>
          <w:szCs w:val="24"/>
        </w:rPr>
        <w:t xml:space="preserve">bribery </w:t>
      </w:r>
      <w:r w:rsidRPr="00A35596" w:rsidR="006B004C">
        <w:rPr>
          <w:rFonts w:ascii="Times New Roman" w:hAnsi="Times New Roman" w:cs="Times New Roman"/>
          <w:szCs w:val="24"/>
        </w:rPr>
        <w:t xml:space="preserve">inducing omission </w:t>
      </w:r>
      <w:r w:rsidRPr="00A35596" w:rsidR="000D36D0">
        <w:rPr>
          <w:rFonts w:ascii="Times New Roman" w:hAnsi="Times New Roman" w:cs="Times New Roman"/>
          <w:szCs w:val="24"/>
        </w:rPr>
        <w:t xml:space="preserve">had </w:t>
      </w:r>
      <w:r w:rsidRPr="00A35596" w:rsidR="006B004C">
        <w:rPr>
          <w:rFonts w:ascii="Times New Roman" w:hAnsi="Times New Roman" w:cs="Times New Roman"/>
          <w:szCs w:val="24"/>
        </w:rPr>
        <w:t xml:space="preserve">not </w:t>
      </w:r>
      <w:r w:rsidRPr="00A35596" w:rsidR="000D36D0">
        <w:rPr>
          <w:rFonts w:ascii="Times New Roman" w:hAnsi="Times New Roman" w:cs="Times New Roman"/>
          <w:szCs w:val="24"/>
        </w:rPr>
        <w:t>been</w:t>
      </w:r>
      <w:r w:rsidRPr="00A35596" w:rsidR="004F3431">
        <w:rPr>
          <w:rFonts w:ascii="Times New Roman" w:hAnsi="Times New Roman" w:cs="Times New Roman"/>
          <w:szCs w:val="24"/>
        </w:rPr>
        <w:t xml:space="preserve"> clearly</w:t>
      </w:r>
      <w:r w:rsidRPr="00A35596" w:rsidR="000D36D0">
        <w:rPr>
          <w:rFonts w:ascii="Times New Roman" w:hAnsi="Times New Roman" w:cs="Times New Roman"/>
          <w:szCs w:val="24"/>
        </w:rPr>
        <w:t xml:space="preserve"> </w:t>
      </w:r>
      <w:r w:rsidRPr="00A35596" w:rsidR="006B004C">
        <w:rPr>
          <w:rFonts w:ascii="Times New Roman" w:hAnsi="Times New Roman" w:cs="Times New Roman"/>
          <w:szCs w:val="24"/>
        </w:rPr>
        <w:t>c</w:t>
      </w:r>
      <w:r w:rsidRPr="00A35596" w:rsidR="004F3431">
        <w:rPr>
          <w:rFonts w:ascii="Times New Roman" w:hAnsi="Times New Roman" w:cs="Times New Roman"/>
          <w:szCs w:val="24"/>
        </w:rPr>
        <w:t>overed</w:t>
      </w:r>
      <w:r w:rsidRPr="00A35596" w:rsidR="006B004C">
        <w:rPr>
          <w:rFonts w:ascii="Times New Roman" w:hAnsi="Times New Roman" w:cs="Times New Roman"/>
          <w:szCs w:val="24"/>
        </w:rPr>
        <w:t xml:space="preserve"> by the domestic provision on corruption. Therefore, according to the applicants, such provision had been applied </w:t>
      </w:r>
      <w:r w:rsidRPr="00A35596" w:rsidR="00BE7138">
        <w:rPr>
          <w:rFonts w:ascii="Times New Roman" w:hAnsi="Times New Roman" w:cs="Times New Roman"/>
          <w:szCs w:val="24"/>
        </w:rPr>
        <w:t xml:space="preserve">retroactively </w:t>
      </w:r>
      <w:r w:rsidRPr="00A35596" w:rsidR="006B004C">
        <w:rPr>
          <w:rFonts w:ascii="Times New Roman" w:hAnsi="Times New Roman" w:cs="Times New Roman"/>
          <w:szCs w:val="24"/>
        </w:rPr>
        <w:t>and</w:t>
      </w:r>
      <w:r w:rsidRPr="00A35596" w:rsidR="000D36D0">
        <w:rPr>
          <w:rFonts w:ascii="Times New Roman" w:hAnsi="Times New Roman" w:cs="Times New Roman"/>
          <w:szCs w:val="24"/>
        </w:rPr>
        <w:t>,</w:t>
      </w:r>
      <w:r w:rsidRPr="00A35596" w:rsidR="006B004C">
        <w:rPr>
          <w:rFonts w:ascii="Times New Roman" w:hAnsi="Times New Roman" w:cs="Times New Roman"/>
          <w:szCs w:val="24"/>
        </w:rPr>
        <w:t xml:space="preserve"> by analogy</w:t>
      </w:r>
      <w:r w:rsidRPr="00A35596" w:rsidR="000D36D0">
        <w:rPr>
          <w:rFonts w:ascii="Times New Roman" w:hAnsi="Times New Roman" w:cs="Times New Roman"/>
          <w:szCs w:val="24"/>
        </w:rPr>
        <w:t>,</w:t>
      </w:r>
      <w:r w:rsidRPr="00A35596" w:rsidR="006B004C">
        <w:rPr>
          <w:rFonts w:ascii="Times New Roman" w:hAnsi="Times New Roman" w:cs="Times New Roman"/>
          <w:szCs w:val="24"/>
        </w:rPr>
        <w:t xml:space="preserve"> to their disadvantage.</w:t>
      </w:r>
    </w:p>
    <w:p w:rsidRPr="00A35596" w:rsidR="006B004C" w:rsidP="00A35596" w:rsidRDefault="00844439">
      <w:pPr>
        <w:pStyle w:val="ECHRPara"/>
      </w:pPr>
      <w:r w:rsidRPr="00A35596">
        <w:rPr>
          <w:rFonts w:ascii="Times New Roman" w:hAnsi="Times New Roman" w:cs="Times New Roman"/>
          <w:noProof/>
          <w:szCs w:val="24"/>
        </w:rPr>
        <w:t>33</w:t>
      </w:r>
      <w:r w:rsidRPr="00A35596" w:rsidR="006B004C">
        <w:rPr>
          <w:rFonts w:ascii="Times New Roman" w:hAnsi="Times New Roman" w:cs="Times New Roman"/>
          <w:szCs w:val="24"/>
        </w:rPr>
        <w:t>.  In</w:t>
      </w:r>
      <w:r w:rsidRPr="00A35596" w:rsidR="00A16FC5">
        <w:rPr>
          <w:rFonts w:ascii="Times New Roman" w:hAnsi="Times New Roman" w:cs="Times New Roman"/>
          <w:szCs w:val="24"/>
        </w:rPr>
        <w:t xml:space="preserve"> reply to the Government</w:t>
      </w:r>
      <w:r w:rsidRPr="00A35596" w:rsidR="00A35596">
        <w:rPr>
          <w:rFonts w:ascii="Times New Roman" w:hAnsi="Times New Roman" w:cs="Times New Roman"/>
          <w:szCs w:val="24"/>
        </w:rPr>
        <w:t>’</w:t>
      </w:r>
      <w:r w:rsidRPr="00A35596" w:rsidR="00A16FC5">
        <w:rPr>
          <w:rFonts w:ascii="Times New Roman" w:hAnsi="Times New Roman" w:cs="Times New Roman"/>
          <w:szCs w:val="24"/>
        </w:rPr>
        <w:t xml:space="preserve">s submissions, the </w:t>
      </w:r>
      <w:r w:rsidRPr="00A35596" w:rsidR="006B004C">
        <w:rPr>
          <w:rFonts w:ascii="Times New Roman" w:hAnsi="Times New Roman" w:cs="Times New Roman"/>
          <w:szCs w:val="24"/>
        </w:rPr>
        <w:t>applicants</w:t>
      </w:r>
      <w:r w:rsidRPr="00A35596" w:rsidR="00A16FC5">
        <w:rPr>
          <w:rFonts w:ascii="Times New Roman" w:hAnsi="Times New Roman" w:cs="Times New Roman"/>
          <w:szCs w:val="24"/>
        </w:rPr>
        <w:t xml:space="preserve"> </w:t>
      </w:r>
      <w:r w:rsidRPr="00A35596" w:rsidR="000D36D0">
        <w:rPr>
          <w:rFonts w:ascii="Times New Roman" w:hAnsi="Times New Roman" w:cs="Times New Roman"/>
          <w:szCs w:val="24"/>
        </w:rPr>
        <w:t xml:space="preserve">argued </w:t>
      </w:r>
      <w:r w:rsidRPr="00A35596" w:rsidR="00A16FC5">
        <w:rPr>
          <w:rFonts w:ascii="Times New Roman" w:hAnsi="Times New Roman" w:cs="Times New Roman"/>
          <w:szCs w:val="24"/>
        </w:rPr>
        <w:t>that</w:t>
      </w:r>
      <w:r w:rsidRPr="00A35596" w:rsidR="006B004C">
        <w:rPr>
          <w:rFonts w:ascii="Times New Roman" w:hAnsi="Times New Roman" w:cs="Times New Roman"/>
          <w:szCs w:val="24"/>
        </w:rPr>
        <w:t xml:space="preserve"> the Government </w:t>
      </w:r>
      <w:r w:rsidRPr="00A35596" w:rsidR="000D36D0">
        <w:rPr>
          <w:rFonts w:ascii="Times New Roman" w:hAnsi="Times New Roman" w:cs="Times New Roman"/>
          <w:szCs w:val="24"/>
        </w:rPr>
        <w:t xml:space="preserve">were </w:t>
      </w:r>
      <w:r w:rsidRPr="00A35596" w:rsidR="006B004C">
        <w:rPr>
          <w:rFonts w:ascii="Times New Roman" w:hAnsi="Times New Roman" w:cs="Times New Roman"/>
          <w:szCs w:val="24"/>
        </w:rPr>
        <w:t>wrong in considering that the offence had been committed on 1</w:t>
      </w:r>
      <w:r w:rsidRPr="00A35596" w:rsidR="00076E4C">
        <w:rPr>
          <w:rFonts w:ascii="Times New Roman" w:hAnsi="Times New Roman" w:cs="Times New Roman"/>
          <w:szCs w:val="24"/>
        </w:rPr>
        <w:t> </w:t>
      </w:r>
      <w:r w:rsidRPr="00A35596" w:rsidR="006B004C">
        <w:rPr>
          <w:rFonts w:ascii="Times New Roman" w:hAnsi="Times New Roman" w:cs="Times New Roman"/>
          <w:szCs w:val="24"/>
        </w:rPr>
        <w:t xml:space="preserve">January 2010 </w:t>
      </w:r>
      <w:r w:rsidRPr="00A35596" w:rsidR="000D36D0">
        <w:rPr>
          <w:rFonts w:ascii="Times New Roman" w:hAnsi="Times New Roman" w:cs="Times New Roman"/>
          <w:szCs w:val="24"/>
        </w:rPr>
        <w:t xml:space="preserve">and </w:t>
      </w:r>
      <w:r w:rsidRPr="00A35596" w:rsidR="006B004C">
        <w:rPr>
          <w:rFonts w:ascii="Times New Roman" w:hAnsi="Times New Roman" w:cs="Times New Roman"/>
          <w:szCs w:val="24"/>
        </w:rPr>
        <w:t>that the</w:t>
      </w:r>
      <w:r w:rsidRPr="00A35596" w:rsidR="000D36D0">
        <w:rPr>
          <w:rFonts w:ascii="Times New Roman" w:hAnsi="Times New Roman" w:cs="Times New Roman"/>
          <w:szCs w:val="24"/>
        </w:rPr>
        <w:t>y</w:t>
      </w:r>
      <w:r w:rsidRPr="00A35596" w:rsidR="006B004C">
        <w:rPr>
          <w:rFonts w:ascii="Times New Roman" w:hAnsi="Times New Roman" w:cs="Times New Roman"/>
          <w:szCs w:val="24"/>
        </w:rPr>
        <w:t xml:space="preserve"> had misinterpreted Article</w:t>
      </w:r>
      <w:r w:rsidRPr="00A35596" w:rsidR="00076E4C">
        <w:rPr>
          <w:rFonts w:ascii="Times New Roman" w:hAnsi="Times New Roman" w:cs="Times New Roman"/>
          <w:szCs w:val="24"/>
        </w:rPr>
        <w:t> </w:t>
      </w:r>
      <w:r w:rsidRPr="00A35596" w:rsidR="006B004C">
        <w:rPr>
          <w:rFonts w:ascii="Times New Roman" w:hAnsi="Times New Roman" w:cs="Times New Roman"/>
          <w:szCs w:val="24"/>
        </w:rPr>
        <w:t xml:space="preserve">55 of the Criminal Code. They pointed out that </w:t>
      </w:r>
      <w:r w:rsidRPr="00A35596" w:rsidR="000D36D0">
        <w:rPr>
          <w:rFonts w:ascii="Times New Roman" w:hAnsi="Times New Roman" w:cs="Times New Roman"/>
          <w:szCs w:val="24"/>
        </w:rPr>
        <w:t xml:space="preserve">the relevant </w:t>
      </w:r>
      <w:r w:rsidRPr="00A35596" w:rsidR="006B004C">
        <w:rPr>
          <w:rFonts w:ascii="Times New Roman" w:hAnsi="Times New Roman" w:cs="Times New Roman"/>
          <w:szCs w:val="24"/>
        </w:rPr>
        <w:t xml:space="preserve">provision </w:t>
      </w:r>
      <w:r w:rsidRPr="00A35596" w:rsidR="000D36D0">
        <w:rPr>
          <w:rFonts w:ascii="Times New Roman" w:hAnsi="Times New Roman" w:cs="Times New Roman"/>
          <w:szCs w:val="24"/>
        </w:rPr>
        <w:t xml:space="preserve">came under </w:t>
      </w:r>
      <w:r w:rsidRPr="00A35596" w:rsidR="006B004C">
        <w:rPr>
          <w:rFonts w:ascii="Times New Roman" w:hAnsi="Times New Roman" w:cs="Times New Roman"/>
          <w:szCs w:val="24"/>
        </w:rPr>
        <w:t xml:space="preserve">Chapter VII of the Criminal Code, which </w:t>
      </w:r>
      <w:r w:rsidRPr="00A35596" w:rsidR="000D36D0">
        <w:rPr>
          <w:rFonts w:ascii="Times New Roman" w:hAnsi="Times New Roman" w:cs="Times New Roman"/>
          <w:szCs w:val="24"/>
        </w:rPr>
        <w:t xml:space="preserve">was </w:t>
      </w:r>
      <w:r w:rsidRPr="00A35596" w:rsidR="006B004C">
        <w:rPr>
          <w:rFonts w:ascii="Times New Roman" w:hAnsi="Times New Roman" w:cs="Times New Roman"/>
          <w:szCs w:val="24"/>
        </w:rPr>
        <w:t>entitled “</w:t>
      </w:r>
      <w:r w:rsidRPr="00A35596" w:rsidR="007A3A34">
        <w:rPr>
          <w:rFonts w:ascii="Times New Roman" w:hAnsi="Times New Roman" w:cs="Times New Roman"/>
          <w:szCs w:val="24"/>
        </w:rPr>
        <w:t xml:space="preserve">Extinction </w:t>
      </w:r>
      <w:r w:rsidRPr="00A35596" w:rsidR="006B004C">
        <w:rPr>
          <w:rFonts w:ascii="Times New Roman" w:hAnsi="Times New Roman" w:cs="Times New Roman"/>
          <w:szCs w:val="24"/>
        </w:rPr>
        <w:t>of the</w:t>
      </w:r>
      <w:r w:rsidRPr="00A35596" w:rsidR="007A3A34">
        <w:rPr>
          <w:rFonts w:ascii="Times New Roman" w:hAnsi="Times New Roman" w:cs="Times New Roman"/>
          <w:szCs w:val="24"/>
        </w:rPr>
        <w:t xml:space="preserve"> crime</w:t>
      </w:r>
      <w:r w:rsidRPr="00A35596" w:rsidR="006B004C">
        <w:rPr>
          <w:rFonts w:ascii="Times New Roman" w:hAnsi="Times New Roman" w:cs="Times New Roman"/>
          <w:szCs w:val="24"/>
        </w:rPr>
        <w:t>”. Therefore it was applicable only in order to calculate the limitation period of an offence and not to establish the date</w:t>
      </w:r>
      <w:r w:rsidRPr="00A35596" w:rsidR="003004B4">
        <w:rPr>
          <w:rFonts w:ascii="Times New Roman" w:hAnsi="Times New Roman" w:cs="Times New Roman"/>
          <w:szCs w:val="24"/>
        </w:rPr>
        <w:t xml:space="preserve"> on which an offence had been committed</w:t>
      </w:r>
      <w:r w:rsidRPr="00A35596" w:rsidR="006B004C">
        <w:rPr>
          <w:rFonts w:ascii="Times New Roman" w:hAnsi="Times New Roman" w:cs="Times New Roman"/>
          <w:szCs w:val="24"/>
        </w:rPr>
        <w:t>. The applicants referred to relevant domestic case</w:t>
      </w:r>
      <w:r w:rsidRPr="00A35596" w:rsidR="00076E4C">
        <w:rPr>
          <w:rFonts w:ascii="Times New Roman" w:hAnsi="Times New Roman" w:cs="Times New Roman"/>
          <w:szCs w:val="24"/>
        </w:rPr>
        <w:noBreakHyphen/>
      </w:r>
      <w:r w:rsidRPr="00A35596" w:rsidR="006B004C">
        <w:rPr>
          <w:rFonts w:ascii="Times New Roman" w:hAnsi="Times New Roman" w:cs="Times New Roman"/>
          <w:szCs w:val="24"/>
        </w:rPr>
        <w:t>law concerning continuing offences (see paragraph</w:t>
      </w:r>
      <w:r w:rsidRPr="00A35596" w:rsidR="009B385B">
        <w:rPr>
          <w:rFonts w:ascii="Times New Roman" w:hAnsi="Times New Roman" w:cs="Times New Roman"/>
          <w:szCs w:val="24"/>
        </w:rPr>
        <w:t xml:space="preserve"> </w:t>
      </w:r>
      <w:r w:rsidRPr="00A35596">
        <w:rPr>
          <w:rFonts w:eastAsia="MS Mincho"/>
          <w:noProof/>
        </w:rPr>
        <w:t>27</w:t>
      </w:r>
      <w:r w:rsidRPr="00A35596" w:rsidR="009B385B">
        <w:rPr>
          <w:rFonts w:ascii="Times New Roman" w:hAnsi="Times New Roman" w:cs="Times New Roman"/>
          <w:szCs w:val="24"/>
        </w:rPr>
        <w:t xml:space="preserve"> </w:t>
      </w:r>
      <w:r w:rsidRPr="00A35596" w:rsidR="006B004C">
        <w:rPr>
          <w:rFonts w:ascii="Times New Roman" w:hAnsi="Times New Roman" w:cs="Times New Roman"/>
          <w:szCs w:val="24"/>
        </w:rPr>
        <w:t>above). In the light of such case</w:t>
      </w:r>
      <w:r w:rsidRPr="00A35596" w:rsidR="00076E4C">
        <w:rPr>
          <w:rFonts w:ascii="Times New Roman" w:hAnsi="Times New Roman" w:cs="Times New Roman"/>
          <w:szCs w:val="24"/>
        </w:rPr>
        <w:noBreakHyphen/>
      </w:r>
      <w:r w:rsidRPr="00A35596" w:rsidR="006B004C">
        <w:rPr>
          <w:rFonts w:ascii="Times New Roman" w:hAnsi="Times New Roman" w:cs="Times New Roman"/>
          <w:szCs w:val="24"/>
        </w:rPr>
        <w:t xml:space="preserve">law, the applicants argued that each single episode of corruption, even if it was considered as part of a continuing offence, maintained its autonomy. Thus, in order to identify the provision and the penalty to apply to the case, each episode of corruption which had been attributed to the applicants had to be considered as </w:t>
      </w:r>
      <w:r w:rsidRPr="00A35596" w:rsidR="003004B4">
        <w:rPr>
          <w:rFonts w:ascii="Times New Roman" w:hAnsi="Times New Roman" w:cs="Times New Roman"/>
          <w:szCs w:val="24"/>
        </w:rPr>
        <w:t xml:space="preserve">having been committed </w:t>
      </w:r>
      <w:r w:rsidRPr="00A35596" w:rsidR="006B004C">
        <w:rPr>
          <w:rFonts w:ascii="Times New Roman" w:hAnsi="Times New Roman" w:cs="Times New Roman"/>
          <w:szCs w:val="24"/>
        </w:rPr>
        <w:t xml:space="preserve">on the date of the acceptation of each promise, or on the date of receipt of each payment (or gift) if such receipt had been prior </w:t>
      </w:r>
      <w:r w:rsidRPr="00A35596" w:rsidR="00BD6B04">
        <w:rPr>
          <w:rFonts w:ascii="Times New Roman" w:hAnsi="Times New Roman" w:cs="Times New Roman"/>
          <w:szCs w:val="24"/>
        </w:rPr>
        <w:t>to the promise (see R</w:t>
      </w:r>
      <w:r w:rsidRPr="00A35596" w:rsidR="006B004C">
        <w:rPr>
          <w:rFonts w:ascii="Times New Roman" w:hAnsi="Times New Roman" w:cs="Times New Roman"/>
          <w:szCs w:val="24"/>
        </w:rPr>
        <w:t>elevant domestic law, paragraph</w:t>
      </w:r>
      <w:r w:rsidRPr="00A35596" w:rsidR="00F406EE">
        <w:rPr>
          <w:rFonts w:ascii="Times New Roman" w:hAnsi="Times New Roman" w:cs="Times New Roman"/>
          <w:szCs w:val="24"/>
        </w:rPr>
        <w:t xml:space="preserve"> </w:t>
      </w:r>
      <w:r w:rsidRPr="00A35596">
        <w:rPr>
          <w:rFonts w:eastAsia="MS Mincho"/>
          <w:noProof/>
        </w:rPr>
        <w:t>25</w:t>
      </w:r>
      <w:r w:rsidRPr="00A35596" w:rsidR="00AE52CD">
        <w:rPr>
          <w:rFonts w:ascii="Times New Roman" w:hAnsi="Times New Roman" w:cs="Times New Roman"/>
          <w:szCs w:val="24"/>
        </w:rPr>
        <w:t xml:space="preserve"> </w:t>
      </w:r>
      <w:r w:rsidRPr="00A35596" w:rsidR="006B004C">
        <w:rPr>
          <w:rFonts w:ascii="Times New Roman" w:hAnsi="Times New Roman" w:cs="Times New Roman"/>
          <w:szCs w:val="24"/>
        </w:rPr>
        <w:t>above). In the opinion of the applicants</w:t>
      </w:r>
      <w:r w:rsidRPr="00A35596" w:rsidR="003004B4">
        <w:rPr>
          <w:rFonts w:ascii="Times New Roman" w:hAnsi="Times New Roman" w:cs="Times New Roman"/>
          <w:szCs w:val="24"/>
        </w:rPr>
        <w:t>,</w:t>
      </w:r>
      <w:r w:rsidRPr="00A35596" w:rsidR="006B004C">
        <w:rPr>
          <w:rFonts w:ascii="Times New Roman" w:hAnsi="Times New Roman" w:cs="Times New Roman"/>
          <w:szCs w:val="24"/>
        </w:rPr>
        <w:t xml:space="preserve"> even the Judge of Criminal Appeals had confirmed such interpretation (see paragraph</w:t>
      </w:r>
      <w:r w:rsidRPr="00A35596" w:rsidR="00F71061">
        <w:rPr>
          <w:rFonts w:ascii="Times New Roman" w:hAnsi="Times New Roman" w:cs="Times New Roman"/>
          <w:szCs w:val="24"/>
        </w:rPr>
        <w:t> </w:t>
      </w:r>
      <w:r w:rsidRPr="00A35596">
        <w:rPr>
          <w:rFonts w:eastAsia="MS Mincho"/>
          <w:noProof/>
          <w:szCs w:val="24"/>
        </w:rPr>
        <w:t>18</w:t>
      </w:r>
      <w:r w:rsidRPr="00A35596" w:rsidR="00AE52CD">
        <w:rPr>
          <w:rFonts w:ascii="Times New Roman" w:hAnsi="Times New Roman" w:cs="Times New Roman"/>
          <w:szCs w:val="24"/>
        </w:rPr>
        <w:t xml:space="preserve"> </w:t>
      </w:r>
      <w:r w:rsidRPr="00A35596" w:rsidR="006B004C">
        <w:rPr>
          <w:rFonts w:ascii="Times New Roman" w:hAnsi="Times New Roman" w:cs="Times New Roman"/>
          <w:szCs w:val="24"/>
        </w:rPr>
        <w:t>above).</w:t>
      </w:r>
    </w:p>
    <w:p w:rsidRPr="00A35596" w:rsidR="006B004C" w:rsidP="00A35596" w:rsidRDefault="00844439">
      <w:pPr>
        <w:pStyle w:val="ECHRPara"/>
      </w:pPr>
      <w:r w:rsidRPr="00A35596">
        <w:rPr>
          <w:noProof/>
        </w:rPr>
        <w:t>34</w:t>
      </w:r>
      <w:r w:rsidRPr="00A35596" w:rsidR="006B004C">
        <w:t>.  Thus, according to the applicants</w:t>
      </w:r>
      <w:r w:rsidRPr="00A35596" w:rsidR="005B1D2C">
        <w:t>,</w:t>
      </w:r>
      <w:r w:rsidRPr="00A35596" w:rsidR="006B004C">
        <w:t xml:space="preserve"> the facts committed prior to the entry into force of the relevant amendments did not constitute an offence under domestic law and the applicants should have been acquitted for the</w:t>
      </w:r>
      <w:r w:rsidRPr="00A35596" w:rsidR="003004B4">
        <w:t>ir</w:t>
      </w:r>
      <w:r w:rsidRPr="00A35596" w:rsidR="006B004C">
        <w:t xml:space="preserve"> conduct before that date (23 September 2008).</w:t>
      </w:r>
    </w:p>
    <w:p w:rsidRPr="00A35596" w:rsidR="006B004C" w:rsidP="00A35596" w:rsidRDefault="00844439">
      <w:pPr>
        <w:pStyle w:val="ECHRPara"/>
      </w:pPr>
      <w:r w:rsidRPr="00A35596">
        <w:rPr>
          <w:noProof/>
        </w:rPr>
        <w:t>35</w:t>
      </w:r>
      <w:r w:rsidRPr="00A35596" w:rsidR="00F636B1">
        <w:t>.  </w:t>
      </w:r>
      <w:r w:rsidRPr="00A35596" w:rsidR="006B004C">
        <w:t>The applicants shared the Government</w:t>
      </w:r>
      <w:r w:rsidRPr="00A35596" w:rsidR="00A35596">
        <w:t>’</w:t>
      </w:r>
      <w:r w:rsidRPr="00A35596" w:rsidR="006B004C">
        <w:t>s opinion that both</w:t>
      </w:r>
      <w:r w:rsidRPr="00A35596" w:rsidR="003651E9">
        <w:t>,</w:t>
      </w:r>
      <w:r w:rsidRPr="00A35596" w:rsidR="006B004C">
        <w:t xml:space="preserve"> the old version and the new version of the provision on</w:t>
      </w:r>
      <w:r w:rsidRPr="00A35596" w:rsidR="001D79EA">
        <w:t xml:space="preserve"> bribery</w:t>
      </w:r>
      <w:r w:rsidRPr="00A35596" w:rsidR="003651E9">
        <w:t>,</w:t>
      </w:r>
      <w:r w:rsidRPr="00A35596" w:rsidR="001D79EA">
        <w:t xml:space="preserve"> p</w:t>
      </w:r>
      <w:r w:rsidRPr="00A35596" w:rsidR="006B004C">
        <w:t xml:space="preserve">rovided for the same penalty. They argued, however, that the type (based on the relevant definition) of punishable conduct (which, also according to the Government, </w:t>
      </w:r>
      <w:r w:rsidRPr="00A35596" w:rsidR="003004B4">
        <w:t xml:space="preserve">was </w:t>
      </w:r>
      <w:r w:rsidRPr="00A35596" w:rsidR="006B004C">
        <w:t xml:space="preserve">more specific in the wording of the law following the amendment) should have determined the application of a more lenient global penalty (than the one </w:t>
      </w:r>
      <w:r w:rsidRPr="00A35596" w:rsidR="003004B4">
        <w:t xml:space="preserve">imposed on </w:t>
      </w:r>
      <w:r w:rsidRPr="00A35596" w:rsidR="006B004C">
        <w:t xml:space="preserve">them), </w:t>
      </w:r>
      <w:r w:rsidRPr="00A35596" w:rsidR="003004B4">
        <w:t xml:space="preserve">given </w:t>
      </w:r>
      <w:r w:rsidRPr="00A35596" w:rsidR="006B004C">
        <w:t xml:space="preserve">that some of the alleged episodes of corruption (namely, those committed prior to the entry into force of the amendment) </w:t>
      </w:r>
      <w:r w:rsidRPr="00A35596" w:rsidR="003004B4">
        <w:t xml:space="preserve">had </w:t>
      </w:r>
      <w:r w:rsidRPr="00A35596" w:rsidR="006B004C">
        <w:t>not constitute</w:t>
      </w:r>
      <w:r w:rsidRPr="00A35596" w:rsidR="003004B4">
        <w:t>d</w:t>
      </w:r>
      <w:r w:rsidRPr="00A35596" w:rsidR="006B004C">
        <w:t xml:space="preserve"> a crime.</w:t>
      </w:r>
    </w:p>
    <w:p w:rsidRPr="00A35596" w:rsidR="00DF18E9" w:rsidP="00A35596" w:rsidRDefault="00566B19">
      <w:pPr>
        <w:pStyle w:val="ECHRHeading4"/>
      </w:pPr>
      <w:r w:rsidRPr="00A35596">
        <w:t>(b)</w:t>
      </w:r>
      <w:r w:rsidRPr="00A35596" w:rsidR="00076E4C">
        <w:t>  </w:t>
      </w:r>
      <w:r w:rsidRPr="00A35596">
        <w:t>The Government</w:t>
      </w:r>
    </w:p>
    <w:p w:rsidRPr="00A35596" w:rsidR="006B004C" w:rsidP="00A35596" w:rsidRDefault="00844439">
      <w:pPr>
        <w:pStyle w:val="ECHRPara"/>
      </w:pPr>
      <w:r w:rsidRPr="00A35596">
        <w:rPr>
          <w:noProof/>
        </w:rPr>
        <w:t>36</w:t>
      </w:r>
      <w:r w:rsidRPr="00A35596" w:rsidR="0077175D">
        <w:t xml:space="preserve">.  The Government </w:t>
      </w:r>
      <w:r w:rsidRPr="00A35596" w:rsidR="006B004C">
        <w:t>denied that the new formula of Article 373 of the Criminal Code had been applied retroactively to the applicants</w:t>
      </w:r>
      <w:r w:rsidRPr="00A35596" w:rsidR="00A35596">
        <w:t>’</w:t>
      </w:r>
      <w:r w:rsidRPr="00A35596" w:rsidR="006B004C">
        <w:t xml:space="preserve"> detriment. They </w:t>
      </w:r>
      <w:r w:rsidRPr="00A35596" w:rsidR="00EC7862">
        <w:t xml:space="preserve">submitted </w:t>
      </w:r>
      <w:r w:rsidRPr="00A35596" w:rsidR="006B004C">
        <w:t>that</w:t>
      </w:r>
      <w:r w:rsidRPr="00A35596" w:rsidR="00B400A0">
        <w:t xml:space="preserve"> </w:t>
      </w:r>
      <w:r w:rsidRPr="00A35596" w:rsidR="006B004C">
        <w:t>the amendment to Article 373 of the Criminal Code had entered into force on 23 September 2008</w:t>
      </w:r>
      <w:r w:rsidRPr="00A35596" w:rsidR="00B400A0">
        <w:t xml:space="preserve"> (see paragraph </w:t>
      </w:r>
      <w:r w:rsidRPr="00A35596">
        <w:rPr>
          <w:rFonts w:eastAsia="MS Mincho"/>
          <w:noProof/>
        </w:rPr>
        <w:t>25</w:t>
      </w:r>
      <w:r w:rsidRPr="00A35596" w:rsidR="00B400A0">
        <w:t xml:space="preserve"> above),</w:t>
      </w:r>
      <w:r w:rsidRPr="00A35596" w:rsidR="006B004C">
        <w:t xml:space="preserve"> </w:t>
      </w:r>
      <w:r w:rsidRPr="00A35596" w:rsidR="00EC7862">
        <w:t xml:space="preserve">whereas </w:t>
      </w:r>
      <w:r w:rsidRPr="00A35596" w:rsidR="006B004C">
        <w:t xml:space="preserve">the </w:t>
      </w:r>
      <w:r w:rsidRPr="00A35596" w:rsidR="00EC7862">
        <w:t xml:space="preserve">conduct constituting an </w:t>
      </w:r>
      <w:r w:rsidRPr="00A35596" w:rsidR="006B004C">
        <w:t>offence had persisted until 1 January 2010 (see</w:t>
      </w:r>
      <w:r w:rsidRPr="00A35596" w:rsidR="00AE52CD">
        <w:t xml:space="preserve"> paragraph </w:t>
      </w:r>
      <w:r w:rsidRPr="00A35596">
        <w:rPr>
          <w:rFonts w:eastAsia="MS Mincho"/>
          <w:noProof/>
        </w:rPr>
        <w:t>10</w:t>
      </w:r>
      <w:r w:rsidRPr="00A35596" w:rsidR="00AE52CD">
        <w:t xml:space="preserve"> above</w:t>
      </w:r>
      <w:r w:rsidRPr="00A35596" w:rsidR="006B004C">
        <w:t>). Thus, in the opinion of the Government</w:t>
      </w:r>
      <w:r w:rsidRPr="00A35596" w:rsidR="00EC7862">
        <w:t>,</w:t>
      </w:r>
      <w:r w:rsidRPr="00A35596" w:rsidR="006B004C">
        <w:t xml:space="preserve"> there had not been a retroactive application of the law. The Government referred to Articles 50 and 55 of the Criminal Code concerning continuing offences (see paragraph</w:t>
      </w:r>
      <w:r w:rsidRPr="00A35596" w:rsidR="00BD6B04">
        <w:t xml:space="preserve"> </w:t>
      </w:r>
      <w:r w:rsidRPr="00A35596">
        <w:rPr>
          <w:rFonts w:eastAsia="MS Mincho"/>
          <w:noProof/>
        </w:rPr>
        <w:t>22</w:t>
      </w:r>
      <w:r w:rsidRPr="00A35596" w:rsidR="00B400A0">
        <w:t xml:space="preserve"> </w:t>
      </w:r>
      <w:r w:rsidRPr="00A35596" w:rsidR="006B004C">
        <w:t xml:space="preserve">above). Pursuant to Article 50, the criminal conduct of the applicants, constituting violations of the same criminal provision and being linked by the same criminal plan, had been characterised as a continuing offence. Pursuant to Article 55, in the event of a continuing offence, the latter had to be considered as </w:t>
      </w:r>
      <w:r w:rsidRPr="00A35596" w:rsidR="00DF773F">
        <w:t xml:space="preserve">having been </w:t>
      </w:r>
      <w:r w:rsidRPr="00A35596" w:rsidR="006B004C">
        <w:t xml:space="preserve">committed </w:t>
      </w:r>
      <w:r w:rsidRPr="00A35596" w:rsidR="00DF773F">
        <w:t xml:space="preserve">until </w:t>
      </w:r>
      <w:r w:rsidRPr="00A35596" w:rsidR="006B004C">
        <w:t xml:space="preserve">the last </w:t>
      </w:r>
      <w:r w:rsidRPr="00A35596" w:rsidR="00DF773F">
        <w:t xml:space="preserve">criminal act had been carried out, namely </w:t>
      </w:r>
      <w:r w:rsidRPr="00A35596" w:rsidR="006B004C">
        <w:t>1</w:t>
      </w:r>
      <w:r w:rsidRPr="00A35596" w:rsidR="00076E4C">
        <w:t> </w:t>
      </w:r>
      <w:r w:rsidRPr="00A35596" w:rsidR="006B004C">
        <w:t xml:space="preserve">January 2010 </w:t>
      </w:r>
      <w:r w:rsidRPr="00A35596" w:rsidR="00DF773F">
        <w:t>(</w:t>
      </w:r>
      <w:r w:rsidRPr="00A35596" w:rsidR="006B004C">
        <w:t>see paragraph</w:t>
      </w:r>
      <w:r w:rsidRPr="00A35596" w:rsidR="00AE52CD">
        <w:t xml:space="preserve"> </w:t>
      </w:r>
      <w:r w:rsidRPr="00A35596">
        <w:rPr>
          <w:rFonts w:eastAsia="MS Mincho"/>
          <w:noProof/>
        </w:rPr>
        <w:t>10</w:t>
      </w:r>
      <w:r w:rsidRPr="00A35596" w:rsidR="00AE52CD">
        <w:t xml:space="preserve"> </w:t>
      </w:r>
      <w:r w:rsidRPr="00A35596" w:rsidR="006B004C">
        <w:t xml:space="preserve">above). </w:t>
      </w:r>
      <w:r w:rsidRPr="00A35596" w:rsidR="007C6FB5">
        <w:t>In that light</w:t>
      </w:r>
      <w:r w:rsidRPr="00A35596" w:rsidR="006B004C">
        <w:t>, the amended version of the relevant law on corruption, resulting from a combined reading of Articles</w:t>
      </w:r>
      <w:r w:rsidRPr="00A35596" w:rsidR="00076E4C">
        <w:t> </w:t>
      </w:r>
      <w:r w:rsidRPr="00A35596" w:rsidR="006B004C">
        <w:t>50, 55 and 373 of the Criminal Code, was</w:t>
      </w:r>
      <w:r w:rsidRPr="00A35596" w:rsidR="007C6FB5">
        <w:t>, in the Government</w:t>
      </w:r>
      <w:r w:rsidRPr="00A35596" w:rsidR="00A35596">
        <w:t>’</w:t>
      </w:r>
      <w:r w:rsidRPr="00A35596" w:rsidR="007C6FB5">
        <w:t>s view,</w:t>
      </w:r>
      <w:r w:rsidRPr="00A35596" w:rsidR="006B004C">
        <w:t xml:space="preserve"> the only applicable law in the instant case.</w:t>
      </w:r>
    </w:p>
    <w:p w:rsidRPr="00A35596" w:rsidR="00DF18E9" w:rsidP="00A35596" w:rsidRDefault="00844439">
      <w:pPr>
        <w:pStyle w:val="ECHRPara"/>
      </w:pPr>
      <w:r w:rsidRPr="00A35596">
        <w:rPr>
          <w:noProof/>
        </w:rPr>
        <w:t>37</w:t>
      </w:r>
      <w:r w:rsidRPr="00A35596" w:rsidR="00F636B1">
        <w:t>.  </w:t>
      </w:r>
      <w:r w:rsidRPr="00A35596" w:rsidR="007C6FB5">
        <w:t>In any event</w:t>
      </w:r>
      <w:r w:rsidRPr="00A35596" w:rsidR="006B004C">
        <w:t>, the conduct of the applicants had never been considered by the domestic courts</w:t>
      </w:r>
      <w:r w:rsidRPr="00A35596" w:rsidR="00DF773F">
        <w:t xml:space="preserve"> to be mere </w:t>
      </w:r>
      <w:r w:rsidRPr="00A35596" w:rsidR="005C4880">
        <w:t xml:space="preserve">acts of </w:t>
      </w:r>
      <w:r w:rsidRPr="00A35596" w:rsidR="00DF773F">
        <w:t>omission</w:t>
      </w:r>
      <w:r w:rsidRPr="00A35596" w:rsidR="006B004C">
        <w:t xml:space="preserve">, but rather as conduct aimed at </w:t>
      </w:r>
      <w:r w:rsidRPr="00A35596" w:rsidR="00DF773F">
        <w:t xml:space="preserve">allowing </w:t>
      </w:r>
      <w:r w:rsidRPr="00A35596" w:rsidR="003651E9">
        <w:t>B.</w:t>
      </w:r>
      <w:r w:rsidRPr="00A35596" w:rsidR="00A35596">
        <w:t>’</w:t>
      </w:r>
      <w:r w:rsidRPr="00A35596" w:rsidR="003651E9">
        <w:t xml:space="preserve">s </w:t>
      </w:r>
      <w:r w:rsidRPr="00A35596" w:rsidR="003651E9">
        <w:rPr>
          <w:i/>
        </w:rPr>
        <w:t>de facto</w:t>
      </w:r>
      <w:r w:rsidRPr="00A35596" w:rsidR="003651E9">
        <w:t xml:space="preserve"> companies </w:t>
      </w:r>
      <w:r w:rsidRPr="00A35596" w:rsidR="00DF773F">
        <w:t>to avoid sanctions</w:t>
      </w:r>
      <w:r w:rsidRPr="00A35596" w:rsidR="006B004C">
        <w:t>, thus as acts of commission. As a result, the amendment had not had any practical effect on the position of the applicants. Referring, in particular, to the first</w:t>
      </w:r>
      <w:r w:rsidRPr="00A35596" w:rsidR="00076E4C">
        <w:noBreakHyphen/>
      </w:r>
      <w:r w:rsidRPr="00A35596" w:rsidR="006B004C">
        <w:t xml:space="preserve">instance judgment, the Government pointed out that the judge had stated that the conviction had been based on the fact that the applicants had used their discretionary powers in a distorted way, thus </w:t>
      </w:r>
      <w:r w:rsidRPr="00A35596" w:rsidR="00B400A0">
        <w:t>constituting</w:t>
      </w:r>
      <w:r w:rsidRPr="00A35596" w:rsidR="006B004C">
        <w:t xml:space="preserve"> the offence of direct bribery</w:t>
      </w:r>
      <w:r w:rsidRPr="00A35596" w:rsidR="002D39D9">
        <w:t xml:space="preserve"> </w:t>
      </w:r>
      <w:r w:rsidRPr="00A35596" w:rsidR="00DF773F">
        <w:t xml:space="preserve">under </w:t>
      </w:r>
      <w:r w:rsidRPr="00A35596" w:rsidR="002D39D9">
        <w:t xml:space="preserve">Article 373 </w:t>
      </w:r>
      <w:r w:rsidRPr="00A35596" w:rsidR="002D39D9">
        <w:rPr>
          <w:rFonts w:eastAsia="MS Mincho"/>
        </w:rPr>
        <w:t xml:space="preserve">§ </w:t>
      </w:r>
      <w:r w:rsidRPr="00A35596" w:rsidR="002D39D9">
        <w:t>1</w:t>
      </w:r>
      <w:r w:rsidRPr="00A35596" w:rsidR="006B004C">
        <w:t xml:space="preserve"> (see paragraph</w:t>
      </w:r>
      <w:r w:rsidRPr="00A35596" w:rsidR="00AE52CD">
        <w:t xml:space="preserve"> </w:t>
      </w:r>
      <w:r w:rsidRPr="00A35596">
        <w:rPr>
          <w:rFonts w:eastAsia="MS Mincho"/>
          <w:noProof/>
        </w:rPr>
        <w:t>13</w:t>
      </w:r>
      <w:r w:rsidRPr="00A35596" w:rsidR="00AE52CD">
        <w:t xml:space="preserve"> </w:t>
      </w:r>
      <w:r w:rsidRPr="00A35596" w:rsidR="006B004C">
        <w:t>above), namely conduct which had been contrary to their official duties. So, even if the applicants</w:t>
      </w:r>
      <w:r w:rsidRPr="00A35596" w:rsidR="00A35596">
        <w:t>’</w:t>
      </w:r>
      <w:r w:rsidRPr="00A35596" w:rsidR="006B004C">
        <w:t xml:space="preserve"> argument (namely, that it was necessary to consider each </w:t>
      </w:r>
      <w:r w:rsidRPr="00A35596" w:rsidR="00BE7138">
        <w:t xml:space="preserve">of their </w:t>
      </w:r>
      <w:r w:rsidRPr="00A35596" w:rsidR="006B004C">
        <w:t>action</w:t>
      </w:r>
      <w:r w:rsidRPr="00A35596" w:rsidR="00BE7138">
        <w:t>s</w:t>
      </w:r>
      <w:r w:rsidRPr="00A35596" w:rsidR="006B004C">
        <w:t xml:space="preserve"> or omission</w:t>
      </w:r>
      <w:r w:rsidRPr="00A35596" w:rsidR="00BE7138">
        <w:t>s</w:t>
      </w:r>
      <w:r w:rsidRPr="00A35596" w:rsidR="006B004C">
        <w:t xml:space="preserve"> individually) had been accepted by the domestic courts, there would not have been any significant change </w:t>
      </w:r>
      <w:r w:rsidRPr="00A35596" w:rsidR="00DF773F">
        <w:t xml:space="preserve">as regards </w:t>
      </w:r>
      <w:r w:rsidRPr="00A35596" w:rsidR="006B004C">
        <w:t xml:space="preserve">the position of the applicants, owing to the fact that the </w:t>
      </w:r>
      <w:r w:rsidRPr="00A35596" w:rsidR="00854214">
        <w:t>acts</w:t>
      </w:r>
      <w:r w:rsidRPr="00A35596" w:rsidR="00257F33">
        <w:t xml:space="preserve"> carried out before 23 </w:t>
      </w:r>
      <w:r w:rsidRPr="00A35596" w:rsidR="006B004C">
        <w:t>September 2008 had</w:t>
      </w:r>
      <w:r w:rsidRPr="00A35596" w:rsidR="00B400A0">
        <w:t xml:space="preserve"> also</w:t>
      </w:r>
      <w:r w:rsidRPr="00A35596" w:rsidR="006B004C">
        <w:t xml:space="preserve"> been acts of commission.</w:t>
      </w:r>
    </w:p>
    <w:p w:rsidRPr="00A35596" w:rsidR="00DF18E9" w:rsidP="00A35596" w:rsidRDefault="00844439">
      <w:pPr>
        <w:pStyle w:val="ECHRPara"/>
      </w:pPr>
      <w:r w:rsidRPr="00A35596">
        <w:rPr>
          <w:noProof/>
        </w:rPr>
        <w:t>38</w:t>
      </w:r>
      <w:r w:rsidRPr="00A35596" w:rsidR="00B400A0">
        <w:t>.  </w:t>
      </w:r>
      <w:r w:rsidRPr="00A35596" w:rsidR="006B004C">
        <w:t>In addition, since the penalties had remained unchanged</w:t>
      </w:r>
      <w:r w:rsidRPr="00A35596" w:rsidR="00257F33">
        <w:t xml:space="preserve"> in the two formulas of Article </w:t>
      </w:r>
      <w:r w:rsidRPr="00A35596" w:rsidR="006B004C">
        <w:t>373, the domestic courts, when applying the punishment, had had no need to make a distinction between the acts performed before and after the amendment of the provision.</w:t>
      </w:r>
      <w:r w:rsidRPr="00A35596" w:rsidR="00B400A0">
        <w:t xml:space="preserve"> The Government considered that both</w:t>
      </w:r>
      <w:r w:rsidRPr="00A35596" w:rsidR="003651E9">
        <w:t>,</w:t>
      </w:r>
      <w:r w:rsidRPr="00A35596" w:rsidR="00B400A0">
        <w:t xml:space="preserve"> the old and the new formula of Article</w:t>
      </w:r>
      <w:r w:rsidRPr="00A35596" w:rsidR="00076E4C">
        <w:t> </w:t>
      </w:r>
      <w:r w:rsidRPr="00A35596" w:rsidR="00B400A0">
        <w:t>373 of the Criminal Code</w:t>
      </w:r>
      <w:r w:rsidRPr="00A35596" w:rsidR="003651E9">
        <w:t>,</w:t>
      </w:r>
      <w:r w:rsidRPr="00A35596" w:rsidR="00B400A0">
        <w:t xml:space="preserve"> provided for the same penalty</w:t>
      </w:r>
      <w:r w:rsidRPr="00A35596" w:rsidR="00BE7138">
        <w:t>.</w:t>
      </w:r>
      <w:r w:rsidRPr="00A35596" w:rsidR="00B400A0">
        <w:t xml:space="preserve"> </w:t>
      </w:r>
      <w:r w:rsidRPr="00A35596" w:rsidR="00BE7138">
        <w:t>T</w:t>
      </w:r>
      <w:r w:rsidRPr="00A35596" w:rsidR="00B400A0">
        <w:t xml:space="preserve">he difference between the two versions of the provision </w:t>
      </w:r>
      <w:r w:rsidRPr="00A35596" w:rsidR="002F2BA8">
        <w:t xml:space="preserve">lay </w:t>
      </w:r>
      <w:r w:rsidRPr="00A35596" w:rsidR="00B400A0">
        <w:t>solely in the fact that a more specific definition of the punishable conduct (</w:t>
      </w:r>
      <w:proofErr w:type="spellStart"/>
      <w:r w:rsidRPr="00A35596" w:rsidR="00B400A0">
        <w:rPr>
          <w:i/>
        </w:rPr>
        <w:t>specificazione</w:t>
      </w:r>
      <w:proofErr w:type="spellEnd"/>
      <w:r w:rsidRPr="00A35596" w:rsidR="00B400A0">
        <w:rPr>
          <w:i/>
        </w:rPr>
        <w:t xml:space="preserve"> </w:t>
      </w:r>
      <w:proofErr w:type="spellStart"/>
      <w:proofErr w:type="gramStart"/>
      <w:r w:rsidRPr="00A35596" w:rsidR="00B400A0">
        <w:rPr>
          <w:i/>
        </w:rPr>
        <w:t>della</w:t>
      </w:r>
      <w:proofErr w:type="spellEnd"/>
      <w:proofErr w:type="gramEnd"/>
      <w:r w:rsidRPr="00A35596" w:rsidR="00B400A0">
        <w:rPr>
          <w:i/>
        </w:rPr>
        <w:t xml:space="preserve"> </w:t>
      </w:r>
      <w:proofErr w:type="spellStart"/>
      <w:r w:rsidRPr="00A35596" w:rsidR="00B400A0">
        <w:rPr>
          <w:i/>
        </w:rPr>
        <w:t>condotta</w:t>
      </w:r>
      <w:proofErr w:type="spellEnd"/>
      <w:r w:rsidRPr="00A35596" w:rsidR="00B400A0">
        <w:rPr>
          <w:i/>
        </w:rPr>
        <w:t xml:space="preserve"> </w:t>
      </w:r>
      <w:proofErr w:type="spellStart"/>
      <w:r w:rsidRPr="00A35596" w:rsidR="00B400A0">
        <w:rPr>
          <w:i/>
        </w:rPr>
        <w:t>punibile</w:t>
      </w:r>
      <w:proofErr w:type="spellEnd"/>
      <w:r w:rsidRPr="00A35596" w:rsidR="00B400A0">
        <w:t>) had been provided.</w:t>
      </w:r>
      <w:r w:rsidRPr="00A35596" w:rsidR="007C6FB5">
        <w:t xml:space="preserve"> Thus, i</w:t>
      </w:r>
      <w:r w:rsidRPr="00A35596" w:rsidR="00B400A0">
        <w:t>n the Government</w:t>
      </w:r>
      <w:r w:rsidRPr="00A35596" w:rsidR="00A35596">
        <w:t>’</w:t>
      </w:r>
      <w:r w:rsidRPr="00A35596" w:rsidR="00B400A0">
        <w:t>s view, even assuming that the domestic courts had app</w:t>
      </w:r>
      <w:r w:rsidRPr="00A35596" w:rsidR="00257F33">
        <w:t>lied the old version of Article </w:t>
      </w:r>
      <w:r w:rsidRPr="00A35596" w:rsidR="00B400A0">
        <w:t xml:space="preserve">373 instead of the new one, the punishment would have been exactly the same. </w:t>
      </w:r>
      <w:r w:rsidRPr="00A35596" w:rsidR="002F2BA8">
        <w:t xml:space="preserve">Contrary to </w:t>
      </w:r>
      <w:r w:rsidRPr="00A35596" w:rsidR="00B400A0">
        <w:t>the applicants</w:t>
      </w:r>
      <w:r w:rsidRPr="00A35596" w:rsidR="00A35596">
        <w:t>’</w:t>
      </w:r>
      <w:r w:rsidRPr="00A35596" w:rsidR="002F2BA8">
        <w:t xml:space="preserve"> allegations</w:t>
      </w:r>
      <w:r w:rsidRPr="00A35596" w:rsidR="00B400A0">
        <w:t xml:space="preserve">, the Government argued that the acts ascribed to the applicants </w:t>
      </w:r>
      <w:r w:rsidRPr="00A35596" w:rsidR="00BE7138">
        <w:t xml:space="preserve">had </w:t>
      </w:r>
      <w:r w:rsidRPr="00A35596" w:rsidR="00B400A0">
        <w:t xml:space="preserve">already constituted an offence </w:t>
      </w:r>
      <w:r w:rsidRPr="00A35596" w:rsidR="002F2BA8">
        <w:t xml:space="preserve">under </w:t>
      </w:r>
      <w:r w:rsidRPr="00A35596" w:rsidR="00257F33">
        <w:t>the pre</w:t>
      </w:r>
      <w:r w:rsidRPr="00A35596" w:rsidR="00257F33">
        <w:noBreakHyphen/>
      </w:r>
      <w:r w:rsidRPr="00A35596" w:rsidR="00B400A0">
        <w:t>existing legislation.</w:t>
      </w:r>
    </w:p>
    <w:p w:rsidRPr="00A35596" w:rsidR="00DF18E9" w:rsidP="00A35596" w:rsidRDefault="00566B19">
      <w:pPr>
        <w:pStyle w:val="ECHRHeading3"/>
      </w:pPr>
      <w:r w:rsidRPr="00A35596">
        <w:t>2.</w:t>
      </w:r>
      <w:r w:rsidRPr="00A35596" w:rsidR="00076E4C">
        <w:t>  </w:t>
      </w:r>
      <w:r w:rsidRPr="00A35596">
        <w:t>The Court</w:t>
      </w:r>
      <w:r w:rsidRPr="00A35596" w:rsidR="00A35596">
        <w:t>’</w:t>
      </w:r>
      <w:r w:rsidRPr="00A35596">
        <w:t>s assessment</w:t>
      </w:r>
    </w:p>
    <w:p w:rsidRPr="00A35596" w:rsidR="00173B6A" w:rsidP="00A35596" w:rsidRDefault="00173B6A">
      <w:pPr>
        <w:pStyle w:val="ECHRHeading4"/>
      </w:pPr>
      <w:r w:rsidRPr="00A35596">
        <w:t>(a)</w:t>
      </w:r>
      <w:r w:rsidRPr="00A35596" w:rsidR="00076E4C">
        <w:t>  </w:t>
      </w:r>
      <w:r w:rsidRPr="00A35596">
        <w:t>General principles</w:t>
      </w:r>
    </w:p>
    <w:p w:rsidRPr="00A35596" w:rsidR="009621DB" w:rsidP="00A35596" w:rsidRDefault="00844439">
      <w:pPr>
        <w:pStyle w:val="ECHRPara"/>
      </w:pPr>
      <w:r w:rsidRPr="00A35596">
        <w:rPr>
          <w:noProof/>
        </w:rPr>
        <w:t>39</w:t>
      </w:r>
      <w:r w:rsidRPr="00A35596" w:rsidR="0077175D">
        <w:t>.  </w:t>
      </w:r>
      <w:r w:rsidRPr="00A35596" w:rsidR="009621DB">
        <w:t>The Court reiterates that Article 7 of the Convention is not confined to prohibiting the retrospective application of the criminal law to an accused</w:t>
      </w:r>
      <w:r w:rsidRPr="00A35596" w:rsidR="00A35596">
        <w:t>’</w:t>
      </w:r>
      <w:r w:rsidRPr="00A35596" w:rsidR="009621DB">
        <w:t xml:space="preserve">s disadvantage (concerning the retrospective application of a penalty, see </w:t>
      </w:r>
      <w:r w:rsidRPr="00A35596" w:rsidR="009621DB">
        <w:rPr>
          <w:i/>
        </w:rPr>
        <w:t>Welch v. the United Kingdom</w:t>
      </w:r>
      <w:r w:rsidRPr="00A35596" w:rsidR="009621DB">
        <w:t>, 9 February 1995, § 36, Series A no.</w:t>
      </w:r>
      <w:r w:rsidRPr="00A35596" w:rsidR="00076E4C">
        <w:t> </w:t>
      </w:r>
      <w:r w:rsidRPr="00A35596" w:rsidR="009621DB">
        <w:t>307</w:t>
      </w:r>
      <w:r w:rsidRPr="00A35596" w:rsidR="009621DB">
        <w:noBreakHyphen/>
        <w:t xml:space="preserve">A; </w:t>
      </w:r>
      <w:r w:rsidRPr="00A35596" w:rsidR="009621DB">
        <w:rPr>
          <w:i/>
        </w:rPr>
        <w:t>Jamil v. France</w:t>
      </w:r>
      <w:r w:rsidRPr="00A35596" w:rsidR="009621DB">
        <w:t>, 8 June 1995, § 35, Series A no. 317</w:t>
      </w:r>
      <w:r w:rsidRPr="00A35596" w:rsidR="009621DB">
        <w:noBreakHyphen/>
        <w:t xml:space="preserve">B; </w:t>
      </w:r>
      <w:proofErr w:type="spellStart"/>
      <w:r w:rsidRPr="00A35596" w:rsidR="009621DB">
        <w:rPr>
          <w:i/>
        </w:rPr>
        <w:t>Ecer</w:t>
      </w:r>
      <w:proofErr w:type="spellEnd"/>
      <w:r w:rsidRPr="00A35596" w:rsidR="00682E31">
        <w:rPr>
          <w:i/>
        </w:rPr>
        <w:t xml:space="preserve"> </w:t>
      </w:r>
      <w:r w:rsidRPr="00A35596" w:rsidR="009621DB">
        <w:rPr>
          <w:i/>
        </w:rPr>
        <w:t xml:space="preserve">and </w:t>
      </w:r>
      <w:proofErr w:type="spellStart"/>
      <w:r w:rsidRPr="00A35596" w:rsidR="009621DB">
        <w:rPr>
          <w:i/>
        </w:rPr>
        <w:t>Zeyrek</w:t>
      </w:r>
      <w:proofErr w:type="spellEnd"/>
      <w:r w:rsidRPr="00A35596" w:rsidR="009621DB">
        <w:rPr>
          <w:i/>
        </w:rPr>
        <w:t xml:space="preserve"> v. Turkey</w:t>
      </w:r>
      <w:r w:rsidRPr="00A35596" w:rsidR="009621DB">
        <w:t>, nos. 29295/95 and 29363/95, § 36, ECHR 2001</w:t>
      </w:r>
      <w:r w:rsidRPr="00A35596" w:rsidR="009621DB">
        <w:noBreakHyphen/>
        <w:t xml:space="preserve">II; and </w:t>
      </w:r>
      <w:r w:rsidRPr="00A35596" w:rsidR="009621DB">
        <w:rPr>
          <w:i/>
        </w:rPr>
        <w:t>Mihai Toma v. Romania</w:t>
      </w:r>
      <w:r w:rsidRPr="00A35596" w:rsidR="009621DB">
        <w:t>, no. 1051/06</w:t>
      </w:r>
      <w:r w:rsidRPr="00A35596" w:rsidR="009621DB">
        <w:rPr>
          <w:snapToGrid w:val="0"/>
          <w:szCs w:val="24"/>
        </w:rPr>
        <w:t>, §§ 26-31, 24</w:t>
      </w:r>
      <w:r w:rsidRPr="00A35596" w:rsidR="00076E4C">
        <w:rPr>
          <w:snapToGrid w:val="0"/>
          <w:szCs w:val="24"/>
        </w:rPr>
        <w:t> </w:t>
      </w:r>
      <w:r w:rsidRPr="00A35596" w:rsidR="009621DB">
        <w:rPr>
          <w:szCs w:val="24"/>
        </w:rPr>
        <w:t>January</w:t>
      </w:r>
      <w:r w:rsidRPr="00A35596" w:rsidR="009621DB">
        <w:rPr>
          <w:snapToGrid w:val="0"/>
          <w:szCs w:val="24"/>
        </w:rPr>
        <w:t xml:space="preserve"> 2012)</w:t>
      </w:r>
      <w:r w:rsidRPr="00A35596" w:rsidR="009621DB">
        <w:t>. It also embodies, more generally, the principle that only the law can define a crime and prescribe a penalty (</w:t>
      </w:r>
      <w:proofErr w:type="spellStart"/>
      <w:r w:rsidRPr="00A35596" w:rsidR="009621DB">
        <w:rPr>
          <w:i/>
        </w:rPr>
        <w:t>nullum</w:t>
      </w:r>
      <w:proofErr w:type="spellEnd"/>
      <w:r w:rsidRPr="00A35596" w:rsidR="009621DB">
        <w:rPr>
          <w:i/>
        </w:rPr>
        <w:t xml:space="preserve"> </w:t>
      </w:r>
      <w:proofErr w:type="spellStart"/>
      <w:r w:rsidRPr="00A35596" w:rsidR="009621DB">
        <w:rPr>
          <w:i/>
        </w:rPr>
        <w:t>crimen</w:t>
      </w:r>
      <w:proofErr w:type="spellEnd"/>
      <w:r w:rsidRPr="00A35596" w:rsidR="009621DB">
        <w:rPr>
          <w:i/>
        </w:rPr>
        <w:t xml:space="preserve">, </w:t>
      </w:r>
      <w:proofErr w:type="spellStart"/>
      <w:r w:rsidRPr="00A35596" w:rsidR="009621DB">
        <w:rPr>
          <w:i/>
        </w:rPr>
        <w:t>nulla</w:t>
      </w:r>
      <w:proofErr w:type="spellEnd"/>
      <w:r w:rsidRPr="00A35596" w:rsidR="009621DB">
        <w:rPr>
          <w:i/>
        </w:rPr>
        <w:t xml:space="preserve"> </w:t>
      </w:r>
      <w:proofErr w:type="spellStart"/>
      <w:r w:rsidRPr="00A35596" w:rsidR="009621DB">
        <w:rPr>
          <w:i/>
        </w:rPr>
        <w:t>poena</w:t>
      </w:r>
      <w:proofErr w:type="spellEnd"/>
      <w:r w:rsidRPr="00A35596" w:rsidR="009621DB">
        <w:rPr>
          <w:i/>
        </w:rPr>
        <w:t xml:space="preserve"> sine </w:t>
      </w:r>
      <w:proofErr w:type="spellStart"/>
      <w:r w:rsidRPr="00A35596" w:rsidR="009621DB">
        <w:rPr>
          <w:i/>
        </w:rPr>
        <w:t>lege</w:t>
      </w:r>
      <w:proofErr w:type="spellEnd"/>
      <w:r w:rsidRPr="00A35596" w:rsidR="009621DB">
        <w:t xml:space="preserve">) (see </w:t>
      </w:r>
      <w:proofErr w:type="spellStart"/>
      <w:r w:rsidRPr="00A35596" w:rsidR="009621DB">
        <w:rPr>
          <w:i/>
          <w:iCs/>
        </w:rPr>
        <w:t>Kokkinakis</w:t>
      </w:r>
      <w:proofErr w:type="spellEnd"/>
      <w:r w:rsidRPr="00A35596" w:rsidR="009621DB">
        <w:rPr>
          <w:i/>
          <w:iCs/>
        </w:rPr>
        <w:t xml:space="preserve"> v. Greece</w:t>
      </w:r>
      <w:r w:rsidRPr="00A35596" w:rsidR="009621DB">
        <w:t>, 25 May 1993, § 52, Series A no. 260-A). While it prohibits in particular extending the scope of existing offences to acts which previously were not criminal offences, it also lays down the principle that the criminal law must not be extensively construed to an accused</w:t>
      </w:r>
      <w:r w:rsidRPr="00A35596" w:rsidR="00A35596">
        <w:t>’</w:t>
      </w:r>
      <w:r w:rsidRPr="00A35596" w:rsidR="009621DB">
        <w:t xml:space="preserve">s detriment, for instance by analogy (see </w:t>
      </w:r>
      <w:proofErr w:type="spellStart"/>
      <w:r w:rsidRPr="00A35596" w:rsidR="00015118">
        <w:rPr>
          <w:i/>
          <w:iCs/>
        </w:rPr>
        <w:t>Coëme</w:t>
      </w:r>
      <w:proofErr w:type="spellEnd"/>
      <w:r w:rsidRPr="00A35596" w:rsidR="00015118">
        <w:rPr>
          <w:i/>
          <w:iCs/>
        </w:rPr>
        <w:t xml:space="preserve"> and Others</w:t>
      </w:r>
      <w:r w:rsidRPr="00A35596" w:rsidR="009621DB">
        <w:t xml:space="preserve">, </w:t>
      </w:r>
      <w:r w:rsidRPr="00A35596" w:rsidR="00D43D42">
        <w:rPr>
          <w:lang w:val="mt-MT"/>
        </w:rPr>
        <w:t>cited above</w:t>
      </w:r>
      <w:r w:rsidRPr="00A35596" w:rsidR="009621DB">
        <w:t xml:space="preserve">, § 145; for an example of the application of a penalty by analogy, see </w:t>
      </w:r>
      <w:proofErr w:type="spellStart"/>
      <w:r w:rsidRPr="00A35596" w:rsidR="009621DB">
        <w:rPr>
          <w:i/>
        </w:rPr>
        <w:t>Başkaya</w:t>
      </w:r>
      <w:proofErr w:type="spellEnd"/>
      <w:r w:rsidRPr="00A35596" w:rsidR="009621DB">
        <w:rPr>
          <w:i/>
        </w:rPr>
        <w:t xml:space="preserve"> and </w:t>
      </w:r>
      <w:proofErr w:type="spellStart"/>
      <w:r w:rsidRPr="00A35596" w:rsidR="009621DB">
        <w:rPr>
          <w:i/>
        </w:rPr>
        <w:t>Okçuoğlu</w:t>
      </w:r>
      <w:proofErr w:type="spellEnd"/>
      <w:r w:rsidRPr="00A35596" w:rsidR="009621DB">
        <w:t>,</w:t>
      </w:r>
      <w:r w:rsidRPr="00A35596" w:rsidR="00097B8D">
        <w:t xml:space="preserve"> cited above,</w:t>
      </w:r>
      <w:r w:rsidRPr="00A35596" w:rsidR="009621DB">
        <w:t xml:space="preserve"> §§ 42</w:t>
      </w:r>
      <w:r w:rsidRPr="00A35596" w:rsidR="009621DB">
        <w:noBreakHyphen/>
        <w:t>43)</w:t>
      </w:r>
      <w:r w:rsidRPr="00A35596" w:rsidR="002F2BA8">
        <w:t>.</w:t>
      </w:r>
    </w:p>
    <w:p w:rsidRPr="00A35596" w:rsidR="009621DB" w:rsidP="00A35596" w:rsidRDefault="00844439">
      <w:pPr>
        <w:pStyle w:val="ECHRPara"/>
        <w:rPr>
          <w:rFonts w:eastAsia="Times New Roman"/>
        </w:rPr>
      </w:pPr>
      <w:r w:rsidRPr="00A35596">
        <w:rPr>
          <w:rFonts w:eastAsia="Times New Roman"/>
          <w:noProof/>
        </w:rPr>
        <w:t>40</w:t>
      </w:r>
      <w:r w:rsidRPr="00A35596" w:rsidR="009621DB">
        <w:rPr>
          <w:rFonts w:eastAsia="Times New Roman"/>
        </w:rPr>
        <w:t>.  It follows that offences and the relevant penalties must be clearly defined by law. This requirement is satisfied where the individual can know from the wording of the relevant provision, if need be with the assistance of the courts</w:t>
      </w:r>
      <w:r w:rsidRPr="00A35596" w:rsidR="00A35596">
        <w:rPr>
          <w:rFonts w:eastAsia="Times New Roman"/>
        </w:rPr>
        <w:t>’</w:t>
      </w:r>
      <w:r w:rsidRPr="00A35596" w:rsidR="009621DB">
        <w:rPr>
          <w:rFonts w:eastAsia="Times New Roman"/>
        </w:rPr>
        <w:t xml:space="preserve"> interpretation of it and after taking appropriate legal advice, what acts and omissions will make him criminally liable and what penalty he faces on that account (see </w:t>
      </w:r>
      <w:proofErr w:type="spellStart"/>
      <w:r w:rsidRPr="00A35596" w:rsidR="009621DB">
        <w:rPr>
          <w:rFonts w:eastAsia="Times New Roman"/>
          <w:i/>
        </w:rPr>
        <w:t>Cantoni</w:t>
      </w:r>
      <w:proofErr w:type="spellEnd"/>
      <w:r w:rsidRPr="00A35596" w:rsidR="009621DB">
        <w:rPr>
          <w:rFonts w:eastAsia="Times New Roman"/>
          <w:i/>
        </w:rPr>
        <w:t xml:space="preserve"> v.</w:t>
      </w:r>
      <w:r w:rsidRPr="00A35596" w:rsidR="00076E4C">
        <w:rPr>
          <w:rFonts w:eastAsia="Times New Roman"/>
          <w:i/>
        </w:rPr>
        <w:t> </w:t>
      </w:r>
      <w:r w:rsidRPr="00A35596" w:rsidR="009621DB">
        <w:rPr>
          <w:rFonts w:eastAsia="Times New Roman"/>
          <w:i/>
        </w:rPr>
        <w:t>France</w:t>
      </w:r>
      <w:r w:rsidRPr="00A35596" w:rsidR="009621DB">
        <w:rPr>
          <w:rFonts w:eastAsia="Times New Roman"/>
        </w:rPr>
        <w:t>, 15</w:t>
      </w:r>
      <w:r w:rsidRPr="00A35596" w:rsidR="00076E4C">
        <w:rPr>
          <w:rFonts w:eastAsia="Times New Roman"/>
        </w:rPr>
        <w:t> </w:t>
      </w:r>
      <w:r w:rsidRPr="00A35596" w:rsidR="009621DB">
        <w:rPr>
          <w:rFonts w:eastAsia="Times New Roman"/>
        </w:rPr>
        <w:t xml:space="preserve">November 1996, § 29, </w:t>
      </w:r>
      <w:r w:rsidRPr="00A35596" w:rsidR="009621DB">
        <w:rPr>
          <w:rFonts w:eastAsia="Times New Roman"/>
          <w:i/>
        </w:rPr>
        <w:t>Reports</w:t>
      </w:r>
      <w:r w:rsidRPr="00A35596" w:rsidR="002F2BA8">
        <w:rPr>
          <w:rFonts w:eastAsia="Times New Roman"/>
          <w:i/>
        </w:rPr>
        <w:t xml:space="preserve"> of Judgments and Decisions</w:t>
      </w:r>
      <w:r w:rsidRPr="00A35596" w:rsidR="009621DB">
        <w:rPr>
          <w:rFonts w:eastAsia="Times New Roman"/>
          <w:i/>
        </w:rPr>
        <w:t xml:space="preserve"> </w:t>
      </w:r>
      <w:r w:rsidRPr="00A35596" w:rsidR="009621DB">
        <w:rPr>
          <w:rFonts w:eastAsia="Times New Roman"/>
        </w:rPr>
        <w:t>1996</w:t>
      </w:r>
      <w:r w:rsidRPr="00A35596" w:rsidR="009621DB">
        <w:rPr>
          <w:rFonts w:eastAsia="Times New Roman"/>
        </w:rPr>
        <w:noBreakHyphen/>
        <w:t xml:space="preserve">V, and </w:t>
      </w:r>
      <w:proofErr w:type="spellStart"/>
      <w:r w:rsidRPr="00A35596" w:rsidR="009621DB">
        <w:rPr>
          <w:rFonts w:eastAsia="Times New Roman"/>
          <w:i/>
          <w:iCs/>
        </w:rPr>
        <w:t>Kafkaris</w:t>
      </w:r>
      <w:proofErr w:type="spellEnd"/>
      <w:r w:rsidRPr="00A35596" w:rsidR="009621DB">
        <w:rPr>
          <w:rFonts w:eastAsia="Times New Roman"/>
        </w:rPr>
        <w:t>,</w:t>
      </w:r>
      <w:r w:rsidRPr="00A35596" w:rsidR="009621DB">
        <w:rPr>
          <w:rFonts w:eastAsia="Times New Roman"/>
          <w:i/>
          <w:iCs/>
        </w:rPr>
        <w:t xml:space="preserve"> </w:t>
      </w:r>
      <w:r w:rsidRPr="00A35596" w:rsidR="009621DB">
        <w:rPr>
          <w:i/>
        </w:rPr>
        <w:t xml:space="preserve">v. Cyprus </w:t>
      </w:r>
      <w:r w:rsidRPr="00A35596" w:rsidR="00323D01">
        <w:t>[GC], no. </w:t>
      </w:r>
      <w:r w:rsidRPr="00A35596" w:rsidR="009621DB">
        <w:t>21906/04, § 140, ECHR 2008</w:t>
      </w:r>
      <w:r w:rsidRPr="00A35596" w:rsidR="009621DB">
        <w:rPr>
          <w:rFonts w:eastAsia="Times New Roman"/>
        </w:rPr>
        <w:t>).</w:t>
      </w:r>
    </w:p>
    <w:p w:rsidRPr="00A35596" w:rsidR="009621DB" w:rsidP="00A35596" w:rsidRDefault="00844439">
      <w:pPr>
        <w:pStyle w:val="ECHRPara"/>
        <w:rPr>
          <w:lang w:val="es-ES_tradnl"/>
        </w:rPr>
      </w:pPr>
      <w:r w:rsidRPr="00A35596">
        <w:rPr>
          <w:rFonts w:eastAsia="Times New Roman"/>
          <w:noProof/>
        </w:rPr>
        <w:t>41</w:t>
      </w:r>
      <w:r w:rsidRPr="00A35596" w:rsidR="009621DB">
        <w:rPr>
          <w:rFonts w:eastAsia="Times New Roman"/>
        </w:rPr>
        <w:t xml:space="preserve">.  The Court must therefore verify that at the time when an accused person performed the act which led to his being prosecuted and convicted there was in force a legal provision which made that act punishable, and that the punishment imposed did not exceed the limits fixed by that provision (see </w:t>
      </w:r>
      <w:proofErr w:type="spellStart"/>
      <w:r w:rsidRPr="00A35596" w:rsidR="009621DB">
        <w:rPr>
          <w:rFonts w:eastAsia="Times New Roman"/>
          <w:i/>
        </w:rPr>
        <w:t>Coëme</w:t>
      </w:r>
      <w:proofErr w:type="spellEnd"/>
      <w:r w:rsidRPr="00A35596" w:rsidR="009621DB">
        <w:rPr>
          <w:rFonts w:eastAsia="Times New Roman"/>
          <w:i/>
        </w:rPr>
        <w:t xml:space="preserve"> and Others</w:t>
      </w:r>
      <w:r w:rsidRPr="00A35596" w:rsidR="009621DB">
        <w:rPr>
          <w:rFonts w:eastAsia="Times New Roman"/>
        </w:rPr>
        <w:t>,</w:t>
      </w:r>
      <w:r w:rsidRPr="00A35596" w:rsidR="009621DB">
        <w:rPr>
          <w:rFonts w:eastAsia="Times New Roman"/>
          <w:i/>
        </w:rPr>
        <w:t xml:space="preserve"> </w:t>
      </w:r>
      <w:r w:rsidRPr="00A35596" w:rsidR="009621DB">
        <w:rPr>
          <w:rFonts w:eastAsia="Times New Roman"/>
        </w:rPr>
        <w:t xml:space="preserve">cited above, § 145; </w:t>
      </w:r>
      <w:proofErr w:type="spellStart"/>
      <w:r w:rsidRPr="00A35596" w:rsidR="009621DB">
        <w:rPr>
          <w:rFonts w:eastAsia="Times New Roman"/>
          <w:i/>
          <w:szCs w:val="24"/>
        </w:rPr>
        <w:t>Achour</w:t>
      </w:r>
      <w:proofErr w:type="spellEnd"/>
      <w:r w:rsidRPr="00A35596" w:rsidR="009621DB">
        <w:rPr>
          <w:rFonts w:eastAsia="Times New Roman"/>
          <w:i/>
          <w:szCs w:val="24"/>
        </w:rPr>
        <w:t xml:space="preserve"> v.</w:t>
      </w:r>
      <w:r w:rsidRPr="00A35596" w:rsidR="00076E4C">
        <w:rPr>
          <w:rFonts w:eastAsia="Times New Roman"/>
          <w:i/>
          <w:szCs w:val="24"/>
        </w:rPr>
        <w:t> </w:t>
      </w:r>
      <w:r w:rsidRPr="00A35596" w:rsidR="009621DB">
        <w:rPr>
          <w:rFonts w:eastAsia="Times New Roman"/>
          <w:i/>
          <w:szCs w:val="24"/>
          <w:lang w:val="es-ES_tradnl"/>
        </w:rPr>
        <w:t>France</w:t>
      </w:r>
      <w:r w:rsidRPr="00A35596" w:rsidR="009621DB">
        <w:rPr>
          <w:rFonts w:eastAsia="Times New Roman"/>
          <w:szCs w:val="24"/>
          <w:lang w:val="es-ES_tradnl"/>
        </w:rPr>
        <w:t xml:space="preserve"> [GC], no. 67335/01, § 43, ECHR 2006</w:t>
      </w:r>
      <w:r w:rsidRPr="00A35596" w:rsidR="009621DB">
        <w:rPr>
          <w:rFonts w:eastAsia="Times New Roman"/>
          <w:szCs w:val="24"/>
          <w:lang w:val="es-ES_tradnl"/>
        </w:rPr>
        <w:noBreakHyphen/>
        <w:t xml:space="preserve">IV; and </w:t>
      </w:r>
      <w:r w:rsidRPr="00A35596" w:rsidR="00801076">
        <w:rPr>
          <w:i/>
          <w:lang w:val="en-US"/>
        </w:rPr>
        <w:t xml:space="preserve">Del Río Prada v. Spain </w:t>
      </w:r>
      <w:r w:rsidRPr="00A35596" w:rsidR="00801076">
        <w:rPr>
          <w:lang w:val="en-US"/>
        </w:rPr>
        <w:t>[GC], no. 42750/09,</w:t>
      </w:r>
      <w:r w:rsidRPr="00A35596" w:rsidR="00801076">
        <w:rPr>
          <w:snapToGrid w:val="0"/>
          <w:lang w:val="es-ES_tradnl"/>
        </w:rPr>
        <w:t xml:space="preserve"> </w:t>
      </w:r>
      <w:r w:rsidRPr="00A35596" w:rsidR="00801076">
        <w:rPr>
          <w:lang w:val="es-ES_tradnl"/>
        </w:rPr>
        <w:t>§ 80,</w:t>
      </w:r>
      <w:r w:rsidRPr="00A35596" w:rsidR="00801076">
        <w:rPr>
          <w:lang w:val="en-US"/>
        </w:rPr>
        <w:t xml:space="preserve"> ECHR 2013</w:t>
      </w:r>
      <w:r w:rsidRPr="00A35596" w:rsidR="009621DB">
        <w:t>).</w:t>
      </w:r>
    </w:p>
    <w:p w:rsidRPr="00A35596" w:rsidR="00B007AE" w:rsidP="00A35596" w:rsidRDefault="00844439">
      <w:pPr>
        <w:pStyle w:val="ECHRPara"/>
      </w:pPr>
      <w:r w:rsidRPr="00A35596">
        <w:rPr>
          <w:noProof/>
        </w:rPr>
        <w:t>42</w:t>
      </w:r>
      <w:r w:rsidRPr="00A35596" w:rsidR="009621DB">
        <w:t xml:space="preserve">.  The Court reiterates that the legal basis of a crime has to be sufficiently clear and foreseeable, but that, to some extent, the gradual interpretation of the meaning and of the scope of an offence operated by the internal courts can be taken into account. The role of adjudication vested in the courts is precisely to dissipate such interpretational doubts as remain (see </w:t>
      </w:r>
      <w:proofErr w:type="spellStart"/>
      <w:r w:rsidRPr="00A35596" w:rsidR="009621DB">
        <w:rPr>
          <w:i/>
        </w:rPr>
        <w:t>Kafkaris</w:t>
      </w:r>
      <w:proofErr w:type="spellEnd"/>
      <w:r w:rsidRPr="00A35596" w:rsidR="009621DB">
        <w:rPr>
          <w:i/>
        </w:rPr>
        <w:t xml:space="preserve">, </w:t>
      </w:r>
      <w:r w:rsidRPr="00A35596" w:rsidR="009621DB">
        <w:rPr>
          <w:rFonts w:eastAsia="Times New Roman"/>
        </w:rPr>
        <w:t>cited above, § 141</w:t>
      </w:r>
      <w:r w:rsidRPr="00A35596" w:rsidR="009621DB">
        <w:t xml:space="preserve">). Whilst certainty is highly desirable, it may bring in its train excessive rigidity and the law must be able to keep pace with changing circumstances (see </w:t>
      </w:r>
      <w:proofErr w:type="spellStart"/>
      <w:r w:rsidRPr="00A35596" w:rsidR="009621DB">
        <w:rPr>
          <w:i/>
        </w:rPr>
        <w:t>Scoppola</w:t>
      </w:r>
      <w:proofErr w:type="spellEnd"/>
      <w:r w:rsidRPr="00A35596" w:rsidR="009621DB">
        <w:rPr>
          <w:i/>
        </w:rPr>
        <w:t xml:space="preserve"> v.</w:t>
      </w:r>
      <w:r w:rsidRPr="00A35596" w:rsidR="00076E4C">
        <w:rPr>
          <w:i/>
        </w:rPr>
        <w:t> </w:t>
      </w:r>
      <w:r w:rsidRPr="00A35596" w:rsidR="009621DB">
        <w:rPr>
          <w:i/>
        </w:rPr>
        <w:t>Italy (no.2)</w:t>
      </w:r>
      <w:r w:rsidRPr="00A35596" w:rsidR="009621DB">
        <w:t xml:space="preserve"> [GC], no.</w:t>
      </w:r>
      <w:r w:rsidRPr="00A35596" w:rsidR="00076E4C">
        <w:t> </w:t>
      </w:r>
      <w:r w:rsidRPr="00A35596" w:rsidR="009621DB">
        <w:t>10249/03, § 100, 17 September 2009</w:t>
      </w:r>
      <w:r w:rsidRPr="00A35596" w:rsidR="00996484">
        <w:t>,</w:t>
      </w:r>
      <w:r w:rsidRPr="00A35596" w:rsidR="009621DB">
        <w:t xml:space="preserve"> and </w:t>
      </w:r>
      <w:r w:rsidRPr="00A35596" w:rsidR="009621DB">
        <w:rPr>
          <w:i/>
        </w:rPr>
        <w:t xml:space="preserve">Del </w:t>
      </w:r>
      <w:r w:rsidRPr="00A35596" w:rsidR="00746D79">
        <w:rPr>
          <w:i/>
          <w:lang w:val="es-ES_tradnl"/>
        </w:rPr>
        <w:t>Río</w:t>
      </w:r>
      <w:r w:rsidRPr="00A35596" w:rsidR="009621DB">
        <w:rPr>
          <w:i/>
        </w:rPr>
        <w:t xml:space="preserve"> Prada</w:t>
      </w:r>
      <w:r w:rsidRPr="00A35596" w:rsidR="009621DB">
        <w:t>, cited above, §</w:t>
      </w:r>
      <w:r w:rsidRPr="00A35596" w:rsidR="00607A42">
        <w:t> </w:t>
      </w:r>
      <w:r w:rsidRPr="00A35596" w:rsidR="009621DB">
        <w:t>92).</w:t>
      </w:r>
    </w:p>
    <w:p w:rsidRPr="00A35596" w:rsidR="00173B6A" w:rsidP="00A35596" w:rsidRDefault="00844439">
      <w:pPr>
        <w:pStyle w:val="ECHRPara"/>
        <w:rPr>
          <w:b/>
          <w:snapToGrid w:val="0"/>
        </w:rPr>
      </w:pPr>
      <w:r w:rsidRPr="00A35596">
        <w:rPr>
          <w:noProof/>
        </w:rPr>
        <w:t>43</w:t>
      </w:r>
      <w:r w:rsidRPr="00A35596" w:rsidR="00257F33">
        <w:t>.  </w:t>
      </w:r>
      <w:r w:rsidRPr="00A35596" w:rsidR="004D4A19">
        <w:t>It is not the Court</w:t>
      </w:r>
      <w:r w:rsidRPr="00A35596" w:rsidR="00A35596">
        <w:t>’</w:t>
      </w:r>
      <w:r w:rsidRPr="00A35596" w:rsidR="004D4A19">
        <w:t>s</w:t>
      </w:r>
      <w:r w:rsidRPr="00A35596" w:rsidR="00FA6774">
        <w:t xml:space="preserve"> task to substitute itself for the domestic courts as regards the assessment of the facts and their legal classification, provided that these are based on a reasonable assessment of the evidence (</w:t>
      </w:r>
      <w:r w:rsidRPr="00A35596" w:rsidR="00451687">
        <w:rPr>
          <w:snapToGrid w:val="0"/>
        </w:rPr>
        <w:t xml:space="preserve">see </w:t>
      </w:r>
      <w:proofErr w:type="spellStart"/>
      <w:r w:rsidRPr="00A35596" w:rsidR="00451687">
        <w:rPr>
          <w:i/>
          <w:snapToGrid w:val="0"/>
        </w:rPr>
        <w:t>Rohlena</w:t>
      </w:r>
      <w:proofErr w:type="spellEnd"/>
      <w:r w:rsidRPr="00A35596" w:rsidR="00451687">
        <w:rPr>
          <w:i/>
          <w:snapToGrid w:val="0"/>
        </w:rPr>
        <w:t xml:space="preserve"> v. the Czech Republic </w:t>
      </w:r>
      <w:r w:rsidRPr="00A35596" w:rsidR="00451687">
        <w:rPr>
          <w:snapToGrid w:val="0"/>
        </w:rPr>
        <w:t xml:space="preserve">[GC], no. 59552/08, </w:t>
      </w:r>
      <w:r w:rsidRPr="00A35596" w:rsidR="00451687">
        <w:rPr>
          <w:rFonts w:ascii="Times New Roman" w:hAnsi="Times New Roman" w:eastAsia="Times New Roman" w:cs="Times New Roman"/>
          <w:szCs w:val="24"/>
        </w:rPr>
        <w:t>§ 51</w:t>
      </w:r>
      <w:r w:rsidRPr="00A35596" w:rsidR="00451687">
        <w:rPr>
          <w:snapToGrid w:val="0"/>
        </w:rPr>
        <w:t>, ECHR 2015).</w:t>
      </w:r>
      <w:r w:rsidRPr="00A35596" w:rsidR="00CE3953">
        <w:t xml:space="preserve"> Furthermore, i</w:t>
      </w:r>
      <w:r w:rsidRPr="00A35596" w:rsidR="009621DB">
        <w:t>n any system of law it is for the domestic courts to interpret the provisions of substantive criminal law in order to determine, by reference to the structure of each offence, the date on which, all the requirements of the offence being present, a punishable act was committed. The Convention may not act as a bar to this kind of judicial interpretation, provided that the conclusions reached by the domestic courts are reasonably foreseeable within the meaning of the Court</w:t>
      </w:r>
      <w:r w:rsidRPr="00A35596" w:rsidR="00A35596">
        <w:t>’</w:t>
      </w:r>
      <w:r w:rsidRPr="00A35596" w:rsidR="00257F33">
        <w:t>s case</w:t>
      </w:r>
      <w:r w:rsidRPr="00A35596" w:rsidR="00257F33">
        <w:noBreakHyphen/>
      </w:r>
      <w:r w:rsidRPr="00A35596" w:rsidR="009621DB">
        <w:t>law</w:t>
      </w:r>
      <w:r w:rsidRPr="00A35596" w:rsidR="009621DB">
        <w:rPr>
          <w:i/>
          <w:snapToGrid w:val="0"/>
        </w:rPr>
        <w:t xml:space="preserve"> </w:t>
      </w:r>
      <w:r w:rsidRPr="00A35596" w:rsidR="009621DB">
        <w:rPr>
          <w:snapToGrid w:val="0"/>
        </w:rPr>
        <w:t xml:space="preserve">(see </w:t>
      </w:r>
      <w:proofErr w:type="spellStart"/>
      <w:r w:rsidRPr="00A35596" w:rsidR="009621DB">
        <w:rPr>
          <w:i/>
          <w:snapToGrid w:val="0"/>
        </w:rPr>
        <w:t>Roh</w:t>
      </w:r>
      <w:r w:rsidRPr="00A35596" w:rsidR="00451687">
        <w:rPr>
          <w:i/>
          <w:snapToGrid w:val="0"/>
        </w:rPr>
        <w:t>lena</w:t>
      </w:r>
      <w:proofErr w:type="spellEnd"/>
      <w:r w:rsidRPr="00A35596" w:rsidR="00451687">
        <w:rPr>
          <w:i/>
          <w:snapToGrid w:val="0"/>
        </w:rPr>
        <w:t xml:space="preserve">, </w:t>
      </w:r>
      <w:r w:rsidRPr="00A35596" w:rsidR="00B52A7A">
        <w:rPr>
          <w:snapToGrid w:val="0"/>
        </w:rPr>
        <w:t>cited above</w:t>
      </w:r>
      <w:r w:rsidRPr="00A35596" w:rsidR="009621DB">
        <w:rPr>
          <w:snapToGrid w:val="0"/>
        </w:rPr>
        <w:t xml:space="preserve">, </w:t>
      </w:r>
      <w:r w:rsidRPr="00A35596" w:rsidR="009621DB">
        <w:rPr>
          <w:rFonts w:ascii="Times New Roman" w:hAnsi="Times New Roman" w:eastAsia="Times New Roman" w:cs="Times New Roman"/>
          <w:szCs w:val="24"/>
        </w:rPr>
        <w:t>§</w:t>
      </w:r>
      <w:r w:rsidRPr="00A35596" w:rsidR="00076E4C">
        <w:rPr>
          <w:rFonts w:ascii="Times New Roman" w:hAnsi="Times New Roman" w:eastAsia="Times New Roman" w:cs="Times New Roman"/>
          <w:szCs w:val="24"/>
        </w:rPr>
        <w:t> </w:t>
      </w:r>
      <w:r w:rsidRPr="00A35596" w:rsidR="00451687">
        <w:rPr>
          <w:rFonts w:ascii="Times New Roman" w:hAnsi="Times New Roman" w:eastAsia="Times New Roman" w:cs="Times New Roman"/>
          <w:szCs w:val="24"/>
        </w:rPr>
        <w:t>5</w:t>
      </w:r>
      <w:r w:rsidRPr="00A35596" w:rsidR="00B52A7A">
        <w:rPr>
          <w:rFonts w:ascii="Times New Roman" w:hAnsi="Times New Roman" w:eastAsia="Times New Roman" w:cs="Times New Roman"/>
          <w:szCs w:val="24"/>
        </w:rPr>
        <w:t>8</w:t>
      </w:r>
      <w:r w:rsidRPr="00A35596" w:rsidR="009621DB">
        <w:rPr>
          <w:snapToGrid w:val="0"/>
        </w:rPr>
        <w:t>).</w:t>
      </w:r>
    </w:p>
    <w:p w:rsidRPr="00A35596" w:rsidR="00FA6774" w:rsidP="00A35596" w:rsidRDefault="00844439">
      <w:pPr>
        <w:pStyle w:val="ECHRPara"/>
        <w:rPr>
          <w:snapToGrid w:val="0"/>
        </w:rPr>
      </w:pPr>
      <w:r w:rsidRPr="00A35596">
        <w:rPr>
          <w:noProof/>
          <w:snapToGrid w:val="0"/>
        </w:rPr>
        <w:t>44</w:t>
      </w:r>
      <w:r w:rsidRPr="00A35596" w:rsidR="004D4A19">
        <w:rPr>
          <w:snapToGrid w:val="0"/>
        </w:rPr>
        <w:t>.  </w:t>
      </w:r>
      <w:r w:rsidRPr="00A35596" w:rsidR="004D4A19">
        <w:rPr>
          <w:szCs w:val="24"/>
        </w:rPr>
        <w:t xml:space="preserve">The Court reiterates that in assessing the foreseeability of a judicial interpretation, no decisive importance should be attached to a lack of comparable precedents (compare </w:t>
      </w:r>
      <w:r w:rsidRPr="00A35596" w:rsidR="004D4A19">
        <w:rPr>
          <w:i/>
        </w:rPr>
        <w:t>K.A. and A.D. v. Belgium</w:t>
      </w:r>
      <w:r w:rsidRPr="00A35596" w:rsidR="00257F33">
        <w:t>, nos. 42758/98 and </w:t>
      </w:r>
      <w:r w:rsidRPr="00A35596" w:rsidR="004D4A19">
        <w:t xml:space="preserve">45558/99, </w:t>
      </w:r>
      <w:r w:rsidRPr="00A35596" w:rsidR="004D4A19">
        <w:rPr>
          <w:szCs w:val="24"/>
        </w:rPr>
        <w:t>§§ 55</w:t>
      </w:r>
      <w:r w:rsidRPr="00A35596" w:rsidR="004D4A19">
        <w:rPr>
          <w:szCs w:val="24"/>
        </w:rPr>
        <w:noBreakHyphen/>
        <w:t>58,</w:t>
      </w:r>
      <w:r w:rsidRPr="00A35596" w:rsidR="004D4A19">
        <w:t xml:space="preserve"> 17 February 2005). </w:t>
      </w:r>
      <w:r w:rsidRPr="00A35596" w:rsidR="004D4A19">
        <w:rPr>
          <w:szCs w:val="24"/>
        </w:rPr>
        <w:t>Where the domestic courts are called on to interpret a provision of c</w:t>
      </w:r>
      <w:r w:rsidRPr="00A35596" w:rsidR="00296246">
        <w:rPr>
          <w:szCs w:val="24"/>
        </w:rPr>
        <w:t xml:space="preserve">riminal law for the first time </w:t>
      </w:r>
      <w:r w:rsidRPr="00A35596" w:rsidR="00296246">
        <w:rPr>
          <w:szCs w:val="24"/>
        </w:rPr>
        <w:noBreakHyphen/>
      </w:r>
      <w:r w:rsidRPr="00A35596" w:rsidR="004D4A19">
        <w:rPr>
          <w:szCs w:val="24"/>
        </w:rPr>
        <w:t xml:space="preserve"> a</w:t>
      </w:r>
      <w:r w:rsidRPr="00A35596" w:rsidR="004D4A19">
        <w:t>s in the present case</w:t>
      </w:r>
      <w:r w:rsidRPr="00A35596" w:rsidR="00296246">
        <w:rPr>
          <w:szCs w:val="24"/>
        </w:rPr>
        <w:t xml:space="preserve"> </w:t>
      </w:r>
      <w:r w:rsidRPr="00A35596" w:rsidR="00296246">
        <w:rPr>
          <w:szCs w:val="24"/>
        </w:rPr>
        <w:noBreakHyphen/>
      </w:r>
      <w:r w:rsidRPr="00A35596" w:rsidR="004D4A19">
        <w:rPr>
          <w:szCs w:val="24"/>
        </w:rPr>
        <w:t xml:space="preserve"> </w:t>
      </w:r>
      <w:r w:rsidRPr="00A35596" w:rsidR="004D4A19">
        <w:t>as opposed to cas</w:t>
      </w:r>
      <w:r w:rsidRPr="00A35596" w:rsidR="00257F33">
        <w:t>es concerning a reversal of pre</w:t>
      </w:r>
      <w:r w:rsidRPr="00A35596" w:rsidR="00257F33">
        <w:noBreakHyphen/>
      </w:r>
      <w:r w:rsidRPr="00A35596" w:rsidR="004D4A19">
        <w:t>existing case</w:t>
      </w:r>
      <w:r w:rsidRPr="00A35596" w:rsidR="004D4A19">
        <w:noBreakHyphen/>
        <w:t xml:space="preserve">law, </w:t>
      </w:r>
      <w:r w:rsidRPr="00A35596" w:rsidR="004D4A19">
        <w:rPr>
          <w:szCs w:val="24"/>
        </w:rPr>
        <w:t xml:space="preserve">an interpretation of the scope of the offence which is consistent with the essence of that offence must, as a rule, be considered as foreseeable (see </w:t>
      </w:r>
      <w:proofErr w:type="spellStart"/>
      <w:r w:rsidRPr="00A35596" w:rsidR="004D4A19">
        <w:rPr>
          <w:i/>
        </w:rPr>
        <w:t>Jorgic</w:t>
      </w:r>
      <w:proofErr w:type="spellEnd"/>
      <w:r w:rsidRPr="00A35596" w:rsidR="004D4A19">
        <w:rPr>
          <w:i/>
        </w:rPr>
        <w:t xml:space="preserve"> v. Germany</w:t>
      </w:r>
      <w:r w:rsidRPr="00A35596" w:rsidR="004D4A19">
        <w:t xml:space="preserve">, no. 74613/01, </w:t>
      </w:r>
      <w:r w:rsidRPr="00A35596" w:rsidR="004D4A19">
        <w:rPr>
          <w:szCs w:val="24"/>
        </w:rPr>
        <w:t>§ 109</w:t>
      </w:r>
      <w:r w:rsidRPr="00A35596" w:rsidR="004D4A19">
        <w:t>, ECHR 2007</w:t>
      </w:r>
      <w:r w:rsidRPr="00A35596" w:rsidR="004D4A19">
        <w:noBreakHyphen/>
        <w:t>III). In this regard, the Court reiterates that Article 7 of the Convention is not</w:t>
      </w:r>
      <w:r w:rsidRPr="00A35596" w:rsidR="00257F33">
        <w:t xml:space="preserve"> incompatible with judicial law</w:t>
      </w:r>
      <w:r w:rsidRPr="00A35596" w:rsidR="00257F33">
        <w:noBreakHyphen/>
      </w:r>
      <w:r w:rsidRPr="00A35596" w:rsidR="004D4A19">
        <w:t>making and does not outlaw the gradual clarification of the rules of criminal liability through judicial interpretation from case to case, provided that the resultant development is consistent with the essence of the offence and could reasonably be foreseen</w:t>
      </w:r>
      <w:r w:rsidRPr="00A35596" w:rsidR="004D4A19">
        <w:rPr>
          <w:i/>
        </w:rPr>
        <w:t xml:space="preserve"> </w:t>
      </w:r>
      <w:r w:rsidRPr="00A35596" w:rsidR="004D4A19">
        <w:t xml:space="preserve">(see </w:t>
      </w:r>
      <w:proofErr w:type="spellStart"/>
      <w:r w:rsidRPr="00A35596" w:rsidR="004D4A19">
        <w:rPr>
          <w:i/>
        </w:rPr>
        <w:t>Khodorkovskiy</w:t>
      </w:r>
      <w:proofErr w:type="spellEnd"/>
      <w:r w:rsidRPr="00A35596" w:rsidR="004D4A19">
        <w:rPr>
          <w:i/>
        </w:rPr>
        <w:t xml:space="preserve"> and </w:t>
      </w:r>
      <w:proofErr w:type="spellStart"/>
      <w:r w:rsidRPr="00A35596" w:rsidR="004D4A19">
        <w:rPr>
          <w:i/>
        </w:rPr>
        <w:t>Lebedev</w:t>
      </w:r>
      <w:proofErr w:type="spellEnd"/>
      <w:r w:rsidRPr="00A35596" w:rsidR="004D4A19">
        <w:rPr>
          <w:snapToGrid w:val="0"/>
        </w:rPr>
        <w:t xml:space="preserve"> </w:t>
      </w:r>
      <w:r w:rsidRPr="00A35596" w:rsidR="00257F33">
        <w:rPr>
          <w:i/>
        </w:rPr>
        <w:t>v. </w:t>
      </w:r>
      <w:r w:rsidRPr="00A35596" w:rsidR="004D4A19">
        <w:rPr>
          <w:i/>
        </w:rPr>
        <w:t>Russia</w:t>
      </w:r>
      <w:r w:rsidRPr="00A35596" w:rsidR="00257F33">
        <w:rPr>
          <w:snapToGrid w:val="0"/>
        </w:rPr>
        <w:t>, nos. 11082/06 and 13772/05, § </w:t>
      </w:r>
      <w:r w:rsidRPr="00A35596" w:rsidR="00915E6F">
        <w:rPr>
          <w:snapToGrid w:val="0"/>
        </w:rPr>
        <w:t>821, 25 </w:t>
      </w:r>
      <w:r w:rsidRPr="00A35596" w:rsidR="004D4A19">
        <w:rPr>
          <w:snapToGrid w:val="0"/>
        </w:rPr>
        <w:t>July 2013)</w:t>
      </w:r>
      <w:r w:rsidRPr="00A35596" w:rsidR="004D4A19">
        <w:t>.</w:t>
      </w:r>
    </w:p>
    <w:p w:rsidRPr="00A35596" w:rsidR="00DF18E9" w:rsidP="00A35596" w:rsidRDefault="00173B6A">
      <w:pPr>
        <w:pStyle w:val="ECHRHeading4"/>
        <w:rPr>
          <w:snapToGrid w:val="0"/>
        </w:rPr>
      </w:pPr>
      <w:r w:rsidRPr="00A35596">
        <w:t>(b)</w:t>
      </w:r>
      <w:r w:rsidRPr="00A35596" w:rsidR="00076E4C">
        <w:t>  </w:t>
      </w:r>
      <w:r w:rsidRPr="00A35596">
        <w:t>Application to the present case</w:t>
      </w:r>
    </w:p>
    <w:p w:rsidRPr="00A35596" w:rsidR="00DF18E9" w:rsidP="00A35596" w:rsidRDefault="00844439">
      <w:pPr>
        <w:pStyle w:val="ECHRPara"/>
      </w:pPr>
      <w:r w:rsidRPr="00A35596">
        <w:rPr>
          <w:noProof/>
        </w:rPr>
        <w:t>45</w:t>
      </w:r>
      <w:r w:rsidRPr="00A35596" w:rsidR="00FA6774">
        <w:t>.  </w:t>
      </w:r>
      <w:r w:rsidRPr="00A35596" w:rsidR="00943B4A">
        <w:t>Turning to the instan</w:t>
      </w:r>
      <w:r w:rsidRPr="00A35596" w:rsidR="00C6086B">
        <w:t>t</w:t>
      </w:r>
      <w:r w:rsidRPr="00A35596" w:rsidR="00943B4A">
        <w:t xml:space="preserve"> case, the Court</w:t>
      </w:r>
      <w:r w:rsidRPr="00A35596" w:rsidR="007C6FB5">
        <w:t xml:space="preserve"> notes that </w:t>
      </w:r>
      <w:r w:rsidRPr="00A35596" w:rsidR="00193BE9">
        <w:t xml:space="preserve">the applicants </w:t>
      </w:r>
      <w:r w:rsidRPr="00A35596" w:rsidR="00996484">
        <w:t xml:space="preserve">did </w:t>
      </w:r>
      <w:r w:rsidRPr="00A35596" w:rsidR="00193BE9">
        <w:t xml:space="preserve">not complain </w:t>
      </w:r>
      <w:r w:rsidRPr="00A35596" w:rsidR="00996484">
        <w:t xml:space="preserve">that </w:t>
      </w:r>
      <w:r w:rsidRPr="00A35596" w:rsidR="00193BE9">
        <w:t xml:space="preserve">the domestic courts </w:t>
      </w:r>
      <w:r w:rsidRPr="00A35596" w:rsidR="00996484">
        <w:t xml:space="preserve">had defined </w:t>
      </w:r>
      <w:r w:rsidRPr="00A35596" w:rsidR="00193BE9">
        <w:t xml:space="preserve">their case </w:t>
      </w:r>
      <w:r w:rsidRPr="00A35596" w:rsidR="00996484">
        <w:t xml:space="preserve">as </w:t>
      </w:r>
      <w:r w:rsidRPr="00A35596" w:rsidR="00193BE9">
        <w:t xml:space="preserve">a continuing offence (see, </w:t>
      </w:r>
      <w:r w:rsidRPr="00A35596" w:rsidR="00193BE9">
        <w:rPr>
          <w:i/>
        </w:rPr>
        <w:t xml:space="preserve">a </w:t>
      </w:r>
      <w:proofErr w:type="spellStart"/>
      <w:r w:rsidRPr="00A35596" w:rsidR="00193BE9">
        <w:rPr>
          <w:i/>
        </w:rPr>
        <w:t>contrario</w:t>
      </w:r>
      <w:proofErr w:type="spellEnd"/>
      <w:r w:rsidRPr="00A35596" w:rsidR="00193BE9">
        <w:t xml:space="preserve">, </w:t>
      </w:r>
      <w:proofErr w:type="spellStart"/>
      <w:r w:rsidRPr="00A35596" w:rsidR="00193BE9">
        <w:rPr>
          <w:i/>
          <w:snapToGrid w:val="0"/>
        </w:rPr>
        <w:t>Rohlena</w:t>
      </w:r>
      <w:proofErr w:type="spellEnd"/>
      <w:r w:rsidRPr="00A35596" w:rsidR="00996484">
        <w:rPr>
          <w:snapToGrid w:val="0"/>
        </w:rPr>
        <w:t>,</w:t>
      </w:r>
      <w:r w:rsidRPr="00A35596" w:rsidR="00193BE9">
        <w:rPr>
          <w:i/>
          <w:snapToGrid w:val="0"/>
        </w:rPr>
        <w:t xml:space="preserve"> </w:t>
      </w:r>
      <w:r w:rsidRPr="00A35596" w:rsidR="00193BE9">
        <w:rPr>
          <w:snapToGrid w:val="0"/>
        </w:rPr>
        <w:t>cited above, § 44)</w:t>
      </w:r>
      <w:r w:rsidRPr="00A35596" w:rsidR="00C074F4">
        <w:rPr>
          <w:snapToGrid w:val="0"/>
        </w:rPr>
        <w:t xml:space="preserve"> which</w:t>
      </w:r>
      <w:r w:rsidRPr="00A35596" w:rsidR="002D39D9">
        <w:rPr>
          <w:snapToGrid w:val="0"/>
        </w:rPr>
        <w:t>,</w:t>
      </w:r>
      <w:r w:rsidRPr="00A35596" w:rsidR="00C074F4">
        <w:rPr>
          <w:snapToGrid w:val="0"/>
        </w:rPr>
        <w:t xml:space="preserve"> moreover</w:t>
      </w:r>
      <w:r w:rsidRPr="00A35596" w:rsidR="002D39D9">
        <w:rPr>
          <w:snapToGrid w:val="0"/>
        </w:rPr>
        <w:t>,</w:t>
      </w:r>
      <w:r w:rsidRPr="00A35596" w:rsidR="00C074F4">
        <w:rPr>
          <w:snapToGrid w:val="0"/>
        </w:rPr>
        <w:t xml:space="preserve"> in their case had not led to </w:t>
      </w:r>
      <w:r w:rsidRPr="00A35596" w:rsidR="00BE7138">
        <w:rPr>
          <w:snapToGrid w:val="0"/>
        </w:rPr>
        <w:t xml:space="preserve">a more severe </w:t>
      </w:r>
      <w:r w:rsidRPr="00A35596" w:rsidR="00C074F4">
        <w:rPr>
          <w:snapToGrid w:val="0"/>
        </w:rPr>
        <w:t>punishment (</w:t>
      </w:r>
      <w:r w:rsidRPr="00A35596" w:rsidR="00323D01">
        <w:rPr>
          <w:snapToGrid w:val="0"/>
        </w:rPr>
        <w:t>see paragraph </w:t>
      </w:r>
      <w:r w:rsidRPr="00A35596">
        <w:rPr>
          <w:rFonts w:eastAsia="MS Mincho"/>
          <w:noProof/>
        </w:rPr>
        <w:t>16</w:t>
      </w:r>
      <w:r w:rsidRPr="00A35596" w:rsidR="00FD691A">
        <w:rPr>
          <w:snapToGrid w:val="0"/>
        </w:rPr>
        <w:t xml:space="preserve"> above)</w:t>
      </w:r>
      <w:r w:rsidRPr="00A35596" w:rsidR="00996484">
        <w:rPr>
          <w:snapToGrid w:val="0"/>
        </w:rPr>
        <w:t>.</w:t>
      </w:r>
      <w:r w:rsidRPr="00A35596" w:rsidR="00193BE9">
        <w:rPr>
          <w:snapToGrid w:val="0"/>
        </w:rPr>
        <w:t xml:space="preserve"> </w:t>
      </w:r>
      <w:r w:rsidRPr="00A35596" w:rsidR="00996484">
        <w:t>R</w:t>
      </w:r>
      <w:r w:rsidRPr="00A35596" w:rsidR="00193BE9">
        <w:t>ather</w:t>
      </w:r>
      <w:r w:rsidRPr="00A35596" w:rsidR="00996484">
        <w:t>, they</w:t>
      </w:r>
      <w:r w:rsidRPr="00A35596" w:rsidR="00193BE9">
        <w:t xml:space="preserve"> argue</w:t>
      </w:r>
      <w:r w:rsidRPr="00A35596" w:rsidR="00996484">
        <w:t>d</w:t>
      </w:r>
      <w:r w:rsidRPr="00A35596" w:rsidR="00193BE9">
        <w:t xml:space="preserve"> that their conduct prior to the 2008 amendments did not amount to an offence at all, and thus they should not have been punished </w:t>
      </w:r>
      <w:r w:rsidRPr="00A35596" w:rsidR="00FF4484">
        <w:t>also for the</w:t>
      </w:r>
      <w:r w:rsidRPr="00A35596" w:rsidR="00193BE9">
        <w:t xml:space="preserve"> acts committed prior to 2008. Thus, the Court notes that </w:t>
      </w:r>
      <w:r w:rsidRPr="00A35596" w:rsidR="007C6FB5">
        <w:t>even accepting that Article 50 of the Criminal Code obliged the domestic courts to apply the post</w:t>
      </w:r>
      <w:r w:rsidRPr="00A35596" w:rsidR="00076E4C">
        <w:noBreakHyphen/>
      </w:r>
      <w:r w:rsidRPr="00A35596" w:rsidR="007C6FB5">
        <w:t xml:space="preserve">2008 amendment in cases of a continuing </w:t>
      </w:r>
      <w:r w:rsidRPr="00A35596" w:rsidR="00193BE9">
        <w:t>offence</w:t>
      </w:r>
      <w:r w:rsidRPr="00A35596" w:rsidR="007C6FB5">
        <w:t>,</w:t>
      </w:r>
      <w:r w:rsidRPr="00A35596" w:rsidR="00193BE9">
        <w:t xml:space="preserve"> </w:t>
      </w:r>
      <w:r w:rsidRPr="00A35596" w:rsidR="007C6FB5">
        <w:t xml:space="preserve">the application of the concept of </w:t>
      </w:r>
      <w:r w:rsidRPr="00A35596" w:rsidR="00193BE9">
        <w:t xml:space="preserve">a </w:t>
      </w:r>
      <w:r w:rsidRPr="00A35596" w:rsidR="007C6FB5">
        <w:t xml:space="preserve">continuing </w:t>
      </w:r>
      <w:r w:rsidRPr="00A35596" w:rsidR="00193BE9">
        <w:t>offence</w:t>
      </w:r>
      <w:r w:rsidRPr="00A35596" w:rsidR="007C6FB5">
        <w:t xml:space="preserve"> </w:t>
      </w:r>
      <w:r w:rsidRPr="00A35596" w:rsidR="00CD09B1">
        <w:t>was</w:t>
      </w:r>
      <w:r w:rsidRPr="00A35596" w:rsidR="007C6FB5">
        <w:t xml:space="preserve"> of no consequence to the </w:t>
      </w:r>
      <w:r w:rsidRPr="00A35596" w:rsidR="00E86316">
        <w:t>applicant</w:t>
      </w:r>
      <w:r w:rsidRPr="00A35596" w:rsidR="007C6FB5">
        <w:t>s</w:t>
      </w:r>
      <w:r w:rsidRPr="00A35596" w:rsidR="00A35596">
        <w:t>’</w:t>
      </w:r>
      <w:r w:rsidRPr="00A35596" w:rsidR="007C6FB5">
        <w:t xml:space="preserve"> case </w:t>
      </w:r>
      <w:r w:rsidRPr="00A35596" w:rsidR="00CD09B1">
        <w:t xml:space="preserve">because </w:t>
      </w:r>
      <w:r w:rsidRPr="00A35596" w:rsidR="007C6FB5">
        <w:t>the law</w:t>
      </w:r>
      <w:r w:rsidRPr="00A35596" w:rsidR="00E86316">
        <w:t xml:space="preserve"> </w:t>
      </w:r>
      <w:r w:rsidRPr="00A35596" w:rsidR="00CD09B1">
        <w:t xml:space="preserve">both </w:t>
      </w:r>
      <w:r w:rsidRPr="00A35596" w:rsidR="00E86316">
        <w:t xml:space="preserve">before and </w:t>
      </w:r>
      <w:r w:rsidRPr="00A35596" w:rsidR="007C6FB5">
        <w:t>after the amendments covered the same offence</w:t>
      </w:r>
      <w:r w:rsidRPr="00A35596" w:rsidR="00FF4484">
        <w:t xml:space="preserve"> and was foreseeable</w:t>
      </w:r>
      <w:r w:rsidRPr="00A35596" w:rsidR="007C6FB5">
        <w:t xml:space="preserve">. </w:t>
      </w:r>
      <w:r w:rsidRPr="00A35596" w:rsidR="00CD09B1">
        <w:t xml:space="preserve">The Court </w:t>
      </w:r>
      <w:r w:rsidRPr="00A35596" w:rsidR="007C6FB5">
        <w:t xml:space="preserve">will thus revert to the matter, </w:t>
      </w:r>
      <w:r w:rsidRPr="00A35596" w:rsidR="00FF4484">
        <w:t xml:space="preserve">which was referred to in </w:t>
      </w:r>
      <w:r w:rsidRPr="00A35596" w:rsidR="00CD09B1">
        <w:t>the applicants</w:t>
      </w:r>
      <w:r w:rsidRPr="00A35596" w:rsidR="00A35596">
        <w:t>’</w:t>
      </w:r>
      <w:r w:rsidRPr="00A35596" w:rsidR="00CD09B1">
        <w:t xml:space="preserve"> </w:t>
      </w:r>
      <w:r w:rsidRPr="00A35596" w:rsidR="00FF4484">
        <w:t xml:space="preserve">observations </w:t>
      </w:r>
      <w:r w:rsidRPr="00A35596" w:rsidR="007C6FB5">
        <w:t>a</w:t>
      </w:r>
      <w:r w:rsidRPr="00A35596" w:rsidR="00E86316">
        <w:t>t</w:t>
      </w:r>
      <w:r w:rsidRPr="00A35596" w:rsidR="007C6FB5">
        <w:t xml:space="preserve"> a later stage</w:t>
      </w:r>
      <w:r w:rsidRPr="00A35596" w:rsidR="00BE7138">
        <w:t xml:space="preserve"> if necessary</w:t>
      </w:r>
      <w:r w:rsidRPr="00A35596" w:rsidR="007C6FB5">
        <w:t>.</w:t>
      </w:r>
    </w:p>
    <w:p w:rsidRPr="00A35596" w:rsidR="00DF18E9" w:rsidP="00A35596" w:rsidRDefault="00844439">
      <w:pPr>
        <w:pStyle w:val="ECHRPara"/>
        <w:rPr>
          <w:rFonts w:eastAsia="MS Mincho"/>
        </w:rPr>
      </w:pPr>
      <w:r w:rsidRPr="00A35596">
        <w:rPr>
          <w:noProof/>
        </w:rPr>
        <w:t>46</w:t>
      </w:r>
      <w:r w:rsidRPr="00A35596" w:rsidR="00E86316">
        <w:t xml:space="preserve">.  The Court </w:t>
      </w:r>
      <w:r w:rsidRPr="00A35596" w:rsidR="00943B4A">
        <w:t xml:space="preserve">observes that </w:t>
      </w:r>
      <w:r w:rsidRPr="00A35596" w:rsidR="00943B4A">
        <w:rPr>
          <w:rFonts w:eastAsia="MS Mincho"/>
        </w:rPr>
        <w:t>the applicants were charged with the continuing offence of bribery, pursuant to Articles 50, 73 and 373 of the Criminal Code. In particular, they were charged with periodically receiving sums of money in cash in order to omit to carry out their duties</w:t>
      </w:r>
      <w:r w:rsidRPr="00A35596" w:rsidR="00CD09B1">
        <w:rPr>
          <w:rFonts w:eastAsia="MS Mincho"/>
        </w:rPr>
        <w:t>, namely</w:t>
      </w:r>
      <w:r w:rsidRPr="00A35596" w:rsidR="00943B4A">
        <w:rPr>
          <w:rFonts w:eastAsia="MS Mincho"/>
        </w:rPr>
        <w:t xml:space="preserve"> by failing to inspect the construction sites of the companies controlled by B. and </w:t>
      </w:r>
      <w:r w:rsidRPr="00A35596" w:rsidR="00CD09B1">
        <w:rPr>
          <w:rFonts w:eastAsia="MS Mincho"/>
        </w:rPr>
        <w:t xml:space="preserve">by </w:t>
      </w:r>
      <w:r w:rsidRPr="00A35596" w:rsidR="00943B4A">
        <w:rPr>
          <w:rFonts w:eastAsia="MS Mincho"/>
        </w:rPr>
        <w:t>abstaining from sanctioning violations and irregularities found in such companies</w:t>
      </w:r>
      <w:r w:rsidRPr="00A35596" w:rsidR="00FD691A">
        <w:rPr>
          <w:rFonts w:eastAsia="MS Mincho"/>
        </w:rPr>
        <w:t xml:space="preserve"> (see paragraph </w:t>
      </w:r>
      <w:r w:rsidRPr="00A35596">
        <w:rPr>
          <w:rFonts w:eastAsia="MS Mincho"/>
          <w:noProof/>
        </w:rPr>
        <w:t>10</w:t>
      </w:r>
      <w:r w:rsidRPr="00A35596" w:rsidR="00FD691A">
        <w:rPr>
          <w:rFonts w:eastAsia="MS Mincho"/>
        </w:rPr>
        <w:t xml:space="preserve"> above)</w:t>
      </w:r>
      <w:r w:rsidRPr="00A35596" w:rsidR="00943B4A">
        <w:rPr>
          <w:rFonts w:eastAsia="MS Mincho"/>
        </w:rPr>
        <w:t>.</w:t>
      </w:r>
    </w:p>
    <w:p w:rsidRPr="00A35596" w:rsidR="00DF18E9" w:rsidP="00A35596" w:rsidRDefault="00844439">
      <w:pPr>
        <w:pStyle w:val="ECHRPara"/>
        <w:rPr>
          <w:rFonts w:eastAsia="MS Mincho"/>
        </w:rPr>
      </w:pPr>
      <w:r w:rsidRPr="00A35596">
        <w:rPr>
          <w:rFonts w:eastAsia="MS Mincho"/>
          <w:noProof/>
        </w:rPr>
        <w:t>47</w:t>
      </w:r>
      <w:r w:rsidRPr="00A35596" w:rsidR="00AD6673">
        <w:rPr>
          <w:rFonts w:eastAsia="MS Mincho"/>
        </w:rPr>
        <w:t>.  </w:t>
      </w:r>
      <w:r w:rsidRPr="00A35596" w:rsidR="00DE27AF">
        <w:rPr>
          <w:rFonts w:eastAsia="MS Mincho"/>
        </w:rPr>
        <w:t xml:space="preserve">The applicants claimed that the conduct ascribed to them constituted bribery inducing omission, which </w:t>
      </w:r>
      <w:r w:rsidRPr="00A35596" w:rsidR="00BE7138">
        <w:rPr>
          <w:rFonts w:eastAsia="MS Mincho"/>
        </w:rPr>
        <w:t xml:space="preserve">had </w:t>
      </w:r>
      <w:r w:rsidRPr="00A35596" w:rsidR="00DE27AF">
        <w:rPr>
          <w:rFonts w:eastAsia="MS Mincho"/>
        </w:rPr>
        <w:t>only bec</w:t>
      </w:r>
      <w:r w:rsidRPr="00A35596" w:rsidR="00BE7138">
        <w:rPr>
          <w:rFonts w:eastAsia="MS Mincho"/>
        </w:rPr>
        <w:t>o</w:t>
      </w:r>
      <w:r w:rsidRPr="00A35596" w:rsidR="00DE27AF">
        <w:rPr>
          <w:rFonts w:eastAsia="MS Mincho"/>
        </w:rPr>
        <w:t xml:space="preserve">me an offence incorporated in Article 373 </w:t>
      </w:r>
      <w:r w:rsidRPr="00A35596" w:rsidR="00DE27AF">
        <w:rPr>
          <w:rFonts w:eastAsia="MS Mincho" w:cstheme="minorHAnsi"/>
        </w:rPr>
        <w:t>§</w:t>
      </w:r>
      <w:r w:rsidRPr="00A35596" w:rsidR="00DE27AF">
        <w:rPr>
          <w:rFonts w:eastAsia="MS Mincho"/>
        </w:rPr>
        <w:t xml:space="preserve"> 1 in 2008, </w:t>
      </w:r>
      <w:r w:rsidRPr="00A35596" w:rsidR="00CD09B1">
        <w:rPr>
          <w:rFonts w:eastAsia="MS Mincho"/>
        </w:rPr>
        <w:t xml:space="preserve">whereas </w:t>
      </w:r>
      <w:r w:rsidRPr="00A35596" w:rsidR="00DE27AF">
        <w:rPr>
          <w:rFonts w:eastAsia="MS Mincho"/>
        </w:rPr>
        <w:t xml:space="preserve">they had also been accused in relation to their conduct </w:t>
      </w:r>
      <w:r w:rsidRPr="00A35596" w:rsidR="00CD09B1">
        <w:rPr>
          <w:rFonts w:eastAsia="MS Mincho"/>
        </w:rPr>
        <w:t xml:space="preserve">preceding </w:t>
      </w:r>
      <w:r w:rsidRPr="00A35596" w:rsidR="00DE27AF">
        <w:rPr>
          <w:rFonts w:eastAsia="MS Mincho"/>
        </w:rPr>
        <w:t>that date.</w:t>
      </w:r>
    </w:p>
    <w:p w:rsidRPr="00A35596" w:rsidR="005B3B88" w:rsidP="00A35596" w:rsidRDefault="00844439">
      <w:pPr>
        <w:pStyle w:val="ECHRPara"/>
        <w:rPr>
          <w:rFonts w:eastAsia="MS Mincho"/>
        </w:rPr>
      </w:pPr>
      <w:r w:rsidRPr="00A35596">
        <w:rPr>
          <w:noProof/>
        </w:rPr>
        <w:t>48</w:t>
      </w:r>
      <w:r w:rsidRPr="00A35596" w:rsidR="00943B4A">
        <w:t>.  </w:t>
      </w:r>
      <w:r w:rsidRPr="00A35596" w:rsidR="00173B6A">
        <w:t>The Court</w:t>
      </w:r>
      <w:r w:rsidRPr="00A35596" w:rsidR="00AD6673">
        <w:t xml:space="preserve"> starts by noting</w:t>
      </w:r>
      <w:r w:rsidRPr="00A35596" w:rsidR="009D5E4A">
        <w:t xml:space="preserve"> that the charges against the applicant</w:t>
      </w:r>
      <w:r w:rsidRPr="00A35596" w:rsidR="00DE27AF">
        <w:t>s</w:t>
      </w:r>
      <w:r w:rsidRPr="00A35596" w:rsidR="009D5E4A">
        <w:t xml:space="preserve"> referred to the offence of bribery under</w:t>
      </w:r>
      <w:r w:rsidRPr="00A35596" w:rsidR="004D64D0">
        <w:t xml:space="preserve"> Article 373</w:t>
      </w:r>
      <w:r w:rsidRPr="00A35596" w:rsidR="009D5E4A">
        <w:t xml:space="preserve"> </w:t>
      </w:r>
      <w:r w:rsidRPr="00A35596" w:rsidR="004D64D0">
        <w:t>in general</w:t>
      </w:r>
      <w:r w:rsidRPr="00A35596" w:rsidR="009D5E4A">
        <w:t xml:space="preserve">, </w:t>
      </w:r>
      <w:r w:rsidRPr="00A35596" w:rsidR="004D64D0">
        <w:t>which include</w:t>
      </w:r>
      <w:r w:rsidRPr="00A35596" w:rsidR="005B3B88">
        <w:t>s</w:t>
      </w:r>
      <w:r w:rsidRPr="00A35596" w:rsidR="004D64D0">
        <w:t xml:space="preserve"> both</w:t>
      </w:r>
      <w:r w:rsidRPr="00A35596" w:rsidR="00FC5B3B">
        <w:t xml:space="preserve"> direct bribery, namely</w:t>
      </w:r>
      <w:r w:rsidRPr="00A35596" w:rsidR="00AD6673">
        <w:t>, prior to 2008,</w:t>
      </w:r>
      <w:r w:rsidRPr="00A35596" w:rsidR="004D64D0">
        <w:t xml:space="preserve"> </w:t>
      </w:r>
      <w:r w:rsidRPr="00A35596" w:rsidR="005B3B88">
        <w:t xml:space="preserve">payment </w:t>
      </w:r>
      <w:r w:rsidRPr="00A35596" w:rsidR="00B007AE">
        <w:t>to carry out an act</w:t>
      </w:r>
      <w:r w:rsidRPr="00A35596" w:rsidR="004D64D0">
        <w:rPr>
          <w:rFonts w:eastAsia="MS Mincho"/>
        </w:rPr>
        <w:t xml:space="preserve"> contrary to the duties arising from the functions</w:t>
      </w:r>
      <w:r w:rsidRPr="00A35596" w:rsidR="004D64D0">
        <w:t xml:space="preserve"> of a public</w:t>
      </w:r>
      <w:r w:rsidRPr="00A35596" w:rsidR="00DF18E9">
        <w:t xml:space="preserve"> </w:t>
      </w:r>
      <w:r w:rsidRPr="00A35596" w:rsidR="00BE7138">
        <w:t xml:space="preserve">official </w:t>
      </w:r>
      <w:r w:rsidRPr="00A35596" w:rsidR="004D64D0">
        <w:t>(Article</w:t>
      </w:r>
      <w:r w:rsidRPr="00A35596" w:rsidR="005638B8">
        <w:t> </w:t>
      </w:r>
      <w:r w:rsidRPr="00A35596" w:rsidR="004D64D0">
        <w:t xml:space="preserve">373 </w:t>
      </w:r>
      <w:r w:rsidRPr="00A35596" w:rsidR="004D64D0">
        <w:rPr>
          <w:rFonts w:cstheme="minorHAnsi"/>
        </w:rPr>
        <w:t>§</w:t>
      </w:r>
      <w:r w:rsidRPr="00A35596" w:rsidR="004D64D0">
        <w:t xml:space="preserve"> 1), as well as</w:t>
      </w:r>
      <w:r w:rsidRPr="00A35596" w:rsidR="00FC5B3B">
        <w:t xml:space="preserve"> indirect bribery, namely</w:t>
      </w:r>
      <w:r w:rsidRPr="00A35596" w:rsidR="004D64D0">
        <w:t xml:space="preserve"> </w:t>
      </w:r>
      <w:r w:rsidRPr="00A35596" w:rsidR="005B3B88">
        <w:t>payment for the ca</w:t>
      </w:r>
      <w:r w:rsidRPr="00A35596" w:rsidR="00DE27AF">
        <w:t>rrying out of act</w:t>
      </w:r>
      <w:r w:rsidRPr="00A35596" w:rsidR="00854214">
        <w:t>s</w:t>
      </w:r>
      <w:r w:rsidRPr="00A35596" w:rsidR="005B3B88">
        <w:t xml:space="preserve"> </w:t>
      </w:r>
      <w:r w:rsidRPr="00A35596" w:rsidR="00B007AE">
        <w:t xml:space="preserve">arising from </w:t>
      </w:r>
      <w:r w:rsidRPr="00A35596" w:rsidR="005B3B88">
        <w:t>the functions of a public</w:t>
      </w:r>
      <w:r w:rsidRPr="00A35596" w:rsidR="00BE7138">
        <w:t xml:space="preserve"> official </w:t>
      </w:r>
      <w:r w:rsidRPr="00A35596" w:rsidR="00076E4C">
        <w:noBreakHyphen/>
      </w:r>
      <w:r w:rsidRPr="00A35596" w:rsidR="00DE27AF">
        <w:t xml:space="preserve"> a lesser offence arising out of mitigating circumstances</w:t>
      </w:r>
      <w:r w:rsidRPr="00A35596" w:rsidR="004D64D0">
        <w:t xml:space="preserve"> </w:t>
      </w:r>
      <w:r w:rsidRPr="00A35596" w:rsidR="00DE27AF">
        <w:t>according to domestic doctrine (see paragraph</w:t>
      </w:r>
      <w:r w:rsidRPr="00A35596" w:rsidR="00D97371">
        <w:t xml:space="preserve"> </w:t>
      </w:r>
      <w:r w:rsidRPr="00A35596">
        <w:rPr>
          <w:rFonts w:eastAsia="MS Mincho"/>
          <w:noProof/>
        </w:rPr>
        <w:t>24</w:t>
      </w:r>
      <w:r w:rsidRPr="00A35596" w:rsidR="00DE27AF">
        <w:t xml:space="preserve"> above). It was thus for the national judge to classify their conduct as falling under one or more of the said sub</w:t>
      </w:r>
      <w:r w:rsidRPr="00A35596" w:rsidR="00076E4C">
        <w:noBreakHyphen/>
      </w:r>
      <w:r w:rsidRPr="00A35596" w:rsidR="00DE27AF">
        <w:t>paragraphs.</w:t>
      </w:r>
      <w:r w:rsidRPr="00A35596" w:rsidR="00FF4484">
        <w:t xml:space="preserve"> In this connection</w:t>
      </w:r>
      <w:r w:rsidRPr="00A35596" w:rsidR="00CD09B1">
        <w:t>,</w:t>
      </w:r>
      <w:r w:rsidRPr="00A35596" w:rsidR="00FF4484">
        <w:t xml:space="preserve"> the Court </w:t>
      </w:r>
      <w:r w:rsidRPr="00A35596" w:rsidR="00FA6774">
        <w:t xml:space="preserve">refers to its general principles set out at paragraph 43 above concerning the assessment of facts and their legal classification. </w:t>
      </w:r>
      <w:r w:rsidRPr="00A35596" w:rsidR="00CE3953">
        <w:t>However</w:t>
      </w:r>
      <w:r w:rsidRPr="00A35596" w:rsidR="00FA6774">
        <w:t xml:space="preserve">, in the present case, it remains for </w:t>
      </w:r>
      <w:r w:rsidRPr="00A35596" w:rsidR="00FF4484">
        <w:t>the Court to examine whether there was a contemporaneous legal basis for the applicants</w:t>
      </w:r>
      <w:r w:rsidRPr="00A35596" w:rsidR="00A35596">
        <w:t>’</w:t>
      </w:r>
      <w:r w:rsidRPr="00A35596" w:rsidR="00FF4484">
        <w:t xml:space="preserve"> conviction</w:t>
      </w:r>
      <w:r w:rsidRPr="00A35596" w:rsidR="00FA6774">
        <w:t xml:space="preserve"> and </w:t>
      </w:r>
      <w:r w:rsidRPr="00A35596" w:rsidR="00FF4484">
        <w:t>that the result reached by the relevant domestic courts was compatible with Article 7 of the Convention</w:t>
      </w:r>
      <w:r w:rsidRPr="00A35596" w:rsidR="00CE3953">
        <w:t xml:space="preserve"> (compare the approach taken in </w:t>
      </w:r>
      <w:proofErr w:type="spellStart"/>
      <w:r w:rsidRPr="00A35596" w:rsidR="00CE3953">
        <w:rPr>
          <w:i/>
        </w:rPr>
        <w:t>Rohlena</w:t>
      </w:r>
      <w:proofErr w:type="spellEnd"/>
      <w:r w:rsidRPr="00A35596" w:rsidR="00CE3953">
        <w:t>,</w:t>
      </w:r>
      <w:r w:rsidRPr="00A35596" w:rsidR="00CE3953">
        <w:rPr>
          <w:snapToGrid w:val="0"/>
        </w:rPr>
        <w:t xml:space="preserve"> cited above, § 52)</w:t>
      </w:r>
      <w:r w:rsidRPr="00A35596" w:rsidR="002C380D">
        <w:t>.</w:t>
      </w:r>
    </w:p>
    <w:p w:rsidRPr="00A35596" w:rsidR="00DF18E9" w:rsidP="00A35596" w:rsidRDefault="00844439">
      <w:pPr>
        <w:pStyle w:val="ECHRPara"/>
      </w:pPr>
      <w:r w:rsidRPr="00A35596">
        <w:rPr>
          <w:noProof/>
        </w:rPr>
        <w:t>49</w:t>
      </w:r>
      <w:r w:rsidRPr="00A35596" w:rsidR="00DE27AF">
        <w:t xml:space="preserve">.  The Court notes that the </w:t>
      </w:r>
      <w:r w:rsidRPr="00A35596" w:rsidR="009621DB">
        <w:t>first-instance judge</w:t>
      </w:r>
      <w:r w:rsidRPr="00A35596" w:rsidR="00DE27AF">
        <w:t xml:space="preserve"> </w:t>
      </w:r>
      <w:r w:rsidRPr="00A35596" w:rsidR="00C34200">
        <w:t>considered</w:t>
      </w:r>
      <w:r w:rsidRPr="00A35596" w:rsidR="00DE27AF">
        <w:t xml:space="preserve"> that the conduct ascribed to the applicants </w:t>
      </w:r>
      <w:r w:rsidRPr="00A35596" w:rsidR="00C34200">
        <w:t xml:space="preserve">had </w:t>
      </w:r>
      <w:r w:rsidRPr="00A35596" w:rsidR="00DE27AF">
        <w:t xml:space="preserve">amounted </w:t>
      </w:r>
      <w:r w:rsidRPr="00A35596" w:rsidR="00C34200">
        <w:t>to refraining from exercising their discretionary powers or do</w:t>
      </w:r>
      <w:r w:rsidRPr="00A35596" w:rsidR="0057522B">
        <w:t>ing</w:t>
      </w:r>
      <w:r w:rsidRPr="00A35596" w:rsidR="00C34200">
        <w:t xml:space="preserve"> so in an aberrant way in exchange for money</w:t>
      </w:r>
      <w:r w:rsidRPr="00A35596" w:rsidR="00DE27AF">
        <w:t xml:space="preserve">, and </w:t>
      </w:r>
      <w:r w:rsidRPr="00A35596" w:rsidR="009621DB">
        <w:t xml:space="preserve">considered that </w:t>
      </w:r>
      <w:r w:rsidRPr="00A35596" w:rsidR="00943B4A">
        <w:t xml:space="preserve">prior to the 2008 amendments </w:t>
      </w:r>
      <w:r w:rsidRPr="00A35596" w:rsidR="00DE27AF">
        <w:t xml:space="preserve">such conduct </w:t>
      </w:r>
      <w:r w:rsidRPr="00A35596" w:rsidR="00FC5B3B">
        <w:t xml:space="preserve">constituted direct bribery and </w:t>
      </w:r>
      <w:r w:rsidRPr="00A35596" w:rsidR="00BE7138">
        <w:t xml:space="preserve">had been </w:t>
      </w:r>
      <w:r w:rsidRPr="00A35596" w:rsidR="009621DB">
        <w:t>covered by Article</w:t>
      </w:r>
      <w:r w:rsidRPr="00A35596" w:rsidR="00076E4C">
        <w:t> </w:t>
      </w:r>
      <w:r w:rsidRPr="00A35596" w:rsidR="009621DB">
        <w:t>373 § 1</w:t>
      </w:r>
      <w:r w:rsidRPr="00A35596" w:rsidR="00DE27AF">
        <w:t xml:space="preserve"> of the Criminal Code</w:t>
      </w:r>
      <w:r w:rsidRPr="00A35596" w:rsidR="009621DB">
        <w:t xml:space="preserve"> (see paragraph</w:t>
      </w:r>
      <w:r w:rsidRPr="00A35596" w:rsidR="00143F97">
        <w:t xml:space="preserve"> </w:t>
      </w:r>
      <w:r w:rsidRPr="00A35596">
        <w:rPr>
          <w:rFonts w:eastAsia="MS Mincho"/>
          <w:noProof/>
        </w:rPr>
        <w:t>13</w:t>
      </w:r>
      <w:r w:rsidRPr="00A35596" w:rsidR="00143F97">
        <w:t xml:space="preserve"> </w:t>
      </w:r>
      <w:r w:rsidRPr="00A35596" w:rsidR="00E06A91">
        <w:t>above</w:t>
      </w:r>
      <w:r w:rsidRPr="00A35596" w:rsidR="009621DB">
        <w:t xml:space="preserve">). </w:t>
      </w:r>
      <w:r w:rsidRPr="00A35596" w:rsidR="00FB3B39">
        <w:t xml:space="preserve">Thus, </w:t>
      </w:r>
      <w:r w:rsidRPr="00A35596" w:rsidR="0071092E">
        <w:t>the first</w:t>
      </w:r>
      <w:r w:rsidRPr="00A35596" w:rsidR="00076E4C">
        <w:noBreakHyphen/>
      </w:r>
      <w:r w:rsidRPr="00A35596" w:rsidR="0071092E">
        <w:t xml:space="preserve">instance judge </w:t>
      </w:r>
      <w:r w:rsidRPr="00A35596" w:rsidR="00CF3889">
        <w:t xml:space="preserve">characterised </w:t>
      </w:r>
      <w:r w:rsidRPr="00A35596" w:rsidR="00FB3B39">
        <w:t>bribery inducing omission a</w:t>
      </w:r>
      <w:r w:rsidRPr="00A35596" w:rsidR="00CF3889">
        <w:t>s a</w:t>
      </w:r>
      <w:r w:rsidRPr="00A35596" w:rsidR="00FB3B39">
        <w:t xml:space="preserve"> form of direct bribery, namely a type of bribery in which </w:t>
      </w:r>
      <w:r w:rsidRPr="00A35596" w:rsidR="0057522B">
        <w:t xml:space="preserve">a </w:t>
      </w:r>
      <w:r w:rsidRPr="00A35596" w:rsidR="00FB3B39">
        <w:t xml:space="preserve">corrupt public </w:t>
      </w:r>
      <w:r w:rsidRPr="00A35596" w:rsidR="0057522B">
        <w:t xml:space="preserve">official </w:t>
      </w:r>
      <w:r w:rsidRPr="00A35596" w:rsidR="00FB3B39">
        <w:t>receive</w:t>
      </w:r>
      <w:r w:rsidRPr="00A35596" w:rsidR="00810C1C">
        <w:t>d</w:t>
      </w:r>
      <w:r w:rsidRPr="00A35596" w:rsidR="00FB3B39">
        <w:t xml:space="preserve"> an undue payment in order to carry out an act contrary to the duties arising from his or her office.</w:t>
      </w:r>
      <w:r w:rsidRPr="00A35596" w:rsidR="005B1D2C">
        <w:t xml:space="preserve"> On this basis, the Court</w:t>
      </w:r>
      <w:r w:rsidRPr="00A35596" w:rsidR="00E74709">
        <w:t xml:space="preserve"> notes </w:t>
      </w:r>
      <w:r w:rsidRPr="00A35596" w:rsidR="00CF3889">
        <w:t>that the first</w:t>
      </w:r>
      <w:r w:rsidRPr="00A35596" w:rsidR="00076E4C">
        <w:noBreakHyphen/>
      </w:r>
      <w:r w:rsidRPr="00A35596" w:rsidR="00CF3889">
        <w:t>instance judge implicitly considered tha</w:t>
      </w:r>
      <w:r w:rsidRPr="00A35596" w:rsidR="00AD03EA">
        <w:t>t</w:t>
      </w:r>
      <w:r w:rsidRPr="00A35596" w:rsidR="007F5CD8">
        <w:t>,</w:t>
      </w:r>
      <w:r w:rsidRPr="00A35596" w:rsidR="00AD03EA">
        <w:t xml:space="preserve"> with respect to</w:t>
      </w:r>
      <w:r w:rsidRPr="00A35596" w:rsidR="00E06A91">
        <w:t xml:space="preserve"> the offence of</w:t>
      </w:r>
      <w:r w:rsidRPr="00A35596" w:rsidR="00DF18E9">
        <w:t xml:space="preserve"> </w:t>
      </w:r>
      <w:r w:rsidRPr="00A35596" w:rsidR="00AD03EA">
        <w:t>bribery, omissions had to be considered as acts an</w:t>
      </w:r>
      <w:r w:rsidRPr="00A35596" w:rsidR="00943B4A">
        <w:t>d that</w:t>
      </w:r>
      <w:r w:rsidRPr="00A35596" w:rsidR="00DF18E9">
        <w:t xml:space="preserve"> </w:t>
      </w:r>
      <w:r w:rsidRPr="00A35596" w:rsidR="00943B4A">
        <w:t xml:space="preserve">there was </w:t>
      </w:r>
      <w:r w:rsidRPr="00A35596" w:rsidR="00810C1C">
        <w:t xml:space="preserve">therefore </w:t>
      </w:r>
      <w:r w:rsidRPr="00A35596" w:rsidR="00943B4A">
        <w:t>no</w:t>
      </w:r>
      <w:r w:rsidRPr="00A35596" w:rsidR="00AD03EA">
        <w:t xml:space="preserve"> need to distinguish between omissions and commissions, both being acts contrary to the duties arising from a public official</w:t>
      </w:r>
      <w:r w:rsidRPr="00A35596" w:rsidR="00A35596">
        <w:t>’</w:t>
      </w:r>
      <w:r w:rsidRPr="00A35596" w:rsidR="00AD03EA">
        <w:t>s office.</w:t>
      </w:r>
    </w:p>
    <w:p w:rsidRPr="00A35596" w:rsidR="00DF18E9" w:rsidP="00A35596" w:rsidRDefault="00844439">
      <w:pPr>
        <w:pStyle w:val="ECHRPara"/>
        <w:rPr>
          <w:rFonts w:eastAsia="MS Mincho"/>
          <w:szCs w:val="24"/>
        </w:rPr>
      </w:pPr>
      <w:r w:rsidRPr="00A35596">
        <w:rPr>
          <w:noProof/>
        </w:rPr>
        <w:t>50</w:t>
      </w:r>
      <w:r w:rsidRPr="00A35596" w:rsidR="00943B4A">
        <w:t>.  On appeal</w:t>
      </w:r>
      <w:r w:rsidRPr="00A35596" w:rsidR="00E74709">
        <w:t>, t</w:t>
      </w:r>
      <w:r w:rsidRPr="00A35596" w:rsidR="009621DB">
        <w:t xml:space="preserve">he Judge of Criminal Appeals </w:t>
      </w:r>
      <w:r w:rsidRPr="00A35596" w:rsidR="00DE27AF">
        <w:t>stopped short of explicitly characterising the applicants</w:t>
      </w:r>
      <w:r w:rsidRPr="00A35596" w:rsidR="00A35596">
        <w:t>’</w:t>
      </w:r>
      <w:r w:rsidRPr="00A35596" w:rsidR="00DE27AF">
        <w:t xml:space="preserve"> conduct as bribery inducing omission, but held that, even if it were so, before the 2008 amendments</w:t>
      </w:r>
      <w:r w:rsidRPr="00A35596" w:rsidR="0057522B">
        <w:t xml:space="preserve"> bribery inducing omission </w:t>
      </w:r>
      <w:r w:rsidRPr="00A35596" w:rsidR="00810C1C">
        <w:t>had been</w:t>
      </w:r>
      <w:r w:rsidRPr="00A35596" w:rsidR="00FB3B39">
        <w:t xml:space="preserve"> </w:t>
      </w:r>
      <w:r w:rsidRPr="00A35596" w:rsidR="00DE27AF">
        <w:t>covered by Article</w:t>
      </w:r>
      <w:r w:rsidRPr="00A35596" w:rsidR="00076E4C">
        <w:t> </w:t>
      </w:r>
      <w:r w:rsidRPr="00A35596" w:rsidR="00DE27AF">
        <w:t>373 §</w:t>
      </w:r>
      <w:r w:rsidRPr="00A35596" w:rsidR="00076E4C">
        <w:t> </w:t>
      </w:r>
      <w:r w:rsidRPr="00A35596" w:rsidR="00DE27AF">
        <w:t xml:space="preserve">2. Nevertheless, the Judge of Criminal Appeals </w:t>
      </w:r>
      <w:r w:rsidRPr="00A35596" w:rsidR="00750B3A">
        <w:rPr>
          <w:rFonts w:eastAsia="MS Mincho"/>
          <w:szCs w:val="24"/>
        </w:rPr>
        <w:t xml:space="preserve">considered </w:t>
      </w:r>
      <w:r w:rsidRPr="00A35596" w:rsidR="00FC5B3B">
        <w:rPr>
          <w:rFonts w:eastAsia="MS Mincho"/>
          <w:szCs w:val="24"/>
        </w:rPr>
        <w:t>that</w:t>
      </w:r>
      <w:r w:rsidRPr="00A35596" w:rsidR="000B7733">
        <w:rPr>
          <w:rFonts w:eastAsia="MS Mincho"/>
          <w:szCs w:val="24"/>
        </w:rPr>
        <w:t xml:space="preserve"> this</w:t>
      </w:r>
      <w:r w:rsidRPr="00A35596" w:rsidR="00FC5B3B">
        <w:rPr>
          <w:rFonts w:eastAsia="MS Mincho"/>
          <w:szCs w:val="24"/>
        </w:rPr>
        <w:t xml:space="preserve"> was not the case</w:t>
      </w:r>
      <w:r w:rsidRPr="00A35596" w:rsidR="00750B3A">
        <w:rPr>
          <w:rFonts w:eastAsia="MS Mincho"/>
          <w:szCs w:val="24"/>
        </w:rPr>
        <w:t>,</w:t>
      </w:r>
      <w:r w:rsidRPr="00A35596" w:rsidR="00FC5B3B">
        <w:rPr>
          <w:rFonts w:eastAsia="MS Mincho"/>
          <w:szCs w:val="24"/>
        </w:rPr>
        <w:t xml:space="preserve"> as the applicants had been paid also to carry out acts which were contrary to the</w:t>
      </w:r>
      <w:r w:rsidRPr="00A35596" w:rsidR="0057522B">
        <w:rPr>
          <w:rFonts w:eastAsia="MS Mincho"/>
          <w:szCs w:val="24"/>
        </w:rPr>
        <w:t>ir official</w:t>
      </w:r>
      <w:r w:rsidRPr="00A35596" w:rsidR="00FC5B3B">
        <w:rPr>
          <w:rFonts w:eastAsia="MS Mincho"/>
          <w:szCs w:val="24"/>
        </w:rPr>
        <w:t xml:space="preserve"> duties, which was</w:t>
      </w:r>
      <w:r w:rsidRPr="00A35596" w:rsidR="00750B3A">
        <w:rPr>
          <w:rFonts w:eastAsia="MS Mincho"/>
          <w:szCs w:val="24"/>
        </w:rPr>
        <w:t xml:space="preserve"> conduct</w:t>
      </w:r>
      <w:r w:rsidRPr="00A35596" w:rsidR="00257F33">
        <w:rPr>
          <w:rFonts w:eastAsia="MS Mincho"/>
          <w:szCs w:val="24"/>
        </w:rPr>
        <w:t xml:space="preserve"> covered by the “old” Article </w:t>
      </w:r>
      <w:r w:rsidRPr="00A35596" w:rsidR="00FC5B3B">
        <w:rPr>
          <w:rFonts w:eastAsia="MS Mincho"/>
          <w:szCs w:val="24"/>
        </w:rPr>
        <w:t>373</w:t>
      </w:r>
      <w:r w:rsidRPr="00A35596" w:rsidR="00750B3A">
        <w:rPr>
          <w:rFonts w:eastAsia="MS Mincho"/>
          <w:szCs w:val="24"/>
        </w:rPr>
        <w:t xml:space="preserve"> [</w:t>
      </w:r>
      <w:r w:rsidRPr="00A35596" w:rsidR="00750B3A">
        <w:rPr>
          <w:rFonts w:eastAsia="MS Mincho" w:cstheme="minorHAnsi"/>
          <w:szCs w:val="24"/>
        </w:rPr>
        <w:t>§</w:t>
      </w:r>
      <w:r w:rsidRPr="00A35596" w:rsidR="00750B3A">
        <w:rPr>
          <w:rFonts w:eastAsia="MS Mincho"/>
          <w:szCs w:val="24"/>
        </w:rPr>
        <w:t xml:space="preserve"> 1]</w:t>
      </w:r>
      <w:r w:rsidRPr="00A35596" w:rsidR="00FC5B3B">
        <w:rPr>
          <w:rFonts w:eastAsia="MS Mincho"/>
          <w:szCs w:val="24"/>
        </w:rPr>
        <w:t>.</w:t>
      </w:r>
    </w:p>
    <w:p w:rsidRPr="00A35596" w:rsidR="001B1DDB" w:rsidP="00A35596" w:rsidRDefault="00844439">
      <w:pPr>
        <w:pStyle w:val="ECHRPara"/>
      </w:pPr>
      <w:r w:rsidRPr="00A35596">
        <w:rPr>
          <w:noProof/>
        </w:rPr>
        <w:t>51</w:t>
      </w:r>
      <w:r w:rsidRPr="00A35596" w:rsidR="00552E63">
        <w:t xml:space="preserve">.  The </w:t>
      </w:r>
      <w:r w:rsidRPr="00A35596" w:rsidR="00F47E3E">
        <w:t xml:space="preserve">Court notes that despite the </w:t>
      </w:r>
      <w:r w:rsidRPr="00A35596" w:rsidR="00750B3A">
        <w:t>fact that the first and second</w:t>
      </w:r>
      <w:r w:rsidRPr="00A35596" w:rsidR="00076E4C">
        <w:noBreakHyphen/>
      </w:r>
      <w:r w:rsidRPr="00A35596" w:rsidR="00750B3A">
        <w:t>instance court</w:t>
      </w:r>
      <w:r w:rsidRPr="00A35596" w:rsidR="0057522B">
        <w:t>s</w:t>
      </w:r>
      <w:r w:rsidRPr="00A35596" w:rsidR="00750B3A">
        <w:t xml:space="preserve"> disagreed as to whether bribery induc</w:t>
      </w:r>
      <w:r w:rsidRPr="00A35596" w:rsidR="00AD6673">
        <w:t xml:space="preserve">ing omission </w:t>
      </w:r>
      <w:r w:rsidRPr="00A35596" w:rsidR="00810C1C">
        <w:t xml:space="preserve">had been </w:t>
      </w:r>
      <w:r w:rsidRPr="00A35596" w:rsidR="00AD6673">
        <w:t>covered by sub</w:t>
      </w:r>
      <w:r w:rsidRPr="00A35596" w:rsidR="00076E4C">
        <w:noBreakHyphen/>
      </w:r>
      <w:r w:rsidRPr="00A35596" w:rsidR="00750B3A">
        <w:t xml:space="preserve">paragraph 1 or 2 of the </w:t>
      </w:r>
      <w:r w:rsidRPr="00A35596" w:rsidR="0057522B">
        <w:t xml:space="preserve">provision dealing with the </w:t>
      </w:r>
      <w:r w:rsidRPr="00A35596" w:rsidR="00750B3A">
        <w:t>general crime of bribery</w:t>
      </w:r>
      <w:r w:rsidRPr="00A35596" w:rsidR="00AD6673">
        <w:t xml:space="preserve"> prior to 2008</w:t>
      </w:r>
      <w:r w:rsidRPr="00A35596" w:rsidR="00750B3A">
        <w:t>, both those</w:t>
      </w:r>
      <w:r w:rsidRPr="00A35596" w:rsidR="00F47E3E">
        <w:t xml:space="preserve"> courts</w:t>
      </w:r>
      <w:r w:rsidRPr="00A35596" w:rsidR="00B47124">
        <w:t xml:space="preserve"> </w:t>
      </w:r>
      <w:r w:rsidRPr="00A35596" w:rsidR="00750B3A">
        <w:t>characterised</w:t>
      </w:r>
      <w:r w:rsidRPr="00A35596" w:rsidR="00F47E3E">
        <w:t xml:space="preserve"> the </w:t>
      </w:r>
      <w:r w:rsidRPr="00A35596" w:rsidR="0057522B">
        <w:t>applicants</w:t>
      </w:r>
      <w:r w:rsidRPr="00A35596" w:rsidR="00A35596">
        <w:t>’</w:t>
      </w:r>
      <w:r w:rsidRPr="00A35596" w:rsidR="0057522B">
        <w:t xml:space="preserve"> </w:t>
      </w:r>
      <w:r w:rsidRPr="00A35596" w:rsidR="002B6689">
        <w:t xml:space="preserve">criminal </w:t>
      </w:r>
      <w:r w:rsidRPr="00A35596" w:rsidR="00750B3A">
        <w:t>conduct</w:t>
      </w:r>
      <w:r w:rsidRPr="00A35596" w:rsidR="002B6689">
        <w:t xml:space="preserve"> </w:t>
      </w:r>
      <w:r w:rsidRPr="00A35596" w:rsidR="00750B3A">
        <w:t xml:space="preserve">as being acts </w:t>
      </w:r>
      <w:r w:rsidRPr="00A35596" w:rsidR="00AD6673">
        <w:t xml:space="preserve">contrary to their </w:t>
      </w:r>
      <w:r w:rsidRPr="00A35596" w:rsidR="0057522B">
        <w:t xml:space="preserve">official </w:t>
      </w:r>
      <w:r w:rsidRPr="00A35596" w:rsidR="00AD6673">
        <w:t>duties</w:t>
      </w:r>
      <w:r w:rsidRPr="00A35596" w:rsidR="00FF4484">
        <w:t>, which is in the Court</w:t>
      </w:r>
      <w:r w:rsidRPr="00A35596" w:rsidR="00A35596">
        <w:t>’</w:t>
      </w:r>
      <w:r w:rsidRPr="00A35596" w:rsidR="00FF4484">
        <w:t>s view a reasonable assessment</w:t>
      </w:r>
      <w:r w:rsidRPr="00A35596" w:rsidR="00750B3A">
        <w:t>. Thus, the same</w:t>
      </w:r>
      <w:r w:rsidRPr="00A35596" w:rsidR="00F47E3E">
        <w:t xml:space="preserve"> legal basis </w:t>
      </w:r>
      <w:r w:rsidRPr="00A35596" w:rsidR="001B1DDB">
        <w:t xml:space="preserve">served </w:t>
      </w:r>
      <w:r w:rsidRPr="00A35596" w:rsidR="00F47E3E">
        <w:t>for the applicants</w:t>
      </w:r>
      <w:r w:rsidRPr="00A35596" w:rsidR="00A35596">
        <w:t>’</w:t>
      </w:r>
      <w:r w:rsidRPr="00A35596" w:rsidR="00F47E3E">
        <w:t xml:space="preserve"> conviction in both domestic judgments</w:t>
      </w:r>
      <w:r w:rsidRPr="00A35596" w:rsidR="0057522B">
        <w:t>,</w:t>
      </w:r>
      <w:r w:rsidRPr="00A35596" w:rsidR="00AD6673">
        <w:t xml:space="preserve"> </w:t>
      </w:r>
      <w:r w:rsidRPr="00A35596" w:rsidR="00257F33">
        <w:t>namely Article </w:t>
      </w:r>
      <w:r w:rsidRPr="00A35596" w:rsidR="000B5875">
        <w:t>373 §</w:t>
      </w:r>
      <w:r w:rsidRPr="00A35596" w:rsidR="00AD6673">
        <w:t xml:space="preserve"> 1 of the Criminal Code,</w:t>
      </w:r>
      <w:r w:rsidRPr="00A35596" w:rsidR="00B1234A">
        <w:t xml:space="preserve"> </w:t>
      </w:r>
      <w:r w:rsidRPr="00A35596" w:rsidR="00AD6673">
        <w:t xml:space="preserve">as </w:t>
      </w:r>
      <w:r w:rsidRPr="00A35596" w:rsidR="0057522B">
        <w:t xml:space="preserve">it </w:t>
      </w:r>
      <w:r w:rsidRPr="00A35596" w:rsidR="00AD6673">
        <w:t xml:space="preserve">stood </w:t>
      </w:r>
      <w:r w:rsidRPr="00A35596" w:rsidR="0057522B">
        <w:t xml:space="preserve">both </w:t>
      </w:r>
      <w:r w:rsidRPr="00A35596" w:rsidR="00AD6673">
        <w:t>prior to the 2008 amendments</w:t>
      </w:r>
      <w:r w:rsidRPr="00A35596" w:rsidR="0057522B">
        <w:t xml:space="preserve"> and thereafter</w:t>
      </w:r>
      <w:r w:rsidRPr="00A35596" w:rsidR="00F47E3E">
        <w:t>.</w:t>
      </w:r>
    </w:p>
    <w:p w:rsidRPr="00A35596" w:rsidR="009621DB" w:rsidP="00A35596" w:rsidRDefault="00844439">
      <w:pPr>
        <w:pStyle w:val="ECHRPara"/>
      </w:pPr>
      <w:r w:rsidRPr="00A35596">
        <w:rPr>
          <w:noProof/>
        </w:rPr>
        <w:t>52</w:t>
      </w:r>
      <w:r w:rsidRPr="00A35596" w:rsidR="005F599A">
        <w:t>.  </w:t>
      </w:r>
      <w:r w:rsidRPr="00A35596" w:rsidR="003651E9">
        <w:t>The</w:t>
      </w:r>
      <w:r w:rsidRPr="00A35596" w:rsidR="001B1DDB">
        <w:t xml:space="preserve"> Court finds that </w:t>
      </w:r>
      <w:r w:rsidRPr="00A35596" w:rsidR="00F95D89">
        <w:t>i</w:t>
      </w:r>
      <w:r w:rsidRPr="00A35596" w:rsidR="009621DB">
        <w:t xml:space="preserve">rrespective of </w:t>
      </w:r>
      <w:r w:rsidRPr="00A35596" w:rsidR="0057522B">
        <w:t xml:space="preserve">whether they are characterised </w:t>
      </w:r>
      <w:r w:rsidRPr="00A35596" w:rsidR="00B1234A">
        <w:t xml:space="preserve">as acts of omission or </w:t>
      </w:r>
      <w:r w:rsidRPr="00A35596" w:rsidR="0057522B">
        <w:t xml:space="preserve">acts of </w:t>
      </w:r>
      <w:r w:rsidRPr="00A35596" w:rsidR="00B1234A">
        <w:t xml:space="preserve">commission </w:t>
      </w:r>
      <w:r w:rsidRPr="00A35596" w:rsidR="001B1DDB">
        <w:t xml:space="preserve">– a prerogative of the deciding judges – </w:t>
      </w:r>
      <w:r w:rsidRPr="00A35596" w:rsidR="00B1234A">
        <w:t xml:space="preserve">the acts committed by the applicants were carried out contrary to their duties and </w:t>
      </w:r>
      <w:r w:rsidRPr="00A35596" w:rsidR="007855DC">
        <w:t xml:space="preserve">were </w:t>
      </w:r>
      <w:r w:rsidRPr="00A35596" w:rsidR="00B1234A">
        <w:t xml:space="preserve">considered </w:t>
      </w:r>
      <w:r w:rsidRPr="00A35596" w:rsidR="00810C1C">
        <w:t xml:space="preserve">by all the entities that pronounced themselves on the matter </w:t>
      </w:r>
      <w:r w:rsidRPr="00A35596" w:rsidR="00B1234A">
        <w:t xml:space="preserve">to be </w:t>
      </w:r>
      <w:r w:rsidRPr="00A35596" w:rsidR="009621DB">
        <w:t xml:space="preserve">covered by Article 373 </w:t>
      </w:r>
      <w:r w:rsidRPr="00A35596" w:rsidR="00B47124">
        <w:t xml:space="preserve">§ 1 </w:t>
      </w:r>
      <w:r w:rsidRPr="00A35596" w:rsidR="009621DB">
        <w:t>of the Criminal Code, both before and after the amendments.</w:t>
      </w:r>
    </w:p>
    <w:p w:rsidRPr="00A35596" w:rsidR="003C6AFD" w:rsidP="00A35596" w:rsidRDefault="00844439">
      <w:pPr>
        <w:pStyle w:val="ECHRPara"/>
        <w:rPr>
          <w:szCs w:val="24"/>
        </w:rPr>
      </w:pPr>
      <w:bookmarkStart w:name="above" w:id="12"/>
      <w:r w:rsidRPr="00A35596">
        <w:rPr>
          <w:noProof/>
        </w:rPr>
        <w:t>53</w:t>
      </w:r>
      <w:bookmarkEnd w:id="12"/>
      <w:r w:rsidRPr="00A35596" w:rsidR="00B02118">
        <w:t>.  </w:t>
      </w:r>
      <w:r w:rsidRPr="00A35596" w:rsidR="00FB21DF">
        <w:t>The</w:t>
      </w:r>
      <w:r w:rsidRPr="00A35596" w:rsidR="007A20D2">
        <w:t xml:space="preserve"> Court </w:t>
      </w:r>
      <w:r w:rsidRPr="00A35596" w:rsidR="00FB21DF">
        <w:t>recognises that the applicants</w:t>
      </w:r>
      <w:r w:rsidRPr="00A35596" w:rsidR="00A35596">
        <w:t>’</w:t>
      </w:r>
      <w:r w:rsidRPr="00A35596" w:rsidR="00FB21DF">
        <w:t xml:space="preserve"> </w:t>
      </w:r>
      <w:r w:rsidRPr="00A35596" w:rsidR="007A20D2">
        <w:t>case had no precedents</w:t>
      </w:r>
      <w:r w:rsidRPr="00A35596" w:rsidR="00D859ED">
        <w:t xml:space="preserve">, </w:t>
      </w:r>
      <w:r w:rsidRPr="00A35596" w:rsidR="00934120">
        <w:t xml:space="preserve">being </w:t>
      </w:r>
      <w:r w:rsidRPr="00A35596" w:rsidR="00D859ED">
        <w:t xml:space="preserve">the first criminal proceedings for bribery </w:t>
      </w:r>
      <w:r w:rsidRPr="00A35596" w:rsidR="003B0947">
        <w:t xml:space="preserve">ever </w:t>
      </w:r>
      <w:r w:rsidRPr="00A35596" w:rsidR="00D859ED">
        <w:t>instituted in San</w:t>
      </w:r>
      <w:r w:rsidRPr="00A35596" w:rsidR="00076E4C">
        <w:t> </w:t>
      </w:r>
      <w:r w:rsidRPr="00A35596" w:rsidR="00D859ED">
        <w:t>Marino</w:t>
      </w:r>
      <w:r w:rsidRPr="00A35596" w:rsidR="00AA1238">
        <w:t xml:space="preserve"> (see</w:t>
      </w:r>
      <w:r w:rsidRPr="00A35596" w:rsidR="00F406EE">
        <w:t xml:space="preserve"> paragraph </w:t>
      </w:r>
      <w:r w:rsidRPr="00A35596">
        <w:rPr>
          <w:noProof/>
        </w:rPr>
        <w:t>29</w:t>
      </w:r>
      <w:r w:rsidRPr="00A35596" w:rsidR="00CC7855">
        <w:t xml:space="preserve"> </w:t>
      </w:r>
      <w:r w:rsidRPr="00A35596" w:rsidR="00F406EE">
        <w:t>above</w:t>
      </w:r>
      <w:r w:rsidRPr="00A35596" w:rsidR="00AA1238">
        <w:t>)</w:t>
      </w:r>
      <w:r w:rsidRPr="00A35596" w:rsidR="004D4A19">
        <w:t xml:space="preserve"> and i</w:t>
      </w:r>
      <w:r w:rsidRPr="00A35596" w:rsidR="00E445EA">
        <w:rPr>
          <w:szCs w:val="24"/>
        </w:rPr>
        <w:t xml:space="preserve">n this connection, </w:t>
      </w:r>
      <w:r w:rsidRPr="00A35596" w:rsidR="004D4A19">
        <w:rPr>
          <w:szCs w:val="24"/>
        </w:rPr>
        <w:t xml:space="preserve">refers to its general principles set out in </w:t>
      </w:r>
      <w:r w:rsidRPr="00A35596" w:rsidR="000B7733">
        <w:rPr>
          <w:szCs w:val="24"/>
        </w:rPr>
        <w:t>paragraph</w:t>
      </w:r>
      <w:r w:rsidRPr="00A35596" w:rsidR="004D4A19">
        <w:rPr>
          <w:szCs w:val="24"/>
        </w:rPr>
        <w:t xml:space="preserve"> </w:t>
      </w:r>
      <w:r w:rsidRPr="00A35596" w:rsidR="000B7733">
        <w:rPr>
          <w:szCs w:val="24"/>
        </w:rPr>
        <w:t xml:space="preserve">44 </w:t>
      </w:r>
      <w:r w:rsidRPr="00A35596" w:rsidR="004D4A19">
        <w:rPr>
          <w:szCs w:val="24"/>
        </w:rPr>
        <w:t>above.</w:t>
      </w:r>
    </w:p>
    <w:p w:rsidRPr="00A35596" w:rsidR="00DF18E9" w:rsidP="00A35596" w:rsidRDefault="00844439">
      <w:pPr>
        <w:pStyle w:val="ECHRPara"/>
      </w:pPr>
      <w:r w:rsidRPr="00A35596">
        <w:rPr>
          <w:noProof/>
        </w:rPr>
        <w:t>54</w:t>
      </w:r>
      <w:r w:rsidRPr="00A35596" w:rsidR="005F599A">
        <w:t>.  </w:t>
      </w:r>
      <w:r w:rsidRPr="00A35596" w:rsidR="003D6503">
        <w:t xml:space="preserve">In </w:t>
      </w:r>
      <w:r w:rsidRPr="00A35596" w:rsidR="00E445EA">
        <w:t>assessing</w:t>
      </w:r>
      <w:r w:rsidRPr="00A35596" w:rsidR="003D6503">
        <w:t xml:space="preserve"> whether the domestic courts</w:t>
      </w:r>
      <w:r w:rsidRPr="00A35596" w:rsidR="00A35596">
        <w:t>’</w:t>
      </w:r>
      <w:r w:rsidRPr="00A35596" w:rsidR="003D6503">
        <w:t xml:space="preserve"> interpretation of the crime of bribery</w:t>
      </w:r>
      <w:r w:rsidRPr="00A35596" w:rsidR="00934120">
        <w:t xml:space="preserve"> in the present case</w:t>
      </w:r>
      <w:r w:rsidRPr="00A35596" w:rsidR="003D6503">
        <w:t xml:space="preserve"> could reasonably </w:t>
      </w:r>
      <w:r w:rsidRPr="00A35596" w:rsidR="007855DC">
        <w:t>have been</w:t>
      </w:r>
      <w:r w:rsidRPr="00A35596" w:rsidR="003D6503">
        <w:t xml:space="preserve"> foreseen by the applicant</w:t>
      </w:r>
      <w:r w:rsidRPr="00A35596" w:rsidR="001B1DDB">
        <w:t>s</w:t>
      </w:r>
      <w:r w:rsidRPr="00A35596" w:rsidR="003D6503">
        <w:t xml:space="preserve"> at the material time, the Court notes that both the old version and the new version of Article 373</w:t>
      </w:r>
      <w:r w:rsidRPr="00A35596" w:rsidR="001B1DDB">
        <w:t xml:space="preserve"> </w:t>
      </w:r>
      <w:r w:rsidRPr="00A35596" w:rsidR="001B1DDB">
        <w:rPr>
          <w:rFonts w:cstheme="minorHAnsi"/>
        </w:rPr>
        <w:t>§</w:t>
      </w:r>
      <w:r w:rsidRPr="00A35596" w:rsidR="001B1DDB">
        <w:t xml:space="preserve"> 1</w:t>
      </w:r>
      <w:r w:rsidRPr="00A35596" w:rsidR="003D6503">
        <w:t xml:space="preserve"> of the Criminal Code of San</w:t>
      </w:r>
      <w:r w:rsidRPr="00A35596" w:rsidR="00F71061">
        <w:t> </w:t>
      </w:r>
      <w:r w:rsidRPr="00A35596" w:rsidR="003D6503">
        <w:t>Marino defined the concept of “bribery” in similar terms. Th</w:t>
      </w:r>
      <w:r w:rsidRPr="00A35596" w:rsidR="007855DC">
        <w:t>o</w:t>
      </w:r>
      <w:r w:rsidRPr="00A35596" w:rsidR="003D6503">
        <w:t>se provisions explicitly referred to the</w:t>
      </w:r>
      <w:r w:rsidRPr="00A35596" w:rsidR="00F21177">
        <w:t xml:space="preserve"> receipt of undue profit or a promise of such</w:t>
      </w:r>
      <w:r w:rsidRPr="00A35596" w:rsidR="00915E6F">
        <w:t xml:space="preserve"> in order to carry out an act</w:t>
      </w:r>
      <w:r w:rsidRPr="00A35596" w:rsidR="00F21177">
        <w:t xml:space="preserve"> contrary to the duties arising from the functions of a public official</w:t>
      </w:r>
      <w:r w:rsidRPr="00A35596" w:rsidR="003D6503">
        <w:t xml:space="preserve">. </w:t>
      </w:r>
      <w:r w:rsidRPr="00A35596" w:rsidR="001B1DDB">
        <w:t>The C</w:t>
      </w:r>
      <w:r w:rsidRPr="00A35596" w:rsidR="00E445EA">
        <w:t>o</w:t>
      </w:r>
      <w:r w:rsidRPr="00A35596" w:rsidR="001B1DDB">
        <w:t xml:space="preserve">urt has </w:t>
      </w:r>
      <w:r w:rsidRPr="00A35596" w:rsidR="000B7733">
        <w:t>no</w:t>
      </w:r>
      <w:r w:rsidRPr="00A35596" w:rsidR="001B1DDB">
        <w:t xml:space="preserve"> doubt that </w:t>
      </w:r>
      <w:r w:rsidRPr="00A35596" w:rsidR="00E445EA">
        <w:t xml:space="preserve">the applicants were aware that </w:t>
      </w:r>
      <w:r w:rsidRPr="00A35596" w:rsidR="001B1DDB">
        <w:t xml:space="preserve">payment to avoid </w:t>
      </w:r>
      <w:r w:rsidRPr="00A35596" w:rsidR="007855DC">
        <w:rPr>
          <w:rFonts w:eastAsia="MS Mincho"/>
        </w:rPr>
        <w:t xml:space="preserve">carrying </w:t>
      </w:r>
      <w:r w:rsidRPr="00A35596" w:rsidR="00E445EA">
        <w:rPr>
          <w:rFonts w:eastAsia="MS Mincho"/>
        </w:rPr>
        <w:t xml:space="preserve">out their duties by failing to inspect construction sites and abstaining from sanctioning violations and irregularities </w:t>
      </w:r>
      <w:r w:rsidRPr="00A35596" w:rsidR="00934120">
        <w:rPr>
          <w:rFonts w:eastAsia="MS Mincho"/>
        </w:rPr>
        <w:t xml:space="preserve">was conduct which amounted to acts that </w:t>
      </w:r>
      <w:r w:rsidRPr="00A35596" w:rsidR="007855DC">
        <w:rPr>
          <w:rFonts w:eastAsia="MS Mincho"/>
        </w:rPr>
        <w:t xml:space="preserve">were </w:t>
      </w:r>
      <w:r w:rsidRPr="00A35596" w:rsidR="00934120">
        <w:rPr>
          <w:rFonts w:eastAsia="MS Mincho"/>
        </w:rPr>
        <w:t xml:space="preserve">contrary to their duties and thus that they </w:t>
      </w:r>
      <w:r w:rsidRPr="00A35596" w:rsidR="00E445EA">
        <w:rPr>
          <w:rFonts w:eastAsia="MS Mincho"/>
        </w:rPr>
        <w:t xml:space="preserve">would constitute the offence of bribery, whatever its qualification. Thus, </w:t>
      </w:r>
      <w:r w:rsidRPr="00A35596" w:rsidR="00E445EA">
        <w:t>t</w:t>
      </w:r>
      <w:r w:rsidRPr="00A35596" w:rsidR="003D6503">
        <w:t xml:space="preserve">he Court considers that the consequences of failure to comply with </w:t>
      </w:r>
      <w:r w:rsidRPr="00A35596" w:rsidR="00E445EA">
        <w:t xml:space="preserve">the </w:t>
      </w:r>
      <w:r w:rsidRPr="00A35596" w:rsidR="001E1630">
        <w:t xml:space="preserve">relevant </w:t>
      </w:r>
      <w:r w:rsidRPr="00A35596" w:rsidR="00E445EA">
        <w:t>criminal law</w:t>
      </w:r>
      <w:r w:rsidRPr="00A35596" w:rsidR="003D6503">
        <w:t xml:space="preserve"> were adequately foreseeable, not only with the assistance of legal advice, but also as a matter of common sense</w:t>
      </w:r>
      <w:r w:rsidRPr="00A35596" w:rsidR="001B1DDB">
        <w:t xml:space="preserve"> (see, </w:t>
      </w:r>
      <w:r w:rsidRPr="00A35596" w:rsidR="001B1DDB">
        <w:rPr>
          <w:i/>
        </w:rPr>
        <w:t>mutatis mutandis</w:t>
      </w:r>
      <w:r w:rsidRPr="00A35596" w:rsidR="001B1DDB">
        <w:t xml:space="preserve">, </w:t>
      </w:r>
      <w:proofErr w:type="spellStart"/>
      <w:r w:rsidRPr="00A35596" w:rsidR="001B1DDB">
        <w:rPr>
          <w:i/>
        </w:rPr>
        <w:t>Moiseyev</w:t>
      </w:r>
      <w:proofErr w:type="spellEnd"/>
      <w:r w:rsidRPr="00A35596" w:rsidR="001B1DDB">
        <w:rPr>
          <w:i/>
        </w:rPr>
        <w:t xml:space="preserve"> v.</w:t>
      </w:r>
      <w:r w:rsidRPr="00A35596" w:rsidR="00F71061">
        <w:rPr>
          <w:i/>
        </w:rPr>
        <w:t> </w:t>
      </w:r>
      <w:r w:rsidRPr="00A35596" w:rsidR="001B1DDB">
        <w:rPr>
          <w:i/>
        </w:rPr>
        <w:t>Russia</w:t>
      </w:r>
      <w:r w:rsidRPr="00A35596" w:rsidR="001B1DDB">
        <w:t>, no.</w:t>
      </w:r>
      <w:r w:rsidRPr="00A35596" w:rsidR="00F71061">
        <w:t> </w:t>
      </w:r>
      <w:r w:rsidRPr="00A35596" w:rsidR="001B1DDB">
        <w:t>62936/00, § 241, 9 October 2008</w:t>
      </w:r>
      <w:r w:rsidRPr="00A35596" w:rsidR="00197DD7">
        <w:t xml:space="preserve"> and, </w:t>
      </w:r>
      <w:r w:rsidRPr="00A35596" w:rsidR="00197DD7">
        <w:rPr>
          <w:i/>
        </w:rPr>
        <w:t xml:space="preserve">a </w:t>
      </w:r>
      <w:proofErr w:type="spellStart"/>
      <w:r w:rsidRPr="00A35596" w:rsidR="00197DD7">
        <w:rPr>
          <w:i/>
        </w:rPr>
        <w:t>contrario</w:t>
      </w:r>
      <w:proofErr w:type="spellEnd"/>
      <w:r w:rsidRPr="00A35596" w:rsidR="00197DD7">
        <w:t xml:space="preserve">, </w:t>
      </w:r>
      <w:proofErr w:type="spellStart"/>
      <w:r w:rsidRPr="00A35596" w:rsidR="00197DD7">
        <w:rPr>
          <w:i/>
        </w:rPr>
        <w:t>Pessino</w:t>
      </w:r>
      <w:proofErr w:type="spellEnd"/>
      <w:r w:rsidRPr="00A35596" w:rsidR="00197DD7">
        <w:rPr>
          <w:i/>
        </w:rPr>
        <w:t xml:space="preserve"> v.</w:t>
      </w:r>
      <w:r w:rsidRPr="00A35596" w:rsidR="00F71061">
        <w:rPr>
          <w:i/>
        </w:rPr>
        <w:t> </w:t>
      </w:r>
      <w:r w:rsidRPr="00A35596" w:rsidR="00197DD7">
        <w:rPr>
          <w:i/>
        </w:rPr>
        <w:t>France</w:t>
      </w:r>
      <w:r w:rsidRPr="00A35596" w:rsidR="00197DD7">
        <w:t>, no.</w:t>
      </w:r>
      <w:r w:rsidRPr="00A35596" w:rsidR="00F71061">
        <w:t> </w:t>
      </w:r>
      <w:r w:rsidRPr="00A35596" w:rsidR="00197DD7">
        <w:t>40403/02, §§ 36-37, 10 October 2006</w:t>
      </w:r>
      <w:r w:rsidRPr="00A35596" w:rsidR="001B1DDB">
        <w:t>).</w:t>
      </w:r>
      <w:r w:rsidRPr="00A35596" w:rsidR="003D6503">
        <w:rPr>
          <w:szCs w:val="24"/>
        </w:rPr>
        <w:t xml:space="preserve"> </w:t>
      </w:r>
      <w:r w:rsidRPr="00A35596" w:rsidR="005F599A">
        <w:rPr>
          <w:szCs w:val="24"/>
        </w:rPr>
        <w:t>The domestic courts</w:t>
      </w:r>
      <w:r w:rsidRPr="00A35596" w:rsidR="00A35596">
        <w:rPr>
          <w:szCs w:val="24"/>
        </w:rPr>
        <w:t>’</w:t>
      </w:r>
      <w:r w:rsidRPr="00A35596" w:rsidR="005F599A">
        <w:rPr>
          <w:szCs w:val="24"/>
        </w:rPr>
        <w:t xml:space="preserve"> interpretation was thus </w:t>
      </w:r>
      <w:r w:rsidRPr="00A35596" w:rsidR="005F599A">
        <w:t>consistent with the essence of that offence.</w:t>
      </w:r>
    </w:p>
    <w:p w:rsidRPr="00A35596" w:rsidR="00DF18E9" w:rsidP="00A35596" w:rsidRDefault="00844439">
      <w:pPr>
        <w:pStyle w:val="ECHRPara"/>
      </w:pPr>
      <w:r w:rsidRPr="00A35596">
        <w:rPr>
          <w:noProof/>
        </w:rPr>
        <w:t>55</w:t>
      </w:r>
      <w:r w:rsidRPr="00A35596" w:rsidR="00922C5B">
        <w:t>.  </w:t>
      </w:r>
      <w:r w:rsidRPr="00A35596" w:rsidR="007F5CD8">
        <w:t>Lastly, a</w:t>
      </w:r>
      <w:r w:rsidRPr="00A35596" w:rsidR="00922C5B">
        <w:t>s the Court has noted above</w:t>
      </w:r>
      <w:r w:rsidRPr="00A35596" w:rsidR="008002EF">
        <w:t xml:space="preserve"> (see paragraph </w:t>
      </w:r>
      <w:r w:rsidRPr="00A35596">
        <w:rPr>
          <w:noProof/>
        </w:rPr>
        <w:t>53</w:t>
      </w:r>
      <w:r w:rsidRPr="00A35596" w:rsidR="008002EF">
        <w:t>)</w:t>
      </w:r>
      <w:r w:rsidRPr="00A35596" w:rsidR="00922C5B">
        <w:t xml:space="preserve">, the offence of bribery </w:t>
      </w:r>
      <w:r w:rsidRPr="00A35596" w:rsidR="000B5875">
        <w:t xml:space="preserve">(also in the old wording of the relevant law) </w:t>
      </w:r>
      <w:r w:rsidRPr="00A35596" w:rsidR="00922C5B">
        <w:t xml:space="preserve">comprised both acts of omission and acts of commission. Whether one or both types of acts were found to have been committed in </w:t>
      </w:r>
      <w:r w:rsidRPr="00A35596" w:rsidR="001E1630">
        <w:t>the present</w:t>
      </w:r>
      <w:r w:rsidRPr="00A35596" w:rsidR="00922C5B">
        <w:t xml:space="preserve"> case had no impact on the characterisation attributed to those acts in law</w:t>
      </w:r>
      <w:r w:rsidRPr="00A35596" w:rsidR="001E1630">
        <w:t>, namely as falling under Article</w:t>
      </w:r>
      <w:r w:rsidRPr="00A35596" w:rsidR="00F71061">
        <w:t> </w:t>
      </w:r>
      <w:r w:rsidRPr="00A35596" w:rsidR="001E1630">
        <w:t xml:space="preserve">373 </w:t>
      </w:r>
      <w:r w:rsidRPr="00A35596" w:rsidR="001E1630">
        <w:rPr>
          <w:rFonts w:cstheme="minorHAnsi"/>
        </w:rPr>
        <w:t>§</w:t>
      </w:r>
      <w:r w:rsidRPr="00A35596" w:rsidR="001E1630">
        <w:t xml:space="preserve"> 1</w:t>
      </w:r>
      <w:r w:rsidRPr="00A35596" w:rsidR="00922C5B">
        <w:t>. Given that the legal characterisation was identical in both situations, the Court does not discern any legal basis to assume that in either case a heavier penalty would be imposed (</w:t>
      </w:r>
      <w:r w:rsidRPr="00A35596" w:rsidR="001E1630">
        <w:t xml:space="preserve">see, </w:t>
      </w:r>
      <w:r w:rsidRPr="00A35596" w:rsidR="001E1630">
        <w:rPr>
          <w:i/>
        </w:rPr>
        <w:t>mutatis mutandis</w:t>
      </w:r>
      <w:r w:rsidRPr="00A35596" w:rsidR="001E1630">
        <w:t xml:space="preserve">, </w:t>
      </w:r>
      <w:proofErr w:type="spellStart"/>
      <w:r w:rsidRPr="00A35596" w:rsidR="001E1630">
        <w:rPr>
          <w:i/>
        </w:rPr>
        <w:t>Moiseyev</w:t>
      </w:r>
      <w:proofErr w:type="spellEnd"/>
      <w:r w:rsidRPr="00A35596" w:rsidR="001E1630">
        <w:t>,</w:t>
      </w:r>
      <w:r w:rsidRPr="00A35596" w:rsidR="001E1630">
        <w:rPr>
          <w:i/>
        </w:rPr>
        <w:t xml:space="preserve"> </w:t>
      </w:r>
      <w:r w:rsidRPr="00A35596" w:rsidR="001E1630">
        <w:t xml:space="preserve">cited above, </w:t>
      </w:r>
      <w:r w:rsidRPr="00A35596" w:rsidR="005F599A">
        <w:t>§ </w:t>
      </w:r>
      <w:r w:rsidRPr="00A35596" w:rsidR="00922C5B">
        <w:t>242).</w:t>
      </w:r>
    </w:p>
    <w:p w:rsidRPr="00A35596" w:rsidR="00DF18E9" w:rsidP="00A35596" w:rsidRDefault="00844439">
      <w:pPr>
        <w:pStyle w:val="ECHRPara"/>
        <w:rPr>
          <w:snapToGrid w:val="0"/>
        </w:rPr>
      </w:pPr>
      <w:r w:rsidRPr="00A35596">
        <w:rPr>
          <w:noProof/>
          <w:snapToGrid w:val="0"/>
        </w:rPr>
        <w:t>56</w:t>
      </w:r>
      <w:r w:rsidRPr="00A35596" w:rsidR="002A668D">
        <w:rPr>
          <w:snapToGrid w:val="0"/>
        </w:rPr>
        <w:t>.  Havi</w:t>
      </w:r>
      <w:r w:rsidRPr="00A35596" w:rsidR="000B5875">
        <w:rPr>
          <w:snapToGrid w:val="0"/>
        </w:rPr>
        <w:t xml:space="preserve">ng </w:t>
      </w:r>
      <w:r w:rsidRPr="00A35596" w:rsidR="00B02118">
        <w:rPr>
          <w:snapToGrid w:val="0"/>
        </w:rPr>
        <w:t xml:space="preserve">regard to the findings </w:t>
      </w:r>
      <w:r w:rsidRPr="00A35596" w:rsidR="002A668D">
        <w:rPr>
          <w:snapToGrid w:val="0"/>
        </w:rPr>
        <w:t xml:space="preserve">that </w:t>
      </w:r>
      <w:r w:rsidRPr="00A35596" w:rsidR="00934120">
        <w:rPr>
          <w:snapToGrid w:val="0"/>
        </w:rPr>
        <w:t>the applicants</w:t>
      </w:r>
      <w:r w:rsidRPr="00A35596" w:rsidR="00A35596">
        <w:rPr>
          <w:snapToGrid w:val="0"/>
        </w:rPr>
        <w:t>’</w:t>
      </w:r>
      <w:r w:rsidRPr="00A35596" w:rsidR="00934120">
        <w:rPr>
          <w:snapToGrid w:val="0"/>
        </w:rPr>
        <w:t xml:space="preserve"> conduct</w:t>
      </w:r>
      <w:r w:rsidRPr="00A35596" w:rsidR="002A668D">
        <w:rPr>
          <w:snapToGrid w:val="0"/>
        </w:rPr>
        <w:t xml:space="preserve"> was covered </w:t>
      </w:r>
      <w:r w:rsidRPr="00A35596" w:rsidR="004F280E">
        <w:rPr>
          <w:snapToGrid w:val="0"/>
        </w:rPr>
        <w:t xml:space="preserve">by </w:t>
      </w:r>
      <w:r w:rsidRPr="00A35596" w:rsidR="002A668D">
        <w:rPr>
          <w:snapToGrid w:val="0"/>
        </w:rPr>
        <w:t>both the old and the new formula of the law,</w:t>
      </w:r>
      <w:r w:rsidRPr="00A35596" w:rsidR="006A6B5D">
        <w:rPr>
          <w:snapToGrid w:val="0"/>
        </w:rPr>
        <w:t xml:space="preserve"> that this was </w:t>
      </w:r>
      <w:proofErr w:type="spellStart"/>
      <w:r w:rsidRPr="00A35596" w:rsidR="006A6B5D">
        <w:rPr>
          <w:snapToGrid w:val="0"/>
        </w:rPr>
        <w:t>forseeable</w:t>
      </w:r>
      <w:proofErr w:type="spellEnd"/>
      <w:r w:rsidRPr="00A35596" w:rsidR="006A6B5D">
        <w:rPr>
          <w:snapToGrid w:val="0"/>
        </w:rPr>
        <w:t>,</w:t>
      </w:r>
      <w:r w:rsidRPr="00A35596" w:rsidR="002A668D">
        <w:rPr>
          <w:snapToGrid w:val="0"/>
        </w:rPr>
        <w:t xml:space="preserve"> and that </w:t>
      </w:r>
      <w:r w:rsidRPr="00A35596" w:rsidR="00B02118">
        <w:rPr>
          <w:snapToGrid w:val="0"/>
        </w:rPr>
        <w:t xml:space="preserve">both provisions </w:t>
      </w:r>
      <w:r w:rsidRPr="00A35596" w:rsidR="0001000B">
        <w:rPr>
          <w:snapToGrid w:val="0"/>
        </w:rPr>
        <w:t>carried the same penalty</w:t>
      </w:r>
      <w:r w:rsidRPr="00A35596" w:rsidR="00B02118">
        <w:rPr>
          <w:snapToGrid w:val="0"/>
        </w:rPr>
        <w:t>,</w:t>
      </w:r>
      <w:r w:rsidRPr="00A35596" w:rsidR="002A668D">
        <w:rPr>
          <w:snapToGrid w:val="0"/>
        </w:rPr>
        <w:t xml:space="preserve"> the Court considers that the fact that the offence at hand </w:t>
      </w:r>
      <w:r w:rsidRPr="00A35596" w:rsidR="004F280E">
        <w:rPr>
          <w:snapToGrid w:val="0"/>
        </w:rPr>
        <w:t xml:space="preserve">was </w:t>
      </w:r>
      <w:r w:rsidRPr="00A35596" w:rsidR="00746A74">
        <w:rPr>
          <w:snapToGrid w:val="0"/>
        </w:rPr>
        <w:t xml:space="preserve">characterised </w:t>
      </w:r>
      <w:r w:rsidRPr="00A35596" w:rsidR="002A668D">
        <w:rPr>
          <w:snapToGrid w:val="0"/>
        </w:rPr>
        <w:t>a</w:t>
      </w:r>
      <w:r w:rsidRPr="00A35596" w:rsidR="00746A74">
        <w:rPr>
          <w:snapToGrid w:val="0"/>
        </w:rPr>
        <w:t>s a</w:t>
      </w:r>
      <w:r w:rsidRPr="00A35596" w:rsidR="002A668D">
        <w:rPr>
          <w:snapToGrid w:val="0"/>
        </w:rPr>
        <w:t xml:space="preserve"> continuing offence</w:t>
      </w:r>
      <w:r w:rsidRPr="00A35596" w:rsidR="0001000B">
        <w:rPr>
          <w:snapToGrid w:val="0"/>
        </w:rPr>
        <w:t xml:space="preserve"> is irrelevant</w:t>
      </w:r>
      <w:r w:rsidRPr="00A35596" w:rsidR="005B0AEB">
        <w:rPr>
          <w:snapToGrid w:val="0"/>
        </w:rPr>
        <w:t xml:space="preserve"> </w:t>
      </w:r>
      <w:r w:rsidRPr="00A35596" w:rsidR="00934120">
        <w:rPr>
          <w:snapToGrid w:val="0"/>
        </w:rPr>
        <w:t>to the present case</w:t>
      </w:r>
      <w:r w:rsidRPr="00A35596" w:rsidR="005B0AEB">
        <w:rPr>
          <w:snapToGrid w:val="0"/>
        </w:rPr>
        <w:t>.</w:t>
      </w:r>
      <w:r w:rsidRPr="00A35596" w:rsidR="005B0AEB">
        <w:t xml:space="preserve"> </w:t>
      </w:r>
      <w:r w:rsidRPr="00A35596" w:rsidR="00E86316">
        <w:rPr>
          <w:snapToGrid w:val="0"/>
        </w:rPr>
        <w:t>Thus,</w:t>
      </w:r>
      <w:r w:rsidRPr="00A35596" w:rsidR="00A12F51">
        <w:rPr>
          <w:snapToGrid w:val="0"/>
        </w:rPr>
        <w:t xml:space="preserve"> </w:t>
      </w:r>
      <w:r w:rsidRPr="00A35596" w:rsidR="0001000B">
        <w:rPr>
          <w:snapToGrid w:val="0"/>
        </w:rPr>
        <w:t xml:space="preserve">it </w:t>
      </w:r>
      <w:r w:rsidRPr="00A35596" w:rsidR="00B02118">
        <w:rPr>
          <w:snapToGrid w:val="0"/>
        </w:rPr>
        <w:t>does not find</w:t>
      </w:r>
      <w:r w:rsidRPr="00A35596" w:rsidR="00C87690">
        <w:rPr>
          <w:snapToGrid w:val="0"/>
        </w:rPr>
        <w:t xml:space="preserve"> it</w:t>
      </w:r>
      <w:r w:rsidRPr="00A35596" w:rsidR="00B02118">
        <w:rPr>
          <w:snapToGrid w:val="0"/>
        </w:rPr>
        <w:t xml:space="preserve"> </w:t>
      </w:r>
      <w:r w:rsidRPr="00A35596" w:rsidR="0001000B">
        <w:rPr>
          <w:snapToGrid w:val="0"/>
        </w:rPr>
        <w:t>necessary to</w:t>
      </w:r>
      <w:r w:rsidRPr="00A35596" w:rsidR="000A3158">
        <w:rPr>
          <w:snapToGrid w:val="0"/>
        </w:rPr>
        <w:t xml:space="preserve"> </w:t>
      </w:r>
      <w:r w:rsidRPr="00A35596" w:rsidR="007F5CD8">
        <w:rPr>
          <w:snapToGrid w:val="0"/>
        </w:rPr>
        <w:t>address the parties</w:t>
      </w:r>
      <w:r w:rsidRPr="00A35596" w:rsidR="00A35596">
        <w:rPr>
          <w:snapToGrid w:val="0"/>
        </w:rPr>
        <w:t>’</w:t>
      </w:r>
      <w:r w:rsidRPr="00A35596" w:rsidR="000A3158">
        <w:rPr>
          <w:snapToGrid w:val="0"/>
        </w:rPr>
        <w:t xml:space="preserve"> submissions in that respect</w:t>
      </w:r>
      <w:r w:rsidRPr="00A35596" w:rsidR="0001000B">
        <w:rPr>
          <w:snapToGrid w:val="0"/>
        </w:rPr>
        <w:t>.</w:t>
      </w:r>
    </w:p>
    <w:p w:rsidRPr="00A35596" w:rsidR="00DF18E9" w:rsidP="00A35596" w:rsidRDefault="00844439">
      <w:pPr>
        <w:pStyle w:val="ECHRPara"/>
        <w:rPr>
          <w:snapToGrid w:val="0"/>
        </w:rPr>
      </w:pPr>
      <w:r w:rsidRPr="00A35596">
        <w:rPr>
          <w:noProof/>
          <w:snapToGrid w:val="0"/>
        </w:rPr>
        <w:t>57</w:t>
      </w:r>
      <w:r w:rsidRPr="00A35596" w:rsidR="005B0AEB">
        <w:rPr>
          <w:snapToGrid w:val="0"/>
        </w:rPr>
        <w:t>.  In the light of the above, the Court finds that there has not been a violation of Article 7 of the Convention.</w:t>
      </w:r>
    </w:p>
    <w:p w:rsidRPr="00A35596" w:rsidR="00D420F3" w:rsidP="00A35596" w:rsidRDefault="0077175D">
      <w:pPr>
        <w:pStyle w:val="ECHRTitle1"/>
        <w:keepNext w:val="0"/>
        <w:keepLines w:val="0"/>
      </w:pPr>
      <w:r w:rsidRPr="00A35596">
        <w:t>FOR THESE REASONS, THE COURT</w:t>
      </w:r>
      <w:r w:rsidRPr="00A35596" w:rsidR="005445F3">
        <w:t>, UNANIMOUSLY,</w:t>
      </w:r>
    </w:p>
    <w:p w:rsidRPr="00A35596" w:rsidR="00D420F3" w:rsidP="00A35596" w:rsidRDefault="0077175D">
      <w:pPr>
        <w:pStyle w:val="JuList"/>
      </w:pPr>
      <w:r w:rsidRPr="00A35596">
        <w:t>1.  </w:t>
      </w:r>
      <w:proofErr w:type="gramStart"/>
      <w:r w:rsidRPr="00A35596">
        <w:rPr>
          <w:i/>
        </w:rPr>
        <w:t>Declares</w:t>
      </w:r>
      <w:proofErr w:type="gramEnd"/>
      <w:r w:rsidRPr="00A35596" w:rsidR="005445F3">
        <w:t xml:space="preserve"> </w:t>
      </w:r>
      <w:r w:rsidRPr="00A35596">
        <w:t xml:space="preserve">the </w:t>
      </w:r>
      <w:r w:rsidRPr="00A35596" w:rsidR="00C44C2F">
        <w:t>applications</w:t>
      </w:r>
      <w:r w:rsidRPr="00A35596">
        <w:t xml:space="preserve"> admissible;</w:t>
      </w:r>
    </w:p>
    <w:p w:rsidRPr="00A35596" w:rsidR="00D420F3" w:rsidP="00A35596" w:rsidRDefault="00D420F3">
      <w:pPr>
        <w:pStyle w:val="JuList"/>
        <w:ind w:left="0" w:firstLine="0"/>
      </w:pPr>
    </w:p>
    <w:p w:rsidRPr="00A35596" w:rsidR="00D420F3" w:rsidP="00A35596" w:rsidRDefault="00862F00">
      <w:pPr>
        <w:pStyle w:val="JuList"/>
      </w:pPr>
      <w:r w:rsidRPr="00A35596">
        <w:t>2</w:t>
      </w:r>
      <w:r w:rsidRPr="00A35596" w:rsidR="0077175D">
        <w:t>.  </w:t>
      </w:r>
      <w:r w:rsidRPr="00A35596" w:rsidR="0077175D">
        <w:rPr>
          <w:i/>
        </w:rPr>
        <w:t>Holds</w:t>
      </w:r>
      <w:r w:rsidRPr="00A35596" w:rsidR="005445F3">
        <w:t xml:space="preserve"> </w:t>
      </w:r>
      <w:r w:rsidRPr="00A35596">
        <w:t>that there has been no</w:t>
      </w:r>
      <w:r w:rsidRPr="00A35596" w:rsidR="0077175D">
        <w:t xml:space="preserve"> violation of Article </w:t>
      </w:r>
      <w:r w:rsidRPr="00A35596">
        <w:t xml:space="preserve">7 </w:t>
      </w:r>
      <w:r w:rsidRPr="00A35596" w:rsidR="003C6AFD">
        <w:t>of the Convention.</w:t>
      </w:r>
    </w:p>
    <w:p w:rsidRPr="00A35596" w:rsidR="00D420F3" w:rsidP="00A35596" w:rsidRDefault="0077175D">
      <w:pPr>
        <w:pStyle w:val="JuParaLast"/>
        <w:keepNext w:val="0"/>
        <w:keepLines w:val="0"/>
      </w:pPr>
      <w:r w:rsidRPr="00A35596">
        <w:t xml:space="preserve">Done in English, and notified in writing on </w:t>
      </w:r>
      <w:r w:rsidRPr="00A35596" w:rsidR="003C6AFD">
        <w:t>10 January 2019</w:t>
      </w:r>
      <w:r w:rsidRPr="00A35596">
        <w:t>, pursuant to Rule 77 §§ 2 and 3 of the Rules of Court.</w:t>
      </w:r>
    </w:p>
    <w:p w:rsidRPr="00A35596" w:rsidR="00D420F3" w:rsidP="00A35596" w:rsidRDefault="0077175D">
      <w:pPr>
        <w:pStyle w:val="JuSigned"/>
        <w:tabs>
          <w:tab w:val="clear" w:pos="6407"/>
          <w:tab w:val="center" w:pos="5954"/>
        </w:tabs>
        <w:rPr>
          <w:lang w:val="it-IT"/>
        </w:rPr>
      </w:pPr>
      <w:r w:rsidRPr="00A35596">
        <w:tab/>
      </w:r>
      <w:r w:rsidRPr="00A35596" w:rsidR="00C44C2F">
        <w:rPr>
          <w:lang w:val="it-IT"/>
        </w:rPr>
        <w:t>Abel Campos</w:t>
      </w:r>
      <w:r w:rsidRPr="00A35596">
        <w:rPr>
          <w:lang w:val="it-IT"/>
        </w:rPr>
        <w:tab/>
      </w:r>
      <w:r w:rsidRPr="00A35596" w:rsidR="003C6AFD">
        <w:rPr>
          <w:szCs w:val="24"/>
          <w:lang w:val="it-IT"/>
        </w:rPr>
        <w:t>Linos</w:t>
      </w:r>
      <w:r w:rsidRPr="00A35596" w:rsidR="003C6AFD">
        <w:rPr>
          <w:szCs w:val="24"/>
          <w:lang w:val="it-IT"/>
        </w:rPr>
        <w:noBreakHyphen/>
      </w:r>
      <w:r w:rsidRPr="00A35596" w:rsidR="00C44C2F">
        <w:rPr>
          <w:szCs w:val="24"/>
          <w:lang w:val="it-IT"/>
        </w:rPr>
        <w:t>Alexandre Sicilianos</w:t>
      </w:r>
      <w:r w:rsidRPr="00A35596" w:rsidR="00A35596">
        <w:rPr>
          <w:szCs w:val="24"/>
          <w:lang w:val="it-IT"/>
        </w:rPr>
        <w:br/>
      </w:r>
      <w:r w:rsidRPr="00A35596">
        <w:rPr>
          <w:lang w:val="it-IT"/>
        </w:rPr>
        <w:tab/>
      </w:r>
      <w:r w:rsidRPr="00A35596" w:rsidR="00C44C2F">
        <w:rPr>
          <w:iCs/>
          <w:lang w:val="it-IT"/>
        </w:rPr>
        <w:t>Registrar</w:t>
      </w:r>
      <w:r w:rsidRPr="00A35596" w:rsidR="003C6AFD">
        <w:rPr>
          <w:lang w:val="it-IT"/>
        </w:rPr>
        <w:tab/>
      </w:r>
      <w:proofErr w:type="spellStart"/>
      <w:r w:rsidRPr="00A35596">
        <w:rPr>
          <w:lang w:val="it-IT"/>
        </w:rPr>
        <w:t>President</w:t>
      </w:r>
      <w:proofErr w:type="spellEnd"/>
    </w:p>
    <w:sectPr w:rsidRPr="00A35596" w:rsidR="00D420F3" w:rsidSect="00257F33">
      <w:headerReference w:type="even" r:id="rId11"/>
      <w:headerReference w:type="default" r:id="rId12"/>
      <w:footnotePr>
        <w:numRestart w:val="eachSect"/>
      </w:footnotePr>
      <w:pgSz w:w="11906" w:h="16838" w:code="9"/>
      <w:pgMar w:top="2410"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18E9" w:rsidRDefault="00DF18E9">
      <w:r>
        <w:separator/>
      </w:r>
    </w:p>
  </w:endnote>
  <w:endnote w:type="continuationSeparator" w:id="0">
    <w:p w:rsidR="00DF18E9" w:rsidRDefault="00DF18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AFD" w:rsidRPr="00150BFA" w:rsidRDefault="003C6AFD" w:rsidP="0020718E">
    <w:pPr>
      <w:jc w:val="center"/>
    </w:pPr>
    <w:r>
      <w:rPr>
        <w:noProof/>
        <w:lang w:val="en-US" w:eastAsia="ja-JP"/>
      </w:rPr>
      <w:drawing>
        <wp:inline distT="0" distB="0" distL="0" distR="0" wp14:anchorId="6C49B36F" wp14:editId="62759598">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3C6AFD" w:rsidRDefault="003C6AF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18E9" w:rsidRPr="003152BA" w:rsidRDefault="00DF18E9" w:rsidP="00D420F3">
      <w:r w:rsidRPr="003152BA">
        <w:separator/>
      </w:r>
    </w:p>
  </w:footnote>
  <w:footnote w:type="continuationSeparator" w:id="0">
    <w:p w:rsidR="00DF18E9" w:rsidRPr="003152BA" w:rsidRDefault="00DF18E9" w:rsidP="00D420F3">
      <w:r w:rsidRPr="003152B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F18E9" w:rsidRPr="003C6AFD" w:rsidRDefault="00DF18E9" w:rsidP="003C6AFD">
    <w:pPr>
      <w:pStyle w:val="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AFD" w:rsidRPr="00A45145" w:rsidRDefault="003C6AFD" w:rsidP="00A45145">
    <w:pPr>
      <w:jc w:val="center"/>
    </w:pPr>
    <w:r>
      <w:rPr>
        <w:noProof/>
        <w:lang w:val="en-US" w:eastAsia="ja-JP"/>
      </w:rPr>
      <w:drawing>
        <wp:inline distT="0" distB="0" distL="0" distR="0" wp14:anchorId="6461A3CB" wp14:editId="10D591DE">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F71061" w:rsidRDefault="00F7106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AFD" w:rsidRPr="00AD2F67" w:rsidRDefault="003C6AFD" w:rsidP="00D420F3">
    <w:pPr>
      <w:pStyle w:val="ECHRHeader"/>
      <w:rPr>
        <w:lang w:val="it-IT"/>
      </w:rPr>
    </w:pPr>
    <w:r>
      <w:rPr>
        <w:rStyle w:val="PageNumber"/>
        <w:szCs w:val="18"/>
      </w:rPr>
      <w:fldChar w:fldCharType="begin"/>
    </w:r>
    <w:r w:rsidRPr="00AD2F67">
      <w:rPr>
        <w:rStyle w:val="PageNumber"/>
        <w:szCs w:val="18"/>
        <w:lang w:val="it-IT"/>
      </w:rPr>
      <w:instrText xml:space="preserve"> PAGE </w:instrText>
    </w:r>
    <w:r>
      <w:rPr>
        <w:rStyle w:val="PageNumber"/>
        <w:szCs w:val="18"/>
      </w:rPr>
      <w:fldChar w:fldCharType="separate"/>
    </w:r>
    <w:r w:rsidR="00A4069A">
      <w:rPr>
        <w:rStyle w:val="PageNumber"/>
        <w:noProof/>
        <w:szCs w:val="18"/>
        <w:lang w:val="it-IT"/>
      </w:rPr>
      <w:t>16</w:t>
    </w:r>
    <w:r>
      <w:rPr>
        <w:rStyle w:val="PageNumber"/>
        <w:szCs w:val="18"/>
      </w:rPr>
      <w:fldChar w:fldCharType="end"/>
    </w:r>
    <w:r w:rsidRPr="00AD2F67">
      <w:rPr>
        <w:lang w:val="it-IT"/>
      </w:rPr>
      <w:tab/>
      <w:t xml:space="preserve">BERARDI AND MULARONI v. SAN MARINO </w:t>
    </w:r>
    <w:r>
      <w:rPr>
        <w:lang w:val="it-IT"/>
      </w:rPr>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C6AFD" w:rsidRPr="00AD2F67" w:rsidRDefault="003C6AFD" w:rsidP="00D420F3">
    <w:pPr>
      <w:pStyle w:val="ECHRHeader"/>
      <w:rPr>
        <w:lang w:val="it-IT"/>
      </w:rPr>
    </w:pPr>
    <w:r w:rsidRPr="003152BA">
      <w:tab/>
    </w:r>
    <w:r w:rsidRPr="00AD2F67">
      <w:rPr>
        <w:lang w:val="it-IT"/>
      </w:rPr>
      <w:t xml:space="preserve">BERARDI AND MULARONI v. SAN MARINO </w:t>
    </w:r>
    <w:r>
      <w:rPr>
        <w:lang w:val="it-IT"/>
      </w:rPr>
      <w:t>JUDGMENT</w:t>
    </w:r>
    <w:r w:rsidRPr="00AD2F67">
      <w:rPr>
        <w:lang w:val="it-IT"/>
      </w:rPr>
      <w:tab/>
    </w:r>
    <w:r>
      <w:rPr>
        <w:rStyle w:val="PageNumber"/>
        <w:szCs w:val="18"/>
      </w:rPr>
      <w:fldChar w:fldCharType="begin"/>
    </w:r>
    <w:r w:rsidRPr="00AD2F67">
      <w:rPr>
        <w:rStyle w:val="PageNumber"/>
        <w:szCs w:val="18"/>
        <w:lang w:val="it-IT"/>
      </w:rPr>
      <w:instrText xml:space="preserve"> PAGE </w:instrText>
    </w:r>
    <w:r>
      <w:rPr>
        <w:rStyle w:val="PageNumber"/>
        <w:szCs w:val="18"/>
      </w:rPr>
      <w:fldChar w:fldCharType="separate"/>
    </w:r>
    <w:r w:rsidR="00A4069A">
      <w:rPr>
        <w:rStyle w:val="PageNumber"/>
        <w:noProof/>
        <w:szCs w:val="18"/>
        <w:lang w:val="it-IT"/>
      </w:rPr>
      <w:t>1</w:t>
    </w:r>
    <w:r>
      <w:rPr>
        <w:rStyle w:val="PageNumber"/>
        <w:szCs w:val="18"/>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00180FE6"/>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Number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Number2"/>
      <w:lvlText w:val="%1."/>
      <w:lvlJc w:val="left"/>
      <w:pPr>
        <w:tabs>
          <w:tab w:val="num" w:pos="643"/>
        </w:tabs>
        <w:ind w:left="643" w:hanging="360"/>
      </w:pPr>
    </w:lvl>
  </w:abstractNum>
  <w:abstractNum w:abstractNumId="4">
    <w:nsid w:val="FFFFFF80"/>
    <w:multiLevelType w:val="singleLevel"/>
    <w:tmpl w:val="23802660"/>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Number"/>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2">
    <w:nsid w:val="67FD1241"/>
    <w:multiLevelType w:val="hybridMultilevel"/>
    <w:tmpl w:val="F6D86CC2"/>
    <w:lvl w:ilvl="0" w:tplc="135E7E6C">
      <w:start w:val="1"/>
      <w:numFmt w:val="bullet"/>
      <w:pStyle w:val="ListBullet"/>
      <w:lvlText w:val=""/>
      <w:lvlJc w:val="left"/>
      <w:pPr>
        <w:tabs>
          <w:tab w:val="num" w:pos="851"/>
        </w:tabs>
        <w:ind w:left="568" w:firstLine="0"/>
      </w:pPr>
      <w:rPr>
        <w:rFonts w:ascii="Wingdings" w:hAnsi="Wingdings" w:hint="default"/>
        <w:color w:val="808080"/>
        <w:sz w:val="16"/>
      </w:rPr>
    </w:lvl>
    <w:lvl w:ilvl="1" w:tplc="810288C4" w:tentative="1">
      <w:start w:val="1"/>
      <w:numFmt w:val="bullet"/>
      <w:lvlText w:val="o"/>
      <w:lvlJc w:val="left"/>
      <w:pPr>
        <w:tabs>
          <w:tab w:val="num" w:pos="1724"/>
        </w:tabs>
        <w:ind w:left="1724" w:hanging="360"/>
      </w:pPr>
      <w:rPr>
        <w:rFonts w:ascii="Courier New" w:hAnsi="Courier New" w:cs="Courier New" w:hint="default"/>
      </w:rPr>
    </w:lvl>
    <w:lvl w:ilvl="2" w:tplc="4470F988" w:tentative="1">
      <w:start w:val="1"/>
      <w:numFmt w:val="bullet"/>
      <w:lvlText w:val=""/>
      <w:lvlJc w:val="left"/>
      <w:pPr>
        <w:tabs>
          <w:tab w:val="num" w:pos="2444"/>
        </w:tabs>
        <w:ind w:left="2444" w:hanging="360"/>
      </w:pPr>
      <w:rPr>
        <w:rFonts w:ascii="Wingdings" w:hAnsi="Wingdings" w:hint="default"/>
      </w:rPr>
    </w:lvl>
    <w:lvl w:ilvl="3" w:tplc="5FACB78A" w:tentative="1">
      <w:start w:val="1"/>
      <w:numFmt w:val="bullet"/>
      <w:lvlText w:val=""/>
      <w:lvlJc w:val="left"/>
      <w:pPr>
        <w:tabs>
          <w:tab w:val="num" w:pos="3164"/>
        </w:tabs>
        <w:ind w:left="3164" w:hanging="360"/>
      </w:pPr>
      <w:rPr>
        <w:rFonts w:ascii="Symbol" w:hAnsi="Symbol" w:hint="default"/>
      </w:rPr>
    </w:lvl>
    <w:lvl w:ilvl="4" w:tplc="B63E179C" w:tentative="1">
      <w:start w:val="1"/>
      <w:numFmt w:val="bullet"/>
      <w:lvlText w:val="o"/>
      <w:lvlJc w:val="left"/>
      <w:pPr>
        <w:tabs>
          <w:tab w:val="num" w:pos="3884"/>
        </w:tabs>
        <w:ind w:left="3884" w:hanging="360"/>
      </w:pPr>
      <w:rPr>
        <w:rFonts w:ascii="Courier New" w:hAnsi="Courier New" w:cs="Courier New" w:hint="default"/>
      </w:rPr>
    </w:lvl>
    <w:lvl w:ilvl="5" w:tplc="204A3DC2" w:tentative="1">
      <w:start w:val="1"/>
      <w:numFmt w:val="bullet"/>
      <w:lvlText w:val=""/>
      <w:lvlJc w:val="left"/>
      <w:pPr>
        <w:tabs>
          <w:tab w:val="num" w:pos="4604"/>
        </w:tabs>
        <w:ind w:left="4604" w:hanging="360"/>
      </w:pPr>
      <w:rPr>
        <w:rFonts w:ascii="Wingdings" w:hAnsi="Wingdings" w:hint="default"/>
      </w:rPr>
    </w:lvl>
    <w:lvl w:ilvl="6" w:tplc="C58C412E" w:tentative="1">
      <w:start w:val="1"/>
      <w:numFmt w:val="bullet"/>
      <w:lvlText w:val=""/>
      <w:lvlJc w:val="left"/>
      <w:pPr>
        <w:tabs>
          <w:tab w:val="num" w:pos="5324"/>
        </w:tabs>
        <w:ind w:left="5324" w:hanging="360"/>
      </w:pPr>
      <w:rPr>
        <w:rFonts w:ascii="Symbol" w:hAnsi="Symbol" w:hint="default"/>
      </w:rPr>
    </w:lvl>
    <w:lvl w:ilvl="7" w:tplc="D4D47A0A" w:tentative="1">
      <w:start w:val="1"/>
      <w:numFmt w:val="bullet"/>
      <w:lvlText w:val="o"/>
      <w:lvlJc w:val="left"/>
      <w:pPr>
        <w:tabs>
          <w:tab w:val="num" w:pos="6044"/>
        </w:tabs>
        <w:ind w:left="6044" w:hanging="360"/>
      </w:pPr>
      <w:rPr>
        <w:rFonts w:ascii="Courier New" w:hAnsi="Courier New" w:cs="Courier New" w:hint="default"/>
      </w:rPr>
    </w:lvl>
    <w:lvl w:ilvl="8" w:tplc="4AF04BF4" w:tentative="1">
      <w:start w:val="1"/>
      <w:numFmt w:val="bullet"/>
      <w:lvlText w:val=""/>
      <w:lvlJc w:val="left"/>
      <w:pPr>
        <w:tabs>
          <w:tab w:val="num" w:pos="6764"/>
        </w:tabs>
        <w:ind w:left="6764" w:hanging="360"/>
      </w:pPr>
      <w:rPr>
        <w:rFonts w:ascii="Wingdings" w:hAnsi="Wingdings" w:hint="default"/>
      </w:rPr>
    </w:lvl>
  </w:abstractNum>
  <w:abstractNum w:abstractNumId="13">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nsid w:val="7737461D"/>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4"/>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1"/>
  </w:num>
  <w:num w:numId="15">
    <w:abstractNumId w:val="13"/>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proofState w:spelling="clean" w:grammar="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MM" w:val="0"/>
    <w:docVar w:name="NBEMMDOC" w:val="0"/>
  </w:docVars>
  <w:rsids>
    <w:rsidRoot w:val="00C44C2F"/>
    <w:rsid w:val="0001000B"/>
    <w:rsid w:val="00015118"/>
    <w:rsid w:val="00042C9F"/>
    <w:rsid w:val="000636F2"/>
    <w:rsid w:val="00072B79"/>
    <w:rsid w:val="00076E4C"/>
    <w:rsid w:val="00080DDC"/>
    <w:rsid w:val="000954D9"/>
    <w:rsid w:val="00097B8D"/>
    <w:rsid w:val="000A3158"/>
    <w:rsid w:val="000B5875"/>
    <w:rsid w:val="000B691D"/>
    <w:rsid w:val="000B717B"/>
    <w:rsid w:val="000B7733"/>
    <w:rsid w:val="000C4B3D"/>
    <w:rsid w:val="000C7222"/>
    <w:rsid w:val="000D328C"/>
    <w:rsid w:val="000D36D0"/>
    <w:rsid w:val="000E1CEC"/>
    <w:rsid w:val="000E4E28"/>
    <w:rsid w:val="0011653B"/>
    <w:rsid w:val="00143F97"/>
    <w:rsid w:val="0014470E"/>
    <w:rsid w:val="00147562"/>
    <w:rsid w:val="00162842"/>
    <w:rsid w:val="0017072D"/>
    <w:rsid w:val="00173B6A"/>
    <w:rsid w:val="00173F81"/>
    <w:rsid w:val="001829EB"/>
    <w:rsid w:val="00184BCE"/>
    <w:rsid w:val="00193BE9"/>
    <w:rsid w:val="00197DD7"/>
    <w:rsid w:val="001A23A1"/>
    <w:rsid w:val="001B1DDB"/>
    <w:rsid w:val="001D79EA"/>
    <w:rsid w:val="001E0516"/>
    <w:rsid w:val="001E0B48"/>
    <w:rsid w:val="001E1630"/>
    <w:rsid w:val="001E368C"/>
    <w:rsid w:val="001E5D32"/>
    <w:rsid w:val="0020250B"/>
    <w:rsid w:val="0020563E"/>
    <w:rsid w:val="00257F33"/>
    <w:rsid w:val="002842EC"/>
    <w:rsid w:val="00285367"/>
    <w:rsid w:val="00296246"/>
    <w:rsid w:val="002A2FD7"/>
    <w:rsid w:val="002A352B"/>
    <w:rsid w:val="002A668D"/>
    <w:rsid w:val="002B6689"/>
    <w:rsid w:val="002C380D"/>
    <w:rsid w:val="002D39D9"/>
    <w:rsid w:val="002D4111"/>
    <w:rsid w:val="002D7A8D"/>
    <w:rsid w:val="002F2BA8"/>
    <w:rsid w:val="003004B4"/>
    <w:rsid w:val="00301ED3"/>
    <w:rsid w:val="00306815"/>
    <w:rsid w:val="00307A8E"/>
    <w:rsid w:val="003214D8"/>
    <w:rsid w:val="00323D01"/>
    <w:rsid w:val="003347DB"/>
    <w:rsid w:val="00345B3A"/>
    <w:rsid w:val="00361AA3"/>
    <w:rsid w:val="003651E9"/>
    <w:rsid w:val="00382738"/>
    <w:rsid w:val="0039230C"/>
    <w:rsid w:val="003966EF"/>
    <w:rsid w:val="003B0947"/>
    <w:rsid w:val="003B1E95"/>
    <w:rsid w:val="003C0398"/>
    <w:rsid w:val="003C28BB"/>
    <w:rsid w:val="003C374E"/>
    <w:rsid w:val="003C6AFD"/>
    <w:rsid w:val="003D2D6F"/>
    <w:rsid w:val="003D6503"/>
    <w:rsid w:val="003D7419"/>
    <w:rsid w:val="003F2965"/>
    <w:rsid w:val="004002EF"/>
    <w:rsid w:val="00403E58"/>
    <w:rsid w:val="00431DBC"/>
    <w:rsid w:val="00450477"/>
    <w:rsid w:val="00451687"/>
    <w:rsid w:val="00452085"/>
    <w:rsid w:val="00453065"/>
    <w:rsid w:val="00476E59"/>
    <w:rsid w:val="00480C87"/>
    <w:rsid w:val="004A197A"/>
    <w:rsid w:val="004A4F91"/>
    <w:rsid w:val="004D1223"/>
    <w:rsid w:val="004D4A19"/>
    <w:rsid w:val="004D64D0"/>
    <w:rsid w:val="004E78D6"/>
    <w:rsid w:val="004F280E"/>
    <w:rsid w:val="004F3431"/>
    <w:rsid w:val="004F71DE"/>
    <w:rsid w:val="00511381"/>
    <w:rsid w:val="00524CA6"/>
    <w:rsid w:val="00537235"/>
    <w:rsid w:val="005445F3"/>
    <w:rsid w:val="00550EAF"/>
    <w:rsid w:val="00552E63"/>
    <w:rsid w:val="00562957"/>
    <w:rsid w:val="005638B8"/>
    <w:rsid w:val="005646FC"/>
    <w:rsid w:val="00566B19"/>
    <w:rsid w:val="005712D9"/>
    <w:rsid w:val="0057522B"/>
    <w:rsid w:val="00575CCF"/>
    <w:rsid w:val="00577A72"/>
    <w:rsid w:val="005B0AEB"/>
    <w:rsid w:val="005B1D2C"/>
    <w:rsid w:val="005B3B88"/>
    <w:rsid w:val="005C01DB"/>
    <w:rsid w:val="005C2C7D"/>
    <w:rsid w:val="005C4880"/>
    <w:rsid w:val="005F599A"/>
    <w:rsid w:val="005F6088"/>
    <w:rsid w:val="00602B75"/>
    <w:rsid w:val="00607A42"/>
    <w:rsid w:val="00614A86"/>
    <w:rsid w:val="00630F58"/>
    <w:rsid w:val="00682E31"/>
    <w:rsid w:val="00686CE3"/>
    <w:rsid w:val="006A691A"/>
    <w:rsid w:val="006A6B5D"/>
    <w:rsid w:val="006B004C"/>
    <w:rsid w:val="006B4F79"/>
    <w:rsid w:val="006D2F8A"/>
    <w:rsid w:val="006D3C11"/>
    <w:rsid w:val="006E208D"/>
    <w:rsid w:val="006E7CD2"/>
    <w:rsid w:val="00704D3E"/>
    <w:rsid w:val="0071092E"/>
    <w:rsid w:val="007274C6"/>
    <w:rsid w:val="007319CF"/>
    <w:rsid w:val="007448E7"/>
    <w:rsid w:val="00746A74"/>
    <w:rsid w:val="00746D79"/>
    <w:rsid w:val="00750B3A"/>
    <w:rsid w:val="00760B38"/>
    <w:rsid w:val="0077175D"/>
    <w:rsid w:val="007855DC"/>
    <w:rsid w:val="00793425"/>
    <w:rsid w:val="007A0963"/>
    <w:rsid w:val="007A20D2"/>
    <w:rsid w:val="007A3A34"/>
    <w:rsid w:val="007A54CB"/>
    <w:rsid w:val="007B00B4"/>
    <w:rsid w:val="007B08E0"/>
    <w:rsid w:val="007B7026"/>
    <w:rsid w:val="007C0E52"/>
    <w:rsid w:val="007C6FB5"/>
    <w:rsid w:val="007C79BE"/>
    <w:rsid w:val="007E4D8A"/>
    <w:rsid w:val="007F5CD8"/>
    <w:rsid w:val="008002EF"/>
    <w:rsid w:val="00801076"/>
    <w:rsid w:val="008012F6"/>
    <w:rsid w:val="00801A89"/>
    <w:rsid w:val="00801B7A"/>
    <w:rsid w:val="0081037D"/>
    <w:rsid w:val="00810C1C"/>
    <w:rsid w:val="008163D1"/>
    <w:rsid w:val="00831FDB"/>
    <w:rsid w:val="00844439"/>
    <w:rsid w:val="0084477B"/>
    <w:rsid w:val="00854214"/>
    <w:rsid w:val="008563D9"/>
    <w:rsid w:val="0085692F"/>
    <w:rsid w:val="00862F00"/>
    <w:rsid w:val="0086642C"/>
    <w:rsid w:val="00887A49"/>
    <w:rsid w:val="008F1D10"/>
    <w:rsid w:val="009100C4"/>
    <w:rsid w:val="00915E6F"/>
    <w:rsid w:val="00922C5B"/>
    <w:rsid w:val="00934120"/>
    <w:rsid w:val="009370C5"/>
    <w:rsid w:val="00943B4A"/>
    <w:rsid w:val="009603EA"/>
    <w:rsid w:val="009621DB"/>
    <w:rsid w:val="009802CF"/>
    <w:rsid w:val="00984D04"/>
    <w:rsid w:val="00996484"/>
    <w:rsid w:val="009A642F"/>
    <w:rsid w:val="009A7479"/>
    <w:rsid w:val="009B020F"/>
    <w:rsid w:val="009B385B"/>
    <w:rsid w:val="009D5E4A"/>
    <w:rsid w:val="009E6D4B"/>
    <w:rsid w:val="009F3D26"/>
    <w:rsid w:val="00A062F4"/>
    <w:rsid w:val="00A12F51"/>
    <w:rsid w:val="00A1427A"/>
    <w:rsid w:val="00A16FC5"/>
    <w:rsid w:val="00A35596"/>
    <w:rsid w:val="00A35BAC"/>
    <w:rsid w:val="00A4069A"/>
    <w:rsid w:val="00A501F5"/>
    <w:rsid w:val="00A506E4"/>
    <w:rsid w:val="00AA1238"/>
    <w:rsid w:val="00AB18BF"/>
    <w:rsid w:val="00AB234A"/>
    <w:rsid w:val="00AC7980"/>
    <w:rsid w:val="00AD03EA"/>
    <w:rsid w:val="00AD25E2"/>
    <w:rsid w:val="00AD2F67"/>
    <w:rsid w:val="00AD6673"/>
    <w:rsid w:val="00AD789D"/>
    <w:rsid w:val="00AE52CD"/>
    <w:rsid w:val="00AF629F"/>
    <w:rsid w:val="00B007AE"/>
    <w:rsid w:val="00B02118"/>
    <w:rsid w:val="00B02AAD"/>
    <w:rsid w:val="00B06BA1"/>
    <w:rsid w:val="00B1234A"/>
    <w:rsid w:val="00B3076A"/>
    <w:rsid w:val="00B400A0"/>
    <w:rsid w:val="00B40854"/>
    <w:rsid w:val="00B417BF"/>
    <w:rsid w:val="00B47124"/>
    <w:rsid w:val="00B52A7A"/>
    <w:rsid w:val="00B60AB5"/>
    <w:rsid w:val="00B65B15"/>
    <w:rsid w:val="00B82265"/>
    <w:rsid w:val="00B82B04"/>
    <w:rsid w:val="00B845B6"/>
    <w:rsid w:val="00B91006"/>
    <w:rsid w:val="00BA6428"/>
    <w:rsid w:val="00BB140D"/>
    <w:rsid w:val="00BB6B3F"/>
    <w:rsid w:val="00BD6B04"/>
    <w:rsid w:val="00BE185F"/>
    <w:rsid w:val="00BE5CC3"/>
    <w:rsid w:val="00BE7138"/>
    <w:rsid w:val="00C00F11"/>
    <w:rsid w:val="00C0681C"/>
    <w:rsid w:val="00C074F4"/>
    <w:rsid w:val="00C16B04"/>
    <w:rsid w:val="00C207FA"/>
    <w:rsid w:val="00C34200"/>
    <w:rsid w:val="00C34A31"/>
    <w:rsid w:val="00C41F77"/>
    <w:rsid w:val="00C44C2F"/>
    <w:rsid w:val="00C56433"/>
    <w:rsid w:val="00C57A54"/>
    <w:rsid w:val="00C6086B"/>
    <w:rsid w:val="00C71EE2"/>
    <w:rsid w:val="00C738FF"/>
    <w:rsid w:val="00C77CFD"/>
    <w:rsid w:val="00C87690"/>
    <w:rsid w:val="00C91BC5"/>
    <w:rsid w:val="00C930A9"/>
    <w:rsid w:val="00C94A71"/>
    <w:rsid w:val="00CA3263"/>
    <w:rsid w:val="00CB20C3"/>
    <w:rsid w:val="00CB3BDA"/>
    <w:rsid w:val="00CB4E01"/>
    <w:rsid w:val="00CC3DE3"/>
    <w:rsid w:val="00CC673C"/>
    <w:rsid w:val="00CC7855"/>
    <w:rsid w:val="00CD09B1"/>
    <w:rsid w:val="00CD201C"/>
    <w:rsid w:val="00CE3953"/>
    <w:rsid w:val="00CF3889"/>
    <w:rsid w:val="00D0558A"/>
    <w:rsid w:val="00D07D46"/>
    <w:rsid w:val="00D14902"/>
    <w:rsid w:val="00D16104"/>
    <w:rsid w:val="00D25EA5"/>
    <w:rsid w:val="00D420F3"/>
    <w:rsid w:val="00D42130"/>
    <w:rsid w:val="00D43853"/>
    <w:rsid w:val="00D43D42"/>
    <w:rsid w:val="00D62222"/>
    <w:rsid w:val="00D7354D"/>
    <w:rsid w:val="00D73581"/>
    <w:rsid w:val="00D859ED"/>
    <w:rsid w:val="00D87284"/>
    <w:rsid w:val="00D87B30"/>
    <w:rsid w:val="00D948E9"/>
    <w:rsid w:val="00D97371"/>
    <w:rsid w:val="00DE27AF"/>
    <w:rsid w:val="00DE31A0"/>
    <w:rsid w:val="00DE64F9"/>
    <w:rsid w:val="00DF18E9"/>
    <w:rsid w:val="00DF773F"/>
    <w:rsid w:val="00E06A91"/>
    <w:rsid w:val="00E23CE2"/>
    <w:rsid w:val="00E31117"/>
    <w:rsid w:val="00E445EA"/>
    <w:rsid w:val="00E530DF"/>
    <w:rsid w:val="00E547B5"/>
    <w:rsid w:val="00E55C19"/>
    <w:rsid w:val="00E74709"/>
    <w:rsid w:val="00E8545B"/>
    <w:rsid w:val="00E86316"/>
    <w:rsid w:val="00E87134"/>
    <w:rsid w:val="00E92945"/>
    <w:rsid w:val="00EC7862"/>
    <w:rsid w:val="00F11D8F"/>
    <w:rsid w:val="00F173C8"/>
    <w:rsid w:val="00F21177"/>
    <w:rsid w:val="00F406EE"/>
    <w:rsid w:val="00F433D6"/>
    <w:rsid w:val="00F47E3E"/>
    <w:rsid w:val="00F5182D"/>
    <w:rsid w:val="00F60DD6"/>
    <w:rsid w:val="00F62D54"/>
    <w:rsid w:val="00F636B1"/>
    <w:rsid w:val="00F64520"/>
    <w:rsid w:val="00F66E93"/>
    <w:rsid w:val="00F70368"/>
    <w:rsid w:val="00F71061"/>
    <w:rsid w:val="00F82A92"/>
    <w:rsid w:val="00F903AF"/>
    <w:rsid w:val="00F95D89"/>
    <w:rsid w:val="00F964F9"/>
    <w:rsid w:val="00FA4F8F"/>
    <w:rsid w:val="00FA564C"/>
    <w:rsid w:val="00FA6774"/>
    <w:rsid w:val="00FB21DF"/>
    <w:rsid w:val="00FB3B39"/>
    <w:rsid w:val="00FC5B3B"/>
    <w:rsid w:val="00FD691A"/>
    <w:rsid w:val="00FF448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682E31"/>
    <w:pPr>
      <w:jc w:val="both"/>
    </w:pPr>
    <w:rPr>
      <w:rFonts w:eastAsiaTheme="minorEastAsia"/>
      <w:sz w:val="24"/>
      <w:lang w:val="en-GB"/>
    </w:rPr>
  </w:style>
  <w:style w:type="paragraph" w:styleId="Heading1">
    <w:name w:val="heading 1"/>
    <w:basedOn w:val="Normal"/>
    <w:next w:val="Normal"/>
    <w:link w:val="Heading1Char"/>
    <w:uiPriority w:val="99"/>
    <w:semiHidden/>
    <w:rsid w:val="00682E31"/>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9"/>
    <w:semiHidden/>
    <w:rsid w:val="00682E31"/>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9"/>
    <w:semiHidden/>
    <w:rsid w:val="00682E31"/>
    <w:pPr>
      <w:spacing w:before="200" w:line="271" w:lineRule="auto"/>
      <w:outlineLvl w:val="2"/>
    </w:pPr>
    <w:rPr>
      <w:rFonts w:asciiTheme="majorHAnsi" w:eastAsiaTheme="majorEastAsia" w:hAnsiTheme="majorHAnsi" w:cstheme="majorBidi"/>
      <w:b/>
      <w:bCs/>
      <w:color w:val="5F5F5F"/>
    </w:rPr>
  </w:style>
  <w:style w:type="paragraph" w:styleId="Heading4">
    <w:name w:val="heading 4"/>
    <w:basedOn w:val="Normal"/>
    <w:next w:val="Normal"/>
    <w:link w:val="Heading4Char"/>
    <w:uiPriority w:val="99"/>
    <w:semiHidden/>
    <w:rsid w:val="00682E31"/>
    <w:pPr>
      <w:spacing w:before="200"/>
      <w:outlineLvl w:val="3"/>
    </w:pPr>
    <w:rPr>
      <w:rFonts w:asciiTheme="majorHAnsi" w:eastAsiaTheme="majorEastAsia" w:hAnsiTheme="majorHAnsi" w:cstheme="majorBidi"/>
      <w:b/>
      <w:bCs/>
      <w:i/>
      <w:iCs/>
      <w:color w:val="777777"/>
    </w:rPr>
  </w:style>
  <w:style w:type="paragraph" w:styleId="Heading5">
    <w:name w:val="heading 5"/>
    <w:basedOn w:val="Normal"/>
    <w:next w:val="Normal"/>
    <w:link w:val="Heading5Char"/>
    <w:uiPriority w:val="99"/>
    <w:semiHidden/>
    <w:qFormat/>
    <w:rsid w:val="00682E31"/>
    <w:pPr>
      <w:spacing w:before="200"/>
      <w:outlineLvl w:val="4"/>
    </w:pPr>
    <w:rPr>
      <w:rFonts w:asciiTheme="majorHAnsi" w:eastAsiaTheme="majorEastAsia" w:hAnsiTheme="majorHAnsi" w:cstheme="majorBidi"/>
      <w:b/>
      <w:bCs/>
      <w:color w:val="808080"/>
      <w:sz w:val="22"/>
      <w:lang w:val="en-US"/>
    </w:rPr>
  </w:style>
  <w:style w:type="paragraph" w:styleId="Heading6">
    <w:name w:val="heading 6"/>
    <w:basedOn w:val="Normal"/>
    <w:next w:val="Normal"/>
    <w:link w:val="Heading6Char"/>
    <w:uiPriority w:val="99"/>
    <w:semiHidden/>
    <w:rsid w:val="00682E31"/>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Heading7">
    <w:name w:val="heading 7"/>
    <w:basedOn w:val="Normal"/>
    <w:next w:val="Normal"/>
    <w:link w:val="Heading7Char"/>
    <w:uiPriority w:val="99"/>
    <w:semiHidden/>
    <w:qFormat/>
    <w:rsid w:val="00682E31"/>
    <w:pPr>
      <w:outlineLvl w:val="6"/>
    </w:pPr>
    <w:rPr>
      <w:rFonts w:asciiTheme="majorHAnsi" w:eastAsiaTheme="majorEastAsia" w:hAnsiTheme="majorHAnsi" w:cstheme="majorBidi"/>
      <w:i/>
      <w:iCs/>
      <w:sz w:val="22"/>
      <w:lang w:val="en-US" w:bidi="en-US"/>
    </w:rPr>
  </w:style>
  <w:style w:type="paragraph" w:styleId="Heading8">
    <w:name w:val="heading 8"/>
    <w:basedOn w:val="Normal"/>
    <w:next w:val="Normal"/>
    <w:link w:val="Heading8Char"/>
    <w:uiPriority w:val="99"/>
    <w:semiHidden/>
    <w:qFormat/>
    <w:rsid w:val="00682E31"/>
    <w:pPr>
      <w:outlineLvl w:val="7"/>
    </w:pPr>
    <w:rPr>
      <w:rFonts w:asciiTheme="majorHAnsi" w:eastAsiaTheme="majorEastAsia" w:hAnsiTheme="majorHAnsi" w:cstheme="majorBidi"/>
      <w:sz w:val="20"/>
      <w:szCs w:val="20"/>
      <w:lang w:val="en-US" w:bidi="en-US"/>
    </w:rPr>
  </w:style>
  <w:style w:type="paragraph" w:styleId="Heading9">
    <w:name w:val="heading 9"/>
    <w:basedOn w:val="Normal"/>
    <w:next w:val="Normal"/>
    <w:link w:val="Heading9Char"/>
    <w:uiPriority w:val="99"/>
    <w:semiHidden/>
    <w:qFormat/>
    <w:rsid w:val="00682E31"/>
    <w:pPr>
      <w:outlineLvl w:val="8"/>
    </w:pPr>
    <w:rPr>
      <w:rFonts w:asciiTheme="majorHAnsi" w:eastAsiaTheme="majorEastAsia" w:hAnsiTheme="majorHAnsi" w:cstheme="majorBidi"/>
      <w:i/>
      <w:iCs/>
      <w:spacing w:val="5"/>
      <w:sz w:val="20"/>
      <w:szCs w:val="20"/>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682E31"/>
    <w:rPr>
      <w:rFonts w:ascii="Tahoma" w:hAnsi="Tahoma" w:cs="Tahoma"/>
      <w:sz w:val="16"/>
      <w:szCs w:val="16"/>
    </w:rPr>
  </w:style>
  <w:style w:type="character" w:customStyle="1" w:styleId="BalloonTextChar">
    <w:name w:val="Balloon Text Char"/>
    <w:basedOn w:val="DefaultParagraphFont"/>
    <w:link w:val="BalloonText"/>
    <w:uiPriority w:val="99"/>
    <w:semiHidden/>
    <w:rsid w:val="00682E31"/>
    <w:rPr>
      <w:rFonts w:ascii="Tahoma" w:eastAsiaTheme="minorEastAsia" w:hAnsi="Tahoma" w:cs="Tahoma"/>
      <w:sz w:val="16"/>
      <w:szCs w:val="16"/>
      <w:lang w:val="en-GB"/>
    </w:rPr>
  </w:style>
  <w:style w:type="character" w:styleId="BookTitle">
    <w:name w:val="Book Title"/>
    <w:uiPriority w:val="99"/>
    <w:semiHidden/>
    <w:qFormat/>
    <w:rsid w:val="00682E31"/>
    <w:rPr>
      <w:i/>
      <w:iCs/>
      <w:smallCaps/>
      <w:spacing w:val="5"/>
    </w:rPr>
  </w:style>
  <w:style w:type="paragraph" w:customStyle="1" w:styleId="ECHRHeader">
    <w:name w:val="ECHR_Header"/>
    <w:aliases w:val="Ju_Header"/>
    <w:basedOn w:val="Header"/>
    <w:uiPriority w:val="4"/>
    <w:qFormat/>
    <w:rsid w:val="00682E31"/>
    <w:pPr>
      <w:tabs>
        <w:tab w:val="clear" w:pos="4536"/>
        <w:tab w:val="clear" w:pos="9072"/>
        <w:tab w:val="center" w:pos="3686"/>
        <w:tab w:val="right" w:pos="7371"/>
      </w:tabs>
      <w:jc w:val="left"/>
    </w:pPr>
    <w:rPr>
      <w:sz w:val="18"/>
    </w:rPr>
  </w:style>
  <w:style w:type="paragraph" w:customStyle="1" w:styleId="ECHRFooter">
    <w:name w:val="ECHR_Footer"/>
    <w:aliases w:val="Footer_ECHR"/>
    <w:basedOn w:val="Footer"/>
    <w:uiPriority w:val="57"/>
    <w:semiHidden/>
    <w:rsid w:val="00682E31"/>
    <w:pPr>
      <w:jc w:val="left"/>
    </w:pPr>
    <w:rPr>
      <w:sz w:val="8"/>
    </w:rPr>
  </w:style>
  <w:style w:type="character" w:styleId="Strong">
    <w:name w:val="Strong"/>
    <w:uiPriority w:val="99"/>
    <w:semiHidden/>
    <w:qFormat/>
    <w:rsid w:val="00682E31"/>
    <w:rPr>
      <w:b/>
      <w:bCs/>
    </w:rPr>
  </w:style>
  <w:style w:type="paragraph" w:styleId="NoSpacing">
    <w:name w:val="No Spacing"/>
    <w:basedOn w:val="Normal"/>
    <w:link w:val="NoSpacingChar"/>
    <w:semiHidden/>
    <w:qFormat/>
    <w:rsid w:val="00682E31"/>
    <w:rPr>
      <w:sz w:val="22"/>
      <w:lang w:val="en-US"/>
    </w:rPr>
  </w:style>
  <w:style w:type="character" w:customStyle="1" w:styleId="NoSpacingChar">
    <w:name w:val="No Spacing Char"/>
    <w:basedOn w:val="DefaultParagraphFont"/>
    <w:link w:val="NoSpacing"/>
    <w:semiHidden/>
    <w:rsid w:val="00682E31"/>
    <w:rPr>
      <w:rFonts w:eastAsiaTheme="minorEastAsia"/>
    </w:rPr>
  </w:style>
  <w:style w:type="paragraph" w:customStyle="1" w:styleId="ECHRFooterLine">
    <w:name w:val="ECHR_Footer_Line"/>
    <w:aliases w:val="Footer_Line"/>
    <w:basedOn w:val="Normal"/>
    <w:next w:val="ECHRFooter"/>
    <w:uiPriority w:val="57"/>
    <w:semiHidden/>
    <w:rsid w:val="00682E31"/>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682E31"/>
  </w:style>
  <w:style w:type="paragraph" w:customStyle="1" w:styleId="DecList">
    <w:name w:val="Dec_List"/>
    <w:basedOn w:val="Normal"/>
    <w:uiPriority w:val="9"/>
    <w:semiHidden/>
    <w:qFormat/>
    <w:rsid w:val="00682E31"/>
    <w:pPr>
      <w:spacing w:before="240"/>
      <w:ind w:left="284"/>
    </w:pPr>
  </w:style>
  <w:style w:type="paragraph" w:customStyle="1" w:styleId="DummyStyle">
    <w:name w:val="Dummy_Style"/>
    <w:basedOn w:val="Normal"/>
    <w:semiHidden/>
    <w:qFormat/>
    <w:rsid w:val="00682E31"/>
    <w:rPr>
      <w:color w:val="00B050"/>
    </w:rPr>
  </w:style>
  <w:style w:type="paragraph" w:customStyle="1" w:styleId="ECHRTitleCentre3">
    <w:name w:val="ECHR_Title_Centre_3"/>
    <w:aliases w:val="Ju_H_Article"/>
    <w:basedOn w:val="Normal"/>
    <w:next w:val="ECHRParaQuote"/>
    <w:uiPriority w:val="27"/>
    <w:qFormat/>
    <w:rsid w:val="00682E31"/>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
    <w:next w:val="OpiPara"/>
    <w:uiPriority w:val="39"/>
    <w:qFormat/>
    <w:rsid w:val="00682E31"/>
    <w:pPr>
      <w:keepNext/>
      <w:keepLines/>
      <w:spacing w:after="240"/>
      <w:jc w:val="center"/>
      <w:outlineLvl w:val="0"/>
    </w:pPr>
    <w:rPr>
      <w:rFonts w:asciiTheme="majorHAnsi" w:hAnsiTheme="majorHAnsi"/>
      <w:sz w:val="28"/>
    </w:rPr>
  </w:style>
  <w:style w:type="paragraph" w:customStyle="1" w:styleId="JuAppQuestion">
    <w:name w:val="Ju_App_Question"/>
    <w:basedOn w:val="Normal"/>
    <w:uiPriority w:val="5"/>
    <w:semiHidden/>
    <w:qFormat/>
    <w:rsid w:val="00682E31"/>
    <w:pPr>
      <w:numPr>
        <w:numId w:val="15"/>
      </w:numPr>
      <w:jc w:val="left"/>
    </w:pPr>
    <w:rPr>
      <w:b/>
    </w:rPr>
  </w:style>
  <w:style w:type="paragraph" w:customStyle="1" w:styleId="JuCourt">
    <w:name w:val="Ju_Court"/>
    <w:basedOn w:val="Normal"/>
    <w:next w:val="Normal"/>
    <w:uiPriority w:val="16"/>
    <w:qFormat/>
    <w:rsid w:val="00682E31"/>
    <w:pPr>
      <w:tabs>
        <w:tab w:val="left" w:pos="907"/>
        <w:tab w:val="left" w:pos="1701"/>
        <w:tab w:val="right" w:pos="7371"/>
      </w:tabs>
      <w:spacing w:before="240"/>
      <w:ind w:left="397" w:hanging="397"/>
      <w:jc w:val="left"/>
    </w:pPr>
    <w:rPr>
      <w:lang w:bidi="en-US"/>
    </w:rPr>
  </w:style>
  <w:style w:type="paragraph" w:customStyle="1" w:styleId="JuInitialled">
    <w:name w:val="Ju_Initialled"/>
    <w:basedOn w:val="Normal"/>
    <w:uiPriority w:val="31"/>
    <w:qFormat/>
    <w:rsid w:val="00682E31"/>
    <w:pPr>
      <w:tabs>
        <w:tab w:val="center" w:pos="6407"/>
      </w:tabs>
      <w:spacing w:before="720"/>
      <w:jc w:val="right"/>
    </w:pPr>
  </w:style>
  <w:style w:type="paragraph" w:customStyle="1" w:styleId="ECHRTitleCentre2">
    <w:name w:val="ECHR_Title_Centre_2"/>
    <w:aliases w:val="Dec_H_Case"/>
    <w:basedOn w:val="Normal"/>
    <w:next w:val="ECHRPara"/>
    <w:uiPriority w:val="8"/>
    <w:qFormat/>
    <w:rsid w:val="00682E31"/>
    <w:pPr>
      <w:spacing w:after="240"/>
      <w:jc w:val="center"/>
      <w:outlineLvl w:val="0"/>
    </w:pPr>
    <w:rPr>
      <w:rFonts w:asciiTheme="majorHAnsi" w:hAnsiTheme="majorHAnsi"/>
    </w:rPr>
  </w:style>
  <w:style w:type="paragraph" w:customStyle="1" w:styleId="JuLista">
    <w:name w:val="Ju_List_a"/>
    <w:basedOn w:val="JuList"/>
    <w:uiPriority w:val="28"/>
    <w:qFormat/>
    <w:rsid w:val="00682E31"/>
    <w:pPr>
      <w:ind w:left="346" w:firstLine="0"/>
    </w:pPr>
  </w:style>
  <w:style w:type="paragraph" w:styleId="Title">
    <w:name w:val="Title"/>
    <w:basedOn w:val="Normal"/>
    <w:next w:val="Normal"/>
    <w:link w:val="TitleChar"/>
    <w:uiPriority w:val="99"/>
    <w:semiHidden/>
    <w:qFormat/>
    <w:rsid w:val="00682E31"/>
    <w:pPr>
      <w:pBdr>
        <w:bottom w:val="single" w:sz="4" w:space="1" w:color="auto"/>
      </w:pBdr>
      <w:contextualSpacing/>
    </w:pPr>
    <w:rPr>
      <w:rFonts w:asciiTheme="majorHAnsi" w:eastAsiaTheme="majorEastAsia" w:hAnsiTheme="majorHAnsi" w:cstheme="majorBidi"/>
      <w:spacing w:val="5"/>
      <w:sz w:val="52"/>
      <w:szCs w:val="52"/>
      <w:lang w:val="en-US" w:bidi="en-US"/>
    </w:rPr>
  </w:style>
  <w:style w:type="character" w:customStyle="1" w:styleId="TitleChar">
    <w:name w:val="Title Char"/>
    <w:basedOn w:val="DefaultParagraphFont"/>
    <w:link w:val="Title"/>
    <w:uiPriority w:val="99"/>
    <w:semiHidden/>
    <w:rsid w:val="00682E31"/>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Heading3"/>
    <w:next w:val="ECHRPara"/>
    <w:uiPriority w:val="21"/>
    <w:qFormat/>
    <w:rsid w:val="00682E31"/>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Heading4"/>
    <w:next w:val="ECHRPara"/>
    <w:uiPriority w:val="22"/>
    <w:qFormat/>
    <w:rsid w:val="00682E31"/>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Heading5"/>
    <w:next w:val="ECHRPara"/>
    <w:uiPriority w:val="23"/>
    <w:qFormat/>
    <w:rsid w:val="00682E31"/>
    <w:pPr>
      <w:keepNext/>
      <w:keepLines/>
      <w:tabs>
        <w:tab w:val="left" w:pos="1191"/>
      </w:tabs>
      <w:spacing w:before="240" w:after="120"/>
      <w:ind w:left="1190" w:hanging="357"/>
    </w:pPr>
    <w:rPr>
      <w:b w:val="0"/>
      <w:i/>
      <w:color w:val="auto"/>
      <w:sz w:val="20"/>
      <w:lang w:val="en-GB"/>
    </w:rPr>
  </w:style>
  <w:style w:type="paragraph" w:customStyle="1" w:styleId="ECHRHeading6">
    <w:name w:val="ECHR_Heading_6"/>
    <w:aliases w:val="Ju_H_alpha"/>
    <w:basedOn w:val="Heading6"/>
    <w:next w:val="ECHRPara"/>
    <w:uiPriority w:val="24"/>
    <w:qFormat/>
    <w:rsid w:val="00682E31"/>
    <w:pPr>
      <w:keepNext/>
      <w:keepLines/>
      <w:tabs>
        <w:tab w:val="left" w:pos="1372"/>
      </w:tabs>
      <w:spacing w:before="240" w:after="120" w:line="240" w:lineRule="auto"/>
      <w:ind w:left="1373" w:hanging="335"/>
    </w:pPr>
    <w:rPr>
      <w:b w:val="0"/>
      <w:i w:val="0"/>
      <w:color w:val="auto"/>
      <w:sz w:val="20"/>
    </w:rPr>
  </w:style>
  <w:style w:type="paragraph" w:customStyle="1" w:styleId="ECHRHeading7">
    <w:name w:val="ECHR_Heading_7"/>
    <w:aliases w:val="Ju_H_–"/>
    <w:basedOn w:val="Heading7"/>
    <w:next w:val="ECHRPara"/>
    <w:uiPriority w:val="25"/>
    <w:qFormat/>
    <w:rsid w:val="00682E31"/>
    <w:pPr>
      <w:keepNext/>
      <w:keepLines/>
      <w:spacing w:before="240" w:after="120"/>
      <w:ind w:left="1236"/>
    </w:pPr>
    <w:rPr>
      <w:sz w:val="20"/>
      <w:lang w:val="en-GB"/>
    </w:rPr>
  </w:style>
  <w:style w:type="paragraph" w:customStyle="1" w:styleId="JuQuotSub">
    <w:name w:val="Ju_Quot_Sub"/>
    <w:basedOn w:val="ECHRParaQuote"/>
    <w:uiPriority w:val="15"/>
    <w:qFormat/>
    <w:rsid w:val="00682E31"/>
    <w:pPr>
      <w:ind w:left="567"/>
    </w:pPr>
  </w:style>
  <w:style w:type="paragraph" w:customStyle="1" w:styleId="JuListi">
    <w:name w:val="Ju_List_i"/>
    <w:basedOn w:val="Normal"/>
    <w:next w:val="JuLista"/>
    <w:uiPriority w:val="28"/>
    <w:qFormat/>
    <w:rsid w:val="00682E31"/>
    <w:pPr>
      <w:ind w:left="794"/>
    </w:pPr>
  </w:style>
  <w:style w:type="character" w:customStyle="1" w:styleId="JUNAMES">
    <w:name w:val="JU_NAMES"/>
    <w:uiPriority w:val="17"/>
    <w:qFormat/>
    <w:rsid w:val="00682E31"/>
    <w:rPr>
      <w:caps w:val="0"/>
      <w:smallCaps/>
    </w:rPr>
  </w:style>
  <w:style w:type="paragraph" w:styleId="Header">
    <w:name w:val="header"/>
    <w:basedOn w:val="Normal"/>
    <w:link w:val="HeaderChar"/>
    <w:uiPriority w:val="57"/>
    <w:semiHidden/>
    <w:rsid w:val="00682E31"/>
    <w:pPr>
      <w:tabs>
        <w:tab w:val="center" w:pos="4536"/>
        <w:tab w:val="right" w:pos="9072"/>
      </w:tabs>
    </w:pPr>
    <w:rPr>
      <w:rFonts w:eastAsiaTheme="minorHAnsi"/>
    </w:rPr>
  </w:style>
  <w:style w:type="character" w:customStyle="1" w:styleId="HeaderChar">
    <w:name w:val="Header Char"/>
    <w:basedOn w:val="DefaultParagraphFont"/>
    <w:link w:val="Header"/>
    <w:uiPriority w:val="57"/>
    <w:semiHidden/>
    <w:rsid w:val="00682E31"/>
    <w:rPr>
      <w:sz w:val="24"/>
      <w:lang w:val="en-GB"/>
    </w:rPr>
  </w:style>
  <w:style w:type="character" w:customStyle="1" w:styleId="Heading1Char">
    <w:name w:val="Heading 1 Char"/>
    <w:basedOn w:val="DefaultParagraphFont"/>
    <w:link w:val="Heading1"/>
    <w:uiPriority w:val="99"/>
    <w:semiHidden/>
    <w:rsid w:val="00682E31"/>
    <w:rPr>
      <w:rFonts w:asciiTheme="majorHAnsi" w:eastAsiaTheme="majorEastAsia" w:hAnsiTheme="majorHAnsi" w:cstheme="majorBidi"/>
      <w:b/>
      <w:bCs/>
      <w:color w:val="333333"/>
      <w:sz w:val="28"/>
      <w:szCs w:val="28"/>
      <w:lang w:val="en-GB"/>
    </w:rPr>
  </w:style>
  <w:style w:type="paragraph" w:customStyle="1" w:styleId="ECHRHeading1">
    <w:name w:val="ECHR_Heading_1"/>
    <w:aliases w:val="Ju_H_I_Roman"/>
    <w:basedOn w:val="Heading1"/>
    <w:next w:val="ECHRPara"/>
    <w:uiPriority w:val="19"/>
    <w:qFormat/>
    <w:rsid w:val="00682E31"/>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Heading2"/>
    <w:next w:val="ECHRPara"/>
    <w:uiPriority w:val="20"/>
    <w:qFormat/>
    <w:rsid w:val="00682E31"/>
    <w:pPr>
      <w:keepNext/>
      <w:keepLines/>
      <w:tabs>
        <w:tab w:val="left" w:pos="584"/>
      </w:tabs>
      <w:spacing w:before="360" w:after="240"/>
      <w:ind w:left="584" w:hanging="352"/>
    </w:pPr>
    <w:rPr>
      <w:color w:val="auto"/>
      <w:sz w:val="24"/>
    </w:rPr>
  </w:style>
  <w:style w:type="character" w:customStyle="1" w:styleId="Heading2Char">
    <w:name w:val="Heading 2 Char"/>
    <w:basedOn w:val="DefaultParagraphFont"/>
    <w:link w:val="Heading2"/>
    <w:uiPriority w:val="99"/>
    <w:semiHidden/>
    <w:rsid w:val="00682E31"/>
    <w:rPr>
      <w:rFonts w:asciiTheme="majorHAnsi" w:eastAsiaTheme="majorEastAsia" w:hAnsiTheme="majorHAnsi" w:cstheme="majorBidi"/>
      <w:b/>
      <w:bCs/>
      <w:color w:val="4D4D4D"/>
      <w:sz w:val="26"/>
      <w:szCs w:val="26"/>
      <w:lang w:val="en-GB"/>
    </w:rPr>
  </w:style>
  <w:style w:type="paragraph" w:customStyle="1" w:styleId="JuParaSub">
    <w:name w:val="Ju_Para_Sub"/>
    <w:basedOn w:val="ECHRPara"/>
    <w:uiPriority w:val="13"/>
    <w:qFormat/>
    <w:rsid w:val="00682E31"/>
    <w:pPr>
      <w:ind w:left="284"/>
    </w:pPr>
  </w:style>
  <w:style w:type="paragraph" w:customStyle="1" w:styleId="JuCase">
    <w:name w:val="Ju_Case"/>
    <w:basedOn w:val="Normal"/>
    <w:next w:val="ECHRPara"/>
    <w:uiPriority w:val="10"/>
    <w:rsid w:val="00682E31"/>
    <w:pPr>
      <w:ind w:firstLine="284"/>
    </w:pPr>
    <w:rPr>
      <w:b/>
    </w:rPr>
  </w:style>
  <w:style w:type="character" w:customStyle="1" w:styleId="Heading3Char">
    <w:name w:val="Heading 3 Char"/>
    <w:basedOn w:val="DefaultParagraphFont"/>
    <w:link w:val="Heading3"/>
    <w:uiPriority w:val="99"/>
    <w:semiHidden/>
    <w:rsid w:val="00682E31"/>
    <w:rPr>
      <w:rFonts w:asciiTheme="majorHAnsi" w:eastAsiaTheme="majorEastAsia" w:hAnsiTheme="majorHAnsi" w:cstheme="majorBidi"/>
      <w:b/>
      <w:bCs/>
      <w:color w:val="5F5F5F"/>
      <w:sz w:val="24"/>
      <w:lang w:val="en-GB"/>
    </w:rPr>
  </w:style>
  <w:style w:type="character" w:customStyle="1" w:styleId="Heading4Char">
    <w:name w:val="Heading 4 Char"/>
    <w:basedOn w:val="DefaultParagraphFont"/>
    <w:link w:val="Heading4"/>
    <w:uiPriority w:val="99"/>
    <w:semiHidden/>
    <w:rsid w:val="00682E31"/>
    <w:rPr>
      <w:rFonts w:asciiTheme="majorHAnsi" w:eastAsiaTheme="majorEastAsia" w:hAnsiTheme="majorHAnsi" w:cstheme="majorBidi"/>
      <w:b/>
      <w:bCs/>
      <w:i/>
      <w:iCs/>
      <w:color w:val="777777"/>
      <w:sz w:val="24"/>
      <w:lang w:val="en-GB"/>
    </w:rPr>
  </w:style>
  <w:style w:type="character" w:customStyle="1" w:styleId="Heading5Char">
    <w:name w:val="Heading 5 Char"/>
    <w:basedOn w:val="DefaultParagraphFont"/>
    <w:link w:val="Heading5"/>
    <w:uiPriority w:val="99"/>
    <w:semiHidden/>
    <w:rsid w:val="00682E31"/>
    <w:rPr>
      <w:rFonts w:asciiTheme="majorHAnsi" w:eastAsiaTheme="majorEastAsia" w:hAnsiTheme="majorHAnsi" w:cstheme="majorBidi"/>
      <w:b/>
      <w:bCs/>
      <w:color w:val="808080"/>
    </w:rPr>
  </w:style>
  <w:style w:type="character" w:styleId="SubtleEmphasis">
    <w:name w:val="Subtle Emphasis"/>
    <w:uiPriority w:val="99"/>
    <w:semiHidden/>
    <w:qFormat/>
    <w:rsid w:val="00682E31"/>
    <w:rPr>
      <w:i/>
      <w:iCs/>
    </w:rPr>
  </w:style>
  <w:style w:type="table" w:customStyle="1" w:styleId="ECHRTable">
    <w:name w:val="ECHR_Table"/>
    <w:basedOn w:val="TableNormal"/>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
    <w:next w:val="ECHRPara"/>
    <w:uiPriority w:val="18"/>
    <w:qFormat/>
    <w:rsid w:val="00682E31"/>
    <w:pPr>
      <w:keepNext/>
      <w:keepLines/>
      <w:spacing w:before="720" w:after="240"/>
      <w:outlineLvl w:val="0"/>
    </w:pPr>
    <w:rPr>
      <w:rFonts w:asciiTheme="majorHAnsi" w:hAnsiTheme="majorHAnsi"/>
      <w:sz w:val="28"/>
    </w:rPr>
  </w:style>
  <w:style w:type="character" w:styleId="Emphasis">
    <w:name w:val="Emphasis"/>
    <w:uiPriority w:val="99"/>
    <w:semiHidden/>
    <w:qFormat/>
    <w:rsid w:val="00682E31"/>
    <w:rPr>
      <w:b/>
      <w:bCs/>
      <w:i/>
      <w:iCs/>
      <w:spacing w:val="10"/>
      <w:bdr w:val="none" w:sz="0" w:space="0" w:color="auto"/>
      <w:shd w:val="clear" w:color="auto" w:fill="auto"/>
    </w:rPr>
  </w:style>
  <w:style w:type="paragraph" w:styleId="Footer">
    <w:name w:val="footer"/>
    <w:basedOn w:val="Normal"/>
    <w:link w:val="FooterChar"/>
    <w:uiPriority w:val="57"/>
    <w:semiHidden/>
    <w:rsid w:val="00682E31"/>
    <w:pPr>
      <w:tabs>
        <w:tab w:val="center" w:pos="4536"/>
        <w:tab w:val="right" w:pos="9696"/>
      </w:tabs>
      <w:ind w:left="-680" w:right="-680"/>
    </w:pPr>
    <w:rPr>
      <w:rFonts w:eastAsiaTheme="minorHAnsi"/>
    </w:rPr>
  </w:style>
  <w:style w:type="character" w:customStyle="1" w:styleId="FooterChar">
    <w:name w:val="Footer Char"/>
    <w:basedOn w:val="DefaultParagraphFont"/>
    <w:link w:val="Footer"/>
    <w:uiPriority w:val="57"/>
    <w:semiHidden/>
    <w:rsid w:val="00682E31"/>
    <w:rPr>
      <w:sz w:val="24"/>
      <w:lang w:val="en-GB"/>
    </w:rPr>
  </w:style>
  <w:style w:type="character" w:styleId="FootnoteReference">
    <w:name w:val="footnote reference"/>
    <w:basedOn w:val="DefaultParagraphFont"/>
    <w:uiPriority w:val="99"/>
    <w:semiHidden/>
    <w:rsid w:val="00682E31"/>
    <w:rPr>
      <w:vertAlign w:val="superscript"/>
    </w:rPr>
  </w:style>
  <w:style w:type="paragraph" w:styleId="FootnoteText">
    <w:name w:val="footnote text"/>
    <w:basedOn w:val="Normal"/>
    <w:link w:val="FootnoteTextChar"/>
    <w:uiPriority w:val="99"/>
    <w:semiHidden/>
    <w:rsid w:val="00682E31"/>
    <w:rPr>
      <w:sz w:val="20"/>
      <w:szCs w:val="20"/>
    </w:rPr>
  </w:style>
  <w:style w:type="character" w:customStyle="1" w:styleId="FootnoteTextChar">
    <w:name w:val="Footnote Text Char"/>
    <w:basedOn w:val="DefaultParagraphFont"/>
    <w:link w:val="FootnoteText"/>
    <w:uiPriority w:val="99"/>
    <w:semiHidden/>
    <w:rsid w:val="00682E31"/>
    <w:rPr>
      <w:rFonts w:eastAsiaTheme="minorEastAsia"/>
      <w:sz w:val="20"/>
      <w:szCs w:val="20"/>
      <w:lang w:val="en-GB"/>
    </w:rPr>
  </w:style>
  <w:style w:type="character" w:customStyle="1" w:styleId="Heading6Char">
    <w:name w:val="Heading 6 Char"/>
    <w:basedOn w:val="DefaultParagraphFont"/>
    <w:link w:val="Heading6"/>
    <w:uiPriority w:val="99"/>
    <w:semiHidden/>
    <w:rsid w:val="00682E31"/>
    <w:rPr>
      <w:rFonts w:asciiTheme="majorHAnsi" w:eastAsiaTheme="majorEastAsia" w:hAnsiTheme="majorHAnsi" w:cstheme="majorBidi"/>
      <w:b/>
      <w:bCs/>
      <w:i/>
      <w:iCs/>
      <w:color w:val="7F7F7F" w:themeColor="text1" w:themeTint="80"/>
      <w:sz w:val="24"/>
      <w:lang w:val="en-GB" w:bidi="en-US"/>
    </w:rPr>
  </w:style>
  <w:style w:type="character" w:customStyle="1" w:styleId="Heading7Char">
    <w:name w:val="Heading 7 Char"/>
    <w:basedOn w:val="DefaultParagraphFont"/>
    <w:link w:val="Heading7"/>
    <w:uiPriority w:val="99"/>
    <w:semiHidden/>
    <w:rsid w:val="00682E31"/>
    <w:rPr>
      <w:rFonts w:asciiTheme="majorHAnsi" w:eastAsiaTheme="majorEastAsia" w:hAnsiTheme="majorHAnsi" w:cstheme="majorBidi"/>
      <w:i/>
      <w:iCs/>
      <w:lang w:bidi="en-US"/>
    </w:rPr>
  </w:style>
  <w:style w:type="character" w:customStyle="1" w:styleId="Heading8Char">
    <w:name w:val="Heading 8 Char"/>
    <w:basedOn w:val="DefaultParagraphFont"/>
    <w:link w:val="Heading8"/>
    <w:uiPriority w:val="99"/>
    <w:semiHidden/>
    <w:rsid w:val="00682E31"/>
    <w:rPr>
      <w:rFonts w:asciiTheme="majorHAnsi" w:eastAsiaTheme="majorEastAsia" w:hAnsiTheme="majorHAnsi" w:cstheme="majorBidi"/>
      <w:sz w:val="20"/>
      <w:szCs w:val="20"/>
      <w:lang w:bidi="en-US"/>
    </w:rPr>
  </w:style>
  <w:style w:type="character" w:customStyle="1" w:styleId="Heading9Char">
    <w:name w:val="Heading 9 Char"/>
    <w:basedOn w:val="DefaultParagraphFont"/>
    <w:link w:val="Heading9"/>
    <w:uiPriority w:val="99"/>
    <w:semiHidden/>
    <w:rsid w:val="00682E31"/>
    <w:rPr>
      <w:rFonts w:asciiTheme="majorHAnsi" w:eastAsiaTheme="majorEastAsia" w:hAnsiTheme="majorHAnsi" w:cstheme="majorBidi"/>
      <w:i/>
      <w:iCs/>
      <w:spacing w:val="5"/>
      <w:sz w:val="20"/>
      <w:szCs w:val="20"/>
      <w:lang w:bidi="en-US"/>
    </w:rPr>
  </w:style>
  <w:style w:type="character" w:styleId="Hyperlink">
    <w:name w:val="Hyperlink"/>
    <w:basedOn w:val="DefaultParagraphFont"/>
    <w:uiPriority w:val="99"/>
    <w:semiHidden/>
    <w:rsid w:val="00682E31"/>
    <w:rPr>
      <w:color w:val="0072BC" w:themeColor="hyperlink"/>
      <w:u w:val="single"/>
    </w:rPr>
  </w:style>
  <w:style w:type="character" w:styleId="IntenseEmphasis">
    <w:name w:val="Intense Emphasis"/>
    <w:uiPriority w:val="99"/>
    <w:semiHidden/>
    <w:qFormat/>
    <w:rsid w:val="00682E31"/>
    <w:rPr>
      <w:b/>
      <w:bCs/>
    </w:rPr>
  </w:style>
  <w:style w:type="paragraph" w:styleId="IntenseQuote">
    <w:name w:val="Intense Quote"/>
    <w:basedOn w:val="Normal"/>
    <w:next w:val="Normal"/>
    <w:link w:val="IntenseQuoteChar"/>
    <w:uiPriority w:val="99"/>
    <w:semiHidden/>
    <w:qFormat/>
    <w:rsid w:val="00682E31"/>
    <w:pPr>
      <w:pBdr>
        <w:bottom w:val="single" w:sz="4" w:space="1" w:color="auto"/>
      </w:pBdr>
      <w:spacing w:before="200" w:after="280"/>
      <w:ind w:left="1008" w:right="1152"/>
    </w:pPr>
    <w:rPr>
      <w:b/>
      <w:bCs/>
      <w:i/>
      <w:iCs/>
      <w:sz w:val="22"/>
      <w:lang w:val="en-US" w:bidi="en-US"/>
    </w:rPr>
  </w:style>
  <w:style w:type="character" w:customStyle="1" w:styleId="IntenseQuoteChar">
    <w:name w:val="Intense Quote Char"/>
    <w:basedOn w:val="DefaultParagraphFont"/>
    <w:link w:val="IntenseQuote"/>
    <w:uiPriority w:val="99"/>
    <w:semiHidden/>
    <w:rsid w:val="00682E31"/>
    <w:rPr>
      <w:rFonts w:eastAsiaTheme="minorEastAsia"/>
      <w:b/>
      <w:bCs/>
      <w:i/>
      <w:iCs/>
      <w:lang w:bidi="en-US"/>
    </w:rPr>
  </w:style>
  <w:style w:type="character" w:styleId="IntenseReference">
    <w:name w:val="Intense Reference"/>
    <w:uiPriority w:val="99"/>
    <w:semiHidden/>
    <w:qFormat/>
    <w:rsid w:val="00682E31"/>
    <w:rPr>
      <w:smallCaps/>
      <w:spacing w:val="5"/>
      <w:u w:val="single"/>
    </w:rPr>
  </w:style>
  <w:style w:type="paragraph" w:styleId="ListParagraph">
    <w:name w:val="List Paragraph"/>
    <w:basedOn w:val="Normal"/>
    <w:uiPriority w:val="99"/>
    <w:semiHidden/>
    <w:qFormat/>
    <w:rsid w:val="00682E31"/>
    <w:pPr>
      <w:ind w:left="720"/>
      <w:contextualSpacing/>
    </w:pPr>
  </w:style>
  <w:style w:type="table" w:customStyle="1" w:styleId="LtrTableAddress">
    <w:name w:val="Ltr_Table_Address"/>
    <w:basedOn w:val="TableNormal"/>
    <w:uiPriority w:val="99"/>
    <w:rsid w:val="001E6F32"/>
    <w:tblPr>
      <w:tblInd w:w="5103" w:type="dxa"/>
    </w:tblPr>
  </w:style>
  <w:style w:type="paragraph" w:styleId="Quote">
    <w:name w:val="Quote"/>
    <w:basedOn w:val="Normal"/>
    <w:next w:val="Normal"/>
    <w:link w:val="QuoteChar"/>
    <w:uiPriority w:val="99"/>
    <w:semiHidden/>
    <w:qFormat/>
    <w:rsid w:val="00682E31"/>
    <w:pPr>
      <w:spacing w:before="200"/>
      <w:ind w:left="360" w:right="360"/>
    </w:pPr>
    <w:rPr>
      <w:i/>
      <w:iCs/>
      <w:sz w:val="22"/>
      <w:lang w:val="en-US" w:bidi="en-US"/>
    </w:rPr>
  </w:style>
  <w:style w:type="character" w:customStyle="1" w:styleId="QuoteChar">
    <w:name w:val="Quote Char"/>
    <w:basedOn w:val="DefaultParagraphFont"/>
    <w:link w:val="Quote"/>
    <w:uiPriority w:val="99"/>
    <w:semiHidden/>
    <w:rsid w:val="00682E31"/>
    <w:rPr>
      <w:rFonts w:eastAsiaTheme="minorEastAsia"/>
      <w:i/>
      <w:iCs/>
      <w:lang w:bidi="en-US"/>
    </w:rPr>
  </w:style>
  <w:style w:type="character" w:styleId="SubtleReference">
    <w:name w:val="Subtle Reference"/>
    <w:uiPriority w:val="99"/>
    <w:semiHidden/>
    <w:qFormat/>
    <w:rsid w:val="00682E31"/>
    <w:rPr>
      <w:smallCaps/>
    </w:rPr>
  </w:style>
  <w:style w:type="table" w:styleId="TableGrid">
    <w:name w:val="Table Grid"/>
    <w:basedOn w:val="TableNormal"/>
    <w:uiPriority w:val="59"/>
    <w:semiHidden/>
    <w:rsid w:val="00682E31"/>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semiHidden/>
    <w:rsid w:val="00682E31"/>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9"/>
    <w:semiHidden/>
    <w:rsid w:val="00682E31"/>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9"/>
    <w:semiHidden/>
    <w:rsid w:val="00682E31"/>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9"/>
    <w:semiHidden/>
    <w:rsid w:val="00682E31"/>
    <w:pPr>
      <w:tabs>
        <w:tab w:val="right" w:leader="dot" w:pos="7371"/>
      </w:tabs>
      <w:spacing w:after="60" w:line="240" w:lineRule="exact"/>
      <w:ind w:left="1361" w:right="567" w:hanging="340"/>
    </w:pPr>
    <w:rPr>
      <w:sz w:val="20"/>
    </w:rPr>
  </w:style>
  <w:style w:type="paragraph" w:styleId="TOC5">
    <w:name w:val="toc 5"/>
    <w:basedOn w:val="Normal"/>
    <w:next w:val="Normal"/>
    <w:autoRedefine/>
    <w:uiPriority w:val="99"/>
    <w:semiHidden/>
    <w:rsid w:val="00682E31"/>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9"/>
    <w:semiHidden/>
    <w:qFormat/>
    <w:rsid w:val="00682E31"/>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TableNormal"/>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TableNormal"/>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TableNormal"/>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TableNormal"/>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9"/>
    <w:semiHidden/>
    <w:rsid w:val="00682E31"/>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
    <w:uiPriority w:val="14"/>
    <w:qFormat/>
    <w:rsid w:val="00682E31"/>
    <w:pPr>
      <w:spacing w:before="120" w:after="120"/>
      <w:ind w:left="425" w:firstLine="142"/>
    </w:pPr>
    <w:rPr>
      <w:sz w:val="20"/>
    </w:rPr>
  </w:style>
  <w:style w:type="paragraph" w:customStyle="1" w:styleId="ECHRPara">
    <w:name w:val="ECHR_Para"/>
    <w:aliases w:val="Ju_Para"/>
    <w:basedOn w:val="Normal"/>
    <w:link w:val="ECHRParaChar"/>
    <w:uiPriority w:val="12"/>
    <w:qFormat/>
    <w:rsid w:val="00682E31"/>
    <w:pPr>
      <w:ind w:firstLine="284"/>
    </w:pPr>
  </w:style>
  <w:style w:type="table" w:customStyle="1" w:styleId="ECHRTableSimpleBox">
    <w:name w:val="ECHR_Table_Simple_Box"/>
    <w:basedOn w:val="TableNormal"/>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TableNormal"/>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682E31"/>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TableNormal"/>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TableNormal"/>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
    <w:uiPriority w:val="11"/>
    <w:qFormat/>
    <w:rsid w:val="00682E31"/>
    <w:pPr>
      <w:tabs>
        <w:tab w:val="left" w:pos="567"/>
        <w:tab w:val="left" w:pos="1134"/>
      </w:tabs>
      <w:jc w:val="left"/>
    </w:pPr>
  </w:style>
  <w:style w:type="table" w:customStyle="1" w:styleId="ECHRHeaderTableReduced">
    <w:name w:val="ECHR_Header_Table_Reduced"/>
    <w:basedOn w:val="TableNormal"/>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
    <w:uiPriority w:val="28"/>
    <w:qFormat/>
    <w:rsid w:val="00682E31"/>
    <w:pPr>
      <w:ind w:left="340" w:hanging="340"/>
    </w:pPr>
  </w:style>
  <w:style w:type="paragraph" w:customStyle="1" w:styleId="JuSigned">
    <w:name w:val="Ju_Signed"/>
    <w:basedOn w:val="Normal"/>
    <w:next w:val="JuParaLast"/>
    <w:uiPriority w:val="32"/>
    <w:qFormat/>
    <w:rsid w:val="00682E31"/>
    <w:pPr>
      <w:tabs>
        <w:tab w:val="center" w:pos="851"/>
        <w:tab w:val="center" w:pos="6407"/>
      </w:tabs>
      <w:spacing w:before="720"/>
      <w:jc w:val="left"/>
    </w:pPr>
  </w:style>
  <w:style w:type="paragraph" w:customStyle="1" w:styleId="JuParaLast">
    <w:name w:val="Ju_Para_Last"/>
    <w:basedOn w:val="Normal"/>
    <w:next w:val="ECHRPara"/>
    <w:uiPriority w:val="30"/>
    <w:qFormat/>
    <w:rsid w:val="00682E31"/>
    <w:pPr>
      <w:keepNext/>
      <w:keepLines/>
      <w:spacing w:before="240"/>
      <w:ind w:firstLine="284"/>
    </w:pPr>
  </w:style>
  <w:style w:type="paragraph" w:customStyle="1" w:styleId="JuTitle">
    <w:name w:val="Ju_Title"/>
    <w:basedOn w:val="Normal"/>
    <w:next w:val="ECHRPara"/>
    <w:uiPriority w:val="3"/>
    <w:semiHidden/>
    <w:qFormat/>
    <w:rsid w:val="00682E31"/>
    <w:pPr>
      <w:spacing w:before="720" w:after="240"/>
      <w:jc w:val="center"/>
      <w:outlineLvl w:val="0"/>
    </w:pPr>
    <w:rPr>
      <w:rFonts w:asciiTheme="majorHAnsi" w:hAnsiTheme="majorHAnsi"/>
      <w:b/>
      <w:caps/>
    </w:rPr>
  </w:style>
  <w:style w:type="character" w:styleId="PageNumber">
    <w:name w:val="page number"/>
    <w:uiPriority w:val="99"/>
    <w:semiHidden/>
    <w:rsid w:val="00014566"/>
    <w:rPr>
      <w:sz w:val="18"/>
    </w:rPr>
  </w:style>
  <w:style w:type="paragraph" w:customStyle="1" w:styleId="OpiH1">
    <w:name w:val="Opi_H_1"/>
    <w:basedOn w:val="ECHRHeading2"/>
    <w:uiPriority w:val="42"/>
    <w:qFormat/>
    <w:rsid w:val="00682E31"/>
    <w:pPr>
      <w:ind w:left="635" w:hanging="357"/>
      <w:outlineLvl w:val="2"/>
    </w:pPr>
  </w:style>
  <w:style w:type="paragraph" w:customStyle="1" w:styleId="OpiHa">
    <w:name w:val="Opi_H_a"/>
    <w:basedOn w:val="ECHRHeading3"/>
    <w:uiPriority w:val="43"/>
    <w:qFormat/>
    <w:rsid w:val="00682E31"/>
    <w:pPr>
      <w:ind w:left="833" w:hanging="357"/>
      <w:outlineLvl w:val="3"/>
    </w:pPr>
    <w:rPr>
      <w:b/>
      <w:i w:val="0"/>
      <w:sz w:val="20"/>
    </w:rPr>
  </w:style>
  <w:style w:type="character" w:styleId="CommentReference">
    <w:name w:val="annotation reference"/>
    <w:uiPriority w:val="99"/>
    <w:semiHidden/>
    <w:rsid w:val="00014566"/>
    <w:rPr>
      <w:sz w:val="16"/>
    </w:rPr>
  </w:style>
  <w:style w:type="paragraph" w:styleId="CommentText">
    <w:name w:val="annotation text"/>
    <w:basedOn w:val="Normal"/>
    <w:link w:val="CommentTextChar"/>
    <w:uiPriority w:val="99"/>
    <w:semiHidden/>
    <w:rsid w:val="00014566"/>
    <w:rPr>
      <w:sz w:val="20"/>
    </w:rPr>
  </w:style>
  <w:style w:type="character" w:customStyle="1" w:styleId="CommentTextChar">
    <w:name w:val="Comment Text Char"/>
    <w:basedOn w:val="DefaultParagraphFont"/>
    <w:link w:val="CommentText"/>
    <w:uiPriority w:val="99"/>
    <w:semiHidden/>
    <w:rsid w:val="00014566"/>
    <w:rPr>
      <w:rFonts w:eastAsiaTheme="minorEastAsia"/>
      <w:sz w:val="20"/>
    </w:rPr>
  </w:style>
  <w:style w:type="paragraph" w:styleId="CommentSubject">
    <w:name w:val="annotation subject"/>
    <w:basedOn w:val="CommentText"/>
    <w:next w:val="CommentText"/>
    <w:link w:val="CommentSubjectChar"/>
    <w:uiPriority w:val="99"/>
    <w:semiHidden/>
    <w:rsid w:val="00014566"/>
    <w:rPr>
      <w:b/>
      <w:bCs/>
    </w:rPr>
  </w:style>
  <w:style w:type="character" w:customStyle="1" w:styleId="CommentSubjectChar">
    <w:name w:val="Comment Subject Char"/>
    <w:basedOn w:val="CommentTextChar"/>
    <w:link w:val="CommentSubject"/>
    <w:uiPriority w:val="99"/>
    <w:semiHidden/>
    <w:rsid w:val="00014566"/>
    <w:rPr>
      <w:rFonts w:eastAsiaTheme="minorEastAsia"/>
      <w:b/>
      <w:bCs/>
      <w:sz w:val="20"/>
    </w:rPr>
  </w:style>
  <w:style w:type="character" w:styleId="EndnoteReference">
    <w:name w:val="endnote reference"/>
    <w:basedOn w:val="DefaultParagraphFont"/>
    <w:uiPriority w:val="99"/>
    <w:semiHidden/>
    <w:rsid w:val="00682E31"/>
    <w:rPr>
      <w:vertAlign w:val="superscript"/>
    </w:rPr>
  </w:style>
  <w:style w:type="paragraph" w:styleId="EndnoteText">
    <w:name w:val="endnote text"/>
    <w:basedOn w:val="Normal"/>
    <w:link w:val="EndnoteTextChar"/>
    <w:uiPriority w:val="99"/>
    <w:semiHidden/>
    <w:rsid w:val="00682E31"/>
    <w:rPr>
      <w:sz w:val="20"/>
      <w:szCs w:val="20"/>
    </w:rPr>
  </w:style>
  <w:style w:type="character" w:customStyle="1" w:styleId="EndnoteTextChar">
    <w:name w:val="Endnote Text Char"/>
    <w:basedOn w:val="DefaultParagraphFont"/>
    <w:link w:val="EndnoteText"/>
    <w:uiPriority w:val="99"/>
    <w:semiHidden/>
    <w:rsid w:val="00682E31"/>
    <w:rPr>
      <w:rFonts w:eastAsiaTheme="minorEastAsia"/>
      <w:sz w:val="20"/>
      <w:szCs w:val="20"/>
      <w:lang w:val="en-GB"/>
    </w:rPr>
  </w:style>
  <w:style w:type="character" w:styleId="FollowedHyperlink">
    <w:name w:val="FollowedHyperlink"/>
    <w:uiPriority w:val="99"/>
    <w:semiHidden/>
    <w:rsid w:val="00014566"/>
    <w:rPr>
      <w:color w:val="800080"/>
      <w:u w:val="single"/>
    </w:rPr>
  </w:style>
  <w:style w:type="paragraph" w:styleId="DocumentMap">
    <w:name w:val="Document Map"/>
    <w:basedOn w:val="Normal"/>
    <w:link w:val="DocumentMapChar"/>
    <w:uiPriority w:val="99"/>
    <w:semiHidden/>
    <w:rsid w:val="00014566"/>
    <w:pPr>
      <w:shd w:val="clear" w:color="auto" w:fill="000080"/>
    </w:pPr>
    <w:rPr>
      <w:rFonts w:ascii="Tahoma" w:hAnsi="Tahoma" w:cs="Tahoma"/>
      <w:sz w:val="20"/>
    </w:rPr>
  </w:style>
  <w:style w:type="character" w:customStyle="1" w:styleId="DocumentMapChar">
    <w:name w:val="Document Map Char"/>
    <w:basedOn w:val="DefaultParagraphFont"/>
    <w:link w:val="DocumentMap"/>
    <w:uiPriority w:val="99"/>
    <w:semiHidden/>
    <w:rsid w:val="00014566"/>
    <w:rPr>
      <w:rFonts w:ascii="Tahoma" w:eastAsiaTheme="minorEastAsia" w:hAnsi="Tahoma" w:cs="Tahoma"/>
      <w:sz w:val="20"/>
      <w:shd w:val="clear" w:color="auto" w:fill="000080"/>
    </w:rPr>
  </w:style>
  <w:style w:type="paragraph" w:customStyle="1" w:styleId="OpiHA0">
    <w:name w:val="Opi_H_A"/>
    <w:basedOn w:val="ECHRHeading1"/>
    <w:next w:val="OpiPara"/>
    <w:uiPriority w:val="41"/>
    <w:qFormat/>
    <w:rsid w:val="00682E31"/>
    <w:pPr>
      <w:tabs>
        <w:tab w:val="clear" w:pos="357"/>
      </w:tabs>
      <w:outlineLvl w:val="1"/>
    </w:pPr>
    <w:rPr>
      <w:b/>
    </w:rPr>
  </w:style>
  <w:style w:type="paragraph" w:styleId="ListBullet">
    <w:name w:val="List Bullet"/>
    <w:basedOn w:val="Normal"/>
    <w:uiPriority w:val="99"/>
    <w:semiHidden/>
    <w:rsid w:val="00014566"/>
    <w:pPr>
      <w:numPr>
        <w:numId w:val="1"/>
      </w:numPr>
    </w:pPr>
  </w:style>
  <w:style w:type="character" w:customStyle="1" w:styleId="JuITMark">
    <w:name w:val="Ju_ITMark"/>
    <w:basedOn w:val="DefaultParagraphFont"/>
    <w:uiPriority w:val="38"/>
    <w:qFormat/>
    <w:rsid w:val="00682E31"/>
    <w:rPr>
      <w:vanish w:val="0"/>
      <w:color w:val="auto"/>
      <w:sz w:val="14"/>
      <w:bdr w:val="none" w:sz="0" w:space="0" w:color="auto"/>
      <w:shd w:val="clear" w:color="auto" w:fill="BEE5FF" w:themeFill="background1" w:themeFillTint="33"/>
    </w:rPr>
  </w:style>
  <w:style w:type="paragraph" w:styleId="Subtitle">
    <w:name w:val="Subtitle"/>
    <w:basedOn w:val="Normal"/>
    <w:next w:val="Normal"/>
    <w:link w:val="SubtitleChar"/>
    <w:uiPriority w:val="99"/>
    <w:semiHidden/>
    <w:qFormat/>
    <w:rsid w:val="00682E31"/>
    <w:pPr>
      <w:spacing w:after="600"/>
    </w:pPr>
    <w:rPr>
      <w:rFonts w:asciiTheme="majorHAnsi" w:eastAsiaTheme="majorEastAsia" w:hAnsiTheme="majorHAnsi" w:cstheme="majorBidi"/>
      <w:i/>
      <w:iCs/>
      <w:spacing w:val="13"/>
      <w:szCs w:val="24"/>
      <w:lang w:val="en-US" w:bidi="en-US"/>
    </w:rPr>
  </w:style>
  <w:style w:type="character" w:customStyle="1" w:styleId="SubtitleChar">
    <w:name w:val="Subtitle Char"/>
    <w:basedOn w:val="DefaultParagraphFont"/>
    <w:link w:val="Subtitle"/>
    <w:uiPriority w:val="99"/>
    <w:semiHidden/>
    <w:rsid w:val="00682E31"/>
    <w:rPr>
      <w:rFonts w:asciiTheme="majorHAnsi" w:eastAsiaTheme="majorEastAsia" w:hAnsiTheme="majorHAnsi" w:cstheme="majorBidi"/>
      <w:i/>
      <w:iCs/>
      <w:spacing w:val="13"/>
      <w:sz w:val="24"/>
      <w:szCs w:val="24"/>
      <w:lang w:bidi="en-US"/>
    </w:rPr>
  </w:style>
  <w:style w:type="numbering" w:styleId="111111">
    <w:name w:val="Outline List 2"/>
    <w:basedOn w:val="NoList"/>
    <w:uiPriority w:val="99"/>
    <w:semiHidden/>
    <w:rsid w:val="00014566"/>
    <w:pPr>
      <w:numPr>
        <w:numId w:val="2"/>
      </w:numPr>
    </w:pPr>
  </w:style>
  <w:style w:type="numbering" w:styleId="1ai">
    <w:name w:val="Outline List 1"/>
    <w:basedOn w:val="NoList"/>
    <w:uiPriority w:val="99"/>
    <w:semiHidden/>
    <w:rsid w:val="00014566"/>
    <w:pPr>
      <w:numPr>
        <w:numId w:val="3"/>
      </w:numPr>
    </w:pPr>
  </w:style>
  <w:style w:type="numbering" w:styleId="ArticleSection">
    <w:name w:val="Outline List 3"/>
    <w:basedOn w:val="NoList"/>
    <w:uiPriority w:val="99"/>
    <w:semiHidden/>
    <w:rsid w:val="00014566"/>
    <w:pPr>
      <w:numPr>
        <w:numId w:val="4"/>
      </w:numPr>
    </w:pPr>
  </w:style>
  <w:style w:type="paragraph" w:styleId="Bibliography">
    <w:name w:val="Bibliography"/>
    <w:basedOn w:val="Normal"/>
    <w:next w:val="Normal"/>
    <w:uiPriority w:val="99"/>
    <w:semiHidden/>
    <w:unhideWhenUsed/>
    <w:rsid w:val="00014566"/>
  </w:style>
  <w:style w:type="paragraph" w:styleId="BlockText">
    <w:name w:val="Block Text"/>
    <w:basedOn w:val="Normal"/>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BodyText">
    <w:name w:val="Body Text"/>
    <w:basedOn w:val="Normal"/>
    <w:link w:val="BodyTextChar"/>
    <w:uiPriority w:val="99"/>
    <w:semiHidden/>
    <w:rsid w:val="00014566"/>
    <w:pPr>
      <w:spacing w:after="120"/>
    </w:pPr>
  </w:style>
  <w:style w:type="character" w:customStyle="1" w:styleId="BodyTextChar">
    <w:name w:val="Body Text Char"/>
    <w:basedOn w:val="DefaultParagraphFont"/>
    <w:link w:val="BodyText"/>
    <w:uiPriority w:val="99"/>
    <w:semiHidden/>
    <w:rsid w:val="00014566"/>
    <w:rPr>
      <w:rFonts w:eastAsiaTheme="minorEastAsia"/>
      <w:sz w:val="24"/>
    </w:rPr>
  </w:style>
  <w:style w:type="paragraph" w:styleId="BodyText2">
    <w:name w:val="Body Text 2"/>
    <w:basedOn w:val="Normal"/>
    <w:link w:val="BodyText2Char"/>
    <w:uiPriority w:val="99"/>
    <w:semiHidden/>
    <w:rsid w:val="00014566"/>
    <w:pPr>
      <w:spacing w:after="120" w:line="480" w:lineRule="auto"/>
    </w:pPr>
  </w:style>
  <w:style w:type="character" w:customStyle="1" w:styleId="BodyText2Char">
    <w:name w:val="Body Text 2 Char"/>
    <w:basedOn w:val="DefaultParagraphFont"/>
    <w:link w:val="BodyText2"/>
    <w:uiPriority w:val="99"/>
    <w:semiHidden/>
    <w:rsid w:val="00014566"/>
    <w:rPr>
      <w:rFonts w:eastAsiaTheme="minorEastAsia"/>
      <w:sz w:val="24"/>
    </w:rPr>
  </w:style>
  <w:style w:type="paragraph" w:styleId="BodyText3">
    <w:name w:val="Body Text 3"/>
    <w:basedOn w:val="Normal"/>
    <w:link w:val="BodyText3Char"/>
    <w:uiPriority w:val="99"/>
    <w:semiHidden/>
    <w:rsid w:val="00014566"/>
    <w:pPr>
      <w:spacing w:after="120"/>
    </w:pPr>
    <w:rPr>
      <w:sz w:val="16"/>
      <w:szCs w:val="16"/>
    </w:rPr>
  </w:style>
  <w:style w:type="character" w:customStyle="1" w:styleId="BodyText3Char">
    <w:name w:val="Body Text 3 Char"/>
    <w:basedOn w:val="DefaultParagraphFont"/>
    <w:link w:val="BodyText3"/>
    <w:uiPriority w:val="99"/>
    <w:semiHidden/>
    <w:rsid w:val="00014566"/>
    <w:rPr>
      <w:rFonts w:eastAsiaTheme="minorEastAsia"/>
      <w:sz w:val="16"/>
      <w:szCs w:val="16"/>
    </w:rPr>
  </w:style>
  <w:style w:type="paragraph" w:styleId="BodyTextFirstIndent">
    <w:name w:val="Body Text First Indent"/>
    <w:basedOn w:val="BodyText"/>
    <w:link w:val="BodyTextFirstIndentChar"/>
    <w:uiPriority w:val="99"/>
    <w:semiHidden/>
    <w:rsid w:val="00014566"/>
    <w:pPr>
      <w:spacing w:after="0"/>
      <w:ind w:firstLine="360"/>
    </w:pPr>
  </w:style>
  <w:style w:type="character" w:customStyle="1" w:styleId="BodyTextFirstIndentChar">
    <w:name w:val="Body Text First Indent Char"/>
    <w:basedOn w:val="BodyTextChar"/>
    <w:link w:val="BodyTextFirstIndent"/>
    <w:uiPriority w:val="99"/>
    <w:semiHidden/>
    <w:rsid w:val="00014566"/>
    <w:rPr>
      <w:rFonts w:eastAsiaTheme="minorEastAsia"/>
      <w:sz w:val="24"/>
    </w:rPr>
  </w:style>
  <w:style w:type="paragraph" w:styleId="BodyTextIndent">
    <w:name w:val="Body Text Indent"/>
    <w:basedOn w:val="Normal"/>
    <w:link w:val="BodyTextIndentChar"/>
    <w:uiPriority w:val="99"/>
    <w:semiHidden/>
    <w:rsid w:val="00014566"/>
    <w:pPr>
      <w:spacing w:after="120"/>
      <w:ind w:left="283"/>
    </w:pPr>
  </w:style>
  <w:style w:type="character" w:customStyle="1" w:styleId="BodyTextIndentChar">
    <w:name w:val="Body Text Indent Char"/>
    <w:basedOn w:val="DefaultParagraphFont"/>
    <w:link w:val="BodyTextIndent"/>
    <w:uiPriority w:val="99"/>
    <w:semiHidden/>
    <w:rsid w:val="00014566"/>
    <w:rPr>
      <w:rFonts w:eastAsiaTheme="minorEastAsia"/>
      <w:sz w:val="24"/>
    </w:rPr>
  </w:style>
  <w:style w:type="paragraph" w:styleId="BodyTextFirstIndent2">
    <w:name w:val="Body Text First Indent 2"/>
    <w:basedOn w:val="BodyTextIndent"/>
    <w:link w:val="BodyTextFirstIndent2Char"/>
    <w:uiPriority w:val="99"/>
    <w:semiHidden/>
    <w:rsid w:val="00014566"/>
    <w:pPr>
      <w:spacing w:after="0"/>
      <w:ind w:left="360" w:firstLine="360"/>
    </w:pPr>
  </w:style>
  <w:style w:type="character" w:customStyle="1" w:styleId="BodyTextFirstIndent2Char">
    <w:name w:val="Body Text First Indent 2 Char"/>
    <w:basedOn w:val="BodyTextIndentChar"/>
    <w:link w:val="BodyTextFirstIndent2"/>
    <w:uiPriority w:val="99"/>
    <w:semiHidden/>
    <w:rsid w:val="00014566"/>
    <w:rPr>
      <w:rFonts w:eastAsiaTheme="minorEastAsia"/>
      <w:sz w:val="24"/>
    </w:rPr>
  </w:style>
  <w:style w:type="paragraph" w:styleId="BodyTextIndent2">
    <w:name w:val="Body Text Indent 2"/>
    <w:basedOn w:val="Normal"/>
    <w:link w:val="BodyTextIndent2Char"/>
    <w:uiPriority w:val="99"/>
    <w:semiHidden/>
    <w:rsid w:val="00014566"/>
    <w:pPr>
      <w:spacing w:after="120" w:line="480" w:lineRule="auto"/>
      <w:ind w:left="283"/>
    </w:pPr>
  </w:style>
  <w:style w:type="character" w:customStyle="1" w:styleId="BodyTextIndent2Char">
    <w:name w:val="Body Text Indent 2 Char"/>
    <w:basedOn w:val="DefaultParagraphFont"/>
    <w:link w:val="BodyTextIndent2"/>
    <w:uiPriority w:val="99"/>
    <w:semiHidden/>
    <w:rsid w:val="00014566"/>
    <w:rPr>
      <w:rFonts w:eastAsiaTheme="minorEastAsia"/>
      <w:sz w:val="24"/>
    </w:rPr>
  </w:style>
  <w:style w:type="paragraph" w:styleId="BodyTextIndent3">
    <w:name w:val="Body Text Indent 3"/>
    <w:basedOn w:val="Normal"/>
    <w:link w:val="BodyTextIndent3Char"/>
    <w:uiPriority w:val="99"/>
    <w:semiHidden/>
    <w:rsid w:val="00014566"/>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014566"/>
    <w:rPr>
      <w:rFonts w:eastAsiaTheme="minorEastAsia"/>
      <w:sz w:val="16"/>
      <w:szCs w:val="16"/>
    </w:rPr>
  </w:style>
  <w:style w:type="paragraph" w:styleId="Caption">
    <w:name w:val="caption"/>
    <w:basedOn w:val="Normal"/>
    <w:next w:val="Normal"/>
    <w:uiPriority w:val="99"/>
    <w:semiHidden/>
    <w:qFormat/>
    <w:rsid w:val="00014566"/>
    <w:pPr>
      <w:spacing w:after="200"/>
    </w:pPr>
    <w:rPr>
      <w:b/>
      <w:bCs/>
      <w:color w:val="0072BC" w:themeColor="accent1"/>
      <w:sz w:val="18"/>
      <w:szCs w:val="18"/>
    </w:rPr>
  </w:style>
  <w:style w:type="paragraph" w:styleId="Closing">
    <w:name w:val="Closing"/>
    <w:basedOn w:val="Normal"/>
    <w:link w:val="ClosingChar"/>
    <w:uiPriority w:val="99"/>
    <w:semiHidden/>
    <w:rsid w:val="00014566"/>
    <w:pPr>
      <w:ind w:left="4252"/>
    </w:pPr>
  </w:style>
  <w:style w:type="character" w:customStyle="1" w:styleId="ClosingChar">
    <w:name w:val="Closing Char"/>
    <w:basedOn w:val="DefaultParagraphFont"/>
    <w:link w:val="Closing"/>
    <w:uiPriority w:val="99"/>
    <w:semiHidden/>
    <w:rsid w:val="00014566"/>
    <w:rPr>
      <w:rFonts w:eastAsiaTheme="minorEastAsia"/>
      <w:sz w:val="24"/>
    </w:rPr>
  </w:style>
  <w:style w:type="table" w:styleId="ColorfulGrid">
    <w:name w:val="Colorful Grid"/>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9"/>
    <w:semiHidden/>
    <w:rsid w:val="00014566"/>
  </w:style>
  <w:style w:type="character" w:customStyle="1" w:styleId="DateChar">
    <w:name w:val="Date Char"/>
    <w:basedOn w:val="DefaultParagraphFont"/>
    <w:link w:val="Date"/>
    <w:uiPriority w:val="99"/>
    <w:semiHidden/>
    <w:rsid w:val="00014566"/>
    <w:rPr>
      <w:rFonts w:eastAsiaTheme="minorEastAsia"/>
      <w:sz w:val="24"/>
    </w:rPr>
  </w:style>
  <w:style w:type="paragraph" w:styleId="E-mailSignature">
    <w:name w:val="E-mail Signature"/>
    <w:basedOn w:val="Normal"/>
    <w:link w:val="E-mailSignatureChar"/>
    <w:uiPriority w:val="99"/>
    <w:semiHidden/>
    <w:rsid w:val="00014566"/>
  </w:style>
  <w:style w:type="character" w:customStyle="1" w:styleId="E-mailSignatureChar">
    <w:name w:val="E-mail Signature Char"/>
    <w:basedOn w:val="DefaultParagraphFont"/>
    <w:link w:val="E-mailSignature"/>
    <w:uiPriority w:val="99"/>
    <w:semiHidden/>
    <w:rsid w:val="00014566"/>
    <w:rPr>
      <w:rFonts w:eastAsiaTheme="minorEastAsia"/>
      <w:sz w:val="24"/>
    </w:rPr>
  </w:style>
  <w:style w:type="paragraph" w:styleId="EnvelopeAddress">
    <w:name w:val="envelope address"/>
    <w:basedOn w:val="Normal"/>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EnvelopeReturn">
    <w:name w:val="envelope return"/>
    <w:basedOn w:val="Normal"/>
    <w:uiPriority w:val="99"/>
    <w:semiHidden/>
    <w:rsid w:val="00014566"/>
    <w:rPr>
      <w:rFonts w:asciiTheme="majorHAnsi" w:eastAsiaTheme="majorEastAsia" w:hAnsiTheme="majorHAnsi" w:cstheme="majorBidi"/>
      <w:sz w:val="20"/>
      <w:szCs w:val="20"/>
    </w:rPr>
  </w:style>
  <w:style w:type="character" w:styleId="HTMLAcronym">
    <w:name w:val="HTML Acronym"/>
    <w:basedOn w:val="DefaultParagraphFont"/>
    <w:uiPriority w:val="99"/>
    <w:semiHidden/>
    <w:rsid w:val="00014566"/>
  </w:style>
  <w:style w:type="paragraph" w:styleId="HTMLAddress">
    <w:name w:val="HTML Address"/>
    <w:basedOn w:val="Normal"/>
    <w:link w:val="HTMLAddressChar"/>
    <w:uiPriority w:val="99"/>
    <w:semiHidden/>
    <w:rsid w:val="00014566"/>
    <w:rPr>
      <w:i/>
      <w:iCs/>
    </w:rPr>
  </w:style>
  <w:style w:type="character" w:customStyle="1" w:styleId="HTMLAddressChar">
    <w:name w:val="HTML Address Char"/>
    <w:basedOn w:val="DefaultParagraphFont"/>
    <w:link w:val="HTMLAddress"/>
    <w:uiPriority w:val="99"/>
    <w:semiHidden/>
    <w:rsid w:val="00014566"/>
    <w:rPr>
      <w:rFonts w:eastAsiaTheme="minorEastAsia"/>
      <w:i/>
      <w:iCs/>
      <w:sz w:val="24"/>
    </w:rPr>
  </w:style>
  <w:style w:type="character" w:styleId="HTMLCite">
    <w:name w:val="HTML Cite"/>
    <w:basedOn w:val="DefaultParagraphFont"/>
    <w:uiPriority w:val="99"/>
    <w:semiHidden/>
    <w:rsid w:val="00014566"/>
    <w:rPr>
      <w:i/>
      <w:iCs/>
    </w:rPr>
  </w:style>
  <w:style w:type="character" w:styleId="HTMLCode">
    <w:name w:val="HTML Code"/>
    <w:basedOn w:val="DefaultParagraphFont"/>
    <w:uiPriority w:val="99"/>
    <w:semiHidden/>
    <w:rsid w:val="00014566"/>
    <w:rPr>
      <w:rFonts w:ascii="Consolas" w:hAnsi="Consolas" w:cs="Consolas"/>
      <w:sz w:val="20"/>
      <w:szCs w:val="20"/>
    </w:rPr>
  </w:style>
  <w:style w:type="character" w:styleId="HTMLDefinition">
    <w:name w:val="HTML Definition"/>
    <w:basedOn w:val="DefaultParagraphFont"/>
    <w:uiPriority w:val="99"/>
    <w:semiHidden/>
    <w:rsid w:val="00014566"/>
    <w:rPr>
      <w:i/>
      <w:iCs/>
    </w:rPr>
  </w:style>
  <w:style w:type="character" w:styleId="HTMLKeyboard">
    <w:name w:val="HTML Keyboard"/>
    <w:basedOn w:val="DefaultParagraphFont"/>
    <w:uiPriority w:val="99"/>
    <w:semiHidden/>
    <w:rsid w:val="00014566"/>
    <w:rPr>
      <w:rFonts w:ascii="Consolas" w:hAnsi="Consolas" w:cs="Consolas"/>
      <w:sz w:val="20"/>
      <w:szCs w:val="20"/>
    </w:rPr>
  </w:style>
  <w:style w:type="paragraph" w:styleId="HTMLPreformatted">
    <w:name w:val="HTML Preformatted"/>
    <w:basedOn w:val="Normal"/>
    <w:link w:val="HTMLPreformattedChar"/>
    <w:uiPriority w:val="99"/>
    <w:semiHidden/>
    <w:rsid w:val="00014566"/>
    <w:rPr>
      <w:rFonts w:ascii="Consolas" w:hAnsi="Consolas" w:cs="Consolas"/>
      <w:sz w:val="20"/>
      <w:szCs w:val="20"/>
    </w:rPr>
  </w:style>
  <w:style w:type="character" w:customStyle="1" w:styleId="HTMLPreformattedChar">
    <w:name w:val="HTML Preformatted Char"/>
    <w:basedOn w:val="DefaultParagraphFont"/>
    <w:link w:val="HTMLPreformatted"/>
    <w:uiPriority w:val="99"/>
    <w:semiHidden/>
    <w:rsid w:val="00014566"/>
    <w:rPr>
      <w:rFonts w:ascii="Consolas" w:eastAsiaTheme="minorEastAsia" w:hAnsi="Consolas" w:cs="Consolas"/>
      <w:sz w:val="20"/>
      <w:szCs w:val="20"/>
    </w:rPr>
  </w:style>
  <w:style w:type="character" w:styleId="HTMLSample">
    <w:name w:val="HTML Sample"/>
    <w:basedOn w:val="DefaultParagraphFont"/>
    <w:uiPriority w:val="99"/>
    <w:semiHidden/>
    <w:rsid w:val="00014566"/>
    <w:rPr>
      <w:rFonts w:ascii="Consolas" w:hAnsi="Consolas" w:cs="Consolas"/>
      <w:sz w:val="24"/>
      <w:szCs w:val="24"/>
    </w:rPr>
  </w:style>
  <w:style w:type="character" w:styleId="HTMLTypewriter">
    <w:name w:val="HTML Typewriter"/>
    <w:basedOn w:val="DefaultParagraphFont"/>
    <w:uiPriority w:val="99"/>
    <w:semiHidden/>
    <w:rsid w:val="00014566"/>
    <w:rPr>
      <w:rFonts w:ascii="Consolas" w:hAnsi="Consolas" w:cs="Consolas"/>
      <w:sz w:val="20"/>
      <w:szCs w:val="20"/>
    </w:rPr>
  </w:style>
  <w:style w:type="character" w:styleId="HTMLVariable">
    <w:name w:val="HTML Variable"/>
    <w:basedOn w:val="DefaultParagraphFont"/>
    <w:uiPriority w:val="99"/>
    <w:semiHidden/>
    <w:rsid w:val="00014566"/>
    <w:rPr>
      <w:i/>
      <w:iCs/>
    </w:rPr>
  </w:style>
  <w:style w:type="paragraph" w:styleId="Index1">
    <w:name w:val="index 1"/>
    <w:basedOn w:val="Normal"/>
    <w:next w:val="Normal"/>
    <w:autoRedefine/>
    <w:uiPriority w:val="99"/>
    <w:semiHidden/>
    <w:rsid w:val="00014566"/>
    <w:pPr>
      <w:ind w:left="240" w:hanging="240"/>
    </w:pPr>
  </w:style>
  <w:style w:type="paragraph" w:styleId="Index2">
    <w:name w:val="index 2"/>
    <w:basedOn w:val="Normal"/>
    <w:next w:val="Normal"/>
    <w:autoRedefine/>
    <w:uiPriority w:val="99"/>
    <w:semiHidden/>
    <w:rsid w:val="00014566"/>
    <w:pPr>
      <w:ind w:left="480" w:hanging="240"/>
    </w:pPr>
  </w:style>
  <w:style w:type="paragraph" w:styleId="Index3">
    <w:name w:val="index 3"/>
    <w:basedOn w:val="Normal"/>
    <w:next w:val="Normal"/>
    <w:autoRedefine/>
    <w:uiPriority w:val="99"/>
    <w:semiHidden/>
    <w:rsid w:val="00014566"/>
    <w:pPr>
      <w:ind w:left="720" w:hanging="240"/>
    </w:pPr>
  </w:style>
  <w:style w:type="paragraph" w:styleId="Index4">
    <w:name w:val="index 4"/>
    <w:basedOn w:val="Normal"/>
    <w:next w:val="Normal"/>
    <w:autoRedefine/>
    <w:uiPriority w:val="99"/>
    <w:semiHidden/>
    <w:rsid w:val="00014566"/>
    <w:pPr>
      <w:ind w:left="960" w:hanging="240"/>
    </w:pPr>
  </w:style>
  <w:style w:type="paragraph" w:styleId="Index5">
    <w:name w:val="index 5"/>
    <w:basedOn w:val="Normal"/>
    <w:next w:val="Normal"/>
    <w:autoRedefine/>
    <w:uiPriority w:val="99"/>
    <w:semiHidden/>
    <w:rsid w:val="00014566"/>
    <w:pPr>
      <w:ind w:left="1200" w:hanging="240"/>
    </w:pPr>
  </w:style>
  <w:style w:type="paragraph" w:styleId="Index6">
    <w:name w:val="index 6"/>
    <w:basedOn w:val="Normal"/>
    <w:next w:val="Normal"/>
    <w:autoRedefine/>
    <w:uiPriority w:val="99"/>
    <w:semiHidden/>
    <w:rsid w:val="00014566"/>
    <w:pPr>
      <w:ind w:left="1440" w:hanging="240"/>
    </w:pPr>
  </w:style>
  <w:style w:type="paragraph" w:styleId="Index7">
    <w:name w:val="index 7"/>
    <w:basedOn w:val="Normal"/>
    <w:next w:val="Normal"/>
    <w:autoRedefine/>
    <w:uiPriority w:val="99"/>
    <w:semiHidden/>
    <w:rsid w:val="00014566"/>
    <w:pPr>
      <w:ind w:left="1680" w:hanging="240"/>
    </w:pPr>
  </w:style>
  <w:style w:type="paragraph" w:styleId="Index8">
    <w:name w:val="index 8"/>
    <w:basedOn w:val="Normal"/>
    <w:next w:val="Normal"/>
    <w:autoRedefine/>
    <w:uiPriority w:val="99"/>
    <w:semiHidden/>
    <w:rsid w:val="00014566"/>
    <w:pPr>
      <w:ind w:left="1920" w:hanging="240"/>
    </w:pPr>
  </w:style>
  <w:style w:type="paragraph" w:styleId="Index9">
    <w:name w:val="index 9"/>
    <w:basedOn w:val="Normal"/>
    <w:next w:val="Normal"/>
    <w:autoRedefine/>
    <w:uiPriority w:val="99"/>
    <w:semiHidden/>
    <w:rsid w:val="00014566"/>
    <w:pPr>
      <w:ind w:left="2160" w:hanging="240"/>
    </w:pPr>
  </w:style>
  <w:style w:type="paragraph" w:styleId="IndexHeading">
    <w:name w:val="index heading"/>
    <w:basedOn w:val="Normal"/>
    <w:next w:val="Index1"/>
    <w:uiPriority w:val="99"/>
    <w:semiHidden/>
    <w:rsid w:val="00014566"/>
    <w:rPr>
      <w:rFonts w:asciiTheme="majorHAnsi" w:eastAsiaTheme="majorEastAsia" w:hAnsiTheme="majorHAnsi" w:cstheme="majorBidi"/>
      <w:b/>
      <w:bCs/>
    </w:rPr>
  </w:style>
  <w:style w:type="table" w:styleId="LightGrid">
    <w:name w:val="Light Grid"/>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9"/>
    <w:semiHidden/>
    <w:rsid w:val="00014566"/>
  </w:style>
  <w:style w:type="paragraph" w:styleId="List">
    <w:name w:val="List"/>
    <w:basedOn w:val="Normal"/>
    <w:uiPriority w:val="99"/>
    <w:semiHidden/>
    <w:rsid w:val="00014566"/>
    <w:pPr>
      <w:ind w:left="283" w:hanging="283"/>
      <w:contextualSpacing/>
    </w:pPr>
  </w:style>
  <w:style w:type="paragraph" w:styleId="List2">
    <w:name w:val="List 2"/>
    <w:basedOn w:val="Normal"/>
    <w:uiPriority w:val="99"/>
    <w:semiHidden/>
    <w:rsid w:val="00014566"/>
    <w:pPr>
      <w:ind w:left="566" w:hanging="283"/>
      <w:contextualSpacing/>
    </w:pPr>
  </w:style>
  <w:style w:type="paragraph" w:styleId="List3">
    <w:name w:val="List 3"/>
    <w:basedOn w:val="Normal"/>
    <w:uiPriority w:val="99"/>
    <w:semiHidden/>
    <w:rsid w:val="00014566"/>
    <w:pPr>
      <w:ind w:left="849" w:hanging="283"/>
      <w:contextualSpacing/>
    </w:pPr>
  </w:style>
  <w:style w:type="paragraph" w:styleId="List4">
    <w:name w:val="List 4"/>
    <w:basedOn w:val="Normal"/>
    <w:uiPriority w:val="99"/>
    <w:semiHidden/>
    <w:rsid w:val="00014566"/>
    <w:pPr>
      <w:ind w:left="1132" w:hanging="283"/>
      <w:contextualSpacing/>
    </w:pPr>
  </w:style>
  <w:style w:type="paragraph" w:styleId="List5">
    <w:name w:val="List 5"/>
    <w:basedOn w:val="Normal"/>
    <w:uiPriority w:val="99"/>
    <w:semiHidden/>
    <w:rsid w:val="00014566"/>
    <w:pPr>
      <w:ind w:left="1415" w:hanging="283"/>
      <w:contextualSpacing/>
    </w:pPr>
  </w:style>
  <w:style w:type="paragraph" w:styleId="ListBullet2">
    <w:name w:val="List Bullet 2"/>
    <w:basedOn w:val="Normal"/>
    <w:uiPriority w:val="99"/>
    <w:semiHidden/>
    <w:rsid w:val="00014566"/>
    <w:pPr>
      <w:numPr>
        <w:numId w:val="5"/>
      </w:numPr>
      <w:contextualSpacing/>
    </w:pPr>
  </w:style>
  <w:style w:type="paragraph" w:styleId="ListBullet3">
    <w:name w:val="List Bullet 3"/>
    <w:basedOn w:val="Normal"/>
    <w:uiPriority w:val="99"/>
    <w:semiHidden/>
    <w:rsid w:val="00014566"/>
    <w:pPr>
      <w:numPr>
        <w:numId w:val="6"/>
      </w:numPr>
      <w:contextualSpacing/>
    </w:pPr>
  </w:style>
  <w:style w:type="paragraph" w:styleId="ListBullet4">
    <w:name w:val="List Bullet 4"/>
    <w:basedOn w:val="Normal"/>
    <w:uiPriority w:val="99"/>
    <w:semiHidden/>
    <w:rsid w:val="00014566"/>
    <w:pPr>
      <w:numPr>
        <w:numId w:val="7"/>
      </w:numPr>
      <w:contextualSpacing/>
    </w:pPr>
  </w:style>
  <w:style w:type="paragraph" w:styleId="ListBullet5">
    <w:name w:val="List Bullet 5"/>
    <w:basedOn w:val="Normal"/>
    <w:uiPriority w:val="99"/>
    <w:semiHidden/>
    <w:rsid w:val="00014566"/>
    <w:pPr>
      <w:numPr>
        <w:numId w:val="8"/>
      </w:numPr>
      <w:contextualSpacing/>
    </w:pPr>
  </w:style>
  <w:style w:type="paragraph" w:styleId="ListContinue">
    <w:name w:val="List Continue"/>
    <w:basedOn w:val="Normal"/>
    <w:uiPriority w:val="99"/>
    <w:semiHidden/>
    <w:rsid w:val="00014566"/>
    <w:pPr>
      <w:spacing w:after="120"/>
      <w:ind w:left="283"/>
      <w:contextualSpacing/>
    </w:pPr>
  </w:style>
  <w:style w:type="paragraph" w:styleId="ListContinue2">
    <w:name w:val="List Continue 2"/>
    <w:basedOn w:val="Normal"/>
    <w:uiPriority w:val="99"/>
    <w:semiHidden/>
    <w:rsid w:val="00014566"/>
    <w:pPr>
      <w:spacing w:after="120"/>
      <w:ind w:left="566"/>
      <w:contextualSpacing/>
    </w:pPr>
  </w:style>
  <w:style w:type="paragraph" w:styleId="ListContinue3">
    <w:name w:val="List Continue 3"/>
    <w:basedOn w:val="Normal"/>
    <w:uiPriority w:val="99"/>
    <w:semiHidden/>
    <w:rsid w:val="00014566"/>
    <w:pPr>
      <w:spacing w:after="120"/>
      <w:ind w:left="849"/>
      <w:contextualSpacing/>
    </w:pPr>
  </w:style>
  <w:style w:type="paragraph" w:styleId="ListContinue4">
    <w:name w:val="List Continue 4"/>
    <w:basedOn w:val="Normal"/>
    <w:uiPriority w:val="99"/>
    <w:semiHidden/>
    <w:rsid w:val="00014566"/>
    <w:pPr>
      <w:spacing w:after="120"/>
      <w:ind w:left="1132"/>
      <w:contextualSpacing/>
    </w:pPr>
  </w:style>
  <w:style w:type="paragraph" w:styleId="ListContinue5">
    <w:name w:val="List Continue 5"/>
    <w:basedOn w:val="Normal"/>
    <w:uiPriority w:val="99"/>
    <w:semiHidden/>
    <w:rsid w:val="00014566"/>
    <w:pPr>
      <w:spacing w:after="120"/>
      <w:ind w:left="1415"/>
      <w:contextualSpacing/>
    </w:pPr>
  </w:style>
  <w:style w:type="paragraph" w:styleId="ListNumber">
    <w:name w:val="List Number"/>
    <w:basedOn w:val="Normal"/>
    <w:uiPriority w:val="99"/>
    <w:semiHidden/>
    <w:rsid w:val="00014566"/>
    <w:pPr>
      <w:numPr>
        <w:numId w:val="9"/>
      </w:numPr>
      <w:contextualSpacing/>
    </w:pPr>
  </w:style>
  <w:style w:type="paragraph" w:styleId="ListNumber2">
    <w:name w:val="List Number 2"/>
    <w:basedOn w:val="Normal"/>
    <w:uiPriority w:val="99"/>
    <w:semiHidden/>
    <w:rsid w:val="00014566"/>
    <w:pPr>
      <w:numPr>
        <w:numId w:val="10"/>
      </w:numPr>
      <w:contextualSpacing/>
    </w:pPr>
  </w:style>
  <w:style w:type="paragraph" w:styleId="ListNumber3">
    <w:name w:val="List Number 3"/>
    <w:basedOn w:val="Normal"/>
    <w:uiPriority w:val="99"/>
    <w:semiHidden/>
    <w:rsid w:val="00014566"/>
    <w:pPr>
      <w:numPr>
        <w:numId w:val="11"/>
      </w:numPr>
      <w:contextualSpacing/>
    </w:pPr>
  </w:style>
  <w:style w:type="paragraph" w:styleId="ListNumber4">
    <w:name w:val="List Number 4"/>
    <w:basedOn w:val="Normal"/>
    <w:uiPriority w:val="99"/>
    <w:semiHidden/>
    <w:rsid w:val="00014566"/>
    <w:pPr>
      <w:numPr>
        <w:numId w:val="12"/>
      </w:numPr>
      <w:contextualSpacing/>
    </w:pPr>
  </w:style>
  <w:style w:type="paragraph" w:styleId="ListNumber5">
    <w:name w:val="List Number 5"/>
    <w:basedOn w:val="Normal"/>
    <w:uiPriority w:val="99"/>
    <w:semiHidden/>
    <w:rsid w:val="00014566"/>
    <w:pPr>
      <w:numPr>
        <w:numId w:val="13"/>
      </w:numPr>
      <w:contextualSpacing/>
    </w:pPr>
  </w:style>
  <w:style w:type="paragraph" w:styleId="MacroText">
    <w:name w:val="macro"/>
    <w:link w:val="MacroTextChar"/>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MacroTextChar">
    <w:name w:val="Macro Text Char"/>
    <w:basedOn w:val="DefaultParagraphFont"/>
    <w:link w:val="MacroText"/>
    <w:uiPriority w:val="99"/>
    <w:semiHidden/>
    <w:rsid w:val="00014566"/>
    <w:rPr>
      <w:rFonts w:ascii="Consolas" w:hAnsi="Consolas" w:cs="Consolas"/>
      <w:sz w:val="20"/>
      <w:szCs w:val="20"/>
      <w:lang w:val="en-GB" w:eastAsia="fr-FR"/>
    </w:rPr>
  </w:style>
  <w:style w:type="table" w:styleId="MediumGrid1">
    <w:name w:val="Medium Grid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MessageHeaderChar">
    <w:name w:val="Message Header Char"/>
    <w:basedOn w:val="DefaultParagraphFont"/>
    <w:link w:val="MessageHeader"/>
    <w:uiPriority w:val="99"/>
    <w:semiHidden/>
    <w:rsid w:val="00014566"/>
    <w:rPr>
      <w:rFonts w:asciiTheme="majorHAnsi" w:eastAsiaTheme="majorEastAsia" w:hAnsiTheme="majorHAnsi" w:cstheme="majorBidi"/>
      <w:sz w:val="24"/>
      <w:szCs w:val="24"/>
      <w:shd w:val="pct20" w:color="auto" w:fill="auto"/>
    </w:rPr>
  </w:style>
  <w:style w:type="paragraph" w:styleId="NormalWeb">
    <w:name w:val="Normal (Web)"/>
    <w:basedOn w:val="Normal"/>
    <w:uiPriority w:val="99"/>
    <w:semiHidden/>
    <w:rsid w:val="00014566"/>
    <w:rPr>
      <w:rFonts w:ascii="Times New Roman" w:hAnsi="Times New Roman" w:cs="Times New Roman"/>
      <w:szCs w:val="24"/>
    </w:rPr>
  </w:style>
  <w:style w:type="paragraph" w:styleId="NormalIndent">
    <w:name w:val="Normal Indent"/>
    <w:basedOn w:val="Normal"/>
    <w:uiPriority w:val="99"/>
    <w:semiHidden/>
    <w:rsid w:val="00014566"/>
    <w:pPr>
      <w:ind w:left="720"/>
    </w:pPr>
  </w:style>
  <w:style w:type="paragraph" w:customStyle="1" w:styleId="OpiHi">
    <w:name w:val="Opi_H_i"/>
    <w:basedOn w:val="ECHRHeading4"/>
    <w:uiPriority w:val="44"/>
    <w:qFormat/>
    <w:rsid w:val="00682E31"/>
    <w:pPr>
      <w:ind w:left="1037" w:hanging="357"/>
      <w:outlineLvl w:val="4"/>
    </w:pPr>
    <w:rPr>
      <w:b w:val="0"/>
      <w:i/>
    </w:rPr>
  </w:style>
  <w:style w:type="paragraph" w:customStyle="1" w:styleId="OpiPara">
    <w:name w:val="Opi_Para"/>
    <w:basedOn w:val="ECHRPara"/>
    <w:uiPriority w:val="46"/>
    <w:qFormat/>
    <w:rsid w:val="00682E31"/>
  </w:style>
  <w:style w:type="character" w:styleId="PlaceholderText">
    <w:name w:val="Placeholder Text"/>
    <w:basedOn w:val="DefaultParagraphFont"/>
    <w:uiPriority w:val="99"/>
    <w:semiHidden/>
    <w:rsid w:val="00682E31"/>
    <w:rPr>
      <w:color w:val="auto"/>
      <w:bdr w:val="none" w:sz="0" w:space="0" w:color="auto"/>
      <w:shd w:val="clear" w:color="auto" w:fill="DFDFDF" w:themeFill="background2" w:themeFillShade="E6"/>
    </w:rPr>
  </w:style>
  <w:style w:type="paragraph" w:styleId="PlainText">
    <w:name w:val="Plain Text"/>
    <w:basedOn w:val="Normal"/>
    <w:link w:val="PlainTextChar"/>
    <w:uiPriority w:val="99"/>
    <w:semiHidden/>
    <w:rsid w:val="00014566"/>
    <w:rPr>
      <w:rFonts w:ascii="Consolas" w:hAnsi="Consolas" w:cs="Consolas"/>
      <w:sz w:val="21"/>
      <w:szCs w:val="21"/>
    </w:rPr>
  </w:style>
  <w:style w:type="character" w:customStyle="1" w:styleId="PlainTextChar">
    <w:name w:val="Plain Text Char"/>
    <w:basedOn w:val="DefaultParagraphFont"/>
    <w:link w:val="PlainText"/>
    <w:uiPriority w:val="99"/>
    <w:semiHidden/>
    <w:rsid w:val="00014566"/>
    <w:rPr>
      <w:rFonts w:ascii="Consolas" w:eastAsiaTheme="minorEastAsia" w:hAnsi="Consolas" w:cs="Consolas"/>
      <w:sz w:val="21"/>
      <w:szCs w:val="21"/>
    </w:rPr>
  </w:style>
  <w:style w:type="paragraph" w:styleId="Salutation">
    <w:name w:val="Salutation"/>
    <w:basedOn w:val="Normal"/>
    <w:next w:val="Normal"/>
    <w:link w:val="SalutationChar"/>
    <w:uiPriority w:val="99"/>
    <w:semiHidden/>
    <w:rsid w:val="00014566"/>
  </w:style>
  <w:style w:type="character" w:customStyle="1" w:styleId="SalutationChar">
    <w:name w:val="Salutation Char"/>
    <w:basedOn w:val="DefaultParagraphFont"/>
    <w:link w:val="Salutation"/>
    <w:uiPriority w:val="99"/>
    <w:semiHidden/>
    <w:rsid w:val="00014566"/>
    <w:rPr>
      <w:rFonts w:eastAsiaTheme="minorEastAsia"/>
      <w:sz w:val="24"/>
    </w:rPr>
  </w:style>
  <w:style w:type="paragraph" w:styleId="Signature">
    <w:name w:val="Signature"/>
    <w:basedOn w:val="Normal"/>
    <w:link w:val="SignatureChar"/>
    <w:uiPriority w:val="99"/>
    <w:semiHidden/>
    <w:rsid w:val="00014566"/>
    <w:pPr>
      <w:ind w:left="4252"/>
    </w:pPr>
  </w:style>
  <w:style w:type="character" w:customStyle="1" w:styleId="SignatureChar">
    <w:name w:val="Signature Char"/>
    <w:basedOn w:val="DefaultParagraphFont"/>
    <w:link w:val="Signature"/>
    <w:uiPriority w:val="99"/>
    <w:semiHidden/>
    <w:rsid w:val="00014566"/>
    <w:rPr>
      <w:rFonts w:eastAsiaTheme="minorEastAsia"/>
      <w:sz w:val="24"/>
    </w:rPr>
  </w:style>
  <w:style w:type="table" w:styleId="Table3Deffects1">
    <w:name w:val="Table 3D effects 1"/>
    <w:basedOn w:val="TableNormal"/>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rsid w:val="00014566"/>
    <w:pPr>
      <w:ind w:left="240" w:hanging="240"/>
    </w:pPr>
  </w:style>
  <w:style w:type="paragraph" w:styleId="TableofFigures">
    <w:name w:val="table of figures"/>
    <w:basedOn w:val="Normal"/>
    <w:next w:val="Normal"/>
    <w:uiPriority w:val="99"/>
    <w:semiHidden/>
    <w:rsid w:val="00014566"/>
  </w:style>
  <w:style w:type="table" w:styleId="TableProfessional">
    <w:name w:val="Table Professional"/>
    <w:basedOn w:val="TableNormal"/>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9"/>
    <w:semiHidden/>
    <w:rsid w:val="00682E31"/>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9"/>
    <w:semiHidden/>
    <w:rsid w:val="00682E31"/>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9"/>
    <w:semiHidden/>
    <w:rsid w:val="00014566"/>
    <w:pPr>
      <w:spacing w:after="100"/>
      <w:ind w:left="1680"/>
    </w:pPr>
  </w:style>
  <w:style w:type="paragraph" w:styleId="TOC9">
    <w:name w:val="toc 9"/>
    <w:basedOn w:val="Normal"/>
    <w:next w:val="Normal"/>
    <w:autoRedefine/>
    <w:uiPriority w:val="99"/>
    <w:semiHidden/>
    <w:rsid w:val="00014566"/>
    <w:pPr>
      <w:spacing w:after="100"/>
      <w:ind w:left="1920"/>
    </w:pPr>
  </w:style>
  <w:style w:type="paragraph" w:customStyle="1" w:styleId="OpiParaSub">
    <w:name w:val="Opi_Para_Sub"/>
    <w:basedOn w:val="JuParaSub"/>
    <w:uiPriority w:val="47"/>
    <w:qFormat/>
    <w:rsid w:val="00682E31"/>
  </w:style>
  <w:style w:type="paragraph" w:customStyle="1" w:styleId="OpiQuot">
    <w:name w:val="Opi_Quot"/>
    <w:basedOn w:val="ECHRParaQuote"/>
    <w:uiPriority w:val="48"/>
    <w:qFormat/>
    <w:rsid w:val="00682E31"/>
  </w:style>
  <w:style w:type="paragraph" w:customStyle="1" w:styleId="OpiQuotSub">
    <w:name w:val="Opi_Quot_Sub"/>
    <w:basedOn w:val="JuQuotSub"/>
    <w:uiPriority w:val="49"/>
    <w:qFormat/>
    <w:rsid w:val="00682E31"/>
  </w:style>
  <w:style w:type="paragraph" w:customStyle="1" w:styleId="OpiTranslation">
    <w:name w:val="Opi_Translation"/>
    <w:basedOn w:val="Normal"/>
    <w:next w:val="OpiPara"/>
    <w:uiPriority w:val="40"/>
    <w:qFormat/>
    <w:rsid w:val="00682E31"/>
    <w:pPr>
      <w:jc w:val="center"/>
      <w:outlineLvl w:val="0"/>
    </w:pPr>
    <w:rPr>
      <w:i/>
    </w:rPr>
  </w:style>
  <w:style w:type="paragraph" w:styleId="NoteHeading">
    <w:name w:val="Note Heading"/>
    <w:basedOn w:val="Normal"/>
    <w:next w:val="Normal"/>
    <w:link w:val="NoteHeadingChar"/>
    <w:uiPriority w:val="99"/>
    <w:semiHidden/>
    <w:rsid w:val="00DF18E9"/>
  </w:style>
  <w:style w:type="character" w:customStyle="1" w:styleId="NoteHeadingChar">
    <w:name w:val="Note Heading Char"/>
    <w:basedOn w:val="DefaultParagraphFont"/>
    <w:link w:val="NoteHeading"/>
    <w:uiPriority w:val="99"/>
    <w:semiHidden/>
    <w:rsid w:val="00DF18E9"/>
    <w:rPr>
      <w:rFonts w:eastAsiaTheme="minorEastAsia"/>
      <w:sz w:val="24"/>
    </w:rPr>
  </w:style>
  <w:style w:type="paragraph" w:customStyle="1" w:styleId="JuHeaderLandscape">
    <w:name w:val="Ju_Header_Landscape"/>
    <w:basedOn w:val="ECHRHeader"/>
    <w:uiPriority w:val="4"/>
    <w:qFormat/>
    <w:rsid w:val="00682E31"/>
    <w:pPr>
      <w:tabs>
        <w:tab w:val="clear" w:pos="3686"/>
        <w:tab w:val="clear" w:pos="7371"/>
        <w:tab w:val="center" w:pos="6146"/>
        <w:tab w:val="right" w:pos="12293"/>
      </w:tabs>
    </w:pPr>
  </w:style>
  <w:style w:type="numbering" w:customStyle="1" w:styleId="ECHRA1StyleNumberedList">
    <w:name w:val="ECHR_A1_Style_Numbered_List"/>
    <w:basedOn w:val="NoList"/>
    <w:rsid w:val="00306815"/>
    <w:pPr>
      <w:numPr>
        <w:numId w:val="14"/>
      </w:numPr>
    </w:pPr>
  </w:style>
  <w:style w:type="paragraph" w:customStyle="1" w:styleId="ECHRNumberedList1">
    <w:name w:val="ECHR_Numbered_List_1"/>
    <w:aliases w:val="Num_1"/>
    <w:basedOn w:val="Normal"/>
    <w:uiPriority w:val="12"/>
    <w:rsid w:val="00306815"/>
    <w:pPr>
      <w:numPr>
        <w:numId w:val="14"/>
      </w:numPr>
      <w:spacing w:before="60" w:after="60"/>
      <w:jc w:val="left"/>
    </w:pPr>
    <w:rPr>
      <w:sz w:val="22"/>
    </w:rPr>
  </w:style>
  <w:style w:type="paragraph" w:customStyle="1" w:styleId="ECHRNumberedList2">
    <w:name w:val="ECHR_Numbered_List_2"/>
    <w:aliases w:val="Num_2"/>
    <w:basedOn w:val="ECHRNumberedList1"/>
    <w:uiPriority w:val="12"/>
    <w:rsid w:val="00306815"/>
    <w:pPr>
      <w:numPr>
        <w:ilvl w:val="1"/>
      </w:numPr>
    </w:pPr>
  </w:style>
  <w:style w:type="paragraph" w:customStyle="1" w:styleId="ECHRNumberedList3">
    <w:name w:val="ECHR_Numbered_List_3"/>
    <w:aliases w:val="Num_3"/>
    <w:basedOn w:val="ECHRNumberedList2"/>
    <w:uiPriority w:val="12"/>
    <w:rsid w:val="00306815"/>
    <w:pPr>
      <w:numPr>
        <w:ilvl w:val="2"/>
      </w:numPr>
    </w:pPr>
  </w:style>
  <w:style w:type="character" w:customStyle="1" w:styleId="ECHRParaChar">
    <w:name w:val="ECHR_Para Char"/>
    <w:aliases w:val="Ju_Para Char"/>
    <w:link w:val="ECHRPara"/>
    <w:uiPriority w:val="12"/>
    <w:rsid w:val="006B004C"/>
    <w:rPr>
      <w:rFonts w:eastAsiaTheme="minorEastAsia"/>
      <w:sz w:val="24"/>
      <w:lang w:val="en-GB"/>
    </w:rPr>
  </w:style>
  <w:style w:type="paragraph" w:styleId="Revision">
    <w:name w:val="Revision"/>
    <w:hidden/>
    <w:uiPriority w:val="99"/>
    <w:semiHidden/>
    <w:rsid w:val="000B691D"/>
    <w:rPr>
      <w:rFonts w:eastAsiaTheme="minorEastAsia"/>
      <w:sz w:val="24"/>
    </w:rPr>
  </w:style>
  <w:style w:type="paragraph" w:customStyle="1" w:styleId="jupara">
    <w:name w:val="jupara"/>
    <w:basedOn w:val="Normal"/>
    <w:rsid w:val="007E4D8A"/>
    <w:pPr>
      <w:ind w:firstLine="284"/>
    </w:pPr>
    <w:rPr>
      <w:rFonts w:ascii="Times New Roman" w:eastAsia="Times New Roman" w:hAnsi="Times New Roman" w:cs="Times New Roman"/>
      <w:szCs w:val="24"/>
      <w:lang w:eastAsia="en-GB"/>
    </w:rPr>
  </w:style>
  <w:style w:type="paragraph" w:customStyle="1" w:styleId="jucase0">
    <w:name w:val="jucase"/>
    <w:basedOn w:val="Normal"/>
    <w:rsid w:val="007E4D8A"/>
    <w:pPr>
      <w:ind w:firstLine="284"/>
    </w:pPr>
    <w:rPr>
      <w:rFonts w:ascii="Times New Roman" w:eastAsia="Times New Roman" w:hAnsi="Times New Roman" w:cs="Times New Roman"/>
      <w:b/>
      <w:bCs/>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3752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671E7A-9973-4633-B592-FC5EABEAEE40}"/>
</file>

<file path=customXml/itemProps2.xml><?xml version="1.0" encoding="utf-8"?>
<ds:datastoreItem xmlns:ds="http://schemas.openxmlformats.org/officeDocument/2006/customXml" ds:itemID="{17EB6057-310F-4139-9B18-AD096486F948}"/>
</file>

<file path=customXml/itemProps3.xml><?xml version="1.0" encoding="utf-8"?>
<ds:datastoreItem xmlns:ds="http://schemas.openxmlformats.org/officeDocument/2006/customXml" ds:itemID="{28578049-148E-4546-8C5D-50417E118739}"/>
</file>

<file path=customXml/itemProps4.xml><?xml version="1.0" encoding="utf-8"?>
<ds:datastoreItem xmlns:ds="http://schemas.openxmlformats.org/officeDocument/2006/customXml" ds:itemID="{EA9CA5BC-5C8A-423E-96FD-87336FB4AEFD}"/>
</file>

<file path=docProps/app.xml><?xml version="1.0" encoding="utf-8"?>
<Properties xmlns="http://schemas.openxmlformats.org/officeDocument/2006/extended-properties" xmlns:vt="http://schemas.openxmlformats.org/officeDocument/2006/docPropsVTypes">
  <Template>Normal.dotm</Template>
  <TotalTime>0</TotalTime>
  <Pages>1</Pages>
  <Words>6415</Words>
  <Characters>36571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42901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DJ</dc:subject>
  <dc:creator/>
  <cp:lastModifiedBy/>
  <cp:revision>1</cp:revision>
  <cp:lastPrinted>2018-10-24T14:28:00Z</cp:lastPrinted>
  <dcterms:created xsi:type="dcterms:W3CDTF">2019-04-25T09:39:00Z</dcterms:created>
  <dcterms:modified xsi:type="dcterms:W3CDTF">2019-04-25T09:39:00Z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24705/16</vt:lpwstr>
  </property>
  <property fmtid="{D5CDD505-2E9C-101B-9397-08002B2CF9AE}" pid="4" name="CASEID">
    <vt:lpwstr>1198203</vt:lpwstr>
  </property>
  <property fmtid="{D5CDD505-2E9C-101B-9397-08002B2CF9AE}" pid="5" name="ContentTypeId">
    <vt:lpwstr>0x010100558EB02BDB9E204AB350EDD385B68E10</vt:lpwstr>
  </property>
</Properties>
</file>