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4.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58015F" w:rsidR="00D420F3" w:rsidP="0058015F" w:rsidRDefault="00D420F3">
      <w:pPr>
        <w:jc w:val="center"/>
      </w:pPr>
      <w:bookmarkStart w:name="_GoBack" w:id="0"/>
      <w:bookmarkEnd w:id="0"/>
    </w:p>
    <w:p w:rsidRPr="0058015F" w:rsidR="00875930" w:rsidP="0058015F" w:rsidRDefault="00875930">
      <w:pPr>
        <w:jc w:val="center"/>
      </w:pPr>
    </w:p>
    <w:p w:rsidRPr="0058015F" w:rsidR="00875930" w:rsidP="0058015F" w:rsidRDefault="00875930">
      <w:pPr>
        <w:jc w:val="center"/>
      </w:pPr>
    </w:p>
    <w:p w:rsidRPr="0058015F" w:rsidR="00D420F3" w:rsidP="0058015F" w:rsidRDefault="00E71301">
      <w:pPr>
        <w:jc w:val="center"/>
      </w:pPr>
      <w:r w:rsidRPr="0058015F">
        <w:t>FOURTH SECTION</w:t>
      </w:r>
    </w:p>
    <w:p w:rsidRPr="0058015F" w:rsidR="00D420F3" w:rsidP="0058015F" w:rsidRDefault="00D420F3">
      <w:pPr>
        <w:jc w:val="center"/>
      </w:pPr>
    </w:p>
    <w:p w:rsidRPr="0058015F" w:rsidR="00875930" w:rsidP="0058015F" w:rsidRDefault="00875930">
      <w:pPr>
        <w:jc w:val="center"/>
      </w:pPr>
    </w:p>
    <w:p w:rsidRPr="0058015F" w:rsidR="00875930" w:rsidP="0058015F" w:rsidRDefault="00875930">
      <w:pPr>
        <w:jc w:val="center"/>
      </w:pPr>
    </w:p>
    <w:p w:rsidRPr="0058015F" w:rsidR="00875930" w:rsidP="0058015F" w:rsidRDefault="00875930">
      <w:pPr>
        <w:jc w:val="center"/>
      </w:pPr>
    </w:p>
    <w:p w:rsidRPr="0058015F" w:rsidR="00875930" w:rsidP="0058015F" w:rsidRDefault="00875930">
      <w:pPr>
        <w:jc w:val="center"/>
      </w:pPr>
    </w:p>
    <w:p w:rsidRPr="0058015F" w:rsidR="00875930" w:rsidP="0058015F" w:rsidRDefault="00875930">
      <w:pPr>
        <w:jc w:val="center"/>
      </w:pPr>
    </w:p>
    <w:p w:rsidRPr="0058015F" w:rsidR="00D420F3" w:rsidP="0058015F" w:rsidRDefault="0077175D">
      <w:pPr>
        <w:jc w:val="center"/>
        <w:rPr>
          <w:b/>
        </w:rPr>
      </w:pPr>
      <w:bookmarkStart w:name="To" w:id="1"/>
      <w:r w:rsidRPr="0058015F">
        <w:rPr>
          <w:b/>
        </w:rPr>
        <w:t xml:space="preserve">CASE OF </w:t>
      </w:r>
      <w:bookmarkEnd w:id="1"/>
      <w:r w:rsidRPr="0058015F" w:rsidR="00E71301">
        <w:rPr>
          <w:b/>
        </w:rPr>
        <w:t>GEGLIS v. LITHUANIA</w:t>
      </w:r>
    </w:p>
    <w:p w:rsidRPr="0058015F" w:rsidR="00D420F3" w:rsidP="0058015F" w:rsidRDefault="00D420F3">
      <w:pPr>
        <w:jc w:val="center"/>
      </w:pPr>
    </w:p>
    <w:p w:rsidRPr="0058015F" w:rsidR="00D420F3" w:rsidP="0058015F" w:rsidRDefault="0077175D">
      <w:pPr>
        <w:jc w:val="center"/>
        <w:rPr>
          <w:i/>
        </w:rPr>
      </w:pPr>
      <w:r w:rsidRPr="0058015F">
        <w:rPr>
          <w:i/>
        </w:rPr>
        <w:t>(</w:t>
      </w:r>
      <w:r w:rsidRPr="0058015F" w:rsidR="00E71301">
        <w:rPr>
          <w:i/>
        </w:rPr>
        <w:t>Application no. 52815/15</w:t>
      </w:r>
      <w:r w:rsidRPr="0058015F">
        <w:rPr>
          <w:i/>
        </w:rPr>
        <w:t>)</w:t>
      </w:r>
    </w:p>
    <w:p w:rsidRPr="0058015F" w:rsidR="00D420F3" w:rsidP="0058015F" w:rsidRDefault="00D420F3">
      <w:pPr>
        <w:jc w:val="center"/>
      </w:pPr>
    </w:p>
    <w:p w:rsidRPr="0058015F" w:rsidR="00D420F3" w:rsidP="0058015F" w:rsidRDefault="00D420F3">
      <w:pPr>
        <w:jc w:val="center"/>
      </w:pPr>
    </w:p>
    <w:p w:rsidRPr="0058015F" w:rsidR="00323936" w:rsidP="0058015F" w:rsidRDefault="00323936">
      <w:pPr>
        <w:jc w:val="center"/>
      </w:pPr>
    </w:p>
    <w:p w:rsidRPr="0058015F" w:rsidR="00323936" w:rsidP="0058015F" w:rsidRDefault="00323936">
      <w:pPr>
        <w:jc w:val="center"/>
      </w:pPr>
    </w:p>
    <w:p w:rsidRPr="0058015F" w:rsidR="00323936" w:rsidP="0058015F" w:rsidRDefault="00323936">
      <w:pPr>
        <w:jc w:val="center"/>
      </w:pPr>
    </w:p>
    <w:p w:rsidRPr="0058015F" w:rsidR="00323936" w:rsidP="0058015F" w:rsidRDefault="00323936">
      <w:pPr>
        <w:jc w:val="center"/>
      </w:pPr>
    </w:p>
    <w:p w:rsidRPr="0058015F" w:rsidR="00323936" w:rsidP="0058015F" w:rsidRDefault="00323936">
      <w:pPr>
        <w:jc w:val="center"/>
      </w:pPr>
    </w:p>
    <w:p w:rsidRPr="0058015F" w:rsidR="00323936" w:rsidP="0058015F" w:rsidRDefault="00323936">
      <w:pPr>
        <w:jc w:val="center"/>
      </w:pPr>
    </w:p>
    <w:p w:rsidRPr="0058015F" w:rsidR="00D420F3" w:rsidP="0058015F" w:rsidRDefault="00D420F3">
      <w:pPr>
        <w:jc w:val="center"/>
      </w:pPr>
    </w:p>
    <w:p w:rsidRPr="0058015F" w:rsidR="00D420F3" w:rsidP="0058015F" w:rsidRDefault="00D420F3">
      <w:pPr>
        <w:jc w:val="center"/>
      </w:pPr>
    </w:p>
    <w:p w:rsidRPr="0058015F" w:rsidR="00D420F3" w:rsidP="0058015F" w:rsidRDefault="00D420F3">
      <w:pPr>
        <w:jc w:val="center"/>
      </w:pPr>
    </w:p>
    <w:p w:rsidRPr="0058015F" w:rsidR="00CB20C3" w:rsidP="0058015F" w:rsidRDefault="00875930">
      <w:pPr>
        <w:jc w:val="center"/>
        <w:rPr>
          <w:szCs w:val="24"/>
        </w:rPr>
      </w:pPr>
      <w:r w:rsidRPr="0058015F">
        <w:rPr>
          <w:szCs w:val="24"/>
        </w:rPr>
        <w:t>JUDGMENT</w:t>
      </w:r>
    </w:p>
    <w:p w:rsidRPr="0058015F" w:rsidR="00BC1631" w:rsidP="0058015F" w:rsidRDefault="00BC1631">
      <w:pPr>
        <w:jc w:val="center"/>
        <w:rPr>
          <w:szCs w:val="24"/>
        </w:rPr>
      </w:pPr>
      <w:r w:rsidRPr="0058015F">
        <w:rPr>
          <w:szCs w:val="24"/>
        </w:rPr>
        <w:t>(</w:t>
      </w:r>
      <w:r w:rsidRPr="0058015F">
        <w:rPr>
          <w:i/>
          <w:szCs w:val="24"/>
        </w:rPr>
        <w:t>Merits</w:t>
      </w:r>
      <w:r w:rsidRPr="0058015F">
        <w:rPr>
          <w:szCs w:val="24"/>
        </w:rPr>
        <w:t>)</w:t>
      </w:r>
    </w:p>
    <w:p w:rsidRPr="0058015F" w:rsidR="00D420F3" w:rsidP="0058015F" w:rsidRDefault="00D420F3">
      <w:pPr>
        <w:jc w:val="center"/>
      </w:pPr>
    </w:p>
    <w:p w:rsidRPr="0058015F" w:rsidR="00C14964" w:rsidP="0058015F" w:rsidRDefault="00C14964">
      <w:pPr>
        <w:jc w:val="center"/>
      </w:pPr>
    </w:p>
    <w:p w:rsidRPr="0058015F" w:rsidR="00875930" w:rsidP="0058015F" w:rsidRDefault="00875930">
      <w:pPr>
        <w:jc w:val="center"/>
      </w:pPr>
    </w:p>
    <w:p w:rsidRPr="0058015F" w:rsidR="00875930" w:rsidP="0058015F" w:rsidRDefault="00875930">
      <w:pPr>
        <w:jc w:val="center"/>
      </w:pPr>
    </w:p>
    <w:p w:rsidRPr="0058015F" w:rsidR="00875930" w:rsidP="0058015F" w:rsidRDefault="00875930">
      <w:pPr>
        <w:jc w:val="center"/>
      </w:pPr>
      <w:r w:rsidRPr="0058015F">
        <w:t>STRASBOURG</w:t>
      </w:r>
    </w:p>
    <w:p w:rsidRPr="0058015F" w:rsidR="00875930" w:rsidP="0058015F" w:rsidRDefault="00875930">
      <w:pPr>
        <w:jc w:val="center"/>
      </w:pPr>
    </w:p>
    <w:p w:rsidRPr="0058015F" w:rsidR="00875930" w:rsidP="0058015F" w:rsidRDefault="00875930">
      <w:pPr>
        <w:jc w:val="center"/>
      </w:pPr>
      <w:r w:rsidRPr="0058015F">
        <w:t>18 December 2018</w:t>
      </w:r>
    </w:p>
    <w:p w:rsidRPr="0058015F" w:rsidR="00875930" w:rsidP="0058015F" w:rsidRDefault="00875930">
      <w:pPr>
        <w:jc w:val="center"/>
      </w:pPr>
    </w:p>
    <w:p w:rsidRPr="0058015F" w:rsidR="00875930" w:rsidP="0058015F" w:rsidRDefault="00875930">
      <w:pPr>
        <w:jc w:val="center"/>
      </w:pPr>
    </w:p>
    <w:p w:rsidRPr="0058015F" w:rsidR="00323936" w:rsidP="0058015F" w:rsidRDefault="00323936">
      <w:pPr>
        <w:jc w:val="center"/>
      </w:pPr>
    </w:p>
    <w:p w:rsidRPr="0058015F" w:rsidR="00875930" w:rsidP="0058015F" w:rsidRDefault="00875930">
      <w:pPr>
        <w:jc w:val="left"/>
        <w:rPr>
          <w:i/>
          <w:sz w:val="22"/>
        </w:rPr>
      </w:pPr>
      <w:r w:rsidRPr="0058015F">
        <w:rPr>
          <w:i/>
          <w:sz w:val="22"/>
        </w:rPr>
        <w:t>This judgment is final but it may be subject to editorial revision.</w:t>
      </w:r>
    </w:p>
    <w:p w:rsidRPr="0058015F" w:rsidR="00875930" w:rsidP="0058015F" w:rsidRDefault="00875930">
      <w:pPr>
        <w:pStyle w:val="JuCase"/>
        <w:ind w:firstLine="0"/>
        <w:rPr>
          <w:b w:val="0"/>
        </w:rPr>
        <w:sectPr w:rsidRPr="0058015F" w:rsidR="00875930" w:rsidSect="00875930">
          <w:headerReference w:type="default" r:id="rId8"/>
          <w:headerReference w:type="first" r:id="rId9"/>
          <w:footerReference w:type="first" r:id="rId10"/>
          <w:footnotePr>
            <w:numRestart w:val="eachSect"/>
          </w:footnotePr>
          <w:pgSz w:w="11906" w:h="16838" w:code="9"/>
          <w:pgMar w:top="2274" w:right="2274" w:bottom="2274" w:left="2274" w:header="1701" w:footer="720" w:gutter="0"/>
          <w:pgNumType w:start="1"/>
          <w:cols w:space="720"/>
          <w:titlePg/>
          <w:docGrid w:linePitch="326"/>
        </w:sectPr>
      </w:pPr>
    </w:p>
    <w:p w:rsidRPr="0058015F" w:rsidR="00D420F3" w:rsidP="0058015F" w:rsidRDefault="0077175D">
      <w:pPr>
        <w:pStyle w:val="JuCase"/>
        <w:rPr>
          <w:bCs/>
        </w:rPr>
      </w:pPr>
      <w:r w:rsidRPr="0058015F">
        <w:t xml:space="preserve">In the case of </w:t>
      </w:r>
      <w:r w:rsidRPr="0058015F" w:rsidR="00E71301">
        <w:t>Geglis v. Lithuania</w:t>
      </w:r>
      <w:r w:rsidRPr="0058015F">
        <w:t>,</w:t>
      </w:r>
    </w:p>
    <w:p w:rsidRPr="0058015F" w:rsidR="00D420F3" w:rsidP="0058015F" w:rsidRDefault="0077175D">
      <w:pPr>
        <w:pStyle w:val="ECHRPara"/>
      </w:pPr>
      <w:r w:rsidRPr="0058015F">
        <w:t>The European Court of Human Rights (</w:t>
      </w:r>
      <w:r w:rsidRPr="0058015F" w:rsidR="00E71301">
        <w:t>Fourth Section</w:t>
      </w:r>
      <w:r w:rsidRPr="0058015F">
        <w:t xml:space="preserve">), sitting as a </w:t>
      </w:r>
      <w:r w:rsidRPr="0058015F" w:rsidR="00E71301">
        <w:t>Committee</w:t>
      </w:r>
      <w:r w:rsidRPr="0058015F">
        <w:t xml:space="preserve"> composed of:</w:t>
      </w:r>
    </w:p>
    <w:p w:rsidRPr="0058015F" w:rsidR="00D420F3" w:rsidP="0058015F" w:rsidRDefault="00816D93">
      <w:pPr>
        <w:pStyle w:val="ECHRDecisionBody"/>
      </w:pPr>
      <w:r w:rsidRPr="0058015F">
        <w:tab/>
        <w:t>Paulo Pinto de Albuquerque,</w:t>
      </w:r>
      <w:r w:rsidRPr="0058015F">
        <w:rPr>
          <w:i/>
        </w:rPr>
        <w:t xml:space="preserve"> President,</w:t>
      </w:r>
      <w:r w:rsidRPr="0058015F">
        <w:rPr>
          <w:i/>
        </w:rPr>
        <w:br/>
      </w:r>
      <w:r w:rsidRPr="0058015F">
        <w:tab/>
        <w:t>Egidijus Kūris,</w:t>
      </w:r>
      <w:r w:rsidRPr="0058015F">
        <w:rPr>
          <w:i/>
        </w:rPr>
        <w:br/>
      </w:r>
      <w:r w:rsidRPr="0058015F">
        <w:tab/>
        <w:t>Iulia Antoanella Motoc,</w:t>
      </w:r>
      <w:r w:rsidRPr="0058015F">
        <w:rPr>
          <w:i/>
        </w:rPr>
        <w:t xml:space="preserve"> judges,</w:t>
      </w:r>
      <w:r w:rsidRPr="0058015F" w:rsidR="0077175D">
        <w:rPr>
          <w:szCs w:val="24"/>
        </w:rPr>
        <w:br/>
      </w:r>
      <w:r w:rsidRPr="0058015F" w:rsidR="0077175D">
        <w:t xml:space="preserve">and </w:t>
      </w:r>
      <w:r w:rsidRPr="0058015F" w:rsidR="00E71301">
        <w:t>Andrea Tamietti</w:t>
      </w:r>
      <w:r w:rsidRPr="0058015F" w:rsidR="0077175D">
        <w:t xml:space="preserve">, </w:t>
      </w:r>
      <w:r w:rsidRPr="0058015F" w:rsidR="00E71301">
        <w:rPr>
          <w:i/>
        </w:rPr>
        <w:t xml:space="preserve">Deputy Section </w:t>
      </w:r>
      <w:r w:rsidRPr="0058015F" w:rsidR="00E71301">
        <w:rPr>
          <w:i/>
          <w:iCs/>
        </w:rPr>
        <w:t>Registrar</w:t>
      </w:r>
      <w:r w:rsidRPr="0058015F" w:rsidR="0077175D">
        <w:rPr>
          <w:i/>
        </w:rPr>
        <w:t>,</w:t>
      </w:r>
    </w:p>
    <w:p w:rsidRPr="0058015F" w:rsidR="00D420F3" w:rsidP="0058015F" w:rsidRDefault="0077175D">
      <w:pPr>
        <w:pStyle w:val="ECHRPara"/>
      </w:pPr>
      <w:r w:rsidRPr="0058015F">
        <w:t xml:space="preserve">Having deliberated in private on </w:t>
      </w:r>
      <w:r w:rsidRPr="0058015F" w:rsidR="00816D93">
        <w:t>27 November 2018,</w:t>
      </w:r>
    </w:p>
    <w:p w:rsidRPr="0058015F" w:rsidR="00D420F3" w:rsidP="0058015F" w:rsidRDefault="0077175D">
      <w:pPr>
        <w:pStyle w:val="ECHRPara"/>
      </w:pPr>
      <w:r w:rsidRPr="0058015F">
        <w:t>Delivers the following judgment, which was adopted on that date:</w:t>
      </w:r>
    </w:p>
    <w:p w:rsidRPr="0058015F" w:rsidR="00D420F3" w:rsidP="0058015F" w:rsidRDefault="0077175D">
      <w:pPr>
        <w:pStyle w:val="ECHRTitle1"/>
      </w:pPr>
      <w:r w:rsidRPr="0058015F">
        <w:t>PROCEDURE</w:t>
      </w:r>
    </w:p>
    <w:p w:rsidRPr="0058015F" w:rsidR="00EC19F6" w:rsidP="0058015F" w:rsidRDefault="00E71301">
      <w:pPr>
        <w:pStyle w:val="ECHRPara"/>
      </w:pPr>
      <w:r w:rsidRPr="0058015F">
        <w:fldChar w:fldCharType="begin"/>
      </w:r>
      <w:r w:rsidRPr="0058015F">
        <w:instrText xml:space="preserve"> SEQ level0 \*arabic </w:instrText>
      </w:r>
      <w:r w:rsidRPr="0058015F">
        <w:fldChar w:fldCharType="separate"/>
      </w:r>
      <w:r w:rsidRPr="0058015F" w:rsidR="0058015F">
        <w:rPr>
          <w:noProof/>
        </w:rPr>
        <w:t>1</w:t>
      </w:r>
      <w:r w:rsidRPr="0058015F">
        <w:fldChar w:fldCharType="end"/>
      </w:r>
      <w:r w:rsidRPr="0058015F" w:rsidR="0077175D">
        <w:t xml:space="preserve">.  The case originated in </w:t>
      </w:r>
      <w:r w:rsidRPr="0058015F">
        <w:t>an application (no. 52815/15)</w:t>
      </w:r>
      <w:r w:rsidRPr="0058015F" w:rsidR="0077175D">
        <w:t xml:space="preserve"> against </w:t>
      </w:r>
      <w:r w:rsidRPr="0058015F">
        <w:t>the Republic of Lit</w:t>
      </w:r>
      <w:r w:rsidRPr="0058015F" w:rsidR="004A032A">
        <w:t>h</w:t>
      </w:r>
      <w:r w:rsidRPr="0058015F">
        <w:t>uania</w:t>
      </w:r>
      <w:r w:rsidRPr="0058015F" w:rsidR="0077175D">
        <w:t xml:space="preserve"> lodged with the </w:t>
      </w:r>
      <w:r w:rsidRPr="0058015F">
        <w:t>Court under Article 34</w:t>
      </w:r>
      <w:r w:rsidRPr="0058015F" w:rsidR="0077175D">
        <w:t xml:space="preserve"> of the Convention for the Protection of Human Rights and Fundamental Freedoms (“the Convention”) by </w:t>
      </w:r>
      <w:r w:rsidRPr="0058015F">
        <w:t>a Lithuanian national, Ms Danuta Geglis (“the applicant”), on 19 October 2015</w:t>
      </w:r>
      <w:r w:rsidRPr="0058015F" w:rsidR="0077175D">
        <w:t>.</w:t>
      </w:r>
    </w:p>
    <w:p w:rsidRPr="0058015F" w:rsidR="00D420F3" w:rsidP="0058015F" w:rsidRDefault="00E71301">
      <w:pPr>
        <w:pStyle w:val="ECHRPara"/>
      </w:pPr>
      <w:r w:rsidRPr="0058015F">
        <w:fldChar w:fldCharType="begin"/>
      </w:r>
      <w:r w:rsidRPr="0058015F">
        <w:instrText xml:space="preserve"> SEQ level0 \*arabic </w:instrText>
      </w:r>
      <w:r w:rsidRPr="0058015F">
        <w:fldChar w:fldCharType="separate"/>
      </w:r>
      <w:r w:rsidRPr="0058015F" w:rsidR="0058015F">
        <w:rPr>
          <w:noProof/>
        </w:rPr>
        <w:t>2</w:t>
      </w:r>
      <w:r w:rsidRPr="0058015F">
        <w:fldChar w:fldCharType="end"/>
      </w:r>
      <w:r w:rsidRPr="0058015F" w:rsidR="0077175D">
        <w:t>.  </w:t>
      </w:r>
      <w:r w:rsidRPr="0058015F">
        <w:t>The applicant was represented by Ms A. Saulėnienė</w:t>
      </w:r>
      <w:r w:rsidRPr="0058015F" w:rsidR="00195B76">
        <w:t>,</w:t>
      </w:r>
      <w:r w:rsidRPr="0058015F">
        <w:t xml:space="preserve"> a lawyer practising in Vilnius. </w:t>
      </w:r>
      <w:r w:rsidRPr="0058015F" w:rsidR="0077175D">
        <w:t xml:space="preserve">The </w:t>
      </w:r>
      <w:r w:rsidRPr="0058015F">
        <w:t>Lithuanian</w:t>
      </w:r>
      <w:r w:rsidRPr="0058015F" w:rsidR="0077175D">
        <w:t xml:space="preserve"> Government (“the Government”) wer</w:t>
      </w:r>
      <w:r w:rsidRPr="0058015F" w:rsidR="004A032A">
        <w:t>e represented by their Agent, M</w:t>
      </w:r>
      <w:r w:rsidRPr="0058015F" w:rsidR="0077175D">
        <w:t>s</w:t>
      </w:r>
      <w:r w:rsidRPr="0058015F" w:rsidR="004A032A">
        <w:t xml:space="preserve"> K. Bubnyt</w:t>
      </w:r>
      <w:r w:rsidRPr="0058015F" w:rsidR="004A032A">
        <w:rPr>
          <w:lang w:val="lt-LT"/>
        </w:rPr>
        <w:t>ė-Širmenė</w:t>
      </w:r>
      <w:r w:rsidRPr="0058015F" w:rsidR="0077175D">
        <w:t>.</w:t>
      </w:r>
    </w:p>
    <w:p w:rsidRPr="0058015F" w:rsidR="004A032A" w:rsidP="0058015F" w:rsidRDefault="004A032A">
      <w:pPr>
        <w:pStyle w:val="ECHRPara"/>
      </w:pPr>
      <w:r w:rsidRPr="0058015F">
        <w:fldChar w:fldCharType="begin"/>
      </w:r>
      <w:r w:rsidRPr="0058015F">
        <w:instrText xml:space="preserve"> SEQ level0 \*arabic </w:instrText>
      </w:r>
      <w:r w:rsidRPr="0058015F">
        <w:fldChar w:fldCharType="separate"/>
      </w:r>
      <w:r w:rsidRPr="0058015F" w:rsidR="0058015F">
        <w:rPr>
          <w:noProof/>
        </w:rPr>
        <w:t>3</w:t>
      </w:r>
      <w:r w:rsidRPr="0058015F">
        <w:fldChar w:fldCharType="end"/>
      </w:r>
      <w:r w:rsidRPr="0058015F">
        <w:t>.  The applicant alleged that her</w:t>
      </w:r>
      <w:r w:rsidRPr="0058015F" w:rsidR="007B2985">
        <w:t xml:space="preserve"> property rights to part of her </w:t>
      </w:r>
      <w:r w:rsidRPr="0058015F">
        <w:t>father</w:t>
      </w:r>
      <w:r w:rsidRPr="0058015F" w:rsidR="0058015F">
        <w:t>’</w:t>
      </w:r>
      <w:r w:rsidRPr="0058015F">
        <w:t xml:space="preserve">s land had not been restored and </w:t>
      </w:r>
      <w:r w:rsidRPr="0058015F" w:rsidR="007B2985">
        <w:t xml:space="preserve">that the restitution process had been unreasonably lengthy, </w:t>
      </w:r>
      <w:r w:rsidRPr="0058015F">
        <w:t>in breach of Article 1 of Protocol No. 1 to the Convention.</w:t>
      </w:r>
    </w:p>
    <w:p w:rsidRPr="0058015F" w:rsidR="00D420F3" w:rsidP="0058015F" w:rsidRDefault="00E71301">
      <w:pPr>
        <w:pStyle w:val="ECHRPara"/>
      </w:pPr>
      <w:r w:rsidRPr="0058015F">
        <w:fldChar w:fldCharType="begin"/>
      </w:r>
      <w:r w:rsidRPr="0058015F">
        <w:instrText xml:space="preserve"> SEQ level0 \*arabic </w:instrText>
      </w:r>
      <w:r w:rsidRPr="0058015F">
        <w:fldChar w:fldCharType="separate"/>
      </w:r>
      <w:r w:rsidRPr="0058015F" w:rsidR="0058015F">
        <w:rPr>
          <w:noProof/>
        </w:rPr>
        <w:t>4</w:t>
      </w:r>
      <w:r w:rsidRPr="0058015F">
        <w:fldChar w:fldCharType="end"/>
      </w:r>
      <w:r w:rsidRPr="0058015F" w:rsidR="0077175D">
        <w:t>.  </w:t>
      </w:r>
      <w:r w:rsidRPr="0058015F">
        <w:t xml:space="preserve">On </w:t>
      </w:r>
      <w:r w:rsidRPr="0058015F">
        <w:rPr>
          <w:szCs w:val="24"/>
        </w:rPr>
        <w:t>1 December 2017</w:t>
      </w:r>
      <w:r w:rsidRPr="0058015F" w:rsidR="0077175D">
        <w:t xml:space="preserve"> </w:t>
      </w:r>
      <w:r w:rsidRPr="0058015F" w:rsidR="004A032A">
        <w:t>the</w:t>
      </w:r>
      <w:r w:rsidRPr="0058015F" w:rsidR="007B2985">
        <w:t xml:space="preserve"> above</w:t>
      </w:r>
      <w:r w:rsidRPr="0058015F" w:rsidR="004A032A">
        <w:t xml:space="preserve"> complaint</w:t>
      </w:r>
      <w:r w:rsidRPr="0058015F" w:rsidR="007B2985">
        <w:t>s were communicated to the Government and the remainder</w:t>
      </w:r>
      <w:r w:rsidRPr="0058015F">
        <w:t xml:space="preserve"> of the application was declared inadmissible</w:t>
      </w:r>
      <w:r w:rsidRPr="0058015F">
        <w:rPr>
          <w:szCs w:val="24"/>
        </w:rPr>
        <w:t xml:space="preserve"> </w:t>
      </w:r>
      <w:r w:rsidRPr="0058015F">
        <w:t>pursuant to Rule 54 § 3 of the Rules of Court</w:t>
      </w:r>
      <w:r w:rsidRPr="0058015F" w:rsidR="0077175D">
        <w:t>.</w:t>
      </w:r>
    </w:p>
    <w:p w:rsidRPr="0058015F" w:rsidR="00D420F3" w:rsidP="0058015F" w:rsidRDefault="0077175D">
      <w:pPr>
        <w:pStyle w:val="ECHRTitle1"/>
      </w:pPr>
      <w:r w:rsidRPr="0058015F">
        <w:t>THE FACTS</w:t>
      </w:r>
    </w:p>
    <w:p w:rsidRPr="0058015F" w:rsidR="00D420F3" w:rsidP="0058015F" w:rsidRDefault="0077175D">
      <w:pPr>
        <w:pStyle w:val="ECHRHeading1"/>
      </w:pPr>
      <w:r w:rsidRPr="0058015F">
        <w:t>I.  THE CIRCUMSTANCES OF THE CASE</w:t>
      </w:r>
    </w:p>
    <w:p w:rsidRPr="0058015F" w:rsidR="002C1786" w:rsidP="0058015F" w:rsidRDefault="00E71301">
      <w:pPr>
        <w:pStyle w:val="ECHRPara"/>
      </w:pPr>
      <w:r w:rsidRPr="0058015F">
        <w:fldChar w:fldCharType="begin"/>
      </w:r>
      <w:r w:rsidRPr="0058015F">
        <w:instrText xml:space="preserve"> SEQ level0 \*arabic </w:instrText>
      </w:r>
      <w:r w:rsidRPr="0058015F">
        <w:fldChar w:fldCharType="separate"/>
      </w:r>
      <w:r w:rsidRPr="0058015F" w:rsidR="0058015F">
        <w:rPr>
          <w:noProof/>
        </w:rPr>
        <w:t>5</w:t>
      </w:r>
      <w:r w:rsidRPr="0058015F">
        <w:fldChar w:fldCharType="end"/>
      </w:r>
      <w:r w:rsidRPr="0058015F" w:rsidR="0077175D">
        <w:t xml:space="preserve">.  The </w:t>
      </w:r>
      <w:r w:rsidRPr="0058015F">
        <w:t>applicant was born in 1953 and lives</w:t>
      </w:r>
      <w:r w:rsidRPr="0058015F" w:rsidR="0077175D">
        <w:t xml:space="preserve"> in </w:t>
      </w:r>
      <w:r w:rsidRPr="0058015F">
        <w:t>Vilnius</w:t>
      </w:r>
      <w:r w:rsidRPr="0058015F" w:rsidR="0077175D">
        <w:t>.</w:t>
      </w:r>
    </w:p>
    <w:p w:rsidRPr="0058015F" w:rsidR="00A34EA5" w:rsidP="0058015F" w:rsidRDefault="00DA255C">
      <w:pPr>
        <w:pStyle w:val="ECHRHeading2"/>
      </w:pPr>
      <w:r w:rsidRPr="0058015F">
        <w:t>A.</w:t>
      </w:r>
      <w:r w:rsidRPr="0058015F" w:rsidR="00603100">
        <w:t>  </w:t>
      </w:r>
      <w:r w:rsidRPr="0058015F">
        <w:t>Decisions on restoration of the applicant</w:t>
      </w:r>
      <w:r w:rsidRPr="0058015F" w:rsidR="0058015F">
        <w:t>’</w:t>
      </w:r>
      <w:r w:rsidRPr="0058015F">
        <w:t>s property rights</w:t>
      </w:r>
    </w:p>
    <w:bookmarkStart w:name="applicantsistersrequestof1991" w:id="2"/>
    <w:p w:rsidRPr="0058015F" w:rsidR="00875930" w:rsidP="0058015F" w:rsidRDefault="00E71301">
      <w:pPr>
        <w:pStyle w:val="ECHRPara"/>
      </w:pPr>
      <w:r w:rsidRPr="0058015F">
        <w:fldChar w:fldCharType="begin"/>
      </w:r>
      <w:r w:rsidRPr="0058015F">
        <w:instrText xml:space="preserve"> SEQ level0 \*arabic </w:instrText>
      </w:r>
      <w:r w:rsidRPr="0058015F">
        <w:fldChar w:fldCharType="separate"/>
      </w:r>
      <w:r w:rsidRPr="0058015F" w:rsidR="0058015F">
        <w:rPr>
          <w:noProof/>
        </w:rPr>
        <w:t>6</w:t>
      </w:r>
      <w:r w:rsidRPr="0058015F">
        <w:fldChar w:fldCharType="end"/>
      </w:r>
      <w:bookmarkEnd w:id="2"/>
      <w:r w:rsidRPr="0058015F" w:rsidR="0077175D">
        <w:t>.  </w:t>
      </w:r>
      <w:r w:rsidRPr="0058015F" w:rsidR="007B2985">
        <w:t>On 30 October 1991 the applicant</w:t>
      </w:r>
      <w:r w:rsidRPr="0058015F" w:rsidR="0058015F">
        <w:t>’</w:t>
      </w:r>
      <w:r w:rsidRPr="0058015F" w:rsidR="00C93EDB">
        <w:t xml:space="preserve">s sister </w:t>
      </w:r>
      <w:r w:rsidRPr="0058015F" w:rsidR="001B0285">
        <w:t xml:space="preserve">applied for the restoration of </w:t>
      </w:r>
      <w:r w:rsidRPr="0058015F" w:rsidR="00C93EDB">
        <w:t>her property rights to her</w:t>
      </w:r>
      <w:r w:rsidRPr="0058015F" w:rsidR="00603100">
        <w:t xml:space="preserve"> late</w:t>
      </w:r>
      <w:r w:rsidRPr="0058015F" w:rsidR="00C93EDB">
        <w:t xml:space="preserve"> father</w:t>
      </w:r>
      <w:r w:rsidRPr="0058015F" w:rsidR="0058015F">
        <w:t>’</w:t>
      </w:r>
      <w:r w:rsidRPr="0058015F" w:rsidR="00C93EDB">
        <w:t>s land</w:t>
      </w:r>
      <w:r w:rsidRPr="0058015F" w:rsidR="00702986">
        <w:t>, which was located in Pylimėliai village, city of Vilnius</w:t>
      </w:r>
      <w:r w:rsidRPr="0058015F" w:rsidR="00A816B6">
        <w:t>.</w:t>
      </w:r>
      <w:r w:rsidRPr="0058015F" w:rsidR="00C93EDB">
        <w:t xml:space="preserve"> </w:t>
      </w:r>
      <w:r w:rsidRPr="0058015F" w:rsidR="00A816B6">
        <w:t xml:space="preserve">She </w:t>
      </w:r>
      <w:r w:rsidRPr="0058015F" w:rsidR="00C93EDB">
        <w:t xml:space="preserve">indicated </w:t>
      </w:r>
      <w:r w:rsidRPr="0058015F" w:rsidR="001B0285">
        <w:t xml:space="preserve">that </w:t>
      </w:r>
      <w:r w:rsidRPr="0058015F" w:rsidR="00C93EDB">
        <w:t xml:space="preserve">the applicant </w:t>
      </w:r>
      <w:r w:rsidRPr="0058015F" w:rsidR="001B0285">
        <w:t>w</w:t>
      </w:r>
      <w:r w:rsidRPr="0058015F" w:rsidR="00C93EDB">
        <w:t xml:space="preserve">as </w:t>
      </w:r>
      <w:r w:rsidRPr="0058015F" w:rsidR="001B0285">
        <w:t xml:space="preserve">also </w:t>
      </w:r>
      <w:r w:rsidRPr="0058015F" w:rsidR="00A816B6">
        <w:t xml:space="preserve">a successor </w:t>
      </w:r>
      <w:r w:rsidRPr="0058015F" w:rsidR="00C93EDB">
        <w:t>to the same plot of land.</w:t>
      </w:r>
    </w:p>
    <w:p w:rsidRPr="0058015F" w:rsidR="002C1786" w:rsidP="0058015F" w:rsidRDefault="00323936">
      <w:pPr>
        <w:pStyle w:val="ECHRPara"/>
        <w:rPr>
          <w:noProof/>
        </w:rPr>
      </w:pPr>
      <w:r w:rsidRPr="0058015F">
        <w:fldChar w:fldCharType="begin"/>
      </w:r>
      <w:r w:rsidRPr="0058015F">
        <w:instrText xml:space="preserve"> SEQ level0 \*arabic </w:instrText>
      </w:r>
      <w:r w:rsidRPr="0058015F">
        <w:fldChar w:fldCharType="separate"/>
      </w:r>
      <w:r w:rsidRPr="0058015F" w:rsidR="0058015F">
        <w:rPr>
          <w:noProof/>
        </w:rPr>
        <w:t>7</w:t>
      </w:r>
      <w:r w:rsidRPr="0058015F">
        <w:rPr>
          <w:noProof/>
        </w:rPr>
        <w:fldChar w:fldCharType="end"/>
      </w:r>
      <w:r w:rsidRPr="0058015F" w:rsidR="002C1786">
        <w:t>.  It appears that the applicant</w:t>
      </w:r>
      <w:r w:rsidRPr="0058015F" w:rsidR="0058015F">
        <w:t>’</w:t>
      </w:r>
      <w:r w:rsidRPr="0058015F" w:rsidR="002C1786">
        <w:t>s father had owned</w:t>
      </w:r>
      <w:r w:rsidRPr="0058015F" w:rsidR="002E1F80">
        <w:t xml:space="preserve"> some</w:t>
      </w:r>
      <w:r w:rsidRPr="0058015F" w:rsidR="002C1786">
        <w:t xml:space="preserve"> land in Pylim</w:t>
      </w:r>
      <w:r w:rsidRPr="0058015F" w:rsidR="002C1786">
        <w:rPr>
          <w:lang w:val="lt-LT"/>
        </w:rPr>
        <w:t xml:space="preserve">ėliai </w:t>
      </w:r>
      <w:r w:rsidRPr="0058015F" w:rsidR="002C1786">
        <w:t>village</w:t>
      </w:r>
      <w:r w:rsidRPr="0058015F" w:rsidR="002E1F80">
        <w:t xml:space="preserve">. </w:t>
      </w:r>
      <w:r w:rsidRPr="0058015F" w:rsidR="00F15AD7">
        <w:t>According to the most recent information available to the Court, the exact plot of land he had owned was 6.0961 hectares.</w:t>
      </w:r>
      <w:r w:rsidRPr="0058015F" w:rsidR="00E922AA">
        <w:t xml:space="preserve"> It appears</w:t>
      </w:r>
      <w:r w:rsidRPr="0058015F" w:rsidR="002C1786">
        <w:t xml:space="preserve"> that the applicant</w:t>
      </w:r>
      <w:r w:rsidRPr="0058015F" w:rsidR="0058015F">
        <w:t>’</w:t>
      </w:r>
      <w:r w:rsidRPr="0058015F" w:rsidR="002C1786">
        <w:t>s restitution process took t</w:t>
      </w:r>
      <w:r w:rsidRPr="0058015F" w:rsidR="00083815">
        <w:t>wo</w:t>
      </w:r>
      <w:r w:rsidRPr="0058015F" w:rsidR="002C1786">
        <w:t xml:space="preserve"> directions: </w:t>
      </w:r>
      <w:r w:rsidRPr="0058015F" w:rsidR="00E922AA">
        <w:t xml:space="preserve">at first </w:t>
      </w:r>
      <w:r w:rsidRPr="0058015F" w:rsidR="002C1786">
        <w:t>she agreed to receive part of the land in the Vilnius region</w:t>
      </w:r>
      <w:r w:rsidRPr="0058015F" w:rsidR="00994C6B">
        <w:t xml:space="preserve"> and t</w:t>
      </w:r>
      <w:r w:rsidRPr="0058015F" w:rsidR="00083815">
        <w:t xml:space="preserve">hen she asked to receive </w:t>
      </w:r>
      <w:r w:rsidRPr="0058015F" w:rsidR="00611B1F">
        <w:t xml:space="preserve">another </w:t>
      </w:r>
      <w:r w:rsidRPr="0058015F" w:rsidR="00083815">
        <w:t>0.32 hectares in the Vilnius region, and</w:t>
      </w:r>
      <w:r w:rsidRPr="0058015F" w:rsidR="00E922AA">
        <w:t xml:space="preserve"> </w:t>
      </w:r>
      <w:r w:rsidRPr="0058015F" w:rsidR="002C1786">
        <w:t>she wanted to receive some land in the city of Vilnius</w:t>
      </w:r>
      <w:r w:rsidRPr="0058015F" w:rsidR="00465F10">
        <w:t xml:space="preserve"> (see paragraphs </w:t>
      </w:r>
      <w:r w:rsidRPr="0058015F" w:rsidR="00CC3109">
        <w:fldChar w:fldCharType="begin"/>
      </w:r>
      <w:r w:rsidRPr="0058015F" w:rsidR="00CC3109">
        <w:instrText xml:space="preserve"> REF initialrequest2000 \h </w:instrText>
      </w:r>
      <w:r w:rsidRPr="0058015F" w:rsidR="00CC3109">
        <w:fldChar w:fldCharType="separate"/>
      </w:r>
      <w:r w:rsidRPr="0058015F" w:rsidR="0058015F">
        <w:rPr>
          <w:noProof/>
        </w:rPr>
        <w:t>8</w:t>
      </w:r>
      <w:r w:rsidRPr="0058015F" w:rsidR="00CC3109">
        <w:fldChar w:fldCharType="end"/>
      </w:r>
      <w:r w:rsidRPr="0058015F" w:rsidR="00465F10">
        <w:t>-</w:t>
      </w:r>
      <w:r w:rsidRPr="0058015F" w:rsidR="00603100">
        <w:fldChar w:fldCharType="begin"/>
      </w:r>
      <w:r w:rsidRPr="0058015F" w:rsidR="00603100">
        <w:instrText xml:space="preserve"> REF para22 \h </w:instrText>
      </w:r>
      <w:r w:rsidRPr="0058015F" w:rsidR="00603100">
        <w:fldChar w:fldCharType="separate"/>
      </w:r>
      <w:r w:rsidRPr="0058015F" w:rsidR="0058015F">
        <w:rPr>
          <w:noProof/>
        </w:rPr>
        <w:t>22</w:t>
      </w:r>
      <w:r w:rsidRPr="0058015F" w:rsidR="00603100">
        <w:fldChar w:fldCharType="end"/>
      </w:r>
      <w:r w:rsidRPr="0058015F" w:rsidR="00465F10">
        <w:t xml:space="preserve"> below)</w:t>
      </w:r>
      <w:r w:rsidRPr="0058015F" w:rsidR="00083815">
        <w:t>.</w:t>
      </w:r>
    </w:p>
    <w:p w:rsidRPr="0058015F" w:rsidR="00772D3C" w:rsidP="0058015F" w:rsidRDefault="00C32379">
      <w:pPr>
        <w:pStyle w:val="ECHRHeading3"/>
      </w:pPr>
      <w:r w:rsidRPr="0058015F">
        <w:t>1.  </w:t>
      </w:r>
      <w:r w:rsidRPr="0058015F" w:rsidR="00772D3C">
        <w:t>Restoration of the applicant</w:t>
      </w:r>
      <w:r w:rsidRPr="0058015F" w:rsidR="0058015F">
        <w:t>’</w:t>
      </w:r>
      <w:r w:rsidRPr="0058015F" w:rsidR="00772D3C">
        <w:t xml:space="preserve">s property rights in </w:t>
      </w:r>
      <w:r w:rsidRPr="0058015F" w:rsidR="00A816B6">
        <w:t xml:space="preserve">the </w:t>
      </w:r>
      <w:r w:rsidRPr="0058015F" w:rsidR="00772D3C">
        <w:t xml:space="preserve">Vilnius </w:t>
      </w:r>
      <w:r w:rsidRPr="0058015F" w:rsidR="00A816B6">
        <w:t>r</w:t>
      </w:r>
      <w:r w:rsidRPr="0058015F" w:rsidR="00772D3C">
        <w:t>egion</w:t>
      </w:r>
    </w:p>
    <w:bookmarkStart w:name="initialrequest2000" w:id="3"/>
    <w:p w:rsidRPr="0058015F" w:rsidR="00875930" w:rsidP="0058015F" w:rsidRDefault="00994C6B">
      <w:pPr>
        <w:pStyle w:val="ECHRPara"/>
      </w:pPr>
      <w:r w:rsidRPr="0058015F">
        <w:fldChar w:fldCharType="begin"/>
      </w:r>
      <w:r w:rsidRPr="0058015F">
        <w:instrText xml:space="preserve"> SEQ level0 \*arabic </w:instrText>
      </w:r>
      <w:r w:rsidRPr="0058015F">
        <w:fldChar w:fldCharType="separate"/>
      </w:r>
      <w:r w:rsidRPr="0058015F" w:rsidR="0058015F">
        <w:rPr>
          <w:noProof/>
        </w:rPr>
        <w:t>8</w:t>
      </w:r>
      <w:r w:rsidRPr="0058015F">
        <w:fldChar w:fldCharType="end"/>
      </w:r>
      <w:bookmarkEnd w:id="3"/>
      <w:r w:rsidRPr="0058015F">
        <w:t>.  </w:t>
      </w:r>
      <w:r w:rsidRPr="0058015F" w:rsidR="00C93EDB">
        <w:t xml:space="preserve">On 26 May 2000 the applicant </w:t>
      </w:r>
      <w:r w:rsidRPr="0058015F" w:rsidR="00702986">
        <w:t xml:space="preserve">asked the authorities to restore her property rights </w:t>
      </w:r>
      <w:r w:rsidRPr="0058015F" w:rsidR="005C70AB">
        <w:t>to her father</w:t>
      </w:r>
      <w:r w:rsidRPr="0058015F" w:rsidR="0058015F">
        <w:t>’</w:t>
      </w:r>
      <w:r w:rsidRPr="0058015F" w:rsidR="005C70AB">
        <w:t xml:space="preserve">s land </w:t>
      </w:r>
      <w:r w:rsidRPr="0058015F" w:rsidR="00702986">
        <w:t>by giving her plots of land of equivalent value in</w:t>
      </w:r>
      <w:r w:rsidRPr="0058015F" w:rsidR="00A816B6">
        <w:t xml:space="preserve"> the</w:t>
      </w:r>
      <w:r w:rsidRPr="0058015F" w:rsidR="00702986">
        <w:t xml:space="preserve"> Vilnius</w:t>
      </w:r>
      <w:r w:rsidRPr="0058015F" w:rsidR="008C0EAD">
        <w:t xml:space="preserve"> </w:t>
      </w:r>
      <w:r w:rsidRPr="0058015F" w:rsidR="00A816B6">
        <w:t>r</w:t>
      </w:r>
      <w:r w:rsidRPr="0058015F" w:rsidR="00702986">
        <w:t>egion.</w:t>
      </w:r>
    </w:p>
    <w:bookmarkStart w:name="restoresin2001region" w:id="4"/>
    <w:p w:rsidRPr="0058015F" w:rsidR="00F15AD7" w:rsidP="0058015F" w:rsidRDefault="00B10D3F">
      <w:pPr>
        <w:pStyle w:val="ECHRPara"/>
      </w:pPr>
      <w:r w:rsidRPr="0058015F">
        <w:fldChar w:fldCharType="begin"/>
      </w:r>
      <w:r w:rsidRPr="0058015F">
        <w:instrText xml:space="preserve"> SEQ level0 \*arabic </w:instrText>
      </w:r>
      <w:r w:rsidRPr="0058015F">
        <w:fldChar w:fldCharType="separate"/>
      </w:r>
      <w:r w:rsidRPr="0058015F" w:rsidR="0058015F">
        <w:rPr>
          <w:noProof/>
        </w:rPr>
        <w:t>9</w:t>
      </w:r>
      <w:r w:rsidRPr="0058015F">
        <w:fldChar w:fldCharType="end"/>
      </w:r>
      <w:bookmarkEnd w:id="4"/>
      <w:r w:rsidRPr="0058015F">
        <w:t>.  </w:t>
      </w:r>
      <w:r w:rsidRPr="0058015F" w:rsidR="00F15AD7">
        <w:t xml:space="preserve">By </w:t>
      </w:r>
      <w:r w:rsidRPr="0058015F" w:rsidR="00603100">
        <w:t>a</w:t>
      </w:r>
      <w:r w:rsidRPr="0058015F" w:rsidR="00F15AD7">
        <w:t xml:space="preserve"> decision of 6 April 2001, the applicant</w:t>
      </w:r>
      <w:r w:rsidRPr="0058015F" w:rsidR="0058015F">
        <w:t>’</w:t>
      </w:r>
      <w:r w:rsidRPr="0058015F" w:rsidR="00F15AD7">
        <w:t>s property rights were restored in respect of 0.2420 hectares of her father</w:t>
      </w:r>
      <w:r w:rsidRPr="0058015F" w:rsidR="0058015F">
        <w:t>’</w:t>
      </w:r>
      <w:r w:rsidRPr="0058015F" w:rsidR="00F15AD7">
        <w:t>s land by attributing to the applicant a plot measuring 0.5124 hectares in the Vilnius region.</w:t>
      </w:r>
    </w:p>
    <w:bookmarkStart w:name="conclusionof2006" w:id="5"/>
    <w:p w:rsidRPr="0058015F" w:rsidR="00875930" w:rsidP="0058015F" w:rsidRDefault="00083815">
      <w:pPr>
        <w:pStyle w:val="ECHRPara"/>
      </w:pPr>
      <w:r w:rsidRPr="0058015F">
        <w:fldChar w:fldCharType="begin"/>
      </w:r>
      <w:r w:rsidRPr="0058015F">
        <w:instrText xml:space="preserve"> SEQ level0 \*arabic </w:instrText>
      </w:r>
      <w:r w:rsidRPr="0058015F">
        <w:fldChar w:fldCharType="separate"/>
      </w:r>
      <w:r w:rsidRPr="0058015F" w:rsidR="0058015F">
        <w:rPr>
          <w:noProof/>
        </w:rPr>
        <w:t>10</w:t>
      </w:r>
      <w:r w:rsidRPr="0058015F">
        <w:fldChar w:fldCharType="end"/>
      </w:r>
      <w:bookmarkEnd w:id="5"/>
      <w:r w:rsidRPr="0058015F">
        <w:t>.  On 19 May 2</w:t>
      </w:r>
      <w:r w:rsidRPr="0058015F" w:rsidR="00F15AD7">
        <w:t xml:space="preserve">006 the authorities </w:t>
      </w:r>
      <w:r w:rsidRPr="0058015F">
        <w:t>established that the applicant had a right to restore her title to 0.32 hectares of her father</w:t>
      </w:r>
      <w:r w:rsidRPr="0058015F" w:rsidR="0058015F">
        <w:t>’</w:t>
      </w:r>
      <w:r w:rsidRPr="0058015F">
        <w:t xml:space="preserve">s land. It appears that they did so following an application lodged by the applicant to have her right to a plot of land of 0.32 hectares transferred from Vilnius to </w:t>
      </w:r>
      <w:r w:rsidRPr="0058015F" w:rsidR="007620B9">
        <w:t xml:space="preserve">the </w:t>
      </w:r>
      <w:r w:rsidRPr="0058015F">
        <w:t xml:space="preserve">Vilnius </w:t>
      </w:r>
      <w:r w:rsidRPr="0058015F" w:rsidR="007620B9">
        <w:t>region</w:t>
      </w:r>
      <w:r w:rsidRPr="0058015F">
        <w:t>.</w:t>
      </w:r>
    </w:p>
    <w:bookmarkStart w:name="forest" w:id="6"/>
    <w:p w:rsidRPr="0058015F" w:rsidR="00875930" w:rsidP="0058015F" w:rsidRDefault="00FB47FE">
      <w:pPr>
        <w:pStyle w:val="ECHRPara"/>
      </w:pPr>
      <w:r w:rsidRPr="0058015F">
        <w:fldChar w:fldCharType="begin"/>
      </w:r>
      <w:r w:rsidRPr="0058015F">
        <w:instrText xml:space="preserve"> SEQ level0 \*arabic </w:instrText>
      </w:r>
      <w:r w:rsidRPr="0058015F">
        <w:fldChar w:fldCharType="separate"/>
      </w:r>
      <w:r w:rsidRPr="0058015F" w:rsidR="0058015F">
        <w:rPr>
          <w:noProof/>
        </w:rPr>
        <w:t>11</w:t>
      </w:r>
      <w:r w:rsidRPr="0058015F">
        <w:fldChar w:fldCharType="end"/>
      </w:r>
      <w:bookmarkEnd w:id="6"/>
      <w:r w:rsidRPr="0058015F">
        <w:t>.  On 17 November 2014 the applicant was informed that she could have her property rights restored to her father</w:t>
      </w:r>
      <w:r w:rsidRPr="0058015F" w:rsidR="0058015F">
        <w:t>’</w:t>
      </w:r>
      <w:r w:rsidRPr="0058015F">
        <w:t>s land by receiving a plot of forest in a rural area. She had to apply before 1 March 2015. On 27 February 2015 the applicant informed the authorities that she wanted her property rights restored by receiving a plot of forest in Didžioji Riešė.</w:t>
      </w:r>
    </w:p>
    <w:bookmarkStart w:name="remains02884region" w:id="7"/>
    <w:p w:rsidRPr="0058015F" w:rsidR="00875930" w:rsidP="0058015F" w:rsidRDefault="00994C6B">
      <w:pPr>
        <w:pStyle w:val="ECHRPara"/>
      </w:pPr>
      <w:r w:rsidRPr="0058015F">
        <w:fldChar w:fldCharType="begin"/>
      </w:r>
      <w:r w:rsidRPr="0058015F">
        <w:instrText xml:space="preserve"> SEQ level0 \*arabic </w:instrText>
      </w:r>
      <w:r w:rsidRPr="0058015F">
        <w:fldChar w:fldCharType="separate"/>
      </w:r>
      <w:r w:rsidRPr="0058015F" w:rsidR="0058015F">
        <w:rPr>
          <w:noProof/>
        </w:rPr>
        <w:t>12</w:t>
      </w:r>
      <w:r w:rsidRPr="0058015F">
        <w:fldChar w:fldCharType="end"/>
      </w:r>
      <w:bookmarkEnd w:id="7"/>
      <w:r w:rsidRPr="0058015F">
        <w:t>.  O</w:t>
      </w:r>
      <w:r w:rsidRPr="0058015F" w:rsidR="00083815">
        <w:t xml:space="preserve">n 30 July 2015 the National Land Service </w:t>
      </w:r>
      <w:r w:rsidRPr="0058015F" w:rsidR="008F40F8">
        <w:t xml:space="preserve">(“the NLS”) </w:t>
      </w:r>
      <w:r w:rsidRPr="0058015F" w:rsidR="00083815">
        <w:t>decided to restore the applicant</w:t>
      </w:r>
      <w:r w:rsidRPr="0058015F" w:rsidR="0058015F">
        <w:t>’</w:t>
      </w:r>
      <w:r w:rsidRPr="0058015F" w:rsidR="00083815">
        <w:t>s property rights to 0.0315 hectares of her father</w:t>
      </w:r>
      <w:r w:rsidRPr="0058015F" w:rsidR="0058015F">
        <w:t>’</w:t>
      </w:r>
      <w:r w:rsidRPr="0058015F" w:rsidR="00083815">
        <w:t>s land by transferring her right to a plot of land of 0.1599 hectares. It was indicated in the decision that her rights to the remaining 0.2884 hectares would be restored later.</w:t>
      </w:r>
    </w:p>
    <w:bookmarkStart w:name="meeting2016" w:id="8"/>
    <w:p w:rsidRPr="0058015F" w:rsidR="00875930" w:rsidP="0058015F" w:rsidRDefault="00083815">
      <w:pPr>
        <w:pStyle w:val="ECHRPara"/>
      </w:pPr>
      <w:r w:rsidRPr="0058015F">
        <w:fldChar w:fldCharType="begin"/>
      </w:r>
      <w:r w:rsidRPr="0058015F">
        <w:instrText xml:space="preserve"> SEQ level0 \*arabic </w:instrText>
      </w:r>
      <w:r w:rsidRPr="0058015F">
        <w:fldChar w:fldCharType="separate"/>
      </w:r>
      <w:r w:rsidRPr="0058015F" w:rsidR="0058015F">
        <w:rPr>
          <w:noProof/>
        </w:rPr>
        <w:t>13</w:t>
      </w:r>
      <w:r w:rsidRPr="0058015F">
        <w:fldChar w:fldCharType="end"/>
      </w:r>
      <w:bookmarkEnd w:id="8"/>
      <w:r w:rsidRPr="0058015F">
        <w:t xml:space="preserve">.  On 30 August 2016 the </w:t>
      </w:r>
      <w:r w:rsidRPr="0058015F" w:rsidR="008F40F8">
        <w:t>NLS</w:t>
      </w:r>
      <w:r w:rsidRPr="0058015F">
        <w:t xml:space="preserve"> held a meeting to consider the location where the applicant had chosen two plots of land.</w:t>
      </w:r>
    </w:p>
    <w:bookmarkStart w:name="NZTmeeting2018" w:id="9"/>
    <w:p w:rsidRPr="0058015F" w:rsidR="00083815" w:rsidP="0058015F" w:rsidRDefault="00083815">
      <w:pPr>
        <w:pStyle w:val="ECHRPara"/>
      </w:pPr>
      <w:r w:rsidRPr="0058015F">
        <w:fldChar w:fldCharType="begin"/>
      </w:r>
      <w:r w:rsidRPr="0058015F">
        <w:instrText xml:space="preserve"> SEQ level0 \*arabic </w:instrText>
      </w:r>
      <w:r w:rsidRPr="0058015F">
        <w:fldChar w:fldCharType="separate"/>
      </w:r>
      <w:r w:rsidRPr="0058015F" w:rsidR="0058015F">
        <w:rPr>
          <w:noProof/>
        </w:rPr>
        <w:t>14</w:t>
      </w:r>
      <w:r w:rsidRPr="0058015F">
        <w:fldChar w:fldCharType="end"/>
      </w:r>
      <w:bookmarkEnd w:id="9"/>
      <w:r w:rsidRPr="0058015F">
        <w:t xml:space="preserve">.  On 26 February 2018 the </w:t>
      </w:r>
      <w:r w:rsidRPr="0058015F" w:rsidR="008F40F8">
        <w:t>NLS</w:t>
      </w:r>
      <w:r w:rsidRPr="0058015F">
        <w:t xml:space="preserve"> held a meeting to consider the location where the applicant had chosen four plots of land. It appears that no decision as to the restoration of the remaining land was adopted.</w:t>
      </w:r>
    </w:p>
    <w:p w:rsidRPr="0058015F" w:rsidR="00875930" w:rsidP="0058015F" w:rsidRDefault="00323936">
      <w:pPr>
        <w:pStyle w:val="ECHRPara"/>
      </w:pPr>
      <w:r w:rsidRPr="0058015F">
        <w:fldChar w:fldCharType="begin"/>
      </w:r>
      <w:r w:rsidRPr="0058015F">
        <w:instrText xml:space="preserve"> SEQ level0 \*arabic </w:instrText>
      </w:r>
      <w:r w:rsidRPr="0058015F">
        <w:fldChar w:fldCharType="separate"/>
      </w:r>
      <w:r w:rsidRPr="0058015F" w:rsidR="0058015F">
        <w:rPr>
          <w:noProof/>
        </w:rPr>
        <w:t>15</w:t>
      </w:r>
      <w:r w:rsidRPr="0058015F">
        <w:rPr>
          <w:noProof/>
        </w:rPr>
        <w:fldChar w:fldCharType="end"/>
      </w:r>
      <w:r w:rsidRPr="0058015F" w:rsidR="000D7B6F">
        <w:t>.  It appears that</w:t>
      </w:r>
      <w:r w:rsidRPr="0058015F" w:rsidR="00603100">
        <w:t xml:space="preserve"> at the date of the latest information available to the Court (</w:t>
      </w:r>
      <w:r w:rsidRPr="0058015F" w:rsidR="005836EA">
        <w:t>17 September 2018)</w:t>
      </w:r>
      <w:r w:rsidRPr="0058015F" w:rsidR="00603100">
        <w:t>,</w:t>
      </w:r>
      <w:r w:rsidRPr="0058015F" w:rsidR="000D7B6F">
        <w:t xml:space="preserve"> the applicant</w:t>
      </w:r>
      <w:r w:rsidRPr="0058015F" w:rsidR="0058015F">
        <w:t>’</w:t>
      </w:r>
      <w:r w:rsidRPr="0058015F" w:rsidR="000D7B6F">
        <w:t>s p</w:t>
      </w:r>
      <w:r w:rsidRPr="0058015F" w:rsidR="00875930">
        <w:t>roperty rights to 0.2884 </w:t>
      </w:r>
      <w:r w:rsidRPr="0058015F" w:rsidR="000D7B6F">
        <w:t>hectares of her father</w:t>
      </w:r>
      <w:r w:rsidRPr="0058015F" w:rsidR="0058015F">
        <w:t>’</w:t>
      </w:r>
      <w:r w:rsidRPr="0058015F" w:rsidR="000D7B6F">
        <w:t>s land ha</w:t>
      </w:r>
      <w:r w:rsidRPr="0058015F" w:rsidR="00603100">
        <w:t>d</w:t>
      </w:r>
      <w:r w:rsidRPr="0058015F" w:rsidR="000D7B6F">
        <w:t xml:space="preserve"> not</w:t>
      </w:r>
      <w:r w:rsidRPr="0058015F" w:rsidR="00603100">
        <w:t xml:space="preserve"> yet</w:t>
      </w:r>
      <w:r w:rsidRPr="0058015F" w:rsidR="000D7B6F">
        <w:t xml:space="preserve"> been restored.</w:t>
      </w:r>
    </w:p>
    <w:p w:rsidRPr="0058015F" w:rsidR="00875930" w:rsidP="0058015F" w:rsidRDefault="00323936">
      <w:pPr>
        <w:pStyle w:val="ECHRHeading3"/>
      </w:pPr>
      <w:r w:rsidRPr="0058015F">
        <w:t>2.  </w:t>
      </w:r>
      <w:r w:rsidRPr="0058015F" w:rsidR="00772D3C">
        <w:t>Restoration of the applicant</w:t>
      </w:r>
      <w:r w:rsidRPr="0058015F" w:rsidR="0058015F">
        <w:t>’</w:t>
      </w:r>
      <w:r w:rsidRPr="0058015F" w:rsidR="00772D3C">
        <w:t xml:space="preserve">s property rights in </w:t>
      </w:r>
      <w:r w:rsidRPr="0058015F" w:rsidR="00083815">
        <w:t xml:space="preserve">the city of </w:t>
      </w:r>
      <w:r w:rsidRPr="0058015F" w:rsidR="00772D3C">
        <w:t>Vilnius</w:t>
      </w:r>
    </w:p>
    <w:bookmarkStart w:name="asksinVilnius2001" w:id="10"/>
    <w:p w:rsidRPr="0058015F" w:rsidR="00D1633F" w:rsidP="0058015F" w:rsidRDefault="002F5285">
      <w:pPr>
        <w:pStyle w:val="ECHRPara"/>
      </w:pPr>
      <w:r w:rsidRPr="0058015F">
        <w:fldChar w:fldCharType="begin"/>
      </w:r>
      <w:r w:rsidRPr="0058015F">
        <w:instrText xml:space="preserve"> SEQ level0 \*arabic </w:instrText>
      </w:r>
      <w:r w:rsidRPr="0058015F">
        <w:fldChar w:fldCharType="separate"/>
      </w:r>
      <w:r w:rsidRPr="0058015F" w:rsidR="0058015F">
        <w:rPr>
          <w:noProof/>
        </w:rPr>
        <w:t>16</w:t>
      </w:r>
      <w:r w:rsidRPr="0058015F">
        <w:rPr>
          <w:noProof/>
        </w:rPr>
        <w:fldChar w:fldCharType="end"/>
      </w:r>
      <w:bookmarkEnd w:id="10"/>
      <w:r w:rsidRPr="0058015F" w:rsidR="00D1633F">
        <w:t xml:space="preserve">.  On 27 December 2001 the applicant </w:t>
      </w:r>
      <w:r w:rsidRPr="0058015F" w:rsidR="008C0EAD">
        <w:t xml:space="preserve">applied for the restoration of </w:t>
      </w:r>
      <w:r w:rsidRPr="0058015F" w:rsidR="00D1633F">
        <w:t xml:space="preserve">her property rights </w:t>
      </w:r>
      <w:r w:rsidRPr="0058015F" w:rsidR="00DF0421">
        <w:t>to her father</w:t>
      </w:r>
      <w:r w:rsidRPr="0058015F" w:rsidR="0058015F">
        <w:t>’</w:t>
      </w:r>
      <w:r w:rsidRPr="0058015F" w:rsidR="00DF0421">
        <w:t xml:space="preserve">s land by returning to her </w:t>
      </w:r>
      <w:r w:rsidRPr="0058015F" w:rsidR="00D1633F">
        <w:t>0.2 hectares of land in Vilnius, either in the former Pylimėliai village or in Antakalnis.</w:t>
      </w:r>
      <w:r w:rsidRPr="0058015F" w:rsidR="00DF0421">
        <w:t xml:space="preserve"> It appears that this request was the change of her </w:t>
      </w:r>
      <w:r w:rsidRPr="0058015F" w:rsidR="00E11937">
        <w:t xml:space="preserve">initial </w:t>
      </w:r>
      <w:r w:rsidRPr="0058015F" w:rsidR="00DF0421">
        <w:t xml:space="preserve">wish as regards the form of restitution (see paragraph </w:t>
      </w:r>
      <w:r w:rsidRPr="0058015F" w:rsidR="000D7B6F">
        <w:fldChar w:fldCharType="begin"/>
      </w:r>
      <w:r w:rsidRPr="0058015F" w:rsidR="000D7B6F">
        <w:instrText xml:space="preserve"> REF initialrequest2000 \h  \* MERGEFORMAT </w:instrText>
      </w:r>
      <w:r w:rsidRPr="0058015F" w:rsidR="000D7B6F">
        <w:fldChar w:fldCharType="separate"/>
      </w:r>
      <w:r w:rsidRPr="0058015F" w:rsidR="0058015F">
        <w:rPr>
          <w:noProof/>
        </w:rPr>
        <w:t>8</w:t>
      </w:r>
      <w:r w:rsidRPr="0058015F" w:rsidR="000D7B6F">
        <w:fldChar w:fldCharType="end"/>
      </w:r>
      <w:r w:rsidRPr="0058015F" w:rsidR="000D7B6F">
        <w:t xml:space="preserve"> </w:t>
      </w:r>
      <w:r w:rsidRPr="0058015F" w:rsidR="00DF0421">
        <w:t>above).</w:t>
      </w:r>
    </w:p>
    <w:bookmarkStart w:name="asksinPylimeliai2003" w:id="11"/>
    <w:p w:rsidRPr="0058015F" w:rsidR="00875930" w:rsidP="0058015F" w:rsidRDefault="002F5285">
      <w:pPr>
        <w:pStyle w:val="ECHRPara"/>
      </w:pPr>
      <w:r w:rsidRPr="0058015F">
        <w:fldChar w:fldCharType="begin"/>
      </w:r>
      <w:r w:rsidRPr="0058015F">
        <w:instrText xml:space="preserve"> SEQ level0 \*arabic </w:instrText>
      </w:r>
      <w:r w:rsidRPr="0058015F">
        <w:fldChar w:fldCharType="separate"/>
      </w:r>
      <w:r w:rsidRPr="0058015F" w:rsidR="0058015F">
        <w:rPr>
          <w:noProof/>
        </w:rPr>
        <w:t>17</w:t>
      </w:r>
      <w:r w:rsidRPr="0058015F">
        <w:rPr>
          <w:noProof/>
        </w:rPr>
        <w:fldChar w:fldCharType="end"/>
      </w:r>
      <w:bookmarkEnd w:id="11"/>
      <w:r w:rsidRPr="0058015F" w:rsidR="00D1633F">
        <w:t xml:space="preserve">.  On 20 March 2003 the applicant asked the authorities to return to her </w:t>
      </w:r>
      <w:r w:rsidRPr="0058015F" w:rsidR="008C0EAD">
        <w:t xml:space="preserve">in kind </w:t>
      </w:r>
      <w:r w:rsidRPr="0058015F" w:rsidR="00D1633F">
        <w:t>the remaining part of her father</w:t>
      </w:r>
      <w:r w:rsidRPr="0058015F" w:rsidR="0058015F">
        <w:t>’</w:t>
      </w:r>
      <w:r w:rsidRPr="0058015F" w:rsidR="00D1633F">
        <w:t xml:space="preserve">s land in </w:t>
      </w:r>
      <w:r w:rsidRPr="0058015F" w:rsidR="0007246F">
        <w:t xml:space="preserve">Pylimėliai, </w:t>
      </w:r>
      <w:r w:rsidRPr="0058015F" w:rsidR="00D1633F">
        <w:t>Vilnius.</w:t>
      </w:r>
      <w:r w:rsidRPr="0058015F" w:rsidR="00F4294F">
        <w:t xml:space="preserve"> It appears that this request was another change of her wish as regards the form of restitution (see paragraph </w:t>
      </w:r>
      <w:r w:rsidRPr="0058015F" w:rsidR="00F4294F">
        <w:fldChar w:fldCharType="begin"/>
      </w:r>
      <w:r w:rsidRPr="0058015F" w:rsidR="00F4294F">
        <w:instrText xml:space="preserve"> REF asksinVilnius2001 \h  \* MERGEFORMAT </w:instrText>
      </w:r>
      <w:r w:rsidRPr="0058015F" w:rsidR="00F4294F">
        <w:fldChar w:fldCharType="separate"/>
      </w:r>
      <w:r w:rsidRPr="0058015F" w:rsidR="0058015F">
        <w:rPr>
          <w:noProof/>
        </w:rPr>
        <w:t>16</w:t>
      </w:r>
      <w:r w:rsidRPr="0058015F" w:rsidR="00F4294F">
        <w:fldChar w:fldCharType="end"/>
      </w:r>
      <w:r w:rsidRPr="0058015F" w:rsidR="00F4294F">
        <w:t xml:space="preserve"> above).</w:t>
      </w:r>
    </w:p>
    <w:bookmarkStart w:name="VCA2005indivconstruction" w:id="12"/>
    <w:bookmarkStart w:name="restoresto00544" w:id="13"/>
    <w:p w:rsidRPr="0058015F" w:rsidR="00875930" w:rsidP="0058015F" w:rsidRDefault="002F5285">
      <w:pPr>
        <w:pStyle w:val="ECHRPara"/>
      </w:pPr>
      <w:r w:rsidRPr="0058015F">
        <w:fldChar w:fldCharType="begin"/>
      </w:r>
      <w:r w:rsidRPr="0058015F">
        <w:instrText xml:space="preserve"> SEQ level0 \*arabic </w:instrText>
      </w:r>
      <w:r w:rsidRPr="0058015F">
        <w:fldChar w:fldCharType="separate"/>
      </w:r>
      <w:r w:rsidRPr="0058015F" w:rsidR="0058015F">
        <w:rPr>
          <w:noProof/>
        </w:rPr>
        <w:t>18</w:t>
      </w:r>
      <w:r w:rsidRPr="0058015F">
        <w:rPr>
          <w:noProof/>
        </w:rPr>
        <w:fldChar w:fldCharType="end"/>
      </w:r>
      <w:bookmarkEnd w:id="12"/>
      <w:bookmarkEnd w:id="13"/>
      <w:r w:rsidRPr="0058015F" w:rsidR="00DA255C">
        <w:t>.  On 27 June 2005</w:t>
      </w:r>
      <w:r w:rsidRPr="0058015F" w:rsidR="008C0EAD">
        <w:t xml:space="preserve"> the Vilnius County Administration</w:t>
      </w:r>
      <w:r w:rsidRPr="0058015F" w:rsidR="00DA255C">
        <w:t xml:space="preserve"> </w:t>
      </w:r>
      <w:r w:rsidRPr="0058015F" w:rsidR="008C0EAD">
        <w:t>(“</w:t>
      </w:r>
      <w:r w:rsidRPr="0058015F" w:rsidR="00DA255C">
        <w:t>the VCA</w:t>
      </w:r>
      <w:r w:rsidRPr="0058015F" w:rsidR="008C0EAD">
        <w:t>”)</w:t>
      </w:r>
      <w:r w:rsidRPr="0058015F" w:rsidR="00BA5F24">
        <w:t xml:space="preserve"> </w:t>
      </w:r>
      <w:r w:rsidRPr="0058015F" w:rsidR="00DA255C">
        <w:t>restored the applicant</w:t>
      </w:r>
      <w:r w:rsidRPr="0058015F" w:rsidR="0058015F">
        <w:t>’</w:t>
      </w:r>
      <w:r w:rsidRPr="0058015F" w:rsidR="00DA255C">
        <w:t xml:space="preserve">s property rights to 0.0973 hectares of </w:t>
      </w:r>
      <w:r w:rsidRPr="0058015F" w:rsidR="00D318B7">
        <w:t>her father</w:t>
      </w:r>
      <w:r w:rsidRPr="0058015F" w:rsidR="0058015F">
        <w:t>’</w:t>
      </w:r>
      <w:r w:rsidRPr="0058015F" w:rsidR="00D318B7">
        <w:t xml:space="preserve">s land </w:t>
      </w:r>
      <w:r w:rsidRPr="0058015F" w:rsidR="00DA255C">
        <w:t xml:space="preserve">by transferring </w:t>
      </w:r>
      <w:r w:rsidRPr="0058015F" w:rsidR="0050242C">
        <w:t xml:space="preserve">to her </w:t>
      </w:r>
      <w:r w:rsidRPr="0058015F" w:rsidR="00DA255C">
        <w:t xml:space="preserve">a plot of land </w:t>
      </w:r>
      <w:r w:rsidRPr="0058015F" w:rsidR="008C0EAD">
        <w:t xml:space="preserve">in Vilnius </w:t>
      </w:r>
      <w:r w:rsidRPr="0058015F" w:rsidR="00DA255C">
        <w:t xml:space="preserve">for </w:t>
      </w:r>
      <w:r w:rsidRPr="0058015F" w:rsidR="0050242C">
        <w:t xml:space="preserve">the </w:t>
      </w:r>
      <w:r w:rsidRPr="0058015F" w:rsidR="00DA255C">
        <w:t xml:space="preserve">construction </w:t>
      </w:r>
      <w:r w:rsidRPr="0058015F" w:rsidR="008C0EAD">
        <w:t>of a</w:t>
      </w:r>
      <w:r w:rsidRPr="0058015F" w:rsidR="0050242C">
        <w:t>n individual house</w:t>
      </w:r>
      <w:r w:rsidRPr="0058015F" w:rsidR="00DA255C">
        <w:t>. On 10 February 2006 the VCA restored the applicant</w:t>
      </w:r>
      <w:r w:rsidRPr="0058015F" w:rsidR="0058015F">
        <w:t>’</w:t>
      </w:r>
      <w:r w:rsidRPr="0058015F" w:rsidR="00DA255C">
        <w:t xml:space="preserve">s property rights to 0.0544 hectares of </w:t>
      </w:r>
      <w:r w:rsidRPr="0058015F" w:rsidR="00D318B7">
        <w:t>her father</w:t>
      </w:r>
      <w:r w:rsidRPr="0058015F" w:rsidR="0058015F">
        <w:t>’</w:t>
      </w:r>
      <w:r w:rsidRPr="0058015F" w:rsidR="00D318B7">
        <w:t xml:space="preserve">s land </w:t>
      </w:r>
      <w:r w:rsidRPr="0058015F" w:rsidR="00DA255C">
        <w:t xml:space="preserve">by transferring </w:t>
      </w:r>
      <w:r w:rsidRPr="0058015F" w:rsidR="0050242C">
        <w:t xml:space="preserve">to her </w:t>
      </w:r>
      <w:r w:rsidRPr="0058015F" w:rsidR="00DA255C">
        <w:t>eleven plots of land in the former Pylimėliai village.</w:t>
      </w:r>
    </w:p>
    <w:bookmarkStart w:name="refusemonetarycompensation" w:id="14"/>
    <w:p w:rsidRPr="0058015F" w:rsidR="00875930" w:rsidP="0058015F" w:rsidRDefault="008F40F8">
      <w:pPr>
        <w:pStyle w:val="ECHRPara"/>
      </w:pPr>
      <w:r w:rsidRPr="0058015F">
        <w:fldChar w:fldCharType="begin"/>
      </w:r>
      <w:r w:rsidRPr="0058015F">
        <w:instrText xml:space="preserve"> SEQ level0 \*arabic </w:instrText>
      </w:r>
      <w:r w:rsidRPr="0058015F">
        <w:fldChar w:fldCharType="separate"/>
      </w:r>
      <w:r w:rsidRPr="0058015F" w:rsidR="0058015F">
        <w:rPr>
          <w:noProof/>
        </w:rPr>
        <w:t>19</w:t>
      </w:r>
      <w:r w:rsidRPr="0058015F">
        <w:rPr>
          <w:noProof/>
        </w:rPr>
        <w:fldChar w:fldCharType="end"/>
      </w:r>
      <w:bookmarkEnd w:id="14"/>
      <w:r w:rsidRPr="0058015F" w:rsidR="00DA255C">
        <w:t>.  On 2 May 2012 the applicant informed the authorities that she would not accept monetary compensation as a form of restitution and that she wanted to restore her property rights</w:t>
      </w:r>
      <w:r w:rsidRPr="0058015F" w:rsidR="00BA1EE4">
        <w:t xml:space="preserve"> to her father</w:t>
      </w:r>
      <w:r w:rsidRPr="0058015F" w:rsidR="0058015F">
        <w:t>’</w:t>
      </w:r>
      <w:r w:rsidRPr="0058015F" w:rsidR="00BA1EE4">
        <w:t>s land</w:t>
      </w:r>
      <w:r w:rsidRPr="0058015F" w:rsidR="00DA255C">
        <w:t xml:space="preserve"> </w:t>
      </w:r>
      <w:r w:rsidRPr="0058015F" w:rsidR="00DA255C">
        <w:rPr>
          <w:i/>
        </w:rPr>
        <w:t>in natura</w:t>
      </w:r>
      <w:r w:rsidRPr="0058015F" w:rsidR="00DA255C">
        <w:t xml:space="preserve">. She also asked what actions she had to </w:t>
      </w:r>
      <w:r w:rsidRPr="0058015F" w:rsidR="00D11A9F">
        <w:t xml:space="preserve">take </w:t>
      </w:r>
      <w:r w:rsidRPr="0058015F" w:rsidR="00DA255C">
        <w:t>in order to receive the land.</w:t>
      </w:r>
    </w:p>
    <w:bookmarkStart w:name="para20" w:id="15"/>
    <w:p w:rsidRPr="0058015F" w:rsidR="00DA255C" w:rsidP="0058015F" w:rsidRDefault="008F40F8">
      <w:pPr>
        <w:pStyle w:val="ECHRPara"/>
      </w:pPr>
      <w:r w:rsidRPr="0058015F">
        <w:fldChar w:fldCharType="begin"/>
      </w:r>
      <w:r w:rsidRPr="0058015F">
        <w:instrText xml:space="preserve"> SEQ level0 \*arabic </w:instrText>
      </w:r>
      <w:r w:rsidRPr="0058015F">
        <w:fldChar w:fldCharType="separate"/>
      </w:r>
      <w:r w:rsidRPr="0058015F" w:rsidR="0058015F">
        <w:rPr>
          <w:noProof/>
        </w:rPr>
        <w:t>20</w:t>
      </w:r>
      <w:r w:rsidRPr="0058015F">
        <w:rPr>
          <w:noProof/>
        </w:rPr>
        <w:fldChar w:fldCharType="end"/>
      </w:r>
      <w:bookmarkEnd w:id="15"/>
      <w:r w:rsidRPr="0058015F" w:rsidR="00DA255C">
        <w:t xml:space="preserve">.  On 23 April 2013 the </w:t>
      </w:r>
      <w:r w:rsidRPr="0058015F">
        <w:t>NLS</w:t>
      </w:r>
      <w:r w:rsidRPr="0058015F" w:rsidR="00DA255C">
        <w:t xml:space="preserve"> restored the applicant</w:t>
      </w:r>
      <w:r w:rsidRPr="0058015F" w:rsidR="0058015F">
        <w:t>’</w:t>
      </w:r>
      <w:r w:rsidRPr="0058015F" w:rsidR="00DA255C">
        <w:t xml:space="preserve">s property rights to 0.0005 hectares of </w:t>
      </w:r>
      <w:r w:rsidRPr="0058015F" w:rsidR="00E55354">
        <w:t>her father</w:t>
      </w:r>
      <w:r w:rsidRPr="0058015F" w:rsidR="0058015F">
        <w:t>’</w:t>
      </w:r>
      <w:r w:rsidRPr="0058015F" w:rsidR="00E55354">
        <w:t>s land</w:t>
      </w:r>
      <w:r w:rsidRPr="0058015F" w:rsidR="000D7B6F">
        <w:t>.</w:t>
      </w:r>
    </w:p>
    <w:bookmarkStart w:name="para21" w:id="16"/>
    <w:p w:rsidRPr="0058015F" w:rsidR="00423F51" w:rsidP="0058015F" w:rsidRDefault="008F40F8">
      <w:pPr>
        <w:pStyle w:val="ECHRPara"/>
      </w:pPr>
      <w:r w:rsidRPr="0058015F">
        <w:fldChar w:fldCharType="begin"/>
      </w:r>
      <w:r w:rsidRPr="0058015F">
        <w:instrText xml:space="preserve"> SEQ level0 \*arabic </w:instrText>
      </w:r>
      <w:r w:rsidRPr="0058015F">
        <w:fldChar w:fldCharType="separate"/>
      </w:r>
      <w:r w:rsidRPr="0058015F" w:rsidR="0058015F">
        <w:rPr>
          <w:noProof/>
        </w:rPr>
        <w:t>21</w:t>
      </w:r>
      <w:r w:rsidRPr="0058015F">
        <w:rPr>
          <w:noProof/>
        </w:rPr>
        <w:fldChar w:fldCharType="end"/>
      </w:r>
      <w:bookmarkEnd w:id="16"/>
      <w:r w:rsidRPr="0058015F" w:rsidR="00DA255C">
        <w:t xml:space="preserve">.  On 19 July 2016 the </w:t>
      </w:r>
      <w:r w:rsidRPr="0058015F">
        <w:t>NLS</w:t>
      </w:r>
      <w:r w:rsidRPr="0058015F" w:rsidR="00DA255C">
        <w:t xml:space="preserve"> restored the applicant</w:t>
      </w:r>
      <w:r w:rsidRPr="0058015F" w:rsidR="0058015F">
        <w:t>’</w:t>
      </w:r>
      <w:r w:rsidRPr="0058015F" w:rsidR="00DA255C">
        <w:t xml:space="preserve">s property rights to 0.0042 hectares of land by returning to her </w:t>
      </w:r>
      <w:r w:rsidRPr="0058015F" w:rsidR="00DA255C">
        <w:rPr>
          <w:i/>
        </w:rPr>
        <w:t>in natura</w:t>
      </w:r>
      <w:r w:rsidRPr="0058015F" w:rsidR="00DA255C">
        <w:t xml:space="preserve"> four plots of land measuring 0.0042 hectares in total.</w:t>
      </w:r>
    </w:p>
    <w:bookmarkStart w:name="para22" w:id="17"/>
    <w:p w:rsidRPr="0058015F" w:rsidR="00DA255C" w:rsidP="0058015F" w:rsidRDefault="008F40F8">
      <w:pPr>
        <w:pStyle w:val="ECHRPara"/>
      </w:pPr>
      <w:r w:rsidRPr="0058015F">
        <w:fldChar w:fldCharType="begin"/>
      </w:r>
      <w:r w:rsidRPr="0058015F">
        <w:instrText xml:space="preserve"> SEQ level0 \*arabic </w:instrText>
      </w:r>
      <w:r w:rsidRPr="0058015F">
        <w:fldChar w:fldCharType="separate"/>
      </w:r>
      <w:r w:rsidRPr="0058015F" w:rsidR="0058015F">
        <w:rPr>
          <w:noProof/>
        </w:rPr>
        <w:t>22</w:t>
      </w:r>
      <w:r w:rsidRPr="0058015F">
        <w:rPr>
          <w:noProof/>
        </w:rPr>
        <w:fldChar w:fldCharType="end"/>
      </w:r>
      <w:bookmarkEnd w:id="17"/>
      <w:r w:rsidRPr="0058015F" w:rsidR="00C1747A">
        <w:t>.  </w:t>
      </w:r>
      <w:r w:rsidRPr="0058015F" w:rsidR="00DA255C">
        <w:t xml:space="preserve">On 5 January 2018 the </w:t>
      </w:r>
      <w:r w:rsidRPr="0058015F">
        <w:t>NLS</w:t>
      </w:r>
      <w:r w:rsidRPr="0058015F" w:rsidR="00DA255C">
        <w:t xml:space="preserve"> restored the applicant</w:t>
      </w:r>
      <w:r w:rsidRPr="0058015F" w:rsidR="0058015F">
        <w:t>’</w:t>
      </w:r>
      <w:r w:rsidRPr="0058015F" w:rsidR="00875930">
        <w:t>s rights to 0.0078 </w:t>
      </w:r>
      <w:r w:rsidRPr="0058015F" w:rsidR="00DA255C">
        <w:t xml:space="preserve">hectares of land by returning to her </w:t>
      </w:r>
      <w:r w:rsidRPr="0058015F" w:rsidR="00DA255C">
        <w:rPr>
          <w:i/>
        </w:rPr>
        <w:t xml:space="preserve">in natura </w:t>
      </w:r>
      <w:r w:rsidRPr="0058015F" w:rsidR="00DA255C">
        <w:t>two plots of land measuring 0.0078 hectares in total. It was indicated that the applicant</w:t>
      </w:r>
      <w:r w:rsidRPr="0058015F" w:rsidR="0058015F">
        <w:t>’</w:t>
      </w:r>
      <w:r w:rsidRPr="0058015F" w:rsidR="00DA255C">
        <w:t xml:space="preserve">s property rights to the remaining 0.2898 hectares would be restored later. </w:t>
      </w:r>
      <w:r w:rsidRPr="0058015F" w:rsidR="000D7B6F">
        <w:t>It appears that</w:t>
      </w:r>
      <w:r w:rsidRPr="0058015F">
        <w:t xml:space="preserve"> at the date of the latest information available to the Court (</w:t>
      </w:r>
      <w:r w:rsidRPr="0058015F" w:rsidR="00875930">
        <w:t>17 </w:t>
      </w:r>
      <w:r w:rsidRPr="0058015F" w:rsidR="005836EA">
        <w:t>September 2018)</w:t>
      </w:r>
      <w:r w:rsidRPr="0058015F">
        <w:t>,</w:t>
      </w:r>
      <w:r w:rsidRPr="0058015F" w:rsidR="000D7B6F">
        <w:t xml:space="preserve"> the applicant ha</w:t>
      </w:r>
      <w:r w:rsidRPr="0058015F">
        <w:t>d</w:t>
      </w:r>
      <w:r w:rsidRPr="0058015F" w:rsidR="000D7B6F">
        <w:t xml:space="preserve"> not yet received those 0.2898 hectares of land.</w:t>
      </w:r>
    </w:p>
    <w:p w:rsidRPr="0058015F" w:rsidR="00875930" w:rsidP="0058015F" w:rsidRDefault="006853C6">
      <w:pPr>
        <w:pStyle w:val="ECHRHeading2"/>
      </w:pPr>
      <w:r w:rsidRPr="0058015F">
        <w:t>B.  </w:t>
      </w:r>
      <w:r w:rsidRPr="0058015F" w:rsidR="00DA255C">
        <w:t>Court proceedings on the restoration of the applicant</w:t>
      </w:r>
      <w:r w:rsidRPr="0058015F" w:rsidR="0058015F">
        <w:t>’</w:t>
      </w:r>
      <w:r w:rsidRPr="0058015F" w:rsidR="00DA255C">
        <w:t>s property rights</w:t>
      </w:r>
    </w:p>
    <w:bookmarkStart w:name="VAAT2004" w:id="18"/>
    <w:p w:rsidRPr="0058015F" w:rsidR="00875930" w:rsidP="0058015F" w:rsidRDefault="00B90E8C">
      <w:pPr>
        <w:pStyle w:val="ECHRPara"/>
      </w:pPr>
      <w:r w:rsidRPr="0058015F">
        <w:fldChar w:fldCharType="begin"/>
      </w:r>
      <w:r w:rsidRPr="0058015F">
        <w:instrText xml:space="preserve"> SEQ level0 \*arabic </w:instrText>
      </w:r>
      <w:r w:rsidRPr="0058015F">
        <w:fldChar w:fldCharType="separate"/>
      </w:r>
      <w:r w:rsidRPr="0058015F" w:rsidR="0058015F">
        <w:rPr>
          <w:noProof/>
        </w:rPr>
        <w:t>23</w:t>
      </w:r>
      <w:r w:rsidRPr="0058015F">
        <w:fldChar w:fldCharType="end"/>
      </w:r>
      <w:bookmarkEnd w:id="18"/>
      <w:r w:rsidRPr="0058015F">
        <w:t>.  </w:t>
      </w:r>
      <w:r w:rsidRPr="0058015F" w:rsidR="008D03D5">
        <w:t xml:space="preserve">On 4 November 2004 the Vilnius Regional Administrative Court examined </w:t>
      </w:r>
      <w:r w:rsidRPr="0058015F" w:rsidR="00585754">
        <w:t xml:space="preserve">a claim </w:t>
      </w:r>
      <w:r w:rsidRPr="0058015F" w:rsidR="006A242A">
        <w:t xml:space="preserve">lodged by </w:t>
      </w:r>
      <w:r w:rsidRPr="0058015F" w:rsidR="008D03D5">
        <w:t xml:space="preserve">the </w:t>
      </w:r>
      <w:r w:rsidRPr="0058015F" w:rsidR="00C33958">
        <w:t xml:space="preserve">applicant that the </w:t>
      </w:r>
      <w:r w:rsidRPr="0058015F" w:rsidR="00090B1B">
        <w:t>VCA</w:t>
      </w:r>
      <w:r w:rsidRPr="0058015F" w:rsidR="002452FD">
        <w:t xml:space="preserve"> </w:t>
      </w:r>
      <w:r w:rsidRPr="0058015F" w:rsidR="00585754">
        <w:t xml:space="preserve">had been </w:t>
      </w:r>
      <w:r w:rsidRPr="0058015F" w:rsidR="00C33958">
        <w:t xml:space="preserve">protracting the adoption of </w:t>
      </w:r>
      <w:r w:rsidRPr="0058015F" w:rsidR="00585754">
        <w:t xml:space="preserve">a </w:t>
      </w:r>
      <w:r w:rsidRPr="0058015F" w:rsidR="00C33958">
        <w:t>decision on the restoration of her property rights</w:t>
      </w:r>
      <w:r w:rsidRPr="0058015F" w:rsidR="000276DA">
        <w:t xml:space="preserve"> in Vilnius</w:t>
      </w:r>
      <w:r w:rsidRPr="0058015F" w:rsidR="00C33958">
        <w:t xml:space="preserve">. The court found that the authorities had asked the applicant to provide a document which she had in fact already </w:t>
      </w:r>
      <w:r w:rsidRPr="0058015F" w:rsidR="007A5484">
        <w:t xml:space="preserve">provided and </w:t>
      </w:r>
      <w:r w:rsidRPr="0058015F" w:rsidR="002452FD">
        <w:t xml:space="preserve">held </w:t>
      </w:r>
      <w:r w:rsidRPr="0058015F" w:rsidR="007A5484">
        <w:t xml:space="preserve">that the authorities had failed to act in due time in the process of restoring </w:t>
      </w:r>
      <w:r w:rsidRPr="0058015F" w:rsidR="00585754">
        <w:t xml:space="preserve">her </w:t>
      </w:r>
      <w:r w:rsidRPr="0058015F" w:rsidR="007A5484">
        <w:t>property rights. The court ordered the authorities to act in accordance with domestic law and to proceed with the restitution process.</w:t>
      </w:r>
    </w:p>
    <w:bookmarkStart w:name="VAAT2005" w:id="19"/>
    <w:p w:rsidRPr="0058015F" w:rsidR="00841883" w:rsidP="0058015F" w:rsidRDefault="003D0234">
      <w:pPr>
        <w:pStyle w:val="ECHRPara"/>
      </w:pPr>
      <w:r w:rsidRPr="0058015F">
        <w:fldChar w:fldCharType="begin"/>
      </w:r>
      <w:r w:rsidRPr="0058015F">
        <w:instrText xml:space="preserve"> SEQ level0 \*arabic </w:instrText>
      </w:r>
      <w:r w:rsidRPr="0058015F">
        <w:fldChar w:fldCharType="separate"/>
      </w:r>
      <w:r w:rsidRPr="0058015F" w:rsidR="0058015F">
        <w:rPr>
          <w:noProof/>
        </w:rPr>
        <w:t>24</w:t>
      </w:r>
      <w:r w:rsidRPr="0058015F">
        <w:rPr>
          <w:noProof/>
        </w:rPr>
        <w:fldChar w:fldCharType="end"/>
      </w:r>
      <w:bookmarkEnd w:id="19"/>
      <w:r w:rsidRPr="0058015F" w:rsidR="00F01482">
        <w:t xml:space="preserve">.  On 3 June 2005 the Vilnius Regional Administrative Court </w:t>
      </w:r>
      <w:r w:rsidRPr="0058015F" w:rsidR="003E11E7">
        <w:t xml:space="preserve">examined </w:t>
      </w:r>
      <w:r w:rsidRPr="0058015F" w:rsidR="00585754">
        <w:t xml:space="preserve">another claim lodged by </w:t>
      </w:r>
      <w:r w:rsidRPr="0058015F" w:rsidR="003E11E7">
        <w:t>the applicant that the</w:t>
      </w:r>
      <w:r w:rsidRPr="0058015F" w:rsidR="00090B1B">
        <w:t xml:space="preserve"> VCA </w:t>
      </w:r>
      <w:r w:rsidRPr="0058015F" w:rsidR="00585754">
        <w:t xml:space="preserve">had been </w:t>
      </w:r>
      <w:r w:rsidRPr="0058015F" w:rsidR="00090B1B">
        <w:t xml:space="preserve">protracting the adoption of </w:t>
      </w:r>
      <w:r w:rsidRPr="0058015F" w:rsidR="00585754">
        <w:t xml:space="preserve">a </w:t>
      </w:r>
      <w:r w:rsidRPr="0058015F" w:rsidR="00090B1B">
        <w:t>decision on the restoration of her property rights</w:t>
      </w:r>
      <w:r w:rsidRPr="0058015F" w:rsidR="00585754">
        <w:t>. She asked the court</w:t>
      </w:r>
      <w:r w:rsidRPr="0058015F" w:rsidR="00090B1B">
        <w:t xml:space="preserve"> to oblige </w:t>
      </w:r>
      <w:r w:rsidRPr="0058015F" w:rsidR="00350B1F">
        <w:t>the VCA to return to her 0.7730 </w:t>
      </w:r>
      <w:r w:rsidRPr="0058015F" w:rsidR="00090B1B">
        <w:t xml:space="preserve">hectares of land. </w:t>
      </w:r>
      <w:r w:rsidRPr="0058015F" w:rsidR="00B90E8C">
        <w:t>T</w:t>
      </w:r>
      <w:r w:rsidRPr="0058015F" w:rsidR="00841883">
        <w:t xml:space="preserve">he court held that the authorities had been inactive and </w:t>
      </w:r>
      <w:r w:rsidRPr="0058015F" w:rsidR="00CD1056">
        <w:t xml:space="preserve">ordered </w:t>
      </w:r>
      <w:r w:rsidRPr="0058015F" w:rsidR="00841883">
        <w:t>them to issue a decision restoring the applicant</w:t>
      </w:r>
      <w:r w:rsidRPr="0058015F" w:rsidR="0058015F">
        <w:t>’</w:t>
      </w:r>
      <w:r w:rsidRPr="0058015F" w:rsidR="00841883">
        <w:t>s property rights</w:t>
      </w:r>
      <w:r w:rsidRPr="0058015F" w:rsidR="001158E2">
        <w:t xml:space="preserve"> </w:t>
      </w:r>
      <w:r w:rsidRPr="0058015F" w:rsidR="00CD1056">
        <w:t xml:space="preserve">within three months </w:t>
      </w:r>
      <w:r w:rsidRPr="0058015F" w:rsidR="002452FD">
        <w:t xml:space="preserve">of </w:t>
      </w:r>
      <w:r w:rsidRPr="0058015F" w:rsidR="00CD1056">
        <w:t xml:space="preserve">the date on which the aforementioned court decision had become final </w:t>
      </w:r>
      <w:r w:rsidRPr="0058015F" w:rsidR="001158E2">
        <w:t xml:space="preserve">(see paragraph </w:t>
      </w:r>
      <w:r w:rsidRPr="0058015F" w:rsidR="001158E2">
        <w:fldChar w:fldCharType="begin"/>
      </w:r>
      <w:r w:rsidRPr="0058015F" w:rsidR="001158E2">
        <w:instrText xml:space="preserve"> REF DLgovres1057 \h </w:instrText>
      </w:r>
      <w:r w:rsidRPr="0058015F" w:rsidR="001158E2">
        <w:fldChar w:fldCharType="separate"/>
      </w:r>
      <w:r w:rsidRPr="0058015F" w:rsidR="0058015F">
        <w:rPr>
          <w:noProof/>
        </w:rPr>
        <w:t>36</w:t>
      </w:r>
      <w:r w:rsidRPr="0058015F" w:rsidR="001158E2">
        <w:fldChar w:fldCharType="end"/>
      </w:r>
      <w:r w:rsidRPr="0058015F" w:rsidR="001158E2">
        <w:t xml:space="preserve"> below)</w:t>
      </w:r>
      <w:r w:rsidRPr="0058015F" w:rsidR="00841883">
        <w:t>.</w:t>
      </w:r>
    </w:p>
    <w:bookmarkStart w:name="VCAappeal" w:id="20"/>
    <w:p w:rsidRPr="0058015F" w:rsidR="00875930" w:rsidP="0058015F" w:rsidRDefault="003D0234">
      <w:pPr>
        <w:pStyle w:val="ECHRPara"/>
      </w:pPr>
      <w:r w:rsidRPr="0058015F">
        <w:fldChar w:fldCharType="begin"/>
      </w:r>
      <w:r w:rsidRPr="0058015F">
        <w:instrText xml:space="preserve"> SEQ level0 \*arabic </w:instrText>
      </w:r>
      <w:r w:rsidRPr="0058015F">
        <w:fldChar w:fldCharType="separate"/>
      </w:r>
      <w:r w:rsidRPr="0058015F" w:rsidR="0058015F">
        <w:rPr>
          <w:noProof/>
        </w:rPr>
        <w:t>25</w:t>
      </w:r>
      <w:r w:rsidRPr="0058015F">
        <w:rPr>
          <w:noProof/>
        </w:rPr>
        <w:fldChar w:fldCharType="end"/>
      </w:r>
      <w:bookmarkEnd w:id="20"/>
      <w:r w:rsidRPr="0058015F" w:rsidR="00841883">
        <w:t xml:space="preserve">.  The </w:t>
      </w:r>
      <w:r w:rsidRPr="0058015F" w:rsidR="00D01E06">
        <w:t>VCA</w:t>
      </w:r>
      <w:r w:rsidRPr="0058015F" w:rsidR="00841883">
        <w:t xml:space="preserve"> </w:t>
      </w:r>
      <w:r w:rsidRPr="0058015F" w:rsidR="00DA255C">
        <w:t>appealed against that decision. O</w:t>
      </w:r>
      <w:r w:rsidRPr="0058015F" w:rsidR="00841883">
        <w:t xml:space="preserve">n 11 October 2005 the Supreme Administrative Court </w:t>
      </w:r>
      <w:r w:rsidRPr="0058015F" w:rsidR="00D01E06">
        <w:t>upheld the first-instance decision.</w:t>
      </w:r>
    </w:p>
    <w:bookmarkStart w:name="VAAT2009" w:id="21"/>
    <w:p w:rsidRPr="0058015F" w:rsidR="00D01E06" w:rsidP="0058015F" w:rsidRDefault="004A5784">
      <w:pPr>
        <w:pStyle w:val="ECHRPara"/>
      </w:pPr>
      <w:r w:rsidRPr="0058015F">
        <w:fldChar w:fldCharType="begin"/>
      </w:r>
      <w:r w:rsidRPr="0058015F">
        <w:instrText xml:space="preserve"> SEQ level0 \*arabic </w:instrText>
      </w:r>
      <w:r w:rsidRPr="0058015F">
        <w:fldChar w:fldCharType="separate"/>
      </w:r>
      <w:r w:rsidRPr="0058015F" w:rsidR="0058015F">
        <w:rPr>
          <w:noProof/>
        </w:rPr>
        <w:t>26</w:t>
      </w:r>
      <w:r w:rsidRPr="0058015F">
        <w:fldChar w:fldCharType="end"/>
      </w:r>
      <w:bookmarkEnd w:id="21"/>
      <w:r w:rsidRPr="0058015F">
        <w:t>.  </w:t>
      </w:r>
      <w:r w:rsidRPr="0058015F" w:rsidR="004E24E2">
        <w:t xml:space="preserve">On 10 April 2009 the Vilnius Regional Administrative Court examined </w:t>
      </w:r>
      <w:r w:rsidRPr="0058015F" w:rsidR="002452FD">
        <w:t xml:space="preserve">a </w:t>
      </w:r>
      <w:r w:rsidRPr="0058015F" w:rsidR="00C16F7D">
        <w:t xml:space="preserve">third </w:t>
      </w:r>
      <w:r w:rsidRPr="0058015F" w:rsidR="004E24E2">
        <w:t xml:space="preserve">complaint </w:t>
      </w:r>
      <w:r w:rsidRPr="0058015F" w:rsidR="002452FD">
        <w:t>lodged by the applicant</w:t>
      </w:r>
      <w:r w:rsidRPr="0058015F" w:rsidR="007620B9">
        <w:t xml:space="preserve"> </w:t>
      </w:r>
      <w:r w:rsidRPr="0058015F" w:rsidR="004E24E2">
        <w:t>regarding the inactivity of the authorities in the process of restoration of her property rights</w:t>
      </w:r>
      <w:r w:rsidRPr="0058015F" w:rsidR="002452FD">
        <w:t>.</w:t>
      </w:r>
      <w:r w:rsidRPr="0058015F" w:rsidR="004E24E2">
        <w:t xml:space="preserve"> </w:t>
      </w:r>
      <w:r w:rsidRPr="0058015F" w:rsidR="002452FD">
        <w:t xml:space="preserve">The applicant </w:t>
      </w:r>
      <w:r w:rsidRPr="0058015F" w:rsidR="004E24E2">
        <w:t xml:space="preserve">asked </w:t>
      </w:r>
      <w:r w:rsidRPr="0058015F" w:rsidR="002452FD">
        <w:t xml:space="preserve">the court </w:t>
      </w:r>
      <w:r w:rsidRPr="0058015F" w:rsidR="004E24E2">
        <w:t xml:space="preserve">to oblige the VCA to </w:t>
      </w:r>
      <w:r w:rsidRPr="0058015F" w:rsidR="0069146E">
        <w:t>restore her property rights to 0.3013</w:t>
      </w:r>
      <w:r w:rsidRPr="0058015F" w:rsidR="00582C7B">
        <w:t> </w:t>
      </w:r>
      <w:r w:rsidRPr="0058015F" w:rsidR="0069146E">
        <w:t xml:space="preserve">hectares of land in Vilnius and to 1.72 hectares in </w:t>
      </w:r>
      <w:r w:rsidRPr="0058015F" w:rsidR="002452FD">
        <w:t xml:space="preserve">the </w:t>
      </w:r>
      <w:r w:rsidRPr="0058015F" w:rsidR="0069146E">
        <w:t xml:space="preserve">Vilnius </w:t>
      </w:r>
      <w:r w:rsidRPr="0058015F" w:rsidR="002452FD">
        <w:t>r</w:t>
      </w:r>
      <w:r w:rsidRPr="0058015F" w:rsidR="0069146E">
        <w:t>egion</w:t>
      </w:r>
      <w:r w:rsidRPr="0058015F" w:rsidR="002452FD">
        <w:t>,</w:t>
      </w:r>
      <w:r w:rsidRPr="0058015F" w:rsidR="004E24E2">
        <w:t xml:space="preserve"> as well as to award her 10,000 Lithuanian litai (LTL, approximately 2,896</w:t>
      </w:r>
      <w:r w:rsidRPr="0058015F" w:rsidR="00582C7B">
        <w:t> </w:t>
      </w:r>
      <w:r w:rsidRPr="0058015F" w:rsidR="004E24E2">
        <w:t xml:space="preserve">euros (EUR)) in respect of non-pecuniary damage. The court held that </w:t>
      </w:r>
      <w:r w:rsidRPr="0058015F" w:rsidR="008E3906">
        <w:t>the applicant had submitted several requests in 2006</w:t>
      </w:r>
      <w:r w:rsidRPr="0058015F" w:rsidR="00CD1056">
        <w:t xml:space="preserve"> </w:t>
      </w:r>
      <w:r w:rsidRPr="0058015F" w:rsidR="002452FD">
        <w:t xml:space="preserve">asking the VCA </w:t>
      </w:r>
      <w:r w:rsidRPr="0058015F" w:rsidR="00CD1056">
        <w:t>to</w:t>
      </w:r>
      <w:r w:rsidRPr="0058015F" w:rsidR="008E3906">
        <w:t xml:space="preserve"> proceed with the restoration of her property rights</w:t>
      </w:r>
      <w:r w:rsidRPr="0058015F" w:rsidR="00DB6575">
        <w:t>; however, the latter</w:t>
      </w:r>
      <w:r w:rsidRPr="0058015F" w:rsidR="002452FD">
        <w:t xml:space="preserve"> </w:t>
      </w:r>
      <w:r w:rsidRPr="0058015F" w:rsidR="00CD1056">
        <w:t xml:space="preserve">had </w:t>
      </w:r>
      <w:r w:rsidRPr="0058015F" w:rsidR="008E3906">
        <w:t xml:space="preserve">refused to act. Moreover, the </w:t>
      </w:r>
      <w:r w:rsidRPr="0058015F" w:rsidR="00CD1056">
        <w:t>authorities</w:t>
      </w:r>
      <w:r w:rsidRPr="0058015F" w:rsidR="0058015F">
        <w:t>’</w:t>
      </w:r>
      <w:r w:rsidRPr="0058015F" w:rsidR="00CD1056">
        <w:t xml:space="preserve"> decision </w:t>
      </w:r>
      <w:r w:rsidRPr="0058015F" w:rsidR="008E3906">
        <w:t>of 19 May 2006 (see paragraph</w:t>
      </w:r>
      <w:r w:rsidRPr="0058015F" w:rsidR="00802101">
        <w:t xml:space="preserve"> </w:t>
      </w:r>
      <w:r w:rsidRPr="0058015F" w:rsidR="00083815">
        <w:fldChar w:fldCharType="begin"/>
      </w:r>
      <w:r w:rsidRPr="0058015F" w:rsidR="00083815">
        <w:instrText xml:space="preserve"> REF conclusionof2006 \h </w:instrText>
      </w:r>
      <w:r w:rsidRPr="0058015F" w:rsidR="00083815">
        <w:fldChar w:fldCharType="separate"/>
      </w:r>
      <w:r w:rsidRPr="0058015F" w:rsidR="0058015F">
        <w:rPr>
          <w:noProof/>
        </w:rPr>
        <w:t>10</w:t>
      </w:r>
      <w:r w:rsidRPr="0058015F" w:rsidR="00083815">
        <w:fldChar w:fldCharType="end"/>
      </w:r>
      <w:r w:rsidRPr="0058015F" w:rsidR="00083815">
        <w:t xml:space="preserve"> </w:t>
      </w:r>
      <w:r w:rsidRPr="0058015F" w:rsidR="008E3906">
        <w:t xml:space="preserve">above) </w:t>
      </w:r>
      <w:r w:rsidRPr="0058015F" w:rsidR="00CD1056">
        <w:t xml:space="preserve">had </w:t>
      </w:r>
      <w:r w:rsidRPr="0058015F" w:rsidR="008E3906">
        <w:t xml:space="preserve">remained unenforced. It was explained to the applicant that several </w:t>
      </w:r>
      <w:r w:rsidRPr="0058015F" w:rsidR="00CD1056">
        <w:t xml:space="preserve">measures </w:t>
      </w:r>
      <w:r w:rsidRPr="0058015F" w:rsidR="008E3906">
        <w:t xml:space="preserve">had yet to be </w:t>
      </w:r>
      <w:r w:rsidRPr="0058015F" w:rsidR="00CD1056">
        <w:t xml:space="preserve">carried out </w:t>
      </w:r>
      <w:r w:rsidRPr="0058015F" w:rsidR="008E3906">
        <w:t xml:space="preserve">in order to proceed. The court held that the applicant had to be included on the list of citizens wishing to receive land in Didžioji Riešė, </w:t>
      </w:r>
      <w:r w:rsidRPr="0058015F" w:rsidR="00CD1056">
        <w:t xml:space="preserve">but that </w:t>
      </w:r>
      <w:r w:rsidRPr="0058015F" w:rsidR="008E3906">
        <w:t>due to the authorities</w:t>
      </w:r>
      <w:r w:rsidRPr="0058015F" w:rsidR="0058015F">
        <w:t>’</w:t>
      </w:r>
      <w:r w:rsidRPr="0058015F" w:rsidR="008E3906">
        <w:t xml:space="preserve"> inactivity</w:t>
      </w:r>
      <w:r w:rsidRPr="0058015F" w:rsidR="00CD1056">
        <w:t>,</w:t>
      </w:r>
      <w:r w:rsidRPr="0058015F" w:rsidR="008E3906">
        <w:t xml:space="preserve"> </w:t>
      </w:r>
      <w:r w:rsidRPr="0058015F" w:rsidR="00CD1056">
        <w:t xml:space="preserve">she had </w:t>
      </w:r>
      <w:r w:rsidRPr="0058015F" w:rsidR="008E3906">
        <w:t xml:space="preserve">not </w:t>
      </w:r>
      <w:r w:rsidRPr="0058015F" w:rsidR="00CD1056">
        <w:t xml:space="preserve">been </w:t>
      </w:r>
      <w:r w:rsidRPr="0058015F" w:rsidR="008E3906">
        <w:t xml:space="preserve">included on the list. The court also found that </w:t>
      </w:r>
      <w:r w:rsidRPr="0058015F" w:rsidR="00CD1056">
        <w:t xml:space="preserve">she </w:t>
      </w:r>
      <w:r w:rsidRPr="0058015F" w:rsidR="008E3906">
        <w:t xml:space="preserve">still had a right to </w:t>
      </w:r>
      <w:r w:rsidRPr="0058015F" w:rsidR="00CD1056">
        <w:t xml:space="preserve">the restoration of </w:t>
      </w:r>
      <w:r w:rsidRPr="0058015F" w:rsidR="008E3906">
        <w:t xml:space="preserve">her </w:t>
      </w:r>
      <w:r w:rsidRPr="0058015F" w:rsidR="007E4CC1">
        <w:t xml:space="preserve">title </w:t>
      </w:r>
      <w:r w:rsidRPr="0058015F" w:rsidR="008E3906">
        <w:t>to 0.6223 hectares of land</w:t>
      </w:r>
      <w:r w:rsidRPr="0058015F" w:rsidR="007E4CC1">
        <w:t xml:space="preserve"> and</w:t>
      </w:r>
      <w:r w:rsidRPr="0058015F" w:rsidR="008E3906">
        <w:t xml:space="preserve"> that the restitution </w:t>
      </w:r>
      <w:r w:rsidRPr="0058015F" w:rsidR="007E4CC1">
        <w:t xml:space="preserve">process </w:t>
      </w:r>
      <w:r w:rsidRPr="0058015F" w:rsidR="008E3906">
        <w:t xml:space="preserve">in </w:t>
      </w:r>
      <w:r w:rsidRPr="0058015F" w:rsidR="007E4CC1">
        <w:t xml:space="preserve">her </w:t>
      </w:r>
      <w:r w:rsidRPr="0058015F" w:rsidR="008E3906">
        <w:t xml:space="preserve">case had been going on for more than eighteen years. The court </w:t>
      </w:r>
      <w:r w:rsidRPr="0058015F" w:rsidR="00CD1056">
        <w:t xml:space="preserve">ordered </w:t>
      </w:r>
      <w:r w:rsidRPr="0058015F" w:rsidR="008E3906">
        <w:t>the VCA to issue a decision restoring the applicant</w:t>
      </w:r>
      <w:r w:rsidRPr="0058015F" w:rsidR="0058015F">
        <w:t>’</w:t>
      </w:r>
      <w:r w:rsidRPr="0058015F" w:rsidR="008E3906">
        <w:t>s property rights to 0.6223 hectares of land</w:t>
      </w:r>
      <w:r w:rsidRPr="0058015F" w:rsidR="00CD1056">
        <w:t xml:space="preserve"> within three months </w:t>
      </w:r>
      <w:r w:rsidRPr="0058015F" w:rsidR="007E4CC1">
        <w:t xml:space="preserve">of </w:t>
      </w:r>
      <w:r w:rsidRPr="0058015F" w:rsidR="00CD1056">
        <w:t>the date on which the aforementioned court decision became final</w:t>
      </w:r>
      <w:r w:rsidRPr="0058015F" w:rsidR="008E3906">
        <w:t>. As regards compensation, the court award</w:t>
      </w:r>
      <w:r w:rsidRPr="0058015F" w:rsidR="00CD1056">
        <w:t>ed</w:t>
      </w:r>
      <w:r w:rsidRPr="0058015F" w:rsidR="008E3906">
        <w:t xml:space="preserve"> the applicant EUR 579 in respect of non-pecuniary damage.</w:t>
      </w:r>
    </w:p>
    <w:p w:rsidRPr="0058015F" w:rsidR="00875930" w:rsidP="0058015F" w:rsidRDefault="00323936">
      <w:pPr>
        <w:pStyle w:val="ECHRPara"/>
      </w:pPr>
      <w:r w:rsidRPr="0058015F">
        <w:fldChar w:fldCharType="begin"/>
      </w:r>
      <w:r w:rsidRPr="0058015F">
        <w:instrText xml:space="preserve"> SEQ level0 \*arabic </w:instrText>
      </w:r>
      <w:r w:rsidRPr="0058015F">
        <w:fldChar w:fldCharType="separate"/>
      </w:r>
      <w:r w:rsidRPr="0058015F" w:rsidR="0058015F">
        <w:rPr>
          <w:noProof/>
        </w:rPr>
        <w:t>27</w:t>
      </w:r>
      <w:r w:rsidRPr="0058015F">
        <w:rPr>
          <w:noProof/>
        </w:rPr>
        <w:fldChar w:fldCharType="end"/>
      </w:r>
      <w:r w:rsidRPr="0058015F" w:rsidR="008E3906">
        <w:t>.  The authorities appealed</w:t>
      </w:r>
      <w:r w:rsidRPr="0058015F" w:rsidR="007E4CC1">
        <w:t>.</w:t>
      </w:r>
      <w:r w:rsidRPr="0058015F" w:rsidR="008E3906">
        <w:t xml:space="preserve"> </w:t>
      </w:r>
      <w:r w:rsidRPr="0058015F" w:rsidR="007E4CC1">
        <w:t>O</w:t>
      </w:r>
      <w:r w:rsidRPr="0058015F" w:rsidR="008E3906">
        <w:t xml:space="preserve">n 14 June 2010 the Supreme Administrative Court </w:t>
      </w:r>
      <w:r w:rsidRPr="0058015F" w:rsidR="00CB54C6">
        <w:t xml:space="preserve">found that the first-instance court had made some mistakes in </w:t>
      </w:r>
      <w:r w:rsidRPr="0058015F" w:rsidR="00CD1056">
        <w:t xml:space="preserve">calculating </w:t>
      </w:r>
      <w:r w:rsidRPr="0058015F" w:rsidR="00CB54C6">
        <w:t xml:space="preserve">the time-limits </w:t>
      </w:r>
      <w:r w:rsidRPr="0058015F" w:rsidR="00CD1056">
        <w:t xml:space="preserve">for submission of </w:t>
      </w:r>
      <w:r w:rsidRPr="0058015F" w:rsidR="00CB54C6">
        <w:t xml:space="preserve">a claim, and </w:t>
      </w:r>
      <w:r w:rsidRPr="0058015F" w:rsidR="00CD1056">
        <w:t xml:space="preserve">remitted </w:t>
      </w:r>
      <w:r w:rsidRPr="0058015F" w:rsidR="00CB54C6">
        <w:t>the case for fresh examination.</w:t>
      </w:r>
    </w:p>
    <w:bookmarkStart w:name="VAAT2011" w:id="22"/>
    <w:p w:rsidRPr="0058015F" w:rsidR="00875930" w:rsidP="0058015F" w:rsidRDefault="003D0234">
      <w:pPr>
        <w:pStyle w:val="ECHRPara"/>
      </w:pPr>
      <w:r w:rsidRPr="0058015F">
        <w:fldChar w:fldCharType="begin"/>
      </w:r>
      <w:r w:rsidRPr="0058015F">
        <w:instrText xml:space="preserve"> SEQ level0 \*arabic </w:instrText>
      </w:r>
      <w:r w:rsidRPr="0058015F">
        <w:fldChar w:fldCharType="separate"/>
      </w:r>
      <w:r w:rsidRPr="0058015F" w:rsidR="0058015F">
        <w:rPr>
          <w:noProof/>
        </w:rPr>
        <w:t>28</w:t>
      </w:r>
      <w:r w:rsidRPr="0058015F">
        <w:rPr>
          <w:noProof/>
        </w:rPr>
        <w:fldChar w:fldCharType="end"/>
      </w:r>
      <w:bookmarkEnd w:id="22"/>
      <w:r w:rsidRPr="0058015F" w:rsidR="00CB54C6">
        <w:t>.  On 8 December 2011 the Vilnius Regional Administrative Court carried out a fresh examination of the applicant</w:t>
      </w:r>
      <w:r w:rsidRPr="0058015F" w:rsidR="0058015F">
        <w:t>’</w:t>
      </w:r>
      <w:r w:rsidRPr="0058015F" w:rsidR="00CB54C6">
        <w:t>s complaint</w:t>
      </w:r>
      <w:r w:rsidRPr="0058015F" w:rsidR="00C561E6">
        <w:t xml:space="preserve"> (see paragraph</w:t>
      </w:r>
      <w:r w:rsidRPr="0058015F" w:rsidR="00DB6575">
        <w:t> </w:t>
      </w:r>
      <w:r w:rsidRPr="0058015F" w:rsidR="004A5784">
        <w:fldChar w:fldCharType="begin"/>
      </w:r>
      <w:r w:rsidRPr="0058015F" w:rsidR="004A5784">
        <w:instrText xml:space="preserve"> REF VAAT2009 \h </w:instrText>
      </w:r>
      <w:r w:rsidRPr="0058015F" w:rsidR="004A5784">
        <w:fldChar w:fldCharType="separate"/>
      </w:r>
      <w:r w:rsidRPr="0058015F" w:rsidR="0058015F">
        <w:rPr>
          <w:noProof/>
        </w:rPr>
        <w:t>26</w:t>
      </w:r>
      <w:r w:rsidRPr="0058015F" w:rsidR="004A5784">
        <w:fldChar w:fldCharType="end"/>
      </w:r>
      <w:r w:rsidRPr="0058015F" w:rsidR="004A5784">
        <w:t xml:space="preserve"> </w:t>
      </w:r>
      <w:r w:rsidRPr="0058015F" w:rsidR="00C561E6">
        <w:t>above)</w:t>
      </w:r>
      <w:r w:rsidRPr="0058015F" w:rsidR="00CB54C6">
        <w:t>.</w:t>
      </w:r>
      <w:r w:rsidRPr="0058015F" w:rsidR="0069146E">
        <w:t xml:space="preserve"> </w:t>
      </w:r>
      <w:r w:rsidRPr="0058015F" w:rsidR="003D3F86">
        <w:t xml:space="preserve">The court stated that 5.44 ares of land had been returned to the applicant </w:t>
      </w:r>
      <w:r w:rsidRPr="0058015F" w:rsidR="003D3F86">
        <w:rPr>
          <w:i/>
        </w:rPr>
        <w:t xml:space="preserve">in natura </w:t>
      </w:r>
      <w:r w:rsidRPr="0058015F" w:rsidR="00BC173D">
        <w:t>in total</w:t>
      </w:r>
      <w:r w:rsidRPr="0058015F" w:rsidR="00DB6575">
        <w:t xml:space="preserve"> and</w:t>
      </w:r>
      <w:r w:rsidRPr="0058015F" w:rsidR="001C504D">
        <w:t xml:space="preserve"> that the applicant</w:t>
      </w:r>
      <w:r w:rsidRPr="0058015F" w:rsidR="0058015F">
        <w:t>’</w:t>
      </w:r>
      <w:r w:rsidRPr="0058015F" w:rsidR="001C504D">
        <w:t>s property rights to 0.6223 hectares of her father</w:t>
      </w:r>
      <w:r w:rsidRPr="0058015F" w:rsidR="0058015F">
        <w:t>’</w:t>
      </w:r>
      <w:r w:rsidRPr="0058015F" w:rsidR="001C504D">
        <w:t xml:space="preserve">s land had not been restored. </w:t>
      </w:r>
      <w:r w:rsidRPr="0058015F" w:rsidR="0069146E">
        <w:t xml:space="preserve">The court held that </w:t>
      </w:r>
      <w:r w:rsidRPr="0058015F" w:rsidR="007E4CC1">
        <w:t xml:space="preserve">it could not </w:t>
      </w:r>
      <w:r w:rsidRPr="0058015F" w:rsidR="00A469BB">
        <w:t xml:space="preserve">order </w:t>
      </w:r>
      <w:r w:rsidRPr="0058015F" w:rsidR="0069146E">
        <w:t xml:space="preserve">the VCA to transfer </w:t>
      </w:r>
      <w:r w:rsidRPr="0058015F" w:rsidR="007E4CC1">
        <w:t xml:space="preserve">her rights to </w:t>
      </w:r>
      <w:r w:rsidRPr="0058015F" w:rsidR="0069146E">
        <w:t xml:space="preserve">a plot of land measuring 0.3013 hectares in Vilnius because the </w:t>
      </w:r>
      <w:r w:rsidRPr="0058015F" w:rsidR="00A469BB">
        <w:t xml:space="preserve">largest </w:t>
      </w:r>
      <w:r w:rsidRPr="0058015F" w:rsidR="0069146E">
        <w:t xml:space="preserve">plot that could be transferred in Vilnius was 0.12 hectares. </w:t>
      </w:r>
      <w:r w:rsidRPr="0058015F" w:rsidR="007E4CC1">
        <w:t xml:space="preserve">Nor could it order the VCA </w:t>
      </w:r>
      <w:r w:rsidRPr="0058015F" w:rsidR="00DE7E76">
        <w:t xml:space="preserve">to transfer 1.72 hectares of land in </w:t>
      </w:r>
      <w:r w:rsidRPr="0058015F" w:rsidR="007E4CC1">
        <w:t xml:space="preserve">the </w:t>
      </w:r>
      <w:r w:rsidRPr="0058015F" w:rsidR="00DE7E76">
        <w:t xml:space="preserve">Vilnius </w:t>
      </w:r>
      <w:r w:rsidRPr="0058015F" w:rsidR="007E4CC1">
        <w:t>r</w:t>
      </w:r>
      <w:r w:rsidRPr="0058015F" w:rsidR="00DE7E76">
        <w:t xml:space="preserve">egion because </w:t>
      </w:r>
      <w:r w:rsidRPr="0058015F" w:rsidR="00C6037D">
        <w:t xml:space="preserve">the plot of land the applicant had indicated </w:t>
      </w:r>
      <w:r w:rsidRPr="0058015F" w:rsidR="00A469BB">
        <w:t>belonged to someone else</w:t>
      </w:r>
      <w:r w:rsidRPr="0058015F" w:rsidR="00C6037D">
        <w:t xml:space="preserve">. </w:t>
      </w:r>
      <w:r w:rsidRPr="0058015F" w:rsidR="001C504D">
        <w:t xml:space="preserve">The </w:t>
      </w:r>
      <w:r w:rsidRPr="0058015F" w:rsidR="00C6037D">
        <w:t xml:space="preserve">court </w:t>
      </w:r>
      <w:r w:rsidRPr="0058015F" w:rsidR="000E286B">
        <w:t>award</w:t>
      </w:r>
      <w:r w:rsidRPr="0058015F" w:rsidR="00A469BB">
        <w:t>ed</w:t>
      </w:r>
      <w:r w:rsidRPr="0058015F" w:rsidR="000E286B">
        <w:t xml:space="preserve"> the applicant EUR </w:t>
      </w:r>
      <w:r w:rsidRPr="0058015F" w:rsidR="00C6037D">
        <w:t>869 in respect of non-pecuniary damage.</w:t>
      </w:r>
    </w:p>
    <w:bookmarkStart w:name="NZTappeal" w:id="23"/>
    <w:p w:rsidRPr="0058015F" w:rsidR="00875930" w:rsidP="0058015F" w:rsidRDefault="003D0234">
      <w:pPr>
        <w:pStyle w:val="ECHRPara"/>
      </w:pPr>
      <w:r w:rsidRPr="0058015F">
        <w:fldChar w:fldCharType="begin"/>
      </w:r>
      <w:r w:rsidRPr="0058015F">
        <w:instrText xml:space="preserve"> SEQ level0 \*arabic </w:instrText>
      </w:r>
      <w:r w:rsidRPr="0058015F">
        <w:fldChar w:fldCharType="separate"/>
      </w:r>
      <w:r w:rsidRPr="0058015F" w:rsidR="0058015F">
        <w:rPr>
          <w:noProof/>
        </w:rPr>
        <w:t>29</w:t>
      </w:r>
      <w:r w:rsidRPr="0058015F">
        <w:rPr>
          <w:noProof/>
        </w:rPr>
        <w:fldChar w:fldCharType="end"/>
      </w:r>
      <w:bookmarkEnd w:id="23"/>
      <w:r w:rsidRPr="0058015F" w:rsidR="00C6037D">
        <w:t xml:space="preserve">.  The applicant and the </w:t>
      </w:r>
      <w:r w:rsidRPr="0058015F" w:rsidR="008F40F8">
        <w:t>NLS</w:t>
      </w:r>
      <w:r w:rsidRPr="0058015F" w:rsidR="00C6037D">
        <w:t xml:space="preserve"> appealed. On 16 April 2012 the Supreme Administrative Court </w:t>
      </w:r>
      <w:r w:rsidRPr="0058015F" w:rsidR="00A2181E">
        <w:t>dismissed the appeals. The court held that the decision regarding the applicant</w:t>
      </w:r>
      <w:r w:rsidRPr="0058015F" w:rsidR="0058015F">
        <w:t>’</w:t>
      </w:r>
      <w:r w:rsidRPr="0058015F" w:rsidR="00A2181E">
        <w:t xml:space="preserve">s right to </w:t>
      </w:r>
      <w:r w:rsidRPr="0058015F" w:rsidR="006A3090">
        <w:t xml:space="preserve">the restitution of </w:t>
      </w:r>
      <w:r w:rsidRPr="0058015F" w:rsidR="00A2181E">
        <w:t xml:space="preserve">0.32 hectares of land had not yet been adopted and that the applicant </w:t>
      </w:r>
      <w:r w:rsidRPr="0058015F" w:rsidR="006A3090">
        <w:t xml:space="preserve">had been </w:t>
      </w:r>
      <w:r w:rsidRPr="0058015F" w:rsidR="00A2181E">
        <w:t xml:space="preserve">offered </w:t>
      </w:r>
      <w:r w:rsidRPr="0058015F" w:rsidR="006A3090">
        <w:t xml:space="preserve">the option of </w:t>
      </w:r>
      <w:r w:rsidRPr="0058015F" w:rsidR="00A2181E">
        <w:t>monetary compensation.</w:t>
      </w:r>
    </w:p>
    <w:p w:rsidRPr="0058015F" w:rsidR="007B2985" w:rsidP="0058015F" w:rsidRDefault="00323936">
      <w:pPr>
        <w:pStyle w:val="ECHRPara"/>
      </w:pPr>
      <w:r w:rsidRPr="0058015F">
        <w:fldChar w:fldCharType="begin"/>
      </w:r>
      <w:r w:rsidRPr="0058015F">
        <w:instrText xml:space="preserve"> SEQ level0 \*arabic </w:instrText>
      </w:r>
      <w:r w:rsidRPr="0058015F">
        <w:fldChar w:fldCharType="separate"/>
      </w:r>
      <w:r w:rsidRPr="0058015F" w:rsidR="0058015F">
        <w:rPr>
          <w:noProof/>
        </w:rPr>
        <w:t>30</w:t>
      </w:r>
      <w:r w:rsidRPr="0058015F">
        <w:rPr>
          <w:noProof/>
        </w:rPr>
        <w:fldChar w:fldCharType="end"/>
      </w:r>
      <w:r w:rsidRPr="0058015F" w:rsidR="00A2181E">
        <w:t xml:space="preserve">.  In 2014 the applicant </w:t>
      </w:r>
      <w:r w:rsidRPr="0058015F" w:rsidR="006A3090">
        <w:t xml:space="preserve">instituted </w:t>
      </w:r>
      <w:r w:rsidRPr="0058015F" w:rsidR="00A2181E">
        <w:t xml:space="preserve">court proceedings </w:t>
      </w:r>
      <w:r w:rsidRPr="0058015F" w:rsidR="006A3090">
        <w:t xml:space="preserve">seeking </w:t>
      </w:r>
      <w:r w:rsidRPr="0058015F" w:rsidR="00A2181E">
        <w:t>compensation amounting to EUR 133,848 in respect of pecuniary damage and EUR 28,962 in respect of non</w:t>
      </w:r>
      <w:r w:rsidRPr="0058015F" w:rsidR="00A2181E">
        <w:noBreakHyphen/>
        <w:t xml:space="preserve">pecuniary damage. </w:t>
      </w:r>
      <w:r w:rsidRPr="0058015F" w:rsidR="006A3090">
        <w:t xml:space="preserve">She </w:t>
      </w:r>
      <w:r w:rsidRPr="0058015F" w:rsidR="007B2985">
        <w:t xml:space="preserve">claimed that the authorities had failed to issue decisions restoring her property rights in due time and that her property rights had not </w:t>
      </w:r>
      <w:r w:rsidRPr="0058015F" w:rsidR="006A3090">
        <w:t xml:space="preserve">yet </w:t>
      </w:r>
      <w:r w:rsidRPr="0058015F" w:rsidR="007B2985">
        <w:t xml:space="preserve">been restored. She also claimed that she had lost the right to </w:t>
      </w:r>
      <w:r w:rsidRPr="0058015F" w:rsidR="006A3090">
        <w:t xml:space="preserve">the restoration of </w:t>
      </w:r>
      <w:r w:rsidRPr="0058015F" w:rsidR="007B2985">
        <w:t xml:space="preserve">her </w:t>
      </w:r>
      <w:r w:rsidRPr="0058015F" w:rsidR="006A3090">
        <w:t xml:space="preserve">title </w:t>
      </w:r>
      <w:r w:rsidRPr="0058015F" w:rsidR="007B2985">
        <w:t xml:space="preserve">to 0.2 hectares of land in the city of Vilnius because </w:t>
      </w:r>
      <w:r w:rsidRPr="0058015F" w:rsidR="007B2985">
        <w:rPr>
          <w:rFonts w:cstheme="minorHAnsi"/>
        </w:rPr>
        <w:t xml:space="preserve">‒ </w:t>
      </w:r>
      <w:r w:rsidRPr="0058015F" w:rsidR="007B2985">
        <w:t>after a change in the d</w:t>
      </w:r>
      <w:r w:rsidRPr="0058015F" w:rsidR="005933DE">
        <w:t>omestic regulations</w:t>
      </w:r>
      <w:r w:rsidRPr="0058015F" w:rsidR="006853C6">
        <w:t xml:space="preserve"> </w:t>
      </w:r>
      <w:r w:rsidRPr="0058015F" w:rsidR="006853C6">
        <w:rPr>
          <w:rFonts w:cstheme="minorHAnsi"/>
        </w:rPr>
        <w:t xml:space="preserve">‒ </w:t>
      </w:r>
      <w:r w:rsidRPr="0058015F" w:rsidR="007B2985">
        <w:t xml:space="preserve">the maximum plot size that could be restored for </w:t>
      </w:r>
      <w:r w:rsidRPr="0058015F" w:rsidR="006A3090">
        <w:t xml:space="preserve">the </w:t>
      </w:r>
      <w:r w:rsidRPr="0058015F" w:rsidR="007B2985">
        <w:t xml:space="preserve">construction </w:t>
      </w:r>
      <w:r w:rsidRPr="0058015F" w:rsidR="006A3090">
        <w:t>of a</w:t>
      </w:r>
      <w:r w:rsidRPr="0058015F" w:rsidR="00E22E45">
        <w:t>n individual house</w:t>
      </w:r>
      <w:r w:rsidRPr="0058015F" w:rsidR="006A3090">
        <w:t xml:space="preserve"> </w:t>
      </w:r>
      <w:r w:rsidRPr="0058015F" w:rsidR="007B2985">
        <w:t>was now fixed at 0.12 hectares</w:t>
      </w:r>
      <w:r w:rsidRPr="0058015F" w:rsidR="00DD612F">
        <w:t xml:space="preserve"> (see paragraph</w:t>
      </w:r>
      <w:r w:rsidRPr="0058015F" w:rsidR="00DB6575">
        <w:t xml:space="preserve">s </w:t>
      </w:r>
      <w:r w:rsidRPr="0058015F" w:rsidR="00DB6575">
        <w:fldChar w:fldCharType="begin"/>
      </w:r>
      <w:r w:rsidRPr="0058015F" w:rsidR="00DB6575">
        <w:instrText xml:space="preserve"> REF VAAT2011 \h </w:instrText>
      </w:r>
      <w:r w:rsidRPr="0058015F" w:rsidR="00DB6575">
        <w:fldChar w:fldCharType="separate"/>
      </w:r>
      <w:r w:rsidRPr="0058015F" w:rsidR="0058015F">
        <w:rPr>
          <w:noProof/>
        </w:rPr>
        <w:t>28</w:t>
      </w:r>
      <w:r w:rsidRPr="0058015F" w:rsidR="00DB6575">
        <w:fldChar w:fldCharType="end"/>
      </w:r>
      <w:r w:rsidRPr="0058015F" w:rsidR="00DB6575">
        <w:t xml:space="preserve"> above and</w:t>
      </w:r>
      <w:r w:rsidRPr="0058015F" w:rsidR="00DD612F">
        <w:t xml:space="preserve"> </w:t>
      </w:r>
      <w:r w:rsidRPr="0058015F" w:rsidR="00DD612F">
        <w:fldChar w:fldCharType="begin"/>
      </w:r>
      <w:r w:rsidRPr="0058015F" w:rsidR="00DD612F">
        <w:instrText xml:space="preserve"> REF DLGovres920 \h </w:instrText>
      </w:r>
      <w:r w:rsidRPr="0058015F" w:rsidR="00DD612F">
        <w:fldChar w:fldCharType="separate"/>
      </w:r>
      <w:r w:rsidRPr="0058015F" w:rsidR="0058015F">
        <w:rPr>
          <w:noProof/>
        </w:rPr>
        <w:t>37</w:t>
      </w:r>
      <w:r w:rsidRPr="0058015F" w:rsidR="00DD612F">
        <w:fldChar w:fldCharType="end"/>
      </w:r>
      <w:r w:rsidRPr="0058015F" w:rsidR="00DD612F">
        <w:t xml:space="preserve"> below)</w:t>
      </w:r>
      <w:r w:rsidRPr="0058015F" w:rsidR="007B2985">
        <w:t>. However, she had received a plot of land measuring 0.0973 hectares.</w:t>
      </w:r>
    </w:p>
    <w:p w:rsidRPr="0058015F" w:rsidR="007B2985" w:rsidP="0058015F" w:rsidRDefault="00323936">
      <w:pPr>
        <w:pStyle w:val="ECHRPara"/>
      </w:pPr>
      <w:r w:rsidRPr="0058015F">
        <w:fldChar w:fldCharType="begin"/>
      </w:r>
      <w:r w:rsidRPr="0058015F">
        <w:instrText xml:space="preserve"> SEQ level0 \*arabic </w:instrText>
      </w:r>
      <w:r w:rsidRPr="0058015F">
        <w:fldChar w:fldCharType="separate"/>
      </w:r>
      <w:r w:rsidRPr="0058015F" w:rsidR="0058015F">
        <w:rPr>
          <w:noProof/>
        </w:rPr>
        <w:t>31</w:t>
      </w:r>
      <w:r w:rsidRPr="0058015F">
        <w:rPr>
          <w:noProof/>
        </w:rPr>
        <w:fldChar w:fldCharType="end"/>
      </w:r>
      <w:r w:rsidRPr="0058015F" w:rsidR="00423F51">
        <w:t>.  </w:t>
      </w:r>
      <w:r w:rsidRPr="0058015F" w:rsidR="007B2985">
        <w:t xml:space="preserve">On 26 May 2014 the Vilnius Regional Administrative Court </w:t>
      </w:r>
      <w:r w:rsidRPr="0058015F" w:rsidR="00A2181E">
        <w:t>dismissed</w:t>
      </w:r>
      <w:r w:rsidRPr="0058015F" w:rsidR="007B2985">
        <w:t xml:space="preserve"> the applicant</w:t>
      </w:r>
      <w:r w:rsidRPr="0058015F" w:rsidR="0058015F">
        <w:t>’</w:t>
      </w:r>
      <w:r w:rsidRPr="0058015F" w:rsidR="007B2985">
        <w:t xml:space="preserve">s compensation claim. It held that in 2000 </w:t>
      </w:r>
      <w:r w:rsidRPr="0058015F" w:rsidR="00586344">
        <w:t xml:space="preserve">she </w:t>
      </w:r>
      <w:r w:rsidRPr="0058015F" w:rsidR="007B2985">
        <w:t xml:space="preserve">had </w:t>
      </w:r>
      <w:r w:rsidRPr="0058015F" w:rsidR="006A3090">
        <w:t xml:space="preserve">applied to </w:t>
      </w:r>
      <w:r w:rsidRPr="0058015F" w:rsidR="007B2985">
        <w:t>the authorities for the restitution of 2 hectares of her father</w:t>
      </w:r>
      <w:r w:rsidRPr="0058015F" w:rsidR="0058015F">
        <w:t>’</w:t>
      </w:r>
      <w:r w:rsidRPr="0058015F" w:rsidR="007B2985">
        <w:t xml:space="preserve">s land in </w:t>
      </w:r>
      <w:r w:rsidRPr="0058015F" w:rsidR="00586344">
        <w:t xml:space="preserve">the </w:t>
      </w:r>
      <w:r w:rsidRPr="0058015F" w:rsidR="007B2985">
        <w:t xml:space="preserve">Vilnius </w:t>
      </w:r>
      <w:r w:rsidRPr="0058015F" w:rsidR="00586344">
        <w:t>r</w:t>
      </w:r>
      <w:r w:rsidRPr="0058015F" w:rsidR="007B2985">
        <w:t>egion instead of the original plot her father had owned in Vilnius County</w:t>
      </w:r>
      <w:r w:rsidRPr="0058015F" w:rsidR="00DB6575">
        <w:t xml:space="preserve"> (see paragraph </w:t>
      </w:r>
      <w:r w:rsidRPr="0058015F" w:rsidR="00DB6575">
        <w:fldChar w:fldCharType="begin"/>
      </w:r>
      <w:r w:rsidRPr="0058015F" w:rsidR="00DB6575">
        <w:instrText xml:space="preserve"> REF initialrequest2000 \h </w:instrText>
      </w:r>
      <w:r w:rsidRPr="0058015F" w:rsidR="00DB6575">
        <w:fldChar w:fldCharType="separate"/>
      </w:r>
      <w:r w:rsidRPr="0058015F" w:rsidR="0058015F">
        <w:rPr>
          <w:noProof/>
        </w:rPr>
        <w:t>8</w:t>
      </w:r>
      <w:r w:rsidRPr="0058015F" w:rsidR="00DB6575">
        <w:fldChar w:fldCharType="end"/>
      </w:r>
      <w:r w:rsidRPr="0058015F" w:rsidR="00DB6575">
        <w:t xml:space="preserve"> above)</w:t>
      </w:r>
      <w:r w:rsidRPr="0058015F" w:rsidR="00A2181E">
        <w:t>. S</w:t>
      </w:r>
      <w:r w:rsidRPr="0058015F" w:rsidR="007B2985">
        <w:t>he had received 0.5124 hectares in 2001</w:t>
      </w:r>
      <w:r w:rsidRPr="0058015F" w:rsidR="00DB6575">
        <w:t xml:space="preserve"> (see paragraph </w:t>
      </w:r>
      <w:r w:rsidRPr="0058015F" w:rsidR="00DB6575">
        <w:fldChar w:fldCharType="begin"/>
      </w:r>
      <w:r w:rsidRPr="0058015F" w:rsidR="00DB6575">
        <w:instrText xml:space="preserve"> REF restoresin2001region \h </w:instrText>
      </w:r>
      <w:r w:rsidRPr="0058015F" w:rsidR="00DB6575">
        <w:fldChar w:fldCharType="separate"/>
      </w:r>
      <w:r w:rsidRPr="0058015F" w:rsidR="0058015F">
        <w:rPr>
          <w:noProof/>
        </w:rPr>
        <w:t>9</w:t>
      </w:r>
      <w:r w:rsidRPr="0058015F" w:rsidR="00DB6575">
        <w:fldChar w:fldCharType="end"/>
      </w:r>
      <w:r w:rsidRPr="0058015F" w:rsidR="00DB6575">
        <w:t xml:space="preserve"> above)</w:t>
      </w:r>
      <w:r w:rsidRPr="0058015F" w:rsidR="007B2985">
        <w:t xml:space="preserve">. In 2001 she had </w:t>
      </w:r>
      <w:r w:rsidRPr="0058015F" w:rsidR="006A3090">
        <w:t xml:space="preserve">applied </w:t>
      </w:r>
      <w:r w:rsidRPr="0058015F" w:rsidR="007B2985">
        <w:t>for the restoration of her property rights to 0.2 hectares of land in Vilnius</w:t>
      </w:r>
      <w:r w:rsidRPr="0058015F" w:rsidR="00DB6575">
        <w:t xml:space="preserve"> (see paragraph </w:t>
      </w:r>
      <w:r w:rsidRPr="0058015F" w:rsidR="00DB6575">
        <w:fldChar w:fldCharType="begin"/>
      </w:r>
      <w:r w:rsidRPr="0058015F" w:rsidR="00DB6575">
        <w:instrText xml:space="preserve"> REF asksinVilnius2001 \h </w:instrText>
      </w:r>
      <w:r w:rsidRPr="0058015F" w:rsidR="00DB6575">
        <w:fldChar w:fldCharType="separate"/>
      </w:r>
      <w:r w:rsidRPr="0058015F" w:rsidR="0058015F">
        <w:rPr>
          <w:noProof/>
        </w:rPr>
        <w:t>16</w:t>
      </w:r>
      <w:r w:rsidRPr="0058015F" w:rsidR="00DB6575">
        <w:fldChar w:fldCharType="end"/>
      </w:r>
      <w:r w:rsidRPr="0058015F" w:rsidR="00DB6575">
        <w:t xml:space="preserve"> above)</w:t>
      </w:r>
      <w:r w:rsidRPr="0058015F" w:rsidR="007B2985">
        <w:t xml:space="preserve">, and in 2003 she had asked for the remaining land to be returned </w:t>
      </w:r>
      <w:r w:rsidRPr="0058015F" w:rsidR="00A2181E">
        <w:t>in kind</w:t>
      </w:r>
      <w:r w:rsidRPr="0058015F" w:rsidR="00DB6575">
        <w:t xml:space="preserve"> (see paragraph </w:t>
      </w:r>
      <w:r w:rsidRPr="0058015F" w:rsidR="00BA093C">
        <w:fldChar w:fldCharType="begin"/>
      </w:r>
      <w:r w:rsidRPr="0058015F" w:rsidR="00BA093C">
        <w:instrText xml:space="preserve"> REF asksinPylimeliai2003 \h </w:instrText>
      </w:r>
      <w:r w:rsidRPr="0058015F" w:rsidR="00BA093C">
        <w:fldChar w:fldCharType="separate"/>
      </w:r>
      <w:r w:rsidRPr="0058015F" w:rsidR="0058015F">
        <w:rPr>
          <w:noProof/>
        </w:rPr>
        <w:t>17</w:t>
      </w:r>
      <w:r w:rsidRPr="0058015F" w:rsidR="00BA093C">
        <w:fldChar w:fldCharType="end"/>
      </w:r>
      <w:r w:rsidRPr="0058015F" w:rsidR="00DB6575">
        <w:t xml:space="preserve"> above)</w:t>
      </w:r>
      <w:r w:rsidRPr="0058015F" w:rsidR="007B2985">
        <w:t>. In 2005</w:t>
      </w:r>
      <w:r w:rsidRPr="0058015F" w:rsidR="00BA093C">
        <w:t xml:space="preserve"> and 2006</w:t>
      </w:r>
      <w:r w:rsidRPr="0058015F" w:rsidR="007B2985">
        <w:t xml:space="preserve"> the applicant</w:t>
      </w:r>
      <w:r w:rsidRPr="0058015F" w:rsidR="0058015F">
        <w:t>’</w:t>
      </w:r>
      <w:r w:rsidRPr="0058015F" w:rsidR="007B2985">
        <w:t xml:space="preserve">s property rights to 0.0973 </w:t>
      </w:r>
      <w:r w:rsidRPr="0058015F" w:rsidR="00BA093C">
        <w:t xml:space="preserve">and 0.0544 </w:t>
      </w:r>
      <w:r w:rsidRPr="0058015F" w:rsidR="007B2985">
        <w:t>hectares of land had been restored</w:t>
      </w:r>
      <w:r w:rsidRPr="0058015F" w:rsidR="00BA093C">
        <w:t xml:space="preserve"> (see paragraph </w:t>
      </w:r>
      <w:r w:rsidRPr="0058015F" w:rsidR="00BA093C">
        <w:fldChar w:fldCharType="begin"/>
      </w:r>
      <w:r w:rsidRPr="0058015F" w:rsidR="00BA093C">
        <w:instrText xml:space="preserve"> REF restoresto00544 \h </w:instrText>
      </w:r>
      <w:r w:rsidRPr="0058015F" w:rsidR="00BA093C">
        <w:fldChar w:fldCharType="separate"/>
      </w:r>
      <w:r w:rsidRPr="0058015F" w:rsidR="0058015F">
        <w:rPr>
          <w:noProof/>
        </w:rPr>
        <w:t>18</w:t>
      </w:r>
      <w:r w:rsidRPr="0058015F" w:rsidR="00BA093C">
        <w:fldChar w:fldCharType="end"/>
      </w:r>
      <w:r w:rsidRPr="0058015F" w:rsidR="00BA093C">
        <w:t xml:space="preserve"> above)</w:t>
      </w:r>
      <w:r w:rsidRPr="0058015F" w:rsidR="007B2985">
        <w:t xml:space="preserve">. In 2012 the applicant had informed the authorities that she </w:t>
      </w:r>
      <w:r w:rsidRPr="0058015F" w:rsidR="00586344">
        <w:t xml:space="preserve">would not accept </w:t>
      </w:r>
      <w:r w:rsidRPr="0058015F" w:rsidR="007B2985">
        <w:t xml:space="preserve">monetary compensation and still wanted to receive the remaining land </w:t>
      </w:r>
      <w:r w:rsidRPr="0058015F" w:rsidR="007B2985">
        <w:rPr>
          <w:i/>
        </w:rPr>
        <w:t>in natura</w:t>
      </w:r>
      <w:r w:rsidRPr="0058015F" w:rsidR="00BA093C">
        <w:rPr>
          <w:i/>
        </w:rPr>
        <w:t xml:space="preserve"> </w:t>
      </w:r>
      <w:r w:rsidRPr="0058015F" w:rsidR="00BA093C">
        <w:t xml:space="preserve">(see paragraph </w:t>
      </w:r>
      <w:r w:rsidRPr="0058015F" w:rsidR="00BA093C">
        <w:fldChar w:fldCharType="begin"/>
      </w:r>
      <w:r w:rsidRPr="0058015F" w:rsidR="00BA093C">
        <w:instrText xml:space="preserve"> REF refusemonetarycompensation \h </w:instrText>
      </w:r>
      <w:r w:rsidRPr="0058015F" w:rsidR="00BA093C">
        <w:fldChar w:fldCharType="separate"/>
      </w:r>
      <w:r w:rsidRPr="0058015F" w:rsidR="0058015F">
        <w:rPr>
          <w:noProof/>
        </w:rPr>
        <w:t>19</w:t>
      </w:r>
      <w:r w:rsidRPr="0058015F" w:rsidR="00BA093C">
        <w:fldChar w:fldCharType="end"/>
      </w:r>
      <w:r w:rsidRPr="0058015F" w:rsidR="00BA093C">
        <w:t xml:space="preserve"> above)</w:t>
      </w:r>
      <w:r w:rsidRPr="0058015F" w:rsidR="007B2985">
        <w:rPr>
          <w:i/>
        </w:rPr>
        <w:t>.</w:t>
      </w:r>
      <w:r w:rsidRPr="0058015F" w:rsidR="007B2985">
        <w:t xml:space="preserve"> In 2013 </w:t>
      </w:r>
      <w:r w:rsidRPr="0058015F" w:rsidR="006A3090">
        <w:t xml:space="preserve">her </w:t>
      </w:r>
      <w:r w:rsidRPr="0058015F" w:rsidR="007B2985">
        <w:t>property rights had been restored to 0.0005 hectares of land</w:t>
      </w:r>
      <w:r w:rsidRPr="0058015F" w:rsidR="00BA093C">
        <w:t xml:space="preserve"> (see paragraph </w:t>
      </w:r>
      <w:r w:rsidRPr="0058015F" w:rsidR="00BA093C">
        <w:fldChar w:fldCharType="begin"/>
      </w:r>
      <w:r w:rsidRPr="0058015F" w:rsidR="00BA093C">
        <w:instrText xml:space="preserve"> REF para20 \h </w:instrText>
      </w:r>
      <w:r w:rsidRPr="0058015F" w:rsidR="00BA093C">
        <w:fldChar w:fldCharType="separate"/>
      </w:r>
      <w:r w:rsidRPr="0058015F" w:rsidR="0058015F">
        <w:rPr>
          <w:noProof/>
        </w:rPr>
        <w:t>20</w:t>
      </w:r>
      <w:r w:rsidRPr="0058015F" w:rsidR="00BA093C">
        <w:fldChar w:fldCharType="end"/>
      </w:r>
      <w:r w:rsidRPr="0058015F" w:rsidR="00BA093C">
        <w:t xml:space="preserve"> above)</w:t>
      </w:r>
      <w:r w:rsidRPr="0058015F" w:rsidR="00C473F0">
        <w:t xml:space="preserve">. The court also indicated that before 1 April 2003 the applicant had changed her mind as to the form of restitution and </w:t>
      </w:r>
      <w:r w:rsidRPr="0058015F" w:rsidR="00586344">
        <w:t xml:space="preserve">had </w:t>
      </w:r>
      <w:r w:rsidRPr="0058015F" w:rsidR="00C473F0">
        <w:t xml:space="preserve">claimed that she wanted to receive the land </w:t>
      </w:r>
      <w:r w:rsidRPr="0058015F" w:rsidR="00C473F0">
        <w:rPr>
          <w:i/>
        </w:rPr>
        <w:t xml:space="preserve">in natura. </w:t>
      </w:r>
      <w:r w:rsidRPr="0058015F" w:rsidR="007B2985">
        <w:t>The court noted that the process of restoration of the applicant</w:t>
      </w:r>
      <w:r w:rsidRPr="0058015F" w:rsidR="0058015F">
        <w:t>’</w:t>
      </w:r>
      <w:r w:rsidRPr="0058015F" w:rsidR="007B2985">
        <w:t>s property rights had been carried out in several stages: in 2005 she had received a plot of 0.0937 hectares in Pa</w:t>
      </w:r>
      <w:r w:rsidRPr="0058015F" w:rsidR="007B2985">
        <w:rPr>
          <w:lang w:val="lt-LT"/>
        </w:rPr>
        <w:t>šilaičiai</w:t>
      </w:r>
      <w:r w:rsidRPr="0058015F" w:rsidR="006A3090">
        <w:rPr>
          <w:lang w:val="lt-LT"/>
        </w:rPr>
        <w:t xml:space="preserve">, </w:t>
      </w:r>
      <w:r w:rsidRPr="0058015F" w:rsidR="006A3090">
        <w:t>Vilnius</w:t>
      </w:r>
      <w:r w:rsidRPr="0058015F" w:rsidR="00BA093C">
        <w:t xml:space="preserve"> (see paragraph </w:t>
      </w:r>
      <w:r w:rsidRPr="0058015F" w:rsidR="00BA093C">
        <w:fldChar w:fldCharType="begin"/>
      </w:r>
      <w:r w:rsidRPr="0058015F" w:rsidR="00BA093C">
        <w:instrText xml:space="preserve"> REF restoresto00544 \h </w:instrText>
      </w:r>
      <w:r w:rsidRPr="0058015F" w:rsidR="00BA093C">
        <w:fldChar w:fldCharType="separate"/>
      </w:r>
      <w:r w:rsidRPr="0058015F" w:rsidR="0058015F">
        <w:rPr>
          <w:noProof/>
        </w:rPr>
        <w:t>18</w:t>
      </w:r>
      <w:r w:rsidRPr="0058015F" w:rsidR="00BA093C">
        <w:fldChar w:fldCharType="end"/>
      </w:r>
      <w:r w:rsidRPr="0058015F" w:rsidR="00BA093C">
        <w:t xml:space="preserve"> above)</w:t>
      </w:r>
      <w:r w:rsidRPr="0058015F" w:rsidR="007B2985">
        <w:t>; in 2006 a document confirming that she had a right to receive 0.32 hectares of State redeemable land had been drawn up</w:t>
      </w:r>
      <w:r w:rsidRPr="0058015F" w:rsidR="00757FC6">
        <w:t>;</w:t>
      </w:r>
      <w:r w:rsidRPr="0058015F" w:rsidR="007B2985">
        <w:t xml:space="preserve"> and in 2006 and 2013 </w:t>
      </w:r>
      <w:r w:rsidRPr="0058015F" w:rsidR="00757FC6">
        <w:t xml:space="preserve">her </w:t>
      </w:r>
      <w:r w:rsidRPr="0058015F" w:rsidR="007B2985">
        <w:t>property rights had been restored to 0.0544 hectares and 0.0005 hectares respectively</w:t>
      </w:r>
      <w:r w:rsidRPr="0058015F" w:rsidR="00BA093C">
        <w:t xml:space="preserve"> (see paragraphs </w:t>
      </w:r>
      <w:r w:rsidRPr="0058015F" w:rsidR="00BA093C">
        <w:fldChar w:fldCharType="begin"/>
      </w:r>
      <w:r w:rsidRPr="0058015F" w:rsidR="00BA093C">
        <w:instrText xml:space="preserve"> REF restoresto00544 \h </w:instrText>
      </w:r>
      <w:r w:rsidRPr="0058015F" w:rsidR="00BA093C">
        <w:fldChar w:fldCharType="separate"/>
      </w:r>
      <w:r w:rsidRPr="0058015F" w:rsidR="0058015F">
        <w:rPr>
          <w:noProof/>
        </w:rPr>
        <w:t>18</w:t>
      </w:r>
      <w:r w:rsidRPr="0058015F" w:rsidR="00BA093C">
        <w:fldChar w:fldCharType="end"/>
      </w:r>
      <w:r w:rsidRPr="0058015F" w:rsidR="00BA093C">
        <w:t xml:space="preserve"> and </w:t>
      </w:r>
      <w:r w:rsidRPr="0058015F" w:rsidR="00BA093C">
        <w:fldChar w:fldCharType="begin"/>
      </w:r>
      <w:r w:rsidRPr="0058015F" w:rsidR="00BA093C">
        <w:instrText xml:space="preserve"> REF para20 \h </w:instrText>
      </w:r>
      <w:r w:rsidRPr="0058015F" w:rsidR="00BA093C">
        <w:fldChar w:fldCharType="separate"/>
      </w:r>
      <w:r w:rsidRPr="0058015F" w:rsidR="0058015F">
        <w:rPr>
          <w:noProof/>
        </w:rPr>
        <w:t>20</w:t>
      </w:r>
      <w:r w:rsidRPr="0058015F" w:rsidR="00BA093C">
        <w:fldChar w:fldCharType="end"/>
      </w:r>
      <w:r w:rsidRPr="0058015F" w:rsidR="00BA093C">
        <w:t xml:space="preserve"> above)</w:t>
      </w:r>
      <w:r w:rsidRPr="0058015F" w:rsidR="007B2985">
        <w:t xml:space="preserve">. As regards the plot for </w:t>
      </w:r>
      <w:r w:rsidRPr="0058015F" w:rsidR="006253C6">
        <w:t xml:space="preserve">the </w:t>
      </w:r>
      <w:r w:rsidRPr="0058015F" w:rsidR="007B2985">
        <w:t>construction</w:t>
      </w:r>
      <w:r w:rsidRPr="0058015F" w:rsidR="006253C6">
        <w:t xml:space="preserve"> of a</w:t>
      </w:r>
      <w:r w:rsidRPr="0058015F" w:rsidR="00E22E45">
        <w:t>n individual house</w:t>
      </w:r>
      <w:r w:rsidRPr="0058015F" w:rsidR="007B2985">
        <w:t>, the court held that a decision to restore the applicant</w:t>
      </w:r>
      <w:r w:rsidRPr="0058015F" w:rsidR="0058015F">
        <w:t>’</w:t>
      </w:r>
      <w:r w:rsidRPr="0058015F" w:rsidR="007B2985">
        <w:t>s property rights to 0.0937 hectares of land had been issued in 2005 and had not been challenged. The court also ruled that the restitution process was not over and would be continued. In the court</w:t>
      </w:r>
      <w:r w:rsidRPr="0058015F" w:rsidR="0058015F">
        <w:t>’</w:t>
      </w:r>
      <w:r w:rsidRPr="0058015F" w:rsidR="007B2985">
        <w:t>s opinion, the authorities had not acted unlawfully and there were no grounds for awarding the applicant compensation.</w:t>
      </w:r>
    </w:p>
    <w:p w:rsidRPr="0058015F" w:rsidR="00875930" w:rsidP="0058015F" w:rsidRDefault="00323936">
      <w:pPr>
        <w:pStyle w:val="ECHRPara"/>
      </w:pPr>
      <w:r w:rsidRPr="0058015F">
        <w:fldChar w:fldCharType="begin"/>
      </w:r>
      <w:r w:rsidRPr="0058015F">
        <w:instrText xml:space="preserve"> SEQ level0 \*arabic </w:instrText>
      </w:r>
      <w:r w:rsidRPr="0058015F">
        <w:fldChar w:fldCharType="separate"/>
      </w:r>
      <w:r w:rsidRPr="0058015F" w:rsidR="0058015F">
        <w:rPr>
          <w:noProof/>
        </w:rPr>
        <w:t>32</w:t>
      </w:r>
      <w:r w:rsidRPr="0058015F">
        <w:rPr>
          <w:noProof/>
        </w:rPr>
        <w:fldChar w:fldCharType="end"/>
      </w:r>
      <w:r w:rsidRPr="0058015F" w:rsidR="00C473F0">
        <w:t>.  The applicant appealed against the first-instance dec</w:t>
      </w:r>
      <w:r w:rsidRPr="0058015F" w:rsidR="009551C1">
        <w:t>ision and on 7 </w:t>
      </w:r>
      <w:r w:rsidRPr="0058015F" w:rsidR="00C473F0">
        <w:t xml:space="preserve">April </w:t>
      </w:r>
      <w:r w:rsidRPr="0058015F" w:rsidR="007B2985">
        <w:t xml:space="preserve">2015 the Supreme Administrative Court decided to reopen the case </w:t>
      </w:r>
      <w:r w:rsidRPr="0058015F" w:rsidR="006253C6">
        <w:t xml:space="preserve">for examination </w:t>
      </w:r>
      <w:r w:rsidRPr="0058015F" w:rsidR="007B2985">
        <w:t>on the merits</w:t>
      </w:r>
      <w:r w:rsidRPr="0058015F" w:rsidR="00C473F0">
        <w:t xml:space="preserve"> in order to receive some additional documents.</w:t>
      </w:r>
    </w:p>
    <w:bookmarkStart w:name="LVAT2015" w:id="24"/>
    <w:p w:rsidRPr="0058015F" w:rsidR="007B2985" w:rsidP="0058015F" w:rsidRDefault="002F5285">
      <w:pPr>
        <w:pStyle w:val="ECHRPara"/>
      </w:pPr>
      <w:r w:rsidRPr="0058015F">
        <w:fldChar w:fldCharType="begin"/>
      </w:r>
      <w:r w:rsidRPr="0058015F">
        <w:instrText xml:space="preserve"> SEQ level0 \*arabic </w:instrText>
      </w:r>
      <w:r w:rsidRPr="0058015F">
        <w:fldChar w:fldCharType="separate"/>
      </w:r>
      <w:r w:rsidRPr="0058015F" w:rsidR="0058015F">
        <w:rPr>
          <w:noProof/>
        </w:rPr>
        <w:t>33</w:t>
      </w:r>
      <w:r w:rsidRPr="0058015F">
        <w:rPr>
          <w:noProof/>
        </w:rPr>
        <w:fldChar w:fldCharType="end"/>
      </w:r>
      <w:bookmarkEnd w:id="24"/>
      <w:r w:rsidRPr="0058015F" w:rsidR="00C473F0">
        <w:t>.  </w:t>
      </w:r>
      <w:r w:rsidRPr="0058015F" w:rsidR="007B2985">
        <w:t>On 19 June 2015 the Supreme Administrative C</w:t>
      </w:r>
      <w:r w:rsidRPr="0058015F" w:rsidR="00C473F0">
        <w:t>ourt upheld the first</w:t>
      </w:r>
      <w:r w:rsidRPr="0058015F" w:rsidR="00C473F0">
        <w:noBreakHyphen/>
        <w:t xml:space="preserve">instance </w:t>
      </w:r>
      <w:r w:rsidRPr="0058015F" w:rsidR="007B2985">
        <w:t>decision. It held that although the applicant claimed that the authorities had failed to execute the decisions of the courts to restore her property rights, she had never challenged the authorities</w:t>
      </w:r>
      <w:r w:rsidRPr="0058015F" w:rsidR="0058015F">
        <w:t>’</w:t>
      </w:r>
      <w:r w:rsidRPr="0058015F" w:rsidR="007B2985">
        <w:t xml:space="preserve"> decisions to restore her property rights to certain plots of land. The court also held that the </w:t>
      </w:r>
      <w:r w:rsidRPr="0058015F" w:rsidR="006253C6">
        <w:t xml:space="preserve">restitution </w:t>
      </w:r>
      <w:r w:rsidRPr="0058015F" w:rsidR="007B2985">
        <w:t xml:space="preserve">process had been carried out and suspended for objective reasons. The authorities </w:t>
      </w:r>
      <w:r w:rsidRPr="0058015F" w:rsidR="00757FC6">
        <w:t xml:space="preserve">had </w:t>
      </w:r>
      <w:r w:rsidRPr="0058015F" w:rsidR="007B2985">
        <w:t>confirmed that the process would recommence as soon as the municipality had delineated the plots of land.</w:t>
      </w:r>
    </w:p>
    <w:p w:rsidRPr="0058015F" w:rsidR="00875930" w:rsidP="0058015F" w:rsidRDefault="0077175D">
      <w:pPr>
        <w:pStyle w:val="ECHRHeading1"/>
      </w:pPr>
      <w:r w:rsidRPr="0058015F">
        <w:t>II.  RELEVANT DOMESTIC LAW</w:t>
      </w:r>
    </w:p>
    <w:bookmarkStart w:name="DLmonetarycompensation" w:id="25"/>
    <w:p w:rsidRPr="0058015F" w:rsidR="00875930" w:rsidP="0058015F" w:rsidRDefault="00004524">
      <w:pPr>
        <w:pStyle w:val="ECHRPara"/>
      </w:pPr>
      <w:r w:rsidRPr="0058015F">
        <w:fldChar w:fldCharType="begin"/>
      </w:r>
      <w:r w:rsidRPr="0058015F">
        <w:instrText xml:space="preserve"> SEQ level0 \*arabic </w:instrText>
      </w:r>
      <w:r w:rsidRPr="0058015F">
        <w:fldChar w:fldCharType="separate"/>
      </w:r>
      <w:r w:rsidRPr="0058015F" w:rsidR="0058015F">
        <w:rPr>
          <w:noProof/>
        </w:rPr>
        <w:t>34</w:t>
      </w:r>
      <w:r w:rsidRPr="0058015F">
        <w:fldChar w:fldCharType="end"/>
      </w:r>
      <w:bookmarkEnd w:id="25"/>
      <w:r w:rsidRPr="0058015F">
        <w:t>.  </w:t>
      </w:r>
      <w:r w:rsidRPr="0058015F" w:rsidR="004A5784">
        <w:t xml:space="preserve">For relevant domestic law, see </w:t>
      </w:r>
      <w:r w:rsidRPr="0058015F" w:rsidR="004A5784">
        <w:rPr>
          <w:i/>
          <w:iCs/>
        </w:rPr>
        <w:t>Grigolovič v. Lithuania</w:t>
      </w:r>
      <w:r w:rsidRPr="0058015F" w:rsidR="004A5784">
        <w:rPr>
          <w:lang w:eastAsia="en-GB"/>
        </w:rPr>
        <w:t xml:space="preserve"> (</w:t>
      </w:r>
      <w:r w:rsidRPr="0058015F" w:rsidR="009551C1">
        <w:rPr>
          <w:lang w:eastAsia="en-GB"/>
        </w:rPr>
        <w:t>no. </w:t>
      </w:r>
      <w:r w:rsidRPr="0058015F" w:rsidR="004A5784">
        <w:t>54882/10</w:t>
      </w:r>
      <w:r w:rsidRPr="0058015F" w:rsidR="004A5784">
        <w:rPr>
          <w:lang w:eastAsia="en-GB"/>
        </w:rPr>
        <w:t xml:space="preserve">, </w:t>
      </w:r>
      <w:r w:rsidRPr="0058015F" w:rsidR="004A5784">
        <w:t>§</w:t>
      </w:r>
      <w:r w:rsidRPr="0058015F" w:rsidR="009551C1">
        <w:t>§</w:t>
      </w:r>
      <w:r w:rsidRPr="0058015F" w:rsidR="004A5784">
        <w:t xml:space="preserve"> 25</w:t>
      </w:r>
      <w:r w:rsidRPr="0058015F" w:rsidR="009551C1">
        <w:t>-26</w:t>
      </w:r>
      <w:r w:rsidRPr="0058015F" w:rsidR="004A5784">
        <w:t>, 10 October 2017),</w:t>
      </w:r>
    </w:p>
    <w:bookmarkStart w:name="DLimpossibletorestorepaysmoney" w:id="26"/>
    <w:p w:rsidRPr="0058015F" w:rsidR="0092593D" w:rsidP="0058015F" w:rsidRDefault="00EE3D9B">
      <w:pPr>
        <w:pStyle w:val="ECHRPara"/>
      </w:pPr>
      <w:r w:rsidRPr="0058015F">
        <w:fldChar w:fldCharType="begin"/>
      </w:r>
      <w:r w:rsidRPr="0058015F">
        <w:instrText xml:space="preserve"> SEQ level0 \*arabic </w:instrText>
      </w:r>
      <w:r w:rsidRPr="0058015F">
        <w:fldChar w:fldCharType="separate"/>
      </w:r>
      <w:r w:rsidRPr="0058015F" w:rsidR="0058015F">
        <w:rPr>
          <w:noProof/>
        </w:rPr>
        <w:t>35</w:t>
      </w:r>
      <w:r w:rsidRPr="0058015F">
        <w:fldChar w:fldCharType="end"/>
      </w:r>
      <w:bookmarkEnd w:id="26"/>
      <w:r w:rsidRPr="0058015F">
        <w:t>.  </w:t>
      </w:r>
      <w:r w:rsidRPr="0058015F" w:rsidR="009551C1">
        <w:t xml:space="preserve">Article 21 </w:t>
      </w:r>
      <w:r w:rsidRPr="0058015F" w:rsidR="005258C6">
        <w:t>of t</w:t>
      </w:r>
      <w:r w:rsidRPr="0058015F">
        <w:t xml:space="preserve">he </w:t>
      </w:r>
      <w:r w:rsidRPr="0058015F" w:rsidR="009551C1">
        <w:t>Law on the Restoration of Citizens</w:t>
      </w:r>
      <w:r w:rsidRPr="0058015F" w:rsidR="0058015F">
        <w:t>’</w:t>
      </w:r>
      <w:r w:rsidRPr="0058015F" w:rsidR="009551C1">
        <w:t xml:space="preserve"> Ownership Rights to Existing Real Property (</w:t>
      </w:r>
      <w:r w:rsidRPr="0058015F" w:rsidR="009551C1">
        <w:rPr>
          <w:i/>
        </w:rPr>
        <w:t>Piliečių nuosavybės teisių į išlikusį nekilnojamąjį turtą atkūrimo įstatymas</w:t>
      </w:r>
      <w:r w:rsidRPr="0058015F" w:rsidR="009551C1">
        <w:t xml:space="preserve"> </w:t>
      </w:r>
      <w:r w:rsidRPr="0058015F" w:rsidR="009551C1">
        <w:rPr>
          <w:rFonts w:cstheme="minorHAnsi"/>
        </w:rPr>
        <w:t>–</w:t>
      </w:r>
      <w:r w:rsidRPr="0058015F" w:rsidR="009551C1">
        <w:t xml:space="preserve"> hereinafter “the Law on Restitution”) of 1997 </w:t>
      </w:r>
      <w:r w:rsidRPr="0058015F">
        <w:t xml:space="preserve">currently provides that in cases where citizens have not expressed their intentions as to their preferred form of restitution within the time-limits laid down in the law, or where they have chosen a form not provided for by law, or where it is impossible to restore their property rights in the form chosen, property rights are restored by </w:t>
      </w:r>
      <w:r w:rsidRPr="0058015F" w:rsidR="0020037D">
        <w:t xml:space="preserve">means of </w:t>
      </w:r>
      <w:r w:rsidRPr="0058015F">
        <w:t>monetary compensation.</w:t>
      </w:r>
    </w:p>
    <w:bookmarkStart w:name="DLgovres1057" w:id="27"/>
    <w:p w:rsidRPr="0058015F" w:rsidR="00875930" w:rsidP="0058015F" w:rsidRDefault="00EE3D9B">
      <w:pPr>
        <w:pStyle w:val="ECHRPara"/>
      </w:pPr>
      <w:r w:rsidRPr="0058015F">
        <w:fldChar w:fldCharType="begin"/>
      </w:r>
      <w:r w:rsidRPr="0058015F">
        <w:instrText xml:space="preserve"> SEQ level0 \*arabic </w:instrText>
      </w:r>
      <w:r w:rsidRPr="0058015F">
        <w:fldChar w:fldCharType="separate"/>
      </w:r>
      <w:r w:rsidRPr="0058015F" w:rsidR="0058015F">
        <w:rPr>
          <w:noProof/>
        </w:rPr>
        <w:t>36</w:t>
      </w:r>
      <w:r w:rsidRPr="0058015F">
        <w:fldChar w:fldCharType="end"/>
      </w:r>
      <w:bookmarkEnd w:id="27"/>
      <w:r w:rsidRPr="0058015F">
        <w:t>.  </w:t>
      </w:r>
      <w:r w:rsidRPr="0058015F" w:rsidR="0092593D">
        <w:t>Government Resolution no. 1057, setting out the “Order for Execution of the Law on the Restoration of Citizens</w:t>
      </w:r>
      <w:r w:rsidRPr="0058015F" w:rsidR="0058015F">
        <w:t>’</w:t>
      </w:r>
      <w:r w:rsidRPr="0058015F" w:rsidR="0092593D">
        <w:t xml:space="preserve"> Ownership Rights to Existing Real Property” (</w:t>
      </w:r>
      <w:r w:rsidRPr="0058015F" w:rsidR="0092593D">
        <w:rPr>
          <w:i/>
        </w:rPr>
        <w:t>Lietuvos Respublikos piliečių nuosavybės teisių į išlikusį nekilnojamąjį turtą atkūrimo įstatymo įgyvendinimo tvarka</w:t>
      </w:r>
      <w:r w:rsidRPr="0058015F" w:rsidR="0092593D">
        <w:t xml:space="preserve">), </w:t>
      </w:r>
      <w:r w:rsidRPr="0058015F">
        <w:t>in force between 31 August 2004 and 10 April 2005</w:t>
      </w:r>
      <w:r w:rsidRPr="0058015F" w:rsidR="00FA5A3C">
        <w:t>, provided that county administration</w:t>
      </w:r>
      <w:r w:rsidRPr="0058015F" w:rsidR="0064514C">
        <w:t>s</w:t>
      </w:r>
      <w:r w:rsidRPr="0058015F" w:rsidR="00FA5A3C">
        <w:t xml:space="preserve"> had to examine citizens</w:t>
      </w:r>
      <w:r w:rsidRPr="0058015F" w:rsidR="0058015F">
        <w:t>’</w:t>
      </w:r>
      <w:r w:rsidRPr="0058015F" w:rsidR="00FA5A3C">
        <w:t xml:space="preserve"> requests and adopt decisions regarding restitution within three months </w:t>
      </w:r>
      <w:r w:rsidRPr="0058015F" w:rsidR="0020037D">
        <w:t xml:space="preserve">of </w:t>
      </w:r>
      <w:r w:rsidRPr="0058015F" w:rsidR="00FA5A3C">
        <w:t xml:space="preserve">the </w:t>
      </w:r>
      <w:r w:rsidRPr="0058015F" w:rsidR="0020037D">
        <w:t xml:space="preserve">date of </w:t>
      </w:r>
      <w:r w:rsidRPr="0058015F" w:rsidR="00FA5A3C">
        <w:t xml:space="preserve">approval of the plans </w:t>
      </w:r>
      <w:r w:rsidRPr="0058015F" w:rsidR="0020037D">
        <w:t xml:space="preserve">in respect </w:t>
      </w:r>
      <w:r w:rsidRPr="0058015F" w:rsidR="00FA5A3C">
        <w:t xml:space="preserve">of the land if the land </w:t>
      </w:r>
      <w:r w:rsidRPr="0058015F" w:rsidR="0064514C">
        <w:t xml:space="preserve">had been </w:t>
      </w:r>
      <w:r w:rsidRPr="0058015F" w:rsidR="00FA5A3C">
        <w:t xml:space="preserve">within </w:t>
      </w:r>
      <w:r w:rsidRPr="0058015F" w:rsidR="0020037D">
        <w:t xml:space="preserve">the boundaries of a city </w:t>
      </w:r>
      <w:r w:rsidRPr="0058015F" w:rsidR="00FA5A3C">
        <w:t>before 1 June 1995 (Point 111).</w:t>
      </w:r>
    </w:p>
    <w:bookmarkStart w:name="DLGovres920" w:id="28"/>
    <w:p w:rsidRPr="0058015F" w:rsidR="0092593D" w:rsidP="0058015F" w:rsidRDefault="002F5285">
      <w:pPr>
        <w:pStyle w:val="ECHRPara"/>
      </w:pPr>
      <w:r w:rsidRPr="0058015F">
        <w:fldChar w:fldCharType="begin"/>
      </w:r>
      <w:r w:rsidRPr="0058015F">
        <w:instrText xml:space="preserve"> SEQ level0 \*arabic </w:instrText>
      </w:r>
      <w:r w:rsidRPr="0058015F">
        <w:fldChar w:fldCharType="separate"/>
      </w:r>
      <w:r w:rsidRPr="0058015F" w:rsidR="0058015F">
        <w:rPr>
          <w:noProof/>
        </w:rPr>
        <w:t>37</w:t>
      </w:r>
      <w:r w:rsidRPr="0058015F">
        <w:rPr>
          <w:noProof/>
        </w:rPr>
        <w:fldChar w:fldCharType="end"/>
      </w:r>
      <w:bookmarkEnd w:id="28"/>
      <w:r w:rsidRPr="0058015F" w:rsidR="00EE3D9B">
        <w:t>.  </w:t>
      </w:r>
      <w:r w:rsidRPr="0058015F" w:rsidR="0092593D">
        <w:t>Government Resolution no. 920, setting out the “Sizes of New Plots of Land in Cities” (</w:t>
      </w:r>
      <w:r w:rsidRPr="0058015F" w:rsidR="0092593D">
        <w:rPr>
          <w:i/>
        </w:rPr>
        <w:t>Dėl naujų žemės sklypų dydžių miestuose patvirtinimo)</w:t>
      </w:r>
      <w:r w:rsidRPr="0058015F" w:rsidR="006853C6">
        <w:t xml:space="preserve"> </w:t>
      </w:r>
      <w:r w:rsidRPr="0058015F" w:rsidR="006853C6">
        <w:rPr>
          <w:rFonts w:cstheme="minorHAnsi"/>
        </w:rPr>
        <w:t xml:space="preserve">‒ </w:t>
      </w:r>
      <w:r w:rsidRPr="0058015F" w:rsidR="0092593D">
        <w:t xml:space="preserve">which was in force between 12 October 2000 and 6 June 2007 </w:t>
      </w:r>
      <w:r w:rsidRPr="0058015F" w:rsidR="0092593D">
        <w:rPr>
          <w:rFonts w:cstheme="minorHAnsi"/>
        </w:rPr>
        <w:t>‒</w:t>
      </w:r>
      <w:r w:rsidRPr="0058015F" w:rsidR="0092593D">
        <w:t xml:space="preserve"> provided that new plots of land that could be transferred to citizens of the city of Vilnius (excluding the city </w:t>
      </w:r>
      <w:r w:rsidRPr="0058015F" w:rsidR="00582C04">
        <w:t>centre</w:t>
      </w:r>
      <w:r w:rsidRPr="0058015F" w:rsidR="0092593D">
        <w:t xml:space="preserve">) could be between 0.09 and 0.2 hectares in size. After 9 April 2010, the maximum size </w:t>
      </w:r>
      <w:r w:rsidRPr="0058015F" w:rsidR="0064514C">
        <w:t xml:space="preserve">of a plot </w:t>
      </w:r>
      <w:r w:rsidRPr="0058015F" w:rsidR="0092593D">
        <w:t xml:space="preserve">in the city of Vilnius </w:t>
      </w:r>
      <w:r w:rsidRPr="0058015F" w:rsidR="0064514C">
        <w:t xml:space="preserve">was </w:t>
      </w:r>
      <w:r w:rsidRPr="0058015F" w:rsidR="0092593D">
        <w:t>0.12 hectares.</w:t>
      </w:r>
    </w:p>
    <w:p w:rsidRPr="0058015F" w:rsidR="00D420F3" w:rsidP="0058015F" w:rsidRDefault="0077175D">
      <w:pPr>
        <w:pStyle w:val="ECHRTitle1"/>
      </w:pPr>
      <w:r w:rsidRPr="0058015F">
        <w:t>THE LAW</w:t>
      </w:r>
    </w:p>
    <w:p w:rsidRPr="0058015F" w:rsidR="00D420F3" w:rsidP="0058015F" w:rsidRDefault="0077175D">
      <w:pPr>
        <w:pStyle w:val="ECHRHeading1"/>
      </w:pPr>
      <w:r w:rsidRPr="0058015F">
        <w:t xml:space="preserve">I.  ALLEGED VIOLATION OF ARTICLE </w:t>
      </w:r>
      <w:r w:rsidRPr="0058015F" w:rsidR="009B6C4E">
        <w:t>1 OF PROTOCOL No. 1</w:t>
      </w:r>
      <w:r w:rsidRPr="0058015F">
        <w:t xml:space="preserve"> </w:t>
      </w:r>
      <w:r w:rsidRPr="0058015F" w:rsidR="009B6C4E">
        <w:t>TO</w:t>
      </w:r>
      <w:r w:rsidRPr="0058015F">
        <w:t xml:space="preserve"> THE CONVENTION</w:t>
      </w:r>
    </w:p>
    <w:p w:rsidRPr="0058015F" w:rsidR="00875930" w:rsidP="0058015F" w:rsidRDefault="00E71301">
      <w:pPr>
        <w:pStyle w:val="ECHRPara"/>
      </w:pPr>
      <w:r w:rsidRPr="0058015F">
        <w:fldChar w:fldCharType="begin"/>
      </w:r>
      <w:r w:rsidRPr="0058015F">
        <w:instrText xml:space="preserve"> SEQ level0 \*arabic </w:instrText>
      </w:r>
      <w:r w:rsidRPr="0058015F">
        <w:fldChar w:fldCharType="separate"/>
      </w:r>
      <w:r w:rsidRPr="0058015F" w:rsidR="0058015F">
        <w:rPr>
          <w:noProof/>
        </w:rPr>
        <w:t>38</w:t>
      </w:r>
      <w:r w:rsidRPr="0058015F">
        <w:fldChar w:fldCharType="end"/>
      </w:r>
      <w:r w:rsidRPr="0058015F" w:rsidR="0077175D">
        <w:t>.  The applicant complained that</w:t>
      </w:r>
      <w:r w:rsidRPr="0058015F" w:rsidR="00F7423A">
        <w:t xml:space="preserve"> that her property rights to some of her father</w:t>
      </w:r>
      <w:r w:rsidRPr="0058015F" w:rsidR="0058015F">
        <w:t>’</w:t>
      </w:r>
      <w:r w:rsidRPr="0058015F" w:rsidR="00F7423A">
        <w:t xml:space="preserve">s land </w:t>
      </w:r>
      <w:r w:rsidRPr="0058015F" w:rsidR="0020037D">
        <w:t xml:space="preserve">had </w:t>
      </w:r>
      <w:r w:rsidRPr="0058015F" w:rsidR="00F7423A">
        <w:t>not been entirely restored. She was also dissatisfied with the overall length of the restitution process in her case.</w:t>
      </w:r>
    </w:p>
    <w:p w:rsidRPr="0058015F" w:rsidR="00D420F3" w:rsidP="0058015F" w:rsidRDefault="005258C6">
      <w:pPr>
        <w:pStyle w:val="ECHRPara"/>
      </w:pPr>
      <w:r w:rsidRPr="0058015F">
        <w:t xml:space="preserve">She invoked </w:t>
      </w:r>
      <w:r w:rsidRPr="0058015F" w:rsidR="00F7423A">
        <w:t>Article 1 of Protocol No. 1</w:t>
      </w:r>
      <w:r w:rsidRPr="0058015F" w:rsidR="0077175D">
        <w:t xml:space="preserve"> </w:t>
      </w:r>
      <w:r w:rsidRPr="0058015F">
        <w:t xml:space="preserve">to the Convention, which </w:t>
      </w:r>
      <w:r w:rsidRPr="0058015F" w:rsidR="0077175D">
        <w:t>reads as follows:</w:t>
      </w:r>
    </w:p>
    <w:p w:rsidRPr="0058015F" w:rsidR="00F7423A" w:rsidP="0058015F" w:rsidRDefault="00F7423A">
      <w:pPr>
        <w:pStyle w:val="ECHRParaQuote"/>
      </w:pPr>
      <w:r w:rsidRPr="0058015F">
        <w:t>“Every natural or legal person is entitled to the peaceful enjoyment of his possessions. No one shall be deprived of his possessions except in the public interest and subject to the conditions provided for by law and by the general principles of international law.</w:t>
      </w:r>
    </w:p>
    <w:p w:rsidRPr="0058015F" w:rsidR="00F7423A" w:rsidP="0058015F" w:rsidRDefault="00F7423A">
      <w:pPr>
        <w:pStyle w:val="ECHRParaQuote"/>
      </w:pPr>
      <w:r w:rsidRPr="0058015F">
        <w:t>The preceding provisions shall not, however, in any way impair the right of a State to enforce such laws as it deems necessary to control the use of property in accordance with the general interest or to secure the payment of taxes or other contributions or penalties.”</w:t>
      </w:r>
    </w:p>
    <w:p w:rsidRPr="0058015F" w:rsidR="00D420F3" w:rsidP="0058015F" w:rsidRDefault="0077175D">
      <w:pPr>
        <w:pStyle w:val="ECHRHeading2"/>
      </w:pPr>
      <w:r w:rsidRPr="0058015F">
        <w:t>A.  Admissibility</w:t>
      </w:r>
    </w:p>
    <w:p w:rsidRPr="0058015F" w:rsidR="00D420F3" w:rsidP="0058015F" w:rsidRDefault="00E71301">
      <w:pPr>
        <w:pStyle w:val="ECHRPara"/>
      </w:pPr>
      <w:r w:rsidRPr="0058015F">
        <w:fldChar w:fldCharType="begin"/>
      </w:r>
      <w:r w:rsidRPr="0058015F">
        <w:instrText xml:space="preserve"> SEQ level0 \*arabic </w:instrText>
      </w:r>
      <w:r w:rsidRPr="0058015F">
        <w:fldChar w:fldCharType="separate"/>
      </w:r>
      <w:r w:rsidRPr="0058015F" w:rsidR="0058015F">
        <w:rPr>
          <w:noProof/>
        </w:rPr>
        <w:t>39</w:t>
      </w:r>
      <w:r w:rsidRPr="0058015F">
        <w:fldChar w:fldCharType="end"/>
      </w:r>
      <w:r w:rsidRPr="0058015F" w:rsidR="0077175D">
        <w:t>.  The Court notes that the application is not manifestly ill-founded within the meaning of Article 35 § 3 (a) of the Convention. It further notes that it is not inadmissible on any other grounds. It must therefore be declared admissible.</w:t>
      </w:r>
    </w:p>
    <w:p w:rsidRPr="0058015F" w:rsidR="00D420F3" w:rsidP="0058015F" w:rsidRDefault="0077175D">
      <w:pPr>
        <w:pStyle w:val="ECHRHeading2"/>
      </w:pPr>
      <w:r w:rsidRPr="0058015F">
        <w:t>B.  Merits</w:t>
      </w:r>
    </w:p>
    <w:p w:rsidRPr="0058015F" w:rsidR="00F7423A" w:rsidP="0058015F" w:rsidRDefault="006853C6">
      <w:pPr>
        <w:pStyle w:val="ECHRHeading3"/>
      </w:pPr>
      <w:r w:rsidRPr="0058015F">
        <w:t>1.  </w:t>
      </w:r>
      <w:r w:rsidRPr="0058015F" w:rsidR="00433A0B">
        <w:t>The parties</w:t>
      </w:r>
      <w:r w:rsidRPr="0058015F" w:rsidR="0058015F">
        <w:t>’</w:t>
      </w:r>
      <w:r w:rsidRPr="0058015F" w:rsidR="00433A0B">
        <w:t xml:space="preserve"> submissions</w:t>
      </w:r>
    </w:p>
    <w:p w:rsidRPr="0058015F" w:rsidR="005258C6" w:rsidP="0058015F" w:rsidRDefault="005258C6">
      <w:pPr>
        <w:pStyle w:val="ECHRHeading4"/>
      </w:pPr>
      <w:r w:rsidRPr="0058015F">
        <w:t>(a)  The applicant</w:t>
      </w:r>
    </w:p>
    <w:p w:rsidRPr="0058015F" w:rsidR="00D420F3" w:rsidP="0058015F" w:rsidRDefault="00E71301">
      <w:pPr>
        <w:pStyle w:val="ECHRPara"/>
      </w:pPr>
      <w:r w:rsidRPr="0058015F">
        <w:fldChar w:fldCharType="begin"/>
      </w:r>
      <w:r w:rsidRPr="0058015F">
        <w:instrText xml:space="preserve"> SEQ level0 \*arabic </w:instrText>
      </w:r>
      <w:r w:rsidRPr="0058015F">
        <w:fldChar w:fldCharType="separate"/>
      </w:r>
      <w:r w:rsidRPr="0058015F" w:rsidR="0058015F">
        <w:rPr>
          <w:noProof/>
        </w:rPr>
        <w:t>40</w:t>
      </w:r>
      <w:r w:rsidRPr="0058015F">
        <w:fldChar w:fldCharType="end"/>
      </w:r>
      <w:r w:rsidRPr="0058015F" w:rsidR="0077175D">
        <w:t xml:space="preserve">.  The applicant </w:t>
      </w:r>
      <w:r w:rsidRPr="0058015F" w:rsidR="00195B76">
        <w:t>claimed that Pylim</w:t>
      </w:r>
      <w:r w:rsidRPr="0058015F" w:rsidR="00195B76">
        <w:rPr>
          <w:lang w:val="lt-LT"/>
        </w:rPr>
        <w:t xml:space="preserve">ėliai </w:t>
      </w:r>
      <w:r w:rsidRPr="0058015F" w:rsidR="00195B76">
        <w:t xml:space="preserve">had </w:t>
      </w:r>
      <w:r w:rsidRPr="0058015F" w:rsidR="00582C04">
        <w:t xml:space="preserve">never been </w:t>
      </w:r>
      <w:r w:rsidRPr="0058015F" w:rsidR="0064514C">
        <w:t xml:space="preserve">classified as </w:t>
      </w:r>
      <w:r w:rsidRPr="0058015F" w:rsidR="00582C04">
        <w:t xml:space="preserve">an </w:t>
      </w:r>
      <w:r w:rsidRPr="0058015F" w:rsidR="0064514C">
        <w:t>“</w:t>
      </w:r>
      <w:r w:rsidRPr="0058015F" w:rsidR="00582C04">
        <w:t>open</w:t>
      </w:r>
      <w:r w:rsidRPr="0058015F" w:rsidR="0064514C">
        <w:t>-</w:t>
      </w:r>
      <w:r w:rsidRPr="0058015F" w:rsidR="00582C04">
        <w:t>field village</w:t>
      </w:r>
      <w:r w:rsidRPr="0058015F" w:rsidR="0064514C">
        <w:t>”</w:t>
      </w:r>
      <w:r w:rsidRPr="0058015F" w:rsidR="00D67B7B">
        <w:t xml:space="preserve"> (</w:t>
      </w:r>
      <w:r w:rsidRPr="0058015F" w:rsidR="00D67B7B">
        <w:rPr>
          <w:i/>
        </w:rPr>
        <w:t>rėžinis kaimas</w:t>
      </w:r>
      <w:r w:rsidRPr="0058015F" w:rsidR="00D67B7B">
        <w:t>)</w:t>
      </w:r>
      <w:r w:rsidRPr="0058015F" w:rsidR="00582C04">
        <w:t xml:space="preserve"> and that there were no particularities in the process of </w:t>
      </w:r>
      <w:r w:rsidRPr="0058015F" w:rsidR="0064514C">
        <w:t xml:space="preserve">restoring </w:t>
      </w:r>
      <w:r w:rsidRPr="0058015F" w:rsidR="0020037D">
        <w:t xml:space="preserve">her </w:t>
      </w:r>
      <w:r w:rsidRPr="0058015F" w:rsidR="00582C04">
        <w:t xml:space="preserve">property rights. </w:t>
      </w:r>
      <w:r w:rsidRPr="0058015F" w:rsidR="0020037D">
        <w:t xml:space="preserve">She </w:t>
      </w:r>
      <w:r w:rsidRPr="0058015F" w:rsidR="00582C04">
        <w:t xml:space="preserve">further submitted that although she had </w:t>
      </w:r>
      <w:r w:rsidRPr="0058015F" w:rsidR="0020037D">
        <w:t xml:space="preserve">applied for the restoration of </w:t>
      </w:r>
      <w:r w:rsidRPr="0058015F" w:rsidR="00582C04">
        <w:t>her property rights in 199</w:t>
      </w:r>
      <w:r w:rsidRPr="0058015F" w:rsidR="0007246F">
        <w:t>1</w:t>
      </w:r>
      <w:r w:rsidRPr="0058015F" w:rsidR="00582C04">
        <w:t xml:space="preserve">, </w:t>
      </w:r>
      <w:r w:rsidRPr="0058015F" w:rsidR="0020037D">
        <w:t xml:space="preserve">the authorities had not taken </w:t>
      </w:r>
      <w:r w:rsidRPr="0058015F" w:rsidR="00582C04">
        <w:t xml:space="preserve">the first decision </w:t>
      </w:r>
      <w:r w:rsidRPr="0058015F" w:rsidR="0020037D">
        <w:t xml:space="preserve">until </w:t>
      </w:r>
      <w:r w:rsidRPr="0058015F" w:rsidR="00582C04">
        <w:t xml:space="preserve">2005. There </w:t>
      </w:r>
      <w:r w:rsidRPr="0058015F" w:rsidR="0020037D">
        <w:t xml:space="preserve">had been </w:t>
      </w:r>
      <w:r w:rsidRPr="0058015F" w:rsidR="00582C04">
        <w:t xml:space="preserve">several court decisions </w:t>
      </w:r>
      <w:r w:rsidRPr="0058015F" w:rsidR="0020037D">
        <w:t xml:space="preserve">in which </w:t>
      </w:r>
      <w:r w:rsidRPr="0058015F" w:rsidR="00582C04">
        <w:t xml:space="preserve">it </w:t>
      </w:r>
      <w:r w:rsidRPr="0058015F" w:rsidR="0020037D">
        <w:t xml:space="preserve">had been </w:t>
      </w:r>
      <w:r w:rsidRPr="0058015F" w:rsidR="00582C04">
        <w:t>confirmed that the authorities had been protracting the restitution process</w:t>
      </w:r>
      <w:r w:rsidRPr="0058015F" w:rsidR="0020037D">
        <w:t>.</w:t>
      </w:r>
      <w:r w:rsidRPr="0058015F" w:rsidR="00582C04">
        <w:t xml:space="preserve"> </w:t>
      </w:r>
      <w:r w:rsidRPr="0058015F" w:rsidR="0020037D">
        <w:t>N</w:t>
      </w:r>
      <w:r w:rsidRPr="0058015F" w:rsidR="00582C04">
        <w:t>evertheless, th</w:t>
      </w:r>
      <w:r w:rsidRPr="0058015F" w:rsidR="0020037D">
        <w:t>o</w:t>
      </w:r>
      <w:r w:rsidRPr="0058015F" w:rsidR="00582C04">
        <w:t xml:space="preserve">se decisions </w:t>
      </w:r>
      <w:r w:rsidRPr="0058015F" w:rsidR="0020037D">
        <w:t xml:space="preserve">had </w:t>
      </w:r>
      <w:r w:rsidRPr="0058015F" w:rsidR="00582C04">
        <w:t xml:space="preserve">either </w:t>
      </w:r>
      <w:r w:rsidRPr="0058015F" w:rsidR="0020037D">
        <w:t xml:space="preserve">been </w:t>
      </w:r>
      <w:r w:rsidRPr="0058015F" w:rsidR="00582C04">
        <w:t>partly enforced or not enforced at all</w:t>
      </w:r>
      <w:r w:rsidRPr="0058015F" w:rsidR="0020037D">
        <w:t>,</w:t>
      </w:r>
      <w:r w:rsidRPr="0058015F" w:rsidR="00582C04">
        <w:t xml:space="preserve"> and part of her property rights had not </w:t>
      </w:r>
      <w:r w:rsidRPr="0058015F" w:rsidR="005258C6">
        <w:t xml:space="preserve">yet </w:t>
      </w:r>
      <w:r w:rsidRPr="0058015F" w:rsidR="00582C04">
        <w:t xml:space="preserve">been restored </w:t>
      </w:r>
      <w:r w:rsidRPr="0058015F" w:rsidR="005258C6">
        <w:t>on the date of her observations in reply</w:t>
      </w:r>
      <w:r w:rsidRPr="0058015F" w:rsidR="00DF6A5D">
        <w:t xml:space="preserve"> before the Court</w:t>
      </w:r>
      <w:r w:rsidRPr="0058015F" w:rsidR="005258C6">
        <w:t xml:space="preserve"> (</w:t>
      </w:r>
      <w:r w:rsidRPr="0058015F" w:rsidR="005836EA">
        <w:t>27 June 2018)</w:t>
      </w:r>
      <w:r w:rsidRPr="0058015F" w:rsidR="00582C04">
        <w:t>.</w:t>
      </w:r>
    </w:p>
    <w:p w:rsidRPr="0058015F" w:rsidR="00DF6A5D" w:rsidP="0058015F" w:rsidRDefault="00DF6A5D">
      <w:pPr>
        <w:pStyle w:val="ECHRHeading4"/>
      </w:pPr>
      <w:r w:rsidRPr="0058015F">
        <w:t>(b)  The Government</w:t>
      </w:r>
    </w:p>
    <w:p w:rsidRPr="0058015F" w:rsidR="00D420F3" w:rsidP="0058015F" w:rsidRDefault="00E71301">
      <w:pPr>
        <w:pStyle w:val="ECHRPara"/>
      </w:pPr>
      <w:r w:rsidRPr="0058015F">
        <w:fldChar w:fldCharType="begin"/>
      </w:r>
      <w:r w:rsidRPr="0058015F">
        <w:instrText xml:space="preserve"> SEQ level0 \*arabic </w:instrText>
      </w:r>
      <w:r w:rsidRPr="0058015F">
        <w:fldChar w:fldCharType="separate"/>
      </w:r>
      <w:r w:rsidRPr="0058015F" w:rsidR="0058015F">
        <w:rPr>
          <w:noProof/>
        </w:rPr>
        <w:t>41</w:t>
      </w:r>
      <w:r w:rsidRPr="0058015F">
        <w:fldChar w:fldCharType="end"/>
      </w:r>
      <w:r w:rsidRPr="0058015F" w:rsidR="0077175D">
        <w:t xml:space="preserve">.  The Government </w:t>
      </w:r>
      <w:r w:rsidRPr="0058015F" w:rsidR="00D67B7B">
        <w:t xml:space="preserve">submitted that the </w:t>
      </w:r>
      <w:r w:rsidRPr="0058015F" w:rsidR="0020037D">
        <w:t xml:space="preserve">property that had belonged to the </w:t>
      </w:r>
      <w:r w:rsidRPr="0058015F" w:rsidR="00D67B7B">
        <w:t>applicant</w:t>
      </w:r>
      <w:r w:rsidRPr="0058015F" w:rsidR="0058015F">
        <w:t>’</w:t>
      </w:r>
      <w:r w:rsidRPr="0058015F" w:rsidR="00D67B7B">
        <w:t xml:space="preserve">s father was in an </w:t>
      </w:r>
      <w:r w:rsidRPr="0058015F" w:rsidR="0064514C">
        <w:t>“</w:t>
      </w:r>
      <w:r w:rsidRPr="0058015F" w:rsidR="00D67B7B">
        <w:t>open</w:t>
      </w:r>
      <w:r w:rsidRPr="0058015F" w:rsidR="0064514C">
        <w:t>-</w:t>
      </w:r>
      <w:r w:rsidRPr="0058015F" w:rsidR="00D67B7B">
        <w:t>field village</w:t>
      </w:r>
      <w:r w:rsidRPr="0058015F" w:rsidR="0064514C">
        <w:t>”</w:t>
      </w:r>
      <w:r w:rsidRPr="0058015F" w:rsidR="00D67B7B">
        <w:t xml:space="preserve"> </w:t>
      </w:r>
      <w:r w:rsidRPr="0058015F" w:rsidR="0020037D">
        <w:t xml:space="preserve">which </w:t>
      </w:r>
      <w:r w:rsidRPr="0058015F" w:rsidR="00D67B7B">
        <w:t xml:space="preserve">implied </w:t>
      </w:r>
      <w:r w:rsidRPr="0058015F" w:rsidR="009A5BB5">
        <w:t xml:space="preserve">that there were </w:t>
      </w:r>
      <w:r w:rsidRPr="0058015F" w:rsidR="00D67B7B">
        <w:t xml:space="preserve">certain </w:t>
      </w:r>
      <w:r w:rsidRPr="0058015F" w:rsidR="009A5BB5">
        <w:t xml:space="preserve">stipulations attached to </w:t>
      </w:r>
      <w:r w:rsidRPr="0058015F" w:rsidR="00D67B7B">
        <w:t xml:space="preserve">the restitution </w:t>
      </w:r>
      <w:r w:rsidRPr="0058015F" w:rsidR="005B109A">
        <w:t xml:space="preserve">process. In </w:t>
      </w:r>
      <w:r w:rsidRPr="0058015F" w:rsidR="009A5BB5">
        <w:t xml:space="preserve">such </w:t>
      </w:r>
      <w:r w:rsidRPr="0058015F" w:rsidR="005B109A">
        <w:t xml:space="preserve">villages the land was </w:t>
      </w:r>
      <w:r w:rsidRPr="0058015F" w:rsidR="009A5BB5">
        <w:t xml:space="preserve">divided </w:t>
      </w:r>
      <w:r w:rsidRPr="0058015F" w:rsidR="005B109A">
        <w:t>in strips</w:t>
      </w:r>
      <w:r w:rsidRPr="0058015F" w:rsidR="00E23CAD">
        <w:t>, there</w:t>
      </w:r>
      <w:r w:rsidRPr="0058015F" w:rsidR="005B109A">
        <w:t xml:space="preserve"> were no partitions between the different plots </w:t>
      </w:r>
      <w:r w:rsidRPr="0058015F" w:rsidR="00E23CAD">
        <w:t xml:space="preserve">and the land was </w:t>
      </w:r>
      <w:r w:rsidRPr="0058015F" w:rsidR="009A5BB5">
        <w:t xml:space="preserve">in </w:t>
      </w:r>
      <w:r w:rsidRPr="0058015F" w:rsidR="00E23CAD">
        <w:t>shared ownership</w:t>
      </w:r>
      <w:r w:rsidRPr="0058015F" w:rsidR="005B109A">
        <w:t xml:space="preserve">. </w:t>
      </w:r>
      <w:r w:rsidRPr="0058015F" w:rsidR="00E23CAD">
        <w:t>The size of the plot</w:t>
      </w:r>
      <w:r w:rsidRPr="0058015F" w:rsidR="009A5BB5">
        <w:t>s</w:t>
      </w:r>
      <w:r w:rsidRPr="0058015F" w:rsidR="00E23CAD">
        <w:t xml:space="preserve"> of land </w:t>
      </w:r>
      <w:r w:rsidRPr="0058015F" w:rsidR="009A5BB5">
        <w:t xml:space="preserve">to be restored </w:t>
      </w:r>
      <w:r w:rsidRPr="0058015F" w:rsidR="00E23CAD">
        <w:t xml:space="preserve">to </w:t>
      </w:r>
      <w:r w:rsidRPr="0058015F" w:rsidR="009A5BB5">
        <w:t xml:space="preserve">citizens </w:t>
      </w:r>
      <w:r w:rsidRPr="0058015F" w:rsidR="00E23CAD">
        <w:t xml:space="preserve">who wanted their property rights </w:t>
      </w:r>
      <w:r w:rsidRPr="0058015F" w:rsidR="009A5BB5">
        <w:t xml:space="preserve">restored </w:t>
      </w:r>
      <w:r w:rsidRPr="0058015F" w:rsidR="00E23CAD">
        <w:t xml:space="preserve">in kind had to be calculated </w:t>
      </w:r>
      <w:r w:rsidRPr="0058015F" w:rsidR="009A5BB5">
        <w:t xml:space="preserve">in </w:t>
      </w:r>
      <w:r w:rsidRPr="0058015F" w:rsidR="00E23CAD">
        <w:t xml:space="preserve">proportion to the part they had </w:t>
      </w:r>
      <w:r w:rsidRPr="0058015F" w:rsidR="009A5BB5">
        <w:t xml:space="preserve">had </w:t>
      </w:r>
      <w:r w:rsidRPr="0058015F" w:rsidR="00E23CAD">
        <w:t xml:space="preserve">in the village. </w:t>
      </w:r>
      <w:r w:rsidRPr="0058015F" w:rsidR="005B109A">
        <w:t>The authorities had a difficult task in delineating the boundaries of such villages and measuring the land because there was not enough land to be transferred in kind, especially in the cities. Moreover, the applicant</w:t>
      </w:r>
      <w:r w:rsidRPr="0058015F" w:rsidR="0058015F">
        <w:t>’</w:t>
      </w:r>
      <w:r w:rsidRPr="0058015F" w:rsidR="005B109A">
        <w:t>s father</w:t>
      </w:r>
      <w:r w:rsidRPr="0058015F" w:rsidR="0058015F">
        <w:t>’</w:t>
      </w:r>
      <w:r w:rsidRPr="0058015F" w:rsidR="005B109A">
        <w:t>s land was located in Antakalnis, one of the most prestigious districts in Vilnius</w:t>
      </w:r>
      <w:r w:rsidRPr="0058015F" w:rsidR="0064514C">
        <w:t>,</w:t>
      </w:r>
      <w:r w:rsidRPr="0058015F" w:rsidR="005B109A">
        <w:t xml:space="preserve"> </w:t>
      </w:r>
      <w:r w:rsidRPr="0058015F" w:rsidR="0064514C">
        <w:t xml:space="preserve">where </w:t>
      </w:r>
      <w:r w:rsidRPr="0058015F" w:rsidR="005B109A">
        <w:t xml:space="preserve">the majority of land </w:t>
      </w:r>
      <w:r w:rsidRPr="0058015F" w:rsidR="00891EAE">
        <w:t xml:space="preserve">had been used for </w:t>
      </w:r>
      <w:r w:rsidRPr="0058015F" w:rsidR="005B109A">
        <w:t xml:space="preserve">private </w:t>
      </w:r>
      <w:r w:rsidRPr="0058015F" w:rsidR="009A5BB5">
        <w:t xml:space="preserve">housing </w:t>
      </w:r>
      <w:r w:rsidRPr="0058015F" w:rsidR="005B109A">
        <w:t xml:space="preserve">as early as 1990, making it difficult to restore </w:t>
      </w:r>
      <w:r w:rsidRPr="0058015F" w:rsidR="00891EAE">
        <w:t>citizens</w:t>
      </w:r>
      <w:r w:rsidRPr="0058015F" w:rsidR="0058015F">
        <w:t>’</w:t>
      </w:r>
      <w:r w:rsidRPr="0058015F" w:rsidR="00891EAE">
        <w:t xml:space="preserve"> </w:t>
      </w:r>
      <w:r w:rsidRPr="0058015F" w:rsidR="005B109A">
        <w:t>property rights in kind.</w:t>
      </w:r>
    </w:p>
    <w:p w:rsidRPr="0058015F" w:rsidR="00875930" w:rsidP="0058015F" w:rsidRDefault="005B109A">
      <w:pPr>
        <w:pStyle w:val="ECHRPara"/>
      </w:pPr>
      <w:r w:rsidRPr="0058015F">
        <w:fldChar w:fldCharType="begin"/>
      </w:r>
      <w:r w:rsidRPr="0058015F">
        <w:instrText xml:space="preserve"> SEQ level0 \*arabic </w:instrText>
      </w:r>
      <w:r w:rsidRPr="0058015F">
        <w:fldChar w:fldCharType="separate"/>
      </w:r>
      <w:r w:rsidRPr="0058015F" w:rsidR="0058015F">
        <w:rPr>
          <w:noProof/>
        </w:rPr>
        <w:t>42</w:t>
      </w:r>
      <w:r w:rsidRPr="0058015F">
        <w:fldChar w:fldCharType="end"/>
      </w:r>
      <w:r w:rsidRPr="0058015F">
        <w:t xml:space="preserve">.  As to the length of the restitution process, the Government </w:t>
      </w:r>
      <w:r w:rsidRPr="0058015F" w:rsidR="00046662">
        <w:t>claimed</w:t>
      </w:r>
      <w:r w:rsidRPr="0058015F">
        <w:t xml:space="preserve"> that </w:t>
      </w:r>
      <w:r w:rsidRPr="0058015F" w:rsidR="001B7145">
        <w:t xml:space="preserve">the applicant </w:t>
      </w:r>
      <w:r w:rsidRPr="0058015F" w:rsidR="009A5BB5">
        <w:t xml:space="preserve">had applied for the restoration of </w:t>
      </w:r>
      <w:r w:rsidRPr="0058015F" w:rsidR="001B7145">
        <w:t>her property rights</w:t>
      </w:r>
      <w:r w:rsidRPr="0058015F" w:rsidR="0007246F">
        <w:t xml:space="preserve"> in </w:t>
      </w:r>
      <w:r w:rsidRPr="0058015F" w:rsidR="00891EAE">
        <w:t xml:space="preserve">the </w:t>
      </w:r>
      <w:r w:rsidRPr="0058015F" w:rsidR="0007246F">
        <w:t xml:space="preserve">Vilnius </w:t>
      </w:r>
      <w:r w:rsidRPr="0058015F" w:rsidR="00891EAE">
        <w:t>r</w:t>
      </w:r>
      <w:r w:rsidRPr="0058015F" w:rsidR="0007246F">
        <w:t>egion</w:t>
      </w:r>
      <w:r w:rsidRPr="0058015F" w:rsidR="001B7145">
        <w:t xml:space="preserve"> in 2000 (see paragraph </w:t>
      </w:r>
      <w:r w:rsidRPr="0058015F" w:rsidR="00B10D3F">
        <w:fldChar w:fldCharType="begin"/>
      </w:r>
      <w:r w:rsidRPr="0058015F" w:rsidR="00B10D3F">
        <w:instrText xml:space="preserve"> REF initialrequest2000 \h </w:instrText>
      </w:r>
      <w:r w:rsidRPr="0058015F" w:rsidR="00B10D3F">
        <w:fldChar w:fldCharType="separate"/>
      </w:r>
      <w:r w:rsidRPr="0058015F" w:rsidR="0058015F">
        <w:rPr>
          <w:noProof/>
        </w:rPr>
        <w:t>8</w:t>
      </w:r>
      <w:r w:rsidRPr="0058015F" w:rsidR="00B10D3F">
        <w:fldChar w:fldCharType="end"/>
      </w:r>
      <w:r w:rsidRPr="0058015F" w:rsidR="00B10D3F">
        <w:t xml:space="preserve"> </w:t>
      </w:r>
      <w:r w:rsidRPr="0058015F" w:rsidR="0007246F">
        <w:t xml:space="preserve">above). </w:t>
      </w:r>
      <w:r w:rsidRPr="0058015F" w:rsidR="009A5BB5">
        <w:t>In 2001 t</w:t>
      </w:r>
      <w:r w:rsidRPr="0058015F" w:rsidR="0007246F">
        <w:t xml:space="preserve">he authorities </w:t>
      </w:r>
      <w:r w:rsidRPr="0058015F" w:rsidR="009A5BB5">
        <w:t xml:space="preserve">had </w:t>
      </w:r>
      <w:r w:rsidRPr="0058015F" w:rsidR="0007246F">
        <w:t xml:space="preserve">adopted </w:t>
      </w:r>
      <w:r w:rsidRPr="0058015F" w:rsidR="009A5BB5">
        <w:t xml:space="preserve">a </w:t>
      </w:r>
      <w:r w:rsidRPr="0058015F" w:rsidR="0007246F">
        <w:t xml:space="preserve">decision </w:t>
      </w:r>
      <w:r w:rsidRPr="0058015F" w:rsidR="009A5BB5">
        <w:t xml:space="preserve">to restore </w:t>
      </w:r>
      <w:r w:rsidRPr="0058015F" w:rsidR="0007246F">
        <w:t xml:space="preserve">her property rights </w:t>
      </w:r>
      <w:r w:rsidRPr="0058015F" w:rsidR="009A5BB5">
        <w:t xml:space="preserve">to </w:t>
      </w:r>
      <w:r w:rsidRPr="0058015F" w:rsidR="0007246F">
        <w:t xml:space="preserve">only 0.2420 hectares of land (see paragraph </w:t>
      </w:r>
      <w:r w:rsidRPr="0058015F" w:rsidR="00B10D3F">
        <w:fldChar w:fldCharType="begin"/>
      </w:r>
      <w:r w:rsidRPr="0058015F" w:rsidR="00B10D3F">
        <w:instrText xml:space="preserve"> REF restoresin2001region \h </w:instrText>
      </w:r>
      <w:r w:rsidRPr="0058015F" w:rsidR="00B10D3F">
        <w:fldChar w:fldCharType="separate"/>
      </w:r>
      <w:r w:rsidRPr="0058015F" w:rsidR="0058015F">
        <w:rPr>
          <w:noProof/>
        </w:rPr>
        <w:t>9</w:t>
      </w:r>
      <w:r w:rsidRPr="0058015F" w:rsidR="00B10D3F">
        <w:fldChar w:fldCharType="end"/>
      </w:r>
      <w:r w:rsidRPr="0058015F" w:rsidR="00B10D3F">
        <w:t xml:space="preserve"> </w:t>
      </w:r>
      <w:r w:rsidRPr="0058015F" w:rsidR="0007246F">
        <w:t xml:space="preserve">above) because </w:t>
      </w:r>
      <w:r w:rsidRPr="0058015F" w:rsidR="009A5BB5">
        <w:t xml:space="preserve">she had </w:t>
      </w:r>
      <w:r w:rsidRPr="0058015F" w:rsidR="0007246F">
        <w:t xml:space="preserve">requested land in Vilnius (see paragraph </w:t>
      </w:r>
      <w:r w:rsidRPr="0058015F" w:rsidR="0007246F">
        <w:fldChar w:fldCharType="begin"/>
      </w:r>
      <w:r w:rsidRPr="0058015F" w:rsidR="0007246F">
        <w:instrText xml:space="preserve"> REF asksinVilnius2001 \h </w:instrText>
      </w:r>
      <w:r w:rsidRPr="0058015F" w:rsidR="0007246F">
        <w:fldChar w:fldCharType="separate"/>
      </w:r>
      <w:r w:rsidRPr="0058015F" w:rsidR="0058015F">
        <w:rPr>
          <w:noProof/>
        </w:rPr>
        <w:t>16</w:t>
      </w:r>
      <w:r w:rsidRPr="0058015F" w:rsidR="0007246F">
        <w:fldChar w:fldCharType="end"/>
      </w:r>
      <w:r w:rsidRPr="0058015F" w:rsidR="0007246F">
        <w:t xml:space="preserve"> above). In 2003 the applicant </w:t>
      </w:r>
      <w:r w:rsidRPr="0058015F" w:rsidR="009A5BB5">
        <w:t xml:space="preserve">had </w:t>
      </w:r>
      <w:r w:rsidRPr="0058015F" w:rsidR="0007246F">
        <w:t xml:space="preserve">expressed </w:t>
      </w:r>
      <w:r w:rsidRPr="0058015F" w:rsidR="00355310">
        <w:t xml:space="preserve">the </w:t>
      </w:r>
      <w:r w:rsidRPr="0058015F" w:rsidR="0007246F">
        <w:t xml:space="preserve">wish to have her property rights restored in kind in Pylimėliai, Vilnius (see paragraph </w:t>
      </w:r>
      <w:r w:rsidRPr="0058015F" w:rsidR="0007246F">
        <w:fldChar w:fldCharType="begin"/>
      </w:r>
      <w:r w:rsidRPr="0058015F" w:rsidR="0007246F">
        <w:instrText xml:space="preserve"> REF asksinPylimeliai2003 \h </w:instrText>
      </w:r>
      <w:r w:rsidRPr="0058015F" w:rsidR="0007246F">
        <w:fldChar w:fldCharType="separate"/>
      </w:r>
      <w:r w:rsidRPr="0058015F" w:rsidR="0058015F">
        <w:rPr>
          <w:noProof/>
        </w:rPr>
        <w:t>17</w:t>
      </w:r>
      <w:r w:rsidRPr="0058015F" w:rsidR="0007246F">
        <w:fldChar w:fldCharType="end"/>
      </w:r>
      <w:r w:rsidRPr="0058015F" w:rsidR="0007246F">
        <w:t xml:space="preserve"> above). The authorities </w:t>
      </w:r>
      <w:r w:rsidRPr="0058015F" w:rsidR="009A5BB5">
        <w:t xml:space="preserve">had </w:t>
      </w:r>
      <w:r w:rsidRPr="0058015F" w:rsidR="0007246F">
        <w:t xml:space="preserve">then proceeded with </w:t>
      </w:r>
      <w:r w:rsidRPr="0058015F" w:rsidR="009A5BB5">
        <w:t xml:space="preserve">drawing up maps </w:t>
      </w:r>
      <w:r w:rsidRPr="0058015F" w:rsidR="0007246F">
        <w:t>of the area. Moreover, the applicant</w:t>
      </w:r>
      <w:r w:rsidRPr="0058015F" w:rsidR="0058015F">
        <w:t>’</w:t>
      </w:r>
      <w:r w:rsidRPr="0058015F" w:rsidR="0007246F">
        <w:t xml:space="preserve">s property rights, </w:t>
      </w:r>
      <w:r w:rsidRPr="0058015F" w:rsidR="009A5BB5">
        <w:t xml:space="preserve">with </w:t>
      </w:r>
      <w:r w:rsidRPr="0058015F" w:rsidR="0007246F">
        <w:t xml:space="preserve">her approval, </w:t>
      </w:r>
      <w:r w:rsidRPr="0058015F" w:rsidR="00DD105A">
        <w:t xml:space="preserve">had been </w:t>
      </w:r>
      <w:r w:rsidRPr="0058015F" w:rsidR="0007246F">
        <w:t xml:space="preserve">restored to 0.0973 hectares of land in Pašilaičiai, Vilnius, by giving her </w:t>
      </w:r>
      <w:r w:rsidRPr="0058015F" w:rsidR="00DD105A">
        <w:t xml:space="preserve">a </w:t>
      </w:r>
      <w:r w:rsidRPr="0058015F" w:rsidR="0007246F">
        <w:t xml:space="preserve">plot for </w:t>
      </w:r>
      <w:r w:rsidRPr="0058015F" w:rsidR="00DD105A">
        <w:t xml:space="preserve">the </w:t>
      </w:r>
      <w:r w:rsidRPr="0058015F" w:rsidR="0007246F">
        <w:t>construction</w:t>
      </w:r>
      <w:r w:rsidRPr="0058015F" w:rsidR="00DD105A">
        <w:t xml:space="preserve"> of a</w:t>
      </w:r>
      <w:r w:rsidRPr="0058015F" w:rsidR="00355310">
        <w:t>n individual house</w:t>
      </w:r>
      <w:r w:rsidRPr="0058015F" w:rsidR="0007246F">
        <w:t xml:space="preserve">. Later on, </w:t>
      </w:r>
      <w:r w:rsidRPr="0058015F" w:rsidR="00DD105A">
        <w:t xml:space="preserve">in 2006, </w:t>
      </w:r>
      <w:r w:rsidRPr="0058015F" w:rsidR="00355310">
        <w:t xml:space="preserve">her </w:t>
      </w:r>
      <w:r w:rsidRPr="0058015F" w:rsidR="0007246F">
        <w:t xml:space="preserve">property rights </w:t>
      </w:r>
      <w:r w:rsidRPr="0058015F" w:rsidR="00DD105A">
        <w:t xml:space="preserve">had been </w:t>
      </w:r>
      <w:r w:rsidRPr="0058015F" w:rsidR="0007246F">
        <w:t xml:space="preserve">restored to 0.0544 hectares of land in Pylimėliai, Vilnius </w:t>
      </w:r>
      <w:r w:rsidRPr="0058015F" w:rsidR="007F6885">
        <w:t xml:space="preserve">(see paragraph </w:t>
      </w:r>
      <w:r w:rsidRPr="0058015F" w:rsidR="00B10D3F">
        <w:fldChar w:fldCharType="begin"/>
      </w:r>
      <w:r w:rsidRPr="0058015F" w:rsidR="00B10D3F">
        <w:instrText xml:space="preserve"> REF restoresto00544 \h </w:instrText>
      </w:r>
      <w:r w:rsidRPr="0058015F" w:rsidR="00B10D3F">
        <w:fldChar w:fldCharType="separate"/>
      </w:r>
      <w:r w:rsidRPr="0058015F" w:rsidR="0058015F">
        <w:rPr>
          <w:noProof/>
        </w:rPr>
        <w:t>18</w:t>
      </w:r>
      <w:r w:rsidRPr="0058015F" w:rsidR="00B10D3F">
        <w:fldChar w:fldCharType="end"/>
      </w:r>
      <w:r w:rsidRPr="0058015F" w:rsidR="00B10D3F">
        <w:t xml:space="preserve"> </w:t>
      </w:r>
      <w:r w:rsidRPr="0058015F" w:rsidR="007F6885">
        <w:t>above).</w:t>
      </w:r>
    </w:p>
    <w:bookmarkStart w:name="GOVendof2018" w:id="29"/>
    <w:p w:rsidRPr="0058015F" w:rsidR="00046662" w:rsidP="0058015F" w:rsidRDefault="00046662">
      <w:pPr>
        <w:pStyle w:val="ECHRPara"/>
      </w:pPr>
      <w:r w:rsidRPr="0058015F">
        <w:fldChar w:fldCharType="begin"/>
      </w:r>
      <w:r w:rsidRPr="0058015F">
        <w:instrText xml:space="preserve"> SEQ level0 \*arabic </w:instrText>
      </w:r>
      <w:r w:rsidRPr="0058015F">
        <w:fldChar w:fldCharType="separate"/>
      </w:r>
      <w:r w:rsidRPr="0058015F" w:rsidR="0058015F">
        <w:rPr>
          <w:noProof/>
        </w:rPr>
        <w:t>43</w:t>
      </w:r>
      <w:r w:rsidRPr="0058015F">
        <w:fldChar w:fldCharType="end"/>
      </w:r>
      <w:bookmarkEnd w:id="29"/>
      <w:r w:rsidRPr="0058015F">
        <w:t>.  </w:t>
      </w:r>
      <w:r w:rsidRPr="0058015F" w:rsidR="00303C0E">
        <w:t>The Government submitted that w</w:t>
      </w:r>
      <w:r w:rsidRPr="0058015F" w:rsidR="007F6885">
        <w:t xml:space="preserve">hen the applicant asked to have her property rights to 0.32 hectares of land </w:t>
      </w:r>
      <w:r w:rsidRPr="0058015F" w:rsidR="00355310">
        <w:t xml:space="preserve">restored </w:t>
      </w:r>
      <w:r w:rsidRPr="0058015F" w:rsidR="007F6885">
        <w:t xml:space="preserve">by receiving a plot of land in </w:t>
      </w:r>
      <w:r w:rsidRPr="0058015F" w:rsidR="00355310">
        <w:t xml:space="preserve">the </w:t>
      </w:r>
      <w:r w:rsidRPr="0058015F" w:rsidR="007F6885">
        <w:t xml:space="preserve">Vilnius </w:t>
      </w:r>
      <w:r w:rsidRPr="0058015F" w:rsidR="00355310">
        <w:t>r</w:t>
      </w:r>
      <w:r w:rsidRPr="0058015F" w:rsidR="007F6885">
        <w:t xml:space="preserve">egion (see paragraph </w:t>
      </w:r>
      <w:r w:rsidRPr="0058015F" w:rsidR="00C561E6">
        <w:fldChar w:fldCharType="begin"/>
      </w:r>
      <w:r w:rsidRPr="0058015F" w:rsidR="00C561E6">
        <w:instrText xml:space="preserve"> REF conclusionof2006 \h </w:instrText>
      </w:r>
      <w:r w:rsidRPr="0058015F" w:rsidR="00C561E6">
        <w:fldChar w:fldCharType="separate"/>
      </w:r>
      <w:r w:rsidRPr="0058015F" w:rsidR="0058015F">
        <w:rPr>
          <w:noProof/>
        </w:rPr>
        <w:t>10</w:t>
      </w:r>
      <w:r w:rsidRPr="0058015F" w:rsidR="00C561E6">
        <w:fldChar w:fldCharType="end"/>
      </w:r>
      <w:r w:rsidRPr="0058015F" w:rsidR="00C561E6">
        <w:t xml:space="preserve"> </w:t>
      </w:r>
      <w:r w:rsidRPr="0058015F" w:rsidR="007F6885">
        <w:t>above), the a</w:t>
      </w:r>
      <w:r w:rsidRPr="0058015F">
        <w:t xml:space="preserve">uthorities </w:t>
      </w:r>
      <w:r w:rsidRPr="0058015F" w:rsidR="00F263C2">
        <w:t xml:space="preserve">had </w:t>
      </w:r>
      <w:r w:rsidRPr="0058015F">
        <w:t>asked her to choose the</w:t>
      </w:r>
      <w:r w:rsidRPr="0058015F" w:rsidR="007F6885">
        <w:t xml:space="preserve"> location of the land. </w:t>
      </w:r>
      <w:r w:rsidRPr="0058015F" w:rsidR="00355310">
        <w:t xml:space="preserve">She </w:t>
      </w:r>
      <w:r w:rsidRPr="0058015F" w:rsidR="00F263C2">
        <w:t>had been dis</w:t>
      </w:r>
      <w:r w:rsidRPr="0058015F" w:rsidR="007F6885">
        <w:t xml:space="preserve">satisfied with the restitution process and </w:t>
      </w:r>
      <w:r w:rsidRPr="0058015F" w:rsidR="00F263C2">
        <w:t xml:space="preserve">had </w:t>
      </w:r>
      <w:r w:rsidRPr="0058015F" w:rsidR="007F6885">
        <w:t>instituted court proceedings</w:t>
      </w:r>
      <w:r w:rsidRPr="0058015F">
        <w:t>,</w:t>
      </w:r>
      <w:r w:rsidRPr="0058015F" w:rsidR="007F6885">
        <w:t xml:space="preserve"> </w:t>
      </w:r>
      <w:r w:rsidRPr="0058015F" w:rsidR="00355310">
        <w:t xml:space="preserve">which </w:t>
      </w:r>
      <w:r w:rsidRPr="0058015F" w:rsidR="00F263C2">
        <w:t xml:space="preserve">had </w:t>
      </w:r>
      <w:r w:rsidRPr="0058015F" w:rsidR="007F6885">
        <w:t xml:space="preserve">prevented the authorities from taking actions until the </w:t>
      </w:r>
      <w:r w:rsidRPr="0058015F">
        <w:t xml:space="preserve">court </w:t>
      </w:r>
      <w:r w:rsidRPr="0058015F" w:rsidR="007F6885">
        <w:t xml:space="preserve">proceedings were over. Only after the final decision of 2015 (see paragraph </w:t>
      </w:r>
      <w:r w:rsidRPr="0058015F" w:rsidR="007F6885">
        <w:fldChar w:fldCharType="begin"/>
      </w:r>
      <w:r w:rsidRPr="0058015F" w:rsidR="007F6885">
        <w:instrText xml:space="preserve"> REF LVAT2015 \h </w:instrText>
      </w:r>
      <w:r w:rsidRPr="0058015F" w:rsidR="007F6885">
        <w:fldChar w:fldCharType="separate"/>
      </w:r>
      <w:r w:rsidRPr="0058015F" w:rsidR="0058015F">
        <w:rPr>
          <w:noProof/>
        </w:rPr>
        <w:t>33</w:t>
      </w:r>
      <w:r w:rsidRPr="0058015F" w:rsidR="007F6885">
        <w:fldChar w:fldCharType="end"/>
      </w:r>
      <w:r w:rsidRPr="0058015F" w:rsidR="007F6885">
        <w:t xml:space="preserve"> above) </w:t>
      </w:r>
      <w:r w:rsidRPr="0058015F" w:rsidR="00F263C2">
        <w:t xml:space="preserve">had </w:t>
      </w:r>
      <w:r w:rsidRPr="0058015F" w:rsidR="007F6885">
        <w:t xml:space="preserve">the authorities </w:t>
      </w:r>
      <w:r w:rsidRPr="0058015F" w:rsidR="00F263C2">
        <w:t xml:space="preserve">been able to </w:t>
      </w:r>
      <w:r w:rsidRPr="0058015F" w:rsidR="007F6885">
        <w:t>proceed with the restoration of the applicant</w:t>
      </w:r>
      <w:r w:rsidRPr="0058015F" w:rsidR="0058015F">
        <w:t>’</w:t>
      </w:r>
      <w:r w:rsidRPr="0058015F" w:rsidR="007F6885">
        <w:t>s rights to 0.32 hectares of land</w:t>
      </w:r>
      <w:r w:rsidRPr="0058015F" w:rsidR="00F263C2">
        <w:t>,</w:t>
      </w:r>
      <w:r w:rsidRPr="0058015F" w:rsidR="007F6885">
        <w:t xml:space="preserve"> and </w:t>
      </w:r>
      <w:r w:rsidRPr="0058015F" w:rsidR="00F263C2">
        <w:t xml:space="preserve">they had </w:t>
      </w:r>
      <w:r w:rsidRPr="0058015F" w:rsidR="007F6885">
        <w:t xml:space="preserve">acted with undue delay. </w:t>
      </w:r>
      <w:r w:rsidRPr="0058015F" w:rsidR="00355310">
        <w:t>O</w:t>
      </w:r>
      <w:r w:rsidRPr="0058015F">
        <w:t>ut of those 0.32 hectares, the applicant</w:t>
      </w:r>
      <w:r w:rsidRPr="0058015F" w:rsidR="0058015F">
        <w:t>’</w:t>
      </w:r>
      <w:r w:rsidRPr="0058015F">
        <w:t xml:space="preserve">s property rights </w:t>
      </w:r>
      <w:r w:rsidRPr="0058015F" w:rsidR="00355310">
        <w:t xml:space="preserve">still </w:t>
      </w:r>
      <w:r w:rsidRPr="0058015F">
        <w:t xml:space="preserve">had to be restored to the remaining 0.2884 hectares of land in </w:t>
      </w:r>
      <w:r w:rsidRPr="0058015F" w:rsidR="00355310">
        <w:t xml:space="preserve">the </w:t>
      </w:r>
      <w:r w:rsidRPr="0058015F">
        <w:t xml:space="preserve">Vilnius </w:t>
      </w:r>
      <w:r w:rsidRPr="0058015F" w:rsidR="00355310">
        <w:t>r</w:t>
      </w:r>
      <w:r w:rsidRPr="0058015F">
        <w:t xml:space="preserve">egion (see paragraph </w:t>
      </w:r>
      <w:r w:rsidRPr="0058015F" w:rsidR="00B10D3F">
        <w:fldChar w:fldCharType="begin"/>
      </w:r>
      <w:r w:rsidRPr="0058015F" w:rsidR="00B10D3F">
        <w:instrText xml:space="preserve"> REF remains02884region \h </w:instrText>
      </w:r>
      <w:r w:rsidRPr="0058015F" w:rsidR="00B10D3F">
        <w:fldChar w:fldCharType="separate"/>
      </w:r>
      <w:r w:rsidRPr="0058015F" w:rsidR="0058015F">
        <w:rPr>
          <w:noProof/>
        </w:rPr>
        <w:t>12</w:t>
      </w:r>
      <w:r w:rsidRPr="0058015F" w:rsidR="00B10D3F">
        <w:fldChar w:fldCharType="end"/>
      </w:r>
      <w:r w:rsidRPr="0058015F" w:rsidR="00B10D3F">
        <w:t xml:space="preserve"> </w:t>
      </w:r>
      <w:r w:rsidRPr="0058015F">
        <w:t xml:space="preserve">above). </w:t>
      </w:r>
      <w:r w:rsidRPr="0058015F" w:rsidR="004D34AF">
        <w:t xml:space="preserve">The </w:t>
      </w:r>
      <w:r w:rsidRPr="0058015F" w:rsidR="006B71DA">
        <w:t xml:space="preserve">plans of the </w:t>
      </w:r>
      <w:r w:rsidRPr="0058015F" w:rsidR="004D34AF">
        <w:t>plots</w:t>
      </w:r>
      <w:r w:rsidRPr="0058015F" w:rsidR="006B71DA">
        <w:t xml:space="preserve"> of land the applicant had chosen were being prepared and </w:t>
      </w:r>
      <w:r w:rsidRPr="0058015F" w:rsidR="00355310">
        <w:t xml:space="preserve">a </w:t>
      </w:r>
      <w:r w:rsidRPr="0058015F" w:rsidR="006B71DA">
        <w:t>decision on the restitution would be adopted before the end of 2018</w:t>
      </w:r>
      <w:r w:rsidRPr="0058015F">
        <w:t>.</w:t>
      </w:r>
    </w:p>
    <w:bookmarkStart w:name="GOV2020" w:id="30"/>
    <w:p w:rsidRPr="0058015F" w:rsidR="00875930" w:rsidP="0058015F" w:rsidRDefault="00046662">
      <w:pPr>
        <w:pStyle w:val="ECHRPara"/>
      </w:pPr>
      <w:r w:rsidRPr="0058015F">
        <w:fldChar w:fldCharType="begin"/>
      </w:r>
      <w:r w:rsidRPr="0058015F">
        <w:instrText xml:space="preserve"> SEQ level0 \*arabic </w:instrText>
      </w:r>
      <w:r w:rsidRPr="0058015F">
        <w:fldChar w:fldCharType="separate"/>
      </w:r>
      <w:r w:rsidRPr="0058015F" w:rsidR="0058015F">
        <w:rPr>
          <w:noProof/>
        </w:rPr>
        <w:t>44</w:t>
      </w:r>
      <w:r w:rsidRPr="0058015F">
        <w:fldChar w:fldCharType="end"/>
      </w:r>
      <w:bookmarkEnd w:id="30"/>
      <w:r w:rsidRPr="0058015F">
        <w:t>.  </w:t>
      </w:r>
      <w:r w:rsidRPr="0058015F" w:rsidR="00626CA3">
        <w:t xml:space="preserve">As regards the remaining land to be restored, </w:t>
      </w:r>
      <w:r w:rsidRPr="0058015F" w:rsidR="00355310">
        <w:t xml:space="preserve">the Government submitted that </w:t>
      </w:r>
      <w:r w:rsidRPr="0058015F" w:rsidR="00626CA3">
        <w:t xml:space="preserve">the amount of land in Vilnius was very limited and </w:t>
      </w:r>
      <w:r w:rsidRPr="0058015F" w:rsidR="00F263C2">
        <w:t xml:space="preserve">citizens </w:t>
      </w:r>
      <w:r w:rsidRPr="0058015F" w:rsidR="00626CA3">
        <w:t xml:space="preserve">could either wait for restoration </w:t>
      </w:r>
      <w:r w:rsidRPr="0058015F" w:rsidR="00626CA3">
        <w:rPr>
          <w:i/>
        </w:rPr>
        <w:t>in natura</w:t>
      </w:r>
      <w:r w:rsidRPr="0058015F" w:rsidR="00626CA3">
        <w:t xml:space="preserve"> or opt for other means of restitution. The applicant </w:t>
      </w:r>
      <w:r w:rsidRPr="0058015F" w:rsidR="00F263C2">
        <w:t xml:space="preserve">had </w:t>
      </w:r>
      <w:r w:rsidRPr="0058015F" w:rsidR="00626CA3">
        <w:t xml:space="preserve">partially used </w:t>
      </w:r>
      <w:r w:rsidRPr="0058015F" w:rsidR="00F263C2">
        <w:t xml:space="preserve">that </w:t>
      </w:r>
      <w:r w:rsidRPr="0058015F" w:rsidR="00626CA3">
        <w:t xml:space="preserve">right and </w:t>
      </w:r>
      <w:r w:rsidRPr="0058015F" w:rsidR="00F263C2">
        <w:t xml:space="preserve">had </w:t>
      </w:r>
      <w:r w:rsidRPr="0058015F" w:rsidR="00626CA3">
        <w:t xml:space="preserve">received a plot of land of equivalent value in </w:t>
      </w:r>
      <w:r w:rsidRPr="0058015F" w:rsidR="00355310">
        <w:t xml:space="preserve">the </w:t>
      </w:r>
      <w:r w:rsidRPr="0058015F" w:rsidR="00626CA3">
        <w:t xml:space="preserve">Vilnius </w:t>
      </w:r>
      <w:r w:rsidRPr="0058015F" w:rsidR="00355310">
        <w:t>r</w:t>
      </w:r>
      <w:r w:rsidRPr="0058015F" w:rsidR="00626CA3">
        <w:t>egion in 2001 (see paragraph</w:t>
      </w:r>
      <w:r w:rsidRPr="0058015F" w:rsidR="00D97226">
        <w:t> </w:t>
      </w:r>
      <w:r w:rsidRPr="0058015F" w:rsidR="00B10D3F">
        <w:fldChar w:fldCharType="begin"/>
      </w:r>
      <w:r w:rsidRPr="0058015F" w:rsidR="00B10D3F">
        <w:instrText xml:space="preserve"> REF restoresin2001region \h </w:instrText>
      </w:r>
      <w:r w:rsidRPr="0058015F" w:rsidR="00B10D3F">
        <w:fldChar w:fldCharType="separate"/>
      </w:r>
      <w:r w:rsidRPr="0058015F" w:rsidR="0058015F">
        <w:rPr>
          <w:noProof/>
        </w:rPr>
        <w:t>9</w:t>
      </w:r>
      <w:r w:rsidRPr="0058015F" w:rsidR="00B10D3F">
        <w:fldChar w:fldCharType="end"/>
      </w:r>
      <w:r w:rsidRPr="0058015F" w:rsidR="00B10D3F">
        <w:t xml:space="preserve"> </w:t>
      </w:r>
      <w:r w:rsidRPr="0058015F" w:rsidR="00626CA3">
        <w:t xml:space="preserve">above), a plot of land for </w:t>
      </w:r>
      <w:r w:rsidRPr="0058015F" w:rsidR="00F263C2">
        <w:t xml:space="preserve">the </w:t>
      </w:r>
      <w:r w:rsidRPr="0058015F" w:rsidR="00626CA3">
        <w:t xml:space="preserve">construction </w:t>
      </w:r>
      <w:r w:rsidRPr="0058015F" w:rsidR="00F263C2">
        <w:t>of a</w:t>
      </w:r>
      <w:r w:rsidRPr="0058015F" w:rsidR="00355310">
        <w:t>n individual house</w:t>
      </w:r>
      <w:r w:rsidRPr="0058015F" w:rsidR="00F263C2">
        <w:t xml:space="preserve"> </w:t>
      </w:r>
      <w:r w:rsidRPr="0058015F" w:rsidR="00626CA3">
        <w:t xml:space="preserve">in Vilnius in 2005 (see paragraph </w:t>
      </w:r>
      <w:r w:rsidRPr="0058015F" w:rsidR="00626CA3">
        <w:fldChar w:fldCharType="begin"/>
      </w:r>
      <w:r w:rsidRPr="0058015F" w:rsidR="00626CA3">
        <w:instrText xml:space="preserve"> REF VCA2005indivconstruction \h </w:instrText>
      </w:r>
      <w:r w:rsidRPr="0058015F" w:rsidR="00626CA3">
        <w:fldChar w:fldCharType="separate"/>
      </w:r>
      <w:r w:rsidRPr="0058015F" w:rsidR="0058015F">
        <w:rPr>
          <w:noProof/>
        </w:rPr>
        <w:t>18</w:t>
      </w:r>
      <w:r w:rsidRPr="0058015F" w:rsidR="00626CA3">
        <w:fldChar w:fldCharType="end"/>
      </w:r>
      <w:r w:rsidRPr="0058015F" w:rsidR="00626CA3">
        <w:t xml:space="preserve"> above), </w:t>
      </w:r>
      <w:r w:rsidRPr="0058015F" w:rsidR="00355310">
        <w:t xml:space="preserve">and </w:t>
      </w:r>
      <w:r w:rsidRPr="0058015F" w:rsidR="00626CA3">
        <w:t xml:space="preserve">plots of land in </w:t>
      </w:r>
      <w:r w:rsidRPr="0058015F" w:rsidR="00C561E6">
        <w:t xml:space="preserve">the </w:t>
      </w:r>
      <w:r w:rsidRPr="0058015F" w:rsidR="00626CA3">
        <w:t xml:space="preserve">Vilnius </w:t>
      </w:r>
      <w:r w:rsidRPr="0058015F" w:rsidR="00C561E6">
        <w:t>region</w:t>
      </w:r>
      <w:r w:rsidRPr="0058015F" w:rsidR="00355310">
        <w:t xml:space="preserve"> </w:t>
      </w:r>
      <w:r w:rsidRPr="0058015F" w:rsidR="00626CA3">
        <w:t xml:space="preserve">(see paragraph </w:t>
      </w:r>
      <w:r w:rsidRPr="0058015F" w:rsidR="00FB47FE">
        <w:fldChar w:fldCharType="begin"/>
      </w:r>
      <w:r w:rsidRPr="0058015F" w:rsidR="00FB47FE">
        <w:instrText xml:space="preserve"> REF remains02884region \h </w:instrText>
      </w:r>
      <w:r w:rsidRPr="0058015F" w:rsidR="00FB47FE">
        <w:fldChar w:fldCharType="separate"/>
      </w:r>
      <w:r w:rsidRPr="0058015F" w:rsidR="0058015F">
        <w:rPr>
          <w:noProof/>
        </w:rPr>
        <w:t>12</w:t>
      </w:r>
      <w:r w:rsidRPr="0058015F" w:rsidR="00FB47FE">
        <w:fldChar w:fldCharType="end"/>
      </w:r>
      <w:r w:rsidRPr="0058015F" w:rsidR="00FB47FE">
        <w:t xml:space="preserve"> </w:t>
      </w:r>
      <w:r w:rsidRPr="0058015F" w:rsidR="00626CA3">
        <w:t>above)</w:t>
      </w:r>
      <w:r w:rsidRPr="0058015F" w:rsidR="00355310">
        <w:t>;</w:t>
      </w:r>
      <w:r w:rsidRPr="0058015F" w:rsidR="00626CA3">
        <w:t xml:space="preserve"> she would receive </w:t>
      </w:r>
      <w:r w:rsidRPr="0058015F" w:rsidR="00355310">
        <w:t xml:space="preserve">other plots </w:t>
      </w:r>
      <w:r w:rsidRPr="0058015F" w:rsidR="00626CA3">
        <w:t>in due</w:t>
      </w:r>
      <w:r w:rsidRPr="0058015F" w:rsidR="00355310">
        <w:t xml:space="preserve"> course</w:t>
      </w:r>
      <w:r w:rsidRPr="0058015F" w:rsidR="00626CA3">
        <w:t>.</w:t>
      </w:r>
      <w:r w:rsidRPr="0058015F">
        <w:t xml:space="preserve"> The remaining plot to be restored </w:t>
      </w:r>
      <w:r w:rsidRPr="0058015F" w:rsidR="00355310">
        <w:t xml:space="preserve">to her </w:t>
      </w:r>
      <w:r w:rsidRPr="0058015F">
        <w:t>in Pylimėliai, Vilnius was 0.2898 hectares (see paragraph</w:t>
      </w:r>
      <w:r w:rsidRPr="0058015F" w:rsidR="00D97226">
        <w:t xml:space="preserve"> </w:t>
      </w:r>
      <w:r w:rsidRPr="0058015F" w:rsidR="00D97226">
        <w:fldChar w:fldCharType="begin"/>
      </w:r>
      <w:r w:rsidRPr="0058015F" w:rsidR="00D97226">
        <w:instrText xml:space="preserve"> REF para22 \h </w:instrText>
      </w:r>
      <w:r w:rsidRPr="0058015F" w:rsidR="00D97226">
        <w:fldChar w:fldCharType="separate"/>
      </w:r>
      <w:r w:rsidRPr="0058015F" w:rsidR="0058015F">
        <w:rPr>
          <w:noProof/>
        </w:rPr>
        <w:t>22</w:t>
      </w:r>
      <w:r w:rsidRPr="0058015F" w:rsidR="00D97226">
        <w:fldChar w:fldCharType="end"/>
      </w:r>
      <w:r w:rsidRPr="0058015F" w:rsidR="00D97226">
        <w:t xml:space="preserve"> </w:t>
      </w:r>
      <w:r w:rsidRPr="0058015F">
        <w:t>above) and the authorities were planning to finalise the restitution process in Vilnius by 2020. If the applicant</w:t>
      </w:r>
      <w:r w:rsidRPr="0058015F" w:rsidR="0058015F">
        <w:t>’</w:t>
      </w:r>
      <w:r w:rsidRPr="0058015F">
        <w:t xml:space="preserve">s property rights to the remaining </w:t>
      </w:r>
      <w:r w:rsidRPr="0058015F" w:rsidR="00355310">
        <w:t xml:space="preserve">land </w:t>
      </w:r>
      <w:r w:rsidRPr="0058015F">
        <w:t>could not be restored in kind, she would be paid monetary compensation</w:t>
      </w:r>
      <w:r w:rsidRPr="0058015F" w:rsidR="002777A5">
        <w:t xml:space="preserve"> (see paragraph </w:t>
      </w:r>
      <w:r w:rsidRPr="0058015F" w:rsidR="002777A5">
        <w:fldChar w:fldCharType="begin"/>
      </w:r>
      <w:r w:rsidRPr="0058015F" w:rsidR="002777A5">
        <w:instrText xml:space="preserve"> REF DLimpossibletorestorepaysmoney \h </w:instrText>
      </w:r>
      <w:r w:rsidRPr="0058015F" w:rsidR="002777A5">
        <w:fldChar w:fldCharType="separate"/>
      </w:r>
      <w:r w:rsidRPr="0058015F" w:rsidR="0058015F">
        <w:rPr>
          <w:noProof/>
        </w:rPr>
        <w:t>35</w:t>
      </w:r>
      <w:r w:rsidRPr="0058015F" w:rsidR="002777A5">
        <w:fldChar w:fldCharType="end"/>
      </w:r>
      <w:r w:rsidRPr="0058015F" w:rsidR="002777A5">
        <w:t xml:space="preserve"> above)</w:t>
      </w:r>
      <w:r w:rsidRPr="0058015F">
        <w:t>.</w:t>
      </w:r>
    </w:p>
    <w:bookmarkStart w:name="para45" w:id="31"/>
    <w:p w:rsidRPr="0058015F" w:rsidR="00875930" w:rsidP="0058015F" w:rsidRDefault="00626CA3">
      <w:pPr>
        <w:pStyle w:val="ECHRPara"/>
      </w:pPr>
      <w:r w:rsidRPr="0058015F">
        <w:fldChar w:fldCharType="begin"/>
      </w:r>
      <w:r w:rsidRPr="0058015F">
        <w:instrText xml:space="preserve"> SEQ level0 \*arabic </w:instrText>
      </w:r>
      <w:r w:rsidRPr="0058015F">
        <w:fldChar w:fldCharType="separate"/>
      </w:r>
      <w:r w:rsidRPr="0058015F" w:rsidR="0058015F">
        <w:rPr>
          <w:noProof/>
        </w:rPr>
        <w:t>45</w:t>
      </w:r>
      <w:r w:rsidRPr="0058015F">
        <w:fldChar w:fldCharType="end"/>
      </w:r>
      <w:bookmarkEnd w:id="31"/>
      <w:r w:rsidRPr="0058015F">
        <w:t xml:space="preserve">.  In that connection, the Government noted that the applicant </w:t>
      </w:r>
      <w:r w:rsidRPr="0058015F" w:rsidR="00F263C2">
        <w:t xml:space="preserve">had </w:t>
      </w:r>
      <w:r w:rsidRPr="0058015F">
        <w:t xml:space="preserve">not </w:t>
      </w:r>
      <w:r w:rsidRPr="0058015F" w:rsidR="00F263C2">
        <w:t xml:space="preserve">applied </w:t>
      </w:r>
      <w:r w:rsidRPr="0058015F">
        <w:t>for other alternative</w:t>
      </w:r>
      <w:r w:rsidRPr="0058015F" w:rsidR="00355310">
        <w:t xml:space="preserve"> forms of restitution</w:t>
      </w:r>
      <w:r w:rsidRPr="0058015F" w:rsidR="00F263C2">
        <w:t>,</w:t>
      </w:r>
      <w:r w:rsidRPr="0058015F">
        <w:t xml:space="preserve"> which could have ended the restitution process earlier. Even when </w:t>
      </w:r>
      <w:r w:rsidRPr="0058015F" w:rsidR="00355310">
        <w:t xml:space="preserve">the </w:t>
      </w:r>
      <w:r w:rsidRPr="0058015F">
        <w:t xml:space="preserve">authorities </w:t>
      </w:r>
      <w:r w:rsidRPr="0058015F" w:rsidR="00F263C2">
        <w:t xml:space="preserve">had </w:t>
      </w:r>
      <w:r w:rsidRPr="0058015F">
        <w:t>offered such alternatives, for example, monetary compensation, she had refused</w:t>
      </w:r>
      <w:r w:rsidRPr="0058015F" w:rsidR="002F5285">
        <w:t xml:space="preserve"> (</w:t>
      </w:r>
      <w:r w:rsidRPr="0058015F" w:rsidR="00D97226">
        <w:t xml:space="preserve">see paragraph </w:t>
      </w:r>
      <w:r w:rsidRPr="0058015F" w:rsidR="00D97226">
        <w:fldChar w:fldCharType="begin"/>
      </w:r>
      <w:r w:rsidRPr="0058015F" w:rsidR="00D97226">
        <w:instrText xml:space="preserve"> REF refusemonetarycompensation \h </w:instrText>
      </w:r>
      <w:r w:rsidRPr="0058015F" w:rsidR="00D97226">
        <w:fldChar w:fldCharType="separate"/>
      </w:r>
      <w:r w:rsidRPr="0058015F" w:rsidR="0058015F">
        <w:rPr>
          <w:noProof/>
        </w:rPr>
        <w:t>19</w:t>
      </w:r>
      <w:r w:rsidRPr="0058015F" w:rsidR="00D97226">
        <w:fldChar w:fldCharType="end"/>
      </w:r>
      <w:r w:rsidRPr="0058015F" w:rsidR="00D97226">
        <w:t xml:space="preserve"> above)</w:t>
      </w:r>
      <w:r w:rsidRPr="0058015F" w:rsidR="002F5285">
        <w:t xml:space="preserve">. She </w:t>
      </w:r>
      <w:r w:rsidRPr="0058015F" w:rsidR="00F263C2">
        <w:t xml:space="preserve">had </w:t>
      </w:r>
      <w:r w:rsidRPr="0058015F" w:rsidR="002F5285">
        <w:t xml:space="preserve">also </w:t>
      </w:r>
      <w:r w:rsidRPr="0058015F" w:rsidR="00F263C2">
        <w:t xml:space="preserve">been </w:t>
      </w:r>
      <w:r w:rsidRPr="0058015F" w:rsidR="002F5285">
        <w:t>offered a plot of fo</w:t>
      </w:r>
      <w:r w:rsidRPr="0058015F" w:rsidR="00046662">
        <w:t>rest</w:t>
      </w:r>
      <w:r w:rsidRPr="0058015F" w:rsidR="00F263C2">
        <w:t>,</w:t>
      </w:r>
      <w:r w:rsidRPr="0058015F" w:rsidR="004619CE">
        <w:t xml:space="preserve"> but had submitted</w:t>
      </w:r>
      <w:r w:rsidRPr="0058015F" w:rsidR="00046662">
        <w:t xml:space="preserve"> her request</w:t>
      </w:r>
      <w:r w:rsidRPr="0058015F" w:rsidR="004619CE">
        <w:t xml:space="preserve"> after the date indicated by the authority</w:t>
      </w:r>
      <w:r w:rsidRPr="0058015F" w:rsidR="00046662">
        <w:t xml:space="preserve"> (see paragraph</w:t>
      </w:r>
      <w:r w:rsidRPr="0058015F" w:rsidR="00FB47FE">
        <w:t xml:space="preserve"> </w:t>
      </w:r>
      <w:r w:rsidRPr="0058015F" w:rsidR="00FB47FE">
        <w:fldChar w:fldCharType="begin"/>
      </w:r>
      <w:r w:rsidRPr="0058015F" w:rsidR="00FB47FE">
        <w:instrText xml:space="preserve"> REF forest \h </w:instrText>
      </w:r>
      <w:r w:rsidRPr="0058015F" w:rsidR="00FB47FE">
        <w:fldChar w:fldCharType="separate"/>
      </w:r>
      <w:r w:rsidRPr="0058015F" w:rsidR="0058015F">
        <w:rPr>
          <w:noProof/>
        </w:rPr>
        <w:t>11</w:t>
      </w:r>
      <w:r w:rsidRPr="0058015F" w:rsidR="00FB47FE">
        <w:fldChar w:fldCharType="end"/>
      </w:r>
      <w:r w:rsidRPr="0058015F" w:rsidR="00FB47FE">
        <w:t xml:space="preserve"> </w:t>
      </w:r>
      <w:r w:rsidRPr="0058015F" w:rsidR="00046662">
        <w:t>above)</w:t>
      </w:r>
      <w:r w:rsidRPr="0058015F" w:rsidR="004619CE">
        <w:t>.</w:t>
      </w:r>
    </w:p>
    <w:p w:rsidRPr="0058015F" w:rsidR="00582C04" w:rsidP="0058015F" w:rsidRDefault="006853C6">
      <w:pPr>
        <w:pStyle w:val="ECHRHeading3"/>
      </w:pPr>
      <w:r w:rsidRPr="0058015F">
        <w:t>2.  </w:t>
      </w:r>
      <w:r w:rsidRPr="0058015F" w:rsidR="00582C04">
        <w:t>The Court</w:t>
      </w:r>
      <w:r w:rsidRPr="0058015F" w:rsidR="0058015F">
        <w:t>’</w:t>
      </w:r>
      <w:r w:rsidRPr="0058015F" w:rsidR="00582C04">
        <w:t>s assessment</w:t>
      </w:r>
    </w:p>
    <w:p w:rsidRPr="0058015F" w:rsidR="005933DE" w:rsidP="0058015F" w:rsidRDefault="00E71301">
      <w:pPr>
        <w:pStyle w:val="ECHRPara"/>
      </w:pPr>
      <w:r w:rsidRPr="0058015F">
        <w:fldChar w:fldCharType="begin"/>
      </w:r>
      <w:r w:rsidRPr="0058015F">
        <w:instrText xml:space="preserve"> SEQ level0 \*arabic </w:instrText>
      </w:r>
      <w:r w:rsidRPr="0058015F">
        <w:fldChar w:fldCharType="separate"/>
      </w:r>
      <w:r w:rsidRPr="0058015F" w:rsidR="0058015F">
        <w:rPr>
          <w:noProof/>
        </w:rPr>
        <w:t>46</w:t>
      </w:r>
      <w:r w:rsidRPr="0058015F">
        <w:fldChar w:fldCharType="end"/>
      </w:r>
      <w:r w:rsidRPr="0058015F" w:rsidR="00303C0E">
        <w:t>.  </w:t>
      </w:r>
      <w:r w:rsidRPr="0058015F" w:rsidR="00F42B75">
        <w:t>T</w:t>
      </w:r>
      <w:r w:rsidRPr="0058015F" w:rsidR="00303C0E">
        <w:t>he Court notes that the applicant complained about several different aspects of the domestic proceedings. Firstly, she complained that her property rights to her father</w:t>
      </w:r>
      <w:r w:rsidRPr="0058015F" w:rsidR="0058015F">
        <w:t>’</w:t>
      </w:r>
      <w:r w:rsidRPr="0058015F" w:rsidR="00303C0E">
        <w:t xml:space="preserve">s land had not been fully restored. Secondly, she complained </w:t>
      </w:r>
      <w:r w:rsidRPr="0058015F" w:rsidR="00560A54">
        <w:t xml:space="preserve">of </w:t>
      </w:r>
      <w:r w:rsidRPr="0058015F" w:rsidR="00303C0E">
        <w:t>delays in the restitution process</w:t>
      </w:r>
      <w:r w:rsidRPr="0058015F" w:rsidR="00560A54">
        <w:t xml:space="preserve"> overall</w:t>
      </w:r>
      <w:r w:rsidRPr="0058015F" w:rsidR="00303C0E">
        <w:t xml:space="preserve">. </w:t>
      </w:r>
      <w:r w:rsidRPr="0058015F" w:rsidR="004B2501">
        <w:t>Because those complaints are closely related, t</w:t>
      </w:r>
      <w:r w:rsidRPr="0058015F" w:rsidR="00303C0E">
        <w:t>he Court will examine th</w:t>
      </w:r>
      <w:r w:rsidRPr="0058015F" w:rsidR="004B2501">
        <w:t>em</w:t>
      </w:r>
      <w:r w:rsidRPr="0058015F" w:rsidR="00303C0E">
        <w:t xml:space="preserve"> </w:t>
      </w:r>
      <w:r w:rsidRPr="0058015F" w:rsidR="00125519">
        <w:t>together</w:t>
      </w:r>
      <w:r w:rsidRPr="0058015F" w:rsidR="00303C0E">
        <w:t>.</w:t>
      </w:r>
    </w:p>
    <w:p w:rsidRPr="0058015F" w:rsidR="00C0257E" w:rsidP="0058015F" w:rsidRDefault="008B1AAC">
      <w:pPr>
        <w:pStyle w:val="ECHRPara"/>
      </w:pPr>
      <w:r w:rsidRPr="0058015F">
        <w:fldChar w:fldCharType="begin"/>
      </w:r>
      <w:r w:rsidRPr="0058015F">
        <w:instrText xml:space="preserve"> SEQ level0 \*arabic </w:instrText>
      </w:r>
      <w:r w:rsidRPr="0058015F">
        <w:fldChar w:fldCharType="separate"/>
      </w:r>
      <w:r w:rsidRPr="0058015F" w:rsidR="0058015F">
        <w:rPr>
          <w:noProof/>
        </w:rPr>
        <w:t>47</w:t>
      </w:r>
      <w:r w:rsidRPr="0058015F">
        <w:fldChar w:fldCharType="end"/>
      </w:r>
      <w:r w:rsidRPr="0058015F">
        <w:t>.  </w:t>
      </w:r>
      <w:r w:rsidRPr="0058015F" w:rsidR="00C0257E">
        <w:t>The Court notes that the applicant</w:t>
      </w:r>
      <w:r w:rsidRPr="0058015F" w:rsidR="0058015F">
        <w:t>’</w:t>
      </w:r>
      <w:r w:rsidRPr="0058015F" w:rsidR="00C0257E">
        <w:t>s right to have her property rights to her father</w:t>
      </w:r>
      <w:r w:rsidRPr="0058015F" w:rsidR="0058015F">
        <w:t>’</w:t>
      </w:r>
      <w:r w:rsidRPr="0058015F" w:rsidR="00C0257E">
        <w:t xml:space="preserve">s land restored was never disputed. She therefore had a “possession” within the meaning of Article 1 of Protocol No. 1 and the Court </w:t>
      </w:r>
      <w:r w:rsidRPr="0058015F" w:rsidR="002D3FC9">
        <w:t>considers</w:t>
      </w:r>
      <w:r w:rsidRPr="0058015F" w:rsidR="00C0257E">
        <w:t xml:space="preserve"> that the way in which the restoration at issue was implemented amounted to an interference with her right to the peaceful enjoyment of her possessions.</w:t>
      </w:r>
    </w:p>
    <w:p w:rsidRPr="0058015F" w:rsidR="00C0257E" w:rsidP="0058015F" w:rsidRDefault="00E71301">
      <w:pPr>
        <w:pStyle w:val="ECHRPara"/>
      </w:pPr>
      <w:r w:rsidRPr="0058015F">
        <w:fldChar w:fldCharType="begin"/>
      </w:r>
      <w:r w:rsidRPr="0058015F">
        <w:instrText xml:space="preserve"> SEQ level0 \*arabic </w:instrText>
      </w:r>
      <w:r w:rsidRPr="0058015F">
        <w:fldChar w:fldCharType="separate"/>
      </w:r>
      <w:r w:rsidRPr="0058015F" w:rsidR="0058015F">
        <w:rPr>
          <w:noProof/>
        </w:rPr>
        <w:t>48</w:t>
      </w:r>
      <w:r w:rsidRPr="0058015F">
        <w:fldChar w:fldCharType="end"/>
      </w:r>
      <w:r w:rsidRPr="0058015F" w:rsidR="00C0257E">
        <w:t>.  For the purposes of the above-mentioned provision, the Court must determine whether a fair balance was struck between the demands of the general interest of the community and the protection of the individual</w:t>
      </w:r>
      <w:r w:rsidRPr="0058015F" w:rsidR="0058015F">
        <w:t>’</w:t>
      </w:r>
      <w:r w:rsidRPr="0058015F" w:rsidR="00C0257E">
        <w:t xml:space="preserve">s fundamental rights. The requisite balance will not be struck where the person concerned bears an individual and excessive burden (see </w:t>
      </w:r>
      <w:r w:rsidRPr="0058015F" w:rsidR="00C0257E">
        <w:rPr>
          <w:i/>
          <w:iCs/>
        </w:rPr>
        <w:t xml:space="preserve">Grigolovič </w:t>
      </w:r>
      <w:r w:rsidRPr="0058015F" w:rsidR="00F56653">
        <w:rPr>
          <w:i/>
          <w:iCs/>
        </w:rPr>
        <w:t>v. </w:t>
      </w:r>
      <w:r w:rsidRPr="0058015F" w:rsidR="00C0257E">
        <w:rPr>
          <w:i/>
          <w:iCs/>
        </w:rPr>
        <w:t>Lithuania</w:t>
      </w:r>
      <w:r w:rsidRPr="0058015F" w:rsidR="00C0257E">
        <w:rPr>
          <w:lang w:eastAsia="en-GB"/>
        </w:rPr>
        <w:t xml:space="preserve">, no. </w:t>
      </w:r>
      <w:r w:rsidRPr="0058015F" w:rsidR="00C0257E">
        <w:t>54882/10</w:t>
      </w:r>
      <w:r w:rsidRPr="0058015F" w:rsidR="00C0257E">
        <w:rPr>
          <w:lang w:eastAsia="en-GB"/>
        </w:rPr>
        <w:t xml:space="preserve">, </w:t>
      </w:r>
      <w:r w:rsidRPr="0058015F" w:rsidR="00C0257E">
        <w:t>§ 42, 10 October 2017 and the references therein).</w:t>
      </w:r>
    </w:p>
    <w:p w:rsidRPr="0058015F" w:rsidR="000B501E" w:rsidP="0058015F" w:rsidRDefault="00AA7731">
      <w:pPr>
        <w:pStyle w:val="ECHRPara"/>
      </w:pPr>
      <w:r w:rsidRPr="0058015F">
        <w:fldChar w:fldCharType="begin"/>
      </w:r>
      <w:r w:rsidRPr="0058015F">
        <w:instrText xml:space="preserve"> SEQ level0 \*arabic </w:instrText>
      </w:r>
      <w:r w:rsidRPr="0058015F">
        <w:fldChar w:fldCharType="separate"/>
      </w:r>
      <w:r w:rsidRPr="0058015F" w:rsidR="0058015F">
        <w:rPr>
          <w:noProof/>
        </w:rPr>
        <w:t>49</w:t>
      </w:r>
      <w:r w:rsidRPr="0058015F">
        <w:fldChar w:fldCharType="end"/>
      </w:r>
      <w:r w:rsidRPr="0058015F">
        <w:t xml:space="preserve">.  In the context of property rights, particular importance must be attached to the principle of good governance (see </w:t>
      </w:r>
      <w:r w:rsidRPr="0058015F">
        <w:rPr>
          <w:i/>
        </w:rPr>
        <w:t>Nekvedavičius v. Lithuania</w:t>
      </w:r>
      <w:r w:rsidRPr="0058015F">
        <w:t>, no. 1471/05</w:t>
      </w:r>
      <w:r w:rsidRPr="0058015F">
        <w:rPr>
          <w:snapToGrid w:val="0"/>
        </w:rPr>
        <w:t xml:space="preserve">, § 87, 10 </w:t>
      </w:r>
      <w:r w:rsidRPr="0058015F">
        <w:t>December</w:t>
      </w:r>
      <w:r w:rsidRPr="0058015F">
        <w:rPr>
          <w:snapToGrid w:val="0"/>
        </w:rPr>
        <w:t xml:space="preserve"> 2013). It re</w:t>
      </w:r>
      <w:r w:rsidRPr="0058015F">
        <w:t xml:space="preserve">quires that where an issue in the general interest is at stake, in particular when the matter affects fundamental human rights such as those involving property, the public authorities must act in good time and in an appropriate and above all consistent manner (see </w:t>
      </w:r>
      <w:r w:rsidRPr="0058015F" w:rsidR="00F77DB3">
        <w:rPr>
          <w:i/>
          <w:iCs/>
        </w:rPr>
        <w:t>Beinarovič and Others v. Lithuania</w:t>
      </w:r>
      <w:r w:rsidRPr="0058015F" w:rsidR="00F77DB3">
        <w:rPr>
          <w:lang w:eastAsia="en-GB"/>
        </w:rPr>
        <w:t xml:space="preserve">, </w:t>
      </w:r>
      <w:r w:rsidRPr="0058015F" w:rsidR="00F77DB3">
        <w:rPr>
          <w:snapToGrid w:val="0"/>
          <w:lang w:eastAsia="en-GB"/>
        </w:rPr>
        <w:t>nos. </w:t>
      </w:r>
      <w:r w:rsidRPr="0058015F" w:rsidR="00F77DB3">
        <w:t>70520/10 and 2 others</w:t>
      </w:r>
      <w:r w:rsidRPr="0058015F" w:rsidR="00F77DB3">
        <w:rPr>
          <w:lang w:eastAsia="en-GB"/>
        </w:rPr>
        <w:t xml:space="preserve">, </w:t>
      </w:r>
      <w:r w:rsidRPr="0058015F" w:rsidR="00F77DB3">
        <w:t>§ 139, 12 June 2018 and the references therein).</w:t>
      </w:r>
    </w:p>
    <w:p w:rsidRPr="0058015F" w:rsidR="00526F3C" w:rsidP="0058015F" w:rsidRDefault="00323936">
      <w:pPr>
        <w:pStyle w:val="ECHRPara"/>
      </w:pPr>
      <w:r w:rsidRPr="0058015F">
        <w:fldChar w:fldCharType="begin"/>
      </w:r>
      <w:r w:rsidRPr="0058015F">
        <w:instrText xml:space="preserve"> SEQ level0 \*arabic </w:instrText>
      </w:r>
      <w:r w:rsidRPr="0058015F">
        <w:fldChar w:fldCharType="separate"/>
      </w:r>
      <w:r w:rsidRPr="0058015F" w:rsidR="0058015F">
        <w:rPr>
          <w:noProof/>
        </w:rPr>
        <w:t>50</w:t>
      </w:r>
      <w:r w:rsidRPr="0058015F">
        <w:rPr>
          <w:noProof/>
        </w:rPr>
        <w:fldChar w:fldCharType="end"/>
      </w:r>
      <w:r w:rsidRPr="0058015F" w:rsidR="000B501E">
        <w:t>.  </w:t>
      </w:r>
      <w:bookmarkStart w:name="Merits_princ_complexity" w:id="32"/>
      <w:r w:rsidRPr="0058015F" w:rsidR="00875223">
        <w:t>The Court takes cognisance of the fact that the present case concerns the restitution of property and is mindful of the complexity of the legal and factual issues that a State faces when resolving such questions. It follows that certain impediments to the realisation of an applicant</w:t>
      </w:r>
      <w:r w:rsidRPr="0058015F" w:rsidR="0058015F">
        <w:t>’</w:t>
      </w:r>
      <w:r w:rsidRPr="0058015F" w:rsidR="00875223">
        <w:t xml:space="preserve">s right to the peaceful enjoyment of his possessions are not in themselves open to criticism (see </w:t>
      </w:r>
      <w:r w:rsidRPr="0058015F" w:rsidR="00875223">
        <w:rPr>
          <w:i/>
        </w:rPr>
        <w:t>Aleksa v. Lithuania</w:t>
      </w:r>
      <w:r w:rsidRPr="0058015F" w:rsidR="00875223">
        <w:t xml:space="preserve">, no. 27576/05, § 86, 21 July 2009; </w:t>
      </w:r>
      <w:r w:rsidRPr="0058015F" w:rsidR="00875223">
        <w:rPr>
          <w:i/>
        </w:rPr>
        <w:t>Igarienė and Petrauskienė v. Lithuania</w:t>
      </w:r>
      <w:r w:rsidRPr="0058015F" w:rsidR="00875223">
        <w:t xml:space="preserve">, no. 26892/05, § 58, 21 July 2009; </w:t>
      </w:r>
      <w:r w:rsidRPr="0058015F" w:rsidR="000B501E">
        <w:rPr>
          <w:i/>
          <w:lang w:val="pt-PT"/>
        </w:rPr>
        <w:t>Paukštis</w:t>
      </w:r>
      <w:r w:rsidRPr="0058015F" w:rsidR="000B501E">
        <w:rPr>
          <w:lang w:val="pt-PT"/>
        </w:rPr>
        <w:t xml:space="preserve"> </w:t>
      </w:r>
      <w:r w:rsidRPr="0058015F" w:rsidR="000B501E">
        <w:rPr>
          <w:i/>
          <w:lang w:val="pt-PT"/>
        </w:rPr>
        <w:t>v. Lithuania</w:t>
      </w:r>
      <w:r w:rsidRPr="0058015F" w:rsidR="000B501E">
        <w:rPr>
          <w:lang w:val="pt-PT"/>
        </w:rPr>
        <w:t>, no. 17467/07</w:t>
      </w:r>
      <w:r w:rsidRPr="0058015F" w:rsidR="000B501E">
        <w:rPr>
          <w:snapToGrid w:val="0"/>
          <w:lang w:val="pt-PT"/>
        </w:rPr>
        <w:t xml:space="preserve">, § 84, </w:t>
      </w:r>
      <w:r w:rsidRPr="0058015F" w:rsidR="000B501E">
        <w:rPr>
          <w:lang w:val="pt-PT"/>
        </w:rPr>
        <w:t>24</w:t>
      </w:r>
      <w:r w:rsidRPr="0058015F" w:rsidR="000B501E">
        <w:rPr>
          <w:snapToGrid w:val="0"/>
          <w:lang w:val="pt-PT"/>
        </w:rPr>
        <w:t xml:space="preserve"> </w:t>
      </w:r>
      <w:r w:rsidRPr="0058015F" w:rsidR="000B501E">
        <w:rPr>
          <w:lang w:val="pt-PT"/>
        </w:rPr>
        <w:t>November 2015;</w:t>
      </w:r>
      <w:r w:rsidRPr="0058015F" w:rsidR="00875223">
        <w:t xml:space="preserve"> </w:t>
      </w:r>
      <w:r w:rsidRPr="0058015F" w:rsidR="000B501E">
        <w:rPr>
          <w:i/>
        </w:rPr>
        <w:t>Šimaitienė v. </w:t>
      </w:r>
      <w:r w:rsidRPr="0058015F" w:rsidR="00875223">
        <w:rPr>
          <w:i/>
        </w:rPr>
        <w:t>Lithuania</w:t>
      </w:r>
      <w:r w:rsidRPr="0058015F" w:rsidR="00875223">
        <w:t>, no. 55056/10, § 45, 21 February 2017</w:t>
      </w:r>
      <w:r w:rsidRPr="0058015F" w:rsidR="000B501E">
        <w:t xml:space="preserve">; and </w:t>
      </w:r>
      <w:r w:rsidRPr="0058015F" w:rsidR="000B501E">
        <w:rPr>
          <w:i/>
        </w:rPr>
        <w:t>Grigolovič</w:t>
      </w:r>
      <w:r w:rsidRPr="0058015F" w:rsidR="000B501E">
        <w:t>, cited above, § 44</w:t>
      </w:r>
      <w:r w:rsidRPr="0058015F" w:rsidR="00875223">
        <w:t>).</w:t>
      </w:r>
      <w:r w:rsidRPr="0058015F" w:rsidR="0079722C">
        <w:t xml:space="preserve"> </w:t>
      </w:r>
      <w:r w:rsidRPr="0058015F" w:rsidR="00526F3C">
        <w:t>Even so, the Court has held that the state of uncertainty in which applicants might find themselves as a result of delays attributable to the authorities is a factor to be taken into account in assessing the State</w:t>
      </w:r>
      <w:r w:rsidRPr="0058015F" w:rsidR="0058015F">
        <w:t>’</w:t>
      </w:r>
      <w:r w:rsidRPr="0058015F" w:rsidR="00526F3C">
        <w:t xml:space="preserve">s conduct (see </w:t>
      </w:r>
      <w:r w:rsidRPr="0058015F" w:rsidR="00526F3C">
        <w:rPr>
          <w:i/>
        </w:rPr>
        <w:t>Broniowski v. Poland</w:t>
      </w:r>
      <w:r w:rsidRPr="0058015F" w:rsidR="00526F3C">
        <w:t xml:space="preserve"> [GC]</w:t>
      </w:r>
      <w:r w:rsidRPr="0058015F" w:rsidR="0048481C">
        <w:t xml:space="preserve"> (merits)</w:t>
      </w:r>
      <w:r w:rsidRPr="0058015F" w:rsidR="00526F3C">
        <w:t>, no. 31443/96, §§ 151 and</w:t>
      </w:r>
      <w:r w:rsidRPr="0058015F" w:rsidR="00F56653">
        <w:t> </w:t>
      </w:r>
      <w:r w:rsidRPr="0058015F" w:rsidR="00526F3C">
        <w:t>185, ECHR 2004</w:t>
      </w:r>
      <w:r w:rsidRPr="0058015F" w:rsidR="00526F3C">
        <w:noBreakHyphen/>
        <w:t xml:space="preserve">V; </w:t>
      </w:r>
      <w:r w:rsidRPr="0058015F" w:rsidR="00526F3C">
        <w:rPr>
          <w:i/>
        </w:rPr>
        <w:t>Igarienė and Petrauskienė</w:t>
      </w:r>
      <w:r w:rsidRPr="0058015F" w:rsidR="00526F3C">
        <w:t xml:space="preserve">, cited above, § 58; and </w:t>
      </w:r>
      <w:r w:rsidRPr="0058015F" w:rsidR="00526F3C">
        <w:rPr>
          <w:i/>
        </w:rPr>
        <w:t>Paukštis</w:t>
      </w:r>
      <w:r w:rsidRPr="0058015F" w:rsidR="00526F3C">
        <w:t>, cited above, § 84).</w:t>
      </w:r>
    </w:p>
    <w:bookmarkStart w:name="para51" w:id="33"/>
    <w:p w:rsidRPr="0058015F" w:rsidR="00875930" w:rsidP="0058015F" w:rsidRDefault="00FB46DF">
      <w:pPr>
        <w:pStyle w:val="ECHRPara"/>
      </w:pPr>
      <w:r w:rsidRPr="0058015F">
        <w:fldChar w:fldCharType="begin"/>
      </w:r>
      <w:r w:rsidRPr="0058015F">
        <w:instrText xml:space="preserve"> SEQ level0 \*arabic </w:instrText>
      </w:r>
      <w:r w:rsidRPr="0058015F">
        <w:fldChar w:fldCharType="separate"/>
      </w:r>
      <w:r w:rsidRPr="0058015F" w:rsidR="0058015F">
        <w:rPr>
          <w:noProof/>
        </w:rPr>
        <w:t>51</w:t>
      </w:r>
      <w:r w:rsidRPr="0058015F">
        <w:fldChar w:fldCharType="end"/>
      </w:r>
      <w:bookmarkEnd w:id="33"/>
      <w:r w:rsidRPr="0058015F">
        <w:t>.  </w:t>
      </w:r>
      <w:r w:rsidRPr="0058015F" w:rsidR="00413683">
        <w:t>The Court notes</w:t>
      </w:r>
      <w:r w:rsidRPr="0058015F" w:rsidR="006E5E30">
        <w:t xml:space="preserve"> that the restoration of the applicant</w:t>
      </w:r>
      <w:r w:rsidRPr="0058015F" w:rsidR="0058015F">
        <w:t>’</w:t>
      </w:r>
      <w:r w:rsidRPr="0058015F" w:rsidR="006E5E30">
        <w:t>s property rights took t</w:t>
      </w:r>
      <w:r w:rsidRPr="0058015F" w:rsidR="000A4EC2">
        <w:t>wo</w:t>
      </w:r>
      <w:r w:rsidRPr="0058015F" w:rsidR="006E5E30">
        <w:t xml:space="preserve"> directions: the applicant was willing to </w:t>
      </w:r>
      <w:r w:rsidRPr="0058015F" w:rsidR="00560A54">
        <w:t xml:space="preserve">accept </w:t>
      </w:r>
      <w:r w:rsidRPr="0058015F" w:rsidR="006E5E30">
        <w:t xml:space="preserve">land of equivalent value in </w:t>
      </w:r>
      <w:r w:rsidRPr="0058015F" w:rsidR="008457E3">
        <w:t xml:space="preserve">the </w:t>
      </w:r>
      <w:r w:rsidRPr="0058015F" w:rsidR="006E5E30">
        <w:t xml:space="preserve">Vilnius </w:t>
      </w:r>
      <w:r w:rsidRPr="0058015F" w:rsidR="008457E3">
        <w:t>r</w:t>
      </w:r>
      <w:r w:rsidRPr="0058015F" w:rsidR="006E5E30">
        <w:t>egion</w:t>
      </w:r>
      <w:r w:rsidRPr="0058015F" w:rsidR="000A4EC2">
        <w:t xml:space="preserve"> (</w:t>
      </w:r>
      <w:r w:rsidRPr="0058015F" w:rsidR="00FB47FE">
        <w:t>see paragraph</w:t>
      </w:r>
      <w:r w:rsidRPr="0058015F" w:rsidR="000A4EC2">
        <w:t xml:space="preserve"> </w:t>
      </w:r>
      <w:r w:rsidRPr="0058015F" w:rsidR="00FB47FE">
        <w:fldChar w:fldCharType="begin"/>
      </w:r>
      <w:r w:rsidRPr="0058015F" w:rsidR="00FB47FE">
        <w:instrText xml:space="preserve"> REF initialrequest2000 \h  \* MERGEFORMAT </w:instrText>
      </w:r>
      <w:r w:rsidRPr="0058015F" w:rsidR="00FB47FE">
        <w:fldChar w:fldCharType="separate"/>
      </w:r>
      <w:r w:rsidRPr="0058015F" w:rsidR="0058015F">
        <w:rPr>
          <w:noProof/>
        </w:rPr>
        <w:t>8</w:t>
      </w:r>
      <w:r w:rsidRPr="0058015F" w:rsidR="00FB47FE">
        <w:fldChar w:fldCharType="end"/>
      </w:r>
      <w:r w:rsidRPr="0058015F" w:rsidR="000A4EC2">
        <w:t xml:space="preserve"> above</w:t>
      </w:r>
      <w:r w:rsidRPr="0058015F" w:rsidR="00FB47FE">
        <w:t>),</w:t>
      </w:r>
      <w:r w:rsidRPr="0058015F" w:rsidR="000A4EC2">
        <w:t xml:space="preserve"> she was later entitled to receive 0.32 hectares of land in the Vilnius region (see paragraphs </w:t>
      </w:r>
      <w:r w:rsidRPr="0058015F" w:rsidR="000A4EC2">
        <w:fldChar w:fldCharType="begin"/>
      </w:r>
      <w:r w:rsidRPr="0058015F" w:rsidR="000A4EC2">
        <w:instrText xml:space="preserve"> REF conclusionof2006 \h  \* MERGEFORMAT </w:instrText>
      </w:r>
      <w:r w:rsidRPr="0058015F" w:rsidR="000A4EC2">
        <w:fldChar w:fldCharType="separate"/>
      </w:r>
      <w:r w:rsidRPr="0058015F" w:rsidR="0058015F">
        <w:rPr>
          <w:noProof/>
        </w:rPr>
        <w:t>10</w:t>
      </w:r>
      <w:r w:rsidRPr="0058015F" w:rsidR="000A4EC2">
        <w:fldChar w:fldCharType="end"/>
      </w:r>
      <w:r w:rsidRPr="0058015F" w:rsidR="000A4EC2">
        <w:t>-</w:t>
      </w:r>
      <w:r w:rsidRPr="0058015F" w:rsidR="000A4EC2">
        <w:fldChar w:fldCharType="begin"/>
      </w:r>
      <w:r w:rsidRPr="0058015F" w:rsidR="000A4EC2">
        <w:instrText xml:space="preserve"> REF NZTmeeting2018 \h  \* MERGEFORMAT </w:instrText>
      </w:r>
      <w:r w:rsidRPr="0058015F" w:rsidR="000A4EC2">
        <w:fldChar w:fldCharType="separate"/>
      </w:r>
      <w:r w:rsidRPr="0058015F" w:rsidR="0058015F">
        <w:rPr>
          <w:noProof/>
        </w:rPr>
        <w:t>14</w:t>
      </w:r>
      <w:r w:rsidRPr="0058015F" w:rsidR="000A4EC2">
        <w:fldChar w:fldCharType="end"/>
      </w:r>
      <w:r w:rsidRPr="0058015F" w:rsidR="000A4EC2">
        <w:t xml:space="preserve"> above</w:t>
      </w:r>
      <w:r w:rsidRPr="0058015F" w:rsidR="00FB47FE">
        <w:t>)</w:t>
      </w:r>
      <w:r w:rsidRPr="0058015F" w:rsidR="000A4EC2">
        <w:t>, and</w:t>
      </w:r>
      <w:r w:rsidRPr="0058015F" w:rsidR="006E5E30">
        <w:t xml:space="preserve"> she wanted the remaining land </w:t>
      </w:r>
      <w:r w:rsidRPr="0058015F" w:rsidR="00560A54">
        <w:t xml:space="preserve">to be restored to her </w:t>
      </w:r>
      <w:r w:rsidRPr="0058015F" w:rsidR="006E5E30">
        <w:t xml:space="preserve">in kind in </w:t>
      </w:r>
      <w:r w:rsidRPr="0058015F" w:rsidR="000A4EC2">
        <w:t xml:space="preserve">the city of </w:t>
      </w:r>
      <w:r w:rsidRPr="0058015F" w:rsidR="006E5E30">
        <w:t>Vilnius</w:t>
      </w:r>
      <w:r w:rsidRPr="0058015F" w:rsidR="000A4EC2">
        <w:t xml:space="preserve"> (see paragraphs </w:t>
      </w:r>
      <w:r w:rsidRPr="0058015F" w:rsidR="000A4EC2">
        <w:fldChar w:fldCharType="begin"/>
      </w:r>
      <w:r w:rsidRPr="0058015F" w:rsidR="000A4EC2">
        <w:instrText xml:space="preserve"> REF asksinVilnius2001 \h </w:instrText>
      </w:r>
      <w:r w:rsidRPr="0058015F" w:rsidR="00FB47FE">
        <w:instrText xml:space="preserve"> \* MERGEFORMAT </w:instrText>
      </w:r>
      <w:r w:rsidRPr="0058015F" w:rsidR="000A4EC2">
        <w:fldChar w:fldCharType="separate"/>
      </w:r>
      <w:r w:rsidRPr="0058015F" w:rsidR="0058015F">
        <w:rPr>
          <w:noProof/>
        </w:rPr>
        <w:t>16</w:t>
      </w:r>
      <w:r w:rsidRPr="0058015F" w:rsidR="000A4EC2">
        <w:fldChar w:fldCharType="end"/>
      </w:r>
      <w:r w:rsidRPr="0058015F" w:rsidR="000A4EC2">
        <w:t>-</w:t>
      </w:r>
      <w:r w:rsidRPr="0058015F" w:rsidR="0048481C">
        <w:fldChar w:fldCharType="begin"/>
      </w:r>
      <w:r w:rsidRPr="0058015F" w:rsidR="0048481C">
        <w:instrText xml:space="preserve"> REF para22 \h </w:instrText>
      </w:r>
      <w:r w:rsidRPr="0058015F" w:rsidR="0048481C">
        <w:fldChar w:fldCharType="separate"/>
      </w:r>
      <w:r w:rsidRPr="0058015F" w:rsidR="0058015F">
        <w:rPr>
          <w:noProof/>
        </w:rPr>
        <w:t>22</w:t>
      </w:r>
      <w:r w:rsidRPr="0058015F" w:rsidR="0048481C">
        <w:fldChar w:fldCharType="end"/>
      </w:r>
      <w:r w:rsidRPr="0058015F" w:rsidR="000A4EC2">
        <w:t xml:space="preserve"> above)</w:t>
      </w:r>
      <w:r w:rsidRPr="0058015F" w:rsidR="006E5E30">
        <w:t xml:space="preserve">. </w:t>
      </w:r>
      <w:r w:rsidRPr="0058015F" w:rsidR="0048481C">
        <w:t>At the time of the last information available to the Court (</w:t>
      </w:r>
      <w:r w:rsidRPr="0058015F" w:rsidR="005836EA">
        <w:t>17 September 2018</w:t>
      </w:r>
      <w:r w:rsidRPr="0058015F" w:rsidR="00B358B6">
        <w:t>), n</w:t>
      </w:r>
      <w:r w:rsidRPr="0058015F" w:rsidR="00EB3B03">
        <w:t>one of those processes ha</w:t>
      </w:r>
      <w:r w:rsidRPr="0058015F" w:rsidR="00B358B6">
        <w:t>d</w:t>
      </w:r>
      <w:r w:rsidRPr="0058015F" w:rsidR="00EB3B03">
        <w:t xml:space="preserve"> been finalised. The applicant</w:t>
      </w:r>
      <w:r w:rsidRPr="0058015F" w:rsidR="0058015F">
        <w:t>’</w:t>
      </w:r>
      <w:r w:rsidRPr="0058015F" w:rsidR="00F56653">
        <w:t>s property rights to 0.2898 </w:t>
      </w:r>
      <w:r w:rsidRPr="0058015F" w:rsidR="00EB3B03">
        <w:t>he</w:t>
      </w:r>
      <w:r w:rsidRPr="0058015F" w:rsidR="00E82476">
        <w:t>ctares in Vilnius</w:t>
      </w:r>
      <w:r w:rsidRPr="0058015F" w:rsidR="000A4EC2">
        <w:t xml:space="preserve"> (see paragraph </w:t>
      </w:r>
      <w:r w:rsidRPr="0058015F" w:rsidR="0048481C">
        <w:fldChar w:fldCharType="begin"/>
      </w:r>
      <w:r w:rsidRPr="0058015F" w:rsidR="0048481C">
        <w:instrText xml:space="preserve"> REF para22 \h </w:instrText>
      </w:r>
      <w:r w:rsidRPr="0058015F" w:rsidR="0048481C">
        <w:fldChar w:fldCharType="separate"/>
      </w:r>
      <w:r w:rsidRPr="0058015F" w:rsidR="0058015F">
        <w:rPr>
          <w:noProof/>
        </w:rPr>
        <w:t>22</w:t>
      </w:r>
      <w:r w:rsidRPr="0058015F" w:rsidR="0048481C">
        <w:fldChar w:fldCharType="end"/>
      </w:r>
      <w:r w:rsidRPr="0058015F" w:rsidR="000A4EC2">
        <w:t xml:space="preserve"> above)</w:t>
      </w:r>
      <w:r w:rsidRPr="0058015F" w:rsidR="00E82476">
        <w:t xml:space="preserve"> and to 0.2884 </w:t>
      </w:r>
      <w:r w:rsidRPr="0058015F" w:rsidR="00EB3B03">
        <w:t xml:space="preserve">hectares in </w:t>
      </w:r>
      <w:r w:rsidRPr="0058015F" w:rsidR="000A4EC2">
        <w:t xml:space="preserve">the </w:t>
      </w:r>
      <w:r w:rsidRPr="0058015F" w:rsidR="00EB3B03">
        <w:t xml:space="preserve">Vilnius </w:t>
      </w:r>
      <w:r w:rsidRPr="0058015F" w:rsidR="000A4EC2">
        <w:t xml:space="preserve">region (see paragraph </w:t>
      </w:r>
      <w:r w:rsidRPr="0058015F" w:rsidR="00FB47FE">
        <w:fldChar w:fldCharType="begin"/>
      </w:r>
      <w:r w:rsidRPr="0058015F" w:rsidR="00FB47FE">
        <w:instrText xml:space="preserve"> REF remains02884region \h  \* MERGEFORMAT </w:instrText>
      </w:r>
      <w:r w:rsidRPr="0058015F" w:rsidR="00FB47FE">
        <w:fldChar w:fldCharType="separate"/>
      </w:r>
      <w:r w:rsidRPr="0058015F" w:rsidR="0058015F">
        <w:rPr>
          <w:noProof/>
        </w:rPr>
        <w:t>12</w:t>
      </w:r>
      <w:r w:rsidRPr="0058015F" w:rsidR="00FB47FE">
        <w:fldChar w:fldCharType="end"/>
      </w:r>
      <w:r w:rsidRPr="0058015F" w:rsidR="00FB47FE">
        <w:t xml:space="preserve"> </w:t>
      </w:r>
      <w:r w:rsidRPr="0058015F" w:rsidR="000A4EC2">
        <w:t>above)</w:t>
      </w:r>
      <w:r w:rsidRPr="0058015F" w:rsidR="00560A54">
        <w:t xml:space="preserve"> ha</w:t>
      </w:r>
      <w:r w:rsidRPr="0058015F" w:rsidR="00B358B6">
        <w:t>d</w:t>
      </w:r>
      <w:r w:rsidRPr="0058015F" w:rsidR="00560A54">
        <w:t xml:space="preserve"> still not been restored</w:t>
      </w:r>
      <w:r w:rsidRPr="0058015F" w:rsidR="00EB3B03">
        <w:t>.</w:t>
      </w:r>
    </w:p>
    <w:p w:rsidRPr="0058015F" w:rsidR="007F199C" w:rsidP="0058015F" w:rsidRDefault="00EB3B03">
      <w:pPr>
        <w:pStyle w:val="ECHRPara"/>
        <w:rPr>
          <w:lang w:val="pt-PT"/>
        </w:rPr>
      </w:pPr>
      <w:r w:rsidRPr="0058015F">
        <w:fldChar w:fldCharType="begin"/>
      </w:r>
      <w:r w:rsidRPr="0058015F">
        <w:instrText xml:space="preserve"> SEQ level0 \*arabic </w:instrText>
      </w:r>
      <w:r w:rsidRPr="0058015F">
        <w:fldChar w:fldCharType="separate"/>
      </w:r>
      <w:r w:rsidRPr="0058015F" w:rsidR="0058015F">
        <w:rPr>
          <w:noProof/>
        </w:rPr>
        <w:t>52</w:t>
      </w:r>
      <w:r w:rsidRPr="0058015F">
        <w:fldChar w:fldCharType="end"/>
      </w:r>
      <w:r w:rsidRPr="0058015F">
        <w:t>.  </w:t>
      </w:r>
      <w:r w:rsidRPr="0058015F" w:rsidR="00B76FE3">
        <w:t xml:space="preserve">The Court notes that </w:t>
      </w:r>
      <w:r w:rsidRPr="0058015F" w:rsidR="00413683">
        <w:t xml:space="preserve">as early as 1991 the authorities ought to have known that the applicant was </w:t>
      </w:r>
      <w:r w:rsidRPr="0058015F" w:rsidR="00892EBB">
        <w:t xml:space="preserve">eligible for the restoration of </w:t>
      </w:r>
      <w:r w:rsidRPr="0058015F" w:rsidR="00413683">
        <w:t xml:space="preserve">her property rights to her </w:t>
      </w:r>
      <w:r w:rsidRPr="0058015F" w:rsidR="00B358B6">
        <w:t xml:space="preserve">late </w:t>
      </w:r>
      <w:r w:rsidRPr="0058015F" w:rsidR="00413683">
        <w:t>father</w:t>
      </w:r>
      <w:r w:rsidRPr="0058015F" w:rsidR="0058015F">
        <w:t>’</w:t>
      </w:r>
      <w:r w:rsidRPr="0058015F" w:rsidR="00413683">
        <w:t xml:space="preserve">s land (see paragraph </w:t>
      </w:r>
      <w:r w:rsidRPr="0058015F" w:rsidR="00413683">
        <w:fldChar w:fldCharType="begin"/>
      </w:r>
      <w:r w:rsidRPr="0058015F" w:rsidR="00413683">
        <w:instrText xml:space="preserve"> REF applicantsistersrequestof1991 \h </w:instrText>
      </w:r>
      <w:r w:rsidRPr="0058015F" w:rsidR="00413683">
        <w:fldChar w:fldCharType="separate"/>
      </w:r>
      <w:r w:rsidRPr="0058015F" w:rsidR="0058015F">
        <w:rPr>
          <w:noProof/>
        </w:rPr>
        <w:t>6</w:t>
      </w:r>
      <w:r w:rsidRPr="0058015F" w:rsidR="00413683">
        <w:fldChar w:fldCharType="end"/>
      </w:r>
      <w:r w:rsidRPr="0058015F" w:rsidR="00413683">
        <w:t xml:space="preserve"> above). Even assuming that the authorities </w:t>
      </w:r>
      <w:r w:rsidRPr="0058015F" w:rsidR="00892EBB">
        <w:t xml:space="preserve">had been under an obligation </w:t>
      </w:r>
      <w:r w:rsidRPr="0058015F" w:rsidR="00413683">
        <w:t xml:space="preserve">to act only </w:t>
      </w:r>
      <w:r w:rsidRPr="0058015F" w:rsidR="00892EBB">
        <w:t xml:space="preserve">since </w:t>
      </w:r>
      <w:r w:rsidRPr="0058015F" w:rsidR="00413683">
        <w:t>2000</w:t>
      </w:r>
      <w:r w:rsidRPr="0058015F" w:rsidR="007F199C">
        <w:t xml:space="preserve"> (see paragraph</w:t>
      </w:r>
      <w:r w:rsidRPr="0058015F" w:rsidR="00FB47FE">
        <w:t xml:space="preserve"> </w:t>
      </w:r>
      <w:r w:rsidRPr="0058015F" w:rsidR="00FB47FE">
        <w:fldChar w:fldCharType="begin"/>
      </w:r>
      <w:r w:rsidRPr="0058015F" w:rsidR="00FB47FE">
        <w:instrText xml:space="preserve"> REF initialrequest2000 \h  \* MERGEFORMAT </w:instrText>
      </w:r>
      <w:r w:rsidRPr="0058015F" w:rsidR="00FB47FE">
        <w:fldChar w:fldCharType="separate"/>
      </w:r>
      <w:r w:rsidRPr="0058015F" w:rsidR="0058015F">
        <w:rPr>
          <w:noProof/>
        </w:rPr>
        <w:t>8</w:t>
      </w:r>
      <w:r w:rsidRPr="0058015F" w:rsidR="00FB47FE">
        <w:fldChar w:fldCharType="end"/>
      </w:r>
      <w:r w:rsidRPr="0058015F" w:rsidR="007F199C">
        <w:t xml:space="preserve"> above)</w:t>
      </w:r>
      <w:r w:rsidRPr="0058015F" w:rsidR="00413683">
        <w:t xml:space="preserve">, </w:t>
      </w:r>
      <w:r w:rsidRPr="0058015F" w:rsidR="002C151A">
        <w:t>as soon as</w:t>
      </w:r>
      <w:r w:rsidRPr="0058015F" w:rsidR="00413683">
        <w:t xml:space="preserve"> the applicant </w:t>
      </w:r>
      <w:r w:rsidRPr="0058015F" w:rsidR="005D65CC">
        <w:t xml:space="preserve">herself </w:t>
      </w:r>
      <w:r w:rsidRPr="0058015F" w:rsidR="00892EBB">
        <w:t xml:space="preserve">had </w:t>
      </w:r>
      <w:r w:rsidRPr="0058015F" w:rsidR="005D65CC">
        <w:t xml:space="preserve">applied for the restoration of </w:t>
      </w:r>
      <w:r w:rsidRPr="0058015F" w:rsidR="00413683">
        <w:t xml:space="preserve">her property rights, </w:t>
      </w:r>
      <w:r w:rsidRPr="0058015F" w:rsidR="00B254C2">
        <w:t xml:space="preserve">taking </w:t>
      </w:r>
      <w:r w:rsidRPr="0058015F" w:rsidR="008457E3">
        <w:t xml:space="preserve">into </w:t>
      </w:r>
      <w:r w:rsidRPr="0058015F" w:rsidR="00B254C2">
        <w:t xml:space="preserve">account the </w:t>
      </w:r>
      <w:r w:rsidRPr="0058015F" w:rsidR="008457E3">
        <w:t xml:space="preserve">request submitted by the </w:t>
      </w:r>
      <w:r w:rsidRPr="0058015F" w:rsidR="00B254C2">
        <w:t>applicant</w:t>
      </w:r>
      <w:r w:rsidRPr="0058015F" w:rsidR="0058015F">
        <w:t>’</w:t>
      </w:r>
      <w:r w:rsidRPr="0058015F" w:rsidR="00B254C2">
        <w:t xml:space="preserve">s sister </w:t>
      </w:r>
      <w:r w:rsidRPr="0058015F" w:rsidR="00B358B6">
        <w:t>in</w:t>
      </w:r>
      <w:r w:rsidRPr="0058015F" w:rsidR="00B254C2">
        <w:t xml:space="preserve"> 1991, the authorities </w:t>
      </w:r>
      <w:r w:rsidRPr="0058015F" w:rsidR="005D65CC">
        <w:t xml:space="preserve">should have </w:t>
      </w:r>
      <w:r w:rsidRPr="0058015F" w:rsidR="00B254C2">
        <w:t>act</w:t>
      </w:r>
      <w:r w:rsidRPr="0058015F" w:rsidR="005D65CC">
        <w:t>ed</w:t>
      </w:r>
      <w:r w:rsidRPr="0058015F" w:rsidR="00B254C2">
        <w:t xml:space="preserve"> promptly in the process of res</w:t>
      </w:r>
      <w:r w:rsidRPr="0058015F" w:rsidR="00753764">
        <w:t>titution</w:t>
      </w:r>
      <w:r w:rsidRPr="0058015F" w:rsidR="00B254C2">
        <w:t xml:space="preserve">. </w:t>
      </w:r>
      <w:r w:rsidRPr="0058015F" w:rsidR="007F199C">
        <w:t>The Court notes that the applicant</w:t>
      </w:r>
      <w:r w:rsidRPr="0058015F" w:rsidR="0058015F">
        <w:t>’</w:t>
      </w:r>
      <w:r w:rsidRPr="0058015F" w:rsidR="007F199C">
        <w:t xml:space="preserve">s right to restore her property rights to her </w:t>
      </w:r>
      <w:r w:rsidRPr="0058015F" w:rsidR="00B358B6">
        <w:t xml:space="preserve">late </w:t>
      </w:r>
      <w:r w:rsidRPr="0058015F" w:rsidR="007F199C">
        <w:t>father</w:t>
      </w:r>
      <w:r w:rsidRPr="0058015F" w:rsidR="0058015F">
        <w:t>’</w:t>
      </w:r>
      <w:r w:rsidRPr="0058015F" w:rsidR="007F199C">
        <w:t xml:space="preserve">s land was never contested by the authorities and that after 1991 she had a legitimate expectation to have her property rights restored (see, </w:t>
      </w:r>
      <w:r w:rsidRPr="0058015F" w:rsidR="00B8666C">
        <w:rPr>
          <w:i/>
        </w:rPr>
        <w:t>mutatis mutandis</w:t>
      </w:r>
      <w:r w:rsidRPr="0058015F" w:rsidR="007F199C">
        <w:t xml:space="preserve">, </w:t>
      </w:r>
      <w:r w:rsidRPr="0058015F" w:rsidR="007F199C">
        <w:rPr>
          <w:i/>
          <w:lang w:val="pt-PT"/>
        </w:rPr>
        <w:t>Valančienė v. Lithuania</w:t>
      </w:r>
      <w:r w:rsidRPr="0058015F" w:rsidR="007F199C">
        <w:rPr>
          <w:lang w:val="pt-PT"/>
        </w:rPr>
        <w:t xml:space="preserve">, no. 2657/10, § </w:t>
      </w:r>
      <w:r w:rsidRPr="0058015F" w:rsidR="00D86D69">
        <w:rPr>
          <w:lang w:val="pt-PT"/>
        </w:rPr>
        <w:t>4</w:t>
      </w:r>
      <w:r w:rsidRPr="0058015F" w:rsidR="007F199C">
        <w:rPr>
          <w:lang w:val="pt-PT"/>
        </w:rPr>
        <w:t>6, 18 April 2017</w:t>
      </w:r>
      <w:r w:rsidRPr="0058015F" w:rsidR="007F199C">
        <w:t>).</w:t>
      </w:r>
    </w:p>
    <w:bookmarkStart w:name="partlyresponsiblemerits" w:id="34"/>
    <w:p w:rsidRPr="0058015F" w:rsidR="00875930" w:rsidP="0058015F" w:rsidRDefault="00B254C2">
      <w:pPr>
        <w:pStyle w:val="ECHRPara"/>
      </w:pPr>
      <w:r w:rsidRPr="0058015F">
        <w:fldChar w:fldCharType="begin"/>
      </w:r>
      <w:r w:rsidRPr="0058015F">
        <w:instrText xml:space="preserve"> SEQ level0 \*arabic </w:instrText>
      </w:r>
      <w:r w:rsidRPr="0058015F">
        <w:fldChar w:fldCharType="separate"/>
      </w:r>
      <w:r w:rsidRPr="0058015F" w:rsidR="0058015F">
        <w:rPr>
          <w:noProof/>
        </w:rPr>
        <w:t>53</w:t>
      </w:r>
      <w:r w:rsidRPr="0058015F">
        <w:fldChar w:fldCharType="end"/>
      </w:r>
      <w:bookmarkEnd w:id="34"/>
      <w:r w:rsidRPr="0058015F">
        <w:t>.  </w:t>
      </w:r>
      <w:r w:rsidRPr="0058015F" w:rsidR="006C7D55">
        <w:t xml:space="preserve">The Court notes that </w:t>
      </w:r>
      <w:r w:rsidRPr="0058015F" w:rsidR="006C7D55">
        <w:rPr>
          <w:iCs/>
        </w:rPr>
        <w:t>i</w:t>
      </w:r>
      <w:r w:rsidRPr="0058015F" w:rsidR="003E0A80">
        <w:rPr>
          <w:iCs/>
        </w:rPr>
        <w:t>n the present case</w:t>
      </w:r>
      <w:r w:rsidRPr="0058015F" w:rsidR="006C7D55">
        <w:rPr>
          <w:iCs/>
        </w:rPr>
        <w:t xml:space="preserve"> the applicant cooperated with the authorities. B</w:t>
      </w:r>
      <w:r w:rsidRPr="0058015F" w:rsidR="003E0A80">
        <w:rPr>
          <w:iCs/>
        </w:rPr>
        <w:t>earing in mind that the amount of land in Vilnius was very limited and that the applicant</w:t>
      </w:r>
      <w:r w:rsidRPr="0058015F" w:rsidR="0058015F">
        <w:rPr>
          <w:iCs/>
        </w:rPr>
        <w:t>’</w:t>
      </w:r>
      <w:r w:rsidRPr="0058015F" w:rsidR="003E0A80">
        <w:rPr>
          <w:iCs/>
        </w:rPr>
        <w:t xml:space="preserve">s property rights could not be </w:t>
      </w:r>
      <w:r w:rsidRPr="0058015F" w:rsidR="00905898">
        <w:rPr>
          <w:iCs/>
        </w:rPr>
        <w:t xml:space="preserve">fully </w:t>
      </w:r>
      <w:r w:rsidRPr="0058015F" w:rsidR="003E0A80">
        <w:rPr>
          <w:iCs/>
        </w:rPr>
        <w:t xml:space="preserve">restored in kind, </w:t>
      </w:r>
      <w:r w:rsidRPr="0058015F" w:rsidR="00167DA6">
        <w:rPr>
          <w:iCs/>
        </w:rPr>
        <w:t xml:space="preserve">she opted for plots of land of equivalent value in </w:t>
      </w:r>
      <w:r w:rsidRPr="0058015F" w:rsidR="008457E3">
        <w:rPr>
          <w:iCs/>
        </w:rPr>
        <w:t xml:space="preserve">the </w:t>
      </w:r>
      <w:r w:rsidRPr="0058015F" w:rsidR="00167DA6">
        <w:rPr>
          <w:iCs/>
        </w:rPr>
        <w:t xml:space="preserve">Vilnius </w:t>
      </w:r>
      <w:r w:rsidRPr="0058015F" w:rsidR="008457E3">
        <w:rPr>
          <w:iCs/>
        </w:rPr>
        <w:t>r</w:t>
      </w:r>
      <w:r w:rsidRPr="0058015F" w:rsidR="00167DA6">
        <w:rPr>
          <w:iCs/>
        </w:rPr>
        <w:t xml:space="preserve">egion (see paragraphs </w:t>
      </w:r>
      <w:r w:rsidRPr="0058015F" w:rsidR="00FB47FE">
        <w:rPr>
          <w:iCs/>
        </w:rPr>
        <w:fldChar w:fldCharType="begin"/>
      </w:r>
      <w:r w:rsidRPr="0058015F" w:rsidR="00FB47FE">
        <w:rPr>
          <w:iCs/>
        </w:rPr>
        <w:instrText xml:space="preserve"> REF initialrequest2000 \h </w:instrText>
      </w:r>
      <w:r w:rsidRPr="0058015F" w:rsidR="00FB47FE">
        <w:rPr>
          <w:iCs/>
        </w:rPr>
      </w:r>
      <w:r w:rsidRPr="0058015F" w:rsidR="00FB47FE">
        <w:rPr>
          <w:iCs/>
        </w:rPr>
        <w:fldChar w:fldCharType="separate"/>
      </w:r>
      <w:r w:rsidRPr="0058015F" w:rsidR="0058015F">
        <w:rPr>
          <w:noProof/>
        </w:rPr>
        <w:t>8</w:t>
      </w:r>
      <w:r w:rsidRPr="0058015F" w:rsidR="00FB47FE">
        <w:rPr>
          <w:iCs/>
        </w:rPr>
        <w:fldChar w:fldCharType="end"/>
      </w:r>
      <w:r w:rsidRPr="0058015F" w:rsidR="00FB47FE">
        <w:rPr>
          <w:iCs/>
        </w:rPr>
        <w:t xml:space="preserve"> </w:t>
      </w:r>
      <w:r w:rsidRPr="0058015F" w:rsidR="00167DA6">
        <w:t xml:space="preserve">and </w:t>
      </w:r>
      <w:r w:rsidRPr="0058015F" w:rsidR="00FB47FE">
        <w:fldChar w:fldCharType="begin"/>
      </w:r>
      <w:r w:rsidRPr="0058015F" w:rsidR="00FB47FE">
        <w:instrText xml:space="preserve"> REF conclusionof2006 \h </w:instrText>
      </w:r>
      <w:r w:rsidRPr="0058015F" w:rsidR="00FB47FE">
        <w:fldChar w:fldCharType="separate"/>
      </w:r>
      <w:r w:rsidRPr="0058015F" w:rsidR="0058015F">
        <w:rPr>
          <w:noProof/>
        </w:rPr>
        <w:t>10</w:t>
      </w:r>
      <w:r w:rsidRPr="0058015F" w:rsidR="00FB47FE">
        <w:fldChar w:fldCharType="end"/>
      </w:r>
      <w:r w:rsidRPr="0058015F" w:rsidR="00FB47FE">
        <w:t xml:space="preserve"> </w:t>
      </w:r>
      <w:r w:rsidRPr="0058015F" w:rsidR="00167DA6">
        <w:t xml:space="preserve">above) and a plot of land for </w:t>
      </w:r>
      <w:r w:rsidRPr="0058015F" w:rsidR="00905898">
        <w:t xml:space="preserve">the </w:t>
      </w:r>
      <w:r w:rsidRPr="0058015F" w:rsidR="00167DA6">
        <w:t xml:space="preserve">construction </w:t>
      </w:r>
      <w:r w:rsidRPr="0058015F" w:rsidR="00905898">
        <w:t xml:space="preserve">of </w:t>
      </w:r>
      <w:r w:rsidRPr="0058015F" w:rsidR="008457E3">
        <w:t xml:space="preserve">an individual house </w:t>
      </w:r>
      <w:r w:rsidRPr="0058015F" w:rsidR="00167DA6">
        <w:t xml:space="preserve">in Vilnius (see paragraph </w:t>
      </w:r>
      <w:r w:rsidRPr="0058015F" w:rsidR="00167DA6">
        <w:fldChar w:fldCharType="begin"/>
      </w:r>
      <w:r w:rsidRPr="0058015F" w:rsidR="00167DA6">
        <w:instrText xml:space="preserve"> REF VCA2005indivconstruction \h </w:instrText>
      </w:r>
      <w:r w:rsidRPr="0058015F" w:rsidR="00167DA6">
        <w:fldChar w:fldCharType="separate"/>
      </w:r>
      <w:r w:rsidRPr="0058015F" w:rsidR="0058015F">
        <w:rPr>
          <w:noProof/>
        </w:rPr>
        <w:t>18</w:t>
      </w:r>
      <w:r w:rsidRPr="0058015F" w:rsidR="00167DA6">
        <w:fldChar w:fldCharType="end"/>
      </w:r>
      <w:r w:rsidRPr="0058015F" w:rsidR="00167DA6">
        <w:t xml:space="preserve"> above). </w:t>
      </w:r>
      <w:r w:rsidRPr="0058015F" w:rsidR="00905898">
        <w:t xml:space="preserve">She </w:t>
      </w:r>
      <w:r w:rsidRPr="0058015F" w:rsidR="00167DA6">
        <w:t xml:space="preserve">also </w:t>
      </w:r>
      <w:r w:rsidRPr="0058015F" w:rsidR="00004524">
        <w:t>request</w:t>
      </w:r>
      <w:r w:rsidRPr="0058015F" w:rsidR="00905898">
        <w:t>ed</w:t>
      </w:r>
      <w:r w:rsidRPr="0058015F" w:rsidR="00004524">
        <w:t xml:space="preserve"> a plot of forest in </w:t>
      </w:r>
      <w:r w:rsidRPr="0058015F" w:rsidR="00905898">
        <w:t xml:space="preserve">a </w:t>
      </w:r>
      <w:r w:rsidRPr="0058015F" w:rsidR="00004524">
        <w:t>rural area as an alternative form of restitution</w:t>
      </w:r>
      <w:r w:rsidRPr="0058015F" w:rsidR="00B358B6">
        <w:t xml:space="preserve"> (see paragraph </w:t>
      </w:r>
      <w:r w:rsidRPr="0058015F" w:rsidR="00B358B6">
        <w:fldChar w:fldCharType="begin"/>
      </w:r>
      <w:r w:rsidRPr="0058015F" w:rsidR="00B358B6">
        <w:instrText xml:space="preserve"> REF forest \h </w:instrText>
      </w:r>
      <w:r w:rsidRPr="0058015F" w:rsidR="00B358B6">
        <w:fldChar w:fldCharType="separate"/>
      </w:r>
      <w:r w:rsidRPr="0058015F" w:rsidR="0058015F">
        <w:rPr>
          <w:noProof/>
        </w:rPr>
        <w:t>11</w:t>
      </w:r>
      <w:r w:rsidRPr="0058015F" w:rsidR="00B358B6">
        <w:fldChar w:fldCharType="end"/>
      </w:r>
      <w:r w:rsidRPr="0058015F" w:rsidR="00B358B6">
        <w:t xml:space="preserve"> above)</w:t>
      </w:r>
      <w:r w:rsidRPr="0058015F" w:rsidR="00905898">
        <w:t>.</w:t>
      </w:r>
      <w:r w:rsidRPr="0058015F" w:rsidR="00004524">
        <w:t xml:space="preserve"> </w:t>
      </w:r>
      <w:r w:rsidRPr="0058015F" w:rsidR="008457E3">
        <w:t>T</w:t>
      </w:r>
      <w:r w:rsidRPr="0058015F" w:rsidR="00004524">
        <w:t xml:space="preserve">he Government submitted that she had done so after the </w:t>
      </w:r>
      <w:r w:rsidRPr="0058015F" w:rsidR="00905898">
        <w:t xml:space="preserve">deadline </w:t>
      </w:r>
      <w:r w:rsidRPr="0058015F" w:rsidR="00004524">
        <w:t>indicated by the authority</w:t>
      </w:r>
      <w:r w:rsidRPr="0058015F" w:rsidR="00B358B6">
        <w:t xml:space="preserve"> (see paragraph </w:t>
      </w:r>
      <w:r w:rsidRPr="0058015F" w:rsidR="00B358B6">
        <w:fldChar w:fldCharType="begin"/>
      </w:r>
      <w:r w:rsidRPr="0058015F" w:rsidR="00B358B6">
        <w:instrText xml:space="preserve"> REF para45 \h </w:instrText>
      </w:r>
      <w:r w:rsidRPr="0058015F" w:rsidR="00B358B6">
        <w:fldChar w:fldCharType="separate"/>
      </w:r>
      <w:r w:rsidRPr="0058015F" w:rsidR="0058015F">
        <w:rPr>
          <w:noProof/>
        </w:rPr>
        <w:t>45</w:t>
      </w:r>
      <w:r w:rsidRPr="0058015F" w:rsidR="00B358B6">
        <w:fldChar w:fldCharType="end"/>
      </w:r>
      <w:r w:rsidRPr="0058015F" w:rsidR="00B358B6">
        <w:t xml:space="preserve"> above)</w:t>
      </w:r>
      <w:r w:rsidRPr="0058015F" w:rsidR="00004524">
        <w:t xml:space="preserve">, </w:t>
      </w:r>
      <w:r w:rsidRPr="0058015F" w:rsidR="008457E3">
        <w:t xml:space="preserve">but </w:t>
      </w:r>
      <w:r w:rsidRPr="0058015F" w:rsidR="00004524">
        <w:t xml:space="preserve">the Court </w:t>
      </w:r>
      <w:r w:rsidRPr="0058015F" w:rsidR="00BF3CF8">
        <w:t>notes that the Government</w:t>
      </w:r>
      <w:r w:rsidRPr="0058015F" w:rsidR="0058015F">
        <w:t>’</w:t>
      </w:r>
      <w:r w:rsidRPr="0058015F" w:rsidR="00BF3CF8">
        <w:t>s submission is completely opposite to what the documents in the Court</w:t>
      </w:r>
      <w:r w:rsidRPr="0058015F" w:rsidR="0058015F">
        <w:t>’</w:t>
      </w:r>
      <w:r w:rsidRPr="0058015F" w:rsidR="00BF3CF8">
        <w:t xml:space="preserve">s possession state. </w:t>
      </w:r>
      <w:r w:rsidRPr="0058015F" w:rsidR="00004524">
        <w:t xml:space="preserve">The </w:t>
      </w:r>
      <w:r w:rsidRPr="0058015F" w:rsidR="00905898">
        <w:t xml:space="preserve">deadline </w:t>
      </w:r>
      <w:r w:rsidRPr="0058015F" w:rsidR="00004524">
        <w:t>i</w:t>
      </w:r>
      <w:r w:rsidRPr="0058015F" w:rsidR="00FB47FE">
        <w:t>ndicated by the authority was 1 </w:t>
      </w:r>
      <w:r w:rsidRPr="0058015F" w:rsidR="00004524">
        <w:t>March 2015 and the applicant submitted her request on 27</w:t>
      </w:r>
      <w:r w:rsidRPr="0058015F" w:rsidR="00B358B6">
        <w:t> </w:t>
      </w:r>
      <w:r w:rsidRPr="0058015F" w:rsidR="00004524">
        <w:t xml:space="preserve">February 2015 (see paragraph </w:t>
      </w:r>
      <w:r w:rsidRPr="0058015F" w:rsidR="00FB47FE">
        <w:fldChar w:fldCharType="begin"/>
      </w:r>
      <w:r w:rsidRPr="0058015F" w:rsidR="00FB47FE">
        <w:instrText xml:space="preserve"> REF forest \h </w:instrText>
      </w:r>
      <w:r w:rsidRPr="0058015F" w:rsidR="00FB47FE">
        <w:fldChar w:fldCharType="separate"/>
      </w:r>
      <w:r w:rsidRPr="0058015F" w:rsidR="0058015F">
        <w:rPr>
          <w:noProof/>
        </w:rPr>
        <w:t>11</w:t>
      </w:r>
      <w:r w:rsidRPr="0058015F" w:rsidR="00FB47FE">
        <w:fldChar w:fldCharType="end"/>
      </w:r>
      <w:r w:rsidRPr="0058015F" w:rsidR="00FB47FE">
        <w:t xml:space="preserve"> </w:t>
      </w:r>
      <w:r w:rsidRPr="0058015F" w:rsidR="00004524">
        <w:t>above), thus she submitted her request on time.</w:t>
      </w:r>
      <w:r w:rsidRPr="0058015F" w:rsidR="00905898">
        <w:t xml:space="preserve"> Moreover</w:t>
      </w:r>
      <w:r w:rsidRPr="0058015F" w:rsidR="00004524">
        <w:t xml:space="preserve">, </w:t>
      </w:r>
      <w:r w:rsidRPr="0058015F" w:rsidR="00905898">
        <w:t xml:space="preserve">she participated </w:t>
      </w:r>
      <w:r w:rsidRPr="0058015F" w:rsidR="00004524">
        <w:t xml:space="preserve">in the meetings </w:t>
      </w:r>
      <w:r w:rsidRPr="0058015F" w:rsidR="00905898">
        <w:t xml:space="preserve">to which </w:t>
      </w:r>
      <w:r w:rsidRPr="0058015F" w:rsidR="00004524">
        <w:t xml:space="preserve">she had been invited and she chose several plots of land (see paragraphs </w:t>
      </w:r>
      <w:r w:rsidRPr="0058015F" w:rsidR="00BF3CF8">
        <w:fldChar w:fldCharType="begin"/>
      </w:r>
      <w:r w:rsidRPr="0058015F" w:rsidR="00BF3CF8">
        <w:instrText xml:space="preserve"> REF meeting2016 \h </w:instrText>
      </w:r>
      <w:r w:rsidRPr="0058015F" w:rsidR="00BF3CF8">
        <w:fldChar w:fldCharType="separate"/>
      </w:r>
      <w:r w:rsidRPr="0058015F" w:rsidR="0058015F">
        <w:rPr>
          <w:noProof/>
        </w:rPr>
        <w:t>13</w:t>
      </w:r>
      <w:r w:rsidRPr="0058015F" w:rsidR="00BF3CF8">
        <w:fldChar w:fldCharType="end"/>
      </w:r>
      <w:r w:rsidRPr="0058015F" w:rsidR="00BF3CF8">
        <w:t xml:space="preserve"> </w:t>
      </w:r>
      <w:r w:rsidRPr="0058015F" w:rsidR="00004524">
        <w:t xml:space="preserve">and </w:t>
      </w:r>
      <w:r w:rsidRPr="0058015F" w:rsidR="00BF3CF8">
        <w:fldChar w:fldCharType="begin"/>
      </w:r>
      <w:r w:rsidRPr="0058015F" w:rsidR="00BF3CF8">
        <w:instrText xml:space="preserve"> REF NZTmeeting2018 \h </w:instrText>
      </w:r>
      <w:r w:rsidRPr="0058015F" w:rsidR="00BF3CF8">
        <w:fldChar w:fldCharType="separate"/>
      </w:r>
      <w:r w:rsidRPr="0058015F" w:rsidR="0058015F">
        <w:rPr>
          <w:noProof/>
        </w:rPr>
        <w:t>14</w:t>
      </w:r>
      <w:r w:rsidRPr="0058015F" w:rsidR="00BF3CF8">
        <w:fldChar w:fldCharType="end"/>
      </w:r>
      <w:r w:rsidRPr="0058015F" w:rsidR="00BF3CF8">
        <w:t xml:space="preserve"> </w:t>
      </w:r>
      <w:r w:rsidRPr="0058015F" w:rsidR="00004524">
        <w:t>above). The only proposal she refused was monetary compensation</w:t>
      </w:r>
      <w:r w:rsidRPr="0058015F" w:rsidR="009F46D2">
        <w:t xml:space="preserve"> (see paragraph </w:t>
      </w:r>
      <w:r w:rsidRPr="0058015F" w:rsidR="009F46D2">
        <w:fldChar w:fldCharType="begin"/>
      </w:r>
      <w:r w:rsidRPr="0058015F" w:rsidR="009F46D2">
        <w:instrText xml:space="preserve"> REF refusemonetarycompensation \h </w:instrText>
      </w:r>
      <w:r w:rsidRPr="0058015F" w:rsidR="009F46D2">
        <w:fldChar w:fldCharType="separate"/>
      </w:r>
      <w:r w:rsidRPr="0058015F" w:rsidR="0058015F">
        <w:rPr>
          <w:noProof/>
        </w:rPr>
        <w:t>19</w:t>
      </w:r>
      <w:r w:rsidRPr="0058015F" w:rsidR="009F46D2">
        <w:fldChar w:fldCharType="end"/>
      </w:r>
      <w:r w:rsidRPr="0058015F" w:rsidR="009F46D2">
        <w:t xml:space="preserve"> above)</w:t>
      </w:r>
      <w:r w:rsidRPr="0058015F" w:rsidR="00004524">
        <w:t>, but she was not under any obligation to accept it under domestic law (see paragraph</w:t>
      </w:r>
      <w:r w:rsidRPr="0058015F" w:rsidR="00B358B6">
        <w:t> </w:t>
      </w:r>
      <w:r w:rsidRPr="0058015F" w:rsidR="00004524">
        <w:fldChar w:fldCharType="begin"/>
      </w:r>
      <w:r w:rsidRPr="0058015F" w:rsidR="00004524">
        <w:instrText xml:space="preserve"> REF DLmonetarycompensation \h </w:instrText>
      </w:r>
      <w:r w:rsidRPr="0058015F" w:rsidR="00004524">
        <w:fldChar w:fldCharType="separate"/>
      </w:r>
      <w:r w:rsidRPr="0058015F" w:rsidR="0058015F">
        <w:rPr>
          <w:noProof/>
        </w:rPr>
        <w:t>34</w:t>
      </w:r>
      <w:r w:rsidRPr="0058015F" w:rsidR="00004524">
        <w:fldChar w:fldCharType="end"/>
      </w:r>
      <w:r w:rsidRPr="0058015F" w:rsidR="00004524">
        <w:t xml:space="preserve"> above). </w:t>
      </w:r>
      <w:r w:rsidRPr="0058015F" w:rsidR="00B76FE3">
        <w:t xml:space="preserve">The Court observes that the court proceedings </w:t>
      </w:r>
      <w:r w:rsidRPr="0058015F" w:rsidR="008457E3">
        <w:t xml:space="preserve">instituted </w:t>
      </w:r>
      <w:r w:rsidRPr="0058015F" w:rsidR="00B76FE3">
        <w:t>by the applicant undoubtedly protracted the restitution process</w:t>
      </w:r>
      <w:r w:rsidRPr="0058015F" w:rsidR="009F46D2">
        <w:t>;</w:t>
      </w:r>
      <w:r w:rsidRPr="0058015F" w:rsidR="00B76FE3">
        <w:t xml:space="preserve"> </w:t>
      </w:r>
      <w:r w:rsidRPr="0058015F" w:rsidR="00BF3CF8">
        <w:t>however, she instituted them in order to protect her rights</w:t>
      </w:r>
      <w:r w:rsidRPr="0058015F" w:rsidR="009F46D2">
        <w:t>. T</w:t>
      </w:r>
      <w:r w:rsidRPr="0058015F" w:rsidR="00BF3CF8">
        <w:t xml:space="preserve">he authorities also exercised their right </w:t>
      </w:r>
      <w:r w:rsidRPr="0058015F" w:rsidR="00231656">
        <w:t>of</w:t>
      </w:r>
      <w:r w:rsidRPr="0058015F" w:rsidR="00BF3CF8">
        <w:t xml:space="preserve"> appeal and it also prolonged the proceedings (see paragraph </w:t>
      </w:r>
      <w:r w:rsidRPr="0058015F" w:rsidR="00BF3CF8">
        <w:fldChar w:fldCharType="begin"/>
      </w:r>
      <w:r w:rsidRPr="0058015F" w:rsidR="00BF3CF8">
        <w:instrText xml:space="preserve"> REF VCAappeal \h </w:instrText>
      </w:r>
      <w:r w:rsidRPr="0058015F" w:rsidR="009477D4">
        <w:instrText xml:space="preserve"> \* MERGEFORMAT </w:instrText>
      </w:r>
      <w:r w:rsidRPr="0058015F" w:rsidR="00BF3CF8">
        <w:fldChar w:fldCharType="separate"/>
      </w:r>
      <w:r w:rsidRPr="0058015F" w:rsidR="0058015F">
        <w:rPr>
          <w:noProof/>
        </w:rPr>
        <w:t>25</w:t>
      </w:r>
      <w:r w:rsidRPr="0058015F" w:rsidR="00BF3CF8">
        <w:fldChar w:fldCharType="end"/>
      </w:r>
      <w:r w:rsidRPr="0058015F" w:rsidR="00BF3CF8">
        <w:t xml:space="preserve"> and </w:t>
      </w:r>
      <w:r w:rsidRPr="0058015F" w:rsidR="00BF3CF8">
        <w:fldChar w:fldCharType="begin"/>
      </w:r>
      <w:r w:rsidRPr="0058015F" w:rsidR="00BF3CF8">
        <w:instrText xml:space="preserve"> REF NZTappeal \h </w:instrText>
      </w:r>
      <w:r w:rsidRPr="0058015F" w:rsidR="009477D4">
        <w:instrText xml:space="preserve"> \* MERGEFORMAT </w:instrText>
      </w:r>
      <w:r w:rsidRPr="0058015F" w:rsidR="00BF3CF8">
        <w:fldChar w:fldCharType="separate"/>
      </w:r>
      <w:r w:rsidRPr="0058015F" w:rsidR="0058015F">
        <w:rPr>
          <w:noProof/>
        </w:rPr>
        <w:t>29</w:t>
      </w:r>
      <w:r w:rsidRPr="0058015F" w:rsidR="00BF3CF8">
        <w:fldChar w:fldCharType="end"/>
      </w:r>
      <w:r w:rsidRPr="0058015F" w:rsidR="00BF3CF8">
        <w:t xml:space="preserve"> above)</w:t>
      </w:r>
      <w:r w:rsidRPr="0058015F" w:rsidR="00231656">
        <w:t>;</w:t>
      </w:r>
      <w:r w:rsidRPr="0058015F" w:rsidR="00BF3CF8">
        <w:t xml:space="preserve"> and finally the courts acknowledged the inactivity on the part of the authorities (see paragraphs</w:t>
      </w:r>
      <w:r w:rsidRPr="0058015F" w:rsidR="00FB47FE">
        <w:t xml:space="preserve"> </w:t>
      </w:r>
      <w:r w:rsidRPr="0058015F" w:rsidR="00FB47FE">
        <w:fldChar w:fldCharType="begin"/>
      </w:r>
      <w:r w:rsidRPr="0058015F" w:rsidR="00FB47FE">
        <w:instrText xml:space="preserve"> REF VAAT2004 \h </w:instrText>
      </w:r>
      <w:r w:rsidRPr="0058015F" w:rsidR="00FB47FE">
        <w:fldChar w:fldCharType="separate"/>
      </w:r>
      <w:r w:rsidRPr="0058015F" w:rsidR="0058015F">
        <w:rPr>
          <w:noProof/>
        </w:rPr>
        <w:t>23</w:t>
      </w:r>
      <w:r w:rsidRPr="0058015F" w:rsidR="00FB47FE">
        <w:fldChar w:fldCharType="end"/>
      </w:r>
      <w:r w:rsidRPr="0058015F" w:rsidR="00FB47FE">
        <w:t>,</w:t>
      </w:r>
      <w:r w:rsidRPr="0058015F" w:rsidR="00BF3CF8">
        <w:t xml:space="preserve"> </w:t>
      </w:r>
      <w:r w:rsidRPr="0058015F" w:rsidR="00BF3CF8">
        <w:fldChar w:fldCharType="begin"/>
      </w:r>
      <w:r w:rsidRPr="0058015F" w:rsidR="00BF3CF8">
        <w:instrText xml:space="preserve"> REF VAAT2005 \h </w:instrText>
      </w:r>
      <w:r w:rsidRPr="0058015F" w:rsidR="009477D4">
        <w:instrText xml:space="preserve"> \* MERGEFORMAT </w:instrText>
      </w:r>
      <w:r w:rsidRPr="0058015F" w:rsidR="00BF3CF8">
        <w:fldChar w:fldCharType="separate"/>
      </w:r>
      <w:r w:rsidRPr="0058015F" w:rsidR="0058015F">
        <w:rPr>
          <w:noProof/>
        </w:rPr>
        <w:t>24</w:t>
      </w:r>
      <w:r w:rsidRPr="0058015F" w:rsidR="00BF3CF8">
        <w:fldChar w:fldCharType="end"/>
      </w:r>
      <w:r w:rsidRPr="0058015F" w:rsidR="00BF3CF8">
        <w:t>,</w:t>
      </w:r>
      <w:r w:rsidRPr="0058015F" w:rsidR="00FB47FE">
        <w:t xml:space="preserve"> </w:t>
      </w:r>
      <w:r w:rsidRPr="0058015F" w:rsidR="00FB47FE">
        <w:fldChar w:fldCharType="begin"/>
      </w:r>
      <w:r w:rsidRPr="0058015F" w:rsidR="00FB47FE">
        <w:instrText xml:space="preserve"> REF VAAT2009 \h </w:instrText>
      </w:r>
      <w:r w:rsidRPr="0058015F" w:rsidR="00FB47FE">
        <w:fldChar w:fldCharType="separate"/>
      </w:r>
      <w:r w:rsidRPr="0058015F" w:rsidR="0058015F">
        <w:rPr>
          <w:noProof/>
        </w:rPr>
        <w:t>26</w:t>
      </w:r>
      <w:r w:rsidRPr="0058015F" w:rsidR="00FB47FE">
        <w:fldChar w:fldCharType="end"/>
      </w:r>
      <w:r w:rsidRPr="0058015F" w:rsidR="00BF3CF8">
        <w:t xml:space="preserve"> and </w:t>
      </w:r>
      <w:r w:rsidRPr="0058015F" w:rsidR="00BF3CF8">
        <w:fldChar w:fldCharType="begin"/>
      </w:r>
      <w:r w:rsidRPr="0058015F" w:rsidR="00BF3CF8">
        <w:instrText xml:space="preserve"> REF VAAT2011 \h </w:instrText>
      </w:r>
      <w:r w:rsidRPr="0058015F" w:rsidR="009477D4">
        <w:instrText xml:space="preserve"> \* MERGEFORMAT </w:instrText>
      </w:r>
      <w:r w:rsidRPr="0058015F" w:rsidR="00BF3CF8">
        <w:fldChar w:fldCharType="separate"/>
      </w:r>
      <w:r w:rsidRPr="0058015F" w:rsidR="0058015F">
        <w:rPr>
          <w:noProof/>
        </w:rPr>
        <w:t>28</w:t>
      </w:r>
      <w:r w:rsidRPr="0058015F" w:rsidR="00BF3CF8">
        <w:fldChar w:fldCharType="end"/>
      </w:r>
      <w:r w:rsidRPr="0058015F" w:rsidR="00BF3CF8">
        <w:t xml:space="preserve"> above).</w:t>
      </w:r>
      <w:r w:rsidRPr="0058015F" w:rsidR="00231656">
        <w:t xml:space="preserve"> The Court thus holds that the fact that the court proceedings were ongoing</w:t>
      </w:r>
      <w:r w:rsidRPr="0058015F" w:rsidR="008457E3">
        <w:t xml:space="preserve"> </w:t>
      </w:r>
      <w:r w:rsidRPr="0058015F" w:rsidR="000E286B">
        <w:t>did not</w:t>
      </w:r>
      <w:r w:rsidRPr="0058015F" w:rsidR="00B76FE3">
        <w:t xml:space="preserve"> absolve the authorities from </w:t>
      </w:r>
      <w:r w:rsidRPr="0058015F" w:rsidR="000E286B">
        <w:t>their duty to complete the restitution process in the applicant</w:t>
      </w:r>
      <w:r w:rsidRPr="0058015F" w:rsidR="0058015F">
        <w:t>’</w:t>
      </w:r>
      <w:r w:rsidRPr="0058015F" w:rsidR="000E286B">
        <w:t>s case.</w:t>
      </w:r>
    </w:p>
    <w:p w:rsidRPr="0058015F" w:rsidR="00875930" w:rsidP="0058015F" w:rsidRDefault="00323936">
      <w:pPr>
        <w:pStyle w:val="ECHRPara"/>
      </w:pPr>
      <w:r w:rsidRPr="0058015F">
        <w:fldChar w:fldCharType="begin"/>
      </w:r>
      <w:r w:rsidRPr="0058015F">
        <w:instrText xml:space="preserve"> SEQ level0 \*arabic </w:instrText>
      </w:r>
      <w:r w:rsidRPr="0058015F">
        <w:fldChar w:fldCharType="separate"/>
      </w:r>
      <w:r w:rsidRPr="0058015F" w:rsidR="0058015F">
        <w:rPr>
          <w:noProof/>
        </w:rPr>
        <w:t>54</w:t>
      </w:r>
      <w:r w:rsidRPr="0058015F">
        <w:rPr>
          <w:noProof/>
        </w:rPr>
        <w:fldChar w:fldCharType="end"/>
      </w:r>
      <w:r w:rsidRPr="0058015F" w:rsidR="000E286B">
        <w:t>.  In these circumstances</w:t>
      </w:r>
      <w:r w:rsidRPr="0058015F" w:rsidR="00905898">
        <w:t>,</w:t>
      </w:r>
      <w:r w:rsidRPr="0058015F" w:rsidR="000E286B">
        <w:t xml:space="preserve"> the Court </w:t>
      </w:r>
      <w:r w:rsidRPr="0058015F" w:rsidR="00BF3CF8">
        <w:t>finds that the applicant was only partly responsible for the fact that</w:t>
      </w:r>
      <w:r w:rsidRPr="0058015F" w:rsidR="009F46D2">
        <w:t xml:space="preserve"> at the time of the last information available to the Court (</w:t>
      </w:r>
      <w:r w:rsidRPr="0058015F" w:rsidR="005836EA">
        <w:t>17 September 2018</w:t>
      </w:r>
      <w:r w:rsidRPr="0058015F" w:rsidR="009F46D2">
        <w:t>)</w:t>
      </w:r>
      <w:r w:rsidRPr="0058015F" w:rsidR="00BF3CF8">
        <w:t xml:space="preserve"> her property rights have not yet been</w:t>
      </w:r>
      <w:r w:rsidRPr="0058015F" w:rsidR="009F46D2">
        <w:t xml:space="preserve"> totally</w:t>
      </w:r>
      <w:r w:rsidRPr="0058015F" w:rsidR="00BF3CF8">
        <w:t xml:space="preserve"> restored</w:t>
      </w:r>
      <w:r w:rsidRPr="0058015F" w:rsidR="009477D4">
        <w:t xml:space="preserve"> (see paragraph </w:t>
      </w:r>
      <w:r w:rsidRPr="0058015F" w:rsidR="009F46D2">
        <w:fldChar w:fldCharType="begin"/>
      </w:r>
      <w:r w:rsidRPr="0058015F" w:rsidR="009F46D2">
        <w:instrText xml:space="preserve"> REF para51 \h </w:instrText>
      </w:r>
      <w:r w:rsidRPr="0058015F" w:rsidR="009F46D2">
        <w:fldChar w:fldCharType="separate"/>
      </w:r>
      <w:r w:rsidRPr="0058015F" w:rsidR="0058015F">
        <w:rPr>
          <w:noProof/>
        </w:rPr>
        <w:t>51</w:t>
      </w:r>
      <w:r w:rsidRPr="0058015F" w:rsidR="009F46D2">
        <w:fldChar w:fldCharType="end"/>
      </w:r>
      <w:r w:rsidRPr="0058015F" w:rsidR="009477D4">
        <w:t xml:space="preserve"> above)</w:t>
      </w:r>
      <w:r w:rsidRPr="0058015F" w:rsidR="00BF3CF8">
        <w:t>.</w:t>
      </w:r>
    </w:p>
    <w:p w:rsidRPr="0058015F" w:rsidR="00875930" w:rsidP="0058015F" w:rsidRDefault="00323936">
      <w:pPr>
        <w:pStyle w:val="ECHRPara"/>
      </w:pPr>
      <w:r w:rsidRPr="0058015F">
        <w:fldChar w:fldCharType="begin"/>
      </w:r>
      <w:r w:rsidRPr="0058015F">
        <w:instrText xml:space="preserve"> SEQ level0 \*arabic </w:instrText>
      </w:r>
      <w:r w:rsidRPr="0058015F">
        <w:fldChar w:fldCharType="separate"/>
      </w:r>
      <w:r w:rsidRPr="0058015F" w:rsidR="0058015F">
        <w:rPr>
          <w:noProof/>
        </w:rPr>
        <w:t>55</w:t>
      </w:r>
      <w:r w:rsidRPr="0058015F">
        <w:rPr>
          <w:noProof/>
        </w:rPr>
        <w:fldChar w:fldCharType="end"/>
      </w:r>
      <w:r w:rsidRPr="0058015F" w:rsidR="000E286B">
        <w:t xml:space="preserve">.  Even though </w:t>
      </w:r>
      <w:r w:rsidRPr="0058015F" w:rsidR="007D0907">
        <w:t>the domestic authorities were not completely inactive, the Court considers that they did not display due diligence in their attempts to restore the applicant</w:t>
      </w:r>
      <w:r w:rsidRPr="0058015F" w:rsidR="0058015F">
        <w:t>’</w:t>
      </w:r>
      <w:r w:rsidRPr="0058015F" w:rsidR="007D0907">
        <w:t xml:space="preserve">s property rights. </w:t>
      </w:r>
      <w:r w:rsidRPr="0058015F" w:rsidR="008457E3">
        <w:t xml:space="preserve">Although </w:t>
      </w:r>
      <w:r w:rsidRPr="0058015F" w:rsidR="000E286B">
        <w:t>the Government indicated that the applicant</w:t>
      </w:r>
      <w:r w:rsidRPr="0058015F" w:rsidR="0058015F">
        <w:t>’</w:t>
      </w:r>
      <w:r w:rsidRPr="0058015F" w:rsidR="000E286B">
        <w:t xml:space="preserve">s property rights to 0.2884 hectares of land would be restored by the end of 2018 (see paragraph </w:t>
      </w:r>
      <w:r w:rsidRPr="0058015F" w:rsidR="000E286B">
        <w:fldChar w:fldCharType="begin"/>
      </w:r>
      <w:r w:rsidRPr="0058015F" w:rsidR="000E286B">
        <w:instrText xml:space="preserve"> REF GOVendof2018 \h </w:instrText>
      </w:r>
      <w:r w:rsidRPr="0058015F" w:rsidR="000E286B">
        <w:fldChar w:fldCharType="separate"/>
      </w:r>
      <w:r w:rsidRPr="0058015F" w:rsidR="0058015F">
        <w:rPr>
          <w:noProof/>
        </w:rPr>
        <w:t>43</w:t>
      </w:r>
      <w:r w:rsidRPr="0058015F" w:rsidR="000E286B">
        <w:fldChar w:fldCharType="end"/>
      </w:r>
      <w:r w:rsidRPr="0058015F" w:rsidR="000E286B">
        <w:t xml:space="preserve"> above), it is still not clear when and how </w:t>
      </w:r>
      <w:r w:rsidRPr="0058015F" w:rsidR="002B7AEF">
        <w:t xml:space="preserve">her </w:t>
      </w:r>
      <w:r w:rsidRPr="0058015F" w:rsidR="000E286B">
        <w:t xml:space="preserve">property rights will be restored to 0.2898 hectares of land (see paragraph </w:t>
      </w:r>
      <w:r w:rsidRPr="0058015F" w:rsidR="000E286B">
        <w:fldChar w:fldCharType="begin"/>
      </w:r>
      <w:r w:rsidRPr="0058015F" w:rsidR="000E286B">
        <w:instrText xml:space="preserve"> REF GOV2020 \h </w:instrText>
      </w:r>
      <w:r w:rsidRPr="0058015F" w:rsidR="000E286B">
        <w:fldChar w:fldCharType="separate"/>
      </w:r>
      <w:r w:rsidRPr="0058015F" w:rsidR="0058015F">
        <w:rPr>
          <w:noProof/>
        </w:rPr>
        <w:t>44</w:t>
      </w:r>
      <w:r w:rsidRPr="0058015F" w:rsidR="000E286B">
        <w:fldChar w:fldCharType="end"/>
      </w:r>
      <w:r w:rsidRPr="0058015F" w:rsidR="000E286B">
        <w:t xml:space="preserve"> above).</w:t>
      </w:r>
    </w:p>
    <w:p w:rsidRPr="0058015F" w:rsidR="007D0907" w:rsidP="0058015F" w:rsidRDefault="000E286B">
      <w:pPr>
        <w:pStyle w:val="ECHRPara"/>
      </w:pPr>
      <w:r w:rsidRPr="0058015F">
        <w:fldChar w:fldCharType="begin"/>
      </w:r>
      <w:r w:rsidRPr="0058015F">
        <w:instrText xml:space="preserve"> SEQ level0 \*arabic </w:instrText>
      </w:r>
      <w:r w:rsidRPr="0058015F">
        <w:fldChar w:fldCharType="separate"/>
      </w:r>
      <w:r w:rsidRPr="0058015F" w:rsidR="0058015F">
        <w:rPr>
          <w:noProof/>
        </w:rPr>
        <w:t>56</w:t>
      </w:r>
      <w:r w:rsidRPr="0058015F">
        <w:fldChar w:fldCharType="end"/>
      </w:r>
      <w:r w:rsidRPr="0058015F">
        <w:t>.  </w:t>
      </w:r>
      <w:r w:rsidRPr="0058015F" w:rsidR="007D0907">
        <w:t xml:space="preserve">Having regard to the circumstances of the case, the Court concludes that </w:t>
      </w:r>
      <w:r w:rsidRPr="0058015F" w:rsidR="009477D4">
        <w:t xml:space="preserve">although the domestic authorities were not completely inactive, </w:t>
      </w:r>
      <w:r w:rsidRPr="0058015F" w:rsidR="007D0907">
        <w:t>the</w:t>
      </w:r>
      <w:r w:rsidRPr="0058015F" w:rsidR="009477D4">
        <w:t>y</w:t>
      </w:r>
      <w:r w:rsidRPr="0058015F" w:rsidR="007D0907">
        <w:t xml:space="preserve"> did not act in line with the principle of good governance to ensure that the applicant</w:t>
      </w:r>
      <w:r w:rsidRPr="0058015F" w:rsidR="0058015F">
        <w:t>’</w:t>
      </w:r>
      <w:r w:rsidRPr="0058015F" w:rsidR="007D0907">
        <w:t>s property rights were protected</w:t>
      </w:r>
      <w:r w:rsidRPr="0058015F" w:rsidR="009477D4">
        <w:t xml:space="preserve"> and protraction of the restitution process was mostly on their part</w:t>
      </w:r>
      <w:r w:rsidRPr="0058015F" w:rsidR="007D0907">
        <w:t>. Moreover, the applicant</w:t>
      </w:r>
      <w:r w:rsidRPr="0058015F" w:rsidR="0058015F">
        <w:t>’</w:t>
      </w:r>
      <w:r w:rsidRPr="0058015F" w:rsidR="007D0907">
        <w:t>s le</w:t>
      </w:r>
      <w:r w:rsidRPr="0058015F">
        <w:t>gitimate expectation to have her</w:t>
      </w:r>
      <w:r w:rsidRPr="0058015F" w:rsidR="007D0907">
        <w:t xml:space="preserve"> property rights restored was unjustifiably affected by the authorities</w:t>
      </w:r>
      <w:r w:rsidRPr="0058015F" w:rsidR="0058015F">
        <w:t>’</w:t>
      </w:r>
      <w:r w:rsidRPr="0058015F" w:rsidR="002B7AEF">
        <w:t xml:space="preserve"> failure</w:t>
      </w:r>
      <w:r w:rsidRPr="0058015F" w:rsidR="007D0907">
        <w:t xml:space="preserve"> to act. As a result, the balance which had to be struck between the general interest and the applicant</w:t>
      </w:r>
      <w:r w:rsidRPr="0058015F" w:rsidR="0058015F">
        <w:t>’</w:t>
      </w:r>
      <w:r w:rsidRPr="0058015F" w:rsidR="007D0907">
        <w:t xml:space="preserve">s personal interest was upset, and </w:t>
      </w:r>
      <w:r w:rsidRPr="0058015F">
        <w:t>s</w:t>
      </w:r>
      <w:r w:rsidRPr="0058015F" w:rsidR="007D0907">
        <w:t>he has had to bear an individual and excessive burden, which is incompatible with Article 1 of Protocol No. 1 to the Convention.</w:t>
      </w:r>
    </w:p>
    <w:p w:rsidRPr="0058015F" w:rsidR="00125519" w:rsidP="0058015F" w:rsidRDefault="001132F1">
      <w:pPr>
        <w:pStyle w:val="ECHRPara"/>
      </w:pPr>
      <w:r w:rsidRPr="0058015F">
        <w:fldChar w:fldCharType="begin"/>
      </w:r>
      <w:r w:rsidRPr="0058015F">
        <w:instrText xml:space="preserve"> SEQ level0 \*arabic </w:instrText>
      </w:r>
      <w:r w:rsidRPr="0058015F">
        <w:fldChar w:fldCharType="separate"/>
      </w:r>
      <w:r w:rsidRPr="0058015F" w:rsidR="0058015F">
        <w:rPr>
          <w:noProof/>
        </w:rPr>
        <w:t>57</w:t>
      </w:r>
      <w:r w:rsidRPr="0058015F">
        <w:fldChar w:fldCharType="end"/>
      </w:r>
      <w:r w:rsidRPr="0058015F">
        <w:t>.  </w:t>
      </w:r>
      <w:r w:rsidRPr="0058015F" w:rsidR="007D0907">
        <w:t>Accordingly, there has been a violation of that provision in the present case.</w:t>
      </w:r>
    </w:p>
    <w:bookmarkEnd w:id="32"/>
    <w:p w:rsidRPr="0058015F" w:rsidR="00D420F3" w:rsidP="0058015F" w:rsidRDefault="008B1AAC">
      <w:pPr>
        <w:pStyle w:val="ECHRHeading1"/>
      </w:pPr>
      <w:r w:rsidRPr="0058015F">
        <w:t>II</w:t>
      </w:r>
      <w:r w:rsidRPr="0058015F" w:rsidR="0077175D">
        <w:t>.  APPLICATION OF ARTICLE 41 OF THE CONVENTION</w:t>
      </w:r>
    </w:p>
    <w:p w:rsidRPr="0058015F" w:rsidR="00D420F3" w:rsidP="0058015F" w:rsidRDefault="001132F1">
      <w:pPr>
        <w:pStyle w:val="ECHRPara"/>
      </w:pPr>
      <w:r w:rsidRPr="0058015F">
        <w:fldChar w:fldCharType="begin"/>
      </w:r>
      <w:r w:rsidRPr="0058015F">
        <w:instrText xml:space="preserve"> SEQ level0 \*arabic </w:instrText>
      </w:r>
      <w:r w:rsidRPr="0058015F">
        <w:fldChar w:fldCharType="separate"/>
      </w:r>
      <w:r w:rsidRPr="0058015F" w:rsidR="0058015F">
        <w:rPr>
          <w:noProof/>
        </w:rPr>
        <w:t>58</w:t>
      </w:r>
      <w:r w:rsidRPr="0058015F">
        <w:fldChar w:fldCharType="end"/>
      </w:r>
      <w:r w:rsidRPr="0058015F">
        <w:t>.  </w:t>
      </w:r>
      <w:r w:rsidRPr="0058015F" w:rsidR="0077175D">
        <w:t>Article 41 of the Convention provides:</w:t>
      </w:r>
    </w:p>
    <w:p w:rsidRPr="0058015F" w:rsidR="00D420F3" w:rsidP="0058015F" w:rsidRDefault="0077175D">
      <w:pPr>
        <w:pStyle w:val="ECHRParaQuote"/>
        <w:keepNext/>
        <w:keepLines/>
      </w:pPr>
      <w:r w:rsidRPr="0058015F">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58015F" w:rsidR="00D420F3" w:rsidP="0058015F" w:rsidRDefault="0077175D">
      <w:pPr>
        <w:pStyle w:val="ECHRHeading2"/>
      </w:pPr>
      <w:r w:rsidRPr="0058015F">
        <w:t>A.  Damage</w:t>
      </w:r>
    </w:p>
    <w:p w:rsidRPr="0058015F" w:rsidR="00D420F3" w:rsidP="0058015F" w:rsidRDefault="00E71301">
      <w:pPr>
        <w:pStyle w:val="ECHRPara"/>
      </w:pPr>
      <w:r w:rsidRPr="0058015F">
        <w:fldChar w:fldCharType="begin"/>
      </w:r>
      <w:r w:rsidRPr="0058015F">
        <w:instrText xml:space="preserve"> SEQ level0 \*arabic </w:instrText>
      </w:r>
      <w:r w:rsidRPr="0058015F">
        <w:fldChar w:fldCharType="separate"/>
      </w:r>
      <w:r w:rsidRPr="0058015F" w:rsidR="0058015F">
        <w:rPr>
          <w:noProof/>
        </w:rPr>
        <w:t>59</w:t>
      </w:r>
      <w:r w:rsidRPr="0058015F">
        <w:fldChar w:fldCharType="end"/>
      </w:r>
      <w:r w:rsidRPr="0058015F" w:rsidR="0077175D">
        <w:t xml:space="preserve">.  The applicant claimed </w:t>
      </w:r>
      <w:r w:rsidRPr="0058015F" w:rsidR="008B1AAC">
        <w:t>133,510</w:t>
      </w:r>
      <w:r w:rsidRPr="0058015F" w:rsidR="0077175D">
        <w:t xml:space="preserve"> euros (EUR) in respect of pecuniary </w:t>
      </w:r>
      <w:r w:rsidRPr="0058015F" w:rsidR="008B1AAC">
        <w:t>damage and EUR 29,962 in respect of</w:t>
      </w:r>
      <w:r w:rsidRPr="0058015F" w:rsidR="0077175D">
        <w:t xml:space="preserve"> non-pecuniary damage.</w:t>
      </w:r>
    </w:p>
    <w:p w:rsidRPr="0058015F" w:rsidR="00875930" w:rsidP="0058015F" w:rsidRDefault="00E71301">
      <w:pPr>
        <w:pStyle w:val="ECHRPara"/>
      </w:pPr>
      <w:r w:rsidRPr="0058015F">
        <w:fldChar w:fldCharType="begin"/>
      </w:r>
      <w:r w:rsidRPr="0058015F">
        <w:instrText xml:space="preserve"> SEQ level0 \*arabic </w:instrText>
      </w:r>
      <w:r w:rsidRPr="0058015F">
        <w:fldChar w:fldCharType="separate"/>
      </w:r>
      <w:r w:rsidRPr="0058015F" w:rsidR="0058015F">
        <w:rPr>
          <w:noProof/>
        </w:rPr>
        <w:t>60</w:t>
      </w:r>
      <w:r w:rsidRPr="0058015F">
        <w:fldChar w:fldCharType="end"/>
      </w:r>
      <w:r w:rsidRPr="0058015F" w:rsidR="008B1AAC">
        <w:t xml:space="preserve">.  The Government </w:t>
      </w:r>
      <w:r w:rsidRPr="0058015F" w:rsidR="00F31753">
        <w:t xml:space="preserve">submitted that no documents substantiating the amount </w:t>
      </w:r>
      <w:r w:rsidRPr="0058015F" w:rsidR="002B7AEF">
        <w:t xml:space="preserve">claimed </w:t>
      </w:r>
      <w:r w:rsidRPr="0058015F" w:rsidR="00F31753">
        <w:t>in respect of pecuniary damage had been provided and that the applicant</w:t>
      </w:r>
      <w:r w:rsidRPr="0058015F" w:rsidR="0058015F">
        <w:t>’</w:t>
      </w:r>
      <w:r w:rsidRPr="0058015F" w:rsidR="00F31753">
        <w:t xml:space="preserve">s claim in respect of non-pecuniary damage </w:t>
      </w:r>
      <w:r w:rsidRPr="0058015F" w:rsidR="002B7AEF">
        <w:t xml:space="preserve">was </w:t>
      </w:r>
      <w:r w:rsidRPr="0058015F" w:rsidR="00F31753">
        <w:t>excessive, unreasoned and unsubstantiated.</w:t>
      </w:r>
    </w:p>
    <w:p w:rsidRPr="0058015F" w:rsidR="00F31753" w:rsidP="0058015F" w:rsidRDefault="00F31753">
      <w:pPr>
        <w:pStyle w:val="ECHRPara"/>
      </w:pPr>
      <w:r w:rsidRPr="0058015F">
        <w:fldChar w:fldCharType="begin"/>
      </w:r>
      <w:r w:rsidRPr="0058015F">
        <w:instrText xml:space="preserve"> SEQ level0 \*arabic </w:instrText>
      </w:r>
      <w:r w:rsidRPr="0058015F">
        <w:fldChar w:fldCharType="separate"/>
      </w:r>
      <w:r w:rsidRPr="0058015F" w:rsidR="0058015F">
        <w:rPr>
          <w:noProof/>
        </w:rPr>
        <w:t>61</w:t>
      </w:r>
      <w:r w:rsidRPr="0058015F">
        <w:fldChar w:fldCharType="end"/>
      </w:r>
      <w:r w:rsidRPr="0058015F">
        <w:t>.  In the circumstances of the case, the Court considers that the question of the application of Article 41 in respect of pecuniary damage is not ready for decision. It is therefore necessary to reserve the matter, due regard being had to the possibility of an agreement between the respondent State and the applicant (Rule 75 §§ 1 and 4 of the Rules of Court).</w:t>
      </w:r>
    </w:p>
    <w:p w:rsidRPr="0058015F" w:rsidR="00F31753" w:rsidP="0058015F" w:rsidRDefault="00FA11EC">
      <w:pPr>
        <w:pStyle w:val="ECHRPara"/>
      </w:pPr>
      <w:r w:rsidRPr="0058015F">
        <w:fldChar w:fldCharType="begin"/>
      </w:r>
      <w:r w:rsidRPr="0058015F">
        <w:instrText xml:space="preserve"> SEQ level0 \*arabic </w:instrText>
      </w:r>
      <w:r w:rsidRPr="0058015F">
        <w:fldChar w:fldCharType="separate"/>
      </w:r>
      <w:r w:rsidRPr="0058015F" w:rsidR="0058015F">
        <w:rPr>
          <w:noProof/>
        </w:rPr>
        <w:t>62</w:t>
      </w:r>
      <w:r w:rsidRPr="0058015F">
        <w:fldChar w:fldCharType="end"/>
      </w:r>
      <w:r w:rsidRPr="0058015F">
        <w:t>.  The Court considers that the applicant undoubtedly suffered distress and frustration in view of the prolonged inability to have her property rights restored. However, it considers the amounts claimed by her excessive. Making its assessment on an equitable basis, the Court awards the applicant EUR 3,000 in respect of non</w:t>
      </w:r>
      <w:r w:rsidRPr="0058015F">
        <w:noBreakHyphen/>
        <w:t>pecuniary damage.</w:t>
      </w:r>
    </w:p>
    <w:p w:rsidRPr="0058015F" w:rsidR="00D420F3" w:rsidP="0058015F" w:rsidRDefault="0077175D">
      <w:pPr>
        <w:pStyle w:val="ECHRHeading2"/>
      </w:pPr>
      <w:r w:rsidRPr="0058015F">
        <w:t>B.  Costs and expenses</w:t>
      </w:r>
    </w:p>
    <w:p w:rsidRPr="0058015F" w:rsidR="00D420F3" w:rsidP="0058015F" w:rsidRDefault="00E71301">
      <w:pPr>
        <w:pStyle w:val="ECHRPara"/>
      </w:pPr>
      <w:r w:rsidRPr="0058015F">
        <w:fldChar w:fldCharType="begin"/>
      </w:r>
      <w:r w:rsidRPr="0058015F">
        <w:instrText xml:space="preserve"> SEQ level0 \*arabic </w:instrText>
      </w:r>
      <w:r w:rsidRPr="0058015F">
        <w:fldChar w:fldCharType="separate"/>
      </w:r>
      <w:r w:rsidRPr="0058015F" w:rsidR="0058015F">
        <w:rPr>
          <w:noProof/>
        </w:rPr>
        <w:t>63</w:t>
      </w:r>
      <w:r w:rsidRPr="0058015F">
        <w:fldChar w:fldCharType="end"/>
      </w:r>
      <w:r w:rsidRPr="0058015F" w:rsidR="0077175D">
        <w:t>.  </w:t>
      </w:r>
      <w:r w:rsidRPr="0058015F" w:rsidR="001B0EB8">
        <w:t>The applicant did not submit any claim in respect of costs and expenses. The Court therefore makes no award under this head.</w:t>
      </w:r>
    </w:p>
    <w:p w:rsidRPr="0058015F" w:rsidR="00D420F3" w:rsidP="0058015F" w:rsidRDefault="0077175D">
      <w:pPr>
        <w:pStyle w:val="ECHRHeading2"/>
      </w:pPr>
      <w:r w:rsidRPr="0058015F">
        <w:t>C.  Default interest</w:t>
      </w:r>
    </w:p>
    <w:p w:rsidRPr="0058015F" w:rsidR="00D420F3" w:rsidP="0058015F" w:rsidRDefault="00E71301">
      <w:pPr>
        <w:pStyle w:val="ECHRPara"/>
      </w:pPr>
      <w:r w:rsidRPr="0058015F">
        <w:fldChar w:fldCharType="begin"/>
      </w:r>
      <w:r w:rsidRPr="0058015F">
        <w:instrText xml:space="preserve"> SEQ level0 \*arabic </w:instrText>
      </w:r>
      <w:r w:rsidRPr="0058015F">
        <w:fldChar w:fldCharType="separate"/>
      </w:r>
      <w:r w:rsidRPr="0058015F" w:rsidR="0058015F">
        <w:rPr>
          <w:noProof/>
        </w:rPr>
        <w:t>64</w:t>
      </w:r>
      <w:r w:rsidRPr="0058015F">
        <w:fldChar w:fldCharType="end"/>
      </w:r>
      <w:r w:rsidRPr="0058015F" w:rsidR="0077175D">
        <w:t>.  The Court considers it appropriate that the default interest rate should be based on the marginal lending rate of the European Central Bank, to which should be added three percentage points.</w:t>
      </w:r>
    </w:p>
    <w:p w:rsidRPr="0058015F" w:rsidR="00D420F3" w:rsidP="0058015F" w:rsidRDefault="0077175D">
      <w:pPr>
        <w:pStyle w:val="ECHRTitle1"/>
      </w:pPr>
      <w:r w:rsidRPr="0058015F">
        <w:t>FOR THESE REASONS, THE COURT</w:t>
      </w:r>
      <w:r w:rsidRPr="0058015F" w:rsidR="00E71301">
        <w:t>, UNANIMOUSLY,</w:t>
      </w:r>
    </w:p>
    <w:p w:rsidRPr="0058015F" w:rsidR="00D420F3" w:rsidP="0058015F" w:rsidRDefault="0077175D">
      <w:pPr>
        <w:pStyle w:val="JuList"/>
      </w:pPr>
      <w:r w:rsidRPr="0058015F">
        <w:t>1.  </w:t>
      </w:r>
      <w:r w:rsidRPr="0058015F">
        <w:rPr>
          <w:i/>
        </w:rPr>
        <w:t>Declares</w:t>
      </w:r>
      <w:r w:rsidRPr="0058015F">
        <w:rPr>
          <w:color w:val="000000"/>
        </w:rPr>
        <w:t xml:space="preserve"> </w:t>
      </w:r>
      <w:r w:rsidRPr="0058015F">
        <w:t xml:space="preserve">the </w:t>
      </w:r>
      <w:r w:rsidRPr="0058015F" w:rsidR="00E71301">
        <w:t>application</w:t>
      </w:r>
      <w:r w:rsidRPr="0058015F">
        <w:t xml:space="preserve"> admissible;</w:t>
      </w:r>
    </w:p>
    <w:p w:rsidRPr="0058015F" w:rsidR="00D420F3" w:rsidP="0058015F" w:rsidRDefault="00D420F3">
      <w:pPr>
        <w:pStyle w:val="JuList"/>
        <w:ind w:left="0" w:firstLine="0"/>
      </w:pPr>
    </w:p>
    <w:p w:rsidRPr="0058015F" w:rsidR="00D420F3" w:rsidP="0058015F" w:rsidRDefault="00FA11EC">
      <w:pPr>
        <w:pStyle w:val="JuList"/>
      </w:pPr>
      <w:r w:rsidRPr="0058015F">
        <w:t>2</w:t>
      </w:r>
      <w:r w:rsidRPr="0058015F" w:rsidR="0077175D">
        <w:t>.  </w:t>
      </w:r>
      <w:r w:rsidRPr="0058015F" w:rsidR="0077175D">
        <w:rPr>
          <w:i/>
        </w:rPr>
        <w:t>Holds</w:t>
      </w:r>
      <w:r w:rsidRPr="0058015F" w:rsidR="0077175D">
        <w:rPr>
          <w:color w:val="000000"/>
        </w:rPr>
        <w:t xml:space="preserve"> </w:t>
      </w:r>
      <w:r w:rsidRPr="0058015F" w:rsidR="0077175D">
        <w:t xml:space="preserve">that there has been a violation of Article </w:t>
      </w:r>
      <w:r w:rsidRPr="0058015F">
        <w:t>1 of Protocol No. 1 to</w:t>
      </w:r>
      <w:r w:rsidRPr="0058015F" w:rsidR="0077175D">
        <w:t xml:space="preserve"> the Convention;</w:t>
      </w:r>
    </w:p>
    <w:p w:rsidRPr="0058015F" w:rsidR="006853C6" w:rsidP="0058015F" w:rsidRDefault="006853C6">
      <w:pPr>
        <w:pStyle w:val="JuList"/>
      </w:pPr>
    </w:p>
    <w:p w:rsidRPr="0058015F" w:rsidR="006853C6" w:rsidP="0058015F" w:rsidRDefault="006853C6">
      <w:pPr>
        <w:pStyle w:val="JuList"/>
      </w:pPr>
      <w:r w:rsidRPr="0058015F">
        <w:t>3.  </w:t>
      </w:r>
      <w:r w:rsidRPr="0058015F">
        <w:rPr>
          <w:i/>
        </w:rPr>
        <w:t>Holds</w:t>
      </w:r>
      <w:r w:rsidRPr="0058015F">
        <w:rPr>
          <w:color w:val="000000"/>
        </w:rPr>
        <w:t xml:space="preserve"> </w:t>
      </w:r>
      <w:r w:rsidRPr="0058015F">
        <w:t>that the question of the application of Article 41 is not ready for decision in so far as pecuniary damage is concerned, and accordingly:</w:t>
      </w:r>
    </w:p>
    <w:p w:rsidRPr="0058015F" w:rsidR="006853C6" w:rsidP="0058015F" w:rsidRDefault="006853C6">
      <w:pPr>
        <w:pStyle w:val="JuLista"/>
      </w:pPr>
      <w:r w:rsidRPr="0058015F">
        <w:t>(a)  </w:t>
      </w:r>
      <w:r w:rsidRPr="0058015F">
        <w:rPr>
          <w:i/>
        </w:rPr>
        <w:t>reserves</w:t>
      </w:r>
      <w:r w:rsidRPr="0058015F">
        <w:t xml:space="preserve"> the said question;</w:t>
      </w:r>
    </w:p>
    <w:p w:rsidRPr="0058015F" w:rsidR="006853C6" w:rsidP="0058015F" w:rsidRDefault="006853C6">
      <w:pPr>
        <w:pStyle w:val="JuLista"/>
      </w:pPr>
      <w:r w:rsidRPr="0058015F">
        <w:t>(b)  </w:t>
      </w:r>
      <w:r w:rsidRPr="0058015F">
        <w:rPr>
          <w:i/>
        </w:rPr>
        <w:t>invites</w:t>
      </w:r>
      <w:r w:rsidRPr="0058015F">
        <w:t xml:space="preserve"> the Government and the applicant to submit, within six months, their written observations on the matter and, in particular, to notify the Court of any agreement that they may reach;</w:t>
      </w:r>
    </w:p>
    <w:p w:rsidRPr="0058015F" w:rsidR="006853C6" w:rsidP="0058015F" w:rsidRDefault="006853C6">
      <w:pPr>
        <w:pStyle w:val="JuLista"/>
      </w:pPr>
      <w:r w:rsidRPr="0058015F">
        <w:t>(c)  </w:t>
      </w:r>
      <w:r w:rsidRPr="0058015F">
        <w:rPr>
          <w:i/>
        </w:rPr>
        <w:t>reserves</w:t>
      </w:r>
      <w:r w:rsidRPr="0058015F">
        <w:t xml:space="preserve"> the further procedure and </w:t>
      </w:r>
      <w:r w:rsidRPr="0058015F">
        <w:rPr>
          <w:i/>
        </w:rPr>
        <w:t>delegates</w:t>
      </w:r>
      <w:r w:rsidRPr="0058015F">
        <w:t xml:space="preserve"> to the President the power to fix the same if need be;</w:t>
      </w:r>
    </w:p>
    <w:p w:rsidRPr="0058015F" w:rsidR="00D420F3" w:rsidP="0058015F" w:rsidRDefault="00D420F3">
      <w:pPr>
        <w:pStyle w:val="JuList"/>
      </w:pPr>
    </w:p>
    <w:p w:rsidRPr="0058015F" w:rsidR="00120D3F" w:rsidP="0058015F" w:rsidRDefault="006853C6">
      <w:pPr>
        <w:pStyle w:val="JuList"/>
      </w:pPr>
      <w:r w:rsidRPr="0058015F">
        <w:t>4</w:t>
      </w:r>
      <w:r w:rsidRPr="0058015F" w:rsidR="00120D3F">
        <w:t>.  </w:t>
      </w:r>
      <w:r w:rsidRPr="0058015F" w:rsidR="00120D3F">
        <w:rPr>
          <w:i/>
        </w:rPr>
        <w:t>Holds</w:t>
      </w:r>
    </w:p>
    <w:p w:rsidRPr="0058015F" w:rsidR="00120D3F" w:rsidP="0058015F" w:rsidRDefault="00120D3F">
      <w:pPr>
        <w:pStyle w:val="JuLista"/>
      </w:pPr>
      <w:r w:rsidRPr="0058015F">
        <w:t>(a)  that the respondent State is to pay the applicant, within three months, EUR 3,000 (three thousand euros) in respect of non-pecuniary damage;</w:t>
      </w:r>
    </w:p>
    <w:p w:rsidRPr="0058015F" w:rsidR="00120D3F" w:rsidP="0058015F" w:rsidRDefault="00120D3F">
      <w:pPr>
        <w:pStyle w:val="JuLista"/>
      </w:pPr>
      <w:r w:rsidRPr="0058015F">
        <w:t>(b)  that from the expiry of the above-mentioned three months until settlement, simple interest shall be payable on the above amount at a rate equal to the marginal lending rate of the European Central Bank during the default period, plus three percentage points;</w:t>
      </w:r>
    </w:p>
    <w:p w:rsidRPr="0058015F" w:rsidR="00D420F3" w:rsidP="0058015F" w:rsidRDefault="00D420F3">
      <w:pPr>
        <w:pStyle w:val="JuList"/>
      </w:pPr>
    </w:p>
    <w:p w:rsidRPr="0058015F" w:rsidR="00D420F3" w:rsidP="0058015F" w:rsidRDefault="000D112D">
      <w:pPr>
        <w:pStyle w:val="JuList"/>
      </w:pPr>
      <w:r w:rsidRPr="0058015F">
        <w:t>5</w:t>
      </w:r>
      <w:r w:rsidRPr="0058015F" w:rsidR="0077175D">
        <w:t>.  </w:t>
      </w:r>
      <w:r w:rsidRPr="0058015F" w:rsidR="0077175D">
        <w:rPr>
          <w:i/>
        </w:rPr>
        <w:t>Dismisses</w:t>
      </w:r>
      <w:r w:rsidRPr="0058015F" w:rsidR="0077175D">
        <w:rPr>
          <w:color w:val="000000"/>
        </w:rPr>
        <w:t xml:space="preserve"> </w:t>
      </w:r>
      <w:r w:rsidRPr="0058015F" w:rsidR="0077175D">
        <w:t>the remainder of the applicant</w:t>
      </w:r>
      <w:r w:rsidRPr="0058015F" w:rsidR="0058015F">
        <w:t>’</w:t>
      </w:r>
      <w:r w:rsidRPr="0058015F" w:rsidR="00E71301">
        <w:t>s</w:t>
      </w:r>
      <w:r w:rsidRPr="0058015F" w:rsidR="000D7ECA">
        <w:t xml:space="preserve"> claim for just satisfaction.</w:t>
      </w:r>
    </w:p>
    <w:p w:rsidRPr="0058015F" w:rsidR="00D420F3" w:rsidP="0058015F" w:rsidRDefault="0077175D">
      <w:pPr>
        <w:pStyle w:val="JuParaLast"/>
      </w:pPr>
      <w:r w:rsidRPr="0058015F">
        <w:t xml:space="preserve">Done in English, and notified in writing on </w:t>
      </w:r>
      <w:r w:rsidRPr="0058015F" w:rsidR="00A519D0">
        <w:t xml:space="preserve">18 December 2018, </w:t>
      </w:r>
      <w:r w:rsidRPr="0058015F">
        <w:t>pursuant to Rule 77 §§ 2 and 3 of the Rules of Court.</w:t>
      </w:r>
    </w:p>
    <w:p w:rsidRPr="0058015F" w:rsidR="00D420F3" w:rsidP="0058015F" w:rsidRDefault="0077175D">
      <w:pPr>
        <w:pStyle w:val="JuSigned"/>
      </w:pPr>
      <w:r w:rsidRPr="0058015F">
        <w:tab/>
      </w:r>
      <w:r w:rsidRPr="0058015F" w:rsidR="00E71301">
        <w:t>Andrea Tamietti</w:t>
      </w:r>
      <w:r w:rsidRPr="0058015F">
        <w:tab/>
      </w:r>
      <w:r w:rsidRPr="0058015F" w:rsidR="00816D93">
        <w:t>Paulo Pinto de Albuquerque</w:t>
      </w:r>
      <w:r w:rsidRPr="0058015F">
        <w:rPr>
          <w:szCs w:val="24"/>
        </w:rPr>
        <w:br/>
      </w:r>
      <w:r w:rsidRPr="0058015F">
        <w:tab/>
      </w:r>
      <w:r w:rsidRPr="0058015F" w:rsidR="00E71301">
        <w:t xml:space="preserve">Deputy </w:t>
      </w:r>
      <w:r w:rsidRPr="0058015F" w:rsidR="00E71301">
        <w:rPr>
          <w:iCs/>
        </w:rPr>
        <w:t>Registrar</w:t>
      </w:r>
      <w:r w:rsidRPr="0058015F">
        <w:tab/>
        <w:t>President</w:t>
      </w:r>
    </w:p>
    <w:sectPr w:rsidRPr="0058015F" w:rsidR="00D420F3" w:rsidSect="00875930">
      <w:headerReference w:type="even" r:id="rId11"/>
      <w:headerReference w:type="default" r:id="rId12"/>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75930" w:rsidRDefault="00875930">
      <w:r>
        <w:separator/>
      </w:r>
    </w:p>
  </w:endnote>
  <w:endnote w:type="continuationSeparator" w:id="0">
    <w:p w:rsidR="00875930" w:rsidRDefault="008759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5930" w:rsidRPr="00150BFA" w:rsidRDefault="00875930" w:rsidP="00875930">
    <w:pPr>
      <w:jc w:val="center"/>
    </w:pPr>
    <w:r>
      <w:rPr>
        <w:noProof/>
        <w:lang w:val="en-US" w:eastAsia="ja-JP"/>
      </w:rPr>
      <w:drawing>
        <wp:inline distT="0" distB="0" distL="0" distR="0" wp14:anchorId="60D681E7" wp14:editId="20425535">
          <wp:extent cx="771525" cy="619125"/>
          <wp:effectExtent l="0" t="0" r="9525" b="9525"/>
          <wp:docPr id="17" name="Picture 17"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875930" w:rsidRDefault="0087593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75930" w:rsidRPr="003152BA" w:rsidRDefault="00875930" w:rsidP="00D420F3">
      <w:r w:rsidRPr="003152BA">
        <w:separator/>
      </w:r>
    </w:p>
  </w:footnote>
  <w:footnote w:type="continuationSeparator" w:id="0">
    <w:p w:rsidR="00875930" w:rsidRPr="003152BA" w:rsidRDefault="00875930" w:rsidP="00D420F3">
      <w:r w:rsidRPr="003152BA">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5930" w:rsidRPr="00875930" w:rsidRDefault="00875930" w:rsidP="00875930">
    <w:pPr>
      <w:pStyle w:val="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5930" w:rsidRPr="00A45145" w:rsidRDefault="00875930" w:rsidP="00875930">
    <w:pPr>
      <w:jc w:val="center"/>
    </w:pPr>
    <w:r>
      <w:rPr>
        <w:noProof/>
        <w:lang w:val="en-US" w:eastAsia="ja-JP"/>
      </w:rPr>
      <w:drawing>
        <wp:inline distT="0" distB="0" distL="0" distR="0" wp14:anchorId="13BDAE35" wp14:editId="6ED0F1BB">
          <wp:extent cx="2962275" cy="1219200"/>
          <wp:effectExtent l="0" t="0" r="9525" b="0"/>
          <wp:docPr id="9" name="Picture 9"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875930" w:rsidRDefault="0087593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5930" w:rsidRPr="003152BA" w:rsidRDefault="00875930" w:rsidP="00D420F3">
    <w:pPr>
      <w:pStyle w:val="ECHRHeader"/>
    </w:pPr>
    <w:r>
      <w:rPr>
        <w:rStyle w:val="PageNumber"/>
        <w:szCs w:val="18"/>
      </w:rPr>
      <w:fldChar w:fldCharType="begin"/>
    </w:r>
    <w:r>
      <w:rPr>
        <w:rStyle w:val="PageNumber"/>
        <w:szCs w:val="18"/>
      </w:rPr>
      <w:instrText xml:space="preserve"> PAGE </w:instrText>
    </w:r>
    <w:r>
      <w:rPr>
        <w:rStyle w:val="PageNumber"/>
        <w:szCs w:val="18"/>
      </w:rPr>
      <w:fldChar w:fldCharType="separate"/>
    </w:r>
    <w:r w:rsidR="0058015F">
      <w:rPr>
        <w:rStyle w:val="PageNumber"/>
        <w:noProof/>
        <w:szCs w:val="18"/>
      </w:rPr>
      <w:t>12</w:t>
    </w:r>
    <w:r>
      <w:rPr>
        <w:rStyle w:val="PageNumber"/>
        <w:szCs w:val="18"/>
      </w:rPr>
      <w:fldChar w:fldCharType="end"/>
    </w:r>
    <w:r w:rsidRPr="003152BA">
      <w:tab/>
    </w:r>
    <w:r>
      <w:t>GEGLIS v. LITHUANIA</w:t>
    </w:r>
    <w:r w:rsidRPr="003152BA">
      <w:t xml:space="preserve"> </w:t>
    </w:r>
    <w:r>
      <w:t>JUDGMENT</w:t>
    </w:r>
    <w:r w:rsidR="0058015F">
      <w:t xml:space="preserve"> </w:t>
    </w:r>
    <w:r w:rsidR="0058015F" w:rsidRPr="0058015F">
      <w:t>(MERITS)</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5930" w:rsidRPr="003152BA" w:rsidRDefault="00875930" w:rsidP="00D420F3">
    <w:pPr>
      <w:pStyle w:val="ECHRHeader"/>
    </w:pPr>
    <w:r w:rsidRPr="003152BA">
      <w:tab/>
    </w:r>
    <w:r>
      <w:t>GEGLIS v. LITHUANIA</w:t>
    </w:r>
    <w:r w:rsidRPr="003152BA">
      <w:t xml:space="preserve"> </w:t>
    </w:r>
    <w:r>
      <w:t>JUDGMENT</w:t>
    </w:r>
    <w:r w:rsidR="0058015F">
      <w:t xml:space="preserve"> </w:t>
    </w:r>
    <w:r w:rsidR="0058015F" w:rsidRPr="0058015F">
      <w:t>(MERITS)</w:t>
    </w:r>
    <w:r w:rsidRPr="003152BA">
      <w:tab/>
    </w:r>
    <w:r>
      <w:rPr>
        <w:rStyle w:val="PageNumber"/>
        <w:szCs w:val="18"/>
      </w:rPr>
      <w:fldChar w:fldCharType="begin"/>
    </w:r>
    <w:r>
      <w:rPr>
        <w:rStyle w:val="PageNumber"/>
        <w:szCs w:val="18"/>
      </w:rPr>
      <w:instrText xml:space="preserve"> PAGE </w:instrText>
    </w:r>
    <w:r>
      <w:rPr>
        <w:rStyle w:val="PageNumber"/>
        <w:szCs w:val="18"/>
      </w:rPr>
      <w:fldChar w:fldCharType="separate"/>
    </w:r>
    <w:r w:rsidR="0058015F">
      <w:rPr>
        <w:rStyle w:val="PageNumber"/>
        <w:noProof/>
        <w:szCs w:val="18"/>
      </w:rPr>
      <w:t>13</w:t>
    </w:r>
    <w:r>
      <w:rPr>
        <w:rStyle w:val="PageNumber"/>
        <w:szCs w:val="18"/>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00180FE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90ECFB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5B8BEFC"/>
    <w:lvl w:ilvl="0">
      <w:start w:val="1"/>
      <w:numFmt w:val="decimal"/>
      <w:pStyle w:val="ListNumber3"/>
      <w:lvlText w:val="%1."/>
      <w:lvlJc w:val="left"/>
      <w:pPr>
        <w:tabs>
          <w:tab w:val="num" w:pos="926"/>
        </w:tabs>
        <w:ind w:left="926" w:hanging="360"/>
      </w:pPr>
    </w:lvl>
  </w:abstractNum>
  <w:abstractNum w:abstractNumId="3">
    <w:nsid w:val="FFFFFF7F"/>
    <w:multiLevelType w:val="singleLevel"/>
    <w:tmpl w:val="6F1CF73A"/>
    <w:lvl w:ilvl="0">
      <w:start w:val="1"/>
      <w:numFmt w:val="decimal"/>
      <w:pStyle w:val="ListNumber2"/>
      <w:lvlText w:val="%1."/>
      <w:lvlJc w:val="left"/>
      <w:pPr>
        <w:tabs>
          <w:tab w:val="num" w:pos="643"/>
        </w:tabs>
        <w:ind w:left="643" w:hanging="360"/>
      </w:pPr>
    </w:lvl>
  </w:abstractNum>
  <w:abstractNum w:abstractNumId="4">
    <w:nsid w:val="FFFFFF80"/>
    <w:multiLevelType w:val="singleLevel"/>
    <w:tmpl w:val="2380266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0C2C34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482EC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666B2C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2760110"/>
    <w:lvl w:ilvl="0">
      <w:start w:val="1"/>
      <w:numFmt w:val="decimal"/>
      <w:pStyle w:val="ListNumber"/>
      <w:lvlText w:val="%1."/>
      <w:lvlJc w:val="left"/>
      <w:pPr>
        <w:tabs>
          <w:tab w:val="num" w:pos="360"/>
        </w:tabs>
        <w:ind w:left="360" w:hanging="360"/>
      </w:pPr>
    </w:lvl>
  </w:abstractNum>
  <w:abstractNum w:abstractNumId="9">
    <w:nsid w:val="0066004F"/>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163F153D"/>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67FD1241"/>
    <w:multiLevelType w:val="hybridMultilevel"/>
    <w:tmpl w:val="F6D86CC2"/>
    <w:lvl w:ilvl="0" w:tplc="135E7E6C">
      <w:start w:val="1"/>
      <w:numFmt w:val="bullet"/>
      <w:pStyle w:val="ListBullet"/>
      <w:lvlText w:val=""/>
      <w:lvlJc w:val="left"/>
      <w:pPr>
        <w:tabs>
          <w:tab w:val="num" w:pos="851"/>
        </w:tabs>
        <w:ind w:left="568" w:firstLine="0"/>
      </w:pPr>
      <w:rPr>
        <w:rFonts w:ascii="Wingdings" w:hAnsi="Wingdings" w:hint="default"/>
        <w:color w:val="808080"/>
        <w:sz w:val="16"/>
      </w:rPr>
    </w:lvl>
    <w:lvl w:ilvl="1" w:tplc="810288C4" w:tentative="1">
      <w:start w:val="1"/>
      <w:numFmt w:val="bullet"/>
      <w:lvlText w:val="o"/>
      <w:lvlJc w:val="left"/>
      <w:pPr>
        <w:tabs>
          <w:tab w:val="num" w:pos="1724"/>
        </w:tabs>
        <w:ind w:left="1724" w:hanging="360"/>
      </w:pPr>
      <w:rPr>
        <w:rFonts w:ascii="Courier New" w:hAnsi="Courier New" w:cs="Courier New" w:hint="default"/>
      </w:rPr>
    </w:lvl>
    <w:lvl w:ilvl="2" w:tplc="4470F988" w:tentative="1">
      <w:start w:val="1"/>
      <w:numFmt w:val="bullet"/>
      <w:lvlText w:val=""/>
      <w:lvlJc w:val="left"/>
      <w:pPr>
        <w:tabs>
          <w:tab w:val="num" w:pos="2444"/>
        </w:tabs>
        <w:ind w:left="2444" w:hanging="360"/>
      </w:pPr>
      <w:rPr>
        <w:rFonts w:ascii="Wingdings" w:hAnsi="Wingdings" w:hint="default"/>
      </w:rPr>
    </w:lvl>
    <w:lvl w:ilvl="3" w:tplc="5FACB78A" w:tentative="1">
      <w:start w:val="1"/>
      <w:numFmt w:val="bullet"/>
      <w:lvlText w:val=""/>
      <w:lvlJc w:val="left"/>
      <w:pPr>
        <w:tabs>
          <w:tab w:val="num" w:pos="3164"/>
        </w:tabs>
        <w:ind w:left="3164" w:hanging="360"/>
      </w:pPr>
      <w:rPr>
        <w:rFonts w:ascii="Symbol" w:hAnsi="Symbol" w:hint="default"/>
      </w:rPr>
    </w:lvl>
    <w:lvl w:ilvl="4" w:tplc="B63E179C" w:tentative="1">
      <w:start w:val="1"/>
      <w:numFmt w:val="bullet"/>
      <w:lvlText w:val="o"/>
      <w:lvlJc w:val="left"/>
      <w:pPr>
        <w:tabs>
          <w:tab w:val="num" w:pos="3884"/>
        </w:tabs>
        <w:ind w:left="3884" w:hanging="360"/>
      </w:pPr>
      <w:rPr>
        <w:rFonts w:ascii="Courier New" w:hAnsi="Courier New" w:cs="Courier New" w:hint="default"/>
      </w:rPr>
    </w:lvl>
    <w:lvl w:ilvl="5" w:tplc="204A3DC2" w:tentative="1">
      <w:start w:val="1"/>
      <w:numFmt w:val="bullet"/>
      <w:lvlText w:val=""/>
      <w:lvlJc w:val="left"/>
      <w:pPr>
        <w:tabs>
          <w:tab w:val="num" w:pos="4604"/>
        </w:tabs>
        <w:ind w:left="4604" w:hanging="360"/>
      </w:pPr>
      <w:rPr>
        <w:rFonts w:ascii="Wingdings" w:hAnsi="Wingdings" w:hint="default"/>
      </w:rPr>
    </w:lvl>
    <w:lvl w:ilvl="6" w:tplc="C58C412E" w:tentative="1">
      <w:start w:val="1"/>
      <w:numFmt w:val="bullet"/>
      <w:lvlText w:val=""/>
      <w:lvlJc w:val="left"/>
      <w:pPr>
        <w:tabs>
          <w:tab w:val="num" w:pos="5324"/>
        </w:tabs>
        <w:ind w:left="5324" w:hanging="360"/>
      </w:pPr>
      <w:rPr>
        <w:rFonts w:ascii="Symbol" w:hAnsi="Symbol" w:hint="default"/>
      </w:rPr>
    </w:lvl>
    <w:lvl w:ilvl="7" w:tplc="D4D47A0A" w:tentative="1">
      <w:start w:val="1"/>
      <w:numFmt w:val="bullet"/>
      <w:lvlText w:val="o"/>
      <w:lvlJc w:val="left"/>
      <w:pPr>
        <w:tabs>
          <w:tab w:val="num" w:pos="6044"/>
        </w:tabs>
        <w:ind w:left="6044" w:hanging="360"/>
      </w:pPr>
      <w:rPr>
        <w:rFonts w:ascii="Courier New" w:hAnsi="Courier New" w:cs="Courier New" w:hint="default"/>
      </w:rPr>
    </w:lvl>
    <w:lvl w:ilvl="8" w:tplc="4AF04BF4" w:tentative="1">
      <w:start w:val="1"/>
      <w:numFmt w:val="bullet"/>
      <w:lvlText w:val=""/>
      <w:lvlJc w:val="left"/>
      <w:pPr>
        <w:tabs>
          <w:tab w:val="num" w:pos="6764"/>
        </w:tabs>
        <w:ind w:left="6764" w:hanging="360"/>
      </w:pPr>
      <w:rPr>
        <w:rFonts w:ascii="Wingdings" w:hAnsi="Wingdings" w:hint="default"/>
      </w:rPr>
    </w:lvl>
  </w:abstractNum>
  <w:abstractNum w:abstractNumId="12">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nsid w:val="7737461D"/>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11"/>
  </w:num>
  <w:num w:numId="2">
    <w:abstractNumId w:val="10"/>
  </w:num>
  <w:num w:numId="3">
    <w:abstractNumId w:val="9"/>
  </w:num>
  <w:num w:numId="4">
    <w:abstractNumId w:val="13"/>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2"/>
  </w:num>
  <w:num w:numId="15">
    <w:abstractNumId w:val="12"/>
  </w:num>
  <w:num w:numId="16">
    <w:abstractNumId w:val="12"/>
  </w:num>
  <w:num w:numId="17">
    <w:abstractNumId w:val="12"/>
  </w:num>
  <w:num w:numId="1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4097"/>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MM" w:val="0"/>
    <w:docVar w:name="NBEMMDOC" w:val="0"/>
  </w:docVars>
  <w:rsids>
    <w:rsidRoot w:val="00E71301"/>
    <w:rsid w:val="00004524"/>
    <w:rsid w:val="000061C9"/>
    <w:rsid w:val="00016C7B"/>
    <w:rsid w:val="000276DA"/>
    <w:rsid w:val="00046662"/>
    <w:rsid w:val="0007246F"/>
    <w:rsid w:val="00083815"/>
    <w:rsid w:val="00090B1B"/>
    <w:rsid w:val="00093968"/>
    <w:rsid w:val="000941AB"/>
    <w:rsid w:val="000A4EC2"/>
    <w:rsid w:val="000B501E"/>
    <w:rsid w:val="000D112D"/>
    <w:rsid w:val="000D7B6F"/>
    <w:rsid w:val="000D7ECA"/>
    <w:rsid w:val="000E286B"/>
    <w:rsid w:val="000E4BA1"/>
    <w:rsid w:val="001132F1"/>
    <w:rsid w:val="001158E2"/>
    <w:rsid w:val="00120D3F"/>
    <w:rsid w:val="00125519"/>
    <w:rsid w:val="001277CD"/>
    <w:rsid w:val="00151A10"/>
    <w:rsid w:val="00155652"/>
    <w:rsid w:val="00167DA6"/>
    <w:rsid w:val="0017728C"/>
    <w:rsid w:val="00195B76"/>
    <w:rsid w:val="001A7FFB"/>
    <w:rsid w:val="001B0285"/>
    <w:rsid w:val="001B0813"/>
    <w:rsid w:val="001B0EB8"/>
    <w:rsid w:val="001B7145"/>
    <w:rsid w:val="001C504D"/>
    <w:rsid w:val="001F057D"/>
    <w:rsid w:val="0020037D"/>
    <w:rsid w:val="00204F1C"/>
    <w:rsid w:val="00231656"/>
    <w:rsid w:val="002452FD"/>
    <w:rsid w:val="00254CE7"/>
    <w:rsid w:val="00274F99"/>
    <w:rsid w:val="002777A5"/>
    <w:rsid w:val="002842EC"/>
    <w:rsid w:val="002A0E96"/>
    <w:rsid w:val="002A7679"/>
    <w:rsid w:val="002B3570"/>
    <w:rsid w:val="002B7AEF"/>
    <w:rsid w:val="002C151A"/>
    <w:rsid w:val="002C1786"/>
    <w:rsid w:val="002C4ED6"/>
    <w:rsid w:val="002D3FC9"/>
    <w:rsid w:val="002D64C5"/>
    <w:rsid w:val="002E1F80"/>
    <w:rsid w:val="002E41E9"/>
    <w:rsid w:val="002F42DD"/>
    <w:rsid w:val="002F5285"/>
    <w:rsid w:val="00303C0E"/>
    <w:rsid w:val="00323936"/>
    <w:rsid w:val="00331411"/>
    <w:rsid w:val="00350B1F"/>
    <w:rsid w:val="00355310"/>
    <w:rsid w:val="00374B1B"/>
    <w:rsid w:val="003A0402"/>
    <w:rsid w:val="003C2816"/>
    <w:rsid w:val="003D0234"/>
    <w:rsid w:val="003D3254"/>
    <w:rsid w:val="003D3F86"/>
    <w:rsid w:val="003E0A80"/>
    <w:rsid w:val="003E11E7"/>
    <w:rsid w:val="00403E58"/>
    <w:rsid w:val="00404394"/>
    <w:rsid w:val="00404C05"/>
    <w:rsid w:val="00413683"/>
    <w:rsid w:val="00423F51"/>
    <w:rsid w:val="00433A0B"/>
    <w:rsid w:val="004619CE"/>
    <w:rsid w:val="00465F10"/>
    <w:rsid w:val="0046776F"/>
    <w:rsid w:val="0048481C"/>
    <w:rsid w:val="004A032A"/>
    <w:rsid w:val="004A5784"/>
    <w:rsid w:val="004B2501"/>
    <w:rsid w:val="004B36A2"/>
    <w:rsid w:val="004D2B74"/>
    <w:rsid w:val="004D34AF"/>
    <w:rsid w:val="004E198E"/>
    <w:rsid w:val="004E24E2"/>
    <w:rsid w:val="0050242C"/>
    <w:rsid w:val="00503136"/>
    <w:rsid w:val="005258C6"/>
    <w:rsid w:val="00526F3C"/>
    <w:rsid w:val="00560A54"/>
    <w:rsid w:val="0058015F"/>
    <w:rsid w:val="00582C04"/>
    <w:rsid w:val="00582C7B"/>
    <w:rsid w:val="005836EA"/>
    <w:rsid w:val="00585754"/>
    <w:rsid w:val="00586344"/>
    <w:rsid w:val="005878D0"/>
    <w:rsid w:val="005933DE"/>
    <w:rsid w:val="005B109A"/>
    <w:rsid w:val="005C6001"/>
    <w:rsid w:val="005C671B"/>
    <w:rsid w:val="005C70AB"/>
    <w:rsid w:val="005D65CC"/>
    <w:rsid w:val="00603100"/>
    <w:rsid w:val="00611B1F"/>
    <w:rsid w:val="006253C6"/>
    <w:rsid w:val="00626CA3"/>
    <w:rsid w:val="00630F58"/>
    <w:rsid w:val="0064514C"/>
    <w:rsid w:val="00670B04"/>
    <w:rsid w:val="00682908"/>
    <w:rsid w:val="006853C6"/>
    <w:rsid w:val="0069146E"/>
    <w:rsid w:val="00693636"/>
    <w:rsid w:val="00696326"/>
    <w:rsid w:val="006A17F4"/>
    <w:rsid w:val="006A242A"/>
    <w:rsid w:val="006A3090"/>
    <w:rsid w:val="006B71DA"/>
    <w:rsid w:val="006C27B3"/>
    <w:rsid w:val="006C7D55"/>
    <w:rsid w:val="006E5E30"/>
    <w:rsid w:val="00702911"/>
    <w:rsid w:val="00702986"/>
    <w:rsid w:val="00704D3E"/>
    <w:rsid w:val="007075A2"/>
    <w:rsid w:val="00736134"/>
    <w:rsid w:val="00753764"/>
    <w:rsid w:val="00757FC6"/>
    <w:rsid w:val="007620B9"/>
    <w:rsid w:val="00765C19"/>
    <w:rsid w:val="0077175D"/>
    <w:rsid w:val="00772D3C"/>
    <w:rsid w:val="00773642"/>
    <w:rsid w:val="00790400"/>
    <w:rsid w:val="0079722C"/>
    <w:rsid w:val="007A5484"/>
    <w:rsid w:val="007B2985"/>
    <w:rsid w:val="007C658C"/>
    <w:rsid w:val="007D0907"/>
    <w:rsid w:val="007E4CC1"/>
    <w:rsid w:val="007E7C8A"/>
    <w:rsid w:val="007F199C"/>
    <w:rsid w:val="007F6885"/>
    <w:rsid w:val="00802101"/>
    <w:rsid w:val="008034A8"/>
    <w:rsid w:val="00816D93"/>
    <w:rsid w:val="00824255"/>
    <w:rsid w:val="00833362"/>
    <w:rsid w:val="00841883"/>
    <w:rsid w:val="008457E3"/>
    <w:rsid w:val="00870E48"/>
    <w:rsid w:val="00875223"/>
    <w:rsid w:val="00875930"/>
    <w:rsid w:val="008821EE"/>
    <w:rsid w:val="00891EAE"/>
    <w:rsid w:val="00892EBB"/>
    <w:rsid w:val="008A4296"/>
    <w:rsid w:val="008B1AAC"/>
    <w:rsid w:val="008C0EAD"/>
    <w:rsid w:val="008D03D5"/>
    <w:rsid w:val="008D5221"/>
    <w:rsid w:val="008D69C6"/>
    <w:rsid w:val="008E3906"/>
    <w:rsid w:val="008F40F8"/>
    <w:rsid w:val="009002B0"/>
    <w:rsid w:val="00905898"/>
    <w:rsid w:val="00917BD0"/>
    <w:rsid w:val="0092058D"/>
    <w:rsid w:val="0092593D"/>
    <w:rsid w:val="009477D4"/>
    <w:rsid w:val="009551C1"/>
    <w:rsid w:val="00994C6B"/>
    <w:rsid w:val="009A5BB5"/>
    <w:rsid w:val="009A7479"/>
    <w:rsid w:val="009B020F"/>
    <w:rsid w:val="009B6C4E"/>
    <w:rsid w:val="009F46D2"/>
    <w:rsid w:val="00A062F4"/>
    <w:rsid w:val="00A2181E"/>
    <w:rsid w:val="00A34AF5"/>
    <w:rsid w:val="00A34EA5"/>
    <w:rsid w:val="00A469BB"/>
    <w:rsid w:val="00A5194E"/>
    <w:rsid w:val="00A519D0"/>
    <w:rsid w:val="00A816B6"/>
    <w:rsid w:val="00AA0D11"/>
    <w:rsid w:val="00AA0DD1"/>
    <w:rsid w:val="00AA144A"/>
    <w:rsid w:val="00AA413F"/>
    <w:rsid w:val="00AA7731"/>
    <w:rsid w:val="00AD1C4B"/>
    <w:rsid w:val="00AD62E9"/>
    <w:rsid w:val="00AE4944"/>
    <w:rsid w:val="00B01250"/>
    <w:rsid w:val="00B0141C"/>
    <w:rsid w:val="00B10D3F"/>
    <w:rsid w:val="00B10DEA"/>
    <w:rsid w:val="00B254C2"/>
    <w:rsid w:val="00B358B6"/>
    <w:rsid w:val="00B45AE6"/>
    <w:rsid w:val="00B552C0"/>
    <w:rsid w:val="00B76FE3"/>
    <w:rsid w:val="00B8666C"/>
    <w:rsid w:val="00B90E8C"/>
    <w:rsid w:val="00BA093C"/>
    <w:rsid w:val="00BA1EE4"/>
    <w:rsid w:val="00BA5F24"/>
    <w:rsid w:val="00BB07F1"/>
    <w:rsid w:val="00BB30C5"/>
    <w:rsid w:val="00BC1631"/>
    <w:rsid w:val="00BC173D"/>
    <w:rsid w:val="00BE185F"/>
    <w:rsid w:val="00BF3CF8"/>
    <w:rsid w:val="00C0257E"/>
    <w:rsid w:val="00C14964"/>
    <w:rsid w:val="00C16B04"/>
    <w:rsid w:val="00C16F7D"/>
    <w:rsid w:val="00C1747A"/>
    <w:rsid w:val="00C27475"/>
    <w:rsid w:val="00C32379"/>
    <w:rsid w:val="00C33958"/>
    <w:rsid w:val="00C473F0"/>
    <w:rsid w:val="00C561E6"/>
    <w:rsid w:val="00C6037D"/>
    <w:rsid w:val="00C93EDB"/>
    <w:rsid w:val="00CB20C3"/>
    <w:rsid w:val="00CB54C6"/>
    <w:rsid w:val="00CC3109"/>
    <w:rsid w:val="00CC3DE3"/>
    <w:rsid w:val="00CD1056"/>
    <w:rsid w:val="00CF39BA"/>
    <w:rsid w:val="00D01E06"/>
    <w:rsid w:val="00D117AF"/>
    <w:rsid w:val="00D11A9F"/>
    <w:rsid w:val="00D1633F"/>
    <w:rsid w:val="00D21463"/>
    <w:rsid w:val="00D318B7"/>
    <w:rsid w:val="00D36B26"/>
    <w:rsid w:val="00D420F3"/>
    <w:rsid w:val="00D550AE"/>
    <w:rsid w:val="00D551C8"/>
    <w:rsid w:val="00D63E62"/>
    <w:rsid w:val="00D67B7B"/>
    <w:rsid w:val="00D86D69"/>
    <w:rsid w:val="00D97226"/>
    <w:rsid w:val="00D979FA"/>
    <w:rsid w:val="00DA255C"/>
    <w:rsid w:val="00DB6575"/>
    <w:rsid w:val="00DD105A"/>
    <w:rsid w:val="00DD612F"/>
    <w:rsid w:val="00DE7E76"/>
    <w:rsid w:val="00DF0421"/>
    <w:rsid w:val="00DF6A5D"/>
    <w:rsid w:val="00E11937"/>
    <w:rsid w:val="00E22E45"/>
    <w:rsid w:val="00E23CAD"/>
    <w:rsid w:val="00E55354"/>
    <w:rsid w:val="00E67A6F"/>
    <w:rsid w:val="00E71301"/>
    <w:rsid w:val="00E77309"/>
    <w:rsid w:val="00E82476"/>
    <w:rsid w:val="00E87134"/>
    <w:rsid w:val="00E922AA"/>
    <w:rsid w:val="00EB3B03"/>
    <w:rsid w:val="00EB536A"/>
    <w:rsid w:val="00EC19F6"/>
    <w:rsid w:val="00EE3D9B"/>
    <w:rsid w:val="00F01482"/>
    <w:rsid w:val="00F0645E"/>
    <w:rsid w:val="00F11D8F"/>
    <w:rsid w:val="00F15AD7"/>
    <w:rsid w:val="00F1781B"/>
    <w:rsid w:val="00F263C2"/>
    <w:rsid w:val="00F27463"/>
    <w:rsid w:val="00F31753"/>
    <w:rsid w:val="00F4294F"/>
    <w:rsid w:val="00F42B75"/>
    <w:rsid w:val="00F56653"/>
    <w:rsid w:val="00F62D54"/>
    <w:rsid w:val="00F7423A"/>
    <w:rsid w:val="00F77DB3"/>
    <w:rsid w:val="00FA11EC"/>
    <w:rsid w:val="00FA4F8F"/>
    <w:rsid w:val="00FA5A3C"/>
    <w:rsid w:val="00FB46DF"/>
    <w:rsid w:val="00FB47FE"/>
    <w:rsid w:val="00FD6ABF"/>
    <w:rsid w:val="00FD761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323936"/>
    <w:pPr>
      <w:jc w:val="both"/>
    </w:pPr>
    <w:rPr>
      <w:rFonts w:eastAsiaTheme="minorEastAsia"/>
      <w:sz w:val="24"/>
      <w:lang w:val="en-GB"/>
    </w:rPr>
  </w:style>
  <w:style w:type="paragraph" w:styleId="Heading1">
    <w:name w:val="heading 1"/>
    <w:basedOn w:val="Normal"/>
    <w:next w:val="Normal"/>
    <w:link w:val="Heading1Char"/>
    <w:uiPriority w:val="99"/>
    <w:semiHidden/>
    <w:rsid w:val="00323936"/>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323936"/>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323936"/>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323936"/>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323936"/>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323936"/>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323936"/>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323936"/>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323936"/>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323936"/>
    <w:rPr>
      <w:rFonts w:ascii="Tahoma" w:hAnsi="Tahoma" w:cs="Tahoma"/>
      <w:sz w:val="16"/>
      <w:szCs w:val="16"/>
    </w:rPr>
  </w:style>
  <w:style w:type="character" w:customStyle="1" w:styleId="BalloonTextChar">
    <w:name w:val="Balloon Text Char"/>
    <w:basedOn w:val="DefaultParagraphFont"/>
    <w:link w:val="BalloonText"/>
    <w:uiPriority w:val="99"/>
    <w:semiHidden/>
    <w:rsid w:val="00323936"/>
    <w:rPr>
      <w:rFonts w:ascii="Tahoma" w:eastAsiaTheme="minorEastAsia" w:hAnsi="Tahoma" w:cs="Tahoma"/>
      <w:sz w:val="16"/>
      <w:szCs w:val="16"/>
      <w:lang w:val="en-GB"/>
    </w:rPr>
  </w:style>
  <w:style w:type="character" w:styleId="BookTitle">
    <w:name w:val="Book Title"/>
    <w:uiPriority w:val="99"/>
    <w:semiHidden/>
    <w:qFormat/>
    <w:rsid w:val="00323936"/>
    <w:rPr>
      <w:i/>
      <w:iCs/>
      <w:smallCaps/>
      <w:spacing w:val="5"/>
    </w:rPr>
  </w:style>
  <w:style w:type="paragraph" w:customStyle="1" w:styleId="ECHRHeader">
    <w:name w:val="ECHR_Header"/>
    <w:aliases w:val="Ju_Header"/>
    <w:basedOn w:val="Header"/>
    <w:uiPriority w:val="4"/>
    <w:qFormat/>
    <w:rsid w:val="00323936"/>
    <w:pPr>
      <w:tabs>
        <w:tab w:val="clear" w:pos="4536"/>
        <w:tab w:val="clear" w:pos="9072"/>
        <w:tab w:val="center" w:pos="3686"/>
        <w:tab w:val="right" w:pos="7371"/>
      </w:tabs>
      <w:jc w:val="left"/>
    </w:pPr>
    <w:rPr>
      <w:sz w:val="18"/>
    </w:rPr>
  </w:style>
  <w:style w:type="paragraph" w:customStyle="1" w:styleId="ECHRFooter">
    <w:name w:val="ECHR_Footer"/>
    <w:aliases w:val="Footer_ECHR"/>
    <w:basedOn w:val="Footer"/>
    <w:uiPriority w:val="57"/>
    <w:semiHidden/>
    <w:rsid w:val="00323936"/>
    <w:pPr>
      <w:jc w:val="left"/>
    </w:pPr>
    <w:rPr>
      <w:sz w:val="8"/>
    </w:rPr>
  </w:style>
  <w:style w:type="character" w:styleId="Strong">
    <w:name w:val="Strong"/>
    <w:uiPriority w:val="99"/>
    <w:semiHidden/>
    <w:qFormat/>
    <w:rsid w:val="00323936"/>
    <w:rPr>
      <w:b/>
      <w:bCs/>
    </w:rPr>
  </w:style>
  <w:style w:type="paragraph" w:styleId="NoSpacing">
    <w:name w:val="No Spacing"/>
    <w:basedOn w:val="Normal"/>
    <w:link w:val="NoSpacingChar"/>
    <w:semiHidden/>
    <w:qFormat/>
    <w:rsid w:val="00323936"/>
    <w:rPr>
      <w:sz w:val="22"/>
      <w:lang w:val="en-US"/>
    </w:rPr>
  </w:style>
  <w:style w:type="character" w:customStyle="1" w:styleId="NoSpacingChar">
    <w:name w:val="No Spacing Char"/>
    <w:basedOn w:val="DefaultParagraphFont"/>
    <w:link w:val="NoSpacing"/>
    <w:semiHidden/>
    <w:rsid w:val="00323936"/>
    <w:rPr>
      <w:rFonts w:eastAsiaTheme="minorEastAsia"/>
    </w:rPr>
  </w:style>
  <w:style w:type="paragraph" w:customStyle="1" w:styleId="ECHRFooterLine">
    <w:name w:val="ECHR_Footer_Line"/>
    <w:aliases w:val="Footer_Line"/>
    <w:basedOn w:val="Normal"/>
    <w:next w:val="ECHRFooter"/>
    <w:uiPriority w:val="57"/>
    <w:semiHidden/>
    <w:rsid w:val="00323936"/>
    <w:pPr>
      <w:pBdr>
        <w:top w:val="single" w:sz="6" w:space="1" w:color="5F5F5F"/>
      </w:pBdr>
      <w:tabs>
        <w:tab w:val="center" w:pos="4536"/>
        <w:tab w:val="right" w:pos="9696"/>
      </w:tabs>
      <w:ind w:left="-680" w:right="-680"/>
      <w:jc w:val="left"/>
    </w:pPr>
    <w:rPr>
      <w:color w:val="5F5F5F"/>
    </w:rPr>
  </w:style>
  <w:style w:type="paragraph" w:customStyle="1" w:styleId="DecHTitle">
    <w:name w:val="Dec_H_Title"/>
    <w:basedOn w:val="ECHRTitleCentre1"/>
    <w:uiPriority w:val="7"/>
    <w:semiHidden/>
    <w:qFormat/>
    <w:rsid w:val="00323936"/>
  </w:style>
  <w:style w:type="paragraph" w:customStyle="1" w:styleId="DecList">
    <w:name w:val="Dec_List"/>
    <w:basedOn w:val="Normal"/>
    <w:uiPriority w:val="9"/>
    <w:semiHidden/>
    <w:qFormat/>
    <w:rsid w:val="00323936"/>
    <w:pPr>
      <w:spacing w:before="240"/>
      <w:ind w:left="284"/>
    </w:pPr>
  </w:style>
  <w:style w:type="paragraph" w:customStyle="1" w:styleId="DummyStyle">
    <w:name w:val="Dummy_Style"/>
    <w:basedOn w:val="Normal"/>
    <w:semiHidden/>
    <w:qFormat/>
    <w:rsid w:val="00323936"/>
    <w:rPr>
      <w:color w:val="00B050"/>
    </w:rPr>
  </w:style>
  <w:style w:type="paragraph" w:customStyle="1" w:styleId="ECHRTitleCentre3">
    <w:name w:val="ECHR_Title_Centre_3"/>
    <w:aliases w:val="Ju_H_Article"/>
    <w:basedOn w:val="Normal"/>
    <w:next w:val="ECHRParaQuote"/>
    <w:uiPriority w:val="27"/>
    <w:qFormat/>
    <w:rsid w:val="00323936"/>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323936"/>
    <w:pPr>
      <w:keepNext/>
      <w:keepLines/>
      <w:spacing w:after="240"/>
      <w:jc w:val="center"/>
      <w:outlineLvl w:val="0"/>
    </w:pPr>
    <w:rPr>
      <w:rFonts w:asciiTheme="majorHAnsi" w:hAnsiTheme="majorHAnsi"/>
      <w:sz w:val="28"/>
    </w:rPr>
  </w:style>
  <w:style w:type="paragraph" w:customStyle="1" w:styleId="JuAppQuestion">
    <w:name w:val="Ju_App_Question"/>
    <w:basedOn w:val="Normal"/>
    <w:uiPriority w:val="5"/>
    <w:semiHidden/>
    <w:qFormat/>
    <w:rsid w:val="00323936"/>
    <w:pPr>
      <w:numPr>
        <w:numId w:val="18"/>
      </w:numPr>
      <w:jc w:val="left"/>
    </w:pPr>
    <w:rPr>
      <w:b/>
    </w:rPr>
  </w:style>
  <w:style w:type="paragraph" w:customStyle="1" w:styleId="JuCourt">
    <w:name w:val="Ju_Court"/>
    <w:basedOn w:val="Normal"/>
    <w:next w:val="Normal"/>
    <w:uiPriority w:val="16"/>
    <w:qFormat/>
    <w:rsid w:val="00323936"/>
    <w:pPr>
      <w:tabs>
        <w:tab w:val="left" w:pos="907"/>
        <w:tab w:val="left" w:pos="1701"/>
        <w:tab w:val="right" w:pos="7371"/>
      </w:tabs>
      <w:spacing w:before="240"/>
      <w:ind w:left="397" w:hanging="397"/>
      <w:jc w:val="left"/>
    </w:pPr>
    <w:rPr>
      <w:lang w:bidi="en-US"/>
    </w:rPr>
  </w:style>
  <w:style w:type="paragraph" w:customStyle="1" w:styleId="JuInitialled">
    <w:name w:val="Ju_Initialled"/>
    <w:basedOn w:val="Normal"/>
    <w:uiPriority w:val="31"/>
    <w:qFormat/>
    <w:rsid w:val="00323936"/>
    <w:pPr>
      <w:tabs>
        <w:tab w:val="center" w:pos="6407"/>
      </w:tabs>
      <w:spacing w:before="720"/>
      <w:jc w:val="right"/>
    </w:pPr>
  </w:style>
  <w:style w:type="paragraph" w:customStyle="1" w:styleId="ECHRTitleCentre2">
    <w:name w:val="ECHR_Title_Centre_2"/>
    <w:aliases w:val="Dec_H_Case"/>
    <w:basedOn w:val="Normal"/>
    <w:next w:val="ECHRPara"/>
    <w:uiPriority w:val="8"/>
    <w:qFormat/>
    <w:rsid w:val="00323936"/>
    <w:pPr>
      <w:spacing w:after="240"/>
      <w:jc w:val="center"/>
      <w:outlineLvl w:val="0"/>
    </w:pPr>
    <w:rPr>
      <w:rFonts w:asciiTheme="majorHAnsi" w:hAnsiTheme="majorHAnsi"/>
    </w:rPr>
  </w:style>
  <w:style w:type="paragraph" w:customStyle="1" w:styleId="JuListi">
    <w:name w:val="Ju_List_i"/>
    <w:basedOn w:val="Normal"/>
    <w:next w:val="JuLista"/>
    <w:uiPriority w:val="28"/>
    <w:qFormat/>
    <w:rsid w:val="00323936"/>
    <w:pPr>
      <w:ind w:left="794"/>
    </w:pPr>
  </w:style>
  <w:style w:type="paragraph" w:styleId="Title">
    <w:name w:val="Title"/>
    <w:basedOn w:val="Normal"/>
    <w:next w:val="Normal"/>
    <w:link w:val="TitleChar"/>
    <w:uiPriority w:val="99"/>
    <w:semiHidden/>
    <w:qFormat/>
    <w:rsid w:val="00323936"/>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semiHidden/>
    <w:rsid w:val="00323936"/>
    <w:rPr>
      <w:rFonts w:asciiTheme="majorHAnsi" w:eastAsiaTheme="majorEastAsia" w:hAnsiTheme="majorHAnsi" w:cstheme="majorBidi"/>
      <w:spacing w:val="5"/>
      <w:sz w:val="52"/>
      <w:szCs w:val="52"/>
      <w:lang w:bidi="en-US"/>
    </w:rPr>
  </w:style>
  <w:style w:type="paragraph" w:customStyle="1" w:styleId="ECHRHeading3">
    <w:name w:val="ECHR_Heading_3"/>
    <w:aliases w:val="Ju_H_1."/>
    <w:basedOn w:val="Heading3"/>
    <w:next w:val="ECHRPara"/>
    <w:uiPriority w:val="21"/>
    <w:qFormat/>
    <w:rsid w:val="00323936"/>
    <w:pPr>
      <w:keepNext/>
      <w:keepLines/>
      <w:tabs>
        <w:tab w:val="left" w:pos="731"/>
      </w:tabs>
      <w:spacing w:before="240" w:after="120" w:line="240" w:lineRule="auto"/>
      <w:ind w:left="732" w:hanging="301"/>
    </w:pPr>
    <w:rPr>
      <w:b w:val="0"/>
      <w:i/>
      <w:color w:val="auto"/>
    </w:rPr>
  </w:style>
  <w:style w:type="paragraph" w:customStyle="1" w:styleId="ECHRHeading4">
    <w:name w:val="ECHR_Heading_4"/>
    <w:aliases w:val="Ju_H_a"/>
    <w:basedOn w:val="Heading4"/>
    <w:next w:val="ECHRPara"/>
    <w:uiPriority w:val="22"/>
    <w:qFormat/>
    <w:rsid w:val="00323936"/>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323936"/>
    <w:pPr>
      <w:keepNext/>
      <w:keepLines/>
      <w:tabs>
        <w:tab w:val="left" w:pos="1191"/>
      </w:tabs>
      <w:spacing w:before="240" w:after="120"/>
      <w:ind w:left="1190" w:hanging="357"/>
    </w:pPr>
    <w:rPr>
      <w:b w:val="0"/>
      <w:i/>
      <w:color w:val="auto"/>
      <w:sz w:val="20"/>
      <w:lang w:val="en-GB"/>
    </w:rPr>
  </w:style>
  <w:style w:type="paragraph" w:customStyle="1" w:styleId="ECHRHeading6">
    <w:name w:val="ECHR_Heading_6"/>
    <w:aliases w:val="Ju_H_alpha"/>
    <w:basedOn w:val="Heading6"/>
    <w:next w:val="ECHRPara"/>
    <w:uiPriority w:val="24"/>
    <w:qFormat/>
    <w:rsid w:val="00323936"/>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323936"/>
    <w:pPr>
      <w:keepNext/>
      <w:keepLines/>
      <w:spacing w:before="240" w:after="120"/>
      <w:ind w:left="1236"/>
    </w:pPr>
    <w:rPr>
      <w:sz w:val="20"/>
      <w:lang w:val="en-GB"/>
    </w:rPr>
  </w:style>
  <w:style w:type="character" w:customStyle="1" w:styleId="JUNAMES">
    <w:name w:val="JU_NAMES"/>
    <w:uiPriority w:val="17"/>
    <w:qFormat/>
    <w:rsid w:val="00323936"/>
    <w:rPr>
      <w:caps w:val="0"/>
      <w:smallCaps/>
    </w:rPr>
  </w:style>
  <w:style w:type="paragraph" w:customStyle="1" w:styleId="JuParaSub">
    <w:name w:val="Ju_Para_Sub"/>
    <w:basedOn w:val="ECHRPara"/>
    <w:uiPriority w:val="13"/>
    <w:qFormat/>
    <w:rsid w:val="00323936"/>
    <w:pPr>
      <w:ind w:left="284"/>
    </w:pPr>
  </w:style>
  <w:style w:type="paragraph" w:customStyle="1" w:styleId="JuQuotSub">
    <w:name w:val="Ju_Quot_Sub"/>
    <w:basedOn w:val="ECHRParaQuote"/>
    <w:uiPriority w:val="15"/>
    <w:qFormat/>
    <w:rsid w:val="00323936"/>
    <w:pPr>
      <w:ind w:left="567"/>
    </w:pPr>
  </w:style>
  <w:style w:type="paragraph" w:styleId="Header">
    <w:name w:val="header"/>
    <w:basedOn w:val="Normal"/>
    <w:link w:val="HeaderChar"/>
    <w:uiPriority w:val="57"/>
    <w:semiHidden/>
    <w:rsid w:val="00323936"/>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323936"/>
    <w:rPr>
      <w:sz w:val="24"/>
      <w:lang w:val="en-GB"/>
    </w:rPr>
  </w:style>
  <w:style w:type="character" w:customStyle="1" w:styleId="Heading1Char">
    <w:name w:val="Heading 1 Char"/>
    <w:basedOn w:val="DefaultParagraphFont"/>
    <w:link w:val="Heading1"/>
    <w:uiPriority w:val="99"/>
    <w:semiHidden/>
    <w:rsid w:val="00323936"/>
    <w:rPr>
      <w:rFonts w:asciiTheme="majorHAnsi" w:eastAsiaTheme="majorEastAsia" w:hAnsiTheme="majorHAnsi" w:cstheme="majorBidi"/>
      <w:b/>
      <w:bCs/>
      <w:color w:val="333333"/>
      <w:sz w:val="28"/>
      <w:szCs w:val="28"/>
      <w:lang w:val="en-GB"/>
    </w:rPr>
  </w:style>
  <w:style w:type="paragraph" w:customStyle="1" w:styleId="ECHRHeading1">
    <w:name w:val="ECHR_Heading_1"/>
    <w:aliases w:val="Ju_H_I_Roman"/>
    <w:basedOn w:val="Heading1"/>
    <w:next w:val="ECHRPara"/>
    <w:uiPriority w:val="19"/>
    <w:qFormat/>
    <w:rsid w:val="00323936"/>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323936"/>
    <w:pPr>
      <w:keepNext/>
      <w:keepLines/>
      <w:tabs>
        <w:tab w:val="left" w:pos="584"/>
      </w:tabs>
      <w:spacing w:before="360" w:after="240"/>
      <w:ind w:left="584" w:hanging="352"/>
    </w:pPr>
    <w:rPr>
      <w:color w:val="auto"/>
      <w:sz w:val="24"/>
    </w:rPr>
  </w:style>
  <w:style w:type="character" w:customStyle="1" w:styleId="Heading2Char">
    <w:name w:val="Heading 2 Char"/>
    <w:basedOn w:val="DefaultParagraphFont"/>
    <w:link w:val="Heading2"/>
    <w:uiPriority w:val="99"/>
    <w:semiHidden/>
    <w:rsid w:val="00323936"/>
    <w:rPr>
      <w:rFonts w:asciiTheme="majorHAnsi" w:eastAsiaTheme="majorEastAsia" w:hAnsiTheme="majorHAnsi" w:cstheme="majorBidi"/>
      <w:b/>
      <w:bCs/>
      <w:color w:val="4D4D4D"/>
      <w:sz w:val="26"/>
      <w:szCs w:val="26"/>
      <w:lang w:val="en-GB"/>
    </w:rPr>
  </w:style>
  <w:style w:type="paragraph" w:customStyle="1" w:styleId="JuTitle">
    <w:name w:val="Ju_Title"/>
    <w:basedOn w:val="Normal"/>
    <w:next w:val="ECHRPara"/>
    <w:uiPriority w:val="3"/>
    <w:semiHidden/>
    <w:qFormat/>
    <w:rsid w:val="00323936"/>
    <w:pPr>
      <w:spacing w:before="720" w:after="240"/>
      <w:jc w:val="center"/>
      <w:outlineLvl w:val="0"/>
    </w:pPr>
    <w:rPr>
      <w:rFonts w:asciiTheme="majorHAnsi" w:hAnsiTheme="majorHAnsi"/>
      <w:b/>
      <w:caps/>
    </w:rPr>
  </w:style>
  <w:style w:type="paragraph" w:customStyle="1" w:styleId="JuCase">
    <w:name w:val="Ju_Case"/>
    <w:basedOn w:val="Normal"/>
    <w:next w:val="ECHRPara"/>
    <w:uiPriority w:val="10"/>
    <w:rsid w:val="00323936"/>
    <w:pPr>
      <w:ind w:firstLine="284"/>
    </w:pPr>
    <w:rPr>
      <w:b/>
    </w:rPr>
  </w:style>
  <w:style w:type="character" w:customStyle="1" w:styleId="Heading3Char">
    <w:name w:val="Heading 3 Char"/>
    <w:basedOn w:val="DefaultParagraphFont"/>
    <w:link w:val="Heading3"/>
    <w:uiPriority w:val="99"/>
    <w:semiHidden/>
    <w:rsid w:val="00323936"/>
    <w:rPr>
      <w:rFonts w:asciiTheme="majorHAnsi" w:eastAsiaTheme="majorEastAsia" w:hAnsiTheme="majorHAnsi" w:cstheme="majorBidi"/>
      <w:b/>
      <w:bCs/>
      <w:color w:val="5F5F5F"/>
      <w:sz w:val="24"/>
      <w:lang w:val="en-GB"/>
    </w:rPr>
  </w:style>
  <w:style w:type="character" w:customStyle="1" w:styleId="Heading4Char">
    <w:name w:val="Heading 4 Char"/>
    <w:basedOn w:val="DefaultParagraphFont"/>
    <w:link w:val="Heading4"/>
    <w:uiPriority w:val="99"/>
    <w:semiHidden/>
    <w:rsid w:val="00323936"/>
    <w:rPr>
      <w:rFonts w:asciiTheme="majorHAnsi" w:eastAsiaTheme="majorEastAsia" w:hAnsiTheme="majorHAnsi" w:cstheme="majorBidi"/>
      <w:b/>
      <w:bCs/>
      <w:i/>
      <w:iCs/>
      <w:color w:val="777777"/>
      <w:sz w:val="24"/>
      <w:lang w:val="en-GB"/>
    </w:rPr>
  </w:style>
  <w:style w:type="character" w:customStyle="1" w:styleId="Heading5Char">
    <w:name w:val="Heading 5 Char"/>
    <w:basedOn w:val="DefaultParagraphFont"/>
    <w:link w:val="Heading5"/>
    <w:uiPriority w:val="99"/>
    <w:semiHidden/>
    <w:rsid w:val="00323936"/>
    <w:rPr>
      <w:rFonts w:asciiTheme="majorHAnsi" w:eastAsiaTheme="majorEastAsia" w:hAnsiTheme="majorHAnsi" w:cstheme="majorBidi"/>
      <w:b/>
      <w:bCs/>
      <w:color w:val="808080"/>
    </w:rPr>
  </w:style>
  <w:style w:type="character" w:styleId="SubtleEmphasis">
    <w:name w:val="Subtle Emphasis"/>
    <w:uiPriority w:val="99"/>
    <w:semiHidden/>
    <w:qFormat/>
    <w:rsid w:val="00323936"/>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ECHRTitle1">
    <w:name w:val="ECHR_Title_1"/>
    <w:aliases w:val="Ju_H_Head"/>
    <w:basedOn w:val="Normal"/>
    <w:next w:val="ECHRPara"/>
    <w:uiPriority w:val="18"/>
    <w:qFormat/>
    <w:rsid w:val="00323936"/>
    <w:pPr>
      <w:keepNext/>
      <w:keepLines/>
      <w:spacing w:before="720" w:after="240"/>
      <w:outlineLvl w:val="0"/>
    </w:pPr>
    <w:rPr>
      <w:rFonts w:asciiTheme="majorHAnsi" w:hAnsiTheme="majorHAnsi"/>
      <w:sz w:val="28"/>
    </w:rPr>
  </w:style>
  <w:style w:type="character" w:styleId="Emphasis">
    <w:name w:val="Emphasis"/>
    <w:uiPriority w:val="99"/>
    <w:semiHidden/>
    <w:qFormat/>
    <w:rsid w:val="00323936"/>
    <w:rPr>
      <w:b/>
      <w:bCs/>
      <w:i/>
      <w:iCs/>
      <w:spacing w:val="10"/>
      <w:bdr w:val="none" w:sz="0" w:space="0" w:color="auto"/>
      <w:shd w:val="clear" w:color="auto" w:fill="auto"/>
    </w:rPr>
  </w:style>
  <w:style w:type="paragraph" w:styleId="Footer">
    <w:name w:val="footer"/>
    <w:basedOn w:val="Normal"/>
    <w:link w:val="FooterChar"/>
    <w:uiPriority w:val="57"/>
    <w:semiHidden/>
    <w:rsid w:val="00323936"/>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323936"/>
    <w:rPr>
      <w:sz w:val="24"/>
      <w:lang w:val="en-GB"/>
    </w:rPr>
  </w:style>
  <w:style w:type="character" w:styleId="FootnoteReference">
    <w:name w:val="footnote reference"/>
    <w:basedOn w:val="DefaultParagraphFont"/>
    <w:uiPriority w:val="99"/>
    <w:semiHidden/>
    <w:rsid w:val="00323936"/>
    <w:rPr>
      <w:vertAlign w:val="superscript"/>
    </w:rPr>
  </w:style>
  <w:style w:type="paragraph" w:styleId="FootnoteText">
    <w:name w:val="footnote text"/>
    <w:basedOn w:val="Normal"/>
    <w:link w:val="FootnoteTextChar"/>
    <w:uiPriority w:val="99"/>
    <w:semiHidden/>
    <w:rsid w:val="00323936"/>
    <w:rPr>
      <w:sz w:val="20"/>
      <w:szCs w:val="20"/>
    </w:rPr>
  </w:style>
  <w:style w:type="character" w:customStyle="1" w:styleId="FootnoteTextChar">
    <w:name w:val="Footnote Text Char"/>
    <w:basedOn w:val="DefaultParagraphFont"/>
    <w:link w:val="FootnoteText"/>
    <w:uiPriority w:val="99"/>
    <w:semiHidden/>
    <w:rsid w:val="00323936"/>
    <w:rPr>
      <w:rFonts w:eastAsiaTheme="minorEastAsia"/>
      <w:sz w:val="20"/>
      <w:szCs w:val="20"/>
      <w:lang w:val="en-GB"/>
    </w:rPr>
  </w:style>
  <w:style w:type="character" w:customStyle="1" w:styleId="Heading6Char">
    <w:name w:val="Heading 6 Char"/>
    <w:basedOn w:val="DefaultParagraphFont"/>
    <w:link w:val="Heading6"/>
    <w:uiPriority w:val="99"/>
    <w:semiHidden/>
    <w:rsid w:val="00323936"/>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323936"/>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323936"/>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323936"/>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323936"/>
    <w:rPr>
      <w:color w:val="0072BC" w:themeColor="hyperlink"/>
      <w:u w:val="single"/>
    </w:rPr>
  </w:style>
  <w:style w:type="character" w:styleId="IntenseEmphasis">
    <w:name w:val="Intense Emphasis"/>
    <w:uiPriority w:val="99"/>
    <w:semiHidden/>
    <w:qFormat/>
    <w:rsid w:val="00323936"/>
    <w:rPr>
      <w:b/>
      <w:bCs/>
    </w:rPr>
  </w:style>
  <w:style w:type="paragraph" w:styleId="IntenseQuote">
    <w:name w:val="Intense Quote"/>
    <w:basedOn w:val="Normal"/>
    <w:next w:val="Normal"/>
    <w:link w:val="IntenseQuoteChar"/>
    <w:uiPriority w:val="99"/>
    <w:semiHidden/>
    <w:qFormat/>
    <w:rsid w:val="00323936"/>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semiHidden/>
    <w:rsid w:val="00323936"/>
    <w:rPr>
      <w:rFonts w:eastAsiaTheme="minorEastAsia"/>
      <w:b/>
      <w:bCs/>
      <w:i/>
      <w:iCs/>
      <w:lang w:bidi="en-US"/>
    </w:rPr>
  </w:style>
  <w:style w:type="character" w:styleId="IntenseReference">
    <w:name w:val="Intense Reference"/>
    <w:uiPriority w:val="99"/>
    <w:semiHidden/>
    <w:qFormat/>
    <w:rsid w:val="00323936"/>
    <w:rPr>
      <w:smallCaps/>
      <w:spacing w:val="5"/>
      <w:u w:val="single"/>
    </w:rPr>
  </w:style>
  <w:style w:type="paragraph" w:styleId="ListParagraph">
    <w:name w:val="List Paragraph"/>
    <w:basedOn w:val="Normal"/>
    <w:uiPriority w:val="99"/>
    <w:semiHidden/>
    <w:qFormat/>
    <w:rsid w:val="00323936"/>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323936"/>
    <w:pPr>
      <w:spacing w:before="200"/>
      <w:ind w:left="360" w:right="360"/>
    </w:pPr>
    <w:rPr>
      <w:i/>
      <w:iCs/>
      <w:sz w:val="22"/>
      <w:lang w:val="en-US" w:bidi="en-US"/>
    </w:rPr>
  </w:style>
  <w:style w:type="character" w:customStyle="1" w:styleId="QuoteChar">
    <w:name w:val="Quote Char"/>
    <w:basedOn w:val="DefaultParagraphFont"/>
    <w:link w:val="Quote"/>
    <w:uiPriority w:val="99"/>
    <w:semiHidden/>
    <w:rsid w:val="00323936"/>
    <w:rPr>
      <w:rFonts w:eastAsiaTheme="minorEastAsia"/>
      <w:i/>
      <w:iCs/>
      <w:lang w:bidi="en-US"/>
    </w:rPr>
  </w:style>
  <w:style w:type="character" w:styleId="SubtleReference">
    <w:name w:val="Subtle Reference"/>
    <w:uiPriority w:val="99"/>
    <w:semiHidden/>
    <w:qFormat/>
    <w:rsid w:val="00323936"/>
    <w:rPr>
      <w:smallCaps/>
    </w:rPr>
  </w:style>
  <w:style w:type="table" w:styleId="TableGrid">
    <w:name w:val="Table Grid"/>
    <w:basedOn w:val="TableNormal"/>
    <w:uiPriority w:val="59"/>
    <w:semiHidden/>
    <w:rsid w:val="00323936"/>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323936"/>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323936"/>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323936"/>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323936"/>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323936"/>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323936"/>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323936"/>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customStyle="1" w:styleId="ECHRParaQuote">
    <w:name w:val="ECHR_Para_Quote"/>
    <w:aliases w:val="Ju_Quot"/>
    <w:basedOn w:val="Normal"/>
    <w:uiPriority w:val="14"/>
    <w:qFormat/>
    <w:rsid w:val="00323936"/>
    <w:pPr>
      <w:spacing w:before="120" w:after="120"/>
      <w:ind w:left="425" w:firstLine="142"/>
    </w:pPr>
    <w:rPr>
      <w:sz w:val="20"/>
    </w:rPr>
  </w:style>
  <w:style w:type="paragraph" w:customStyle="1" w:styleId="ECHRPara">
    <w:name w:val="ECHR_Para"/>
    <w:aliases w:val="Ju_Para"/>
    <w:basedOn w:val="Normal"/>
    <w:link w:val="ECHRParaChar"/>
    <w:uiPriority w:val="12"/>
    <w:qFormat/>
    <w:rsid w:val="00323936"/>
    <w:pPr>
      <w:ind w:firstLine="284"/>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323936"/>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ECHRDecisionBody">
    <w:name w:val="ECHR_Decision_Body"/>
    <w:aliases w:val="Ju_Judges"/>
    <w:basedOn w:val="Normal"/>
    <w:uiPriority w:val="11"/>
    <w:qFormat/>
    <w:rsid w:val="00323936"/>
    <w:pPr>
      <w:tabs>
        <w:tab w:val="left" w:pos="567"/>
        <w:tab w:val="left" w:pos="1134"/>
      </w:tabs>
      <w:jc w:val="left"/>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List">
    <w:name w:val="Ju_List"/>
    <w:basedOn w:val="Normal"/>
    <w:uiPriority w:val="28"/>
    <w:qFormat/>
    <w:rsid w:val="00323936"/>
    <w:pPr>
      <w:ind w:left="340" w:hanging="340"/>
    </w:pPr>
  </w:style>
  <w:style w:type="paragraph" w:customStyle="1" w:styleId="JuSigned">
    <w:name w:val="Ju_Signed"/>
    <w:basedOn w:val="Normal"/>
    <w:next w:val="JuParaLast"/>
    <w:uiPriority w:val="32"/>
    <w:qFormat/>
    <w:rsid w:val="00323936"/>
    <w:pPr>
      <w:tabs>
        <w:tab w:val="center" w:pos="851"/>
        <w:tab w:val="center" w:pos="6407"/>
      </w:tabs>
      <w:spacing w:before="720"/>
      <w:jc w:val="left"/>
    </w:pPr>
  </w:style>
  <w:style w:type="paragraph" w:customStyle="1" w:styleId="JuParaLast">
    <w:name w:val="Ju_Para_Last"/>
    <w:basedOn w:val="Normal"/>
    <w:next w:val="ECHRPara"/>
    <w:uiPriority w:val="30"/>
    <w:qFormat/>
    <w:rsid w:val="00323936"/>
    <w:pPr>
      <w:keepNext/>
      <w:keepLines/>
      <w:spacing w:before="240"/>
      <w:ind w:firstLine="284"/>
    </w:pPr>
  </w:style>
  <w:style w:type="paragraph" w:customStyle="1" w:styleId="OpiH1">
    <w:name w:val="Opi_H_1"/>
    <w:basedOn w:val="ECHRHeading2"/>
    <w:uiPriority w:val="42"/>
    <w:qFormat/>
    <w:rsid w:val="00323936"/>
    <w:pPr>
      <w:ind w:left="635" w:hanging="357"/>
      <w:outlineLvl w:val="2"/>
    </w:pPr>
  </w:style>
  <w:style w:type="character" w:styleId="PageNumber">
    <w:name w:val="page number"/>
    <w:uiPriority w:val="99"/>
    <w:semiHidden/>
    <w:rsid w:val="00014566"/>
    <w:rPr>
      <w:sz w:val="18"/>
    </w:rPr>
  </w:style>
  <w:style w:type="paragraph" w:customStyle="1" w:styleId="JuLista">
    <w:name w:val="Ju_List_a"/>
    <w:basedOn w:val="JuList"/>
    <w:uiPriority w:val="28"/>
    <w:qFormat/>
    <w:rsid w:val="00323936"/>
    <w:pPr>
      <w:ind w:left="346" w:firstLine="0"/>
    </w:pPr>
  </w:style>
  <w:style w:type="paragraph" w:customStyle="1" w:styleId="OpiHa">
    <w:name w:val="Opi_H_a"/>
    <w:basedOn w:val="ECHRHeading3"/>
    <w:uiPriority w:val="43"/>
    <w:qFormat/>
    <w:rsid w:val="00323936"/>
    <w:pPr>
      <w:ind w:left="833" w:hanging="357"/>
      <w:outlineLvl w:val="3"/>
    </w:pPr>
    <w:rPr>
      <w:b/>
      <w:i w:val="0"/>
      <w:sz w:val="20"/>
    </w:rPr>
  </w:style>
  <w:style w:type="character" w:styleId="CommentReference">
    <w:name w:val="annotation reference"/>
    <w:uiPriority w:val="99"/>
    <w:semiHidden/>
    <w:rsid w:val="00014566"/>
    <w:rPr>
      <w:sz w:val="16"/>
    </w:rPr>
  </w:style>
  <w:style w:type="paragraph" w:styleId="CommentText">
    <w:name w:val="annotation text"/>
    <w:basedOn w:val="Normal"/>
    <w:link w:val="CommentTextChar"/>
    <w:uiPriority w:val="99"/>
    <w:semiHidden/>
    <w:rsid w:val="00014566"/>
    <w:rPr>
      <w:sz w:val="20"/>
    </w:rPr>
  </w:style>
  <w:style w:type="character" w:customStyle="1" w:styleId="CommentTextChar">
    <w:name w:val="Comment Text Char"/>
    <w:basedOn w:val="DefaultParagraphFont"/>
    <w:link w:val="CommentText"/>
    <w:uiPriority w:val="99"/>
    <w:semiHidden/>
    <w:rsid w:val="00014566"/>
    <w:rPr>
      <w:rFonts w:eastAsiaTheme="minorEastAsia"/>
      <w:sz w:val="20"/>
    </w:rPr>
  </w:style>
  <w:style w:type="paragraph" w:styleId="CommentSubject">
    <w:name w:val="annotation subject"/>
    <w:basedOn w:val="CommentText"/>
    <w:next w:val="CommentText"/>
    <w:link w:val="CommentSubjectChar"/>
    <w:uiPriority w:val="99"/>
    <w:semiHidden/>
    <w:rsid w:val="00014566"/>
    <w:rPr>
      <w:b/>
      <w:bCs/>
    </w:rPr>
  </w:style>
  <w:style w:type="character" w:customStyle="1" w:styleId="CommentSubjectChar">
    <w:name w:val="Comment Subject Char"/>
    <w:basedOn w:val="CommentTextChar"/>
    <w:link w:val="CommentSubject"/>
    <w:uiPriority w:val="99"/>
    <w:semiHidden/>
    <w:rsid w:val="00014566"/>
    <w:rPr>
      <w:rFonts w:eastAsiaTheme="minorEastAsia"/>
      <w:b/>
      <w:bCs/>
      <w:sz w:val="20"/>
    </w:rPr>
  </w:style>
  <w:style w:type="character" w:styleId="EndnoteReference">
    <w:name w:val="endnote reference"/>
    <w:basedOn w:val="DefaultParagraphFont"/>
    <w:uiPriority w:val="99"/>
    <w:semiHidden/>
    <w:rsid w:val="00323936"/>
    <w:rPr>
      <w:vertAlign w:val="superscript"/>
    </w:rPr>
  </w:style>
  <w:style w:type="paragraph" w:styleId="EndnoteText">
    <w:name w:val="endnote text"/>
    <w:basedOn w:val="Normal"/>
    <w:link w:val="EndnoteTextChar"/>
    <w:uiPriority w:val="99"/>
    <w:semiHidden/>
    <w:rsid w:val="00323936"/>
    <w:rPr>
      <w:sz w:val="20"/>
      <w:szCs w:val="20"/>
    </w:rPr>
  </w:style>
  <w:style w:type="character" w:customStyle="1" w:styleId="EndnoteTextChar">
    <w:name w:val="Endnote Text Char"/>
    <w:basedOn w:val="DefaultParagraphFont"/>
    <w:link w:val="EndnoteText"/>
    <w:uiPriority w:val="99"/>
    <w:semiHidden/>
    <w:rsid w:val="00323936"/>
    <w:rPr>
      <w:rFonts w:eastAsiaTheme="minorEastAsia"/>
      <w:sz w:val="20"/>
      <w:szCs w:val="20"/>
      <w:lang w:val="en-GB"/>
    </w:rPr>
  </w:style>
  <w:style w:type="character" w:styleId="FollowedHyperlink">
    <w:name w:val="FollowedHyperlink"/>
    <w:uiPriority w:val="99"/>
    <w:semiHidden/>
    <w:rsid w:val="00014566"/>
    <w:rPr>
      <w:color w:val="800080"/>
      <w:u w:val="single"/>
    </w:rPr>
  </w:style>
  <w:style w:type="paragraph" w:styleId="DocumentMap">
    <w:name w:val="Document Map"/>
    <w:basedOn w:val="Normal"/>
    <w:link w:val="DocumentMapChar"/>
    <w:uiPriority w:val="99"/>
    <w:semiHidden/>
    <w:rsid w:val="00014566"/>
    <w:pPr>
      <w:shd w:val="clear" w:color="auto" w:fill="000080"/>
    </w:pPr>
    <w:rPr>
      <w:rFonts w:ascii="Tahoma" w:hAnsi="Tahoma" w:cs="Tahoma"/>
      <w:sz w:val="20"/>
    </w:rPr>
  </w:style>
  <w:style w:type="character" w:customStyle="1" w:styleId="DocumentMapChar">
    <w:name w:val="Document Map Char"/>
    <w:basedOn w:val="DefaultParagraphFont"/>
    <w:link w:val="DocumentMap"/>
    <w:uiPriority w:val="99"/>
    <w:semiHidden/>
    <w:rsid w:val="00014566"/>
    <w:rPr>
      <w:rFonts w:ascii="Tahoma" w:eastAsiaTheme="minorEastAsia" w:hAnsi="Tahoma" w:cs="Tahoma"/>
      <w:sz w:val="20"/>
      <w:shd w:val="clear" w:color="auto" w:fill="000080"/>
    </w:rPr>
  </w:style>
  <w:style w:type="paragraph" w:customStyle="1" w:styleId="OpiHA0">
    <w:name w:val="Opi_H_A"/>
    <w:basedOn w:val="ECHRHeading1"/>
    <w:next w:val="OpiPara"/>
    <w:uiPriority w:val="41"/>
    <w:qFormat/>
    <w:rsid w:val="00323936"/>
    <w:pPr>
      <w:tabs>
        <w:tab w:val="clear" w:pos="357"/>
      </w:tabs>
      <w:outlineLvl w:val="1"/>
    </w:pPr>
    <w:rPr>
      <w:b/>
    </w:rPr>
  </w:style>
  <w:style w:type="paragraph" w:styleId="ListBullet">
    <w:name w:val="List Bullet"/>
    <w:basedOn w:val="Normal"/>
    <w:uiPriority w:val="99"/>
    <w:semiHidden/>
    <w:rsid w:val="00014566"/>
    <w:pPr>
      <w:numPr>
        <w:numId w:val="1"/>
      </w:numPr>
    </w:pPr>
  </w:style>
  <w:style w:type="character" w:customStyle="1" w:styleId="JuITMark">
    <w:name w:val="Ju_ITMark"/>
    <w:basedOn w:val="DefaultParagraphFont"/>
    <w:uiPriority w:val="38"/>
    <w:qFormat/>
    <w:rsid w:val="00323936"/>
    <w:rPr>
      <w:vanish w:val="0"/>
      <w:color w:val="auto"/>
      <w:sz w:val="14"/>
      <w:bdr w:val="none" w:sz="0" w:space="0" w:color="auto"/>
      <w:shd w:val="clear" w:color="auto" w:fill="BEE5FF" w:themeFill="background1" w:themeFillTint="33"/>
    </w:rPr>
  </w:style>
  <w:style w:type="paragraph" w:styleId="Subtitle">
    <w:name w:val="Subtitle"/>
    <w:basedOn w:val="Normal"/>
    <w:next w:val="Normal"/>
    <w:link w:val="SubtitleChar"/>
    <w:uiPriority w:val="99"/>
    <w:semiHidden/>
    <w:qFormat/>
    <w:rsid w:val="00323936"/>
    <w:pPr>
      <w:spacing w:after="600"/>
    </w:pPr>
    <w:rPr>
      <w:rFonts w:asciiTheme="majorHAnsi" w:eastAsiaTheme="majorEastAsia" w:hAnsiTheme="majorHAnsi" w:cstheme="majorBidi"/>
      <w:i/>
      <w:iCs/>
      <w:spacing w:val="13"/>
      <w:szCs w:val="24"/>
      <w:lang w:val="en-US" w:bidi="en-US"/>
    </w:rPr>
  </w:style>
  <w:style w:type="character" w:customStyle="1" w:styleId="SubtitleChar">
    <w:name w:val="Subtitle Char"/>
    <w:basedOn w:val="DefaultParagraphFont"/>
    <w:link w:val="Subtitle"/>
    <w:uiPriority w:val="99"/>
    <w:semiHidden/>
    <w:rsid w:val="00323936"/>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rsid w:val="00014566"/>
    <w:pPr>
      <w:numPr>
        <w:numId w:val="2"/>
      </w:numPr>
    </w:pPr>
  </w:style>
  <w:style w:type="numbering" w:styleId="1ai">
    <w:name w:val="Outline List 1"/>
    <w:basedOn w:val="NoList"/>
    <w:uiPriority w:val="99"/>
    <w:semiHidden/>
    <w:rsid w:val="00014566"/>
    <w:pPr>
      <w:numPr>
        <w:numId w:val="3"/>
      </w:numPr>
    </w:pPr>
  </w:style>
  <w:style w:type="numbering" w:styleId="ArticleSection">
    <w:name w:val="Outline List 3"/>
    <w:basedOn w:val="NoList"/>
    <w:uiPriority w:val="99"/>
    <w:semiHidden/>
    <w:rsid w:val="00014566"/>
    <w:pPr>
      <w:numPr>
        <w:numId w:val="4"/>
      </w:numPr>
    </w:pPr>
  </w:style>
  <w:style w:type="paragraph" w:styleId="Bibliography">
    <w:name w:val="Bibliography"/>
    <w:basedOn w:val="Normal"/>
    <w:next w:val="Normal"/>
    <w:uiPriority w:val="99"/>
    <w:semiHidden/>
    <w:unhideWhenUsed/>
    <w:rsid w:val="00014566"/>
  </w:style>
  <w:style w:type="paragraph" w:styleId="BlockText">
    <w:name w:val="Block Text"/>
    <w:basedOn w:val="Normal"/>
    <w:uiPriority w:val="99"/>
    <w:semiHidden/>
    <w:rsid w:val="00014566"/>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9"/>
    <w:semiHidden/>
    <w:rsid w:val="00014566"/>
    <w:pPr>
      <w:spacing w:after="120"/>
    </w:pPr>
  </w:style>
  <w:style w:type="character" w:customStyle="1" w:styleId="BodyTextChar">
    <w:name w:val="Body Text Char"/>
    <w:basedOn w:val="DefaultParagraphFont"/>
    <w:link w:val="BodyText"/>
    <w:uiPriority w:val="99"/>
    <w:semiHidden/>
    <w:rsid w:val="00014566"/>
    <w:rPr>
      <w:rFonts w:eastAsiaTheme="minorEastAsia"/>
      <w:sz w:val="24"/>
    </w:rPr>
  </w:style>
  <w:style w:type="paragraph" w:styleId="BodyText2">
    <w:name w:val="Body Text 2"/>
    <w:basedOn w:val="Normal"/>
    <w:link w:val="BodyText2Char"/>
    <w:uiPriority w:val="99"/>
    <w:semiHidden/>
    <w:rsid w:val="00014566"/>
    <w:pPr>
      <w:spacing w:after="120" w:line="480" w:lineRule="auto"/>
    </w:pPr>
  </w:style>
  <w:style w:type="character" w:customStyle="1" w:styleId="BodyText2Char">
    <w:name w:val="Body Text 2 Char"/>
    <w:basedOn w:val="DefaultParagraphFont"/>
    <w:link w:val="BodyText2"/>
    <w:uiPriority w:val="99"/>
    <w:semiHidden/>
    <w:rsid w:val="00014566"/>
    <w:rPr>
      <w:rFonts w:eastAsiaTheme="minorEastAsia"/>
      <w:sz w:val="24"/>
    </w:rPr>
  </w:style>
  <w:style w:type="paragraph" w:styleId="BodyText3">
    <w:name w:val="Body Text 3"/>
    <w:basedOn w:val="Normal"/>
    <w:link w:val="BodyText3Char"/>
    <w:uiPriority w:val="99"/>
    <w:semiHidden/>
    <w:rsid w:val="00014566"/>
    <w:pPr>
      <w:spacing w:after="120"/>
    </w:pPr>
    <w:rPr>
      <w:sz w:val="16"/>
      <w:szCs w:val="16"/>
    </w:rPr>
  </w:style>
  <w:style w:type="character" w:customStyle="1" w:styleId="BodyText3Char">
    <w:name w:val="Body Text 3 Char"/>
    <w:basedOn w:val="DefaultParagraphFont"/>
    <w:link w:val="BodyText3"/>
    <w:uiPriority w:val="99"/>
    <w:semiHidden/>
    <w:rsid w:val="00014566"/>
    <w:rPr>
      <w:rFonts w:eastAsiaTheme="minorEastAsia"/>
      <w:sz w:val="16"/>
      <w:szCs w:val="16"/>
    </w:rPr>
  </w:style>
  <w:style w:type="paragraph" w:styleId="BodyTextFirstIndent">
    <w:name w:val="Body Text First Indent"/>
    <w:basedOn w:val="BodyText"/>
    <w:link w:val="BodyTextFirstIndentChar"/>
    <w:uiPriority w:val="99"/>
    <w:semiHidden/>
    <w:rsid w:val="00014566"/>
    <w:pPr>
      <w:spacing w:after="0"/>
      <w:ind w:firstLine="360"/>
    </w:pPr>
  </w:style>
  <w:style w:type="character" w:customStyle="1" w:styleId="BodyTextFirstIndentChar">
    <w:name w:val="Body Text First Indent Char"/>
    <w:basedOn w:val="BodyTextChar"/>
    <w:link w:val="BodyTextFirstIndent"/>
    <w:uiPriority w:val="99"/>
    <w:semiHidden/>
    <w:rsid w:val="00014566"/>
    <w:rPr>
      <w:rFonts w:eastAsiaTheme="minorEastAsia"/>
      <w:sz w:val="24"/>
    </w:rPr>
  </w:style>
  <w:style w:type="paragraph" w:styleId="BodyTextIndent">
    <w:name w:val="Body Text Indent"/>
    <w:basedOn w:val="Normal"/>
    <w:link w:val="BodyTextIndentChar"/>
    <w:uiPriority w:val="99"/>
    <w:semiHidden/>
    <w:rsid w:val="00014566"/>
    <w:pPr>
      <w:spacing w:after="120"/>
      <w:ind w:left="283"/>
    </w:pPr>
  </w:style>
  <w:style w:type="character" w:customStyle="1" w:styleId="BodyTextIndentChar">
    <w:name w:val="Body Text Indent Char"/>
    <w:basedOn w:val="DefaultParagraphFont"/>
    <w:link w:val="BodyTextIndent"/>
    <w:uiPriority w:val="99"/>
    <w:semiHidden/>
    <w:rsid w:val="00014566"/>
    <w:rPr>
      <w:rFonts w:eastAsiaTheme="minorEastAsia"/>
      <w:sz w:val="24"/>
    </w:rPr>
  </w:style>
  <w:style w:type="paragraph" w:styleId="BodyTextFirstIndent2">
    <w:name w:val="Body Text First Indent 2"/>
    <w:basedOn w:val="BodyTextIndent"/>
    <w:link w:val="BodyTextFirstIndent2Char"/>
    <w:uiPriority w:val="99"/>
    <w:semiHidden/>
    <w:rsid w:val="00014566"/>
    <w:pPr>
      <w:spacing w:after="0"/>
      <w:ind w:left="360" w:firstLine="360"/>
    </w:pPr>
  </w:style>
  <w:style w:type="character" w:customStyle="1" w:styleId="BodyTextFirstIndent2Char">
    <w:name w:val="Body Text First Indent 2 Char"/>
    <w:basedOn w:val="BodyTextIndentChar"/>
    <w:link w:val="BodyTextFirstIndent2"/>
    <w:uiPriority w:val="99"/>
    <w:semiHidden/>
    <w:rsid w:val="00014566"/>
    <w:rPr>
      <w:rFonts w:eastAsiaTheme="minorEastAsia"/>
      <w:sz w:val="24"/>
    </w:rPr>
  </w:style>
  <w:style w:type="paragraph" w:styleId="BodyTextIndent2">
    <w:name w:val="Body Text Indent 2"/>
    <w:basedOn w:val="Normal"/>
    <w:link w:val="BodyTextIndent2Char"/>
    <w:uiPriority w:val="99"/>
    <w:semiHidden/>
    <w:rsid w:val="00014566"/>
    <w:pPr>
      <w:spacing w:after="120" w:line="480" w:lineRule="auto"/>
      <w:ind w:left="283"/>
    </w:pPr>
  </w:style>
  <w:style w:type="character" w:customStyle="1" w:styleId="BodyTextIndent2Char">
    <w:name w:val="Body Text Indent 2 Char"/>
    <w:basedOn w:val="DefaultParagraphFont"/>
    <w:link w:val="BodyTextIndent2"/>
    <w:uiPriority w:val="99"/>
    <w:semiHidden/>
    <w:rsid w:val="00014566"/>
    <w:rPr>
      <w:rFonts w:eastAsiaTheme="minorEastAsia"/>
      <w:sz w:val="24"/>
    </w:rPr>
  </w:style>
  <w:style w:type="paragraph" w:styleId="BodyTextIndent3">
    <w:name w:val="Body Text Indent 3"/>
    <w:basedOn w:val="Normal"/>
    <w:link w:val="BodyTextIndent3Char"/>
    <w:uiPriority w:val="99"/>
    <w:semiHidden/>
    <w:rsid w:val="00014566"/>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014566"/>
    <w:rPr>
      <w:rFonts w:eastAsiaTheme="minorEastAsia"/>
      <w:sz w:val="16"/>
      <w:szCs w:val="16"/>
    </w:rPr>
  </w:style>
  <w:style w:type="paragraph" w:styleId="Caption">
    <w:name w:val="caption"/>
    <w:basedOn w:val="Normal"/>
    <w:next w:val="Normal"/>
    <w:uiPriority w:val="99"/>
    <w:semiHidden/>
    <w:qFormat/>
    <w:rsid w:val="00014566"/>
    <w:pPr>
      <w:spacing w:after="200"/>
    </w:pPr>
    <w:rPr>
      <w:b/>
      <w:bCs/>
      <w:color w:val="0072BC" w:themeColor="accent1"/>
      <w:sz w:val="18"/>
      <w:szCs w:val="18"/>
    </w:rPr>
  </w:style>
  <w:style w:type="paragraph" w:styleId="Closing">
    <w:name w:val="Closing"/>
    <w:basedOn w:val="Normal"/>
    <w:link w:val="ClosingChar"/>
    <w:uiPriority w:val="99"/>
    <w:semiHidden/>
    <w:rsid w:val="00014566"/>
    <w:pPr>
      <w:ind w:left="4252"/>
    </w:pPr>
  </w:style>
  <w:style w:type="character" w:customStyle="1" w:styleId="ClosingChar">
    <w:name w:val="Closing Char"/>
    <w:basedOn w:val="DefaultParagraphFont"/>
    <w:link w:val="Closing"/>
    <w:uiPriority w:val="99"/>
    <w:semiHidden/>
    <w:rsid w:val="00014566"/>
    <w:rPr>
      <w:rFonts w:eastAsiaTheme="minorEastAsia"/>
      <w:sz w:val="24"/>
    </w:rPr>
  </w:style>
  <w:style w:type="table" w:styleId="ColorfulGrid">
    <w:name w:val="Colorful Grid"/>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014566"/>
    <w:rPr>
      <w:color w:val="000000" w:themeColor="text1"/>
      <w:lang w:val="fr-FR" w:eastAsia="fr-FR"/>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014566"/>
    <w:rPr>
      <w:color w:val="000000" w:themeColor="text1"/>
      <w:lang w:val="fr-FR" w:eastAsia="fr-FR"/>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014566"/>
    <w:rPr>
      <w:color w:val="000000" w:themeColor="text1"/>
      <w:lang w:val="fr-FR" w:eastAsia="fr-FR"/>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014566"/>
    <w:rPr>
      <w:color w:val="000000" w:themeColor="text1"/>
      <w:lang w:val="fr-FR" w:eastAsia="fr-FR"/>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014566"/>
    <w:rPr>
      <w:color w:val="000000" w:themeColor="text1"/>
      <w:lang w:val="fr-FR" w:eastAsia="fr-FR"/>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014566"/>
    <w:rPr>
      <w:color w:val="000000" w:themeColor="text1"/>
      <w:lang w:val="fr-FR" w:eastAsia="fr-FR"/>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014566"/>
    <w:rPr>
      <w:color w:val="000000" w:themeColor="text1"/>
      <w:lang w:val="fr-FR" w:eastAsia="fr-FR"/>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014566"/>
    <w:rPr>
      <w:color w:val="000000" w:themeColor="text1"/>
      <w:lang w:val="fr-FR" w:eastAsia="fr-FR"/>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014566"/>
    <w:rPr>
      <w:color w:val="000000" w:themeColor="text1"/>
      <w:lang w:val="fr-FR" w:eastAsia="fr-FR"/>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99"/>
    <w:semiHidden/>
    <w:rsid w:val="00014566"/>
    <w:rPr>
      <w:color w:val="0072BC" w:themeColor="background1"/>
      <w:lang w:val="fr-FR" w:eastAsia="fr-FR"/>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014566"/>
    <w:rPr>
      <w:color w:val="0072BC" w:themeColor="background1"/>
      <w:lang w:val="fr-FR" w:eastAsia="fr-FR"/>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014566"/>
    <w:rPr>
      <w:color w:val="0072BC" w:themeColor="background1"/>
      <w:lang w:val="fr-FR" w:eastAsia="fr-FR"/>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014566"/>
    <w:rPr>
      <w:color w:val="0072BC" w:themeColor="background1"/>
      <w:lang w:val="fr-FR" w:eastAsia="fr-FR"/>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014566"/>
    <w:rPr>
      <w:color w:val="0072BC" w:themeColor="background1"/>
      <w:lang w:val="fr-FR" w:eastAsia="fr-FR"/>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014566"/>
  </w:style>
  <w:style w:type="character" w:customStyle="1" w:styleId="DateChar">
    <w:name w:val="Date Char"/>
    <w:basedOn w:val="DefaultParagraphFont"/>
    <w:link w:val="Date"/>
    <w:uiPriority w:val="99"/>
    <w:semiHidden/>
    <w:rsid w:val="00014566"/>
    <w:rPr>
      <w:rFonts w:eastAsiaTheme="minorEastAsia"/>
      <w:sz w:val="24"/>
    </w:rPr>
  </w:style>
  <w:style w:type="paragraph" w:styleId="E-mailSignature">
    <w:name w:val="E-mail Signature"/>
    <w:basedOn w:val="Normal"/>
    <w:link w:val="E-mailSignatureChar"/>
    <w:uiPriority w:val="99"/>
    <w:semiHidden/>
    <w:rsid w:val="00014566"/>
  </w:style>
  <w:style w:type="character" w:customStyle="1" w:styleId="E-mailSignatureChar">
    <w:name w:val="E-mail Signature Char"/>
    <w:basedOn w:val="DefaultParagraphFont"/>
    <w:link w:val="E-mailSignature"/>
    <w:uiPriority w:val="99"/>
    <w:semiHidden/>
    <w:rsid w:val="00014566"/>
    <w:rPr>
      <w:rFonts w:eastAsiaTheme="minorEastAsia"/>
      <w:sz w:val="24"/>
    </w:rPr>
  </w:style>
  <w:style w:type="paragraph" w:styleId="EnvelopeAddress">
    <w:name w:val="envelope address"/>
    <w:basedOn w:val="Normal"/>
    <w:uiPriority w:val="99"/>
    <w:semiHidden/>
    <w:rsid w:val="00014566"/>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014566"/>
    <w:rPr>
      <w:rFonts w:asciiTheme="majorHAnsi" w:eastAsiaTheme="majorEastAsia" w:hAnsiTheme="majorHAnsi" w:cstheme="majorBidi"/>
      <w:sz w:val="20"/>
      <w:szCs w:val="20"/>
    </w:rPr>
  </w:style>
  <w:style w:type="character" w:styleId="HTMLAcronym">
    <w:name w:val="HTML Acronym"/>
    <w:basedOn w:val="DefaultParagraphFont"/>
    <w:uiPriority w:val="99"/>
    <w:semiHidden/>
    <w:rsid w:val="00014566"/>
  </w:style>
  <w:style w:type="paragraph" w:styleId="HTMLAddress">
    <w:name w:val="HTML Address"/>
    <w:basedOn w:val="Normal"/>
    <w:link w:val="HTMLAddressChar"/>
    <w:uiPriority w:val="99"/>
    <w:semiHidden/>
    <w:rsid w:val="00014566"/>
    <w:rPr>
      <w:i/>
      <w:iCs/>
    </w:rPr>
  </w:style>
  <w:style w:type="character" w:customStyle="1" w:styleId="HTMLAddressChar">
    <w:name w:val="HTML Address Char"/>
    <w:basedOn w:val="DefaultParagraphFont"/>
    <w:link w:val="HTMLAddress"/>
    <w:uiPriority w:val="99"/>
    <w:semiHidden/>
    <w:rsid w:val="00014566"/>
    <w:rPr>
      <w:rFonts w:eastAsiaTheme="minorEastAsia"/>
      <w:i/>
      <w:iCs/>
      <w:sz w:val="24"/>
    </w:rPr>
  </w:style>
  <w:style w:type="character" w:styleId="HTMLCite">
    <w:name w:val="HTML Cite"/>
    <w:basedOn w:val="DefaultParagraphFont"/>
    <w:uiPriority w:val="99"/>
    <w:semiHidden/>
    <w:rsid w:val="00014566"/>
    <w:rPr>
      <w:i/>
      <w:iCs/>
    </w:rPr>
  </w:style>
  <w:style w:type="character" w:styleId="HTMLCode">
    <w:name w:val="HTML Code"/>
    <w:basedOn w:val="DefaultParagraphFont"/>
    <w:uiPriority w:val="99"/>
    <w:semiHidden/>
    <w:rsid w:val="00014566"/>
    <w:rPr>
      <w:rFonts w:ascii="Consolas" w:hAnsi="Consolas" w:cs="Consolas"/>
      <w:sz w:val="20"/>
      <w:szCs w:val="20"/>
    </w:rPr>
  </w:style>
  <w:style w:type="character" w:styleId="HTMLDefinition">
    <w:name w:val="HTML Definition"/>
    <w:basedOn w:val="DefaultParagraphFont"/>
    <w:uiPriority w:val="99"/>
    <w:semiHidden/>
    <w:rsid w:val="00014566"/>
    <w:rPr>
      <w:i/>
      <w:iCs/>
    </w:rPr>
  </w:style>
  <w:style w:type="character" w:styleId="HTMLKeyboard">
    <w:name w:val="HTML Keyboard"/>
    <w:basedOn w:val="DefaultParagraphFont"/>
    <w:uiPriority w:val="99"/>
    <w:semiHidden/>
    <w:rsid w:val="00014566"/>
    <w:rPr>
      <w:rFonts w:ascii="Consolas" w:hAnsi="Consolas" w:cs="Consolas"/>
      <w:sz w:val="20"/>
      <w:szCs w:val="20"/>
    </w:rPr>
  </w:style>
  <w:style w:type="paragraph" w:styleId="HTMLPreformatted">
    <w:name w:val="HTML Preformatted"/>
    <w:basedOn w:val="Normal"/>
    <w:link w:val="HTMLPreformattedChar"/>
    <w:uiPriority w:val="99"/>
    <w:semiHidden/>
    <w:rsid w:val="00014566"/>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014566"/>
    <w:rPr>
      <w:rFonts w:ascii="Consolas" w:eastAsiaTheme="minorEastAsia" w:hAnsi="Consolas" w:cs="Consolas"/>
      <w:sz w:val="20"/>
      <w:szCs w:val="20"/>
    </w:rPr>
  </w:style>
  <w:style w:type="character" w:styleId="HTMLSample">
    <w:name w:val="HTML Sample"/>
    <w:basedOn w:val="DefaultParagraphFont"/>
    <w:uiPriority w:val="99"/>
    <w:semiHidden/>
    <w:rsid w:val="00014566"/>
    <w:rPr>
      <w:rFonts w:ascii="Consolas" w:hAnsi="Consolas" w:cs="Consolas"/>
      <w:sz w:val="24"/>
      <w:szCs w:val="24"/>
    </w:rPr>
  </w:style>
  <w:style w:type="character" w:styleId="HTMLTypewriter">
    <w:name w:val="HTML Typewriter"/>
    <w:basedOn w:val="DefaultParagraphFont"/>
    <w:uiPriority w:val="99"/>
    <w:semiHidden/>
    <w:rsid w:val="00014566"/>
    <w:rPr>
      <w:rFonts w:ascii="Consolas" w:hAnsi="Consolas" w:cs="Consolas"/>
      <w:sz w:val="20"/>
      <w:szCs w:val="20"/>
    </w:rPr>
  </w:style>
  <w:style w:type="character" w:styleId="HTMLVariable">
    <w:name w:val="HTML Variable"/>
    <w:basedOn w:val="DefaultParagraphFont"/>
    <w:uiPriority w:val="99"/>
    <w:semiHidden/>
    <w:rsid w:val="00014566"/>
    <w:rPr>
      <w:i/>
      <w:iCs/>
    </w:rPr>
  </w:style>
  <w:style w:type="paragraph" w:styleId="Index1">
    <w:name w:val="index 1"/>
    <w:basedOn w:val="Normal"/>
    <w:next w:val="Normal"/>
    <w:autoRedefine/>
    <w:uiPriority w:val="99"/>
    <w:semiHidden/>
    <w:rsid w:val="00014566"/>
    <w:pPr>
      <w:ind w:left="240" w:hanging="240"/>
    </w:pPr>
  </w:style>
  <w:style w:type="paragraph" w:styleId="Index2">
    <w:name w:val="index 2"/>
    <w:basedOn w:val="Normal"/>
    <w:next w:val="Normal"/>
    <w:autoRedefine/>
    <w:uiPriority w:val="99"/>
    <w:semiHidden/>
    <w:rsid w:val="00014566"/>
    <w:pPr>
      <w:ind w:left="480" w:hanging="240"/>
    </w:pPr>
  </w:style>
  <w:style w:type="paragraph" w:styleId="Index3">
    <w:name w:val="index 3"/>
    <w:basedOn w:val="Normal"/>
    <w:next w:val="Normal"/>
    <w:autoRedefine/>
    <w:uiPriority w:val="99"/>
    <w:semiHidden/>
    <w:rsid w:val="00014566"/>
    <w:pPr>
      <w:ind w:left="720" w:hanging="240"/>
    </w:pPr>
  </w:style>
  <w:style w:type="paragraph" w:styleId="Index4">
    <w:name w:val="index 4"/>
    <w:basedOn w:val="Normal"/>
    <w:next w:val="Normal"/>
    <w:autoRedefine/>
    <w:uiPriority w:val="99"/>
    <w:semiHidden/>
    <w:rsid w:val="00014566"/>
    <w:pPr>
      <w:ind w:left="960" w:hanging="240"/>
    </w:pPr>
  </w:style>
  <w:style w:type="paragraph" w:styleId="Index5">
    <w:name w:val="index 5"/>
    <w:basedOn w:val="Normal"/>
    <w:next w:val="Normal"/>
    <w:autoRedefine/>
    <w:uiPriority w:val="99"/>
    <w:semiHidden/>
    <w:rsid w:val="00014566"/>
    <w:pPr>
      <w:ind w:left="1200" w:hanging="240"/>
    </w:pPr>
  </w:style>
  <w:style w:type="paragraph" w:styleId="Index6">
    <w:name w:val="index 6"/>
    <w:basedOn w:val="Normal"/>
    <w:next w:val="Normal"/>
    <w:autoRedefine/>
    <w:uiPriority w:val="99"/>
    <w:semiHidden/>
    <w:rsid w:val="00014566"/>
    <w:pPr>
      <w:ind w:left="1440" w:hanging="240"/>
    </w:pPr>
  </w:style>
  <w:style w:type="paragraph" w:styleId="Index7">
    <w:name w:val="index 7"/>
    <w:basedOn w:val="Normal"/>
    <w:next w:val="Normal"/>
    <w:autoRedefine/>
    <w:uiPriority w:val="99"/>
    <w:semiHidden/>
    <w:rsid w:val="00014566"/>
    <w:pPr>
      <w:ind w:left="1680" w:hanging="240"/>
    </w:pPr>
  </w:style>
  <w:style w:type="paragraph" w:styleId="Index8">
    <w:name w:val="index 8"/>
    <w:basedOn w:val="Normal"/>
    <w:next w:val="Normal"/>
    <w:autoRedefine/>
    <w:uiPriority w:val="99"/>
    <w:semiHidden/>
    <w:rsid w:val="00014566"/>
    <w:pPr>
      <w:ind w:left="1920" w:hanging="240"/>
    </w:pPr>
  </w:style>
  <w:style w:type="paragraph" w:styleId="Index9">
    <w:name w:val="index 9"/>
    <w:basedOn w:val="Normal"/>
    <w:next w:val="Normal"/>
    <w:autoRedefine/>
    <w:uiPriority w:val="99"/>
    <w:semiHidden/>
    <w:rsid w:val="00014566"/>
    <w:pPr>
      <w:ind w:left="2160" w:hanging="240"/>
    </w:pPr>
  </w:style>
  <w:style w:type="paragraph" w:styleId="IndexHeading">
    <w:name w:val="index heading"/>
    <w:basedOn w:val="Normal"/>
    <w:next w:val="Index1"/>
    <w:uiPriority w:val="99"/>
    <w:semiHidden/>
    <w:rsid w:val="00014566"/>
    <w:rPr>
      <w:rFonts w:asciiTheme="majorHAnsi" w:eastAsiaTheme="majorEastAsia" w:hAnsiTheme="majorHAnsi" w:cstheme="majorBidi"/>
      <w:b/>
      <w:bCs/>
    </w:rPr>
  </w:style>
  <w:style w:type="table" w:styleId="LightGrid">
    <w:name w:val="Light Grid"/>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014566"/>
    <w:rPr>
      <w:color w:val="000000" w:themeColor="text1" w:themeShade="BF"/>
      <w:lang w:val="fr-FR" w:eastAsia="fr-F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014566"/>
    <w:rPr>
      <w:color w:val="00548C" w:themeColor="accent1" w:themeShade="BF"/>
      <w:lang w:val="fr-FR" w:eastAsia="fr-FR"/>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014566"/>
    <w:rPr>
      <w:color w:val="8F0000" w:themeColor="accent2" w:themeShade="BF"/>
      <w:lang w:val="fr-FR" w:eastAsia="fr-FR"/>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014566"/>
    <w:rPr>
      <w:color w:val="474747" w:themeColor="accent3" w:themeShade="BF"/>
      <w:lang w:val="fr-FR" w:eastAsia="fr-FR"/>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014566"/>
    <w:rPr>
      <w:color w:val="707070" w:themeColor="accent4" w:themeShade="BF"/>
      <w:lang w:val="fr-FR" w:eastAsia="fr-FR"/>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014566"/>
    <w:rPr>
      <w:color w:val="474747" w:themeColor="accent5" w:themeShade="BF"/>
      <w:lang w:val="fr-FR" w:eastAsia="fr-FR"/>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014566"/>
    <w:rPr>
      <w:color w:val="393939" w:themeColor="accent6" w:themeShade="BF"/>
      <w:lang w:val="fr-FR" w:eastAsia="fr-FR"/>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014566"/>
  </w:style>
  <w:style w:type="paragraph" w:styleId="List">
    <w:name w:val="List"/>
    <w:basedOn w:val="Normal"/>
    <w:uiPriority w:val="99"/>
    <w:semiHidden/>
    <w:rsid w:val="00014566"/>
    <w:pPr>
      <w:ind w:left="283" w:hanging="283"/>
      <w:contextualSpacing/>
    </w:pPr>
  </w:style>
  <w:style w:type="paragraph" w:styleId="List2">
    <w:name w:val="List 2"/>
    <w:basedOn w:val="Normal"/>
    <w:uiPriority w:val="99"/>
    <w:semiHidden/>
    <w:rsid w:val="00014566"/>
    <w:pPr>
      <w:ind w:left="566" w:hanging="283"/>
      <w:contextualSpacing/>
    </w:pPr>
  </w:style>
  <w:style w:type="paragraph" w:styleId="List3">
    <w:name w:val="List 3"/>
    <w:basedOn w:val="Normal"/>
    <w:uiPriority w:val="99"/>
    <w:semiHidden/>
    <w:rsid w:val="00014566"/>
    <w:pPr>
      <w:ind w:left="849" w:hanging="283"/>
      <w:contextualSpacing/>
    </w:pPr>
  </w:style>
  <w:style w:type="paragraph" w:styleId="List4">
    <w:name w:val="List 4"/>
    <w:basedOn w:val="Normal"/>
    <w:uiPriority w:val="99"/>
    <w:semiHidden/>
    <w:rsid w:val="00014566"/>
    <w:pPr>
      <w:ind w:left="1132" w:hanging="283"/>
      <w:contextualSpacing/>
    </w:pPr>
  </w:style>
  <w:style w:type="paragraph" w:styleId="List5">
    <w:name w:val="List 5"/>
    <w:basedOn w:val="Normal"/>
    <w:uiPriority w:val="99"/>
    <w:semiHidden/>
    <w:rsid w:val="00014566"/>
    <w:pPr>
      <w:ind w:left="1415" w:hanging="283"/>
      <w:contextualSpacing/>
    </w:pPr>
  </w:style>
  <w:style w:type="paragraph" w:styleId="ListBullet2">
    <w:name w:val="List Bullet 2"/>
    <w:basedOn w:val="Normal"/>
    <w:uiPriority w:val="99"/>
    <w:semiHidden/>
    <w:rsid w:val="00014566"/>
    <w:pPr>
      <w:numPr>
        <w:numId w:val="5"/>
      </w:numPr>
      <w:contextualSpacing/>
    </w:pPr>
  </w:style>
  <w:style w:type="paragraph" w:styleId="ListBullet3">
    <w:name w:val="List Bullet 3"/>
    <w:basedOn w:val="Normal"/>
    <w:uiPriority w:val="99"/>
    <w:semiHidden/>
    <w:rsid w:val="00014566"/>
    <w:pPr>
      <w:numPr>
        <w:numId w:val="6"/>
      </w:numPr>
      <w:contextualSpacing/>
    </w:pPr>
  </w:style>
  <w:style w:type="paragraph" w:styleId="ListBullet4">
    <w:name w:val="List Bullet 4"/>
    <w:basedOn w:val="Normal"/>
    <w:uiPriority w:val="99"/>
    <w:semiHidden/>
    <w:rsid w:val="00014566"/>
    <w:pPr>
      <w:numPr>
        <w:numId w:val="7"/>
      </w:numPr>
      <w:contextualSpacing/>
    </w:pPr>
  </w:style>
  <w:style w:type="paragraph" w:styleId="ListBullet5">
    <w:name w:val="List Bullet 5"/>
    <w:basedOn w:val="Normal"/>
    <w:uiPriority w:val="99"/>
    <w:semiHidden/>
    <w:rsid w:val="00014566"/>
    <w:pPr>
      <w:numPr>
        <w:numId w:val="8"/>
      </w:numPr>
      <w:contextualSpacing/>
    </w:pPr>
  </w:style>
  <w:style w:type="paragraph" w:styleId="ListContinue">
    <w:name w:val="List Continue"/>
    <w:basedOn w:val="Normal"/>
    <w:uiPriority w:val="99"/>
    <w:semiHidden/>
    <w:rsid w:val="00014566"/>
    <w:pPr>
      <w:spacing w:after="120"/>
      <w:ind w:left="283"/>
      <w:contextualSpacing/>
    </w:pPr>
  </w:style>
  <w:style w:type="paragraph" w:styleId="ListContinue2">
    <w:name w:val="List Continue 2"/>
    <w:basedOn w:val="Normal"/>
    <w:uiPriority w:val="99"/>
    <w:semiHidden/>
    <w:rsid w:val="00014566"/>
    <w:pPr>
      <w:spacing w:after="120"/>
      <w:ind w:left="566"/>
      <w:contextualSpacing/>
    </w:pPr>
  </w:style>
  <w:style w:type="paragraph" w:styleId="ListContinue3">
    <w:name w:val="List Continue 3"/>
    <w:basedOn w:val="Normal"/>
    <w:uiPriority w:val="99"/>
    <w:semiHidden/>
    <w:rsid w:val="00014566"/>
    <w:pPr>
      <w:spacing w:after="120"/>
      <w:ind w:left="849"/>
      <w:contextualSpacing/>
    </w:pPr>
  </w:style>
  <w:style w:type="paragraph" w:styleId="ListContinue4">
    <w:name w:val="List Continue 4"/>
    <w:basedOn w:val="Normal"/>
    <w:uiPriority w:val="99"/>
    <w:semiHidden/>
    <w:rsid w:val="00014566"/>
    <w:pPr>
      <w:spacing w:after="120"/>
      <w:ind w:left="1132"/>
      <w:contextualSpacing/>
    </w:pPr>
  </w:style>
  <w:style w:type="paragraph" w:styleId="ListContinue5">
    <w:name w:val="List Continue 5"/>
    <w:basedOn w:val="Normal"/>
    <w:uiPriority w:val="99"/>
    <w:semiHidden/>
    <w:rsid w:val="00014566"/>
    <w:pPr>
      <w:spacing w:after="120"/>
      <w:ind w:left="1415"/>
      <w:contextualSpacing/>
    </w:pPr>
  </w:style>
  <w:style w:type="paragraph" w:styleId="ListNumber">
    <w:name w:val="List Number"/>
    <w:basedOn w:val="Normal"/>
    <w:uiPriority w:val="99"/>
    <w:semiHidden/>
    <w:rsid w:val="00014566"/>
    <w:pPr>
      <w:numPr>
        <w:numId w:val="9"/>
      </w:numPr>
      <w:contextualSpacing/>
    </w:pPr>
  </w:style>
  <w:style w:type="paragraph" w:styleId="ListNumber2">
    <w:name w:val="List Number 2"/>
    <w:basedOn w:val="Normal"/>
    <w:uiPriority w:val="99"/>
    <w:semiHidden/>
    <w:rsid w:val="00014566"/>
    <w:pPr>
      <w:numPr>
        <w:numId w:val="10"/>
      </w:numPr>
      <w:contextualSpacing/>
    </w:pPr>
  </w:style>
  <w:style w:type="paragraph" w:styleId="ListNumber3">
    <w:name w:val="List Number 3"/>
    <w:basedOn w:val="Normal"/>
    <w:uiPriority w:val="99"/>
    <w:semiHidden/>
    <w:rsid w:val="00014566"/>
    <w:pPr>
      <w:numPr>
        <w:numId w:val="11"/>
      </w:numPr>
      <w:contextualSpacing/>
    </w:pPr>
  </w:style>
  <w:style w:type="paragraph" w:styleId="ListNumber4">
    <w:name w:val="List Number 4"/>
    <w:basedOn w:val="Normal"/>
    <w:uiPriority w:val="99"/>
    <w:semiHidden/>
    <w:rsid w:val="00014566"/>
    <w:pPr>
      <w:numPr>
        <w:numId w:val="12"/>
      </w:numPr>
      <w:contextualSpacing/>
    </w:pPr>
  </w:style>
  <w:style w:type="paragraph" w:styleId="ListNumber5">
    <w:name w:val="List Number 5"/>
    <w:basedOn w:val="Normal"/>
    <w:uiPriority w:val="99"/>
    <w:semiHidden/>
    <w:rsid w:val="00014566"/>
    <w:pPr>
      <w:numPr>
        <w:numId w:val="13"/>
      </w:numPr>
      <w:contextualSpacing/>
    </w:pPr>
  </w:style>
  <w:style w:type="paragraph" w:styleId="MacroText">
    <w:name w:val="macro"/>
    <w:link w:val="MacroTextChar"/>
    <w:uiPriority w:val="99"/>
    <w:semiHidden/>
    <w:rsid w:val="00014566"/>
    <w:pPr>
      <w:tabs>
        <w:tab w:val="left" w:pos="480"/>
        <w:tab w:val="left" w:pos="960"/>
        <w:tab w:val="left" w:pos="1440"/>
        <w:tab w:val="left" w:pos="1920"/>
        <w:tab w:val="left" w:pos="2400"/>
        <w:tab w:val="left" w:pos="2880"/>
        <w:tab w:val="left" w:pos="3360"/>
        <w:tab w:val="left" w:pos="3840"/>
        <w:tab w:val="left" w:pos="4320"/>
      </w:tabs>
      <w:suppressAutoHyphens/>
    </w:pPr>
    <w:rPr>
      <w:rFonts w:ascii="Consolas" w:hAnsi="Consolas" w:cs="Consolas"/>
      <w:sz w:val="20"/>
      <w:szCs w:val="20"/>
      <w:lang w:val="en-GB" w:eastAsia="fr-FR"/>
    </w:rPr>
  </w:style>
  <w:style w:type="character" w:customStyle="1" w:styleId="MacroTextChar">
    <w:name w:val="Macro Text Char"/>
    <w:basedOn w:val="DefaultParagraphFont"/>
    <w:link w:val="MacroText"/>
    <w:uiPriority w:val="99"/>
    <w:semiHidden/>
    <w:rsid w:val="00014566"/>
    <w:rPr>
      <w:rFonts w:ascii="Consolas" w:hAnsi="Consolas" w:cs="Consolas"/>
      <w:sz w:val="20"/>
      <w:szCs w:val="20"/>
      <w:lang w:val="en-GB" w:eastAsia="fr-FR"/>
    </w:rPr>
  </w:style>
  <w:style w:type="table" w:styleId="MediumGrid1">
    <w:name w:val="Medium Grid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014566"/>
    <w:rPr>
      <w:color w:val="000000" w:themeColor="text1"/>
      <w:lang w:val="fr-FR" w:eastAsia="fr-FR"/>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014566"/>
    <w:rPr>
      <w:color w:val="000000" w:themeColor="text1"/>
      <w:lang w:val="fr-FR" w:eastAsia="fr-FR"/>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014566"/>
    <w:rPr>
      <w:color w:val="000000" w:themeColor="text1"/>
      <w:lang w:val="fr-FR" w:eastAsia="fr-FR"/>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014566"/>
    <w:rPr>
      <w:color w:val="000000" w:themeColor="text1"/>
      <w:lang w:val="fr-FR" w:eastAsia="fr-FR"/>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014566"/>
    <w:rPr>
      <w:color w:val="000000" w:themeColor="text1"/>
      <w:lang w:val="fr-FR" w:eastAsia="fr-FR"/>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014566"/>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014566"/>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014566"/>
    <w:rPr>
      <w:rFonts w:ascii="Times New Roman" w:hAnsi="Times New Roman" w:cs="Times New Roman"/>
      <w:szCs w:val="24"/>
    </w:rPr>
  </w:style>
  <w:style w:type="paragraph" w:styleId="NormalIndent">
    <w:name w:val="Normal Indent"/>
    <w:basedOn w:val="Normal"/>
    <w:uiPriority w:val="99"/>
    <w:semiHidden/>
    <w:rsid w:val="00014566"/>
    <w:pPr>
      <w:ind w:left="720"/>
    </w:pPr>
  </w:style>
  <w:style w:type="paragraph" w:customStyle="1" w:styleId="OpiHi">
    <w:name w:val="Opi_H_i"/>
    <w:basedOn w:val="ECHRHeading4"/>
    <w:uiPriority w:val="44"/>
    <w:qFormat/>
    <w:rsid w:val="00323936"/>
    <w:pPr>
      <w:ind w:left="1037" w:hanging="357"/>
      <w:outlineLvl w:val="4"/>
    </w:pPr>
    <w:rPr>
      <w:b w:val="0"/>
      <w:i/>
    </w:rPr>
  </w:style>
  <w:style w:type="paragraph" w:customStyle="1" w:styleId="OpiPara">
    <w:name w:val="Opi_Para"/>
    <w:basedOn w:val="ECHRPara"/>
    <w:uiPriority w:val="46"/>
    <w:qFormat/>
    <w:rsid w:val="00323936"/>
  </w:style>
  <w:style w:type="character" w:styleId="PlaceholderText">
    <w:name w:val="Placeholder Text"/>
    <w:basedOn w:val="DefaultParagraphFont"/>
    <w:uiPriority w:val="99"/>
    <w:semiHidden/>
    <w:rsid w:val="00323936"/>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014566"/>
    <w:rPr>
      <w:rFonts w:ascii="Consolas" w:hAnsi="Consolas" w:cs="Consolas"/>
      <w:sz w:val="21"/>
      <w:szCs w:val="21"/>
    </w:rPr>
  </w:style>
  <w:style w:type="character" w:customStyle="1" w:styleId="PlainTextChar">
    <w:name w:val="Plain Text Char"/>
    <w:basedOn w:val="DefaultParagraphFont"/>
    <w:link w:val="PlainText"/>
    <w:uiPriority w:val="99"/>
    <w:semiHidden/>
    <w:rsid w:val="00014566"/>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014566"/>
  </w:style>
  <w:style w:type="character" w:customStyle="1" w:styleId="SalutationChar">
    <w:name w:val="Salutation Char"/>
    <w:basedOn w:val="DefaultParagraphFont"/>
    <w:link w:val="Salutation"/>
    <w:uiPriority w:val="99"/>
    <w:semiHidden/>
    <w:rsid w:val="00014566"/>
    <w:rPr>
      <w:rFonts w:eastAsiaTheme="minorEastAsia"/>
      <w:sz w:val="24"/>
    </w:rPr>
  </w:style>
  <w:style w:type="paragraph" w:styleId="Signature">
    <w:name w:val="Signature"/>
    <w:basedOn w:val="Normal"/>
    <w:link w:val="SignatureChar"/>
    <w:uiPriority w:val="99"/>
    <w:semiHidden/>
    <w:rsid w:val="00014566"/>
    <w:pPr>
      <w:ind w:left="4252"/>
    </w:pPr>
  </w:style>
  <w:style w:type="character" w:customStyle="1" w:styleId="SignatureChar">
    <w:name w:val="Signature Char"/>
    <w:basedOn w:val="DefaultParagraphFont"/>
    <w:link w:val="Signature"/>
    <w:uiPriority w:val="99"/>
    <w:semiHidden/>
    <w:rsid w:val="00014566"/>
    <w:rPr>
      <w:rFonts w:eastAsiaTheme="minorEastAsia"/>
      <w:sz w:val="24"/>
    </w:rPr>
  </w:style>
  <w:style w:type="table" w:styleId="Table3Deffects1">
    <w:name w:val="Table 3D effects 1"/>
    <w:basedOn w:val="TableNormal"/>
    <w:uiPriority w:val="99"/>
    <w:semiHidden/>
    <w:rsid w:val="00014566"/>
    <w:pPr>
      <w:suppressAutoHyphens/>
    </w:pPr>
    <w:rPr>
      <w:lang w:val="fr-FR" w:eastAsia="fr-FR"/>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014566"/>
    <w:pPr>
      <w:suppressAutoHyphens/>
    </w:pPr>
    <w:rPr>
      <w:lang w:val="fr-FR" w:eastAsia="fr-FR"/>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014566"/>
    <w:pPr>
      <w:suppressAutoHyphens/>
    </w:pPr>
    <w:rPr>
      <w:lang w:val="fr-FR" w:eastAsia="fr-FR"/>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014566"/>
    <w:pPr>
      <w:suppressAutoHyphens/>
    </w:pPr>
    <w:rPr>
      <w:color w:val="000080"/>
      <w:lang w:val="fr-FR" w:eastAsia="fr-F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014566"/>
    <w:pPr>
      <w:suppressAutoHyphens/>
    </w:pPr>
    <w:rPr>
      <w:lang w:val="fr-FR" w:eastAsia="fr-F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014566"/>
    <w:pPr>
      <w:suppressAutoHyphens/>
    </w:pPr>
    <w:rPr>
      <w:color w:val="FFFFFF"/>
      <w:lang w:val="fr-FR" w:eastAsia="fr-F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014566"/>
    <w:pPr>
      <w:suppressAutoHyphens/>
    </w:pPr>
    <w:rPr>
      <w:lang w:val="fr-FR" w:eastAsia="fr-F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014566"/>
    <w:pPr>
      <w:suppressAutoHyphens/>
    </w:pPr>
    <w:rPr>
      <w:lang w:val="fr-FR" w:eastAsia="fr-F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014566"/>
    <w:pPr>
      <w:suppressAutoHyphens/>
    </w:pPr>
    <w:rPr>
      <w:b/>
      <w:bCs/>
      <w:lang w:val="fr-FR" w:eastAsia="fr-FR"/>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014566"/>
    <w:pPr>
      <w:suppressAutoHyphens/>
    </w:pPr>
    <w:rPr>
      <w:b/>
      <w:bCs/>
      <w:lang w:val="fr-FR" w:eastAsia="fr-FR"/>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014566"/>
    <w:pPr>
      <w:suppressAutoHyphens/>
    </w:pPr>
    <w:rPr>
      <w:b/>
      <w:bCs/>
      <w:lang w:val="fr-FR" w:eastAsia="fr-F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014566"/>
    <w:pPr>
      <w:suppressAutoHyphens/>
    </w:pPr>
    <w:rPr>
      <w:lang w:val="fr-FR" w:eastAsia="fr-F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014566"/>
    <w:pPr>
      <w:suppressAutoHyphens/>
    </w:pPr>
    <w:rPr>
      <w:lang w:val="fr-FR" w:eastAsia="fr-F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014566"/>
    <w:pPr>
      <w:suppressAutoHyphens/>
    </w:pPr>
    <w:rPr>
      <w:lang w:val="fr-FR" w:eastAsia="fr-F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014566"/>
    <w:pPr>
      <w:suppressAutoHyphens/>
    </w:pPr>
    <w:rPr>
      <w:lang w:val="fr-FR" w:eastAsia="fr-F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014566"/>
    <w:pPr>
      <w:suppressAutoHyphens/>
    </w:pPr>
    <w:rPr>
      <w:lang w:val="fr-FR" w:eastAsia="fr-FR"/>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014566"/>
    <w:pPr>
      <w:suppressAutoHyphens/>
    </w:pPr>
    <w:rPr>
      <w:lang w:val="fr-FR" w:eastAsia="fr-F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014566"/>
    <w:pPr>
      <w:suppressAutoHyphens/>
    </w:pPr>
    <w:rPr>
      <w:lang w:val="fr-FR" w:eastAsia="fr-F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014566"/>
    <w:pPr>
      <w:suppressAutoHyphens/>
    </w:pPr>
    <w:rPr>
      <w:b/>
      <w:bCs/>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014566"/>
    <w:pPr>
      <w:suppressAutoHyphens/>
    </w:pPr>
    <w:rPr>
      <w:lang w:val="fr-FR" w:eastAsia="fr-F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014566"/>
    <w:pPr>
      <w:suppressAutoHyphens/>
    </w:pPr>
    <w:rPr>
      <w:lang w:val="fr-FR" w:eastAsia="fr-FR"/>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014566"/>
    <w:pPr>
      <w:suppressAutoHyphens/>
    </w:pPr>
    <w:rPr>
      <w:lang w:val="fr-FR" w:eastAsia="fr-F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014566"/>
    <w:pPr>
      <w:suppressAutoHyphens/>
    </w:pPr>
    <w:rPr>
      <w:lang w:val="fr-FR" w:eastAsia="fr-F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014566"/>
    <w:pPr>
      <w:suppressAutoHyphens/>
    </w:pPr>
    <w:rPr>
      <w:lang w:val="fr-FR" w:eastAsia="fr-F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014566"/>
    <w:pPr>
      <w:ind w:left="240" w:hanging="240"/>
    </w:pPr>
  </w:style>
  <w:style w:type="paragraph" w:styleId="TableofFigures">
    <w:name w:val="table of figures"/>
    <w:basedOn w:val="Normal"/>
    <w:next w:val="Normal"/>
    <w:uiPriority w:val="99"/>
    <w:semiHidden/>
    <w:rsid w:val="00014566"/>
  </w:style>
  <w:style w:type="table" w:styleId="TableProfessional">
    <w:name w:val="Table Professional"/>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014566"/>
    <w:pPr>
      <w:suppressAutoHyphens/>
    </w:pPr>
    <w:rPr>
      <w:lang w:val="fr-FR" w:eastAsia="fr-F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014566"/>
    <w:pPr>
      <w:suppressAutoHyphens/>
    </w:pPr>
    <w:rPr>
      <w:lang w:val="fr-FR" w:eastAsia="fr-FR"/>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014566"/>
    <w:pPr>
      <w:suppressAutoHyphens/>
    </w:pPr>
    <w:rPr>
      <w:lang w:val="fr-FR" w:eastAsia="fr-FR"/>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014566"/>
    <w:pPr>
      <w:suppressAutoHyphens/>
    </w:pPr>
    <w:rPr>
      <w:lang w:val="fr-FR" w:eastAsia="fr-FR"/>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014566"/>
    <w:pPr>
      <w:suppressAutoHyphens/>
    </w:pPr>
    <w:rPr>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014566"/>
    <w:pPr>
      <w:suppressAutoHyphens/>
    </w:pPr>
    <w:rPr>
      <w:lang w:val="fr-FR" w:eastAsia="fr-F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014566"/>
    <w:pPr>
      <w:suppressAutoHyphens/>
    </w:pPr>
    <w:rPr>
      <w:lang w:val="fr-FR" w:eastAsia="fr-F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014566"/>
    <w:pPr>
      <w:suppressAutoHyphens/>
    </w:pPr>
    <w:rPr>
      <w:lang w:val="fr-FR" w:eastAsia="fr-F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323936"/>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323936"/>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014566"/>
    <w:pPr>
      <w:spacing w:after="100"/>
      <w:ind w:left="1680"/>
    </w:pPr>
  </w:style>
  <w:style w:type="paragraph" w:styleId="TOC9">
    <w:name w:val="toc 9"/>
    <w:basedOn w:val="Normal"/>
    <w:next w:val="Normal"/>
    <w:autoRedefine/>
    <w:uiPriority w:val="99"/>
    <w:semiHidden/>
    <w:rsid w:val="00014566"/>
    <w:pPr>
      <w:spacing w:after="100"/>
      <w:ind w:left="1920"/>
    </w:pPr>
  </w:style>
  <w:style w:type="paragraph" w:customStyle="1" w:styleId="OpiParaSub">
    <w:name w:val="Opi_Para_Sub"/>
    <w:basedOn w:val="JuParaSub"/>
    <w:uiPriority w:val="47"/>
    <w:qFormat/>
    <w:rsid w:val="00323936"/>
  </w:style>
  <w:style w:type="paragraph" w:customStyle="1" w:styleId="OpiQuot">
    <w:name w:val="Opi_Quot"/>
    <w:basedOn w:val="ECHRParaQuote"/>
    <w:uiPriority w:val="48"/>
    <w:qFormat/>
    <w:rsid w:val="00323936"/>
  </w:style>
  <w:style w:type="paragraph" w:customStyle="1" w:styleId="OpiQuotSub">
    <w:name w:val="Opi_Quot_Sub"/>
    <w:basedOn w:val="JuQuotSub"/>
    <w:uiPriority w:val="49"/>
    <w:qFormat/>
    <w:rsid w:val="00323936"/>
  </w:style>
  <w:style w:type="paragraph" w:customStyle="1" w:styleId="OpiTranslation">
    <w:name w:val="Opi_Translation"/>
    <w:basedOn w:val="Normal"/>
    <w:next w:val="OpiPara"/>
    <w:uiPriority w:val="40"/>
    <w:qFormat/>
    <w:rsid w:val="00323936"/>
    <w:pPr>
      <w:jc w:val="center"/>
      <w:outlineLvl w:val="0"/>
    </w:pPr>
    <w:rPr>
      <w:i/>
    </w:rPr>
  </w:style>
  <w:style w:type="paragraph" w:styleId="NoteHeading">
    <w:name w:val="Note Heading"/>
    <w:basedOn w:val="Normal"/>
    <w:next w:val="Normal"/>
    <w:link w:val="NoteHeadingChar"/>
    <w:uiPriority w:val="99"/>
    <w:semiHidden/>
    <w:rsid w:val="00323936"/>
  </w:style>
  <w:style w:type="character" w:customStyle="1" w:styleId="NoteHeadingChar">
    <w:name w:val="Note Heading Char"/>
    <w:basedOn w:val="DefaultParagraphFont"/>
    <w:link w:val="NoteHeading"/>
    <w:uiPriority w:val="99"/>
    <w:semiHidden/>
    <w:rsid w:val="00323936"/>
    <w:rPr>
      <w:rFonts w:eastAsiaTheme="minorEastAsia"/>
      <w:sz w:val="24"/>
      <w:lang w:val="en-GB"/>
    </w:rPr>
  </w:style>
  <w:style w:type="paragraph" w:customStyle="1" w:styleId="JuHeaderLandscape">
    <w:name w:val="Ju_Header_Landscape"/>
    <w:basedOn w:val="ECHRHeader"/>
    <w:uiPriority w:val="4"/>
    <w:qFormat/>
    <w:rsid w:val="00323936"/>
    <w:pPr>
      <w:tabs>
        <w:tab w:val="clear" w:pos="3686"/>
        <w:tab w:val="clear" w:pos="7371"/>
        <w:tab w:val="center" w:pos="6146"/>
        <w:tab w:val="right" w:pos="12293"/>
      </w:tabs>
    </w:pPr>
  </w:style>
  <w:style w:type="character" w:customStyle="1" w:styleId="ECHRParaChar">
    <w:name w:val="ECHR_Para Char"/>
    <w:aliases w:val="Ju_Para Char"/>
    <w:link w:val="ECHRPara"/>
    <w:uiPriority w:val="12"/>
    <w:rsid w:val="007B2985"/>
    <w:rPr>
      <w:rFonts w:eastAsiaTheme="minorEastAsia"/>
      <w:sz w:val="24"/>
      <w:lang w:val="en-GB"/>
    </w:rPr>
  </w:style>
  <w:style w:type="paragraph" w:styleId="Revision">
    <w:name w:val="Revision"/>
    <w:hidden/>
    <w:uiPriority w:val="99"/>
    <w:semiHidden/>
    <w:rsid w:val="006A242A"/>
    <w:rPr>
      <w:rFonts w:eastAsiaTheme="minorEastAsia"/>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8029301">
      <w:bodyDiv w:val="1"/>
      <w:marLeft w:val="0"/>
      <w:marRight w:val="0"/>
      <w:marTop w:val="0"/>
      <w:marBottom w:val="0"/>
      <w:divBdr>
        <w:top w:val="none" w:sz="0" w:space="0" w:color="auto"/>
        <w:left w:val="none" w:sz="0" w:space="0" w:color="auto"/>
        <w:bottom w:val="none" w:sz="0" w:space="0" w:color="auto"/>
        <w:right w:val="none" w:sz="0" w:space="0" w:color="auto"/>
      </w:divBdr>
      <w:divsChild>
        <w:div w:id="94792749">
          <w:marLeft w:val="0"/>
          <w:marRight w:val="0"/>
          <w:marTop w:val="0"/>
          <w:marBottom w:val="0"/>
          <w:divBdr>
            <w:top w:val="none" w:sz="0" w:space="0" w:color="auto"/>
            <w:left w:val="none" w:sz="0" w:space="0" w:color="auto"/>
            <w:bottom w:val="none" w:sz="0" w:space="0" w:color="auto"/>
            <w:right w:val="none" w:sz="0" w:space="0" w:color="auto"/>
          </w:divBdr>
          <w:divsChild>
            <w:div w:id="1140265795">
              <w:marLeft w:val="0"/>
              <w:marRight w:val="0"/>
              <w:marTop w:val="0"/>
              <w:marBottom w:val="0"/>
              <w:divBdr>
                <w:top w:val="none" w:sz="0" w:space="0" w:color="auto"/>
                <w:left w:val="none" w:sz="0" w:space="0" w:color="auto"/>
                <w:bottom w:val="none" w:sz="0" w:space="0" w:color="auto"/>
                <w:right w:val="none" w:sz="0" w:space="0" w:color="auto"/>
              </w:divBdr>
              <w:divsChild>
                <w:div w:id="1672027980">
                  <w:marLeft w:val="0"/>
                  <w:marRight w:val="0"/>
                  <w:marTop w:val="0"/>
                  <w:marBottom w:val="0"/>
                  <w:divBdr>
                    <w:top w:val="none" w:sz="0" w:space="0" w:color="auto"/>
                    <w:left w:val="none" w:sz="0" w:space="0" w:color="auto"/>
                    <w:bottom w:val="none" w:sz="0" w:space="0" w:color="auto"/>
                    <w:right w:val="none" w:sz="0" w:space="0" w:color="auto"/>
                  </w:divBdr>
                  <w:divsChild>
                    <w:div w:id="1884519829">
                      <w:marLeft w:val="0"/>
                      <w:marRight w:val="0"/>
                      <w:marTop w:val="0"/>
                      <w:marBottom w:val="0"/>
                      <w:divBdr>
                        <w:top w:val="none" w:sz="0" w:space="0" w:color="auto"/>
                        <w:left w:val="none" w:sz="0" w:space="0" w:color="auto"/>
                        <w:bottom w:val="none" w:sz="0" w:space="0" w:color="auto"/>
                        <w:right w:val="none" w:sz="0" w:space="0" w:color="auto"/>
                      </w:divBdr>
                      <w:divsChild>
                        <w:div w:id="527916742">
                          <w:marLeft w:val="0"/>
                          <w:marRight w:val="0"/>
                          <w:marTop w:val="0"/>
                          <w:marBottom w:val="0"/>
                          <w:divBdr>
                            <w:top w:val="none" w:sz="0" w:space="0" w:color="auto"/>
                            <w:left w:val="none" w:sz="0" w:space="0" w:color="auto"/>
                            <w:bottom w:val="none" w:sz="0" w:space="0" w:color="auto"/>
                            <w:right w:val="none" w:sz="0" w:space="0" w:color="auto"/>
                          </w:divBdr>
                          <w:divsChild>
                            <w:div w:id="1645424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12956466">
      <w:bodyDiv w:val="1"/>
      <w:marLeft w:val="0"/>
      <w:marRight w:val="0"/>
      <w:marTop w:val="0"/>
      <w:marBottom w:val="0"/>
      <w:divBdr>
        <w:top w:val="none" w:sz="0" w:space="0" w:color="auto"/>
        <w:left w:val="none" w:sz="0" w:space="0" w:color="auto"/>
        <w:bottom w:val="none" w:sz="0" w:space="0" w:color="auto"/>
        <w:right w:val="none" w:sz="0" w:space="0" w:color="auto"/>
      </w:divBdr>
      <w:divsChild>
        <w:div w:id="1709838595">
          <w:marLeft w:val="0"/>
          <w:marRight w:val="0"/>
          <w:marTop w:val="0"/>
          <w:marBottom w:val="0"/>
          <w:divBdr>
            <w:top w:val="none" w:sz="0" w:space="0" w:color="auto"/>
            <w:left w:val="none" w:sz="0" w:space="0" w:color="auto"/>
            <w:bottom w:val="none" w:sz="0" w:space="0" w:color="auto"/>
            <w:right w:val="none" w:sz="0" w:space="0" w:color="auto"/>
          </w:divBdr>
          <w:divsChild>
            <w:div w:id="1469740083">
              <w:marLeft w:val="0"/>
              <w:marRight w:val="0"/>
              <w:marTop w:val="0"/>
              <w:marBottom w:val="0"/>
              <w:divBdr>
                <w:top w:val="none" w:sz="0" w:space="0" w:color="auto"/>
                <w:left w:val="none" w:sz="0" w:space="0" w:color="auto"/>
                <w:bottom w:val="none" w:sz="0" w:space="0" w:color="auto"/>
                <w:right w:val="none" w:sz="0" w:space="0" w:color="auto"/>
              </w:divBdr>
              <w:divsChild>
                <w:div w:id="1493718338">
                  <w:marLeft w:val="0"/>
                  <w:marRight w:val="0"/>
                  <w:marTop w:val="0"/>
                  <w:marBottom w:val="0"/>
                  <w:divBdr>
                    <w:top w:val="none" w:sz="0" w:space="0" w:color="auto"/>
                    <w:left w:val="none" w:sz="0" w:space="0" w:color="auto"/>
                    <w:bottom w:val="none" w:sz="0" w:space="0" w:color="auto"/>
                    <w:right w:val="none" w:sz="0" w:space="0" w:color="auto"/>
                  </w:divBdr>
                  <w:divsChild>
                    <w:div w:id="1684740440">
                      <w:marLeft w:val="0"/>
                      <w:marRight w:val="0"/>
                      <w:marTop w:val="0"/>
                      <w:marBottom w:val="0"/>
                      <w:divBdr>
                        <w:top w:val="none" w:sz="0" w:space="0" w:color="auto"/>
                        <w:left w:val="none" w:sz="0" w:space="0" w:color="auto"/>
                        <w:bottom w:val="none" w:sz="0" w:space="0" w:color="auto"/>
                        <w:right w:val="none" w:sz="0" w:space="0" w:color="auto"/>
                      </w:divBdr>
                      <w:divsChild>
                        <w:div w:id="1443652361">
                          <w:marLeft w:val="0"/>
                          <w:marRight w:val="0"/>
                          <w:marTop w:val="0"/>
                          <w:marBottom w:val="0"/>
                          <w:divBdr>
                            <w:top w:val="none" w:sz="0" w:space="0" w:color="auto"/>
                            <w:left w:val="none" w:sz="0" w:space="0" w:color="auto"/>
                            <w:bottom w:val="none" w:sz="0" w:space="0" w:color="auto"/>
                            <w:right w:val="none" w:sz="0" w:space="0" w:color="auto"/>
                          </w:divBdr>
                          <w:divsChild>
                            <w:div w:id="83889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20049930">
      <w:bodyDiv w:val="1"/>
      <w:marLeft w:val="0"/>
      <w:marRight w:val="0"/>
      <w:marTop w:val="0"/>
      <w:marBottom w:val="0"/>
      <w:divBdr>
        <w:top w:val="none" w:sz="0" w:space="0" w:color="auto"/>
        <w:left w:val="none" w:sz="0" w:space="0" w:color="auto"/>
        <w:bottom w:val="none" w:sz="0" w:space="0" w:color="auto"/>
        <w:right w:val="none" w:sz="0" w:space="0" w:color="auto"/>
      </w:divBdr>
      <w:divsChild>
        <w:div w:id="1606422860">
          <w:marLeft w:val="0"/>
          <w:marRight w:val="0"/>
          <w:marTop w:val="0"/>
          <w:marBottom w:val="0"/>
          <w:divBdr>
            <w:top w:val="none" w:sz="0" w:space="0" w:color="auto"/>
            <w:left w:val="none" w:sz="0" w:space="0" w:color="auto"/>
            <w:bottom w:val="none" w:sz="0" w:space="0" w:color="auto"/>
            <w:right w:val="none" w:sz="0" w:space="0" w:color="auto"/>
          </w:divBdr>
          <w:divsChild>
            <w:div w:id="1231695981">
              <w:marLeft w:val="0"/>
              <w:marRight w:val="0"/>
              <w:marTop w:val="0"/>
              <w:marBottom w:val="0"/>
              <w:divBdr>
                <w:top w:val="none" w:sz="0" w:space="0" w:color="auto"/>
                <w:left w:val="none" w:sz="0" w:space="0" w:color="auto"/>
                <w:bottom w:val="none" w:sz="0" w:space="0" w:color="auto"/>
                <w:right w:val="none" w:sz="0" w:space="0" w:color="auto"/>
              </w:divBdr>
              <w:divsChild>
                <w:div w:id="1929314589">
                  <w:marLeft w:val="0"/>
                  <w:marRight w:val="0"/>
                  <w:marTop w:val="0"/>
                  <w:marBottom w:val="0"/>
                  <w:divBdr>
                    <w:top w:val="none" w:sz="0" w:space="0" w:color="auto"/>
                    <w:left w:val="none" w:sz="0" w:space="0" w:color="auto"/>
                    <w:bottom w:val="none" w:sz="0" w:space="0" w:color="auto"/>
                    <w:right w:val="none" w:sz="0" w:space="0" w:color="auto"/>
                  </w:divBdr>
                  <w:divsChild>
                    <w:div w:id="1184242593">
                      <w:marLeft w:val="0"/>
                      <w:marRight w:val="0"/>
                      <w:marTop w:val="0"/>
                      <w:marBottom w:val="0"/>
                      <w:divBdr>
                        <w:top w:val="none" w:sz="0" w:space="0" w:color="auto"/>
                        <w:left w:val="none" w:sz="0" w:space="0" w:color="auto"/>
                        <w:bottom w:val="none" w:sz="0" w:space="0" w:color="auto"/>
                        <w:right w:val="none" w:sz="0" w:space="0" w:color="auto"/>
                      </w:divBdr>
                      <w:divsChild>
                        <w:div w:id="1436635367">
                          <w:marLeft w:val="0"/>
                          <w:marRight w:val="0"/>
                          <w:marTop w:val="0"/>
                          <w:marBottom w:val="0"/>
                          <w:divBdr>
                            <w:top w:val="none" w:sz="0" w:space="0" w:color="auto"/>
                            <w:left w:val="none" w:sz="0" w:space="0" w:color="auto"/>
                            <w:bottom w:val="none" w:sz="0" w:space="0" w:color="auto"/>
                            <w:right w:val="none" w:sz="0" w:space="0" w:color="auto"/>
                          </w:divBdr>
                          <w:divsChild>
                            <w:div w:id="2076976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24906657">
      <w:bodyDiv w:val="1"/>
      <w:marLeft w:val="0"/>
      <w:marRight w:val="0"/>
      <w:marTop w:val="0"/>
      <w:marBottom w:val="0"/>
      <w:divBdr>
        <w:top w:val="none" w:sz="0" w:space="0" w:color="auto"/>
        <w:left w:val="none" w:sz="0" w:space="0" w:color="auto"/>
        <w:bottom w:val="none" w:sz="0" w:space="0" w:color="auto"/>
        <w:right w:val="none" w:sz="0" w:space="0" w:color="auto"/>
      </w:divBdr>
      <w:divsChild>
        <w:div w:id="617756717">
          <w:marLeft w:val="0"/>
          <w:marRight w:val="0"/>
          <w:marTop w:val="0"/>
          <w:marBottom w:val="0"/>
          <w:divBdr>
            <w:top w:val="none" w:sz="0" w:space="0" w:color="auto"/>
            <w:left w:val="none" w:sz="0" w:space="0" w:color="auto"/>
            <w:bottom w:val="none" w:sz="0" w:space="0" w:color="auto"/>
            <w:right w:val="none" w:sz="0" w:space="0" w:color="auto"/>
          </w:divBdr>
          <w:divsChild>
            <w:div w:id="591865219">
              <w:marLeft w:val="0"/>
              <w:marRight w:val="0"/>
              <w:marTop w:val="0"/>
              <w:marBottom w:val="0"/>
              <w:divBdr>
                <w:top w:val="none" w:sz="0" w:space="0" w:color="auto"/>
                <w:left w:val="none" w:sz="0" w:space="0" w:color="auto"/>
                <w:bottom w:val="none" w:sz="0" w:space="0" w:color="auto"/>
                <w:right w:val="none" w:sz="0" w:space="0" w:color="auto"/>
              </w:divBdr>
              <w:divsChild>
                <w:div w:id="2024894930">
                  <w:marLeft w:val="0"/>
                  <w:marRight w:val="0"/>
                  <w:marTop w:val="0"/>
                  <w:marBottom w:val="0"/>
                  <w:divBdr>
                    <w:top w:val="none" w:sz="0" w:space="0" w:color="auto"/>
                    <w:left w:val="none" w:sz="0" w:space="0" w:color="auto"/>
                    <w:bottom w:val="none" w:sz="0" w:space="0" w:color="auto"/>
                    <w:right w:val="none" w:sz="0" w:space="0" w:color="auto"/>
                  </w:divBdr>
                  <w:divsChild>
                    <w:div w:id="816989946">
                      <w:marLeft w:val="0"/>
                      <w:marRight w:val="0"/>
                      <w:marTop w:val="0"/>
                      <w:marBottom w:val="0"/>
                      <w:divBdr>
                        <w:top w:val="none" w:sz="0" w:space="0" w:color="auto"/>
                        <w:left w:val="none" w:sz="0" w:space="0" w:color="auto"/>
                        <w:bottom w:val="none" w:sz="0" w:space="0" w:color="auto"/>
                        <w:right w:val="none" w:sz="0" w:space="0" w:color="auto"/>
                      </w:divBdr>
                      <w:divsChild>
                        <w:div w:id="162353916">
                          <w:marLeft w:val="0"/>
                          <w:marRight w:val="0"/>
                          <w:marTop w:val="0"/>
                          <w:marBottom w:val="0"/>
                          <w:divBdr>
                            <w:top w:val="none" w:sz="0" w:space="0" w:color="auto"/>
                            <w:left w:val="none" w:sz="0" w:space="0" w:color="auto"/>
                            <w:bottom w:val="none" w:sz="0" w:space="0" w:color="auto"/>
                            <w:right w:val="none" w:sz="0" w:space="0" w:color="auto"/>
                          </w:divBdr>
                          <w:divsChild>
                            <w:div w:id="1375151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21163392">
      <w:bodyDiv w:val="1"/>
      <w:marLeft w:val="0"/>
      <w:marRight w:val="0"/>
      <w:marTop w:val="0"/>
      <w:marBottom w:val="0"/>
      <w:divBdr>
        <w:top w:val="none" w:sz="0" w:space="0" w:color="auto"/>
        <w:left w:val="none" w:sz="0" w:space="0" w:color="auto"/>
        <w:bottom w:val="none" w:sz="0" w:space="0" w:color="auto"/>
        <w:right w:val="none" w:sz="0" w:space="0" w:color="auto"/>
      </w:divBdr>
      <w:divsChild>
        <w:div w:id="1549562506">
          <w:marLeft w:val="0"/>
          <w:marRight w:val="0"/>
          <w:marTop w:val="0"/>
          <w:marBottom w:val="0"/>
          <w:divBdr>
            <w:top w:val="none" w:sz="0" w:space="0" w:color="auto"/>
            <w:left w:val="none" w:sz="0" w:space="0" w:color="auto"/>
            <w:bottom w:val="none" w:sz="0" w:space="0" w:color="auto"/>
            <w:right w:val="none" w:sz="0" w:space="0" w:color="auto"/>
          </w:divBdr>
          <w:divsChild>
            <w:div w:id="2133551264">
              <w:marLeft w:val="0"/>
              <w:marRight w:val="0"/>
              <w:marTop w:val="0"/>
              <w:marBottom w:val="0"/>
              <w:divBdr>
                <w:top w:val="none" w:sz="0" w:space="0" w:color="auto"/>
                <w:left w:val="none" w:sz="0" w:space="0" w:color="auto"/>
                <w:bottom w:val="none" w:sz="0" w:space="0" w:color="auto"/>
                <w:right w:val="none" w:sz="0" w:space="0" w:color="auto"/>
              </w:divBdr>
              <w:divsChild>
                <w:div w:id="975571458">
                  <w:marLeft w:val="0"/>
                  <w:marRight w:val="0"/>
                  <w:marTop w:val="0"/>
                  <w:marBottom w:val="0"/>
                  <w:divBdr>
                    <w:top w:val="none" w:sz="0" w:space="0" w:color="auto"/>
                    <w:left w:val="none" w:sz="0" w:space="0" w:color="auto"/>
                    <w:bottom w:val="none" w:sz="0" w:space="0" w:color="auto"/>
                    <w:right w:val="none" w:sz="0" w:space="0" w:color="auto"/>
                  </w:divBdr>
                  <w:divsChild>
                    <w:div w:id="1073283774">
                      <w:marLeft w:val="0"/>
                      <w:marRight w:val="0"/>
                      <w:marTop w:val="0"/>
                      <w:marBottom w:val="0"/>
                      <w:divBdr>
                        <w:top w:val="none" w:sz="0" w:space="0" w:color="auto"/>
                        <w:left w:val="none" w:sz="0" w:space="0" w:color="auto"/>
                        <w:bottom w:val="none" w:sz="0" w:space="0" w:color="auto"/>
                        <w:right w:val="none" w:sz="0" w:space="0" w:color="auto"/>
                      </w:divBdr>
                      <w:divsChild>
                        <w:div w:id="1308584629">
                          <w:marLeft w:val="0"/>
                          <w:marRight w:val="0"/>
                          <w:marTop w:val="0"/>
                          <w:marBottom w:val="0"/>
                          <w:divBdr>
                            <w:top w:val="none" w:sz="0" w:space="0" w:color="auto"/>
                            <w:left w:val="none" w:sz="0" w:space="0" w:color="auto"/>
                            <w:bottom w:val="none" w:sz="0" w:space="0" w:color="auto"/>
                            <w:right w:val="none" w:sz="0" w:space="0" w:color="auto"/>
                          </w:divBdr>
                          <w:divsChild>
                            <w:div w:id="798837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51431700">
      <w:bodyDiv w:val="1"/>
      <w:marLeft w:val="0"/>
      <w:marRight w:val="0"/>
      <w:marTop w:val="0"/>
      <w:marBottom w:val="0"/>
      <w:divBdr>
        <w:top w:val="none" w:sz="0" w:space="0" w:color="auto"/>
        <w:left w:val="none" w:sz="0" w:space="0" w:color="auto"/>
        <w:bottom w:val="none" w:sz="0" w:space="0" w:color="auto"/>
        <w:right w:val="none" w:sz="0" w:space="0" w:color="auto"/>
      </w:divBdr>
      <w:divsChild>
        <w:div w:id="1814981081">
          <w:marLeft w:val="0"/>
          <w:marRight w:val="0"/>
          <w:marTop w:val="0"/>
          <w:marBottom w:val="0"/>
          <w:divBdr>
            <w:top w:val="none" w:sz="0" w:space="0" w:color="auto"/>
            <w:left w:val="none" w:sz="0" w:space="0" w:color="auto"/>
            <w:bottom w:val="none" w:sz="0" w:space="0" w:color="auto"/>
            <w:right w:val="none" w:sz="0" w:space="0" w:color="auto"/>
          </w:divBdr>
          <w:divsChild>
            <w:div w:id="1781602078">
              <w:marLeft w:val="0"/>
              <w:marRight w:val="0"/>
              <w:marTop w:val="0"/>
              <w:marBottom w:val="0"/>
              <w:divBdr>
                <w:top w:val="none" w:sz="0" w:space="0" w:color="auto"/>
                <w:left w:val="none" w:sz="0" w:space="0" w:color="auto"/>
                <w:bottom w:val="none" w:sz="0" w:space="0" w:color="auto"/>
                <w:right w:val="none" w:sz="0" w:space="0" w:color="auto"/>
              </w:divBdr>
              <w:divsChild>
                <w:div w:id="751587493">
                  <w:marLeft w:val="0"/>
                  <w:marRight w:val="0"/>
                  <w:marTop w:val="0"/>
                  <w:marBottom w:val="0"/>
                  <w:divBdr>
                    <w:top w:val="none" w:sz="0" w:space="0" w:color="auto"/>
                    <w:left w:val="none" w:sz="0" w:space="0" w:color="auto"/>
                    <w:bottom w:val="none" w:sz="0" w:space="0" w:color="auto"/>
                    <w:right w:val="none" w:sz="0" w:space="0" w:color="auto"/>
                  </w:divBdr>
                  <w:divsChild>
                    <w:div w:id="344479357">
                      <w:marLeft w:val="0"/>
                      <w:marRight w:val="0"/>
                      <w:marTop w:val="0"/>
                      <w:marBottom w:val="0"/>
                      <w:divBdr>
                        <w:top w:val="none" w:sz="0" w:space="0" w:color="auto"/>
                        <w:left w:val="none" w:sz="0" w:space="0" w:color="auto"/>
                        <w:bottom w:val="none" w:sz="0" w:space="0" w:color="auto"/>
                        <w:right w:val="none" w:sz="0" w:space="0" w:color="auto"/>
                      </w:divBdr>
                      <w:divsChild>
                        <w:div w:id="1868449093">
                          <w:marLeft w:val="0"/>
                          <w:marRight w:val="0"/>
                          <w:marTop w:val="0"/>
                          <w:marBottom w:val="0"/>
                          <w:divBdr>
                            <w:top w:val="none" w:sz="0" w:space="0" w:color="auto"/>
                            <w:left w:val="none" w:sz="0" w:space="0" w:color="auto"/>
                            <w:bottom w:val="none" w:sz="0" w:space="0" w:color="auto"/>
                            <w:right w:val="none" w:sz="0" w:space="0" w:color="auto"/>
                          </w:divBdr>
                          <w:divsChild>
                            <w:div w:id="1597442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684D01B-98EA-44F7-8972-A71368CFCA4E}"/>
</file>

<file path=customXml/itemProps2.xml><?xml version="1.0" encoding="utf-8"?>
<ds:datastoreItem xmlns:ds="http://schemas.openxmlformats.org/officeDocument/2006/customXml" ds:itemID="{49ABD7EA-1834-4E08-99A0-4FC864669836}"/>
</file>

<file path=customXml/itemProps3.xml><?xml version="1.0" encoding="utf-8"?>
<ds:datastoreItem xmlns:ds="http://schemas.openxmlformats.org/officeDocument/2006/customXml" ds:itemID="{EB96BB17-36BD-41A3-AE19-A1B1E504EE4D}"/>
</file>

<file path=customXml/itemProps4.xml><?xml version="1.0" encoding="utf-8"?>
<ds:datastoreItem xmlns:ds="http://schemas.openxmlformats.org/officeDocument/2006/customXml" ds:itemID="{9F59CA9C-E068-404C-9D11-975D9A9D8074}"/>
</file>

<file path=docProps/app.xml><?xml version="1.0" encoding="utf-8"?>
<Properties xmlns="http://schemas.openxmlformats.org/officeDocument/2006/extended-properties" xmlns:vt="http://schemas.openxmlformats.org/officeDocument/2006/docPropsVTypes">
  <Template>Normal.dotm</Template>
  <TotalTime>0</TotalTime>
  <Pages>1</Pages>
  <Words>5561</Words>
  <Characters>31700</Characters>
  <Application>Microsoft Office Word</Application>
  <DocSecurity>0</DocSecurity>
  <Lines>264</Lines>
  <Paragraphs>74</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37187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dc:creator/>
  <cp:lastModifiedBy/>
  <cp:revision>1</cp:revision>
  <dcterms:created xsi:type="dcterms:W3CDTF">2018-12-19T07:43:00Z</dcterms:created>
  <dcterms:modified xsi:type="dcterms:W3CDTF">2018-12-19T07:43:00Z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52815/15</vt:lpwstr>
  </property>
  <property fmtid="{D5CDD505-2E9C-101B-9397-08002B2CF9AE}" pid="4" name="CASEID">
    <vt:lpwstr>1163173</vt:lpwstr>
  </property>
  <property fmtid="{D5CDD505-2E9C-101B-9397-08002B2CF9AE}" pid="5" name="ContentTypeId">
    <vt:lpwstr>0x010100558EB02BDB9E204AB350EDD385B68E10</vt:lpwstr>
  </property>
</Properties>
</file>