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Pr="00565FC1" w:rsidR="00565FC1" w:rsidP="00565FC1" w:rsidRDefault="00565FC1">
      <w:pPr>
        <w:pStyle w:val="seed73563"/>
        <w:spacing w:before="0" w:beforeAutospacing="0" w:after="0" w:afterAutospacing="0"/>
        <w:jc w:val="center"/>
        <w:rPr>
          <w:rStyle w:val="s4f807e54"/>
          <w:color w:val="000000"/>
          <w:sz w:val="18"/>
          <w:szCs w:val="18"/>
        </w:rPr>
      </w:pPr>
      <w:bookmarkStart w:name="_GoBack" w:id="0"/>
      <w:bookmarkEnd w:id="0"/>
      <w:r w:rsidRPr="00565FC1">
        <w:rPr>
          <w:rStyle w:val="s4f807e54"/>
          <w:color w:val="000000"/>
          <w:sz w:val="18"/>
          <w:szCs w:val="18"/>
        </w:rPr>
        <w:t xml:space="preserve">© Перевод предоставлен российским изданием </w:t>
      </w:r>
      <w:r w:rsidRPr="00565FC1">
        <w:rPr>
          <w:rStyle w:val="s4f807e54"/>
          <w:i/>
          <w:color w:val="000000"/>
          <w:sz w:val="18"/>
          <w:szCs w:val="18"/>
        </w:rPr>
        <w:t xml:space="preserve">«Бюллетень Европейского Суда по правам человека» </w:t>
      </w:r>
      <w:r w:rsidRPr="00565FC1">
        <w:rPr>
          <w:rStyle w:val="s4f807e54"/>
          <w:color w:val="000000"/>
          <w:sz w:val="18"/>
          <w:szCs w:val="18"/>
        </w:rPr>
        <w:t>(</w:t>
      </w:r>
      <w:hyperlink w:history="1" r:id="rId6">
        <w:r w:rsidRPr="00565FC1">
          <w:rPr>
            <w:rStyle w:val="Hyperlink"/>
            <w:sz w:val="18"/>
            <w:szCs w:val="18"/>
            <w:lang w:val="en-US"/>
          </w:rPr>
          <w:t>www</w:t>
        </w:r>
        <w:r w:rsidRPr="00565FC1">
          <w:rPr>
            <w:rStyle w:val="Hyperlink"/>
            <w:sz w:val="18"/>
            <w:szCs w:val="18"/>
          </w:rPr>
          <w:t>.</w:t>
        </w:r>
        <w:r w:rsidRPr="00565FC1">
          <w:rPr>
            <w:rStyle w:val="Hyperlink"/>
            <w:sz w:val="18"/>
            <w:szCs w:val="18"/>
            <w:lang w:val="en-US"/>
          </w:rPr>
          <w:t>echr</w:t>
        </w:r>
        <w:r w:rsidRPr="00565FC1">
          <w:rPr>
            <w:rStyle w:val="Hyperlink"/>
            <w:sz w:val="18"/>
            <w:szCs w:val="18"/>
          </w:rPr>
          <w:t>.</w:t>
        </w:r>
        <w:r w:rsidRPr="00565FC1">
          <w:rPr>
            <w:rStyle w:val="Hyperlink"/>
            <w:sz w:val="18"/>
            <w:szCs w:val="18"/>
            <w:lang w:val="en-US"/>
          </w:rPr>
          <w:t>today</w:t>
        </w:r>
      </w:hyperlink>
      <w:r w:rsidRPr="00565FC1">
        <w:rPr>
          <w:rStyle w:val="s4f807e54"/>
          <w:color w:val="000000"/>
          <w:sz w:val="18"/>
          <w:szCs w:val="18"/>
        </w:rPr>
        <w:t>). Разрешение на публикацию перевода на русский язык дано исключительно для его включения в базу HUDOC Европейского Суда.</w:t>
      </w:r>
    </w:p>
    <w:p w:rsidRPr="00565FC1" w:rsidR="00565FC1" w:rsidP="00565FC1" w:rsidRDefault="00565FC1">
      <w:pPr>
        <w:pStyle w:val="seed73563"/>
        <w:spacing w:before="0" w:beforeAutospacing="0" w:after="0" w:afterAutospacing="0"/>
        <w:jc w:val="center"/>
        <w:rPr>
          <w:color w:val="000000"/>
          <w:sz w:val="17"/>
          <w:szCs w:val="17"/>
        </w:rPr>
      </w:pPr>
    </w:p>
    <w:p w:rsidRPr="00565FC1" w:rsidR="00565FC1" w:rsidP="00565FC1" w:rsidRDefault="00565FC1">
      <w:pPr>
        <w:pStyle w:val="seed73563"/>
        <w:spacing w:before="0" w:beforeAutospacing="0" w:after="0" w:afterAutospacing="0"/>
        <w:jc w:val="center"/>
        <w:rPr>
          <w:color w:val="000000"/>
          <w:sz w:val="17"/>
          <w:szCs w:val="17"/>
          <w:lang w:val="en-US"/>
        </w:rPr>
      </w:pPr>
      <w:r w:rsidRPr="00565FC1">
        <w:rPr>
          <w:rStyle w:val="s4f807e54"/>
          <w:color w:val="000000"/>
          <w:sz w:val="18"/>
          <w:szCs w:val="18"/>
          <w:lang w:val="en-US"/>
        </w:rPr>
        <w:t>©</w:t>
      </w:r>
      <w:r w:rsidRPr="00565FC1">
        <w:rPr>
          <w:rStyle w:val="apple-converted-space"/>
          <w:color w:val="000000"/>
          <w:sz w:val="18"/>
          <w:szCs w:val="18"/>
          <w:lang w:val="en-US"/>
        </w:rPr>
        <w:t> </w:t>
      </w:r>
      <w:r w:rsidRPr="00565FC1">
        <w:rPr>
          <w:rStyle w:val="sb4f89cb6"/>
          <w:color w:val="000000"/>
          <w:sz w:val="18"/>
          <w:szCs w:val="18"/>
          <w:lang w:val="en-US"/>
        </w:rPr>
        <w:t xml:space="preserve">This document was provided by the Russian edition of the </w:t>
      </w:r>
      <w:r w:rsidRPr="00565FC1">
        <w:rPr>
          <w:rStyle w:val="sb4f89cb6"/>
          <w:i/>
          <w:color w:val="000000"/>
          <w:sz w:val="18"/>
          <w:szCs w:val="18"/>
          <w:lang w:val="en-US"/>
        </w:rPr>
        <w:t>Bulletin of the European Court of Human Rights</w:t>
      </w:r>
      <w:r w:rsidRPr="00565FC1">
        <w:rPr>
          <w:rStyle w:val="s4f807e54"/>
          <w:color w:val="000000"/>
          <w:sz w:val="18"/>
          <w:szCs w:val="18"/>
          <w:lang w:val="en-US"/>
        </w:rPr>
        <w:t xml:space="preserve"> (</w:t>
      </w:r>
      <w:hyperlink w:history="1" r:id="rId7">
        <w:r w:rsidRPr="00565FC1">
          <w:rPr>
            <w:rStyle w:val="Hyperlink"/>
            <w:sz w:val="18"/>
            <w:szCs w:val="18"/>
            <w:lang w:val="en-US"/>
          </w:rPr>
          <w:t>www.echr.today</w:t>
        </w:r>
      </w:hyperlink>
      <w:r w:rsidRPr="00565FC1">
        <w:rPr>
          <w:rStyle w:val="s4f807e54"/>
          <w:color w:val="000000"/>
          <w:sz w:val="18"/>
          <w:szCs w:val="18"/>
          <w:lang w:val="en-US"/>
        </w:rPr>
        <w:t>)</w:t>
      </w:r>
      <w:r w:rsidRPr="00565FC1">
        <w:rPr>
          <w:rStyle w:val="sb4f89cb6"/>
          <w:color w:val="000000"/>
          <w:sz w:val="18"/>
          <w:szCs w:val="18"/>
          <w:lang w:val="en-US"/>
        </w:rPr>
        <w:t>. Permission to re-publish this translation into Russian has been granted for the sole purpose of its inclusion in the Court’s database HUDOC.</w:t>
      </w:r>
    </w:p>
    <w:p w:rsidRPr="00565FC1" w:rsidR="00565FC1" w:rsidP="00565FC1" w:rsidRDefault="00565FC1">
      <w:pPr>
        <w:tabs>
          <w:tab w:val="right" w:leader="dot" w:pos="9072"/>
        </w:tabs>
        <w:ind w:firstLine="709"/>
        <w:jc w:val="both"/>
        <w:rPr>
          <w:i/>
          <w:lang w:val="en-US"/>
        </w:rPr>
      </w:pPr>
    </w:p>
    <w:p w:rsidRPr="00565FC1" w:rsidR="00565FC1" w:rsidP="00565FC1" w:rsidRDefault="00565FC1">
      <w:pPr>
        <w:ind w:firstLine="709"/>
        <w:jc w:val="both"/>
        <w:rPr>
          <w:b/>
        </w:rPr>
      </w:pPr>
      <w:r w:rsidRPr="00565FC1">
        <w:rPr>
          <w:b/>
        </w:rPr>
        <w:t>Бак против Германии</w:t>
      </w:r>
    </w:p>
    <w:p w:rsidRPr="00565FC1" w:rsidR="00565FC1" w:rsidP="00565FC1" w:rsidRDefault="00565FC1">
      <w:pPr>
        <w:ind w:firstLine="709"/>
        <w:jc w:val="both"/>
      </w:pPr>
      <w:r w:rsidRPr="00565FC1">
        <w:t>[</w:t>
      </w:r>
      <w:proofErr w:type="spellStart"/>
      <w:r w:rsidRPr="00565FC1">
        <w:t>Buck</w:t>
      </w:r>
      <w:proofErr w:type="spellEnd"/>
      <w:r w:rsidRPr="00565FC1">
        <w:t xml:space="preserve"> – </w:t>
      </w:r>
      <w:proofErr w:type="spellStart"/>
      <w:r w:rsidRPr="00565FC1">
        <w:t>Germany</w:t>
      </w:r>
      <w:proofErr w:type="spellEnd"/>
      <w:r w:rsidRPr="00565FC1">
        <w:t>] (№ 41604/98)</w:t>
      </w:r>
    </w:p>
    <w:p w:rsidRPr="00565FC1" w:rsidR="00565FC1" w:rsidP="00565FC1" w:rsidRDefault="00565FC1">
      <w:pPr>
        <w:ind w:firstLine="709"/>
        <w:jc w:val="both"/>
      </w:pPr>
      <w:r w:rsidRPr="00565FC1">
        <w:t xml:space="preserve">Постановление от 28 апреля </w:t>
      </w:r>
      <w:smartTag w:uri="urn:schemas-microsoft-com:office:smarttags" w:element="metricconverter">
        <w:smartTagPr>
          <w:attr w:name="ProductID" w:val="2005 г"/>
        </w:smartTagPr>
        <w:r w:rsidRPr="00565FC1">
          <w:t>2005 г</w:t>
        </w:r>
      </w:smartTag>
      <w:r w:rsidRPr="00565FC1">
        <w:t>. [вынесено III Секцией]</w:t>
      </w:r>
    </w:p>
    <w:p w:rsidRPr="00565FC1" w:rsidR="00565FC1" w:rsidP="00565FC1" w:rsidRDefault="00565FC1">
      <w:pPr>
        <w:ind w:firstLine="709"/>
        <w:jc w:val="both"/>
        <w:rPr>
          <w:b/>
        </w:rPr>
      </w:pPr>
    </w:p>
    <w:p w:rsidRPr="00565FC1" w:rsidR="00565FC1" w:rsidP="00565FC1" w:rsidRDefault="00565FC1">
      <w:pPr>
        <w:ind w:firstLine="709"/>
        <w:jc w:val="both"/>
        <w:rPr>
          <w:i/>
        </w:rPr>
      </w:pPr>
      <w:r w:rsidRPr="00565FC1">
        <w:rPr>
          <w:rFonts w:ascii="Arial" w:hAnsi="Arial"/>
          <w:b/>
        </w:rPr>
        <w:t>Обстоятельства дела</w:t>
      </w:r>
    </w:p>
    <w:p w:rsidRPr="00565FC1" w:rsidR="00565FC1" w:rsidP="00565FC1" w:rsidRDefault="00565FC1">
      <w:pPr>
        <w:ind w:firstLine="709"/>
        <w:jc w:val="both"/>
      </w:pPr>
      <w:r w:rsidRPr="00565FC1">
        <w:t xml:space="preserve">Сыну заявителя был назначен штраф за превышение скорости при управлении автомобилем, принадлежащим компании, владельцем которой является заявитель. При рассмотрении дела в участковом суде сын заявителя заявил о своей невиновности, поскольку за рулем автомобиля в тот день могли находиться и другие лица из этой компании. Заявитель был вызван в суд в качестве свидетеля, однако он отказался давать показания относительно своего сына, на что он имел право как член семьи обвиняемого. Он позже также отказался дать показания о своих служащих. В результате полиция запросила участковый суд получить у соответствующих муниципальных властей официальную фотографию заявителя, и параллельно участковый суд издал ордер на обыск в жилых и служебных помещениях заявителя, который в тот же день был исполнен четырьмя сотрудниками полиции. При обыске были изъяты различные документы, включая личные дела служащих и табели </w:t>
      </w:r>
      <w:r w:rsidRPr="00565FC1">
        <w:rPr>
          <w:bCs/>
        </w:rPr>
        <w:t>учета</w:t>
      </w:r>
      <w:r w:rsidRPr="00565FC1">
        <w:t xml:space="preserve"> </w:t>
      </w:r>
      <w:r w:rsidRPr="00565FC1">
        <w:rPr>
          <w:bCs/>
        </w:rPr>
        <w:t>рабочего</w:t>
      </w:r>
      <w:r w:rsidRPr="00565FC1">
        <w:t xml:space="preserve"> времени, которые на следующий день были возвращены заявителю. Заявитель обжаловал постановление суда о производстве обыска и изъятий, но его жалоба была отклонена Судом земли. Суд счел, что жалоба в отношении ордера на обыск была неприемлемой, поскольку не имела смысла, так как обыск был уже произведен.</w:t>
      </w:r>
    </w:p>
    <w:p w:rsidRPr="00565FC1" w:rsidR="00565FC1" w:rsidP="00565FC1" w:rsidRDefault="00565FC1">
      <w:pPr>
        <w:ind w:firstLine="709"/>
        <w:jc w:val="both"/>
      </w:pPr>
      <w:r w:rsidRPr="00565FC1">
        <w:t>Заявитель подал жалобу в Конституционный суд, утверждая, что на фотографии, запечатлевшей объект-нарушитель при помощи радарной установки, невозможно установить личность его сына или личности кого-либо из числа служащих его компании. Суд отказался принять жалобу к рассмотрению. Суд установил, что, хотя решение Суда земли отклонить жалобу заявителя по той только причине, что обыск был уже произведен, игнорировало конституционный принцип эффективной правовой защиты личности, ордер на обыск и изъятия был, тем не менее, законным. Сын заявителя по результатам дальнейшего рассмотрения уголовного дела, возбужденного против него, был оштрафован за превышение скорости на автомобиле по небрежности.</w:t>
      </w:r>
    </w:p>
    <w:p w:rsidRPr="00565FC1" w:rsidR="00565FC1" w:rsidP="00565FC1" w:rsidRDefault="00565FC1">
      <w:pPr>
        <w:ind w:firstLine="709"/>
        <w:jc w:val="both"/>
      </w:pPr>
      <w:r w:rsidRPr="00565FC1">
        <w:t>Заявитель жалуется в Европейский Суд на то, что производство обыска в жилых и служебных помещениях нарушило требования Статьи 8 Конвенции и что отсутствие надлежащих оснований для выдачи ордера на обыск приравнивается к нарушению требований Статьи 6 Конвенции.</w:t>
      </w:r>
    </w:p>
    <w:p w:rsidRPr="00565FC1" w:rsidR="00565FC1" w:rsidP="00565FC1" w:rsidRDefault="00565FC1">
      <w:pPr>
        <w:ind w:firstLine="709"/>
        <w:jc w:val="both"/>
      </w:pPr>
    </w:p>
    <w:p w:rsidRPr="00565FC1" w:rsidR="00565FC1" w:rsidP="00565FC1" w:rsidRDefault="00565FC1">
      <w:pPr>
        <w:ind w:firstLine="709"/>
        <w:jc w:val="both"/>
      </w:pPr>
      <w:r w:rsidRPr="00565FC1">
        <w:rPr>
          <w:rFonts w:ascii="Arial" w:hAnsi="Arial"/>
          <w:b/>
        </w:rPr>
        <w:t>Вопросы права</w:t>
      </w:r>
    </w:p>
    <w:p w:rsidRPr="00565FC1" w:rsidR="00565FC1" w:rsidP="00565FC1" w:rsidRDefault="00565FC1">
      <w:pPr>
        <w:ind w:firstLine="709"/>
        <w:jc w:val="both"/>
      </w:pPr>
      <w:r w:rsidRPr="00565FC1">
        <w:rPr>
          <w:i/>
          <w:iCs/>
        </w:rPr>
        <w:t xml:space="preserve">По поводу Статьи 8 Конвенции. </w:t>
      </w:r>
      <w:r w:rsidRPr="00565FC1">
        <w:rPr>
          <w:iCs/>
        </w:rPr>
        <w:t xml:space="preserve">Памятуя о понятии «жилище», как оно толкуется </w:t>
      </w:r>
      <w:r w:rsidRPr="00565FC1">
        <w:t>Европейским Судом, и о том, что в его толкованиях оно может быть распространено также и на служебные помещения лица, обыск, произведенный как в жилых, так и в служебных помещениях заявителя, представляет собой акт вмешательства государства в осуществление заявителем права на уважение его жилища. С учетом того обстоятельства, что в соответствии с Уголовно-процессуальным кодексом Германии, взятом вместе с Законом о дорожном движении [</w:t>
      </w:r>
      <w:proofErr w:type="spellStart"/>
      <w:r w:rsidRPr="00565FC1">
        <w:rPr>
          <w:i/>
        </w:rPr>
        <w:t>Road</w:t>
      </w:r>
      <w:proofErr w:type="spellEnd"/>
      <w:r w:rsidRPr="00565FC1">
        <w:rPr>
          <w:i/>
        </w:rPr>
        <w:t xml:space="preserve"> </w:t>
      </w:r>
      <w:proofErr w:type="spellStart"/>
      <w:r w:rsidRPr="00565FC1">
        <w:rPr>
          <w:i/>
        </w:rPr>
        <w:t>Traffic</w:t>
      </w:r>
      <w:proofErr w:type="spellEnd"/>
      <w:r w:rsidRPr="00565FC1">
        <w:rPr>
          <w:i/>
        </w:rPr>
        <w:t xml:space="preserve"> </w:t>
      </w:r>
      <w:proofErr w:type="spellStart"/>
      <w:r w:rsidRPr="00565FC1">
        <w:rPr>
          <w:i/>
        </w:rPr>
        <w:t>Act</w:t>
      </w:r>
      <w:proofErr w:type="spellEnd"/>
      <w:r w:rsidRPr="00565FC1">
        <w:t>] и Правилами дорожного движения, производство обысков и изъятий в помещениях лиц, иных, чем, те, кому предъявлены обвинения в административных правонарушениях, является допустимым, такое вмешательство было «предусмотрено законом». Оно также преследовало законную цель установления личности нарушителя, ответственного за превышение скорости на автомобиле, и как таковое оно отвечало целям Конвенции: предотвращению беспорядков или преступлений и защите прав и свобод других лиц.</w:t>
      </w:r>
    </w:p>
    <w:p w:rsidRPr="00565FC1" w:rsidR="00565FC1" w:rsidP="00565FC1" w:rsidRDefault="00565FC1">
      <w:pPr>
        <w:ind w:firstLine="709"/>
        <w:jc w:val="both"/>
      </w:pPr>
      <w:r w:rsidRPr="00565FC1">
        <w:t>Определяя необходимость такого вмешательства, Европейский Суд установил, что хотя со стороны Суда земли были допущены некоторые процессуальные погрешности, гарантии против злоупотреблений в сфере обысков и изъятий, предоставляемые законодательством Германии, могут считаться адекватными и эффективными. Однако, что касается пропорциональности предпринятой мера, то Европейский Суд замечает: ордер на обыск и изъятия был выдан в связи с простым нарушением правил дорожного движения (и в отношении лица, ранее не совершавшего подобного рода нарушений). Кроме того, дело о данном нарушении было возбуждено не против самого заявителя, а против его сына, то есть третьего лица. Что же касается содержания ордера на обыск и изъятия и их пределы, то Европейский Суд замечает: ордера был составлен в общих выражениях, и в нем не содержалось указаний на какие-либо причины, по которым документы, касающиеся вопросов бизнеса, следовало искать в частном помещении заявителя. При этом пределы действия ордера не ограничивались теми объектами, которые были абсолютно необходимыми для властей в обстоятельствах дела. С учетом изложенного выше Европейский Суд пришел к выводу, что вмешательство государства в осуществление заявителем своих прав не может считаться пропорциональным преследуемым законным целям.</w:t>
      </w:r>
    </w:p>
    <w:p w:rsidRPr="00565FC1" w:rsidR="00565FC1" w:rsidP="00565FC1" w:rsidRDefault="00565FC1">
      <w:pPr>
        <w:ind w:firstLine="709"/>
        <w:jc w:val="both"/>
        <w:rPr>
          <w:i/>
        </w:rPr>
      </w:pPr>
    </w:p>
    <w:p w:rsidRPr="00565FC1" w:rsidR="00565FC1" w:rsidP="00565FC1" w:rsidRDefault="00565FC1">
      <w:pPr>
        <w:ind w:firstLine="709"/>
        <w:jc w:val="both"/>
        <w:rPr>
          <w:i/>
        </w:rPr>
      </w:pPr>
      <w:r w:rsidRPr="00565FC1">
        <w:rPr>
          <w:rFonts w:ascii="Arial" w:hAnsi="Arial" w:cs="Arial"/>
          <w:b/>
        </w:rPr>
        <w:t>Постановление</w:t>
      </w:r>
    </w:p>
    <w:p w:rsidRPr="00565FC1" w:rsidR="00565FC1" w:rsidP="00565FC1" w:rsidRDefault="00565FC1">
      <w:pPr>
        <w:ind w:firstLine="709"/>
        <w:jc w:val="both"/>
      </w:pPr>
      <w:r w:rsidRPr="00565FC1">
        <w:t>Европейский Суд пришел к выводу, что в данном вопросе по делу допущено нарушение требований</w:t>
      </w:r>
      <w:r w:rsidRPr="00565FC1">
        <w:rPr>
          <w:i/>
        </w:rPr>
        <w:t xml:space="preserve"> </w:t>
      </w:r>
      <w:r w:rsidRPr="00565FC1">
        <w:t>Статьи 8 Конвенции (принято четырьмя голосами «за» и тремя голосами «против»).</w:t>
      </w:r>
    </w:p>
    <w:p w:rsidRPr="00565FC1" w:rsidR="00565FC1" w:rsidP="00565FC1" w:rsidRDefault="00565FC1">
      <w:pPr>
        <w:ind w:firstLine="709"/>
        <w:jc w:val="both"/>
        <w:rPr>
          <w:b/>
        </w:rPr>
      </w:pPr>
    </w:p>
    <w:p w:rsidRPr="00565FC1" w:rsidR="00565FC1" w:rsidP="00565FC1" w:rsidRDefault="00565FC1">
      <w:pPr>
        <w:ind w:firstLine="709"/>
        <w:jc w:val="both"/>
      </w:pPr>
      <w:r w:rsidRPr="00565FC1">
        <w:rPr>
          <w:i/>
          <w:iCs/>
        </w:rPr>
        <w:t xml:space="preserve">По поводу пункта 1 Статьи 6 Конвенции. </w:t>
      </w:r>
      <w:r w:rsidRPr="00565FC1">
        <w:t xml:space="preserve">Европейский Суд счел, что в деле не фигурирует самостоятельного вопроса в связи с нарушением </w:t>
      </w:r>
      <w:r w:rsidRPr="00565FC1">
        <w:rPr>
          <w:iCs/>
        </w:rPr>
        <w:t xml:space="preserve">пункта 1 Статьи 6 </w:t>
      </w:r>
      <w:r w:rsidRPr="00565FC1">
        <w:t>Конвенции.</w:t>
      </w:r>
    </w:p>
    <w:p w:rsidRPr="00565FC1" w:rsidR="00565FC1" w:rsidP="00565FC1" w:rsidRDefault="00565FC1">
      <w:pPr>
        <w:ind w:firstLine="709"/>
        <w:jc w:val="both"/>
        <w:rPr>
          <w:i/>
        </w:rPr>
      </w:pPr>
    </w:p>
    <w:p w:rsidRPr="00565FC1" w:rsidR="00565FC1" w:rsidP="00565FC1" w:rsidRDefault="00565FC1">
      <w:pPr>
        <w:ind w:firstLine="709"/>
        <w:jc w:val="both"/>
        <w:rPr>
          <w:i/>
        </w:rPr>
      </w:pPr>
      <w:r w:rsidRPr="00565FC1">
        <w:rPr>
          <w:rFonts w:ascii="Arial" w:hAnsi="Arial" w:cs="Arial"/>
          <w:b/>
        </w:rPr>
        <w:t>Постановление</w:t>
      </w:r>
    </w:p>
    <w:p w:rsidRPr="00565FC1" w:rsidR="00565FC1" w:rsidP="00565FC1" w:rsidRDefault="00565FC1">
      <w:pPr>
        <w:ind w:firstLine="709"/>
        <w:jc w:val="both"/>
      </w:pPr>
      <w:r w:rsidRPr="00565FC1">
        <w:t xml:space="preserve">Европейский Суд пришел к выводу, что в данном вопросе по делу допущено нарушение требований </w:t>
      </w:r>
      <w:r w:rsidRPr="00565FC1">
        <w:rPr>
          <w:iCs/>
        </w:rPr>
        <w:t xml:space="preserve">пункта 1 Статьи 6 </w:t>
      </w:r>
      <w:r w:rsidRPr="00565FC1">
        <w:t>Конвенции (принято единогласно).</w:t>
      </w:r>
    </w:p>
    <w:p w:rsidRPr="00565FC1" w:rsidR="00565FC1" w:rsidP="00565FC1" w:rsidRDefault="00565FC1">
      <w:pPr>
        <w:ind w:firstLine="709"/>
        <w:jc w:val="both"/>
      </w:pPr>
    </w:p>
    <w:p w:rsidRPr="00565FC1" w:rsidR="00565FC1" w:rsidP="00565FC1" w:rsidRDefault="00565FC1">
      <w:pPr>
        <w:tabs>
          <w:tab w:val="left" w:leader="underscore" w:pos="0"/>
          <w:tab w:val="left" w:leader="underscore" w:pos="8505"/>
        </w:tabs>
        <w:ind w:firstLine="709"/>
        <w:jc w:val="both"/>
      </w:pPr>
      <w:r w:rsidRPr="00565FC1">
        <w:rPr>
          <w:rFonts w:ascii="Arial" w:hAnsi="Arial"/>
          <w:b/>
        </w:rPr>
        <w:t>Компенсация</w:t>
      </w:r>
    </w:p>
    <w:p w:rsidRPr="00565FC1" w:rsidR="00565FC1" w:rsidP="00565FC1" w:rsidRDefault="00565FC1">
      <w:pPr>
        <w:tabs>
          <w:tab w:val="left" w:leader="underscore" w:pos="0"/>
          <w:tab w:val="left" w:leader="underscore" w:pos="8505"/>
        </w:tabs>
        <w:ind w:firstLine="709"/>
        <w:jc w:val="both"/>
      </w:pPr>
      <w:r w:rsidRPr="00565FC1">
        <w:rPr>
          <w:i/>
        </w:rPr>
        <w:t>В порядке применения Статьи 41 Конвенции.</w:t>
      </w:r>
      <w:r w:rsidRPr="00565FC1">
        <w:t xml:space="preserve"> Европейский Суд постановил: установление факта нарушения требований Конвенции само по себе является достаточной справедливой компенсацией причиненного заявителю морального вреда. Суд также вынес решение в пользу заявителя о возмещении судебных издержек и иных расходов, понесенных в связи с судебным разбирательством.</w:t>
      </w:r>
    </w:p>
    <w:p w:rsidRPr="00565FC1" w:rsidR="00D66544" w:rsidP="00565FC1" w:rsidRDefault="00D66544"/>
    <w:sectPr w:rsidRPr="00565FC1" w:rsidR="00D66544" w:rsidSect="00A6035E">
      <w:pgSz w:w="11907" w:h="16840" w:code="9"/>
      <w:pgMar w:top="1440" w:right="1440" w:bottom="1440" w:left="1440" w:header="454" w:footer="34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D670191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3283F3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F369A7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346880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552A83E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85AC83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7486FE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A528BA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66C20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0227407A"/>
    <w:multiLevelType w:val="multilevel"/>
    <w:tmpl w:val="8D2EA84E"/>
    <w:lvl w:ilvl="0">
      <w:start w:val="1"/>
      <w:numFmt w:val="lowerLetter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0">
    <w:nsid w:val="0CE31721"/>
    <w:multiLevelType w:val="multilevel"/>
    <w:tmpl w:val="EAB0152A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191"/>
        </w:tabs>
        <w:ind w:left="1191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27D5546B"/>
    <w:multiLevelType w:val="multilevel"/>
    <w:tmpl w:val="EAB0152A"/>
    <w:styleLink w:val="ECHRA1StyleList"/>
    <w:lvl w:ilvl="0">
      <w:start w:val="1"/>
      <w:numFmt w:val="decimal"/>
      <w:pStyle w:val="ECHRList1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pStyle w:val="ECHRList2"/>
      <w:lvlText w:val="%2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lowerRoman"/>
      <w:pStyle w:val="ECHRList3"/>
      <w:lvlText w:val="%3."/>
      <w:lvlJc w:val="left"/>
      <w:pPr>
        <w:tabs>
          <w:tab w:val="num" w:pos="1191"/>
        </w:tabs>
        <w:ind w:left="1191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285E6A40"/>
    <w:multiLevelType w:val="multilevel"/>
    <w:tmpl w:val="EAB0152A"/>
    <w:numStyleLink w:val="ECHRA1StyleList"/>
  </w:abstractNum>
  <w:abstractNum w:abstractNumId="13">
    <w:nsid w:val="388D47DE"/>
    <w:multiLevelType w:val="multilevel"/>
    <w:tmpl w:val="8012C870"/>
    <w:lvl w:ilvl="0">
      <w:start w:val="1"/>
      <w:numFmt w:val="decimal"/>
      <w:lvlText w:val="%1."/>
      <w:lvlJc w:val="left"/>
      <w:pPr>
        <w:ind w:left="992" w:hanging="425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3E4C3B66"/>
    <w:multiLevelType w:val="multilevel"/>
    <w:tmpl w:val="040C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5">
    <w:nsid w:val="3EE64282"/>
    <w:multiLevelType w:val="multilevel"/>
    <w:tmpl w:val="8D2EA84E"/>
    <w:lvl w:ilvl="0">
      <w:start w:val="1"/>
      <w:numFmt w:val="lowerLetter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6">
    <w:nsid w:val="416B5801"/>
    <w:multiLevelType w:val="multilevel"/>
    <w:tmpl w:val="79A89570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suff w:val="space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upperLetter"/>
      <w:suff w:val="space"/>
      <w:lvlText w:val="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space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space"/>
      <w:lvlText w:val="%6."/>
      <w:lvlJc w:val="left"/>
      <w:pPr>
        <w:ind w:left="0" w:firstLine="0"/>
      </w:pPr>
      <w:rPr>
        <w:rFonts w:asciiTheme="minorHAnsi" w:hAnsiTheme="minorHAnsi" w:hint="default"/>
      </w:rPr>
    </w:lvl>
    <w:lvl w:ilvl="6">
      <w:start w:val="1"/>
      <w:numFmt w:val="bullet"/>
      <w:suff w:val="space"/>
      <w:lvlText w:val="‒"/>
      <w:lvlJc w:val="left"/>
      <w:pPr>
        <w:ind w:left="0" w:firstLine="0"/>
      </w:pPr>
      <w:rPr>
        <w:rFonts w:ascii="Calibri" w:hAnsi="Calibri" w:hint="default"/>
        <w:color w:val="auto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  <w:color w:val="auto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  <w:color w:val="auto"/>
      </w:rPr>
    </w:lvl>
  </w:abstractNum>
  <w:abstractNum w:abstractNumId="17">
    <w:nsid w:val="4333366E"/>
    <w:multiLevelType w:val="multilevel"/>
    <w:tmpl w:val="886C1D44"/>
    <w:lvl w:ilvl="0">
      <w:start w:val="1"/>
      <w:numFmt w:val="bullet"/>
      <w:lvlText w:val=""/>
      <w:lvlJc w:val="left"/>
      <w:pPr>
        <w:tabs>
          <w:tab w:val="num" w:pos="964"/>
        </w:tabs>
        <w:ind w:left="964" w:hanging="397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lvlText w:val=""/>
      <w:lvlJc w:val="left"/>
      <w:pPr>
        <w:tabs>
          <w:tab w:val="num" w:pos="1191"/>
        </w:tabs>
        <w:ind w:left="1191" w:hanging="227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lvlText w:val=""/>
      <w:lvlJc w:val="left"/>
      <w:pPr>
        <w:tabs>
          <w:tab w:val="num" w:pos="1588"/>
        </w:tabs>
        <w:ind w:left="1588" w:hanging="397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lvlText w:val=""/>
      <w:lvlJc w:val="left"/>
      <w:pPr>
        <w:tabs>
          <w:tab w:val="num" w:pos="1985"/>
        </w:tabs>
        <w:ind w:left="1985" w:hanging="397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8">
    <w:nsid w:val="474B45CC"/>
    <w:multiLevelType w:val="multilevel"/>
    <w:tmpl w:val="886C1D44"/>
    <w:lvl w:ilvl="0">
      <w:start w:val="1"/>
      <w:numFmt w:val="bullet"/>
      <w:lvlText w:val=""/>
      <w:lvlJc w:val="left"/>
      <w:pPr>
        <w:tabs>
          <w:tab w:val="num" w:pos="964"/>
        </w:tabs>
        <w:ind w:left="964" w:hanging="397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lvlText w:val=""/>
      <w:lvlJc w:val="left"/>
      <w:pPr>
        <w:tabs>
          <w:tab w:val="num" w:pos="1191"/>
        </w:tabs>
        <w:ind w:left="1191" w:hanging="227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lvlText w:val=""/>
      <w:lvlJc w:val="left"/>
      <w:pPr>
        <w:tabs>
          <w:tab w:val="num" w:pos="1588"/>
        </w:tabs>
        <w:ind w:left="1588" w:hanging="397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lvlText w:val=""/>
      <w:lvlJc w:val="left"/>
      <w:pPr>
        <w:tabs>
          <w:tab w:val="num" w:pos="1985"/>
        </w:tabs>
        <w:ind w:left="1985" w:hanging="397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9">
    <w:nsid w:val="4989571C"/>
    <w:multiLevelType w:val="multilevel"/>
    <w:tmpl w:val="F842BC8C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2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21">
    <w:nsid w:val="510746C9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61AA0E85"/>
    <w:multiLevelType w:val="multilevel"/>
    <w:tmpl w:val="040C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>
    <w:nsid w:val="67FD1241"/>
    <w:multiLevelType w:val="hybridMultilevel"/>
    <w:tmpl w:val="F6D86CC2"/>
    <w:lvl w:ilvl="0" w:tplc="E4205412">
      <w:start w:val="1"/>
      <w:numFmt w:val="bullet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4">
    <w:nsid w:val="73F438C5"/>
    <w:multiLevelType w:val="multilevel"/>
    <w:tmpl w:val="EAB0152A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191"/>
        </w:tabs>
        <w:ind w:left="1191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1"/>
  </w:num>
  <w:num w:numId="2">
    <w:abstractNumId w:val="22"/>
  </w:num>
  <w:num w:numId="3">
    <w:abstractNumId w:val="14"/>
  </w:num>
  <w:num w:numId="4">
    <w:abstractNumId w:val="18"/>
  </w:num>
  <w:num w:numId="5">
    <w:abstractNumId w:val="10"/>
  </w:num>
  <w:num w:numId="6">
    <w:abstractNumId w:val="15"/>
  </w:num>
  <w:num w:numId="7">
    <w:abstractNumId w:val="17"/>
  </w:num>
  <w:num w:numId="8">
    <w:abstractNumId w:val="16"/>
  </w:num>
  <w:num w:numId="9">
    <w:abstractNumId w:val="13"/>
  </w:num>
  <w:num w:numId="10">
    <w:abstractNumId w:val="24"/>
  </w:num>
  <w:num w:numId="11">
    <w:abstractNumId w:val="9"/>
  </w:num>
  <w:num w:numId="12">
    <w:abstractNumId w:val="23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8"/>
  </w:num>
  <w:num w:numId="18">
    <w:abstractNumId w:val="3"/>
  </w:num>
  <w:num w:numId="19">
    <w:abstractNumId w:val="2"/>
  </w:num>
  <w:num w:numId="20">
    <w:abstractNumId w:val="1"/>
  </w:num>
  <w:num w:numId="21">
    <w:abstractNumId w:val="0"/>
  </w:num>
  <w:num w:numId="22">
    <w:abstractNumId w:val="19"/>
  </w:num>
  <w:num w:numId="23">
    <w:abstractNumId w:val="20"/>
  </w:num>
  <w:num w:numId="24">
    <w:abstractNumId w:val="19"/>
  </w:num>
  <w:num w:numId="25">
    <w:abstractNumId w:val="19"/>
  </w:num>
  <w:num w:numId="26">
    <w:abstractNumId w:val="19"/>
  </w:num>
  <w:num w:numId="27">
    <w:abstractNumId w:val="19"/>
  </w:num>
  <w:num w:numId="28">
    <w:abstractNumId w:val="13"/>
  </w:num>
  <w:num w:numId="29">
    <w:abstractNumId w:val="20"/>
  </w:num>
  <w:num w:numId="30">
    <w:abstractNumId w:val="20"/>
  </w:num>
  <w:num w:numId="31">
    <w:abstractNumId w:val="20"/>
  </w:num>
  <w:num w:numId="3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1"/>
  </w:num>
  <w:num w:numId="34">
    <w:abstractNumId w:val="1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removePersonalInformation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FC1"/>
    <w:rsid w:val="000041F8"/>
    <w:rsid w:val="000042A8"/>
    <w:rsid w:val="00004308"/>
    <w:rsid w:val="00005BF0"/>
    <w:rsid w:val="00007154"/>
    <w:rsid w:val="00007DAD"/>
    <w:rsid w:val="000103AE"/>
    <w:rsid w:val="00011D69"/>
    <w:rsid w:val="00012AD3"/>
    <w:rsid w:val="00013658"/>
    <w:rsid w:val="00015C2D"/>
    <w:rsid w:val="00015F00"/>
    <w:rsid w:val="00022C1D"/>
    <w:rsid w:val="00034987"/>
    <w:rsid w:val="000602DF"/>
    <w:rsid w:val="00061B05"/>
    <w:rsid w:val="000632D5"/>
    <w:rsid w:val="000644EE"/>
    <w:rsid w:val="0006764A"/>
    <w:rsid w:val="00070658"/>
    <w:rsid w:val="000925AD"/>
    <w:rsid w:val="000A24EB"/>
    <w:rsid w:val="000B6923"/>
    <w:rsid w:val="000C5F3C"/>
    <w:rsid w:val="000C6DCC"/>
    <w:rsid w:val="000D47AA"/>
    <w:rsid w:val="000D523D"/>
    <w:rsid w:val="000D721F"/>
    <w:rsid w:val="000E069B"/>
    <w:rsid w:val="000E0E82"/>
    <w:rsid w:val="000E1DC5"/>
    <w:rsid w:val="000E223F"/>
    <w:rsid w:val="000E7484"/>
    <w:rsid w:val="000E7D45"/>
    <w:rsid w:val="000F7851"/>
    <w:rsid w:val="00104E23"/>
    <w:rsid w:val="00111B0C"/>
    <w:rsid w:val="00120A73"/>
    <w:rsid w:val="00120D6C"/>
    <w:rsid w:val="001257EC"/>
    <w:rsid w:val="00133D33"/>
    <w:rsid w:val="00134D64"/>
    <w:rsid w:val="00135A30"/>
    <w:rsid w:val="0013612C"/>
    <w:rsid w:val="00137FF6"/>
    <w:rsid w:val="00141650"/>
    <w:rsid w:val="00143C15"/>
    <w:rsid w:val="00162A12"/>
    <w:rsid w:val="00166530"/>
    <w:rsid w:val="0018068E"/>
    <w:rsid w:val="001832BD"/>
    <w:rsid w:val="001943B5"/>
    <w:rsid w:val="00195134"/>
    <w:rsid w:val="001A145B"/>
    <w:rsid w:val="001A5067"/>
    <w:rsid w:val="001A674C"/>
    <w:rsid w:val="001B3B24"/>
    <w:rsid w:val="001C0F98"/>
    <w:rsid w:val="001C2A42"/>
    <w:rsid w:val="001C477F"/>
    <w:rsid w:val="001C5B98"/>
    <w:rsid w:val="001D63ED"/>
    <w:rsid w:val="001D7348"/>
    <w:rsid w:val="001E035B"/>
    <w:rsid w:val="001E0961"/>
    <w:rsid w:val="001E3EAE"/>
    <w:rsid w:val="001E6F32"/>
    <w:rsid w:val="001F2145"/>
    <w:rsid w:val="001F6262"/>
    <w:rsid w:val="001F67B0"/>
    <w:rsid w:val="001F7B3D"/>
    <w:rsid w:val="00205F9F"/>
    <w:rsid w:val="00210338"/>
    <w:rsid w:val="002115FC"/>
    <w:rsid w:val="002138A0"/>
    <w:rsid w:val="0021423C"/>
    <w:rsid w:val="00230D00"/>
    <w:rsid w:val="00231DF7"/>
    <w:rsid w:val="00231FD1"/>
    <w:rsid w:val="002339E0"/>
    <w:rsid w:val="00233CF8"/>
    <w:rsid w:val="0023516A"/>
    <w:rsid w:val="0023575D"/>
    <w:rsid w:val="00237148"/>
    <w:rsid w:val="0024222D"/>
    <w:rsid w:val="00244B0E"/>
    <w:rsid w:val="00244F6C"/>
    <w:rsid w:val="002532C5"/>
    <w:rsid w:val="00260C03"/>
    <w:rsid w:val="0026540E"/>
    <w:rsid w:val="0026599B"/>
    <w:rsid w:val="002670B2"/>
    <w:rsid w:val="00270161"/>
    <w:rsid w:val="00275123"/>
    <w:rsid w:val="002800ED"/>
    <w:rsid w:val="00282240"/>
    <w:rsid w:val="002948AD"/>
    <w:rsid w:val="002A01CC"/>
    <w:rsid w:val="002A61B1"/>
    <w:rsid w:val="002A663C"/>
    <w:rsid w:val="002B444B"/>
    <w:rsid w:val="002B5887"/>
    <w:rsid w:val="002C0692"/>
    <w:rsid w:val="002C0E27"/>
    <w:rsid w:val="002C3040"/>
    <w:rsid w:val="002D022D"/>
    <w:rsid w:val="002D24BB"/>
    <w:rsid w:val="002F2AF7"/>
    <w:rsid w:val="002F7E1C"/>
    <w:rsid w:val="00301A75"/>
    <w:rsid w:val="00302F70"/>
    <w:rsid w:val="0030336F"/>
    <w:rsid w:val="0030375E"/>
    <w:rsid w:val="00312A30"/>
    <w:rsid w:val="00320F72"/>
    <w:rsid w:val="00323475"/>
    <w:rsid w:val="0032463E"/>
    <w:rsid w:val="00326224"/>
    <w:rsid w:val="00337EE4"/>
    <w:rsid w:val="00340FFD"/>
    <w:rsid w:val="003412B5"/>
    <w:rsid w:val="003506B1"/>
    <w:rsid w:val="0035582F"/>
    <w:rsid w:val="00356AC7"/>
    <w:rsid w:val="003609FA"/>
    <w:rsid w:val="003710C8"/>
    <w:rsid w:val="003750BE"/>
    <w:rsid w:val="00387B9D"/>
    <w:rsid w:val="0039364F"/>
    <w:rsid w:val="00396686"/>
    <w:rsid w:val="0039778E"/>
    <w:rsid w:val="003B4941"/>
    <w:rsid w:val="003C5714"/>
    <w:rsid w:val="003C6B9F"/>
    <w:rsid w:val="003C6E2A"/>
    <w:rsid w:val="003D0299"/>
    <w:rsid w:val="003E6D80"/>
    <w:rsid w:val="003F05FA"/>
    <w:rsid w:val="003F244A"/>
    <w:rsid w:val="003F30B8"/>
    <w:rsid w:val="003F4C45"/>
    <w:rsid w:val="003F5F7B"/>
    <w:rsid w:val="003F7854"/>
    <w:rsid w:val="003F7D64"/>
    <w:rsid w:val="00414300"/>
    <w:rsid w:val="00425C67"/>
    <w:rsid w:val="00427E7A"/>
    <w:rsid w:val="00436C49"/>
    <w:rsid w:val="00445366"/>
    <w:rsid w:val="00447F5B"/>
    <w:rsid w:val="004559A8"/>
    <w:rsid w:val="00461DB0"/>
    <w:rsid w:val="00463926"/>
    <w:rsid w:val="00464C9A"/>
    <w:rsid w:val="00467807"/>
    <w:rsid w:val="00471989"/>
    <w:rsid w:val="00474F3D"/>
    <w:rsid w:val="00477E3A"/>
    <w:rsid w:val="00483E5F"/>
    <w:rsid w:val="00485FF9"/>
    <w:rsid w:val="004907F0"/>
    <w:rsid w:val="0049140B"/>
    <w:rsid w:val="004923A5"/>
    <w:rsid w:val="00496BFB"/>
    <w:rsid w:val="004A15C7"/>
    <w:rsid w:val="004B013B"/>
    <w:rsid w:val="004B112B"/>
    <w:rsid w:val="004C01E4"/>
    <w:rsid w:val="004C086C"/>
    <w:rsid w:val="004C1F56"/>
    <w:rsid w:val="004C27BC"/>
    <w:rsid w:val="004C2A91"/>
    <w:rsid w:val="004D15F3"/>
    <w:rsid w:val="004D1CF9"/>
    <w:rsid w:val="004D5311"/>
    <w:rsid w:val="004D5DCC"/>
    <w:rsid w:val="004F10AF"/>
    <w:rsid w:val="004F11A4"/>
    <w:rsid w:val="004F2389"/>
    <w:rsid w:val="004F304D"/>
    <w:rsid w:val="004F61BE"/>
    <w:rsid w:val="004F66B1"/>
    <w:rsid w:val="00511C07"/>
    <w:rsid w:val="005173A6"/>
    <w:rsid w:val="00520605"/>
    <w:rsid w:val="00520BAA"/>
    <w:rsid w:val="00525208"/>
    <w:rsid w:val="005257A5"/>
    <w:rsid w:val="005264C0"/>
    <w:rsid w:val="00526A8A"/>
    <w:rsid w:val="00531DF2"/>
    <w:rsid w:val="005442EE"/>
    <w:rsid w:val="00547353"/>
    <w:rsid w:val="005474E7"/>
    <w:rsid w:val="00550AB9"/>
    <w:rsid w:val="005512A3"/>
    <w:rsid w:val="005578CE"/>
    <w:rsid w:val="00562781"/>
    <w:rsid w:val="00565FC1"/>
    <w:rsid w:val="0057271C"/>
    <w:rsid w:val="00572845"/>
    <w:rsid w:val="00592772"/>
    <w:rsid w:val="0059574A"/>
    <w:rsid w:val="005A1B9B"/>
    <w:rsid w:val="005A6751"/>
    <w:rsid w:val="005B092E"/>
    <w:rsid w:val="005B152C"/>
    <w:rsid w:val="005B1EE0"/>
    <w:rsid w:val="005B21A0"/>
    <w:rsid w:val="005B2B24"/>
    <w:rsid w:val="005B4425"/>
    <w:rsid w:val="005B4B94"/>
    <w:rsid w:val="005C3EE8"/>
    <w:rsid w:val="005D34F9"/>
    <w:rsid w:val="005D4190"/>
    <w:rsid w:val="005D67A3"/>
    <w:rsid w:val="005E02FC"/>
    <w:rsid w:val="005E2988"/>
    <w:rsid w:val="005E3085"/>
    <w:rsid w:val="005F51E1"/>
    <w:rsid w:val="00604FDA"/>
    <w:rsid w:val="00611C80"/>
    <w:rsid w:val="00620692"/>
    <w:rsid w:val="006242CA"/>
    <w:rsid w:val="00627507"/>
    <w:rsid w:val="00633717"/>
    <w:rsid w:val="006344E1"/>
    <w:rsid w:val="006545C4"/>
    <w:rsid w:val="00660BEE"/>
    <w:rsid w:val="00661971"/>
    <w:rsid w:val="00661CE8"/>
    <w:rsid w:val="006623D9"/>
    <w:rsid w:val="0066550C"/>
    <w:rsid w:val="006716F2"/>
    <w:rsid w:val="00682BF2"/>
    <w:rsid w:val="006859CE"/>
    <w:rsid w:val="0069038E"/>
    <w:rsid w:val="00691270"/>
    <w:rsid w:val="00694BA8"/>
    <w:rsid w:val="006A037C"/>
    <w:rsid w:val="006A36F4"/>
    <w:rsid w:val="006A406F"/>
    <w:rsid w:val="006A5D3A"/>
    <w:rsid w:val="006C23D4"/>
    <w:rsid w:val="006C7BB0"/>
    <w:rsid w:val="006D3237"/>
    <w:rsid w:val="006E2E37"/>
    <w:rsid w:val="006E3CF1"/>
    <w:rsid w:val="006E7E80"/>
    <w:rsid w:val="006F48CA"/>
    <w:rsid w:val="006F64DD"/>
    <w:rsid w:val="00715127"/>
    <w:rsid w:val="00715E8E"/>
    <w:rsid w:val="00723580"/>
    <w:rsid w:val="00723755"/>
    <w:rsid w:val="0073136C"/>
    <w:rsid w:val="00731F0F"/>
    <w:rsid w:val="00733250"/>
    <w:rsid w:val="00741404"/>
    <w:rsid w:val="007449E5"/>
    <w:rsid w:val="00747FF0"/>
    <w:rsid w:val="00764D4E"/>
    <w:rsid w:val="00765A1F"/>
    <w:rsid w:val="00775B6D"/>
    <w:rsid w:val="00776D68"/>
    <w:rsid w:val="007850EE"/>
    <w:rsid w:val="00785B95"/>
    <w:rsid w:val="00790E96"/>
    <w:rsid w:val="00793366"/>
    <w:rsid w:val="007A716F"/>
    <w:rsid w:val="007B270A"/>
    <w:rsid w:val="007C0695"/>
    <w:rsid w:val="007C0F5C"/>
    <w:rsid w:val="007C419A"/>
    <w:rsid w:val="007C4CC8"/>
    <w:rsid w:val="007C5426"/>
    <w:rsid w:val="007C5798"/>
    <w:rsid w:val="007D4832"/>
    <w:rsid w:val="007E21B2"/>
    <w:rsid w:val="007E2C4E"/>
    <w:rsid w:val="007F1905"/>
    <w:rsid w:val="00800440"/>
    <w:rsid w:val="00801300"/>
    <w:rsid w:val="00801F92"/>
    <w:rsid w:val="008028D4"/>
    <w:rsid w:val="00802C64"/>
    <w:rsid w:val="00805E52"/>
    <w:rsid w:val="008061D0"/>
    <w:rsid w:val="00810B38"/>
    <w:rsid w:val="008204C7"/>
    <w:rsid w:val="00820992"/>
    <w:rsid w:val="00822146"/>
    <w:rsid w:val="00823602"/>
    <w:rsid w:val="008255F5"/>
    <w:rsid w:val="00825894"/>
    <w:rsid w:val="0083014E"/>
    <w:rsid w:val="0083214A"/>
    <w:rsid w:val="00834220"/>
    <w:rsid w:val="00845723"/>
    <w:rsid w:val="00851EF9"/>
    <w:rsid w:val="008577FD"/>
    <w:rsid w:val="00860B03"/>
    <w:rsid w:val="0086497A"/>
    <w:rsid w:val="008713A1"/>
    <w:rsid w:val="008732FF"/>
    <w:rsid w:val="00875139"/>
    <w:rsid w:val="008754AB"/>
    <w:rsid w:val="0088060C"/>
    <w:rsid w:val="00893576"/>
    <w:rsid w:val="00893E73"/>
    <w:rsid w:val="008A0FF7"/>
    <w:rsid w:val="008A322D"/>
    <w:rsid w:val="008B02DC"/>
    <w:rsid w:val="008B57CE"/>
    <w:rsid w:val="008C26DE"/>
    <w:rsid w:val="008D2225"/>
    <w:rsid w:val="008D4752"/>
    <w:rsid w:val="008E271C"/>
    <w:rsid w:val="008E418E"/>
    <w:rsid w:val="008E5BC6"/>
    <w:rsid w:val="008E6A25"/>
    <w:rsid w:val="008F5193"/>
    <w:rsid w:val="009013A7"/>
    <w:rsid w:val="009017FB"/>
    <w:rsid w:val="009017FC"/>
    <w:rsid w:val="0090506B"/>
    <w:rsid w:val="009050C9"/>
    <w:rsid w:val="009066FC"/>
    <w:rsid w:val="009140A3"/>
    <w:rsid w:val="009144A2"/>
    <w:rsid w:val="0091510C"/>
    <w:rsid w:val="009259AC"/>
    <w:rsid w:val="00925CC4"/>
    <w:rsid w:val="00926F38"/>
    <w:rsid w:val="00934301"/>
    <w:rsid w:val="00936CD1"/>
    <w:rsid w:val="00941747"/>
    <w:rsid w:val="00941EFB"/>
    <w:rsid w:val="00947AFB"/>
    <w:rsid w:val="00951D7D"/>
    <w:rsid w:val="009630C7"/>
    <w:rsid w:val="00972B55"/>
    <w:rsid w:val="009743B7"/>
    <w:rsid w:val="0098228B"/>
    <w:rsid w:val="009828DA"/>
    <w:rsid w:val="00985BAB"/>
    <w:rsid w:val="00990919"/>
    <w:rsid w:val="009A340E"/>
    <w:rsid w:val="009B1B5F"/>
    <w:rsid w:val="009B6673"/>
    <w:rsid w:val="009C191B"/>
    <w:rsid w:val="009C2BD6"/>
    <w:rsid w:val="009C7011"/>
    <w:rsid w:val="009D0118"/>
    <w:rsid w:val="009D611F"/>
    <w:rsid w:val="009E1F32"/>
    <w:rsid w:val="009E776C"/>
    <w:rsid w:val="00A117D4"/>
    <w:rsid w:val="00A14BFB"/>
    <w:rsid w:val="00A1726E"/>
    <w:rsid w:val="00A204CF"/>
    <w:rsid w:val="00A228C9"/>
    <w:rsid w:val="00A23D49"/>
    <w:rsid w:val="00A27004"/>
    <w:rsid w:val="00A30C29"/>
    <w:rsid w:val="00A34DD6"/>
    <w:rsid w:val="00A36819"/>
    <w:rsid w:val="00A36989"/>
    <w:rsid w:val="00A41B9F"/>
    <w:rsid w:val="00A43628"/>
    <w:rsid w:val="00A54192"/>
    <w:rsid w:val="00A54E5B"/>
    <w:rsid w:val="00A6035E"/>
    <w:rsid w:val="00A6144C"/>
    <w:rsid w:val="00A66617"/>
    <w:rsid w:val="00A671F8"/>
    <w:rsid w:val="00A673A4"/>
    <w:rsid w:val="00A724AE"/>
    <w:rsid w:val="00A73329"/>
    <w:rsid w:val="00A75C70"/>
    <w:rsid w:val="00A82359"/>
    <w:rsid w:val="00A865D2"/>
    <w:rsid w:val="00A91944"/>
    <w:rsid w:val="00A94C20"/>
    <w:rsid w:val="00A95F98"/>
    <w:rsid w:val="00AA227F"/>
    <w:rsid w:val="00AA3BC7"/>
    <w:rsid w:val="00AA754A"/>
    <w:rsid w:val="00AB099E"/>
    <w:rsid w:val="00AB4328"/>
    <w:rsid w:val="00AC6A2C"/>
    <w:rsid w:val="00AD20D2"/>
    <w:rsid w:val="00AD2ADF"/>
    <w:rsid w:val="00AE0A1C"/>
    <w:rsid w:val="00AE0A2E"/>
    <w:rsid w:val="00AE354C"/>
    <w:rsid w:val="00AF4B07"/>
    <w:rsid w:val="00AF6186"/>
    <w:rsid w:val="00AF7A3A"/>
    <w:rsid w:val="00B14157"/>
    <w:rsid w:val="00B160DB"/>
    <w:rsid w:val="00B20836"/>
    <w:rsid w:val="00B20D88"/>
    <w:rsid w:val="00B235BB"/>
    <w:rsid w:val="00B27A44"/>
    <w:rsid w:val="00B30BBF"/>
    <w:rsid w:val="00B33C03"/>
    <w:rsid w:val="00B44E56"/>
    <w:rsid w:val="00B46543"/>
    <w:rsid w:val="00B47D33"/>
    <w:rsid w:val="00B52BE0"/>
    <w:rsid w:val="00B54133"/>
    <w:rsid w:val="00B577BB"/>
    <w:rsid w:val="00B701ED"/>
    <w:rsid w:val="00B72ED7"/>
    <w:rsid w:val="00B8086C"/>
    <w:rsid w:val="00B82B76"/>
    <w:rsid w:val="00B861B4"/>
    <w:rsid w:val="00B86DFE"/>
    <w:rsid w:val="00B90990"/>
    <w:rsid w:val="00B922FF"/>
    <w:rsid w:val="00B9281E"/>
    <w:rsid w:val="00B93925"/>
    <w:rsid w:val="00B93A74"/>
    <w:rsid w:val="00B95187"/>
    <w:rsid w:val="00BA2834"/>
    <w:rsid w:val="00BA2D55"/>
    <w:rsid w:val="00BA71B1"/>
    <w:rsid w:val="00BB0637"/>
    <w:rsid w:val="00BB345F"/>
    <w:rsid w:val="00BB34D2"/>
    <w:rsid w:val="00BB68EA"/>
    <w:rsid w:val="00BC1C27"/>
    <w:rsid w:val="00BC1E3B"/>
    <w:rsid w:val="00BC4A86"/>
    <w:rsid w:val="00BC6BBF"/>
    <w:rsid w:val="00BD1572"/>
    <w:rsid w:val="00BE14E3"/>
    <w:rsid w:val="00BE3774"/>
    <w:rsid w:val="00BE41E5"/>
    <w:rsid w:val="00BF4109"/>
    <w:rsid w:val="00BF4CC3"/>
    <w:rsid w:val="00C054C7"/>
    <w:rsid w:val="00C057B5"/>
    <w:rsid w:val="00C22687"/>
    <w:rsid w:val="00C32E4D"/>
    <w:rsid w:val="00C333A0"/>
    <w:rsid w:val="00C36A81"/>
    <w:rsid w:val="00C41974"/>
    <w:rsid w:val="00C53F4A"/>
    <w:rsid w:val="00C54125"/>
    <w:rsid w:val="00C55B54"/>
    <w:rsid w:val="00C6098E"/>
    <w:rsid w:val="00C6152C"/>
    <w:rsid w:val="00C74810"/>
    <w:rsid w:val="00C90D68"/>
    <w:rsid w:val="00C939FE"/>
    <w:rsid w:val="00CA4BDA"/>
    <w:rsid w:val="00CB1F66"/>
    <w:rsid w:val="00CB2951"/>
    <w:rsid w:val="00CB443D"/>
    <w:rsid w:val="00CD282B"/>
    <w:rsid w:val="00CD4C35"/>
    <w:rsid w:val="00CD7369"/>
    <w:rsid w:val="00CE0B0E"/>
    <w:rsid w:val="00CE3831"/>
    <w:rsid w:val="00D00ABB"/>
    <w:rsid w:val="00D02EEC"/>
    <w:rsid w:val="00D03551"/>
    <w:rsid w:val="00D06A63"/>
    <w:rsid w:val="00D07E0E"/>
    <w:rsid w:val="00D11478"/>
    <w:rsid w:val="00D15ED0"/>
    <w:rsid w:val="00D21B3E"/>
    <w:rsid w:val="00D21FED"/>
    <w:rsid w:val="00D24251"/>
    <w:rsid w:val="00D343E2"/>
    <w:rsid w:val="00D361A2"/>
    <w:rsid w:val="00D44C2E"/>
    <w:rsid w:val="00D45414"/>
    <w:rsid w:val="00D566BD"/>
    <w:rsid w:val="00D57A4D"/>
    <w:rsid w:val="00D60AA7"/>
    <w:rsid w:val="00D6435F"/>
    <w:rsid w:val="00D66544"/>
    <w:rsid w:val="00D71671"/>
    <w:rsid w:val="00D75E28"/>
    <w:rsid w:val="00D772C2"/>
    <w:rsid w:val="00D8008E"/>
    <w:rsid w:val="00D82C45"/>
    <w:rsid w:val="00D908A8"/>
    <w:rsid w:val="00D977B6"/>
    <w:rsid w:val="00DA4A31"/>
    <w:rsid w:val="00DA7B04"/>
    <w:rsid w:val="00DB36C2"/>
    <w:rsid w:val="00DC169B"/>
    <w:rsid w:val="00DC2AB9"/>
    <w:rsid w:val="00DC63F0"/>
    <w:rsid w:val="00DD6EE5"/>
    <w:rsid w:val="00DE386C"/>
    <w:rsid w:val="00DE4D35"/>
    <w:rsid w:val="00DF098B"/>
    <w:rsid w:val="00DF0E38"/>
    <w:rsid w:val="00DF11C4"/>
    <w:rsid w:val="00DF18A4"/>
    <w:rsid w:val="00DF210C"/>
    <w:rsid w:val="00DF4B6A"/>
    <w:rsid w:val="00DF6FFA"/>
    <w:rsid w:val="00E02C09"/>
    <w:rsid w:val="00E04442"/>
    <w:rsid w:val="00E04D59"/>
    <w:rsid w:val="00E07BC4"/>
    <w:rsid w:val="00E07DA1"/>
    <w:rsid w:val="00E123CB"/>
    <w:rsid w:val="00E13DE7"/>
    <w:rsid w:val="00E20E13"/>
    <w:rsid w:val="00E21DBC"/>
    <w:rsid w:val="00E275D7"/>
    <w:rsid w:val="00E27DBE"/>
    <w:rsid w:val="00E32AB1"/>
    <w:rsid w:val="00E36C71"/>
    <w:rsid w:val="00E40404"/>
    <w:rsid w:val="00E459C6"/>
    <w:rsid w:val="00E47589"/>
    <w:rsid w:val="00E56BAF"/>
    <w:rsid w:val="00E64915"/>
    <w:rsid w:val="00E661D4"/>
    <w:rsid w:val="00E70091"/>
    <w:rsid w:val="00E7091C"/>
    <w:rsid w:val="00E70A73"/>
    <w:rsid w:val="00E720F5"/>
    <w:rsid w:val="00E76D47"/>
    <w:rsid w:val="00E849F7"/>
    <w:rsid w:val="00E84AA5"/>
    <w:rsid w:val="00E90302"/>
    <w:rsid w:val="00E97396"/>
    <w:rsid w:val="00EA185E"/>
    <w:rsid w:val="00EA592A"/>
    <w:rsid w:val="00EB14E4"/>
    <w:rsid w:val="00EB32A5"/>
    <w:rsid w:val="00EB34ED"/>
    <w:rsid w:val="00EB7BE0"/>
    <w:rsid w:val="00EC315E"/>
    <w:rsid w:val="00ED077C"/>
    <w:rsid w:val="00ED1190"/>
    <w:rsid w:val="00ED5DFE"/>
    <w:rsid w:val="00ED6544"/>
    <w:rsid w:val="00EE0277"/>
    <w:rsid w:val="00EE3E00"/>
    <w:rsid w:val="00EE5DD2"/>
    <w:rsid w:val="00F00A79"/>
    <w:rsid w:val="00F00DA7"/>
    <w:rsid w:val="00F00E86"/>
    <w:rsid w:val="00F06F70"/>
    <w:rsid w:val="00F07C1E"/>
    <w:rsid w:val="00F105DB"/>
    <w:rsid w:val="00F132BC"/>
    <w:rsid w:val="00F13D80"/>
    <w:rsid w:val="00F16AAA"/>
    <w:rsid w:val="00F204B2"/>
    <w:rsid w:val="00F21161"/>
    <w:rsid w:val="00F218EF"/>
    <w:rsid w:val="00F21BC7"/>
    <w:rsid w:val="00F22081"/>
    <w:rsid w:val="00F266A2"/>
    <w:rsid w:val="00F32269"/>
    <w:rsid w:val="00F56A6F"/>
    <w:rsid w:val="00F5709C"/>
    <w:rsid w:val="00F64EF1"/>
    <w:rsid w:val="00F74BED"/>
    <w:rsid w:val="00F7744C"/>
    <w:rsid w:val="00F8765F"/>
    <w:rsid w:val="00F90767"/>
    <w:rsid w:val="00FA685B"/>
    <w:rsid w:val="00FB0C01"/>
    <w:rsid w:val="00FB0E3E"/>
    <w:rsid w:val="00FC18F2"/>
    <w:rsid w:val="00FC2D60"/>
    <w:rsid w:val="00FC39E5"/>
    <w:rsid w:val="00FC3A78"/>
    <w:rsid w:val="00FD1005"/>
    <w:rsid w:val="00FD6C75"/>
    <w:rsid w:val="00FE71B3"/>
    <w:rsid w:val="00FF4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iPriority="52" w:unhideWhenUsed="1"/>
    <w:lsdException w:name="toc 7" w:semiHidden="1" w:uiPriority="52" w:unhideWhenUsed="1"/>
    <w:lsdException w:name="toc 8" w:semiHidden="1" w:uiPriority="52" w:unhideWhenUsed="1"/>
    <w:lsdException w:name="toc 9" w:semiHidden="1" w:uiPriority="52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48" w:unhideWhenUsed="1"/>
    <w:lsdException w:name="footer" w:semiHidden="1" w:uiPriority="4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98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5FC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9"/>
    <w:semiHidden/>
    <w:rsid w:val="001A5067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  <w:lang w:val="en-GB" w:eastAsia="en-US"/>
    </w:rPr>
  </w:style>
  <w:style w:type="paragraph" w:styleId="Heading2">
    <w:name w:val="heading 2"/>
    <w:basedOn w:val="Normal"/>
    <w:next w:val="Normal"/>
    <w:link w:val="Heading2Char"/>
    <w:uiPriority w:val="99"/>
    <w:semiHidden/>
    <w:rsid w:val="001A5067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  <w:lang w:val="en-GB" w:eastAsia="en-US"/>
    </w:rPr>
  </w:style>
  <w:style w:type="paragraph" w:styleId="Heading3">
    <w:name w:val="heading 3"/>
    <w:basedOn w:val="Normal"/>
    <w:next w:val="Normal"/>
    <w:link w:val="Heading3Char"/>
    <w:uiPriority w:val="99"/>
    <w:semiHidden/>
    <w:rsid w:val="001A5067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  <w:lang w:val="en-GB" w:eastAsia="en-US"/>
    </w:rPr>
  </w:style>
  <w:style w:type="paragraph" w:styleId="Heading4">
    <w:name w:val="heading 4"/>
    <w:basedOn w:val="Normal"/>
    <w:next w:val="Normal"/>
    <w:link w:val="Heading4Char"/>
    <w:uiPriority w:val="99"/>
    <w:semiHidden/>
    <w:rsid w:val="001A5067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  <w:lang w:val="en-GB" w:eastAsia="en-US"/>
    </w:rPr>
  </w:style>
  <w:style w:type="paragraph" w:styleId="Heading5">
    <w:name w:val="heading 5"/>
    <w:basedOn w:val="Normal"/>
    <w:next w:val="Normal"/>
    <w:link w:val="Heading5Char"/>
    <w:uiPriority w:val="99"/>
    <w:semiHidden/>
    <w:qFormat/>
    <w:rsid w:val="001A5067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  <w:lang w:val="en-GB" w:eastAsia="en-US"/>
    </w:rPr>
  </w:style>
  <w:style w:type="paragraph" w:styleId="Heading6">
    <w:name w:val="heading 6"/>
    <w:basedOn w:val="Normal"/>
    <w:next w:val="Normal"/>
    <w:link w:val="Heading6Char"/>
    <w:uiPriority w:val="99"/>
    <w:semiHidden/>
    <w:rsid w:val="001A5067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val="en-GB" w:eastAsia="en-US" w:bidi="en-US"/>
    </w:rPr>
  </w:style>
  <w:style w:type="paragraph" w:styleId="Heading7">
    <w:name w:val="heading 7"/>
    <w:basedOn w:val="Normal"/>
    <w:next w:val="Normal"/>
    <w:link w:val="Heading7Char"/>
    <w:uiPriority w:val="99"/>
    <w:semiHidden/>
    <w:qFormat/>
    <w:rsid w:val="001A5067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val="en-GB" w:eastAsia="en-US" w:bidi="en-US"/>
    </w:rPr>
  </w:style>
  <w:style w:type="paragraph" w:styleId="Heading8">
    <w:name w:val="heading 8"/>
    <w:basedOn w:val="Normal"/>
    <w:next w:val="Normal"/>
    <w:link w:val="Heading8Char"/>
    <w:uiPriority w:val="99"/>
    <w:semiHidden/>
    <w:qFormat/>
    <w:rsid w:val="001A5067"/>
    <w:pPr>
      <w:outlineLvl w:val="7"/>
    </w:pPr>
    <w:rPr>
      <w:rFonts w:asciiTheme="majorHAnsi" w:eastAsiaTheme="majorEastAsia" w:hAnsiTheme="majorHAnsi" w:cstheme="majorBidi"/>
      <w:sz w:val="20"/>
      <w:szCs w:val="20"/>
      <w:lang w:val="en-GB" w:eastAsia="en-US" w:bidi="en-US"/>
    </w:rPr>
  </w:style>
  <w:style w:type="paragraph" w:styleId="Heading9">
    <w:name w:val="heading 9"/>
    <w:basedOn w:val="Normal"/>
    <w:next w:val="Normal"/>
    <w:link w:val="Heading9Char"/>
    <w:uiPriority w:val="99"/>
    <w:semiHidden/>
    <w:qFormat/>
    <w:rsid w:val="001A5067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en-GB" w:eastAsia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1A5067"/>
    <w:rPr>
      <w:rFonts w:ascii="Tahoma" w:eastAsiaTheme="minorHAnsi" w:hAnsi="Tahoma" w:cs="Tahoma"/>
      <w:sz w:val="16"/>
      <w:szCs w:val="16"/>
      <w:lang w:val="en-GB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523D"/>
    <w:rPr>
      <w:rFonts w:ascii="Tahoma" w:hAnsi="Tahoma" w:cs="Tahoma"/>
      <w:sz w:val="16"/>
      <w:szCs w:val="16"/>
    </w:rPr>
  </w:style>
  <w:style w:type="character" w:styleId="BookTitle">
    <w:name w:val="Book Title"/>
    <w:uiPriority w:val="99"/>
    <w:semiHidden/>
    <w:qFormat/>
    <w:rsid w:val="001A5067"/>
    <w:rPr>
      <w:i/>
      <w:iCs/>
      <w:smallCaps/>
      <w:spacing w:val="5"/>
    </w:rPr>
  </w:style>
  <w:style w:type="paragraph" w:customStyle="1" w:styleId="DummyStyle">
    <w:name w:val="Dummy_Style"/>
    <w:basedOn w:val="Normal"/>
    <w:semiHidden/>
    <w:qFormat/>
    <w:rsid w:val="001A5067"/>
    <w:rPr>
      <w:color w:val="00B050"/>
    </w:rPr>
  </w:style>
  <w:style w:type="numbering" w:customStyle="1" w:styleId="ECHRA1StyleBulletedSquare">
    <w:name w:val="ECHR_A1_Style_Bulleted_Square"/>
    <w:basedOn w:val="NoList"/>
    <w:rsid w:val="001A5067"/>
    <w:pPr>
      <w:numPr>
        <w:numId w:val="22"/>
      </w:numPr>
    </w:pPr>
  </w:style>
  <w:style w:type="numbering" w:customStyle="1" w:styleId="ECHRA1StyleNumberedList">
    <w:name w:val="ECHR_A1_Style_Numbered_List"/>
    <w:basedOn w:val="NoList"/>
    <w:rsid w:val="001A5067"/>
    <w:pPr>
      <w:numPr>
        <w:numId w:val="23"/>
      </w:numPr>
    </w:pPr>
  </w:style>
  <w:style w:type="paragraph" w:customStyle="1" w:styleId="NormalJustified">
    <w:name w:val="Normal_Justified"/>
    <w:basedOn w:val="Normal"/>
    <w:semiHidden/>
    <w:rsid w:val="001A5067"/>
    <w:pPr>
      <w:jc w:val="both"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paragraph" w:customStyle="1" w:styleId="ECHRBullet1">
    <w:name w:val="ECHR_Bullet_1"/>
    <w:aliases w:val="Bul_1"/>
    <w:basedOn w:val="NormalJustified"/>
    <w:uiPriority w:val="11"/>
    <w:qFormat/>
    <w:rsid w:val="001A5067"/>
    <w:pPr>
      <w:numPr>
        <w:numId w:val="27"/>
      </w:numPr>
      <w:spacing w:before="60" w:after="60"/>
    </w:pPr>
    <w:rPr>
      <w:rFonts w:eastAsiaTheme="minorEastAsia"/>
    </w:rPr>
  </w:style>
  <w:style w:type="paragraph" w:customStyle="1" w:styleId="ECHRBullet2">
    <w:name w:val="ECHR_Bullet_2"/>
    <w:aliases w:val="Bul_2"/>
    <w:basedOn w:val="ECHRBullet1"/>
    <w:uiPriority w:val="11"/>
    <w:rsid w:val="001A5067"/>
    <w:pPr>
      <w:numPr>
        <w:ilvl w:val="1"/>
      </w:numPr>
    </w:pPr>
  </w:style>
  <w:style w:type="paragraph" w:customStyle="1" w:styleId="ECHRBullet3">
    <w:name w:val="ECHR_Bullet_3"/>
    <w:aliases w:val="Bul_3"/>
    <w:basedOn w:val="ECHRBullet2"/>
    <w:uiPriority w:val="11"/>
    <w:rsid w:val="001A5067"/>
    <w:pPr>
      <w:numPr>
        <w:ilvl w:val="2"/>
      </w:numPr>
    </w:pPr>
  </w:style>
  <w:style w:type="paragraph" w:customStyle="1" w:styleId="ECHRBullet4">
    <w:name w:val="ECHR_Bullet_4"/>
    <w:aliases w:val="Bul_4"/>
    <w:basedOn w:val="ECHRBullet3"/>
    <w:uiPriority w:val="11"/>
    <w:rsid w:val="001A5067"/>
    <w:pPr>
      <w:numPr>
        <w:ilvl w:val="3"/>
      </w:numPr>
    </w:pPr>
  </w:style>
  <w:style w:type="paragraph" w:customStyle="1" w:styleId="ECHRPara">
    <w:name w:val="ECHR_Para"/>
    <w:aliases w:val="Para"/>
    <w:basedOn w:val="NormalJustified"/>
    <w:uiPriority w:val="5"/>
    <w:qFormat/>
    <w:rsid w:val="001A5067"/>
  </w:style>
  <w:style w:type="paragraph" w:customStyle="1" w:styleId="ECHRConfidential">
    <w:name w:val="ECHR_Confidential"/>
    <w:aliases w:val="Confidential"/>
    <w:basedOn w:val="ECHRPara"/>
    <w:next w:val="ECHRPara"/>
    <w:uiPriority w:val="37"/>
    <w:qFormat/>
    <w:rsid w:val="001A5067"/>
    <w:pPr>
      <w:jc w:val="right"/>
    </w:pPr>
    <w:rPr>
      <w:color w:val="C00000"/>
      <w:sz w:val="20"/>
    </w:rPr>
  </w:style>
  <w:style w:type="paragraph" w:customStyle="1" w:styleId="ECHRCoverTitle1">
    <w:name w:val="ECHR_Cover_Title_1"/>
    <w:aliases w:val="Cover_1"/>
    <w:basedOn w:val="Normal"/>
    <w:next w:val="Normal"/>
    <w:uiPriority w:val="33"/>
    <w:qFormat/>
    <w:rsid w:val="001A5067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GB" w:eastAsia="en-US"/>
    </w:rPr>
  </w:style>
  <w:style w:type="paragraph" w:customStyle="1" w:styleId="ECHRCoverTitle2">
    <w:name w:val="ECHR_Cover_Title_2"/>
    <w:aliases w:val="Cover_2"/>
    <w:basedOn w:val="Normal"/>
    <w:next w:val="Normal"/>
    <w:uiPriority w:val="33"/>
    <w:qFormat/>
    <w:rsid w:val="001A5067"/>
    <w:pPr>
      <w:spacing w:before="600"/>
      <w:contextualSpacing/>
      <w:jc w:val="center"/>
    </w:pPr>
    <w:rPr>
      <w:rFonts w:asciiTheme="majorHAnsi" w:eastAsiaTheme="minorHAnsi" w:hAnsiTheme="majorHAnsi" w:cstheme="minorBidi"/>
      <w:color w:val="474747" w:themeColor="accent3" w:themeShade="BF"/>
      <w:sz w:val="28"/>
      <w:szCs w:val="22"/>
      <w:lang w:val="en-GB" w:eastAsia="en-US"/>
    </w:rPr>
  </w:style>
  <w:style w:type="paragraph" w:customStyle="1" w:styleId="ECHRCoverTitle3">
    <w:name w:val="ECHR_Cover_Title_3"/>
    <w:aliases w:val="Cover_3"/>
    <w:basedOn w:val="Normal"/>
    <w:next w:val="ECHRCoverTitle4"/>
    <w:uiPriority w:val="33"/>
    <w:qFormat/>
    <w:rsid w:val="001A5067"/>
    <w:pPr>
      <w:spacing w:before="1080" w:after="1080"/>
      <w:contextualSpacing/>
      <w:jc w:val="center"/>
    </w:pPr>
    <w:rPr>
      <w:rFonts w:asciiTheme="minorHAnsi" w:eastAsiaTheme="minorHAnsi" w:hAnsiTheme="minorHAnsi" w:cstheme="minorBidi"/>
      <w:b/>
      <w:color w:val="474747" w:themeColor="accent3" w:themeShade="BF"/>
      <w:szCs w:val="22"/>
      <w:lang w:val="en-GB" w:eastAsia="en-US"/>
    </w:rPr>
  </w:style>
  <w:style w:type="paragraph" w:customStyle="1" w:styleId="ECHRCoverTitle4">
    <w:name w:val="ECHR_Cover_Title_4"/>
    <w:aliases w:val="Cover_4"/>
    <w:basedOn w:val="Normal"/>
    <w:uiPriority w:val="33"/>
    <w:qFormat/>
    <w:rsid w:val="001A5067"/>
    <w:pPr>
      <w:tabs>
        <w:tab w:val="right" w:pos="7938"/>
      </w:tabs>
      <w:spacing w:before="120" w:after="120"/>
      <w:ind w:left="1134" w:right="1134"/>
    </w:pPr>
    <w:rPr>
      <w:rFonts w:asciiTheme="minorHAnsi" w:eastAsiaTheme="minorHAnsi" w:hAnsiTheme="minorHAnsi" w:cstheme="minorBidi"/>
      <w:color w:val="2F2F2F" w:themeColor="accent3" w:themeShade="80"/>
      <w:sz w:val="22"/>
      <w:szCs w:val="22"/>
      <w:lang w:val="en-GB" w:eastAsia="en-US"/>
    </w:rPr>
  </w:style>
  <w:style w:type="paragraph" w:customStyle="1" w:styleId="ECHRDecisionBody">
    <w:name w:val="ECHR_Decision_Body"/>
    <w:basedOn w:val="NormalJustified"/>
    <w:uiPriority w:val="54"/>
    <w:semiHidden/>
    <w:rsid w:val="001A5067"/>
    <w:pPr>
      <w:tabs>
        <w:tab w:val="left" w:pos="567"/>
        <w:tab w:val="left" w:pos="1134"/>
      </w:tabs>
      <w:spacing w:line="240" w:lineRule="exact"/>
      <w:jc w:val="left"/>
    </w:pPr>
    <w:rPr>
      <w:rFonts w:eastAsiaTheme="minorEastAsia"/>
    </w:rPr>
  </w:style>
  <w:style w:type="paragraph" w:customStyle="1" w:styleId="ECHRDivisionName">
    <w:name w:val="ECHR_DivisionName"/>
    <w:aliases w:val="Div_Name"/>
    <w:basedOn w:val="Normal"/>
    <w:link w:val="ECHRDivisionNameChar"/>
    <w:uiPriority w:val="36"/>
    <w:qFormat/>
    <w:rsid w:val="00F204B2"/>
    <w:pPr>
      <w:contextualSpacing/>
      <w:jc w:val="center"/>
    </w:pPr>
    <w:rPr>
      <w:rFonts w:ascii="Arial Narrow" w:eastAsiaTheme="minorHAnsi" w:hAnsi="Arial Narrow" w:cstheme="minorBidi"/>
      <w:i/>
      <w:color w:val="0072BC" w:themeColor="accent1"/>
      <w:sz w:val="32"/>
      <w:szCs w:val="22"/>
      <w:lang w:val="en-GB" w:eastAsia="en-US"/>
    </w:rPr>
  </w:style>
  <w:style w:type="character" w:customStyle="1" w:styleId="ECHRDivisionNameChar">
    <w:name w:val="ECHR_DivisionName Char"/>
    <w:aliases w:val="Div_Name Char"/>
    <w:basedOn w:val="DefaultParagraphFont"/>
    <w:link w:val="ECHRDivisionName"/>
    <w:uiPriority w:val="36"/>
    <w:rsid w:val="00F204B2"/>
    <w:rPr>
      <w:rFonts w:ascii="Arial Narrow" w:hAnsi="Arial Narrow"/>
      <w:i/>
      <w:color w:val="0072BC" w:themeColor="accent1"/>
      <w:sz w:val="32"/>
      <w:lang w:val="en-GB"/>
    </w:rPr>
  </w:style>
  <w:style w:type="table" w:customStyle="1" w:styleId="ECHRDNTable">
    <w:name w:val="ECHR_DN_Table"/>
    <w:aliases w:val="DN_Table"/>
    <w:basedOn w:val="TableNormal"/>
    <w:uiPriority w:val="99"/>
    <w:rsid w:val="001A5067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Footer">
    <w:name w:val="footer"/>
    <w:basedOn w:val="Normal"/>
    <w:link w:val="FooterChar"/>
    <w:uiPriority w:val="49"/>
    <w:semiHidden/>
    <w:rsid w:val="001A5067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FooterChar">
    <w:name w:val="Footer Char"/>
    <w:basedOn w:val="DefaultParagraphFont"/>
    <w:link w:val="Footer"/>
    <w:uiPriority w:val="49"/>
    <w:semiHidden/>
    <w:rsid w:val="000D523D"/>
  </w:style>
  <w:style w:type="paragraph" w:customStyle="1" w:styleId="ECHRFooter">
    <w:name w:val="ECHR_Footer"/>
    <w:aliases w:val="Footer_ECHR"/>
    <w:basedOn w:val="Footer"/>
    <w:uiPriority w:val="47"/>
    <w:rsid w:val="001A5067"/>
    <w:rPr>
      <w:sz w:val="8"/>
    </w:rPr>
  </w:style>
  <w:style w:type="paragraph" w:customStyle="1" w:styleId="ECHRFooterLine">
    <w:name w:val="ECHR_Footer_Line"/>
    <w:aliases w:val="Footer_Line"/>
    <w:basedOn w:val="Normal"/>
    <w:next w:val="ECHRPara"/>
    <w:uiPriority w:val="48"/>
    <w:rsid w:val="001A5067"/>
    <w:pPr>
      <w:pBdr>
        <w:top w:val="single" w:sz="8" w:space="1" w:color="7F7F7F" w:themeColor="text1" w:themeTint="80"/>
      </w:pBdr>
      <w:tabs>
        <w:tab w:val="center" w:pos="4536"/>
        <w:tab w:val="right" w:pos="9696"/>
      </w:tabs>
      <w:ind w:left="-680" w:right="-680"/>
    </w:pPr>
    <w:rPr>
      <w:color w:val="474747" w:themeColor="accent3" w:themeShade="BF"/>
    </w:rPr>
  </w:style>
  <w:style w:type="paragraph" w:customStyle="1" w:styleId="ECHRFooterLineLandscape">
    <w:name w:val="ECHR_Footer_Line_Landscape"/>
    <w:aliases w:val="Footer_Line_Landscape"/>
    <w:basedOn w:val="ECHRFooterLine"/>
    <w:uiPriority w:val="49"/>
    <w:rsid w:val="001A5067"/>
    <w:pPr>
      <w:tabs>
        <w:tab w:val="clear" w:pos="4536"/>
        <w:tab w:val="clear" w:pos="9696"/>
        <w:tab w:val="center" w:pos="6787"/>
        <w:tab w:val="right" w:pos="14640"/>
      </w:tabs>
    </w:pPr>
  </w:style>
  <w:style w:type="paragraph" w:styleId="Header">
    <w:name w:val="header"/>
    <w:basedOn w:val="Normal"/>
    <w:link w:val="HeaderChar"/>
    <w:uiPriority w:val="48"/>
    <w:semiHidden/>
    <w:rsid w:val="001A5067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HeaderChar">
    <w:name w:val="Header Char"/>
    <w:basedOn w:val="DefaultParagraphFont"/>
    <w:link w:val="Header"/>
    <w:uiPriority w:val="48"/>
    <w:semiHidden/>
    <w:rsid w:val="000D523D"/>
  </w:style>
  <w:style w:type="paragraph" w:customStyle="1" w:styleId="ECHRHeader">
    <w:name w:val="ECHR_Header"/>
    <w:aliases w:val="Top_Header"/>
    <w:basedOn w:val="Header"/>
    <w:uiPriority w:val="46"/>
    <w:rsid w:val="001A5067"/>
    <w:rPr>
      <w:sz w:val="8"/>
    </w:rPr>
  </w:style>
  <w:style w:type="paragraph" w:customStyle="1" w:styleId="ECHRHeaderDate">
    <w:name w:val="ECHR_Header_Date"/>
    <w:aliases w:val="Ref_Date"/>
    <w:basedOn w:val="Normal"/>
    <w:uiPriority w:val="39"/>
    <w:qFormat/>
    <w:rsid w:val="001A5067"/>
    <w:pPr>
      <w:jc w:val="right"/>
    </w:pPr>
    <w:rPr>
      <w:rFonts w:asciiTheme="minorHAnsi" w:eastAsiaTheme="minorHAnsi" w:hAnsiTheme="minorHAnsi" w:cstheme="minorBidi"/>
      <w:sz w:val="20"/>
      <w:szCs w:val="22"/>
      <w:lang w:val="en-GB" w:eastAsia="en-US"/>
    </w:rPr>
  </w:style>
  <w:style w:type="paragraph" w:customStyle="1" w:styleId="ECHRHeaderLandscape">
    <w:name w:val="ECHR_Header_Landscape"/>
    <w:aliases w:val="Header_Landscape"/>
    <w:basedOn w:val="Header"/>
    <w:uiPriority w:val="46"/>
    <w:rsid w:val="001A5067"/>
    <w:pPr>
      <w:tabs>
        <w:tab w:val="clear" w:pos="4536"/>
        <w:tab w:val="clear" w:pos="9696"/>
        <w:tab w:val="center" w:pos="6787"/>
        <w:tab w:val="right" w:pos="14640"/>
      </w:tabs>
    </w:pPr>
  </w:style>
  <w:style w:type="character" w:customStyle="1" w:styleId="Heading1Char">
    <w:name w:val="Heading 1 Char"/>
    <w:basedOn w:val="DefaultParagraphFont"/>
    <w:link w:val="Heading1"/>
    <w:uiPriority w:val="99"/>
    <w:semiHidden/>
    <w:rsid w:val="000D523D"/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customStyle="1" w:styleId="ECHRHeaderRefIt">
    <w:name w:val="ECHR_Header_Ref_It"/>
    <w:aliases w:val="Ref_Ital"/>
    <w:basedOn w:val="Normal"/>
    <w:next w:val="ECHRHeaderDate"/>
    <w:uiPriority w:val="38"/>
    <w:qFormat/>
    <w:rsid w:val="001A5067"/>
    <w:pPr>
      <w:jc w:val="right"/>
    </w:pPr>
    <w:rPr>
      <w:rFonts w:asciiTheme="minorHAnsi" w:eastAsiaTheme="minorHAnsi" w:hAnsiTheme="minorHAnsi" w:cstheme="minorBidi"/>
      <w:i/>
      <w:sz w:val="20"/>
      <w:szCs w:val="22"/>
      <w:lang w:val="en-GB" w:eastAsia="en-US"/>
    </w:rPr>
  </w:style>
  <w:style w:type="table" w:customStyle="1" w:styleId="ECHRHeaderTable">
    <w:name w:val="ECHR_Header_Table"/>
    <w:basedOn w:val="TableNormal"/>
    <w:uiPriority w:val="99"/>
    <w:rsid w:val="001A5067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right"/>
      </w:pPr>
    </w:tblStylePr>
  </w:style>
  <w:style w:type="character" w:customStyle="1" w:styleId="Heading2Char">
    <w:name w:val="Heading 2 Char"/>
    <w:basedOn w:val="DefaultParagraphFont"/>
    <w:link w:val="Heading2"/>
    <w:uiPriority w:val="99"/>
    <w:semiHidden/>
    <w:rsid w:val="000D523D"/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table" w:customStyle="1" w:styleId="ECHRHeaderTableReduced">
    <w:name w:val="ECHR_Header_Table_Reduced"/>
    <w:basedOn w:val="TableNormal"/>
    <w:uiPriority w:val="99"/>
    <w:rsid w:val="001A5067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ECHRHeading1">
    <w:name w:val="ECHR_Heading_1"/>
    <w:aliases w:val="Head_1"/>
    <w:basedOn w:val="Heading1"/>
    <w:next w:val="ECHRParaSpaced"/>
    <w:uiPriority w:val="21"/>
    <w:qFormat/>
    <w:rsid w:val="001A5067"/>
    <w:pPr>
      <w:keepNext/>
      <w:keepLines/>
      <w:pBdr>
        <w:bottom w:val="single" w:sz="12" w:space="1" w:color="949494" w:themeColor="text2" w:themeShade="BF"/>
      </w:pBdr>
      <w:spacing w:before="240"/>
    </w:pPr>
    <w:rPr>
      <w:bCs w:val="0"/>
      <w:color w:val="2F2F2F" w:themeColor="accent3" w:themeShade="80"/>
    </w:rPr>
  </w:style>
  <w:style w:type="character" w:customStyle="1" w:styleId="Heading3Char">
    <w:name w:val="Heading 3 Char"/>
    <w:basedOn w:val="DefaultParagraphFont"/>
    <w:link w:val="Heading3"/>
    <w:uiPriority w:val="99"/>
    <w:semiHidden/>
    <w:rsid w:val="000D523D"/>
    <w:rPr>
      <w:rFonts w:asciiTheme="majorHAnsi" w:eastAsiaTheme="majorEastAsia" w:hAnsiTheme="majorHAnsi" w:cstheme="majorBidi"/>
      <w:b/>
      <w:bCs/>
      <w:color w:val="5F5F5F"/>
    </w:rPr>
  </w:style>
  <w:style w:type="paragraph" w:customStyle="1" w:styleId="ECHRHeading2">
    <w:name w:val="ECHR_Heading_2"/>
    <w:aliases w:val="Head_2"/>
    <w:basedOn w:val="Heading2"/>
    <w:next w:val="ECHRParaSpaced"/>
    <w:uiPriority w:val="21"/>
    <w:qFormat/>
    <w:rsid w:val="001A5067"/>
    <w:pPr>
      <w:keepNext/>
      <w:keepLines/>
      <w:spacing w:before="240"/>
      <w:contextualSpacing/>
    </w:pPr>
    <w:rPr>
      <w:bCs w:val="0"/>
      <w:color w:val="2F2F2F" w:themeColor="accent3" w:themeShade="80"/>
      <w:sz w:val="28"/>
    </w:rPr>
  </w:style>
  <w:style w:type="paragraph" w:customStyle="1" w:styleId="ECHRHeading3">
    <w:name w:val="ECHR_Heading_3"/>
    <w:aliases w:val="Head_3"/>
    <w:basedOn w:val="Heading3"/>
    <w:next w:val="ECHRParaSpaced"/>
    <w:uiPriority w:val="21"/>
    <w:qFormat/>
    <w:rsid w:val="001A5067"/>
    <w:pPr>
      <w:keepNext/>
      <w:keepLines/>
      <w:spacing w:before="240" w:line="240" w:lineRule="auto"/>
      <w:contextualSpacing/>
    </w:pPr>
    <w:rPr>
      <w:bCs w:val="0"/>
      <w:color w:val="2F2F2F" w:themeColor="accent3" w:themeShade="80"/>
      <w:sz w:val="24"/>
    </w:rPr>
  </w:style>
  <w:style w:type="character" w:customStyle="1" w:styleId="Heading4Char">
    <w:name w:val="Heading 4 Char"/>
    <w:basedOn w:val="DefaultParagraphFont"/>
    <w:link w:val="Heading4"/>
    <w:uiPriority w:val="99"/>
    <w:semiHidden/>
    <w:rsid w:val="000D523D"/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customStyle="1" w:styleId="ECHRHeading4">
    <w:name w:val="ECHR_Heading_4"/>
    <w:aliases w:val="Head_4"/>
    <w:basedOn w:val="Heading4"/>
    <w:next w:val="ECHRParaSpaced"/>
    <w:uiPriority w:val="21"/>
    <w:qFormat/>
    <w:rsid w:val="001A5067"/>
    <w:pPr>
      <w:keepNext/>
      <w:keepLines/>
      <w:spacing w:before="240"/>
      <w:contextualSpacing/>
    </w:pPr>
    <w:rPr>
      <w:bCs w:val="0"/>
      <w:i w:val="0"/>
      <w:iCs w:val="0"/>
      <w:color w:val="5F5F5F" w:themeColor="accent3"/>
      <w:sz w:val="24"/>
    </w:rPr>
  </w:style>
  <w:style w:type="character" w:customStyle="1" w:styleId="Heading5Char">
    <w:name w:val="Heading 5 Char"/>
    <w:basedOn w:val="DefaultParagraphFont"/>
    <w:link w:val="Heading5"/>
    <w:uiPriority w:val="99"/>
    <w:semiHidden/>
    <w:rsid w:val="000D523D"/>
    <w:rPr>
      <w:rFonts w:asciiTheme="majorHAnsi" w:eastAsiaTheme="majorEastAsia" w:hAnsiTheme="majorHAnsi" w:cstheme="majorBidi"/>
      <w:b/>
      <w:bCs/>
      <w:color w:val="808080"/>
    </w:rPr>
  </w:style>
  <w:style w:type="paragraph" w:customStyle="1" w:styleId="ECHRHeading5">
    <w:name w:val="ECHR_Heading_5"/>
    <w:aliases w:val="Head_5"/>
    <w:basedOn w:val="Heading5"/>
    <w:next w:val="ECHRParaSpaced"/>
    <w:uiPriority w:val="21"/>
    <w:qFormat/>
    <w:rsid w:val="001A5067"/>
    <w:pPr>
      <w:keepNext/>
      <w:keepLines/>
      <w:spacing w:before="240"/>
      <w:contextualSpacing/>
    </w:pPr>
    <w:rPr>
      <w:bCs w:val="0"/>
      <w:color w:val="5F5F5F" w:themeColor="accent3"/>
      <w:u w:val="single"/>
    </w:rPr>
  </w:style>
  <w:style w:type="paragraph" w:customStyle="1" w:styleId="ECHRHeading6">
    <w:name w:val="ECHR_Heading_6"/>
    <w:aliases w:val="Head_6"/>
    <w:basedOn w:val="Heading6"/>
    <w:next w:val="ECHRParaSpaced"/>
    <w:uiPriority w:val="21"/>
    <w:rsid w:val="001A5067"/>
    <w:pPr>
      <w:keepNext/>
      <w:keepLines/>
      <w:spacing w:before="240" w:line="240" w:lineRule="auto"/>
      <w:contextualSpacing/>
    </w:pPr>
    <w:rPr>
      <w:color w:val="474747" w:themeColor="accent3" w:themeShade="BF"/>
      <w:sz w:val="20"/>
    </w:rPr>
  </w:style>
  <w:style w:type="paragraph" w:customStyle="1" w:styleId="ECHRHeading7">
    <w:name w:val="ECHR_Heading_7"/>
    <w:aliases w:val="Head_7"/>
    <w:basedOn w:val="Heading7"/>
    <w:next w:val="ECHRParaSpaced"/>
    <w:uiPriority w:val="21"/>
    <w:rsid w:val="001A5067"/>
    <w:pPr>
      <w:keepNext/>
      <w:keepLines/>
      <w:spacing w:before="240"/>
      <w:contextualSpacing/>
    </w:pPr>
    <w:rPr>
      <w:b/>
      <w:i w:val="0"/>
      <w:color w:val="474747" w:themeColor="accent3" w:themeShade="BF"/>
      <w:sz w:val="20"/>
    </w:rPr>
  </w:style>
  <w:style w:type="paragraph" w:customStyle="1" w:styleId="ECHRLine">
    <w:name w:val="ECHR_Line"/>
    <w:basedOn w:val="NormalJustified"/>
    <w:next w:val="Normal"/>
    <w:uiPriority w:val="22"/>
    <w:rsid w:val="001A5067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table" w:customStyle="1" w:styleId="ECHRListTable">
    <w:name w:val="ECHR_List_Table"/>
    <w:basedOn w:val="TableNormal"/>
    <w:uiPriority w:val="99"/>
    <w:rsid w:val="001A5067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paragraph" w:customStyle="1" w:styleId="ECHRNumberedList1">
    <w:name w:val="ECHR_Numbered_List_1"/>
    <w:aliases w:val="Num_1"/>
    <w:basedOn w:val="Normal"/>
    <w:uiPriority w:val="12"/>
    <w:qFormat/>
    <w:rsid w:val="001A5067"/>
    <w:pPr>
      <w:numPr>
        <w:numId w:val="31"/>
      </w:numPr>
      <w:spacing w:before="60" w:after="60"/>
    </w:pPr>
    <w:rPr>
      <w:rFonts w:asciiTheme="minorHAnsi" w:eastAsiaTheme="minorEastAsia" w:hAnsiTheme="minorHAnsi" w:cstheme="minorBidi"/>
      <w:sz w:val="22"/>
      <w:szCs w:val="22"/>
      <w:lang w:val="en-GB" w:eastAsia="en-US"/>
    </w:rPr>
  </w:style>
  <w:style w:type="paragraph" w:customStyle="1" w:styleId="ECHRNumberedList2">
    <w:name w:val="ECHR_Numbered_List_2"/>
    <w:aliases w:val="Num_2"/>
    <w:basedOn w:val="ECHRNumberedList1"/>
    <w:uiPriority w:val="12"/>
    <w:rsid w:val="001A5067"/>
    <w:pPr>
      <w:numPr>
        <w:ilvl w:val="1"/>
      </w:numPr>
    </w:pPr>
  </w:style>
  <w:style w:type="paragraph" w:customStyle="1" w:styleId="ECHRNumberedList3">
    <w:name w:val="ECHR_Numbered_List_3"/>
    <w:aliases w:val="Num_3"/>
    <w:basedOn w:val="ECHRNumberedList2"/>
    <w:uiPriority w:val="12"/>
    <w:rsid w:val="001A5067"/>
    <w:pPr>
      <w:numPr>
        <w:ilvl w:val="2"/>
      </w:numPr>
    </w:pPr>
  </w:style>
  <w:style w:type="paragraph" w:customStyle="1" w:styleId="ECHRParaSpaced">
    <w:name w:val="ECHR_Para_Spaced"/>
    <w:aliases w:val="Para_Spaced"/>
    <w:basedOn w:val="ECHRPara"/>
    <w:uiPriority w:val="4"/>
    <w:qFormat/>
    <w:rsid w:val="001A5067"/>
    <w:pPr>
      <w:spacing w:before="120" w:after="120"/>
    </w:pPr>
  </w:style>
  <w:style w:type="paragraph" w:customStyle="1" w:styleId="ECHRParaQuote">
    <w:name w:val="ECHR_Para_Quote"/>
    <w:aliases w:val="Para_Quote"/>
    <w:basedOn w:val="ECHRParaSpaced"/>
    <w:next w:val="ECHRParaSpaced"/>
    <w:uiPriority w:val="9"/>
    <w:qFormat/>
    <w:rsid w:val="001A5067"/>
    <w:pPr>
      <w:ind w:left="567"/>
    </w:pPr>
    <w:rPr>
      <w:sz w:val="20"/>
    </w:rPr>
  </w:style>
  <w:style w:type="character" w:customStyle="1" w:styleId="ECHRRed">
    <w:name w:val="ECHR_Red"/>
    <w:aliases w:val="Red"/>
    <w:basedOn w:val="DefaultParagraphFont"/>
    <w:uiPriority w:val="19"/>
    <w:qFormat/>
    <w:rsid w:val="001A5067"/>
    <w:rPr>
      <w:color w:val="C00000" w:themeColor="accent2"/>
    </w:rPr>
  </w:style>
  <w:style w:type="paragraph" w:customStyle="1" w:styleId="ECHRSpacer">
    <w:name w:val="ECHR_Spacer"/>
    <w:basedOn w:val="Normal"/>
    <w:uiPriority w:val="45"/>
    <w:rsid w:val="001A5067"/>
    <w:rPr>
      <w:sz w:val="4"/>
    </w:rPr>
  </w:style>
  <w:style w:type="table" w:customStyle="1" w:styleId="ECHRTable">
    <w:name w:val="ECHR_Table"/>
    <w:basedOn w:val="TableNormal"/>
    <w:rsid w:val="001A5067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TableNormal"/>
    <w:rsid w:val="001A5067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character" w:customStyle="1" w:styleId="Heading6Char">
    <w:name w:val="Heading 6 Char"/>
    <w:basedOn w:val="DefaultParagraphFont"/>
    <w:link w:val="Heading6"/>
    <w:uiPriority w:val="99"/>
    <w:semiHidden/>
    <w:rsid w:val="000D523D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character" w:customStyle="1" w:styleId="Heading7Char">
    <w:name w:val="Heading 7 Char"/>
    <w:basedOn w:val="DefaultParagraphFont"/>
    <w:link w:val="Heading7"/>
    <w:uiPriority w:val="99"/>
    <w:semiHidden/>
    <w:rsid w:val="000D523D"/>
    <w:rPr>
      <w:rFonts w:asciiTheme="majorHAnsi" w:eastAsiaTheme="majorEastAsia" w:hAnsiTheme="majorHAnsi" w:cstheme="majorBidi"/>
      <w:i/>
      <w:iCs/>
      <w:lang w:bidi="en-US"/>
    </w:rPr>
  </w:style>
  <w:style w:type="character" w:customStyle="1" w:styleId="Heading8Char">
    <w:name w:val="Heading 8 Char"/>
    <w:basedOn w:val="DefaultParagraphFont"/>
    <w:link w:val="Heading8"/>
    <w:uiPriority w:val="99"/>
    <w:semiHidden/>
    <w:rsid w:val="000D523D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Heading9Char">
    <w:name w:val="Heading 9 Char"/>
    <w:basedOn w:val="DefaultParagraphFont"/>
    <w:link w:val="Heading9"/>
    <w:uiPriority w:val="99"/>
    <w:semiHidden/>
    <w:rsid w:val="000D523D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table" w:customStyle="1" w:styleId="ECHRTableFax">
    <w:name w:val="ECHR_Table_Fax"/>
    <w:basedOn w:val="TableNormal"/>
    <w:uiPriority w:val="99"/>
    <w:rsid w:val="001A5067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ForInternalUse">
    <w:name w:val="ECHR_Table_For_Internal_Use"/>
    <w:basedOn w:val="TableNormal"/>
    <w:uiPriority w:val="99"/>
    <w:rsid w:val="001A506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TableMemo">
    <w:name w:val="ECHR_Table_Memo"/>
    <w:basedOn w:val="TableNormal"/>
    <w:uiPriority w:val="99"/>
    <w:rsid w:val="001A5067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TableNoLines">
    <w:name w:val="ECHR_Table_No_Lines"/>
    <w:basedOn w:val="TableNormal"/>
    <w:uiPriority w:val="99"/>
    <w:rsid w:val="001A5067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OddBanded">
    <w:name w:val="ECHR_Table_Odd_Banded"/>
    <w:basedOn w:val="TableNormal"/>
    <w:uiPriority w:val="99"/>
    <w:rsid w:val="001A5067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table" w:customStyle="1" w:styleId="ECHRTableSimpleBox">
    <w:name w:val="ECHR_Table_Simple_Box"/>
    <w:basedOn w:val="TableNormal"/>
    <w:uiPriority w:val="99"/>
    <w:rsid w:val="001A5067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paragraph" w:customStyle="1" w:styleId="ECHRTitle1">
    <w:name w:val="ECHR_Title_1"/>
    <w:aliases w:val="Title_L_1"/>
    <w:basedOn w:val="Normal"/>
    <w:next w:val="ECHRParaSpaced"/>
    <w:uiPriority w:val="29"/>
    <w:qFormat/>
    <w:rsid w:val="001A5067"/>
    <w:pPr>
      <w:keepNext/>
      <w:keepLines/>
      <w:spacing w:before="240"/>
      <w:contextualSpacing/>
    </w:pPr>
    <w:rPr>
      <w:rFonts w:asciiTheme="majorHAnsi" w:eastAsiaTheme="minorHAnsi" w:hAnsiTheme="majorHAnsi" w:cstheme="minorBidi"/>
      <w:b/>
      <w:color w:val="2F2F2F" w:themeColor="accent3" w:themeShade="80"/>
      <w:sz w:val="32"/>
      <w:szCs w:val="22"/>
      <w:lang w:val="en-GB" w:eastAsia="en-US"/>
    </w:rPr>
  </w:style>
  <w:style w:type="paragraph" w:customStyle="1" w:styleId="ECHRTitle2">
    <w:name w:val="ECHR_Title_2"/>
    <w:aliases w:val="Title_L_2"/>
    <w:basedOn w:val="Normal"/>
    <w:next w:val="ECHRParaSpaced"/>
    <w:uiPriority w:val="29"/>
    <w:qFormat/>
    <w:rsid w:val="001A5067"/>
    <w:pPr>
      <w:keepNext/>
      <w:keepLines/>
      <w:spacing w:before="240"/>
      <w:contextualSpacing/>
    </w:pPr>
    <w:rPr>
      <w:rFonts w:asciiTheme="majorHAnsi" w:eastAsiaTheme="minorHAnsi" w:hAnsiTheme="majorHAnsi" w:cstheme="minorBidi"/>
      <w:b/>
      <w:color w:val="474747" w:themeColor="accent3" w:themeShade="BF"/>
      <w:sz w:val="28"/>
      <w:szCs w:val="22"/>
      <w:lang w:val="en-GB" w:eastAsia="en-US"/>
    </w:rPr>
  </w:style>
  <w:style w:type="paragraph" w:customStyle="1" w:styleId="ECHRTitle3">
    <w:name w:val="ECHR_Title_3"/>
    <w:aliases w:val="Title_L_3"/>
    <w:basedOn w:val="Normal"/>
    <w:next w:val="ECHRParaSpaced"/>
    <w:uiPriority w:val="29"/>
    <w:qFormat/>
    <w:rsid w:val="001A5067"/>
    <w:pPr>
      <w:keepNext/>
      <w:keepLines/>
      <w:spacing w:before="240"/>
      <w:contextualSpacing/>
    </w:pPr>
    <w:rPr>
      <w:rFonts w:asciiTheme="majorHAnsi" w:eastAsiaTheme="minorHAnsi" w:hAnsiTheme="majorHAnsi" w:cstheme="minorBidi"/>
      <w:b/>
      <w:color w:val="474747" w:themeColor="accent3" w:themeShade="BF"/>
      <w:szCs w:val="22"/>
      <w:lang w:val="en-GB" w:eastAsia="en-US"/>
    </w:rPr>
  </w:style>
  <w:style w:type="paragraph" w:customStyle="1" w:styleId="ECHRTitleCentre1">
    <w:name w:val="ECHR_Title_Centre_1"/>
    <w:aliases w:val="Title_C_1"/>
    <w:basedOn w:val="Normal"/>
    <w:next w:val="ECHRParaSpaced"/>
    <w:uiPriority w:val="26"/>
    <w:qFormat/>
    <w:rsid w:val="001A5067"/>
    <w:pPr>
      <w:keepNext/>
      <w:keepLines/>
      <w:spacing w:before="240"/>
      <w:contextualSpacing/>
      <w:jc w:val="center"/>
    </w:pPr>
    <w:rPr>
      <w:rFonts w:asciiTheme="majorHAnsi" w:eastAsiaTheme="minorHAnsi" w:hAnsiTheme="majorHAnsi" w:cstheme="minorBidi"/>
      <w:b/>
      <w:color w:val="2F2F2F" w:themeColor="accent3" w:themeShade="80"/>
      <w:sz w:val="32"/>
      <w:szCs w:val="22"/>
      <w:lang w:val="en-GB" w:eastAsia="en-US"/>
    </w:rPr>
  </w:style>
  <w:style w:type="paragraph" w:customStyle="1" w:styleId="ECHRTitleCentre2">
    <w:name w:val="ECHR_Title_Centre_2"/>
    <w:aliases w:val="Title_C_2"/>
    <w:basedOn w:val="Normal"/>
    <w:next w:val="ECHRParaSpaced"/>
    <w:uiPriority w:val="26"/>
    <w:qFormat/>
    <w:rsid w:val="001A5067"/>
    <w:pPr>
      <w:keepNext/>
      <w:keepLines/>
      <w:spacing w:before="240"/>
      <w:contextualSpacing/>
      <w:jc w:val="center"/>
    </w:pPr>
    <w:rPr>
      <w:rFonts w:asciiTheme="majorHAnsi" w:eastAsiaTheme="minorHAnsi" w:hAnsiTheme="majorHAnsi" w:cstheme="minorBidi"/>
      <w:b/>
      <w:color w:val="474747" w:themeColor="accent3" w:themeShade="BF"/>
      <w:sz w:val="28"/>
      <w:szCs w:val="22"/>
      <w:lang w:val="en-GB" w:eastAsia="en-US"/>
    </w:rPr>
  </w:style>
  <w:style w:type="paragraph" w:customStyle="1" w:styleId="ECHRTitleCentre3">
    <w:name w:val="ECHR_Title_Centre_3"/>
    <w:aliases w:val="Title_C_3"/>
    <w:basedOn w:val="Normal"/>
    <w:next w:val="ECHRParaSpaced"/>
    <w:uiPriority w:val="26"/>
    <w:qFormat/>
    <w:rsid w:val="001A5067"/>
    <w:pPr>
      <w:keepNext/>
      <w:keepLines/>
      <w:spacing w:before="240"/>
      <w:contextualSpacing/>
      <w:jc w:val="center"/>
    </w:pPr>
    <w:rPr>
      <w:rFonts w:asciiTheme="majorHAnsi" w:eastAsiaTheme="minorHAnsi" w:hAnsiTheme="majorHAnsi" w:cstheme="minorBidi"/>
      <w:b/>
      <w:color w:val="474747" w:themeColor="accent3" w:themeShade="BF"/>
      <w:szCs w:val="22"/>
      <w:lang w:val="en-GB" w:eastAsia="en-US"/>
    </w:rPr>
  </w:style>
  <w:style w:type="paragraph" w:customStyle="1" w:styleId="ECHRTitleCentreTOC1">
    <w:name w:val="ECHR_Title_Centre_TOC_1"/>
    <w:aliases w:val="Title_C_TOC"/>
    <w:basedOn w:val="ECHRTitleCentre1"/>
    <w:next w:val="ECHRHeading1"/>
    <w:uiPriority w:val="25"/>
    <w:qFormat/>
    <w:rsid w:val="001A5067"/>
    <w:pPr>
      <w:outlineLvl w:val="0"/>
    </w:pPr>
  </w:style>
  <w:style w:type="paragraph" w:customStyle="1" w:styleId="ECHRTitleTOC1">
    <w:name w:val="ECHR_Title_TOC_1"/>
    <w:aliases w:val="Title_L_TOC"/>
    <w:basedOn w:val="ECHRTitle1"/>
    <w:next w:val="ECHRHeading1"/>
    <w:uiPriority w:val="28"/>
    <w:qFormat/>
    <w:rsid w:val="001A5067"/>
    <w:pPr>
      <w:outlineLvl w:val="0"/>
    </w:pPr>
  </w:style>
  <w:style w:type="character" w:styleId="Emphasis">
    <w:name w:val="Emphasis"/>
    <w:uiPriority w:val="99"/>
    <w:semiHidden/>
    <w:qFormat/>
    <w:rsid w:val="001A5067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styleId="FootnoteReference">
    <w:name w:val="footnote reference"/>
    <w:basedOn w:val="DefaultParagraphFont"/>
    <w:uiPriority w:val="99"/>
    <w:semiHidden/>
    <w:rsid w:val="001A5067"/>
    <w:rPr>
      <w:vertAlign w:val="superscript"/>
    </w:rPr>
  </w:style>
  <w:style w:type="paragraph" w:styleId="FootnoteText">
    <w:name w:val="footnote text"/>
    <w:basedOn w:val="NormalJustified"/>
    <w:link w:val="FootnoteTextChar"/>
    <w:uiPriority w:val="99"/>
    <w:semiHidden/>
    <w:rsid w:val="001A506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D523D"/>
    <w:rPr>
      <w:sz w:val="20"/>
      <w:szCs w:val="20"/>
    </w:rPr>
  </w:style>
  <w:style w:type="character" w:styleId="Hyperlink">
    <w:name w:val="Hyperlink"/>
    <w:basedOn w:val="DefaultParagraphFont"/>
    <w:rsid w:val="001A5067"/>
    <w:rPr>
      <w:color w:val="0072BC" w:themeColor="hyperlink"/>
      <w:u w:val="single"/>
    </w:rPr>
  </w:style>
  <w:style w:type="character" w:styleId="IntenseEmphasis">
    <w:name w:val="Intense Emphasis"/>
    <w:uiPriority w:val="99"/>
    <w:semiHidden/>
    <w:qFormat/>
    <w:rsid w:val="001A5067"/>
    <w:rPr>
      <w:b/>
      <w:bCs/>
    </w:rPr>
  </w:style>
  <w:style w:type="paragraph" w:styleId="IntenseQuote">
    <w:name w:val="Intense Quote"/>
    <w:basedOn w:val="Normal"/>
    <w:next w:val="Normal"/>
    <w:link w:val="IntenseQuoteChar"/>
    <w:uiPriority w:val="99"/>
    <w:semiHidden/>
    <w:qFormat/>
    <w:rsid w:val="001A5067"/>
    <w:pPr>
      <w:pBdr>
        <w:bottom w:val="single" w:sz="4" w:space="1" w:color="auto"/>
      </w:pBdr>
      <w:spacing w:before="200" w:after="280"/>
      <w:ind w:left="1008" w:right="1152"/>
    </w:pPr>
    <w:rPr>
      <w:rFonts w:asciiTheme="minorHAnsi" w:eastAsiaTheme="minorHAnsi" w:hAnsiTheme="minorHAnsi" w:cstheme="minorBidi"/>
      <w:b/>
      <w:bCs/>
      <w:i/>
      <w:iCs/>
      <w:sz w:val="22"/>
      <w:szCs w:val="22"/>
      <w:lang w:val="en-GB" w:eastAsia="en-US" w:bidi="en-US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0D523D"/>
    <w:rPr>
      <w:b/>
      <w:bCs/>
      <w:i/>
      <w:iCs/>
      <w:lang w:bidi="en-US"/>
    </w:rPr>
  </w:style>
  <w:style w:type="character" w:styleId="IntenseReference">
    <w:name w:val="Intense Reference"/>
    <w:uiPriority w:val="99"/>
    <w:semiHidden/>
    <w:qFormat/>
    <w:rsid w:val="001A5067"/>
    <w:rPr>
      <w:smallCaps/>
      <w:spacing w:val="5"/>
      <w:u w:val="single"/>
    </w:rPr>
  </w:style>
  <w:style w:type="paragraph" w:styleId="ListParagraph">
    <w:name w:val="List Paragraph"/>
    <w:basedOn w:val="Normal"/>
    <w:uiPriority w:val="99"/>
    <w:semiHidden/>
    <w:qFormat/>
    <w:rsid w:val="001A5067"/>
    <w:pPr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table" w:customStyle="1" w:styleId="LtrTableAddress">
    <w:name w:val="Ltr_Table_Address"/>
    <w:basedOn w:val="TableNormal"/>
    <w:uiPriority w:val="99"/>
    <w:rsid w:val="001A5067"/>
    <w:tblPr>
      <w:tblInd w:w="5103" w:type="dxa"/>
    </w:tblPr>
  </w:style>
  <w:style w:type="paragraph" w:styleId="NoSpacing">
    <w:name w:val="No Spacing"/>
    <w:basedOn w:val="Normal"/>
    <w:link w:val="NoSpacingChar"/>
    <w:semiHidden/>
    <w:qFormat/>
    <w:rsid w:val="001A5067"/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NoSpacingChar">
    <w:name w:val="No Spacing Char"/>
    <w:basedOn w:val="DefaultParagraphFont"/>
    <w:link w:val="NoSpacing"/>
    <w:semiHidden/>
    <w:rsid w:val="000D523D"/>
  </w:style>
  <w:style w:type="table" w:customStyle="1" w:styleId="PCFTableStyle">
    <w:name w:val="PCF_Table_Style"/>
    <w:basedOn w:val="TableNormal"/>
    <w:uiPriority w:val="99"/>
    <w:rsid w:val="001A5067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character" w:styleId="PlaceholderText">
    <w:name w:val="Placeholder Text"/>
    <w:basedOn w:val="DefaultParagraphFont"/>
    <w:uiPriority w:val="99"/>
    <w:rsid w:val="001A5067"/>
    <w:rPr>
      <w:color w:val="auto"/>
      <w:bdr w:val="none" w:sz="0" w:space="0" w:color="auto"/>
      <w:shd w:val="clear" w:color="auto" w:fill="BEE5FF" w:themeFill="background1" w:themeFillTint="33"/>
    </w:rPr>
  </w:style>
  <w:style w:type="paragraph" w:styleId="Quote">
    <w:name w:val="Quote"/>
    <w:basedOn w:val="Normal"/>
    <w:next w:val="Normal"/>
    <w:link w:val="QuoteChar"/>
    <w:uiPriority w:val="99"/>
    <w:semiHidden/>
    <w:qFormat/>
    <w:rsid w:val="001A5067"/>
    <w:pPr>
      <w:spacing w:before="200"/>
      <w:ind w:left="360" w:right="360"/>
    </w:pPr>
    <w:rPr>
      <w:rFonts w:asciiTheme="minorHAnsi" w:eastAsiaTheme="minorHAnsi" w:hAnsiTheme="minorHAnsi" w:cstheme="minorBidi"/>
      <w:i/>
      <w:iCs/>
      <w:sz w:val="22"/>
      <w:szCs w:val="22"/>
      <w:lang w:val="en-GB" w:eastAsia="en-US" w:bidi="en-US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0D523D"/>
    <w:rPr>
      <w:i/>
      <w:iCs/>
      <w:lang w:bidi="en-US"/>
    </w:rPr>
  </w:style>
  <w:style w:type="character" w:styleId="Strong">
    <w:name w:val="Strong"/>
    <w:uiPriority w:val="99"/>
    <w:semiHidden/>
    <w:qFormat/>
    <w:rsid w:val="001A5067"/>
    <w:rPr>
      <w:b/>
      <w:bCs/>
    </w:rPr>
  </w:style>
  <w:style w:type="character" w:styleId="SubtleEmphasis">
    <w:name w:val="Subtle Emphasis"/>
    <w:uiPriority w:val="99"/>
    <w:semiHidden/>
    <w:qFormat/>
    <w:rsid w:val="001A5067"/>
    <w:rPr>
      <w:i/>
      <w:iCs/>
    </w:rPr>
  </w:style>
  <w:style w:type="character" w:styleId="SubtleReference">
    <w:name w:val="Subtle Reference"/>
    <w:uiPriority w:val="99"/>
    <w:semiHidden/>
    <w:qFormat/>
    <w:rsid w:val="001A5067"/>
    <w:rPr>
      <w:smallCaps/>
    </w:rPr>
  </w:style>
  <w:style w:type="table" w:styleId="TableGrid">
    <w:name w:val="Table Grid"/>
    <w:basedOn w:val="TableNormal"/>
    <w:uiPriority w:val="59"/>
    <w:rsid w:val="001A5067"/>
    <w:rPr>
      <w:rFonts w:eastAsiaTheme="minorEastAsia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99"/>
    <w:semiHidden/>
    <w:qFormat/>
    <w:rsid w:val="001A5067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val="en-GB" w:eastAsia="en-US" w:bidi="en-US"/>
    </w:rPr>
  </w:style>
  <w:style w:type="character" w:customStyle="1" w:styleId="TitleChar">
    <w:name w:val="Title Char"/>
    <w:basedOn w:val="DefaultParagraphFont"/>
    <w:link w:val="Title"/>
    <w:uiPriority w:val="99"/>
    <w:semiHidden/>
    <w:rsid w:val="000D523D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styleId="TOAHeading">
    <w:name w:val="toa heading"/>
    <w:basedOn w:val="ECHRTitleCentre2"/>
    <w:next w:val="Normal"/>
    <w:uiPriority w:val="99"/>
    <w:semiHidden/>
    <w:rsid w:val="001A5067"/>
    <w:rPr>
      <w:rFonts w:eastAsiaTheme="majorEastAsia" w:cstheme="majorBidi"/>
      <w:bCs/>
      <w:szCs w:val="24"/>
    </w:rPr>
  </w:style>
  <w:style w:type="paragraph" w:styleId="TOC1">
    <w:name w:val="toc 1"/>
    <w:basedOn w:val="Normal"/>
    <w:next w:val="Normal"/>
    <w:autoRedefine/>
    <w:uiPriority w:val="99"/>
    <w:semiHidden/>
    <w:rsid w:val="001A5067"/>
    <w:pPr>
      <w:spacing w:before="120" w:after="60"/>
      <w:ind w:left="340" w:right="340" w:hanging="340"/>
    </w:pPr>
    <w:rPr>
      <w:rFonts w:asciiTheme="minorHAnsi" w:eastAsiaTheme="minorHAnsi" w:hAnsiTheme="minorHAnsi" w:cstheme="minorBidi"/>
      <w:color w:val="0D0D0D" w:themeColor="text1" w:themeTint="F2"/>
      <w:sz w:val="22"/>
      <w:szCs w:val="22"/>
      <w:lang w:val="en-GB" w:eastAsia="en-US"/>
    </w:rPr>
  </w:style>
  <w:style w:type="paragraph" w:styleId="TOC2">
    <w:name w:val="toc 2"/>
    <w:basedOn w:val="Normal"/>
    <w:next w:val="Normal"/>
    <w:autoRedefine/>
    <w:uiPriority w:val="99"/>
    <w:semiHidden/>
    <w:rsid w:val="001A5067"/>
    <w:pPr>
      <w:spacing w:after="60"/>
      <w:ind w:left="680" w:right="340" w:hanging="340"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paragraph" w:styleId="TOC3">
    <w:name w:val="toc 3"/>
    <w:basedOn w:val="Normal"/>
    <w:next w:val="Normal"/>
    <w:autoRedefine/>
    <w:uiPriority w:val="99"/>
    <w:semiHidden/>
    <w:rsid w:val="001A5067"/>
    <w:pPr>
      <w:spacing w:after="60"/>
      <w:ind w:left="1020" w:right="340" w:hanging="340"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paragraph" w:styleId="TOC4">
    <w:name w:val="toc 4"/>
    <w:basedOn w:val="Normal"/>
    <w:next w:val="Normal"/>
    <w:autoRedefine/>
    <w:uiPriority w:val="99"/>
    <w:semiHidden/>
    <w:rsid w:val="001A5067"/>
    <w:pPr>
      <w:tabs>
        <w:tab w:val="right" w:leader="dot" w:pos="9017"/>
      </w:tabs>
      <w:spacing w:after="60"/>
      <w:ind w:left="1361" w:right="340" w:hanging="340"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paragraph" w:styleId="TOC5">
    <w:name w:val="toc 5"/>
    <w:basedOn w:val="Normal"/>
    <w:next w:val="Normal"/>
    <w:autoRedefine/>
    <w:uiPriority w:val="99"/>
    <w:semiHidden/>
    <w:rsid w:val="001A5067"/>
    <w:pPr>
      <w:spacing w:after="60"/>
      <w:ind w:left="1701" w:right="340" w:hanging="340"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paragraph" w:styleId="TOCHeading">
    <w:name w:val="TOC Heading"/>
    <w:basedOn w:val="ECHRTitleCentre2"/>
    <w:next w:val="Normal"/>
    <w:uiPriority w:val="99"/>
    <w:semiHidden/>
    <w:qFormat/>
    <w:rsid w:val="001A5067"/>
  </w:style>
  <w:style w:type="table" w:customStyle="1" w:styleId="UGTable">
    <w:name w:val="UG_Table"/>
    <w:basedOn w:val="TableNormal"/>
    <w:uiPriority w:val="99"/>
    <w:rsid w:val="001A5067"/>
    <w:rPr>
      <w:rFonts w:eastAsiaTheme="minorEastAsia"/>
      <w:sz w:val="20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TableNormal"/>
    <w:uiPriority w:val="99"/>
    <w:rsid w:val="001A5067"/>
    <w:rPr>
      <w:rFonts w:eastAsiaTheme="minorEastAsia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paragraph" w:customStyle="1" w:styleId="ECHRParaIndent">
    <w:name w:val="ECHR_Para_Indent"/>
    <w:aliases w:val="Para_Indent"/>
    <w:basedOn w:val="ECHRParaSpaced"/>
    <w:uiPriority w:val="7"/>
    <w:qFormat/>
    <w:rsid w:val="00471989"/>
    <w:pPr>
      <w:ind w:left="567"/>
    </w:pPr>
  </w:style>
  <w:style w:type="paragraph" w:customStyle="1" w:styleId="ECHRParaHanging">
    <w:name w:val="ECHR_Para_Hanging"/>
    <w:aliases w:val="Para_Hanging"/>
    <w:basedOn w:val="ECHRPara"/>
    <w:uiPriority w:val="10"/>
    <w:qFormat/>
    <w:rsid w:val="00471989"/>
    <w:pPr>
      <w:ind w:left="567" w:hanging="567"/>
    </w:pPr>
  </w:style>
  <w:style w:type="table" w:customStyle="1" w:styleId="ECHRTableGrey">
    <w:name w:val="ECHR_Table_Grey"/>
    <w:basedOn w:val="TableNormal"/>
    <w:uiPriority w:val="99"/>
    <w:rsid w:val="00471989"/>
    <w:pPr>
      <w:tabs>
        <w:tab w:val="left" w:pos="397"/>
      </w:tabs>
    </w:pPr>
    <w:tblPr>
      <w:jc w:val="center"/>
      <w:tblBorders>
        <w:top w:val="single" w:sz="4" w:space="0" w:color="636363" w:themeColor="text2" w:themeShade="80"/>
        <w:left w:val="single" w:sz="4" w:space="0" w:color="636363" w:themeColor="text2" w:themeShade="80"/>
        <w:bottom w:val="single" w:sz="4" w:space="0" w:color="636363" w:themeColor="text2" w:themeShade="80"/>
        <w:right w:val="single" w:sz="4" w:space="0" w:color="636363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numbering" w:customStyle="1" w:styleId="ECHRA1StyleList">
    <w:name w:val="ECHR_A1_Style_List"/>
    <w:basedOn w:val="NoList"/>
    <w:uiPriority w:val="99"/>
    <w:rsid w:val="00471989"/>
    <w:pPr>
      <w:numPr>
        <w:numId w:val="33"/>
      </w:numPr>
    </w:pPr>
  </w:style>
  <w:style w:type="paragraph" w:customStyle="1" w:styleId="ECHRList1">
    <w:name w:val="ECHR_List_1"/>
    <w:aliases w:val="Num_Left_1"/>
    <w:basedOn w:val="NormalJustified"/>
    <w:uiPriority w:val="12"/>
    <w:qFormat/>
    <w:rsid w:val="00471989"/>
    <w:pPr>
      <w:numPr>
        <w:numId w:val="34"/>
      </w:numPr>
      <w:spacing w:before="60" w:after="60"/>
    </w:pPr>
  </w:style>
  <w:style w:type="paragraph" w:customStyle="1" w:styleId="ECHRList2">
    <w:name w:val="ECHR_List_2"/>
    <w:aliases w:val="Num_Left_2"/>
    <w:basedOn w:val="ECHRList1"/>
    <w:uiPriority w:val="12"/>
    <w:rsid w:val="00471989"/>
    <w:pPr>
      <w:numPr>
        <w:ilvl w:val="1"/>
      </w:numPr>
    </w:pPr>
  </w:style>
  <w:style w:type="paragraph" w:customStyle="1" w:styleId="ECHRList3">
    <w:name w:val="ECHR_List_3"/>
    <w:aliases w:val="Num_Left_3"/>
    <w:basedOn w:val="ECHRList2"/>
    <w:uiPriority w:val="12"/>
    <w:rsid w:val="00471989"/>
    <w:pPr>
      <w:numPr>
        <w:ilvl w:val="2"/>
      </w:numPr>
    </w:pPr>
  </w:style>
  <w:style w:type="table" w:customStyle="1" w:styleId="ECHRTable2016">
    <w:name w:val="ECHR_Table_2016"/>
    <w:basedOn w:val="TableNormal"/>
    <w:uiPriority w:val="99"/>
    <w:rsid w:val="00471989"/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character" w:customStyle="1" w:styleId="s4f807e54">
    <w:name w:val="s4f807e54"/>
    <w:basedOn w:val="DefaultParagraphFont"/>
    <w:rsid w:val="00565FC1"/>
  </w:style>
  <w:style w:type="paragraph" w:customStyle="1" w:styleId="seed73563">
    <w:name w:val="seed73563"/>
    <w:basedOn w:val="Normal"/>
    <w:rsid w:val="00565FC1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565FC1"/>
    <w:rPr>
      <w:rFonts w:cs="Times New Roman"/>
    </w:rPr>
  </w:style>
  <w:style w:type="character" w:customStyle="1" w:styleId="sb4f89cb6">
    <w:name w:val="sb4f89cb6"/>
    <w:basedOn w:val="DefaultParagraphFont"/>
    <w:rsid w:val="00565FC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echr.today" TargetMode="External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echr.today" TargetMode="Externa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B81E62C-77FE-4FB2-96CC-074AAF51A771}"/>
</file>

<file path=customXml/itemProps2.xml><?xml version="1.0" encoding="utf-8"?>
<ds:datastoreItem xmlns:ds="http://schemas.openxmlformats.org/officeDocument/2006/customXml" ds:itemID="{38D1AAB2-D6CB-45AE-8CB3-90A43AD06BFD}"/>
</file>

<file path=customXml/itemProps3.xml><?xml version="1.0" encoding="utf-8"?>
<ds:datastoreItem xmlns:ds="http://schemas.openxmlformats.org/officeDocument/2006/customXml" ds:itemID="{1AA3BD8B-9C3C-45C8-89A5-0016B34A42E5}"/>
</file>

<file path=customXml/itemProps4.xml><?xml version="1.0" encoding="utf-8"?>
<ds:datastoreItem xmlns:ds="http://schemas.openxmlformats.org/officeDocument/2006/customXml" ds:itemID="{FAC985FA-01BE-47F9-BC65-97D30BC8763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908</Words>
  <Characters>5178</Characters>
  <Application>Microsoft Office Word</Application>
  <DocSecurity>0</DocSecurity>
  <Lines>43</Lines>
  <Paragraphs>12</Paragraphs>
  <ScaleCrop>false</ScaleCrop>
  <Manager/>
  <Company/>
  <LinksUpToDate>false</LinksUpToDate>
  <CharactersWithSpaces>6074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/>
  <dc:creator/>
  <cp:keywords/>
  <dc:description/>
  <cp:lastModifiedBy/>
  <cp:revision>1</cp:revision>
  <dcterms:created xsi:type="dcterms:W3CDTF">2018-08-14T09:16:00Z</dcterms:created>
  <dcterms:modified xsi:type="dcterms:W3CDTF">2018-08-14T09:16:00Z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0x010100558EB02BDB9E204AB350EDD385B68E10</vt:lpwstr>
  </property>
</Properties>
</file>