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Pr="003F1DD0" w:rsidR="003F1DD0" w:rsidP="003F1DD0" w:rsidRDefault="003F1DD0">
      <w:pPr>
        <w:pStyle w:val="seed73563"/>
        <w:spacing w:before="0" w:beforeAutospacing="0" w:after="0" w:afterAutospacing="0"/>
        <w:jc w:val="center"/>
        <w:rPr>
          <w:rStyle w:val="s4f807e54"/>
          <w:color w:val="000000"/>
          <w:sz w:val="18"/>
          <w:szCs w:val="18"/>
        </w:rPr>
      </w:pPr>
      <w:bookmarkStart w:name="_GoBack" w:id="0"/>
      <w:bookmarkEnd w:id="0"/>
      <w:r w:rsidRPr="003F1DD0">
        <w:rPr>
          <w:rStyle w:val="s4f807e54"/>
          <w:color w:val="000000"/>
          <w:sz w:val="18"/>
          <w:szCs w:val="18"/>
        </w:rPr>
        <w:t xml:space="preserve">© Перевод предоставлен российским изданием </w:t>
      </w:r>
      <w:r w:rsidRPr="003F1DD0">
        <w:rPr>
          <w:rStyle w:val="s4f807e54"/>
          <w:i/>
          <w:color w:val="000000"/>
          <w:sz w:val="18"/>
          <w:szCs w:val="18"/>
        </w:rPr>
        <w:t xml:space="preserve">«Бюллетень Европейского Суда по правам человека» </w:t>
      </w:r>
      <w:r w:rsidRPr="003F1DD0">
        <w:rPr>
          <w:rStyle w:val="s4f807e54"/>
          <w:color w:val="000000"/>
          <w:sz w:val="18"/>
          <w:szCs w:val="18"/>
        </w:rPr>
        <w:t>(</w:t>
      </w:r>
      <w:hyperlink w:history="1" r:id="rId6">
        <w:r w:rsidRPr="003F1DD0">
          <w:rPr>
            <w:rStyle w:val="Hyperlink"/>
            <w:sz w:val="18"/>
            <w:szCs w:val="18"/>
            <w:lang w:val="en-US"/>
          </w:rPr>
          <w:t>www</w:t>
        </w:r>
        <w:r w:rsidRPr="003F1DD0">
          <w:rPr>
            <w:rStyle w:val="Hyperlink"/>
            <w:sz w:val="18"/>
            <w:szCs w:val="18"/>
          </w:rPr>
          <w:t>.</w:t>
        </w:r>
        <w:r w:rsidRPr="003F1DD0">
          <w:rPr>
            <w:rStyle w:val="Hyperlink"/>
            <w:sz w:val="18"/>
            <w:szCs w:val="18"/>
            <w:lang w:val="en-US"/>
          </w:rPr>
          <w:t>echr</w:t>
        </w:r>
        <w:r w:rsidRPr="003F1DD0">
          <w:rPr>
            <w:rStyle w:val="Hyperlink"/>
            <w:sz w:val="18"/>
            <w:szCs w:val="18"/>
          </w:rPr>
          <w:t>.</w:t>
        </w:r>
        <w:r w:rsidRPr="003F1DD0">
          <w:rPr>
            <w:rStyle w:val="Hyperlink"/>
            <w:sz w:val="18"/>
            <w:szCs w:val="18"/>
            <w:lang w:val="en-US"/>
          </w:rPr>
          <w:t>today</w:t>
        </w:r>
      </w:hyperlink>
      <w:r w:rsidRPr="003F1DD0">
        <w:rPr>
          <w:rStyle w:val="s4f807e54"/>
          <w:color w:val="000000"/>
          <w:sz w:val="18"/>
          <w:szCs w:val="18"/>
        </w:rPr>
        <w:t>). Разрешение на публикацию перевода на русский язык дано исключительно для его включения в базу HUDOC Европейского Суда.</w:t>
      </w:r>
    </w:p>
    <w:p w:rsidRPr="003F1DD0" w:rsidR="003F1DD0" w:rsidP="003F1DD0" w:rsidRDefault="003F1DD0">
      <w:pPr>
        <w:pStyle w:val="seed73563"/>
        <w:spacing w:before="0" w:beforeAutospacing="0" w:after="0" w:afterAutospacing="0"/>
        <w:jc w:val="center"/>
        <w:rPr>
          <w:color w:val="000000"/>
          <w:sz w:val="17"/>
          <w:szCs w:val="17"/>
        </w:rPr>
      </w:pPr>
    </w:p>
    <w:p w:rsidRPr="003F1DD0" w:rsidR="003F1DD0" w:rsidP="003F1DD0" w:rsidRDefault="003F1DD0">
      <w:pPr>
        <w:pStyle w:val="seed73563"/>
        <w:spacing w:before="0" w:beforeAutospacing="0" w:after="0" w:afterAutospacing="0"/>
        <w:jc w:val="center"/>
        <w:rPr>
          <w:color w:val="000000"/>
          <w:sz w:val="17"/>
          <w:szCs w:val="17"/>
          <w:lang w:val="en-US"/>
        </w:rPr>
      </w:pPr>
      <w:r w:rsidRPr="003F1DD0">
        <w:rPr>
          <w:rStyle w:val="s4f807e54"/>
          <w:color w:val="000000"/>
          <w:sz w:val="18"/>
          <w:szCs w:val="18"/>
          <w:lang w:val="en-US"/>
        </w:rPr>
        <w:t>©</w:t>
      </w:r>
      <w:r w:rsidRPr="003F1DD0">
        <w:rPr>
          <w:rStyle w:val="apple-converted-space"/>
          <w:color w:val="000000"/>
          <w:sz w:val="18"/>
          <w:szCs w:val="18"/>
          <w:lang w:val="en-US"/>
        </w:rPr>
        <w:t> </w:t>
      </w:r>
      <w:r w:rsidRPr="003F1DD0">
        <w:rPr>
          <w:rStyle w:val="sb4f89cb6"/>
          <w:color w:val="000000"/>
          <w:sz w:val="18"/>
          <w:szCs w:val="18"/>
          <w:lang w:val="en-US"/>
        </w:rPr>
        <w:t xml:space="preserve">This document was provided by the Russian edition of the </w:t>
      </w:r>
      <w:r w:rsidRPr="003F1DD0">
        <w:rPr>
          <w:rStyle w:val="sb4f89cb6"/>
          <w:i/>
          <w:color w:val="000000"/>
          <w:sz w:val="18"/>
          <w:szCs w:val="18"/>
          <w:lang w:val="en-US"/>
        </w:rPr>
        <w:t>Bulletin of the European Court of Human Rights</w:t>
      </w:r>
      <w:r w:rsidRPr="003F1DD0">
        <w:rPr>
          <w:rStyle w:val="s4f807e54"/>
          <w:color w:val="000000"/>
          <w:sz w:val="18"/>
          <w:szCs w:val="18"/>
          <w:lang w:val="en-US"/>
        </w:rPr>
        <w:t xml:space="preserve"> (</w:t>
      </w:r>
      <w:hyperlink w:history="1" r:id="rId7">
        <w:r w:rsidRPr="003F1DD0">
          <w:rPr>
            <w:rStyle w:val="Hyperlink"/>
            <w:sz w:val="18"/>
            <w:szCs w:val="18"/>
            <w:lang w:val="en-US"/>
          </w:rPr>
          <w:t>www.echr.today</w:t>
        </w:r>
      </w:hyperlink>
      <w:r w:rsidRPr="003F1DD0">
        <w:rPr>
          <w:rStyle w:val="s4f807e54"/>
          <w:color w:val="000000"/>
          <w:sz w:val="18"/>
          <w:szCs w:val="18"/>
          <w:lang w:val="en-US"/>
        </w:rPr>
        <w:t>)</w:t>
      </w:r>
      <w:r w:rsidRPr="003F1DD0">
        <w:rPr>
          <w:rStyle w:val="sb4f89cb6"/>
          <w:color w:val="000000"/>
          <w:sz w:val="18"/>
          <w:szCs w:val="18"/>
          <w:lang w:val="en-US"/>
        </w:rPr>
        <w:t>. Permission to re-publish this translation into Russian has been granted for the sole purpose of its inclusion in the Court’s database HUDOC.</w:t>
      </w:r>
    </w:p>
    <w:p w:rsidRPr="003F1DD0" w:rsidR="003F1DD0" w:rsidP="003F1DD0" w:rsidRDefault="003F1DD0">
      <w:pPr>
        <w:ind w:firstLine="709"/>
        <w:jc w:val="both"/>
        <w:rPr>
          <w:i/>
          <w:lang w:val="en-US"/>
        </w:rPr>
      </w:pPr>
    </w:p>
    <w:p w:rsidRPr="003F1DD0" w:rsidR="003F1DD0" w:rsidP="003F1DD0" w:rsidRDefault="003F1DD0">
      <w:pPr>
        <w:ind w:firstLine="709"/>
        <w:jc w:val="both"/>
        <w:rPr>
          <w:b/>
        </w:rPr>
      </w:pPr>
      <w:r w:rsidRPr="003F1DD0">
        <w:rPr>
          <w:b/>
        </w:rPr>
        <w:t xml:space="preserve">Ван </w:t>
      </w:r>
      <w:proofErr w:type="spellStart"/>
      <w:r w:rsidRPr="003F1DD0">
        <w:rPr>
          <w:b/>
        </w:rPr>
        <w:t>Россем</w:t>
      </w:r>
      <w:proofErr w:type="spellEnd"/>
      <w:r w:rsidRPr="003F1DD0">
        <w:rPr>
          <w:b/>
        </w:rPr>
        <w:t xml:space="preserve"> против Бельгии</w:t>
      </w:r>
    </w:p>
    <w:p w:rsidRPr="003F1DD0" w:rsidR="003F1DD0" w:rsidP="003F1DD0" w:rsidRDefault="003F1DD0">
      <w:pPr>
        <w:ind w:firstLine="709"/>
        <w:jc w:val="both"/>
      </w:pPr>
      <w:r w:rsidRPr="003F1DD0">
        <w:t xml:space="preserve">[Van </w:t>
      </w:r>
      <w:proofErr w:type="spellStart"/>
      <w:r w:rsidRPr="003F1DD0">
        <w:t>Rossem</w:t>
      </w:r>
      <w:proofErr w:type="spellEnd"/>
      <w:r w:rsidRPr="003F1DD0">
        <w:t xml:space="preserve"> – </w:t>
      </w:r>
      <w:proofErr w:type="spellStart"/>
      <w:r w:rsidRPr="003F1DD0">
        <w:t>Belgium</w:t>
      </w:r>
      <w:proofErr w:type="spellEnd"/>
      <w:r w:rsidRPr="003F1DD0">
        <w:t>] (№ 41872/98)</w:t>
      </w:r>
    </w:p>
    <w:p w:rsidRPr="003F1DD0" w:rsidR="003F1DD0" w:rsidP="003F1DD0" w:rsidRDefault="003F1DD0">
      <w:pPr>
        <w:ind w:firstLine="709"/>
        <w:jc w:val="both"/>
      </w:pPr>
      <w:r w:rsidRPr="003F1DD0">
        <w:t xml:space="preserve">Постановление от 9 декабря </w:t>
      </w:r>
      <w:smartTag w:uri="urn:schemas-microsoft-com:office:smarttags" w:element="metricconverter">
        <w:smartTagPr>
          <w:attr w:name="ProductID" w:val="2004 г"/>
        </w:smartTagPr>
        <w:r w:rsidRPr="003F1DD0">
          <w:t>2004 г</w:t>
        </w:r>
      </w:smartTag>
      <w:r w:rsidRPr="003F1DD0">
        <w:t>. [вынесено I Секцией]</w:t>
      </w:r>
    </w:p>
    <w:p w:rsidRPr="003F1DD0" w:rsidR="003F1DD0" w:rsidP="003F1DD0" w:rsidRDefault="003F1DD0">
      <w:pPr>
        <w:ind w:firstLine="709"/>
        <w:jc w:val="both"/>
      </w:pPr>
    </w:p>
    <w:p w:rsidRPr="003F1DD0" w:rsidR="003F1DD0" w:rsidP="003F1DD0" w:rsidRDefault="003F1DD0">
      <w:pPr>
        <w:ind w:firstLine="709"/>
        <w:jc w:val="both"/>
      </w:pPr>
      <w:r w:rsidRPr="003F1DD0">
        <w:rPr>
          <w:rFonts w:ascii="Arial" w:hAnsi="Arial"/>
          <w:b/>
        </w:rPr>
        <w:t>Обстоятельства дела</w:t>
      </w:r>
    </w:p>
    <w:p w:rsidRPr="003F1DD0" w:rsidR="003F1DD0" w:rsidP="003F1DD0" w:rsidRDefault="003F1DD0">
      <w:pPr>
        <w:ind w:firstLine="709"/>
        <w:jc w:val="both"/>
        <w:rPr>
          <w:color w:val="000000"/>
        </w:rPr>
      </w:pPr>
      <w:r w:rsidRPr="003F1DD0">
        <w:rPr>
          <w:color w:val="000000"/>
        </w:rPr>
        <w:t xml:space="preserve">Прокуратура обратилась в суд с ходатайством о проведении расследования в отношении заявителя, которого подозревали в подделке документов и использовании их в преступных целях, присвоении имущества и неуплате сумм по выписанным чекам. Следственный судья выдал ордера на обыски, которые должны были быть произведены в разных местах, и делегировал свои полномочия на проведение </w:t>
      </w:r>
      <w:proofErr w:type="gramStart"/>
      <w:r w:rsidRPr="003F1DD0">
        <w:rPr>
          <w:color w:val="000000"/>
        </w:rPr>
        <w:t>обысков</w:t>
      </w:r>
      <w:proofErr w:type="gramEnd"/>
      <w:r w:rsidRPr="003F1DD0">
        <w:rPr>
          <w:color w:val="000000"/>
        </w:rPr>
        <w:t xml:space="preserve"> сотрудникам уголовного розыска, дав им санкцию на безотлагательное проведение обысков, а также изъятий любых предметов и документов, которые эти сотрудники могли быть счесть полезными для расследования, начатого в отношении заявителя. Заявитель не присутствовал при проведении следователями обыска у него его дома и в помещениях, принадлежащих ему коммерческих компаний. Не было составлено описи бухгалтерских документов, изъятых при обыске в служебных помещениях компаний. Суд первой инстанции, признав заявителя виновным, назначил ему наказание в виде штрафа и лишения свободы сроком на пять лет.</w:t>
      </w:r>
    </w:p>
    <w:p w:rsidRPr="003F1DD0" w:rsidR="003F1DD0" w:rsidP="003F1DD0" w:rsidRDefault="003F1DD0">
      <w:pPr>
        <w:ind w:firstLine="709"/>
        <w:jc w:val="both"/>
      </w:pPr>
      <w:r w:rsidRPr="003F1DD0">
        <w:rPr>
          <w:color w:val="000000"/>
        </w:rPr>
        <w:t>Одним из пунктов его жалобы заявителя по вопросам права на обвинительный приговор суда было то, что ордера на обыск были оформлены в слишком общих выражениях. Кассационный суд отклонил его жалобу. Кассационный суд указал, что в ордере на обыск необязательно конкретизировать предметы, в поисках которых проводится обыск, и подлежащие изъятию, или включать в ордер на обыск описание состава преступления, по факту совершения которого начато расследование. Кассационный суд установил, что следователи в настоящем деле знали, что именно они разыскивали, поскольку обыски производились согласно инструкциям суперинтенданта полиции, который провел первоначальный допрос заявителя; кроме того, заявитель не жаловался на то, что изъятые при обыске документы были использованы для того, чтобы предъявить ему новые обвинения.</w:t>
      </w:r>
    </w:p>
    <w:p w:rsidRPr="003F1DD0" w:rsidR="003F1DD0" w:rsidP="003F1DD0" w:rsidRDefault="003F1DD0">
      <w:pPr>
        <w:ind w:firstLine="709"/>
        <w:jc w:val="both"/>
      </w:pPr>
    </w:p>
    <w:p w:rsidRPr="003F1DD0" w:rsidR="003F1DD0" w:rsidP="003F1DD0" w:rsidRDefault="003F1DD0">
      <w:pPr>
        <w:ind w:firstLine="709"/>
        <w:jc w:val="both"/>
      </w:pPr>
      <w:r w:rsidRPr="003F1DD0">
        <w:rPr>
          <w:rFonts w:ascii="Arial" w:hAnsi="Arial"/>
          <w:b/>
        </w:rPr>
        <w:t>Вопросы права</w:t>
      </w:r>
    </w:p>
    <w:p w:rsidRPr="003F1DD0" w:rsidR="003F1DD0" w:rsidP="003F1DD0" w:rsidRDefault="003F1DD0">
      <w:pPr>
        <w:ind w:firstLine="709"/>
        <w:jc w:val="both"/>
        <w:rPr>
          <w:color w:val="000000"/>
        </w:rPr>
      </w:pPr>
      <w:r w:rsidRPr="003F1DD0">
        <w:rPr>
          <w:i/>
        </w:rPr>
        <w:t xml:space="preserve">По поводу Статьи 8 Конвенции. </w:t>
      </w:r>
      <w:r w:rsidRPr="003F1DD0">
        <w:rPr>
          <w:color w:val="000000"/>
        </w:rPr>
        <w:t xml:space="preserve">Обыски и изъятия, произведенные в доме заявителя и в помещениях, принадлежащих ему компаний, приравниваются к акту вмешательства государства в осуществление прав человека. Будучи предусмотренными законом, обыски и изъятия имели под собой юридическую основу. Они предназначались для сбора доказательств, касающихся подозрения, что заявитель совершил уголовно наказуемое деяние, и они преследовали законные цели </w:t>
      </w:r>
      <w:r w:rsidRPr="003F1DD0">
        <w:t>предотвращения беспорядков или преступлений</w:t>
      </w:r>
      <w:r w:rsidRPr="003F1DD0">
        <w:rPr>
          <w:color w:val="000000"/>
        </w:rPr>
        <w:t>.</w:t>
      </w:r>
    </w:p>
    <w:p w:rsidRPr="003F1DD0" w:rsidR="003F1DD0" w:rsidP="003F1DD0" w:rsidRDefault="003F1DD0">
      <w:pPr>
        <w:ind w:firstLine="709"/>
        <w:jc w:val="both"/>
        <w:rPr>
          <w:color w:val="000000"/>
        </w:rPr>
      </w:pPr>
      <w:r w:rsidRPr="003F1DD0">
        <w:rPr>
          <w:color w:val="000000"/>
        </w:rPr>
        <w:t xml:space="preserve">Ключевым вопросом по данному делу является вопрос о необходимости в </w:t>
      </w:r>
      <w:proofErr w:type="gramStart"/>
      <w:r w:rsidRPr="003F1DD0">
        <w:rPr>
          <w:color w:val="000000"/>
        </w:rPr>
        <w:t>демократическом обществе</w:t>
      </w:r>
      <w:proofErr w:type="gramEnd"/>
      <w:r w:rsidRPr="003F1DD0">
        <w:rPr>
          <w:color w:val="000000"/>
        </w:rPr>
        <w:t xml:space="preserve"> проведения многократных обысков жилища лица, – в ходе массированной полицейской операции по проведению обысков и изъятий – в отсутствие обвиняемого и на основании ордеров, оформленных в общих выражениях, которые мало чем ограничивали пределы этих следственных действий.</w:t>
      </w:r>
    </w:p>
    <w:p w:rsidRPr="003F1DD0" w:rsidR="003F1DD0" w:rsidP="003F1DD0" w:rsidRDefault="003F1DD0">
      <w:pPr>
        <w:ind w:firstLine="709"/>
        <w:jc w:val="both"/>
        <w:rPr>
          <w:color w:val="000000"/>
        </w:rPr>
      </w:pPr>
      <w:r w:rsidRPr="003F1DD0">
        <w:rPr>
          <w:color w:val="000000"/>
        </w:rPr>
        <w:t xml:space="preserve">Хотя неизбежными императивами и можно оправдать тот факт, что следственный судья делегировал свои полномочия по проведению обыска сотрудникам уголовного розыска, любой ордер на обыск должен содержать некое минимальное число указаний, ограничивающих </w:t>
      </w:r>
      <w:proofErr w:type="gramStart"/>
      <w:r w:rsidRPr="003F1DD0">
        <w:rPr>
          <w:color w:val="000000"/>
        </w:rPr>
        <w:t>объем</w:t>
      </w:r>
      <w:proofErr w:type="gramEnd"/>
      <w:r w:rsidRPr="003F1DD0">
        <w:rPr>
          <w:color w:val="000000"/>
        </w:rPr>
        <w:t xml:space="preserve"> таким образом делегируемой следователям власти, и дающих впоследствии возможность проверить, соблюли ли они рамки таким образом разрешенных следственных действий.</w:t>
      </w:r>
    </w:p>
    <w:p w:rsidRPr="003F1DD0" w:rsidR="003F1DD0" w:rsidP="003F1DD0" w:rsidRDefault="003F1DD0">
      <w:pPr>
        <w:ind w:firstLine="709"/>
        <w:jc w:val="both"/>
        <w:rPr>
          <w:color w:val="000000"/>
        </w:rPr>
      </w:pPr>
      <w:r w:rsidRPr="003F1DD0">
        <w:rPr>
          <w:color w:val="000000"/>
        </w:rPr>
        <w:t>В частности, судье следовало указать в ордере полезные для расследования доказательства, на поиск которых следователи должны были направить свои усилия при обыске. Текст ордера на обыски не содержал информации о характере проводимого расследования и предметах, подлежавших изъятию, тем самым возлагая на следователей широкие полномочия.</w:t>
      </w:r>
    </w:p>
    <w:p w:rsidRPr="003F1DD0" w:rsidR="003F1DD0" w:rsidP="003F1DD0" w:rsidRDefault="003F1DD0">
      <w:pPr>
        <w:ind w:firstLine="709"/>
        <w:jc w:val="both"/>
      </w:pPr>
      <w:r w:rsidRPr="003F1DD0">
        <w:rPr>
          <w:color w:val="000000"/>
        </w:rPr>
        <w:t xml:space="preserve">Заявитель, которого допросили ранее, был единственным лицом, который был осведомлен о «контексте» проводившихся обысков, а именно – о начале расследования в связи с выдвинутыми против него обвинениями в подделке документов и использовании их в преступных целях, присвоении имущества и неуплате сумм по выписанным чекам. Эта осведомленность позволила бы ему убедиться, что обыски были ограничены поиском доказательств совершения этих преступлений, и обжаловать при необходимости нарушения таких ограничений; тем самым он мог бы проконтролировать соблюдение рамок производимых обысков и изъятий. Однако заявитель не присутствовал при производстве обысков. Кроме того, была составлена единственная и при этом частичная опись изъятых предметов. </w:t>
      </w:r>
      <w:proofErr w:type="gramStart"/>
      <w:r w:rsidRPr="003F1DD0">
        <w:rPr>
          <w:color w:val="000000"/>
        </w:rPr>
        <w:t xml:space="preserve">В отсутствие достаточных указаний судьи в ордерах на обыски и с учетом того факта, что при производстве обысков самого заявителя в обыскиваемых помещениях не было, можно утверждать, что не существовало эффективного и всестороннего контроля за соблюдением рамок производимых обысков, а </w:t>
      </w:r>
      <w:proofErr w:type="spellStart"/>
      <w:r w:rsidRPr="003F1DD0">
        <w:rPr>
          <w:color w:val="000000"/>
        </w:rPr>
        <w:t>несоставление</w:t>
      </w:r>
      <w:proofErr w:type="spellEnd"/>
      <w:r w:rsidRPr="003F1DD0">
        <w:rPr>
          <w:color w:val="000000"/>
        </w:rPr>
        <w:t xml:space="preserve"> описи с указанием каждого изъятого предмета не дало заявителю возможности исключить задним числом из описи определенные предметы.</w:t>
      </w:r>
      <w:proofErr w:type="gramEnd"/>
      <w:r w:rsidRPr="003F1DD0">
        <w:rPr>
          <w:color w:val="000000"/>
        </w:rPr>
        <w:t xml:space="preserve"> Коротко говоря, в настоящем деле не был соблюден справедливый баланс интересов государства и личности.</w:t>
      </w:r>
    </w:p>
    <w:p w:rsidRPr="003F1DD0" w:rsidR="003F1DD0" w:rsidP="003F1DD0" w:rsidRDefault="003F1DD0">
      <w:pPr>
        <w:ind w:firstLine="709"/>
        <w:jc w:val="both"/>
        <w:rPr>
          <w:i/>
        </w:rPr>
      </w:pPr>
    </w:p>
    <w:p w:rsidRPr="003F1DD0" w:rsidR="003F1DD0" w:rsidP="003F1DD0" w:rsidRDefault="003F1DD0">
      <w:pPr>
        <w:ind w:firstLine="709"/>
        <w:jc w:val="both"/>
        <w:rPr>
          <w:rFonts w:ascii="Arial" w:hAnsi="Arial" w:cs="Arial"/>
          <w:b/>
        </w:rPr>
      </w:pPr>
      <w:r w:rsidRPr="003F1DD0">
        <w:rPr>
          <w:rFonts w:ascii="Arial" w:hAnsi="Arial" w:cs="Arial"/>
          <w:b/>
        </w:rPr>
        <w:t>Постановление</w:t>
      </w:r>
    </w:p>
    <w:p w:rsidRPr="003F1DD0" w:rsidR="003F1DD0" w:rsidP="003F1DD0" w:rsidRDefault="003F1DD0">
      <w:pPr>
        <w:ind w:firstLine="709"/>
        <w:jc w:val="both"/>
      </w:pPr>
      <w:r w:rsidRPr="003F1DD0">
        <w:t>Европейский Суд пришел к выводу, что по делу допущено нарушение требований Статьи 8 Конвенции (принято единогласно).</w:t>
      </w:r>
    </w:p>
    <w:p w:rsidRPr="003F1DD0" w:rsidR="003F1DD0" w:rsidP="003F1DD0" w:rsidRDefault="003F1DD0">
      <w:pPr>
        <w:ind w:firstLine="709"/>
        <w:jc w:val="both"/>
      </w:pPr>
    </w:p>
    <w:p w:rsidRPr="003F1DD0" w:rsidR="003F1DD0" w:rsidP="003F1DD0" w:rsidRDefault="003F1DD0">
      <w:pPr>
        <w:ind w:firstLine="709"/>
        <w:jc w:val="both"/>
      </w:pPr>
      <w:r w:rsidRPr="003F1DD0">
        <w:rPr>
          <w:rFonts w:ascii="Arial" w:hAnsi="Arial"/>
          <w:b/>
        </w:rPr>
        <w:t>Компенсация</w:t>
      </w:r>
    </w:p>
    <w:p w:rsidRPr="003F1DD0" w:rsidR="003F1DD0" w:rsidP="003F1DD0" w:rsidRDefault="003F1DD0">
      <w:pPr>
        <w:ind w:firstLine="709"/>
        <w:jc w:val="both"/>
      </w:pPr>
      <w:r w:rsidRPr="003F1DD0">
        <w:rPr>
          <w:i/>
        </w:rPr>
        <w:t>В порядке применения Статьи 41 Конвенции.</w:t>
      </w:r>
      <w:r w:rsidRPr="003F1DD0">
        <w:t xml:space="preserve"> </w:t>
      </w:r>
      <w:r w:rsidRPr="003F1DD0">
        <w:rPr>
          <w:color w:val="000000"/>
        </w:rPr>
        <w:t xml:space="preserve">Европейский Суд не присуждает никакой компенсации </w:t>
      </w:r>
      <w:r w:rsidRPr="003F1DD0">
        <w:t>в порядке применения данной Статьи Конвенции</w:t>
      </w:r>
      <w:r w:rsidRPr="003F1DD0">
        <w:rPr>
          <w:color w:val="000000"/>
        </w:rPr>
        <w:t>, поскольку в пределах установленных сроков никакого ходатайства о выплате справедливой компенсации подано не было.</w:t>
      </w:r>
    </w:p>
    <w:p w:rsidRPr="003F1DD0" w:rsidR="00D66544" w:rsidP="003F1DD0" w:rsidRDefault="00D66544"/>
    <w:sectPr w:rsidRPr="003F1DD0" w:rsidR="00D66544" w:rsidSect="00A6035E">
      <w:pgSz w:w="11907" w:h="16840" w:code="9"/>
      <w:pgMar w:top="1440" w:right="1440" w:bottom="1440" w:left="1440" w:header="454" w:footer="34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D67019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3283F3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F369A7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346880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52A83E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85AC83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7486FE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A528BA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66C20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227407A"/>
    <w:multiLevelType w:val="multilevel"/>
    <w:tmpl w:val="8D2EA84E"/>
    <w:lvl w:ilvl="0">
      <w:start w:val="1"/>
      <w:numFmt w:val="lowerLetter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361"/>
        </w:tabs>
        <w:ind w:left="1361" w:hanging="397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1758"/>
        </w:tabs>
        <w:ind w:left="1758" w:hanging="39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703"/>
        </w:tabs>
        <w:ind w:left="1703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987"/>
        </w:tabs>
        <w:ind w:left="198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271"/>
        </w:tabs>
        <w:ind w:left="227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5"/>
        </w:tabs>
        <w:ind w:left="255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39"/>
        </w:tabs>
        <w:ind w:left="283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123"/>
        </w:tabs>
        <w:ind w:left="3123" w:hanging="284"/>
      </w:pPr>
      <w:rPr>
        <w:rFonts w:hint="default"/>
      </w:rPr>
    </w:lvl>
  </w:abstractNum>
  <w:abstractNum w:abstractNumId="10">
    <w:nsid w:val="0CE31721"/>
    <w:multiLevelType w:val="multilevel"/>
    <w:tmpl w:val="EAB0152A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1191"/>
        </w:tabs>
        <w:ind w:left="1191" w:hanging="39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>
    <w:nsid w:val="27D5546B"/>
    <w:multiLevelType w:val="multilevel"/>
    <w:tmpl w:val="EAB0152A"/>
    <w:styleLink w:val="ECHRA1StyleList"/>
    <w:lvl w:ilvl="0">
      <w:start w:val="1"/>
      <w:numFmt w:val="decimal"/>
      <w:pStyle w:val="ECHRList1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lowerLetter"/>
      <w:pStyle w:val="ECHRList2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lowerRoman"/>
      <w:pStyle w:val="ECHRList3"/>
      <w:lvlText w:val="%3."/>
      <w:lvlJc w:val="left"/>
      <w:pPr>
        <w:tabs>
          <w:tab w:val="num" w:pos="1191"/>
        </w:tabs>
        <w:ind w:left="1191" w:hanging="39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>
    <w:nsid w:val="285E6A40"/>
    <w:multiLevelType w:val="multilevel"/>
    <w:tmpl w:val="EAB0152A"/>
    <w:numStyleLink w:val="ECHRA1StyleList"/>
  </w:abstractNum>
  <w:abstractNum w:abstractNumId="13">
    <w:nsid w:val="388D47DE"/>
    <w:multiLevelType w:val="multilevel"/>
    <w:tmpl w:val="8012C870"/>
    <w:lvl w:ilvl="0">
      <w:start w:val="1"/>
      <w:numFmt w:val="decimal"/>
      <w:lvlText w:val="%1."/>
      <w:lvlJc w:val="left"/>
      <w:pPr>
        <w:ind w:left="992" w:hanging="425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>
    <w:nsid w:val="3E4C3B66"/>
    <w:multiLevelType w:val="multilevel"/>
    <w:tmpl w:val="040C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5">
    <w:nsid w:val="3EE64282"/>
    <w:multiLevelType w:val="multilevel"/>
    <w:tmpl w:val="8D2EA84E"/>
    <w:lvl w:ilvl="0">
      <w:start w:val="1"/>
      <w:numFmt w:val="lowerLetter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361"/>
        </w:tabs>
        <w:ind w:left="1361" w:hanging="397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1758"/>
        </w:tabs>
        <w:ind w:left="1758" w:hanging="39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703"/>
        </w:tabs>
        <w:ind w:left="1703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987"/>
        </w:tabs>
        <w:ind w:left="198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271"/>
        </w:tabs>
        <w:ind w:left="227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5"/>
        </w:tabs>
        <w:ind w:left="255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39"/>
        </w:tabs>
        <w:ind w:left="283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123"/>
        </w:tabs>
        <w:ind w:left="3123" w:hanging="284"/>
      </w:pPr>
      <w:rPr>
        <w:rFonts w:hint="default"/>
      </w:rPr>
    </w:lvl>
  </w:abstractNum>
  <w:abstractNum w:abstractNumId="16">
    <w:nsid w:val="416B5801"/>
    <w:multiLevelType w:val="multilevel"/>
    <w:tmpl w:val="79A89570"/>
    <w:lvl w:ilvl="0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upperRoman"/>
      <w:suff w:val="space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upperLetter"/>
      <w:suff w:val="space"/>
      <w:lvlText w:val="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4.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suff w:val="space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suff w:val="space"/>
      <w:lvlText w:val="%6."/>
      <w:lvlJc w:val="left"/>
      <w:pPr>
        <w:ind w:left="0" w:firstLine="0"/>
      </w:pPr>
      <w:rPr>
        <w:rFonts w:asciiTheme="minorHAnsi" w:hAnsiTheme="minorHAnsi" w:hint="default"/>
      </w:rPr>
    </w:lvl>
    <w:lvl w:ilvl="6">
      <w:start w:val="1"/>
      <w:numFmt w:val="bullet"/>
      <w:suff w:val="space"/>
      <w:lvlText w:val="‒"/>
      <w:lvlJc w:val="left"/>
      <w:pPr>
        <w:ind w:left="0" w:firstLine="0"/>
      </w:pPr>
      <w:rPr>
        <w:rFonts w:ascii="Calibri" w:hAnsi="Calibri" w:hint="default"/>
        <w:color w:val="auto"/>
      </w:rPr>
    </w:lvl>
    <w:lvl w:ilvl="7">
      <w:start w:val="1"/>
      <w:numFmt w:val="none"/>
      <w:suff w:val="space"/>
      <w:lvlText w:val=""/>
      <w:lvlJc w:val="left"/>
      <w:pPr>
        <w:ind w:left="0" w:firstLine="0"/>
      </w:pPr>
      <w:rPr>
        <w:rFonts w:hint="default"/>
        <w:color w:val="auto"/>
      </w:rPr>
    </w:lvl>
    <w:lvl w:ilvl="8">
      <w:start w:val="1"/>
      <w:numFmt w:val="none"/>
      <w:suff w:val="space"/>
      <w:lvlText w:val=""/>
      <w:lvlJc w:val="left"/>
      <w:pPr>
        <w:ind w:left="0" w:firstLine="0"/>
      </w:pPr>
      <w:rPr>
        <w:rFonts w:hint="default"/>
        <w:color w:val="auto"/>
      </w:rPr>
    </w:lvl>
  </w:abstractNum>
  <w:abstractNum w:abstractNumId="17">
    <w:nsid w:val="4333366E"/>
    <w:multiLevelType w:val="multilevel"/>
    <w:tmpl w:val="886C1D44"/>
    <w:lvl w:ilvl="0">
      <w:start w:val="1"/>
      <w:numFmt w:val="bullet"/>
      <w:lvlText w:val=""/>
      <w:lvlJc w:val="left"/>
      <w:pPr>
        <w:tabs>
          <w:tab w:val="num" w:pos="964"/>
        </w:tabs>
        <w:ind w:left="964" w:hanging="397"/>
      </w:pPr>
      <w:rPr>
        <w:rFonts w:ascii="Wingdings" w:hAnsi="Wingdings" w:hint="default"/>
        <w:color w:val="0072BC" w:themeColor="background1"/>
      </w:rPr>
    </w:lvl>
    <w:lvl w:ilvl="1">
      <w:start w:val="1"/>
      <w:numFmt w:val="bullet"/>
      <w:lvlText w:val=""/>
      <w:lvlJc w:val="left"/>
      <w:pPr>
        <w:tabs>
          <w:tab w:val="num" w:pos="1191"/>
        </w:tabs>
        <w:ind w:left="1191" w:hanging="227"/>
      </w:pPr>
      <w:rPr>
        <w:rFonts w:ascii="Wingdings" w:hAnsi="Wingdings" w:hint="default"/>
        <w:color w:val="0072BC" w:themeColor="background1"/>
      </w:rPr>
    </w:lvl>
    <w:lvl w:ilvl="2">
      <w:start w:val="1"/>
      <w:numFmt w:val="bullet"/>
      <w:lvlText w:val=""/>
      <w:lvlJc w:val="left"/>
      <w:pPr>
        <w:tabs>
          <w:tab w:val="num" w:pos="1588"/>
        </w:tabs>
        <w:ind w:left="1588" w:hanging="397"/>
      </w:pPr>
      <w:rPr>
        <w:rFonts w:ascii="Wingdings" w:hAnsi="Wingdings" w:hint="default"/>
        <w:color w:val="7F7F7F" w:themeColor="text1" w:themeTint="80"/>
      </w:rPr>
    </w:lvl>
    <w:lvl w:ilvl="3">
      <w:start w:val="1"/>
      <w:numFmt w:val="bullet"/>
      <w:lvlText w:val=""/>
      <w:lvlJc w:val="left"/>
      <w:pPr>
        <w:tabs>
          <w:tab w:val="num" w:pos="1985"/>
        </w:tabs>
        <w:ind w:left="1985" w:hanging="397"/>
      </w:pPr>
      <w:rPr>
        <w:rFonts w:ascii="Wingdings" w:hAnsi="Wingdings" w:hint="default"/>
        <w:color w:val="7F7F7F" w:themeColor="text1" w:themeTint="80"/>
      </w:rPr>
    </w:lvl>
    <w:lvl w:ilvl="4">
      <w:start w:val="1"/>
      <w:numFmt w:val="bullet"/>
      <w:lvlText w:val=""/>
      <w:lvlJc w:val="left"/>
      <w:pPr>
        <w:tabs>
          <w:tab w:val="num" w:pos="1760"/>
        </w:tabs>
        <w:ind w:left="1987" w:hanging="284"/>
      </w:pPr>
      <w:rPr>
        <w:rFonts w:ascii="Wingdings" w:hAnsi="Wingdings" w:hint="default"/>
        <w:color w:val="0072BC" w:themeColor="background1"/>
      </w:rPr>
    </w:lvl>
    <w:lvl w:ilvl="5">
      <w:start w:val="1"/>
      <w:numFmt w:val="bullet"/>
      <w:lvlText w:val=""/>
      <w:lvlJc w:val="left"/>
      <w:pPr>
        <w:tabs>
          <w:tab w:val="num" w:pos="2044"/>
        </w:tabs>
        <w:ind w:left="2271" w:hanging="284"/>
      </w:pPr>
      <w:rPr>
        <w:rFonts w:ascii="Wingdings" w:hAnsi="Wingdings" w:hint="default"/>
        <w:color w:val="5F5F5F" w:themeColor="accent5"/>
      </w:rPr>
    </w:lvl>
    <w:lvl w:ilvl="6">
      <w:start w:val="1"/>
      <w:numFmt w:val="bullet"/>
      <w:lvlText w:val=""/>
      <w:lvlJc w:val="left"/>
      <w:pPr>
        <w:tabs>
          <w:tab w:val="num" w:pos="2328"/>
        </w:tabs>
        <w:ind w:left="2555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612"/>
        </w:tabs>
        <w:ind w:left="2839" w:hanging="284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2896"/>
        </w:tabs>
        <w:ind w:left="3123" w:hanging="284"/>
      </w:pPr>
      <w:rPr>
        <w:rFonts w:ascii="Wingdings" w:hAnsi="Wingdings" w:hint="default"/>
      </w:rPr>
    </w:lvl>
  </w:abstractNum>
  <w:abstractNum w:abstractNumId="18">
    <w:nsid w:val="474B45CC"/>
    <w:multiLevelType w:val="multilevel"/>
    <w:tmpl w:val="886C1D44"/>
    <w:lvl w:ilvl="0">
      <w:start w:val="1"/>
      <w:numFmt w:val="bullet"/>
      <w:lvlText w:val=""/>
      <w:lvlJc w:val="left"/>
      <w:pPr>
        <w:tabs>
          <w:tab w:val="num" w:pos="964"/>
        </w:tabs>
        <w:ind w:left="964" w:hanging="397"/>
      </w:pPr>
      <w:rPr>
        <w:rFonts w:ascii="Wingdings" w:hAnsi="Wingdings" w:hint="default"/>
        <w:color w:val="0072BC" w:themeColor="background1"/>
      </w:rPr>
    </w:lvl>
    <w:lvl w:ilvl="1">
      <w:start w:val="1"/>
      <w:numFmt w:val="bullet"/>
      <w:lvlText w:val=""/>
      <w:lvlJc w:val="left"/>
      <w:pPr>
        <w:tabs>
          <w:tab w:val="num" w:pos="1191"/>
        </w:tabs>
        <w:ind w:left="1191" w:hanging="227"/>
      </w:pPr>
      <w:rPr>
        <w:rFonts w:ascii="Wingdings" w:hAnsi="Wingdings" w:hint="default"/>
        <w:color w:val="0072BC" w:themeColor="background1"/>
      </w:rPr>
    </w:lvl>
    <w:lvl w:ilvl="2">
      <w:start w:val="1"/>
      <w:numFmt w:val="bullet"/>
      <w:lvlText w:val=""/>
      <w:lvlJc w:val="left"/>
      <w:pPr>
        <w:tabs>
          <w:tab w:val="num" w:pos="1588"/>
        </w:tabs>
        <w:ind w:left="1588" w:hanging="397"/>
      </w:pPr>
      <w:rPr>
        <w:rFonts w:ascii="Wingdings" w:hAnsi="Wingdings" w:hint="default"/>
        <w:color w:val="7F7F7F" w:themeColor="text1" w:themeTint="80"/>
      </w:rPr>
    </w:lvl>
    <w:lvl w:ilvl="3">
      <w:start w:val="1"/>
      <w:numFmt w:val="bullet"/>
      <w:lvlText w:val=""/>
      <w:lvlJc w:val="left"/>
      <w:pPr>
        <w:tabs>
          <w:tab w:val="num" w:pos="1985"/>
        </w:tabs>
        <w:ind w:left="1985" w:hanging="397"/>
      </w:pPr>
      <w:rPr>
        <w:rFonts w:ascii="Wingdings" w:hAnsi="Wingdings" w:hint="default"/>
        <w:color w:val="7F7F7F" w:themeColor="text1" w:themeTint="80"/>
      </w:rPr>
    </w:lvl>
    <w:lvl w:ilvl="4">
      <w:start w:val="1"/>
      <w:numFmt w:val="bullet"/>
      <w:lvlText w:val=""/>
      <w:lvlJc w:val="left"/>
      <w:pPr>
        <w:tabs>
          <w:tab w:val="num" w:pos="1760"/>
        </w:tabs>
        <w:ind w:left="1987" w:hanging="284"/>
      </w:pPr>
      <w:rPr>
        <w:rFonts w:ascii="Wingdings" w:hAnsi="Wingdings" w:hint="default"/>
        <w:color w:val="0072BC" w:themeColor="background1"/>
      </w:rPr>
    </w:lvl>
    <w:lvl w:ilvl="5">
      <w:start w:val="1"/>
      <w:numFmt w:val="bullet"/>
      <w:lvlText w:val=""/>
      <w:lvlJc w:val="left"/>
      <w:pPr>
        <w:tabs>
          <w:tab w:val="num" w:pos="2044"/>
        </w:tabs>
        <w:ind w:left="2271" w:hanging="284"/>
      </w:pPr>
      <w:rPr>
        <w:rFonts w:ascii="Wingdings" w:hAnsi="Wingdings" w:hint="default"/>
        <w:color w:val="5F5F5F" w:themeColor="accent5"/>
      </w:rPr>
    </w:lvl>
    <w:lvl w:ilvl="6">
      <w:start w:val="1"/>
      <w:numFmt w:val="bullet"/>
      <w:lvlText w:val=""/>
      <w:lvlJc w:val="left"/>
      <w:pPr>
        <w:tabs>
          <w:tab w:val="num" w:pos="2328"/>
        </w:tabs>
        <w:ind w:left="2555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612"/>
        </w:tabs>
        <w:ind w:left="2839" w:hanging="284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2896"/>
        </w:tabs>
        <w:ind w:left="3123" w:hanging="284"/>
      </w:pPr>
      <w:rPr>
        <w:rFonts w:ascii="Wingdings" w:hAnsi="Wingdings" w:hint="default"/>
      </w:rPr>
    </w:lvl>
  </w:abstractNum>
  <w:abstractNum w:abstractNumId="19">
    <w:nsid w:val="4989571C"/>
    <w:multiLevelType w:val="multilevel"/>
    <w:tmpl w:val="F842BC8C"/>
    <w:styleLink w:val="ECHRA1StyleBulletedSquare"/>
    <w:lvl w:ilvl="0">
      <w:start w:val="1"/>
      <w:numFmt w:val="bullet"/>
      <w:pStyle w:val="ECHRBullet1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color w:val="0072BC" w:themeColor="background1"/>
      </w:rPr>
    </w:lvl>
    <w:lvl w:ilvl="1">
      <w:start w:val="1"/>
      <w:numFmt w:val="bullet"/>
      <w:pStyle w:val="ECHRBullet2"/>
      <w:lvlText w:val=""/>
      <w:lvlJc w:val="left"/>
      <w:pPr>
        <w:tabs>
          <w:tab w:val="num" w:pos="1134"/>
        </w:tabs>
        <w:ind w:left="1135" w:hanging="284"/>
      </w:pPr>
      <w:rPr>
        <w:rFonts w:ascii="Wingdings" w:hAnsi="Wingdings" w:hint="default"/>
        <w:color w:val="0072BC" w:themeColor="background1"/>
      </w:rPr>
    </w:lvl>
    <w:lvl w:ilvl="2">
      <w:start w:val="1"/>
      <w:numFmt w:val="bullet"/>
      <w:pStyle w:val="ECHRBullet3"/>
      <w:lvlText w:val=""/>
      <w:lvlJc w:val="left"/>
      <w:pPr>
        <w:tabs>
          <w:tab w:val="num" w:pos="1418"/>
        </w:tabs>
        <w:ind w:left="1419" w:hanging="284"/>
      </w:pPr>
      <w:rPr>
        <w:rFonts w:ascii="Wingdings" w:hAnsi="Wingdings" w:hint="default"/>
        <w:color w:val="7F7F7F" w:themeColor="text1" w:themeTint="80"/>
      </w:rPr>
    </w:lvl>
    <w:lvl w:ilvl="3">
      <w:start w:val="1"/>
      <w:numFmt w:val="bullet"/>
      <w:pStyle w:val="ECHRBullet4"/>
      <w:lvlText w:val=""/>
      <w:lvlJc w:val="left"/>
      <w:pPr>
        <w:tabs>
          <w:tab w:val="num" w:pos="1701"/>
        </w:tabs>
        <w:ind w:left="1703" w:hanging="284"/>
      </w:pPr>
      <w:rPr>
        <w:rFonts w:ascii="Wingdings" w:hAnsi="Wingdings" w:hint="default"/>
        <w:color w:val="7F7F7F" w:themeColor="text1" w:themeTint="80"/>
      </w:rPr>
    </w:lvl>
    <w:lvl w:ilvl="4">
      <w:start w:val="1"/>
      <w:numFmt w:val="bullet"/>
      <w:lvlText w:val=""/>
      <w:lvlJc w:val="left"/>
      <w:pPr>
        <w:tabs>
          <w:tab w:val="num" w:pos="1760"/>
        </w:tabs>
        <w:ind w:left="1987" w:hanging="284"/>
      </w:pPr>
      <w:rPr>
        <w:rFonts w:ascii="Wingdings" w:hAnsi="Wingdings" w:hint="default"/>
        <w:color w:val="0072BC" w:themeColor="background1"/>
      </w:rPr>
    </w:lvl>
    <w:lvl w:ilvl="5">
      <w:start w:val="1"/>
      <w:numFmt w:val="bullet"/>
      <w:lvlText w:val=""/>
      <w:lvlJc w:val="left"/>
      <w:pPr>
        <w:tabs>
          <w:tab w:val="num" w:pos="2044"/>
        </w:tabs>
        <w:ind w:left="2271" w:hanging="284"/>
      </w:pPr>
      <w:rPr>
        <w:rFonts w:ascii="Wingdings" w:hAnsi="Wingdings" w:hint="default"/>
        <w:color w:val="5F5F5F" w:themeColor="accent5"/>
      </w:rPr>
    </w:lvl>
    <w:lvl w:ilvl="6">
      <w:start w:val="1"/>
      <w:numFmt w:val="bullet"/>
      <w:lvlText w:val=""/>
      <w:lvlJc w:val="left"/>
      <w:pPr>
        <w:tabs>
          <w:tab w:val="num" w:pos="2328"/>
        </w:tabs>
        <w:ind w:left="2555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612"/>
        </w:tabs>
        <w:ind w:left="2839" w:hanging="284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2896"/>
        </w:tabs>
        <w:ind w:left="3123" w:hanging="284"/>
      </w:pPr>
      <w:rPr>
        <w:rFonts w:ascii="Wingdings" w:hAnsi="Wingdings" w:hint="default"/>
      </w:rPr>
    </w:lvl>
  </w:abstractNum>
  <w:abstractNum w:abstractNumId="20">
    <w:nsid w:val="5032512D"/>
    <w:multiLevelType w:val="multilevel"/>
    <w:tmpl w:val="9B34AC6C"/>
    <w:styleLink w:val="ECHRA1StyleNumberedList"/>
    <w:lvl w:ilvl="0">
      <w:start w:val="1"/>
      <w:numFmt w:val="decimal"/>
      <w:pStyle w:val="ECHRNumberedList1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>
      <w:start w:val="1"/>
      <w:numFmt w:val="lowerLetter"/>
      <w:pStyle w:val="ECHRNumberedList2"/>
      <w:lvlText w:val="%2."/>
      <w:lvlJc w:val="left"/>
      <w:pPr>
        <w:tabs>
          <w:tab w:val="num" w:pos="1361"/>
        </w:tabs>
        <w:ind w:left="1361" w:hanging="397"/>
      </w:pPr>
      <w:rPr>
        <w:rFonts w:hint="default"/>
      </w:rPr>
    </w:lvl>
    <w:lvl w:ilvl="2">
      <w:start w:val="1"/>
      <w:numFmt w:val="lowerRoman"/>
      <w:pStyle w:val="ECHRNumberedList3"/>
      <w:lvlText w:val="%3."/>
      <w:lvlJc w:val="left"/>
      <w:pPr>
        <w:tabs>
          <w:tab w:val="num" w:pos="1758"/>
        </w:tabs>
        <w:ind w:left="1758" w:hanging="39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703"/>
        </w:tabs>
        <w:ind w:left="1703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987"/>
        </w:tabs>
        <w:ind w:left="198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271"/>
        </w:tabs>
        <w:ind w:left="227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5"/>
        </w:tabs>
        <w:ind w:left="255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39"/>
        </w:tabs>
        <w:ind w:left="283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123"/>
        </w:tabs>
        <w:ind w:left="3123" w:hanging="284"/>
      </w:pPr>
      <w:rPr>
        <w:rFonts w:hint="default"/>
      </w:rPr>
    </w:lvl>
  </w:abstractNum>
  <w:abstractNum w:abstractNumId="21">
    <w:nsid w:val="510746C9"/>
    <w:multiLevelType w:val="multilevel"/>
    <w:tmpl w:val="04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>
    <w:nsid w:val="61AA0E85"/>
    <w:multiLevelType w:val="multilevel"/>
    <w:tmpl w:val="040C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>
    <w:nsid w:val="67FD1241"/>
    <w:multiLevelType w:val="hybridMultilevel"/>
    <w:tmpl w:val="F6D86CC2"/>
    <w:lvl w:ilvl="0" w:tplc="E4205412">
      <w:start w:val="1"/>
      <w:numFmt w:val="bullet"/>
      <w:lvlText w:val=""/>
      <w:lvlJc w:val="left"/>
      <w:pPr>
        <w:tabs>
          <w:tab w:val="num" w:pos="851"/>
        </w:tabs>
        <w:ind w:left="568" w:firstLine="0"/>
      </w:pPr>
      <w:rPr>
        <w:rFonts w:ascii="Wingdings" w:hAnsi="Wingdings" w:hint="default"/>
        <w:color w:val="808080"/>
        <w:sz w:val="16"/>
      </w:rPr>
    </w:lvl>
    <w:lvl w:ilvl="1" w:tplc="080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24">
    <w:nsid w:val="73F438C5"/>
    <w:multiLevelType w:val="multilevel"/>
    <w:tmpl w:val="EAB0152A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1191"/>
        </w:tabs>
        <w:ind w:left="1191" w:hanging="39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21"/>
  </w:num>
  <w:num w:numId="2">
    <w:abstractNumId w:val="22"/>
  </w:num>
  <w:num w:numId="3">
    <w:abstractNumId w:val="14"/>
  </w:num>
  <w:num w:numId="4">
    <w:abstractNumId w:val="18"/>
  </w:num>
  <w:num w:numId="5">
    <w:abstractNumId w:val="10"/>
  </w:num>
  <w:num w:numId="6">
    <w:abstractNumId w:val="15"/>
  </w:num>
  <w:num w:numId="7">
    <w:abstractNumId w:val="17"/>
  </w:num>
  <w:num w:numId="8">
    <w:abstractNumId w:val="16"/>
  </w:num>
  <w:num w:numId="9">
    <w:abstractNumId w:val="13"/>
  </w:num>
  <w:num w:numId="10">
    <w:abstractNumId w:val="24"/>
  </w:num>
  <w:num w:numId="11">
    <w:abstractNumId w:val="9"/>
  </w:num>
  <w:num w:numId="12">
    <w:abstractNumId w:val="23"/>
  </w:num>
  <w:num w:numId="13">
    <w:abstractNumId w:val="7"/>
  </w:num>
  <w:num w:numId="14">
    <w:abstractNumId w:val="6"/>
  </w:num>
  <w:num w:numId="15">
    <w:abstractNumId w:val="5"/>
  </w:num>
  <w:num w:numId="16">
    <w:abstractNumId w:val="4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19"/>
  </w:num>
  <w:num w:numId="23">
    <w:abstractNumId w:val="20"/>
  </w:num>
  <w:num w:numId="24">
    <w:abstractNumId w:val="19"/>
  </w:num>
  <w:num w:numId="25">
    <w:abstractNumId w:val="19"/>
  </w:num>
  <w:num w:numId="26">
    <w:abstractNumId w:val="19"/>
  </w:num>
  <w:num w:numId="27">
    <w:abstractNumId w:val="19"/>
  </w:num>
  <w:num w:numId="28">
    <w:abstractNumId w:val="13"/>
  </w:num>
  <w:num w:numId="29">
    <w:abstractNumId w:val="20"/>
  </w:num>
  <w:num w:numId="30">
    <w:abstractNumId w:val="20"/>
  </w:num>
  <w:num w:numId="31">
    <w:abstractNumId w:val="20"/>
  </w:num>
  <w:num w:numId="3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1"/>
  </w:num>
  <w:num w:numId="34">
    <w:abstractNumId w:val="12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removePersonalInformation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1DD0"/>
    <w:rsid w:val="000041F8"/>
    <w:rsid w:val="000042A8"/>
    <w:rsid w:val="00004308"/>
    <w:rsid w:val="00005BF0"/>
    <w:rsid w:val="00007154"/>
    <w:rsid w:val="00007DAD"/>
    <w:rsid w:val="000103AE"/>
    <w:rsid w:val="00011D69"/>
    <w:rsid w:val="00012AD3"/>
    <w:rsid w:val="00013658"/>
    <w:rsid w:val="00015C2D"/>
    <w:rsid w:val="00015F00"/>
    <w:rsid w:val="00022C1D"/>
    <w:rsid w:val="00034987"/>
    <w:rsid w:val="000602DF"/>
    <w:rsid w:val="00061B05"/>
    <w:rsid w:val="000632D5"/>
    <w:rsid w:val="000644EE"/>
    <w:rsid w:val="0006764A"/>
    <w:rsid w:val="00070658"/>
    <w:rsid w:val="000925AD"/>
    <w:rsid w:val="000A24EB"/>
    <w:rsid w:val="000B6923"/>
    <w:rsid w:val="000C5F3C"/>
    <w:rsid w:val="000C6DCC"/>
    <w:rsid w:val="000D47AA"/>
    <w:rsid w:val="000D523D"/>
    <w:rsid w:val="000D721F"/>
    <w:rsid w:val="000E069B"/>
    <w:rsid w:val="000E0E82"/>
    <w:rsid w:val="000E1DC5"/>
    <w:rsid w:val="000E223F"/>
    <w:rsid w:val="000E7484"/>
    <w:rsid w:val="000E7D45"/>
    <w:rsid w:val="000F7851"/>
    <w:rsid w:val="00104E23"/>
    <w:rsid w:val="00111B0C"/>
    <w:rsid w:val="00120A73"/>
    <w:rsid w:val="00120D6C"/>
    <w:rsid w:val="001257EC"/>
    <w:rsid w:val="00133D33"/>
    <w:rsid w:val="00134D64"/>
    <w:rsid w:val="00135A30"/>
    <w:rsid w:val="0013612C"/>
    <w:rsid w:val="00137FF6"/>
    <w:rsid w:val="00141650"/>
    <w:rsid w:val="00143C15"/>
    <w:rsid w:val="00162A12"/>
    <w:rsid w:val="00166530"/>
    <w:rsid w:val="0018068E"/>
    <w:rsid w:val="001832BD"/>
    <w:rsid w:val="001943B5"/>
    <w:rsid w:val="00195134"/>
    <w:rsid w:val="001A145B"/>
    <w:rsid w:val="001A5067"/>
    <w:rsid w:val="001A674C"/>
    <w:rsid w:val="001B3B24"/>
    <w:rsid w:val="001C0F98"/>
    <w:rsid w:val="001C2A42"/>
    <w:rsid w:val="001C477F"/>
    <w:rsid w:val="001C5B98"/>
    <w:rsid w:val="001D63ED"/>
    <w:rsid w:val="001D7348"/>
    <w:rsid w:val="001E035B"/>
    <w:rsid w:val="001E0961"/>
    <w:rsid w:val="001E3EAE"/>
    <w:rsid w:val="001E6F32"/>
    <w:rsid w:val="001F2145"/>
    <w:rsid w:val="001F6262"/>
    <w:rsid w:val="001F67B0"/>
    <w:rsid w:val="001F7B3D"/>
    <w:rsid w:val="00205F9F"/>
    <w:rsid w:val="00210338"/>
    <w:rsid w:val="002115FC"/>
    <w:rsid w:val="002138A0"/>
    <w:rsid w:val="0021423C"/>
    <w:rsid w:val="00230D00"/>
    <w:rsid w:val="00231DF7"/>
    <w:rsid w:val="00231FD1"/>
    <w:rsid w:val="002339E0"/>
    <w:rsid w:val="00233CF8"/>
    <w:rsid w:val="0023516A"/>
    <w:rsid w:val="0023575D"/>
    <w:rsid w:val="00237148"/>
    <w:rsid w:val="0024222D"/>
    <w:rsid w:val="00244B0E"/>
    <w:rsid w:val="00244F6C"/>
    <w:rsid w:val="002532C5"/>
    <w:rsid w:val="00260C03"/>
    <w:rsid w:val="0026540E"/>
    <w:rsid w:val="0026599B"/>
    <w:rsid w:val="002670B2"/>
    <w:rsid w:val="00270161"/>
    <w:rsid w:val="00275123"/>
    <w:rsid w:val="002800ED"/>
    <w:rsid w:val="00282240"/>
    <w:rsid w:val="002948AD"/>
    <w:rsid w:val="002A01CC"/>
    <w:rsid w:val="002A61B1"/>
    <w:rsid w:val="002A663C"/>
    <w:rsid w:val="002B444B"/>
    <w:rsid w:val="002B5887"/>
    <w:rsid w:val="002C0692"/>
    <w:rsid w:val="002C0E27"/>
    <w:rsid w:val="002C3040"/>
    <w:rsid w:val="002D022D"/>
    <w:rsid w:val="002D24BB"/>
    <w:rsid w:val="002F2AF7"/>
    <w:rsid w:val="002F7E1C"/>
    <w:rsid w:val="00301A75"/>
    <w:rsid w:val="00302F70"/>
    <w:rsid w:val="0030336F"/>
    <w:rsid w:val="0030375E"/>
    <w:rsid w:val="00312A30"/>
    <w:rsid w:val="00320F72"/>
    <w:rsid w:val="00323475"/>
    <w:rsid w:val="0032463E"/>
    <w:rsid w:val="00326224"/>
    <w:rsid w:val="00337EE4"/>
    <w:rsid w:val="00340FFD"/>
    <w:rsid w:val="003412B5"/>
    <w:rsid w:val="003506B1"/>
    <w:rsid w:val="0035582F"/>
    <w:rsid w:val="00356AC7"/>
    <w:rsid w:val="003609FA"/>
    <w:rsid w:val="003710C8"/>
    <w:rsid w:val="003750BE"/>
    <w:rsid w:val="00387B9D"/>
    <w:rsid w:val="0039364F"/>
    <w:rsid w:val="00396686"/>
    <w:rsid w:val="0039778E"/>
    <w:rsid w:val="003B4941"/>
    <w:rsid w:val="003C5714"/>
    <w:rsid w:val="003C6B9F"/>
    <w:rsid w:val="003C6E2A"/>
    <w:rsid w:val="003D0299"/>
    <w:rsid w:val="003E6D80"/>
    <w:rsid w:val="003F05FA"/>
    <w:rsid w:val="003F1DD0"/>
    <w:rsid w:val="003F244A"/>
    <w:rsid w:val="003F30B8"/>
    <w:rsid w:val="003F4C45"/>
    <w:rsid w:val="003F5F7B"/>
    <w:rsid w:val="003F7854"/>
    <w:rsid w:val="003F7D64"/>
    <w:rsid w:val="00414300"/>
    <w:rsid w:val="00425C67"/>
    <w:rsid w:val="00427E7A"/>
    <w:rsid w:val="00436C49"/>
    <w:rsid w:val="00445366"/>
    <w:rsid w:val="00447F5B"/>
    <w:rsid w:val="004559A8"/>
    <w:rsid w:val="00461DB0"/>
    <w:rsid w:val="00463926"/>
    <w:rsid w:val="00464C9A"/>
    <w:rsid w:val="00467807"/>
    <w:rsid w:val="00471989"/>
    <w:rsid w:val="00474F3D"/>
    <w:rsid w:val="00477E3A"/>
    <w:rsid w:val="00483E5F"/>
    <w:rsid w:val="00485FF9"/>
    <w:rsid w:val="004907F0"/>
    <w:rsid w:val="0049140B"/>
    <w:rsid w:val="004923A5"/>
    <w:rsid w:val="00496BFB"/>
    <w:rsid w:val="004A15C7"/>
    <w:rsid w:val="004B013B"/>
    <w:rsid w:val="004B112B"/>
    <w:rsid w:val="004C01E4"/>
    <w:rsid w:val="004C086C"/>
    <w:rsid w:val="004C1F56"/>
    <w:rsid w:val="004C27BC"/>
    <w:rsid w:val="004C2A91"/>
    <w:rsid w:val="004D15F3"/>
    <w:rsid w:val="004D1CF9"/>
    <w:rsid w:val="004D5311"/>
    <w:rsid w:val="004D5DCC"/>
    <w:rsid w:val="004F10AF"/>
    <w:rsid w:val="004F11A4"/>
    <w:rsid w:val="004F2389"/>
    <w:rsid w:val="004F304D"/>
    <w:rsid w:val="004F61BE"/>
    <w:rsid w:val="004F66B1"/>
    <w:rsid w:val="00511C07"/>
    <w:rsid w:val="005173A6"/>
    <w:rsid w:val="00520605"/>
    <w:rsid w:val="00520BAA"/>
    <w:rsid w:val="00525208"/>
    <w:rsid w:val="005257A5"/>
    <w:rsid w:val="005264C0"/>
    <w:rsid w:val="00526A8A"/>
    <w:rsid w:val="00531DF2"/>
    <w:rsid w:val="005442EE"/>
    <w:rsid w:val="00547353"/>
    <w:rsid w:val="005474E7"/>
    <w:rsid w:val="00550AB9"/>
    <w:rsid w:val="005512A3"/>
    <w:rsid w:val="005578CE"/>
    <w:rsid w:val="00562781"/>
    <w:rsid w:val="0057271C"/>
    <w:rsid w:val="00572845"/>
    <w:rsid w:val="00592772"/>
    <w:rsid w:val="0059574A"/>
    <w:rsid w:val="005A1B9B"/>
    <w:rsid w:val="005A6751"/>
    <w:rsid w:val="005B092E"/>
    <w:rsid w:val="005B152C"/>
    <w:rsid w:val="005B1EE0"/>
    <w:rsid w:val="005B21A0"/>
    <w:rsid w:val="005B2B24"/>
    <w:rsid w:val="005B4425"/>
    <w:rsid w:val="005B4B94"/>
    <w:rsid w:val="005C3EE8"/>
    <w:rsid w:val="005D34F9"/>
    <w:rsid w:val="005D4190"/>
    <w:rsid w:val="005D67A3"/>
    <w:rsid w:val="005E02FC"/>
    <w:rsid w:val="005E2988"/>
    <w:rsid w:val="005E3085"/>
    <w:rsid w:val="005F51E1"/>
    <w:rsid w:val="00604FDA"/>
    <w:rsid w:val="00611C80"/>
    <w:rsid w:val="00620692"/>
    <w:rsid w:val="006242CA"/>
    <w:rsid w:val="00627507"/>
    <w:rsid w:val="00633717"/>
    <w:rsid w:val="006344E1"/>
    <w:rsid w:val="006545C4"/>
    <w:rsid w:val="00660BEE"/>
    <w:rsid w:val="00661971"/>
    <w:rsid w:val="00661CE8"/>
    <w:rsid w:val="006623D9"/>
    <w:rsid w:val="0066550C"/>
    <w:rsid w:val="006716F2"/>
    <w:rsid w:val="00682BF2"/>
    <w:rsid w:val="006859CE"/>
    <w:rsid w:val="0069038E"/>
    <w:rsid w:val="00691270"/>
    <w:rsid w:val="00694BA8"/>
    <w:rsid w:val="006A037C"/>
    <w:rsid w:val="006A36F4"/>
    <w:rsid w:val="006A406F"/>
    <w:rsid w:val="006A5D3A"/>
    <w:rsid w:val="006C23D4"/>
    <w:rsid w:val="006C7BB0"/>
    <w:rsid w:val="006D3237"/>
    <w:rsid w:val="006E2E37"/>
    <w:rsid w:val="006E3CF1"/>
    <w:rsid w:val="006E7E80"/>
    <w:rsid w:val="006F48CA"/>
    <w:rsid w:val="006F64DD"/>
    <w:rsid w:val="00715127"/>
    <w:rsid w:val="00715E8E"/>
    <w:rsid w:val="00723580"/>
    <w:rsid w:val="00723755"/>
    <w:rsid w:val="0073136C"/>
    <w:rsid w:val="00731F0F"/>
    <w:rsid w:val="00733250"/>
    <w:rsid w:val="00741404"/>
    <w:rsid w:val="007449E5"/>
    <w:rsid w:val="00747FF0"/>
    <w:rsid w:val="00764D4E"/>
    <w:rsid w:val="00765A1F"/>
    <w:rsid w:val="00775B6D"/>
    <w:rsid w:val="00776D68"/>
    <w:rsid w:val="007850EE"/>
    <w:rsid w:val="00785B95"/>
    <w:rsid w:val="00790E96"/>
    <w:rsid w:val="00793366"/>
    <w:rsid w:val="007A716F"/>
    <w:rsid w:val="007B270A"/>
    <w:rsid w:val="007C0695"/>
    <w:rsid w:val="007C0F5C"/>
    <w:rsid w:val="007C419A"/>
    <w:rsid w:val="007C4CC8"/>
    <w:rsid w:val="007C5426"/>
    <w:rsid w:val="007C5798"/>
    <w:rsid w:val="007D4832"/>
    <w:rsid w:val="007E21B2"/>
    <w:rsid w:val="007E2C4E"/>
    <w:rsid w:val="007F1905"/>
    <w:rsid w:val="00800440"/>
    <w:rsid w:val="00801300"/>
    <w:rsid w:val="00801F92"/>
    <w:rsid w:val="008028D4"/>
    <w:rsid w:val="00802C64"/>
    <w:rsid w:val="00805E52"/>
    <w:rsid w:val="008061D0"/>
    <w:rsid w:val="00810B38"/>
    <w:rsid w:val="008204C7"/>
    <w:rsid w:val="00820992"/>
    <w:rsid w:val="00822146"/>
    <w:rsid w:val="00823602"/>
    <w:rsid w:val="008255F5"/>
    <w:rsid w:val="00825894"/>
    <w:rsid w:val="0083014E"/>
    <w:rsid w:val="0083214A"/>
    <w:rsid w:val="00834220"/>
    <w:rsid w:val="00845723"/>
    <w:rsid w:val="00851EF9"/>
    <w:rsid w:val="008577FD"/>
    <w:rsid w:val="00860B03"/>
    <w:rsid w:val="0086497A"/>
    <w:rsid w:val="008713A1"/>
    <w:rsid w:val="008732FF"/>
    <w:rsid w:val="00875139"/>
    <w:rsid w:val="008754AB"/>
    <w:rsid w:val="0088060C"/>
    <w:rsid w:val="00893576"/>
    <w:rsid w:val="00893E73"/>
    <w:rsid w:val="008A0FF7"/>
    <w:rsid w:val="008A322D"/>
    <w:rsid w:val="008B02DC"/>
    <w:rsid w:val="008B57CE"/>
    <w:rsid w:val="008C26DE"/>
    <w:rsid w:val="008D2225"/>
    <w:rsid w:val="008D4752"/>
    <w:rsid w:val="008E271C"/>
    <w:rsid w:val="008E418E"/>
    <w:rsid w:val="008E5BC6"/>
    <w:rsid w:val="008E6A25"/>
    <w:rsid w:val="008F5193"/>
    <w:rsid w:val="009013A7"/>
    <w:rsid w:val="009017FB"/>
    <w:rsid w:val="009017FC"/>
    <w:rsid w:val="0090506B"/>
    <w:rsid w:val="009050C9"/>
    <w:rsid w:val="009066FC"/>
    <w:rsid w:val="009140A3"/>
    <w:rsid w:val="009144A2"/>
    <w:rsid w:val="0091510C"/>
    <w:rsid w:val="009259AC"/>
    <w:rsid w:val="00925CC4"/>
    <w:rsid w:val="00926F38"/>
    <w:rsid w:val="00934301"/>
    <w:rsid w:val="00936CD1"/>
    <w:rsid w:val="00941747"/>
    <w:rsid w:val="00941EFB"/>
    <w:rsid w:val="00947AFB"/>
    <w:rsid w:val="00951D7D"/>
    <w:rsid w:val="009630C7"/>
    <w:rsid w:val="00972B55"/>
    <w:rsid w:val="009743B7"/>
    <w:rsid w:val="0098228B"/>
    <w:rsid w:val="009828DA"/>
    <w:rsid w:val="00985BAB"/>
    <w:rsid w:val="00990919"/>
    <w:rsid w:val="009A340E"/>
    <w:rsid w:val="009B1B5F"/>
    <w:rsid w:val="009B6673"/>
    <w:rsid w:val="009C191B"/>
    <w:rsid w:val="009C2BD6"/>
    <w:rsid w:val="009C7011"/>
    <w:rsid w:val="009D0118"/>
    <w:rsid w:val="009D611F"/>
    <w:rsid w:val="009E1F32"/>
    <w:rsid w:val="009E776C"/>
    <w:rsid w:val="00A117D4"/>
    <w:rsid w:val="00A14BFB"/>
    <w:rsid w:val="00A1726E"/>
    <w:rsid w:val="00A204CF"/>
    <w:rsid w:val="00A228C9"/>
    <w:rsid w:val="00A23D49"/>
    <w:rsid w:val="00A27004"/>
    <w:rsid w:val="00A30C29"/>
    <w:rsid w:val="00A34DD6"/>
    <w:rsid w:val="00A36819"/>
    <w:rsid w:val="00A36989"/>
    <w:rsid w:val="00A41B9F"/>
    <w:rsid w:val="00A43628"/>
    <w:rsid w:val="00A54192"/>
    <w:rsid w:val="00A54E5B"/>
    <w:rsid w:val="00A6035E"/>
    <w:rsid w:val="00A6144C"/>
    <w:rsid w:val="00A66617"/>
    <w:rsid w:val="00A671F8"/>
    <w:rsid w:val="00A673A4"/>
    <w:rsid w:val="00A724AE"/>
    <w:rsid w:val="00A73329"/>
    <w:rsid w:val="00A75C70"/>
    <w:rsid w:val="00A82359"/>
    <w:rsid w:val="00A865D2"/>
    <w:rsid w:val="00A91944"/>
    <w:rsid w:val="00A94C20"/>
    <w:rsid w:val="00A95F98"/>
    <w:rsid w:val="00AA227F"/>
    <w:rsid w:val="00AA3BC7"/>
    <w:rsid w:val="00AA754A"/>
    <w:rsid w:val="00AB099E"/>
    <w:rsid w:val="00AB4328"/>
    <w:rsid w:val="00AC6A2C"/>
    <w:rsid w:val="00AD20D2"/>
    <w:rsid w:val="00AD2ADF"/>
    <w:rsid w:val="00AE0A1C"/>
    <w:rsid w:val="00AE0A2E"/>
    <w:rsid w:val="00AE354C"/>
    <w:rsid w:val="00AF4B07"/>
    <w:rsid w:val="00AF6186"/>
    <w:rsid w:val="00AF7A3A"/>
    <w:rsid w:val="00B14157"/>
    <w:rsid w:val="00B160DB"/>
    <w:rsid w:val="00B20836"/>
    <w:rsid w:val="00B20D88"/>
    <w:rsid w:val="00B235BB"/>
    <w:rsid w:val="00B27A44"/>
    <w:rsid w:val="00B30BBF"/>
    <w:rsid w:val="00B33C03"/>
    <w:rsid w:val="00B44E56"/>
    <w:rsid w:val="00B46543"/>
    <w:rsid w:val="00B47D33"/>
    <w:rsid w:val="00B52BE0"/>
    <w:rsid w:val="00B54133"/>
    <w:rsid w:val="00B577BB"/>
    <w:rsid w:val="00B701ED"/>
    <w:rsid w:val="00B72ED7"/>
    <w:rsid w:val="00B8086C"/>
    <w:rsid w:val="00B82B76"/>
    <w:rsid w:val="00B861B4"/>
    <w:rsid w:val="00B86DFE"/>
    <w:rsid w:val="00B90990"/>
    <w:rsid w:val="00B922FF"/>
    <w:rsid w:val="00B9281E"/>
    <w:rsid w:val="00B93925"/>
    <w:rsid w:val="00B93A74"/>
    <w:rsid w:val="00B95187"/>
    <w:rsid w:val="00BA2834"/>
    <w:rsid w:val="00BA2D55"/>
    <w:rsid w:val="00BA71B1"/>
    <w:rsid w:val="00BB0637"/>
    <w:rsid w:val="00BB345F"/>
    <w:rsid w:val="00BB34D2"/>
    <w:rsid w:val="00BB68EA"/>
    <w:rsid w:val="00BC1C27"/>
    <w:rsid w:val="00BC1E3B"/>
    <w:rsid w:val="00BC4A86"/>
    <w:rsid w:val="00BC6BBF"/>
    <w:rsid w:val="00BD1572"/>
    <w:rsid w:val="00BE14E3"/>
    <w:rsid w:val="00BE3774"/>
    <w:rsid w:val="00BE41E5"/>
    <w:rsid w:val="00BF4109"/>
    <w:rsid w:val="00BF4CC3"/>
    <w:rsid w:val="00C054C7"/>
    <w:rsid w:val="00C057B5"/>
    <w:rsid w:val="00C22687"/>
    <w:rsid w:val="00C32E4D"/>
    <w:rsid w:val="00C333A0"/>
    <w:rsid w:val="00C36A81"/>
    <w:rsid w:val="00C41974"/>
    <w:rsid w:val="00C53F4A"/>
    <w:rsid w:val="00C54125"/>
    <w:rsid w:val="00C55B54"/>
    <w:rsid w:val="00C6098E"/>
    <w:rsid w:val="00C6152C"/>
    <w:rsid w:val="00C74810"/>
    <w:rsid w:val="00C90D68"/>
    <w:rsid w:val="00C939FE"/>
    <w:rsid w:val="00CA4BDA"/>
    <w:rsid w:val="00CB1F66"/>
    <w:rsid w:val="00CB2951"/>
    <w:rsid w:val="00CB443D"/>
    <w:rsid w:val="00CD282B"/>
    <w:rsid w:val="00CD4C35"/>
    <w:rsid w:val="00CD7369"/>
    <w:rsid w:val="00CE0B0E"/>
    <w:rsid w:val="00CE3831"/>
    <w:rsid w:val="00D00ABB"/>
    <w:rsid w:val="00D02EEC"/>
    <w:rsid w:val="00D03551"/>
    <w:rsid w:val="00D06A63"/>
    <w:rsid w:val="00D07E0E"/>
    <w:rsid w:val="00D11478"/>
    <w:rsid w:val="00D15ED0"/>
    <w:rsid w:val="00D21B3E"/>
    <w:rsid w:val="00D21FED"/>
    <w:rsid w:val="00D24251"/>
    <w:rsid w:val="00D343E2"/>
    <w:rsid w:val="00D361A2"/>
    <w:rsid w:val="00D44C2E"/>
    <w:rsid w:val="00D45414"/>
    <w:rsid w:val="00D566BD"/>
    <w:rsid w:val="00D57A4D"/>
    <w:rsid w:val="00D60AA7"/>
    <w:rsid w:val="00D6435F"/>
    <w:rsid w:val="00D66544"/>
    <w:rsid w:val="00D71671"/>
    <w:rsid w:val="00D75E28"/>
    <w:rsid w:val="00D772C2"/>
    <w:rsid w:val="00D8008E"/>
    <w:rsid w:val="00D82C45"/>
    <w:rsid w:val="00D908A8"/>
    <w:rsid w:val="00D977B6"/>
    <w:rsid w:val="00DA4A31"/>
    <w:rsid w:val="00DA7B04"/>
    <w:rsid w:val="00DB36C2"/>
    <w:rsid w:val="00DC169B"/>
    <w:rsid w:val="00DC2AB9"/>
    <w:rsid w:val="00DC63F0"/>
    <w:rsid w:val="00DD6EE5"/>
    <w:rsid w:val="00DE386C"/>
    <w:rsid w:val="00DE4D35"/>
    <w:rsid w:val="00DF098B"/>
    <w:rsid w:val="00DF0E38"/>
    <w:rsid w:val="00DF11C4"/>
    <w:rsid w:val="00DF18A4"/>
    <w:rsid w:val="00DF210C"/>
    <w:rsid w:val="00DF4B6A"/>
    <w:rsid w:val="00DF6FFA"/>
    <w:rsid w:val="00E02C09"/>
    <w:rsid w:val="00E04442"/>
    <w:rsid w:val="00E04D59"/>
    <w:rsid w:val="00E07BC4"/>
    <w:rsid w:val="00E07DA1"/>
    <w:rsid w:val="00E123CB"/>
    <w:rsid w:val="00E13DE7"/>
    <w:rsid w:val="00E20E13"/>
    <w:rsid w:val="00E21DBC"/>
    <w:rsid w:val="00E275D7"/>
    <w:rsid w:val="00E27DBE"/>
    <w:rsid w:val="00E32AB1"/>
    <w:rsid w:val="00E36C71"/>
    <w:rsid w:val="00E40404"/>
    <w:rsid w:val="00E459C6"/>
    <w:rsid w:val="00E47589"/>
    <w:rsid w:val="00E56BAF"/>
    <w:rsid w:val="00E64915"/>
    <w:rsid w:val="00E661D4"/>
    <w:rsid w:val="00E70091"/>
    <w:rsid w:val="00E7091C"/>
    <w:rsid w:val="00E70A73"/>
    <w:rsid w:val="00E720F5"/>
    <w:rsid w:val="00E76D47"/>
    <w:rsid w:val="00E849F7"/>
    <w:rsid w:val="00E84AA5"/>
    <w:rsid w:val="00E90302"/>
    <w:rsid w:val="00E97396"/>
    <w:rsid w:val="00EA185E"/>
    <w:rsid w:val="00EA592A"/>
    <w:rsid w:val="00EB14E4"/>
    <w:rsid w:val="00EB32A5"/>
    <w:rsid w:val="00EB34ED"/>
    <w:rsid w:val="00EB7BE0"/>
    <w:rsid w:val="00EC315E"/>
    <w:rsid w:val="00ED077C"/>
    <w:rsid w:val="00ED1190"/>
    <w:rsid w:val="00ED5DFE"/>
    <w:rsid w:val="00ED6544"/>
    <w:rsid w:val="00EE0277"/>
    <w:rsid w:val="00EE3E00"/>
    <w:rsid w:val="00EE5DD2"/>
    <w:rsid w:val="00F00A79"/>
    <w:rsid w:val="00F00DA7"/>
    <w:rsid w:val="00F00E86"/>
    <w:rsid w:val="00F06F70"/>
    <w:rsid w:val="00F07C1E"/>
    <w:rsid w:val="00F105DB"/>
    <w:rsid w:val="00F132BC"/>
    <w:rsid w:val="00F13D80"/>
    <w:rsid w:val="00F16AAA"/>
    <w:rsid w:val="00F204B2"/>
    <w:rsid w:val="00F21161"/>
    <w:rsid w:val="00F218EF"/>
    <w:rsid w:val="00F21BC7"/>
    <w:rsid w:val="00F22081"/>
    <w:rsid w:val="00F266A2"/>
    <w:rsid w:val="00F32269"/>
    <w:rsid w:val="00F56A6F"/>
    <w:rsid w:val="00F5709C"/>
    <w:rsid w:val="00F64EF1"/>
    <w:rsid w:val="00F74BED"/>
    <w:rsid w:val="00F7744C"/>
    <w:rsid w:val="00F8765F"/>
    <w:rsid w:val="00F90767"/>
    <w:rsid w:val="00FA685B"/>
    <w:rsid w:val="00FB0C01"/>
    <w:rsid w:val="00FB0E3E"/>
    <w:rsid w:val="00FC18F2"/>
    <w:rsid w:val="00FC2D60"/>
    <w:rsid w:val="00FC39E5"/>
    <w:rsid w:val="00FC3A78"/>
    <w:rsid w:val="00FD1005"/>
    <w:rsid w:val="00FD6C75"/>
    <w:rsid w:val="00FE71B3"/>
    <w:rsid w:val="00FF4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iPriority="52" w:unhideWhenUsed="1"/>
    <w:lsdException w:name="toc 7" w:semiHidden="1" w:uiPriority="52" w:unhideWhenUsed="1"/>
    <w:lsdException w:name="toc 8" w:semiHidden="1" w:uiPriority="52" w:unhideWhenUsed="1"/>
    <w:lsdException w:name="toc 9" w:semiHidden="1" w:uiPriority="52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48" w:unhideWhenUsed="1"/>
    <w:lsdException w:name="footer" w:semiHidden="1" w:uiPriority="4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98" w:qFormat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 Spacing" w:uiPriority="0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F1DD0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Heading1">
    <w:name w:val="heading 1"/>
    <w:basedOn w:val="Normal"/>
    <w:next w:val="Normal"/>
    <w:link w:val="Heading1Char"/>
    <w:uiPriority w:val="99"/>
    <w:semiHidden/>
    <w:rsid w:val="001A5067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color w:val="333333"/>
      <w:sz w:val="28"/>
      <w:szCs w:val="28"/>
      <w:lang w:val="en-GB" w:eastAsia="en-US"/>
    </w:rPr>
  </w:style>
  <w:style w:type="paragraph" w:styleId="Heading2">
    <w:name w:val="heading 2"/>
    <w:basedOn w:val="Normal"/>
    <w:next w:val="Normal"/>
    <w:link w:val="Heading2Char"/>
    <w:uiPriority w:val="99"/>
    <w:semiHidden/>
    <w:rsid w:val="001A5067"/>
    <w:pPr>
      <w:spacing w:before="200"/>
      <w:outlineLvl w:val="1"/>
    </w:pPr>
    <w:rPr>
      <w:rFonts w:asciiTheme="majorHAnsi" w:eastAsiaTheme="majorEastAsia" w:hAnsiTheme="majorHAnsi" w:cstheme="majorBidi"/>
      <w:b/>
      <w:bCs/>
      <w:color w:val="4D4D4D"/>
      <w:sz w:val="26"/>
      <w:szCs w:val="26"/>
      <w:lang w:val="en-GB" w:eastAsia="en-US"/>
    </w:rPr>
  </w:style>
  <w:style w:type="paragraph" w:styleId="Heading3">
    <w:name w:val="heading 3"/>
    <w:basedOn w:val="Normal"/>
    <w:next w:val="Normal"/>
    <w:link w:val="Heading3Char"/>
    <w:uiPriority w:val="99"/>
    <w:semiHidden/>
    <w:rsid w:val="001A5067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  <w:color w:val="5F5F5F"/>
      <w:sz w:val="22"/>
      <w:szCs w:val="22"/>
      <w:lang w:val="en-GB" w:eastAsia="en-US"/>
    </w:rPr>
  </w:style>
  <w:style w:type="paragraph" w:styleId="Heading4">
    <w:name w:val="heading 4"/>
    <w:basedOn w:val="Normal"/>
    <w:next w:val="Normal"/>
    <w:link w:val="Heading4Char"/>
    <w:uiPriority w:val="99"/>
    <w:semiHidden/>
    <w:rsid w:val="001A5067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777777"/>
      <w:sz w:val="22"/>
      <w:szCs w:val="22"/>
      <w:lang w:val="en-GB" w:eastAsia="en-US"/>
    </w:rPr>
  </w:style>
  <w:style w:type="paragraph" w:styleId="Heading5">
    <w:name w:val="heading 5"/>
    <w:basedOn w:val="Normal"/>
    <w:next w:val="Normal"/>
    <w:link w:val="Heading5Char"/>
    <w:uiPriority w:val="99"/>
    <w:semiHidden/>
    <w:qFormat/>
    <w:rsid w:val="001A5067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808080"/>
      <w:sz w:val="22"/>
      <w:szCs w:val="22"/>
      <w:lang w:val="en-GB" w:eastAsia="en-US"/>
    </w:rPr>
  </w:style>
  <w:style w:type="paragraph" w:styleId="Heading6">
    <w:name w:val="heading 6"/>
    <w:basedOn w:val="Normal"/>
    <w:next w:val="Normal"/>
    <w:link w:val="Heading6Char"/>
    <w:uiPriority w:val="99"/>
    <w:semiHidden/>
    <w:rsid w:val="001A5067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22"/>
      <w:szCs w:val="22"/>
      <w:lang w:val="en-GB" w:eastAsia="en-US" w:bidi="en-US"/>
    </w:rPr>
  </w:style>
  <w:style w:type="paragraph" w:styleId="Heading7">
    <w:name w:val="heading 7"/>
    <w:basedOn w:val="Normal"/>
    <w:next w:val="Normal"/>
    <w:link w:val="Heading7Char"/>
    <w:uiPriority w:val="99"/>
    <w:semiHidden/>
    <w:qFormat/>
    <w:rsid w:val="001A5067"/>
    <w:pPr>
      <w:outlineLvl w:val="6"/>
    </w:pPr>
    <w:rPr>
      <w:rFonts w:asciiTheme="majorHAnsi" w:eastAsiaTheme="majorEastAsia" w:hAnsiTheme="majorHAnsi" w:cstheme="majorBidi"/>
      <w:i/>
      <w:iCs/>
      <w:sz w:val="22"/>
      <w:szCs w:val="22"/>
      <w:lang w:val="en-GB" w:eastAsia="en-US" w:bidi="en-US"/>
    </w:rPr>
  </w:style>
  <w:style w:type="paragraph" w:styleId="Heading8">
    <w:name w:val="heading 8"/>
    <w:basedOn w:val="Normal"/>
    <w:next w:val="Normal"/>
    <w:link w:val="Heading8Char"/>
    <w:uiPriority w:val="99"/>
    <w:semiHidden/>
    <w:qFormat/>
    <w:rsid w:val="001A5067"/>
    <w:pPr>
      <w:outlineLvl w:val="7"/>
    </w:pPr>
    <w:rPr>
      <w:rFonts w:asciiTheme="majorHAnsi" w:eastAsiaTheme="majorEastAsia" w:hAnsiTheme="majorHAnsi" w:cstheme="majorBidi"/>
      <w:sz w:val="20"/>
      <w:szCs w:val="20"/>
      <w:lang w:val="en-GB" w:eastAsia="en-US" w:bidi="en-US"/>
    </w:rPr>
  </w:style>
  <w:style w:type="paragraph" w:styleId="Heading9">
    <w:name w:val="heading 9"/>
    <w:basedOn w:val="Normal"/>
    <w:next w:val="Normal"/>
    <w:link w:val="Heading9Char"/>
    <w:uiPriority w:val="99"/>
    <w:semiHidden/>
    <w:qFormat/>
    <w:rsid w:val="001A5067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val="en-GB" w:eastAsia="en-US"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1A5067"/>
    <w:rPr>
      <w:rFonts w:ascii="Tahoma" w:eastAsiaTheme="minorHAnsi" w:hAnsi="Tahoma" w:cs="Tahoma"/>
      <w:sz w:val="16"/>
      <w:szCs w:val="16"/>
      <w:lang w:val="en-GB"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523D"/>
    <w:rPr>
      <w:rFonts w:ascii="Tahoma" w:hAnsi="Tahoma" w:cs="Tahoma"/>
      <w:sz w:val="16"/>
      <w:szCs w:val="16"/>
    </w:rPr>
  </w:style>
  <w:style w:type="character" w:styleId="BookTitle">
    <w:name w:val="Book Title"/>
    <w:uiPriority w:val="99"/>
    <w:semiHidden/>
    <w:qFormat/>
    <w:rsid w:val="001A5067"/>
    <w:rPr>
      <w:i/>
      <w:iCs/>
      <w:smallCaps/>
      <w:spacing w:val="5"/>
    </w:rPr>
  </w:style>
  <w:style w:type="paragraph" w:customStyle="1" w:styleId="DummyStyle">
    <w:name w:val="Dummy_Style"/>
    <w:basedOn w:val="Normal"/>
    <w:semiHidden/>
    <w:qFormat/>
    <w:rsid w:val="001A5067"/>
    <w:rPr>
      <w:color w:val="00B050"/>
    </w:rPr>
  </w:style>
  <w:style w:type="numbering" w:customStyle="1" w:styleId="ECHRA1StyleBulletedSquare">
    <w:name w:val="ECHR_A1_Style_Bulleted_Square"/>
    <w:basedOn w:val="NoList"/>
    <w:rsid w:val="001A5067"/>
    <w:pPr>
      <w:numPr>
        <w:numId w:val="22"/>
      </w:numPr>
    </w:pPr>
  </w:style>
  <w:style w:type="numbering" w:customStyle="1" w:styleId="ECHRA1StyleNumberedList">
    <w:name w:val="ECHR_A1_Style_Numbered_List"/>
    <w:basedOn w:val="NoList"/>
    <w:rsid w:val="001A5067"/>
    <w:pPr>
      <w:numPr>
        <w:numId w:val="23"/>
      </w:numPr>
    </w:pPr>
  </w:style>
  <w:style w:type="paragraph" w:customStyle="1" w:styleId="NormalJustified">
    <w:name w:val="Normal_Justified"/>
    <w:basedOn w:val="Normal"/>
    <w:semiHidden/>
    <w:rsid w:val="001A5067"/>
    <w:pPr>
      <w:jc w:val="both"/>
    </w:pPr>
    <w:rPr>
      <w:rFonts w:asciiTheme="minorHAnsi" w:eastAsiaTheme="minorHAnsi" w:hAnsiTheme="minorHAnsi" w:cstheme="minorBidi"/>
      <w:sz w:val="22"/>
      <w:szCs w:val="22"/>
      <w:lang w:val="en-GB" w:eastAsia="en-US"/>
    </w:rPr>
  </w:style>
  <w:style w:type="paragraph" w:customStyle="1" w:styleId="ECHRBullet1">
    <w:name w:val="ECHR_Bullet_1"/>
    <w:aliases w:val="Bul_1"/>
    <w:basedOn w:val="NormalJustified"/>
    <w:uiPriority w:val="11"/>
    <w:qFormat/>
    <w:rsid w:val="001A5067"/>
    <w:pPr>
      <w:numPr>
        <w:numId w:val="27"/>
      </w:numPr>
      <w:spacing w:before="60" w:after="60"/>
    </w:pPr>
    <w:rPr>
      <w:rFonts w:eastAsiaTheme="minorEastAsia"/>
    </w:rPr>
  </w:style>
  <w:style w:type="paragraph" w:customStyle="1" w:styleId="ECHRBullet2">
    <w:name w:val="ECHR_Bullet_2"/>
    <w:aliases w:val="Bul_2"/>
    <w:basedOn w:val="ECHRBullet1"/>
    <w:uiPriority w:val="11"/>
    <w:rsid w:val="001A5067"/>
    <w:pPr>
      <w:numPr>
        <w:ilvl w:val="1"/>
      </w:numPr>
    </w:pPr>
  </w:style>
  <w:style w:type="paragraph" w:customStyle="1" w:styleId="ECHRBullet3">
    <w:name w:val="ECHR_Bullet_3"/>
    <w:aliases w:val="Bul_3"/>
    <w:basedOn w:val="ECHRBullet2"/>
    <w:uiPriority w:val="11"/>
    <w:rsid w:val="001A5067"/>
    <w:pPr>
      <w:numPr>
        <w:ilvl w:val="2"/>
      </w:numPr>
    </w:pPr>
  </w:style>
  <w:style w:type="paragraph" w:customStyle="1" w:styleId="ECHRBullet4">
    <w:name w:val="ECHR_Bullet_4"/>
    <w:aliases w:val="Bul_4"/>
    <w:basedOn w:val="ECHRBullet3"/>
    <w:uiPriority w:val="11"/>
    <w:rsid w:val="001A5067"/>
    <w:pPr>
      <w:numPr>
        <w:ilvl w:val="3"/>
      </w:numPr>
    </w:pPr>
  </w:style>
  <w:style w:type="paragraph" w:customStyle="1" w:styleId="ECHRPara">
    <w:name w:val="ECHR_Para"/>
    <w:aliases w:val="Para"/>
    <w:basedOn w:val="NormalJustified"/>
    <w:uiPriority w:val="5"/>
    <w:qFormat/>
    <w:rsid w:val="001A5067"/>
  </w:style>
  <w:style w:type="paragraph" w:customStyle="1" w:styleId="ECHRConfidential">
    <w:name w:val="ECHR_Confidential"/>
    <w:aliases w:val="Confidential"/>
    <w:basedOn w:val="ECHRPara"/>
    <w:next w:val="ECHRPara"/>
    <w:uiPriority w:val="37"/>
    <w:qFormat/>
    <w:rsid w:val="001A5067"/>
    <w:pPr>
      <w:jc w:val="right"/>
    </w:pPr>
    <w:rPr>
      <w:color w:val="C00000"/>
      <w:sz w:val="20"/>
    </w:rPr>
  </w:style>
  <w:style w:type="paragraph" w:customStyle="1" w:styleId="ECHRCoverTitle1">
    <w:name w:val="ECHR_Cover_Title_1"/>
    <w:aliases w:val="Cover_1"/>
    <w:basedOn w:val="Normal"/>
    <w:next w:val="Normal"/>
    <w:uiPriority w:val="33"/>
    <w:qFormat/>
    <w:rsid w:val="001A5067"/>
    <w:pPr>
      <w:spacing w:before="840"/>
      <w:contextualSpacing/>
      <w:jc w:val="center"/>
    </w:pPr>
    <w:rPr>
      <w:rFonts w:asciiTheme="minorHAnsi" w:eastAsiaTheme="minorHAnsi" w:hAnsiTheme="minorHAnsi" w:cstheme="minorBidi"/>
      <w:color w:val="2F2F2F" w:themeColor="accent3" w:themeShade="80"/>
      <w:sz w:val="36"/>
      <w:szCs w:val="22"/>
      <w:lang w:val="en-GB" w:eastAsia="en-US"/>
    </w:rPr>
  </w:style>
  <w:style w:type="paragraph" w:customStyle="1" w:styleId="ECHRCoverTitle2">
    <w:name w:val="ECHR_Cover_Title_2"/>
    <w:aliases w:val="Cover_2"/>
    <w:basedOn w:val="Normal"/>
    <w:next w:val="Normal"/>
    <w:uiPriority w:val="33"/>
    <w:qFormat/>
    <w:rsid w:val="001A5067"/>
    <w:pPr>
      <w:spacing w:before="600"/>
      <w:contextualSpacing/>
      <w:jc w:val="center"/>
    </w:pPr>
    <w:rPr>
      <w:rFonts w:asciiTheme="majorHAnsi" w:eastAsiaTheme="minorHAnsi" w:hAnsiTheme="majorHAnsi" w:cstheme="minorBidi"/>
      <w:color w:val="474747" w:themeColor="accent3" w:themeShade="BF"/>
      <w:sz w:val="28"/>
      <w:szCs w:val="22"/>
      <w:lang w:val="en-GB" w:eastAsia="en-US"/>
    </w:rPr>
  </w:style>
  <w:style w:type="paragraph" w:customStyle="1" w:styleId="ECHRCoverTitle3">
    <w:name w:val="ECHR_Cover_Title_3"/>
    <w:aliases w:val="Cover_3"/>
    <w:basedOn w:val="Normal"/>
    <w:next w:val="ECHRCoverTitle4"/>
    <w:uiPriority w:val="33"/>
    <w:qFormat/>
    <w:rsid w:val="001A5067"/>
    <w:pPr>
      <w:spacing w:before="1080" w:after="1080"/>
      <w:contextualSpacing/>
      <w:jc w:val="center"/>
    </w:pPr>
    <w:rPr>
      <w:rFonts w:asciiTheme="minorHAnsi" w:eastAsiaTheme="minorHAnsi" w:hAnsiTheme="minorHAnsi" w:cstheme="minorBidi"/>
      <w:b/>
      <w:color w:val="474747" w:themeColor="accent3" w:themeShade="BF"/>
      <w:szCs w:val="22"/>
      <w:lang w:val="en-GB" w:eastAsia="en-US"/>
    </w:rPr>
  </w:style>
  <w:style w:type="paragraph" w:customStyle="1" w:styleId="ECHRCoverTitle4">
    <w:name w:val="ECHR_Cover_Title_4"/>
    <w:aliases w:val="Cover_4"/>
    <w:basedOn w:val="Normal"/>
    <w:uiPriority w:val="33"/>
    <w:qFormat/>
    <w:rsid w:val="001A5067"/>
    <w:pPr>
      <w:tabs>
        <w:tab w:val="right" w:pos="7938"/>
      </w:tabs>
      <w:spacing w:before="120" w:after="120"/>
      <w:ind w:left="1134" w:right="1134"/>
    </w:pPr>
    <w:rPr>
      <w:rFonts w:asciiTheme="minorHAnsi" w:eastAsiaTheme="minorHAnsi" w:hAnsiTheme="minorHAnsi" w:cstheme="minorBidi"/>
      <w:color w:val="2F2F2F" w:themeColor="accent3" w:themeShade="80"/>
      <w:sz w:val="22"/>
      <w:szCs w:val="22"/>
      <w:lang w:val="en-GB" w:eastAsia="en-US"/>
    </w:rPr>
  </w:style>
  <w:style w:type="paragraph" w:customStyle="1" w:styleId="ECHRDecisionBody">
    <w:name w:val="ECHR_Decision_Body"/>
    <w:basedOn w:val="NormalJustified"/>
    <w:uiPriority w:val="54"/>
    <w:semiHidden/>
    <w:rsid w:val="001A5067"/>
    <w:pPr>
      <w:tabs>
        <w:tab w:val="left" w:pos="567"/>
        <w:tab w:val="left" w:pos="1134"/>
      </w:tabs>
      <w:spacing w:line="240" w:lineRule="exact"/>
      <w:jc w:val="left"/>
    </w:pPr>
    <w:rPr>
      <w:rFonts w:eastAsiaTheme="minorEastAsia"/>
    </w:rPr>
  </w:style>
  <w:style w:type="paragraph" w:customStyle="1" w:styleId="ECHRDivisionName">
    <w:name w:val="ECHR_DivisionName"/>
    <w:aliases w:val="Div_Name"/>
    <w:basedOn w:val="Normal"/>
    <w:link w:val="ECHRDivisionNameChar"/>
    <w:uiPriority w:val="36"/>
    <w:qFormat/>
    <w:rsid w:val="00F204B2"/>
    <w:pPr>
      <w:contextualSpacing/>
      <w:jc w:val="center"/>
    </w:pPr>
    <w:rPr>
      <w:rFonts w:ascii="Arial Narrow" w:eastAsiaTheme="minorHAnsi" w:hAnsi="Arial Narrow" w:cstheme="minorBidi"/>
      <w:i/>
      <w:color w:val="0072BC" w:themeColor="accent1"/>
      <w:sz w:val="32"/>
      <w:szCs w:val="22"/>
      <w:lang w:val="en-GB" w:eastAsia="en-US"/>
    </w:rPr>
  </w:style>
  <w:style w:type="character" w:customStyle="1" w:styleId="ECHRDivisionNameChar">
    <w:name w:val="ECHR_DivisionName Char"/>
    <w:aliases w:val="Div_Name Char"/>
    <w:basedOn w:val="DefaultParagraphFont"/>
    <w:link w:val="ECHRDivisionName"/>
    <w:uiPriority w:val="36"/>
    <w:rsid w:val="00F204B2"/>
    <w:rPr>
      <w:rFonts w:ascii="Arial Narrow" w:hAnsi="Arial Narrow"/>
      <w:i/>
      <w:color w:val="0072BC" w:themeColor="accent1"/>
      <w:sz w:val="32"/>
      <w:lang w:val="en-GB"/>
    </w:rPr>
  </w:style>
  <w:style w:type="table" w:customStyle="1" w:styleId="ECHRDNTable">
    <w:name w:val="ECHR_DN_Table"/>
    <w:aliases w:val="DN_Table"/>
    <w:basedOn w:val="TableNormal"/>
    <w:uiPriority w:val="99"/>
    <w:rsid w:val="001A5067"/>
    <w:tblPr>
      <w:jc w:val="center"/>
      <w:tblBorders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57" w:type="dxa"/>
        <w:bottom w:w="57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Chars="0" w:left="0"/>
      </w:pPr>
      <w:rPr>
        <w:rFonts w:asciiTheme="majorHAnsi" w:hAnsiTheme="majorHAnsi"/>
        <w:b/>
        <w:i w:val="0"/>
        <w:color w:val="474747" w:themeColor="accent3" w:themeShade="BF"/>
        <w:sz w:val="24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nil"/>
          <w:right w:val="single" w:sz="4" w:space="0" w:color="949494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</w:style>
  <w:style w:type="paragraph" w:styleId="Footer">
    <w:name w:val="footer"/>
    <w:basedOn w:val="Normal"/>
    <w:link w:val="FooterChar"/>
    <w:uiPriority w:val="49"/>
    <w:semiHidden/>
    <w:rsid w:val="001A5067"/>
    <w:pPr>
      <w:tabs>
        <w:tab w:val="center" w:pos="4536"/>
        <w:tab w:val="right" w:pos="9696"/>
      </w:tabs>
      <w:ind w:left="-680" w:right="-680"/>
    </w:pPr>
    <w:rPr>
      <w:rFonts w:asciiTheme="minorHAnsi" w:eastAsiaTheme="minorHAnsi" w:hAnsiTheme="minorHAnsi" w:cstheme="minorBidi"/>
      <w:sz w:val="22"/>
      <w:szCs w:val="22"/>
      <w:lang w:val="en-GB" w:eastAsia="en-US"/>
    </w:rPr>
  </w:style>
  <w:style w:type="character" w:customStyle="1" w:styleId="FooterChar">
    <w:name w:val="Footer Char"/>
    <w:basedOn w:val="DefaultParagraphFont"/>
    <w:link w:val="Footer"/>
    <w:uiPriority w:val="49"/>
    <w:semiHidden/>
    <w:rsid w:val="000D523D"/>
  </w:style>
  <w:style w:type="paragraph" w:customStyle="1" w:styleId="ECHRFooter">
    <w:name w:val="ECHR_Footer"/>
    <w:aliases w:val="Footer_ECHR"/>
    <w:basedOn w:val="Footer"/>
    <w:uiPriority w:val="47"/>
    <w:rsid w:val="001A5067"/>
    <w:rPr>
      <w:sz w:val="8"/>
    </w:rPr>
  </w:style>
  <w:style w:type="paragraph" w:customStyle="1" w:styleId="ECHRFooterLine">
    <w:name w:val="ECHR_Footer_Line"/>
    <w:aliases w:val="Footer_Line"/>
    <w:basedOn w:val="Normal"/>
    <w:next w:val="ECHRPara"/>
    <w:uiPriority w:val="48"/>
    <w:rsid w:val="001A5067"/>
    <w:pPr>
      <w:pBdr>
        <w:top w:val="single" w:sz="8" w:space="1" w:color="7F7F7F" w:themeColor="text1" w:themeTint="80"/>
      </w:pBdr>
      <w:tabs>
        <w:tab w:val="center" w:pos="4536"/>
        <w:tab w:val="right" w:pos="9696"/>
      </w:tabs>
      <w:ind w:left="-680" w:right="-680"/>
    </w:pPr>
    <w:rPr>
      <w:color w:val="474747" w:themeColor="accent3" w:themeShade="BF"/>
    </w:rPr>
  </w:style>
  <w:style w:type="paragraph" w:customStyle="1" w:styleId="ECHRFooterLineLandscape">
    <w:name w:val="ECHR_Footer_Line_Landscape"/>
    <w:aliases w:val="Footer_Line_Landscape"/>
    <w:basedOn w:val="ECHRFooterLine"/>
    <w:uiPriority w:val="49"/>
    <w:rsid w:val="001A5067"/>
    <w:pPr>
      <w:tabs>
        <w:tab w:val="clear" w:pos="4536"/>
        <w:tab w:val="clear" w:pos="9696"/>
        <w:tab w:val="center" w:pos="6787"/>
        <w:tab w:val="right" w:pos="14640"/>
      </w:tabs>
    </w:pPr>
  </w:style>
  <w:style w:type="paragraph" w:styleId="Header">
    <w:name w:val="header"/>
    <w:basedOn w:val="Normal"/>
    <w:link w:val="HeaderChar"/>
    <w:uiPriority w:val="48"/>
    <w:semiHidden/>
    <w:rsid w:val="001A5067"/>
    <w:pPr>
      <w:tabs>
        <w:tab w:val="center" w:pos="4536"/>
        <w:tab w:val="right" w:pos="9696"/>
      </w:tabs>
      <w:ind w:left="-680" w:right="-680"/>
    </w:pPr>
    <w:rPr>
      <w:rFonts w:asciiTheme="minorHAnsi" w:eastAsiaTheme="minorHAnsi" w:hAnsiTheme="minorHAnsi" w:cstheme="minorBidi"/>
      <w:sz w:val="22"/>
      <w:szCs w:val="22"/>
      <w:lang w:val="en-GB" w:eastAsia="en-US"/>
    </w:rPr>
  </w:style>
  <w:style w:type="character" w:customStyle="1" w:styleId="HeaderChar">
    <w:name w:val="Header Char"/>
    <w:basedOn w:val="DefaultParagraphFont"/>
    <w:link w:val="Header"/>
    <w:uiPriority w:val="48"/>
    <w:semiHidden/>
    <w:rsid w:val="000D523D"/>
  </w:style>
  <w:style w:type="paragraph" w:customStyle="1" w:styleId="ECHRHeader">
    <w:name w:val="ECHR_Header"/>
    <w:aliases w:val="Top_Header"/>
    <w:basedOn w:val="Header"/>
    <w:uiPriority w:val="46"/>
    <w:rsid w:val="001A5067"/>
    <w:rPr>
      <w:sz w:val="8"/>
    </w:rPr>
  </w:style>
  <w:style w:type="paragraph" w:customStyle="1" w:styleId="ECHRHeaderDate">
    <w:name w:val="ECHR_Header_Date"/>
    <w:aliases w:val="Ref_Date"/>
    <w:basedOn w:val="Normal"/>
    <w:uiPriority w:val="39"/>
    <w:qFormat/>
    <w:rsid w:val="001A5067"/>
    <w:pPr>
      <w:jc w:val="right"/>
    </w:pPr>
    <w:rPr>
      <w:rFonts w:asciiTheme="minorHAnsi" w:eastAsiaTheme="minorHAnsi" w:hAnsiTheme="minorHAnsi" w:cstheme="minorBidi"/>
      <w:sz w:val="20"/>
      <w:szCs w:val="22"/>
      <w:lang w:val="en-GB" w:eastAsia="en-US"/>
    </w:rPr>
  </w:style>
  <w:style w:type="paragraph" w:customStyle="1" w:styleId="ECHRHeaderLandscape">
    <w:name w:val="ECHR_Header_Landscape"/>
    <w:aliases w:val="Header_Landscape"/>
    <w:basedOn w:val="Header"/>
    <w:uiPriority w:val="46"/>
    <w:rsid w:val="001A5067"/>
    <w:pPr>
      <w:tabs>
        <w:tab w:val="clear" w:pos="4536"/>
        <w:tab w:val="clear" w:pos="9696"/>
        <w:tab w:val="center" w:pos="6787"/>
        <w:tab w:val="right" w:pos="14640"/>
      </w:tabs>
    </w:pPr>
  </w:style>
  <w:style w:type="character" w:customStyle="1" w:styleId="Heading1Char">
    <w:name w:val="Heading 1 Char"/>
    <w:basedOn w:val="DefaultParagraphFont"/>
    <w:link w:val="Heading1"/>
    <w:uiPriority w:val="99"/>
    <w:semiHidden/>
    <w:rsid w:val="000D523D"/>
    <w:rPr>
      <w:rFonts w:asciiTheme="majorHAnsi" w:eastAsiaTheme="majorEastAsia" w:hAnsiTheme="majorHAnsi" w:cstheme="majorBidi"/>
      <w:b/>
      <w:bCs/>
      <w:color w:val="333333"/>
      <w:sz w:val="28"/>
      <w:szCs w:val="28"/>
    </w:rPr>
  </w:style>
  <w:style w:type="paragraph" w:customStyle="1" w:styleId="ECHRHeaderRefIt">
    <w:name w:val="ECHR_Header_Ref_It"/>
    <w:aliases w:val="Ref_Ital"/>
    <w:basedOn w:val="Normal"/>
    <w:next w:val="ECHRHeaderDate"/>
    <w:uiPriority w:val="38"/>
    <w:qFormat/>
    <w:rsid w:val="001A5067"/>
    <w:pPr>
      <w:jc w:val="right"/>
    </w:pPr>
    <w:rPr>
      <w:rFonts w:asciiTheme="minorHAnsi" w:eastAsiaTheme="minorHAnsi" w:hAnsiTheme="minorHAnsi" w:cstheme="minorBidi"/>
      <w:i/>
      <w:sz w:val="20"/>
      <w:szCs w:val="22"/>
      <w:lang w:val="en-GB" w:eastAsia="en-US"/>
    </w:rPr>
  </w:style>
  <w:style w:type="table" w:customStyle="1" w:styleId="ECHRHeaderTable">
    <w:name w:val="ECHR_Header_Table"/>
    <w:basedOn w:val="TableNormal"/>
    <w:uiPriority w:val="99"/>
    <w:rsid w:val="001A5067"/>
    <w:tblPr>
      <w:tblInd w:w="-680" w:type="dxa"/>
      <w:tblBorders>
        <w:bottom w:val="single" w:sz="6" w:space="0" w:color="949494" w:themeColor="text2" w:themeShade="BF"/>
      </w:tblBorders>
      <w:tblCellMar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right"/>
      </w:pPr>
    </w:tblStylePr>
  </w:style>
  <w:style w:type="character" w:customStyle="1" w:styleId="Heading2Char">
    <w:name w:val="Heading 2 Char"/>
    <w:basedOn w:val="DefaultParagraphFont"/>
    <w:link w:val="Heading2"/>
    <w:uiPriority w:val="99"/>
    <w:semiHidden/>
    <w:rsid w:val="000D523D"/>
    <w:rPr>
      <w:rFonts w:asciiTheme="majorHAnsi" w:eastAsiaTheme="majorEastAsia" w:hAnsiTheme="majorHAnsi" w:cstheme="majorBidi"/>
      <w:b/>
      <w:bCs/>
      <w:color w:val="4D4D4D"/>
      <w:sz w:val="26"/>
      <w:szCs w:val="26"/>
    </w:rPr>
  </w:style>
  <w:style w:type="table" w:customStyle="1" w:styleId="ECHRHeaderTableReduced">
    <w:name w:val="ECHR_Header_Table_Reduced"/>
    <w:basedOn w:val="TableNormal"/>
    <w:uiPriority w:val="99"/>
    <w:rsid w:val="001A5067"/>
    <w:tblPr>
      <w:tblInd w:w="-680" w:type="dxa"/>
      <w:tblCellMar>
        <w:left w:w="0" w:type="dxa"/>
        <w:right w:w="0" w:type="dxa"/>
      </w:tblCellMar>
    </w:tblPr>
    <w:tcPr>
      <w:vAlign w:val="bottom"/>
    </w:tcPr>
    <w:tblStylePr w:type="firstRow">
      <w:rPr>
        <w:sz w:val="18"/>
      </w:rPr>
      <w:tblPr/>
      <w:tcPr>
        <w:tcBorders>
          <w:top w:val="nil"/>
          <w:left w:val="nil"/>
          <w:bottom w:val="single" w:sz="6" w:space="0" w:color="949494" w:themeColor="text2" w:themeShade="BF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949494" w:themeColor="text2" w:themeShade="B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ECHRHeading1">
    <w:name w:val="ECHR_Heading_1"/>
    <w:aliases w:val="Head_1"/>
    <w:basedOn w:val="Heading1"/>
    <w:next w:val="ECHRParaSpaced"/>
    <w:uiPriority w:val="21"/>
    <w:qFormat/>
    <w:rsid w:val="001A5067"/>
    <w:pPr>
      <w:keepNext/>
      <w:keepLines/>
      <w:pBdr>
        <w:bottom w:val="single" w:sz="12" w:space="1" w:color="949494" w:themeColor="text2" w:themeShade="BF"/>
      </w:pBdr>
      <w:spacing w:before="240"/>
    </w:pPr>
    <w:rPr>
      <w:bCs w:val="0"/>
      <w:color w:val="2F2F2F" w:themeColor="accent3" w:themeShade="80"/>
    </w:rPr>
  </w:style>
  <w:style w:type="character" w:customStyle="1" w:styleId="Heading3Char">
    <w:name w:val="Heading 3 Char"/>
    <w:basedOn w:val="DefaultParagraphFont"/>
    <w:link w:val="Heading3"/>
    <w:uiPriority w:val="99"/>
    <w:semiHidden/>
    <w:rsid w:val="000D523D"/>
    <w:rPr>
      <w:rFonts w:asciiTheme="majorHAnsi" w:eastAsiaTheme="majorEastAsia" w:hAnsiTheme="majorHAnsi" w:cstheme="majorBidi"/>
      <w:b/>
      <w:bCs/>
      <w:color w:val="5F5F5F"/>
    </w:rPr>
  </w:style>
  <w:style w:type="paragraph" w:customStyle="1" w:styleId="ECHRHeading2">
    <w:name w:val="ECHR_Heading_2"/>
    <w:aliases w:val="Head_2"/>
    <w:basedOn w:val="Heading2"/>
    <w:next w:val="ECHRParaSpaced"/>
    <w:uiPriority w:val="21"/>
    <w:qFormat/>
    <w:rsid w:val="001A5067"/>
    <w:pPr>
      <w:keepNext/>
      <w:keepLines/>
      <w:spacing w:before="240"/>
      <w:contextualSpacing/>
    </w:pPr>
    <w:rPr>
      <w:bCs w:val="0"/>
      <w:color w:val="2F2F2F" w:themeColor="accent3" w:themeShade="80"/>
      <w:sz w:val="28"/>
    </w:rPr>
  </w:style>
  <w:style w:type="paragraph" w:customStyle="1" w:styleId="ECHRHeading3">
    <w:name w:val="ECHR_Heading_3"/>
    <w:aliases w:val="Head_3"/>
    <w:basedOn w:val="Heading3"/>
    <w:next w:val="ECHRParaSpaced"/>
    <w:uiPriority w:val="21"/>
    <w:qFormat/>
    <w:rsid w:val="001A5067"/>
    <w:pPr>
      <w:keepNext/>
      <w:keepLines/>
      <w:spacing w:before="240" w:line="240" w:lineRule="auto"/>
      <w:contextualSpacing/>
    </w:pPr>
    <w:rPr>
      <w:bCs w:val="0"/>
      <w:color w:val="2F2F2F" w:themeColor="accent3" w:themeShade="80"/>
      <w:sz w:val="24"/>
    </w:rPr>
  </w:style>
  <w:style w:type="character" w:customStyle="1" w:styleId="Heading4Char">
    <w:name w:val="Heading 4 Char"/>
    <w:basedOn w:val="DefaultParagraphFont"/>
    <w:link w:val="Heading4"/>
    <w:uiPriority w:val="99"/>
    <w:semiHidden/>
    <w:rsid w:val="000D523D"/>
    <w:rPr>
      <w:rFonts w:asciiTheme="majorHAnsi" w:eastAsiaTheme="majorEastAsia" w:hAnsiTheme="majorHAnsi" w:cstheme="majorBidi"/>
      <w:b/>
      <w:bCs/>
      <w:i/>
      <w:iCs/>
      <w:color w:val="777777"/>
    </w:rPr>
  </w:style>
  <w:style w:type="paragraph" w:customStyle="1" w:styleId="ECHRHeading4">
    <w:name w:val="ECHR_Heading_4"/>
    <w:aliases w:val="Head_4"/>
    <w:basedOn w:val="Heading4"/>
    <w:next w:val="ECHRParaSpaced"/>
    <w:uiPriority w:val="21"/>
    <w:qFormat/>
    <w:rsid w:val="001A5067"/>
    <w:pPr>
      <w:keepNext/>
      <w:keepLines/>
      <w:spacing w:before="240"/>
      <w:contextualSpacing/>
    </w:pPr>
    <w:rPr>
      <w:bCs w:val="0"/>
      <w:i w:val="0"/>
      <w:iCs w:val="0"/>
      <w:color w:val="5F5F5F" w:themeColor="accent3"/>
      <w:sz w:val="24"/>
    </w:rPr>
  </w:style>
  <w:style w:type="character" w:customStyle="1" w:styleId="Heading5Char">
    <w:name w:val="Heading 5 Char"/>
    <w:basedOn w:val="DefaultParagraphFont"/>
    <w:link w:val="Heading5"/>
    <w:uiPriority w:val="99"/>
    <w:semiHidden/>
    <w:rsid w:val="000D523D"/>
    <w:rPr>
      <w:rFonts w:asciiTheme="majorHAnsi" w:eastAsiaTheme="majorEastAsia" w:hAnsiTheme="majorHAnsi" w:cstheme="majorBidi"/>
      <w:b/>
      <w:bCs/>
      <w:color w:val="808080"/>
    </w:rPr>
  </w:style>
  <w:style w:type="paragraph" w:customStyle="1" w:styleId="ECHRHeading5">
    <w:name w:val="ECHR_Heading_5"/>
    <w:aliases w:val="Head_5"/>
    <w:basedOn w:val="Heading5"/>
    <w:next w:val="ECHRParaSpaced"/>
    <w:uiPriority w:val="21"/>
    <w:qFormat/>
    <w:rsid w:val="001A5067"/>
    <w:pPr>
      <w:keepNext/>
      <w:keepLines/>
      <w:spacing w:before="240"/>
      <w:contextualSpacing/>
    </w:pPr>
    <w:rPr>
      <w:bCs w:val="0"/>
      <w:color w:val="5F5F5F" w:themeColor="accent3"/>
      <w:u w:val="single"/>
    </w:rPr>
  </w:style>
  <w:style w:type="paragraph" w:customStyle="1" w:styleId="ECHRHeading6">
    <w:name w:val="ECHR_Heading_6"/>
    <w:aliases w:val="Head_6"/>
    <w:basedOn w:val="Heading6"/>
    <w:next w:val="ECHRParaSpaced"/>
    <w:uiPriority w:val="21"/>
    <w:rsid w:val="001A5067"/>
    <w:pPr>
      <w:keepNext/>
      <w:keepLines/>
      <w:spacing w:before="240" w:line="240" w:lineRule="auto"/>
      <w:contextualSpacing/>
    </w:pPr>
    <w:rPr>
      <w:color w:val="474747" w:themeColor="accent3" w:themeShade="BF"/>
      <w:sz w:val="20"/>
    </w:rPr>
  </w:style>
  <w:style w:type="paragraph" w:customStyle="1" w:styleId="ECHRHeading7">
    <w:name w:val="ECHR_Heading_7"/>
    <w:aliases w:val="Head_7"/>
    <w:basedOn w:val="Heading7"/>
    <w:next w:val="ECHRParaSpaced"/>
    <w:uiPriority w:val="21"/>
    <w:rsid w:val="001A5067"/>
    <w:pPr>
      <w:keepNext/>
      <w:keepLines/>
      <w:spacing w:before="240"/>
      <w:contextualSpacing/>
    </w:pPr>
    <w:rPr>
      <w:b/>
      <w:i w:val="0"/>
      <w:color w:val="474747" w:themeColor="accent3" w:themeShade="BF"/>
      <w:sz w:val="20"/>
    </w:rPr>
  </w:style>
  <w:style w:type="paragraph" w:customStyle="1" w:styleId="ECHRLine">
    <w:name w:val="ECHR_Line"/>
    <w:basedOn w:val="NormalJustified"/>
    <w:next w:val="Normal"/>
    <w:uiPriority w:val="22"/>
    <w:rsid w:val="001A5067"/>
    <w:pPr>
      <w:pBdr>
        <w:bottom w:val="single" w:sz="12" w:space="1" w:color="949494" w:themeColor="text2" w:themeShade="BF"/>
      </w:pBdr>
      <w:spacing w:after="120"/>
    </w:pPr>
    <w:rPr>
      <w:sz w:val="12"/>
    </w:rPr>
  </w:style>
  <w:style w:type="table" w:customStyle="1" w:styleId="ECHRListTable">
    <w:name w:val="ECHR_List_Table"/>
    <w:basedOn w:val="TableNormal"/>
    <w:uiPriority w:val="99"/>
    <w:rsid w:val="001A5067"/>
    <w:tblPr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b/>
        <w:color w:val="474747" w:themeColor="accent3" w:themeShade="BF"/>
      </w:rPr>
      <w:tblPr/>
      <w:trPr>
        <w:tblHeader/>
      </w:trPr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</w:tcBorders>
        <w:shd w:val="clear" w:color="auto" w:fill="DFDFDF" w:themeFill="background2" w:themeFillShade="E6"/>
      </w:tcPr>
    </w:tblStylePr>
  </w:style>
  <w:style w:type="paragraph" w:customStyle="1" w:styleId="ECHRNumberedList1">
    <w:name w:val="ECHR_Numbered_List_1"/>
    <w:aliases w:val="Num_1"/>
    <w:basedOn w:val="Normal"/>
    <w:uiPriority w:val="12"/>
    <w:qFormat/>
    <w:rsid w:val="001A5067"/>
    <w:pPr>
      <w:numPr>
        <w:numId w:val="31"/>
      </w:numPr>
      <w:spacing w:before="60" w:after="60"/>
    </w:pPr>
    <w:rPr>
      <w:rFonts w:asciiTheme="minorHAnsi" w:eastAsiaTheme="minorEastAsia" w:hAnsiTheme="minorHAnsi" w:cstheme="minorBidi"/>
      <w:sz w:val="22"/>
      <w:szCs w:val="22"/>
      <w:lang w:val="en-GB" w:eastAsia="en-US"/>
    </w:rPr>
  </w:style>
  <w:style w:type="paragraph" w:customStyle="1" w:styleId="ECHRNumberedList2">
    <w:name w:val="ECHR_Numbered_List_2"/>
    <w:aliases w:val="Num_2"/>
    <w:basedOn w:val="ECHRNumberedList1"/>
    <w:uiPriority w:val="12"/>
    <w:rsid w:val="001A5067"/>
    <w:pPr>
      <w:numPr>
        <w:ilvl w:val="1"/>
      </w:numPr>
    </w:pPr>
  </w:style>
  <w:style w:type="paragraph" w:customStyle="1" w:styleId="ECHRNumberedList3">
    <w:name w:val="ECHR_Numbered_List_3"/>
    <w:aliases w:val="Num_3"/>
    <w:basedOn w:val="ECHRNumberedList2"/>
    <w:uiPriority w:val="12"/>
    <w:rsid w:val="001A5067"/>
    <w:pPr>
      <w:numPr>
        <w:ilvl w:val="2"/>
      </w:numPr>
    </w:pPr>
  </w:style>
  <w:style w:type="paragraph" w:customStyle="1" w:styleId="ECHRParaSpaced">
    <w:name w:val="ECHR_Para_Spaced"/>
    <w:aliases w:val="Para_Spaced"/>
    <w:basedOn w:val="ECHRPara"/>
    <w:uiPriority w:val="4"/>
    <w:qFormat/>
    <w:rsid w:val="001A5067"/>
    <w:pPr>
      <w:spacing w:before="120" w:after="120"/>
    </w:pPr>
  </w:style>
  <w:style w:type="paragraph" w:customStyle="1" w:styleId="ECHRParaQuote">
    <w:name w:val="ECHR_Para_Quote"/>
    <w:aliases w:val="Para_Quote"/>
    <w:basedOn w:val="ECHRParaSpaced"/>
    <w:next w:val="ECHRParaSpaced"/>
    <w:uiPriority w:val="9"/>
    <w:qFormat/>
    <w:rsid w:val="001A5067"/>
    <w:pPr>
      <w:ind w:left="567"/>
    </w:pPr>
    <w:rPr>
      <w:sz w:val="20"/>
    </w:rPr>
  </w:style>
  <w:style w:type="character" w:customStyle="1" w:styleId="ECHRRed">
    <w:name w:val="ECHR_Red"/>
    <w:aliases w:val="Red"/>
    <w:basedOn w:val="DefaultParagraphFont"/>
    <w:uiPriority w:val="19"/>
    <w:qFormat/>
    <w:rsid w:val="001A5067"/>
    <w:rPr>
      <w:color w:val="C00000" w:themeColor="accent2"/>
    </w:rPr>
  </w:style>
  <w:style w:type="paragraph" w:customStyle="1" w:styleId="ECHRSpacer">
    <w:name w:val="ECHR_Spacer"/>
    <w:basedOn w:val="Normal"/>
    <w:uiPriority w:val="45"/>
    <w:rsid w:val="001A5067"/>
    <w:rPr>
      <w:sz w:val="4"/>
    </w:rPr>
  </w:style>
  <w:style w:type="table" w:customStyle="1" w:styleId="ECHRTable">
    <w:name w:val="ECHR_Table"/>
    <w:basedOn w:val="TableNormal"/>
    <w:rsid w:val="001A5067"/>
    <w:rPr>
      <w:rFonts w:eastAsia="Times New Roman" w:cs="Times New Roman"/>
      <w:sz w:val="20"/>
      <w:szCs w:val="20"/>
      <w:lang w:val="en-GB"/>
    </w:rPr>
    <w:tblPr>
      <w:tblStyleRowBandSize w:val="1"/>
      <w:tblStyleColBandSize w:val="1"/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2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2Horz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</w:style>
  <w:style w:type="table" w:customStyle="1" w:styleId="ECHRTableBoxHeader">
    <w:name w:val="ECHR_Table_Box_Header"/>
    <w:basedOn w:val="TableNormal"/>
    <w:rsid w:val="001A5067"/>
    <w:rPr>
      <w:rFonts w:ascii="Verdana" w:eastAsia="Times New Roman" w:hAnsi="Verdana" w:cs="Times New Roman"/>
      <w:sz w:val="20"/>
      <w:szCs w:val="20"/>
      <w:lang w:val="en-GB"/>
    </w:rPr>
    <w:tblPr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8F8F8" w:themeFill="background2"/>
    </w:tcPr>
    <w:tblStylePr w:type="firstCol">
      <w:rPr>
        <w:b/>
        <w:color w:val="5F5F5F" w:themeColor="accent3"/>
      </w:rPr>
    </w:tblStylePr>
  </w:style>
  <w:style w:type="character" w:customStyle="1" w:styleId="Heading6Char">
    <w:name w:val="Heading 6 Char"/>
    <w:basedOn w:val="DefaultParagraphFont"/>
    <w:link w:val="Heading6"/>
    <w:uiPriority w:val="99"/>
    <w:semiHidden/>
    <w:rsid w:val="000D523D"/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bidi="en-US"/>
    </w:rPr>
  </w:style>
  <w:style w:type="character" w:customStyle="1" w:styleId="Heading7Char">
    <w:name w:val="Heading 7 Char"/>
    <w:basedOn w:val="DefaultParagraphFont"/>
    <w:link w:val="Heading7"/>
    <w:uiPriority w:val="99"/>
    <w:semiHidden/>
    <w:rsid w:val="000D523D"/>
    <w:rPr>
      <w:rFonts w:asciiTheme="majorHAnsi" w:eastAsiaTheme="majorEastAsia" w:hAnsiTheme="majorHAnsi" w:cstheme="majorBidi"/>
      <w:i/>
      <w:iCs/>
      <w:lang w:bidi="en-US"/>
    </w:rPr>
  </w:style>
  <w:style w:type="character" w:customStyle="1" w:styleId="Heading8Char">
    <w:name w:val="Heading 8 Char"/>
    <w:basedOn w:val="DefaultParagraphFont"/>
    <w:link w:val="Heading8"/>
    <w:uiPriority w:val="99"/>
    <w:semiHidden/>
    <w:rsid w:val="000D523D"/>
    <w:rPr>
      <w:rFonts w:asciiTheme="majorHAnsi" w:eastAsiaTheme="majorEastAsia" w:hAnsiTheme="majorHAnsi" w:cstheme="majorBidi"/>
      <w:sz w:val="20"/>
      <w:szCs w:val="20"/>
      <w:lang w:bidi="en-US"/>
    </w:rPr>
  </w:style>
  <w:style w:type="character" w:customStyle="1" w:styleId="Heading9Char">
    <w:name w:val="Heading 9 Char"/>
    <w:basedOn w:val="DefaultParagraphFont"/>
    <w:link w:val="Heading9"/>
    <w:uiPriority w:val="99"/>
    <w:semiHidden/>
    <w:rsid w:val="000D523D"/>
    <w:rPr>
      <w:rFonts w:asciiTheme="majorHAnsi" w:eastAsiaTheme="majorEastAsia" w:hAnsiTheme="majorHAnsi" w:cstheme="majorBidi"/>
      <w:i/>
      <w:iCs/>
      <w:spacing w:val="5"/>
      <w:sz w:val="20"/>
      <w:szCs w:val="20"/>
      <w:lang w:bidi="en-US"/>
    </w:rPr>
  </w:style>
  <w:style w:type="table" w:customStyle="1" w:styleId="ECHRTableFax">
    <w:name w:val="ECHR_Table_Fax"/>
    <w:basedOn w:val="TableNormal"/>
    <w:uiPriority w:val="99"/>
    <w:rsid w:val="001A5067"/>
    <w:rPr>
      <w:color w:val="000000" w:themeColor="text1"/>
    </w:rPr>
    <w:tblPr>
      <w:tblInd w:w="-680" w:type="dxa"/>
      <w:tblBorders>
        <w:insideH w:val="single" w:sz="4" w:space="0" w:color="C6C6C6" w:themeColor="text2"/>
        <w:insideV w:val="single" w:sz="4" w:space="0" w:color="C6C6C6" w:themeColor="text2"/>
      </w:tblBorders>
      <w:tblCellMar>
        <w:top w:w="142" w:type="dxa"/>
        <w:bottom w:w="142" w:type="dxa"/>
      </w:tblCellMar>
    </w:tblPr>
    <w:trPr>
      <w:cantSplit/>
    </w:trPr>
  </w:style>
  <w:style w:type="table" w:customStyle="1" w:styleId="ECHRTableForInternalUse">
    <w:name w:val="ECHR_Table_For_Internal_Use"/>
    <w:basedOn w:val="TableNormal"/>
    <w:uiPriority w:val="99"/>
    <w:rsid w:val="001A5067"/>
    <w:rPr>
      <w:color w:val="636363" w:themeColor="text2" w:themeShade="80"/>
      <w:sz w:val="18"/>
    </w:rPr>
    <w:tblPr>
      <w:tblStyleColBandSize w:val="1"/>
      <w:jc w:val="right"/>
      <w:tblCellMar>
        <w:top w:w="113" w:type="dxa"/>
        <w:bottom w:w="2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</w:tcPr>
    </w:tblStylePr>
  </w:style>
  <w:style w:type="table" w:customStyle="1" w:styleId="ECHRTableMemo">
    <w:name w:val="ECHR_Table_Memo"/>
    <w:basedOn w:val="TableNormal"/>
    <w:uiPriority w:val="99"/>
    <w:rsid w:val="001A5067"/>
    <w:tblPr>
      <w:jc w:val="center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949494" w:themeColor="text2" w:themeShade="BF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TableNoLines">
    <w:name w:val="ECHR_Table_No_Lines"/>
    <w:basedOn w:val="TableNormal"/>
    <w:uiPriority w:val="99"/>
    <w:rsid w:val="001A5067"/>
    <w:tblPr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4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</w:tcBorders>
      </w:tcPr>
    </w:tblStylePr>
  </w:style>
  <w:style w:type="table" w:customStyle="1" w:styleId="ECHRTableOddBanded">
    <w:name w:val="ECHR_Table_Odd_Banded"/>
    <w:basedOn w:val="TableNormal"/>
    <w:uiPriority w:val="99"/>
    <w:rsid w:val="001A5067"/>
    <w:tblPr>
      <w:tblStyleRowBandSize w:val="1"/>
      <w:tblStyleColBandSize w:val="1"/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2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nil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1Horz">
      <w:rPr>
        <w:b/>
      </w:rPr>
      <w:tblPr/>
      <w:tcPr>
        <w:shd w:val="clear" w:color="auto" w:fill="DFDFDF" w:themeFill="background2" w:themeFillShade="E6"/>
      </w:tcPr>
    </w:tblStylePr>
  </w:style>
  <w:style w:type="table" w:customStyle="1" w:styleId="ECHRTableSimpleBox">
    <w:name w:val="ECHR_Table_Simple_Box"/>
    <w:basedOn w:val="TableNormal"/>
    <w:uiPriority w:val="99"/>
    <w:rsid w:val="001A5067"/>
    <w:tblPr>
      <w:tblBorders>
        <w:top w:val="single" w:sz="4" w:space="0" w:color="9F9F9F" w:themeColor="accent3" w:themeTint="99"/>
        <w:left w:val="single" w:sz="4" w:space="0" w:color="9F9F9F" w:themeColor="accent3" w:themeTint="99"/>
        <w:bottom w:val="single" w:sz="4" w:space="0" w:color="9F9F9F" w:themeColor="accent3" w:themeTint="99"/>
        <w:right w:val="single" w:sz="4" w:space="0" w:color="9F9F9F" w:themeColor="accent3" w:themeTint="99"/>
      </w:tblBorders>
      <w:tblCellMar>
        <w:top w:w="113" w:type="dxa"/>
        <w:bottom w:w="113" w:type="dxa"/>
      </w:tblCellMar>
    </w:tblPr>
  </w:style>
  <w:style w:type="paragraph" w:customStyle="1" w:styleId="ECHRTitle1">
    <w:name w:val="ECHR_Title_1"/>
    <w:aliases w:val="Title_L_1"/>
    <w:basedOn w:val="Normal"/>
    <w:next w:val="ECHRParaSpaced"/>
    <w:uiPriority w:val="29"/>
    <w:qFormat/>
    <w:rsid w:val="001A5067"/>
    <w:pPr>
      <w:keepNext/>
      <w:keepLines/>
      <w:spacing w:before="240"/>
      <w:contextualSpacing/>
    </w:pPr>
    <w:rPr>
      <w:rFonts w:asciiTheme="majorHAnsi" w:eastAsiaTheme="minorHAnsi" w:hAnsiTheme="majorHAnsi" w:cstheme="minorBidi"/>
      <w:b/>
      <w:color w:val="2F2F2F" w:themeColor="accent3" w:themeShade="80"/>
      <w:sz w:val="32"/>
      <w:szCs w:val="22"/>
      <w:lang w:val="en-GB" w:eastAsia="en-US"/>
    </w:rPr>
  </w:style>
  <w:style w:type="paragraph" w:customStyle="1" w:styleId="ECHRTitle2">
    <w:name w:val="ECHR_Title_2"/>
    <w:aliases w:val="Title_L_2"/>
    <w:basedOn w:val="Normal"/>
    <w:next w:val="ECHRParaSpaced"/>
    <w:uiPriority w:val="29"/>
    <w:qFormat/>
    <w:rsid w:val="001A5067"/>
    <w:pPr>
      <w:keepNext/>
      <w:keepLines/>
      <w:spacing w:before="240"/>
      <w:contextualSpacing/>
    </w:pPr>
    <w:rPr>
      <w:rFonts w:asciiTheme="majorHAnsi" w:eastAsiaTheme="minorHAnsi" w:hAnsiTheme="majorHAnsi" w:cstheme="minorBidi"/>
      <w:b/>
      <w:color w:val="474747" w:themeColor="accent3" w:themeShade="BF"/>
      <w:sz w:val="28"/>
      <w:szCs w:val="22"/>
      <w:lang w:val="en-GB" w:eastAsia="en-US"/>
    </w:rPr>
  </w:style>
  <w:style w:type="paragraph" w:customStyle="1" w:styleId="ECHRTitle3">
    <w:name w:val="ECHR_Title_3"/>
    <w:aliases w:val="Title_L_3"/>
    <w:basedOn w:val="Normal"/>
    <w:next w:val="ECHRParaSpaced"/>
    <w:uiPriority w:val="29"/>
    <w:qFormat/>
    <w:rsid w:val="001A5067"/>
    <w:pPr>
      <w:keepNext/>
      <w:keepLines/>
      <w:spacing w:before="240"/>
      <w:contextualSpacing/>
    </w:pPr>
    <w:rPr>
      <w:rFonts w:asciiTheme="majorHAnsi" w:eastAsiaTheme="minorHAnsi" w:hAnsiTheme="majorHAnsi" w:cstheme="minorBidi"/>
      <w:b/>
      <w:color w:val="474747" w:themeColor="accent3" w:themeShade="BF"/>
      <w:szCs w:val="22"/>
      <w:lang w:val="en-GB" w:eastAsia="en-US"/>
    </w:rPr>
  </w:style>
  <w:style w:type="paragraph" w:customStyle="1" w:styleId="ECHRTitleCentre1">
    <w:name w:val="ECHR_Title_Centre_1"/>
    <w:aliases w:val="Title_C_1"/>
    <w:basedOn w:val="Normal"/>
    <w:next w:val="ECHRParaSpaced"/>
    <w:uiPriority w:val="26"/>
    <w:qFormat/>
    <w:rsid w:val="001A5067"/>
    <w:pPr>
      <w:keepNext/>
      <w:keepLines/>
      <w:spacing w:before="240"/>
      <w:contextualSpacing/>
      <w:jc w:val="center"/>
    </w:pPr>
    <w:rPr>
      <w:rFonts w:asciiTheme="majorHAnsi" w:eastAsiaTheme="minorHAnsi" w:hAnsiTheme="majorHAnsi" w:cstheme="minorBidi"/>
      <w:b/>
      <w:color w:val="2F2F2F" w:themeColor="accent3" w:themeShade="80"/>
      <w:sz w:val="32"/>
      <w:szCs w:val="22"/>
      <w:lang w:val="en-GB" w:eastAsia="en-US"/>
    </w:rPr>
  </w:style>
  <w:style w:type="paragraph" w:customStyle="1" w:styleId="ECHRTitleCentre2">
    <w:name w:val="ECHR_Title_Centre_2"/>
    <w:aliases w:val="Title_C_2"/>
    <w:basedOn w:val="Normal"/>
    <w:next w:val="ECHRParaSpaced"/>
    <w:uiPriority w:val="26"/>
    <w:qFormat/>
    <w:rsid w:val="001A5067"/>
    <w:pPr>
      <w:keepNext/>
      <w:keepLines/>
      <w:spacing w:before="240"/>
      <w:contextualSpacing/>
      <w:jc w:val="center"/>
    </w:pPr>
    <w:rPr>
      <w:rFonts w:asciiTheme="majorHAnsi" w:eastAsiaTheme="minorHAnsi" w:hAnsiTheme="majorHAnsi" w:cstheme="minorBidi"/>
      <w:b/>
      <w:color w:val="474747" w:themeColor="accent3" w:themeShade="BF"/>
      <w:sz w:val="28"/>
      <w:szCs w:val="22"/>
      <w:lang w:val="en-GB" w:eastAsia="en-US"/>
    </w:rPr>
  </w:style>
  <w:style w:type="paragraph" w:customStyle="1" w:styleId="ECHRTitleCentre3">
    <w:name w:val="ECHR_Title_Centre_3"/>
    <w:aliases w:val="Title_C_3"/>
    <w:basedOn w:val="Normal"/>
    <w:next w:val="ECHRParaSpaced"/>
    <w:uiPriority w:val="26"/>
    <w:qFormat/>
    <w:rsid w:val="001A5067"/>
    <w:pPr>
      <w:keepNext/>
      <w:keepLines/>
      <w:spacing w:before="240"/>
      <w:contextualSpacing/>
      <w:jc w:val="center"/>
    </w:pPr>
    <w:rPr>
      <w:rFonts w:asciiTheme="majorHAnsi" w:eastAsiaTheme="minorHAnsi" w:hAnsiTheme="majorHAnsi" w:cstheme="minorBidi"/>
      <w:b/>
      <w:color w:val="474747" w:themeColor="accent3" w:themeShade="BF"/>
      <w:szCs w:val="22"/>
      <w:lang w:val="en-GB" w:eastAsia="en-US"/>
    </w:rPr>
  </w:style>
  <w:style w:type="paragraph" w:customStyle="1" w:styleId="ECHRTitleCentreTOC1">
    <w:name w:val="ECHR_Title_Centre_TOC_1"/>
    <w:aliases w:val="Title_C_TOC"/>
    <w:basedOn w:val="ECHRTitleCentre1"/>
    <w:next w:val="ECHRHeading1"/>
    <w:uiPriority w:val="25"/>
    <w:qFormat/>
    <w:rsid w:val="001A5067"/>
    <w:pPr>
      <w:outlineLvl w:val="0"/>
    </w:pPr>
  </w:style>
  <w:style w:type="paragraph" w:customStyle="1" w:styleId="ECHRTitleTOC1">
    <w:name w:val="ECHR_Title_TOC_1"/>
    <w:aliases w:val="Title_L_TOC"/>
    <w:basedOn w:val="ECHRTitle1"/>
    <w:next w:val="ECHRHeading1"/>
    <w:uiPriority w:val="28"/>
    <w:qFormat/>
    <w:rsid w:val="001A5067"/>
    <w:pPr>
      <w:outlineLvl w:val="0"/>
    </w:pPr>
  </w:style>
  <w:style w:type="character" w:styleId="Emphasis">
    <w:name w:val="Emphasis"/>
    <w:uiPriority w:val="99"/>
    <w:semiHidden/>
    <w:qFormat/>
    <w:rsid w:val="001A5067"/>
    <w:rPr>
      <w:b/>
      <w:bCs/>
      <w:i/>
      <w:iCs/>
      <w:spacing w:val="10"/>
      <w:bdr w:val="none" w:sz="0" w:space="0" w:color="auto"/>
      <w:shd w:val="clear" w:color="auto" w:fill="auto"/>
    </w:rPr>
  </w:style>
  <w:style w:type="character" w:styleId="FootnoteReference">
    <w:name w:val="footnote reference"/>
    <w:basedOn w:val="DefaultParagraphFont"/>
    <w:uiPriority w:val="99"/>
    <w:semiHidden/>
    <w:rsid w:val="001A5067"/>
    <w:rPr>
      <w:vertAlign w:val="superscript"/>
    </w:rPr>
  </w:style>
  <w:style w:type="paragraph" w:styleId="FootnoteText">
    <w:name w:val="footnote text"/>
    <w:basedOn w:val="NormalJustified"/>
    <w:link w:val="FootnoteTextChar"/>
    <w:uiPriority w:val="99"/>
    <w:semiHidden/>
    <w:rsid w:val="001A5067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D523D"/>
    <w:rPr>
      <w:sz w:val="20"/>
      <w:szCs w:val="20"/>
    </w:rPr>
  </w:style>
  <w:style w:type="character" w:styleId="Hyperlink">
    <w:name w:val="Hyperlink"/>
    <w:basedOn w:val="DefaultParagraphFont"/>
    <w:rsid w:val="001A5067"/>
    <w:rPr>
      <w:color w:val="0072BC" w:themeColor="hyperlink"/>
      <w:u w:val="single"/>
    </w:rPr>
  </w:style>
  <w:style w:type="character" w:styleId="IntenseEmphasis">
    <w:name w:val="Intense Emphasis"/>
    <w:uiPriority w:val="99"/>
    <w:semiHidden/>
    <w:qFormat/>
    <w:rsid w:val="001A5067"/>
    <w:rPr>
      <w:b/>
      <w:bCs/>
    </w:rPr>
  </w:style>
  <w:style w:type="paragraph" w:styleId="IntenseQuote">
    <w:name w:val="Intense Quote"/>
    <w:basedOn w:val="Normal"/>
    <w:next w:val="Normal"/>
    <w:link w:val="IntenseQuoteChar"/>
    <w:uiPriority w:val="99"/>
    <w:semiHidden/>
    <w:qFormat/>
    <w:rsid w:val="001A5067"/>
    <w:pPr>
      <w:pBdr>
        <w:bottom w:val="single" w:sz="4" w:space="1" w:color="auto"/>
      </w:pBdr>
      <w:spacing w:before="200" w:after="280"/>
      <w:ind w:left="1008" w:right="1152"/>
    </w:pPr>
    <w:rPr>
      <w:rFonts w:asciiTheme="minorHAnsi" w:eastAsiaTheme="minorHAnsi" w:hAnsiTheme="minorHAnsi" w:cstheme="minorBidi"/>
      <w:b/>
      <w:bCs/>
      <w:i/>
      <w:iCs/>
      <w:sz w:val="22"/>
      <w:szCs w:val="22"/>
      <w:lang w:val="en-GB" w:eastAsia="en-US" w:bidi="en-US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0D523D"/>
    <w:rPr>
      <w:b/>
      <w:bCs/>
      <w:i/>
      <w:iCs/>
      <w:lang w:bidi="en-US"/>
    </w:rPr>
  </w:style>
  <w:style w:type="character" w:styleId="IntenseReference">
    <w:name w:val="Intense Reference"/>
    <w:uiPriority w:val="99"/>
    <w:semiHidden/>
    <w:qFormat/>
    <w:rsid w:val="001A5067"/>
    <w:rPr>
      <w:smallCaps/>
      <w:spacing w:val="5"/>
      <w:u w:val="single"/>
    </w:rPr>
  </w:style>
  <w:style w:type="paragraph" w:styleId="ListParagraph">
    <w:name w:val="List Paragraph"/>
    <w:basedOn w:val="Normal"/>
    <w:uiPriority w:val="99"/>
    <w:semiHidden/>
    <w:qFormat/>
    <w:rsid w:val="001A5067"/>
    <w:pPr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GB" w:eastAsia="en-US"/>
    </w:rPr>
  </w:style>
  <w:style w:type="table" w:customStyle="1" w:styleId="LtrTableAddress">
    <w:name w:val="Ltr_Table_Address"/>
    <w:basedOn w:val="TableNormal"/>
    <w:uiPriority w:val="99"/>
    <w:rsid w:val="001A5067"/>
    <w:tblPr>
      <w:tblInd w:w="5103" w:type="dxa"/>
    </w:tblPr>
  </w:style>
  <w:style w:type="paragraph" w:styleId="NoSpacing">
    <w:name w:val="No Spacing"/>
    <w:basedOn w:val="Normal"/>
    <w:link w:val="NoSpacingChar"/>
    <w:semiHidden/>
    <w:qFormat/>
    <w:rsid w:val="001A5067"/>
    <w:rPr>
      <w:rFonts w:asciiTheme="minorHAnsi" w:eastAsiaTheme="minorHAnsi" w:hAnsiTheme="minorHAnsi" w:cstheme="minorBidi"/>
      <w:sz w:val="22"/>
      <w:szCs w:val="22"/>
      <w:lang w:val="en-GB" w:eastAsia="en-US"/>
    </w:rPr>
  </w:style>
  <w:style w:type="character" w:customStyle="1" w:styleId="NoSpacingChar">
    <w:name w:val="No Spacing Char"/>
    <w:basedOn w:val="DefaultParagraphFont"/>
    <w:link w:val="NoSpacing"/>
    <w:semiHidden/>
    <w:rsid w:val="000D523D"/>
  </w:style>
  <w:style w:type="table" w:customStyle="1" w:styleId="PCFTableStyle">
    <w:name w:val="PCF_Table_Style"/>
    <w:basedOn w:val="TableNormal"/>
    <w:uiPriority w:val="99"/>
    <w:rsid w:val="001A5067"/>
    <w:rPr>
      <w:color w:val="000000" w:themeColor="text1"/>
      <w:sz w:val="18"/>
    </w:rPr>
    <w:tblPr>
      <w:tblBorders>
        <w:top w:val="single" w:sz="8" w:space="0" w:color="9F9F9F" w:themeColor="accent3" w:themeTint="99"/>
        <w:left w:val="single" w:sz="8" w:space="0" w:color="9F9F9F" w:themeColor="accent3" w:themeTint="99"/>
        <w:bottom w:val="single" w:sz="8" w:space="0" w:color="9F9F9F" w:themeColor="accent3" w:themeTint="99"/>
        <w:right w:val="single" w:sz="8" w:space="0" w:color="9F9F9F" w:themeColor="accent3" w:themeTint="99"/>
        <w:insideH w:val="single" w:sz="8" w:space="0" w:color="9F9F9F" w:themeColor="accent3" w:themeTint="99"/>
        <w:insideV w:val="single" w:sz="8" w:space="0" w:color="9F9F9F" w:themeColor="accent3" w:themeTint="99"/>
      </w:tblBorders>
    </w:tblPr>
    <w:tblStylePr w:type="firstRow">
      <w:pPr>
        <w:wordWrap/>
        <w:spacing w:beforeLines="0" w:before="120" w:beforeAutospacing="0" w:afterLines="0" w:after="12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 w:themeFill="accent1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character" w:styleId="PlaceholderText">
    <w:name w:val="Placeholder Text"/>
    <w:basedOn w:val="DefaultParagraphFont"/>
    <w:uiPriority w:val="99"/>
    <w:rsid w:val="001A5067"/>
    <w:rPr>
      <w:color w:val="auto"/>
      <w:bdr w:val="none" w:sz="0" w:space="0" w:color="auto"/>
      <w:shd w:val="clear" w:color="auto" w:fill="BEE5FF" w:themeFill="background1" w:themeFillTint="33"/>
    </w:rPr>
  </w:style>
  <w:style w:type="paragraph" w:styleId="Quote">
    <w:name w:val="Quote"/>
    <w:basedOn w:val="Normal"/>
    <w:next w:val="Normal"/>
    <w:link w:val="QuoteChar"/>
    <w:uiPriority w:val="99"/>
    <w:semiHidden/>
    <w:qFormat/>
    <w:rsid w:val="001A5067"/>
    <w:pPr>
      <w:spacing w:before="200"/>
      <w:ind w:left="360" w:right="360"/>
    </w:pPr>
    <w:rPr>
      <w:rFonts w:asciiTheme="minorHAnsi" w:eastAsiaTheme="minorHAnsi" w:hAnsiTheme="minorHAnsi" w:cstheme="minorBidi"/>
      <w:i/>
      <w:iCs/>
      <w:sz w:val="22"/>
      <w:szCs w:val="22"/>
      <w:lang w:val="en-GB" w:eastAsia="en-US" w:bidi="en-US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0D523D"/>
    <w:rPr>
      <w:i/>
      <w:iCs/>
      <w:lang w:bidi="en-US"/>
    </w:rPr>
  </w:style>
  <w:style w:type="character" w:styleId="Strong">
    <w:name w:val="Strong"/>
    <w:uiPriority w:val="99"/>
    <w:semiHidden/>
    <w:qFormat/>
    <w:rsid w:val="001A5067"/>
    <w:rPr>
      <w:b/>
      <w:bCs/>
    </w:rPr>
  </w:style>
  <w:style w:type="character" w:styleId="SubtleEmphasis">
    <w:name w:val="Subtle Emphasis"/>
    <w:uiPriority w:val="99"/>
    <w:semiHidden/>
    <w:qFormat/>
    <w:rsid w:val="001A5067"/>
    <w:rPr>
      <w:i/>
      <w:iCs/>
    </w:rPr>
  </w:style>
  <w:style w:type="character" w:styleId="SubtleReference">
    <w:name w:val="Subtle Reference"/>
    <w:uiPriority w:val="99"/>
    <w:semiHidden/>
    <w:qFormat/>
    <w:rsid w:val="001A5067"/>
    <w:rPr>
      <w:smallCaps/>
    </w:rPr>
  </w:style>
  <w:style w:type="table" w:styleId="TableGrid">
    <w:name w:val="Table Grid"/>
    <w:basedOn w:val="TableNormal"/>
    <w:uiPriority w:val="59"/>
    <w:rsid w:val="001A5067"/>
    <w:rPr>
      <w:rFonts w:eastAsiaTheme="minorEastAsia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99"/>
    <w:semiHidden/>
    <w:qFormat/>
    <w:rsid w:val="001A5067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  <w:lang w:val="en-GB" w:eastAsia="en-US" w:bidi="en-US"/>
    </w:rPr>
  </w:style>
  <w:style w:type="character" w:customStyle="1" w:styleId="TitleChar">
    <w:name w:val="Title Char"/>
    <w:basedOn w:val="DefaultParagraphFont"/>
    <w:link w:val="Title"/>
    <w:uiPriority w:val="99"/>
    <w:semiHidden/>
    <w:rsid w:val="000D523D"/>
    <w:rPr>
      <w:rFonts w:asciiTheme="majorHAnsi" w:eastAsiaTheme="majorEastAsia" w:hAnsiTheme="majorHAnsi" w:cstheme="majorBidi"/>
      <w:spacing w:val="5"/>
      <w:sz w:val="52"/>
      <w:szCs w:val="52"/>
      <w:lang w:bidi="en-US"/>
    </w:rPr>
  </w:style>
  <w:style w:type="paragraph" w:styleId="TOAHeading">
    <w:name w:val="toa heading"/>
    <w:basedOn w:val="ECHRTitleCentre2"/>
    <w:next w:val="Normal"/>
    <w:uiPriority w:val="99"/>
    <w:semiHidden/>
    <w:rsid w:val="001A5067"/>
    <w:rPr>
      <w:rFonts w:eastAsiaTheme="majorEastAsia" w:cstheme="majorBidi"/>
      <w:bCs/>
      <w:szCs w:val="24"/>
    </w:rPr>
  </w:style>
  <w:style w:type="paragraph" w:styleId="TOC1">
    <w:name w:val="toc 1"/>
    <w:basedOn w:val="Normal"/>
    <w:next w:val="Normal"/>
    <w:autoRedefine/>
    <w:uiPriority w:val="99"/>
    <w:semiHidden/>
    <w:rsid w:val="001A5067"/>
    <w:pPr>
      <w:spacing w:before="120" w:after="60"/>
      <w:ind w:left="340" w:right="340" w:hanging="340"/>
    </w:pPr>
    <w:rPr>
      <w:rFonts w:asciiTheme="minorHAnsi" w:eastAsiaTheme="minorHAnsi" w:hAnsiTheme="minorHAnsi" w:cstheme="minorBidi"/>
      <w:color w:val="0D0D0D" w:themeColor="text1" w:themeTint="F2"/>
      <w:sz w:val="22"/>
      <w:szCs w:val="22"/>
      <w:lang w:val="en-GB" w:eastAsia="en-US"/>
    </w:rPr>
  </w:style>
  <w:style w:type="paragraph" w:styleId="TOC2">
    <w:name w:val="toc 2"/>
    <w:basedOn w:val="Normal"/>
    <w:next w:val="Normal"/>
    <w:autoRedefine/>
    <w:uiPriority w:val="99"/>
    <w:semiHidden/>
    <w:rsid w:val="001A5067"/>
    <w:pPr>
      <w:spacing w:after="60"/>
      <w:ind w:left="680" w:right="340" w:hanging="340"/>
    </w:pPr>
    <w:rPr>
      <w:rFonts w:asciiTheme="minorHAnsi" w:eastAsiaTheme="minorHAnsi" w:hAnsiTheme="minorHAnsi" w:cstheme="minorBidi"/>
      <w:sz w:val="22"/>
      <w:szCs w:val="22"/>
      <w:lang w:val="en-GB" w:eastAsia="en-US"/>
    </w:rPr>
  </w:style>
  <w:style w:type="paragraph" w:styleId="TOC3">
    <w:name w:val="toc 3"/>
    <w:basedOn w:val="Normal"/>
    <w:next w:val="Normal"/>
    <w:autoRedefine/>
    <w:uiPriority w:val="99"/>
    <w:semiHidden/>
    <w:rsid w:val="001A5067"/>
    <w:pPr>
      <w:spacing w:after="60"/>
      <w:ind w:left="1020" w:right="340" w:hanging="340"/>
    </w:pPr>
    <w:rPr>
      <w:rFonts w:asciiTheme="minorHAnsi" w:eastAsiaTheme="minorHAnsi" w:hAnsiTheme="minorHAnsi" w:cstheme="minorBidi"/>
      <w:sz w:val="22"/>
      <w:szCs w:val="22"/>
      <w:lang w:val="en-GB" w:eastAsia="en-US"/>
    </w:rPr>
  </w:style>
  <w:style w:type="paragraph" w:styleId="TOC4">
    <w:name w:val="toc 4"/>
    <w:basedOn w:val="Normal"/>
    <w:next w:val="Normal"/>
    <w:autoRedefine/>
    <w:uiPriority w:val="99"/>
    <w:semiHidden/>
    <w:rsid w:val="001A5067"/>
    <w:pPr>
      <w:tabs>
        <w:tab w:val="right" w:leader="dot" w:pos="9017"/>
      </w:tabs>
      <w:spacing w:after="60"/>
      <w:ind w:left="1361" w:right="340" w:hanging="340"/>
    </w:pPr>
    <w:rPr>
      <w:rFonts w:asciiTheme="minorHAnsi" w:eastAsiaTheme="minorHAnsi" w:hAnsiTheme="minorHAnsi" w:cstheme="minorBidi"/>
      <w:sz w:val="22"/>
      <w:szCs w:val="22"/>
      <w:lang w:val="en-GB" w:eastAsia="en-US"/>
    </w:rPr>
  </w:style>
  <w:style w:type="paragraph" w:styleId="TOC5">
    <w:name w:val="toc 5"/>
    <w:basedOn w:val="Normal"/>
    <w:next w:val="Normal"/>
    <w:autoRedefine/>
    <w:uiPriority w:val="99"/>
    <w:semiHidden/>
    <w:rsid w:val="001A5067"/>
    <w:pPr>
      <w:spacing w:after="60"/>
      <w:ind w:left="1701" w:right="340" w:hanging="340"/>
    </w:pPr>
    <w:rPr>
      <w:rFonts w:asciiTheme="minorHAnsi" w:eastAsiaTheme="minorHAnsi" w:hAnsiTheme="minorHAnsi" w:cstheme="minorBidi"/>
      <w:sz w:val="22"/>
      <w:szCs w:val="22"/>
      <w:lang w:val="en-GB" w:eastAsia="en-US"/>
    </w:rPr>
  </w:style>
  <w:style w:type="paragraph" w:styleId="TOCHeading">
    <w:name w:val="TOC Heading"/>
    <w:basedOn w:val="ECHRTitleCentre2"/>
    <w:next w:val="Normal"/>
    <w:uiPriority w:val="99"/>
    <w:semiHidden/>
    <w:qFormat/>
    <w:rsid w:val="001A5067"/>
  </w:style>
  <w:style w:type="table" w:customStyle="1" w:styleId="UGTable">
    <w:name w:val="UG_Table"/>
    <w:basedOn w:val="TableNormal"/>
    <w:uiPriority w:val="99"/>
    <w:rsid w:val="001A5067"/>
    <w:rPr>
      <w:rFonts w:eastAsiaTheme="minorEastAsia"/>
      <w:sz w:val="20"/>
      <w:lang w:val="en-GB" w:eastAsia="en-GB"/>
    </w:rPr>
    <w:tblPr>
      <w:tblInd w:w="-1191" w:type="dxa"/>
      <w:tblCellMar>
        <w:top w:w="57" w:type="dxa"/>
        <w:left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UGTableWhiteBox">
    <w:name w:val="UG_Table_White_Box"/>
    <w:basedOn w:val="TableNormal"/>
    <w:uiPriority w:val="99"/>
    <w:rsid w:val="001A5067"/>
    <w:rPr>
      <w:rFonts w:eastAsiaTheme="minorEastAsia"/>
      <w:lang w:val="en-GB" w:eastAsia="en-GB"/>
    </w:rPr>
    <w:tblPr>
      <w:tblBorders>
        <w:top w:val="single" w:sz="4" w:space="0" w:color="B9B9B9" w:themeColor="background2" w:themeShade="BF"/>
        <w:left w:val="single" w:sz="4" w:space="0" w:color="B9B9B9" w:themeColor="background2" w:themeShade="BF"/>
        <w:bottom w:val="single" w:sz="4" w:space="0" w:color="B9B9B9" w:themeColor="background2" w:themeShade="BF"/>
        <w:right w:val="single" w:sz="4" w:space="0" w:color="B9B9B9" w:themeColor="background2" w:themeShade="BF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paragraph" w:customStyle="1" w:styleId="ECHRParaIndent">
    <w:name w:val="ECHR_Para_Indent"/>
    <w:aliases w:val="Para_Indent"/>
    <w:basedOn w:val="ECHRParaSpaced"/>
    <w:uiPriority w:val="7"/>
    <w:qFormat/>
    <w:rsid w:val="00471989"/>
    <w:pPr>
      <w:ind w:left="567"/>
    </w:pPr>
  </w:style>
  <w:style w:type="paragraph" w:customStyle="1" w:styleId="ECHRParaHanging">
    <w:name w:val="ECHR_Para_Hanging"/>
    <w:aliases w:val="Para_Hanging"/>
    <w:basedOn w:val="ECHRPara"/>
    <w:uiPriority w:val="10"/>
    <w:qFormat/>
    <w:rsid w:val="00471989"/>
    <w:pPr>
      <w:ind w:left="567" w:hanging="567"/>
    </w:pPr>
  </w:style>
  <w:style w:type="table" w:customStyle="1" w:styleId="ECHRTableGrey">
    <w:name w:val="ECHR_Table_Grey"/>
    <w:basedOn w:val="TableNormal"/>
    <w:uiPriority w:val="99"/>
    <w:rsid w:val="00471989"/>
    <w:pPr>
      <w:tabs>
        <w:tab w:val="left" w:pos="397"/>
      </w:tabs>
    </w:pPr>
    <w:tblPr>
      <w:jc w:val="center"/>
      <w:tblBorders>
        <w:top w:val="single" w:sz="4" w:space="0" w:color="636363" w:themeColor="text2" w:themeShade="80"/>
        <w:left w:val="single" w:sz="4" w:space="0" w:color="636363" w:themeColor="text2" w:themeShade="80"/>
        <w:bottom w:val="single" w:sz="4" w:space="0" w:color="636363" w:themeColor="text2" w:themeShade="80"/>
        <w:right w:val="single" w:sz="4" w:space="0" w:color="636363" w:themeColor="text2" w:themeShade="80"/>
      </w:tblBorders>
      <w:tblCellMar>
        <w:top w:w="142" w:type="dxa"/>
        <w:bottom w:w="85" w:type="dxa"/>
      </w:tblCellMar>
    </w:tblPr>
    <w:trPr>
      <w:jc w:val="center"/>
    </w:trPr>
    <w:tcPr>
      <w:shd w:val="clear" w:color="auto" w:fill="F8F8F8" w:themeFill="background2"/>
    </w:tcPr>
    <w:tblStylePr w:type="firstRow">
      <w:rPr>
        <w:b/>
        <w:color w:val="262626" w:themeColor="text1" w:themeTint="D9"/>
      </w:rPr>
    </w:tblStylePr>
  </w:style>
  <w:style w:type="numbering" w:customStyle="1" w:styleId="ECHRA1StyleList">
    <w:name w:val="ECHR_A1_Style_List"/>
    <w:basedOn w:val="NoList"/>
    <w:uiPriority w:val="99"/>
    <w:rsid w:val="00471989"/>
    <w:pPr>
      <w:numPr>
        <w:numId w:val="33"/>
      </w:numPr>
    </w:pPr>
  </w:style>
  <w:style w:type="paragraph" w:customStyle="1" w:styleId="ECHRList1">
    <w:name w:val="ECHR_List_1"/>
    <w:aliases w:val="Num_Left_1"/>
    <w:basedOn w:val="NormalJustified"/>
    <w:uiPriority w:val="12"/>
    <w:qFormat/>
    <w:rsid w:val="00471989"/>
    <w:pPr>
      <w:numPr>
        <w:numId w:val="34"/>
      </w:numPr>
      <w:spacing w:before="60" w:after="60"/>
    </w:pPr>
  </w:style>
  <w:style w:type="paragraph" w:customStyle="1" w:styleId="ECHRList2">
    <w:name w:val="ECHR_List_2"/>
    <w:aliases w:val="Num_Left_2"/>
    <w:basedOn w:val="ECHRList1"/>
    <w:uiPriority w:val="12"/>
    <w:rsid w:val="00471989"/>
    <w:pPr>
      <w:numPr>
        <w:ilvl w:val="1"/>
      </w:numPr>
    </w:pPr>
  </w:style>
  <w:style w:type="paragraph" w:customStyle="1" w:styleId="ECHRList3">
    <w:name w:val="ECHR_List_3"/>
    <w:aliases w:val="Num_Left_3"/>
    <w:basedOn w:val="ECHRList2"/>
    <w:uiPriority w:val="12"/>
    <w:rsid w:val="00471989"/>
    <w:pPr>
      <w:numPr>
        <w:ilvl w:val="2"/>
      </w:numPr>
    </w:pPr>
  </w:style>
  <w:style w:type="table" w:customStyle="1" w:styleId="ECHRTable2016">
    <w:name w:val="ECHR_Table_2016"/>
    <w:basedOn w:val="TableNormal"/>
    <w:uiPriority w:val="99"/>
    <w:rsid w:val="00471989"/>
    <w:tblPr>
      <w:tblStyleRowBandSize w:val="1"/>
      <w:tblStyleColBandSize w:val="1"/>
      <w:jc w:val="center"/>
      <w:tblBorders>
        <w:top w:val="single" w:sz="4" w:space="0" w:color="5F5F5F" w:themeColor="accent3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  <w:insideH w:val="single" w:sz="4" w:space="0" w:color="5F5F5F" w:themeColor="accent3"/>
        <w:insideV w:val="single" w:sz="4" w:space="0" w:color="5F5F5F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F8F8F8" w:themeColor="background2"/>
        <w:sz w:val="22"/>
      </w:rPr>
      <w:tblPr/>
      <w:trPr>
        <w:tblHeader/>
      </w:trPr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single" w:sz="4" w:space="0" w:color="5F5F5F" w:themeColor="accent3"/>
          <w:insideV w:val="single" w:sz="4" w:space="0" w:color="F8F8F8" w:themeColor="background2"/>
          <w:tl2br w:val="nil"/>
          <w:tr2bl w:val="nil"/>
        </w:tcBorders>
        <w:shd w:val="clear" w:color="auto" w:fill="5F5F5F" w:themeFill="accent3"/>
      </w:tcPr>
    </w:tblStylePr>
    <w:tblStylePr w:type="lastRow">
      <w:rPr>
        <w:b/>
        <w:i w:val="0"/>
      </w:rPr>
      <w:tblPr/>
      <w:tcPr>
        <w:tcBorders>
          <w:top w:val="single" w:sz="8" w:space="0" w:color="5F5F5F" w:themeColor="accent3"/>
          <w:left w:val="single" w:sz="4" w:space="0" w:color="5F5F5F" w:themeColor="accent3"/>
          <w:bottom w:val="single" w:sz="8" w:space="0" w:color="5F5F5F" w:themeColor="accent3"/>
          <w:right w:val="single" w:sz="4" w:space="0" w:color="5F5F5F" w:themeColor="accent3"/>
          <w:insideH w:val="nil"/>
          <w:insideV w:val="single" w:sz="4" w:space="0" w:color="5F5F5F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E8E8E8" w:themeFill="text2" w:themeFillTint="66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E8E8E8" w:themeFill="text2" w:themeFillTint="66"/>
      </w:tcPr>
    </w:tblStylePr>
    <w:tblStylePr w:type="band2Horz"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single" w:sz="4" w:space="0" w:color="0072BC" w:themeColor="accent1"/>
          <w:insideV w:val="single" w:sz="4" w:space="0" w:color="0072BC" w:themeColor="accent1"/>
          <w:tl2br w:val="nil"/>
          <w:tr2bl w:val="nil"/>
        </w:tcBorders>
        <w:shd w:val="clear" w:color="auto" w:fill="E8E8E8" w:themeFill="text2" w:themeFillTint="66"/>
      </w:tcPr>
    </w:tblStylePr>
  </w:style>
  <w:style w:type="character" w:customStyle="1" w:styleId="s4f807e54">
    <w:name w:val="s4f807e54"/>
    <w:basedOn w:val="DefaultParagraphFont"/>
    <w:rsid w:val="003F1DD0"/>
  </w:style>
  <w:style w:type="paragraph" w:customStyle="1" w:styleId="seed73563">
    <w:name w:val="seed73563"/>
    <w:basedOn w:val="Normal"/>
    <w:rsid w:val="003F1DD0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DefaultParagraphFont"/>
    <w:rsid w:val="003F1DD0"/>
    <w:rPr>
      <w:rFonts w:cs="Times New Roman"/>
    </w:rPr>
  </w:style>
  <w:style w:type="character" w:customStyle="1" w:styleId="sb4f89cb6">
    <w:name w:val="sb4f89cb6"/>
    <w:basedOn w:val="DefaultParagraphFont"/>
    <w:rsid w:val="003F1DD0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543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echr.today" TargetMode="External"/><Relationship Id="rId12" Type="http://schemas.openxmlformats.org/officeDocument/2006/relationships/customXml" Target="../customXml/item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echr.today" TargetMode="External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ECHR_Theme_GREY">
  <a:themeElements>
    <a:clrScheme name="ECHR_grey">
      <a:dk1>
        <a:sysClr val="windowText" lastClr="000000"/>
      </a:dk1>
      <a:lt1>
        <a:srgbClr val="0072BC"/>
      </a:lt1>
      <a:dk2>
        <a:srgbClr val="C6C6C6"/>
      </a:dk2>
      <a:lt2>
        <a:srgbClr val="F8F8F8"/>
      </a:lt2>
      <a:accent1>
        <a:srgbClr val="0072BC"/>
      </a:accent1>
      <a:accent2>
        <a:srgbClr val="C00000"/>
      </a:accent2>
      <a:accent3>
        <a:srgbClr val="5F5F5F"/>
      </a:accent3>
      <a:accent4>
        <a:srgbClr val="969696"/>
      </a:accent4>
      <a:accent5>
        <a:srgbClr val="5F5F5F"/>
      </a:accent5>
      <a:accent6>
        <a:srgbClr val="4D4D4D"/>
      </a:accent6>
      <a:hlink>
        <a:srgbClr val="0072BC"/>
      </a:hlink>
      <a:folHlink>
        <a:srgbClr val="7030A0"/>
      </a:folHlink>
    </a:clrScheme>
    <a:fontScheme name="ECHR document fonts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50000"/>
                <a:satMod val="155000"/>
              </a:schemeClr>
            </a:gs>
            <a:gs pos="35000">
              <a:schemeClr val="phClr">
                <a:shade val="75000"/>
                <a:satMod val="155000"/>
              </a:schemeClr>
            </a:gs>
            <a:gs pos="100000">
              <a:schemeClr val="phClr">
                <a:tint val="80000"/>
                <a:satMod val="255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8EB02BDB9E204AB350EDD385B68E10" ma:contentTypeVersion="0" ma:contentTypeDescription="Create a new document." ma:contentTypeScope="" ma:versionID="4c0f801ee557d5c8fba2c83aceb7a3a2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6a9e0779a85d62bb2248c31b91edb7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DC319F6-8B70-40EC-A74E-D08201F77E12}"/>
</file>

<file path=customXml/itemProps2.xml><?xml version="1.0" encoding="utf-8"?>
<ds:datastoreItem xmlns:ds="http://schemas.openxmlformats.org/officeDocument/2006/customXml" ds:itemID="{B87EC283-B0BF-4750-8657-B911EA635023}"/>
</file>

<file path=customXml/itemProps3.xml><?xml version="1.0" encoding="utf-8"?>
<ds:datastoreItem xmlns:ds="http://schemas.openxmlformats.org/officeDocument/2006/customXml" ds:itemID="{C4C39EA2-0187-4891-88D1-50EF1A4CB60D}"/>
</file>

<file path=customXml/itemProps4.xml><?xml version="1.0" encoding="utf-8"?>
<ds:datastoreItem xmlns:ds="http://schemas.openxmlformats.org/officeDocument/2006/customXml" ds:itemID="{5BBBA977-5D4C-4C45-9B2A-45F308AAACD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865</Words>
  <Characters>4934</Characters>
  <Application>Microsoft Office Word</Application>
  <DocSecurity>0</DocSecurity>
  <Lines>41</Lines>
  <Paragraphs>11</Paragraphs>
  <ScaleCrop>false</ScaleCrop>
  <Manager/>
  <Company/>
  <LinksUpToDate>false</LinksUpToDate>
  <CharactersWithSpaces>5788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ECHR</dc:title>
  <dc:subject/>
  <dc:creator/>
  <cp:keywords/>
  <dc:description/>
  <cp:lastModifiedBy/>
  <cp:revision>1</cp:revision>
  <dcterms:created xsi:type="dcterms:W3CDTF">2018-08-13T09:43:00Z</dcterms:created>
  <dcterms:modified xsi:type="dcterms:W3CDTF">2018-08-13T09:43:00Z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0x010100558EB02BDB9E204AB350EDD385B68E10</vt:lpwstr>
  </property>
</Properties>
</file>