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E075A" w:rsidR="00014566" w:rsidP="00EE075A" w:rsidRDefault="00014566">
      <w:pPr>
        <w:pStyle w:val="ECHRDecisionBody"/>
        <w:jc w:val="center"/>
      </w:pPr>
    </w:p>
    <w:p w:rsidRPr="00EE075A" w:rsidR="00DF466C" w:rsidP="00EE075A" w:rsidRDefault="00DF466C">
      <w:pPr>
        <w:pStyle w:val="ECHRDecisionBody"/>
        <w:jc w:val="center"/>
      </w:pPr>
    </w:p>
    <w:p w:rsidRPr="00EE075A" w:rsidR="00DF466C" w:rsidP="00EE075A" w:rsidRDefault="00DF466C">
      <w:pPr>
        <w:pStyle w:val="ECHRDecisionBody"/>
        <w:jc w:val="center"/>
      </w:pPr>
    </w:p>
    <w:p w:rsidRPr="00EE075A" w:rsidR="00014566" w:rsidP="00EE075A" w:rsidRDefault="005365EC">
      <w:pPr>
        <w:jc w:val="center"/>
      </w:pPr>
      <w:r w:rsidRPr="00EE075A">
        <w:t>THIRD SECTION</w:t>
      </w:r>
    </w:p>
    <w:p w:rsidRPr="00EE075A" w:rsidR="00014566" w:rsidP="00EE075A" w:rsidRDefault="00014566">
      <w:pPr>
        <w:jc w:val="center"/>
      </w:pPr>
    </w:p>
    <w:p w:rsidRPr="00EE075A" w:rsidR="00DF466C" w:rsidP="00EE075A" w:rsidRDefault="00DF466C">
      <w:pPr>
        <w:jc w:val="center"/>
      </w:pPr>
    </w:p>
    <w:p w:rsidRPr="00EE075A" w:rsidR="00DF466C" w:rsidP="00EE075A" w:rsidRDefault="00DF466C">
      <w:pPr>
        <w:jc w:val="center"/>
      </w:pPr>
    </w:p>
    <w:p w:rsidRPr="00EE075A" w:rsidR="00DF466C" w:rsidP="00EE075A" w:rsidRDefault="00DF466C">
      <w:pPr>
        <w:jc w:val="center"/>
      </w:pPr>
    </w:p>
    <w:p w:rsidRPr="00EE075A" w:rsidR="00DF466C" w:rsidP="00EE075A" w:rsidRDefault="00DF466C">
      <w:pPr>
        <w:jc w:val="center"/>
      </w:pPr>
    </w:p>
    <w:p w:rsidRPr="00EE075A" w:rsidR="00DF466C" w:rsidP="00EE075A" w:rsidRDefault="00DF466C">
      <w:pPr>
        <w:jc w:val="center"/>
      </w:pPr>
    </w:p>
    <w:p w:rsidRPr="00EE075A" w:rsidR="00DF466C" w:rsidP="00EE075A" w:rsidRDefault="00DF466C">
      <w:pPr>
        <w:jc w:val="center"/>
      </w:pPr>
    </w:p>
    <w:p w:rsidRPr="00EE075A" w:rsidR="00014566" w:rsidP="00EE075A" w:rsidRDefault="00014566">
      <w:pPr>
        <w:jc w:val="center"/>
        <w:rPr>
          <w:b/>
        </w:rPr>
      </w:pPr>
      <w:bookmarkStart w:name="To" w:id="0"/>
      <w:r w:rsidRPr="00EE075A">
        <w:rPr>
          <w:b/>
        </w:rPr>
        <w:t xml:space="preserve">CASE OF </w:t>
      </w:r>
      <w:bookmarkEnd w:id="0"/>
      <w:r w:rsidRPr="00EE075A" w:rsidR="00F14A05">
        <w:rPr>
          <w:b/>
        </w:rPr>
        <w:t xml:space="preserve">SAVVA </w:t>
      </w:r>
      <w:r w:rsidRPr="00EE075A" w:rsidR="005365EC">
        <w:rPr>
          <w:b/>
        </w:rPr>
        <w:t>TERENTYEV v. RUSSIA</w:t>
      </w:r>
    </w:p>
    <w:p w:rsidRPr="00EE075A" w:rsidR="00014566" w:rsidP="00EE075A" w:rsidRDefault="00014566">
      <w:pPr>
        <w:jc w:val="center"/>
      </w:pPr>
    </w:p>
    <w:p w:rsidRPr="00EE075A" w:rsidR="00014566" w:rsidP="00EE075A" w:rsidRDefault="00014566">
      <w:pPr>
        <w:jc w:val="center"/>
        <w:rPr>
          <w:i/>
        </w:rPr>
      </w:pPr>
      <w:r w:rsidRPr="00EE075A">
        <w:rPr>
          <w:i/>
        </w:rPr>
        <w:t>(</w:t>
      </w:r>
      <w:r w:rsidRPr="00EE075A" w:rsidR="005365EC">
        <w:rPr>
          <w:i/>
        </w:rPr>
        <w:t>Application no. 10692/09</w:t>
      </w:r>
      <w:r w:rsidRPr="00EE075A">
        <w:rPr>
          <w:i/>
        </w:rPr>
        <w:t>)</w:t>
      </w:r>
    </w:p>
    <w:p w:rsidRPr="00EE075A" w:rsidR="00014566" w:rsidP="00EE075A" w:rsidRDefault="00014566">
      <w:pPr>
        <w:jc w:val="center"/>
      </w:pPr>
    </w:p>
    <w:p w:rsidRPr="00EE075A" w:rsidR="00014566" w:rsidP="00EE075A" w:rsidRDefault="00014566">
      <w:pPr>
        <w:jc w:val="center"/>
      </w:pPr>
    </w:p>
    <w:p w:rsidRPr="00EE075A" w:rsidR="00014566" w:rsidP="00EE075A" w:rsidRDefault="00014566">
      <w:pPr>
        <w:jc w:val="center"/>
      </w:pPr>
    </w:p>
    <w:p w:rsidRPr="00EE075A" w:rsidR="00014566" w:rsidP="00EE075A" w:rsidRDefault="00014566">
      <w:pPr>
        <w:jc w:val="center"/>
      </w:pPr>
    </w:p>
    <w:p w:rsidRPr="00EE075A" w:rsidR="00014566" w:rsidP="00EE075A" w:rsidRDefault="00014566">
      <w:pPr>
        <w:jc w:val="center"/>
      </w:pPr>
    </w:p>
    <w:p w:rsidRPr="00EE075A" w:rsidR="00014566" w:rsidP="00EE075A" w:rsidRDefault="00014566">
      <w:pPr>
        <w:jc w:val="center"/>
      </w:pPr>
    </w:p>
    <w:p w:rsidRPr="00EE075A" w:rsidR="00014566" w:rsidP="00EE075A" w:rsidRDefault="00014566">
      <w:pPr>
        <w:jc w:val="center"/>
        <w:rPr>
          <w:szCs w:val="24"/>
        </w:rPr>
      </w:pPr>
    </w:p>
    <w:p w:rsidRPr="00EE075A" w:rsidR="00DF466C" w:rsidP="00EE075A" w:rsidRDefault="00DF466C">
      <w:pPr>
        <w:jc w:val="center"/>
        <w:rPr>
          <w:szCs w:val="24"/>
        </w:rPr>
      </w:pPr>
    </w:p>
    <w:p w:rsidRPr="00EE075A" w:rsidR="00014566" w:rsidP="00EE075A" w:rsidRDefault="00014566">
      <w:pPr>
        <w:jc w:val="center"/>
        <w:rPr>
          <w:szCs w:val="24"/>
        </w:rPr>
      </w:pPr>
    </w:p>
    <w:p w:rsidRPr="00EE075A" w:rsidR="00645F8E" w:rsidP="00EE075A" w:rsidRDefault="00DF466C">
      <w:pPr>
        <w:suppressAutoHyphens/>
        <w:jc w:val="center"/>
        <w:rPr>
          <w:rFonts w:ascii="Times New Roman" w:hAnsi="Times New Roman" w:eastAsia="Times New Roman" w:cs="Times New Roman"/>
          <w:sz w:val="22"/>
          <w:lang w:eastAsia="fr-FR"/>
        </w:rPr>
      </w:pPr>
      <w:r w:rsidRPr="00EE075A">
        <w:rPr>
          <w:rFonts w:ascii="Times New Roman" w:hAnsi="Times New Roman" w:eastAsia="Times New Roman" w:cs="Times New Roman"/>
          <w:sz w:val="22"/>
          <w:lang w:eastAsia="fr-FR"/>
        </w:rPr>
        <w:t>JUDGMENT</w:t>
      </w:r>
    </w:p>
    <w:p w:rsidRPr="00EE075A" w:rsidR="00DF466C" w:rsidP="00EE075A" w:rsidRDefault="00DF466C">
      <w:pPr>
        <w:pStyle w:val="JuCase"/>
        <w:ind w:firstLine="0"/>
        <w:jc w:val="center"/>
        <w:rPr>
          <w:b w:val="0"/>
        </w:rPr>
      </w:pPr>
    </w:p>
    <w:p w:rsidRPr="00EE075A" w:rsidR="00DF466C" w:rsidP="00EE075A" w:rsidRDefault="00DF466C">
      <w:pPr>
        <w:pStyle w:val="JuCase"/>
        <w:ind w:firstLine="0"/>
        <w:jc w:val="center"/>
        <w:rPr>
          <w:b w:val="0"/>
        </w:rPr>
      </w:pPr>
    </w:p>
    <w:p w:rsidRPr="00EE075A" w:rsidR="00DF466C" w:rsidP="00EE075A" w:rsidRDefault="00DF466C">
      <w:pPr>
        <w:pStyle w:val="JuCase"/>
        <w:ind w:firstLine="0"/>
        <w:jc w:val="center"/>
        <w:rPr>
          <w:b w:val="0"/>
        </w:rPr>
      </w:pPr>
      <w:r w:rsidRPr="00EE075A">
        <w:rPr>
          <w:b w:val="0"/>
        </w:rPr>
        <w:t>STRASBOURG</w:t>
      </w:r>
    </w:p>
    <w:p w:rsidRPr="00EE075A" w:rsidR="00DF466C" w:rsidP="00EE075A" w:rsidRDefault="00DF466C">
      <w:pPr>
        <w:pStyle w:val="JuCase"/>
        <w:ind w:firstLine="0"/>
        <w:jc w:val="center"/>
        <w:rPr>
          <w:b w:val="0"/>
        </w:rPr>
      </w:pPr>
    </w:p>
    <w:p w:rsidRPr="00EE075A" w:rsidR="00DF466C" w:rsidP="00EE075A" w:rsidRDefault="00DF466C">
      <w:pPr>
        <w:pStyle w:val="JuCase"/>
        <w:ind w:firstLine="0"/>
        <w:jc w:val="center"/>
        <w:rPr>
          <w:b w:val="0"/>
        </w:rPr>
      </w:pPr>
      <w:r w:rsidRPr="00EE075A">
        <w:rPr>
          <w:b w:val="0"/>
        </w:rPr>
        <w:t>28 August 2018</w:t>
      </w:r>
    </w:p>
    <w:p w:rsidRPr="00EE075A" w:rsidR="00DF466C" w:rsidP="00EE075A" w:rsidRDefault="00DF466C">
      <w:pPr>
        <w:pStyle w:val="JuCase"/>
        <w:ind w:firstLine="0"/>
        <w:jc w:val="center"/>
        <w:rPr>
          <w:b w:val="0"/>
        </w:rPr>
      </w:pPr>
    </w:p>
    <w:p w:rsidR="004B435C" w:rsidP="004B435C" w:rsidRDefault="004B435C">
      <w:pPr>
        <w:pStyle w:val="jucase0"/>
        <w:ind w:firstLine="0"/>
        <w:jc w:val="center"/>
        <w:rPr>
          <w:color w:val="FF0000"/>
          <w:sz w:val="28"/>
          <w:szCs w:val="28"/>
          <w:u w:val="single"/>
        </w:rPr>
      </w:pPr>
      <w:r>
        <w:rPr>
          <w:color w:val="FF0000"/>
          <w:sz w:val="28"/>
          <w:szCs w:val="28"/>
          <w:u w:val="single"/>
        </w:rPr>
        <w:t>FINAL</w:t>
      </w:r>
    </w:p>
    <w:p w:rsidR="004B435C" w:rsidP="004B435C" w:rsidRDefault="004B435C">
      <w:pPr>
        <w:pStyle w:val="jupara"/>
        <w:tabs>
          <w:tab w:val="left" w:pos="4650"/>
        </w:tabs>
        <w:ind w:firstLine="0"/>
        <w:jc w:val="center"/>
        <w:rPr>
          <w:color w:val="FF0000"/>
          <w:sz w:val="28"/>
          <w:szCs w:val="28"/>
        </w:rPr>
      </w:pPr>
    </w:p>
    <w:p w:rsidR="004B435C" w:rsidP="004B435C" w:rsidRDefault="004B435C">
      <w:pPr>
        <w:pStyle w:val="jupara"/>
        <w:ind w:firstLine="0"/>
        <w:jc w:val="center"/>
        <w:rPr>
          <w:color w:val="FF0000"/>
          <w:sz w:val="28"/>
          <w:szCs w:val="28"/>
        </w:rPr>
      </w:pPr>
      <w:r>
        <w:rPr>
          <w:color w:val="FF0000"/>
          <w:sz w:val="28"/>
          <w:szCs w:val="28"/>
        </w:rPr>
        <w:t>04/02/2019</w:t>
      </w:r>
    </w:p>
    <w:p w:rsidR="004B435C" w:rsidP="004B435C" w:rsidRDefault="004B435C">
      <w:pPr>
        <w:pStyle w:val="jupara"/>
        <w:ind w:firstLine="0"/>
        <w:jc w:val="center"/>
      </w:pPr>
    </w:p>
    <w:p w:rsidR="004B435C" w:rsidP="004B435C" w:rsidRDefault="004B435C">
      <w:pPr>
        <w:jc w:val="center"/>
        <w:rPr>
          <w:i/>
          <w:iCs/>
          <w:sz w:val="22"/>
        </w:rPr>
      </w:pPr>
      <w:r>
        <w:rPr>
          <w:i/>
          <w:iCs/>
          <w:sz w:val="22"/>
        </w:rPr>
        <w:t>This judgment has become final under Article 44 § 2 of the Convention. It may be subject to editorial revision.</w:t>
      </w:r>
    </w:p>
    <w:p w:rsidRPr="00EE075A" w:rsidR="00DF466C" w:rsidP="00EE075A" w:rsidRDefault="00DF466C">
      <w:pPr>
        <w:pStyle w:val="ECHRPara"/>
      </w:pPr>
      <w:bookmarkStart w:name="_GoBack" w:id="1"/>
      <w:bookmarkEnd w:id="1"/>
    </w:p>
    <w:p w:rsidRPr="00EE075A" w:rsidR="00EE075A" w:rsidP="00EE075A" w:rsidRDefault="00EE075A">
      <w:pPr>
        <w:pStyle w:val="ECHRPara"/>
        <w:sectPr w:rsidRPr="00EE075A" w:rsidR="00EE075A" w:rsidSect="00DF466C">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EE075A" w:rsidR="00014566" w:rsidP="00EE075A" w:rsidRDefault="00014566">
      <w:pPr>
        <w:pStyle w:val="JuCase"/>
        <w:rPr>
          <w:bCs/>
        </w:rPr>
      </w:pPr>
      <w:r w:rsidRPr="00EE075A">
        <w:t xml:space="preserve">In the case of </w:t>
      </w:r>
      <w:r w:rsidRPr="00EE075A" w:rsidR="003D5146">
        <w:t xml:space="preserve">Savva </w:t>
      </w:r>
      <w:proofErr w:type="spellStart"/>
      <w:r w:rsidRPr="00EE075A" w:rsidR="005365EC">
        <w:t>Terentyev</w:t>
      </w:r>
      <w:proofErr w:type="spellEnd"/>
      <w:r w:rsidRPr="00EE075A" w:rsidR="005365EC">
        <w:t xml:space="preserve"> v. Russia</w:t>
      </w:r>
      <w:r w:rsidRPr="00EE075A">
        <w:t>,</w:t>
      </w:r>
    </w:p>
    <w:p w:rsidRPr="00EE075A" w:rsidR="00014566" w:rsidP="00EE075A" w:rsidRDefault="00014566">
      <w:pPr>
        <w:pStyle w:val="ECHRPara"/>
      </w:pPr>
      <w:r w:rsidRPr="00EE075A">
        <w:t>The European Court of Human Rights (</w:t>
      </w:r>
      <w:r w:rsidRPr="00EE075A" w:rsidR="005365EC">
        <w:t>Third Section</w:t>
      </w:r>
      <w:r w:rsidRPr="00EE075A">
        <w:t xml:space="preserve">), sitting as a </w:t>
      </w:r>
      <w:r w:rsidRPr="00EE075A" w:rsidR="005365EC">
        <w:t>Chamber</w:t>
      </w:r>
      <w:r w:rsidRPr="00EE075A">
        <w:t xml:space="preserve"> composed of:</w:t>
      </w:r>
    </w:p>
    <w:p w:rsidRPr="00EE075A" w:rsidR="00014566" w:rsidP="00EE075A" w:rsidRDefault="00DF466C">
      <w:pPr>
        <w:pStyle w:val="ECHRDecisionBody"/>
      </w:pPr>
      <w:r w:rsidRPr="00EE075A">
        <w:tab/>
        <w:t xml:space="preserve">Helena </w:t>
      </w:r>
      <w:proofErr w:type="spellStart"/>
      <w:r w:rsidRPr="00EE075A">
        <w:t>Jäderblom</w:t>
      </w:r>
      <w:proofErr w:type="spellEnd"/>
      <w:r w:rsidRPr="00EE075A">
        <w:t>,</w:t>
      </w:r>
      <w:r w:rsidRPr="00EE075A">
        <w:rPr>
          <w:i/>
        </w:rPr>
        <w:t xml:space="preserve"> President,</w:t>
      </w:r>
      <w:r w:rsidRPr="00EE075A">
        <w:rPr>
          <w:i/>
        </w:rPr>
        <w:br/>
      </w:r>
      <w:r w:rsidRPr="00EE075A">
        <w:tab/>
      </w:r>
      <w:proofErr w:type="spellStart"/>
      <w:r w:rsidRPr="00EE075A">
        <w:t>Branko</w:t>
      </w:r>
      <w:proofErr w:type="spellEnd"/>
      <w:r w:rsidRPr="00EE075A">
        <w:t xml:space="preserve"> </w:t>
      </w:r>
      <w:proofErr w:type="spellStart"/>
      <w:r w:rsidRPr="00EE075A">
        <w:t>Lubarda</w:t>
      </w:r>
      <w:proofErr w:type="spellEnd"/>
      <w:r w:rsidRPr="00EE075A">
        <w:t>,</w:t>
      </w:r>
      <w:r w:rsidRPr="00EE075A">
        <w:rPr>
          <w:i/>
        </w:rPr>
        <w:br/>
      </w:r>
      <w:r w:rsidRPr="00EE075A">
        <w:tab/>
        <w:t xml:space="preserve">Dmitry </w:t>
      </w:r>
      <w:proofErr w:type="spellStart"/>
      <w:r w:rsidRPr="00EE075A">
        <w:t>Dedov</w:t>
      </w:r>
      <w:proofErr w:type="spellEnd"/>
      <w:r w:rsidRPr="00EE075A">
        <w:t>,</w:t>
      </w:r>
      <w:r w:rsidRPr="00EE075A">
        <w:rPr>
          <w:i/>
        </w:rPr>
        <w:br/>
      </w:r>
      <w:r w:rsidRPr="00EE075A">
        <w:tab/>
        <w:t xml:space="preserve">Pere Pastor </w:t>
      </w:r>
      <w:proofErr w:type="spellStart"/>
      <w:r w:rsidRPr="00EE075A">
        <w:t>Vilanova</w:t>
      </w:r>
      <w:proofErr w:type="spellEnd"/>
      <w:r w:rsidRPr="00EE075A">
        <w:t>,</w:t>
      </w:r>
      <w:r w:rsidRPr="00EE075A">
        <w:rPr>
          <w:i/>
        </w:rPr>
        <w:br/>
      </w:r>
      <w:r w:rsidRPr="00EE075A">
        <w:tab/>
        <w:t xml:space="preserve">Alena </w:t>
      </w:r>
      <w:proofErr w:type="spellStart"/>
      <w:r w:rsidRPr="00EE075A">
        <w:t>Poláčková</w:t>
      </w:r>
      <w:proofErr w:type="spellEnd"/>
      <w:r w:rsidRPr="00EE075A">
        <w:t>,</w:t>
      </w:r>
      <w:r w:rsidRPr="00EE075A">
        <w:rPr>
          <w:i/>
        </w:rPr>
        <w:br/>
      </w:r>
      <w:r w:rsidRPr="00EE075A">
        <w:tab/>
      </w:r>
      <w:proofErr w:type="spellStart"/>
      <w:r w:rsidRPr="00EE075A">
        <w:t>Jolien</w:t>
      </w:r>
      <w:proofErr w:type="spellEnd"/>
      <w:r w:rsidRPr="00EE075A">
        <w:t xml:space="preserve"> </w:t>
      </w:r>
      <w:proofErr w:type="spellStart"/>
      <w:r w:rsidRPr="00EE075A">
        <w:t>Schukking</w:t>
      </w:r>
      <w:proofErr w:type="spellEnd"/>
      <w:r w:rsidRPr="00EE075A">
        <w:t>,</w:t>
      </w:r>
      <w:r w:rsidRPr="00EE075A">
        <w:rPr>
          <w:i/>
        </w:rPr>
        <w:br/>
      </w:r>
      <w:r w:rsidRPr="00EE075A">
        <w:tab/>
        <w:t xml:space="preserve">María </w:t>
      </w:r>
      <w:proofErr w:type="spellStart"/>
      <w:r w:rsidRPr="00EE075A">
        <w:t>Elósegui</w:t>
      </w:r>
      <w:proofErr w:type="spellEnd"/>
      <w:r w:rsidRPr="00EE075A">
        <w:t>,</w:t>
      </w:r>
      <w:r w:rsidRPr="00EE075A">
        <w:rPr>
          <w:i/>
        </w:rPr>
        <w:t xml:space="preserve"> judges,</w:t>
      </w:r>
      <w:r w:rsidRPr="00EE075A" w:rsidR="00014566">
        <w:rPr>
          <w:szCs w:val="24"/>
        </w:rPr>
        <w:br/>
      </w:r>
      <w:r w:rsidRPr="00EE075A" w:rsidR="00014566">
        <w:t xml:space="preserve">and </w:t>
      </w:r>
      <w:r w:rsidRPr="00EE075A" w:rsidR="005365EC">
        <w:t>Stephen Phillips</w:t>
      </w:r>
      <w:r w:rsidRPr="00EE075A" w:rsidR="00014566">
        <w:t xml:space="preserve">, </w:t>
      </w:r>
      <w:r w:rsidRPr="00EE075A" w:rsidR="005365EC">
        <w:rPr>
          <w:i/>
        </w:rPr>
        <w:t xml:space="preserve">Section </w:t>
      </w:r>
      <w:r w:rsidRPr="00EE075A" w:rsidR="005365EC">
        <w:rPr>
          <w:i/>
          <w:iCs/>
        </w:rPr>
        <w:t>Registrar</w:t>
      </w:r>
      <w:r w:rsidRPr="00EE075A" w:rsidR="00014566">
        <w:rPr>
          <w:i/>
        </w:rPr>
        <w:t>,</w:t>
      </w:r>
    </w:p>
    <w:p w:rsidRPr="00EE075A" w:rsidR="00014566" w:rsidP="00EE075A" w:rsidRDefault="00014566">
      <w:pPr>
        <w:pStyle w:val="ECHRPara"/>
      </w:pPr>
      <w:r w:rsidRPr="00EE075A">
        <w:t xml:space="preserve">Having deliberated in private on </w:t>
      </w:r>
      <w:r w:rsidRPr="00EE075A" w:rsidR="00DF466C">
        <w:t>3 July 2018</w:t>
      </w:r>
      <w:r w:rsidRPr="00EE075A">
        <w:t>,</w:t>
      </w:r>
    </w:p>
    <w:p w:rsidRPr="00EE075A" w:rsidR="00014566" w:rsidP="00EE075A" w:rsidRDefault="00014566">
      <w:pPr>
        <w:pStyle w:val="ECHRPara"/>
      </w:pPr>
      <w:r w:rsidRPr="00EE075A">
        <w:t>Delivers the following judgment, which was adopted on that date:</w:t>
      </w:r>
    </w:p>
    <w:p w:rsidRPr="00EE075A" w:rsidR="00014566" w:rsidP="00EE075A" w:rsidRDefault="00014566">
      <w:pPr>
        <w:pStyle w:val="ECHRTitle1"/>
      </w:pPr>
      <w:r w:rsidRPr="00EE075A">
        <w:t>PROCEDURE</w:t>
      </w:r>
    </w:p>
    <w:p w:rsidRPr="00EE075A" w:rsidR="005365EC"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1</w:t>
      </w:r>
      <w:r w:rsidRPr="00EE075A">
        <w:rPr>
          <w:noProof/>
        </w:rPr>
        <w:fldChar w:fldCharType="end"/>
      </w:r>
      <w:r w:rsidRPr="00EE075A" w:rsidR="00014566">
        <w:t xml:space="preserve">.  The case originated in </w:t>
      </w:r>
      <w:r w:rsidRPr="00EE075A" w:rsidR="005365EC">
        <w:t>an application (no. 10692/09)</w:t>
      </w:r>
      <w:r w:rsidRPr="00EE075A" w:rsidR="00014566">
        <w:t xml:space="preserve"> against </w:t>
      </w:r>
      <w:r w:rsidRPr="00EE075A" w:rsidR="005365EC">
        <w:t>the Russian Federation</w:t>
      </w:r>
      <w:r w:rsidRPr="00EE075A" w:rsidR="00014566">
        <w:t xml:space="preserve"> lodged with the </w:t>
      </w:r>
      <w:r w:rsidRPr="00EE075A" w:rsidR="005365EC">
        <w:t>Court under Article 34</w:t>
      </w:r>
      <w:r w:rsidRPr="00EE075A" w:rsidR="00014566">
        <w:t xml:space="preserve"> of the Convention for the Protection of Human Rights and Fundamental Freedoms (“the Convention”) by </w:t>
      </w:r>
      <w:r w:rsidRPr="00EE075A" w:rsidR="005365EC">
        <w:t xml:space="preserve">a Russian national, Mr Savva </w:t>
      </w:r>
      <w:proofErr w:type="spellStart"/>
      <w:r w:rsidRPr="00EE075A" w:rsidR="005365EC">
        <w:t>Sergeyevich</w:t>
      </w:r>
      <w:proofErr w:type="spellEnd"/>
      <w:r w:rsidRPr="00EE075A" w:rsidR="005365EC">
        <w:t xml:space="preserve"> </w:t>
      </w:r>
      <w:proofErr w:type="spellStart"/>
      <w:r w:rsidRPr="00EE075A" w:rsidR="005365EC">
        <w:t>Terentyev</w:t>
      </w:r>
      <w:proofErr w:type="spellEnd"/>
      <w:r w:rsidRPr="00EE075A" w:rsidR="005365EC">
        <w:t xml:space="preserve"> (“the applicant”), on 5 January 2009</w:t>
      </w:r>
      <w:r w:rsidRPr="00EE075A" w:rsidR="00014566">
        <w:t>.</w:t>
      </w:r>
    </w:p>
    <w:p w:rsidRPr="00EE075A" w:rsidR="002813BA"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2</w:t>
      </w:r>
      <w:r w:rsidRPr="00EE075A">
        <w:rPr>
          <w:noProof/>
        </w:rPr>
        <w:fldChar w:fldCharType="end"/>
      </w:r>
      <w:r w:rsidRPr="00EE075A" w:rsidR="00014566">
        <w:t>.  </w:t>
      </w:r>
      <w:r w:rsidRPr="00EE075A" w:rsidR="005365EC">
        <w:t>The applicant was represented by Mr</w:t>
      </w:r>
      <w:r w:rsidRPr="00EE075A" w:rsidR="00255DBD">
        <w:t> </w:t>
      </w:r>
      <w:r w:rsidRPr="00EE075A" w:rsidR="005365EC">
        <w:t>V.</w:t>
      </w:r>
      <w:r w:rsidRPr="00EE075A" w:rsidR="00255DBD">
        <w:t> </w:t>
      </w:r>
      <w:proofErr w:type="spellStart"/>
      <w:r w:rsidRPr="00EE075A" w:rsidR="00255DBD">
        <w:t>K</w:t>
      </w:r>
      <w:r w:rsidRPr="00EE075A" w:rsidR="005365EC">
        <w:t>osnyrev</w:t>
      </w:r>
      <w:proofErr w:type="spellEnd"/>
      <w:r w:rsidRPr="00EE075A" w:rsidR="005365EC">
        <w:t xml:space="preserve">, a lawyer practising in Syktyvkar. </w:t>
      </w:r>
      <w:r w:rsidRPr="00EE075A" w:rsidR="002813BA">
        <w:t xml:space="preserve">The Russian Government (“the Government”) were represented by </w:t>
      </w:r>
      <w:r w:rsidRPr="00EE075A" w:rsidR="00255DBD">
        <w:t>Mr G. </w:t>
      </w:r>
      <w:proofErr w:type="spellStart"/>
      <w:r w:rsidRPr="00EE075A" w:rsidR="002813BA">
        <w:t>Matyushkin</w:t>
      </w:r>
      <w:proofErr w:type="spellEnd"/>
      <w:r w:rsidRPr="00EE075A" w:rsidR="002813BA">
        <w:t xml:space="preserve">, Representative of the Russian Federation </w:t>
      </w:r>
      <w:r w:rsidRPr="00EE075A" w:rsidR="00EA0D74">
        <w:t xml:space="preserve">to </w:t>
      </w:r>
      <w:r w:rsidRPr="00EE075A" w:rsidR="002813BA">
        <w:t>the European Court of Human Rights</w:t>
      </w:r>
      <w:r w:rsidRPr="00EE075A" w:rsidR="00010D12">
        <w:t xml:space="preserve">, and then by Mr V. </w:t>
      </w:r>
      <w:proofErr w:type="spellStart"/>
      <w:r w:rsidRPr="00EE075A" w:rsidR="00010D12">
        <w:t>Galperin</w:t>
      </w:r>
      <w:proofErr w:type="spellEnd"/>
      <w:r w:rsidRPr="00EE075A" w:rsidR="00010D12">
        <w:t>, his successor in that office</w:t>
      </w:r>
      <w:r w:rsidRPr="00EE075A" w:rsidR="002813BA">
        <w:t>.</w:t>
      </w:r>
    </w:p>
    <w:p w:rsidRPr="00EE075A" w:rsidR="00014566"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3</w:t>
      </w:r>
      <w:r w:rsidRPr="00EE075A">
        <w:rPr>
          <w:noProof/>
        </w:rPr>
        <w:fldChar w:fldCharType="end"/>
      </w:r>
      <w:r w:rsidRPr="00EE075A" w:rsidR="005365EC">
        <w:t>.  The applicant alleged</w:t>
      </w:r>
      <w:r w:rsidRPr="00EE075A" w:rsidR="002813BA">
        <w:t xml:space="preserve">, in particular, </w:t>
      </w:r>
      <w:r w:rsidRPr="00EE075A" w:rsidR="00443B93">
        <w:t xml:space="preserve">that his </w:t>
      </w:r>
      <w:r w:rsidRPr="00EE075A" w:rsidR="00713B59">
        <w:t xml:space="preserve">criminal </w:t>
      </w:r>
      <w:r w:rsidRPr="00EE075A" w:rsidR="00443B93">
        <w:t xml:space="preserve">conviction </w:t>
      </w:r>
      <w:r w:rsidRPr="00EE075A" w:rsidR="001458B7">
        <w:t xml:space="preserve">for </w:t>
      </w:r>
      <w:r w:rsidRPr="00EE075A" w:rsidR="00713B59">
        <w:t xml:space="preserve">a </w:t>
      </w:r>
      <w:r w:rsidRPr="00EE075A" w:rsidR="001458B7">
        <w:t xml:space="preserve">comment on the Internet </w:t>
      </w:r>
      <w:r w:rsidRPr="00EE075A" w:rsidR="00450A36">
        <w:t xml:space="preserve">had </w:t>
      </w:r>
      <w:r w:rsidRPr="00EE075A" w:rsidR="001458B7">
        <w:t>violated his</w:t>
      </w:r>
      <w:r w:rsidRPr="00EE075A" w:rsidR="00B567D8">
        <w:t xml:space="preserve"> right to</w:t>
      </w:r>
      <w:r w:rsidRPr="00EE075A" w:rsidR="001458B7">
        <w:t xml:space="preserve"> freedom of expression under Article 10 of the Convention.</w:t>
      </w:r>
    </w:p>
    <w:p w:rsidRPr="00EE075A" w:rsidR="00014566"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4</w:t>
      </w:r>
      <w:r w:rsidRPr="00EE075A">
        <w:rPr>
          <w:noProof/>
        </w:rPr>
        <w:fldChar w:fldCharType="end"/>
      </w:r>
      <w:r w:rsidRPr="00EE075A" w:rsidR="00014566">
        <w:t>.  </w:t>
      </w:r>
      <w:r w:rsidRPr="00EE075A" w:rsidR="005365EC">
        <w:t>On 7 January 2016</w:t>
      </w:r>
      <w:r w:rsidRPr="00EE075A" w:rsidR="00014566">
        <w:t xml:space="preserve"> </w:t>
      </w:r>
      <w:r w:rsidRPr="00EE075A" w:rsidR="00450A36">
        <w:t xml:space="preserve">the Government were given notice of </w:t>
      </w:r>
      <w:r w:rsidRPr="00EE075A" w:rsidR="00014566">
        <w:t xml:space="preserve">the </w:t>
      </w:r>
      <w:r w:rsidRPr="00EE075A" w:rsidR="005365EC">
        <w:t xml:space="preserve">complaint </w:t>
      </w:r>
      <w:r w:rsidRPr="00EE075A" w:rsidR="00B567D8">
        <w:t>under Article 10</w:t>
      </w:r>
      <w:r w:rsidRPr="00EE075A" w:rsidR="005365EC">
        <w:t xml:space="preserve"> and the remainder of the application was declared inadmissible</w:t>
      </w:r>
      <w:r w:rsidRPr="00EE075A" w:rsidR="005365EC">
        <w:rPr>
          <w:szCs w:val="24"/>
        </w:rPr>
        <w:t xml:space="preserve"> </w:t>
      </w:r>
      <w:r w:rsidRPr="00EE075A" w:rsidR="005365EC">
        <w:t>pursuant to Rule 54 § 3 of the Rules of Court</w:t>
      </w:r>
      <w:r w:rsidRPr="00EE075A" w:rsidR="00014566">
        <w:t>.</w:t>
      </w:r>
    </w:p>
    <w:p w:rsidRPr="00EE075A" w:rsidR="00014566" w:rsidP="00EE075A" w:rsidRDefault="00014566">
      <w:pPr>
        <w:pStyle w:val="ECHRTitle1"/>
      </w:pPr>
      <w:r w:rsidRPr="00EE075A">
        <w:t>THE FACTS</w:t>
      </w:r>
    </w:p>
    <w:p w:rsidRPr="00EE075A" w:rsidR="00014566" w:rsidP="00EE075A" w:rsidRDefault="00014566">
      <w:pPr>
        <w:pStyle w:val="ECHRHeading1"/>
      </w:pPr>
      <w:r w:rsidRPr="00EE075A">
        <w:t>I.  THE CIRCUMSTANCES OF THE CASE</w:t>
      </w:r>
    </w:p>
    <w:p w:rsidRPr="00EE075A" w:rsidR="00184586" w:rsidP="00EE075A" w:rsidRDefault="005365EC">
      <w:pPr>
        <w:pStyle w:val="ECHRPara"/>
      </w:pPr>
      <w:r w:rsidRPr="00EE075A">
        <w:fldChar w:fldCharType="begin"/>
      </w:r>
      <w:r w:rsidRPr="00EE075A">
        <w:instrText xml:space="preserve"> SEQ level0 \*arabic </w:instrText>
      </w:r>
      <w:r w:rsidRPr="00EE075A">
        <w:fldChar w:fldCharType="separate"/>
      </w:r>
      <w:r w:rsidRPr="00EE075A" w:rsidR="00EE075A">
        <w:rPr>
          <w:noProof/>
        </w:rPr>
        <w:t>5</w:t>
      </w:r>
      <w:r w:rsidRPr="00EE075A">
        <w:fldChar w:fldCharType="end"/>
      </w:r>
      <w:r w:rsidRPr="00EE075A" w:rsidR="00014566">
        <w:t xml:space="preserve">.  The </w:t>
      </w:r>
      <w:r w:rsidRPr="00EE075A">
        <w:t>applicant was born in 1985 and lives</w:t>
      </w:r>
      <w:r w:rsidRPr="00EE075A" w:rsidR="00014566">
        <w:t xml:space="preserve"> in </w:t>
      </w:r>
      <w:proofErr w:type="spellStart"/>
      <w:r w:rsidRPr="00EE075A">
        <w:t>Steie</w:t>
      </w:r>
      <w:r w:rsidRPr="00EE075A" w:rsidR="00FC324B">
        <w:t>r</w:t>
      </w:r>
      <w:r w:rsidRPr="00EE075A">
        <w:t>mark</w:t>
      </w:r>
      <w:proofErr w:type="spellEnd"/>
      <w:r w:rsidRPr="00EE075A" w:rsidR="005B1269">
        <w:t xml:space="preserve"> in Austria</w:t>
      </w:r>
      <w:r w:rsidRPr="00EE075A" w:rsidR="00014566">
        <w:t>.</w:t>
      </w:r>
    </w:p>
    <w:p w:rsidRPr="00EE075A" w:rsidR="005D4D3C" w:rsidP="00EE075A" w:rsidRDefault="005D4D3C">
      <w:pPr>
        <w:pStyle w:val="ECHRPara"/>
      </w:pPr>
      <w:r w:rsidRPr="00EE075A">
        <w:fldChar w:fldCharType="begin"/>
      </w:r>
      <w:r w:rsidRPr="00EE075A">
        <w:instrText xml:space="preserve"> SEQ level0 \*arabic </w:instrText>
      </w:r>
      <w:r w:rsidRPr="00EE075A">
        <w:fldChar w:fldCharType="separate"/>
      </w:r>
      <w:r w:rsidRPr="00EE075A" w:rsidR="00EE075A">
        <w:rPr>
          <w:noProof/>
        </w:rPr>
        <w:t>6</w:t>
      </w:r>
      <w:r w:rsidRPr="00EE075A">
        <w:fldChar w:fldCharType="end"/>
      </w:r>
      <w:r w:rsidRPr="00EE075A">
        <w:t>.  </w:t>
      </w:r>
      <w:r w:rsidRPr="00EE075A" w:rsidR="005A6C74">
        <w:t>At the relevant period the applicant lived in Syktyvkar in the Komi Republic of Russia and had a blog hosted by livejournal.com, a popular blog platform.</w:t>
      </w:r>
    </w:p>
    <w:p w:rsidRPr="00EE075A" w:rsidR="002722A0" w:rsidP="00EE075A" w:rsidRDefault="002722A0">
      <w:pPr>
        <w:pStyle w:val="ECHRHeading2"/>
      </w:pPr>
      <w:r w:rsidRPr="00EE075A">
        <w:t xml:space="preserve">A.  Background </w:t>
      </w:r>
      <w:r w:rsidRPr="00EE075A" w:rsidR="00F16E41">
        <w:t>to the case</w:t>
      </w:r>
    </w:p>
    <w:p w:rsidRPr="00EE075A" w:rsidR="00FB490F"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7</w:t>
      </w:r>
      <w:r w:rsidRPr="00EE075A">
        <w:rPr>
          <w:noProof/>
        </w:rPr>
        <w:fldChar w:fldCharType="end"/>
      </w:r>
      <w:r w:rsidRPr="00EE075A" w:rsidR="00184586">
        <w:t>.  </w:t>
      </w:r>
      <w:r w:rsidRPr="00EE075A" w:rsidR="001B4D49">
        <w:t>In February 20</w:t>
      </w:r>
      <w:r w:rsidRPr="00EE075A" w:rsidR="001E0658">
        <w:t>07</w:t>
      </w:r>
      <w:r w:rsidRPr="00EE075A" w:rsidR="001B4D49">
        <w:t xml:space="preserve"> a</w:t>
      </w:r>
      <w:r w:rsidRPr="00EE075A" w:rsidR="001B4A4B">
        <w:t>n</w:t>
      </w:r>
      <w:r w:rsidRPr="00EE075A" w:rsidR="001B4D49">
        <w:t xml:space="preserve"> </w:t>
      </w:r>
      <w:r w:rsidRPr="00EE075A" w:rsidR="001B4A4B">
        <w:t xml:space="preserve">election </w:t>
      </w:r>
      <w:r w:rsidRPr="00EE075A" w:rsidR="001B4D49">
        <w:t xml:space="preserve">campaign for election </w:t>
      </w:r>
      <w:r w:rsidRPr="00EE075A" w:rsidR="00100105">
        <w:t>of members of</w:t>
      </w:r>
      <w:r w:rsidRPr="00EE075A" w:rsidR="001B4D49">
        <w:t xml:space="preserve"> the regional legislature was under</w:t>
      </w:r>
      <w:r w:rsidRPr="00EE075A" w:rsidR="00D751A3">
        <w:t xml:space="preserve"> </w:t>
      </w:r>
      <w:r w:rsidRPr="00EE075A" w:rsidR="001B4D49">
        <w:t>way in the Komi Republic.</w:t>
      </w:r>
    </w:p>
    <w:p w:rsidRPr="00EE075A" w:rsidR="005A6C74"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8</w:t>
      </w:r>
      <w:r w:rsidRPr="00EE075A">
        <w:rPr>
          <w:noProof/>
        </w:rPr>
        <w:fldChar w:fldCharType="end"/>
      </w:r>
      <w:r w:rsidRPr="00EE075A" w:rsidR="001B4D49">
        <w:t>.  </w:t>
      </w:r>
      <w:r w:rsidRPr="00EE075A" w:rsidR="002853A3">
        <w:t>O</w:t>
      </w:r>
      <w:r w:rsidRPr="00EE075A" w:rsidR="00FC0994">
        <w:t xml:space="preserve">n </w:t>
      </w:r>
      <w:r w:rsidRPr="00EE075A" w:rsidR="002853A3">
        <w:t xml:space="preserve">14 </w:t>
      </w:r>
      <w:r w:rsidRPr="00EE075A" w:rsidR="00B16829">
        <w:t xml:space="preserve">February 2007 </w:t>
      </w:r>
      <w:r w:rsidRPr="00EE075A" w:rsidR="000C3CE6">
        <w:t xml:space="preserve">the police </w:t>
      </w:r>
      <w:r w:rsidRPr="00EE075A" w:rsidR="00100105">
        <w:t>arrived with a</w:t>
      </w:r>
      <w:r w:rsidRPr="00EE075A" w:rsidR="0074241B">
        <w:t>n</w:t>
      </w:r>
      <w:r w:rsidRPr="00EE075A" w:rsidR="00100105">
        <w:t xml:space="preserve"> “</w:t>
      </w:r>
      <w:r w:rsidRPr="00EE075A" w:rsidR="0074241B">
        <w:t>unplanned</w:t>
      </w:r>
      <w:r w:rsidRPr="00EE075A" w:rsidR="00100105">
        <w:t xml:space="preserve"> inspection” (</w:t>
      </w:r>
      <w:proofErr w:type="spellStart"/>
      <w:r w:rsidRPr="00EE075A" w:rsidR="00100105">
        <w:rPr>
          <w:i/>
        </w:rPr>
        <w:t>внеплановая</w:t>
      </w:r>
      <w:proofErr w:type="spellEnd"/>
      <w:r w:rsidRPr="00EE075A" w:rsidR="00100105">
        <w:rPr>
          <w:i/>
        </w:rPr>
        <w:t xml:space="preserve"> </w:t>
      </w:r>
      <w:proofErr w:type="spellStart"/>
      <w:r w:rsidRPr="00EE075A" w:rsidR="00100105">
        <w:rPr>
          <w:i/>
        </w:rPr>
        <w:t>проверка</w:t>
      </w:r>
      <w:proofErr w:type="spellEnd"/>
      <w:r w:rsidRPr="00EE075A" w:rsidR="00100105">
        <w:t xml:space="preserve">) </w:t>
      </w:r>
      <w:r w:rsidRPr="00EE075A" w:rsidR="000C3CE6">
        <w:t xml:space="preserve">at the office </w:t>
      </w:r>
      <w:r w:rsidRPr="00EE075A" w:rsidR="00006ED3">
        <w:t>of a local newspaper</w:t>
      </w:r>
      <w:r w:rsidRPr="00EE075A" w:rsidR="00100105">
        <w:t xml:space="preserve"> in Syktyvkar.</w:t>
      </w:r>
      <w:r w:rsidRPr="00EE075A" w:rsidR="002218F3">
        <w:t xml:space="preserve"> </w:t>
      </w:r>
      <w:r w:rsidRPr="00EE075A" w:rsidR="00D71EC7">
        <w:t xml:space="preserve">The police </w:t>
      </w:r>
      <w:r w:rsidRPr="00EE075A" w:rsidR="00F67DEC">
        <w:t>searched the office, stated that the</w:t>
      </w:r>
      <w:r w:rsidRPr="00EE075A" w:rsidR="00D71EC7">
        <w:t xml:space="preserve"> software </w:t>
      </w:r>
      <w:r w:rsidRPr="00EE075A" w:rsidR="002853A3">
        <w:t xml:space="preserve">installed on the computers </w:t>
      </w:r>
      <w:r w:rsidRPr="00EE075A" w:rsidR="00F67DEC">
        <w:t xml:space="preserve">was counterfeit, </w:t>
      </w:r>
      <w:r w:rsidRPr="00EE075A" w:rsidR="002853A3">
        <w:t xml:space="preserve">and seized </w:t>
      </w:r>
      <w:r w:rsidRPr="00EE075A" w:rsidR="00B16829">
        <w:t>the hard disks</w:t>
      </w:r>
      <w:r w:rsidRPr="00EE075A" w:rsidR="004445B5">
        <w:t>.</w:t>
      </w:r>
    </w:p>
    <w:bookmarkStart w:name="PressRelease" w:id="2"/>
    <w:p w:rsidRPr="00EE075A" w:rsidR="00FB490F" w:rsidP="00EE075A" w:rsidRDefault="00D43130">
      <w:pPr>
        <w:pStyle w:val="ECHRPara"/>
      </w:pPr>
      <w:r w:rsidRPr="00EE075A">
        <w:fldChar w:fldCharType="begin"/>
      </w:r>
      <w:r w:rsidRPr="00EE075A">
        <w:instrText xml:space="preserve"> SEQ level0 \*arabic </w:instrText>
      </w:r>
      <w:r w:rsidRPr="00EE075A">
        <w:fldChar w:fldCharType="separate"/>
      </w:r>
      <w:r w:rsidRPr="00EE075A" w:rsidR="00EE075A">
        <w:rPr>
          <w:noProof/>
        </w:rPr>
        <w:t>9</w:t>
      </w:r>
      <w:r w:rsidRPr="00EE075A">
        <w:rPr>
          <w:noProof/>
        </w:rPr>
        <w:fldChar w:fldCharType="end"/>
      </w:r>
      <w:bookmarkEnd w:id="2"/>
      <w:r w:rsidRPr="00EE075A" w:rsidR="004445B5">
        <w:t>.  </w:t>
      </w:r>
      <w:r w:rsidRPr="00EE075A" w:rsidR="001B4D49">
        <w:t xml:space="preserve">Later that day, a regional non-governmental organisation – </w:t>
      </w:r>
      <w:r w:rsidRPr="00EE075A" w:rsidR="00773194">
        <w:t xml:space="preserve">the </w:t>
      </w:r>
      <w:r w:rsidRPr="00EE075A" w:rsidR="00880D27">
        <w:t xml:space="preserve">Memorial </w:t>
      </w:r>
      <w:r w:rsidRPr="00EE075A" w:rsidR="001B4D49">
        <w:t>Human Rights Commission</w:t>
      </w:r>
      <w:r w:rsidRPr="00EE075A" w:rsidR="00880D27">
        <w:t xml:space="preserve"> in Komi</w:t>
      </w:r>
      <w:r w:rsidRPr="00EE075A" w:rsidR="007B2E69">
        <w:t xml:space="preserve"> (“Memorial”)</w:t>
      </w:r>
      <w:r w:rsidRPr="00EE075A" w:rsidR="00880D27">
        <w:t xml:space="preserve"> </w:t>
      </w:r>
      <w:r w:rsidRPr="00EE075A" w:rsidR="001B4D49">
        <w:t xml:space="preserve">– issued a press release </w:t>
      </w:r>
      <w:r w:rsidRPr="00EE075A" w:rsidR="00006ED3">
        <w:t xml:space="preserve">which </w:t>
      </w:r>
      <w:r w:rsidRPr="00EE075A" w:rsidR="00F0325B">
        <w:t>linked</w:t>
      </w:r>
      <w:r w:rsidRPr="00EE075A" w:rsidR="006D1C45">
        <w:t xml:space="preserve"> the </w:t>
      </w:r>
      <w:r w:rsidRPr="00EE075A" w:rsidR="00F0325B">
        <w:t>search</w:t>
      </w:r>
      <w:r w:rsidRPr="00EE075A" w:rsidR="00F67DEC">
        <w:t xml:space="preserve"> to the election</w:t>
      </w:r>
      <w:r w:rsidRPr="00EE075A" w:rsidR="006D1C45">
        <w:t xml:space="preserve"> campaign.</w:t>
      </w:r>
      <w:r w:rsidRPr="00EE075A" w:rsidR="00F0325B">
        <w:t xml:space="preserve"> </w:t>
      </w:r>
      <w:r w:rsidRPr="00EE075A" w:rsidR="0082394B">
        <w:t>The press release</w:t>
      </w:r>
      <w:r w:rsidRPr="00EE075A" w:rsidR="00EB7A6C">
        <w:t xml:space="preserve"> </w:t>
      </w:r>
      <w:r w:rsidRPr="00EE075A" w:rsidR="00F67DEC">
        <w:t>mentioned</w:t>
      </w:r>
      <w:r w:rsidRPr="00EE075A" w:rsidR="00EB7A6C">
        <w:t xml:space="preserve">, in particular, </w:t>
      </w:r>
      <w:r w:rsidRPr="00EE075A" w:rsidR="003D2324">
        <w:t xml:space="preserve">that the newspaper </w:t>
      </w:r>
      <w:r w:rsidRPr="00EE075A" w:rsidR="00F67DEC">
        <w:t xml:space="preserve">in question </w:t>
      </w:r>
      <w:r w:rsidRPr="00EE075A" w:rsidR="00880D27">
        <w:t xml:space="preserve">had </w:t>
      </w:r>
      <w:r w:rsidRPr="00EE075A" w:rsidR="00F67DEC">
        <w:t xml:space="preserve">published a large </w:t>
      </w:r>
      <w:r w:rsidRPr="00EE075A" w:rsidR="00880D27">
        <w:t xml:space="preserve">amount </w:t>
      </w:r>
      <w:r w:rsidRPr="00EE075A" w:rsidR="00F67DEC">
        <w:t xml:space="preserve">of material in the context of the election campaign, and that it </w:t>
      </w:r>
      <w:r w:rsidRPr="00EE075A" w:rsidR="008B6DAE">
        <w:t>was in</w:t>
      </w:r>
      <w:r w:rsidRPr="00EE075A" w:rsidR="007323C7">
        <w:t xml:space="preserve"> </w:t>
      </w:r>
      <w:r w:rsidRPr="00EE075A" w:rsidR="008B6DAE">
        <w:t>opposition to the current a</w:t>
      </w:r>
      <w:r w:rsidRPr="00EE075A" w:rsidR="00F67DEC">
        <w:t xml:space="preserve">uthorities of the Komi Republic, as it actively supported a </w:t>
      </w:r>
      <w:r w:rsidRPr="00EE075A" w:rsidR="007323C7">
        <w:t>well-known</w:t>
      </w:r>
      <w:r w:rsidRPr="00EE075A" w:rsidR="00F67DEC">
        <w:t xml:space="preserve"> local politician who had a long-standing conflict with those authorities. The press release also stated that </w:t>
      </w:r>
      <w:r w:rsidRPr="00EE075A" w:rsidR="00773194">
        <w:t xml:space="preserve">the police officers who had carried out the search had not </w:t>
      </w:r>
      <w:r w:rsidRPr="00EE075A" w:rsidR="00880D27">
        <w:t xml:space="preserve">clearly </w:t>
      </w:r>
      <w:r w:rsidRPr="00EE075A" w:rsidR="00773194">
        <w:t xml:space="preserve">explained what the legal basis for their actions had been, and that one of them had acted </w:t>
      </w:r>
      <w:r w:rsidRPr="00EE075A" w:rsidR="007323C7">
        <w:t>rudely</w:t>
      </w:r>
      <w:r w:rsidRPr="00EE075A" w:rsidR="00773194">
        <w:t xml:space="preserve"> and had thrown </w:t>
      </w:r>
      <w:r w:rsidRPr="00EE075A" w:rsidR="006934CC">
        <w:t xml:space="preserve">out </w:t>
      </w:r>
      <w:r w:rsidRPr="00EE075A" w:rsidR="00880D27">
        <w:t xml:space="preserve">some </w:t>
      </w:r>
      <w:r w:rsidRPr="00EE075A" w:rsidR="00773194">
        <w:t>of the journalist</w:t>
      </w:r>
      <w:r w:rsidRPr="00EE075A" w:rsidR="00EE075A">
        <w:t>’</w:t>
      </w:r>
      <w:r w:rsidRPr="00EE075A" w:rsidR="00773194">
        <w:t>s belonging</w:t>
      </w:r>
      <w:r w:rsidRPr="00EE075A" w:rsidR="00880D27">
        <w:t>s</w:t>
      </w:r>
      <w:r w:rsidRPr="00EE075A" w:rsidR="00773194">
        <w:t xml:space="preserve"> to get access to the latter</w:t>
      </w:r>
      <w:r w:rsidRPr="00EE075A" w:rsidR="00EE075A">
        <w:t>’</w:t>
      </w:r>
      <w:r w:rsidRPr="00EE075A" w:rsidR="00773194">
        <w:t>s computer</w:t>
      </w:r>
      <w:r w:rsidRPr="00EE075A" w:rsidR="00641C6F">
        <w:t xml:space="preserve"> during that search</w:t>
      </w:r>
      <w:r w:rsidRPr="00EE075A" w:rsidR="00773194">
        <w:t>.</w:t>
      </w:r>
    </w:p>
    <w:bookmarkStart w:name="CommentByMrT" w:id="3"/>
    <w:p w:rsidRPr="00EE075A" w:rsidR="00773194" w:rsidP="00EE075A" w:rsidRDefault="00D43130">
      <w:pPr>
        <w:pStyle w:val="ECHRPara"/>
      </w:pPr>
      <w:r w:rsidRPr="00EE075A">
        <w:fldChar w:fldCharType="begin"/>
      </w:r>
      <w:r w:rsidRPr="00EE075A">
        <w:instrText xml:space="preserve"> SEQ level0 \*arabic </w:instrText>
      </w:r>
      <w:r w:rsidRPr="00EE075A">
        <w:fldChar w:fldCharType="separate"/>
      </w:r>
      <w:r w:rsidRPr="00EE075A" w:rsidR="00EE075A">
        <w:rPr>
          <w:noProof/>
        </w:rPr>
        <w:t>10</w:t>
      </w:r>
      <w:r w:rsidRPr="00EE075A">
        <w:rPr>
          <w:noProof/>
        </w:rPr>
        <w:fldChar w:fldCharType="end"/>
      </w:r>
      <w:bookmarkEnd w:id="3"/>
      <w:r w:rsidRPr="00EE075A" w:rsidR="00773194">
        <w:t xml:space="preserve">.  On the same day, </w:t>
      </w:r>
      <w:r w:rsidRPr="00EE075A" w:rsidR="009E5792">
        <w:t xml:space="preserve">the </w:t>
      </w:r>
      <w:r w:rsidRPr="00EE075A" w:rsidR="00773194">
        <w:t xml:space="preserve">President of </w:t>
      </w:r>
      <w:r w:rsidRPr="00EE075A" w:rsidR="0039543D">
        <w:t xml:space="preserve">Memorial, </w:t>
      </w:r>
      <w:r w:rsidRPr="00EE075A" w:rsidR="00773194">
        <w:t xml:space="preserve">Mr I.S., published the text of that press release on his blog </w:t>
      </w:r>
      <w:r w:rsidRPr="00EE075A" w:rsidR="007323C7">
        <w:t>at</w:t>
      </w:r>
      <w:r w:rsidRPr="00EE075A" w:rsidR="00773194">
        <w:t xml:space="preserve"> livejournal.com. </w:t>
      </w:r>
      <w:r w:rsidRPr="00EE075A" w:rsidR="008F0711">
        <w:t xml:space="preserve">Three comments were left under that publication on that day. </w:t>
      </w:r>
      <w:r w:rsidRPr="00EE075A" w:rsidR="007323C7">
        <w:t>One of the</w:t>
      </w:r>
      <w:r w:rsidRPr="00EE075A" w:rsidR="00F02E91">
        <w:t xml:space="preserve"> comment</w:t>
      </w:r>
      <w:r w:rsidRPr="00EE075A" w:rsidR="00126C2E">
        <w:t>s was left by a certain Mr T. and</w:t>
      </w:r>
      <w:r w:rsidRPr="00EE075A" w:rsidR="008F0711">
        <w:t xml:space="preserve"> read as follows:</w:t>
      </w:r>
    </w:p>
    <w:p w:rsidRPr="00EE075A" w:rsidR="008F0711" w:rsidP="00EE075A" w:rsidRDefault="008F0711">
      <w:pPr>
        <w:pStyle w:val="ECHRParaQuote"/>
      </w:pPr>
      <w:r w:rsidRPr="00EE075A">
        <w:t>“The police, once again, confirm their reputation</w:t>
      </w:r>
      <w:r w:rsidRPr="00EE075A" w:rsidR="00421539">
        <w:t xml:space="preserve"> as</w:t>
      </w:r>
      <w:r w:rsidRPr="00EE075A">
        <w:t xml:space="preserve"> </w:t>
      </w:r>
      <w:r w:rsidRPr="00EE075A" w:rsidR="00EE075A">
        <w:t>‘</w:t>
      </w:r>
      <w:r w:rsidRPr="00EE075A">
        <w:t>the regime</w:t>
      </w:r>
      <w:r w:rsidRPr="00EE075A" w:rsidR="00EE075A">
        <w:t>’</w:t>
      </w:r>
      <w:r w:rsidRPr="00EE075A">
        <w:t>s faithful dogs</w:t>
      </w:r>
      <w:r w:rsidRPr="00EE075A" w:rsidR="00EE075A">
        <w:t>’</w:t>
      </w:r>
      <w:r w:rsidRPr="00EE075A" w:rsidR="00421539">
        <w:t xml:space="preserve">. </w:t>
      </w:r>
      <w:r w:rsidRPr="00EE075A">
        <w:t xml:space="preserve">Unfortunately, </w:t>
      </w:r>
      <w:r w:rsidRPr="00EE075A" w:rsidR="00B67BF0">
        <w:t>police officers</w:t>
      </w:r>
      <w:r w:rsidRPr="00EE075A" w:rsidR="00F02C15">
        <w:t xml:space="preserve"> </w:t>
      </w:r>
      <w:r w:rsidRPr="00EE075A">
        <w:t xml:space="preserve">still have the mentality of a repressive hard stick in the hands of those who have </w:t>
      </w:r>
      <w:r w:rsidRPr="00EE075A" w:rsidR="005534C1">
        <w:t xml:space="preserve">the </w:t>
      </w:r>
      <w:r w:rsidRPr="00EE075A">
        <w:t xml:space="preserve">power. </w:t>
      </w:r>
      <w:r w:rsidRPr="00EE075A" w:rsidR="00421539">
        <w:t xml:space="preserve">It </w:t>
      </w:r>
      <w:r w:rsidRPr="00EE075A">
        <w:t>feel</w:t>
      </w:r>
      <w:r w:rsidRPr="00EE075A" w:rsidR="00421539">
        <w:t>s</w:t>
      </w:r>
      <w:r w:rsidRPr="00EE075A">
        <w:t xml:space="preserve"> like</w:t>
      </w:r>
      <w:r w:rsidRPr="00EE075A" w:rsidR="00421539">
        <w:t xml:space="preserve"> they are</w:t>
      </w:r>
      <w:r w:rsidRPr="00EE075A">
        <w:t xml:space="preserve"> an instrument of punishment of the recalcitrant rather than being a service to society. What </w:t>
      </w:r>
      <w:r w:rsidRPr="00EE075A" w:rsidR="00421539">
        <w:t xml:space="preserve">can </w:t>
      </w:r>
      <w:r w:rsidRPr="00EE075A">
        <w:t>be done to</w:t>
      </w:r>
      <w:r w:rsidRPr="00EE075A" w:rsidR="00F02E91">
        <w:t xml:space="preserve"> carry out a rotation of meanings</w:t>
      </w:r>
      <w:r w:rsidRPr="00EE075A" w:rsidR="00814169">
        <w:t xml:space="preserve"> (</w:t>
      </w:r>
      <w:r w:rsidRPr="00EE075A" w:rsidR="00814169">
        <w:rPr>
          <w:i/>
          <w:lang w:val="ru-RU"/>
        </w:rPr>
        <w:t>ротация</w:t>
      </w:r>
      <w:r w:rsidRPr="00EE075A" w:rsidR="006934CC">
        <w:rPr>
          <w:i/>
        </w:rPr>
        <w:t xml:space="preserve"> </w:t>
      </w:r>
      <w:r w:rsidRPr="00EE075A" w:rsidR="006934CC">
        <w:rPr>
          <w:i/>
          <w:lang w:val="ru-RU"/>
        </w:rPr>
        <w:t>смыслов</w:t>
      </w:r>
      <w:r w:rsidRPr="00EE075A" w:rsidR="00814169">
        <w:t>)</w:t>
      </w:r>
      <w:r w:rsidRPr="00EE075A">
        <w:t xml:space="preserve"> in the law-enforcement </w:t>
      </w:r>
      <w:r w:rsidRPr="00EE075A" w:rsidR="00DB0E64">
        <w:t>agencies</w:t>
      </w:r>
      <w:r w:rsidRPr="00EE075A">
        <w:t>?”</w:t>
      </w:r>
    </w:p>
    <w:bookmarkStart w:name="CommentByMrBS" w:id="4"/>
    <w:p w:rsidRPr="00EE075A" w:rsidR="008F0711" w:rsidP="00EE075A" w:rsidRDefault="008F0711">
      <w:pPr>
        <w:pStyle w:val="ECHRPara"/>
      </w:pPr>
      <w:r w:rsidRPr="00EE075A">
        <w:fldChar w:fldCharType="begin"/>
      </w:r>
      <w:r w:rsidRPr="00EE075A">
        <w:instrText xml:space="preserve"> SEQ level0 \*arabic </w:instrText>
      </w:r>
      <w:r w:rsidRPr="00EE075A">
        <w:fldChar w:fldCharType="separate"/>
      </w:r>
      <w:r w:rsidRPr="00EE075A" w:rsidR="00EE075A">
        <w:rPr>
          <w:noProof/>
        </w:rPr>
        <w:t>11</w:t>
      </w:r>
      <w:r w:rsidRPr="00EE075A">
        <w:fldChar w:fldCharType="end"/>
      </w:r>
      <w:bookmarkEnd w:id="4"/>
      <w:r w:rsidRPr="00EE075A">
        <w:t>.  </w:t>
      </w:r>
      <w:r w:rsidRPr="00EE075A" w:rsidR="00F02E91">
        <w:t xml:space="preserve">On the </w:t>
      </w:r>
      <w:r w:rsidRPr="00EE075A" w:rsidR="00663770">
        <w:t xml:space="preserve">same date </w:t>
      </w:r>
      <w:r w:rsidRPr="00EE075A" w:rsidR="00F02E91">
        <w:t xml:space="preserve">Mr B.S., </w:t>
      </w:r>
      <w:r w:rsidRPr="00EE075A" w:rsidR="00663770">
        <w:t>a</w:t>
      </w:r>
      <w:r w:rsidRPr="00EE075A" w:rsidR="003A2B6B">
        <w:t xml:space="preserve"> journalist, </w:t>
      </w:r>
      <w:r w:rsidRPr="00EE075A" w:rsidR="00663770">
        <w:t>blogger and the applicant</w:t>
      </w:r>
      <w:r w:rsidRPr="00EE075A" w:rsidR="00EE075A">
        <w:t>’</w:t>
      </w:r>
      <w:r w:rsidRPr="00EE075A" w:rsidR="00663770">
        <w:t>s acquaintance, made a short post on his blog at livejournal.com about the search</w:t>
      </w:r>
      <w:r w:rsidRPr="00EE075A" w:rsidR="007323C7">
        <w:t>,</w:t>
      </w:r>
      <w:r w:rsidRPr="00EE075A" w:rsidR="00663770">
        <w:t xml:space="preserve"> stating that the police “[w</w:t>
      </w:r>
      <w:r w:rsidRPr="00EE075A" w:rsidR="008522C8">
        <w:t>ere</w:t>
      </w:r>
      <w:r w:rsidRPr="00EE075A" w:rsidR="00663770">
        <w:t xml:space="preserve">] seconded for a fight with </w:t>
      </w:r>
      <w:r w:rsidRPr="00EE075A" w:rsidR="00D751A3">
        <w:t xml:space="preserve">the </w:t>
      </w:r>
      <w:r w:rsidRPr="00EE075A" w:rsidR="00663770">
        <w:t>political opposition”</w:t>
      </w:r>
      <w:r w:rsidRPr="00EE075A" w:rsidR="007323C7">
        <w:t>. Th</w:t>
      </w:r>
      <w:r w:rsidRPr="00EE075A" w:rsidR="00663770">
        <w:t xml:space="preserve">e post </w:t>
      </w:r>
      <w:r w:rsidRPr="00EE075A" w:rsidR="00423057">
        <w:t>contained</w:t>
      </w:r>
      <w:r w:rsidRPr="00EE075A" w:rsidR="00663770">
        <w:t xml:space="preserve"> a hyperlink to the p</w:t>
      </w:r>
      <w:r w:rsidRPr="00EE075A" w:rsidR="007323C7">
        <w:t>ress release published on Mr I.S</w:t>
      </w:r>
      <w:r w:rsidRPr="00EE075A" w:rsidR="00663770">
        <w:t>.</w:t>
      </w:r>
      <w:r w:rsidRPr="00EE075A" w:rsidR="00EE075A">
        <w:t>’</w:t>
      </w:r>
      <w:r w:rsidRPr="00EE075A" w:rsidR="00663770">
        <w:t>s blog.</w:t>
      </w:r>
    </w:p>
    <w:p w:rsidRPr="00EE075A" w:rsidR="002722A0" w:rsidP="00EE075A" w:rsidRDefault="002722A0">
      <w:pPr>
        <w:pStyle w:val="ECHRHeading2"/>
      </w:pPr>
      <w:r w:rsidRPr="00EE075A">
        <w:t>B.  The applicant</w:t>
      </w:r>
      <w:r w:rsidRPr="00EE075A" w:rsidR="00EE075A">
        <w:t>’</w:t>
      </w:r>
      <w:r w:rsidRPr="00EE075A">
        <w:t xml:space="preserve">s </w:t>
      </w:r>
      <w:r w:rsidRPr="00EE075A" w:rsidR="00663770">
        <w:t>comment</w:t>
      </w:r>
    </w:p>
    <w:p w:rsidRPr="00EE075A" w:rsidR="00FB490F" w:rsidP="00EE075A" w:rsidRDefault="005A6C74">
      <w:pPr>
        <w:pStyle w:val="ECHRPara"/>
      </w:pPr>
      <w:r w:rsidRPr="00EE075A">
        <w:fldChar w:fldCharType="begin"/>
      </w:r>
      <w:r w:rsidRPr="00EE075A">
        <w:instrText xml:space="preserve"> SEQ level0 \*arabic </w:instrText>
      </w:r>
      <w:r w:rsidRPr="00EE075A">
        <w:fldChar w:fldCharType="separate"/>
      </w:r>
      <w:r w:rsidRPr="00EE075A" w:rsidR="00EE075A">
        <w:rPr>
          <w:noProof/>
        </w:rPr>
        <w:t>12</w:t>
      </w:r>
      <w:r w:rsidRPr="00EE075A">
        <w:fldChar w:fldCharType="end"/>
      </w:r>
      <w:r w:rsidRPr="00EE075A">
        <w:t>.  </w:t>
      </w:r>
      <w:r w:rsidRPr="00EE075A" w:rsidR="00184586">
        <w:t xml:space="preserve">On 15 February 2007 </w:t>
      </w:r>
      <w:r w:rsidRPr="00EE075A" w:rsidR="00832E6B">
        <w:t>t</w:t>
      </w:r>
      <w:r w:rsidRPr="00EE075A" w:rsidR="00184586">
        <w:t xml:space="preserve">he </w:t>
      </w:r>
      <w:r w:rsidRPr="00EE075A" w:rsidR="00832E6B">
        <w:t>applicant</w:t>
      </w:r>
      <w:r w:rsidRPr="00EE075A" w:rsidR="00663770">
        <w:t xml:space="preserve">, who was </w:t>
      </w:r>
      <w:r w:rsidRPr="00EE075A" w:rsidR="003B6BC3">
        <w:t xml:space="preserve">a </w:t>
      </w:r>
      <w:r w:rsidRPr="00EE075A" w:rsidR="00663770">
        <w:t>subscribe</w:t>
      </w:r>
      <w:r w:rsidRPr="00EE075A" w:rsidR="003B6BC3">
        <w:t>r</w:t>
      </w:r>
      <w:r w:rsidRPr="00EE075A" w:rsidR="000065BE">
        <w:t xml:space="preserve"> to Mr </w:t>
      </w:r>
      <w:r w:rsidRPr="00EE075A" w:rsidR="00663770">
        <w:t>B.S.</w:t>
      </w:r>
      <w:r w:rsidRPr="00EE075A" w:rsidR="00EE075A">
        <w:t>’</w:t>
      </w:r>
      <w:r w:rsidRPr="00EE075A" w:rsidR="00663770">
        <w:t xml:space="preserve">s blog, read his above-mentioned post and </w:t>
      </w:r>
      <w:r w:rsidRPr="00EE075A" w:rsidR="00126C2E">
        <w:t>then accessed Mr I.S.</w:t>
      </w:r>
      <w:r w:rsidRPr="00EE075A" w:rsidR="00EE075A">
        <w:t>’</w:t>
      </w:r>
      <w:r w:rsidRPr="00EE075A" w:rsidR="00126C2E">
        <w:t>s blog using the hyperlink. The applicant read the text of the press release and the comments, including the one left by Mr T. In the applicant</w:t>
      </w:r>
      <w:r w:rsidRPr="00EE075A" w:rsidR="00EE075A">
        <w:t>’</w:t>
      </w:r>
      <w:r w:rsidRPr="00EE075A" w:rsidR="00126C2E">
        <w:t>s words, this latter comment made a particularly strong impression on him.</w:t>
      </w:r>
    </w:p>
    <w:bookmarkStart w:name="TextOfComment" w:id="5"/>
    <w:p w:rsidRPr="00EE075A" w:rsidR="00FB490F" w:rsidP="00EE075A" w:rsidRDefault="00F02E91">
      <w:pPr>
        <w:pStyle w:val="ECHRPara"/>
      </w:pPr>
      <w:r w:rsidRPr="00EE075A">
        <w:fldChar w:fldCharType="begin"/>
      </w:r>
      <w:r w:rsidRPr="00EE075A">
        <w:instrText xml:space="preserve"> SEQ level0 \*arabic </w:instrText>
      </w:r>
      <w:r w:rsidRPr="00EE075A">
        <w:fldChar w:fldCharType="separate"/>
      </w:r>
      <w:r w:rsidRPr="00EE075A" w:rsidR="00EE075A">
        <w:rPr>
          <w:noProof/>
        </w:rPr>
        <w:t>13</w:t>
      </w:r>
      <w:r w:rsidRPr="00EE075A">
        <w:fldChar w:fldCharType="end"/>
      </w:r>
      <w:bookmarkEnd w:id="5"/>
      <w:r w:rsidRPr="00EE075A">
        <w:t>.  </w:t>
      </w:r>
      <w:r w:rsidRPr="00EE075A" w:rsidR="00126C2E">
        <w:t>He then returned to Mr B.S.</w:t>
      </w:r>
      <w:r w:rsidRPr="00EE075A" w:rsidR="00EE075A">
        <w:t>’</w:t>
      </w:r>
      <w:r w:rsidRPr="00EE075A" w:rsidR="00126C2E">
        <w:t xml:space="preserve">s blog and </w:t>
      </w:r>
      <w:r w:rsidRPr="00EE075A" w:rsidR="00184586">
        <w:t xml:space="preserve">posted a comment </w:t>
      </w:r>
      <w:r w:rsidRPr="00EE075A" w:rsidR="00126C2E">
        <w:t>which was entitled “I hate the cop</w:t>
      </w:r>
      <w:r w:rsidRPr="00EE075A" w:rsidR="005C418F">
        <w:t>s</w:t>
      </w:r>
      <w:r w:rsidRPr="00EE075A" w:rsidR="00045067">
        <w:t xml:space="preserve">, </w:t>
      </w:r>
      <w:r w:rsidRPr="00EE075A" w:rsidR="00A80C38">
        <w:t>for fuck</w:t>
      </w:r>
      <w:r w:rsidRPr="00EE075A" w:rsidR="00EE075A">
        <w:t>’</w:t>
      </w:r>
      <w:r w:rsidRPr="00EE075A" w:rsidR="00A80C38">
        <w:t>s sake</w:t>
      </w:r>
      <w:r w:rsidRPr="00EE075A" w:rsidR="00126C2E">
        <w:t xml:space="preserve">” </w:t>
      </w:r>
      <w:r w:rsidRPr="00EE075A" w:rsidR="00F00ADD">
        <w:t>(“</w:t>
      </w:r>
      <w:r w:rsidRPr="00EE075A" w:rsidR="000C74DE">
        <w:rPr>
          <w:lang w:val="ru-RU"/>
        </w:rPr>
        <w:t>Ненавижу</w:t>
      </w:r>
      <w:r w:rsidRPr="00EE075A" w:rsidR="000C74DE">
        <w:t xml:space="preserve"> </w:t>
      </w:r>
      <w:r w:rsidRPr="00EE075A" w:rsidR="000C74DE">
        <w:rPr>
          <w:lang w:val="ru-RU"/>
        </w:rPr>
        <w:t>ментов</w:t>
      </w:r>
      <w:r w:rsidRPr="00EE075A" w:rsidR="000C74DE">
        <w:t xml:space="preserve">, </w:t>
      </w:r>
      <w:proofErr w:type="spellStart"/>
      <w:r w:rsidRPr="00EE075A" w:rsidR="000C74DE">
        <w:rPr>
          <w:lang w:val="ru-RU"/>
        </w:rPr>
        <w:t>сцуконах</w:t>
      </w:r>
      <w:proofErr w:type="spellEnd"/>
      <w:r w:rsidRPr="00EE075A" w:rsidR="00F00ADD">
        <w:t>”)</w:t>
      </w:r>
      <w:r w:rsidRPr="00EE075A" w:rsidR="00184586">
        <w:t xml:space="preserve"> </w:t>
      </w:r>
      <w:r w:rsidRPr="00EE075A" w:rsidR="00126C2E">
        <w:t>and</w:t>
      </w:r>
      <w:r w:rsidRPr="00EE075A" w:rsidR="00184586">
        <w:t xml:space="preserve"> read as follows:</w:t>
      </w:r>
    </w:p>
    <w:p w:rsidRPr="00EE075A" w:rsidR="002722A0" w:rsidP="00EE075A" w:rsidRDefault="00184586">
      <w:pPr>
        <w:pStyle w:val="ECHRParaQuote"/>
      </w:pPr>
      <w:r w:rsidRPr="00EE075A">
        <w:t xml:space="preserve">“I </w:t>
      </w:r>
      <w:r w:rsidRPr="00EE075A" w:rsidR="0092536B">
        <w:t>dis</w:t>
      </w:r>
      <w:r w:rsidRPr="00EE075A">
        <w:t xml:space="preserve">agree with </w:t>
      </w:r>
      <w:r w:rsidRPr="00EE075A" w:rsidR="000C74DE">
        <w:t>the</w:t>
      </w:r>
      <w:r w:rsidRPr="00EE075A">
        <w:t xml:space="preserve"> idea that </w:t>
      </w:r>
      <w:r w:rsidRPr="00EE075A" w:rsidR="00EE075A">
        <w:t>‘</w:t>
      </w:r>
      <w:r w:rsidRPr="00EE075A" w:rsidR="00B67BF0">
        <w:t>police officers</w:t>
      </w:r>
      <w:r w:rsidRPr="00EE075A">
        <w:t xml:space="preserve"> still have the mentality of a </w:t>
      </w:r>
      <w:r w:rsidRPr="00EE075A" w:rsidR="005534C1">
        <w:t xml:space="preserve">repressive </w:t>
      </w:r>
      <w:r w:rsidRPr="00EE075A">
        <w:t xml:space="preserve">hard stick </w:t>
      </w:r>
      <w:r w:rsidRPr="00EE075A" w:rsidR="005534C1">
        <w:t>in the hands of those who have the power</w:t>
      </w:r>
      <w:r w:rsidRPr="00EE075A" w:rsidR="00EE075A">
        <w:t>’</w:t>
      </w:r>
      <w:r w:rsidRPr="00EE075A">
        <w:t>. First</w:t>
      </w:r>
      <w:r w:rsidRPr="00EE075A" w:rsidR="000F1BF3">
        <w:t>ly</w:t>
      </w:r>
      <w:r w:rsidRPr="00EE075A">
        <w:t xml:space="preserve">, they are not </w:t>
      </w:r>
      <w:r w:rsidRPr="00EE075A" w:rsidR="00B67BF0">
        <w:t>police officers</w:t>
      </w:r>
      <w:r w:rsidRPr="00EE075A">
        <w:t xml:space="preserve"> but cops; second</w:t>
      </w:r>
      <w:r w:rsidRPr="00EE075A" w:rsidR="000F1BF3">
        <w:t>ly</w:t>
      </w:r>
      <w:r w:rsidRPr="00EE075A">
        <w:t xml:space="preserve">, their mentality is incurable. </w:t>
      </w:r>
      <w:r w:rsidRPr="00EE075A" w:rsidR="00641C6F">
        <w:t>A pig always</w:t>
      </w:r>
      <w:r w:rsidRPr="00EE075A" w:rsidR="0074241B">
        <w:t xml:space="preserve"> remains</w:t>
      </w:r>
      <w:r w:rsidRPr="00EE075A" w:rsidR="00641C6F">
        <w:t xml:space="preserve"> a pig</w:t>
      </w:r>
      <w:r w:rsidRPr="00EE075A" w:rsidR="00C03C0A">
        <w:t>.</w:t>
      </w:r>
      <w:r w:rsidRPr="00EE075A">
        <w:t xml:space="preserve"> Who becomes a cop? </w:t>
      </w:r>
      <w:proofErr w:type="gramStart"/>
      <w:r w:rsidRPr="00EE075A">
        <w:t xml:space="preserve">Only </w:t>
      </w:r>
      <w:r w:rsidRPr="00EE075A" w:rsidR="00C547AA">
        <w:t>lowbrows</w:t>
      </w:r>
      <w:r w:rsidRPr="00EE075A">
        <w:t xml:space="preserve"> and </w:t>
      </w:r>
      <w:r w:rsidRPr="00EE075A" w:rsidR="00721A57">
        <w:t>hoodlum</w:t>
      </w:r>
      <w:r w:rsidRPr="00EE075A" w:rsidR="00171D9F">
        <w:t>s</w:t>
      </w:r>
      <w:r w:rsidRPr="00EE075A">
        <w:t xml:space="preserve"> – the dumbest and </w:t>
      </w:r>
      <w:r w:rsidRPr="00EE075A" w:rsidR="00721A57">
        <w:t xml:space="preserve">least </w:t>
      </w:r>
      <w:r w:rsidRPr="00EE075A">
        <w:t xml:space="preserve">educated representatives of the animal </w:t>
      </w:r>
      <w:r w:rsidRPr="00EE075A" w:rsidR="002A4B41">
        <w:t>wo</w:t>
      </w:r>
      <w:r w:rsidRPr="00EE075A" w:rsidR="00045067">
        <w:t>r</w:t>
      </w:r>
      <w:r w:rsidRPr="00EE075A" w:rsidR="002A4B41">
        <w:t>ld</w:t>
      </w:r>
      <w:r w:rsidRPr="00EE075A">
        <w:t>.</w:t>
      </w:r>
      <w:proofErr w:type="gramEnd"/>
      <w:r w:rsidRPr="00EE075A">
        <w:t xml:space="preserve"> It would be great if in the centre of every Russian city, on the main square </w:t>
      </w:r>
      <w:r w:rsidRPr="00EE075A" w:rsidR="00FB490F">
        <w:t>...</w:t>
      </w:r>
      <w:r w:rsidRPr="00EE075A">
        <w:t xml:space="preserve"> there </w:t>
      </w:r>
      <w:r w:rsidRPr="00EE075A" w:rsidR="0092536B">
        <w:t>was an oven</w:t>
      </w:r>
      <w:r w:rsidRPr="00EE075A">
        <w:t xml:space="preserve">, like </w:t>
      </w:r>
      <w:r w:rsidRPr="00EE075A" w:rsidR="00BD7E83">
        <w:t>at</w:t>
      </w:r>
      <w:r w:rsidRPr="00EE075A">
        <w:t xml:space="preserve"> Auschwitz, </w:t>
      </w:r>
      <w:r w:rsidRPr="00EE075A" w:rsidR="00511F51">
        <w:t xml:space="preserve">in which ceremonially every day, and better yet, twice a day (say, at noon and midnight) infidel </w:t>
      </w:r>
      <w:r w:rsidRPr="00EE075A">
        <w:t xml:space="preserve">cops </w:t>
      </w:r>
      <w:r w:rsidRPr="00EE075A" w:rsidR="006F7270">
        <w:t>would be</w:t>
      </w:r>
      <w:r w:rsidRPr="00EE075A" w:rsidR="00511F51">
        <w:t xml:space="preserve"> burnt</w:t>
      </w:r>
      <w:r w:rsidRPr="00EE075A">
        <w:t>. The people would be burning them. This would be the first step to cleansing society of this cop</w:t>
      </w:r>
      <w:r w:rsidRPr="00EE075A" w:rsidR="00511F51">
        <w:t>-hoodlum</w:t>
      </w:r>
      <w:r w:rsidRPr="00EE075A">
        <w:t xml:space="preserve"> </w:t>
      </w:r>
      <w:r w:rsidRPr="00EE075A" w:rsidR="009D0542">
        <w:t>filth</w:t>
      </w:r>
      <w:r w:rsidRPr="00EE075A">
        <w:t>.”</w:t>
      </w:r>
    </w:p>
    <w:p w:rsidRPr="00EE075A" w:rsidR="002722A0" w:rsidP="00EE075A" w:rsidRDefault="002722A0">
      <w:pPr>
        <w:pStyle w:val="ECHRHeading2"/>
      </w:pPr>
      <w:r w:rsidRPr="00EE075A">
        <w:t>C.  Criminal proceedings against the applicant</w:t>
      </w:r>
    </w:p>
    <w:p w:rsidRPr="00EE075A" w:rsidR="00064E0C" w:rsidP="00EE075A" w:rsidRDefault="00064E0C">
      <w:pPr>
        <w:pStyle w:val="ECHRHeading3"/>
      </w:pPr>
      <w:r w:rsidRPr="00EE075A">
        <w:t>1.  Preliminary investigation</w:t>
      </w:r>
    </w:p>
    <w:p w:rsidRPr="00EE075A" w:rsidR="0098309F" w:rsidP="00EE075A" w:rsidRDefault="00303CCE">
      <w:pPr>
        <w:pStyle w:val="ECHRPara"/>
      </w:pPr>
      <w:r w:rsidRPr="00EE075A">
        <w:fldChar w:fldCharType="begin"/>
      </w:r>
      <w:r w:rsidRPr="00EE075A">
        <w:instrText xml:space="preserve"> SEQ level0 \*arabic </w:instrText>
      </w:r>
      <w:r w:rsidRPr="00EE075A">
        <w:fldChar w:fldCharType="separate"/>
      </w:r>
      <w:r w:rsidRPr="00EE075A" w:rsidR="00EE075A">
        <w:rPr>
          <w:noProof/>
        </w:rPr>
        <w:t>14</w:t>
      </w:r>
      <w:r w:rsidRPr="00EE075A">
        <w:fldChar w:fldCharType="end"/>
      </w:r>
      <w:r w:rsidRPr="00EE075A">
        <w:t>.  On</w:t>
      </w:r>
      <w:r w:rsidRPr="00EE075A" w:rsidR="00FA10CC">
        <w:t xml:space="preserve"> 14 March 2007</w:t>
      </w:r>
      <w:r w:rsidRPr="00EE075A">
        <w:t xml:space="preserve"> criminal proceedings were b</w:t>
      </w:r>
      <w:r w:rsidRPr="00EE075A" w:rsidR="003A2B6B">
        <w:t>rought against the applicant under Article 282</w:t>
      </w:r>
      <w:r w:rsidRPr="00EE075A" w:rsidR="00E1060D">
        <w:t> § </w:t>
      </w:r>
      <w:r w:rsidRPr="00EE075A" w:rsidR="003A2B6B">
        <w:t>1 of the Russian Criminal Code</w:t>
      </w:r>
      <w:r w:rsidRPr="00EE075A" w:rsidR="00E1060D">
        <w:t xml:space="preserve"> </w:t>
      </w:r>
      <w:r w:rsidRPr="00EE075A" w:rsidR="00C5514C">
        <w:t>in connection with his comment</w:t>
      </w:r>
      <w:r w:rsidRPr="00EE075A" w:rsidR="00CB58A9">
        <w:t xml:space="preserve"> on</w:t>
      </w:r>
      <w:r w:rsidRPr="00EE075A" w:rsidR="008F5F10">
        <w:t xml:space="preserve"> the</w:t>
      </w:r>
      <w:r w:rsidRPr="00EE075A" w:rsidR="00CB58A9">
        <w:t xml:space="preserve"> Internet</w:t>
      </w:r>
      <w:r w:rsidRPr="00EE075A" w:rsidR="003A2B6B">
        <w:t>.</w:t>
      </w:r>
    </w:p>
    <w:bookmarkStart w:name="RemovalOfComment" w:id="6"/>
    <w:p w:rsidRPr="00EE075A" w:rsidR="0098309F" w:rsidP="00EE075A" w:rsidRDefault="0098309F">
      <w:pPr>
        <w:pStyle w:val="ECHRPara"/>
      </w:pPr>
      <w:r w:rsidRPr="00EE075A">
        <w:fldChar w:fldCharType="begin"/>
      </w:r>
      <w:r w:rsidRPr="00EE075A">
        <w:instrText xml:space="preserve"> SEQ level0 \*arabic </w:instrText>
      </w:r>
      <w:r w:rsidRPr="00EE075A">
        <w:fldChar w:fldCharType="separate"/>
      </w:r>
      <w:r w:rsidRPr="00EE075A" w:rsidR="00EE075A">
        <w:rPr>
          <w:noProof/>
        </w:rPr>
        <w:t>15</w:t>
      </w:r>
      <w:r w:rsidRPr="00EE075A">
        <w:fldChar w:fldCharType="end"/>
      </w:r>
      <w:bookmarkEnd w:id="6"/>
      <w:r w:rsidRPr="00EE075A">
        <w:t>.  </w:t>
      </w:r>
      <w:r w:rsidRPr="00EE075A" w:rsidR="00B54880">
        <w:t>On 16 March 2007 the police searched the applicant</w:t>
      </w:r>
      <w:r w:rsidRPr="00EE075A" w:rsidR="00EE075A">
        <w:t>’</w:t>
      </w:r>
      <w:r w:rsidRPr="00EE075A" w:rsidR="00B54880">
        <w:t xml:space="preserve">s home in the context of those proceedings. On the same day the applicant, who </w:t>
      </w:r>
      <w:r w:rsidRPr="00EE075A" w:rsidR="00912975">
        <w:t xml:space="preserve">had </w:t>
      </w:r>
      <w:r w:rsidRPr="00EE075A" w:rsidR="00B54880">
        <w:t xml:space="preserve">found out the reasons for </w:t>
      </w:r>
      <w:r w:rsidRPr="00EE075A" w:rsidR="00171D9F">
        <w:t xml:space="preserve">the </w:t>
      </w:r>
      <w:r w:rsidRPr="00EE075A" w:rsidR="00B54880">
        <w:t xml:space="preserve">criminal case against him, removed </w:t>
      </w:r>
      <w:r w:rsidRPr="00EE075A" w:rsidR="002D7313">
        <w:t>his</w:t>
      </w:r>
      <w:r w:rsidRPr="00EE075A" w:rsidR="00B54880">
        <w:t xml:space="preserve"> comment.</w:t>
      </w:r>
    </w:p>
    <w:p w:rsidRPr="00EE075A" w:rsidR="00FB490F" w:rsidP="00EE075A" w:rsidRDefault="0052413F">
      <w:pPr>
        <w:pStyle w:val="ECHRPara"/>
      </w:pPr>
      <w:r w:rsidRPr="00EE075A">
        <w:fldChar w:fldCharType="begin"/>
      </w:r>
      <w:r w:rsidRPr="00EE075A">
        <w:instrText xml:space="preserve"> SEQ level0 \*arabic </w:instrText>
      </w:r>
      <w:r w:rsidRPr="00EE075A">
        <w:fldChar w:fldCharType="separate"/>
      </w:r>
      <w:r w:rsidRPr="00EE075A" w:rsidR="00EE075A">
        <w:rPr>
          <w:noProof/>
        </w:rPr>
        <w:t>16</w:t>
      </w:r>
      <w:r w:rsidRPr="00EE075A">
        <w:fldChar w:fldCharType="end"/>
      </w:r>
      <w:r w:rsidRPr="00EE075A">
        <w:t>.  </w:t>
      </w:r>
      <w:r w:rsidRPr="00EE075A" w:rsidR="003510F3">
        <w:t>A report of 30 April 2007</w:t>
      </w:r>
      <w:r w:rsidRPr="00EE075A" w:rsidR="00CB58A9">
        <w:t>, reflecting the results of an examination carried out during the preliminary investigation,</w:t>
      </w:r>
      <w:r w:rsidRPr="00EE075A" w:rsidR="003510F3">
        <w:t xml:space="preserve"> </w:t>
      </w:r>
      <w:r w:rsidRPr="00EE075A" w:rsidR="00036FAB">
        <w:t>provided a detailed analysis</w:t>
      </w:r>
      <w:r w:rsidRPr="00EE075A" w:rsidR="003510F3">
        <w:t xml:space="preserve"> of the language of the applicant</w:t>
      </w:r>
      <w:r w:rsidRPr="00EE075A" w:rsidR="00EE075A">
        <w:t>’</w:t>
      </w:r>
      <w:r w:rsidRPr="00EE075A" w:rsidR="003510F3">
        <w:t>s comment</w:t>
      </w:r>
      <w:r w:rsidRPr="00EE075A" w:rsidR="00036FAB">
        <w:t>. It stated, in particular,</w:t>
      </w:r>
      <w:r w:rsidRPr="00EE075A" w:rsidR="003510F3">
        <w:t xml:space="preserve"> that </w:t>
      </w:r>
      <w:r w:rsidRPr="00EE075A" w:rsidR="00694A33">
        <w:t>in the text its author</w:t>
      </w:r>
      <w:r w:rsidRPr="00EE075A" w:rsidR="00171D9F">
        <w:t xml:space="preserve"> had</w:t>
      </w:r>
      <w:r w:rsidRPr="00EE075A" w:rsidR="00694A33">
        <w:t xml:space="preserve"> expressed </w:t>
      </w:r>
      <w:r w:rsidRPr="00EE075A" w:rsidR="00965DAD">
        <w:t xml:space="preserve">a distinctly negative </w:t>
      </w:r>
      <w:r w:rsidRPr="00EE075A" w:rsidR="00AC52CD">
        <w:t>opinion</w:t>
      </w:r>
      <w:r w:rsidRPr="00EE075A" w:rsidR="00694A33">
        <w:t xml:space="preserve"> about all </w:t>
      </w:r>
      <w:r w:rsidRPr="00EE075A" w:rsidR="00B67BF0">
        <w:t>police officers</w:t>
      </w:r>
      <w:r w:rsidRPr="00EE075A" w:rsidR="00694A33">
        <w:t>, their personal and professional qualities</w:t>
      </w:r>
      <w:r w:rsidRPr="00EE075A" w:rsidR="00965DAD">
        <w:t>, in a gross, indecent, aggressive and insulting form</w:t>
      </w:r>
      <w:r w:rsidRPr="00EE075A" w:rsidR="00CB58A9">
        <w:t>,</w:t>
      </w:r>
      <w:r w:rsidRPr="00EE075A" w:rsidR="00965DAD">
        <w:t xml:space="preserve"> widely using slang</w:t>
      </w:r>
      <w:r w:rsidRPr="00EE075A" w:rsidR="00D60CBB">
        <w:t xml:space="preserve"> and</w:t>
      </w:r>
      <w:r w:rsidRPr="00EE075A" w:rsidR="005931C7">
        <w:t>,</w:t>
      </w:r>
      <w:r w:rsidRPr="00EE075A" w:rsidR="00D60CBB">
        <w:t xml:space="preserve"> in</w:t>
      </w:r>
      <w:r w:rsidRPr="00EE075A" w:rsidR="005931C7">
        <w:t>directly,</w:t>
      </w:r>
      <w:r w:rsidRPr="00EE075A" w:rsidR="00D60CBB">
        <w:t xml:space="preserve"> obscene</w:t>
      </w:r>
      <w:r w:rsidRPr="00EE075A" w:rsidR="00965DAD">
        <w:t xml:space="preserve"> vocabulary typical </w:t>
      </w:r>
      <w:r w:rsidRPr="00EE075A" w:rsidR="00171D9F">
        <w:t xml:space="preserve">of </w:t>
      </w:r>
      <w:r w:rsidRPr="00EE075A" w:rsidR="005931C7">
        <w:t>young users of the Internet.</w:t>
      </w:r>
    </w:p>
    <w:p w:rsidRPr="00EE075A" w:rsidR="00B54880" w:rsidP="00EE075A" w:rsidRDefault="00064E0C">
      <w:pPr>
        <w:pStyle w:val="ECHRHeading3"/>
      </w:pPr>
      <w:r w:rsidRPr="00EE075A">
        <w:t>2.  Proceedings before the courts</w:t>
      </w:r>
    </w:p>
    <w:p w:rsidRPr="00EE075A" w:rsidR="00B57DCD" w:rsidP="00EE075A" w:rsidRDefault="00B57DCD">
      <w:pPr>
        <w:pStyle w:val="ECHRHeading4"/>
      </w:pPr>
      <w:r w:rsidRPr="00EE075A">
        <w:t>(a)  </w:t>
      </w:r>
      <w:r w:rsidRPr="00EE075A" w:rsidR="00533975">
        <w:t>Proceedings before the first-instance court</w:t>
      </w:r>
    </w:p>
    <w:p w:rsidRPr="00EE075A" w:rsidR="00FB490F" w:rsidP="00EE075A" w:rsidRDefault="00184586">
      <w:pPr>
        <w:pStyle w:val="ECHRPara"/>
      </w:pPr>
      <w:r w:rsidRPr="00EE075A">
        <w:fldChar w:fldCharType="begin"/>
      </w:r>
      <w:r w:rsidRPr="00EE075A">
        <w:instrText xml:space="preserve"> SEQ level0 \*arabic </w:instrText>
      </w:r>
      <w:r w:rsidRPr="00EE075A">
        <w:fldChar w:fldCharType="separate"/>
      </w:r>
      <w:r w:rsidRPr="00EE075A" w:rsidR="00EE075A">
        <w:rPr>
          <w:noProof/>
        </w:rPr>
        <w:t>17</w:t>
      </w:r>
      <w:r w:rsidRPr="00EE075A">
        <w:fldChar w:fldCharType="end"/>
      </w:r>
      <w:r w:rsidRPr="00EE075A">
        <w:t>.  </w:t>
      </w:r>
      <w:r w:rsidRPr="00EE075A" w:rsidR="00B57DCD">
        <w:t xml:space="preserve">In the proceedings </w:t>
      </w:r>
      <w:r w:rsidRPr="00EE075A" w:rsidR="004E2D6E">
        <w:t xml:space="preserve">before the </w:t>
      </w:r>
      <w:r w:rsidRPr="00EE075A" w:rsidR="00501B44">
        <w:t>Syktyvkar Town Court of the Komi Republic (“the Town Court”)</w:t>
      </w:r>
      <w:r w:rsidRPr="00EE075A" w:rsidR="004E2D6E">
        <w:t>, the applicant pleaded not guilty</w:t>
      </w:r>
      <w:r w:rsidRPr="00EE075A" w:rsidR="00741D6D">
        <w:t xml:space="preserve">. He conceded that he had </w:t>
      </w:r>
      <w:r w:rsidRPr="00EE075A" w:rsidR="0066142E">
        <w:t>been the author of</w:t>
      </w:r>
      <w:r w:rsidRPr="00EE075A" w:rsidR="00741D6D">
        <w:t xml:space="preserve"> the impugned statement</w:t>
      </w:r>
      <w:r w:rsidRPr="00EE075A" w:rsidR="0066142E">
        <w:t>,</w:t>
      </w:r>
      <w:r w:rsidRPr="00EE075A" w:rsidR="004E2D6E">
        <w:t xml:space="preserve"> and </w:t>
      </w:r>
      <w:r w:rsidRPr="00EE075A" w:rsidR="009265C9">
        <w:t xml:space="preserve">argued that it had </w:t>
      </w:r>
      <w:r w:rsidRPr="00EE075A" w:rsidR="00FB507C">
        <w:t>represented his em</w:t>
      </w:r>
      <w:r w:rsidRPr="00EE075A" w:rsidR="00746FA4">
        <w:t xml:space="preserve">otional </w:t>
      </w:r>
      <w:r w:rsidRPr="00EE075A" w:rsidR="001C345C">
        <w:t xml:space="preserve">and spontaneous </w:t>
      </w:r>
      <w:r w:rsidRPr="00EE075A" w:rsidR="00746FA4">
        <w:t xml:space="preserve">reaction to the press release of </w:t>
      </w:r>
      <w:r w:rsidRPr="00EE075A" w:rsidR="0003516F">
        <w:t xml:space="preserve">Memorial </w:t>
      </w:r>
      <w:r w:rsidRPr="00EE075A" w:rsidR="00746FA4">
        <w:t>regarding the police search at the office of an opposition newspaper</w:t>
      </w:r>
      <w:r w:rsidRPr="00EE075A" w:rsidR="001C345C">
        <w:t xml:space="preserve"> and </w:t>
      </w:r>
      <w:r w:rsidRPr="00EE075A" w:rsidR="00353599">
        <w:t xml:space="preserve">to </w:t>
      </w:r>
      <w:r w:rsidRPr="00EE075A" w:rsidR="001C345C">
        <w:t>Mr B.S.</w:t>
      </w:r>
      <w:r w:rsidRPr="00EE075A" w:rsidR="00EE075A">
        <w:t>’</w:t>
      </w:r>
      <w:r w:rsidRPr="00EE075A" w:rsidR="001C345C">
        <w:t>s relevant post</w:t>
      </w:r>
      <w:r w:rsidRPr="00EE075A" w:rsidR="006E0F97">
        <w:t xml:space="preserve"> and Mr T.</w:t>
      </w:r>
      <w:r w:rsidRPr="00EE075A" w:rsidR="00EE075A">
        <w:t>’</w:t>
      </w:r>
      <w:r w:rsidRPr="00EE075A" w:rsidR="006E0F97">
        <w:t>s comment</w:t>
      </w:r>
      <w:r w:rsidRPr="00EE075A" w:rsidR="00746FA4">
        <w:t xml:space="preserve">. </w:t>
      </w:r>
      <w:r w:rsidRPr="00EE075A" w:rsidR="00D4510E">
        <w:t>In the applicant</w:t>
      </w:r>
      <w:r w:rsidRPr="00EE075A" w:rsidR="00EE075A">
        <w:t>’</w:t>
      </w:r>
      <w:r w:rsidRPr="00EE075A" w:rsidR="00D4510E">
        <w:t>s words, for him there was a</w:t>
      </w:r>
      <w:r w:rsidRPr="00EE075A" w:rsidR="00353599">
        <w:t xml:space="preserve"> distinction between a “</w:t>
      </w:r>
      <w:r w:rsidRPr="00EE075A" w:rsidR="00B67BF0">
        <w:t>police officer</w:t>
      </w:r>
      <w:r w:rsidRPr="00EE075A" w:rsidR="00D4510E">
        <w:t>”, that is</w:t>
      </w:r>
      <w:r w:rsidRPr="00EE075A" w:rsidR="0003516F">
        <w:t xml:space="preserve"> to</w:t>
      </w:r>
      <w:r w:rsidRPr="00EE075A" w:rsidR="00D4510E">
        <w:t xml:space="preserve"> </w:t>
      </w:r>
      <w:r w:rsidRPr="00EE075A" w:rsidR="0003516F">
        <w:t xml:space="preserve">say </w:t>
      </w:r>
      <w:r w:rsidRPr="00EE075A" w:rsidR="00D4510E">
        <w:t xml:space="preserve">an honest and respectable </w:t>
      </w:r>
      <w:r w:rsidRPr="00EE075A" w:rsidR="0003516F">
        <w:t xml:space="preserve">law-enforcement </w:t>
      </w:r>
      <w:r w:rsidRPr="00EE075A" w:rsidR="00D4510E">
        <w:t>officer, and a “cop”, that is</w:t>
      </w:r>
      <w:r w:rsidRPr="00EE075A" w:rsidR="0003516F">
        <w:t xml:space="preserve"> to say</w:t>
      </w:r>
      <w:r w:rsidRPr="00EE075A" w:rsidR="00D4510E">
        <w:t xml:space="preserve"> someone who acted unlawfully and abusively when performing professional duties</w:t>
      </w:r>
      <w:r w:rsidRPr="00EE075A" w:rsidR="002D7313">
        <w:t>. In</w:t>
      </w:r>
      <w:r w:rsidRPr="00EE075A" w:rsidR="00D4510E">
        <w:t xml:space="preserve"> his comment </w:t>
      </w:r>
      <w:r w:rsidRPr="00EE075A" w:rsidR="002D7313">
        <w:t>t</w:t>
      </w:r>
      <w:r w:rsidRPr="00EE075A" w:rsidR="00D4510E">
        <w:t xml:space="preserve">he </w:t>
      </w:r>
      <w:r w:rsidRPr="00EE075A" w:rsidR="002D7313">
        <w:t xml:space="preserve">applicant </w:t>
      </w:r>
      <w:r w:rsidRPr="00EE075A" w:rsidR="00D4510E">
        <w:t xml:space="preserve">had expressed </w:t>
      </w:r>
      <w:r w:rsidRPr="00EE075A" w:rsidR="002D7313">
        <w:t>his disagreement with Mr T.</w:t>
      </w:r>
      <w:r w:rsidRPr="00EE075A" w:rsidR="00480CF2">
        <w:t>,</w:t>
      </w:r>
      <w:r w:rsidRPr="00EE075A" w:rsidR="002D7313">
        <w:t xml:space="preserve"> who, in the applicant</w:t>
      </w:r>
      <w:r w:rsidRPr="00EE075A" w:rsidR="00EE075A">
        <w:t>’</w:t>
      </w:r>
      <w:r w:rsidRPr="00EE075A" w:rsidR="002D7313">
        <w:t>s view,</w:t>
      </w:r>
      <w:r w:rsidRPr="00EE075A" w:rsidR="00D4510E">
        <w:t xml:space="preserve"> </w:t>
      </w:r>
      <w:r w:rsidRPr="00EE075A" w:rsidR="00533CCD">
        <w:t>had confused tho</w:t>
      </w:r>
      <w:r w:rsidRPr="00EE075A" w:rsidR="00D4510E">
        <w:t xml:space="preserve">se two notions. The applicant </w:t>
      </w:r>
      <w:r w:rsidRPr="00EE075A" w:rsidR="001C345C">
        <w:t xml:space="preserve">also insisted that his comments had been </w:t>
      </w:r>
      <w:r w:rsidRPr="00EE075A" w:rsidR="00E64192">
        <w:t xml:space="preserve">exclusively </w:t>
      </w:r>
      <w:r w:rsidRPr="00EE075A" w:rsidR="001C345C">
        <w:t xml:space="preserve">addressed to Mr B.S. with whom he had </w:t>
      </w:r>
      <w:r w:rsidRPr="00EE075A" w:rsidR="00C077A3">
        <w:t>shared</w:t>
      </w:r>
      <w:r w:rsidRPr="00EE075A" w:rsidR="001C345C">
        <w:t xml:space="preserve"> his thoughts regarding the police </w:t>
      </w:r>
      <w:r w:rsidRPr="00EE075A" w:rsidR="00DE24F1">
        <w:t xml:space="preserve">operation of 14 February </w:t>
      </w:r>
      <w:r w:rsidRPr="00EE075A" w:rsidR="00D4510E">
        <w:t>2007, and that he had</w:t>
      </w:r>
      <w:r w:rsidRPr="00EE075A" w:rsidR="00480CF2">
        <w:t xml:space="preserve"> had</w:t>
      </w:r>
      <w:r w:rsidRPr="00EE075A" w:rsidR="00D4510E">
        <w:t xml:space="preserve"> no intention </w:t>
      </w:r>
      <w:r w:rsidRPr="00EE075A" w:rsidR="00480CF2">
        <w:t xml:space="preserve">of </w:t>
      </w:r>
      <w:r w:rsidRPr="00EE075A" w:rsidR="00D4510E">
        <w:t>mak</w:t>
      </w:r>
      <w:r w:rsidRPr="00EE075A" w:rsidR="00480CF2">
        <w:t>ing</w:t>
      </w:r>
      <w:r w:rsidRPr="00EE075A" w:rsidR="00D4510E">
        <w:t xml:space="preserve"> it public</w:t>
      </w:r>
      <w:r w:rsidRPr="00EE075A" w:rsidR="00D94E32">
        <w:t>, let alone call</w:t>
      </w:r>
      <w:r w:rsidRPr="00EE075A" w:rsidR="00480CF2">
        <w:t>ing</w:t>
      </w:r>
      <w:r w:rsidRPr="00EE075A" w:rsidR="00D94E32">
        <w:t xml:space="preserve"> </w:t>
      </w:r>
      <w:r w:rsidRPr="00EE075A" w:rsidR="0087763C">
        <w:t xml:space="preserve">for </w:t>
      </w:r>
      <w:r w:rsidRPr="00EE075A" w:rsidR="00D94E32">
        <w:t xml:space="preserve">any actions against the police. </w:t>
      </w:r>
      <w:r w:rsidRPr="00EE075A" w:rsidR="009265C9">
        <w:t xml:space="preserve">The applicant further </w:t>
      </w:r>
      <w:r w:rsidRPr="00EE075A" w:rsidR="00D94E32">
        <w:t>conceded that his comment had been quite provocative</w:t>
      </w:r>
      <w:r w:rsidRPr="00EE075A" w:rsidR="00DE24F1">
        <w:t>,</w:t>
      </w:r>
      <w:r w:rsidRPr="00EE075A" w:rsidR="00D94E32">
        <w:t xml:space="preserve"> but insisted that he had used exaggeration</w:t>
      </w:r>
      <w:r w:rsidRPr="00EE075A" w:rsidR="00DE24F1">
        <w:t>, in particular, referred to “an oven,</w:t>
      </w:r>
      <w:r w:rsidRPr="00EE075A" w:rsidR="00D94E32">
        <w:t xml:space="preserve"> </w:t>
      </w:r>
      <w:r w:rsidRPr="00EE075A" w:rsidR="00DE24F1">
        <w:t xml:space="preserve">like at Auschwitz”, only </w:t>
      </w:r>
      <w:r w:rsidRPr="00EE075A" w:rsidR="00D94E32">
        <w:t>to express an idea that “</w:t>
      </w:r>
      <w:r w:rsidRPr="00EE075A" w:rsidR="00E64192">
        <w:t>infidel</w:t>
      </w:r>
      <w:r w:rsidRPr="00EE075A" w:rsidR="00D94E32">
        <w:t xml:space="preserve">” </w:t>
      </w:r>
      <w:r w:rsidRPr="00EE075A" w:rsidR="00B67BF0">
        <w:t>police officers</w:t>
      </w:r>
      <w:r w:rsidRPr="00EE075A" w:rsidR="00D94E32">
        <w:t xml:space="preserve"> should be </w:t>
      </w:r>
      <w:r w:rsidRPr="00EE075A" w:rsidR="00DE24F1">
        <w:t xml:space="preserve">severely </w:t>
      </w:r>
      <w:r w:rsidRPr="00EE075A" w:rsidR="00D94E32">
        <w:t xml:space="preserve">punished. </w:t>
      </w:r>
      <w:r w:rsidRPr="00EE075A" w:rsidR="00463B5E">
        <w:t xml:space="preserve">Lastly, he </w:t>
      </w:r>
      <w:r w:rsidRPr="00EE075A" w:rsidR="00741D6D">
        <w:t xml:space="preserve">apologised to </w:t>
      </w:r>
      <w:r w:rsidRPr="00EE075A" w:rsidR="00E01585">
        <w:t>former prisoners</w:t>
      </w:r>
      <w:r w:rsidRPr="00EE075A" w:rsidR="00097446">
        <w:t xml:space="preserve"> of Nazi concentration camps and to “honest” police officers</w:t>
      </w:r>
      <w:r w:rsidRPr="00EE075A" w:rsidR="00E01585">
        <w:t>, who may have felt offended by his comment</w:t>
      </w:r>
      <w:r w:rsidRPr="00EE075A" w:rsidR="00097446">
        <w:t>.</w:t>
      </w:r>
    </w:p>
    <w:bookmarkStart w:name="WitnessStatements" w:id="7"/>
    <w:p w:rsidRPr="00EE075A" w:rsidR="00E16673" w:rsidP="00EE075A" w:rsidRDefault="00E16673">
      <w:pPr>
        <w:pStyle w:val="ECHRPara"/>
      </w:pPr>
      <w:r w:rsidRPr="00EE075A">
        <w:fldChar w:fldCharType="begin"/>
      </w:r>
      <w:r w:rsidRPr="00EE075A">
        <w:instrText xml:space="preserve"> SEQ level0 \*arabic </w:instrText>
      </w:r>
      <w:r w:rsidRPr="00EE075A">
        <w:fldChar w:fldCharType="separate"/>
      </w:r>
      <w:r w:rsidRPr="00EE075A" w:rsidR="00EE075A">
        <w:rPr>
          <w:noProof/>
        </w:rPr>
        <w:t>18</w:t>
      </w:r>
      <w:r w:rsidRPr="00EE075A">
        <w:fldChar w:fldCharType="end"/>
      </w:r>
      <w:bookmarkEnd w:id="7"/>
      <w:r w:rsidRPr="00EE075A">
        <w:t>.  </w:t>
      </w:r>
      <w:r w:rsidRPr="00EE075A" w:rsidR="00AC7D21">
        <w:t xml:space="preserve">The </w:t>
      </w:r>
      <w:r w:rsidRPr="00EE075A" w:rsidR="00501B44">
        <w:t>Town Court</w:t>
      </w:r>
      <w:r w:rsidRPr="00EE075A" w:rsidR="00AC7D21">
        <w:t xml:space="preserve"> called and examined a </w:t>
      </w:r>
      <w:r w:rsidRPr="00EE075A" w:rsidR="00471E6A">
        <w:t xml:space="preserve">large </w:t>
      </w:r>
      <w:r w:rsidRPr="00EE075A" w:rsidR="00AC7D21">
        <w:t xml:space="preserve">number of witnesses. </w:t>
      </w:r>
      <w:r w:rsidRPr="00EE075A" w:rsidR="00471E6A">
        <w:t>In particular, t</w:t>
      </w:r>
      <w:r w:rsidRPr="00EE075A" w:rsidR="00DC448B">
        <w:t xml:space="preserve">hree police officers, who had </w:t>
      </w:r>
      <w:r w:rsidRPr="00EE075A" w:rsidR="00F62F2F">
        <w:t xml:space="preserve">conducted a </w:t>
      </w:r>
      <w:r w:rsidRPr="00EE075A" w:rsidR="00C52D04">
        <w:t xml:space="preserve">pre-investigation </w:t>
      </w:r>
      <w:r w:rsidRPr="00EE075A" w:rsidR="00F62F2F">
        <w:t>inquiry in connection with</w:t>
      </w:r>
      <w:r w:rsidRPr="00EE075A" w:rsidR="00DC448B">
        <w:t xml:space="preserve"> the applicant</w:t>
      </w:r>
      <w:r w:rsidRPr="00EE075A" w:rsidR="00EE075A">
        <w:t>’</w:t>
      </w:r>
      <w:r w:rsidRPr="00EE075A" w:rsidR="00DC448B">
        <w:t>s comment on</w:t>
      </w:r>
      <w:r w:rsidRPr="00EE075A" w:rsidR="006E0F97">
        <w:t xml:space="preserve"> the</w:t>
      </w:r>
      <w:r w:rsidRPr="00EE075A" w:rsidR="00DC448B">
        <w:t xml:space="preserve"> Internet, stated that they had </w:t>
      </w:r>
      <w:r w:rsidRPr="00EE075A" w:rsidR="00904DB1">
        <w:t xml:space="preserve">not seen it as </w:t>
      </w:r>
      <w:r w:rsidRPr="00EE075A" w:rsidR="004E5347">
        <w:t>directed against</w:t>
      </w:r>
      <w:r w:rsidRPr="00EE075A" w:rsidR="00904DB1">
        <w:t xml:space="preserve"> </w:t>
      </w:r>
      <w:r w:rsidRPr="00EE075A" w:rsidR="008522C8">
        <w:t xml:space="preserve">only </w:t>
      </w:r>
      <w:r w:rsidRPr="00EE075A" w:rsidR="00904DB1">
        <w:t>“</w:t>
      </w:r>
      <w:r w:rsidRPr="00EE075A" w:rsidR="001610B6">
        <w:t>infidel</w:t>
      </w:r>
      <w:r w:rsidRPr="00EE075A" w:rsidR="00904DB1">
        <w:t>” police officers</w:t>
      </w:r>
      <w:r w:rsidRPr="00EE075A" w:rsidR="0077548B">
        <w:t xml:space="preserve">; in their view, it had related to all </w:t>
      </w:r>
      <w:r w:rsidRPr="00EE075A" w:rsidR="00B67BF0">
        <w:t>police officers</w:t>
      </w:r>
      <w:r w:rsidRPr="00EE075A" w:rsidR="0077548B">
        <w:t xml:space="preserve">, had ascribed negative characteristics to them and </w:t>
      </w:r>
      <w:r w:rsidRPr="00EE075A" w:rsidR="00161D6B">
        <w:t xml:space="preserve">had </w:t>
      </w:r>
      <w:r w:rsidRPr="00EE075A" w:rsidR="0077548B">
        <w:t>proposed to incinerate them</w:t>
      </w:r>
      <w:r w:rsidRPr="00EE075A" w:rsidR="00860F4D">
        <w:t xml:space="preserve"> in public</w:t>
      </w:r>
      <w:r w:rsidRPr="00EE075A" w:rsidR="0077548B">
        <w:t xml:space="preserve">. </w:t>
      </w:r>
      <w:r w:rsidRPr="00EE075A" w:rsidR="000065BE">
        <w:t>Mr </w:t>
      </w:r>
      <w:r w:rsidRPr="00EE075A" w:rsidR="001702A8">
        <w:t xml:space="preserve">B.S. stated that, </w:t>
      </w:r>
      <w:r w:rsidRPr="00EE075A" w:rsidR="00937FA7">
        <w:t>in his view, the applicant</w:t>
      </w:r>
      <w:r w:rsidRPr="00EE075A" w:rsidR="00EE075A">
        <w:t>’</w:t>
      </w:r>
      <w:r w:rsidRPr="00EE075A" w:rsidR="00937FA7">
        <w:t xml:space="preserve">s comment had drawn </w:t>
      </w:r>
      <w:r w:rsidRPr="00EE075A" w:rsidR="001702A8">
        <w:t xml:space="preserve">a </w:t>
      </w:r>
      <w:r w:rsidRPr="00EE075A" w:rsidR="00937FA7">
        <w:t xml:space="preserve">distinction between </w:t>
      </w:r>
      <w:r w:rsidRPr="00EE075A" w:rsidR="00F30B4C">
        <w:t xml:space="preserve">honest police officers and “infidel cops” and had only related to the latter category. </w:t>
      </w:r>
      <w:r w:rsidRPr="00EE075A" w:rsidR="00471E6A">
        <w:t>Some of the witnesses stated that they had seen the applicant</w:t>
      </w:r>
      <w:r w:rsidRPr="00EE075A" w:rsidR="00EE075A">
        <w:t>’</w:t>
      </w:r>
      <w:r w:rsidRPr="00EE075A" w:rsidR="00471E6A">
        <w:t>s comment in Mr B.S.</w:t>
      </w:r>
      <w:r w:rsidRPr="00EE075A" w:rsidR="00EE075A">
        <w:t>’</w:t>
      </w:r>
      <w:r w:rsidRPr="00EE075A" w:rsidR="00471E6A">
        <w:t xml:space="preserve">s blog, whereas others stated that they had </w:t>
      </w:r>
      <w:r w:rsidRPr="00EE075A" w:rsidR="001800F2">
        <w:t xml:space="preserve">only become aware of the comment or read it after </w:t>
      </w:r>
      <w:r w:rsidRPr="00EE075A" w:rsidR="003F0B1D">
        <w:t>the criminal proceedings had been instituted against the applicant and his case had attracted</w:t>
      </w:r>
      <w:r w:rsidRPr="00EE075A" w:rsidR="00BE7DD2">
        <w:t xml:space="preserve"> the</w:t>
      </w:r>
      <w:r w:rsidRPr="00EE075A" w:rsidR="003F0B1D">
        <w:t xml:space="preserve"> attention of the </w:t>
      </w:r>
      <w:r w:rsidRPr="00EE075A" w:rsidR="001702A8">
        <w:t xml:space="preserve">mass </w:t>
      </w:r>
      <w:r w:rsidRPr="00EE075A" w:rsidR="003F0B1D">
        <w:t>media.</w:t>
      </w:r>
      <w:r w:rsidRPr="00EE075A" w:rsidR="00C12151">
        <w:t xml:space="preserve"> Some of the witnesses stated that they considered the applicant</w:t>
      </w:r>
      <w:r w:rsidRPr="00EE075A" w:rsidR="00EE075A">
        <w:t>’</w:t>
      </w:r>
      <w:r w:rsidRPr="00EE075A" w:rsidR="00C12151">
        <w:t>s comment</w:t>
      </w:r>
      <w:r w:rsidRPr="00EE075A" w:rsidR="00353599">
        <w:t xml:space="preserve"> and the expressions used there</w:t>
      </w:r>
      <w:r w:rsidRPr="00EE075A" w:rsidR="00C12151">
        <w:t>in to be too harsh, and the word “</w:t>
      </w:r>
      <w:r w:rsidRPr="00EE075A" w:rsidR="000678BD">
        <w:t>lowbrows</w:t>
      </w:r>
      <w:r w:rsidRPr="00EE075A" w:rsidR="00C12151">
        <w:t xml:space="preserve">” to be immoral or unethical. </w:t>
      </w:r>
      <w:r w:rsidRPr="00EE075A" w:rsidR="00353599">
        <w:t>Mr I.S.</w:t>
      </w:r>
      <w:r w:rsidRPr="00EE075A" w:rsidR="00C12151">
        <w:t xml:space="preserve"> pointed out that “the bloggers</w:t>
      </w:r>
      <w:r w:rsidRPr="00EE075A" w:rsidR="00EE075A">
        <w:t>’</w:t>
      </w:r>
      <w:r w:rsidRPr="00EE075A" w:rsidR="00C12151">
        <w:t xml:space="preserve"> community”</w:t>
      </w:r>
      <w:r w:rsidRPr="00EE075A" w:rsidR="006A031A">
        <w:t>, including his own acquaintances,</w:t>
      </w:r>
      <w:r w:rsidRPr="00EE075A" w:rsidR="00C12151">
        <w:t xml:space="preserve"> had been indignant at the applicant</w:t>
      </w:r>
      <w:r w:rsidRPr="00EE075A" w:rsidR="00EE075A">
        <w:t>’</w:t>
      </w:r>
      <w:r w:rsidRPr="00EE075A" w:rsidR="00C12151">
        <w:t xml:space="preserve">s comment </w:t>
      </w:r>
      <w:r w:rsidRPr="00EE075A" w:rsidR="006A031A">
        <w:t>which they had considered to be too strongly-worded; however, in that witness</w:t>
      </w:r>
      <w:r w:rsidRPr="00EE075A" w:rsidR="00EE075A">
        <w:t>’</w:t>
      </w:r>
      <w:r w:rsidRPr="00EE075A" w:rsidR="006A031A">
        <w:t>s view</w:t>
      </w:r>
      <w:r w:rsidRPr="00EE075A" w:rsidR="00353599">
        <w:t>,</w:t>
      </w:r>
      <w:r w:rsidRPr="00EE075A" w:rsidR="006A031A">
        <w:t xml:space="preserve"> the applicant had merely expressed his opinion and had started a public discussion o</w:t>
      </w:r>
      <w:r w:rsidRPr="00EE075A" w:rsidR="00BE7DD2">
        <w:t>n</w:t>
      </w:r>
      <w:r w:rsidRPr="00EE075A" w:rsidR="006A031A">
        <w:t xml:space="preserve"> an important issue. Another witness stated that he had not taken the applicant</w:t>
      </w:r>
      <w:r w:rsidRPr="00EE075A" w:rsidR="00EE075A">
        <w:t>’</w:t>
      </w:r>
      <w:r w:rsidRPr="00EE075A" w:rsidR="006A031A">
        <w:t>s comment seriously, let alone</w:t>
      </w:r>
      <w:r w:rsidRPr="00EE075A" w:rsidR="00BE7DD2">
        <w:t xml:space="preserve"> </w:t>
      </w:r>
      <w:r w:rsidRPr="00EE075A" w:rsidR="00524D6C">
        <w:t>seen</w:t>
      </w:r>
      <w:r w:rsidRPr="00EE075A" w:rsidR="00BE7DD2">
        <w:t xml:space="preserve"> it</w:t>
      </w:r>
      <w:r w:rsidRPr="00EE075A" w:rsidR="006A031A">
        <w:t xml:space="preserve"> as </w:t>
      </w:r>
      <w:r w:rsidRPr="00EE075A" w:rsidR="00E64192">
        <w:t xml:space="preserve">calling </w:t>
      </w:r>
      <w:r w:rsidRPr="00EE075A" w:rsidR="00BE7DD2">
        <w:t xml:space="preserve">for </w:t>
      </w:r>
      <w:r w:rsidRPr="00EE075A" w:rsidR="006A031A">
        <w:t xml:space="preserve">any </w:t>
      </w:r>
      <w:r w:rsidRPr="00EE075A" w:rsidR="00E64192">
        <w:t xml:space="preserve">violent </w:t>
      </w:r>
      <w:r w:rsidRPr="00EE075A" w:rsidR="006A031A">
        <w:t>action.</w:t>
      </w:r>
    </w:p>
    <w:p w:rsidRPr="00EE075A" w:rsidR="00032157" w:rsidP="00EE075A" w:rsidRDefault="000D3885">
      <w:pPr>
        <w:pStyle w:val="ECHRPara"/>
      </w:pPr>
      <w:r w:rsidRPr="00EE075A">
        <w:fldChar w:fldCharType="begin"/>
      </w:r>
      <w:r w:rsidRPr="00EE075A">
        <w:instrText xml:space="preserve"> SEQ level0 \*arabic </w:instrText>
      </w:r>
      <w:r w:rsidRPr="00EE075A">
        <w:fldChar w:fldCharType="separate"/>
      </w:r>
      <w:r w:rsidRPr="00EE075A" w:rsidR="00EE075A">
        <w:rPr>
          <w:noProof/>
        </w:rPr>
        <w:t>19</w:t>
      </w:r>
      <w:r w:rsidRPr="00EE075A">
        <w:fldChar w:fldCharType="end"/>
      </w:r>
      <w:r w:rsidRPr="00EE075A">
        <w:t>.  </w:t>
      </w:r>
      <w:r w:rsidRPr="00EE075A" w:rsidR="00032157">
        <w:t xml:space="preserve">At the request of the parties, the </w:t>
      </w:r>
      <w:r w:rsidRPr="00EE075A" w:rsidR="002E3142">
        <w:t>first-instance</w:t>
      </w:r>
      <w:r w:rsidRPr="00EE075A" w:rsidR="00032157">
        <w:t xml:space="preserve"> court ordered that a comprehensive socio-</w:t>
      </w:r>
      <w:r w:rsidRPr="00EE075A" w:rsidR="00A80C38">
        <w:t xml:space="preserve">humanities </w:t>
      </w:r>
      <w:r w:rsidRPr="00EE075A" w:rsidR="00032157">
        <w:t>forensic expert examination</w:t>
      </w:r>
      <w:r w:rsidRPr="00EE075A" w:rsidR="002E4008">
        <w:t xml:space="preserve"> of the impugned </w:t>
      </w:r>
      <w:r w:rsidRPr="00EE075A" w:rsidR="00A45FC5">
        <w:t>text</w:t>
      </w:r>
      <w:r w:rsidRPr="00EE075A" w:rsidR="002E4008">
        <w:t xml:space="preserve"> be carried out</w:t>
      </w:r>
      <w:r w:rsidRPr="00EE075A" w:rsidR="00032157">
        <w:t xml:space="preserve"> by a commission of experts</w:t>
      </w:r>
      <w:r w:rsidRPr="00EE075A" w:rsidR="002E4008">
        <w:t>.</w:t>
      </w:r>
    </w:p>
    <w:p w:rsidRPr="00EE075A" w:rsidR="00FB490F" w:rsidP="00EE075A" w:rsidRDefault="00032157">
      <w:pPr>
        <w:pStyle w:val="ECHRPara"/>
      </w:pPr>
      <w:r w:rsidRPr="00EE075A">
        <w:fldChar w:fldCharType="begin"/>
      </w:r>
      <w:r w:rsidRPr="00EE075A">
        <w:instrText xml:space="preserve"> SEQ level0 \*arabic </w:instrText>
      </w:r>
      <w:r w:rsidRPr="00EE075A">
        <w:fldChar w:fldCharType="separate"/>
      </w:r>
      <w:r w:rsidRPr="00EE075A" w:rsidR="00EE075A">
        <w:rPr>
          <w:noProof/>
        </w:rPr>
        <w:t>20</w:t>
      </w:r>
      <w:r w:rsidRPr="00EE075A">
        <w:fldChar w:fldCharType="end"/>
      </w:r>
      <w:r w:rsidRPr="00EE075A">
        <w:t>.  </w:t>
      </w:r>
      <w:r w:rsidRPr="00EE075A" w:rsidR="00B30709">
        <w:t xml:space="preserve">The </w:t>
      </w:r>
      <w:r w:rsidRPr="00EE075A" w:rsidR="002E4008">
        <w:t>expert r</w:t>
      </w:r>
      <w:r w:rsidRPr="00EE075A" w:rsidR="000D3885">
        <w:t xml:space="preserve">eport of 19 June 2008, reflecting the results of </w:t>
      </w:r>
      <w:r w:rsidRPr="00EE075A" w:rsidR="00BF63D8">
        <w:t xml:space="preserve">that examination, stated, in particular, </w:t>
      </w:r>
      <w:r w:rsidRPr="00EE075A" w:rsidR="002E4008">
        <w:t>that</w:t>
      </w:r>
      <w:r w:rsidRPr="00EE075A" w:rsidR="00B326D4">
        <w:t xml:space="preserve"> </w:t>
      </w:r>
      <w:r w:rsidRPr="00EE075A" w:rsidR="00860F4D">
        <w:t xml:space="preserve">the applicant had targeted </w:t>
      </w:r>
      <w:r w:rsidRPr="00EE075A" w:rsidR="00043704">
        <w:t xml:space="preserve">police officers </w:t>
      </w:r>
      <w:r w:rsidRPr="00EE075A" w:rsidR="00860F4D">
        <w:t xml:space="preserve">as a “social group” and that his comment had </w:t>
      </w:r>
      <w:r w:rsidRPr="00EE075A" w:rsidR="005B3CEA">
        <w:t>“</w:t>
      </w:r>
      <w:r w:rsidRPr="00EE075A" w:rsidR="00860F4D">
        <w:t>aimed at inciting hatre</w:t>
      </w:r>
      <w:r w:rsidRPr="00EE075A" w:rsidR="0048245F">
        <w:t>d and enmity</w:t>
      </w:r>
      <w:r w:rsidRPr="00EE075A" w:rsidR="005B3CEA">
        <w:t>”</w:t>
      </w:r>
      <w:r w:rsidRPr="00EE075A" w:rsidR="0048245F">
        <w:t xml:space="preserve"> towards this group and had </w:t>
      </w:r>
      <w:r w:rsidRPr="00EE075A" w:rsidR="005B3CEA">
        <w:t>“</w:t>
      </w:r>
      <w:r w:rsidRPr="00EE075A" w:rsidR="0048245F">
        <w:t>call</w:t>
      </w:r>
      <w:r w:rsidRPr="00EE075A" w:rsidR="005B3CEA">
        <w:t>ed</w:t>
      </w:r>
      <w:r w:rsidRPr="00EE075A" w:rsidR="0048245F">
        <w:t xml:space="preserve"> </w:t>
      </w:r>
      <w:r w:rsidRPr="00EE075A" w:rsidR="00B30709">
        <w:t xml:space="preserve">for </w:t>
      </w:r>
      <w:r w:rsidRPr="00EE075A" w:rsidR="0048245F">
        <w:t>their physical extermination</w:t>
      </w:r>
      <w:r w:rsidRPr="00EE075A" w:rsidR="005B3CEA">
        <w:t>”</w:t>
      </w:r>
      <w:r w:rsidRPr="00EE075A" w:rsidR="0048245F">
        <w:t>.</w:t>
      </w:r>
    </w:p>
    <w:p w:rsidRPr="00EE075A" w:rsidR="0045006C" w:rsidP="00EE075A" w:rsidRDefault="000D3885">
      <w:pPr>
        <w:pStyle w:val="ECHRHeading4"/>
      </w:pPr>
      <w:r w:rsidRPr="00EE075A">
        <w:t>(b)  Judgment of 7 July 2008</w:t>
      </w:r>
    </w:p>
    <w:bookmarkStart w:name="Jud7Jul2008IncitementOfHatred" w:id="8"/>
    <w:p w:rsidRPr="00EE075A" w:rsidR="00AA5E4E" w:rsidP="00EE075A" w:rsidRDefault="0045006C">
      <w:pPr>
        <w:pStyle w:val="ECHRPara"/>
      </w:pPr>
      <w:r w:rsidRPr="00EE075A">
        <w:fldChar w:fldCharType="begin"/>
      </w:r>
      <w:r w:rsidRPr="00EE075A">
        <w:instrText xml:space="preserve"> SEQ level0 \*arabic </w:instrText>
      </w:r>
      <w:r w:rsidRPr="00EE075A">
        <w:fldChar w:fldCharType="separate"/>
      </w:r>
      <w:r w:rsidRPr="00EE075A" w:rsidR="00EE075A">
        <w:rPr>
          <w:noProof/>
        </w:rPr>
        <w:t>21</w:t>
      </w:r>
      <w:r w:rsidRPr="00EE075A">
        <w:fldChar w:fldCharType="end"/>
      </w:r>
      <w:bookmarkEnd w:id="8"/>
      <w:r w:rsidRPr="00EE075A">
        <w:t>.  </w:t>
      </w:r>
      <w:r w:rsidRPr="00EE075A" w:rsidR="00184586">
        <w:t>On 7 July 2008 the Town Court found the applicant guilty under Article 282</w:t>
      </w:r>
      <w:r w:rsidRPr="00EE075A" w:rsidR="00EB653F">
        <w:t> </w:t>
      </w:r>
      <w:r w:rsidRPr="00EE075A" w:rsidR="00D46127">
        <w:t>§ </w:t>
      </w:r>
      <w:r w:rsidRPr="00EE075A" w:rsidR="00184586">
        <w:t xml:space="preserve">1 of the </w:t>
      </w:r>
      <w:r w:rsidRPr="00EE075A" w:rsidR="00EB653F">
        <w:t xml:space="preserve">Russian </w:t>
      </w:r>
      <w:r w:rsidRPr="00EE075A" w:rsidR="00184586">
        <w:t>Criminal Code</w:t>
      </w:r>
      <w:r w:rsidRPr="00EE075A" w:rsidR="00AA5E4E">
        <w:t xml:space="preserve"> for </w:t>
      </w:r>
      <w:r w:rsidRPr="00EE075A" w:rsidR="00DE6CBD">
        <w:t>“</w:t>
      </w:r>
      <w:r w:rsidRPr="00EE075A" w:rsidR="00AA5E4E">
        <w:t xml:space="preserve">having publicly committed actions aimed at inciting hatred and enmity and humiliating </w:t>
      </w:r>
      <w:r w:rsidRPr="00EE075A" w:rsidR="00DE6CBD">
        <w:t xml:space="preserve">the </w:t>
      </w:r>
      <w:r w:rsidRPr="00EE075A" w:rsidR="00AA5E4E">
        <w:t xml:space="preserve">dignity of a group </w:t>
      </w:r>
      <w:r w:rsidRPr="00EE075A" w:rsidR="00DE6CBD">
        <w:t>of persons on the ground</w:t>
      </w:r>
      <w:r w:rsidRPr="00EE075A" w:rsidR="00B83DBF">
        <w:t>s</w:t>
      </w:r>
      <w:r w:rsidRPr="00EE075A" w:rsidR="00DE6CBD">
        <w:t xml:space="preserve"> of their membership of a social group”</w:t>
      </w:r>
      <w:r w:rsidRPr="00EE075A" w:rsidR="00184586">
        <w:t xml:space="preserve">. The court </w:t>
      </w:r>
      <w:r w:rsidRPr="00EE075A" w:rsidR="00A87C7F">
        <w:t>b</w:t>
      </w:r>
      <w:r w:rsidRPr="00EE075A" w:rsidR="00DE6CBD">
        <w:t xml:space="preserve">ased its findings </w:t>
      </w:r>
      <w:r w:rsidRPr="00EE075A" w:rsidR="00A87C7F">
        <w:t>on</w:t>
      </w:r>
      <w:r w:rsidRPr="00EE075A" w:rsidR="00DE6CBD">
        <w:t>, among other evidence,</w:t>
      </w:r>
      <w:r w:rsidRPr="00EE075A" w:rsidR="00184586">
        <w:t xml:space="preserve"> </w:t>
      </w:r>
      <w:r w:rsidRPr="00EE075A" w:rsidR="00B83DBF">
        <w:t xml:space="preserve">the </w:t>
      </w:r>
      <w:r w:rsidRPr="00EE075A" w:rsidR="00184586">
        <w:t>expert report</w:t>
      </w:r>
      <w:r w:rsidRPr="00EE075A" w:rsidR="00A87C7F">
        <w:t>s</w:t>
      </w:r>
      <w:r w:rsidRPr="00EE075A" w:rsidR="00184586">
        <w:t xml:space="preserve"> of </w:t>
      </w:r>
      <w:r w:rsidRPr="00EE075A" w:rsidR="00A87C7F">
        <w:t xml:space="preserve">30 April 2007 and </w:t>
      </w:r>
      <w:r w:rsidRPr="00EE075A" w:rsidR="00184586">
        <w:t>19 June 2008</w:t>
      </w:r>
      <w:r w:rsidRPr="00EE075A" w:rsidR="00D60D31">
        <w:t>, stating that it had no reasons to doubt the experts</w:t>
      </w:r>
      <w:r w:rsidRPr="00EE075A" w:rsidR="00EE075A">
        <w:t>’</w:t>
      </w:r>
      <w:r w:rsidRPr="00EE075A" w:rsidR="00D60D31">
        <w:t xml:space="preserve"> conclusions as those were </w:t>
      </w:r>
      <w:r w:rsidRPr="00EE075A" w:rsidR="00D84DD3">
        <w:t>consistent with the circumstances of the case as established by the court</w:t>
      </w:r>
      <w:r w:rsidRPr="00EE075A" w:rsidR="00AA5E4E">
        <w:t>.</w:t>
      </w:r>
    </w:p>
    <w:bookmarkStart w:name="Jud7Jul2008ImbuedWithHostility" w:id="9"/>
    <w:p w:rsidRPr="00EE075A" w:rsidR="00184586" w:rsidP="00EE075A" w:rsidRDefault="002E538C">
      <w:pPr>
        <w:pStyle w:val="ECHRPara"/>
      </w:pPr>
      <w:r w:rsidRPr="00EE075A">
        <w:fldChar w:fldCharType="begin"/>
      </w:r>
      <w:r w:rsidRPr="00EE075A">
        <w:instrText xml:space="preserve"> SEQ level0 \*arabic </w:instrText>
      </w:r>
      <w:r w:rsidRPr="00EE075A">
        <w:fldChar w:fldCharType="separate"/>
      </w:r>
      <w:r w:rsidRPr="00EE075A" w:rsidR="00EE075A">
        <w:rPr>
          <w:noProof/>
        </w:rPr>
        <w:t>22</w:t>
      </w:r>
      <w:r w:rsidRPr="00EE075A">
        <w:fldChar w:fldCharType="end"/>
      </w:r>
      <w:bookmarkEnd w:id="9"/>
      <w:r w:rsidRPr="00EE075A">
        <w:t>.  </w:t>
      </w:r>
      <w:r w:rsidRPr="00EE075A" w:rsidR="00184586">
        <w:t xml:space="preserve">The </w:t>
      </w:r>
      <w:r w:rsidRPr="00EE075A" w:rsidR="0001140C">
        <w:t>court stated, in particular, that</w:t>
      </w:r>
      <w:r w:rsidRPr="00EE075A" w:rsidR="00AB0628">
        <w:t xml:space="preserve"> </w:t>
      </w:r>
      <w:r w:rsidRPr="00EE075A" w:rsidR="0069592A">
        <w:t>the applicant,</w:t>
      </w:r>
      <w:r w:rsidRPr="00EE075A" w:rsidR="0033456C">
        <w:t xml:space="preserve"> acting out of </w:t>
      </w:r>
      <w:r w:rsidRPr="00EE075A" w:rsidR="00C83173">
        <w:t xml:space="preserve">his personal </w:t>
      </w:r>
      <w:r w:rsidRPr="00EE075A" w:rsidR="0033456C">
        <w:t xml:space="preserve">aversion towards police officers, </w:t>
      </w:r>
      <w:r w:rsidRPr="00EE075A" w:rsidR="0069592A">
        <w:t xml:space="preserve">“[had] decided to influence </w:t>
      </w:r>
      <w:r w:rsidRPr="00EE075A" w:rsidR="00480632">
        <w:t>the public</w:t>
      </w:r>
      <w:r w:rsidRPr="00EE075A" w:rsidR="0069592A">
        <w:t xml:space="preserve"> with the aim</w:t>
      </w:r>
      <w:r w:rsidRPr="00EE075A" w:rsidR="00D25DCA">
        <w:t>s</w:t>
      </w:r>
      <w:r w:rsidRPr="00EE075A" w:rsidR="0069592A">
        <w:t xml:space="preserve"> of inciting </w:t>
      </w:r>
      <w:r w:rsidRPr="00EE075A" w:rsidR="00D25DCA">
        <w:t>them to commit violent actions against police officers, of instilling the</w:t>
      </w:r>
      <w:r w:rsidRPr="00EE075A" w:rsidR="00480632">
        <w:t xml:space="preserve"> public</w:t>
      </w:r>
      <w:r w:rsidRPr="00EE075A" w:rsidR="00D25DCA">
        <w:t xml:space="preserve"> with the resolve and aspiration </w:t>
      </w:r>
      <w:r w:rsidRPr="00EE075A" w:rsidR="00480632">
        <w:t>to commit unlawful actions in respect</w:t>
      </w:r>
      <w:r w:rsidRPr="00EE075A" w:rsidR="007F386C">
        <w:t xml:space="preserve"> of [the police officers]</w:t>
      </w:r>
      <w:r w:rsidRPr="00EE075A" w:rsidR="00480632">
        <w:t xml:space="preserve">”. </w:t>
      </w:r>
      <w:r w:rsidRPr="00EE075A" w:rsidR="006A1CDC">
        <w:t>According to the court,</w:t>
      </w:r>
      <w:r w:rsidRPr="00EE075A" w:rsidR="0001140C">
        <w:t xml:space="preserve"> </w:t>
      </w:r>
      <w:r w:rsidRPr="00EE075A" w:rsidR="00184586">
        <w:t>“</w:t>
      </w:r>
      <w:r w:rsidRPr="00EE075A" w:rsidR="0001140C">
        <w:t xml:space="preserve">the </w:t>
      </w:r>
      <w:r w:rsidRPr="00EE075A" w:rsidR="00184586">
        <w:t>police</w:t>
      </w:r>
      <w:r w:rsidRPr="00EE075A" w:rsidR="00043704">
        <w:t xml:space="preserve"> officers </w:t>
      </w:r>
      <w:r w:rsidRPr="00EE075A" w:rsidR="00593F13">
        <w:t xml:space="preserve">of Russia </w:t>
      </w:r>
      <w:r w:rsidRPr="00EE075A" w:rsidR="0001140C">
        <w:t>[were]</w:t>
      </w:r>
      <w:r w:rsidRPr="00EE075A" w:rsidR="00184586">
        <w:t xml:space="preserve"> a large social group – people united by their common activity in protecting the life, health, rights and liberties of people, property, public and State interests from crimes and offences</w:t>
      </w:r>
      <w:r w:rsidRPr="00EE075A" w:rsidR="0001140C">
        <w:t>”. I</w:t>
      </w:r>
      <w:r w:rsidRPr="00EE075A" w:rsidR="00FE32D7">
        <w:t>t also</w:t>
      </w:r>
      <w:r w:rsidRPr="00EE075A" w:rsidR="0001140C">
        <w:t xml:space="preserve"> noted </w:t>
      </w:r>
      <w:r w:rsidRPr="00EE075A" w:rsidR="00FE32D7">
        <w:t>that th</w:t>
      </w:r>
      <w:r w:rsidRPr="00EE075A" w:rsidR="0087628A">
        <w:t>e applicant</w:t>
      </w:r>
      <w:r w:rsidRPr="00EE075A" w:rsidR="0001140C">
        <w:t xml:space="preserve"> “[had been]</w:t>
      </w:r>
      <w:r w:rsidRPr="00EE075A" w:rsidR="00184586">
        <w:t xml:space="preserve"> aware of the illegal </w:t>
      </w:r>
      <w:r w:rsidRPr="00EE075A" w:rsidR="00001229">
        <w:t>nature</w:t>
      </w:r>
      <w:r w:rsidRPr="00EE075A" w:rsidR="00184586">
        <w:t xml:space="preserve"> of his act</w:t>
      </w:r>
      <w:r w:rsidRPr="00EE075A" w:rsidR="0001140C">
        <w:t>ions</w:t>
      </w:r>
      <w:r w:rsidRPr="00EE075A" w:rsidR="00593F13">
        <w:t xml:space="preserve"> when</w:t>
      </w:r>
      <w:r w:rsidRPr="00EE075A" w:rsidR="00184586">
        <w:t xml:space="preserve"> he</w:t>
      </w:r>
      <w:r w:rsidRPr="00EE075A" w:rsidR="00492C12">
        <w:t xml:space="preserve"> [had]</w:t>
      </w:r>
      <w:r w:rsidRPr="00EE075A" w:rsidR="00184586">
        <w:t xml:space="preserve"> published his text </w:t>
      </w:r>
      <w:r w:rsidRPr="00EE075A" w:rsidR="0001140C">
        <w:t xml:space="preserve">aimed </w:t>
      </w:r>
      <w:r w:rsidRPr="00EE075A" w:rsidR="00593F13">
        <w:t>at inciting enmity and hatred, imbued with hostility, hatred and humiliation of the dignity of the police</w:t>
      </w:r>
      <w:r w:rsidRPr="00EE075A" w:rsidR="003748E6">
        <w:t xml:space="preserve"> officers</w:t>
      </w:r>
      <w:r w:rsidRPr="00EE075A" w:rsidR="00593F13">
        <w:t xml:space="preserve"> of Russia</w:t>
      </w:r>
      <w:r w:rsidRPr="00EE075A" w:rsidR="00FB490F">
        <w:t>...</w:t>
      </w:r>
      <w:r w:rsidRPr="00EE075A" w:rsidR="00184586">
        <w:t xml:space="preserve"> on a more popular Internet blog than his own </w:t>
      </w:r>
      <w:r w:rsidRPr="00EE075A" w:rsidR="00FB490F">
        <w:t>...</w:t>
      </w:r>
      <w:r w:rsidRPr="00EE075A" w:rsidR="00184586">
        <w:t xml:space="preserve"> and thus</w:t>
      </w:r>
      <w:r w:rsidRPr="00EE075A" w:rsidR="00492C12">
        <w:t xml:space="preserve"> [he had]</w:t>
      </w:r>
      <w:r w:rsidRPr="00EE075A" w:rsidR="00184586">
        <w:t xml:space="preserve"> made it accessible to a larger </w:t>
      </w:r>
      <w:r w:rsidRPr="00EE075A" w:rsidR="009735E5">
        <w:t>readership</w:t>
      </w:r>
      <w:r w:rsidRPr="00EE075A" w:rsidR="00593F13">
        <w:t>” and that “</w:t>
      </w:r>
      <w:r w:rsidRPr="00EE075A" w:rsidR="00FB490F">
        <w:t>...</w:t>
      </w:r>
      <w:r w:rsidRPr="00EE075A" w:rsidR="00184586">
        <w:t xml:space="preserve"> </w:t>
      </w:r>
      <w:r w:rsidRPr="00EE075A" w:rsidR="00593F13">
        <w:t>a</w:t>
      </w:r>
      <w:r w:rsidRPr="00EE075A" w:rsidR="00184586">
        <w:t xml:space="preserve">ccess to the text </w:t>
      </w:r>
      <w:r w:rsidRPr="00EE075A" w:rsidR="00492C12">
        <w:t xml:space="preserve">[had been] </w:t>
      </w:r>
      <w:r w:rsidRPr="00EE075A" w:rsidR="00184586">
        <w:t>unrestricted and it</w:t>
      </w:r>
      <w:r w:rsidRPr="00EE075A" w:rsidR="00492C12">
        <w:t xml:space="preserve"> [had]</w:t>
      </w:r>
      <w:r w:rsidRPr="00EE075A" w:rsidR="00184586">
        <w:t xml:space="preserve"> remained accessible </w:t>
      </w:r>
      <w:r w:rsidRPr="00EE075A" w:rsidR="00FB490F">
        <w:t>...</w:t>
      </w:r>
      <w:r w:rsidRPr="00EE075A" w:rsidR="00184586">
        <w:t xml:space="preserve"> for approximately one month </w:t>
      </w:r>
      <w:r w:rsidRPr="00EE075A" w:rsidR="00FB490F">
        <w:t>...</w:t>
      </w:r>
      <w:r w:rsidRPr="00EE075A" w:rsidR="00593F13">
        <w:t>”</w:t>
      </w:r>
    </w:p>
    <w:bookmarkStart w:name="Jud7Jul2008HumiliatingCharacteristics" w:id="10"/>
    <w:p w:rsidRPr="00EE075A" w:rsidR="00FE32D7" w:rsidP="00EE075A" w:rsidRDefault="0001140C">
      <w:pPr>
        <w:pStyle w:val="ECHRPara"/>
      </w:pPr>
      <w:r w:rsidRPr="00EE075A">
        <w:fldChar w:fldCharType="begin"/>
      </w:r>
      <w:r w:rsidRPr="00EE075A">
        <w:instrText xml:space="preserve"> SEQ level0 \*arabic </w:instrText>
      </w:r>
      <w:r w:rsidRPr="00EE075A">
        <w:fldChar w:fldCharType="separate"/>
      </w:r>
      <w:r w:rsidRPr="00EE075A" w:rsidR="00EE075A">
        <w:rPr>
          <w:noProof/>
        </w:rPr>
        <w:t>23</w:t>
      </w:r>
      <w:r w:rsidRPr="00EE075A">
        <w:fldChar w:fldCharType="end"/>
      </w:r>
      <w:bookmarkEnd w:id="10"/>
      <w:r w:rsidRPr="00EE075A">
        <w:t xml:space="preserve">.  The </w:t>
      </w:r>
      <w:r w:rsidRPr="00EE075A" w:rsidR="00593F13">
        <w:t xml:space="preserve">Town Court went on to note </w:t>
      </w:r>
      <w:r w:rsidRPr="00EE075A">
        <w:t xml:space="preserve">that </w:t>
      </w:r>
      <w:r w:rsidRPr="00EE075A" w:rsidR="00593F13">
        <w:t xml:space="preserve">the </w:t>
      </w:r>
      <w:r w:rsidRPr="00EE075A" w:rsidR="00B34A44">
        <w:t xml:space="preserve">impugned text had been generalised and impersonal and had drawn no distinctions on any grounds; </w:t>
      </w:r>
      <w:r w:rsidRPr="00EE075A" w:rsidR="00FE32D7">
        <w:t xml:space="preserve">the word “cop” </w:t>
      </w:r>
      <w:r w:rsidRPr="00EE075A" w:rsidR="00B34A44">
        <w:t xml:space="preserve">had been used </w:t>
      </w:r>
      <w:r w:rsidRPr="00EE075A" w:rsidR="00FE32D7">
        <w:t>with a negative and insulting meaning</w:t>
      </w:r>
      <w:r w:rsidRPr="00EE075A" w:rsidR="00B34A44">
        <w:t>. According to the Town Court, the applicant</w:t>
      </w:r>
      <w:r w:rsidRPr="00EE075A" w:rsidR="00FE32D7">
        <w:t xml:space="preserve"> had </w:t>
      </w:r>
      <w:r w:rsidRPr="00EE075A" w:rsidR="00B34A44">
        <w:t>“</w:t>
      </w:r>
      <w:r w:rsidRPr="00EE075A" w:rsidR="00213508">
        <w:t xml:space="preserve">argued that </w:t>
      </w:r>
      <w:r w:rsidRPr="00EE075A" w:rsidR="00B34A44">
        <w:t>the police</w:t>
      </w:r>
      <w:r w:rsidRPr="00EE075A" w:rsidR="003748E6">
        <w:t xml:space="preserve"> officers</w:t>
      </w:r>
      <w:r w:rsidRPr="00EE075A" w:rsidR="00EE075A">
        <w:t>’</w:t>
      </w:r>
      <w:r w:rsidRPr="00EE075A" w:rsidR="00B34A44">
        <w:t xml:space="preserve"> </w:t>
      </w:r>
      <w:r w:rsidRPr="00EE075A" w:rsidR="00213508">
        <w:t>[had been]</w:t>
      </w:r>
      <w:r w:rsidRPr="00EE075A" w:rsidR="0038103C">
        <w:t xml:space="preserve"> </w:t>
      </w:r>
      <w:r w:rsidRPr="00EE075A" w:rsidR="00B34A44">
        <w:t>inferior on account of their profession</w:t>
      </w:r>
      <w:r w:rsidRPr="00EE075A" w:rsidR="00AA0A2E">
        <w:t xml:space="preserve">al </w:t>
      </w:r>
      <w:r w:rsidRPr="00EE075A" w:rsidR="00213508">
        <w:t>grouping</w:t>
      </w:r>
      <w:r w:rsidRPr="00EE075A" w:rsidR="00B34A44">
        <w:t>”, had humiliated their dignity by comparing them with “pigs” and ascribing</w:t>
      </w:r>
      <w:r w:rsidRPr="00EE075A" w:rsidR="00846F55">
        <w:t xml:space="preserve"> to</w:t>
      </w:r>
      <w:r w:rsidRPr="00EE075A" w:rsidR="00B34A44">
        <w:t xml:space="preserve"> them </w:t>
      </w:r>
      <w:r w:rsidRPr="00EE075A" w:rsidR="00213508">
        <w:t xml:space="preserve">the </w:t>
      </w:r>
      <w:r w:rsidRPr="00EE075A" w:rsidR="00B34A44">
        <w:t>humiliating characteristics of “</w:t>
      </w:r>
      <w:r w:rsidRPr="00EE075A" w:rsidR="00001229">
        <w:t>lowbrows</w:t>
      </w:r>
      <w:r w:rsidRPr="00EE075A" w:rsidR="00B34A44">
        <w:t xml:space="preserve"> and </w:t>
      </w:r>
      <w:r w:rsidRPr="00EE075A" w:rsidR="004C75DF">
        <w:t>hoodlum</w:t>
      </w:r>
      <w:r w:rsidRPr="00EE075A" w:rsidR="00213508">
        <w:t>s</w:t>
      </w:r>
      <w:r w:rsidRPr="00EE075A" w:rsidR="00B34A44">
        <w:t xml:space="preserve"> – the dumbest and most uneducated representatives of the animal world </w:t>
      </w:r>
      <w:r w:rsidRPr="00EE075A" w:rsidR="00FB490F">
        <w:t>...</w:t>
      </w:r>
      <w:r w:rsidRPr="00EE075A" w:rsidR="00B34A44">
        <w:t xml:space="preserve">” and “cop-hoodlum </w:t>
      </w:r>
      <w:r w:rsidRPr="00EE075A" w:rsidR="00001229">
        <w:t>filth</w:t>
      </w:r>
      <w:r w:rsidRPr="00EE075A" w:rsidR="00B34A44">
        <w:t>”.</w:t>
      </w:r>
    </w:p>
    <w:bookmarkStart w:name="Jud7Jul2008PhysicalExtermination" w:id="11"/>
    <w:p w:rsidRPr="00EE075A" w:rsidR="00184586" w:rsidP="00EE075A" w:rsidRDefault="00AA0A2E">
      <w:pPr>
        <w:pStyle w:val="ECHRPara"/>
      </w:pPr>
      <w:r w:rsidRPr="00EE075A">
        <w:fldChar w:fldCharType="begin"/>
      </w:r>
      <w:r w:rsidRPr="00EE075A">
        <w:instrText xml:space="preserve"> SEQ level0 \*arabic </w:instrText>
      </w:r>
      <w:r w:rsidRPr="00EE075A">
        <w:fldChar w:fldCharType="separate"/>
      </w:r>
      <w:r w:rsidRPr="00EE075A" w:rsidR="00EE075A">
        <w:rPr>
          <w:noProof/>
        </w:rPr>
        <w:t>24</w:t>
      </w:r>
      <w:r w:rsidRPr="00EE075A">
        <w:fldChar w:fldCharType="end"/>
      </w:r>
      <w:bookmarkEnd w:id="11"/>
      <w:r w:rsidRPr="00EE075A">
        <w:t>.  In the court</w:t>
      </w:r>
      <w:r w:rsidRPr="00EE075A" w:rsidR="00EE075A">
        <w:t>’</w:t>
      </w:r>
      <w:r w:rsidRPr="00EE075A">
        <w:t>s view, the applicant “</w:t>
      </w:r>
      <w:r w:rsidRPr="00EE075A" w:rsidR="00184586">
        <w:t xml:space="preserve">negatively </w:t>
      </w:r>
      <w:r w:rsidRPr="00EE075A" w:rsidR="006971D7">
        <w:t>[</w:t>
      </w:r>
      <w:r w:rsidRPr="00EE075A" w:rsidR="00184586">
        <w:t>influenced</w:t>
      </w:r>
      <w:r w:rsidRPr="00EE075A" w:rsidR="006971D7">
        <w:t>]</w:t>
      </w:r>
      <w:r w:rsidRPr="00EE075A" w:rsidR="00184586">
        <w:t xml:space="preserve"> public opinion</w:t>
      </w:r>
      <w:r w:rsidRPr="00EE075A">
        <w:t xml:space="preserve"> with the aim of inciting</w:t>
      </w:r>
      <w:r w:rsidRPr="00EE075A" w:rsidR="00184586">
        <w:t xml:space="preserve"> social hatred and enmity, </w:t>
      </w:r>
      <w:r w:rsidRPr="00EE075A">
        <w:t>escalating</w:t>
      </w:r>
      <w:r w:rsidRPr="00EE075A" w:rsidR="00184586">
        <w:t xml:space="preserve"> social conflict and controversy </w:t>
      </w:r>
      <w:r w:rsidRPr="00EE075A">
        <w:t xml:space="preserve">in society </w:t>
      </w:r>
      <w:r w:rsidRPr="00EE075A" w:rsidR="00184586">
        <w:t>and awaken</w:t>
      </w:r>
      <w:r w:rsidRPr="00EE075A" w:rsidR="006971D7">
        <w:t>ing</w:t>
      </w:r>
      <w:r w:rsidRPr="00EE075A" w:rsidR="00184586">
        <w:t xml:space="preserve"> base instincts in people</w:t>
      </w:r>
      <w:r w:rsidRPr="00EE075A">
        <w:t>” and “</w:t>
      </w:r>
      <w:r w:rsidRPr="00EE075A" w:rsidR="006971D7">
        <w:t>[</w:t>
      </w:r>
      <w:r w:rsidRPr="00EE075A" w:rsidR="00184586">
        <w:t>set</w:t>
      </w:r>
      <w:r w:rsidRPr="00EE075A" w:rsidR="006971D7">
        <w:t>]</w:t>
      </w:r>
      <w:r w:rsidRPr="00EE075A" w:rsidR="00184586">
        <w:t xml:space="preserve"> the community against police officers in calling for [their] physical extermination by ordinary people</w:t>
      </w:r>
      <w:r w:rsidRPr="00EE075A" w:rsidR="006971D7">
        <w:t>”</w:t>
      </w:r>
      <w:r w:rsidRPr="00EE075A" w:rsidR="00184586">
        <w:t xml:space="preserve">. </w:t>
      </w:r>
      <w:r w:rsidRPr="00EE075A" w:rsidR="006971D7">
        <w:t>According to the trial court, “t</w:t>
      </w:r>
      <w:r w:rsidRPr="00EE075A" w:rsidR="00184586">
        <w:t xml:space="preserve">he text </w:t>
      </w:r>
      <w:r w:rsidRPr="00EE075A" w:rsidR="006971D7">
        <w:t>[did]</w:t>
      </w:r>
      <w:r w:rsidRPr="00EE075A" w:rsidR="00184586">
        <w:t xml:space="preserve"> not allow for any ambiguous interpretation of [its] content and meaning, because it </w:t>
      </w:r>
      <w:r w:rsidRPr="00EE075A" w:rsidR="006971D7">
        <w:t>[was]</w:t>
      </w:r>
      <w:r w:rsidRPr="00EE075A" w:rsidR="00184586">
        <w:t xml:space="preserve"> understandable to any average native speaker of Russian who </w:t>
      </w:r>
      <w:r w:rsidRPr="00EE075A" w:rsidR="006971D7">
        <w:t>[had]</w:t>
      </w:r>
      <w:r w:rsidRPr="00EE075A" w:rsidR="00184586">
        <w:t xml:space="preserve"> basic oral and written language skills</w:t>
      </w:r>
      <w:r w:rsidRPr="00EE075A" w:rsidR="006971D7">
        <w:t>”.</w:t>
      </w:r>
    </w:p>
    <w:p w:rsidRPr="00EE075A" w:rsidR="00184586"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25</w:t>
      </w:r>
      <w:r w:rsidRPr="00EE075A">
        <w:rPr>
          <w:noProof/>
        </w:rPr>
        <w:fldChar w:fldCharType="end"/>
      </w:r>
      <w:r w:rsidRPr="00EE075A" w:rsidR="006971D7">
        <w:t xml:space="preserve">.  The Town Court also </w:t>
      </w:r>
      <w:r w:rsidRPr="00EE075A" w:rsidR="005B0C5F">
        <w:t>found</w:t>
      </w:r>
      <w:r w:rsidRPr="00EE075A" w:rsidR="006971D7">
        <w:t xml:space="preserve"> that the</w:t>
      </w:r>
      <w:r w:rsidRPr="00EE075A" w:rsidR="00184586">
        <w:t xml:space="preserve"> </w:t>
      </w:r>
      <w:r w:rsidRPr="00EE075A" w:rsidR="006971D7">
        <w:t xml:space="preserve">impugned </w:t>
      </w:r>
      <w:r w:rsidRPr="00EE075A" w:rsidR="00184586">
        <w:t xml:space="preserve">text </w:t>
      </w:r>
      <w:r w:rsidRPr="00EE075A" w:rsidR="006971D7">
        <w:t>could n</w:t>
      </w:r>
      <w:r w:rsidRPr="00EE075A" w:rsidR="00184586">
        <w:t xml:space="preserve">ot be viewed as a criticism, as it </w:t>
      </w:r>
      <w:r w:rsidRPr="00EE075A" w:rsidR="0038103C">
        <w:t xml:space="preserve">had </w:t>
      </w:r>
      <w:r w:rsidRPr="00EE075A" w:rsidR="00184586">
        <w:t>not</w:t>
      </w:r>
      <w:r w:rsidRPr="00EE075A" w:rsidR="0038103C">
        <w:t xml:space="preserve"> been</w:t>
      </w:r>
      <w:r w:rsidRPr="00EE075A" w:rsidR="00184586">
        <w:t xml:space="preserve"> intended as a discussion of any shortcomings or as an analysis or assessment of something specific</w:t>
      </w:r>
      <w:r w:rsidRPr="00EE075A" w:rsidR="0096645A">
        <w:t>.</w:t>
      </w:r>
    </w:p>
    <w:p w:rsidRPr="00EE075A" w:rsidR="00184586" w:rsidP="00EE075A" w:rsidRDefault="006971D7">
      <w:pPr>
        <w:pStyle w:val="ECHRPara"/>
      </w:pPr>
      <w:r w:rsidRPr="00EE075A">
        <w:fldChar w:fldCharType="begin"/>
      </w:r>
      <w:r w:rsidRPr="00EE075A">
        <w:instrText xml:space="preserve"> SEQ level0 \*arabic </w:instrText>
      </w:r>
      <w:r w:rsidRPr="00EE075A">
        <w:fldChar w:fldCharType="separate"/>
      </w:r>
      <w:r w:rsidRPr="00EE075A" w:rsidR="00EE075A">
        <w:rPr>
          <w:noProof/>
        </w:rPr>
        <w:t>26</w:t>
      </w:r>
      <w:r w:rsidRPr="00EE075A">
        <w:fldChar w:fldCharType="end"/>
      </w:r>
      <w:r w:rsidRPr="00EE075A">
        <w:t>.  Lastly</w:t>
      </w:r>
      <w:r w:rsidRPr="00EE075A" w:rsidR="005B0C5F">
        <w:t>,</w:t>
      </w:r>
      <w:r w:rsidRPr="00EE075A">
        <w:t xml:space="preserve"> the court considered that </w:t>
      </w:r>
      <w:r w:rsidRPr="00EE075A" w:rsidR="005B0C5F">
        <w:t>“</w:t>
      </w:r>
      <w:r w:rsidRPr="00EE075A">
        <w:t>t</w:t>
      </w:r>
      <w:r w:rsidRPr="00EE075A" w:rsidR="00184586">
        <w:t xml:space="preserve">he crime committed by </w:t>
      </w:r>
      <w:r w:rsidRPr="00EE075A" w:rsidR="00CA6E15">
        <w:t>[the applicant</w:t>
      </w:r>
      <w:r w:rsidRPr="00EE075A" w:rsidR="005B0C5F">
        <w:t xml:space="preserve"> was]</w:t>
      </w:r>
      <w:r w:rsidRPr="00EE075A" w:rsidR="00184586">
        <w:t xml:space="preserve"> particularly blatant and dangerous for national security [as] it </w:t>
      </w:r>
      <w:r w:rsidRPr="00EE075A" w:rsidR="005B0C5F">
        <w:t>[ran]</w:t>
      </w:r>
      <w:r w:rsidRPr="00EE075A" w:rsidR="00184586">
        <w:t xml:space="preserve"> against the fundamentals of the constitutional system and State security</w:t>
      </w:r>
      <w:r w:rsidRPr="00EE075A" w:rsidR="005B0C5F">
        <w:t xml:space="preserve">”, with the result that </w:t>
      </w:r>
      <w:r w:rsidRPr="00EE075A" w:rsidR="00184586">
        <w:t xml:space="preserve">a sentence involving the deprivation of liberty </w:t>
      </w:r>
      <w:r w:rsidRPr="00EE075A" w:rsidR="005B0C5F">
        <w:t>should be imposed on the applicant.</w:t>
      </w:r>
      <w:r w:rsidRPr="00EE075A" w:rsidR="002F54F6">
        <w:t xml:space="preserve"> Given the applicant</w:t>
      </w:r>
      <w:r w:rsidRPr="00EE075A" w:rsidR="00EE075A">
        <w:t>’</w:t>
      </w:r>
      <w:r w:rsidRPr="00EE075A" w:rsidR="002F54F6">
        <w:t xml:space="preserve">s positive references at the place of residence and work and the absence of a criminal record, the court considered it appropriate to give the applicant a suspended sentence of </w:t>
      </w:r>
      <w:r w:rsidRPr="00EE075A" w:rsidR="00903B9A">
        <w:t>one year</w:t>
      </w:r>
      <w:r w:rsidRPr="00EE075A" w:rsidR="00EE075A">
        <w:t>’</w:t>
      </w:r>
      <w:r w:rsidRPr="00EE075A" w:rsidR="00903B9A">
        <w:t>s imprisonment</w:t>
      </w:r>
      <w:r w:rsidRPr="00EE075A" w:rsidR="002F54F6">
        <w:t>.</w:t>
      </w:r>
    </w:p>
    <w:p w:rsidRPr="00EE075A" w:rsidR="00B57DCD" w:rsidP="00EE075A" w:rsidRDefault="00B57DCD">
      <w:pPr>
        <w:pStyle w:val="ECHRHeading4"/>
      </w:pPr>
      <w:r w:rsidRPr="00EE075A">
        <w:t>(</w:t>
      </w:r>
      <w:r w:rsidRPr="00EE075A" w:rsidR="00BA2EF8">
        <w:t>c</w:t>
      </w:r>
      <w:r w:rsidRPr="00EE075A">
        <w:t>)  Appeal proceedings</w:t>
      </w:r>
    </w:p>
    <w:p w:rsidRPr="00EE075A" w:rsidR="00FB490F" w:rsidP="00EE075A" w:rsidRDefault="00184586">
      <w:pPr>
        <w:pStyle w:val="ECHRPara"/>
      </w:pPr>
      <w:r w:rsidRPr="00EE075A">
        <w:fldChar w:fldCharType="begin"/>
      </w:r>
      <w:r w:rsidRPr="00EE075A">
        <w:instrText xml:space="preserve"> SEQ level0 \*arabic </w:instrText>
      </w:r>
      <w:r w:rsidRPr="00EE075A">
        <w:fldChar w:fldCharType="separate"/>
      </w:r>
      <w:r w:rsidRPr="00EE075A" w:rsidR="00EE075A">
        <w:rPr>
          <w:noProof/>
        </w:rPr>
        <w:t>27</w:t>
      </w:r>
      <w:r w:rsidRPr="00EE075A">
        <w:fldChar w:fldCharType="end"/>
      </w:r>
      <w:r w:rsidRPr="00EE075A">
        <w:t xml:space="preserve">.  The applicant appealed against the conviction. He pleaded, in particular, that the trial court had deliberately extended the scope of the term “social group” to encompass </w:t>
      </w:r>
      <w:r w:rsidRPr="00EE075A" w:rsidR="00B67BF0">
        <w:t>police officers</w:t>
      </w:r>
      <w:r w:rsidRPr="00EE075A" w:rsidR="00957EFF">
        <w:t xml:space="preserve"> and that it had not been shown that his statement </w:t>
      </w:r>
      <w:r w:rsidRPr="00EE075A" w:rsidR="00DE2914">
        <w:t>had</w:t>
      </w:r>
      <w:r w:rsidRPr="00EE075A" w:rsidR="008633A6">
        <w:t>, indeed,</w:t>
      </w:r>
      <w:r w:rsidRPr="00EE075A" w:rsidR="00DE2914">
        <w:t xml:space="preserve"> posed a danger to </w:t>
      </w:r>
      <w:r w:rsidRPr="00EE075A" w:rsidR="00AB05CF">
        <w:t>society</w:t>
      </w:r>
      <w:r w:rsidRPr="00EE075A">
        <w:t>.</w:t>
      </w:r>
    </w:p>
    <w:p w:rsidRPr="00EE075A" w:rsidR="00184586" w:rsidP="00EE075A" w:rsidRDefault="00B326D4">
      <w:pPr>
        <w:pStyle w:val="ECHRPara"/>
      </w:pPr>
      <w:r w:rsidRPr="00EE075A">
        <w:fldChar w:fldCharType="begin"/>
      </w:r>
      <w:r w:rsidRPr="00EE075A">
        <w:instrText xml:space="preserve"> SEQ level0 \*arabic </w:instrText>
      </w:r>
      <w:r w:rsidRPr="00EE075A">
        <w:fldChar w:fldCharType="separate"/>
      </w:r>
      <w:r w:rsidRPr="00EE075A" w:rsidR="00EE075A">
        <w:rPr>
          <w:noProof/>
        </w:rPr>
        <w:t>28</w:t>
      </w:r>
      <w:r w:rsidRPr="00EE075A">
        <w:fldChar w:fldCharType="end"/>
      </w:r>
      <w:r w:rsidRPr="00EE075A">
        <w:t>.  </w:t>
      </w:r>
      <w:r w:rsidRPr="00EE075A" w:rsidR="00184586">
        <w:t>On 19 August 2008 the Supreme Court of the Komi Republic rejected the applicant</w:t>
      </w:r>
      <w:r w:rsidRPr="00EE075A" w:rsidR="00EE075A">
        <w:t>’</w:t>
      </w:r>
      <w:r w:rsidRPr="00EE075A" w:rsidR="00184586">
        <w:t>s appeal and endorsed the Town Court</w:t>
      </w:r>
      <w:r w:rsidRPr="00EE075A" w:rsidR="00EE075A">
        <w:t>’</w:t>
      </w:r>
      <w:r w:rsidRPr="00EE075A" w:rsidR="00184586">
        <w:t xml:space="preserve">s conclusions. It </w:t>
      </w:r>
      <w:r w:rsidRPr="00EE075A" w:rsidR="0096645A">
        <w:t xml:space="preserve">also </w:t>
      </w:r>
      <w:r w:rsidRPr="00EE075A" w:rsidR="00184586">
        <w:t xml:space="preserve">found that the </w:t>
      </w:r>
      <w:r w:rsidRPr="00EE075A" w:rsidR="00E50DF1">
        <w:t>experts had acted within the scope of their competence,</w:t>
      </w:r>
      <w:r w:rsidRPr="00EE075A" w:rsidR="007E237E">
        <w:t xml:space="preserve"> and that </w:t>
      </w:r>
      <w:r w:rsidRPr="00EE075A" w:rsidR="00E50DF1">
        <w:t xml:space="preserve">the </w:t>
      </w:r>
      <w:r w:rsidRPr="00EE075A" w:rsidR="00184586">
        <w:t>applicant</w:t>
      </w:r>
      <w:r w:rsidRPr="00EE075A" w:rsidR="00EE075A">
        <w:t>’</w:t>
      </w:r>
      <w:r w:rsidRPr="00EE075A" w:rsidR="00184586">
        <w:t>s allegation of a loose interpretation of the term “social group” had not affected the objectivity of the</w:t>
      </w:r>
      <w:r w:rsidRPr="00EE075A" w:rsidR="007E237E">
        <w:t xml:space="preserve"> first-instance</w:t>
      </w:r>
      <w:r w:rsidRPr="00EE075A" w:rsidR="00184586">
        <w:t xml:space="preserve"> court</w:t>
      </w:r>
      <w:r w:rsidRPr="00EE075A" w:rsidR="00EE075A">
        <w:t>’</w:t>
      </w:r>
      <w:r w:rsidRPr="00EE075A" w:rsidR="00184586">
        <w:t xml:space="preserve">s findings. </w:t>
      </w:r>
      <w:r w:rsidRPr="00EE075A" w:rsidR="007E237E">
        <w:t>The appellate court</w:t>
      </w:r>
      <w:r w:rsidRPr="00EE075A" w:rsidR="00E50DF1">
        <w:t xml:space="preserve"> </w:t>
      </w:r>
      <w:r w:rsidRPr="00EE075A" w:rsidR="00184586">
        <w:t>added that the applicant</w:t>
      </w:r>
      <w:r w:rsidRPr="00EE075A" w:rsidR="00EE075A">
        <w:t>’</w:t>
      </w:r>
      <w:r w:rsidRPr="00EE075A" w:rsidR="00096E57">
        <w:t xml:space="preserve">s statement had not been concerned with any criticism of the law-enforcement bodies </w:t>
      </w:r>
      <w:r w:rsidRPr="00EE075A" w:rsidR="00184586">
        <w:t>but had publicly called</w:t>
      </w:r>
      <w:r w:rsidRPr="00EE075A" w:rsidR="00096E57">
        <w:t xml:space="preserve"> </w:t>
      </w:r>
      <w:r w:rsidRPr="00EE075A" w:rsidR="00340C7E">
        <w:t xml:space="preserve">for </w:t>
      </w:r>
      <w:r w:rsidRPr="00EE075A" w:rsidR="00096E57">
        <w:t>violence against police</w:t>
      </w:r>
      <w:r w:rsidRPr="00EE075A" w:rsidR="00D906B3">
        <w:t xml:space="preserve"> officers</w:t>
      </w:r>
      <w:r w:rsidRPr="00EE075A" w:rsidR="00184586">
        <w:t>.</w:t>
      </w:r>
    </w:p>
    <w:p w:rsidRPr="00EE075A" w:rsidR="00014566" w:rsidP="00EE075A" w:rsidRDefault="00014566">
      <w:pPr>
        <w:pStyle w:val="ECHRHeading1"/>
      </w:pPr>
      <w:r w:rsidRPr="00EE075A">
        <w:t>II.</w:t>
      </w:r>
      <w:proofErr w:type="gramStart"/>
      <w:r w:rsidRPr="00EE075A">
        <w:t>  RELEVANT</w:t>
      </w:r>
      <w:proofErr w:type="gramEnd"/>
      <w:r w:rsidRPr="00EE075A">
        <w:t xml:space="preserve"> DOMESTIC LAW AND PRACTICE</w:t>
      </w:r>
    </w:p>
    <w:p w:rsidRPr="00EE075A" w:rsidR="00B57DCD" w:rsidP="00EE075A" w:rsidRDefault="00B57DCD">
      <w:pPr>
        <w:pStyle w:val="ECHRHeading2"/>
      </w:pPr>
      <w:r w:rsidRPr="00EE075A">
        <w:t>A.  </w:t>
      </w:r>
      <w:r w:rsidRPr="00EE075A" w:rsidR="00A21F09">
        <w:t>Constitution of Russia</w:t>
      </w:r>
    </w:p>
    <w:p w:rsidRPr="00EE075A" w:rsidR="0023021F" w:rsidP="00EE075A" w:rsidRDefault="006E534B">
      <w:pPr>
        <w:pStyle w:val="ECHRPara"/>
      </w:pPr>
      <w:r w:rsidRPr="00EE075A">
        <w:fldChar w:fldCharType="begin"/>
      </w:r>
      <w:r w:rsidRPr="00EE075A">
        <w:instrText xml:space="preserve"> SEQ level0 \*arabic </w:instrText>
      </w:r>
      <w:r w:rsidRPr="00EE075A">
        <w:fldChar w:fldCharType="separate"/>
      </w:r>
      <w:r w:rsidRPr="00EE075A" w:rsidR="00EE075A">
        <w:rPr>
          <w:noProof/>
        </w:rPr>
        <w:t>29</w:t>
      </w:r>
      <w:r w:rsidRPr="00EE075A">
        <w:fldChar w:fldCharType="end"/>
      </w:r>
      <w:r w:rsidRPr="00EE075A">
        <w:t>.  </w:t>
      </w:r>
      <w:r w:rsidRPr="00EE075A" w:rsidR="0023021F">
        <w:t>Article 29 of the Constitution of Russia states as follows:</w:t>
      </w:r>
    </w:p>
    <w:p w:rsidRPr="00EE075A" w:rsidR="0023021F" w:rsidP="00EE075A" w:rsidRDefault="0023021F">
      <w:pPr>
        <w:pStyle w:val="ECHRParaQuote"/>
      </w:pPr>
      <w:r w:rsidRPr="00EE075A">
        <w:t>“1.</w:t>
      </w:r>
      <w:proofErr w:type="gramStart"/>
      <w:r w:rsidRPr="00EE075A">
        <w:t>  Freedom</w:t>
      </w:r>
      <w:proofErr w:type="gramEnd"/>
      <w:r w:rsidRPr="00EE075A">
        <w:t xml:space="preserve"> of thought and speech shall be guaranteed to everyone.</w:t>
      </w:r>
    </w:p>
    <w:p w:rsidRPr="00EE075A" w:rsidR="0023021F" w:rsidP="00EE075A" w:rsidRDefault="0023021F">
      <w:pPr>
        <w:pStyle w:val="ECHRParaQuote"/>
      </w:pPr>
      <w:r w:rsidRPr="00EE075A">
        <w:t>2.  Propaganda or agitation inciting social, racial, national or religious hatred and enmity shall not be allowed. Propaganda of social, racial, national, religious or linguistic supremacy shall be prohibited.</w:t>
      </w:r>
    </w:p>
    <w:p w:rsidRPr="00EE075A" w:rsidR="0023021F" w:rsidP="00EE075A" w:rsidRDefault="0023021F">
      <w:pPr>
        <w:pStyle w:val="ECHRParaQuote"/>
      </w:pPr>
      <w:r w:rsidRPr="00EE075A">
        <w:t>3.  Nobody can be forced to express [her or his] views and convictions or to renounce them.</w:t>
      </w:r>
    </w:p>
    <w:p w:rsidRPr="00EE075A" w:rsidR="0023021F" w:rsidP="00EE075A" w:rsidRDefault="0023021F">
      <w:pPr>
        <w:pStyle w:val="ECHRParaQuote"/>
      </w:pPr>
      <w:r w:rsidRPr="00EE075A">
        <w:t xml:space="preserve">4.  Everyone shall have the right freely to seek, receive, transmit, produce and disseminate information by any lawful means. The list of </w:t>
      </w:r>
      <w:r w:rsidRPr="00EE075A" w:rsidR="00611B44">
        <w:t>[items of</w:t>
      </w:r>
      <w:r w:rsidRPr="00EE075A">
        <w:t xml:space="preserve">] information which </w:t>
      </w:r>
      <w:proofErr w:type="gramStart"/>
      <w:r w:rsidRPr="00EE075A">
        <w:t>constitute</w:t>
      </w:r>
      <w:proofErr w:type="gramEnd"/>
      <w:r w:rsidRPr="00EE075A">
        <w:t xml:space="preserve"> State secrets shall be established by a federal law.</w:t>
      </w:r>
    </w:p>
    <w:p w:rsidRPr="00EE075A" w:rsidR="0023021F" w:rsidP="00EE075A" w:rsidRDefault="0023021F">
      <w:pPr>
        <w:pStyle w:val="ECHRParaQuote"/>
      </w:pPr>
      <w:r w:rsidRPr="00EE075A">
        <w:t>5.  Freedom of mass communication shall be guaranteed. Censorship shall be prohibited.”</w:t>
      </w:r>
    </w:p>
    <w:p w:rsidRPr="00EE075A" w:rsidR="00A21F09" w:rsidP="00EE075A" w:rsidRDefault="00A21F09">
      <w:pPr>
        <w:pStyle w:val="ECHRHeading2"/>
      </w:pPr>
      <w:bookmarkStart w:name="Article282CCR" w:id="12"/>
      <w:r w:rsidRPr="00EE075A">
        <w:t>B.  Criminal Code</w:t>
      </w:r>
    </w:p>
    <w:p w:rsidRPr="00EE075A" w:rsidR="0023021F" w:rsidP="00EE075A" w:rsidRDefault="0023021F">
      <w:pPr>
        <w:pStyle w:val="ECHRPara"/>
      </w:pPr>
      <w:r w:rsidRPr="00EE075A">
        <w:fldChar w:fldCharType="begin"/>
      </w:r>
      <w:r w:rsidRPr="00EE075A">
        <w:instrText xml:space="preserve"> SEQ level0 \*arabic </w:instrText>
      </w:r>
      <w:r w:rsidRPr="00EE075A">
        <w:fldChar w:fldCharType="separate"/>
      </w:r>
      <w:r w:rsidRPr="00EE075A" w:rsidR="00EE075A">
        <w:rPr>
          <w:noProof/>
        </w:rPr>
        <w:t>30</w:t>
      </w:r>
      <w:r w:rsidRPr="00EE075A">
        <w:fldChar w:fldCharType="end"/>
      </w:r>
      <w:bookmarkEnd w:id="12"/>
      <w:r w:rsidRPr="00EE075A">
        <w:t>.  Article 282 of the Criminal Code of Russia (“the Criminal Code”), as in force at the relevant time, read as follows:</w:t>
      </w:r>
    </w:p>
    <w:p w:rsidRPr="00EE075A" w:rsidR="0023021F" w:rsidP="00EE075A" w:rsidRDefault="0023021F">
      <w:pPr>
        <w:pStyle w:val="ECHRParaQuote"/>
      </w:pPr>
      <w:r w:rsidRPr="00EE075A">
        <w:t>“1.  Actions aimed at inciting hatred or enmity and humiliating the dignity of an individual or a group of individuals on the grounds of gender, race, ethnic origin, language, background, religious beliefs or membership of a social group, committed publicly or through the mass media, shall be punishable by a fine of 100,000 to 300,000 Russian roubles</w:t>
      </w:r>
      <w:r w:rsidRPr="00EE075A" w:rsidR="008626F1">
        <w:t xml:space="preserve"> [RUB]</w:t>
      </w:r>
      <w:r w:rsidRPr="00EE075A">
        <w:t>, or an amount equivalent to the convicted person</w:t>
      </w:r>
      <w:r w:rsidRPr="00EE075A" w:rsidR="00EE075A">
        <w:t>’</w:t>
      </w:r>
      <w:r w:rsidRPr="00EE075A">
        <w:t>s wages or other income for a period of one to two years, by withdrawal of the right to hold certain posts or carry out certain activities for a period of up to three years, by compulsory labour of up to 180 hours or by correctional labour of up to one year, or by a deprivation of liberty of up to two years</w:t>
      </w:r>
      <w:r w:rsidRPr="00EE075A" w:rsidR="008626F1">
        <w:t xml:space="preserve"> </w:t>
      </w:r>
      <w:r w:rsidRPr="00EE075A" w:rsidR="000065BE">
        <w:t>...</w:t>
      </w:r>
      <w:r w:rsidRPr="00EE075A">
        <w:t>”</w:t>
      </w:r>
    </w:p>
    <w:p w:rsidRPr="00EE075A" w:rsidR="00A21F09" w:rsidP="00EE075A" w:rsidRDefault="00A21F09">
      <w:pPr>
        <w:pStyle w:val="ECHRHeading2"/>
      </w:pPr>
      <w:r w:rsidRPr="00EE075A">
        <w:t>C.  Court practice</w:t>
      </w:r>
    </w:p>
    <w:bookmarkStart w:name="ConstCourt" w:id="13"/>
    <w:p w:rsidRPr="00EE075A" w:rsidR="00FB490F" w:rsidP="00EE075A" w:rsidRDefault="00C72374">
      <w:pPr>
        <w:pStyle w:val="ECHRPara"/>
      </w:pPr>
      <w:r w:rsidRPr="00EE075A">
        <w:fldChar w:fldCharType="begin"/>
      </w:r>
      <w:r w:rsidRPr="00EE075A">
        <w:instrText xml:space="preserve"> SEQ level0 \*arabic </w:instrText>
      </w:r>
      <w:r w:rsidRPr="00EE075A">
        <w:fldChar w:fldCharType="separate"/>
      </w:r>
      <w:r w:rsidRPr="00EE075A" w:rsidR="00EE075A">
        <w:rPr>
          <w:noProof/>
        </w:rPr>
        <w:t>31</w:t>
      </w:r>
      <w:r w:rsidRPr="00EE075A">
        <w:fldChar w:fldCharType="end"/>
      </w:r>
      <w:bookmarkEnd w:id="13"/>
      <w:r w:rsidRPr="00EE075A">
        <w:t xml:space="preserve">.  On 22 April 2010 the Constitutional Court of Russia declared inadmissible a complaint about the vagueness and </w:t>
      </w:r>
      <w:proofErr w:type="spellStart"/>
      <w:r w:rsidRPr="00EE075A">
        <w:t>unforeseeability</w:t>
      </w:r>
      <w:proofErr w:type="spellEnd"/>
      <w:r w:rsidRPr="00EE075A">
        <w:t xml:space="preserve"> of the term “social group” as defined by Article 282 § 1 of the Criminal Code (decision no. 564-O-O of 22 April 2010). The relevant part of the decision read as follows:</w:t>
      </w:r>
    </w:p>
    <w:p w:rsidRPr="00EE075A" w:rsidR="00014566" w:rsidP="00EE075A" w:rsidRDefault="00C72374">
      <w:pPr>
        <w:pStyle w:val="ECHRParaQuote"/>
      </w:pPr>
      <w:r w:rsidRPr="00EE075A">
        <w:t>“</w:t>
      </w:r>
      <w:r w:rsidRPr="00EE075A" w:rsidR="00FB490F">
        <w:t>...</w:t>
      </w:r>
      <w:r w:rsidRPr="00EE075A">
        <w:t xml:space="preserve"> Article 282 of the Criminal Code of Russia punishes actions aimed at inciting hatred or enmity, as well as the </w:t>
      </w:r>
      <w:r w:rsidRPr="00EE075A" w:rsidR="002E59B8">
        <w:t>humiliation</w:t>
      </w:r>
      <w:r w:rsidRPr="00EE075A">
        <w:t xml:space="preserve"> of human dignity. This provision </w:t>
      </w:r>
      <w:r w:rsidRPr="00EE075A" w:rsidR="00FB490F">
        <w:t>...</w:t>
      </w:r>
      <w:r w:rsidRPr="00EE075A">
        <w:t xml:space="preserve"> guarantees recognition and respect for human dignity regardless of any physical or social attributes, and establishes criminal liability only for actions committed with direct intent and aimed at inciting hatred or enmity, as well as the </w:t>
      </w:r>
      <w:r w:rsidRPr="00EE075A" w:rsidR="002E59B8">
        <w:t xml:space="preserve">humiliation of dignity of an individual </w:t>
      </w:r>
      <w:r w:rsidRPr="00EE075A">
        <w:t xml:space="preserve">or a group of </w:t>
      </w:r>
      <w:r w:rsidRPr="00EE075A" w:rsidR="002E59B8">
        <w:t>individuals</w:t>
      </w:r>
      <w:r w:rsidRPr="00EE075A">
        <w:t>. Therefore this legal provision does not lack foreseeability and may not be considered as breaching the applicant</w:t>
      </w:r>
      <w:r w:rsidRPr="00EE075A" w:rsidR="00EE075A">
        <w:t>’</w:t>
      </w:r>
      <w:r w:rsidRPr="00EE075A">
        <w:t>s constitutional rights.”</w:t>
      </w:r>
    </w:p>
    <w:bookmarkStart w:name="SupremeCourt" w:id="14"/>
    <w:p w:rsidRPr="00EE075A" w:rsidR="00A21F09" w:rsidP="00EE075A" w:rsidRDefault="005449DB">
      <w:pPr>
        <w:pStyle w:val="ECHRPara"/>
        <w:rPr>
          <w:rFonts w:eastAsia="Times New Roman"/>
          <w:lang w:eastAsia="fr-FR"/>
        </w:rPr>
      </w:pPr>
      <w:r w:rsidRPr="00EE075A">
        <w:rPr>
          <w:rFonts w:eastAsia="Times New Roman"/>
          <w:lang w:eastAsia="fr-FR"/>
        </w:rPr>
        <w:fldChar w:fldCharType="begin"/>
      </w:r>
      <w:r w:rsidRPr="00EE075A">
        <w:rPr>
          <w:rFonts w:eastAsia="Times New Roman"/>
          <w:lang w:eastAsia="fr-FR"/>
        </w:rPr>
        <w:instrText xml:space="preserve"> SEQ level0 \*arabic </w:instrText>
      </w:r>
      <w:r w:rsidRPr="00EE075A">
        <w:rPr>
          <w:rFonts w:eastAsia="Times New Roman"/>
          <w:lang w:eastAsia="fr-FR"/>
        </w:rPr>
        <w:fldChar w:fldCharType="separate"/>
      </w:r>
      <w:r w:rsidRPr="00EE075A" w:rsidR="00EE075A">
        <w:rPr>
          <w:rFonts w:eastAsia="Times New Roman"/>
          <w:noProof/>
          <w:lang w:eastAsia="fr-FR"/>
        </w:rPr>
        <w:t>32</w:t>
      </w:r>
      <w:r w:rsidRPr="00EE075A">
        <w:rPr>
          <w:rFonts w:eastAsia="Times New Roman"/>
          <w:lang w:eastAsia="fr-FR"/>
        </w:rPr>
        <w:fldChar w:fldCharType="end"/>
      </w:r>
      <w:bookmarkEnd w:id="14"/>
      <w:r w:rsidRPr="00EE075A">
        <w:rPr>
          <w:rFonts w:eastAsia="Times New Roman"/>
          <w:lang w:eastAsia="fr-FR"/>
        </w:rPr>
        <w:t xml:space="preserve">.  On 28 June 2011 the Supreme Court </w:t>
      </w:r>
      <w:r w:rsidRPr="00EE075A" w:rsidR="0023021F">
        <w:rPr>
          <w:rFonts w:eastAsia="Times New Roman"/>
          <w:lang w:eastAsia="fr-FR"/>
        </w:rPr>
        <w:t xml:space="preserve">of Russia </w:t>
      </w:r>
      <w:r w:rsidRPr="00EE075A" w:rsidR="00DB5680">
        <w:rPr>
          <w:rFonts w:eastAsia="Times New Roman"/>
          <w:lang w:eastAsia="fr-FR"/>
        </w:rPr>
        <w:t>adopted resolution no. 11 o</w:t>
      </w:r>
      <w:r w:rsidRPr="00EE075A">
        <w:rPr>
          <w:rFonts w:eastAsia="Times New Roman"/>
          <w:lang w:eastAsia="fr-FR"/>
        </w:rPr>
        <w:t>n Court Practice in respect of Criminal Cases concerning Criminal Offences of Extremist Orientation (</w:t>
      </w:r>
      <w:r w:rsidRPr="00EE075A">
        <w:rPr>
          <w:rFonts w:eastAsia="Times New Roman"/>
          <w:i/>
          <w:lang w:val="ru-RU" w:eastAsia="fr-FR"/>
        </w:rPr>
        <w:t>Постановление</w:t>
      </w:r>
      <w:r w:rsidRPr="00EE075A">
        <w:rPr>
          <w:rFonts w:eastAsia="Times New Roman"/>
          <w:i/>
          <w:lang w:eastAsia="fr-FR"/>
        </w:rPr>
        <w:t xml:space="preserve"> </w:t>
      </w:r>
      <w:r w:rsidRPr="00EE075A">
        <w:rPr>
          <w:rFonts w:eastAsia="Times New Roman"/>
          <w:i/>
          <w:lang w:val="ru-RU" w:eastAsia="fr-FR"/>
        </w:rPr>
        <w:t>Пленума</w:t>
      </w:r>
      <w:r w:rsidRPr="00EE075A">
        <w:rPr>
          <w:rFonts w:eastAsia="Times New Roman"/>
          <w:i/>
          <w:lang w:eastAsia="fr-FR"/>
        </w:rPr>
        <w:t xml:space="preserve"> </w:t>
      </w:r>
      <w:r w:rsidRPr="00EE075A">
        <w:rPr>
          <w:rFonts w:eastAsia="Times New Roman"/>
          <w:i/>
          <w:lang w:val="ru-RU" w:eastAsia="fr-FR"/>
        </w:rPr>
        <w:t>Верховного</w:t>
      </w:r>
      <w:r w:rsidRPr="00EE075A">
        <w:rPr>
          <w:rFonts w:eastAsia="Times New Roman"/>
          <w:i/>
          <w:lang w:eastAsia="fr-FR"/>
        </w:rPr>
        <w:t xml:space="preserve"> </w:t>
      </w:r>
      <w:r w:rsidRPr="00EE075A">
        <w:rPr>
          <w:rFonts w:eastAsia="Times New Roman"/>
          <w:i/>
          <w:lang w:val="ru-RU" w:eastAsia="fr-FR"/>
        </w:rPr>
        <w:t>суда</w:t>
      </w:r>
      <w:r w:rsidRPr="00EE075A">
        <w:rPr>
          <w:rFonts w:eastAsia="Times New Roman"/>
          <w:i/>
          <w:lang w:eastAsia="fr-FR"/>
        </w:rPr>
        <w:t xml:space="preserve"> </w:t>
      </w:r>
      <w:r w:rsidRPr="00EE075A">
        <w:rPr>
          <w:rFonts w:eastAsia="Times New Roman"/>
          <w:i/>
          <w:lang w:val="ru-RU" w:eastAsia="fr-FR"/>
        </w:rPr>
        <w:t>РФ</w:t>
      </w:r>
      <w:r w:rsidRPr="00EE075A">
        <w:rPr>
          <w:rFonts w:eastAsia="Times New Roman"/>
          <w:i/>
          <w:lang w:eastAsia="fr-FR"/>
        </w:rPr>
        <w:t xml:space="preserve"> </w:t>
      </w:r>
      <w:r w:rsidRPr="00EE075A">
        <w:rPr>
          <w:rFonts w:eastAsia="Times New Roman"/>
          <w:i/>
          <w:lang w:val="ru-RU" w:eastAsia="fr-FR"/>
        </w:rPr>
        <w:t>от</w:t>
      </w:r>
      <w:r w:rsidRPr="00EE075A">
        <w:rPr>
          <w:rFonts w:eastAsia="Times New Roman"/>
          <w:i/>
          <w:lang w:eastAsia="fr-FR"/>
        </w:rPr>
        <w:t xml:space="preserve"> 28 </w:t>
      </w:r>
      <w:r w:rsidRPr="00EE075A">
        <w:rPr>
          <w:rFonts w:eastAsia="Times New Roman"/>
          <w:i/>
          <w:lang w:val="ru-RU" w:eastAsia="fr-FR"/>
        </w:rPr>
        <w:t>июня</w:t>
      </w:r>
      <w:r w:rsidRPr="00EE075A">
        <w:rPr>
          <w:rFonts w:eastAsia="Times New Roman"/>
          <w:i/>
          <w:lang w:eastAsia="fr-FR"/>
        </w:rPr>
        <w:t xml:space="preserve"> 2011 </w:t>
      </w:r>
      <w:r w:rsidRPr="00EE075A">
        <w:rPr>
          <w:rFonts w:eastAsia="Times New Roman"/>
          <w:i/>
          <w:lang w:val="ru-RU" w:eastAsia="fr-FR"/>
        </w:rPr>
        <w:t>г</w:t>
      </w:r>
      <w:r w:rsidRPr="00EE075A">
        <w:rPr>
          <w:rFonts w:eastAsia="Times New Roman"/>
          <w:i/>
          <w:lang w:eastAsia="fr-FR"/>
        </w:rPr>
        <w:t>. № 11 «</w:t>
      </w:r>
      <w:r w:rsidRPr="00EE075A">
        <w:rPr>
          <w:rFonts w:eastAsia="Times New Roman"/>
          <w:i/>
          <w:lang w:val="ru-RU" w:eastAsia="fr-FR"/>
        </w:rPr>
        <w:t>О</w:t>
      </w:r>
      <w:r w:rsidRPr="00EE075A">
        <w:rPr>
          <w:rFonts w:eastAsia="Times New Roman"/>
          <w:i/>
          <w:lang w:eastAsia="fr-FR"/>
        </w:rPr>
        <w:t xml:space="preserve"> </w:t>
      </w:r>
      <w:r w:rsidRPr="00EE075A">
        <w:rPr>
          <w:rFonts w:eastAsia="Times New Roman"/>
          <w:i/>
          <w:lang w:val="ru-RU" w:eastAsia="fr-FR"/>
        </w:rPr>
        <w:t>судебной</w:t>
      </w:r>
      <w:r w:rsidRPr="00EE075A">
        <w:rPr>
          <w:rFonts w:eastAsia="Times New Roman"/>
          <w:i/>
          <w:lang w:eastAsia="fr-FR"/>
        </w:rPr>
        <w:t xml:space="preserve"> </w:t>
      </w:r>
      <w:r w:rsidRPr="00EE075A">
        <w:rPr>
          <w:rFonts w:eastAsia="Times New Roman"/>
          <w:i/>
          <w:lang w:val="ru-RU" w:eastAsia="fr-FR"/>
        </w:rPr>
        <w:t>практике</w:t>
      </w:r>
      <w:r w:rsidRPr="00EE075A">
        <w:rPr>
          <w:rFonts w:eastAsia="Times New Roman"/>
          <w:i/>
          <w:lang w:eastAsia="fr-FR"/>
        </w:rPr>
        <w:t xml:space="preserve"> </w:t>
      </w:r>
      <w:r w:rsidRPr="00EE075A">
        <w:rPr>
          <w:rFonts w:eastAsia="Times New Roman"/>
          <w:i/>
          <w:lang w:val="ru-RU" w:eastAsia="fr-FR"/>
        </w:rPr>
        <w:t>по</w:t>
      </w:r>
      <w:r w:rsidRPr="00EE075A">
        <w:rPr>
          <w:rFonts w:eastAsia="Times New Roman"/>
          <w:i/>
          <w:lang w:eastAsia="fr-FR"/>
        </w:rPr>
        <w:t xml:space="preserve"> </w:t>
      </w:r>
      <w:r w:rsidRPr="00EE075A">
        <w:rPr>
          <w:rFonts w:eastAsia="Times New Roman"/>
          <w:i/>
          <w:lang w:val="ru-RU" w:eastAsia="fr-FR"/>
        </w:rPr>
        <w:t>уголовным</w:t>
      </w:r>
      <w:r w:rsidRPr="00EE075A">
        <w:rPr>
          <w:rFonts w:eastAsia="Times New Roman"/>
          <w:i/>
          <w:lang w:eastAsia="fr-FR"/>
        </w:rPr>
        <w:t xml:space="preserve"> </w:t>
      </w:r>
      <w:r w:rsidRPr="00EE075A">
        <w:rPr>
          <w:rFonts w:eastAsia="Times New Roman"/>
          <w:i/>
          <w:lang w:val="ru-RU" w:eastAsia="fr-FR"/>
        </w:rPr>
        <w:t>делам</w:t>
      </w:r>
      <w:r w:rsidRPr="00EE075A">
        <w:rPr>
          <w:rFonts w:eastAsia="Times New Roman"/>
          <w:i/>
          <w:lang w:eastAsia="fr-FR"/>
        </w:rPr>
        <w:t xml:space="preserve"> </w:t>
      </w:r>
      <w:r w:rsidRPr="00EE075A">
        <w:rPr>
          <w:rFonts w:eastAsia="Times New Roman"/>
          <w:i/>
          <w:lang w:val="ru-RU" w:eastAsia="fr-FR"/>
        </w:rPr>
        <w:t>о</w:t>
      </w:r>
      <w:r w:rsidRPr="00EE075A">
        <w:rPr>
          <w:rFonts w:eastAsia="Times New Roman"/>
          <w:i/>
          <w:lang w:eastAsia="fr-FR"/>
        </w:rPr>
        <w:t xml:space="preserve"> </w:t>
      </w:r>
      <w:r w:rsidRPr="00EE075A">
        <w:rPr>
          <w:rFonts w:eastAsia="Times New Roman"/>
          <w:i/>
          <w:lang w:val="ru-RU" w:eastAsia="fr-FR"/>
        </w:rPr>
        <w:t>преступлениях</w:t>
      </w:r>
      <w:r w:rsidRPr="00EE075A">
        <w:rPr>
          <w:rFonts w:eastAsia="Times New Roman"/>
          <w:i/>
          <w:lang w:eastAsia="fr-FR"/>
        </w:rPr>
        <w:t xml:space="preserve"> </w:t>
      </w:r>
      <w:r w:rsidRPr="00EE075A">
        <w:rPr>
          <w:rFonts w:eastAsia="Times New Roman"/>
          <w:i/>
          <w:lang w:val="ru-RU" w:eastAsia="fr-FR"/>
        </w:rPr>
        <w:t>экстремистской</w:t>
      </w:r>
      <w:r w:rsidRPr="00EE075A">
        <w:rPr>
          <w:rFonts w:eastAsia="Times New Roman"/>
          <w:i/>
          <w:lang w:eastAsia="fr-FR"/>
        </w:rPr>
        <w:t xml:space="preserve"> </w:t>
      </w:r>
      <w:r w:rsidRPr="00EE075A">
        <w:rPr>
          <w:rFonts w:eastAsia="Times New Roman"/>
          <w:i/>
          <w:lang w:val="ru-RU" w:eastAsia="fr-FR"/>
        </w:rPr>
        <w:t>направленности</w:t>
      </w:r>
      <w:r w:rsidRPr="00EE075A">
        <w:rPr>
          <w:rFonts w:eastAsia="Times New Roman"/>
          <w:i/>
          <w:lang w:eastAsia="fr-FR"/>
        </w:rPr>
        <w:t>»</w:t>
      </w:r>
      <w:r w:rsidRPr="00EE075A">
        <w:rPr>
          <w:rFonts w:eastAsia="Times New Roman"/>
          <w:lang w:eastAsia="fr-FR"/>
        </w:rPr>
        <w:t>).</w:t>
      </w:r>
      <w:r w:rsidRPr="00EE075A" w:rsidR="00C94C19">
        <w:rPr>
          <w:rFonts w:eastAsia="Times New Roman"/>
          <w:lang w:eastAsia="fr-FR"/>
        </w:rPr>
        <w:t xml:space="preserve"> </w:t>
      </w:r>
      <w:r w:rsidRPr="00EE075A" w:rsidR="007631B8">
        <w:rPr>
          <w:rFonts w:eastAsia="Times New Roman"/>
          <w:lang w:eastAsia="fr-FR"/>
        </w:rPr>
        <w:t>In particular, its p</w:t>
      </w:r>
      <w:r w:rsidRPr="00EE075A">
        <w:rPr>
          <w:rFonts w:eastAsia="Times New Roman"/>
          <w:lang w:eastAsia="fr-FR"/>
        </w:rPr>
        <w:t>aragraph 7 provided that actions aimed at inciting hatred or enmity were to be understood as comprising statements vindicating and/or affirming the necessity of genocide, mass repressions, deportations and other illegal action</w:t>
      </w:r>
      <w:r w:rsidRPr="00EE075A" w:rsidR="009A7E73">
        <w:rPr>
          <w:rFonts w:eastAsia="Times New Roman"/>
          <w:lang w:eastAsia="fr-FR"/>
        </w:rPr>
        <w:t>s</w:t>
      </w:r>
      <w:r w:rsidRPr="00EE075A">
        <w:rPr>
          <w:rFonts w:eastAsia="Times New Roman"/>
          <w:lang w:eastAsia="fr-FR"/>
        </w:rPr>
        <w:t xml:space="preserve">, including the use of violence, in respect of representatives of a certain nationality, race, followers of a certain religion and other groups of individuals. Criticism of political organisations, ideological and religious associations, political, ideological and religious convictions, national and religious customs, should not, as such, </w:t>
      </w:r>
      <w:r w:rsidRPr="00EE075A" w:rsidR="009A7E73">
        <w:rPr>
          <w:rFonts w:eastAsia="Times New Roman"/>
          <w:lang w:eastAsia="fr-FR"/>
        </w:rPr>
        <w:t xml:space="preserve">be </w:t>
      </w:r>
      <w:r w:rsidRPr="00EE075A">
        <w:rPr>
          <w:rFonts w:eastAsia="Times New Roman"/>
          <w:lang w:eastAsia="fr-FR"/>
        </w:rPr>
        <w:t>regarded as an action aimed at inciting hatred or enmity.</w:t>
      </w:r>
    </w:p>
    <w:p w:rsidRPr="00EE075A" w:rsidR="005449DB" w:rsidP="00EE075A" w:rsidRDefault="00A21F09">
      <w:pPr>
        <w:pStyle w:val="ECHRPara"/>
      </w:pPr>
      <w:r w:rsidRPr="00EE075A">
        <w:rPr>
          <w:rFonts w:eastAsia="Times New Roman"/>
          <w:lang w:eastAsia="fr-FR"/>
        </w:rPr>
        <w:fldChar w:fldCharType="begin"/>
      </w:r>
      <w:r w:rsidRPr="00EE075A">
        <w:rPr>
          <w:rFonts w:eastAsia="Times New Roman"/>
          <w:lang w:eastAsia="fr-FR"/>
        </w:rPr>
        <w:instrText xml:space="preserve"> SEQ level0 \*arabic </w:instrText>
      </w:r>
      <w:r w:rsidRPr="00EE075A">
        <w:rPr>
          <w:rFonts w:eastAsia="Times New Roman"/>
          <w:lang w:eastAsia="fr-FR"/>
        </w:rPr>
        <w:fldChar w:fldCharType="separate"/>
      </w:r>
      <w:r w:rsidRPr="00EE075A" w:rsidR="00EE075A">
        <w:rPr>
          <w:rFonts w:eastAsia="Times New Roman"/>
          <w:noProof/>
          <w:lang w:eastAsia="fr-FR"/>
        </w:rPr>
        <w:t>33</w:t>
      </w:r>
      <w:r w:rsidRPr="00EE075A">
        <w:rPr>
          <w:rFonts w:eastAsia="Times New Roman"/>
          <w:lang w:eastAsia="fr-FR"/>
        </w:rPr>
        <w:fldChar w:fldCharType="end"/>
      </w:r>
      <w:r w:rsidRPr="00EE075A">
        <w:rPr>
          <w:rFonts w:eastAsia="Times New Roman"/>
          <w:lang w:eastAsia="fr-FR"/>
        </w:rPr>
        <w:t>.  </w:t>
      </w:r>
      <w:r w:rsidRPr="00EE075A" w:rsidR="00D11E18">
        <w:rPr>
          <w:rFonts w:eastAsia="Times New Roman"/>
          <w:lang w:eastAsia="fr-FR"/>
        </w:rPr>
        <w:t xml:space="preserve">Paragraph 23 </w:t>
      </w:r>
      <w:r w:rsidRPr="00EE075A">
        <w:rPr>
          <w:rFonts w:eastAsia="Times New Roman"/>
          <w:lang w:eastAsia="fr-FR"/>
        </w:rPr>
        <w:t xml:space="preserve">of the same resolution </w:t>
      </w:r>
      <w:r w:rsidRPr="00EE075A" w:rsidR="00D11E18">
        <w:rPr>
          <w:rFonts w:eastAsia="Times New Roman"/>
          <w:lang w:eastAsia="fr-FR"/>
        </w:rPr>
        <w:t xml:space="preserve">stated that when ordering a forensic expert examination in cases concerning a criminal offence of extremist orientation, experts should not be asked legal questions falling outside </w:t>
      </w:r>
      <w:r w:rsidRPr="00EE075A" w:rsidR="00624AE6">
        <w:rPr>
          <w:rFonts w:eastAsia="Times New Roman"/>
          <w:lang w:eastAsia="fr-FR"/>
        </w:rPr>
        <w:t>their</w:t>
      </w:r>
      <w:r w:rsidRPr="00EE075A" w:rsidR="00D11E18">
        <w:rPr>
          <w:rFonts w:eastAsia="Times New Roman"/>
          <w:lang w:eastAsia="fr-FR"/>
        </w:rPr>
        <w:t xml:space="preserve"> competence and involving an assessment of an impugned act, the resolution of such questions being exclusively within a court</w:t>
      </w:r>
      <w:r w:rsidRPr="00EE075A" w:rsidR="00EE075A">
        <w:rPr>
          <w:rFonts w:eastAsia="Times New Roman"/>
          <w:lang w:eastAsia="fr-FR"/>
        </w:rPr>
        <w:t>’</w:t>
      </w:r>
      <w:r w:rsidRPr="00EE075A" w:rsidR="00D11E18">
        <w:rPr>
          <w:rFonts w:eastAsia="Times New Roman"/>
          <w:lang w:eastAsia="fr-FR"/>
        </w:rPr>
        <w:t xml:space="preserve">s competence. In particular, experts should not be requested to answer questions as to whether a text contains </w:t>
      </w:r>
      <w:r w:rsidRPr="00EE075A" w:rsidR="00624AE6">
        <w:rPr>
          <w:rFonts w:eastAsia="Times New Roman"/>
          <w:lang w:eastAsia="fr-FR"/>
        </w:rPr>
        <w:t>calls for</w:t>
      </w:r>
      <w:r w:rsidRPr="00EE075A" w:rsidR="00D11E18">
        <w:rPr>
          <w:rFonts w:eastAsia="Times New Roman"/>
          <w:lang w:eastAsia="fr-FR"/>
        </w:rPr>
        <w:t xml:space="preserve"> extremist activity, or whether documentary material is aimed at inciting hatred or enmity.</w:t>
      </w:r>
    </w:p>
    <w:p w:rsidRPr="00EE075A" w:rsidR="00C72374" w:rsidP="00EE075A" w:rsidRDefault="007A47B7">
      <w:pPr>
        <w:pStyle w:val="ECHRHeading1"/>
      </w:pPr>
      <w:r w:rsidRPr="00EE075A">
        <w:t>III.</w:t>
      </w:r>
      <w:proofErr w:type="gramStart"/>
      <w:r w:rsidRPr="00EE075A">
        <w:t>  RELEVANT</w:t>
      </w:r>
      <w:proofErr w:type="gramEnd"/>
      <w:r w:rsidRPr="00EE075A">
        <w:t xml:space="preserve"> </w:t>
      </w:r>
      <w:r w:rsidRPr="00EE075A" w:rsidR="004E7791">
        <w:t xml:space="preserve">INTERNATIONAL </w:t>
      </w:r>
      <w:r w:rsidRPr="00EE075A">
        <w:t>INSTRUMENTS AND MATERIALS</w:t>
      </w:r>
    </w:p>
    <w:p w:rsidRPr="00EE075A" w:rsidR="00412D1C" w:rsidP="00EE075A" w:rsidRDefault="005D2745">
      <w:pPr>
        <w:pStyle w:val="ECHRHeading2"/>
      </w:pPr>
      <w:r w:rsidRPr="00EE075A">
        <w:t>A.  </w:t>
      </w:r>
      <w:r w:rsidRPr="00EE075A" w:rsidR="00412D1C">
        <w:t>United Nations</w:t>
      </w:r>
    </w:p>
    <w:p w:rsidRPr="00EE075A" w:rsidR="00FD62A1" w:rsidP="00EE075A" w:rsidRDefault="00FD62A1">
      <w:pPr>
        <w:pStyle w:val="ECHRHeading3"/>
      </w:pPr>
      <w:r w:rsidRPr="00EE075A">
        <w:t>1.  Human Rights Council</w:t>
      </w:r>
    </w:p>
    <w:p w:rsidRPr="00EE075A" w:rsidR="002A7946" w:rsidP="00EE075A" w:rsidRDefault="00412D1C">
      <w:pPr>
        <w:pStyle w:val="ECHRPara"/>
      </w:pPr>
      <w:r w:rsidRPr="00EE075A">
        <w:fldChar w:fldCharType="begin"/>
      </w:r>
      <w:r w:rsidRPr="00EE075A">
        <w:instrText xml:space="preserve"> SEQ level0 \*arabic </w:instrText>
      </w:r>
      <w:r w:rsidRPr="00EE075A">
        <w:fldChar w:fldCharType="separate"/>
      </w:r>
      <w:r w:rsidRPr="00EE075A" w:rsidR="00EE075A">
        <w:rPr>
          <w:noProof/>
        </w:rPr>
        <w:t>34</w:t>
      </w:r>
      <w:r w:rsidRPr="00EE075A">
        <w:fldChar w:fldCharType="end"/>
      </w:r>
      <w:r w:rsidRPr="00EE075A">
        <w:t>.  </w:t>
      </w:r>
      <w:r w:rsidRPr="00EE075A" w:rsidR="002A7946">
        <w:t>The relevant parts of the Report of the Special Rapporteur on the promotion and protection of the right to freedom of opinion and expression, Frank La Rue, submitted in accordance with Human Rights Council resolution 16/4, A/67/357, of 7 September 2012 read as follows:</w:t>
      </w:r>
    </w:p>
    <w:p w:rsidRPr="00EE075A" w:rsidR="002A7946" w:rsidP="00EE075A" w:rsidRDefault="002A7946">
      <w:pPr>
        <w:pStyle w:val="ECHRParaQuote"/>
      </w:pPr>
      <w:r w:rsidRPr="00EE075A">
        <w:t>“46.  While some of the above concepts may overlap, the Special Rapporteur considers the following elements to be essential when determining whether an expression constitutes incitement to hatred: real and imminent danger of violence resulting from the expression; intent of the speaker to incite discrimination, hostility or violence; and careful consideration by the judiciary of the context in which hatred was expressed, given that international law prohibits some forms of speech for their consequences, and not for their content as such, because what is deeply offensive in one community may not be so in another. Accordingly, any contextual assessment must include consideration of various factors, including the existence of patterns of tension between religious or racial communities, discrimination against the targeted group, the tone and content of the speech, the person inciting hatred and the means of disseminating the expression of hate. For example, a statement released by an individual to a small and restricted group of Facebook users does not carry the same weight as a statement published on a mainstream website. Similarly, artistic expression should be considered with reference to its artistic value and context, given that art may be used to provoke strong feelings without the intention of inciting violence, discrimination or hostility.</w:t>
      </w:r>
    </w:p>
    <w:p w:rsidRPr="00EE075A" w:rsidR="002A7946" w:rsidP="00EE075A" w:rsidRDefault="002A7946">
      <w:pPr>
        <w:pStyle w:val="ECHRParaQuote"/>
      </w:pPr>
      <w:r w:rsidRPr="00EE075A">
        <w:t>47.  Moreover, while States are required to prohibit by law any advocacy of national, racial or religious hatred that constitutes incitement to discrimination, hostility or violence under article 20 (2) of the Covenant, there is no requirement to criminalize such expression. The Special Rapporteur underscores that only serious and extreme instances of incitement to hatred, which would cross the seven-part threshold, should be criminalized.”</w:t>
      </w:r>
    </w:p>
    <w:p w:rsidRPr="00EE075A" w:rsidR="002A7946" w:rsidP="00EE075A" w:rsidRDefault="002A7946">
      <w:pPr>
        <w:pStyle w:val="ECHRHeading3"/>
        <w:rPr>
          <w:rFonts w:eastAsiaTheme="minorEastAsia"/>
        </w:rPr>
      </w:pPr>
      <w:r w:rsidRPr="00EE075A">
        <w:t>2.  </w:t>
      </w:r>
      <w:r w:rsidRPr="00EE075A">
        <w:rPr>
          <w:rFonts w:eastAsiaTheme="minorEastAsia"/>
        </w:rPr>
        <w:t>Committee on the Elimination of Racial Discrimination</w:t>
      </w:r>
    </w:p>
    <w:p w:rsidRPr="00EE075A" w:rsidR="002A7946" w:rsidP="00EE075A" w:rsidRDefault="002A7946">
      <w:pPr>
        <w:pStyle w:val="ECHRPara"/>
      </w:pPr>
      <w:r w:rsidRPr="00EE075A">
        <w:fldChar w:fldCharType="begin"/>
      </w:r>
      <w:r w:rsidRPr="00EE075A">
        <w:instrText xml:space="preserve"> SEQ level0 \*arabic </w:instrText>
      </w:r>
      <w:r w:rsidRPr="00EE075A">
        <w:fldChar w:fldCharType="separate"/>
      </w:r>
      <w:r w:rsidRPr="00EE075A" w:rsidR="00EE075A">
        <w:rPr>
          <w:noProof/>
        </w:rPr>
        <w:t>35</w:t>
      </w:r>
      <w:r w:rsidRPr="00EE075A">
        <w:fldChar w:fldCharType="end"/>
      </w:r>
      <w:r w:rsidRPr="00EE075A">
        <w:t>.  The relevant part of General Recommendation No. 35, Combating Racist Hate Speech, of 12 September 2011 reads as follows:</w:t>
      </w:r>
    </w:p>
    <w:p w:rsidRPr="00EE075A" w:rsidR="002A7946" w:rsidP="00EE075A" w:rsidRDefault="002A7946">
      <w:pPr>
        <w:pStyle w:val="ECHRParaQuote"/>
      </w:pPr>
      <w:r w:rsidRPr="00EE075A">
        <w:t>“20.</w:t>
      </w:r>
      <w:proofErr w:type="gramStart"/>
      <w:r w:rsidRPr="00EE075A">
        <w:t>  The</w:t>
      </w:r>
      <w:proofErr w:type="gramEnd"/>
      <w:r w:rsidRPr="00EE075A">
        <w:t xml:space="preserve"> Committee observes with concern that broad or vague restrictions on freedom of speech have been used to the detriment of groups protected by the Convention [on the Elimination of All Forms of Racial Discrimination]. States parties should formulate restrictions on speech with sufficient precision, according to the standards in the Convention as elaborated in the present recommendation. The Committee stresses that measures to monitor and combat racist speech should not be used as a pretext to curtail expressions of protest at injustice, social discontent or opposition.”</w:t>
      </w:r>
    </w:p>
    <w:p w:rsidRPr="00EE075A" w:rsidR="00412D1C" w:rsidP="00EE075A" w:rsidRDefault="00412D1C">
      <w:pPr>
        <w:pStyle w:val="ECHRHeading2"/>
      </w:pPr>
      <w:r w:rsidRPr="00EE075A">
        <w:t>B.  Council of Europe</w:t>
      </w:r>
    </w:p>
    <w:p w:rsidRPr="00EE075A" w:rsidR="005D2745" w:rsidP="00EE075A" w:rsidRDefault="00412D1C">
      <w:pPr>
        <w:pStyle w:val="ECHRHeading3"/>
      </w:pPr>
      <w:r w:rsidRPr="00EE075A">
        <w:t>1.  </w:t>
      </w:r>
      <w:r w:rsidRPr="00EE075A" w:rsidR="005D2745">
        <w:t>Committee of Ministers Recommendation No. R (97) 20</w:t>
      </w:r>
    </w:p>
    <w:p w:rsidRPr="00EE075A" w:rsidR="005D2745" w:rsidP="00EE075A" w:rsidRDefault="00C72374">
      <w:pPr>
        <w:pStyle w:val="ECHRPara"/>
      </w:pPr>
      <w:r w:rsidRPr="00EE075A">
        <w:fldChar w:fldCharType="begin"/>
      </w:r>
      <w:r w:rsidRPr="00EE075A">
        <w:instrText xml:space="preserve"> SEQ level0 \*arabic </w:instrText>
      </w:r>
      <w:r w:rsidRPr="00EE075A">
        <w:fldChar w:fldCharType="separate"/>
      </w:r>
      <w:r w:rsidRPr="00EE075A" w:rsidR="00EE075A">
        <w:rPr>
          <w:noProof/>
        </w:rPr>
        <w:t>36</w:t>
      </w:r>
      <w:r w:rsidRPr="00EE075A">
        <w:fldChar w:fldCharType="end"/>
      </w:r>
      <w:r w:rsidRPr="00EE075A">
        <w:t>.  </w:t>
      </w:r>
      <w:r w:rsidRPr="00EE075A" w:rsidR="00C5558D">
        <w:t xml:space="preserve">On 30 October 1997 the Committee of Ministers of the Council of Europe adopted Recommendation No. </w:t>
      </w:r>
      <w:proofErr w:type="gramStart"/>
      <w:r w:rsidRPr="00EE075A" w:rsidR="00C5558D">
        <w:t>R (97) 20 on “hate speech” and the appendix thereto.</w:t>
      </w:r>
      <w:proofErr w:type="gramEnd"/>
      <w:r w:rsidRPr="00EE075A" w:rsidR="00C5558D">
        <w:t xml:space="preserve"> The recommendation originated in the Council of Europe</w:t>
      </w:r>
      <w:r w:rsidRPr="00EE075A" w:rsidR="00EE075A">
        <w:t>’</w:t>
      </w:r>
      <w:r w:rsidRPr="00EE075A" w:rsidR="00C5558D">
        <w:t>s desire to take action against racism and intolerance and, in particular, against all forms of expression which spread, incite, promote or justify racial hatred, xenophobia, anti-Semitism or other forms of hatred based on intolerance</w:t>
      </w:r>
      <w:r w:rsidRPr="00EE075A" w:rsidR="005D2745">
        <w:t>.</w:t>
      </w:r>
    </w:p>
    <w:p w:rsidRPr="00EE075A" w:rsidR="00A47C9D" w:rsidP="00EE075A" w:rsidRDefault="005D2745">
      <w:pPr>
        <w:pStyle w:val="ECHRPara"/>
      </w:pPr>
      <w:r w:rsidRPr="00EE075A">
        <w:fldChar w:fldCharType="begin"/>
      </w:r>
      <w:r w:rsidRPr="00EE075A">
        <w:instrText xml:space="preserve"> SEQ level0 \*arabic </w:instrText>
      </w:r>
      <w:r w:rsidRPr="00EE075A">
        <w:fldChar w:fldCharType="separate"/>
      </w:r>
      <w:r w:rsidRPr="00EE075A" w:rsidR="00EE075A">
        <w:rPr>
          <w:noProof/>
        </w:rPr>
        <w:t>37</w:t>
      </w:r>
      <w:r w:rsidRPr="00EE075A">
        <w:fldChar w:fldCharType="end"/>
      </w:r>
      <w:r w:rsidRPr="00EE075A">
        <w:t>.  </w:t>
      </w:r>
      <w:r w:rsidRPr="00EE075A" w:rsidR="00A47C9D">
        <w:t>An appendix to that recommendation defined “hate speech” as “covering all forms of expression which spread, incite, promote or justify racial hatred, xenophobia, anti-Semitism or other forms of hatred based on intolerance, including: intolerance expressed by aggressive nationalism and ethnocentrism, discrimination and hostility against minorities, migrants and people of immigrant origin”. It went on to lay down a number of principles that applied to hate speech. The relevant ones were:</w:t>
      </w:r>
    </w:p>
    <w:p w:rsidRPr="00EE075A" w:rsidR="00A47C9D" w:rsidP="00EE075A" w:rsidRDefault="00A47C9D">
      <w:pPr>
        <w:pStyle w:val="ECHRTitleCentre3"/>
      </w:pPr>
      <w:r w:rsidRPr="00EE075A">
        <w:t>Principle 2</w:t>
      </w:r>
    </w:p>
    <w:p w:rsidRPr="00EE075A" w:rsidR="00A47C9D" w:rsidP="00EE075A" w:rsidRDefault="00A47C9D">
      <w:pPr>
        <w:pStyle w:val="ECHRParaQuote"/>
      </w:pPr>
      <w:r w:rsidRPr="00EE075A">
        <w:t>“The governments of the member states should establish or maintain a sound legal framework consisting of civil, criminal and administrative law provisions on hate speech which enable administrative and judicial authorities to reconcile in each case respect for freedom of expression with respect for human dignity and the protection of the reputation or the rights of others.</w:t>
      </w:r>
    </w:p>
    <w:p w:rsidRPr="00EE075A" w:rsidR="00A47C9D" w:rsidP="00EE075A" w:rsidRDefault="00A47C9D">
      <w:pPr>
        <w:pStyle w:val="ECHRParaQuote"/>
      </w:pPr>
      <w:r w:rsidRPr="00EE075A">
        <w:t>To this end, governments of member states should examine ways and means to:</w:t>
      </w:r>
    </w:p>
    <w:p w:rsidRPr="00EE075A" w:rsidR="00A47C9D" w:rsidP="00EE075A" w:rsidRDefault="00A47C9D">
      <w:pPr>
        <w:pStyle w:val="ECHRParaQuote"/>
      </w:pPr>
      <w:r w:rsidRPr="00EE075A">
        <w:t>– stimulate and co-ordinate research on the effectiveness of existing legislation and legal practice;</w:t>
      </w:r>
    </w:p>
    <w:p w:rsidRPr="00EE075A" w:rsidR="00A47C9D" w:rsidP="00EE075A" w:rsidRDefault="00A47C9D">
      <w:pPr>
        <w:pStyle w:val="ECHRParaQuote"/>
      </w:pPr>
      <w:r w:rsidRPr="00EE075A">
        <w:t>– review the existing legal framework in order to ensure that it applies in an adequate manner to the various new media and communications services and networks;</w:t>
      </w:r>
    </w:p>
    <w:p w:rsidRPr="00EE075A" w:rsidR="00A47C9D" w:rsidP="00EE075A" w:rsidRDefault="00A47C9D">
      <w:pPr>
        <w:pStyle w:val="ECHRParaQuote"/>
      </w:pPr>
      <w:r w:rsidRPr="00EE075A">
        <w:t>– develop a co-ordinated prosecution policy based on national guidelines respecting the principles set out in this recommendation;</w:t>
      </w:r>
    </w:p>
    <w:p w:rsidRPr="00EE075A" w:rsidR="00A47C9D" w:rsidP="00EE075A" w:rsidRDefault="00A47C9D">
      <w:pPr>
        <w:pStyle w:val="ECHRParaQuote"/>
      </w:pPr>
      <w:r w:rsidRPr="00EE075A">
        <w:t>– add community service orders to the range of possible penal sanctions;</w:t>
      </w:r>
    </w:p>
    <w:p w:rsidRPr="00EE075A" w:rsidR="00A47C9D" w:rsidP="00EE075A" w:rsidRDefault="00A47C9D">
      <w:pPr>
        <w:pStyle w:val="ECHRParaQuote"/>
      </w:pPr>
      <w:r w:rsidRPr="00EE075A">
        <w:t>– enhance the possibilities of combating hate speech through civil law, for example by allowing interested non-governmental organisations to bring civil law actions, providing for compensation for victims of hate speech and providing for the possibility of court orders allowing victims a right of reply or ordering retraction;</w:t>
      </w:r>
    </w:p>
    <w:p w:rsidRPr="00EE075A" w:rsidR="00A47C9D" w:rsidP="00EE075A" w:rsidRDefault="00A47C9D">
      <w:pPr>
        <w:pStyle w:val="ECHRParaQuote"/>
      </w:pPr>
      <w:r w:rsidRPr="00EE075A">
        <w:t>– provide the public and media professionals with information on legal provisions which apply to hate speech.”</w:t>
      </w:r>
    </w:p>
    <w:p w:rsidRPr="00EE075A" w:rsidR="00A47C9D" w:rsidP="00EE075A" w:rsidRDefault="00A47C9D">
      <w:pPr>
        <w:pStyle w:val="ECHRTitleCentre3"/>
      </w:pPr>
      <w:r w:rsidRPr="00EE075A">
        <w:t>Principle 3</w:t>
      </w:r>
    </w:p>
    <w:p w:rsidRPr="00EE075A" w:rsidR="00A47C9D" w:rsidP="00EE075A" w:rsidRDefault="00A47C9D">
      <w:pPr>
        <w:pStyle w:val="ECHRParaQuote"/>
      </w:pPr>
      <w:r w:rsidRPr="00EE075A">
        <w:t>“The governments of the member states should ensure that in the legal framework referred to in Principle 2, interferences with freedom of expression are narrowly circumscribed and applied in a lawful and non-arbitrary manner on the basis of objective criteria. Moreover, in accordance with the fundamental requirement of the rule of law, any limitation of, or interference with, freedom of expression must be subject to independent judicial control. This requirement is particularly important in cases where freedom of expression must be reconciled with respect for human dignity and the protection of the reputation or the rights of others.”</w:t>
      </w:r>
    </w:p>
    <w:p w:rsidRPr="00EE075A" w:rsidR="00A47C9D" w:rsidP="00EE075A" w:rsidRDefault="00FB490F">
      <w:pPr>
        <w:pStyle w:val="ECHRParaQuote"/>
      </w:pPr>
      <w:r w:rsidRPr="00EE075A">
        <w:t>...</w:t>
      </w:r>
    </w:p>
    <w:p w:rsidRPr="00EE075A" w:rsidR="00A47C9D" w:rsidP="00EE075A" w:rsidRDefault="00A47C9D">
      <w:pPr>
        <w:pStyle w:val="ECHRTitleCentre3"/>
      </w:pPr>
      <w:r w:rsidRPr="00EE075A">
        <w:t>Principle 5</w:t>
      </w:r>
    </w:p>
    <w:p w:rsidRPr="00EE075A" w:rsidR="00A47C9D" w:rsidP="00EE075A" w:rsidRDefault="00A47C9D">
      <w:pPr>
        <w:pStyle w:val="ECHRParaQuote"/>
      </w:pPr>
      <w:r w:rsidRPr="00EE075A">
        <w:t>“National law and practice should allow the competent prosecution authorities to give special attention, as far as their discretion permits, to cases involving hate speech. In this regard, these authorities should, in particular, give careful consideration to the suspect</w:t>
      </w:r>
      <w:r w:rsidRPr="00EE075A" w:rsidR="00EE075A">
        <w:t>’</w:t>
      </w:r>
      <w:r w:rsidRPr="00EE075A">
        <w:t>s right to freedom of expression given that the imposition of criminal sanctions generally constitutes a serious interference with that freedom. The competent courts should, when imposing criminal sanctions on persons convicted of hate speech offences, ensure strict respect for the principle of proportionality.”</w:t>
      </w:r>
    </w:p>
    <w:p w:rsidRPr="00EE075A" w:rsidR="005D2745" w:rsidP="00EE075A" w:rsidRDefault="00412D1C">
      <w:pPr>
        <w:pStyle w:val="ECHRHeading3"/>
      </w:pPr>
      <w:r w:rsidRPr="00EE075A">
        <w:t>2</w:t>
      </w:r>
      <w:r w:rsidRPr="00EE075A" w:rsidR="005D2745">
        <w:t>.  </w:t>
      </w:r>
      <w:r w:rsidRPr="00EE075A" w:rsidR="004E7791">
        <w:t>General Policy Recommendation No. 15 of the European Commission against Racism and Intolerance</w:t>
      </w:r>
    </w:p>
    <w:p w:rsidRPr="00EE075A" w:rsidR="00461E65"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38</w:t>
      </w:r>
      <w:r w:rsidRPr="00EE075A">
        <w:rPr>
          <w:noProof/>
        </w:rPr>
        <w:fldChar w:fldCharType="end"/>
      </w:r>
      <w:r w:rsidRPr="00EE075A" w:rsidR="00461E65">
        <w:t>.  On 8 December 2015 the Council of Europe</w:t>
      </w:r>
      <w:r w:rsidRPr="00EE075A" w:rsidR="00EE075A">
        <w:t>’</w:t>
      </w:r>
      <w:r w:rsidRPr="00EE075A" w:rsidR="00461E65">
        <w:t>s European Commission against Racism and Intolerance (ECRI) adopted General Policy Recommendation No. 15 on combating hate speech. In its relevant part</w:t>
      </w:r>
      <w:r w:rsidRPr="00EE075A" w:rsidR="00F06DA5">
        <w:t>s</w:t>
      </w:r>
      <w:r w:rsidRPr="00EE075A" w:rsidR="00461E65">
        <w:t>, the recommendation reads as follows:</w:t>
      </w:r>
    </w:p>
    <w:p w:rsidRPr="00EE075A" w:rsidR="00E444E0" w:rsidP="00EE075A" w:rsidRDefault="00E444E0">
      <w:pPr>
        <w:pStyle w:val="ECHRParaQuote"/>
      </w:pPr>
      <w:r w:rsidRPr="00EE075A">
        <w:t>“The European Commission against Racism and Intolerance (ECRI):</w:t>
      </w:r>
    </w:p>
    <w:p w:rsidRPr="00EE075A" w:rsidR="00461E65" w:rsidP="00EE075A" w:rsidRDefault="00FB490F">
      <w:pPr>
        <w:pStyle w:val="ECHRParaQuote"/>
      </w:pPr>
      <w:r w:rsidRPr="00EE075A">
        <w:t>...</w:t>
      </w:r>
    </w:p>
    <w:p w:rsidRPr="00EE075A" w:rsidR="00E444E0" w:rsidP="00EE075A" w:rsidRDefault="00E444E0">
      <w:pPr>
        <w:pStyle w:val="ECHRParaQuote"/>
      </w:pPr>
      <w:r w:rsidRPr="00EE075A">
        <w:t xml:space="preserve">Considering that </w:t>
      </w:r>
      <w:r w:rsidRPr="00EE075A" w:rsidR="00623808">
        <w:t>that hate speech is to be understood for the purpose of the present General Policy Recommendation as the advocacy, promotion or incitement, in any form, of the denigration, hatred or vilification of a person or group of persons, as well as any harassment, insult, negative stereotyping, stigmatization or threat in respect of such a person or group of persons and the justification of all the preceding types of expre</w:t>
      </w:r>
      <w:r w:rsidRPr="00EE075A" w:rsidR="00127C22">
        <w:t>ssion, on the ground of "race",</w:t>
      </w:r>
      <w:r w:rsidRPr="00EE075A" w:rsidR="00623808">
        <w:t xml:space="preserve"> colour, descent, national or ethnic origin, age, disability, language, religion or belief, sex, gender, gender identity, sexual orientation and other personal characteristics or status;</w:t>
      </w:r>
    </w:p>
    <w:p w:rsidRPr="00EE075A" w:rsidR="00623808" w:rsidP="00EE075A" w:rsidRDefault="00FB490F">
      <w:pPr>
        <w:pStyle w:val="ECHRParaQuote"/>
      </w:pPr>
      <w:r w:rsidRPr="00EE075A">
        <w:t>...</w:t>
      </w:r>
    </w:p>
    <w:p w:rsidRPr="00EE075A" w:rsidR="00623808" w:rsidP="00EE075A" w:rsidRDefault="00623808">
      <w:pPr>
        <w:pStyle w:val="ECHRParaQuote"/>
      </w:pPr>
      <w:r w:rsidRPr="00EE075A">
        <w:t>Recognising also that forms of expression that offend, shock or disturb will not on that account alone amount to hate speech</w:t>
      </w:r>
      <w:r w:rsidRPr="00EE075A" w:rsidR="00FB490F">
        <w:t>...</w:t>
      </w:r>
    </w:p>
    <w:p w:rsidRPr="00EE075A" w:rsidR="00623808" w:rsidP="00EE075A" w:rsidRDefault="00FB490F">
      <w:pPr>
        <w:pStyle w:val="ECHRParaQuote"/>
      </w:pPr>
      <w:r w:rsidRPr="00EE075A">
        <w:t>...</w:t>
      </w:r>
    </w:p>
    <w:p w:rsidRPr="00EE075A" w:rsidR="00623808" w:rsidP="00EE075A" w:rsidRDefault="00623808">
      <w:pPr>
        <w:pStyle w:val="ECHRParaQuote"/>
      </w:pPr>
      <w:r w:rsidRPr="00EE075A">
        <w:t>Aware of the grave dangers posed by hate speech for the cohesion of a democratic society, the protection of human rights and the rule of law but conscious of the need to ensure that restrictions on hate speech are not misused to silence minorities and to suppress criticism of official policies, political opposition or religious beliefs;</w:t>
      </w:r>
    </w:p>
    <w:p w:rsidRPr="00EE075A" w:rsidR="00623808" w:rsidP="00EE075A" w:rsidRDefault="00FB490F">
      <w:pPr>
        <w:pStyle w:val="ECHRParaQuote"/>
      </w:pPr>
      <w:r w:rsidRPr="00EE075A">
        <w:t>...</w:t>
      </w:r>
    </w:p>
    <w:p w:rsidRPr="00EE075A" w:rsidR="00623808" w:rsidP="00EE075A" w:rsidRDefault="00623808">
      <w:pPr>
        <w:pStyle w:val="ECHRParaQuote"/>
      </w:pPr>
      <w:r w:rsidRPr="00EE075A">
        <w:t>Recalling that the duty under international law to criminalise certain forms of hate speech, although applicable to everyone, was established to protect members of vulnerable groups and noting with concern that they may have been disproportionately the subject of prosecutions or that the offences created have been used against them for the wrong reasons;</w:t>
      </w:r>
    </w:p>
    <w:p w:rsidRPr="00EE075A" w:rsidR="00623808" w:rsidP="00EE075A" w:rsidRDefault="00FB490F">
      <w:pPr>
        <w:pStyle w:val="ECHRParaQuote"/>
      </w:pPr>
      <w:r w:rsidRPr="00EE075A">
        <w:t>...</w:t>
      </w:r>
    </w:p>
    <w:p w:rsidRPr="00EE075A" w:rsidR="00623808" w:rsidP="00EE075A" w:rsidRDefault="00623808">
      <w:pPr>
        <w:pStyle w:val="ECHRParaQuote"/>
      </w:pPr>
      <w:r w:rsidRPr="00EE075A">
        <w:t>Recommends that the governments of members States:</w:t>
      </w:r>
    </w:p>
    <w:p w:rsidRPr="00EE075A" w:rsidR="00EA38FF" w:rsidP="00EE075A" w:rsidRDefault="00FB490F">
      <w:pPr>
        <w:pStyle w:val="ECHRParaQuote"/>
      </w:pPr>
      <w:r w:rsidRPr="00EE075A">
        <w:t>...</w:t>
      </w:r>
    </w:p>
    <w:p w:rsidRPr="00EE075A" w:rsidR="00EA38FF" w:rsidP="00EE075A" w:rsidRDefault="00EA38FF">
      <w:pPr>
        <w:pStyle w:val="ECHRParaQuote"/>
      </w:pPr>
      <w:r w:rsidRPr="00EE075A">
        <w:t>10.  </w:t>
      </w:r>
      <w:r w:rsidRPr="00EE075A">
        <w:rPr>
          <w:bCs/>
        </w:rPr>
        <w:t>take appropriate and effective action against the use, in a public context, of hate speech which is intended or can reasonably be expected to incite acts of violence, intimidation, hostility or discrimination against those targeted by it through the use of the criminal law provided that no other, less restrictive, measure would be effective and the right to freedom of expression and opinion is respected, and accordingly:</w:t>
      </w:r>
    </w:p>
    <w:p w:rsidRPr="00EE075A" w:rsidR="00EA38FF" w:rsidP="00EE075A" w:rsidRDefault="00EA38FF">
      <w:pPr>
        <w:pStyle w:val="ECHRParaQuote"/>
      </w:pPr>
      <w:proofErr w:type="gramStart"/>
      <w:r w:rsidRPr="00EE075A">
        <w:t>a</w:t>
      </w:r>
      <w:proofErr w:type="gramEnd"/>
      <w:r w:rsidRPr="00EE075A">
        <w:t>. ensure that the offences are clearly defined and take due account of the need for a criminal sanction to be applied;</w:t>
      </w:r>
    </w:p>
    <w:p w:rsidRPr="00EE075A" w:rsidR="00EA38FF" w:rsidP="00EE075A" w:rsidRDefault="00FB490F">
      <w:pPr>
        <w:pStyle w:val="ECHRParaQuote"/>
      </w:pPr>
      <w:r w:rsidRPr="00EE075A">
        <w:t>...</w:t>
      </w:r>
    </w:p>
    <w:p w:rsidRPr="00EE075A" w:rsidR="00FB490F" w:rsidP="00EE075A" w:rsidRDefault="00EA38FF">
      <w:pPr>
        <w:pStyle w:val="ECHRParaQuote"/>
      </w:pPr>
      <w:proofErr w:type="gramStart"/>
      <w:r w:rsidRPr="00EE075A">
        <w:t>c</w:t>
      </w:r>
      <w:proofErr w:type="gramEnd"/>
      <w:r w:rsidRPr="00EE075A">
        <w:t>. ensure that prosecutions for these offences are brought on a non-discriminatory basis and are not used in order to suppress criticism of official policies, political opposition or religious beliefs;</w:t>
      </w:r>
    </w:p>
    <w:p w:rsidRPr="00EE075A" w:rsidR="00EA38FF" w:rsidP="00EE075A" w:rsidRDefault="00FB490F">
      <w:pPr>
        <w:pStyle w:val="ECHRParaQuote"/>
      </w:pPr>
      <w:r w:rsidRPr="00EE075A">
        <w:t>...</w:t>
      </w:r>
    </w:p>
    <w:p w:rsidRPr="00EE075A" w:rsidR="00623808" w:rsidP="00EE075A" w:rsidRDefault="00EA38FF">
      <w:pPr>
        <w:pStyle w:val="ECHRParaQuote"/>
      </w:pPr>
      <w:proofErr w:type="gramStart"/>
      <w:r w:rsidRPr="00EE075A">
        <w:t>e</w:t>
      </w:r>
      <w:proofErr w:type="gramEnd"/>
      <w:r w:rsidRPr="00EE075A">
        <w:t>. provide penalties for these offences that take account both of the serious consequences of hate speech and the need for a proportionate response</w:t>
      </w:r>
      <w:r w:rsidRPr="00EE075A" w:rsidR="00FB490F">
        <w:t>...</w:t>
      </w:r>
      <w:r w:rsidRPr="00EE075A">
        <w:t>”</w:t>
      </w:r>
    </w:p>
    <w:p w:rsidRPr="00EE075A" w:rsidR="00607909" w:rsidP="00EE075A" w:rsidRDefault="00607909">
      <w:pPr>
        <w:pStyle w:val="ECHRPara"/>
      </w:pPr>
      <w:r w:rsidRPr="00EE075A">
        <w:fldChar w:fldCharType="begin"/>
      </w:r>
      <w:r w:rsidRPr="00EE075A">
        <w:instrText xml:space="preserve"> SEQ level0 \*arabic </w:instrText>
      </w:r>
      <w:r w:rsidRPr="00EE075A">
        <w:fldChar w:fldCharType="separate"/>
      </w:r>
      <w:r w:rsidRPr="00EE075A" w:rsidR="00EE075A">
        <w:rPr>
          <w:noProof/>
        </w:rPr>
        <w:t>39</w:t>
      </w:r>
      <w:r w:rsidRPr="00EE075A">
        <w:fldChar w:fldCharType="end"/>
      </w:r>
      <w:r w:rsidRPr="00EE075A">
        <w:t>.  The Explanatory Memorandum to the recommendation, in its relevant part</w:t>
      </w:r>
      <w:r w:rsidRPr="00EE075A" w:rsidR="00F06DA5">
        <w:t>s</w:t>
      </w:r>
      <w:r w:rsidRPr="00EE075A">
        <w:t>, provides as follows:</w:t>
      </w:r>
    </w:p>
    <w:p w:rsidRPr="00EE075A" w:rsidR="00EA38FF" w:rsidP="00EE075A" w:rsidRDefault="00607909">
      <w:pPr>
        <w:pStyle w:val="ECHRParaQuote"/>
      </w:pPr>
      <w:r w:rsidRPr="00EE075A">
        <w:t>“16.  </w:t>
      </w:r>
      <w:r w:rsidRPr="00EE075A" w:rsidR="00FB490F">
        <w:t>...</w:t>
      </w:r>
      <w:r w:rsidRPr="00EE075A">
        <w:t xml:space="preserve"> the assessment as to whether or not there is a risk of the relevant acts occurring requires account to be taken of the specific circumstances in which the hate speech is used. In particular, there will be a need to consider (a) the context in which the hate speech concerned is being used (notably whether or not there are already serious tensions within society to which this hate speech is linked): (b) the capacity of the person using the hate speech to exercise influence over others (such as by virtue of being a political, religious or community leaders); (c) the nature and strength of the language used (such as whether it is provocative and direct, involves the use of misinformation, negative stereotyping and stigmatisation or otherwise capable of inciting acts of violence, intimidation, hostility or discrimination); (d) the context of the specific remarks (whether or not they are an isolated occurrence or are reaffirmed several times and whether or not they can be regarded as being counter-balanced either through others made by the same speaker or by someone else, especially in the course of a debate); (e) the medium used (whether or not it is capable of immediately bringing about a response from the audience such as at a “live” event); and (f) the nature of the audience (whether or not this had the means and inclination or susceptibility to engage in acts of violence, intimidation</w:t>
      </w:r>
      <w:r w:rsidRPr="00EE075A" w:rsidR="00F06DA5">
        <w:t>, hostility or discrimination).</w:t>
      </w:r>
    </w:p>
    <w:p w:rsidRPr="00EE075A" w:rsidR="00F06DA5" w:rsidP="00EE075A" w:rsidRDefault="00FB490F">
      <w:pPr>
        <w:pStyle w:val="ECHRParaQuote"/>
      </w:pPr>
      <w:r w:rsidRPr="00EE075A">
        <w:t>...</w:t>
      </w:r>
    </w:p>
    <w:p w:rsidRPr="00EE075A" w:rsidR="00F06DA5" w:rsidP="00EE075A" w:rsidRDefault="00F06DA5">
      <w:pPr>
        <w:pStyle w:val="ECHRParaQuote"/>
      </w:pPr>
      <w:r w:rsidRPr="00EE075A">
        <w:t>62.  </w:t>
      </w:r>
      <w:r w:rsidRPr="00EE075A" w:rsidR="00FB490F">
        <w:t>...</w:t>
      </w:r>
      <w:r w:rsidRPr="00EE075A">
        <w:t xml:space="preserve"> there is also concern on the part of bodies responsible for supervising the implementation of States</w:t>
      </w:r>
      <w:r w:rsidRPr="00EE075A" w:rsidR="00EE075A">
        <w:t>’</w:t>
      </w:r>
      <w:r w:rsidRPr="00EE075A">
        <w:t xml:space="preserve"> obligations in this regard that such restrictions can be unjustifiably to </w:t>
      </w:r>
      <w:r w:rsidRPr="00EE075A">
        <w:rPr>
          <w:bCs/>
        </w:rPr>
        <w:t xml:space="preserve">silence minorities </w:t>
      </w:r>
      <w:r w:rsidRPr="00EE075A">
        <w:t xml:space="preserve">and to </w:t>
      </w:r>
      <w:r w:rsidRPr="00EE075A">
        <w:rPr>
          <w:bCs/>
        </w:rPr>
        <w:t>suppress criticism, political opposition and religious beliefs</w:t>
      </w:r>
      <w:r w:rsidRPr="00EE075A">
        <w:t>.</w:t>
      </w:r>
    </w:p>
    <w:p w:rsidRPr="00EE075A" w:rsidR="00F06DA5" w:rsidP="00EE075A" w:rsidRDefault="006A4CB0">
      <w:pPr>
        <w:pStyle w:val="ECHRParaQuote"/>
      </w:pPr>
      <w:r w:rsidRPr="00EE075A">
        <w:t>63.  T</w:t>
      </w:r>
      <w:r w:rsidRPr="00EE075A" w:rsidR="00F06DA5">
        <w:t xml:space="preserve">hus, for example, the Committee on the Elimination of Racial Discrimination, when reviewing reports of States Parties to the International Convention on the Elimination of All Forms of Racial Discrimination, has recommended that the definitions in legislation directed against </w:t>
      </w:r>
      <w:r w:rsidRPr="00EE075A" w:rsidR="00EE075A">
        <w:t>‘</w:t>
      </w:r>
      <w:r w:rsidRPr="00EE075A" w:rsidR="00F06DA5">
        <w:t>extremism</w:t>
      </w:r>
      <w:r w:rsidRPr="00EE075A" w:rsidR="00EE075A">
        <w:t>’</w:t>
      </w:r>
      <w:r w:rsidRPr="00EE075A" w:rsidR="00F06DA5">
        <w:t xml:space="preserve"> be amended so as to ensure that they are clearly and precisely worded, covering only acts of violence, incitement to such acts, and participation in organizations that promote and incite racial discrimination, in accordance with Article 4 of that Convention. Similarly, the United Nations Human Rights Committee has expressed concern that such legislation could be interpreted and enforced in an excessively broad manner, thereby targeting or disadvantaging human rights defenders promoting the elimination of racial discrimination or not protecting protect individuals and associations against arbitrariness in its application. In addition, concerns about the use of hate speech restrictions to silence criticism and legitimate political criticism have also been voiced by ECRI and others such as the Special Rapporteur on the promotion and protection of the right to freedom of opinion and expression and the Advisory Committee on the Framework Con</w:t>
      </w:r>
      <w:r w:rsidRPr="00EE075A" w:rsidR="00412D1C">
        <w:t>vention on National Minorities</w:t>
      </w:r>
      <w:r w:rsidRPr="00EE075A" w:rsidR="00E77804">
        <w:t>”</w:t>
      </w:r>
      <w:r w:rsidRPr="00EE075A" w:rsidR="00412D1C">
        <w:t>.</w:t>
      </w:r>
    </w:p>
    <w:p w:rsidRPr="00EE075A" w:rsidR="00C5558D" w:rsidP="00EE075A" w:rsidRDefault="00C5558D">
      <w:pPr>
        <w:pStyle w:val="ECHRHeading2"/>
      </w:pPr>
      <w:r w:rsidRPr="00EE075A">
        <w:t>C.  </w:t>
      </w:r>
      <w:r w:rsidRPr="00EE075A" w:rsidR="006A4CB0">
        <w:t>Organisation for Security and Co-operation in Europe</w:t>
      </w:r>
    </w:p>
    <w:p w:rsidRPr="00EE075A" w:rsidR="00FB490F" w:rsidP="00EE075A" w:rsidRDefault="00C72374">
      <w:pPr>
        <w:pStyle w:val="ECHRPara"/>
      </w:pPr>
      <w:r w:rsidRPr="00EE075A">
        <w:fldChar w:fldCharType="begin"/>
      </w:r>
      <w:r w:rsidRPr="00EE075A">
        <w:instrText xml:space="preserve"> SEQ level0 \*arabic </w:instrText>
      </w:r>
      <w:r w:rsidRPr="00EE075A">
        <w:fldChar w:fldCharType="separate"/>
      </w:r>
      <w:r w:rsidRPr="00EE075A" w:rsidR="00EE075A">
        <w:rPr>
          <w:noProof/>
        </w:rPr>
        <w:t>40</w:t>
      </w:r>
      <w:r w:rsidRPr="00EE075A">
        <w:fldChar w:fldCharType="end"/>
      </w:r>
      <w:r w:rsidRPr="00EE075A">
        <w:t xml:space="preserve">.  On 9 March 2009 the OSCE </w:t>
      </w:r>
      <w:r w:rsidRPr="00EE075A">
        <w:rPr>
          <w:bCs/>
          <w:lang w:val="en"/>
        </w:rPr>
        <w:t>Office for Democratic Institutions and Human Rights</w:t>
      </w:r>
      <w:r w:rsidRPr="00EE075A">
        <w:t xml:space="preserve"> (“the ODIHR”) published </w:t>
      </w:r>
      <w:r w:rsidRPr="00EE075A">
        <w:rPr>
          <w:i/>
        </w:rPr>
        <w:t>A Practical Guide on Hate Crime Laws</w:t>
      </w:r>
      <w:r w:rsidRPr="00EE075A" w:rsidR="00D90173">
        <w:t>,</w:t>
      </w:r>
      <w:r w:rsidRPr="00EE075A">
        <w:t xml:space="preserve"> in which it made the following observations on the possible scope of victim attributes in </w:t>
      </w:r>
      <w:r w:rsidRPr="00EE075A" w:rsidR="003F6287">
        <w:t>hate-</w:t>
      </w:r>
      <w:r w:rsidRPr="00EE075A">
        <w:t>crime law (pp. 45-46):</w:t>
      </w:r>
    </w:p>
    <w:p w:rsidRPr="00EE075A" w:rsidR="00FB490F" w:rsidP="00EE075A" w:rsidRDefault="00C72374">
      <w:pPr>
        <w:pStyle w:val="ECHRParaQuote"/>
      </w:pPr>
      <w:r w:rsidRPr="00EE075A">
        <w:t>“If a law includes characteristics that are not immutable or in some manner essential to a person</w:t>
      </w:r>
      <w:r w:rsidRPr="00EE075A" w:rsidR="00EE075A">
        <w:t>’</w:t>
      </w:r>
      <w:r w:rsidRPr="00EE075A">
        <w:t>s sense of self and shared by persons who as a group have experienced discrimination, exclusion or oppression, it can be discredited as a hate crime law. Further, it can fail to protect those groups which are in fact victimized. People protected under the term “social group” might include members of the police or politicians, neither of whom is typically perceived as an oppressed group or as sharing fundamental bonds of identity. Indeed, if a law includes protected characteristics that are too far away from the core concept of hate crime it may no longer be seen as a hate crime law.</w:t>
      </w:r>
    </w:p>
    <w:p w:rsidRPr="00EE075A" w:rsidR="00C72374" w:rsidP="00EE075A" w:rsidRDefault="00C72374">
      <w:pPr>
        <w:pStyle w:val="ECHRParaQuote"/>
      </w:pPr>
      <w:r w:rsidRPr="00EE075A">
        <w:t>Further, the legal concept of certainty requires that a person be able to reasonably foresee the criminal consequences of his or her actions. The concept of legal certainty is reflected in both domestic laws in the OSCE region and regional and international human rights instruments. A law that imposes increased penalties but is unclear about the circumstances in which those penalties will be applied is likely to fail this fundamental test.”</w:t>
      </w:r>
    </w:p>
    <w:p w:rsidRPr="00EE075A" w:rsidR="00014566" w:rsidP="00EE075A" w:rsidRDefault="00014566">
      <w:pPr>
        <w:pStyle w:val="ECHRTitle1"/>
      </w:pPr>
      <w:r w:rsidRPr="00EE075A">
        <w:t>THE LAW</w:t>
      </w:r>
    </w:p>
    <w:p w:rsidRPr="00EE075A" w:rsidR="00014566" w:rsidP="00EE075A" w:rsidRDefault="00014566">
      <w:pPr>
        <w:pStyle w:val="ECHRHeading1"/>
      </w:pPr>
      <w:r w:rsidRPr="00EE075A">
        <w:t xml:space="preserve">I.  ALLEGED VIOLATION OF ARTICLE </w:t>
      </w:r>
      <w:r w:rsidRPr="00EE075A" w:rsidR="00F263C2">
        <w:t>10</w:t>
      </w:r>
      <w:r w:rsidRPr="00EE075A">
        <w:t xml:space="preserve"> OF THE CONVENTION</w:t>
      </w:r>
    </w:p>
    <w:p w:rsidRPr="00EE075A" w:rsidR="00014566" w:rsidP="00EE075A" w:rsidRDefault="005365EC">
      <w:pPr>
        <w:pStyle w:val="ECHRPara"/>
      </w:pPr>
      <w:r w:rsidRPr="00EE075A">
        <w:fldChar w:fldCharType="begin"/>
      </w:r>
      <w:r w:rsidRPr="00EE075A">
        <w:instrText xml:space="preserve"> SEQ level0 \*arabic </w:instrText>
      </w:r>
      <w:r w:rsidRPr="00EE075A">
        <w:fldChar w:fldCharType="separate"/>
      </w:r>
      <w:r w:rsidRPr="00EE075A" w:rsidR="00EE075A">
        <w:rPr>
          <w:noProof/>
        </w:rPr>
        <w:t>41</w:t>
      </w:r>
      <w:r w:rsidRPr="00EE075A">
        <w:fldChar w:fldCharType="end"/>
      </w:r>
      <w:r w:rsidRPr="00EE075A" w:rsidR="00014566">
        <w:t xml:space="preserve">.  The applicant complained that </w:t>
      </w:r>
      <w:r w:rsidRPr="00EE075A" w:rsidR="009C66B1">
        <w:t xml:space="preserve">his </w:t>
      </w:r>
      <w:r w:rsidRPr="00EE075A" w:rsidR="00894B57">
        <w:t xml:space="preserve">criminal </w:t>
      </w:r>
      <w:r w:rsidRPr="00EE075A" w:rsidR="009C66B1">
        <w:t xml:space="preserve">conviction for </w:t>
      </w:r>
      <w:r w:rsidRPr="00EE075A" w:rsidR="00CA23B3">
        <w:t xml:space="preserve">a </w:t>
      </w:r>
      <w:r w:rsidRPr="00EE075A" w:rsidR="00665A6F">
        <w:t xml:space="preserve">comment </w:t>
      </w:r>
      <w:r w:rsidRPr="00EE075A" w:rsidR="009C66B1">
        <w:t xml:space="preserve">on the Internet </w:t>
      </w:r>
      <w:r w:rsidRPr="00EE075A" w:rsidR="0073086F">
        <w:t xml:space="preserve">had </w:t>
      </w:r>
      <w:r w:rsidRPr="00EE075A" w:rsidR="009C66B1">
        <w:t>violated his right to freedom of expression,</w:t>
      </w:r>
      <w:r w:rsidRPr="00EE075A" w:rsidR="00014566">
        <w:t xml:space="preserve"> as provided in Article </w:t>
      </w:r>
      <w:r w:rsidRPr="00EE075A" w:rsidR="00BA5A4E">
        <w:t>10</w:t>
      </w:r>
      <w:r w:rsidRPr="00EE075A" w:rsidR="00014566">
        <w:t xml:space="preserve"> of the Convention, which reads as follows:</w:t>
      </w:r>
    </w:p>
    <w:p w:rsidRPr="00EE075A" w:rsidR="00BA5A4E" w:rsidP="00EE075A" w:rsidRDefault="00BA5A4E">
      <w:pPr>
        <w:pStyle w:val="ECHRParaQuote"/>
      </w:pPr>
      <w:r w:rsidRPr="00EE075A">
        <w:t>“1.</w:t>
      </w:r>
      <w:proofErr w:type="gramStart"/>
      <w:r w:rsidRPr="00EE075A">
        <w:t>  Everyone</w:t>
      </w:r>
      <w:proofErr w:type="gramEnd"/>
      <w:r w:rsidRPr="00EE075A">
        <w:t xml:space="preserve"> has the right to freedom of expression. This right shall include freedom to hold opinions and to receive and impart information and ideas without interference by public authority and regardless of frontiers</w:t>
      </w:r>
      <w:r w:rsidRPr="00EE075A" w:rsidR="00FB490F">
        <w:t>...</w:t>
      </w:r>
    </w:p>
    <w:p w:rsidRPr="00EE075A" w:rsidR="00014566" w:rsidP="00EE075A" w:rsidRDefault="00BA5A4E">
      <w:pPr>
        <w:pStyle w:val="ECHRParaQuote"/>
      </w:pPr>
      <w:r w:rsidRPr="00EE075A">
        <w:t>2.</w:t>
      </w:r>
      <w:proofErr w:type="gramStart"/>
      <w:r w:rsidRPr="00EE075A">
        <w:t>  The</w:t>
      </w:r>
      <w:proofErr w:type="gramEnd"/>
      <w:r w:rsidRPr="00EE075A">
        <w:t xml:space="preserv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w:t>
      </w:r>
      <w:r w:rsidRPr="00EE075A" w:rsidR="00FB490F">
        <w:t>...</w:t>
      </w:r>
      <w:r w:rsidRPr="00EE075A">
        <w:t>”</w:t>
      </w:r>
    </w:p>
    <w:p w:rsidRPr="00EE075A" w:rsidR="00014566" w:rsidP="00EE075A" w:rsidRDefault="00014566">
      <w:pPr>
        <w:pStyle w:val="ECHRHeading2"/>
      </w:pPr>
      <w:r w:rsidRPr="00EE075A">
        <w:t>A.  </w:t>
      </w:r>
      <w:r w:rsidRPr="00EE075A" w:rsidR="00B1741C">
        <w:t>Submissions by the parties</w:t>
      </w:r>
    </w:p>
    <w:p w:rsidRPr="00EE075A" w:rsidR="00BB7508" w:rsidP="00EE075A" w:rsidRDefault="002C6E51">
      <w:pPr>
        <w:pStyle w:val="ECHRHeading3"/>
      </w:pPr>
      <w:r w:rsidRPr="00EE075A">
        <w:t>1.</w:t>
      </w:r>
      <w:r w:rsidRPr="00EE075A" w:rsidR="00BB7508">
        <w:t>  The applicant</w:t>
      </w:r>
    </w:p>
    <w:bookmarkStart w:name="ApplicantUnforseeableA282" w:id="15"/>
    <w:p w:rsidRPr="00EE075A" w:rsidR="00FB490F" w:rsidP="00EE075A" w:rsidRDefault="000F2D23">
      <w:pPr>
        <w:pStyle w:val="ECHRPara"/>
      </w:pPr>
      <w:r w:rsidRPr="00EE075A">
        <w:fldChar w:fldCharType="begin"/>
      </w:r>
      <w:r w:rsidRPr="00EE075A">
        <w:instrText xml:space="preserve"> SEQ level0 \*arabic </w:instrText>
      </w:r>
      <w:r w:rsidRPr="00EE075A">
        <w:fldChar w:fldCharType="separate"/>
      </w:r>
      <w:r w:rsidRPr="00EE075A" w:rsidR="00EE075A">
        <w:rPr>
          <w:noProof/>
        </w:rPr>
        <w:t>42</w:t>
      </w:r>
      <w:r w:rsidRPr="00EE075A">
        <w:fldChar w:fldCharType="end"/>
      </w:r>
      <w:bookmarkEnd w:id="15"/>
      <w:r w:rsidRPr="00EE075A">
        <w:t>.  </w:t>
      </w:r>
      <w:r w:rsidRPr="00EE075A" w:rsidR="004E2C95">
        <w:t xml:space="preserve">The applicant </w:t>
      </w:r>
      <w:r w:rsidRPr="00EE075A" w:rsidR="00822DE5">
        <w:t xml:space="preserve">argued that </w:t>
      </w:r>
      <w:r w:rsidRPr="00EE075A" w:rsidR="00ED6494">
        <w:t>his conviction had constituted an unjustified interference with his right to freedom of expression. In particular, in the applicant</w:t>
      </w:r>
      <w:r w:rsidRPr="00EE075A" w:rsidR="00EE075A">
        <w:t>’</w:t>
      </w:r>
      <w:r w:rsidRPr="00EE075A" w:rsidR="00ED6494">
        <w:t xml:space="preserve">s view, the interference </w:t>
      </w:r>
      <w:r w:rsidRPr="00EE075A" w:rsidR="008469C1">
        <w:t xml:space="preserve">in question could not be said to have been “prescribed by law”, as it </w:t>
      </w:r>
      <w:r w:rsidRPr="00EE075A" w:rsidR="00957A41">
        <w:t xml:space="preserve">had been the result of an unforeseeable application of Article 282 of the Russian Criminal Code. </w:t>
      </w:r>
      <w:r w:rsidRPr="00EE075A" w:rsidR="00E6744C">
        <w:t xml:space="preserve">He insisted that the said Article </w:t>
      </w:r>
      <w:r w:rsidRPr="00EE075A" w:rsidR="000E5D1E">
        <w:t xml:space="preserve">had been </w:t>
      </w:r>
      <w:r w:rsidRPr="00EE075A" w:rsidR="00E6744C">
        <w:t xml:space="preserve">designed to protect national, racial, </w:t>
      </w:r>
      <w:r w:rsidRPr="00EE075A" w:rsidR="00D72005">
        <w:t>linguistic</w:t>
      </w:r>
      <w:r w:rsidRPr="00EE075A" w:rsidR="00E6744C">
        <w:t xml:space="preserve"> and religious minorities as well as representatives of the most vulnerable social groups, such as</w:t>
      </w:r>
      <w:r w:rsidRPr="00EE075A" w:rsidR="00CC7934">
        <w:t>, for instance,</w:t>
      </w:r>
      <w:r w:rsidRPr="00EE075A" w:rsidR="00722D53">
        <w:t xml:space="preserve"> </w:t>
      </w:r>
      <w:r w:rsidRPr="00EE075A" w:rsidR="00920D26">
        <w:t>homosexuals</w:t>
      </w:r>
      <w:r w:rsidRPr="00EE075A" w:rsidR="00722D53">
        <w:t>,</w:t>
      </w:r>
      <w:r w:rsidRPr="00EE075A" w:rsidR="00E6744C">
        <w:t xml:space="preserve"> and that extending its provisions to </w:t>
      </w:r>
      <w:r w:rsidRPr="00EE075A" w:rsidR="00F112E5">
        <w:t>encompass</w:t>
      </w:r>
      <w:r w:rsidRPr="00EE075A" w:rsidR="00E6744C">
        <w:t xml:space="preserve"> </w:t>
      </w:r>
      <w:r w:rsidRPr="00EE075A" w:rsidR="00DA6A66">
        <w:t>the police</w:t>
      </w:r>
      <w:r w:rsidRPr="00EE075A" w:rsidR="00E6744C">
        <w:t xml:space="preserve"> </w:t>
      </w:r>
      <w:r w:rsidRPr="00EE075A" w:rsidR="00F112E5">
        <w:t xml:space="preserve">as a </w:t>
      </w:r>
      <w:r w:rsidRPr="00EE075A" w:rsidR="00E6744C">
        <w:t xml:space="preserve">social group had amounted to </w:t>
      </w:r>
      <w:r w:rsidRPr="00EE075A" w:rsidR="007B5F41">
        <w:t xml:space="preserve">an </w:t>
      </w:r>
      <w:r w:rsidRPr="00EE075A" w:rsidR="00E6744C">
        <w:t>abusive application of that Article</w:t>
      </w:r>
      <w:r w:rsidRPr="00EE075A" w:rsidR="00D17AEB">
        <w:t xml:space="preserve"> and went beyond what may have reasonably be expected</w:t>
      </w:r>
      <w:r w:rsidRPr="00EE075A" w:rsidR="00E6744C">
        <w:t xml:space="preserve">. </w:t>
      </w:r>
      <w:r w:rsidRPr="00EE075A" w:rsidR="00807512">
        <w:t xml:space="preserve">According to the applicant, </w:t>
      </w:r>
      <w:r w:rsidRPr="00EE075A" w:rsidR="00B327EA">
        <w:t xml:space="preserve">his criminal prosecution had been one of the first cases where </w:t>
      </w:r>
      <w:r w:rsidRPr="00EE075A" w:rsidR="00887150">
        <w:t xml:space="preserve">the notion “social group” had been interpreted by the domestic courts as including </w:t>
      </w:r>
      <w:r w:rsidRPr="00EE075A" w:rsidR="00DA6A66">
        <w:t>civil servants</w:t>
      </w:r>
      <w:r w:rsidRPr="00EE075A" w:rsidR="00887150">
        <w:t>.</w:t>
      </w:r>
    </w:p>
    <w:p w:rsidRPr="00EE075A" w:rsidR="00822DE5" w:rsidP="00EE075A" w:rsidRDefault="00631E44">
      <w:pPr>
        <w:pStyle w:val="ECHRPara"/>
      </w:pPr>
      <w:r w:rsidRPr="00EE075A">
        <w:fldChar w:fldCharType="begin"/>
      </w:r>
      <w:r w:rsidRPr="00EE075A">
        <w:instrText xml:space="preserve"> SEQ level0 \*arabic </w:instrText>
      </w:r>
      <w:r w:rsidRPr="00EE075A">
        <w:fldChar w:fldCharType="separate"/>
      </w:r>
      <w:r w:rsidRPr="00EE075A" w:rsidR="00EE075A">
        <w:rPr>
          <w:noProof/>
        </w:rPr>
        <w:t>43</w:t>
      </w:r>
      <w:r w:rsidRPr="00EE075A">
        <w:fldChar w:fldCharType="end"/>
      </w:r>
      <w:r w:rsidRPr="00EE075A">
        <w:t>.  </w:t>
      </w:r>
      <w:r w:rsidRPr="00EE075A" w:rsidR="00AF3F64">
        <w:t xml:space="preserve">He also argued that </w:t>
      </w:r>
      <w:r w:rsidRPr="00EE075A" w:rsidR="00C65A2C">
        <w:t xml:space="preserve">his </w:t>
      </w:r>
      <w:r w:rsidRPr="00EE075A" w:rsidR="001716B6">
        <w:t xml:space="preserve">criminal prosecution and </w:t>
      </w:r>
      <w:r w:rsidRPr="00EE075A" w:rsidR="001615B5">
        <w:t xml:space="preserve">conviction under the above-mentioned provision </w:t>
      </w:r>
      <w:r w:rsidRPr="00EE075A" w:rsidR="00C65A2C">
        <w:t xml:space="preserve">had been the result of </w:t>
      </w:r>
      <w:r w:rsidRPr="00EE075A" w:rsidR="001716B6">
        <w:t xml:space="preserve">its selective and arbitrary </w:t>
      </w:r>
      <w:r w:rsidRPr="00EE075A" w:rsidR="00C65A2C">
        <w:t xml:space="preserve">application, as a number of public figures, such as famous Russian pop-musicians, who at the relevant period had publicly performed songs with much more </w:t>
      </w:r>
      <w:r w:rsidRPr="00EE075A" w:rsidR="00944411">
        <w:t xml:space="preserve">explicit and </w:t>
      </w:r>
      <w:r w:rsidRPr="00EE075A" w:rsidR="00C65A2C">
        <w:t>offensive texts regarding the police, had never been prosecuted under that provision.</w:t>
      </w:r>
    </w:p>
    <w:p w:rsidRPr="00EE075A" w:rsidR="00F64AF0" w:rsidP="00EE075A" w:rsidRDefault="00C65A2C">
      <w:pPr>
        <w:pStyle w:val="ECHRPara"/>
      </w:pPr>
      <w:r w:rsidRPr="00EE075A">
        <w:fldChar w:fldCharType="begin"/>
      </w:r>
      <w:r w:rsidRPr="00EE075A">
        <w:instrText xml:space="preserve"> SEQ level0 \*arabic </w:instrText>
      </w:r>
      <w:r w:rsidRPr="00EE075A">
        <w:fldChar w:fldCharType="separate"/>
      </w:r>
      <w:r w:rsidRPr="00EE075A" w:rsidR="00EE075A">
        <w:rPr>
          <w:noProof/>
        </w:rPr>
        <w:t>44</w:t>
      </w:r>
      <w:r w:rsidRPr="00EE075A">
        <w:fldChar w:fldCharType="end"/>
      </w:r>
      <w:r w:rsidRPr="00EE075A">
        <w:t xml:space="preserve">.  The applicant further argued that the interference complained of was not “necessary in a democratic society”. He </w:t>
      </w:r>
      <w:r w:rsidRPr="00EE075A" w:rsidR="004E2C95">
        <w:t>insisted</w:t>
      </w:r>
      <w:r w:rsidRPr="00EE075A" w:rsidR="004B472A">
        <w:t>, in particular,</w:t>
      </w:r>
      <w:r w:rsidRPr="00EE075A" w:rsidR="004E2C95">
        <w:t xml:space="preserve"> that his comment </w:t>
      </w:r>
      <w:r w:rsidRPr="00EE075A" w:rsidR="00944411">
        <w:t>had been directed against</w:t>
      </w:r>
      <w:r w:rsidRPr="00EE075A" w:rsidR="004E2C95">
        <w:t xml:space="preserve"> dishonest and corrupt police</w:t>
      </w:r>
      <w:r w:rsidRPr="00EE075A" w:rsidR="00DA6A66">
        <w:t xml:space="preserve"> officers </w:t>
      </w:r>
      <w:r w:rsidRPr="00EE075A" w:rsidR="004E2C95">
        <w:t xml:space="preserve">whom he </w:t>
      </w:r>
      <w:r w:rsidRPr="00EE075A" w:rsidR="004B472A">
        <w:t xml:space="preserve">had </w:t>
      </w:r>
      <w:r w:rsidRPr="00EE075A" w:rsidR="004E2C95">
        <w:t xml:space="preserve">called “infidel cops” </w:t>
      </w:r>
      <w:r w:rsidRPr="00EE075A" w:rsidR="004B472A">
        <w:t xml:space="preserve">in his text </w:t>
      </w:r>
      <w:r w:rsidRPr="00EE075A" w:rsidR="004E2C95">
        <w:t xml:space="preserve">and </w:t>
      </w:r>
      <w:r w:rsidRPr="00EE075A" w:rsidR="00944411">
        <w:t xml:space="preserve">had not targeted </w:t>
      </w:r>
      <w:r w:rsidRPr="00EE075A" w:rsidR="004E2C95">
        <w:t xml:space="preserve">all </w:t>
      </w:r>
      <w:r w:rsidRPr="00EE075A" w:rsidR="00944411">
        <w:t xml:space="preserve">Russian </w:t>
      </w:r>
      <w:r w:rsidRPr="00EE075A" w:rsidR="004E2C95">
        <w:t>police officers</w:t>
      </w:r>
      <w:r w:rsidRPr="00EE075A" w:rsidR="00944411">
        <w:t xml:space="preserve">. </w:t>
      </w:r>
      <w:r w:rsidRPr="00EE075A" w:rsidR="004B472A">
        <w:t xml:space="preserve">He pointed out that there had been valid grounds for </w:t>
      </w:r>
      <w:r w:rsidRPr="00EE075A" w:rsidR="00DA6A66">
        <w:t xml:space="preserve">his </w:t>
      </w:r>
      <w:r w:rsidRPr="00EE075A" w:rsidR="004B472A">
        <w:t xml:space="preserve">criticism given numerous </w:t>
      </w:r>
      <w:r w:rsidRPr="00EE075A" w:rsidR="00DD24C0">
        <w:t xml:space="preserve">articles </w:t>
      </w:r>
      <w:r w:rsidRPr="00EE075A" w:rsidR="004B472A">
        <w:t xml:space="preserve">in the </w:t>
      </w:r>
      <w:r w:rsidRPr="00EE075A" w:rsidR="00DA6A66">
        <w:t xml:space="preserve">mass </w:t>
      </w:r>
      <w:r w:rsidRPr="00EE075A" w:rsidR="004B472A">
        <w:t>media,</w:t>
      </w:r>
      <w:r w:rsidRPr="00EE075A" w:rsidR="00DD24C0">
        <w:t xml:space="preserve"> including in</w:t>
      </w:r>
      <w:r w:rsidRPr="00EE075A" w:rsidR="004B472A">
        <w:t xml:space="preserve"> newspapers, exposing various abuses committed by law-enforcement officers.</w:t>
      </w:r>
    </w:p>
    <w:p w:rsidRPr="00EE075A" w:rsidR="00225052" w:rsidP="00EE075A" w:rsidRDefault="00F64AF0">
      <w:pPr>
        <w:pStyle w:val="ECHRPara"/>
      </w:pPr>
      <w:r w:rsidRPr="00EE075A">
        <w:fldChar w:fldCharType="begin"/>
      </w:r>
      <w:r w:rsidRPr="00EE075A">
        <w:instrText xml:space="preserve"> SEQ level0 \*arabic </w:instrText>
      </w:r>
      <w:r w:rsidRPr="00EE075A">
        <w:fldChar w:fldCharType="separate"/>
      </w:r>
      <w:r w:rsidRPr="00EE075A" w:rsidR="00EE075A">
        <w:rPr>
          <w:noProof/>
        </w:rPr>
        <w:t>45</w:t>
      </w:r>
      <w:r w:rsidRPr="00EE075A">
        <w:fldChar w:fldCharType="end"/>
      </w:r>
      <w:r w:rsidRPr="00EE075A">
        <w:t>.  </w:t>
      </w:r>
      <w:r w:rsidRPr="00EE075A" w:rsidR="004B472A">
        <w:t xml:space="preserve">The applicant </w:t>
      </w:r>
      <w:r w:rsidRPr="00EE075A" w:rsidR="007B1A9A">
        <w:t>po</w:t>
      </w:r>
      <w:r w:rsidRPr="00EE075A" w:rsidR="00001D09">
        <w:t xml:space="preserve">inted out that his comment had been written spontaneously and had been the result of his sudden reaction </w:t>
      </w:r>
      <w:r w:rsidRPr="00EE075A" w:rsidR="00920D26">
        <w:t>to</w:t>
      </w:r>
      <w:r w:rsidRPr="00EE075A" w:rsidR="007132C6">
        <w:t xml:space="preserve"> the topic raised</w:t>
      </w:r>
      <w:r w:rsidRPr="00EE075A" w:rsidR="00001D09">
        <w:t xml:space="preserve"> </w:t>
      </w:r>
      <w:r w:rsidRPr="00EE075A" w:rsidR="006B3595">
        <w:t>by</w:t>
      </w:r>
      <w:r w:rsidRPr="00EE075A" w:rsidR="00001D09">
        <w:t xml:space="preserve"> the relevant discussion. He further argued that </w:t>
      </w:r>
      <w:r w:rsidRPr="00EE075A" w:rsidR="008040CD">
        <w:t xml:space="preserve">he had never meant it </w:t>
      </w:r>
      <w:r w:rsidRPr="00EE075A" w:rsidR="0096581B">
        <w:t xml:space="preserve">to look </w:t>
      </w:r>
      <w:r w:rsidRPr="00EE075A" w:rsidR="008040CD">
        <w:t xml:space="preserve">as an appeal to violence </w:t>
      </w:r>
      <w:r w:rsidRPr="00EE075A" w:rsidR="0096581B">
        <w:t xml:space="preserve">against </w:t>
      </w:r>
      <w:r w:rsidRPr="00EE075A" w:rsidR="00B5533D">
        <w:t>police officers</w:t>
      </w:r>
      <w:r w:rsidRPr="00EE075A" w:rsidR="0096581B">
        <w:t xml:space="preserve">. </w:t>
      </w:r>
      <w:r w:rsidRPr="00EE075A" w:rsidR="00214580">
        <w:t xml:space="preserve">In his words, </w:t>
      </w:r>
      <w:r w:rsidRPr="00EE075A" w:rsidR="007736D2">
        <w:t xml:space="preserve">he mentioned “ceremonial burning” of the “infidel cops” </w:t>
      </w:r>
      <w:r w:rsidRPr="00EE075A" w:rsidR="00214580">
        <w:t>in a metaphoric</w:t>
      </w:r>
      <w:r w:rsidRPr="00EE075A" w:rsidR="007736D2">
        <w:t xml:space="preserve">, figurative sense; it was hyperbole </w:t>
      </w:r>
      <w:r w:rsidRPr="00EE075A" w:rsidR="00B5533D">
        <w:t xml:space="preserve">by </w:t>
      </w:r>
      <w:r w:rsidRPr="00EE075A" w:rsidR="007736D2">
        <w:t>which he had intended to express an idea that corrupt police</w:t>
      </w:r>
      <w:r w:rsidRPr="00EE075A" w:rsidR="00DA6A66">
        <w:t xml:space="preserve"> personnel </w:t>
      </w:r>
      <w:r w:rsidRPr="00EE075A" w:rsidR="007736D2">
        <w:t xml:space="preserve">should be </w:t>
      </w:r>
      <w:r w:rsidRPr="00EE075A" w:rsidR="00CD3378">
        <w:t xml:space="preserve">held responsible and that </w:t>
      </w:r>
      <w:r w:rsidRPr="00EE075A" w:rsidR="001716B6">
        <w:t>society must have zero tolerance</w:t>
      </w:r>
      <w:r w:rsidRPr="00EE075A" w:rsidR="00636919">
        <w:t xml:space="preserve"> in respect</w:t>
      </w:r>
      <w:r w:rsidRPr="00EE075A" w:rsidR="001716B6">
        <w:t xml:space="preserve"> </w:t>
      </w:r>
      <w:r w:rsidRPr="00EE075A" w:rsidR="00636919">
        <w:t xml:space="preserve">of </w:t>
      </w:r>
      <w:r w:rsidRPr="00EE075A" w:rsidR="001716B6">
        <w:t>their abuses and excesses</w:t>
      </w:r>
      <w:r w:rsidRPr="00EE075A" w:rsidR="00CD3378">
        <w:t xml:space="preserve">. </w:t>
      </w:r>
      <w:r w:rsidRPr="00EE075A" w:rsidR="001716B6">
        <w:t>At the same time</w:t>
      </w:r>
      <w:r w:rsidRPr="00EE075A" w:rsidR="00880937">
        <w:t>, t</w:t>
      </w:r>
      <w:r w:rsidRPr="00EE075A" w:rsidR="00CD3378">
        <w:t>he applicant conceded that the reference to Auschwitz and allusion to the practices used by the Nazi</w:t>
      </w:r>
      <w:r w:rsidRPr="00EE075A" w:rsidR="00636919">
        <w:t>s</w:t>
      </w:r>
      <w:r w:rsidRPr="00EE075A" w:rsidR="00CD3378">
        <w:t xml:space="preserve"> had been particularly </w:t>
      </w:r>
      <w:r w:rsidRPr="00EE075A" w:rsidR="001716B6">
        <w:t>inappropriate; he pointed out that he sincerely regretted having used that reference</w:t>
      </w:r>
      <w:r w:rsidRPr="00EE075A" w:rsidR="00225052">
        <w:t>.</w:t>
      </w:r>
    </w:p>
    <w:p w:rsidRPr="00EE075A" w:rsidR="00FB490F" w:rsidP="00EE075A" w:rsidRDefault="00225052">
      <w:pPr>
        <w:pStyle w:val="ECHRPara"/>
      </w:pPr>
      <w:r w:rsidRPr="00EE075A">
        <w:fldChar w:fldCharType="begin"/>
      </w:r>
      <w:r w:rsidRPr="00EE075A">
        <w:instrText xml:space="preserve"> SEQ level0 \*arabic </w:instrText>
      </w:r>
      <w:r w:rsidRPr="00EE075A">
        <w:fldChar w:fldCharType="separate"/>
      </w:r>
      <w:r w:rsidRPr="00EE075A" w:rsidR="00EE075A">
        <w:rPr>
          <w:noProof/>
        </w:rPr>
        <w:t>46</w:t>
      </w:r>
      <w:r w:rsidRPr="00EE075A">
        <w:fldChar w:fldCharType="end"/>
      </w:r>
      <w:r w:rsidRPr="00EE075A">
        <w:t>.  </w:t>
      </w:r>
      <w:r w:rsidRPr="00EE075A" w:rsidR="00880937">
        <w:t>He also argued that</w:t>
      </w:r>
      <w:r w:rsidRPr="00EE075A">
        <w:t xml:space="preserve"> his comment</w:t>
      </w:r>
      <w:r w:rsidRPr="00EE075A" w:rsidR="00CC483F">
        <w:t xml:space="preserve"> had</w:t>
      </w:r>
      <w:r w:rsidRPr="00EE075A">
        <w:t xml:space="preserve"> posed no public danger. He </w:t>
      </w:r>
      <w:r w:rsidRPr="00EE075A" w:rsidR="00CC483F">
        <w:t xml:space="preserve">had </w:t>
      </w:r>
      <w:r w:rsidRPr="00EE075A">
        <w:t xml:space="preserve">posted it on a blog with a small readership and, </w:t>
      </w:r>
      <w:r w:rsidRPr="00EE075A" w:rsidR="00880937">
        <w:t xml:space="preserve">prior to the institution </w:t>
      </w:r>
      <w:r w:rsidRPr="00EE075A" w:rsidR="007A0DC7">
        <w:t xml:space="preserve">of </w:t>
      </w:r>
      <w:r w:rsidRPr="00EE075A" w:rsidR="00880937">
        <w:t xml:space="preserve">the criminal proceedings against him, </w:t>
      </w:r>
      <w:r w:rsidRPr="00EE075A">
        <w:t xml:space="preserve">it had been </w:t>
      </w:r>
      <w:r w:rsidRPr="00EE075A" w:rsidR="00C2624E">
        <w:t xml:space="preserve">read by </w:t>
      </w:r>
      <w:r w:rsidRPr="00EE075A" w:rsidR="00CC483F">
        <w:t xml:space="preserve">twenty-five </w:t>
      </w:r>
      <w:r w:rsidRPr="00EE075A" w:rsidR="003737AB">
        <w:t>I</w:t>
      </w:r>
      <w:r w:rsidRPr="00EE075A" w:rsidR="00C2624E">
        <w:t xml:space="preserve">nternet users at </w:t>
      </w:r>
      <w:r w:rsidRPr="00EE075A" w:rsidR="00624AE6">
        <w:t>most</w:t>
      </w:r>
      <w:r w:rsidRPr="00EE075A" w:rsidR="00C2624E">
        <w:t xml:space="preserve">, and that none of those had apparently regarded it as a call </w:t>
      </w:r>
      <w:r w:rsidRPr="00EE075A" w:rsidR="00A80C38">
        <w:t xml:space="preserve">for </w:t>
      </w:r>
      <w:r w:rsidRPr="00EE075A" w:rsidR="00C2624E">
        <w:t>violence</w:t>
      </w:r>
      <w:r w:rsidRPr="00EE075A" w:rsidR="00367F3F">
        <w:t xml:space="preserve"> against the police</w:t>
      </w:r>
      <w:r w:rsidRPr="00EE075A" w:rsidR="00C2624E">
        <w:t>.</w:t>
      </w:r>
    </w:p>
    <w:p w:rsidRPr="00EE075A" w:rsidR="001D34E1" w:rsidP="00EE075A" w:rsidRDefault="002C6E51">
      <w:pPr>
        <w:pStyle w:val="ECHRHeading3"/>
      </w:pPr>
      <w:r w:rsidRPr="00EE075A">
        <w:t>2.</w:t>
      </w:r>
      <w:r w:rsidRPr="00EE075A" w:rsidR="00BB7508">
        <w:t>  The Government</w:t>
      </w:r>
    </w:p>
    <w:p w:rsidRPr="00EE075A" w:rsidR="00665A6F" w:rsidP="00EE075A" w:rsidRDefault="005365EC">
      <w:pPr>
        <w:pStyle w:val="ECHRPara"/>
      </w:pPr>
      <w:r w:rsidRPr="00EE075A">
        <w:fldChar w:fldCharType="begin"/>
      </w:r>
      <w:r w:rsidRPr="00EE075A">
        <w:instrText xml:space="preserve"> SEQ level0 \*arabic </w:instrText>
      </w:r>
      <w:r w:rsidRPr="00EE075A">
        <w:fldChar w:fldCharType="separate"/>
      </w:r>
      <w:r w:rsidRPr="00EE075A" w:rsidR="00EE075A">
        <w:rPr>
          <w:noProof/>
        </w:rPr>
        <w:t>47</w:t>
      </w:r>
      <w:r w:rsidRPr="00EE075A">
        <w:fldChar w:fldCharType="end"/>
      </w:r>
      <w:r w:rsidRPr="00EE075A" w:rsidR="00E675D5">
        <w:t xml:space="preserve">.  The Government insisted that </w:t>
      </w:r>
      <w:r w:rsidRPr="00EE075A" w:rsidR="00167299">
        <w:t>the interference with the applicant</w:t>
      </w:r>
      <w:r w:rsidRPr="00EE075A" w:rsidR="00EE075A">
        <w:t>’</w:t>
      </w:r>
      <w:r w:rsidRPr="00EE075A" w:rsidR="00167299">
        <w:t xml:space="preserve">s right </w:t>
      </w:r>
      <w:r w:rsidRPr="00EE075A" w:rsidR="00E675D5">
        <w:t xml:space="preserve">to freedom of expression had been justified under Article 10 § 2 of the Convention. </w:t>
      </w:r>
      <w:r w:rsidRPr="00EE075A" w:rsidR="008B5DEF">
        <w:t xml:space="preserve">In particular, it pursed </w:t>
      </w:r>
      <w:r w:rsidRPr="00EE075A" w:rsidR="005B1FEB">
        <w:t xml:space="preserve">the </w:t>
      </w:r>
      <w:r w:rsidRPr="00EE075A" w:rsidR="008B5DEF">
        <w:t>legitimate aim of protecting Russian police officers</w:t>
      </w:r>
      <w:r w:rsidRPr="00EE075A" w:rsidR="00EE075A">
        <w:t>’</w:t>
      </w:r>
      <w:r w:rsidRPr="00EE075A" w:rsidR="008B5DEF">
        <w:t xml:space="preserve"> reputation </w:t>
      </w:r>
      <w:r w:rsidRPr="00EE075A" w:rsidR="007A0DC7">
        <w:t xml:space="preserve">and rights </w:t>
      </w:r>
      <w:r w:rsidRPr="00EE075A" w:rsidR="008B5DEF">
        <w:t>and was “necessary in a democratic societ</w:t>
      </w:r>
      <w:r w:rsidRPr="00EE075A" w:rsidR="0026257F">
        <w:t xml:space="preserve">y”. In the latter </w:t>
      </w:r>
      <w:r w:rsidRPr="00EE075A" w:rsidR="00B57DBF">
        <w:t>connection</w:t>
      </w:r>
      <w:r w:rsidRPr="00EE075A" w:rsidR="0026257F">
        <w:t>, the G</w:t>
      </w:r>
      <w:r w:rsidRPr="00EE075A" w:rsidR="008B5DEF">
        <w:t xml:space="preserve">overnment pointed out that </w:t>
      </w:r>
      <w:r w:rsidRPr="00EE075A" w:rsidR="00300C58">
        <w:t>t</w:t>
      </w:r>
      <w:r w:rsidRPr="00EE075A" w:rsidR="00B74C33">
        <w:t xml:space="preserve">he applicant </w:t>
      </w:r>
      <w:r w:rsidRPr="00EE075A" w:rsidR="00300C58">
        <w:t>had been found criminally liable</w:t>
      </w:r>
      <w:r w:rsidRPr="00EE075A" w:rsidR="00B74C33">
        <w:t xml:space="preserve"> for publication </w:t>
      </w:r>
      <w:r w:rsidRPr="00EE075A" w:rsidR="009E6D61">
        <w:t xml:space="preserve">on the Internet </w:t>
      </w:r>
      <w:r w:rsidRPr="00EE075A" w:rsidR="00300C58">
        <w:t xml:space="preserve">of a text </w:t>
      </w:r>
      <w:r w:rsidRPr="00EE075A" w:rsidR="00B74C33">
        <w:t>with a direct</w:t>
      </w:r>
      <w:r w:rsidRPr="00EE075A" w:rsidR="00942AFF">
        <w:t xml:space="preserve"> intent of an</w:t>
      </w:r>
      <w:r w:rsidRPr="00EE075A" w:rsidR="00B74C33">
        <w:t xml:space="preserve"> incitement </w:t>
      </w:r>
      <w:r w:rsidRPr="00EE075A" w:rsidR="00300C58">
        <w:t>of</w:t>
      </w:r>
      <w:r w:rsidRPr="00EE075A" w:rsidR="00665A6F">
        <w:t xml:space="preserve"> hatred and enmity and humiliation of</w:t>
      </w:r>
      <w:r w:rsidRPr="00EE075A" w:rsidR="00300C58">
        <w:t xml:space="preserve"> the</w:t>
      </w:r>
      <w:r w:rsidRPr="00EE075A" w:rsidR="00665A6F">
        <w:t xml:space="preserve"> dignity of a gro</w:t>
      </w:r>
      <w:r w:rsidRPr="00EE075A" w:rsidR="00300C58">
        <w:t>up of persons –</w:t>
      </w:r>
      <w:r w:rsidRPr="00EE075A" w:rsidR="00B57DBF">
        <w:t xml:space="preserve"> </w:t>
      </w:r>
      <w:r w:rsidRPr="00EE075A" w:rsidR="00300C58">
        <w:t xml:space="preserve">police officers. </w:t>
      </w:r>
      <w:r w:rsidRPr="00EE075A" w:rsidR="00665A6F">
        <w:t xml:space="preserve">The </w:t>
      </w:r>
      <w:r w:rsidRPr="00EE075A" w:rsidR="00300C58">
        <w:t>said text</w:t>
      </w:r>
      <w:r w:rsidRPr="00EE075A" w:rsidR="009E6D61">
        <w:t xml:space="preserve"> had been</w:t>
      </w:r>
      <w:r w:rsidRPr="00EE075A" w:rsidR="00665A6F">
        <w:t xml:space="preserve"> published on a </w:t>
      </w:r>
      <w:r w:rsidRPr="00EE075A" w:rsidR="007A0DC7">
        <w:t>blog</w:t>
      </w:r>
      <w:r w:rsidRPr="00EE075A" w:rsidR="00665A6F">
        <w:t xml:space="preserve"> with un</w:t>
      </w:r>
      <w:r w:rsidRPr="00EE075A" w:rsidR="009E6D61">
        <w:t>restricted</w:t>
      </w:r>
      <w:r w:rsidRPr="00EE075A" w:rsidR="00665A6F">
        <w:t xml:space="preserve"> access</w:t>
      </w:r>
      <w:r w:rsidRPr="00EE075A" w:rsidR="009E6D61">
        <w:t>, with the result that any Internet user could read it.</w:t>
      </w:r>
    </w:p>
    <w:p w:rsidRPr="00EE075A" w:rsidR="0052413F" w:rsidP="00EE075A" w:rsidRDefault="0052413F">
      <w:pPr>
        <w:pStyle w:val="ECHRPara"/>
      </w:pPr>
      <w:r w:rsidRPr="00EE075A">
        <w:fldChar w:fldCharType="begin"/>
      </w:r>
      <w:r w:rsidRPr="00EE075A">
        <w:instrText xml:space="preserve"> SEQ level0 \*arabic </w:instrText>
      </w:r>
      <w:r w:rsidRPr="00EE075A">
        <w:fldChar w:fldCharType="separate"/>
      </w:r>
      <w:r w:rsidRPr="00EE075A" w:rsidR="00EE075A">
        <w:rPr>
          <w:noProof/>
        </w:rPr>
        <w:t>48</w:t>
      </w:r>
      <w:r w:rsidRPr="00EE075A">
        <w:fldChar w:fldCharType="end"/>
      </w:r>
      <w:r w:rsidRPr="00EE075A">
        <w:t xml:space="preserve">.  The Government further quoted the findings of the expert reports of 30 April 2007 and 19 June 2008 </w:t>
      </w:r>
      <w:r w:rsidRPr="00EE075A" w:rsidR="00835A45">
        <w:t xml:space="preserve">in so far as those had stated that </w:t>
      </w:r>
      <w:r w:rsidRPr="00EE075A" w:rsidR="00FB7597">
        <w:t>the applicant</w:t>
      </w:r>
      <w:r w:rsidRPr="00EE075A" w:rsidR="00EE075A">
        <w:t>’</w:t>
      </w:r>
      <w:r w:rsidRPr="00EE075A" w:rsidR="00FB7597">
        <w:t xml:space="preserve">s comment had been insulting and humiliating </w:t>
      </w:r>
      <w:r w:rsidRPr="00EE075A" w:rsidR="0026257F">
        <w:t>in respect of</w:t>
      </w:r>
      <w:r w:rsidRPr="00EE075A" w:rsidR="00FB7597">
        <w:t xml:space="preserve"> the police officers</w:t>
      </w:r>
      <w:r w:rsidRPr="00EE075A" w:rsidR="00F76A7F">
        <w:t xml:space="preserve"> as a group</w:t>
      </w:r>
      <w:r w:rsidRPr="00EE075A" w:rsidR="00FB7597">
        <w:t>; that it</w:t>
      </w:r>
      <w:r w:rsidRPr="00EE075A" w:rsidR="0026257F">
        <w:t xml:space="preserve"> had</w:t>
      </w:r>
      <w:r w:rsidRPr="00EE075A" w:rsidR="00FB7597">
        <w:t xml:space="preserve"> </w:t>
      </w:r>
      <w:r w:rsidRPr="00EE075A" w:rsidR="005274C7">
        <w:t xml:space="preserve">influenced public </w:t>
      </w:r>
      <w:r w:rsidRPr="00EE075A" w:rsidR="00F71405">
        <w:t>opinion by imposing</w:t>
      </w:r>
      <w:r w:rsidRPr="00EE075A" w:rsidR="00FE1C65">
        <w:t xml:space="preserve"> nega</w:t>
      </w:r>
      <w:r w:rsidRPr="00EE075A" w:rsidR="00F76A7F">
        <w:t>tive ideas regarding police</w:t>
      </w:r>
      <w:r w:rsidRPr="00EE075A" w:rsidR="00B67BF0">
        <w:t xml:space="preserve"> officers</w:t>
      </w:r>
      <w:r w:rsidRPr="00EE075A" w:rsidR="00F76A7F">
        <w:t xml:space="preserve"> </w:t>
      </w:r>
      <w:r w:rsidRPr="00EE075A" w:rsidR="00FE1C65">
        <w:t xml:space="preserve">with the aim of stirring up social enmity, escalating social conflict </w:t>
      </w:r>
      <w:r w:rsidRPr="00EE075A" w:rsidR="00785DA6">
        <w:t>and aggravating contradictions in society.</w:t>
      </w:r>
      <w:r w:rsidRPr="00EE075A" w:rsidR="003064B1">
        <w:t xml:space="preserve"> </w:t>
      </w:r>
      <w:r w:rsidRPr="00EE075A" w:rsidR="00E37860">
        <w:t xml:space="preserve">The Government also referred to </w:t>
      </w:r>
      <w:r w:rsidRPr="00EE075A" w:rsidR="005B18C7">
        <w:t xml:space="preserve">the </w:t>
      </w:r>
      <w:r w:rsidRPr="00EE075A" w:rsidR="00E37860">
        <w:t xml:space="preserve">witness statements of three police officers, who </w:t>
      </w:r>
      <w:r w:rsidRPr="00EE075A" w:rsidR="0026257F">
        <w:t xml:space="preserve">had </w:t>
      </w:r>
      <w:r w:rsidRPr="00EE075A" w:rsidR="00E37860">
        <w:t xml:space="preserve">pointed out </w:t>
      </w:r>
      <w:r w:rsidRPr="00EE075A" w:rsidR="0026257F">
        <w:t xml:space="preserve">at the trial </w:t>
      </w:r>
      <w:r w:rsidRPr="00EE075A" w:rsidR="00E37860">
        <w:t xml:space="preserve">that </w:t>
      </w:r>
      <w:r w:rsidRPr="00EE075A" w:rsidR="005D5C58">
        <w:t xml:space="preserve">they had perceived the </w:t>
      </w:r>
      <w:r w:rsidRPr="00EE075A" w:rsidR="0026257F">
        <w:t>impugned text</w:t>
      </w:r>
      <w:r w:rsidRPr="00EE075A" w:rsidR="005D5C58">
        <w:t xml:space="preserve"> as insulting and targeting all </w:t>
      </w:r>
      <w:r w:rsidRPr="00EE075A" w:rsidR="00B67BF0">
        <w:t>police officers</w:t>
      </w:r>
      <w:r w:rsidRPr="00EE075A" w:rsidR="005B18C7">
        <w:t xml:space="preserve"> indiscriminately</w:t>
      </w:r>
      <w:r w:rsidRPr="00EE075A" w:rsidR="00F76A7F">
        <w:t xml:space="preserve"> rather than only the “dishonest” ones. The Government also pointed out that </w:t>
      </w:r>
      <w:r w:rsidRPr="00EE075A" w:rsidR="00682E01">
        <w:t>some other</w:t>
      </w:r>
      <w:r w:rsidRPr="00EE075A" w:rsidR="00406B5A">
        <w:t xml:space="preserve"> wi</w:t>
      </w:r>
      <w:r w:rsidRPr="00EE075A" w:rsidR="00682E01">
        <w:t xml:space="preserve">tnesses had </w:t>
      </w:r>
      <w:r w:rsidRPr="00EE075A" w:rsidR="00F76A7F">
        <w:t xml:space="preserve">stated </w:t>
      </w:r>
      <w:r w:rsidRPr="00EE075A" w:rsidR="00682E01">
        <w:t>that a number of bloggers had been “outraged” by the applicant</w:t>
      </w:r>
      <w:r w:rsidRPr="00EE075A" w:rsidR="00EE075A">
        <w:t>’</w:t>
      </w:r>
      <w:r w:rsidRPr="00EE075A" w:rsidR="00682E01">
        <w:t>s comment and had considered it to be extremely harsh</w:t>
      </w:r>
      <w:r w:rsidRPr="00EE075A" w:rsidR="006B3595">
        <w:t xml:space="preserve"> (see paragraph</w:t>
      </w:r>
      <w:r w:rsidRPr="00EE075A" w:rsidR="007D1999">
        <w:t xml:space="preserve"> </w:t>
      </w:r>
      <w:r w:rsidRPr="00EE075A" w:rsidR="007D1999">
        <w:fldChar w:fldCharType="begin"/>
      </w:r>
      <w:r w:rsidRPr="00EE075A" w:rsidR="007D1999">
        <w:instrText xml:space="preserve"> REF WitnessStatements \h  \* MERGEFORMAT </w:instrText>
      </w:r>
      <w:r w:rsidRPr="00EE075A" w:rsidR="007D1999">
        <w:fldChar w:fldCharType="separate"/>
      </w:r>
      <w:r w:rsidRPr="00EE075A" w:rsidR="00EE075A">
        <w:rPr>
          <w:noProof/>
        </w:rPr>
        <w:t>18</w:t>
      </w:r>
      <w:r w:rsidRPr="00EE075A" w:rsidR="007D1999">
        <w:fldChar w:fldCharType="end"/>
      </w:r>
      <w:r w:rsidRPr="00EE075A" w:rsidR="006B3595">
        <w:t xml:space="preserve"> above)</w:t>
      </w:r>
      <w:r w:rsidRPr="00EE075A" w:rsidR="005D5C58">
        <w:t>.</w:t>
      </w:r>
      <w:r w:rsidRPr="00EE075A" w:rsidR="00BB7508">
        <w:t xml:space="preserve"> </w:t>
      </w:r>
      <w:r w:rsidRPr="00EE075A" w:rsidR="005C32DD">
        <w:t>The</w:t>
      </w:r>
      <w:r w:rsidRPr="00EE075A" w:rsidR="0026257F">
        <w:t xml:space="preserve"> Government thus </w:t>
      </w:r>
      <w:r w:rsidRPr="00EE075A" w:rsidR="005C32DD">
        <w:t xml:space="preserve">argued that, in view of the adduced evidence, the domestic courts had </w:t>
      </w:r>
      <w:r w:rsidRPr="00EE075A" w:rsidR="008B17A5">
        <w:t>been justified in their finding</w:t>
      </w:r>
      <w:r w:rsidRPr="00EE075A" w:rsidR="005C32DD">
        <w:t xml:space="preserve"> that the applicant</w:t>
      </w:r>
      <w:r w:rsidRPr="00EE075A" w:rsidR="00EE075A">
        <w:t>’</w:t>
      </w:r>
      <w:r w:rsidRPr="00EE075A" w:rsidR="005C32DD">
        <w:t xml:space="preserve">s comment could not have been regarded as </w:t>
      </w:r>
      <w:r w:rsidRPr="00EE075A" w:rsidR="0097100C">
        <w:t xml:space="preserve">a criticism of law-enforcement agencies, </w:t>
      </w:r>
      <w:r w:rsidRPr="00EE075A" w:rsidR="008B17A5">
        <w:t xml:space="preserve">even expressed in a harsh form, but had aimed at inciting hatred and enmity as it had humiliated the dignity of the police officers </w:t>
      </w:r>
      <w:r w:rsidRPr="00EE075A" w:rsidR="00F76A7F">
        <w:t xml:space="preserve">as a group </w:t>
      </w:r>
      <w:r w:rsidRPr="00EE075A" w:rsidR="008B17A5">
        <w:t xml:space="preserve">and had publicly called </w:t>
      </w:r>
      <w:r w:rsidRPr="00EE075A" w:rsidR="00AB4753">
        <w:t xml:space="preserve">for </w:t>
      </w:r>
      <w:r w:rsidRPr="00EE075A" w:rsidR="008B17A5">
        <w:t>violence against them.</w:t>
      </w:r>
    </w:p>
    <w:p w:rsidRPr="00EE075A" w:rsidR="00B16617"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49</w:t>
      </w:r>
      <w:r w:rsidRPr="00EE075A">
        <w:rPr>
          <w:noProof/>
        </w:rPr>
        <w:fldChar w:fldCharType="end"/>
      </w:r>
      <w:r w:rsidRPr="00EE075A" w:rsidR="005F2B03">
        <w:t>.  The Government also argued that the impugned comment had been a “pure harsh abuse of police</w:t>
      </w:r>
      <w:r w:rsidRPr="00EE075A" w:rsidR="007D1999">
        <w:t xml:space="preserve"> officers</w:t>
      </w:r>
      <w:r w:rsidRPr="00EE075A" w:rsidR="005F2B03">
        <w:t>” and had not contributed to any public discussion. They</w:t>
      </w:r>
      <w:r w:rsidRPr="00EE075A" w:rsidR="00B92CA4">
        <w:t xml:space="preserve"> stress</w:t>
      </w:r>
      <w:r w:rsidRPr="00EE075A" w:rsidR="005F2B03">
        <w:t>ed</w:t>
      </w:r>
      <w:r w:rsidRPr="00EE075A" w:rsidR="00B92CA4">
        <w:t xml:space="preserve"> that the applicant</w:t>
      </w:r>
      <w:r w:rsidRPr="00EE075A" w:rsidR="00EE075A">
        <w:t>’</w:t>
      </w:r>
      <w:r w:rsidRPr="00EE075A" w:rsidR="00B92CA4">
        <w:t>s comment had been generalised, aggressive and aimed at turning a reader against a specific social group –</w:t>
      </w:r>
      <w:r w:rsidRPr="00EE075A" w:rsidR="0040772F">
        <w:t xml:space="preserve"> </w:t>
      </w:r>
      <w:r w:rsidRPr="00EE075A" w:rsidR="00B92CA4">
        <w:t>police officers, and therefore the applicant</w:t>
      </w:r>
      <w:r w:rsidRPr="00EE075A" w:rsidR="00EE075A">
        <w:t>’</w:t>
      </w:r>
      <w:r w:rsidRPr="00EE075A" w:rsidR="00B92CA4">
        <w:t>s actions had undoubtedly posed a danger to society.</w:t>
      </w:r>
      <w:r w:rsidRPr="00EE075A" w:rsidR="008F67BE">
        <w:t xml:space="preserve"> In their view, the authorities</w:t>
      </w:r>
      <w:r w:rsidRPr="00EE075A" w:rsidR="00EE075A">
        <w:t>’</w:t>
      </w:r>
      <w:r w:rsidRPr="00EE075A" w:rsidR="008F67BE">
        <w:t xml:space="preserve"> tolerance </w:t>
      </w:r>
      <w:r w:rsidRPr="00EE075A" w:rsidR="00054974">
        <w:t xml:space="preserve">of </w:t>
      </w:r>
      <w:r w:rsidRPr="00EE075A" w:rsidR="008F67BE">
        <w:t>such abusive expressions in re</w:t>
      </w:r>
      <w:r w:rsidRPr="00EE075A" w:rsidR="000065BE">
        <w:t>spect of representatives of law</w:t>
      </w:r>
      <w:r w:rsidRPr="00EE075A" w:rsidR="000065BE">
        <w:noBreakHyphen/>
      </w:r>
      <w:r w:rsidRPr="00EE075A" w:rsidR="008F67BE">
        <w:t xml:space="preserve">enforcement agencies </w:t>
      </w:r>
      <w:r w:rsidRPr="00EE075A" w:rsidR="00F76A7F">
        <w:t>could</w:t>
      </w:r>
      <w:r w:rsidRPr="00EE075A" w:rsidR="008F67BE">
        <w:t xml:space="preserve"> undermine the latter</w:t>
      </w:r>
      <w:r w:rsidRPr="00EE075A" w:rsidR="00EE075A">
        <w:t>’</w:t>
      </w:r>
      <w:r w:rsidRPr="00EE075A" w:rsidR="008F67BE">
        <w:t xml:space="preserve">s authority and encourage the public to disregard them and disobey their orders. </w:t>
      </w:r>
      <w:r w:rsidRPr="00EE075A" w:rsidR="00B92CA4">
        <w:t>They furthermore pointed out that the relevant national legislation</w:t>
      </w:r>
      <w:r w:rsidRPr="00EE075A" w:rsidR="00363648">
        <w:t xml:space="preserve"> had</w:t>
      </w:r>
      <w:r w:rsidRPr="00EE075A" w:rsidR="00B92CA4">
        <w:t xml:space="preserve"> </w:t>
      </w:r>
      <w:r w:rsidRPr="00EE075A" w:rsidR="00363648">
        <w:t xml:space="preserve">conferred on </w:t>
      </w:r>
      <w:r w:rsidRPr="00EE075A" w:rsidR="00B92CA4">
        <w:t>the applicant the right to complain about any actions or omissions of a police officer if he considered that his rig</w:t>
      </w:r>
      <w:r w:rsidRPr="00EE075A" w:rsidR="00F76A7F">
        <w:t xml:space="preserve">hts or interests </w:t>
      </w:r>
      <w:r w:rsidRPr="00EE075A" w:rsidR="00363648">
        <w:t xml:space="preserve">had been </w:t>
      </w:r>
      <w:r w:rsidRPr="00EE075A" w:rsidR="00F76A7F">
        <w:t>breached by such actions or omissions</w:t>
      </w:r>
      <w:r w:rsidRPr="00EE075A" w:rsidR="00B92CA4">
        <w:t xml:space="preserve">; however, he had never lodged any such complaints but had chosen </w:t>
      </w:r>
      <w:r w:rsidRPr="00EE075A" w:rsidR="008F67BE">
        <w:t xml:space="preserve">instead to resort to a public appeal to </w:t>
      </w:r>
      <w:r w:rsidRPr="00EE075A" w:rsidR="00813103">
        <w:t xml:space="preserve">have </w:t>
      </w:r>
      <w:r w:rsidRPr="00EE075A" w:rsidR="008F67BE">
        <w:t>police officers</w:t>
      </w:r>
      <w:r w:rsidRPr="00EE075A" w:rsidR="00813103">
        <w:t xml:space="preserve"> physically exterminated</w:t>
      </w:r>
      <w:r w:rsidRPr="00EE075A" w:rsidR="008F67BE">
        <w:t>.</w:t>
      </w:r>
    </w:p>
    <w:p w:rsidRPr="00EE075A" w:rsidR="00FB490F" w:rsidP="00EE075A" w:rsidRDefault="00B16617">
      <w:pPr>
        <w:pStyle w:val="ECHRPara"/>
      </w:pPr>
      <w:r w:rsidRPr="00EE075A">
        <w:fldChar w:fldCharType="begin"/>
      </w:r>
      <w:r w:rsidRPr="00EE075A">
        <w:instrText xml:space="preserve"> SEQ level0 \*arabic </w:instrText>
      </w:r>
      <w:r w:rsidRPr="00EE075A">
        <w:fldChar w:fldCharType="separate"/>
      </w:r>
      <w:r w:rsidRPr="00EE075A" w:rsidR="00EE075A">
        <w:rPr>
          <w:noProof/>
        </w:rPr>
        <w:t>50</w:t>
      </w:r>
      <w:r w:rsidRPr="00EE075A">
        <w:fldChar w:fldCharType="end"/>
      </w:r>
      <w:r w:rsidRPr="00EE075A">
        <w:t>.  The Government further pointed out that the applicant had been sentenced to a suspended term of one year</w:t>
      </w:r>
      <w:r w:rsidRPr="00EE075A" w:rsidR="00EE075A">
        <w:t>’</w:t>
      </w:r>
      <w:r w:rsidRPr="00EE075A" w:rsidR="00EC7A14">
        <w:t>s</w:t>
      </w:r>
      <w:r w:rsidRPr="00EE075A">
        <w:t xml:space="preserve"> imprisonment, and contended that the penalty imposed could not regarded as disproportionate.</w:t>
      </w:r>
    </w:p>
    <w:p w:rsidRPr="00EE075A" w:rsidR="00B1741C" w:rsidP="00EE075A" w:rsidRDefault="00B1741C">
      <w:pPr>
        <w:pStyle w:val="ECHRHeading2"/>
      </w:pPr>
      <w:r w:rsidRPr="00EE075A">
        <w:t>B.  The Court</w:t>
      </w:r>
      <w:r w:rsidRPr="00EE075A" w:rsidR="00EE075A">
        <w:t>’</w:t>
      </w:r>
      <w:r w:rsidRPr="00EE075A">
        <w:t>s assessment</w:t>
      </w:r>
    </w:p>
    <w:p w:rsidRPr="00EE075A" w:rsidR="00B1741C" w:rsidP="00EE075A" w:rsidRDefault="00B1741C">
      <w:pPr>
        <w:pStyle w:val="ECHRHeading3"/>
      </w:pPr>
      <w:r w:rsidRPr="00EE075A">
        <w:t>1.  Admissibility</w:t>
      </w:r>
    </w:p>
    <w:p w:rsidRPr="00EE075A" w:rsidR="00B1741C" w:rsidP="00EE075A" w:rsidRDefault="00B1741C">
      <w:pPr>
        <w:pStyle w:val="ECHRPara"/>
      </w:pPr>
      <w:r w:rsidRPr="00EE075A">
        <w:fldChar w:fldCharType="begin"/>
      </w:r>
      <w:r w:rsidRPr="00EE075A">
        <w:instrText xml:space="preserve"> SEQ level0 \*arabic </w:instrText>
      </w:r>
      <w:r w:rsidRPr="00EE075A">
        <w:fldChar w:fldCharType="separate"/>
      </w:r>
      <w:r w:rsidRPr="00EE075A" w:rsidR="00EE075A">
        <w:rPr>
          <w:noProof/>
        </w:rPr>
        <w:t>51</w:t>
      </w:r>
      <w:r w:rsidRPr="00EE075A">
        <w:fldChar w:fldCharType="end"/>
      </w:r>
      <w:r w:rsidRPr="00EE075A">
        <w:t>.  The Court notes that this complaint is not manifestly ill-founded within the meaning of Article 35 § 3 (a) of the Convention. It further notes that it is not inadmissible on any other grounds. It must therefore be declared admissible.</w:t>
      </w:r>
    </w:p>
    <w:p w:rsidRPr="00EE075A" w:rsidR="00B1741C" w:rsidP="00EE075A" w:rsidRDefault="00B1741C">
      <w:pPr>
        <w:pStyle w:val="ECHRHeading3"/>
      </w:pPr>
      <w:r w:rsidRPr="00EE075A">
        <w:t>2.  Merits</w:t>
      </w:r>
    </w:p>
    <w:p w:rsidRPr="00EE075A" w:rsidR="00243119" w:rsidP="00EE075A" w:rsidRDefault="00243119">
      <w:pPr>
        <w:pStyle w:val="ECHRPara"/>
        <w:rPr>
          <w:rFonts w:eastAsia="Times New Roman"/>
          <w:lang w:eastAsia="fr-FR"/>
        </w:rPr>
      </w:pPr>
      <w:r w:rsidRPr="00EE075A">
        <w:rPr>
          <w:rFonts w:eastAsia="Times New Roman"/>
          <w:lang w:eastAsia="fr-FR"/>
        </w:rPr>
        <w:fldChar w:fldCharType="begin"/>
      </w:r>
      <w:r w:rsidRPr="00EE075A">
        <w:rPr>
          <w:rFonts w:eastAsia="Times New Roman"/>
          <w:lang w:eastAsia="fr-FR"/>
        </w:rPr>
        <w:instrText xml:space="preserve"> SEQ level0 \*arabic </w:instrText>
      </w:r>
      <w:r w:rsidRPr="00EE075A">
        <w:rPr>
          <w:rFonts w:eastAsia="Times New Roman"/>
          <w:lang w:eastAsia="fr-FR"/>
        </w:rPr>
        <w:fldChar w:fldCharType="separate"/>
      </w:r>
      <w:r w:rsidRPr="00EE075A" w:rsidR="00EE075A">
        <w:rPr>
          <w:rFonts w:eastAsia="Times New Roman"/>
          <w:noProof/>
          <w:lang w:eastAsia="fr-FR"/>
        </w:rPr>
        <w:t>52</w:t>
      </w:r>
      <w:r w:rsidRPr="00EE075A">
        <w:rPr>
          <w:rFonts w:eastAsia="Times New Roman"/>
          <w:lang w:eastAsia="fr-FR"/>
        </w:rPr>
        <w:fldChar w:fldCharType="end"/>
      </w:r>
      <w:r w:rsidRPr="00EE075A">
        <w:rPr>
          <w:rFonts w:eastAsia="Times New Roman"/>
          <w:lang w:eastAsia="fr-FR"/>
        </w:rPr>
        <w:t>.  The parties agreed that there had been an “interference” with the applicant</w:t>
      </w:r>
      <w:r w:rsidRPr="00EE075A" w:rsidR="00EE075A">
        <w:rPr>
          <w:rFonts w:eastAsia="Times New Roman"/>
          <w:lang w:eastAsia="fr-FR"/>
        </w:rPr>
        <w:t>’</w:t>
      </w:r>
      <w:r w:rsidRPr="00EE075A">
        <w:rPr>
          <w:rFonts w:eastAsia="Times New Roman"/>
          <w:lang w:eastAsia="fr-FR"/>
        </w:rPr>
        <w:t>s exercise of his freedom of expression on account of his conviction. Such interferences infringe Article 10 of the Convention unless they satisfy the requirements of paragraph 2 of that provision. It thus remains to be determined whether the interference was “prescribed by law”, pursued one or more legitimate aims as defined in that paragraph and was “necessary in a democratic society” to achieve those aims.</w:t>
      </w:r>
    </w:p>
    <w:p w:rsidRPr="00EE075A" w:rsidR="00243119" w:rsidP="00EE075A" w:rsidRDefault="00243119">
      <w:pPr>
        <w:pStyle w:val="ECHRHeading4"/>
        <w:rPr>
          <w:rFonts w:eastAsia="Times New Roman"/>
          <w:lang w:eastAsia="fr-FR"/>
        </w:rPr>
      </w:pPr>
      <w:r w:rsidRPr="00EE075A">
        <w:rPr>
          <w:rFonts w:eastAsia="Times New Roman"/>
          <w:lang w:eastAsia="fr-FR"/>
        </w:rPr>
        <w:t>(</w:t>
      </w:r>
      <w:r w:rsidRPr="00EE075A" w:rsidR="00A266C7">
        <w:rPr>
          <w:rFonts w:eastAsia="Times New Roman"/>
          <w:lang w:eastAsia="fr-FR"/>
        </w:rPr>
        <w:t>a</w:t>
      </w:r>
      <w:r w:rsidRPr="00EE075A">
        <w:rPr>
          <w:rFonts w:eastAsia="Times New Roman"/>
          <w:lang w:eastAsia="fr-FR"/>
        </w:rPr>
        <w:t>)  “Prescribed by law”</w:t>
      </w:r>
    </w:p>
    <w:p w:rsidRPr="00EE075A" w:rsidR="00243119" w:rsidP="00EE075A" w:rsidRDefault="00243119">
      <w:pPr>
        <w:pStyle w:val="ECHRPara"/>
        <w:rPr>
          <w:rFonts w:eastAsia="Times New Roman"/>
          <w:lang w:eastAsia="fr-FR"/>
        </w:rPr>
      </w:pPr>
      <w:r w:rsidRPr="00EE075A">
        <w:rPr>
          <w:rFonts w:eastAsia="Times New Roman"/>
          <w:lang w:eastAsia="fr-FR"/>
        </w:rPr>
        <w:fldChar w:fldCharType="begin"/>
      </w:r>
      <w:r w:rsidRPr="00EE075A">
        <w:rPr>
          <w:rFonts w:eastAsia="Times New Roman"/>
          <w:lang w:eastAsia="fr-FR"/>
        </w:rPr>
        <w:instrText xml:space="preserve"> SEQ level0 \*arabic </w:instrText>
      </w:r>
      <w:r w:rsidRPr="00EE075A">
        <w:rPr>
          <w:rFonts w:eastAsia="Times New Roman"/>
          <w:lang w:eastAsia="fr-FR"/>
        </w:rPr>
        <w:fldChar w:fldCharType="separate"/>
      </w:r>
      <w:r w:rsidRPr="00EE075A" w:rsidR="00EE075A">
        <w:rPr>
          <w:rFonts w:eastAsia="Times New Roman"/>
          <w:noProof/>
          <w:lang w:eastAsia="fr-FR"/>
        </w:rPr>
        <w:t>53</w:t>
      </w:r>
      <w:r w:rsidRPr="00EE075A">
        <w:rPr>
          <w:rFonts w:eastAsia="Times New Roman"/>
          <w:lang w:eastAsia="fr-FR"/>
        </w:rPr>
        <w:fldChar w:fldCharType="end"/>
      </w:r>
      <w:r w:rsidRPr="00EE075A">
        <w:rPr>
          <w:rFonts w:eastAsia="Times New Roman"/>
          <w:lang w:eastAsia="fr-FR"/>
        </w:rPr>
        <w:t>.  In the present case, it was not in dispute that the applicant</w:t>
      </w:r>
      <w:r w:rsidRPr="00EE075A" w:rsidR="00EE075A">
        <w:rPr>
          <w:rFonts w:eastAsia="Times New Roman"/>
          <w:lang w:eastAsia="fr-FR"/>
        </w:rPr>
        <w:t>’</w:t>
      </w:r>
      <w:r w:rsidRPr="00EE075A">
        <w:rPr>
          <w:rFonts w:eastAsia="Times New Roman"/>
          <w:lang w:eastAsia="fr-FR"/>
        </w:rPr>
        <w:t xml:space="preserve">s conviction had a basis in national law – Article 282 § </w:t>
      </w:r>
      <w:r w:rsidRPr="00EE075A" w:rsidR="0020692E">
        <w:rPr>
          <w:rFonts w:eastAsia="Times New Roman"/>
          <w:lang w:eastAsia="fr-FR"/>
        </w:rPr>
        <w:t>1</w:t>
      </w:r>
      <w:r w:rsidRPr="00EE075A">
        <w:rPr>
          <w:rFonts w:eastAsia="Times New Roman"/>
          <w:lang w:eastAsia="fr-FR"/>
        </w:rPr>
        <w:t xml:space="preserve"> of the </w:t>
      </w:r>
      <w:r w:rsidRPr="00EE075A" w:rsidR="0020692E">
        <w:rPr>
          <w:rFonts w:eastAsia="Times New Roman"/>
          <w:lang w:eastAsia="fr-FR"/>
        </w:rPr>
        <w:t xml:space="preserve">Russian </w:t>
      </w:r>
      <w:r w:rsidRPr="00EE075A">
        <w:rPr>
          <w:rFonts w:eastAsia="Times New Roman"/>
          <w:lang w:eastAsia="fr-FR"/>
        </w:rPr>
        <w:t xml:space="preserve">Criminal Code – and that the relevant provision was accessible. Rather, the applicant called into doubt the foreseeability of that provision as applied by the domestic courts, arguing that his conviction under the above-mentioned provision for </w:t>
      </w:r>
      <w:r w:rsidRPr="00EE075A" w:rsidR="00A266C7">
        <w:rPr>
          <w:rFonts w:eastAsia="Times New Roman"/>
          <w:lang w:eastAsia="fr-FR"/>
        </w:rPr>
        <w:t>his comment on the Internet</w:t>
      </w:r>
      <w:r w:rsidRPr="00EE075A">
        <w:rPr>
          <w:rFonts w:eastAsia="Times New Roman"/>
          <w:lang w:eastAsia="fr-FR"/>
        </w:rPr>
        <w:t xml:space="preserve"> had gone beyond what could reasonably have been expected (see paragraphs </w:t>
      </w:r>
      <w:r w:rsidRPr="00EE075A" w:rsidR="00355065">
        <w:rPr>
          <w:rFonts w:eastAsia="Times New Roman"/>
          <w:lang w:eastAsia="fr-FR"/>
        </w:rPr>
        <w:fldChar w:fldCharType="begin"/>
      </w:r>
      <w:r w:rsidRPr="00EE075A" w:rsidR="00355065">
        <w:rPr>
          <w:rFonts w:eastAsia="Times New Roman"/>
          <w:lang w:eastAsia="fr-FR"/>
        </w:rPr>
        <w:instrText xml:space="preserve"> REF ApplicantUnforseeableA282 \h  \* MERGEFORMAT </w:instrText>
      </w:r>
      <w:r w:rsidRPr="00EE075A" w:rsidR="00355065">
        <w:rPr>
          <w:rFonts w:eastAsia="Times New Roman"/>
          <w:lang w:eastAsia="fr-FR"/>
        </w:rPr>
      </w:r>
      <w:r w:rsidRPr="00EE075A" w:rsidR="00355065">
        <w:rPr>
          <w:rFonts w:eastAsia="Times New Roman"/>
          <w:lang w:eastAsia="fr-FR"/>
        </w:rPr>
        <w:fldChar w:fldCharType="separate"/>
      </w:r>
      <w:r w:rsidRPr="00EE075A" w:rsidR="00EE075A">
        <w:rPr>
          <w:noProof/>
        </w:rPr>
        <w:t>42</w:t>
      </w:r>
      <w:r w:rsidRPr="00EE075A" w:rsidR="00355065">
        <w:rPr>
          <w:rFonts w:eastAsia="Times New Roman"/>
          <w:lang w:eastAsia="fr-FR"/>
        </w:rPr>
        <w:fldChar w:fldCharType="end"/>
      </w:r>
      <w:r w:rsidRPr="00EE075A" w:rsidR="00355065">
        <w:rPr>
          <w:rFonts w:eastAsia="Times New Roman"/>
          <w:lang w:eastAsia="fr-FR"/>
        </w:rPr>
        <w:t xml:space="preserve"> </w:t>
      </w:r>
      <w:r w:rsidRPr="00EE075A">
        <w:rPr>
          <w:rFonts w:eastAsia="Times New Roman"/>
          <w:lang w:eastAsia="fr-FR"/>
        </w:rPr>
        <w:t>above).</w:t>
      </w:r>
    </w:p>
    <w:p w:rsidRPr="00EE075A" w:rsidR="00856102" w:rsidP="00EE075A" w:rsidRDefault="00856102">
      <w:pPr>
        <w:pStyle w:val="ECHRPara"/>
        <w:rPr>
          <w:rFonts w:eastAsia="Times New Roman"/>
          <w:lang w:eastAsia="fr-FR"/>
        </w:rPr>
      </w:pPr>
      <w:r w:rsidRPr="00EE075A">
        <w:rPr>
          <w:rFonts w:eastAsia="Times New Roman"/>
          <w:lang w:eastAsia="fr-FR"/>
        </w:rPr>
        <w:fldChar w:fldCharType="begin"/>
      </w:r>
      <w:r w:rsidRPr="00EE075A">
        <w:rPr>
          <w:rFonts w:eastAsia="Times New Roman"/>
          <w:lang w:eastAsia="fr-FR"/>
        </w:rPr>
        <w:instrText xml:space="preserve"> SEQ level0 \*arabic </w:instrText>
      </w:r>
      <w:r w:rsidRPr="00EE075A">
        <w:rPr>
          <w:rFonts w:eastAsia="Times New Roman"/>
          <w:lang w:eastAsia="fr-FR"/>
        </w:rPr>
        <w:fldChar w:fldCharType="separate"/>
      </w:r>
      <w:r w:rsidRPr="00EE075A" w:rsidR="00EE075A">
        <w:rPr>
          <w:rFonts w:eastAsia="Times New Roman"/>
          <w:noProof/>
          <w:lang w:eastAsia="fr-FR"/>
        </w:rPr>
        <w:t>54</w:t>
      </w:r>
      <w:r w:rsidRPr="00EE075A">
        <w:rPr>
          <w:rFonts w:eastAsia="Times New Roman"/>
          <w:lang w:eastAsia="fr-FR"/>
        </w:rPr>
        <w:fldChar w:fldCharType="end"/>
      </w:r>
      <w:r w:rsidRPr="00EE075A">
        <w:rPr>
          <w:rFonts w:eastAsia="Times New Roman"/>
          <w:lang w:eastAsia="fr-FR"/>
        </w:rPr>
        <w:t xml:space="preserve">.  The Court reiterates its settled case-law, according to which the expression “prescribed by law” requires that the impugned measure should have a basis in domestic law. It also refers to the quality of the law in question, which should be accessible to the persons concerned and foreseeable as to its effects, that is formulated with sufficient precision to enable the persons concerned – if need be, with appropriate advice – to foresee, to a degree that is reasonable in the circumstances, the consequences which a given action may entail and to regulate their conduct (see, among many other authorities, </w:t>
      </w:r>
      <w:proofErr w:type="spellStart"/>
      <w:r w:rsidRPr="00EE075A">
        <w:rPr>
          <w:rFonts w:eastAsia="Times New Roman"/>
          <w:i/>
          <w:lang w:eastAsia="fr-FR"/>
        </w:rPr>
        <w:t>Öztürk</w:t>
      </w:r>
      <w:proofErr w:type="spellEnd"/>
      <w:r w:rsidRPr="00EE075A">
        <w:rPr>
          <w:rFonts w:eastAsia="Times New Roman"/>
          <w:i/>
          <w:lang w:eastAsia="fr-FR"/>
        </w:rPr>
        <w:t xml:space="preserve"> v. Turkey</w:t>
      </w:r>
      <w:r w:rsidRPr="00EE075A">
        <w:rPr>
          <w:rFonts w:eastAsia="Times New Roman"/>
          <w:lang w:eastAsia="fr-FR"/>
        </w:rPr>
        <w:t xml:space="preserve"> [GC], no. 22479/93</w:t>
      </w:r>
      <w:r w:rsidRPr="00EE075A" w:rsidR="009C62D3">
        <w:rPr>
          <w:rFonts w:eastAsia="Times New Roman"/>
          <w:lang w:eastAsia="fr-FR"/>
        </w:rPr>
        <w:t>, § </w:t>
      </w:r>
      <w:r w:rsidRPr="00EE075A">
        <w:rPr>
          <w:rFonts w:eastAsia="Times New Roman"/>
          <w:lang w:eastAsia="fr-FR"/>
        </w:rPr>
        <w:t>54, ECHR 1999</w:t>
      </w:r>
      <w:r w:rsidRPr="00EE075A">
        <w:rPr>
          <w:rFonts w:eastAsia="Times New Roman"/>
          <w:lang w:eastAsia="fr-FR"/>
        </w:rPr>
        <w:noBreakHyphen/>
        <w:t xml:space="preserve">VI; </w:t>
      </w:r>
      <w:r w:rsidRPr="00EE075A">
        <w:rPr>
          <w:rFonts w:eastAsia="Times New Roman"/>
          <w:i/>
          <w:lang w:eastAsia="fr-FR"/>
        </w:rPr>
        <w:t xml:space="preserve">Lindon, </w:t>
      </w:r>
      <w:proofErr w:type="spellStart"/>
      <w:r w:rsidRPr="00EE075A" w:rsidR="00C41117">
        <w:rPr>
          <w:rFonts w:eastAsia="Times New Roman"/>
          <w:i/>
          <w:lang w:eastAsia="fr-FR"/>
        </w:rPr>
        <w:t>Otchakovsky</w:t>
      </w:r>
      <w:proofErr w:type="spellEnd"/>
      <w:r w:rsidRPr="00EE075A" w:rsidR="00C41117">
        <w:rPr>
          <w:rFonts w:eastAsia="Times New Roman"/>
          <w:i/>
          <w:lang w:eastAsia="fr-FR"/>
        </w:rPr>
        <w:t>-Laurens and July v. </w:t>
      </w:r>
      <w:r w:rsidRPr="00EE075A">
        <w:rPr>
          <w:rFonts w:eastAsia="Times New Roman"/>
          <w:i/>
          <w:lang w:eastAsia="fr-FR"/>
        </w:rPr>
        <w:t>France</w:t>
      </w:r>
      <w:r w:rsidRPr="00EE075A" w:rsidR="00C41117">
        <w:rPr>
          <w:rFonts w:eastAsia="Times New Roman"/>
          <w:lang w:eastAsia="fr-FR"/>
        </w:rPr>
        <w:t> </w:t>
      </w:r>
      <w:r w:rsidRPr="00EE075A">
        <w:rPr>
          <w:rFonts w:eastAsia="Times New Roman"/>
          <w:lang w:eastAsia="fr-FR"/>
        </w:rPr>
        <w:t>[GC], nos. 21279/02 and 36448/02, § 41, ECHR 2007</w:t>
      </w:r>
      <w:r w:rsidRPr="00EE075A">
        <w:rPr>
          <w:rFonts w:eastAsia="Times New Roman"/>
          <w:lang w:eastAsia="fr-FR"/>
        </w:rPr>
        <w:noBreakHyphen/>
        <w:t xml:space="preserve">IV; and </w:t>
      </w:r>
      <w:proofErr w:type="spellStart"/>
      <w:r w:rsidRPr="00EE075A" w:rsidR="000065BE">
        <w:rPr>
          <w:rFonts w:eastAsia="Times New Roman"/>
          <w:i/>
          <w:lang w:eastAsia="fr-FR"/>
        </w:rPr>
        <w:t>Dilipak</w:t>
      </w:r>
      <w:proofErr w:type="spellEnd"/>
      <w:r w:rsidRPr="00EE075A" w:rsidR="000065BE">
        <w:rPr>
          <w:rFonts w:eastAsia="Times New Roman"/>
          <w:i/>
          <w:lang w:eastAsia="fr-FR"/>
        </w:rPr>
        <w:t xml:space="preserve"> v. </w:t>
      </w:r>
      <w:r w:rsidRPr="00EE075A">
        <w:rPr>
          <w:rFonts w:eastAsia="Times New Roman"/>
          <w:i/>
          <w:lang w:eastAsia="fr-FR"/>
        </w:rPr>
        <w:t>Turkey</w:t>
      </w:r>
      <w:r w:rsidRPr="00EE075A">
        <w:rPr>
          <w:rFonts w:eastAsia="Times New Roman"/>
          <w:lang w:eastAsia="fr-FR"/>
        </w:rPr>
        <w:t xml:space="preserve">, no. 29680/05, § 55, 15 September 2015). Those consequences need not be foreseeable with absolute certainty, as experience shows that to be unattainable (see, as a recent authority, </w:t>
      </w:r>
      <w:proofErr w:type="spellStart"/>
      <w:r w:rsidRPr="00EE075A" w:rsidR="00C41117">
        <w:rPr>
          <w:rFonts w:eastAsia="Times New Roman"/>
          <w:i/>
          <w:lang w:eastAsia="fr-FR"/>
        </w:rPr>
        <w:t>Perinçek</w:t>
      </w:r>
      <w:proofErr w:type="spellEnd"/>
      <w:r w:rsidRPr="00EE075A" w:rsidR="00C41117">
        <w:rPr>
          <w:rFonts w:eastAsia="Times New Roman"/>
          <w:i/>
          <w:lang w:eastAsia="fr-FR"/>
        </w:rPr>
        <w:t xml:space="preserve"> v. </w:t>
      </w:r>
      <w:r w:rsidRPr="00EE075A">
        <w:rPr>
          <w:rFonts w:eastAsia="Times New Roman"/>
          <w:i/>
          <w:lang w:eastAsia="fr-FR"/>
        </w:rPr>
        <w:t>Switzerland</w:t>
      </w:r>
      <w:r w:rsidRPr="00EE075A" w:rsidR="005E0379">
        <w:rPr>
          <w:rFonts w:eastAsia="Times New Roman"/>
          <w:lang w:eastAsia="fr-FR"/>
        </w:rPr>
        <w:t xml:space="preserve"> [GC], no. </w:t>
      </w:r>
      <w:r w:rsidRPr="00EE075A">
        <w:rPr>
          <w:rFonts w:eastAsia="Times New Roman"/>
          <w:lang w:eastAsia="fr-FR"/>
        </w:rPr>
        <w:t>27510/08, § 131, ECHR 2015 (extracts)).</w:t>
      </w:r>
    </w:p>
    <w:p w:rsidRPr="00EE075A" w:rsidR="00856102" w:rsidP="00EE075A" w:rsidRDefault="00856102">
      <w:pPr>
        <w:pStyle w:val="ECHRPara"/>
        <w:rPr>
          <w:rFonts w:eastAsia="Times New Roman"/>
          <w:lang w:eastAsia="fr-FR"/>
        </w:rPr>
      </w:pPr>
      <w:r w:rsidRPr="00EE075A">
        <w:rPr>
          <w:rFonts w:eastAsia="Times New Roman"/>
          <w:lang w:eastAsia="fr-FR"/>
        </w:rPr>
        <w:fldChar w:fldCharType="begin"/>
      </w:r>
      <w:r w:rsidRPr="00EE075A">
        <w:rPr>
          <w:rFonts w:eastAsia="Times New Roman"/>
          <w:lang w:eastAsia="fr-FR"/>
        </w:rPr>
        <w:instrText xml:space="preserve"> SEQ level0 \*arabic </w:instrText>
      </w:r>
      <w:r w:rsidRPr="00EE075A">
        <w:rPr>
          <w:rFonts w:eastAsia="Times New Roman"/>
          <w:lang w:eastAsia="fr-FR"/>
        </w:rPr>
        <w:fldChar w:fldCharType="separate"/>
      </w:r>
      <w:r w:rsidRPr="00EE075A" w:rsidR="00EE075A">
        <w:rPr>
          <w:rFonts w:eastAsia="Times New Roman"/>
          <w:noProof/>
          <w:lang w:eastAsia="fr-FR"/>
        </w:rPr>
        <w:t>55</w:t>
      </w:r>
      <w:r w:rsidRPr="00EE075A">
        <w:rPr>
          <w:rFonts w:eastAsia="Times New Roman"/>
          <w:lang w:eastAsia="fr-FR"/>
        </w:rPr>
        <w:fldChar w:fldCharType="end"/>
      </w:r>
      <w:r w:rsidRPr="00EE075A">
        <w:rPr>
          <w:rFonts w:eastAsia="Times New Roman"/>
          <w:lang w:eastAsia="fr-FR"/>
        </w:rPr>
        <w:t xml:space="preserve">.  The Court has consistently recognised that laws must be of general application with the result that their wording is not always precise. It is true that the need to avoid excessive rigidity and to keep pace with changing circumstances means that many laws are inevitably couched in terms which, to a greater or lesser extent, are vague. The interpretation and application of such enactments depend on practice (see, for instance, </w:t>
      </w:r>
      <w:proofErr w:type="spellStart"/>
      <w:r w:rsidRPr="00EE075A">
        <w:rPr>
          <w:rFonts w:eastAsia="Times New Roman"/>
          <w:i/>
          <w:lang w:eastAsia="fr-FR"/>
        </w:rPr>
        <w:t>Gorzelik</w:t>
      </w:r>
      <w:proofErr w:type="spellEnd"/>
      <w:r w:rsidRPr="00EE075A">
        <w:rPr>
          <w:rFonts w:eastAsia="Times New Roman"/>
          <w:i/>
          <w:lang w:eastAsia="fr-FR"/>
        </w:rPr>
        <w:t xml:space="preserve"> and Others v. Poland</w:t>
      </w:r>
      <w:r w:rsidRPr="00EE075A">
        <w:rPr>
          <w:rFonts w:eastAsia="Times New Roman"/>
          <w:lang w:eastAsia="fr-FR"/>
        </w:rPr>
        <w:t xml:space="preserve"> [GC], no. 44158/98, § 64, ECHR 2004</w:t>
      </w:r>
      <w:r w:rsidRPr="00EE075A">
        <w:rPr>
          <w:rFonts w:eastAsia="Times New Roman"/>
          <w:lang w:eastAsia="fr-FR"/>
        </w:rPr>
        <w:noBreakHyphen/>
        <w:t xml:space="preserve">I, and </w:t>
      </w:r>
      <w:proofErr w:type="spellStart"/>
      <w:r w:rsidRPr="00EE075A">
        <w:rPr>
          <w:rFonts w:eastAsia="Times New Roman"/>
          <w:i/>
          <w:lang w:eastAsia="fr-FR"/>
        </w:rPr>
        <w:t>Altuğ</w:t>
      </w:r>
      <w:proofErr w:type="spellEnd"/>
      <w:r w:rsidRPr="00EE075A">
        <w:rPr>
          <w:rFonts w:eastAsia="Times New Roman"/>
          <w:i/>
          <w:lang w:eastAsia="fr-FR"/>
        </w:rPr>
        <w:t xml:space="preserve"> </w:t>
      </w:r>
      <w:proofErr w:type="spellStart"/>
      <w:r w:rsidRPr="00EE075A">
        <w:rPr>
          <w:rFonts w:eastAsia="Times New Roman"/>
          <w:i/>
          <w:lang w:eastAsia="fr-FR"/>
        </w:rPr>
        <w:t>Taner</w:t>
      </w:r>
      <w:proofErr w:type="spellEnd"/>
      <w:r w:rsidRPr="00EE075A">
        <w:rPr>
          <w:rFonts w:eastAsia="Times New Roman"/>
          <w:i/>
          <w:lang w:eastAsia="fr-FR"/>
        </w:rPr>
        <w:t xml:space="preserve"> </w:t>
      </w:r>
      <w:proofErr w:type="spellStart"/>
      <w:r w:rsidRPr="00EE075A">
        <w:rPr>
          <w:rFonts w:eastAsia="Times New Roman"/>
          <w:i/>
          <w:lang w:eastAsia="fr-FR"/>
        </w:rPr>
        <w:t>Akçam</w:t>
      </w:r>
      <w:proofErr w:type="spellEnd"/>
      <w:r w:rsidRPr="00EE075A">
        <w:rPr>
          <w:rFonts w:eastAsia="Times New Roman"/>
          <w:i/>
          <w:lang w:eastAsia="fr-FR"/>
        </w:rPr>
        <w:t xml:space="preserve"> v. Turkey</w:t>
      </w:r>
      <w:r w:rsidRPr="00EE075A">
        <w:rPr>
          <w:rFonts w:eastAsia="Times New Roman"/>
          <w:lang w:eastAsia="fr-FR"/>
        </w:rPr>
        <w:t xml:space="preserve">, no. 27520/07, § 87, 25 October 2011). The scope of the notion of foreseeability depends to a considerable degree on the content of the instrument in question, the field it is designed to cover and the number and status of those to whom it is addressed (see, for instance, </w:t>
      </w:r>
      <w:r w:rsidRPr="00EE075A">
        <w:rPr>
          <w:rFonts w:eastAsia="Times New Roman"/>
          <w:i/>
          <w:lang w:eastAsia="fr-FR"/>
        </w:rPr>
        <w:t xml:space="preserve">Lindon, </w:t>
      </w:r>
      <w:proofErr w:type="spellStart"/>
      <w:r w:rsidRPr="00EE075A">
        <w:rPr>
          <w:rFonts w:eastAsia="Times New Roman"/>
          <w:i/>
          <w:lang w:eastAsia="fr-FR"/>
        </w:rPr>
        <w:t>Otchakovsky</w:t>
      </w:r>
      <w:proofErr w:type="spellEnd"/>
      <w:r w:rsidRPr="00EE075A">
        <w:rPr>
          <w:rFonts w:eastAsia="Times New Roman"/>
          <w:i/>
          <w:lang w:eastAsia="fr-FR"/>
        </w:rPr>
        <w:t>-Laurens and July</w:t>
      </w:r>
      <w:r w:rsidRPr="00EE075A">
        <w:rPr>
          <w:rFonts w:eastAsia="Times New Roman"/>
          <w:lang w:eastAsia="fr-FR"/>
        </w:rPr>
        <w:t xml:space="preserve">, cited above, § 41). It may be assumed therefore that, even if generally formulated, the provision in question may be regarded as compatible with the “quality of law” requirement, if interpreted and applied by the domestic courts in a rigorous and consistent manner. The Court is furthermore mindful that its task is not to review domestic law in the abstract but to determine whether the way in which it was applied to the applicant gave rise to a breach of the Convention (see </w:t>
      </w:r>
      <w:proofErr w:type="spellStart"/>
      <w:r w:rsidRPr="00EE075A">
        <w:rPr>
          <w:rFonts w:eastAsia="Times New Roman"/>
          <w:i/>
          <w:lang w:eastAsia="fr-FR"/>
        </w:rPr>
        <w:t>Perinçek</w:t>
      </w:r>
      <w:proofErr w:type="spellEnd"/>
      <w:r w:rsidRPr="00EE075A">
        <w:rPr>
          <w:rFonts w:eastAsia="Times New Roman"/>
          <w:lang w:eastAsia="fr-FR"/>
        </w:rPr>
        <w:t>, cited above, § 136).</w:t>
      </w:r>
    </w:p>
    <w:p w:rsidRPr="00EE075A" w:rsidR="004E38F2" w:rsidP="00EE075A" w:rsidRDefault="008D5E79">
      <w:pPr>
        <w:pStyle w:val="ECHRPara"/>
        <w:rPr>
          <w:rFonts w:ascii="Times New Roman" w:hAnsi="Times New Roman" w:eastAsia="Times New Roman" w:cs="Times New Roman"/>
          <w:szCs w:val="20"/>
          <w:lang w:eastAsia="fr-FR"/>
        </w:rPr>
      </w:pPr>
      <w:r w:rsidRPr="00EE075A">
        <w:rPr>
          <w:rFonts w:ascii="Times New Roman" w:hAnsi="Times New Roman" w:eastAsia="Times New Roman" w:cs="Times New Roman"/>
          <w:szCs w:val="20"/>
          <w:lang w:eastAsia="fr-FR"/>
        </w:rPr>
        <w:fldChar w:fldCharType="begin"/>
      </w:r>
      <w:r w:rsidRPr="00EE075A">
        <w:rPr>
          <w:rFonts w:ascii="Times New Roman" w:hAnsi="Times New Roman" w:eastAsia="Times New Roman" w:cs="Times New Roman"/>
          <w:szCs w:val="20"/>
          <w:lang w:eastAsia="fr-FR"/>
        </w:rPr>
        <w:instrText xml:space="preserve"> SEQ level0 \*arabic </w:instrText>
      </w:r>
      <w:r w:rsidRPr="00EE075A">
        <w:rPr>
          <w:rFonts w:ascii="Times New Roman" w:hAnsi="Times New Roman" w:eastAsia="Times New Roman" w:cs="Times New Roman"/>
          <w:szCs w:val="20"/>
          <w:lang w:eastAsia="fr-FR"/>
        </w:rPr>
        <w:fldChar w:fldCharType="separate"/>
      </w:r>
      <w:r w:rsidRPr="00EE075A" w:rsidR="00EE075A">
        <w:rPr>
          <w:rFonts w:ascii="Times New Roman" w:hAnsi="Times New Roman" w:eastAsia="Times New Roman" w:cs="Times New Roman"/>
          <w:noProof/>
          <w:szCs w:val="20"/>
          <w:lang w:eastAsia="fr-FR"/>
        </w:rPr>
        <w:t>56</w:t>
      </w:r>
      <w:r w:rsidRPr="00EE075A">
        <w:rPr>
          <w:rFonts w:ascii="Times New Roman" w:hAnsi="Times New Roman" w:eastAsia="Times New Roman" w:cs="Times New Roman"/>
          <w:szCs w:val="20"/>
          <w:lang w:eastAsia="fr-FR"/>
        </w:rPr>
        <w:fldChar w:fldCharType="end"/>
      </w:r>
      <w:r w:rsidRPr="00EE075A" w:rsidR="00A718B3">
        <w:rPr>
          <w:rFonts w:ascii="Times New Roman" w:hAnsi="Times New Roman" w:eastAsia="Times New Roman" w:cs="Times New Roman"/>
          <w:szCs w:val="20"/>
          <w:lang w:eastAsia="fr-FR"/>
        </w:rPr>
        <w:t>.  In the present case, the key issue is whether by deciding to publish the impugned comment the applicant knew or ought to have known – if need be, with appropriate legal advice – that this could render him criminally liable under the above-mentioned provision of the Criminal Code (ibid., § 137).</w:t>
      </w:r>
      <w:r w:rsidRPr="00EE075A" w:rsidR="004E38F2">
        <w:rPr>
          <w:rFonts w:ascii="Times New Roman" w:hAnsi="Times New Roman" w:eastAsia="Times New Roman" w:cs="Times New Roman"/>
          <w:szCs w:val="20"/>
          <w:lang w:eastAsia="fr-FR"/>
        </w:rPr>
        <w:t xml:space="preserve"> The Court recognises that in the area under consideration it may be difficult to frame laws with absolute precision and that a certain degree of flexibility may be called for to enable the Russian courts to assess whether a particular action can be considered as capable of stirring up hatred and enmity on the grounds listed in </w:t>
      </w:r>
      <w:r w:rsidRPr="00EE075A" w:rsidR="00B7657F">
        <w:rPr>
          <w:rFonts w:ascii="Times New Roman" w:hAnsi="Times New Roman" w:eastAsia="Times New Roman" w:cs="Times New Roman"/>
          <w:szCs w:val="20"/>
          <w:lang w:eastAsia="fr-FR"/>
        </w:rPr>
        <w:t xml:space="preserve">that </w:t>
      </w:r>
      <w:r w:rsidRPr="00EE075A" w:rsidR="004E38F2">
        <w:rPr>
          <w:rFonts w:ascii="Times New Roman" w:hAnsi="Times New Roman" w:eastAsia="Times New Roman" w:cs="Times New Roman"/>
          <w:szCs w:val="20"/>
          <w:lang w:eastAsia="fr-FR"/>
        </w:rPr>
        <w:t>Article</w:t>
      </w:r>
      <w:r w:rsidRPr="00EE075A" w:rsidR="00B7657F">
        <w:rPr>
          <w:rFonts w:ascii="Times New Roman" w:hAnsi="Times New Roman" w:eastAsia="Times New Roman" w:cs="Times New Roman"/>
          <w:szCs w:val="20"/>
          <w:lang w:eastAsia="fr-FR"/>
        </w:rPr>
        <w:t xml:space="preserve"> </w:t>
      </w:r>
      <w:r w:rsidRPr="00EE075A" w:rsidR="004E38F2">
        <w:rPr>
          <w:rFonts w:ascii="Times New Roman" w:hAnsi="Times New Roman" w:eastAsia="Times New Roman" w:cs="Times New Roman"/>
          <w:szCs w:val="20"/>
          <w:lang w:eastAsia="fr-FR"/>
        </w:rPr>
        <w:t>(see</w:t>
      </w:r>
      <w:r w:rsidRPr="00EE075A" w:rsidR="002241BB">
        <w:rPr>
          <w:rFonts w:ascii="Times New Roman" w:hAnsi="Times New Roman" w:eastAsia="Times New Roman" w:cs="Times New Roman"/>
          <w:szCs w:val="20"/>
          <w:lang w:eastAsia="fr-FR"/>
        </w:rPr>
        <w:t xml:space="preserve"> </w:t>
      </w:r>
      <w:proofErr w:type="spellStart"/>
      <w:r w:rsidRPr="00EE075A" w:rsidR="000065BE">
        <w:rPr>
          <w:i/>
          <w:iCs/>
          <w:snapToGrid w:val="0"/>
        </w:rPr>
        <w:t>Dmitriyevskiy</w:t>
      </w:r>
      <w:proofErr w:type="spellEnd"/>
      <w:r w:rsidRPr="00EE075A" w:rsidR="000065BE">
        <w:rPr>
          <w:i/>
          <w:iCs/>
          <w:snapToGrid w:val="0"/>
        </w:rPr>
        <w:t xml:space="preserve"> v. </w:t>
      </w:r>
      <w:r w:rsidRPr="00EE075A" w:rsidR="002241BB">
        <w:rPr>
          <w:i/>
          <w:iCs/>
          <w:snapToGrid w:val="0"/>
        </w:rPr>
        <w:t>Russia</w:t>
      </w:r>
      <w:r w:rsidRPr="00EE075A" w:rsidR="002241BB">
        <w:rPr>
          <w:iCs/>
          <w:snapToGrid w:val="0"/>
        </w:rPr>
        <w:t>,</w:t>
      </w:r>
      <w:r w:rsidRPr="00EE075A" w:rsidR="002241BB">
        <w:rPr>
          <w:snapToGrid w:val="0"/>
          <w:lang w:eastAsia="en-GB"/>
        </w:rPr>
        <w:t xml:space="preserve"> no. </w:t>
      </w:r>
      <w:r w:rsidRPr="00EE075A" w:rsidR="002241BB">
        <w:rPr>
          <w:snapToGrid w:val="0"/>
        </w:rPr>
        <w:t xml:space="preserve">42168/06, </w:t>
      </w:r>
      <w:r w:rsidRPr="00EE075A" w:rsidR="002241BB">
        <w:t xml:space="preserve">§ 80, 3 October 2017, and the authorities cited therein). </w:t>
      </w:r>
      <w:r w:rsidRPr="00EE075A" w:rsidR="004E38F2">
        <w:rPr>
          <w:rFonts w:ascii="Times New Roman" w:hAnsi="Times New Roman" w:eastAsia="Times New Roman" w:cs="Times New Roman"/>
          <w:szCs w:val="20"/>
          <w:lang w:eastAsia="fr-FR"/>
        </w:rPr>
        <w:t xml:space="preserve">It has consistently held that in any system of law, including criminal law, however clearly drafted a legal provision may be, there will inevitably be a need for interpretation by the courts, whose judicial function is precisely to elucidate obscure points and dispel any doubts which may remain regarding the interpretation of legislation (see, for instance, </w:t>
      </w:r>
      <w:proofErr w:type="spellStart"/>
      <w:r w:rsidRPr="00EE075A" w:rsidR="004E38F2">
        <w:rPr>
          <w:rFonts w:ascii="Times New Roman" w:hAnsi="Times New Roman" w:eastAsia="Times New Roman" w:cs="Times New Roman"/>
          <w:i/>
          <w:szCs w:val="20"/>
          <w:lang w:eastAsia="fr-FR"/>
        </w:rPr>
        <w:t>Öztürk</w:t>
      </w:r>
      <w:proofErr w:type="spellEnd"/>
      <w:r w:rsidRPr="00EE075A" w:rsidR="004E38F2">
        <w:rPr>
          <w:rFonts w:ascii="Times New Roman" w:hAnsi="Times New Roman" w:eastAsia="Times New Roman" w:cs="Times New Roman"/>
          <w:szCs w:val="20"/>
          <w:lang w:eastAsia="fr-FR"/>
        </w:rPr>
        <w:t xml:space="preserve">, cited above, § 55, and, </w:t>
      </w:r>
      <w:r w:rsidRPr="00EE075A" w:rsidR="004E38F2">
        <w:rPr>
          <w:rFonts w:ascii="Times New Roman" w:hAnsi="Times New Roman" w:eastAsia="Times New Roman" w:cs="Times New Roman"/>
          <w:i/>
          <w:szCs w:val="20"/>
          <w:lang w:eastAsia="fr-FR"/>
        </w:rPr>
        <w:t>mutatis mutandis</w:t>
      </w:r>
      <w:r w:rsidRPr="00EE075A" w:rsidR="004E38F2">
        <w:rPr>
          <w:rFonts w:ascii="Times New Roman" w:hAnsi="Times New Roman" w:eastAsia="Times New Roman" w:cs="Times New Roman"/>
          <w:szCs w:val="20"/>
          <w:lang w:eastAsia="fr-FR"/>
        </w:rPr>
        <w:t xml:space="preserve">, </w:t>
      </w:r>
      <w:proofErr w:type="spellStart"/>
      <w:r w:rsidRPr="00EE075A" w:rsidR="004E38F2">
        <w:rPr>
          <w:rFonts w:ascii="Times New Roman" w:hAnsi="Times New Roman" w:eastAsia="Times New Roman" w:cs="Times New Roman"/>
          <w:i/>
          <w:szCs w:val="20"/>
          <w:lang w:eastAsia="fr-FR"/>
        </w:rPr>
        <w:t>Jorgic</w:t>
      </w:r>
      <w:proofErr w:type="spellEnd"/>
      <w:r w:rsidRPr="00EE075A" w:rsidR="004E38F2">
        <w:rPr>
          <w:rFonts w:ascii="Times New Roman" w:hAnsi="Times New Roman" w:eastAsia="Times New Roman" w:cs="Times New Roman"/>
          <w:i/>
          <w:szCs w:val="20"/>
          <w:lang w:eastAsia="fr-FR"/>
        </w:rPr>
        <w:t xml:space="preserve"> v. Germany</w:t>
      </w:r>
      <w:r w:rsidRPr="00EE075A" w:rsidR="004E38F2">
        <w:rPr>
          <w:rFonts w:ascii="Times New Roman" w:hAnsi="Times New Roman" w:eastAsia="Times New Roman" w:cs="Times New Roman"/>
          <w:szCs w:val="20"/>
          <w:lang w:eastAsia="fr-FR"/>
        </w:rPr>
        <w:t>, no. 74613/01, § 101, ECHR 2007</w:t>
      </w:r>
      <w:r w:rsidRPr="00EE075A" w:rsidR="004E38F2">
        <w:rPr>
          <w:rFonts w:ascii="Times New Roman" w:hAnsi="Times New Roman" w:eastAsia="Times New Roman" w:cs="Times New Roman"/>
          <w:szCs w:val="20"/>
          <w:lang w:eastAsia="fr-FR"/>
        </w:rPr>
        <w:noBreakHyphen/>
        <w:t>III).</w:t>
      </w:r>
    </w:p>
    <w:p w:rsidRPr="00EE075A" w:rsidR="00DF466C" w:rsidP="00EE075A" w:rsidRDefault="00FD1907">
      <w:pPr>
        <w:pStyle w:val="ECHRPara"/>
        <w:rPr>
          <w:rFonts w:eastAsia="Times New Roman"/>
          <w:lang w:eastAsia="fr-FR"/>
        </w:rPr>
      </w:pPr>
      <w:r w:rsidRPr="00EE075A">
        <w:rPr>
          <w:rFonts w:eastAsia="Times New Roman"/>
          <w:lang w:eastAsia="fr-FR"/>
        </w:rPr>
        <w:fldChar w:fldCharType="begin"/>
      </w:r>
      <w:r w:rsidRPr="00EE075A">
        <w:rPr>
          <w:rFonts w:eastAsia="Times New Roman"/>
          <w:lang w:eastAsia="fr-FR"/>
        </w:rPr>
        <w:instrText xml:space="preserve"> SEQ level0 \*arabic </w:instrText>
      </w:r>
      <w:r w:rsidRPr="00EE075A">
        <w:rPr>
          <w:rFonts w:eastAsia="Times New Roman"/>
          <w:lang w:eastAsia="fr-FR"/>
        </w:rPr>
        <w:fldChar w:fldCharType="separate"/>
      </w:r>
      <w:r w:rsidRPr="00EE075A" w:rsidR="00EE075A">
        <w:rPr>
          <w:rFonts w:eastAsia="Times New Roman"/>
          <w:noProof/>
          <w:lang w:eastAsia="fr-FR"/>
        </w:rPr>
        <w:t>57</w:t>
      </w:r>
      <w:r w:rsidRPr="00EE075A">
        <w:rPr>
          <w:rFonts w:eastAsia="Times New Roman"/>
          <w:lang w:eastAsia="fr-FR"/>
        </w:rPr>
        <w:fldChar w:fldCharType="end"/>
      </w:r>
      <w:r w:rsidRPr="00EE075A">
        <w:rPr>
          <w:rFonts w:eastAsia="Times New Roman"/>
          <w:lang w:eastAsia="fr-FR"/>
        </w:rPr>
        <w:t>.  </w:t>
      </w:r>
      <w:r w:rsidRPr="00EE075A" w:rsidR="00A718B3">
        <w:rPr>
          <w:rFonts w:eastAsia="Times New Roman"/>
          <w:lang w:eastAsia="fr-FR"/>
        </w:rPr>
        <w:t xml:space="preserve">In this connection, the Court observes that the Government did not adduce or refer to any practice of the national courts which would, at the time when the applicant was tried and convicted, </w:t>
      </w:r>
      <w:r w:rsidRPr="00EE075A" w:rsidR="00B6410D">
        <w:rPr>
          <w:rFonts w:eastAsia="Times New Roman"/>
          <w:lang w:eastAsia="fr-FR"/>
        </w:rPr>
        <w:t xml:space="preserve">have </w:t>
      </w:r>
      <w:r w:rsidRPr="00EE075A" w:rsidR="00A718B3">
        <w:rPr>
          <w:rFonts w:eastAsia="Times New Roman"/>
          <w:lang w:eastAsia="fr-FR"/>
        </w:rPr>
        <w:t>interpret</w:t>
      </w:r>
      <w:r w:rsidRPr="00EE075A" w:rsidR="00B6410D">
        <w:rPr>
          <w:rFonts w:eastAsia="Times New Roman"/>
          <w:lang w:eastAsia="fr-FR"/>
        </w:rPr>
        <w:t>ed</w:t>
      </w:r>
      <w:r w:rsidRPr="00EE075A" w:rsidR="00A718B3">
        <w:rPr>
          <w:rFonts w:eastAsia="Times New Roman"/>
          <w:lang w:eastAsia="fr-FR"/>
        </w:rPr>
        <w:t xml:space="preserve"> the notions referred to in Article 282 of the Russian Criminal Code to define their meaning and scope with a view to giving an indication as to which individuals or groups of individuals it </w:t>
      </w:r>
      <w:r w:rsidRPr="00EE075A" w:rsidR="00B6410D">
        <w:rPr>
          <w:rFonts w:eastAsia="Times New Roman"/>
          <w:lang w:eastAsia="fr-FR"/>
        </w:rPr>
        <w:t xml:space="preserve">had </w:t>
      </w:r>
      <w:r w:rsidRPr="00EE075A" w:rsidR="00A718B3">
        <w:rPr>
          <w:rFonts w:eastAsia="Times New Roman"/>
          <w:lang w:eastAsia="fr-FR"/>
        </w:rPr>
        <w:t xml:space="preserve">protected and what “actions” could </w:t>
      </w:r>
      <w:r w:rsidRPr="00EE075A" w:rsidR="00B6410D">
        <w:rPr>
          <w:rFonts w:eastAsia="Times New Roman"/>
          <w:lang w:eastAsia="fr-FR"/>
        </w:rPr>
        <w:t xml:space="preserve">have </w:t>
      </w:r>
      <w:r w:rsidRPr="00EE075A" w:rsidR="00A718B3">
        <w:rPr>
          <w:rFonts w:eastAsia="Times New Roman"/>
          <w:lang w:eastAsia="fr-FR"/>
        </w:rPr>
        <w:t>result</w:t>
      </w:r>
      <w:r w:rsidRPr="00EE075A" w:rsidR="00B6410D">
        <w:rPr>
          <w:rFonts w:eastAsia="Times New Roman"/>
          <w:lang w:eastAsia="fr-FR"/>
        </w:rPr>
        <w:t>ed</w:t>
      </w:r>
      <w:r w:rsidRPr="00EE075A" w:rsidR="00A718B3">
        <w:rPr>
          <w:rFonts w:eastAsia="Times New Roman"/>
          <w:lang w:eastAsia="fr-FR"/>
        </w:rPr>
        <w:t xml:space="preserve"> in criminal liability under that provision. The applicant, in turn, pointed to a lack of relevant practice of the Russian courts (see paragraph </w:t>
      </w:r>
      <w:r w:rsidRPr="00EE075A" w:rsidR="00F25CB8">
        <w:rPr>
          <w:rFonts w:eastAsia="Times New Roman"/>
          <w:lang w:eastAsia="fr-FR"/>
        </w:rPr>
        <w:fldChar w:fldCharType="begin"/>
      </w:r>
      <w:r w:rsidRPr="00EE075A" w:rsidR="00F25CB8">
        <w:rPr>
          <w:rFonts w:eastAsia="Times New Roman"/>
          <w:lang w:eastAsia="fr-FR"/>
        </w:rPr>
        <w:instrText xml:space="preserve"> REF ApplicantUnforseeableA282 \h  \* MERGEFORMAT </w:instrText>
      </w:r>
      <w:r w:rsidRPr="00EE075A" w:rsidR="00F25CB8">
        <w:rPr>
          <w:rFonts w:eastAsia="Times New Roman"/>
          <w:lang w:eastAsia="fr-FR"/>
        </w:rPr>
      </w:r>
      <w:r w:rsidRPr="00EE075A" w:rsidR="00F25CB8">
        <w:rPr>
          <w:rFonts w:eastAsia="Times New Roman"/>
          <w:lang w:eastAsia="fr-FR"/>
        </w:rPr>
        <w:fldChar w:fldCharType="separate"/>
      </w:r>
      <w:r w:rsidRPr="00EE075A" w:rsidR="00EE075A">
        <w:rPr>
          <w:noProof/>
        </w:rPr>
        <w:t>42</w:t>
      </w:r>
      <w:r w:rsidRPr="00EE075A" w:rsidR="00F25CB8">
        <w:rPr>
          <w:rFonts w:eastAsia="Times New Roman"/>
          <w:lang w:eastAsia="fr-FR"/>
        </w:rPr>
        <w:fldChar w:fldCharType="end"/>
      </w:r>
      <w:r w:rsidRPr="00EE075A" w:rsidR="00F25CB8">
        <w:rPr>
          <w:rFonts w:eastAsia="Times New Roman"/>
          <w:lang w:eastAsia="fr-FR"/>
        </w:rPr>
        <w:t xml:space="preserve"> </w:t>
      </w:r>
      <w:r w:rsidRPr="00EE075A" w:rsidR="00A718B3">
        <w:rPr>
          <w:rFonts w:eastAsia="Times New Roman"/>
          <w:lang w:eastAsia="fr-FR"/>
        </w:rPr>
        <w:t xml:space="preserve">above). Indeed, it was not before </w:t>
      </w:r>
      <w:r w:rsidRPr="00EE075A">
        <w:rPr>
          <w:rFonts w:eastAsia="Times New Roman"/>
          <w:lang w:eastAsia="fr-FR"/>
        </w:rPr>
        <w:t>2010-</w:t>
      </w:r>
      <w:r w:rsidRPr="00EE075A" w:rsidR="00A718B3">
        <w:rPr>
          <w:rFonts w:eastAsia="Times New Roman"/>
          <w:lang w:eastAsia="fr-FR"/>
        </w:rPr>
        <w:t xml:space="preserve">11, </w:t>
      </w:r>
      <w:r w:rsidRPr="00EE075A">
        <w:rPr>
          <w:rFonts w:eastAsia="Times New Roman"/>
          <w:lang w:eastAsia="fr-FR"/>
        </w:rPr>
        <w:t>several</w:t>
      </w:r>
      <w:r w:rsidRPr="00EE075A" w:rsidR="00A718B3">
        <w:rPr>
          <w:rFonts w:eastAsia="Times New Roman"/>
          <w:lang w:eastAsia="fr-FR"/>
        </w:rPr>
        <w:t xml:space="preserve"> years after the applicant had been convicted at final instance, that the </w:t>
      </w:r>
      <w:r w:rsidRPr="00EE075A">
        <w:rPr>
          <w:rFonts w:eastAsia="Times New Roman"/>
          <w:lang w:eastAsia="fr-FR"/>
        </w:rPr>
        <w:t>highest courts in Russia</w:t>
      </w:r>
      <w:r w:rsidRPr="00EE075A" w:rsidR="00A718B3">
        <w:rPr>
          <w:rFonts w:eastAsia="Times New Roman"/>
          <w:lang w:eastAsia="fr-FR"/>
        </w:rPr>
        <w:t xml:space="preserve"> addressed the problem with the interpretation of Article 282 of the Criminal Code and provided at least some guidance in that </w:t>
      </w:r>
      <w:r w:rsidRPr="00EE075A" w:rsidR="00015809">
        <w:rPr>
          <w:rFonts w:eastAsia="Times New Roman"/>
          <w:lang w:eastAsia="fr-FR"/>
        </w:rPr>
        <w:t xml:space="preserve">connection </w:t>
      </w:r>
      <w:r w:rsidRPr="00EE075A" w:rsidR="00A718B3">
        <w:rPr>
          <w:rFonts w:eastAsia="Times New Roman"/>
          <w:lang w:eastAsia="fr-FR"/>
        </w:rPr>
        <w:t>for the national courts (see paragraphs</w:t>
      </w:r>
      <w:r w:rsidRPr="00EE075A" w:rsidR="000A3AD4">
        <w:rPr>
          <w:rFonts w:eastAsia="Times New Roman"/>
          <w:lang w:eastAsia="fr-FR"/>
        </w:rPr>
        <w:t xml:space="preserve"> </w:t>
      </w:r>
      <w:r w:rsidRPr="00EE075A" w:rsidR="000A3AD4">
        <w:rPr>
          <w:rFonts w:eastAsia="Times New Roman"/>
          <w:lang w:eastAsia="fr-FR"/>
        </w:rPr>
        <w:fldChar w:fldCharType="begin"/>
      </w:r>
      <w:r w:rsidRPr="00EE075A" w:rsidR="000A3AD4">
        <w:rPr>
          <w:rFonts w:eastAsia="Times New Roman"/>
          <w:lang w:eastAsia="fr-FR"/>
        </w:rPr>
        <w:instrText xml:space="preserve"> REF ConstCourt \h </w:instrText>
      </w:r>
      <w:r w:rsidRPr="00EE075A" w:rsidR="000A3AD4">
        <w:rPr>
          <w:rFonts w:eastAsia="Times New Roman"/>
          <w:lang w:eastAsia="fr-FR"/>
        </w:rPr>
      </w:r>
      <w:r w:rsidRPr="00EE075A" w:rsidR="000A3AD4">
        <w:rPr>
          <w:rFonts w:eastAsia="Times New Roman"/>
          <w:lang w:eastAsia="fr-FR"/>
        </w:rPr>
        <w:fldChar w:fldCharType="separate"/>
      </w:r>
      <w:r w:rsidRPr="00EE075A" w:rsidR="00EE075A">
        <w:rPr>
          <w:noProof/>
        </w:rPr>
        <w:t>31</w:t>
      </w:r>
      <w:r w:rsidRPr="00EE075A" w:rsidR="000A3AD4">
        <w:rPr>
          <w:rFonts w:eastAsia="Times New Roman"/>
          <w:lang w:eastAsia="fr-FR"/>
        </w:rPr>
        <w:fldChar w:fldCharType="end"/>
      </w:r>
      <w:r w:rsidRPr="00EE075A" w:rsidR="00F25CB8">
        <w:rPr>
          <w:rFonts w:eastAsia="Times New Roman"/>
          <w:lang w:eastAsia="fr-FR"/>
        </w:rPr>
        <w:t>-</w:t>
      </w:r>
      <w:r w:rsidRPr="00EE075A" w:rsidR="00F25CB8">
        <w:rPr>
          <w:rFonts w:eastAsia="Times New Roman"/>
          <w:lang w:eastAsia="fr-FR"/>
        </w:rPr>
        <w:fldChar w:fldCharType="begin"/>
      </w:r>
      <w:r w:rsidRPr="00EE075A" w:rsidR="00F25CB8">
        <w:rPr>
          <w:rFonts w:eastAsia="Times New Roman"/>
          <w:lang w:eastAsia="fr-FR"/>
        </w:rPr>
        <w:instrText xml:space="preserve"> REF SupremeCourt \h  \* MERGEFORMAT </w:instrText>
      </w:r>
      <w:r w:rsidRPr="00EE075A" w:rsidR="00F25CB8">
        <w:rPr>
          <w:rFonts w:eastAsia="Times New Roman"/>
          <w:lang w:eastAsia="fr-FR"/>
        </w:rPr>
      </w:r>
      <w:r w:rsidRPr="00EE075A" w:rsidR="00F25CB8">
        <w:rPr>
          <w:rFonts w:eastAsia="Times New Roman"/>
          <w:lang w:eastAsia="fr-FR"/>
        </w:rPr>
        <w:fldChar w:fldCharType="separate"/>
      </w:r>
      <w:r w:rsidRPr="00EE075A" w:rsidR="00EE075A">
        <w:rPr>
          <w:rFonts w:eastAsia="Times New Roman"/>
          <w:noProof/>
          <w:lang w:eastAsia="fr-FR"/>
        </w:rPr>
        <w:t>32</w:t>
      </w:r>
      <w:r w:rsidRPr="00EE075A" w:rsidR="00F25CB8">
        <w:rPr>
          <w:rFonts w:eastAsia="Times New Roman"/>
          <w:lang w:eastAsia="fr-FR"/>
        </w:rPr>
        <w:fldChar w:fldCharType="end"/>
      </w:r>
      <w:r w:rsidRPr="00EE075A" w:rsidR="00A718B3">
        <w:rPr>
          <w:rFonts w:eastAsia="Times New Roman"/>
          <w:lang w:eastAsia="fr-FR"/>
        </w:rPr>
        <w:t xml:space="preserve"> above</w:t>
      </w:r>
      <w:r w:rsidRPr="00EE075A">
        <w:rPr>
          <w:rFonts w:eastAsia="Times New Roman"/>
          <w:lang w:eastAsia="fr-FR"/>
        </w:rPr>
        <w:t>).</w:t>
      </w:r>
      <w:r w:rsidRPr="00EE075A" w:rsidR="00A841EA">
        <w:rPr>
          <w:rFonts w:eastAsia="Times New Roman"/>
          <w:lang w:eastAsia="fr-FR"/>
        </w:rPr>
        <w:t xml:space="preserve"> At the same time, the Court notes that the domestic courts</w:t>
      </w:r>
      <w:r w:rsidRPr="00EE075A" w:rsidR="00EE075A">
        <w:rPr>
          <w:rFonts w:eastAsia="Times New Roman"/>
          <w:lang w:eastAsia="fr-FR"/>
        </w:rPr>
        <w:t>’</w:t>
      </w:r>
      <w:r w:rsidRPr="00EE075A" w:rsidR="00A841EA">
        <w:rPr>
          <w:rFonts w:eastAsia="Times New Roman"/>
          <w:lang w:eastAsia="fr-FR"/>
        </w:rPr>
        <w:t xml:space="preserve"> interpretation of Article 282 in the present case, to regard the police as a “social group” which could benefit from the protection of the provision, does not conflict with the natural meaning of the words.</w:t>
      </w:r>
    </w:p>
    <w:p w:rsidRPr="00EE075A" w:rsidR="00856102" w:rsidP="00EE075A" w:rsidRDefault="00FD1907">
      <w:pPr>
        <w:pStyle w:val="ECHRPara"/>
        <w:rPr>
          <w:rFonts w:eastAsia="Times New Roman"/>
          <w:lang w:eastAsia="fr-FR"/>
        </w:rPr>
      </w:pPr>
      <w:r w:rsidRPr="00EE075A">
        <w:rPr>
          <w:rFonts w:eastAsia="Times New Roman"/>
          <w:lang w:eastAsia="fr-FR"/>
        </w:rPr>
        <w:fldChar w:fldCharType="begin"/>
      </w:r>
      <w:r w:rsidRPr="00EE075A">
        <w:rPr>
          <w:rFonts w:eastAsia="Times New Roman"/>
          <w:lang w:eastAsia="fr-FR"/>
        </w:rPr>
        <w:instrText xml:space="preserve"> SEQ level0 \*arabic </w:instrText>
      </w:r>
      <w:r w:rsidRPr="00EE075A">
        <w:rPr>
          <w:rFonts w:eastAsia="Times New Roman"/>
          <w:lang w:eastAsia="fr-FR"/>
        </w:rPr>
        <w:fldChar w:fldCharType="separate"/>
      </w:r>
      <w:r w:rsidRPr="00EE075A" w:rsidR="00EE075A">
        <w:rPr>
          <w:rFonts w:eastAsia="Times New Roman"/>
          <w:noProof/>
          <w:lang w:eastAsia="fr-FR"/>
        </w:rPr>
        <w:t>58</w:t>
      </w:r>
      <w:r w:rsidRPr="00EE075A">
        <w:rPr>
          <w:rFonts w:eastAsia="Times New Roman"/>
          <w:lang w:eastAsia="fr-FR"/>
        </w:rPr>
        <w:fldChar w:fldCharType="end"/>
      </w:r>
      <w:r w:rsidRPr="00EE075A">
        <w:rPr>
          <w:rFonts w:eastAsia="Times New Roman"/>
          <w:lang w:eastAsia="fr-FR"/>
        </w:rPr>
        <w:t>.  </w:t>
      </w:r>
      <w:r w:rsidRPr="00EE075A" w:rsidR="00856102">
        <w:rPr>
          <w:rFonts w:eastAsia="Times New Roman"/>
          <w:lang w:eastAsia="fr-FR"/>
        </w:rPr>
        <w:t>Against this background, it appears that in the applicant</w:t>
      </w:r>
      <w:r w:rsidRPr="00EE075A" w:rsidR="00EE075A">
        <w:rPr>
          <w:rFonts w:eastAsia="Times New Roman"/>
          <w:lang w:eastAsia="fr-FR"/>
        </w:rPr>
        <w:t>’</w:t>
      </w:r>
      <w:r w:rsidRPr="00EE075A" w:rsidR="00856102">
        <w:rPr>
          <w:rFonts w:eastAsia="Times New Roman"/>
          <w:lang w:eastAsia="fr-FR"/>
        </w:rPr>
        <w:t>s criminal case the domestic courts were faced with a legal issue</w:t>
      </w:r>
      <w:r w:rsidRPr="00EE075A" w:rsidR="00A841EA">
        <w:rPr>
          <w:rFonts w:eastAsia="Times New Roman"/>
          <w:lang w:eastAsia="fr-FR"/>
        </w:rPr>
        <w:t xml:space="preserve"> which had</w:t>
      </w:r>
      <w:r w:rsidRPr="00EE075A" w:rsidR="00856102">
        <w:rPr>
          <w:rFonts w:eastAsia="Times New Roman"/>
          <w:lang w:eastAsia="fr-FR"/>
        </w:rPr>
        <w:t xml:space="preserve"> not yet</w:t>
      </w:r>
      <w:r w:rsidRPr="00EE075A" w:rsidR="00A841EA">
        <w:rPr>
          <w:rFonts w:eastAsia="Times New Roman"/>
          <w:lang w:eastAsia="fr-FR"/>
        </w:rPr>
        <w:t xml:space="preserve"> been </w:t>
      </w:r>
      <w:r w:rsidRPr="00EE075A" w:rsidR="00856102">
        <w:rPr>
          <w:rFonts w:eastAsia="Times New Roman"/>
          <w:lang w:eastAsia="fr-FR"/>
        </w:rPr>
        <w:t>clarified through judicial interpretation. The Court recognises that they cannot be blamed for that state of affairs, and that there will always be an element of uncertainty about the meaning of a new legal provision until it is interpreted and applied by the domestic courts (see</w:t>
      </w:r>
      <w:r w:rsidRPr="00EE075A" w:rsidR="0023744B">
        <w:rPr>
          <w:rFonts w:eastAsia="Times New Roman"/>
          <w:lang w:eastAsia="fr-FR"/>
        </w:rPr>
        <w:t xml:space="preserve"> </w:t>
      </w:r>
      <w:proofErr w:type="spellStart"/>
      <w:r w:rsidRPr="00EE075A" w:rsidR="0023744B">
        <w:rPr>
          <w:rFonts w:eastAsia="Times New Roman"/>
          <w:i/>
          <w:lang w:eastAsia="fr-FR"/>
        </w:rPr>
        <w:t>Dmitriyevskiy</w:t>
      </w:r>
      <w:proofErr w:type="spellEnd"/>
      <w:r w:rsidRPr="00EE075A" w:rsidR="00F20541">
        <w:rPr>
          <w:rFonts w:eastAsia="Times New Roman"/>
          <w:lang w:eastAsia="fr-FR"/>
        </w:rPr>
        <w:t>, cited above, § 82</w:t>
      </w:r>
      <w:r w:rsidRPr="00EE075A" w:rsidR="0023744B">
        <w:rPr>
          <w:rFonts w:eastAsia="Times New Roman"/>
          <w:lang w:eastAsia="fr-FR"/>
        </w:rPr>
        <w:t>)</w:t>
      </w:r>
      <w:r w:rsidRPr="00EE075A" w:rsidR="00856102">
        <w:rPr>
          <w:rFonts w:eastAsia="Times New Roman"/>
          <w:lang w:eastAsia="fr-FR"/>
        </w:rPr>
        <w:t>. As to the criteria applied by the courts in the applicant</w:t>
      </w:r>
      <w:r w:rsidRPr="00EE075A" w:rsidR="00EE075A">
        <w:rPr>
          <w:rFonts w:eastAsia="Times New Roman"/>
          <w:lang w:eastAsia="fr-FR"/>
        </w:rPr>
        <w:t>’</w:t>
      </w:r>
      <w:r w:rsidRPr="00EE075A" w:rsidR="00856102">
        <w:rPr>
          <w:rFonts w:eastAsia="Times New Roman"/>
          <w:lang w:eastAsia="fr-FR"/>
        </w:rPr>
        <w:t>s case, this question relates rather to the relevance and sufficiency of the grounds given by them to justify his conviction, and should be addressed in the assessment of whether the interference with the applicant</w:t>
      </w:r>
      <w:r w:rsidRPr="00EE075A" w:rsidR="00EE075A">
        <w:rPr>
          <w:rFonts w:eastAsia="Times New Roman"/>
          <w:lang w:eastAsia="fr-FR"/>
        </w:rPr>
        <w:t>’</w:t>
      </w:r>
      <w:r w:rsidRPr="00EE075A" w:rsidR="00856102">
        <w:rPr>
          <w:rFonts w:eastAsia="Times New Roman"/>
          <w:lang w:eastAsia="fr-FR"/>
        </w:rPr>
        <w:t>s rights secured by Article 10 of the Convention was necessary in a democratic society.</w:t>
      </w:r>
    </w:p>
    <w:p w:rsidRPr="00EE075A" w:rsidR="00FB490F" w:rsidP="00EE075A" w:rsidRDefault="00243119">
      <w:pPr>
        <w:pStyle w:val="ECHRPara"/>
        <w:rPr>
          <w:rFonts w:eastAsia="Times New Roman"/>
          <w:lang w:eastAsia="fr-FR"/>
        </w:rPr>
      </w:pPr>
      <w:r w:rsidRPr="00EE075A">
        <w:rPr>
          <w:rFonts w:eastAsia="Times New Roman"/>
          <w:lang w:eastAsia="fr-FR"/>
        </w:rPr>
        <w:fldChar w:fldCharType="begin"/>
      </w:r>
      <w:r w:rsidRPr="00EE075A">
        <w:rPr>
          <w:rFonts w:eastAsia="Times New Roman"/>
          <w:lang w:eastAsia="fr-FR"/>
        </w:rPr>
        <w:instrText xml:space="preserve"> SEQ level0 \*arabic </w:instrText>
      </w:r>
      <w:r w:rsidRPr="00EE075A">
        <w:rPr>
          <w:rFonts w:eastAsia="Times New Roman"/>
          <w:lang w:eastAsia="fr-FR"/>
        </w:rPr>
        <w:fldChar w:fldCharType="separate"/>
      </w:r>
      <w:r w:rsidRPr="00EE075A" w:rsidR="00EE075A">
        <w:rPr>
          <w:rFonts w:eastAsia="Times New Roman"/>
          <w:noProof/>
          <w:lang w:eastAsia="fr-FR"/>
        </w:rPr>
        <w:t>59</w:t>
      </w:r>
      <w:r w:rsidRPr="00EE075A">
        <w:rPr>
          <w:rFonts w:eastAsia="Times New Roman"/>
          <w:lang w:eastAsia="fr-FR"/>
        </w:rPr>
        <w:fldChar w:fldCharType="end"/>
      </w:r>
      <w:r w:rsidRPr="00EE075A">
        <w:rPr>
          <w:rFonts w:eastAsia="Times New Roman"/>
          <w:lang w:eastAsia="fr-FR"/>
        </w:rPr>
        <w:t>.  In the light of the foregoing consideration, the Court will proceed on the assumption that the interference with the applicant</w:t>
      </w:r>
      <w:r w:rsidRPr="00EE075A" w:rsidR="00EE075A">
        <w:rPr>
          <w:rFonts w:eastAsia="Times New Roman"/>
          <w:lang w:eastAsia="fr-FR"/>
        </w:rPr>
        <w:t>’</w:t>
      </w:r>
      <w:r w:rsidRPr="00EE075A">
        <w:rPr>
          <w:rFonts w:eastAsia="Times New Roman"/>
          <w:lang w:eastAsia="fr-FR"/>
        </w:rPr>
        <w:t xml:space="preserve">s right to freedom of expression </w:t>
      </w:r>
      <w:r w:rsidRPr="00EE075A" w:rsidR="00A841EA">
        <w:rPr>
          <w:rFonts w:eastAsia="Times New Roman"/>
          <w:lang w:eastAsia="fr-FR"/>
        </w:rPr>
        <w:t>w</w:t>
      </w:r>
      <w:r w:rsidRPr="00EE075A" w:rsidR="00F37EF8">
        <w:rPr>
          <w:rFonts w:eastAsia="Times New Roman"/>
          <w:lang w:eastAsia="fr-FR"/>
        </w:rPr>
        <w:t xml:space="preserve">as </w:t>
      </w:r>
      <w:r w:rsidRPr="00EE075A">
        <w:rPr>
          <w:rFonts w:eastAsia="Times New Roman"/>
          <w:lang w:eastAsia="fr-FR"/>
        </w:rPr>
        <w:t>“prescribed by law”, within the meaning of Article 10 § 2 of the Convention.</w:t>
      </w:r>
    </w:p>
    <w:p w:rsidRPr="00EE075A" w:rsidR="00243119" w:rsidP="00EE075A" w:rsidRDefault="00CF3C85">
      <w:pPr>
        <w:pStyle w:val="ECHRHeading4"/>
      </w:pPr>
      <w:r w:rsidRPr="00EE075A">
        <w:t>(b)  </w:t>
      </w:r>
      <w:r w:rsidRPr="00EE075A" w:rsidR="00E31D69">
        <w:t>Legitimate aim</w:t>
      </w:r>
    </w:p>
    <w:p w:rsidRPr="00EE075A" w:rsidR="00243119" w:rsidP="00EE075A" w:rsidRDefault="00E31D69">
      <w:pPr>
        <w:pStyle w:val="ECHRPara"/>
      </w:pPr>
      <w:r w:rsidRPr="00EE075A">
        <w:fldChar w:fldCharType="begin"/>
      </w:r>
      <w:r w:rsidRPr="00EE075A">
        <w:instrText xml:space="preserve"> SEQ level0 \*arabic </w:instrText>
      </w:r>
      <w:r w:rsidRPr="00EE075A">
        <w:fldChar w:fldCharType="separate"/>
      </w:r>
      <w:r w:rsidRPr="00EE075A" w:rsidR="00EE075A">
        <w:rPr>
          <w:noProof/>
        </w:rPr>
        <w:t>60</w:t>
      </w:r>
      <w:r w:rsidRPr="00EE075A">
        <w:fldChar w:fldCharType="end"/>
      </w:r>
      <w:r w:rsidRPr="00EE075A">
        <w:t xml:space="preserve">.  The Court is further satisfied that the interference in question </w:t>
      </w:r>
      <w:r w:rsidRPr="00EE075A" w:rsidR="00BB63A4">
        <w:t>was designed to protect</w:t>
      </w:r>
      <w:r w:rsidRPr="00EE075A">
        <w:t xml:space="preserve"> </w:t>
      </w:r>
      <w:r w:rsidRPr="00EE075A" w:rsidR="00BB63A4">
        <w:t>“the reputation or rights of others”, namely Russian police</w:t>
      </w:r>
      <w:r w:rsidRPr="00EE075A" w:rsidR="002241BB">
        <w:t xml:space="preserve"> personnel</w:t>
      </w:r>
      <w:r w:rsidRPr="00EE075A" w:rsidR="00BB63A4">
        <w:t>, and had thus a legitimate aim under Article 10 § 2 of the Convention</w:t>
      </w:r>
      <w:r w:rsidRPr="00EE075A" w:rsidR="00743AC9">
        <w:t xml:space="preserve"> (see, for instance, </w:t>
      </w:r>
      <w:r w:rsidRPr="00EE075A" w:rsidR="00743AC9">
        <w:rPr>
          <w:i/>
        </w:rPr>
        <w:t>Le Pen v. France</w:t>
      </w:r>
      <w:r w:rsidRPr="00EE075A" w:rsidR="00743AC9">
        <w:t xml:space="preserve"> (</w:t>
      </w:r>
      <w:proofErr w:type="spellStart"/>
      <w:r w:rsidRPr="00EE075A" w:rsidR="00743AC9">
        <w:t>dec.</w:t>
      </w:r>
      <w:proofErr w:type="spellEnd"/>
      <w:r w:rsidRPr="00EE075A" w:rsidR="00743AC9">
        <w:t>), no. 18788/09, 20</w:t>
      </w:r>
      <w:r w:rsidRPr="00EE075A" w:rsidR="000065BE">
        <w:t> </w:t>
      </w:r>
      <w:r w:rsidRPr="00EE075A" w:rsidR="00743AC9">
        <w:t xml:space="preserve">April 2010, and </w:t>
      </w:r>
      <w:proofErr w:type="spellStart"/>
      <w:r w:rsidRPr="00EE075A" w:rsidR="00743AC9">
        <w:rPr>
          <w:i/>
        </w:rPr>
        <w:t>Vejdeland</w:t>
      </w:r>
      <w:proofErr w:type="spellEnd"/>
      <w:r w:rsidRPr="00EE075A" w:rsidR="00743AC9">
        <w:rPr>
          <w:i/>
        </w:rPr>
        <w:t xml:space="preserve"> and Others v. Sweden</w:t>
      </w:r>
      <w:r w:rsidRPr="00EE075A" w:rsidR="00743AC9">
        <w:t>, no. 1813/07, § 49, 9 February 2012)</w:t>
      </w:r>
      <w:r w:rsidRPr="00EE075A" w:rsidR="00BB63A4">
        <w:t>.</w:t>
      </w:r>
    </w:p>
    <w:p w:rsidRPr="00EE075A" w:rsidR="00243119" w:rsidP="00EE075A" w:rsidRDefault="00D10175">
      <w:pPr>
        <w:pStyle w:val="ECHRHeading4"/>
      </w:pPr>
      <w:r w:rsidRPr="00EE075A">
        <w:t>(c)  “Necessary in a democratic society”</w:t>
      </w:r>
    </w:p>
    <w:p w:rsidRPr="00EE075A" w:rsidR="000C4F6D" w:rsidP="00EE075A" w:rsidRDefault="000C4F6D">
      <w:pPr>
        <w:pStyle w:val="ECHRHeading5"/>
      </w:pPr>
      <w:r w:rsidRPr="00EE075A">
        <w:t>(</w:t>
      </w:r>
      <w:proofErr w:type="spellStart"/>
      <w:r w:rsidRPr="00EE075A">
        <w:t>i</w:t>
      </w:r>
      <w:proofErr w:type="spellEnd"/>
      <w:r w:rsidRPr="00EE075A">
        <w:t>)  General principles</w:t>
      </w:r>
    </w:p>
    <w:p w:rsidRPr="00EE075A" w:rsidR="00AC55D7" w:rsidP="00EE075A" w:rsidRDefault="00A476C5">
      <w:pPr>
        <w:pStyle w:val="ECHRPara"/>
      </w:pPr>
      <w:r w:rsidRPr="00EE075A">
        <w:fldChar w:fldCharType="begin"/>
      </w:r>
      <w:r w:rsidRPr="00EE075A">
        <w:instrText xml:space="preserve"> SEQ level0 \*arabic </w:instrText>
      </w:r>
      <w:r w:rsidRPr="00EE075A">
        <w:fldChar w:fldCharType="separate"/>
      </w:r>
      <w:r w:rsidRPr="00EE075A" w:rsidR="00EE075A">
        <w:rPr>
          <w:noProof/>
        </w:rPr>
        <w:t>61</w:t>
      </w:r>
      <w:r w:rsidRPr="00EE075A">
        <w:fldChar w:fldCharType="end"/>
      </w:r>
      <w:r w:rsidRPr="00EE075A">
        <w:t>.  The general principles for assessing whether an interference with the exercise</w:t>
      </w:r>
      <w:r w:rsidRPr="00EE075A" w:rsidR="00916F8A">
        <w:t xml:space="preserve"> </w:t>
      </w:r>
      <w:r w:rsidRPr="00EE075A">
        <w:t>of the right to freedom of expression has been “necessary in a democratic society” are well-settled in the Court</w:t>
      </w:r>
      <w:r w:rsidRPr="00EE075A" w:rsidR="00EE075A">
        <w:t>’</w:t>
      </w:r>
      <w:r w:rsidRPr="00EE075A">
        <w:t>s case-law and were reiterated in a number of cases. The Court has stated, in particular, that freedom of expression constitutes one of the essential foundations of a democratic society and one of the basic conditions for its progress and for each individual</w:t>
      </w:r>
      <w:r w:rsidRPr="00EE075A" w:rsidR="00EE075A">
        <w:t>’</w:t>
      </w:r>
      <w:r w:rsidRPr="00EE075A">
        <w:t>s self-fulfilment. Subject to Article 10 § 2, it is applicable not only to “information” or “ideas” that are favourably received or regarded as inoffensive or as a matter of indifference, but also to those that offend, shock or disturb. Such are the demands of that pluralism, tolerance and broadmindedness without which there is no “democratic society” (see, among the recent authorities,</w:t>
      </w:r>
      <w:r w:rsidRPr="00EE075A">
        <w:rPr>
          <w:i/>
        </w:rPr>
        <w:t xml:space="preserve"> </w:t>
      </w:r>
      <w:proofErr w:type="spellStart"/>
      <w:r w:rsidRPr="00EE075A">
        <w:rPr>
          <w:i/>
        </w:rPr>
        <w:t>Morice</w:t>
      </w:r>
      <w:proofErr w:type="spellEnd"/>
      <w:r w:rsidRPr="00EE075A">
        <w:rPr>
          <w:i/>
        </w:rPr>
        <w:t xml:space="preserve"> v. France </w:t>
      </w:r>
      <w:r w:rsidRPr="00EE075A">
        <w:t xml:space="preserve">[GC], no. 29369/10, § 124, ECHR 2015; </w:t>
      </w:r>
      <w:proofErr w:type="spellStart"/>
      <w:r w:rsidRPr="00EE075A">
        <w:rPr>
          <w:i/>
        </w:rPr>
        <w:t>Pentikäinen</w:t>
      </w:r>
      <w:proofErr w:type="spellEnd"/>
      <w:r w:rsidRPr="00EE075A">
        <w:rPr>
          <w:i/>
        </w:rPr>
        <w:t xml:space="preserve"> v. Finland </w:t>
      </w:r>
      <w:r w:rsidRPr="00EE075A">
        <w:t xml:space="preserve">[GC], no. 11882/10, § 87, ECHR 2015; </w:t>
      </w:r>
      <w:proofErr w:type="spellStart"/>
      <w:r w:rsidRPr="00EE075A" w:rsidR="005B2978">
        <w:rPr>
          <w:i/>
        </w:rPr>
        <w:t>Perinçek</w:t>
      </w:r>
      <w:proofErr w:type="spellEnd"/>
      <w:r w:rsidRPr="00EE075A">
        <w:t xml:space="preserve">, </w:t>
      </w:r>
      <w:r w:rsidRPr="00EE075A" w:rsidR="005B2978">
        <w:t>cited above</w:t>
      </w:r>
      <w:r w:rsidRPr="00EE075A">
        <w:t xml:space="preserve">, § 196; and </w:t>
      </w:r>
      <w:proofErr w:type="spellStart"/>
      <w:r w:rsidRPr="00EE075A">
        <w:rPr>
          <w:i/>
        </w:rPr>
        <w:t>Bédat</w:t>
      </w:r>
      <w:proofErr w:type="spellEnd"/>
      <w:r w:rsidRPr="00EE075A">
        <w:rPr>
          <w:i/>
        </w:rPr>
        <w:t xml:space="preserve"> v. Switzerland</w:t>
      </w:r>
      <w:r w:rsidRPr="00EE075A">
        <w:t xml:space="preserve"> [GC], no. 56925/08, § 48, ECHR 2016).</w:t>
      </w:r>
    </w:p>
    <w:bookmarkStart w:name="RestrictionOnPoliticalDebate" w:id="16"/>
    <w:p w:rsidRPr="00EE075A" w:rsidR="00FB490F" w:rsidP="00EE075A" w:rsidRDefault="00AC55D7">
      <w:pPr>
        <w:pStyle w:val="ECHRPara"/>
      </w:pPr>
      <w:r w:rsidRPr="00EE075A">
        <w:fldChar w:fldCharType="begin"/>
      </w:r>
      <w:r w:rsidRPr="00EE075A">
        <w:instrText xml:space="preserve"> SEQ level0 \*arabic </w:instrText>
      </w:r>
      <w:r w:rsidRPr="00EE075A">
        <w:fldChar w:fldCharType="separate"/>
      </w:r>
      <w:r w:rsidRPr="00EE075A" w:rsidR="00EE075A">
        <w:rPr>
          <w:noProof/>
        </w:rPr>
        <w:t>62</w:t>
      </w:r>
      <w:r w:rsidRPr="00EE075A">
        <w:fldChar w:fldCharType="end"/>
      </w:r>
      <w:bookmarkEnd w:id="16"/>
      <w:r w:rsidRPr="00EE075A">
        <w:t>.  </w:t>
      </w:r>
      <w:r w:rsidRPr="00EE075A" w:rsidR="00A476C5">
        <w:t>Moreover, there is little scope under Article 10 § 2 of the Convention for restrictions on political speech or on debate on questions of public interest</w:t>
      </w:r>
      <w:r w:rsidRPr="00EE075A">
        <w:t xml:space="preserve">. It </w:t>
      </w:r>
      <w:r w:rsidRPr="00EE075A" w:rsidR="00254D55">
        <w:t>is</w:t>
      </w:r>
      <w:r w:rsidRPr="00EE075A">
        <w:t xml:space="preserve"> the Court</w:t>
      </w:r>
      <w:r w:rsidRPr="00EE075A" w:rsidR="00EE075A">
        <w:t>’</w:t>
      </w:r>
      <w:r w:rsidRPr="00EE075A">
        <w:t xml:space="preserve">s consistent approach to require very strong reasons for justifying restrictions on </w:t>
      </w:r>
      <w:r w:rsidRPr="00EE075A" w:rsidR="00C84AAE">
        <w:t>such</w:t>
      </w:r>
      <w:r w:rsidRPr="00EE075A">
        <w:t xml:space="preserve"> debate, for broad restrictions imposed in individual cases would undoubtedly affect respect for the freedom of expression in general in the State concerned (see </w:t>
      </w:r>
      <w:proofErr w:type="spellStart"/>
      <w:r w:rsidRPr="00EE075A" w:rsidR="000065BE">
        <w:rPr>
          <w:i/>
        </w:rPr>
        <w:t>Feldek</w:t>
      </w:r>
      <w:proofErr w:type="spellEnd"/>
      <w:r w:rsidRPr="00EE075A" w:rsidR="000065BE">
        <w:rPr>
          <w:i/>
        </w:rPr>
        <w:t xml:space="preserve"> v. </w:t>
      </w:r>
      <w:r w:rsidRPr="00EE075A">
        <w:rPr>
          <w:i/>
        </w:rPr>
        <w:t>Slovakia</w:t>
      </w:r>
      <w:r w:rsidRPr="00EE075A">
        <w:t>, no. 29032/95, § 83, ECHR 2001</w:t>
      </w:r>
      <w:r w:rsidRPr="00EE075A">
        <w:noBreakHyphen/>
        <w:t xml:space="preserve">VIII, and </w:t>
      </w:r>
      <w:proofErr w:type="spellStart"/>
      <w:r w:rsidRPr="00EE075A" w:rsidR="00C41117">
        <w:rPr>
          <w:i/>
        </w:rPr>
        <w:t>Sürek</w:t>
      </w:r>
      <w:proofErr w:type="spellEnd"/>
      <w:r w:rsidRPr="00EE075A" w:rsidR="00C41117">
        <w:rPr>
          <w:i/>
        </w:rPr>
        <w:t xml:space="preserve"> v. </w:t>
      </w:r>
      <w:r w:rsidRPr="00EE075A">
        <w:rPr>
          <w:i/>
        </w:rPr>
        <w:t>Turkey</w:t>
      </w:r>
      <w:r w:rsidRPr="00EE075A" w:rsidR="00C41117">
        <w:t> </w:t>
      </w:r>
      <w:r w:rsidRPr="00EE075A">
        <w:rPr>
          <w:i/>
        </w:rPr>
        <w:t>(no. 1)</w:t>
      </w:r>
      <w:r w:rsidRPr="00EE075A">
        <w:t xml:space="preserve"> [GC], no. 26682/95, § 61, ECHR 1999</w:t>
      </w:r>
      <w:r w:rsidRPr="00EE075A">
        <w:noBreakHyphen/>
        <w:t>IV).</w:t>
      </w:r>
    </w:p>
    <w:p w:rsidRPr="00EE075A" w:rsidR="005B2978" w:rsidP="00EE075A" w:rsidRDefault="00A476C5">
      <w:pPr>
        <w:pStyle w:val="ECHRPara"/>
      </w:pPr>
      <w:r w:rsidRPr="00EE075A">
        <w:fldChar w:fldCharType="begin"/>
      </w:r>
      <w:r w:rsidRPr="00EE075A">
        <w:instrText xml:space="preserve"> SEQ level0 \*arabic </w:instrText>
      </w:r>
      <w:r w:rsidRPr="00EE075A">
        <w:fldChar w:fldCharType="separate"/>
      </w:r>
      <w:r w:rsidRPr="00EE075A" w:rsidR="00EE075A">
        <w:rPr>
          <w:noProof/>
        </w:rPr>
        <w:t>63</w:t>
      </w:r>
      <w:r w:rsidRPr="00EE075A">
        <w:fldChar w:fldCharType="end"/>
      </w:r>
      <w:r w:rsidRPr="00EE075A">
        <w:t xml:space="preserve">.  The adjective “necessary” implies the existence of a “pressing social need”, which must be convincingly established (see, for instance, </w:t>
      </w:r>
      <w:proofErr w:type="spellStart"/>
      <w:r w:rsidRPr="00EE075A" w:rsidR="000D3764">
        <w:rPr>
          <w:i/>
          <w:lang w:val="es-ES_tradnl"/>
        </w:rPr>
        <w:t>Erdoğdu</w:t>
      </w:r>
      <w:proofErr w:type="spellEnd"/>
      <w:r w:rsidRPr="00EE075A" w:rsidR="000D3764">
        <w:rPr>
          <w:i/>
          <w:lang w:val="es-ES_tradnl"/>
        </w:rPr>
        <w:t xml:space="preserve"> v. </w:t>
      </w:r>
      <w:proofErr w:type="spellStart"/>
      <w:r w:rsidRPr="00EE075A" w:rsidR="000D3764">
        <w:rPr>
          <w:i/>
          <w:lang w:val="es-ES_tradnl"/>
        </w:rPr>
        <w:t>Turkey</w:t>
      </w:r>
      <w:proofErr w:type="spellEnd"/>
      <w:r w:rsidRPr="00EE075A" w:rsidR="000D3764">
        <w:rPr>
          <w:lang w:val="es-ES_tradnl"/>
        </w:rPr>
        <w:t>, no. 25723/94, § 53, ECHR 2000</w:t>
      </w:r>
      <w:r w:rsidRPr="00EE075A" w:rsidR="000D3764">
        <w:rPr>
          <w:lang w:val="es-ES_tradnl"/>
        </w:rPr>
        <w:noBreakHyphen/>
        <w:t>VI</w:t>
      </w:r>
      <w:r w:rsidRPr="00EE075A">
        <w:t xml:space="preserve">). </w:t>
      </w:r>
      <w:r w:rsidRPr="00EE075A" w:rsidR="005B2978">
        <w:t xml:space="preserve">Admittedly, it is first of all for the national authorities to assess whether there is such a need capable of justifying that interference and, to that </w:t>
      </w:r>
      <w:proofErr w:type="gramStart"/>
      <w:r w:rsidRPr="00EE075A" w:rsidR="005B2978">
        <w:t>end,</w:t>
      </w:r>
      <w:proofErr w:type="gramEnd"/>
      <w:r w:rsidRPr="00EE075A" w:rsidR="005B2978">
        <w:t xml:space="preserve"> they enjoy a certain margin of appreciation. However, the margin of appreciation is coupled with supervision by the Court both of the law and the decisions applying the law, even those given by independent courts. The Court is therefore empowered to give the final ruling on whether a “restriction” is reconcilable with freedom of expression as protected by Article 10 (see, among many other authorities, </w:t>
      </w:r>
      <w:proofErr w:type="spellStart"/>
      <w:r w:rsidRPr="00EE075A" w:rsidR="005B2978">
        <w:rPr>
          <w:i/>
        </w:rPr>
        <w:t>Karataş</w:t>
      </w:r>
      <w:proofErr w:type="spellEnd"/>
      <w:r w:rsidRPr="00EE075A" w:rsidR="005B2978">
        <w:rPr>
          <w:i/>
        </w:rPr>
        <w:t xml:space="preserve"> v. Turkey</w:t>
      </w:r>
      <w:r w:rsidRPr="00EE075A" w:rsidR="005B2978">
        <w:t xml:space="preserve"> [GC], no. 23168/94, § 48, ECHR 1999</w:t>
      </w:r>
      <w:r w:rsidRPr="00EE075A" w:rsidR="005B2978">
        <w:noBreakHyphen/>
        <w:t>IV).</w:t>
      </w:r>
    </w:p>
    <w:p w:rsidRPr="00EE075A" w:rsidR="00D55527"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64</w:t>
      </w:r>
      <w:r w:rsidRPr="00EE075A">
        <w:rPr>
          <w:noProof/>
        </w:rPr>
        <w:fldChar w:fldCharType="end"/>
      </w:r>
      <w:r w:rsidRPr="00EE075A" w:rsidR="00A476C5">
        <w:t>.  The Court</w:t>
      </w:r>
      <w:r w:rsidRPr="00EE075A" w:rsidR="00EE075A">
        <w:t>’</w:t>
      </w:r>
      <w:r w:rsidRPr="00EE075A" w:rsidR="00A476C5">
        <w:t xml:space="preserve">s supervisory function is not limited to ascertaining whether the national authorities exercised their discretion reasonably, carefully and in good faith. It has rather to examine the interference in the light of the case as a whole and to determine whether the reasons adduced by the national authorities to justify it were “relevant and sufficient” and whether the measure taken was “proportionate” to the legitimate aim pursued. In doing so, the Court has to satisfy itself that the national authorities, basing themselves on an acceptable assessment of the relevant facts, applied standards which were in conformity with the principles embodied in Article 10 of the Convention (see, among many other authorities, </w:t>
      </w:r>
      <w:proofErr w:type="spellStart"/>
      <w:r w:rsidRPr="00EE075A" w:rsidR="00A476C5">
        <w:rPr>
          <w:i/>
        </w:rPr>
        <w:t>Chauvy</w:t>
      </w:r>
      <w:proofErr w:type="spellEnd"/>
      <w:r w:rsidRPr="00EE075A" w:rsidR="00A476C5">
        <w:rPr>
          <w:i/>
        </w:rPr>
        <w:t xml:space="preserve"> and Others v. France</w:t>
      </w:r>
      <w:r w:rsidRPr="00EE075A" w:rsidR="000065BE">
        <w:t>, no. 64915/01, § 70, ECHR </w:t>
      </w:r>
      <w:r w:rsidRPr="00EE075A" w:rsidR="00A476C5">
        <w:t>2004</w:t>
      </w:r>
      <w:r w:rsidRPr="00EE075A" w:rsidR="00A476C5">
        <w:noBreakHyphen/>
        <w:t>VI).</w:t>
      </w:r>
    </w:p>
    <w:p w:rsidRPr="00EE075A" w:rsidR="00FB490F"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65</w:t>
      </w:r>
      <w:r w:rsidRPr="00EE075A">
        <w:rPr>
          <w:noProof/>
        </w:rPr>
        <w:fldChar w:fldCharType="end"/>
      </w:r>
      <w:r w:rsidRPr="00EE075A" w:rsidR="00FC3F5D">
        <w:t>.  </w:t>
      </w:r>
      <w:r w:rsidRPr="00EE075A" w:rsidR="00254D55">
        <w:t xml:space="preserve">With regard, more specifically, to the interference with freedom of expression in cases concerning expressions alleged to stir up or justify violence, hatred or intolerance, the Court </w:t>
      </w:r>
      <w:r w:rsidRPr="00EE075A" w:rsidR="009814A8">
        <w:t xml:space="preserve">reiterates that tolerance and respect for the equal dignity of all human beings constitute the foundations of a democratic, pluralistic society. That being so, as a matter of principle it may be considered necessary in democratic societies to sanction or even prevent all forms of expression which spread, incite, promote or justify violence or hatred based on intolerance provided that any “formalities”, “conditions”, “restrictions” or “penalties” imposed are proportionate to the legitimate aim pursued (see, </w:t>
      </w:r>
      <w:r w:rsidRPr="00EE075A" w:rsidR="009814A8">
        <w:rPr>
          <w:i/>
        </w:rPr>
        <w:t>mutatis mutandis</w:t>
      </w:r>
      <w:r w:rsidRPr="00EE075A" w:rsidR="009814A8">
        <w:t xml:space="preserve">, </w:t>
      </w:r>
      <w:proofErr w:type="spellStart"/>
      <w:r w:rsidRPr="00EE075A" w:rsidR="009814A8">
        <w:rPr>
          <w:i/>
        </w:rPr>
        <w:t>Gündüz</w:t>
      </w:r>
      <w:proofErr w:type="spellEnd"/>
      <w:r w:rsidRPr="00EE075A" w:rsidR="009814A8">
        <w:rPr>
          <w:i/>
        </w:rPr>
        <w:t xml:space="preserve"> v. Turkey</w:t>
      </w:r>
      <w:r w:rsidRPr="00EE075A" w:rsidR="000065BE">
        <w:t>, no. </w:t>
      </w:r>
      <w:r w:rsidRPr="00EE075A" w:rsidR="009814A8">
        <w:t>35071/97, § 40, ECHR 2003</w:t>
      </w:r>
      <w:r w:rsidRPr="00EE075A" w:rsidR="009814A8">
        <w:noBreakHyphen/>
        <w:t>XI</w:t>
      </w:r>
      <w:r w:rsidRPr="00EE075A" w:rsidR="00254D55">
        <w:t xml:space="preserve">). </w:t>
      </w:r>
      <w:r w:rsidRPr="00EE075A" w:rsidR="009814A8">
        <w:t xml:space="preserve">It certainly remains open to the relevant State authorities to adopt, in their capacity as guarantors of public order, measures, even of a criminal-law nature, intended to react appropriately and without excess to such remarks (see </w:t>
      </w:r>
      <w:proofErr w:type="spellStart"/>
      <w:r w:rsidRPr="00EE075A" w:rsidR="009814A8">
        <w:rPr>
          <w:i/>
        </w:rPr>
        <w:t>Erdoğdu</w:t>
      </w:r>
      <w:proofErr w:type="spellEnd"/>
      <w:r w:rsidRPr="00EE075A" w:rsidR="009814A8">
        <w:t xml:space="preserve">, cited above, § 62). Moreover, where such remarks incite violence against an individual, a public official or a sector of the population, the State enjoys a wider margin of appreciation when examining the need for an interference with freedom of expression (see, among many other authorities, </w:t>
      </w:r>
      <w:proofErr w:type="spellStart"/>
      <w:r w:rsidRPr="00EE075A" w:rsidR="009814A8">
        <w:rPr>
          <w:i/>
        </w:rPr>
        <w:t>Öztürk</w:t>
      </w:r>
      <w:proofErr w:type="spellEnd"/>
      <w:r w:rsidRPr="00EE075A" w:rsidR="009814A8">
        <w:t xml:space="preserve">, cited above, § 66; and </w:t>
      </w:r>
      <w:proofErr w:type="spellStart"/>
      <w:r w:rsidRPr="00EE075A" w:rsidR="009814A8">
        <w:rPr>
          <w:i/>
        </w:rPr>
        <w:t>Ceylan</w:t>
      </w:r>
      <w:proofErr w:type="spellEnd"/>
      <w:r w:rsidRPr="00EE075A" w:rsidR="009814A8">
        <w:rPr>
          <w:i/>
        </w:rPr>
        <w:t xml:space="preserve"> v. Turkey</w:t>
      </w:r>
      <w:r w:rsidRPr="00EE075A" w:rsidR="000065BE">
        <w:t xml:space="preserve"> [GC], no. 23556/94, § 34, ECHR </w:t>
      </w:r>
      <w:r w:rsidRPr="00EE075A" w:rsidR="009814A8">
        <w:t>1999</w:t>
      </w:r>
      <w:r w:rsidRPr="00EE075A" w:rsidR="009814A8">
        <w:noBreakHyphen/>
        <w:t>IV).</w:t>
      </w:r>
    </w:p>
    <w:bookmarkStart w:name="Interplay" w:id="17"/>
    <w:p w:rsidRPr="00EE075A" w:rsidR="001D43E3" w:rsidP="00EE075A" w:rsidRDefault="009814A8">
      <w:pPr>
        <w:pStyle w:val="ECHRPara"/>
      </w:pPr>
      <w:r w:rsidRPr="00EE075A">
        <w:fldChar w:fldCharType="begin"/>
      </w:r>
      <w:r w:rsidRPr="00EE075A">
        <w:instrText xml:space="preserve"> SEQ level0 \*arabic </w:instrText>
      </w:r>
      <w:r w:rsidRPr="00EE075A">
        <w:fldChar w:fldCharType="separate"/>
      </w:r>
      <w:r w:rsidRPr="00EE075A" w:rsidR="00EE075A">
        <w:rPr>
          <w:noProof/>
        </w:rPr>
        <w:t>66</w:t>
      </w:r>
      <w:r w:rsidRPr="00EE075A">
        <w:fldChar w:fldCharType="end"/>
      </w:r>
      <w:bookmarkEnd w:id="17"/>
      <w:r w:rsidRPr="00EE075A">
        <w:t>.  </w:t>
      </w:r>
      <w:r w:rsidRPr="00EE075A" w:rsidR="00C24883">
        <w:t xml:space="preserve">In its assessment of the interference with freedom of expression in cases concerning </w:t>
      </w:r>
      <w:r w:rsidRPr="00EE075A" w:rsidR="00254D55">
        <w:t>the expressions mentioned in the previous paragraph</w:t>
      </w:r>
      <w:r w:rsidRPr="00EE075A" w:rsidR="00C24883">
        <w:t xml:space="preserve">, the Court takes into account a number of factors, which have been summarised in the case of </w:t>
      </w:r>
      <w:proofErr w:type="spellStart"/>
      <w:r w:rsidRPr="00EE075A" w:rsidR="00C24883">
        <w:rPr>
          <w:i/>
        </w:rPr>
        <w:t>Perinçek</w:t>
      </w:r>
      <w:proofErr w:type="spellEnd"/>
      <w:r w:rsidRPr="00EE075A" w:rsidR="00C24883">
        <w:t xml:space="preserve"> (cited above, §§ 205-07).</w:t>
      </w:r>
      <w:r w:rsidRPr="00EE075A" w:rsidR="00452F9B">
        <w:t xml:space="preserve"> </w:t>
      </w:r>
      <w:r w:rsidRPr="00EE075A" w:rsidR="009A3778">
        <w:t>It is the interplay between the various factors rather than any of them taken in isolation that determines the outcome of a particular case (</w:t>
      </w:r>
      <w:proofErr w:type="gramStart"/>
      <w:r w:rsidRPr="00EE075A" w:rsidR="009A3778">
        <w:t>ibid.</w:t>
      </w:r>
      <w:r w:rsidRPr="00EE075A" w:rsidR="00C26EE4">
        <w:t>,</w:t>
      </w:r>
      <w:proofErr w:type="gramEnd"/>
      <w:r w:rsidRPr="00EE075A" w:rsidR="00C26EE4">
        <w:t xml:space="preserve"> §</w:t>
      </w:r>
      <w:r w:rsidRPr="00EE075A" w:rsidR="00167122">
        <w:t xml:space="preserve"> </w:t>
      </w:r>
      <w:r w:rsidRPr="00EE075A" w:rsidR="00C26EE4">
        <w:t>208</w:t>
      </w:r>
      <w:r w:rsidRPr="00EE075A" w:rsidR="009A3778">
        <w:t>)</w:t>
      </w:r>
      <w:r w:rsidRPr="00EE075A" w:rsidR="00C26EE4">
        <w:t>.</w:t>
      </w:r>
      <w:r w:rsidRPr="00EE075A" w:rsidR="00115B86">
        <w:t xml:space="preserve"> The Court will </w:t>
      </w:r>
      <w:r w:rsidRPr="00EE075A" w:rsidR="00167122">
        <w:t>thus examine</w:t>
      </w:r>
      <w:r w:rsidRPr="00EE075A" w:rsidR="00115B86">
        <w:t xml:space="preserve"> the case at hand in the light of those principles, with a particular regard to the nature and wording of the impugned statements, the context in which they were published, their potential to lead to harmful consequences and the reasons adduced by the Russian courts to justify the interference in question.</w:t>
      </w:r>
    </w:p>
    <w:p w:rsidRPr="00EE075A" w:rsidR="00C84AAE" w:rsidP="00EE075A" w:rsidRDefault="00254D55">
      <w:pPr>
        <w:pStyle w:val="ECHRHeading5"/>
      </w:pPr>
      <w:r w:rsidRPr="00EE075A">
        <w:t>(ii)  Application of the above principles in the present case</w:t>
      </w:r>
    </w:p>
    <w:p w:rsidRPr="00EE075A" w:rsidR="00C7310E"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67</w:t>
      </w:r>
      <w:r w:rsidRPr="00EE075A">
        <w:rPr>
          <w:noProof/>
        </w:rPr>
        <w:fldChar w:fldCharType="end"/>
      </w:r>
      <w:r w:rsidRPr="00EE075A" w:rsidR="00C84AAE">
        <w:t>.  In the present case, the applicant was prosecuted in criminal proceedings and given a suspended prison sentence for statements which, as the domestic courts found, incit</w:t>
      </w:r>
      <w:r w:rsidRPr="00EE075A" w:rsidR="008B5932">
        <w:t>ed</w:t>
      </w:r>
      <w:r w:rsidRPr="00EE075A" w:rsidR="00C84AAE">
        <w:t xml:space="preserve"> hatred and enmity against </w:t>
      </w:r>
      <w:r w:rsidRPr="00EE075A" w:rsidR="00115B86">
        <w:t>police officers</w:t>
      </w:r>
      <w:r w:rsidRPr="00EE075A" w:rsidR="00C84AAE">
        <w:t xml:space="preserve"> as a “social group” </w:t>
      </w:r>
      <w:r w:rsidRPr="00EE075A" w:rsidR="007D6AFC">
        <w:t xml:space="preserve">and called for their “physical extermination” </w:t>
      </w:r>
      <w:r w:rsidRPr="00EE075A" w:rsidR="00C84AAE">
        <w:t>(</w:t>
      </w:r>
      <w:r w:rsidRPr="00EE075A" w:rsidR="007D6AFC">
        <w:t xml:space="preserve">see paragraphs </w:t>
      </w:r>
      <w:r w:rsidRPr="00EE075A" w:rsidR="007D6AFC">
        <w:fldChar w:fldCharType="begin"/>
      </w:r>
      <w:r w:rsidRPr="00EE075A" w:rsidR="007D6AFC">
        <w:instrText xml:space="preserve"> REF Jud7Jul2008IncitementOfHatred \h  \* MERGEFORMAT </w:instrText>
      </w:r>
      <w:r w:rsidRPr="00EE075A" w:rsidR="007D6AFC">
        <w:fldChar w:fldCharType="separate"/>
      </w:r>
      <w:r w:rsidRPr="00EE075A" w:rsidR="00EE075A">
        <w:rPr>
          <w:noProof/>
        </w:rPr>
        <w:t>21</w:t>
      </w:r>
      <w:r w:rsidRPr="00EE075A" w:rsidR="007D6AFC">
        <w:fldChar w:fldCharType="end"/>
      </w:r>
      <w:r w:rsidRPr="00EE075A" w:rsidR="006B291E">
        <w:t xml:space="preserve">, </w:t>
      </w:r>
      <w:r w:rsidRPr="00EE075A" w:rsidR="006B291E">
        <w:fldChar w:fldCharType="begin"/>
      </w:r>
      <w:r w:rsidRPr="00EE075A" w:rsidR="006B291E">
        <w:instrText xml:space="preserve"> REF Jud7Jul2008ImbuedWithHostility \h </w:instrText>
      </w:r>
      <w:r w:rsidRPr="00EE075A" w:rsidR="006B291E">
        <w:fldChar w:fldCharType="separate"/>
      </w:r>
      <w:r w:rsidRPr="00EE075A" w:rsidR="00EE075A">
        <w:rPr>
          <w:noProof/>
        </w:rPr>
        <w:t>22</w:t>
      </w:r>
      <w:r w:rsidRPr="00EE075A" w:rsidR="006B291E">
        <w:fldChar w:fldCharType="end"/>
      </w:r>
      <w:r w:rsidRPr="00EE075A" w:rsidR="006B291E">
        <w:t xml:space="preserve"> </w:t>
      </w:r>
      <w:r w:rsidRPr="00EE075A" w:rsidR="007D6AFC">
        <w:t xml:space="preserve">and </w:t>
      </w:r>
      <w:r w:rsidRPr="00EE075A" w:rsidR="007D6AFC">
        <w:fldChar w:fldCharType="begin"/>
      </w:r>
      <w:r w:rsidRPr="00EE075A" w:rsidR="007D6AFC">
        <w:instrText xml:space="preserve"> REF Jud7Jul2008PhysicalExtermination \h  \* MERGEFORMAT </w:instrText>
      </w:r>
      <w:r w:rsidRPr="00EE075A" w:rsidR="007D6AFC">
        <w:fldChar w:fldCharType="separate"/>
      </w:r>
      <w:r w:rsidRPr="00EE075A" w:rsidR="00EE075A">
        <w:rPr>
          <w:noProof/>
        </w:rPr>
        <w:t>24</w:t>
      </w:r>
      <w:r w:rsidRPr="00EE075A" w:rsidR="007D6AFC">
        <w:fldChar w:fldCharType="end"/>
      </w:r>
      <w:r w:rsidRPr="00EE075A" w:rsidR="007D6AFC">
        <w:t xml:space="preserve"> above</w:t>
      </w:r>
      <w:r w:rsidRPr="00EE075A" w:rsidR="00C84AAE">
        <w:t>).</w:t>
      </w:r>
      <w:r w:rsidRPr="00EE075A" w:rsidR="00065D29">
        <w:t xml:space="preserve"> </w:t>
      </w:r>
      <w:r w:rsidRPr="00EE075A" w:rsidR="005009C9">
        <w:t xml:space="preserve">The domestic courts </w:t>
      </w:r>
      <w:r w:rsidRPr="00EE075A" w:rsidR="009233AA">
        <w:t>found,</w:t>
      </w:r>
      <w:r w:rsidRPr="00EE075A" w:rsidR="005009C9">
        <w:t xml:space="preserve"> in particular, </w:t>
      </w:r>
      <w:r w:rsidRPr="00EE075A" w:rsidR="009233AA">
        <w:t xml:space="preserve">that the impugned statements, “generalised, impersonal [and] insulting”, were “imbued with hostility, hatred and humiliation of dignity” of police officers, </w:t>
      </w:r>
      <w:r w:rsidRPr="00EE075A" w:rsidR="00846F55">
        <w:t xml:space="preserve">arguing that </w:t>
      </w:r>
      <w:r w:rsidRPr="00EE075A" w:rsidR="009233AA">
        <w:t>the</w:t>
      </w:r>
      <w:r w:rsidRPr="00EE075A" w:rsidR="00846F55">
        <w:t>y</w:t>
      </w:r>
      <w:r w:rsidRPr="00EE075A" w:rsidR="009233AA">
        <w:t xml:space="preserve"> </w:t>
      </w:r>
      <w:r w:rsidRPr="00EE075A" w:rsidR="00846F55">
        <w:t xml:space="preserve">were </w:t>
      </w:r>
      <w:r w:rsidRPr="00EE075A" w:rsidR="009233AA">
        <w:t xml:space="preserve">inferior and ascribing </w:t>
      </w:r>
      <w:r w:rsidRPr="00EE075A" w:rsidR="00846F55">
        <w:t xml:space="preserve">to </w:t>
      </w:r>
      <w:r w:rsidRPr="00EE075A" w:rsidR="009233AA">
        <w:t xml:space="preserve">them humiliating characteristics </w:t>
      </w:r>
      <w:r w:rsidRPr="00EE075A" w:rsidR="00566DCB">
        <w:t>(see paragraph</w:t>
      </w:r>
      <w:r w:rsidRPr="00EE075A" w:rsidR="005333B9">
        <w:t>s</w:t>
      </w:r>
      <w:r w:rsidRPr="00EE075A" w:rsidR="007D6AFC">
        <w:t xml:space="preserve"> </w:t>
      </w:r>
      <w:r w:rsidRPr="00EE075A" w:rsidR="005333B9">
        <w:fldChar w:fldCharType="begin"/>
      </w:r>
      <w:r w:rsidRPr="00EE075A" w:rsidR="005333B9">
        <w:instrText xml:space="preserve"> REF Jud7Jul2008ImbuedWithHostility \h  \* MERGEFORMAT </w:instrText>
      </w:r>
      <w:r w:rsidRPr="00EE075A" w:rsidR="005333B9">
        <w:fldChar w:fldCharType="separate"/>
      </w:r>
      <w:r w:rsidRPr="00EE075A" w:rsidR="00EE075A">
        <w:rPr>
          <w:noProof/>
        </w:rPr>
        <w:t>22</w:t>
      </w:r>
      <w:r w:rsidRPr="00EE075A" w:rsidR="005333B9">
        <w:fldChar w:fldCharType="end"/>
      </w:r>
      <w:r w:rsidRPr="00EE075A" w:rsidR="005333B9">
        <w:t>-</w:t>
      </w:r>
      <w:r w:rsidRPr="00EE075A" w:rsidR="005333B9">
        <w:fldChar w:fldCharType="begin"/>
      </w:r>
      <w:r w:rsidRPr="00EE075A" w:rsidR="005333B9">
        <w:instrText xml:space="preserve"> REF Jud7Jul2008HumiliatingCharacteristics \h  \* MERGEFORMAT </w:instrText>
      </w:r>
      <w:r w:rsidRPr="00EE075A" w:rsidR="005333B9">
        <w:fldChar w:fldCharType="separate"/>
      </w:r>
      <w:r w:rsidRPr="00EE075A" w:rsidR="00EE075A">
        <w:rPr>
          <w:noProof/>
        </w:rPr>
        <w:t>23</w:t>
      </w:r>
      <w:r w:rsidRPr="00EE075A" w:rsidR="005333B9">
        <w:fldChar w:fldCharType="end"/>
      </w:r>
      <w:r w:rsidRPr="00EE075A" w:rsidR="00566DCB">
        <w:t xml:space="preserve"> </w:t>
      </w:r>
      <w:r w:rsidRPr="00EE075A" w:rsidR="007D6AFC">
        <w:t>above</w:t>
      </w:r>
      <w:r w:rsidRPr="00EE075A" w:rsidR="009233AA">
        <w:t>).</w:t>
      </w:r>
      <w:r w:rsidRPr="00EE075A" w:rsidR="0051699F">
        <w:t xml:space="preserve"> </w:t>
      </w:r>
      <w:r w:rsidRPr="00EE075A" w:rsidR="00065D29">
        <w:t>The</w:t>
      </w:r>
      <w:r w:rsidRPr="00EE075A" w:rsidR="00937870">
        <w:t xml:space="preserve"> Court </w:t>
      </w:r>
      <w:r w:rsidRPr="00EE075A" w:rsidR="00D871DE">
        <w:t xml:space="preserve">observes </w:t>
      </w:r>
      <w:r w:rsidRPr="00EE075A" w:rsidR="0051699F">
        <w:t xml:space="preserve">in </w:t>
      </w:r>
      <w:r w:rsidRPr="00EE075A" w:rsidR="00D871DE">
        <w:t>t</w:t>
      </w:r>
      <w:r w:rsidRPr="00EE075A" w:rsidR="003F7A44">
        <w:t>hat</w:t>
      </w:r>
      <w:r w:rsidRPr="00EE075A" w:rsidR="0051699F">
        <w:t xml:space="preserve"> connection, that</w:t>
      </w:r>
      <w:r w:rsidRPr="00EE075A" w:rsidR="003F7A44">
        <w:t xml:space="preserve"> </w:t>
      </w:r>
      <w:r w:rsidRPr="00EE075A" w:rsidR="00065D29">
        <w:t>the text in question</w:t>
      </w:r>
      <w:r w:rsidRPr="00EE075A" w:rsidR="003F7A44">
        <w:t xml:space="preserve"> is</w:t>
      </w:r>
      <w:r w:rsidRPr="00EE075A" w:rsidR="008B5932">
        <w:t>, indeed,</w:t>
      </w:r>
      <w:r w:rsidRPr="00EE075A" w:rsidR="003F7A44">
        <w:t xml:space="preserve"> framed in</w:t>
      </w:r>
      <w:r w:rsidRPr="00EE075A" w:rsidR="0099586E">
        <w:t xml:space="preserve"> very strong</w:t>
      </w:r>
      <w:r w:rsidRPr="00EE075A" w:rsidR="00CB4310">
        <w:t xml:space="preserve"> </w:t>
      </w:r>
      <w:r w:rsidRPr="00EE075A" w:rsidR="003F7A44">
        <w:t>words</w:t>
      </w:r>
      <w:r w:rsidRPr="00EE075A" w:rsidR="00CB4310">
        <w:t>.</w:t>
      </w:r>
      <w:r w:rsidRPr="00EE075A" w:rsidR="0099586E">
        <w:t xml:space="preserve"> In particular, </w:t>
      </w:r>
      <w:r w:rsidRPr="00EE075A" w:rsidR="00CB4310">
        <w:t>it</w:t>
      </w:r>
      <w:r w:rsidRPr="00EE075A" w:rsidR="00CB431C">
        <w:t>s first part</w:t>
      </w:r>
      <w:r w:rsidRPr="00EE075A" w:rsidR="00CB4310">
        <w:t xml:space="preserve"> </w:t>
      </w:r>
      <w:r w:rsidRPr="00EE075A" w:rsidR="00E520CD">
        <w:t>refers</w:t>
      </w:r>
      <w:r w:rsidRPr="00EE075A" w:rsidR="005859EE">
        <w:t xml:space="preserve"> to police officers as “cops” </w:t>
      </w:r>
      <w:r w:rsidRPr="00EE075A" w:rsidR="00CB4310">
        <w:t xml:space="preserve">and largely uses vulgar, derogatory and vituperative terms, labelling </w:t>
      </w:r>
      <w:r w:rsidRPr="00EE075A" w:rsidR="005859EE">
        <w:t>the</w:t>
      </w:r>
      <w:r w:rsidRPr="00EE075A" w:rsidR="00490491">
        <w:t>m</w:t>
      </w:r>
      <w:r w:rsidRPr="00EE075A" w:rsidR="005859EE">
        <w:t xml:space="preserve"> </w:t>
      </w:r>
      <w:r w:rsidRPr="00EE075A" w:rsidR="00CB4310">
        <w:t xml:space="preserve">all </w:t>
      </w:r>
      <w:r w:rsidRPr="00EE075A" w:rsidR="005859EE">
        <w:t>as “lowbrows and hoodlum</w:t>
      </w:r>
      <w:r w:rsidRPr="00EE075A" w:rsidR="00BE724E">
        <w:t>s</w:t>
      </w:r>
      <w:r w:rsidRPr="00EE075A" w:rsidR="005859EE">
        <w:t xml:space="preserve">” as well as “the dumbest and least educated representatives of the animal world”. </w:t>
      </w:r>
      <w:r w:rsidRPr="00EE075A" w:rsidR="00CB431C">
        <w:t>The second part of the text</w:t>
      </w:r>
      <w:r w:rsidRPr="00EE075A" w:rsidR="00CB4310">
        <w:t xml:space="preserve"> </w:t>
      </w:r>
      <w:r w:rsidRPr="00EE075A" w:rsidR="00D33EDE">
        <w:t>expresses a wish to see</w:t>
      </w:r>
      <w:r w:rsidRPr="00EE075A" w:rsidR="004D1993">
        <w:t xml:space="preserve"> a ceremony of annihilation of </w:t>
      </w:r>
      <w:r w:rsidRPr="00EE075A" w:rsidR="00D33EDE">
        <w:t xml:space="preserve">“infidel cops” by fire </w:t>
      </w:r>
      <w:r w:rsidRPr="00EE075A" w:rsidR="00BE724E">
        <w:t xml:space="preserve">in </w:t>
      </w:r>
      <w:r w:rsidRPr="00EE075A" w:rsidR="00AB4864">
        <w:t xml:space="preserve">ovens “like </w:t>
      </w:r>
      <w:r w:rsidRPr="00EE075A" w:rsidR="00082F52">
        <w:t xml:space="preserve">[those] </w:t>
      </w:r>
      <w:r w:rsidRPr="00EE075A" w:rsidR="00AB4864">
        <w:t>at Auschwitz”</w:t>
      </w:r>
      <w:r w:rsidRPr="00EE075A" w:rsidR="00687FD9">
        <w:t>,</w:t>
      </w:r>
      <w:r w:rsidRPr="00EE075A" w:rsidR="007A3FFA">
        <w:t xml:space="preserve"> with a view to “cleansing society of [the] cop-hoodlum filth”</w:t>
      </w:r>
      <w:r w:rsidRPr="00EE075A" w:rsidR="001D2A7B">
        <w:t xml:space="preserve"> (see paragraph</w:t>
      </w:r>
      <w:r w:rsidRPr="00EE075A" w:rsidR="005333B9">
        <w:t xml:space="preserve"> </w:t>
      </w:r>
      <w:r w:rsidRPr="00EE075A" w:rsidR="005333B9">
        <w:fldChar w:fldCharType="begin"/>
      </w:r>
      <w:r w:rsidRPr="00EE075A" w:rsidR="005333B9">
        <w:instrText xml:space="preserve"> REF TextOfComment \h  \* MERGEFORMAT </w:instrText>
      </w:r>
      <w:r w:rsidRPr="00EE075A" w:rsidR="005333B9">
        <w:fldChar w:fldCharType="separate"/>
      </w:r>
      <w:r w:rsidRPr="00EE075A" w:rsidR="00EE075A">
        <w:rPr>
          <w:noProof/>
        </w:rPr>
        <w:t>13</w:t>
      </w:r>
      <w:r w:rsidRPr="00EE075A" w:rsidR="005333B9">
        <w:fldChar w:fldCharType="end"/>
      </w:r>
      <w:r w:rsidRPr="00EE075A" w:rsidR="001D2A7B">
        <w:t xml:space="preserve"> above).</w:t>
      </w:r>
    </w:p>
    <w:bookmarkStart w:name="FormIsProtected" w:id="18"/>
    <w:p w:rsidRPr="00EE075A" w:rsidR="00714B9B" w:rsidP="00EE075A" w:rsidRDefault="00D43130">
      <w:pPr>
        <w:pStyle w:val="ECHRPara"/>
      </w:pPr>
      <w:r w:rsidRPr="00EE075A">
        <w:fldChar w:fldCharType="begin"/>
      </w:r>
      <w:r w:rsidRPr="00EE075A">
        <w:instrText xml:space="preserve"> SEQ level0 \*arabic </w:instrText>
      </w:r>
      <w:r w:rsidRPr="00EE075A">
        <w:fldChar w:fldCharType="separate"/>
      </w:r>
      <w:r w:rsidRPr="00EE075A" w:rsidR="00EE075A">
        <w:rPr>
          <w:noProof/>
        </w:rPr>
        <w:t>68</w:t>
      </w:r>
      <w:r w:rsidRPr="00EE075A">
        <w:rPr>
          <w:noProof/>
        </w:rPr>
        <w:fldChar w:fldCharType="end"/>
      </w:r>
      <w:bookmarkEnd w:id="18"/>
      <w:r w:rsidRPr="00EE075A" w:rsidR="009E5683">
        <w:t>.  </w:t>
      </w:r>
      <w:r w:rsidRPr="00EE075A" w:rsidR="001D0522">
        <w:t xml:space="preserve">The Court reiterates </w:t>
      </w:r>
      <w:r w:rsidRPr="00EE075A" w:rsidR="00714B9B">
        <w:t>that offensive language may fall outside the protection of freedom of expression if it amounts to wanton denigration; but t</w:t>
      </w:r>
      <w:r w:rsidRPr="00EE075A" w:rsidR="001C2D96">
        <w:t>he</w:t>
      </w:r>
      <w:r w:rsidRPr="00EE075A" w:rsidR="000972EE">
        <w:t xml:space="preserve"> use of vulgar phrases in itself is not decisive in the assessment of an offensive expression as it may well serve merely stylistic purposes. For the Court, style constitutes part of the communication as the form of expression and is as such protected together with the </w:t>
      </w:r>
      <w:r w:rsidRPr="00EE075A" w:rsidR="00177757">
        <w:t>substance of the ideas and information expressed</w:t>
      </w:r>
      <w:r w:rsidRPr="00EE075A" w:rsidR="000972EE">
        <w:t xml:space="preserve"> (see</w:t>
      </w:r>
      <w:r w:rsidRPr="00EE075A" w:rsidR="005333B9">
        <w:t xml:space="preserve"> </w:t>
      </w:r>
      <w:proofErr w:type="spellStart"/>
      <w:r w:rsidRPr="00EE075A" w:rsidR="005333B9">
        <w:rPr>
          <w:i/>
        </w:rPr>
        <w:t>Gül</w:t>
      </w:r>
      <w:proofErr w:type="spellEnd"/>
      <w:r w:rsidRPr="00EE075A" w:rsidR="005333B9">
        <w:rPr>
          <w:i/>
        </w:rPr>
        <w:t xml:space="preserve"> and Others v. Turkey</w:t>
      </w:r>
      <w:r w:rsidRPr="00EE075A" w:rsidR="005333B9">
        <w:t>, no. 4870/02, § 41, 8 June 2010</w:t>
      </w:r>
      <w:r w:rsidRPr="00EE075A" w:rsidR="00202DAE">
        <w:t>,</w:t>
      </w:r>
      <w:r w:rsidRPr="00EE075A" w:rsidR="005333B9">
        <w:t xml:space="preserve"> and</w:t>
      </w:r>
      <w:r w:rsidRPr="00EE075A" w:rsidR="00342918">
        <w:t xml:space="preserve"> </w:t>
      </w:r>
      <w:proofErr w:type="spellStart"/>
      <w:r w:rsidRPr="00EE075A" w:rsidR="000972EE">
        <w:rPr>
          <w:i/>
        </w:rPr>
        <w:t>Grebneva</w:t>
      </w:r>
      <w:proofErr w:type="spellEnd"/>
      <w:r w:rsidRPr="00EE075A" w:rsidR="000972EE">
        <w:rPr>
          <w:i/>
        </w:rPr>
        <w:t xml:space="preserve"> and </w:t>
      </w:r>
      <w:proofErr w:type="spellStart"/>
      <w:r w:rsidRPr="00EE075A" w:rsidR="000972EE">
        <w:rPr>
          <w:i/>
        </w:rPr>
        <w:t>Alisimchik</w:t>
      </w:r>
      <w:proofErr w:type="spellEnd"/>
      <w:r w:rsidRPr="00EE075A" w:rsidR="000972EE">
        <w:rPr>
          <w:i/>
        </w:rPr>
        <w:t xml:space="preserve"> v. Russia</w:t>
      </w:r>
      <w:r w:rsidRPr="00EE075A" w:rsidR="009673FA">
        <w:t>, no. 8918/05, § 52, 22 </w:t>
      </w:r>
      <w:r w:rsidRPr="00EE075A" w:rsidR="000972EE">
        <w:t>November 2016, and the authorities cited therein).</w:t>
      </w:r>
    </w:p>
    <w:p w:rsidRPr="00EE075A" w:rsidR="00322535" w:rsidP="00EE075A" w:rsidRDefault="00714B9B">
      <w:pPr>
        <w:pStyle w:val="ECHRPara"/>
        <w:rPr>
          <w:lang w:val="es-ES_tradnl"/>
        </w:rPr>
      </w:pPr>
      <w:r w:rsidRPr="00EE075A">
        <w:fldChar w:fldCharType="begin"/>
      </w:r>
      <w:r w:rsidRPr="00EE075A">
        <w:instrText xml:space="preserve"> SEQ level0 \*arabic </w:instrText>
      </w:r>
      <w:r w:rsidRPr="00EE075A">
        <w:fldChar w:fldCharType="separate"/>
      </w:r>
      <w:r w:rsidRPr="00EE075A" w:rsidR="00EE075A">
        <w:rPr>
          <w:noProof/>
        </w:rPr>
        <w:t>69</w:t>
      </w:r>
      <w:r w:rsidRPr="00EE075A">
        <w:fldChar w:fldCharType="end"/>
      </w:r>
      <w:r w:rsidRPr="00EE075A">
        <w:t>.  </w:t>
      </w:r>
      <w:r w:rsidRPr="00EE075A" w:rsidR="00202DAE">
        <w:t>T</w:t>
      </w:r>
      <w:r w:rsidRPr="00EE075A" w:rsidR="005F54DE">
        <w:t xml:space="preserve">he applicant was convicted for speech which, as the domestic courts </w:t>
      </w:r>
      <w:r w:rsidRPr="00EE075A" w:rsidR="00202DAE">
        <w:t>adjudged</w:t>
      </w:r>
      <w:r w:rsidRPr="00EE075A" w:rsidR="005F54DE">
        <w:t>, incit</w:t>
      </w:r>
      <w:r w:rsidRPr="00EE075A" w:rsidR="00202DAE">
        <w:t>ed</w:t>
      </w:r>
      <w:r w:rsidRPr="00EE075A" w:rsidR="005F54DE">
        <w:t xml:space="preserve"> hatred and violence rather than </w:t>
      </w:r>
      <w:r w:rsidRPr="00EE075A" w:rsidR="00202DAE">
        <w:t xml:space="preserve">being </w:t>
      </w:r>
      <w:r w:rsidRPr="00EE075A" w:rsidR="005F54DE">
        <w:t xml:space="preserve">merely insulting (compare and contrast </w:t>
      </w:r>
      <w:proofErr w:type="spellStart"/>
      <w:r w:rsidRPr="00EE075A" w:rsidR="005F54DE">
        <w:rPr>
          <w:i/>
        </w:rPr>
        <w:t>Janowski</w:t>
      </w:r>
      <w:proofErr w:type="spellEnd"/>
      <w:r w:rsidRPr="00EE075A" w:rsidR="005F54DE">
        <w:rPr>
          <w:i/>
        </w:rPr>
        <w:t xml:space="preserve"> v. Poland</w:t>
      </w:r>
      <w:r w:rsidRPr="00EE075A" w:rsidR="007B2A49">
        <w:t xml:space="preserve"> [GC], no. </w:t>
      </w:r>
      <w:r w:rsidRPr="00EE075A" w:rsidR="00AF4512">
        <w:t>25716/94, § </w:t>
      </w:r>
      <w:r w:rsidRPr="00EE075A" w:rsidR="005F54DE">
        <w:t>32, ECHR 1999</w:t>
      </w:r>
      <w:r w:rsidRPr="00EE075A" w:rsidR="005F54DE">
        <w:noBreakHyphen/>
        <w:t>I) or defam</w:t>
      </w:r>
      <w:r w:rsidRPr="00EE075A" w:rsidR="00202DAE">
        <w:t>atory</w:t>
      </w:r>
      <w:r w:rsidRPr="00EE075A" w:rsidR="005F54DE">
        <w:t xml:space="preserve"> (compare and contrast </w:t>
      </w:r>
      <w:proofErr w:type="spellStart"/>
      <w:r w:rsidRPr="00EE075A" w:rsidR="00A97BF2">
        <w:rPr>
          <w:i/>
        </w:rPr>
        <w:t>Bartnik</w:t>
      </w:r>
      <w:proofErr w:type="spellEnd"/>
      <w:r w:rsidRPr="00EE075A" w:rsidR="00A97BF2">
        <w:rPr>
          <w:i/>
        </w:rPr>
        <w:t xml:space="preserve"> v. </w:t>
      </w:r>
      <w:r w:rsidRPr="00EE075A" w:rsidR="005F54DE">
        <w:rPr>
          <w:i/>
        </w:rPr>
        <w:t>Poland</w:t>
      </w:r>
      <w:r w:rsidRPr="00EE075A" w:rsidR="00A97BF2">
        <w:t> </w:t>
      </w:r>
      <w:r w:rsidRPr="00EE075A" w:rsidR="005F54DE">
        <w:t>(</w:t>
      </w:r>
      <w:proofErr w:type="spellStart"/>
      <w:r w:rsidRPr="00EE075A" w:rsidR="005F54DE">
        <w:t>dec.</w:t>
      </w:r>
      <w:proofErr w:type="spellEnd"/>
      <w:r w:rsidRPr="00EE075A" w:rsidR="005F54DE">
        <w:t>), no. 53628/10, § 28, 11 March 2014)</w:t>
      </w:r>
      <w:r w:rsidRPr="00EE075A" w:rsidR="00BB5AC7">
        <w:t xml:space="preserve"> </w:t>
      </w:r>
      <w:r w:rsidRPr="00EE075A" w:rsidR="00202DAE">
        <w:t xml:space="preserve">in respect of </w:t>
      </w:r>
      <w:r w:rsidRPr="00EE075A" w:rsidR="005F54DE">
        <w:t xml:space="preserve">police officers. </w:t>
      </w:r>
      <w:r w:rsidRPr="00EE075A" w:rsidR="00CF0007">
        <w:t xml:space="preserve">The Court </w:t>
      </w:r>
      <w:r w:rsidRPr="00EE075A" w:rsidR="005F54DE">
        <w:t>stresses</w:t>
      </w:r>
      <w:r w:rsidRPr="00EE075A" w:rsidR="00CF0007">
        <w:t xml:space="preserve"> that </w:t>
      </w:r>
      <w:r w:rsidRPr="00EE075A" w:rsidR="00403AC4">
        <w:t xml:space="preserve">not </w:t>
      </w:r>
      <w:r w:rsidRPr="00EE075A" w:rsidR="00670FAC">
        <w:t>every</w:t>
      </w:r>
      <w:r w:rsidRPr="00EE075A" w:rsidR="00403AC4">
        <w:t xml:space="preserve"> remark </w:t>
      </w:r>
      <w:r w:rsidRPr="00EE075A" w:rsidR="00396B11">
        <w:t>which</w:t>
      </w:r>
      <w:r w:rsidRPr="00EE075A" w:rsidR="00403AC4">
        <w:t xml:space="preserve"> may be perceived as offensive or insulting by particular individuals or their groups </w:t>
      </w:r>
      <w:r w:rsidRPr="00EE075A" w:rsidR="00B53BC9">
        <w:t>justifies a criminal conviction</w:t>
      </w:r>
      <w:r w:rsidRPr="00EE075A" w:rsidR="001A5033">
        <w:t xml:space="preserve"> in the form of imprisonment</w:t>
      </w:r>
      <w:r w:rsidRPr="00EE075A" w:rsidR="00403AC4">
        <w:t xml:space="preserve">. </w:t>
      </w:r>
      <w:r w:rsidRPr="00EE075A" w:rsidR="00396B11">
        <w:t xml:space="preserve">Whilst such sentiments are understandable, they </w:t>
      </w:r>
      <w:r w:rsidRPr="00EE075A" w:rsidR="00CF59A4">
        <w:t xml:space="preserve">alone </w:t>
      </w:r>
      <w:r w:rsidRPr="00EE075A" w:rsidR="00396B11">
        <w:t xml:space="preserve">cannot set the limits of freedom of expression. </w:t>
      </w:r>
      <w:r w:rsidRPr="00EE075A" w:rsidR="001A5033">
        <w:rPr>
          <w:rFonts w:ascii="Times New Roman" w:hAnsi="Times New Roman" w:eastAsia="Times New Roman" w:cs="Times New Roman"/>
          <w:szCs w:val="24"/>
        </w:rPr>
        <w:t xml:space="preserve">It is only by a careful examination of the context in which the offending, insulting or aggressive words appear that one can draw a meaningful distinction between shocking and offensive language which is protected by Article 10 of the Convention and that which forfeits its right to tolerance in a democratic society (see, for a similar approach, </w:t>
      </w:r>
      <w:proofErr w:type="spellStart"/>
      <w:r w:rsidRPr="00EE075A" w:rsidR="001A5033">
        <w:rPr>
          <w:rFonts w:ascii="Times New Roman" w:hAnsi="Times New Roman" w:eastAsia="Times New Roman" w:cs="Times New Roman"/>
          <w:i/>
          <w:iCs/>
          <w:szCs w:val="24"/>
          <w:lang w:val="es-ES_tradnl"/>
        </w:rPr>
        <w:t>Vajnai</w:t>
      </w:r>
      <w:proofErr w:type="spellEnd"/>
      <w:r w:rsidRPr="00EE075A" w:rsidR="001A5033">
        <w:rPr>
          <w:rFonts w:ascii="Times New Roman" w:hAnsi="Times New Roman" w:eastAsia="Times New Roman" w:cs="Times New Roman"/>
          <w:i/>
          <w:iCs/>
          <w:szCs w:val="24"/>
          <w:lang w:val="es-ES_tradnl"/>
        </w:rPr>
        <w:t xml:space="preserve"> v. </w:t>
      </w:r>
      <w:proofErr w:type="spellStart"/>
      <w:r w:rsidRPr="00EE075A" w:rsidR="001A5033">
        <w:rPr>
          <w:rFonts w:ascii="Times New Roman" w:hAnsi="Times New Roman" w:eastAsia="Times New Roman" w:cs="Times New Roman"/>
          <w:i/>
          <w:iCs/>
          <w:szCs w:val="24"/>
          <w:lang w:val="es-ES_tradnl"/>
        </w:rPr>
        <w:t>Hungary</w:t>
      </w:r>
      <w:proofErr w:type="spellEnd"/>
      <w:r w:rsidRPr="00EE075A" w:rsidR="00C41117">
        <w:rPr>
          <w:rFonts w:ascii="Times New Roman" w:hAnsi="Times New Roman" w:eastAsia="Times New Roman" w:cs="Times New Roman"/>
          <w:szCs w:val="24"/>
          <w:lang w:val="es-ES_tradnl"/>
        </w:rPr>
        <w:t>, no. </w:t>
      </w:r>
      <w:r w:rsidRPr="00EE075A" w:rsidR="001A5033">
        <w:rPr>
          <w:rFonts w:ascii="Times New Roman" w:hAnsi="Times New Roman" w:eastAsia="Times New Roman" w:cs="Times New Roman"/>
          <w:szCs w:val="24"/>
          <w:lang w:val="es-ES_tradnl"/>
        </w:rPr>
        <w:t>33629/06, §§ 53 and 57, ECHR 2008).</w:t>
      </w:r>
      <w:r w:rsidRPr="00EE075A" w:rsidR="001A5033">
        <w:rPr>
          <w:rFonts w:ascii="Times New Roman" w:hAnsi="Times New Roman" w:eastAsia="Times New Roman" w:cs="Times New Roman"/>
          <w:szCs w:val="24"/>
        </w:rPr>
        <w:t xml:space="preserve"> </w:t>
      </w:r>
      <w:r w:rsidRPr="00EE075A" w:rsidR="00322535">
        <w:t xml:space="preserve">The key issue in the present case </w:t>
      </w:r>
      <w:r w:rsidRPr="00EE075A" w:rsidR="003C3F35">
        <w:t xml:space="preserve">is </w:t>
      </w:r>
      <w:r w:rsidRPr="00EE075A" w:rsidR="00D91892">
        <w:t xml:space="preserve">thus </w:t>
      </w:r>
      <w:r w:rsidRPr="00EE075A" w:rsidR="003C3F35">
        <w:t>whether</w:t>
      </w:r>
      <w:r w:rsidRPr="00EE075A" w:rsidR="00322535">
        <w:t xml:space="preserve"> the applicant</w:t>
      </w:r>
      <w:r w:rsidRPr="00EE075A" w:rsidR="00EE075A">
        <w:t>’</w:t>
      </w:r>
      <w:r w:rsidRPr="00EE075A" w:rsidR="00322535">
        <w:t>s statements, when read as a whole and in their context, could be seen as promoting violence, hatred or intolerance (</w:t>
      </w:r>
      <w:r w:rsidRPr="00EE075A" w:rsidR="00112B91">
        <w:t>see</w:t>
      </w:r>
      <w:r w:rsidRPr="00EE075A" w:rsidR="00E9155B">
        <w:t xml:space="preserve"> </w:t>
      </w:r>
      <w:proofErr w:type="spellStart"/>
      <w:r w:rsidRPr="00EE075A" w:rsidR="00322535">
        <w:rPr>
          <w:i/>
        </w:rPr>
        <w:t>Perinçek</w:t>
      </w:r>
      <w:proofErr w:type="spellEnd"/>
      <w:r w:rsidRPr="00EE075A" w:rsidR="00322535">
        <w:t>, cited above, §</w:t>
      </w:r>
      <w:r w:rsidRPr="00EE075A" w:rsidR="00D91892">
        <w:t> </w:t>
      </w:r>
      <w:r w:rsidRPr="00EE075A" w:rsidR="00676212">
        <w:t>2</w:t>
      </w:r>
      <w:r w:rsidRPr="00EE075A" w:rsidR="00322535">
        <w:t>40).</w:t>
      </w:r>
    </w:p>
    <w:p w:rsidRPr="00EE075A" w:rsidR="00F34A79"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70</w:t>
      </w:r>
      <w:r w:rsidRPr="00EE075A">
        <w:rPr>
          <w:noProof/>
        </w:rPr>
        <w:fldChar w:fldCharType="end"/>
      </w:r>
      <w:r w:rsidRPr="00EE075A" w:rsidR="00945FCF">
        <w:t>.  </w:t>
      </w:r>
      <w:r w:rsidRPr="00EE075A" w:rsidR="0014696D">
        <w:t xml:space="preserve">In </w:t>
      </w:r>
      <w:r w:rsidRPr="00EE075A" w:rsidR="00A74C10">
        <w:t>that</w:t>
      </w:r>
      <w:r w:rsidRPr="00EE075A" w:rsidR="0014696D">
        <w:t xml:space="preserve"> connection, </w:t>
      </w:r>
      <w:r w:rsidRPr="00EE075A" w:rsidR="0009063F">
        <w:t xml:space="preserve">it is </w:t>
      </w:r>
      <w:r w:rsidRPr="00EE075A" w:rsidR="00E437D9">
        <w:t>noteworthy</w:t>
      </w:r>
      <w:r w:rsidRPr="00EE075A" w:rsidR="004E43C3">
        <w:t xml:space="preserve"> that</w:t>
      </w:r>
      <w:r w:rsidRPr="00EE075A" w:rsidR="001D5510">
        <w:t xml:space="preserve"> the applicant</w:t>
      </w:r>
      <w:r w:rsidRPr="00EE075A" w:rsidR="00646E49">
        <w:t xml:space="preserve"> </w:t>
      </w:r>
      <w:r w:rsidRPr="00EE075A" w:rsidR="00004CEA">
        <w:t xml:space="preserve">posted his </w:t>
      </w:r>
      <w:r w:rsidRPr="00EE075A" w:rsidR="00646E49">
        <w:t xml:space="preserve">comment </w:t>
      </w:r>
      <w:r w:rsidRPr="00EE075A" w:rsidR="00004CEA">
        <w:t>in the context of</w:t>
      </w:r>
      <w:r w:rsidRPr="00EE075A" w:rsidR="00646E49">
        <w:t xml:space="preserve"> a discussion </w:t>
      </w:r>
      <w:r w:rsidRPr="00EE075A" w:rsidR="00F3012C">
        <w:t>prompted by a press release of Memorial</w:t>
      </w:r>
      <w:r w:rsidRPr="00EE075A" w:rsidR="00EA0357">
        <w:t xml:space="preserve">, which </w:t>
      </w:r>
      <w:r w:rsidRPr="00EE075A" w:rsidR="00472E10">
        <w:t xml:space="preserve">gave information </w:t>
      </w:r>
      <w:r w:rsidRPr="00EE075A" w:rsidR="00EA0357">
        <w:t xml:space="preserve">on a search by the police of the office of a newspaper </w:t>
      </w:r>
      <w:r w:rsidRPr="00EE075A" w:rsidR="00FF3E52">
        <w:t xml:space="preserve">which was </w:t>
      </w:r>
      <w:r w:rsidRPr="00EE075A" w:rsidR="00EA0357">
        <w:t>supporting an opposition candidate in the regional parliamentary election</w:t>
      </w:r>
      <w:r w:rsidRPr="00EE075A" w:rsidR="006A19B7">
        <w:t xml:space="preserve"> </w:t>
      </w:r>
      <w:r w:rsidRPr="00EE075A" w:rsidR="00ED0179">
        <w:t>(see paragraph</w:t>
      </w:r>
      <w:r w:rsidRPr="00EE075A" w:rsidR="00226FF9">
        <w:t xml:space="preserve"> </w:t>
      </w:r>
      <w:r w:rsidRPr="00EE075A" w:rsidR="00226FF9">
        <w:fldChar w:fldCharType="begin"/>
      </w:r>
      <w:r w:rsidRPr="00EE075A" w:rsidR="00226FF9">
        <w:instrText xml:space="preserve"> REF PressRelease \h  \* MERGEFORMAT </w:instrText>
      </w:r>
      <w:r w:rsidRPr="00EE075A" w:rsidR="00226FF9">
        <w:fldChar w:fldCharType="separate"/>
      </w:r>
      <w:r w:rsidRPr="00EE075A" w:rsidR="00EE075A">
        <w:rPr>
          <w:noProof/>
        </w:rPr>
        <w:t>9</w:t>
      </w:r>
      <w:r w:rsidRPr="00EE075A" w:rsidR="00226FF9">
        <w:fldChar w:fldCharType="end"/>
      </w:r>
      <w:r w:rsidRPr="00EE075A" w:rsidR="00ED0179">
        <w:t xml:space="preserve"> above).</w:t>
      </w:r>
      <w:r w:rsidRPr="00EE075A" w:rsidR="00514D02">
        <w:t xml:space="preserve"> </w:t>
      </w:r>
      <w:r w:rsidRPr="00EE075A" w:rsidR="00C15FE5">
        <w:t xml:space="preserve">The participants of the discussion </w:t>
      </w:r>
      <w:r w:rsidRPr="00EE075A" w:rsidR="00EA0357">
        <w:t>expressed their critical views on the alleged practices of those “who [had] the power” whereby</w:t>
      </w:r>
      <w:r w:rsidRPr="00EE075A" w:rsidR="00C15FE5">
        <w:t xml:space="preserve"> the po</w:t>
      </w:r>
      <w:r w:rsidRPr="00EE075A" w:rsidR="00BD69CA">
        <w:t>l</w:t>
      </w:r>
      <w:r w:rsidRPr="00EE075A" w:rsidR="00C15FE5">
        <w:t xml:space="preserve">ice </w:t>
      </w:r>
      <w:r w:rsidRPr="00EE075A" w:rsidR="00EA0357">
        <w:t xml:space="preserve">were “seconded for a fight with </w:t>
      </w:r>
      <w:r w:rsidRPr="00EE075A" w:rsidR="00226FF9">
        <w:t xml:space="preserve">the </w:t>
      </w:r>
      <w:r w:rsidRPr="00EE075A" w:rsidR="00EA0357">
        <w:t xml:space="preserve">political opposition” and </w:t>
      </w:r>
      <w:r w:rsidRPr="00EE075A" w:rsidR="00C41FA1">
        <w:t xml:space="preserve">on </w:t>
      </w:r>
      <w:r w:rsidRPr="00EE075A" w:rsidR="00EA0357">
        <w:t>the police</w:t>
      </w:r>
      <w:r w:rsidRPr="00EE075A" w:rsidR="00EE075A">
        <w:t>’</w:t>
      </w:r>
      <w:r w:rsidRPr="00EE075A" w:rsidR="00EA0357">
        <w:t>s readiness to be “the regime</w:t>
      </w:r>
      <w:r w:rsidRPr="00EE075A" w:rsidR="00EE075A">
        <w:t>’</w:t>
      </w:r>
      <w:r w:rsidRPr="00EE075A" w:rsidR="00EA0357">
        <w:t xml:space="preserve">s faithful dogs” and to </w:t>
      </w:r>
      <w:r w:rsidRPr="00EE075A" w:rsidR="00EA66B4">
        <w:t>participate actively in such actions</w:t>
      </w:r>
      <w:r w:rsidRPr="00EE075A" w:rsidR="00226FF9">
        <w:t xml:space="preserve"> (see paragraphs </w:t>
      </w:r>
      <w:r w:rsidRPr="00EE075A" w:rsidR="00226FF9">
        <w:fldChar w:fldCharType="begin"/>
      </w:r>
      <w:r w:rsidRPr="00EE075A" w:rsidR="00226FF9">
        <w:instrText xml:space="preserve"> REF CommentByMrT \h  \* MERGEFORMAT </w:instrText>
      </w:r>
      <w:r w:rsidRPr="00EE075A" w:rsidR="00226FF9">
        <w:fldChar w:fldCharType="separate"/>
      </w:r>
      <w:r w:rsidRPr="00EE075A" w:rsidR="00EE075A">
        <w:rPr>
          <w:noProof/>
        </w:rPr>
        <w:t>10</w:t>
      </w:r>
      <w:r w:rsidRPr="00EE075A" w:rsidR="00226FF9">
        <w:fldChar w:fldCharType="end"/>
      </w:r>
      <w:r w:rsidRPr="00EE075A" w:rsidR="00226FF9">
        <w:t>-</w:t>
      </w:r>
      <w:r w:rsidRPr="00EE075A" w:rsidR="00226FF9">
        <w:fldChar w:fldCharType="begin"/>
      </w:r>
      <w:r w:rsidRPr="00EE075A" w:rsidR="00226FF9">
        <w:instrText xml:space="preserve"> REF CommentByMrBS \h  \* MERGEFORMAT </w:instrText>
      </w:r>
      <w:r w:rsidRPr="00EE075A" w:rsidR="00226FF9">
        <w:fldChar w:fldCharType="separate"/>
      </w:r>
      <w:r w:rsidRPr="00EE075A" w:rsidR="00EE075A">
        <w:rPr>
          <w:noProof/>
        </w:rPr>
        <w:t>11</w:t>
      </w:r>
      <w:r w:rsidRPr="00EE075A" w:rsidR="00226FF9">
        <w:fldChar w:fldCharType="end"/>
      </w:r>
      <w:r w:rsidRPr="00EE075A" w:rsidR="00226FF9">
        <w:t xml:space="preserve"> above)</w:t>
      </w:r>
      <w:r w:rsidRPr="00EE075A" w:rsidR="006D6294">
        <w:t>.</w:t>
      </w:r>
      <w:r w:rsidRPr="00EE075A" w:rsidR="00AA0733">
        <w:t xml:space="preserve"> It is </w:t>
      </w:r>
      <w:r w:rsidRPr="00EE075A" w:rsidR="002272A7">
        <w:t xml:space="preserve">thus </w:t>
      </w:r>
      <w:r w:rsidRPr="00EE075A" w:rsidR="00AA0733">
        <w:t>clear that</w:t>
      </w:r>
      <w:r w:rsidRPr="00EE075A" w:rsidR="00AE5C95">
        <w:t xml:space="preserve"> </w:t>
      </w:r>
      <w:r w:rsidRPr="00EE075A" w:rsidR="00AA0733">
        <w:t>the discussion</w:t>
      </w:r>
      <w:r w:rsidRPr="00EE075A" w:rsidR="00822F4F">
        <w:t xml:space="preserve"> raised </w:t>
      </w:r>
      <w:r w:rsidRPr="00EE075A" w:rsidR="00317EDD">
        <w:t xml:space="preserve">the </w:t>
      </w:r>
      <w:r w:rsidRPr="00EE075A" w:rsidR="00822F4F">
        <w:t xml:space="preserve">issue of the alleged involvement of the police in </w:t>
      </w:r>
      <w:r w:rsidRPr="00EE075A" w:rsidR="000C2031">
        <w:t>silencing</w:t>
      </w:r>
      <w:r w:rsidRPr="00EE075A" w:rsidR="00822F4F">
        <w:t xml:space="preserve"> </w:t>
      </w:r>
      <w:r w:rsidRPr="00EE075A" w:rsidR="000C2031">
        <w:t>and oppressing</w:t>
      </w:r>
      <w:r w:rsidRPr="00EE075A" w:rsidR="00822F4F">
        <w:t xml:space="preserve"> </w:t>
      </w:r>
      <w:r w:rsidRPr="00EE075A" w:rsidR="000C2031">
        <w:t xml:space="preserve">the </w:t>
      </w:r>
      <w:r w:rsidRPr="00EE075A" w:rsidR="00822F4F">
        <w:t>political opposition</w:t>
      </w:r>
      <w:r w:rsidRPr="00EE075A" w:rsidR="00C06E3E">
        <w:t xml:space="preserve"> in the period of an electoral campaign</w:t>
      </w:r>
      <w:r w:rsidRPr="00EE075A" w:rsidR="00822F4F">
        <w:t xml:space="preserve"> and </w:t>
      </w:r>
      <w:r w:rsidRPr="00EE075A" w:rsidR="002272A7">
        <w:t>therefore</w:t>
      </w:r>
      <w:r w:rsidRPr="00EE075A" w:rsidR="00AA0733">
        <w:t xml:space="preserve"> concerned a matter of </w:t>
      </w:r>
      <w:r w:rsidRPr="00EE075A" w:rsidR="00822F4F">
        <w:t xml:space="preserve">general and </w:t>
      </w:r>
      <w:r w:rsidRPr="00EE075A" w:rsidR="00AA0733">
        <w:t xml:space="preserve">public </w:t>
      </w:r>
      <w:r w:rsidRPr="00EE075A" w:rsidR="00064A9A">
        <w:t>concern</w:t>
      </w:r>
      <w:r w:rsidRPr="00EE075A" w:rsidR="00AA0733">
        <w:t>, a sphere in which restriction</w:t>
      </w:r>
      <w:r w:rsidRPr="00EE075A" w:rsidR="008C0142">
        <w:t>s</w:t>
      </w:r>
      <w:r w:rsidRPr="00EE075A" w:rsidR="00AA0733">
        <w:t xml:space="preserve"> of freedom of expression are to be strictly construed (see paragraph</w:t>
      </w:r>
      <w:r w:rsidRPr="00EE075A" w:rsidR="008C0142">
        <w:t xml:space="preserve"> </w:t>
      </w:r>
      <w:r w:rsidRPr="00EE075A" w:rsidR="008C0142">
        <w:fldChar w:fldCharType="begin"/>
      </w:r>
      <w:r w:rsidRPr="00EE075A" w:rsidR="008C0142">
        <w:instrText xml:space="preserve"> REF RestrictionOnPoliticalDebate \h  \* MERGEFORMAT </w:instrText>
      </w:r>
      <w:r w:rsidRPr="00EE075A" w:rsidR="008C0142">
        <w:fldChar w:fldCharType="separate"/>
      </w:r>
      <w:r w:rsidRPr="00EE075A" w:rsidR="00EE075A">
        <w:rPr>
          <w:noProof/>
        </w:rPr>
        <w:t>62</w:t>
      </w:r>
      <w:r w:rsidRPr="00EE075A" w:rsidR="008C0142">
        <w:fldChar w:fldCharType="end"/>
      </w:r>
      <w:r w:rsidRPr="00EE075A" w:rsidR="00AA0733">
        <w:t xml:space="preserve"> above).</w:t>
      </w:r>
      <w:r w:rsidRPr="00EE075A" w:rsidR="00C06E3E">
        <w:t xml:space="preserve"> The Court furthermore reaffirms that it is particularly important in the period preceding an election that opinions and information of all kinds are permitted to circulate freely (see </w:t>
      </w:r>
      <w:proofErr w:type="spellStart"/>
      <w:r w:rsidRPr="00EE075A" w:rsidR="00C06E3E">
        <w:rPr>
          <w:i/>
        </w:rPr>
        <w:t>Długołęcki</w:t>
      </w:r>
      <w:proofErr w:type="spellEnd"/>
      <w:r w:rsidRPr="00EE075A" w:rsidR="00C06E3E">
        <w:rPr>
          <w:i/>
        </w:rPr>
        <w:t xml:space="preserve"> v. Poland</w:t>
      </w:r>
      <w:r w:rsidRPr="00EE075A" w:rsidR="00C06E3E">
        <w:t>, no. 23806/03, § 30, 24 February 2009).</w:t>
      </w:r>
    </w:p>
    <w:bookmarkStart w:name="TrueMeaningOfComment" w:id="19"/>
    <w:p w:rsidRPr="00EE075A" w:rsidR="00DD5FB4" w:rsidP="00EE075A" w:rsidRDefault="00885093">
      <w:pPr>
        <w:pStyle w:val="ECHRPara"/>
      </w:pPr>
      <w:r w:rsidRPr="00EE075A">
        <w:fldChar w:fldCharType="begin"/>
      </w:r>
      <w:r w:rsidRPr="00EE075A">
        <w:instrText xml:space="preserve"> SEQ level0 \*arabic </w:instrText>
      </w:r>
      <w:r w:rsidRPr="00EE075A">
        <w:fldChar w:fldCharType="separate"/>
      </w:r>
      <w:r w:rsidRPr="00EE075A" w:rsidR="00EE075A">
        <w:rPr>
          <w:noProof/>
        </w:rPr>
        <w:t>71</w:t>
      </w:r>
      <w:r w:rsidRPr="00EE075A">
        <w:rPr>
          <w:noProof/>
        </w:rPr>
        <w:fldChar w:fldCharType="end"/>
      </w:r>
      <w:bookmarkEnd w:id="19"/>
      <w:r w:rsidRPr="00EE075A" w:rsidR="00F34A79">
        <w:t>.  </w:t>
      </w:r>
      <w:r w:rsidRPr="00EE075A" w:rsidR="00AE5C95">
        <w:t>The applicant</w:t>
      </w:r>
      <w:r w:rsidRPr="00EE075A" w:rsidR="00EE075A">
        <w:t>’</w:t>
      </w:r>
      <w:r w:rsidRPr="00EE075A" w:rsidR="00AE5C95">
        <w:t xml:space="preserve">s </w:t>
      </w:r>
      <w:r w:rsidRPr="00EE075A" w:rsidR="00676212">
        <w:t>comment</w:t>
      </w:r>
      <w:r w:rsidRPr="00EE075A" w:rsidR="00064A9A">
        <w:t>, made as a part of that debate,</w:t>
      </w:r>
      <w:r w:rsidRPr="00EE075A" w:rsidR="00676212">
        <w:t xml:space="preserve"> </w:t>
      </w:r>
      <w:r w:rsidRPr="00EE075A" w:rsidR="00C105A4">
        <w:t>show</w:t>
      </w:r>
      <w:r w:rsidRPr="00EE075A" w:rsidR="00AE5C95">
        <w:t>s</w:t>
      </w:r>
      <w:r w:rsidRPr="00EE075A" w:rsidR="00676212">
        <w:t xml:space="preserve"> his emotional</w:t>
      </w:r>
      <w:r w:rsidRPr="00EE075A" w:rsidR="007033D1">
        <w:t xml:space="preserve"> </w:t>
      </w:r>
      <w:r w:rsidRPr="00EE075A" w:rsidR="000E73E5">
        <w:t>disapproval and rejection of</w:t>
      </w:r>
      <w:r w:rsidRPr="00EE075A" w:rsidR="007033D1">
        <w:t xml:space="preserve"> what he saw as a</w:t>
      </w:r>
      <w:r w:rsidRPr="00EE075A" w:rsidR="00412EDC">
        <w:t>b</w:t>
      </w:r>
      <w:r w:rsidRPr="00EE075A" w:rsidR="00344E84">
        <w:t>use of authority by the police</w:t>
      </w:r>
      <w:r w:rsidRPr="00EE075A" w:rsidR="00676212">
        <w:t xml:space="preserve"> and</w:t>
      </w:r>
      <w:r w:rsidRPr="00EE075A" w:rsidR="00525191">
        <w:t xml:space="preserve"> </w:t>
      </w:r>
      <w:r w:rsidRPr="00EE075A" w:rsidR="00DD0ACB">
        <w:t>convey</w:t>
      </w:r>
      <w:r w:rsidRPr="00EE075A" w:rsidR="00064A9A">
        <w:t>s</w:t>
      </w:r>
      <w:r w:rsidRPr="00EE075A" w:rsidR="00525191">
        <w:t xml:space="preserve"> </w:t>
      </w:r>
      <w:r w:rsidRPr="00EE075A" w:rsidR="00676212">
        <w:t>his</w:t>
      </w:r>
      <w:r w:rsidRPr="00EE075A" w:rsidR="00DD5FB4">
        <w:t xml:space="preserve"> s</w:t>
      </w:r>
      <w:r w:rsidRPr="00EE075A" w:rsidR="00185473">
        <w:t>c</w:t>
      </w:r>
      <w:r w:rsidRPr="00EE075A" w:rsidR="00DD5FB4">
        <w:t>eptical</w:t>
      </w:r>
      <w:r w:rsidRPr="00EE075A" w:rsidR="00525191">
        <w:t xml:space="preserve"> </w:t>
      </w:r>
      <w:r w:rsidRPr="00EE075A" w:rsidR="00064A9A">
        <w:t xml:space="preserve">and sarcastic </w:t>
      </w:r>
      <w:r w:rsidRPr="00EE075A" w:rsidR="00525191">
        <w:t xml:space="preserve">point of view on </w:t>
      </w:r>
      <w:r w:rsidRPr="00EE075A" w:rsidR="00064A9A">
        <w:t>the</w:t>
      </w:r>
      <w:r w:rsidRPr="00EE075A" w:rsidR="0020165C">
        <w:t xml:space="preserve"> </w:t>
      </w:r>
      <w:r w:rsidRPr="00EE075A" w:rsidR="00525191">
        <w:t>moral</w:t>
      </w:r>
      <w:r w:rsidRPr="00EE075A" w:rsidR="0020165C">
        <w:t xml:space="preserve"> and ethical standards</w:t>
      </w:r>
      <w:r w:rsidRPr="00EE075A" w:rsidR="00525191">
        <w:t xml:space="preserve"> of the personnel of the Russian </w:t>
      </w:r>
      <w:r w:rsidRPr="00EE075A" w:rsidR="00DD5FB4">
        <w:t>police</w:t>
      </w:r>
      <w:r w:rsidRPr="00EE075A" w:rsidR="00676212">
        <w:t>.</w:t>
      </w:r>
      <w:r w:rsidRPr="00EE075A" w:rsidR="00247395">
        <w:t xml:space="preserve"> </w:t>
      </w:r>
      <w:r w:rsidRPr="00EE075A" w:rsidR="00F34A79">
        <w:t xml:space="preserve">Seen </w:t>
      </w:r>
      <w:r w:rsidRPr="00EE075A" w:rsidR="008C0142">
        <w:t>in</w:t>
      </w:r>
      <w:r w:rsidRPr="00EE075A" w:rsidR="00F34A79">
        <w:t xml:space="preserve"> this perspective, </w:t>
      </w:r>
      <w:r w:rsidRPr="00EE075A" w:rsidR="004E40D8">
        <w:t xml:space="preserve">the </w:t>
      </w:r>
      <w:r w:rsidRPr="00EE075A" w:rsidR="007F221E">
        <w:t xml:space="preserve">statements </w:t>
      </w:r>
      <w:r w:rsidRPr="00EE075A" w:rsidR="003E3506">
        <w:t xml:space="preserve">in question can be understood as </w:t>
      </w:r>
      <w:r w:rsidRPr="00EE075A" w:rsidR="00525191">
        <w:t xml:space="preserve">a </w:t>
      </w:r>
      <w:r w:rsidRPr="00EE075A" w:rsidR="00075E84">
        <w:t>scathing criticism of the current state of</w:t>
      </w:r>
      <w:r w:rsidRPr="00EE075A" w:rsidR="003F4985">
        <w:t xml:space="preserve"> affairs in the Russian police</w:t>
      </w:r>
      <w:r w:rsidRPr="00EE075A" w:rsidR="00AC0EC6">
        <w:t xml:space="preserve"> and, in particular, the lack of </w:t>
      </w:r>
      <w:r w:rsidRPr="00EE075A" w:rsidR="0030013A">
        <w:t>rigour</w:t>
      </w:r>
      <w:r w:rsidRPr="00EE075A" w:rsidR="00AC0EC6">
        <w:t xml:space="preserve"> in the</w:t>
      </w:r>
      <w:r w:rsidRPr="00EE075A" w:rsidR="00A62457">
        <w:t xml:space="preserve"> recruitment of their personnel</w:t>
      </w:r>
      <w:r w:rsidRPr="00EE075A" w:rsidR="009E5683">
        <w:t>.</w:t>
      </w:r>
    </w:p>
    <w:bookmarkStart w:name="CoutInterpComment" w:id="20"/>
    <w:p w:rsidRPr="00EE075A" w:rsidR="00947686" w:rsidP="00EE075A" w:rsidRDefault="00885093">
      <w:pPr>
        <w:pStyle w:val="ECHRPara"/>
      </w:pPr>
      <w:r w:rsidRPr="00EE075A">
        <w:fldChar w:fldCharType="begin"/>
      </w:r>
      <w:r w:rsidRPr="00EE075A">
        <w:instrText xml:space="preserve"> SEQ level0 \*arabic </w:instrText>
      </w:r>
      <w:r w:rsidRPr="00EE075A">
        <w:fldChar w:fldCharType="separate"/>
      </w:r>
      <w:r w:rsidRPr="00EE075A" w:rsidR="00EE075A">
        <w:rPr>
          <w:noProof/>
        </w:rPr>
        <w:t>72</w:t>
      </w:r>
      <w:r w:rsidRPr="00EE075A">
        <w:rPr>
          <w:noProof/>
        </w:rPr>
        <w:fldChar w:fldCharType="end"/>
      </w:r>
      <w:bookmarkEnd w:id="20"/>
      <w:r w:rsidRPr="00EE075A" w:rsidR="00144B25">
        <w:t>.  The</w:t>
      </w:r>
      <w:r w:rsidRPr="00EE075A" w:rsidR="00947686">
        <w:t xml:space="preserve"> Court</w:t>
      </w:r>
      <w:r w:rsidRPr="00EE075A" w:rsidR="00A62457">
        <w:t xml:space="preserve"> further</w:t>
      </w:r>
      <w:r w:rsidRPr="00EE075A" w:rsidR="00947686">
        <w:t xml:space="preserve"> </w:t>
      </w:r>
      <w:r w:rsidRPr="00EE075A" w:rsidR="00B8780F">
        <w:t>notes</w:t>
      </w:r>
      <w:r w:rsidRPr="00EE075A" w:rsidR="00947686">
        <w:t xml:space="preserve"> that </w:t>
      </w:r>
      <w:r w:rsidRPr="00EE075A" w:rsidR="00A22536">
        <w:t xml:space="preserve">the passage </w:t>
      </w:r>
      <w:r w:rsidRPr="00EE075A" w:rsidR="00C359A5">
        <w:t>about</w:t>
      </w:r>
      <w:r w:rsidRPr="00EE075A" w:rsidR="001166D5">
        <w:t xml:space="preserve"> “</w:t>
      </w:r>
      <w:r w:rsidRPr="00EE075A" w:rsidR="00E55D56">
        <w:t>[</w:t>
      </w:r>
      <w:r w:rsidRPr="00EE075A" w:rsidR="001166D5">
        <w:t>ceremonial</w:t>
      </w:r>
      <w:r w:rsidRPr="00EE075A" w:rsidR="00E55D56">
        <w:t>]</w:t>
      </w:r>
      <w:r w:rsidRPr="00EE075A" w:rsidR="001166D5">
        <w:t>”</w:t>
      </w:r>
      <w:r w:rsidRPr="00EE075A" w:rsidR="00A22536">
        <w:t xml:space="preserve"> incineration of “infidel cops” in “Auschwitz-[like]” ovens is particularly</w:t>
      </w:r>
      <w:r w:rsidRPr="00EE075A" w:rsidR="00B8780F">
        <w:t xml:space="preserve"> aggressive and hostile in tone. However, it is not convinced that, as the domestic courts considered, that passage </w:t>
      </w:r>
      <w:r w:rsidRPr="00EE075A" w:rsidR="000E045D">
        <w:t xml:space="preserve">can actually be interpreted as a call </w:t>
      </w:r>
      <w:r w:rsidRPr="00EE075A" w:rsidR="00A80C38">
        <w:t xml:space="preserve">for </w:t>
      </w:r>
      <w:r w:rsidRPr="00EE075A" w:rsidR="000E045D">
        <w:t>“</w:t>
      </w:r>
      <w:r w:rsidRPr="00EE075A" w:rsidR="00270B94">
        <w:t>[the police officers</w:t>
      </w:r>
      <w:r w:rsidRPr="00EE075A" w:rsidR="00EE075A">
        <w:t>’</w:t>
      </w:r>
      <w:r w:rsidRPr="00EE075A" w:rsidR="00270B94">
        <w:t xml:space="preserve">] physical extermination by ordinary people” (see paragraph </w:t>
      </w:r>
      <w:r w:rsidRPr="00EE075A" w:rsidR="008C0142">
        <w:fldChar w:fldCharType="begin"/>
      </w:r>
      <w:r w:rsidRPr="00EE075A" w:rsidR="008C0142">
        <w:instrText xml:space="preserve"> REF Jud7Jul2008PhysicalExtermination \h  \* MERGEFORMAT </w:instrText>
      </w:r>
      <w:r w:rsidRPr="00EE075A" w:rsidR="008C0142">
        <w:fldChar w:fldCharType="separate"/>
      </w:r>
      <w:r w:rsidRPr="00EE075A" w:rsidR="00EE075A">
        <w:rPr>
          <w:noProof/>
        </w:rPr>
        <w:t>24</w:t>
      </w:r>
      <w:r w:rsidRPr="00EE075A" w:rsidR="008C0142">
        <w:fldChar w:fldCharType="end"/>
      </w:r>
      <w:r w:rsidRPr="00EE075A" w:rsidR="008C0142">
        <w:t xml:space="preserve"> </w:t>
      </w:r>
      <w:r w:rsidRPr="00EE075A" w:rsidR="00270B94">
        <w:t xml:space="preserve">above). </w:t>
      </w:r>
      <w:r w:rsidRPr="00EE075A" w:rsidR="00A62457">
        <w:t>Rather it was used as a provocative metaphor</w:t>
      </w:r>
      <w:r w:rsidRPr="00EE075A" w:rsidR="00DB5583">
        <w:t>,</w:t>
      </w:r>
      <w:r w:rsidRPr="00EE075A" w:rsidR="00A62457">
        <w:t xml:space="preserve"> which frantically affirm</w:t>
      </w:r>
      <w:r w:rsidRPr="00EE075A" w:rsidR="000E045D">
        <w:t>ed</w:t>
      </w:r>
      <w:r w:rsidRPr="00EE075A" w:rsidR="00A62457">
        <w:t xml:space="preserve"> the applicant</w:t>
      </w:r>
      <w:r w:rsidRPr="00EE075A" w:rsidR="00EE075A">
        <w:t>’</w:t>
      </w:r>
      <w:r w:rsidRPr="00EE075A" w:rsidR="00A62457">
        <w:t xml:space="preserve">s wish to see the police “cleansed” of corrupt and abusive officers (“infidel cops”), and </w:t>
      </w:r>
      <w:r w:rsidRPr="00EE075A" w:rsidR="00DB5583">
        <w:t>w</w:t>
      </w:r>
      <w:r w:rsidRPr="00EE075A" w:rsidR="00A62457">
        <w:t xml:space="preserve">as </w:t>
      </w:r>
      <w:r w:rsidRPr="00EE075A" w:rsidR="00DB5583">
        <w:t>his</w:t>
      </w:r>
      <w:r w:rsidRPr="00EE075A" w:rsidR="00A62457">
        <w:t xml:space="preserve"> emotional appeal to take measures with a view to improving </w:t>
      </w:r>
      <w:r w:rsidRPr="00EE075A" w:rsidR="00DB5583">
        <w:t xml:space="preserve">the </w:t>
      </w:r>
      <w:r w:rsidRPr="00EE075A" w:rsidR="00A62457">
        <w:t>situation.</w:t>
      </w:r>
    </w:p>
    <w:p w:rsidRPr="00EE075A" w:rsidR="000F3553"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73</w:t>
      </w:r>
      <w:r w:rsidRPr="00EE075A">
        <w:rPr>
          <w:noProof/>
        </w:rPr>
        <w:fldChar w:fldCharType="end"/>
      </w:r>
      <w:r w:rsidRPr="00EE075A" w:rsidR="00A62457">
        <w:t>.  </w:t>
      </w:r>
      <w:r w:rsidRPr="00EE075A" w:rsidR="00B8780F">
        <w:t>The</w:t>
      </w:r>
      <w:r w:rsidRPr="00EE075A" w:rsidR="003F0CBD">
        <w:t xml:space="preserve"> Court stresses that </w:t>
      </w:r>
      <w:r w:rsidRPr="00EE075A" w:rsidR="00A62457">
        <w:t>its</w:t>
      </w:r>
      <w:r w:rsidRPr="00EE075A" w:rsidR="003F0CBD">
        <w:t xml:space="preserve"> considerations</w:t>
      </w:r>
      <w:r w:rsidRPr="00EE075A" w:rsidR="00A62457">
        <w:t xml:space="preserve"> in the previous two paragraphs</w:t>
      </w:r>
      <w:r w:rsidRPr="00EE075A" w:rsidR="003F0CBD">
        <w:t xml:space="preserve"> should not be </w:t>
      </w:r>
      <w:r w:rsidRPr="00EE075A" w:rsidR="000D4903">
        <w:t>taken as an</w:t>
      </w:r>
      <w:r w:rsidRPr="00EE075A" w:rsidR="003F0CBD">
        <w:t xml:space="preserve"> approval of the language used by the applicant</w:t>
      </w:r>
      <w:r w:rsidRPr="00EE075A" w:rsidR="000D4903">
        <w:t xml:space="preserve"> </w:t>
      </w:r>
      <w:r w:rsidRPr="00EE075A" w:rsidR="007B2A49">
        <w:t>or</w:t>
      </w:r>
      <w:r w:rsidRPr="00EE075A" w:rsidR="000D4903">
        <w:t xml:space="preserve"> the tone of his text</w:t>
      </w:r>
      <w:r w:rsidRPr="00EE075A" w:rsidR="003F0CBD">
        <w:t xml:space="preserve">. </w:t>
      </w:r>
      <w:r w:rsidRPr="00EE075A" w:rsidR="00A62457">
        <w:t xml:space="preserve">The reference </w:t>
      </w:r>
      <w:r w:rsidRPr="00EE075A" w:rsidR="00144B25">
        <w:t>to the Auschwitz concentration camp</w:t>
      </w:r>
      <w:r w:rsidRPr="00EE075A" w:rsidR="00C359A5">
        <w:t>s</w:t>
      </w:r>
      <w:r w:rsidRPr="00EE075A" w:rsidR="00144B25">
        <w:t xml:space="preserve"> and to the Nazis</w:t>
      </w:r>
      <w:r w:rsidRPr="00EE075A" w:rsidR="00EE075A">
        <w:t>’</w:t>
      </w:r>
      <w:r w:rsidRPr="00EE075A" w:rsidR="00144B25">
        <w:t xml:space="preserve"> killing practices as an example to be followed is particularly striking. Arguably, </w:t>
      </w:r>
      <w:r w:rsidRPr="00EE075A" w:rsidR="00CF2C75">
        <w:t xml:space="preserve">in particular, </w:t>
      </w:r>
      <w:r w:rsidRPr="00EE075A" w:rsidR="00144B25">
        <w:t xml:space="preserve">Holocaust survivors and especially those who escaped Auschwitz might </w:t>
      </w:r>
      <w:r w:rsidRPr="00EE075A" w:rsidR="008D2D51">
        <w:t xml:space="preserve">be offended </w:t>
      </w:r>
      <w:r w:rsidRPr="00EE075A" w:rsidR="00144B25">
        <w:t xml:space="preserve">by such a statement. In the latter </w:t>
      </w:r>
      <w:r w:rsidRPr="00EE075A" w:rsidR="0006124E">
        <w:t>connection</w:t>
      </w:r>
      <w:r w:rsidRPr="00EE075A" w:rsidR="00144B25">
        <w:t xml:space="preserve">, the Court observes, however, that the protection of the rights of Holocaust survivors </w:t>
      </w:r>
      <w:r w:rsidRPr="00EE075A" w:rsidR="0006124E">
        <w:t xml:space="preserve">was </w:t>
      </w:r>
      <w:r w:rsidRPr="00EE075A" w:rsidR="00144B25">
        <w:t>never put forward by the domestic courts among the reasons for the applicant</w:t>
      </w:r>
      <w:r w:rsidRPr="00EE075A" w:rsidR="00EE075A">
        <w:t>’</w:t>
      </w:r>
      <w:r w:rsidRPr="00EE075A" w:rsidR="00144B25">
        <w:t>s conviction. Moreover, the text in question does not reveal – and it has never been held otherwise by the domestic courts</w:t>
      </w:r>
      <w:r w:rsidRPr="00EE075A" w:rsidR="0078214C">
        <w:t>,</w:t>
      </w:r>
      <w:r w:rsidRPr="00EE075A" w:rsidR="00144B25">
        <w:t xml:space="preserve"> nor </w:t>
      </w:r>
      <w:r w:rsidRPr="00EE075A" w:rsidR="0078214C">
        <w:t xml:space="preserve">has it been </w:t>
      </w:r>
      <w:r w:rsidRPr="00EE075A" w:rsidR="00144B25">
        <w:t>argued by the Government – any intention to praise or justify the Nazis</w:t>
      </w:r>
      <w:r w:rsidRPr="00EE075A" w:rsidR="00EE075A">
        <w:t>’</w:t>
      </w:r>
      <w:r w:rsidRPr="00EE075A" w:rsidR="00144B25">
        <w:t xml:space="preserve"> practices used </w:t>
      </w:r>
      <w:r w:rsidRPr="00EE075A" w:rsidR="00A62457">
        <w:t>at</w:t>
      </w:r>
      <w:r w:rsidRPr="00EE075A" w:rsidR="00144B25">
        <w:t xml:space="preserve"> Auschwitz</w:t>
      </w:r>
      <w:r w:rsidRPr="00EE075A" w:rsidR="00AB3EE4">
        <w:t xml:space="preserve">. </w:t>
      </w:r>
      <w:r w:rsidRPr="00EE075A" w:rsidR="00C359A5">
        <w:t>The Court has previously held</w:t>
      </w:r>
      <w:r w:rsidRPr="00EE075A" w:rsidR="00561694">
        <w:t xml:space="preserve"> that a reference</w:t>
      </w:r>
      <w:r w:rsidRPr="00EE075A" w:rsidR="00C359A5">
        <w:t xml:space="preserve"> to the Auschwitz concentration camps and the Holocaust </w:t>
      </w:r>
      <w:r w:rsidRPr="00EE075A" w:rsidR="00561694">
        <w:t>alone is insufficient to justify an interference with a freedom of expression, and that its</w:t>
      </w:r>
      <w:r w:rsidRPr="00EE075A" w:rsidR="00C359A5">
        <w:t xml:space="preserve"> impact on the rights of others </w:t>
      </w:r>
      <w:r w:rsidRPr="00EE075A" w:rsidR="00561694">
        <w:t>should be assessed with due regard to</w:t>
      </w:r>
      <w:r w:rsidRPr="00EE075A" w:rsidR="00C359A5">
        <w:t xml:space="preserve"> the historical</w:t>
      </w:r>
      <w:r w:rsidRPr="00EE075A" w:rsidR="00561694">
        <w:t xml:space="preserve"> and social context in which that</w:t>
      </w:r>
      <w:r w:rsidRPr="00EE075A" w:rsidR="00C359A5">
        <w:t xml:space="preserve"> statement was </w:t>
      </w:r>
      <w:r w:rsidRPr="00EE075A" w:rsidR="00561694">
        <w:t xml:space="preserve">made (see, for that approach, </w:t>
      </w:r>
      <w:proofErr w:type="spellStart"/>
      <w:r w:rsidRPr="00EE075A" w:rsidR="000065BE">
        <w:rPr>
          <w:i/>
        </w:rPr>
        <w:t>Annen</w:t>
      </w:r>
      <w:proofErr w:type="spellEnd"/>
      <w:r w:rsidRPr="00EE075A" w:rsidR="000065BE">
        <w:rPr>
          <w:i/>
        </w:rPr>
        <w:t xml:space="preserve"> v. </w:t>
      </w:r>
      <w:r w:rsidRPr="00EE075A" w:rsidR="00561694">
        <w:rPr>
          <w:i/>
        </w:rPr>
        <w:t>Germany</w:t>
      </w:r>
      <w:r w:rsidRPr="00EE075A" w:rsidR="00561694">
        <w:t>, no. 3690/10,</w:t>
      </w:r>
      <w:r w:rsidRPr="00EE075A" w:rsidR="00561694">
        <w:rPr>
          <w:snapToGrid w:val="0"/>
        </w:rPr>
        <w:t xml:space="preserve"> § 63, 26 </w:t>
      </w:r>
      <w:r w:rsidRPr="00EE075A" w:rsidR="00561694">
        <w:t xml:space="preserve">November 2015). </w:t>
      </w:r>
      <w:r w:rsidRPr="00EE075A" w:rsidR="004D1F80">
        <w:t xml:space="preserve">In the present case, however, no arguments were advanced either by the national courts or by the Government, which would reveal the reasons for which Russian police officers could </w:t>
      </w:r>
      <w:r w:rsidRPr="00EE075A" w:rsidR="00E5670D">
        <w:t>have considered</w:t>
      </w:r>
      <w:r w:rsidRPr="00EE075A" w:rsidR="004D1F80">
        <w:t xml:space="preserve"> themselves affected </w:t>
      </w:r>
      <w:r w:rsidRPr="00EE075A" w:rsidR="000F3553">
        <w:t>by such a reference.</w:t>
      </w:r>
    </w:p>
    <w:p w:rsidRPr="00EE075A" w:rsidR="00DF466C"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74</w:t>
      </w:r>
      <w:r w:rsidRPr="00EE075A">
        <w:rPr>
          <w:noProof/>
        </w:rPr>
        <w:fldChar w:fldCharType="end"/>
      </w:r>
      <w:r w:rsidRPr="00EE075A" w:rsidR="00034D51">
        <w:t>.  </w:t>
      </w:r>
      <w:r w:rsidRPr="00EE075A" w:rsidR="00872A20">
        <w:t>More</w:t>
      </w:r>
      <w:r w:rsidRPr="00EE075A" w:rsidR="00E916E1">
        <w:t xml:space="preserve"> generally</w:t>
      </w:r>
      <w:r w:rsidRPr="00EE075A" w:rsidR="00872A20">
        <w:t xml:space="preserve">, recourse to the notion of annihilation by fire, </w:t>
      </w:r>
      <w:r w:rsidRPr="00EE075A" w:rsidR="00B77215">
        <w:t xml:space="preserve">in </w:t>
      </w:r>
      <w:r w:rsidRPr="00EE075A" w:rsidR="00872A20">
        <w:t xml:space="preserve">itself, cannot be regarded as incitement </w:t>
      </w:r>
      <w:r w:rsidRPr="00EE075A" w:rsidR="00E2456B">
        <w:t xml:space="preserve">to </w:t>
      </w:r>
      <w:r w:rsidRPr="00EE075A" w:rsidR="00034D51">
        <w:t>any unlawful action, including violence,</w:t>
      </w:r>
      <w:r w:rsidRPr="00EE075A" w:rsidR="00872A20">
        <w:t xml:space="preserve"> either. </w:t>
      </w:r>
      <w:r w:rsidRPr="00EE075A" w:rsidR="00E916E1">
        <w:t xml:space="preserve">The Court has previously accepted that </w:t>
      </w:r>
      <w:r w:rsidRPr="00EE075A" w:rsidR="00E2456B">
        <w:t xml:space="preserve">symbolic </w:t>
      </w:r>
      <w:r w:rsidRPr="00EE075A" w:rsidR="00E916E1">
        <w:t xml:space="preserve">acts of this kind </w:t>
      </w:r>
      <w:r w:rsidRPr="00EE075A" w:rsidR="00034D51">
        <w:t xml:space="preserve">can </w:t>
      </w:r>
      <w:r w:rsidRPr="00EE075A" w:rsidR="00E916E1">
        <w:t xml:space="preserve">be </w:t>
      </w:r>
      <w:r w:rsidRPr="00EE075A" w:rsidR="00034D51">
        <w:t xml:space="preserve">understood </w:t>
      </w:r>
      <w:r w:rsidRPr="00EE075A" w:rsidR="00E916E1">
        <w:t>as a</w:t>
      </w:r>
      <w:r w:rsidRPr="00EE075A" w:rsidR="00034D51">
        <w:t>n</w:t>
      </w:r>
      <w:r w:rsidRPr="00EE075A" w:rsidR="00E916E1">
        <w:t xml:space="preserve"> expression of dissatisfaction and protest </w:t>
      </w:r>
      <w:r w:rsidRPr="00EE075A" w:rsidR="00034D51">
        <w:t xml:space="preserve">rather than </w:t>
      </w:r>
      <w:r w:rsidRPr="00EE075A" w:rsidR="002E0C51">
        <w:t xml:space="preserve">a </w:t>
      </w:r>
      <w:r w:rsidRPr="00EE075A" w:rsidR="00034D51">
        <w:t>cal</w:t>
      </w:r>
      <w:r w:rsidRPr="00EE075A" w:rsidR="002E0C51">
        <w:t>l</w:t>
      </w:r>
      <w:r w:rsidRPr="00EE075A" w:rsidR="00034D51">
        <w:t xml:space="preserve"> to violence </w:t>
      </w:r>
      <w:r w:rsidRPr="00EE075A" w:rsidR="00E916E1">
        <w:t>(</w:t>
      </w:r>
      <w:r w:rsidRPr="00EE075A" w:rsidR="00034D51">
        <w:t xml:space="preserve">see </w:t>
      </w:r>
      <w:r w:rsidRPr="00EE075A" w:rsidR="00034D51">
        <w:rPr>
          <w:i/>
        </w:rPr>
        <w:t>Christi</w:t>
      </w:r>
      <w:r w:rsidRPr="00EE075A" w:rsidR="000065BE">
        <w:rPr>
          <w:i/>
        </w:rPr>
        <w:t>an Democratic People</w:t>
      </w:r>
      <w:r w:rsidRPr="00EE075A" w:rsidR="00EE075A">
        <w:rPr>
          <w:i/>
        </w:rPr>
        <w:t>’</w:t>
      </w:r>
      <w:r w:rsidRPr="00EE075A" w:rsidR="000065BE">
        <w:rPr>
          <w:i/>
        </w:rPr>
        <w:t>s Party v. Moldova (no. </w:t>
      </w:r>
      <w:r w:rsidRPr="00EE075A" w:rsidR="00034D51">
        <w:rPr>
          <w:i/>
        </w:rPr>
        <w:t>2)</w:t>
      </w:r>
      <w:r w:rsidRPr="00EE075A" w:rsidR="00034D51">
        <w:t>, no. 25196/04</w:t>
      </w:r>
      <w:r w:rsidRPr="00EE075A" w:rsidR="00034D51">
        <w:rPr>
          <w:snapToGrid w:val="0"/>
        </w:rPr>
        <w:t>, §</w:t>
      </w:r>
      <w:r w:rsidRPr="00EE075A" w:rsidR="00E7511B">
        <w:rPr>
          <w:snapToGrid w:val="0"/>
        </w:rPr>
        <w:t> </w:t>
      </w:r>
      <w:r w:rsidRPr="00EE075A" w:rsidR="00034D51">
        <w:rPr>
          <w:snapToGrid w:val="0"/>
        </w:rPr>
        <w:t>27, 2 February 2010</w:t>
      </w:r>
      <w:r w:rsidRPr="00EE075A" w:rsidR="0078214C">
        <w:rPr>
          <w:snapToGrid w:val="0"/>
        </w:rPr>
        <w:t>,</w:t>
      </w:r>
      <w:r w:rsidRPr="00EE075A" w:rsidR="00034D51">
        <w:rPr>
          <w:snapToGrid w:val="0"/>
        </w:rPr>
        <w:t xml:space="preserve"> </w:t>
      </w:r>
      <w:r w:rsidRPr="00EE075A" w:rsidR="00C71D18">
        <w:rPr>
          <w:snapToGrid w:val="0"/>
        </w:rPr>
        <w:t>in which</w:t>
      </w:r>
      <w:r w:rsidRPr="00EE075A" w:rsidR="006852BF">
        <w:rPr>
          <w:snapToGrid w:val="0"/>
        </w:rPr>
        <w:t xml:space="preserve"> </w:t>
      </w:r>
      <w:r w:rsidRPr="00EE075A" w:rsidR="008B0551">
        <w:rPr>
          <w:snapToGrid w:val="0"/>
        </w:rPr>
        <w:t xml:space="preserve">a flag and a </w:t>
      </w:r>
      <w:r w:rsidRPr="00EE075A" w:rsidR="006852BF">
        <w:rPr>
          <w:snapToGrid w:val="0"/>
        </w:rPr>
        <w:t xml:space="preserve">picture of </w:t>
      </w:r>
      <w:r w:rsidRPr="00EE075A" w:rsidR="008B0551">
        <w:rPr>
          <w:snapToGrid w:val="0"/>
        </w:rPr>
        <w:t xml:space="preserve">a </w:t>
      </w:r>
      <w:r w:rsidRPr="00EE075A" w:rsidR="006852BF">
        <w:rPr>
          <w:snapToGrid w:val="0"/>
        </w:rPr>
        <w:t>State leader</w:t>
      </w:r>
      <w:r w:rsidRPr="00EE075A" w:rsidR="00C71D18">
        <w:rPr>
          <w:snapToGrid w:val="0"/>
        </w:rPr>
        <w:t xml:space="preserve"> were burnt</w:t>
      </w:r>
      <w:r w:rsidRPr="00EE075A" w:rsidR="00374AF5">
        <w:rPr>
          <w:snapToGrid w:val="0"/>
        </w:rPr>
        <w:t>,</w:t>
      </w:r>
      <w:r w:rsidRPr="00EE075A" w:rsidR="006852BF">
        <w:rPr>
          <w:snapToGrid w:val="0"/>
        </w:rPr>
        <w:t xml:space="preserve"> </w:t>
      </w:r>
      <w:r w:rsidRPr="00EE075A" w:rsidR="00034D51">
        <w:rPr>
          <w:snapToGrid w:val="0"/>
        </w:rPr>
        <w:t xml:space="preserve">and </w:t>
      </w:r>
      <w:r w:rsidRPr="00EE075A" w:rsidR="00034D51">
        <w:rPr>
          <w:i/>
          <w:iCs/>
        </w:rPr>
        <w:t xml:space="preserve">Stern </w:t>
      </w:r>
      <w:proofErr w:type="spellStart"/>
      <w:r w:rsidRPr="00EE075A" w:rsidR="00034D51">
        <w:rPr>
          <w:i/>
          <w:iCs/>
        </w:rPr>
        <w:t>Taulats</w:t>
      </w:r>
      <w:proofErr w:type="spellEnd"/>
      <w:r w:rsidRPr="00EE075A" w:rsidR="00034D51">
        <w:rPr>
          <w:i/>
          <w:iCs/>
        </w:rPr>
        <w:t xml:space="preserve"> and </w:t>
      </w:r>
      <w:proofErr w:type="spellStart"/>
      <w:r w:rsidRPr="00EE075A" w:rsidR="00034D51">
        <w:rPr>
          <w:i/>
          <w:iCs/>
        </w:rPr>
        <w:t>Roura</w:t>
      </w:r>
      <w:proofErr w:type="spellEnd"/>
      <w:r w:rsidRPr="00EE075A" w:rsidR="00034D51">
        <w:rPr>
          <w:i/>
          <w:iCs/>
        </w:rPr>
        <w:t xml:space="preserve"> </w:t>
      </w:r>
      <w:proofErr w:type="spellStart"/>
      <w:r w:rsidRPr="00EE075A" w:rsidR="00034D51">
        <w:rPr>
          <w:i/>
          <w:iCs/>
        </w:rPr>
        <w:t>Capellera</w:t>
      </w:r>
      <w:proofErr w:type="spellEnd"/>
      <w:r w:rsidRPr="00EE075A" w:rsidR="00034D51">
        <w:rPr>
          <w:i/>
          <w:iCs/>
        </w:rPr>
        <w:t xml:space="preserve"> v. Spain</w:t>
      </w:r>
      <w:r w:rsidRPr="00EE075A" w:rsidR="00034D51">
        <w:rPr>
          <w:lang w:eastAsia="en-GB"/>
        </w:rPr>
        <w:t xml:space="preserve">, </w:t>
      </w:r>
      <w:r w:rsidRPr="00EE075A" w:rsidR="00034D51">
        <w:t>nos. 51168/15 and 51186/15</w:t>
      </w:r>
      <w:r w:rsidRPr="00EE075A" w:rsidR="00034D51">
        <w:rPr>
          <w:lang w:eastAsia="en-GB"/>
        </w:rPr>
        <w:t xml:space="preserve">, </w:t>
      </w:r>
      <w:r w:rsidRPr="00EE075A" w:rsidR="00E7511B">
        <w:t>§ </w:t>
      </w:r>
      <w:r w:rsidRPr="00EE075A" w:rsidR="00594567">
        <w:t>39, 13 March 2018</w:t>
      </w:r>
      <w:r w:rsidRPr="00EE075A" w:rsidR="006852BF">
        <w:t xml:space="preserve">, concerning the burning of a </w:t>
      </w:r>
      <w:r w:rsidRPr="00EE075A" w:rsidR="008B0551">
        <w:t>photograph</w:t>
      </w:r>
      <w:r w:rsidRPr="00EE075A" w:rsidR="006852BF">
        <w:t xml:space="preserve"> of the Spanish royal couple</w:t>
      </w:r>
      <w:r w:rsidRPr="00EE075A" w:rsidR="00E916E1">
        <w:t>).</w:t>
      </w:r>
      <w:r w:rsidRPr="00EE075A" w:rsidR="00872A20">
        <w:t xml:space="preserve"> </w:t>
      </w:r>
      <w:r w:rsidRPr="00EE075A" w:rsidR="00922F3F">
        <w:t xml:space="preserve">The Court has observed in paragraph </w:t>
      </w:r>
      <w:r w:rsidRPr="00EE075A" w:rsidR="00922F3F">
        <w:fldChar w:fldCharType="begin"/>
      </w:r>
      <w:r w:rsidRPr="00EE075A" w:rsidR="00922F3F">
        <w:instrText xml:space="preserve"> REF CoutInterpComment \h </w:instrText>
      </w:r>
      <w:r w:rsidRPr="00EE075A" w:rsidR="00922F3F">
        <w:fldChar w:fldCharType="separate"/>
      </w:r>
      <w:r w:rsidRPr="00EE075A" w:rsidR="00EE075A">
        <w:rPr>
          <w:noProof/>
        </w:rPr>
        <w:t>72</w:t>
      </w:r>
      <w:r w:rsidRPr="00EE075A" w:rsidR="00922F3F">
        <w:fldChar w:fldCharType="end"/>
      </w:r>
      <w:r w:rsidRPr="00EE075A" w:rsidR="00922F3F">
        <w:t xml:space="preserve"> above that in the present case the applicant</w:t>
      </w:r>
      <w:r w:rsidRPr="00EE075A" w:rsidR="00EE075A">
        <w:t>’</w:t>
      </w:r>
      <w:r w:rsidRPr="00EE075A" w:rsidR="00922F3F">
        <w:t>s reference to “</w:t>
      </w:r>
      <w:r w:rsidRPr="00EE075A" w:rsidR="00E55D56">
        <w:t>[</w:t>
      </w:r>
      <w:r w:rsidRPr="00EE075A" w:rsidR="00922F3F">
        <w:t>ceremonial</w:t>
      </w:r>
      <w:r w:rsidRPr="00EE075A" w:rsidR="00E55D56">
        <w:t>]</w:t>
      </w:r>
      <w:r w:rsidRPr="00EE075A" w:rsidR="00922F3F">
        <w:t xml:space="preserve">” </w:t>
      </w:r>
      <w:r w:rsidRPr="00EE075A" w:rsidR="001166D5">
        <w:t xml:space="preserve">incineration of “infidel cops” </w:t>
      </w:r>
      <w:r w:rsidRPr="00EE075A" w:rsidR="00922F3F">
        <w:t xml:space="preserve">can be regarded as a provocative metaphor, a symbol of “cleansing” of the police of corrupt officers, rather than an actual call to violence. </w:t>
      </w:r>
      <w:r w:rsidRPr="00EE075A" w:rsidR="00034D51">
        <w:t xml:space="preserve">As noted in paragraph </w:t>
      </w:r>
      <w:r w:rsidRPr="00EE075A" w:rsidR="00DF19F9">
        <w:fldChar w:fldCharType="begin"/>
      </w:r>
      <w:r w:rsidRPr="00EE075A" w:rsidR="00DF19F9">
        <w:instrText xml:space="preserve"> REF FormIsProtected \h  \* MERGEFORMAT </w:instrText>
      </w:r>
      <w:r w:rsidRPr="00EE075A" w:rsidR="00DF19F9">
        <w:fldChar w:fldCharType="separate"/>
      </w:r>
      <w:r w:rsidRPr="00EE075A" w:rsidR="00EE075A">
        <w:rPr>
          <w:noProof/>
        </w:rPr>
        <w:t>68</w:t>
      </w:r>
      <w:r w:rsidRPr="00EE075A" w:rsidR="00DF19F9">
        <w:fldChar w:fldCharType="end"/>
      </w:r>
      <w:r w:rsidRPr="00EE075A" w:rsidR="00DF19F9">
        <w:t xml:space="preserve"> </w:t>
      </w:r>
      <w:r w:rsidRPr="00EE075A" w:rsidR="00034D51">
        <w:t xml:space="preserve">above, </w:t>
      </w:r>
      <w:r w:rsidRPr="00EE075A" w:rsidR="00A12ABC">
        <w:t>Article 10 protects not only the substance of the ideas and information expressed, but also the form in which they are conveyed.</w:t>
      </w:r>
    </w:p>
    <w:p w:rsidRPr="00EE075A" w:rsidR="00D12270"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75</w:t>
      </w:r>
      <w:r w:rsidRPr="00EE075A">
        <w:rPr>
          <w:noProof/>
        </w:rPr>
        <w:fldChar w:fldCharType="end"/>
      </w:r>
      <w:r w:rsidRPr="00EE075A" w:rsidR="00294B60">
        <w:t>.  </w:t>
      </w:r>
      <w:r w:rsidRPr="00EE075A" w:rsidR="006476EE">
        <w:t xml:space="preserve">It is </w:t>
      </w:r>
      <w:r w:rsidRPr="00EE075A" w:rsidR="007B2A49">
        <w:t>furthermore of relevance</w:t>
      </w:r>
      <w:r w:rsidRPr="00EE075A" w:rsidR="006476EE">
        <w:t xml:space="preserve"> that the applicant</w:t>
      </w:r>
      <w:r w:rsidRPr="00EE075A" w:rsidR="00EE075A">
        <w:t>’</w:t>
      </w:r>
      <w:r w:rsidRPr="00EE075A" w:rsidR="006476EE">
        <w:t xml:space="preserve">s remarks </w:t>
      </w:r>
      <w:r w:rsidRPr="00EE075A" w:rsidR="00540DB7">
        <w:t xml:space="preserve">did not </w:t>
      </w:r>
      <w:r w:rsidRPr="00EE075A" w:rsidR="00764862">
        <w:t xml:space="preserve">attack personally </w:t>
      </w:r>
      <w:r w:rsidRPr="00EE075A" w:rsidR="00540DB7">
        <w:t xml:space="preserve">any </w:t>
      </w:r>
      <w:r w:rsidRPr="00EE075A" w:rsidR="006476EE">
        <w:t>identifiable police officers</w:t>
      </w:r>
      <w:r w:rsidRPr="00EE075A" w:rsidR="003249C4">
        <w:t xml:space="preserve"> </w:t>
      </w:r>
      <w:r w:rsidRPr="00EE075A" w:rsidR="00540DB7">
        <w:t xml:space="preserve">but rather </w:t>
      </w:r>
      <w:r w:rsidRPr="00EE075A" w:rsidR="00764862">
        <w:t>concerned</w:t>
      </w:r>
      <w:r w:rsidRPr="00EE075A" w:rsidR="00540DB7">
        <w:t xml:space="preserve"> the police as a public institution. </w:t>
      </w:r>
      <w:r w:rsidRPr="00EE075A" w:rsidR="0057110A">
        <w:t xml:space="preserve">The Court reiterates that </w:t>
      </w:r>
      <w:r w:rsidRPr="00EE075A" w:rsidR="00870570">
        <w:t xml:space="preserve">civil servants acting in an official capacity are subject to wider limits of acceptable criticism than ordinary citizens (see </w:t>
      </w:r>
      <w:proofErr w:type="spellStart"/>
      <w:r w:rsidRPr="00EE075A" w:rsidR="00870570">
        <w:rPr>
          <w:i/>
        </w:rPr>
        <w:t>Mamère</w:t>
      </w:r>
      <w:proofErr w:type="spellEnd"/>
      <w:r w:rsidRPr="00EE075A" w:rsidR="00870570">
        <w:rPr>
          <w:i/>
        </w:rPr>
        <w:t xml:space="preserve"> v. France</w:t>
      </w:r>
      <w:r w:rsidRPr="00EE075A" w:rsidR="000065BE">
        <w:t>, no. 12697/03, § 27, ECHR </w:t>
      </w:r>
      <w:r w:rsidRPr="00EE075A" w:rsidR="00870570">
        <w:t>2006</w:t>
      </w:r>
      <w:r w:rsidRPr="00EE075A" w:rsidR="00870570">
        <w:noBreakHyphen/>
        <w:t>XIII)</w:t>
      </w:r>
      <w:r w:rsidRPr="00EE075A" w:rsidR="00221BB8">
        <w:t xml:space="preserve">, </w:t>
      </w:r>
      <w:r w:rsidRPr="00EE075A" w:rsidR="00BF6E00">
        <w:t xml:space="preserve">even </w:t>
      </w:r>
      <w:r w:rsidRPr="00EE075A" w:rsidR="00870570">
        <w:t xml:space="preserve">more so when such criticism concerns </w:t>
      </w:r>
      <w:r w:rsidRPr="00EE075A" w:rsidR="0078214C">
        <w:t xml:space="preserve">a </w:t>
      </w:r>
      <w:r w:rsidRPr="00EE075A" w:rsidR="00870570">
        <w:t xml:space="preserve">whole public institution. </w:t>
      </w:r>
      <w:r w:rsidRPr="00EE075A" w:rsidR="00646DBE">
        <w:t>A</w:t>
      </w:r>
      <w:r w:rsidRPr="00EE075A" w:rsidR="00870570">
        <w:t xml:space="preserve"> certain degree of immoderation may fall within those limits, </w:t>
      </w:r>
      <w:r w:rsidRPr="00EE075A" w:rsidR="00540DB7">
        <w:t xml:space="preserve">particularly </w:t>
      </w:r>
      <w:r w:rsidRPr="00EE075A" w:rsidR="00221BB8">
        <w:t xml:space="preserve">where </w:t>
      </w:r>
      <w:r w:rsidRPr="00EE075A" w:rsidR="00C055BA">
        <w:t>it involves a reaction to what is perceived as unjustified or unlawful conduct of civil servants.</w:t>
      </w:r>
    </w:p>
    <w:p w:rsidRPr="00EE075A" w:rsidR="00FB490F" w:rsidP="00EE075A" w:rsidRDefault="0053692F">
      <w:pPr>
        <w:pStyle w:val="ECHRPara"/>
      </w:pPr>
      <w:r w:rsidRPr="00EE075A">
        <w:fldChar w:fldCharType="begin"/>
      </w:r>
      <w:r w:rsidRPr="00EE075A">
        <w:instrText xml:space="preserve"> SEQ level0 \*arabic </w:instrText>
      </w:r>
      <w:r w:rsidRPr="00EE075A">
        <w:fldChar w:fldCharType="separate"/>
      </w:r>
      <w:r w:rsidRPr="00EE075A" w:rsidR="00EE075A">
        <w:rPr>
          <w:noProof/>
        </w:rPr>
        <w:t>76</w:t>
      </w:r>
      <w:r w:rsidRPr="00EE075A">
        <w:fldChar w:fldCharType="end"/>
      </w:r>
      <w:r w:rsidRPr="00EE075A">
        <w:t>.  </w:t>
      </w:r>
      <w:r w:rsidRPr="00EE075A" w:rsidR="00296BBF">
        <w:t xml:space="preserve">The Court </w:t>
      </w:r>
      <w:r w:rsidRPr="00EE075A" w:rsidR="00FF3EBD">
        <w:t xml:space="preserve">further </w:t>
      </w:r>
      <w:r w:rsidRPr="00EE075A" w:rsidR="00296BBF">
        <w:t>considers that the</w:t>
      </w:r>
      <w:r w:rsidRPr="00EE075A" w:rsidR="00BA6E70">
        <w:t xml:space="preserve"> police</w:t>
      </w:r>
      <w:r w:rsidRPr="00EE075A" w:rsidR="006A37D0">
        <w:t xml:space="preserve">, a </w:t>
      </w:r>
      <w:r w:rsidRPr="00EE075A" w:rsidR="00BC6BC7">
        <w:t xml:space="preserve">law-enforcement </w:t>
      </w:r>
      <w:r w:rsidRPr="00EE075A" w:rsidR="00307031">
        <w:t xml:space="preserve">public </w:t>
      </w:r>
      <w:r w:rsidRPr="00EE075A" w:rsidR="00BC6BC7">
        <w:t>agency</w:t>
      </w:r>
      <w:r w:rsidRPr="00EE075A" w:rsidR="006A37D0">
        <w:t>,</w:t>
      </w:r>
      <w:r w:rsidRPr="00EE075A" w:rsidR="00BA6E70">
        <w:t xml:space="preserve"> </w:t>
      </w:r>
      <w:r w:rsidRPr="00EE075A" w:rsidR="0086076A">
        <w:t>can hardly be described as a</w:t>
      </w:r>
      <w:r w:rsidRPr="00EE075A" w:rsidR="001F30B7">
        <w:t>n unprotected</w:t>
      </w:r>
      <w:r w:rsidRPr="00EE075A" w:rsidR="0086076A">
        <w:t xml:space="preserve"> minority </w:t>
      </w:r>
      <w:r w:rsidRPr="00EE075A" w:rsidR="001F05A5">
        <w:t xml:space="preserve">or </w:t>
      </w:r>
      <w:r w:rsidRPr="00EE075A" w:rsidR="009E5920">
        <w:t>group</w:t>
      </w:r>
      <w:r w:rsidRPr="00EE075A" w:rsidR="006A37D0">
        <w:t xml:space="preserve"> that has a history of oppression </w:t>
      </w:r>
      <w:r w:rsidRPr="00EE075A" w:rsidR="0086076A">
        <w:t>or</w:t>
      </w:r>
      <w:r w:rsidRPr="00EE075A" w:rsidR="006A37D0">
        <w:t xml:space="preserve"> inequality</w:t>
      </w:r>
      <w:r w:rsidRPr="00EE075A" w:rsidR="00771848">
        <w:t>, or</w:t>
      </w:r>
      <w:r w:rsidRPr="00EE075A" w:rsidR="006A37D0">
        <w:t xml:space="preserve"> </w:t>
      </w:r>
      <w:r w:rsidRPr="00EE075A" w:rsidR="00AE446E">
        <w:t xml:space="preserve">that </w:t>
      </w:r>
      <w:r w:rsidRPr="00EE075A" w:rsidR="006A37D0">
        <w:t>faces deep-rooted prejudices, hostility and discrimination</w:t>
      </w:r>
      <w:r w:rsidRPr="00EE075A" w:rsidR="00771848">
        <w:t xml:space="preserve">, </w:t>
      </w:r>
      <w:r w:rsidRPr="00EE075A" w:rsidR="00C10F12">
        <w:t>or</w:t>
      </w:r>
      <w:r w:rsidRPr="00EE075A" w:rsidR="00AE446E">
        <w:t xml:space="preserve"> that</w:t>
      </w:r>
      <w:r w:rsidRPr="00EE075A" w:rsidR="00C10F12">
        <w:t xml:space="preserve"> is vulnerable for </w:t>
      </w:r>
      <w:r w:rsidRPr="00EE075A" w:rsidR="00AE446E">
        <w:t>some other reason</w:t>
      </w:r>
      <w:r w:rsidRPr="00EE075A" w:rsidR="00C10F12">
        <w:t xml:space="preserve">, </w:t>
      </w:r>
      <w:r w:rsidRPr="00EE075A" w:rsidR="006A37D0">
        <w:t>and thus</w:t>
      </w:r>
      <w:r w:rsidRPr="00EE075A" w:rsidR="009E5920">
        <w:t xml:space="preserve"> </w:t>
      </w:r>
      <w:r w:rsidRPr="00EE075A" w:rsidR="006A37D0">
        <w:t>may, in principle, need</w:t>
      </w:r>
      <w:r w:rsidRPr="00EE075A" w:rsidR="009E5920">
        <w:t xml:space="preserve"> </w:t>
      </w:r>
      <w:r w:rsidRPr="00EE075A" w:rsidR="00B45FA5">
        <w:t>a heightened</w:t>
      </w:r>
      <w:r w:rsidRPr="00EE075A" w:rsidR="009E5920">
        <w:t xml:space="preserve"> protection </w:t>
      </w:r>
      <w:r w:rsidRPr="00EE075A" w:rsidR="00966407">
        <w:t xml:space="preserve">from </w:t>
      </w:r>
      <w:r w:rsidRPr="00EE075A" w:rsidR="006A37D0">
        <w:t>attacks committed by insult, holding up to ridicule or slander</w:t>
      </w:r>
      <w:r w:rsidRPr="00EE075A" w:rsidR="0086076A">
        <w:t xml:space="preserve"> (compare</w:t>
      </w:r>
      <w:r w:rsidRPr="00EE075A" w:rsidR="00CB43F0">
        <w:t xml:space="preserve"> and contrast </w:t>
      </w:r>
      <w:proofErr w:type="spellStart"/>
      <w:r w:rsidRPr="00EE075A" w:rsidR="00C10F12">
        <w:rPr>
          <w:i/>
        </w:rPr>
        <w:t>Soulas</w:t>
      </w:r>
      <w:proofErr w:type="spellEnd"/>
      <w:r w:rsidRPr="00EE075A" w:rsidR="00C10F12">
        <w:rPr>
          <w:i/>
        </w:rPr>
        <w:t xml:space="preserve"> and Others v. France</w:t>
      </w:r>
      <w:r w:rsidRPr="00EE075A" w:rsidR="00C10F12">
        <w:t xml:space="preserve">, no. 15948/03, §§ 36-41, 10 July 2008; </w:t>
      </w:r>
      <w:r w:rsidRPr="00EE075A" w:rsidR="006D71CC">
        <w:rPr>
          <w:i/>
        </w:rPr>
        <w:t>Le Pen</w:t>
      </w:r>
      <w:r w:rsidRPr="00EE075A" w:rsidR="00F14A05">
        <w:rPr>
          <w:i/>
        </w:rPr>
        <w:t xml:space="preserve">, </w:t>
      </w:r>
      <w:r w:rsidRPr="00EE075A" w:rsidR="00F14A05">
        <w:t>cited above</w:t>
      </w:r>
      <w:r w:rsidRPr="00EE075A" w:rsidR="004D7C88">
        <w:t xml:space="preserve">; and </w:t>
      </w:r>
      <w:proofErr w:type="spellStart"/>
      <w:r w:rsidRPr="00EE075A" w:rsidR="000065BE">
        <w:rPr>
          <w:i/>
        </w:rPr>
        <w:t>Féret</w:t>
      </w:r>
      <w:proofErr w:type="spellEnd"/>
      <w:r w:rsidRPr="00EE075A" w:rsidR="000065BE">
        <w:rPr>
          <w:i/>
        </w:rPr>
        <w:t xml:space="preserve"> v. </w:t>
      </w:r>
      <w:r w:rsidRPr="00EE075A" w:rsidR="004D7C88">
        <w:rPr>
          <w:i/>
        </w:rPr>
        <w:t>Belgium</w:t>
      </w:r>
      <w:r w:rsidRPr="00EE075A" w:rsidR="004D7C88">
        <w:t>, no. 15615/07</w:t>
      </w:r>
      <w:r w:rsidRPr="00EE075A" w:rsidR="007D6AD4">
        <w:rPr>
          <w:snapToGrid w:val="0"/>
        </w:rPr>
        <w:t>, §§ 69-73 and 78</w:t>
      </w:r>
      <w:r w:rsidRPr="00EE075A" w:rsidR="004D7C88">
        <w:rPr>
          <w:snapToGrid w:val="0"/>
        </w:rPr>
        <w:t xml:space="preserve">, </w:t>
      </w:r>
      <w:r w:rsidRPr="00EE075A" w:rsidR="004D7C88">
        <w:t>16 July 2009</w:t>
      </w:r>
      <w:r w:rsidRPr="00EE075A" w:rsidR="007D6AD4">
        <w:t>,</w:t>
      </w:r>
      <w:r w:rsidRPr="00EE075A" w:rsidR="006D71CC">
        <w:t xml:space="preserve"> </w:t>
      </w:r>
      <w:r w:rsidRPr="00EE075A" w:rsidR="007D6AD4">
        <w:t>w</w:t>
      </w:r>
      <w:r w:rsidRPr="00EE075A" w:rsidR="00CB43F0">
        <w:t>h</w:t>
      </w:r>
      <w:r w:rsidRPr="00EE075A" w:rsidR="007D6AD4">
        <w:t>ere the impugned statements were directed against</w:t>
      </w:r>
      <w:r w:rsidRPr="00EE075A" w:rsidR="006D71CC">
        <w:t xml:space="preserve"> non-European immigrant communities in France</w:t>
      </w:r>
      <w:r w:rsidRPr="00EE075A" w:rsidR="005071FB">
        <w:t xml:space="preserve"> </w:t>
      </w:r>
      <w:r w:rsidRPr="00EE075A" w:rsidR="007D6AD4">
        <w:t xml:space="preserve">and </w:t>
      </w:r>
      <w:r w:rsidRPr="00EE075A" w:rsidR="005071FB">
        <w:t>Belgium</w:t>
      </w:r>
      <w:r w:rsidRPr="00EE075A" w:rsidR="007D6AD4">
        <w:t xml:space="preserve"> respectively; </w:t>
      </w:r>
      <w:proofErr w:type="spellStart"/>
      <w:r w:rsidRPr="00EE075A" w:rsidR="000065BE">
        <w:rPr>
          <w:i/>
        </w:rPr>
        <w:t>Balsytė-Lideikienė</w:t>
      </w:r>
      <w:proofErr w:type="spellEnd"/>
      <w:r w:rsidRPr="00EE075A" w:rsidR="000065BE">
        <w:rPr>
          <w:i/>
        </w:rPr>
        <w:t xml:space="preserve"> v. </w:t>
      </w:r>
      <w:r w:rsidRPr="00EE075A" w:rsidR="007D6AD4">
        <w:rPr>
          <w:i/>
        </w:rPr>
        <w:t>Lithuania</w:t>
      </w:r>
      <w:r w:rsidRPr="00EE075A" w:rsidR="007D6AD4">
        <w:t>, no. 72596/01, § 78, 4 November 2008, where the impugned statements concerned national minorities in</w:t>
      </w:r>
      <w:r w:rsidRPr="00EE075A" w:rsidR="000065BE">
        <w:t xml:space="preserve"> Lithuania shortly after the re</w:t>
      </w:r>
      <w:r w:rsidRPr="00EE075A" w:rsidR="000065BE">
        <w:noBreakHyphen/>
      </w:r>
      <w:r w:rsidRPr="00EE075A" w:rsidR="007D6AD4">
        <w:t xml:space="preserve">establishment of its independence in 1990; or </w:t>
      </w:r>
      <w:proofErr w:type="spellStart"/>
      <w:r w:rsidRPr="00EE075A" w:rsidR="007D6AD4">
        <w:rPr>
          <w:i/>
        </w:rPr>
        <w:t>Vejdeland</w:t>
      </w:r>
      <w:proofErr w:type="spellEnd"/>
      <w:r w:rsidRPr="00EE075A" w:rsidR="007D6AD4">
        <w:rPr>
          <w:i/>
        </w:rPr>
        <w:t xml:space="preserve"> and Others</w:t>
      </w:r>
      <w:r w:rsidRPr="00EE075A" w:rsidR="007D6AD4">
        <w:t xml:space="preserve">, </w:t>
      </w:r>
      <w:r w:rsidRPr="00EE075A" w:rsidR="00F14A05">
        <w:t>cited above</w:t>
      </w:r>
      <w:r w:rsidRPr="00EE075A" w:rsidR="007D6AD4">
        <w:t xml:space="preserve">, § </w:t>
      </w:r>
      <w:r w:rsidRPr="00EE075A" w:rsidR="00B57AC7">
        <w:t>54</w:t>
      </w:r>
      <w:r w:rsidRPr="00EE075A" w:rsidR="00F14A05">
        <w:t xml:space="preserve">, </w:t>
      </w:r>
      <w:r w:rsidRPr="00EE075A" w:rsidR="007D6AD4">
        <w:t>where the impugned statement targeted homosexuals</w:t>
      </w:r>
      <w:r w:rsidRPr="00EE075A" w:rsidR="00B57AC7">
        <w:t>)</w:t>
      </w:r>
      <w:r w:rsidRPr="00EE075A" w:rsidR="006A37D0">
        <w:t>.</w:t>
      </w:r>
    </w:p>
    <w:p w:rsidRPr="00EE075A" w:rsidR="00A74FEE" w:rsidP="00EE075A" w:rsidRDefault="00B45FA5">
      <w:pPr>
        <w:pStyle w:val="ECHRPara"/>
      </w:pPr>
      <w:r w:rsidRPr="00EE075A">
        <w:fldChar w:fldCharType="begin"/>
      </w:r>
      <w:r w:rsidRPr="00EE075A">
        <w:instrText xml:space="preserve"> SEQ level0 \*arabic </w:instrText>
      </w:r>
      <w:r w:rsidRPr="00EE075A">
        <w:fldChar w:fldCharType="separate"/>
      </w:r>
      <w:r w:rsidRPr="00EE075A" w:rsidR="00EE075A">
        <w:rPr>
          <w:noProof/>
        </w:rPr>
        <w:t>77</w:t>
      </w:r>
      <w:r w:rsidRPr="00EE075A">
        <w:fldChar w:fldCharType="end"/>
      </w:r>
      <w:r w:rsidRPr="00EE075A">
        <w:t>.  In the Court</w:t>
      </w:r>
      <w:r w:rsidRPr="00EE075A" w:rsidR="00EE075A">
        <w:t>’</w:t>
      </w:r>
      <w:r w:rsidRPr="00EE075A">
        <w:t xml:space="preserve">s view, </w:t>
      </w:r>
      <w:proofErr w:type="gramStart"/>
      <w:r w:rsidRPr="00EE075A">
        <w:t>being</w:t>
      </w:r>
      <w:proofErr w:type="gramEnd"/>
      <w:r w:rsidRPr="00EE075A" w:rsidR="00E07B18">
        <w:t xml:space="preserve"> a part of the </w:t>
      </w:r>
      <w:r w:rsidRPr="00EE075A" w:rsidR="00F7277A">
        <w:t>security forces</w:t>
      </w:r>
      <w:r w:rsidRPr="00EE075A" w:rsidR="00E07B18">
        <w:t xml:space="preserve"> of the State, the police </w:t>
      </w:r>
      <w:r w:rsidRPr="00EE075A" w:rsidR="00BA6E70">
        <w:t xml:space="preserve">should </w:t>
      </w:r>
      <w:r w:rsidRPr="00EE075A" w:rsidR="001C7DB8">
        <w:t>display</w:t>
      </w:r>
      <w:r w:rsidRPr="00EE075A" w:rsidR="00E07B18">
        <w:t xml:space="preserve"> a particularly high degree of </w:t>
      </w:r>
      <w:r w:rsidRPr="00EE075A" w:rsidR="001C7DB8">
        <w:t xml:space="preserve">tolerance to </w:t>
      </w:r>
      <w:r w:rsidRPr="00EE075A" w:rsidR="00A324BD">
        <w:t>offensive</w:t>
      </w:r>
      <w:r w:rsidRPr="00EE075A" w:rsidR="001C7DB8">
        <w:t xml:space="preserve"> speech</w:t>
      </w:r>
      <w:r w:rsidRPr="00EE075A" w:rsidR="0053692F">
        <w:t xml:space="preserve">, unless such inflammatory speech </w:t>
      </w:r>
      <w:r w:rsidRPr="00EE075A" w:rsidR="008D4923">
        <w:t>is likely to provoke imminent unlawful actions in respect</w:t>
      </w:r>
      <w:r w:rsidRPr="00EE075A" w:rsidR="00AE446E">
        <w:t xml:space="preserve"> of their </w:t>
      </w:r>
      <w:r w:rsidRPr="00EE075A" w:rsidR="00DF19F9">
        <w:t>personnel</w:t>
      </w:r>
      <w:r w:rsidRPr="00EE075A" w:rsidR="008D4923">
        <w:t xml:space="preserve"> and to </w:t>
      </w:r>
      <w:r w:rsidRPr="00EE075A" w:rsidR="00AE446E">
        <w:t>expose th</w:t>
      </w:r>
      <w:r w:rsidRPr="00EE075A" w:rsidR="00BE140A">
        <w:t>em</w:t>
      </w:r>
      <w:r w:rsidRPr="00EE075A" w:rsidR="0053692F">
        <w:t xml:space="preserve"> to a real risk of physical violence</w:t>
      </w:r>
      <w:r w:rsidRPr="00EE075A" w:rsidR="001C7DB8">
        <w:t xml:space="preserve">. </w:t>
      </w:r>
      <w:r w:rsidRPr="00EE075A" w:rsidR="00D304ED">
        <w:t xml:space="preserve">It </w:t>
      </w:r>
      <w:r w:rsidRPr="00EE075A" w:rsidR="00330930">
        <w:t xml:space="preserve">has </w:t>
      </w:r>
      <w:r w:rsidRPr="00EE075A" w:rsidR="00112AE7">
        <w:t>only</w:t>
      </w:r>
      <w:r w:rsidRPr="00EE075A" w:rsidR="00330930">
        <w:t xml:space="preserve"> been</w:t>
      </w:r>
      <w:r w:rsidRPr="00EE075A" w:rsidR="00D304ED">
        <w:t xml:space="preserve"> in</w:t>
      </w:r>
      <w:r w:rsidRPr="00EE075A" w:rsidR="00CA7A92">
        <w:t xml:space="preserve"> a</w:t>
      </w:r>
      <w:r w:rsidRPr="00EE075A" w:rsidR="00D304ED">
        <w:t xml:space="preserve"> </w:t>
      </w:r>
      <w:r w:rsidRPr="00EE075A" w:rsidR="00866EAC">
        <w:t xml:space="preserve">very </w:t>
      </w:r>
      <w:r w:rsidRPr="00EE075A" w:rsidR="00A74FEE">
        <w:t>sensitive context</w:t>
      </w:r>
      <w:r w:rsidRPr="00EE075A" w:rsidR="00866EAC">
        <w:t xml:space="preserve"> of</w:t>
      </w:r>
      <w:r w:rsidRPr="00EE075A" w:rsidR="00DC1347">
        <w:t xml:space="preserve"> </w:t>
      </w:r>
      <w:r w:rsidRPr="00EE075A" w:rsidR="00CA7A92">
        <w:t xml:space="preserve">tension, </w:t>
      </w:r>
      <w:r w:rsidRPr="00EE075A" w:rsidR="00A74FEE">
        <w:t xml:space="preserve">armed </w:t>
      </w:r>
      <w:r w:rsidRPr="00EE075A" w:rsidR="00DC1347">
        <w:t xml:space="preserve">conflict and </w:t>
      </w:r>
      <w:r w:rsidRPr="00EE075A" w:rsidR="00682D9D">
        <w:t xml:space="preserve">the </w:t>
      </w:r>
      <w:r w:rsidRPr="00EE075A" w:rsidR="00A74FEE">
        <w:t xml:space="preserve">fight against terrorism or deadly prison riots </w:t>
      </w:r>
      <w:r w:rsidRPr="00EE075A" w:rsidR="00DC1347">
        <w:t xml:space="preserve">that </w:t>
      </w:r>
      <w:r w:rsidRPr="00EE075A" w:rsidR="00866EAC">
        <w:t xml:space="preserve">the Court </w:t>
      </w:r>
      <w:r w:rsidRPr="00EE075A" w:rsidR="00682D9D">
        <w:t xml:space="preserve">has </w:t>
      </w:r>
      <w:r w:rsidRPr="00EE075A" w:rsidR="00A74FEE">
        <w:t>found</w:t>
      </w:r>
      <w:r w:rsidRPr="00EE075A" w:rsidR="00866EAC">
        <w:t xml:space="preserve"> </w:t>
      </w:r>
      <w:r w:rsidRPr="00EE075A" w:rsidR="00A74FEE">
        <w:t xml:space="preserve">that the relevant statements were </w:t>
      </w:r>
      <w:r w:rsidRPr="00EE075A" w:rsidR="006450A1">
        <w:t>likely to encourage</w:t>
      </w:r>
      <w:r w:rsidRPr="00EE075A" w:rsidR="00A74FEE">
        <w:t xml:space="preserve"> violence </w:t>
      </w:r>
      <w:r w:rsidRPr="00EE075A" w:rsidR="006450A1">
        <w:t xml:space="preserve">capable of putting </w:t>
      </w:r>
      <w:r w:rsidRPr="00EE075A" w:rsidR="00A74FEE">
        <w:t>members of security forces</w:t>
      </w:r>
      <w:r w:rsidRPr="00EE075A" w:rsidR="006450A1">
        <w:t xml:space="preserve"> at risk</w:t>
      </w:r>
      <w:r w:rsidRPr="00EE075A" w:rsidR="00A74FEE">
        <w:t xml:space="preserve"> and thus accepted that the interference with such statements was justified (see, for instance, </w:t>
      </w:r>
      <w:proofErr w:type="spellStart"/>
      <w:r w:rsidRPr="00EE075A" w:rsidR="006450A1">
        <w:rPr>
          <w:i/>
          <w:lang w:val="es-ES_tradnl"/>
        </w:rPr>
        <w:t>Sürek</w:t>
      </w:r>
      <w:proofErr w:type="spellEnd"/>
      <w:r w:rsidRPr="00EE075A" w:rsidR="006450A1">
        <w:rPr>
          <w:i/>
          <w:lang w:val="es-ES_tradnl"/>
        </w:rPr>
        <w:t xml:space="preserve"> (no.</w:t>
      </w:r>
      <w:r w:rsidRPr="00EE075A" w:rsidR="009334DC">
        <w:rPr>
          <w:i/>
          <w:lang w:val="es-ES_tradnl"/>
        </w:rPr>
        <w:t> </w:t>
      </w:r>
      <w:r w:rsidRPr="00EE075A" w:rsidR="006450A1">
        <w:rPr>
          <w:i/>
          <w:lang w:val="es-ES_tradnl"/>
        </w:rPr>
        <w:t>1)</w:t>
      </w:r>
      <w:r w:rsidRPr="00EE075A" w:rsidR="006450A1">
        <w:rPr>
          <w:lang w:val="es-ES_tradnl"/>
        </w:rPr>
        <w:t xml:space="preserve">, </w:t>
      </w:r>
      <w:proofErr w:type="spellStart"/>
      <w:r w:rsidRPr="00EE075A" w:rsidR="009334DC">
        <w:rPr>
          <w:lang w:val="es-ES_tradnl"/>
        </w:rPr>
        <w:t>cited</w:t>
      </w:r>
      <w:proofErr w:type="spellEnd"/>
      <w:r w:rsidRPr="00EE075A" w:rsidR="009334DC">
        <w:rPr>
          <w:lang w:val="es-ES_tradnl"/>
        </w:rPr>
        <w:t xml:space="preserve"> </w:t>
      </w:r>
      <w:proofErr w:type="spellStart"/>
      <w:r w:rsidRPr="00EE075A" w:rsidR="009334DC">
        <w:rPr>
          <w:lang w:val="es-ES_tradnl"/>
        </w:rPr>
        <w:t>above</w:t>
      </w:r>
      <w:proofErr w:type="spellEnd"/>
      <w:r w:rsidRPr="00EE075A" w:rsidR="006450A1">
        <w:rPr>
          <w:lang w:val="es-ES_tradnl"/>
        </w:rPr>
        <w:t xml:space="preserve">, § 62; </w:t>
      </w:r>
      <w:proofErr w:type="spellStart"/>
      <w:r w:rsidRPr="00EE075A" w:rsidR="00917154">
        <w:rPr>
          <w:i/>
        </w:rPr>
        <w:t>Falakaoğlu</w:t>
      </w:r>
      <w:proofErr w:type="spellEnd"/>
      <w:r w:rsidRPr="00EE075A" w:rsidR="00917154">
        <w:rPr>
          <w:i/>
        </w:rPr>
        <w:t xml:space="preserve"> and </w:t>
      </w:r>
      <w:proofErr w:type="spellStart"/>
      <w:r w:rsidRPr="00EE075A" w:rsidR="00917154">
        <w:rPr>
          <w:i/>
        </w:rPr>
        <w:t>Saygılı</w:t>
      </w:r>
      <w:proofErr w:type="spellEnd"/>
      <w:r w:rsidRPr="00EE075A" w:rsidR="00917154">
        <w:rPr>
          <w:i/>
        </w:rPr>
        <w:t xml:space="preserve"> v. Turkey</w:t>
      </w:r>
      <w:r w:rsidRPr="00EE075A" w:rsidR="00917154">
        <w:t xml:space="preserve">, nos. 22147/02 and 24972/03, §§ 32-34, 23 January 2007; and </w:t>
      </w:r>
      <w:proofErr w:type="spellStart"/>
      <w:r w:rsidRPr="00EE075A" w:rsidR="00917154">
        <w:rPr>
          <w:i/>
        </w:rPr>
        <w:t>Saygılı</w:t>
      </w:r>
      <w:proofErr w:type="spellEnd"/>
      <w:r w:rsidRPr="00EE075A" w:rsidR="00917154">
        <w:rPr>
          <w:i/>
        </w:rPr>
        <w:t xml:space="preserve"> and </w:t>
      </w:r>
      <w:proofErr w:type="spellStart"/>
      <w:r w:rsidRPr="00EE075A" w:rsidR="00917154">
        <w:rPr>
          <w:i/>
        </w:rPr>
        <w:t>Falakaoğlu</w:t>
      </w:r>
      <w:proofErr w:type="spellEnd"/>
      <w:r w:rsidRPr="00EE075A" w:rsidR="00917154">
        <w:t xml:space="preserve"> </w:t>
      </w:r>
      <w:r w:rsidRPr="00EE075A" w:rsidR="000065BE">
        <w:rPr>
          <w:i/>
        </w:rPr>
        <w:t>v. </w:t>
      </w:r>
      <w:r w:rsidRPr="00EE075A" w:rsidR="00917154">
        <w:rPr>
          <w:i/>
        </w:rPr>
        <w:t>Turkey (no. 2)</w:t>
      </w:r>
      <w:r w:rsidRPr="00EE075A" w:rsidR="00917154">
        <w:t>, no. 38991/02, § 28, 17 February 2009).</w:t>
      </w:r>
    </w:p>
    <w:p w:rsidRPr="00EE075A" w:rsidR="0096658E"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78</w:t>
      </w:r>
      <w:r w:rsidRPr="00EE075A">
        <w:rPr>
          <w:noProof/>
        </w:rPr>
        <w:fldChar w:fldCharType="end"/>
      </w:r>
      <w:r w:rsidRPr="00EE075A" w:rsidR="00960D04">
        <w:t>.  </w:t>
      </w:r>
      <w:r w:rsidRPr="00EE075A" w:rsidR="00942B0E">
        <w:t xml:space="preserve">In the present case, </w:t>
      </w:r>
      <w:r w:rsidRPr="00EE075A" w:rsidR="00F319D2">
        <w:t xml:space="preserve">however, </w:t>
      </w:r>
      <w:r w:rsidRPr="00EE075A" w:rsidR="003B5BDC">
        <w:t>there is no indication either in the decisions of the domestic courts or in the Government</w:t>
      </w:r>
      <w:r w:rsidRPr="00EE075A" w:rsidR="00EE075A">
        <w:t>’</w:t>
      </w:r>
      <w:r w:rsidRPr="00EE075A" w:rsidR="003B5BDC">
        <w:t xml:space="preserve">s submissions </w:t>
      </w:r>
      <w:r w:rsidRPr="00EE075A" w:rsidR="00F319D2">
        <w:t>that the applicant</w:t>
      </w:r>
      <w:r w:rsidRPr="00EE075A" w:rsidR="00EE075A">
        <w:t>’</w:t>
      </w:r>
      <w:r w:rsidRPr="00EE075A" w:rsidR="00F319D2">
        <w:t xml:space="preserve">s comment was published against a sensitive social or political background, or that the general security situation in that region was tense, or that there were any clashes, disturbances, or anti-police riots, or that there existed an atmosphere of hostility and hatred towards the police, or any other particular </w:t>
      </w:r>
      <w:r w:rsidRPr="00EE075A" w:rsidR="004C6D22">
        <w:t>circumstances</w:t>
      </w:r>
      <w:r w:rsidRPr="00EE075A" w:rsidR="00F319D2">
        <w:t xml:space="preserve"> in which the impugned statements were liable to produce imminent unlawful actions in respect of police officers and to expose them to a real threat of physical violence. </w:t>
      </w:r>
      <w:r w:rsidRPr="00EE075A" w:rsidR="003B5BDC">
        <w:t>W</w:t>
      </w:r>
      <w:r w:rsidRPr="00EE075A" w:rsidR="00735A8F">
        <w:t xml:space="preserve">hilst holding that the police officers were a “social group” by virtue of their “common [professional] activity” (see paragraph </w:t>
      </w:r>
      <w:r w:rsidRPr="00EE075A" w:rsidR="00CB3099">
        <w:fldChar w:fldCharType="begin"/>
      </w:r>
      <w:r w:rsidRPr="00EE075A" w:rsidR="00CB3099">
        <w:instrText xml:space="preserve"> REF Jud7Jul2008ImbuedWithHostility \h  \* MERGEFORMAT </w:instrText>
      </w:r>
      <w:r w:rsidRPr="00EE075A" w:rsidR="00CB3099">
        <w:fldChar w:fldCharType="separate"/>
      </w:r>
      <w:r w:rsidRPr="00EE075A" w:rsidR="00EE075A">
        <w:rPr>
          <w:noProof/>
        </w:rPr>
        <w:t>22</w:t>
      </w:r>
      <w:r w:rsidRPr="00EE075A" w:rsidR="00CB3099">
        <w:fldChar w:fldCharType="end"/>
      </w:r>
      <w:r w:rsidRPr="00EE075A" w:rsidR="00CB3099">
        <w:t xml:space="preserve"> </w:t>
      </w:r>
      <w:r w:rsidRPr="00EE075A" w:rsidR="00735A8F">
        <w:t xml:space="preserve">above), the domestic courts failed to explain why that group, in their view, needed enhanced protection; nor did they refer to any factors </w:t>
      </w:r>
      <w:r w:rsidRPr="00EE075A" w:rsidR="00BF22BB">
        <w:t xml:space="preserve">or context </w:t>
      </w:r>
      <w:r w:rsidRPr="00EE075A" w:rsidR="00735A8F">
        <w:t>which would show that the applicant</w:t>
      </w:r>
      <w:r w:rsidRPr="00EE075A" w:rsidR="00EE075A">
        <w:t>’</w:t>
      </w:r>
      <w:r w:rsidRPr="00EE075A" w:rsidR="00735A8F">
        <w:t>s comment could</w:t>
      </w:r>
      <w:r w:rsidRPr="00EE075A" w:rsidR="00415F35">
        <w:t xml:space="preserve"> have</w:t>
      </w:r>
      <w:r w:rsidRPr="00EE075A" w:rsidR="00735A8F">
        <w:t xml:space="preserve"> actually </w:t>
      </w:r>
      <w:r w:rsidRPr="00EE075A" w:rsidR="002467D7">
        <w:t>encourage</w:t>
      </w:r>
      <w:r w:rsidRPr="00EE075A" w:rsidR="00415F35">
        <w:t>d</w:t>
      </w:r>
      <w:r w:rsidRPr="00EE075A" w:rsidR="002467D7">
        <w:t xml:space="preserve"> violence and thus put that</w:t>
      </w:r>
      <w:r w:rsidRPr="00EE075A" w:rsidR="00735A8F">
        <w:t xml:space="preserve"> group</w:t>
      </w:r>
      <w:r w:rsidRPr="00EE075A" w:rsidR="0033658A">
        <w:t>, or any of its members,</w:t>
      </w:r>
      <w:r w:rsidRPr="00EE075A" w:rsidR="00735A8F">
        <w:t xml:space="preserve"> at risk.</w:t>
      </w:r>
      <w:r w:rsidRPr="00EE075A" w:rsidR="00D30900">
        <w:t xml:space="preserve"> </w:t>
      </w:r>
      <w:r w:rsidRPr="00EE075A" w:rsidR="005A18A7">
        <w:t>In the absence of any such explanation in the domestic courts</w:t>
      </w:r>
      <w:r w:rsidRPr="00EE075A" w:rsidR="00EE075A">
        <w:t>’</w:t>
      </w:r>
      <w:r w:rsidRPr="00EE075A" w:rsidR="005A18A7">
        <w:t xml:space="preserve"> decision or any other evidence which would enable it to conclude otherwise, the Court </w:t>
      </w:r>
      <w:r w:rsidRPr="00EE075A" w:rsidR="0096658E">
        <w:t xml:space="preserve">is thus not convinced that </w:t>
      </w:r>
      <w:r w:rsidRPr="00EE075A" w:rsidR="00F729AE">
        <w:t xml:space="preserve">the </w:t>
      </w:r>
      <w:r w:rsidRPr="00EE075A" w:rsidR="001B1807">
        <w:t>applicant</w:t>
      </w:r>
      <w:r w:rsidRPr="00EE075A" w:rsidR="00EE075A">
        <w:t>’</w:t>
      </w:r>
      <w:r w:rsidRPr="00EE075A" w:rsidR="001B1807">
        <w:t xml:space="preserve">s comment was likely to </w:t>
      </w:r>
      <w:r w:rsidRPr="00EE075A" w:rsidR="00725D67">
        <w:t xml:space="preserve">encourage violence capable of putting the </w:t>
      </w:r>
      <w:r w:rsidRPr="00EE075A" w:rsidR="0033658A">
        <w:t xml:space="preserve">Russian </w:t>
      </w:r>
      <w:r w:rsidRPr="00EE075A" w:rsidR="00725D67">
        <w:t>police officers at risk.</w:t>
      </w:r>
    </w:p>
    <w:p w:rsidRPr="00EE075A" w:rsidR="00C93CB0"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79</w:t>
      </w:r>
      <w:r w:rsidRPr="00EE075A">
        <w:rPr>
          <w:noProof/>
        </w:rPr>
        <w:fldChar w:fldCharType="end"/>
      </w:r>
      <w:r w:rsidRPr="00EE075A" w:rsidR="00764862">
        <w:t>.  </w:t>
      </w:r>
      <w:r w:rsidRPr="00EE075A" w:rsidR="00533AA5">
        <w:t>Turning to the question of a potential impact</w:t>
      </w:r>
      <w:r w:rsidRPr="00EE075A" w:rsidR="003706B4">
        <w:t xml:space="preserve"> of the impugned text</w:t>
      </w:r>
      <w:r w:rsidRPr="00EE075A" w:rsidR="002570BF">
        <w:t xml:space="preserve">, </w:t>
      </w:r>
      <w:r w:rsidRPr="00EE075A" w:rsidR="00533AA5">
        <w:t>t</w:t>
      </w:r>
      <w:r w:rsidRPr="00EE075A" w:rsidR="00A018EB">
        <w:t>he C</w:t>
      </w:r>
      <w:r w:rsidRPr="00EE075A" w:rsidR="0042245F">
        <w:t xml:space="preserve">ourt </w:t>
      </w:r>
      <w:r w:rsidRPr="00EE075A" w:rsidR="00C333CA">
        <w:t>is mindful</w:t>
      </w:r>
      <w:r w:rsidRPr="00EE075A" w:rsidR="00BD1D15">
        <w:t xml:space="preserve"> that </w:t>
      </w:r>
      <w:r w:rsidRPr="00EE075A" w:rsidR="00194D1F">
        <w:t>it was posted</w:t>
      </w:r>
      <w:r w:rsidRPr="00EE075A" w:rsidR="004A12BF">
        <w:t xml:space="preserve"> on </w:t>
      </w:r>
      <w:r w:rsidRPr="00EE075A" w:rsidR="00E60856">
        <w:t>a publicly accessible Internet blog</w:t>
      </w:r>
      <w:r w:rsidRPr="00EE075A" w:rsidR="00D10D58">
        <w:t>.</w:t>
      </w:r>
      <w:r w:rsidRPr="00EE075A" w:rsidR="00A52504">
        <w:t xml:space="preserve"> </w:t>
      </w:r>
      <w:r w:rsidRPr="00EE075A" w:rsidR="0086420D">
        <w:t xml:space="preserve">With regard to </w:t>
      </w:r>
      <w:r w:rsidRPr="00EE075A" w:rsidR="00F1087F">
        <w:t xml:space="preserve">online publications, </w:t>
      </w:r>
      <w:r w:rsidRPr="00EE075A" w:rsidR="001D4815">
        <w:t>it</w:t>
      </w:r>
      <w:r w:rsidRPr="00EE075A" w:rsidR="00F13762">
        <w:t xml:space="preserve"> has </w:t>
      </w:r>
      <w:r w:rsidRPr="00EE075A" w:rsidR="00C333CA">
        <w:t xml:space="preserve">previously </w:t>
      </w:r>
      <w:r w:rsidRPr="00EE075A" w:rsidR="00F13762">
        <w:t>held that</w:t>
      </w:r>
      <w:r w:rsidRPr="00EE075A" w:rsidR="001A49EE">
        <w:t xml:space="preserve"> user</w:t>
      </w:r>
      <w:r w:rsidRPr="00EE075A" w:rsidR="001A49EE">
        <w:noBreakHyphen/>
      </w:r>
      <w:r w:rsidRPr="00EE075A" w:rsidR="00961348">
        <w:t>generated expressive activity on the Internet provides an unprecedented platform for the exercise of freedom of expression (</w:t>
      </w:r>
      <w:r w:rsidRPr="00EE075A" w:rsidR="00393005">
        <w:t xml:space="preserve">see </w:t>
      </w:r>
      <w:proofErr w:type="spellStart"/>
      <w:r w:rsidRPr="00EE075A" w:rsidR="00961348">
        <w:rPr>
          <w:i/>
          <w:lang w:val="pt-PT"/>
        </w:rPr>
        <w:t>Delfi</w:t>
      </w:r>
      <w:proofErr w:type="spellEnd"/>
      <w:r w:rsidRPr="00EE075A" w:rsidR="00961348">
        <w:rPr>
          <w:i/>
          <w:lang w:val="pt-PT"/>
        </w:rPr>
        <w:t xml:space="preserve"> AS</w:t>
      </w:r>
      <w:r w:rsidRPr="00EE075A" w:rsidR="00961348">
        <w:rPr>
          <w:lang w:val="pt-PT"/>
        </w:rPr>
        <w:t xml:space="preserve"> </w:t>
      </w:r>
      <w:r w:rsidRPr="00EE075A" w:rsidR="000065BE">
        <w:rPr>
          <w:i/>
          <w:lang w:val="pt-PT"/>
        </w:rPr>
        <w:t>v. </w:t>
      </w:r>
      <w:proofErr w:type="spellStart"/>
      <w:r w:rsidRPr="00EE075A" w:rsidR="000065BE">
        <w:rPr>
          <w:i/>
          <w:lang w:val="pt-PT"/>
        </w:rPr>
        <w:t>Estonia</w:t>
      </w:r>
      <w:proofErr w:type="spellEnd"/>
      <w:r w:rsidRPr="00EE075A" w:rsidR="000065BE">
        <w:rPr>
          <w:i/>
          <w:lang w:val="pt-PT"/>
        </w:rPr>
        <w:t> </w:t>
      </w:r>
      <w:r w:rsidRPr="00EE075A" w:rsidR="00961348">
        <w:rPr>
          <w:lang w:val="pt-PT"/>
        </w:rPr>
        <w:t>[GC], no. 64569/09, § 110, ECHR 2015</w:t>
      </w:r>
      <w:r w:rsidRPr="00EE075A" w:rsidR="00961348">
        <w:t>). In the light of its accessibility and its capacity to store and communic</w:t>
      </w:r>
      <w:r w:rsidRPr="00EE075A" w:rsidR="001D4815">
        <w:t>ate vast amounts of information</w:t>
      </w:r>
      <w:r w:rsidRPr="00EE075A" w:rsidR="00961348">
        <w:t xml:space="preserve">, the </w:t>
      </w:r>
      <w:r w:rsidRPr="00EE075A" w:rsidR="001D4815">
        <w:t>Internet plays an important role in enhancing the public</w:t>
      </w:r>
      <w:r w:rsidRPr="00EE075A" w:rsidR="00EE075A">
        <w:t>’</w:t>
      </w:r>
      <w:r w:rsidRPr="00EE075A" w:rsidR="001D4815">
        <w:t xml:space="preserve">s access to news and facilitating the dissemination of information in general. </w:t>
      </w:r>
      <w:r w:rsidRPr="00EE075A" w:rsidR="00AE5ACB">
        <w:t>It is furthermore true that</w:t>
      </w:r>
      <w:r w:rsidRPr="00EE075A" w:rsidR="001736AE">
        <w:t xml:space="preserve"> the risk of harm posed by content and communications on the Internet to the exercise and enjoyment of human rights and freedoms </w:t>
      </w:r>
      <w:r w:rsidRPr="00EE075A" w:rsidR="00A6792D">
        <w:t>is certainly higher than that posed by the press</w:t>
      </w:r>
      <w:r w:rsidRPr="00EE075A" w:rsidR="002F6F2F">
        <w:t xml:space="preserve">, as </w:t>
      </w:r>
      <w:r w:rsidRPr="00EE075A" w:rsidR="00C072C8">
        <w:t>unlawful speech, including hate speech and calls to violence, can be disseminated as never before</w:t>
      </w:r>
      <w:r w:rsidRPr="00EE075A" w:rsidR="004A6A93">
        <w:t>, worldwide, in a matter of seconds, and sometimes remain persistently available online</w:t>
      </w:r>
      <w:r w:rsidRPr="00EE075A" w:rsidR="00A6792D">
        <w:t xml:space="preserve"> (ibid.,</w:t>
      </w:r>
      <w:r w:rsidRPr="00EE075A" w:rsidR="00C072C8">
        <w:t xml:space="preserve"> §§ 110 and </w:t>
      </w:r>
      <w:r w:rsidRPr="00EE075A" w:rsidR="00A6792D">
        <w:t>133).</w:t>
      </w:r>
      <w:r w:rsidRPr="00EE075A" w:rsidR="008C30FF">
        <w:t xml:space="preserve"> A</w:t>
      </w:r>
      <w:r w:rsidRPr="00EE075A" w:rsidR="00B52C4C">
        <w:t>t</w:t>
      </w:r>
      <w:r w:rsidRPr="00EE075A" w:rsidR="008C30FF">
        <w:t xml:space="preserve"> the same time, </w:t>
      </w:r>
      <w:r w:rsidRPr="00EE075A" w:rsidR="0018470A">
        <w:t>it is clear</w:t>
      </w:r>
      <w:r w:rsidRPr="00EE075A" w:rsidR="00D90034">
        <w:t xml:space="preserve"> that </w:t>
      </w:r>
      <w:r w:rsidRPr="00EE075A" w:rsidR="001A327E">
        <w:t xml:space="preserve">the </w:t>
      </w:r>
      <w:r w:rsidRPr="00EE075A" w:rsidR="00F27D24">
        <w:t xml:space="preserve">reach and thus </w:t>
      </w:r>
      <w:r w:rsidRPr="00EE075A" w:rsidR="00B52C4C">
        <w:t xml:space="preserve">potential impact of a statement released online with </w:t>
      </w:r>
      <w:r w:rsidRPr="00EE075A" w:rsidR="00841975">
        <w:t xml:space="preserve">a </w:t>
      </w:r>
      <w:r w:rsidRPr="00EE075A" w:rsidR="00B52C4C">
        <w:t xml:space="preserve">small readership is certainly not the same as that of a statement published on mainstream </w:t>
      </w:r>
      <w:r w:rsidRPr="00EE075A" w:rsidR="00963F69">
        <w:t xml:space="preserve">or </w:t>
      </w:r>
      <w:r w:rsidRPr="00EE075A" w:rsidR="00DA278E">
        <w:t>highly visited web pages</w:t>
      </w:r>
      <w:r w:rsidRPr="00EE075A" w:rsidR="00B52C4C">
        <w:t>.</w:t>
      </w:r>
      <w:r w:rsidRPr="00EE075A" w:rsidR="001F56FA">
        <w:t xml:space="preserve"> </w:t>
      </w:r>
      <w:r w:rsidRPr="00EE075A" w:rsidR="00C93CB0">
        <w:t xml:space="preserve">It is therefore essential for the assessment of a potential influence of an online publication to determine </w:t>
      </w:r>
      <w:r w:rsidRPr="00EE075A" w:rsidR="00AD6289">
        <w:t>the scope of its reach to the public</w:t>
      </w:r>
      <w:r w:rsidRPr="00EE075A" w:rsidR="006D6B0F">
        <w:t>.</w:t>
      </w:r>
    </w:p>
    <w:p w:rsidRPr="00EE075A" w:rsidR="00EB7684"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80</w:t>
      </w:r>
      <w:r w:rsidRPr="00EE075A">
        <w:rPr>
          <w:noProof/>
        </w:rPr>
        <w:fldChar w:fldCharType="end"/>
      </w:r>
      <w:r w:rsidRPr="00EE075A" w:rsidR="002F6F2F">
        <w:t>.  </w:t>
      </w:r>
      <w:r w:rsidRPr="00EE075A" w:rsidR="008C30FF">
        <w:t>I</w:t>
      </w:r>
      <w:r w:rsidRPr="00EE075A" w:rsidR="002F6F2F">
        <w:t>n the present case</w:t>
      </w:r>
      <w:r w:rsidRPr="00EE075A" w:rsidR="002703AE">
        <w:t xml:space="preserve">, </w:t>
      </w:r>
      <w:r w:rsidRPr="00EE075A" w:rsidR="00C93E99">
        <w:t>the applicant posted his comment on a</w:t>
      </w:r>
      <w:r w:rsidRPr="00EE075A" w:rsidR="00DA278E">
        <w:t>n individual</w:t>
      </w:r>
      <w:r w:rsidRPr="00EE075A" w:rsidR="000875D9">
        <w:t xml:space="preserve"> blog of </w:t>
      </w:r>
      <w:r w:rsidRPr="00EE075A" w:rsidR="00275500">
        <w:t>his acquaintance, Mr B.S.</w:t>
      </w:r>
      <w:r w:rsidRPr="00EE075A" w:rsidR="003E6D0F">
        <w:t xml:space="preserve"> The domestic courts limited their relevant assessment with finding that </w:t>
      </w:r>
      <w:r w:rsidRPr="00EE075A" w:rsidR="00444362">
        <w:t xml:space="preserve">that blog </w:t>
      </w:r>
      <w:r w:rsidRPr="00EE075A" w:rsidR="00DA278E">
        <w:t xml:space="preserve">“was more popular than </w:t>
      </w:r>
      <w:r w:rsidRPr="00EE075A" w:rsidR="00444362">
        <w:t>[the applicant</w:t>
      </w:r>
      <w:r w:rsidRPr="00EE075A" w:rsidR="00EE075A">
        <w:t>’</w:t>
      </w:r>
      <w:r w:rsidRPr="00EE075A" w:rsidR="00444362">
        <w:t>s one]</w:t>
      </w:r>
      <w:r w:rsidRPr="00EE075A" w:rsidR="00DA278E">
        <w:t>”, with the result that the impugned text</w:t>
      </w:r>
      <w:r w:rsidRPr="00EE075A" w:rsidR="00336022">
        <w:t xml:space="preserve">, </w:t>
      </w:r>
      <w:r w:rsidRPr="00EE075A" w:rsidR="003E6D0F">
        <w:t xml:space="preserve">which remained </w:t>
      </w:r>
      <w:r w:rsidRPr="00EE075A" w:rsidR="005968FF">
        <w:t>available</w:t>
      </w:r>
      <w:r w:rsidRPr="00EE075A" w:rsidR="00FF3E52">
        <w:t xml:space="preserve"> without</w:t>
      </w:r>
      <w:r w:rsidRPr="00EE075A" w:rsidR="003E6D0F">
        <w:t xml:space="preserve"> </w:t>
      </w:r>
      <w:r w:rsidRPr="00EE075A" w:rsidR="00FF3E52">
        <w:t xml:space="preserve">restrictions </w:t>
      </w:r>
      <w:r w:rsidRPr="00EE075A" w:rsidR="003E6D0F">
        <w:t>for one month</w:t>
      </w:r>
      <w:r w:rsidRPr="00EE075A" w:rsidR="00336022">
        <w:t>,</w:t>
      </w:r>
      <w:r w:rsidRPr="00EE075A" w:rsidR="00DA278E">
        <w:t xml:space="preserve"> was “made accessible to a larger </w:t>
      </w:r>
      <w:r w:rsidRPr="00EE075A" w:rsidR="00FF3E52">
        <w:t>readership</w:t>
      </w:r>
      <w:r w:rsidRPr="00EE075A" w:rsidR="00DA278E">
        <w:t>”</w:t>
      </w:r>
      <w:r w:rsidRPr="00EE075A" w:rsidR="00336022">
        <w:t xml:space="preserve"> (see paragraph </w:t>
      </w:r>
      <w:r w:rsidRPr="00EE075A" w:rsidR="00841975">
        <w:fldChar w:fldCharType="begin"/>
      </w:r>
      <w:r w:rsidRPr="00EE075A" w:rsidR="00841975">
        <w:instrText xml:space="preserve"> REF Jud7Jul2008ImbuedWithHostility \h  \* MERGEFORMAT </w:instrText>
      </w:r>
      <w:r w:rsidRPr="00EE075A" w:rsidR="00841975">
        <w:fldChar w:fldCharType="separate"/>
      </w:r>
      <w:r w:rsidRPr="00EE075A" w:rsidR="00EE075A">
        <w:rPr>
          <w:noProof/>
        </w:rPr>
        <w:t>22</w:t>
      </w:r>
      <w:r w:rsidRPr="00EE075A" w:rsidR="00841975">
        <w:fldChar w:fldCharType="end"/>
      </w:r>
      <w:r w:rsidRPr="00EE075A" w:rsidR="00841975">
        <w:t xml:space="preserve"> </w:t>
      </w:r>
      <w:r w:rsidRPr="00EE075A" w:rsidR="00336022">
        <w:t>above).</w:t>
      </w:r>
      <w:r w:rsidRPr="00EE075A" w:rsidR="000875D9">
        <w:t xml:space="preserve"> </w:t>
      </w:r>
      <w:r w:rsidRPr="00EE075A" w:rsidR="00C20398">
        <w:t>The</w:t>
      </w:r>
      <w:r w:rsidRPr="00EE075A" w:rsidR="005968FF">
        <w:t xml:space="preserve"> courts</w:t>
      </w:r>
      <w:r w:rsidRPr="00EE075A" w:rsidR="00C20398">
        <w:t>, however, do not appear to have ever attempted to assess whether Mr B.S.</w:t>
      </w:r>
      <w:r w:rsidRPr="00EE075A" w:rsidR="00EE075A">
        <w:t>’</w:t>
      </w:r>
      <w:r w:rsidRPr="00EE075A" w:rsidR="00C20398">
        <w:t>s blog was generally highly visited, or to establish the actual number of users who had accessed that blog during the period when the applicant</w:t>
      </w:r>
      <w:r w:rsidRPr="00EE075A" w:rsidR="00EE075A">
        <w:t>’</w:t>
      </w:r>
      <w:r w:rsidRPr="00EE075A" w:rsidR="00C20398">
        <w:t>s comment remained available.</w:t>
      </w:r>
    </w:p>
    <w:p w:rsidRPr="00EE075A" w:rsidR="00FB490F"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81</w:t>
      </w:r>
      <w:r w:rsidRPr="00EE075A">
        <w:rPr>
          <w:noProof/>
        </w:rPr>
        <w:fldChar w:fldCharType="end"/>
      </w:r>
      <w:r w:rsidRPr="00EE075A" w:rsidR="00EB7684">
        <w:t>.  </w:t>
      </w:r>
      <w:r w:rsidRPr="00EE075A" w:rsidR="00202EEB">
        <w:t xml:space="preserve">The Court observes </w:t>
      </w:r>
      <w:r w:rsidRPr="00EE075A" w:rsidR="00F22404">
        <w:t>in the above connection</w:t>
      </w:r>
      <w:r w:rsidRPr="00EE075A" w:rsidR="00202EEB">
        <w:t xml:space="preserve"> that the applicant</w:t>
      </w:r>
      <w:r w:rsidRPr="00EE075A" w:rsidR="00EE075A">
        <w:t>’</w:t>
      </w:r>
      <w:r w:rsidRPr="00EE075A" w:rsidR="00202EEB">
        <w:t xml:space="preserve">s comment </w:t>
      </w:r>
      <w:r w:rsidRPr="00EE075A" w:rsidR="00626623">
        <w:t xml:space="preserve">had </w:t>
      </w:r>
      <w:r w:rsidRPr="00EE075A" w:rsidR="00202EEB">
        <w:t xml:space="preserve">remained </w:t>
      </w:r>
      <w:r w:rsidRPr="00EE075A" w:rsidR="00626623">
        <w:t xml:space="preserve">online for one month before the applicant, who found out the reasons for a criminal case against him, removed it (see paragraph </w:t>
      </w:r>
      <w:r w:rsidRPr="00EE075A" w:rsidR="00841975">
        <w:fldChar w:fldCharType="begin"/>
      </w:r>
      <w:r w:rsidRPr="00EE075A" w:rsidR="00841975">
        <w:instrText xml:space="preserve"> REF RemovalOfComment \h  \* MERGEFORMAT </w:instrText>
      </w:r>
      <w:r w:rsidRPr="00EE075A" w:rsidR="00841975">
        <w:fldChar w:fldCharType="separate"/>
      </w:r>
      <w:r w:rsidRPr="00EE075A" w:rsidR="00EE075A">
        <w:rPr>
          <w:noProof/>
        </w:rPr>
        <w:t>15</w:t>
      </w:r>
      <w:r w:rsidRPr="00EE075A" w:rsidR="00841975">
        <w:fldChar w:fldCharType="end"/>
      </w:r>
      <w:r w:rsidRPr="00EE075A" w:rsidR="00841975">
        <w:t xml:space="preserve"> </w:t>
      </w:r>
      <w:r w:rsidRPr="00EE075A" w:rsidR="00626623">
        <w:t>above).</w:t>
      </w:r>
      <w:r w:rsidRPr="00EE075A" w:rsidR="00F22404">
        <w:t xml:space="preserve"> A</w:t>
      </w:r>
      <w:r w:rsidRPr="00EE075A" w:rsidR="004F454E">
        <w:t>lthough the access to the impugned statement had not been restricted, it</w:t>
      </w:r>
      <w:r w:rsidRPr="00EE075A" w:rsidR="00C93E99">
        <w:t xml:space="preserve"> drew </w:t>
      </w:r>
      <w:r w:rsidRPr="00EE075A" w:rsidR="005968FF">
        <w:t xml:space="preserve">seemingly </w:t>
      </w:r>
      <w:r w:rsidRPr="00EE075A" w:rsidR="00C93E99">
        <w:t>very little</w:t>
      </w:r>
      <w:r w:rsidRPr="00EE075A" w:rsidR="004F454E">
        <w:t xml:space="preserve"> public</w:t>
      </w:r>
      <w:r w:rsidRPr="00EE075A" w:rsidR="00C93E99">
        <w:t xml:space="preserve"> attention</w:t>
      </w:r>
      <w:r w:rsidRPr="00EE075A" w:rsidR="004F454E">
        <w:t>. Indeed</w:t>
      </w:r>
      <w:r w:rsidRPr="00EE075A" w:rsidR="00C93E99">
        <w:t xml:space="preserve">, even </w:t>
      </w:r>
      <w:r w:rsidRPr="00EE075A" w:rsidR="008050CD">
        <w:t xml:space="preserve">a number of </w:t>
      </w:r>
      <w:r w:rsidRPr="00EE075A" w:rsidR="004F454E">
        <w:t>the applicant</w:t>
      </w:r>
      <w:r w:rsidRPr="00EE075A" w:rsidR="00EE075A">
        <w:t>’</w:t>
      </w:r>
      <w:r w:rsidRPr="00EE075A" w:rsidR="004F454E">
        <w:t>s</w:t>
      </w:r>
      <w:r w:rsidRPr="00EE075A" w:rsidR="00C93E99">
        <w:t xml:space="preserve"> acquaintances </w:t>
      </w:r>
      <w:r w:rsidRPr="00EE075A" w:rsidR="008050CD">
        <w:t xml:space="preserve">remained </w:t>
      </w:r>
      <w:r w:rsidRPr="00EE075A" w:rsidR="00C93E99">
        <w:t xml:space="preserve">unaware </w:t>
      </w:r>
      <w:r w:rsidRPr="00EE075A" w:rsidR="00323753">
        <w:t>of it</w:t>
      </w:r>
      <w:r w:rsidRPr="00EE075A" w:rsidR="00C93E99">
        <w:t>, and</w:t>
      </w:r>
      <w:r w:rsidRPr="00EE075A" w:rsidR="00763E0E">
        <w:t xml:space="preserve">, </w:t>
      </w:r>
      <w:r w:rsidRPr="00EE075A" w:rsidR="00A11174">
        <w:t xml:space="preserve">it </w:t>
      </w:r>
      <w:r w:rsidRPr="00EE075A" w:rsidR="00763E0E">
        <w:t>app</w:t>
      </w:r>
      <w:r w:rsidRPr="00EE075A" w:rsidR="00841975">
        <w:t>ears</w:t>
      </w:r>
      <w:r w:rsidRPr="00EE075A" w:rsidR="00A11174">
        <w:t xml:space="preserve"> </w:t>
      </w:r>
      <w:r w:rsidRPr="00EE075A" w:rsidR="00C93E99">
        <w:t xml:space="preserve">it was only the criminal prosecution of the applicant </w:t>
      </w:r>
      <w:r w:rsidRPr="00EE075A" w:rsidR="005968FF">
        <w:t xml:space="preserve">for his online publication </w:t>
      </w:r>
      <w:r w:rsidRPr="00EE075A" w:rsidR="00C93E99">
        <w:t xml:space="preserve">that prompted the interest of the public towards his comment (see paragraph </w:t>
      </w:r>
      <w:r w:rsidRPr="00EE075A" w:rsidR="00841975">
        <w:fldChar w:fldCharType="begin"/>
      </w:r>
      <w:r w:rsidRPr="00EE075A" w:rsidR="00841975">
        <w:instrText xml:space="preserve"> REF WitnessStatements \h  \* MERGEFORMAT </w:instrText>
      </w:r>
      <w:r w:rsidRPr="00EE075A" w:rsidR="00841975">
        <w:fldChar w:fldCharType="separate"/>
      </w:r>
      <w:r w:rsidRPr="00EE075A" w:rsidR="00EE075A">
        <w:rPr>
          <w:noProof/>
        </w:rPr>
        <w:t>18</w:t>
      </w:r>
      <w:r w:rsidRPr="00EE075A" w:rsidR="00841975">
        <w:fldChar w:fldCharType="end"/>
      </w:r>
      <w:r w:rsidRPr="00EE075A" w:rsidR="00841975">
        <w:t xml:space="preserve"> </w:t>
      </w:r>
      <w:r w:rsidRPr="00EE075A" w:rsidR="00C93E99">
        <w:t>above</w:t>
      </w:r>
      <w:r w:rsidRPr="00EE075A" w:rsidR="00FD76B7">
        <w:t>).</w:t>
      </w:r>
      <w:r w:rsidRPr="00EE075A" w:rsidR="00C93CB0">
        <w:t xml:space="preserve"> </w:t>
      </w:r>
      <w:r w:rsidRPr="00EE075A" w:rsidR="00C333CA">
        <w:t xml:space="preserve">It </w:t>
      </w:r>
      <w:r w:rsidRPr="00EE075A" w:rsidR="005E4759">
        <w:t>is</w:t>
      </w:r>
      <w:r w:rsidRPr="00EE075A" w:rsidR="00C333CA">
        <w:t xml:space="preserve"> </w:t>
      </w:r>
      <w:r w:rsidRPr="00EE075A" w:rsidR="009E2F5F">
        <w:t>also important</w:t>
      </w:r>
      <w:r w:rsidRPr="00EE075A" w:rsidR="00A17D28">
        <w:t xml:space="preserve"> </w:t>
      </w:r>
      <w:r w:rsidRPr="00EE075A" w:rsidR="00763E0E">
        <w:t xml:space="preserve">to note </w:t>
      </w:r>
      <w:r w:rsidRPr="00EE075A" w:rsidR="00C333CA">
        <w:t xml:space="preserve">that, at the time of the events under examination, the applicant </w:t>
      </w:r>
      <w:r w:rsidRPr="00EE075A" w:rsidR="005E4759">
        <w:t xml:space="preserve">does not </w:t>
      </w:r>
      <w:r w:rsidRPr="00EE075A" w:rsidR="00A17D28">
        <w:t>appear</w:t>
      </w:r>
      <w:r w:rsidRPr="00EE075A" w:rsidR="005E4759">
        <w:t xml:space="preserve"> to have been </w:t>
      </w:r>
      <w:r w:rsidRPr="00EE075A" w:rsidR="00C333CA">
        <w:t xml:space="preserve">a </w:t>
      </w:r>
      <w:r w:rsidRPr="00EE075A" w:rsidR="00FA40E9">
        <w:t xml:space="preserve">well-known blogger or a popular user </w:t>
      </w:r>
      <w:r w:rsidRPr="00EE075A" w:rsidR="003E7EE6">
        <w:t>of social media (</w:t>
      </w:r>
      <w:r w:rsidRPr="00EE075A" w:rsidR="00EF5A3A">
        <w:t>see</w:t>
      </w:r>
      <w:r w:rsidRPr="00EE075A" w:rsidR="003E7EE6">
        <w:t xml:space="preserve"> </w:t>
      </w:r>
      <w:proofErr w:type="spellStart"/>
      <w:r w:rsidRPr="00EE075A" w:rsidR="000065BE">
        <w:rPr>
          <w:i/>
          <w:lang w:val="pt-PT"/>
        </w:rPr>
        <w:t>Magyar</w:t>
      </w:r>
      <w:proofErr w:type="spellEnd"/>
      <w:r w:rsidRPr="00EE075A" w:rsidR="000065BE">
        <w:rPr>
          <w:i/>
          <w:lang w:val="pt-PT"/>
        </w:rPr>
        <w:t xml:space="preserve"> Helsinki </w:t>
      </w:r>
      <w:proofErr w:type="spellStart"/>
      <w:r w:rsidRPr="00EE075A" w:rsidR="000065BE">
        <w:rPr>
          <w:i/>
          <w:lang w:val="pt-PT"/>
        </w:rPr>
        <w:t>Bizottság</w:t>
      </w:r>
      <w:proofErr w:type="spellEnd"/>
      <w:r w:rsidRPr="00EE075A" w:rsidR="000065BE">
        <w:rPr>
          <w:i/>
          <w:lang w:val="pt-PT"/>
        </w:rPr>
        <w:t xml:space="preserve"> v. </w:t>
      </w:r>
      <w:proofErr w:type="spellStart"/>
      <w:r w:rsidRPr="00EE075A" w:rsidR="003E7EE6">
        <w:rPr>
          <w:i/>
          <w:lang w:val="pt-PT"/>
        </w:rPr>
        <w:t>Hungary</w:t>
      </w:r>
      <w:proofErr w:type="spellEnd"/>
      <w:r w:rsidRPr="00EE075A" w:rsidR="003E7EE6">
        <w:rPr>
          <w:i/>
          <w:lang w:val="pt-PT"/>
        </w:rPr>
        <w:t xml:space="preserve"> </w:t>
      </w:r>
      <w:r w:rsidRPr="00EE075A" w:rsidR="003E7EE6">
        <w:rPr>
          <w:lang w:val="pt-PT"/>
        </w:rPr>
        <w:t>[GC], no. 18030/11, § 168, ECHR 2016)</w:t>
      </w:r>
      <w:r w:rsidRPr="00EE075A" w:rsidR="00FA40E9">
        <w:t>, let alone</w:t>
      </w:r>
      <w:r w:rsidRPr="00EE075A" w:rsidR="005E4759">
        <w:t xml:space="preserve"> a </w:t>
      </w:r>
      <w:r w:rsidRPr="00EE075A" w:rsidR="00C333CA">
        <w:t xml:space="preserve">public or influential figure (contrast, </w:t>
      </w:r>
      <w:proofErr w:type="spellStart"/>
      <w:r w:rsidRPr="00EE075A" w:rsidR="00C333CA">
        <w:rPr>
          <w:i/>
        </w:rPr>
        <w:t>Osmani</w:t>
      </w:r>
      <w:proofErr w:type="spellEnd"/>
      <w:r w:rsidRPr="00EE075A" w:rsidR="00C333CA">
        <w:rPr>
          <w:i/>
        </w:rPr>
        <w:t xml:space="preserve"> and Others v. the former Yugoslav Republic of Macedonia</w:t>
      </w:r>
      <w:r w:rsidRPr="00EE075A" w:rsidR="00C333CA">
        <w:t xml:space="preserve"> (</w:t>
      </w:r>
      <w:proofErr w:type="spellStart"/>
      <w:r w:rsidRPr="00EE075A" w:rsidR="00C333CA">
        <w:t>dec.</w:t>
      </w:r>
      <w:proofErr w:type="spellEnd"/>
      <w:r w:rsidRPr="00EE075A" w:rsidR="00C333CA">
        <w:t>), no. 50841/99, 11 October 2001</w:t>
      </w:r>
      <w:r w:rsidRPr="00EE075A" w:rsidR="00210A2F">
        <w:t>,</w:t>
      </w:r>
      <w:r w:rsidRPr="00EE075A" w:rsidR="00C333CA">
        <w:t xml:space="preserve"> and </w:t>
      </w:r>
      <w:proofErr w:type="spellStart"/>
      <w:r w:rsidRPr="00EE075A" w:rsidR="00763E0E">
        <w:rPr>
          <w:i/>
        </w:rPr>
        <w:t>Féret</w:t>
      </w:r>
      <w:proofErr w:type="spellEnd"/>
      <w:r w:rsidRPr="00EE075A" w:rsidR="00C333CA">
        <w:t xml:space="preserve">, </w:t>
      </w:r>
      <w:r w:rsidRPr="00EE075A" w:rsidR="00763E0E">
        <w:t>cited above</w:t>
      </w:r>
      <w:r w:rsidRPr="00EE075A" w:rsidR="00C333CA">
        <w:rPr>
          <w:snapToGrid w:val="0"/>
        </w:rPr>
        <w:t>, §§ 75 and 76</w:t>
      </w:r>
      <w:r w:rsidRPr="00EE075A" w:rsidR="00C333CA">
        <w:t xml:space="preserve">), which </w:t>
      </w:r>
      <w:r w:rsidRPr="00EE075A" w:rsidR="003E7EE6">
        <w:t xml:space="preserve">fact </w:t>
      </w:r>
      <w:r w:rsidRPr="00EE075A" w:rsidR="00C333CA">
        <w:t xml:space="preserve">could </w:t>
      </w:r>
      <w:r w:rsidRPr="00EE075A" w:rsidR="0022027E">
        <w:t>have attracted</w:t>
      </w:r>
      <w:r w:rsidRPr="00EE075A" w:rsidR="00C333CA">
        <w:t xml:space="preserve"> public attention to his comment and thus </w:t>
      </w:r>
      <w:r w:rsidRPr="00EE075A" w:rsidR="0022027E">
        <w:t>have enhanced</w:t>
      </w:r>
      <w:r w:rsidRPr="00EE075A" w:rsidR="00C333CA">
        <w:t xml:space="preserve"> the potential imp</w:t>
      </w:r>
      <w:r w:rsidRPr="00EE075A" w:rsidR="00E369A5">
        <w:t>act of the impugned statements</w:t>
      </w:r>
      <w:r w:rsidRPr="00EE075A" w:rsidR="000B2A89">
        <w:t xml:space="preserve">. In such circumstances the Court considers that the potential of the </w:t>
      </w:r>
      <w:r w:rsidRPr="00EE075A" w:rsidR="004241D9">
        <w:t>applicant</w:t>
      </w:r>
      <w:r w:rsidRPr="00EE075A" w:rsidR="00EE075A">
        <w:t>’</w:t>
      </w:r>
      <w:r w:rsidRPr="00EE075A" w:rsidR="004241D9">
        <w:t>s comment</w:t>
      </w:r>
      <w:r w:rsidRPr="00EE075A" w:rsidR="000B2A89">
        <w:t xml:space="preserve"> to reach the public and thus to influence </w:t>
      </w:r>
      <w:r w:rsidRPr="00EE075A" w:rsidR="0037033F">
        <w:t xml:space="preserve">its </w:t>
      </w:r>
      <w:r w:rsidRPr="00EE075A" w:rsidR="000B2A89">
        <w:t>opinion</w:t>
      </w:r>
      <w:r w:rsidRPr="00EE075A" w:rsidR="002112A3">
        <w:t xml:space="preserve"> was </w:t>
      </w:r>
      <w:r w:rsidRPr="00EE075A" w:rsidR="00962CB4">
        <w:t>very</w:t>
      </w:r>
      <w:r w:rsidRPr="00EE075A" w:rsidR="002112A3">
        <w:t xml:space="preserve"> limited.</w:t>
      </w:r>
    </w:p>
    <w:p w:rsidRPr="00EE075A" w:rsidR="007231A7" w:rsidP="00EE075A" w:rsidRDefault="002112A3">
      <w:pPr>
        <w:pStyle w:val="ECHRPara"/>
      </w:pPr>
      <w:r w:rsidRPr="00EE075A">
        <w:fldChar w:fldCharType="begin"/>
      </w:r>
      <w:r w:rsidRPr="00EE075A">
        <w:instrText xml:space="preserve"> SEQ level0 \*arabic </w:instrText>
      </w:r>
      <w:r w:rsidRPr="00EE075A">
        <w:fldChar w:fldCharType="separate"/>
      </w:r>
      <w:r w:rsidRPr="00EE075A" w:rsidR="00EE075A">
        <w:rPr>
          <w:noProof/>
        </w:rPr>
        <w:t>82</w:t>
      </w:r>
      <w:r w:rsidRPr="00EE075A">
        <w:fldChar w:fldCharType="end"/>
      </w:r>
      <w:r w:rsidRPr="00EE075A">
        <w:t>.  </w:t>
      </w:r>
      <w:r w:rsidRPr="00EE075A" w:rsidR="00C56941">
        <w:t xml:space="preserve">Turning to the </w:t>
      </w:r>
      <w:r w:rsidRPr="00EE075A" w:rsidR="00AE3B5F">
        <w:t>reasoning of the domestic courts</w:t>
      </w:r>
      <w:r w:rsidRPr="00EE075A" w:rsidR="008050CD">
        <w:t xml:space="preserve">, the Court </w:t>
      </w:r>
      <w:r w:rsidRPr="00EE075A" w:rsidR="00AE3B5F">
        <w:t>observes</w:t>
      </w:r>
      <w:r w:rsidRPr="00EE075A" w:rsidR="008050CD">
        <w:t xml:space="preserve"> </w:t>
      </w:r>
      <w:r w:rsidRPr="00EE075A" w:rsidR="001C4822">
        <w:t xml:space="preserve">that they </w:t>
      </w:r>
      <w:r w:rsidRPr="00EE075A" w:rsidR="001941A2">
        <w:t>focused on the nature of the wording used by the applicant, limiting their findings to the form and tenor of the speech. They did not try to analyse the impugned statements in the context of the</w:t>
      </w:r>
      <w:r w:rsidRPr="00EE075A" w:rsidR="006B3E86">
        <w:t xml:space="preserve"> relevant</w:t>
      </w:r>
      <w:r w:rsidRPr="00EE075A" w:rsidR="001941A2">
        <w:t xml:space="preserve"> discussion and to find out which idea they sought to impart. Whilst holding that that the applicant</w:t>
      </w:r>
      <w:r w:rsidRPr="00EE075A" w:rsidR="00EE075A">
        <w:t>’</w:t>
      </w:r>
      <w:r w:rsidRPr="00EE075A" w:rsidR="001941A2">
        <w:t xml:space="preserve">s offence was particularly “blatant and dangerous for national security” as running against “the fundamentals of the constitutional system and State security”, the courts provided no explanation for the reasons for that conclusion. </w:t>
      </w:r>
      <w:r w:rsidRPr="00EE075A" w:rsidR="0037033F">
        <w:t xml:space="preserve">They made no attempt to assess the potential of the </w:t>
      </w:r>
      <w:r w:rsidRPr="00EE075A" w:rsidR="00BB32CA">
        <w:t xml:space="preserve">statements </w:t>
      </w:r>
      <w:r w:rsidRPr="00EE075A" w:rsidR="0037033F">
        <w:t>at hand to provoke any harmful consequences</w:t>
      </w:r>
      <w:r w:rsidRPr="00EE075A" w:rsidR="00BB32CA">
        <w:t xml:space="preserve">, with due regard to the political and social </w:t>
      </w:r>
      <w:r w:rsidRPr="00EE075A" w:rsidR="006B3E86">
        <w:t>background</w:t>
      </w:r>
      <w:r w:rsidRPr="00EE075A" w:rsidR="00BB32CA">
        <w:t xml:space="preserve">, against which they were made, and to the scope of their reach. </w:t>
      </w:r>
      <w:r w:rsidRPr="00EE075A" w:rsidR="00F26DC7">
        <w:t>The Court thus finds that, in reaching their conclusions, the domestic courts failed to take account of all facts and relevant factors</w:t>
      </w:r>
      <w:r w:rsidRPr="00EE075A" w:rsidR="009A1BAD">
        <w:t>. Therefore the</w:t>
      </w:r>
      <w:r w:rsidRPr="00EE075A" w:rsidR="00F26DC7">
        <w:t xml:space="preserve"> reasons cannot be regarded as “relevant and sufficient”</w:t>
      </w:r>
      <w:r w:rsidRPr="00EE075A" w:rsidR="00763CE4">
        <w:t xml:space="preserve"> to justify the interference with the applicant</w:t>
      </w:r>
      <w:r w:rsidRPr="00EE075A" w:rsidR="00EE075A">
        <w:t>’</w:t>
      </w:r>
      <w:r w:rsidRPr="00EE075A" w:rsidR="00763CE4">
        <w:t>s freedom of expression</w:t>
      </w:r>
      <w:r w:rsidRPr="00EE075A" w:rsidR="00F26DC7">
        <w:t>.</w:t>
      </w:r>
    </w:p>
    <w:p w:rsidRPr="00EE075A" w:rsidR="00FB490F" w:rsidP="00EE075A" w:rsidRDefault="00F26DC7">
      <w:pPr>
        <w:pStyle w:val="ECHRPara"/>
      </w:pPr>
      <w:r w:rsidRPr="00EE075A">
        <w:fldChar w:fldCharType="begin"/>
      </w:r>
      <w:r w:rsidRPr="00EE075A">
        <w:instrText xml:space="preserve"> SEQ level0 \*arabic </w:instrText>
      </w:r>
      <w:r w:rsidRPr="00EE075A">
        <w:fldChar w:fldCharType="separate"/>
      </w:r>
      <w:r w:rsidRPr="00EE075A" w:rsidR="00EE075A">
        <w:rPr>
          <w:noProof/>
        </w:rPr>
        <w:t>83</w:t>
      </w:r>
      <w:r w:rsidRPr="00EE075A">
        <w:fldChar w:fldCharType="end"/>
      </w:r>
      <w:r w:rsidRPr="00EE075A">
        <w:t xml:space="preserve">.  It further </w:t>
      </w:r>
      <w:r w:rsidRPr="00EE075A" w:rsidR="00D3602E">
        <w:t>observes that the applicant was convicted in criminal proceedings and given a suspended sentence of one year</w:t>
      </w:r>
      <w:r w:rsidRPr="00EE075A" w:rsidR="00EE075A">
        <w:t>’</w:t>
      </w:r>
      <w:r w:rsidRPr="00EE075A" w:rsidR="00D3602E">
        <w:t>s imprisonment. The Court reiterates</w:t>
      </w:r>
      <w:r w:rsidRPr="00EE075A" w:rsidR="00D65BBF">
        <w:t xml:space="preserve"> in this connection </w:t>
      </w:r>
      <w:r w:rsidRPr="00EE075A" w:rsidR="00D3602E">
        <w:t xml:space="preserve">that a criminal conviction is a serious sanction, having regard to the existence of other means of intervention and rebuttal (see </w:t>
      </w:r>
      <w:proofErr w:type="spellStart"/>
      <w:r w:rsidRPr="00EE075A" w:rsidR="009106EE">
        <w:rPr>
          <w:i/>
        </w:rPr>
        <w:t>Perinçek</w:t>
      </w:r>
      <w:proofErr w:type="spellEnd"/>
      <w:r w:rsidRPr="00EE075A" w:rsidR="00D3602E">
        <w:t xml:space="preserve">, </w:t>
      </w:r>
      <w:r w:rsidRPr="00EE075A" w:rsidR="009106EE">
        <w:t>cited above</w:t>
      </w:r>
      <w:r w:rsidRPr="00EE075A" w:rsidR="00D3602E">
        <w:t>, § 273).</w:t>
      </w:r>
      <w:r w:rsidRPr="00EE075A" w:rsidR="00437CCC">
        <w:t xml:space="preserve"> Moreover, a</w:t>
      </w:r>
      <w:r w:rsidRPr="00EE075A" w:rsidR="00C152C7">
        <w:t xml:space="preserve">lthough sentencing is in principle a matter for the national courts, the imposition of a prison sentence for an offence in the area of </w:t>
      </w:r>
      <w:r w:rsidRPr="00EE075A" w:rsidR="00750377">
        <w:t>a debate on an issue of legitimate public interest</w:t>
      </w:r>
      <w:r w:rsidRPr="00EE075A" w:rsidR="00C152C7">
        <w:t xml:space="preserve"> will be compatible with freedom of expression as guaranteed by Article 10 of the Convention only in exceptional circumstances, notably where other fundamental rights have been seriously impaired, as, for example, in the case of hate speech or incitement to violence</w:t>
      </w:r>
      <w:r w:rsidRPr="00EE075A" w:rsidR="00CF6156">
        <w:t xml:space="preserve"> (see </w:t>
      </w:r>
      <w:proofErr w:type="spellStart"/>
      <w:r w:rsidRPr="00EE075A" w:rsidR="00CF6156">
        <w:rPr>
          <w:i/>
        </w:rPr>
        <w:t>Otegi</w:t>
      </w:r>
      <w:proofErr w:type="spellEnd"/>
      <w:r w:rsidRPr="00EE075A" w:rsidR="00CF6156">
        <w:rPr>
          <w:i/>
        </w:rPr>
        <w:t xml:space="preserve"> Mondragon v. Spain</w:t>
      </w:r>
      <w:r w:rsidRPr="00EE075A" w:rsidR="00CF6156">
        <w:t xml:space="preserve">, </w:t>
      </w:r>
      <w:r w:rsidRPr="00EE075A" w:rsidR="00CF6156">
        <w:rPr>
          <w:snapToGrid w:val="0"/>
        </w:rPr>
        <w:t>no.</w:t>
      </w:r>
      <w:r w:rsidRPr="00EE075A" w:rsidR="00CF6156">
        <w:t xml:space="preserve"> 2034/07, §§ 59-60, ECHR 2011)</w:t>
      </w:r>
      <w:r w:rsidRPr="00EE075A" w:rsidR="006359AF">
        <w:t>; the Court has already found (see paragraph 78 above) that the applicant</w:t>
      </w:r>
      <w:r w:rsidRPr="00EE075A" w:rsidR="00EE075A">
        <w:t>’</w:t>
      </w:r>
      <w:r w:rsidRPr="00EE075A" w:rsidR="006359AF">
        <w:t>s text was not likely to encourage violence.</w:t>
      </w:r>
    </w:p>
    <w:p w:rsidRPr="00EE075A" w:rsidR="00DF466C" w:rsidP="00EE075A" w:rsidRDefault="00222478">
      <w:pPr>
        <w:pStyle w:val="ECHRPara"/>
      </w:pPr>
      <w:r w:rsidRPr="00EE075A">
        <w:fldChar w:fldCharType="begin"/>
      </w:r>
      <w:r w:rsidRPr="00EE075A">
        <w:instrText xml:space="preserve"> SEQ level0 \*arabic </w:instrText>
      </w:r>
      <w:r w:rsidRPr="00EE075A">
        <w:fldChar w:fldCharType="separate"/>
      </w:r>
      <w:r w:rsidRPr="00EE075A" w:rsidR="00EE075A">
        <w:rPr>
          <w:noProof/>
        </w:rPr>
        <w:t>84</w:t>
      </w:r>
      <w:r w:rsidRPr="00EE075A">
        <w:fldChar w:fldCharType="end"/>
      </w:r>
      <w:r w:rsidRPr="00EE075A">
        <w:t>.  </w:t>
      </w:r>
      <w:r w:rsidRPr="00EE075A" w:rsidR="00466A3D">
        <w:t xml:space="preserve">The Court has noted in paragraph </w:t>
      </w:r>
      <w:r w:rsidRPr="00EE075A" w:rsidR="00F96F29">
        <w:fldChar w:fldCharType="begin"/>
      </w:r>
      <w:r w:rsidRPr="00EE075A" w:rsidR="00F96F29">
        <w:instrText xml:space="preserve"> REF Interplay \h  \* MERGEFORMAT </w:instrText>
      </w:r>
      <w:r w:rsidRPr="00EE075A" w:rsidR="00F96F29">
        <w:fldChar w:fldCharType="separate"/>
      </w:r>
      <w:r w:rsidRPr="00EE075A" w:rsidR="00EE075A">
        <w:rPr>
          <w:noProof/>
        </w:rPr>
        <w:t>66</w:t>
      </w:r>
      <w:r w:rsidRPr="00EE075A" w:rsidR="00F96F29">
        <w:fldChar w:fldCharType="end"/>
      </w:r>
      <w:r w:rsidRPr="00EE075A" w:rsidR="00F96F29">
        <w:t xml:space="preserve"> </w:t>
      </w:r>
      <w:r w:rsidRPr="00EE075A" w:rsidR="00466A3D">
        <w:t xml:space="preserve">above that it is the interplay between the various factors rather than any of them taken in isolation that leads it to a conclusion that a particular statement constitutes </w:t>
      </w:r>
      <w:r w:rsidRPr="00EE075A" w:rsidR="00F96F29">
        <w:t xml:space="preserve">an </w:t>
      </w:r>
      <w:r w:rsidRPr="00EE075A" w:rsidR="00466A3D">
        <w:t xml:space="preserve">expression which cannot claim protection of Article 10. </w:t>
      </w:r>
      <w:r w:rsidRPr="00EE075A">
        <w:t xml:space="preserve">In the present case, </w:t>
      </w:r>
      <w:r w:rsidRPr="00EE075A" w:rsidR="00466A3D">
        <w:t xml:space="preserve">although the wording of the impugned statements </w:t>
      </w:r>
      <w:r w:rsidRPr="00EE075A" w:rsidR="00D776F8">
        <w:t>was</w:t>
      </w:r>
      <w:r w:rsidRPr="00EE075A" w:rsidR="00466A3D">
        <w:t>, indeed, offensive</w:t>
      </w:r>
      <w:r w:rsidRPr="00EE075A" w:rsidR="00405C82">
        <w:t>, insulting</w:t>
      </w:r>
      <w:r w:rsidRPr="00EE075A" w:rsidR="00466A3D">
        <w:t xml:space="preserve"> and virulent</w:t>
      </w:r>
      <w:r w:rsidRPr="00EE075A" w:rsidR="002D18A8">
        <w:t xml:space="preserve"> </w:t>
      </w:r>
      <w:r w:rsidRPr="00EE075A" w:rsidR="002D18A8">
        <w:rPr>
          <w:lang w:val="en-US"/>
        </w:rPr>
        <w:t>(</w:t>
      </w:r>
      <w:r w:rsidRPr="00EE075A" w:rsidR="002D18A8">
        <w:rPr>
          <w:bCs/>
        </w:rPr>
        <w:t>for which the applicant eventually apologised)</w:t>
      </w:r>
      <w:r w:rsidRPr="00EE075A" w:rsidR="002D18A8">
        <w:t>,</w:t>
      </w:r>
      <w:r w:rsidRPr="00EE075A" w:rsidR="007231A7">
        <w:t xml:space="preserve"> </w:t>
      </w:r>
      <w:r w:rsidRPr="00EE075A" w:rsidR="00405C82">
        <w:t xml:space="preserve">they cannot be seen as stirring up base emotions or embedded prejudices in an attempt to incite hatred or violence against the Russian police officers; as the Court has noted in paragraph </w:t>
      </w:r>
      <w:r w:rsidRPr="00EE075A" w:rsidR="0010145D">
        <w:fldChar w:fldCharType="begin"/>
      </w:r>
      <w:r w:rsidRPr="00EE075A" w:rsidR="0010145D">
        <w:instrText xml:space="preserve"> REF TrueMeaningOfComment \h </w:instrText>
      </w:r>
      <w:r w:rsidRPr="00EE075A" w:rsidR="0010145D">
        <w:fldChar w:fldCharType="separate"/>
      </w:r>
      <w:r w:rsidRPr="00EE075A" w:rsidR="00EE075A">
        <w:rPr>
          <w:noProof/>
        </w:rPr>
        <w:t>71</w:t>
      </w:r>
      <w:r w:rsidRPr="00EE075A" w:rsidR="0010145D">
        <w:fldChar w:fldCharType="end"/>
      </w:r>
      <w:r w:rsidRPr="00EE075A" w:rsidR="0010145D">
        <w:t xml:space="preserve"> above, it was rather the applicant</w:t>
      </w:r>
      <w:r w:rsidRPr="00EE075A" w:rsidR="00EE075A">
        <w:t>’</w:t>
      </w:r>
      <w:r w:rsidRPr="00EE075A" w:rsidR="0010145D">
        <w:t xml:space="preserve">s emotional reaction to what he saw as an </w:t>
      </w:r>
      <w:r w:rsidRPr="00EE075A" w:rsidR="00594567">
        <w:t xml:space="preserve">instance of an </w:t>
      </w:r>
      <w:r w:rsidRPr="00EE075A" w:rsidR="0010145D">
        <w:t xml:space="preserve">abusive conduct of the police personnel. </w:t>
      </w:r>
      <w:r w:rsidRPr="00EE075A" w:rsidR="00405C82">
        <w:t>T</w:t>
      </w:r>
      <w:r w:rsidRPr="00EE075A" w:rsidR="007231A7">
        <w:t xml:space="preserve">he Court </w:t>
      </w:r>
      <w:r w:rsidRPr="00EE075A" w:rsidR="00405C82">
        <w:t xml:space="preserve">furthermore </w:t>
      </w:r>
      <w:r w:rsidRPr="00EE075A" w:rsidR="007231A7">
        <w:t>discerns no other elements</w:t>
      </w:r>
      <w:r w:rsidRPr="00EE075A" w:rsidR="00493A41">
        <w:t>,</w:t>
      </w:r>
      <w:r w:rsidRPr="00EE075A" w:rsidR="007231A7">
        <w:t xml:space="preserve"> </w:t>
      </w:r>
      <w:r w:rsidRPr="00EE075A" w:rsidR="00493A41">
        <w:t>either in the domestic courts</w:t>
      </w:r>
      <w:r w:rsidRPr="00EE075A" w:rsidR="00EE075A">
        <w:t>’</w:t>
      </w:r>
      <w:r w:rsidRPr="00EE075A" w:rsidR="00493A41">
        <w:t xml:space="preserve"> decisions or in the Government</w:t>
      </w:r>
      <w:r w:rsidRPr="00EE075A" w:rsidR="00EE075A">
        <w:t>’</w:t>
      </w:r>
      <w:r w:rsidRPr="00EE075A" w:rsidR="00493A41">
        <w:t xml:space="preserve">s submission, </w:t>
      </w:r>
      <w:r w:rsidRPr="00EE075A" w:rsidR="007231A7">
        <w:t xml:space="preserve">which would enable it to conclude that </w:t>
      </w:r>
      <w:r w:rsidRPr="00EE075A" w:rsidR="00963494">
        <w:t>the applicant</w:t>
      </w:r>
      <w:r w:rsidRPr="00EE075A" w:rsidR="00EE075A">
        <w:t>’</w:t>
      </w:r>
      <w:r w:rsidRPr="00EE075A" w:rsidR="00963494">
        <w:t xml:space="preserve">s comment </w:t>
      </w:r>
      <w:r w:rsidRPr="00EE075A" w:rsidR="0025054F">
        <w:t>had the potential to provoke any violence with regard to the</w:t>
      </w:r>
      <w:r w:rsidRPr="00EE075A" w:rsidR="00E43150">
        <w:t xml:space="preserve"> Russian</w:t>
      </w:r>
      <w:r w:rsidRPr="00EE075A" w:rsidR="0025054F">
        <w:t xml:space="preserve"> police officers, and thus </w:t>
      </w:r>
      <w:r w:rsidRPr="00EE075A" w:rsidR="00963494">
        <w:t>posed a clear and imminent danger which required the applicant</w:t>
      </w:r>
      <w:r w:rsidRPr="00EE075A" w:rsidR="00EE075A">
        <w:t>’</w:t>
      </w:r>
      <w:r w:rsidRPr="00EE075A" w:rsidR="00963494">
        <w:t>s criminal prosecution and conviction (</w:t>
      </w:r>
      <w:r w:rsidRPr="00EE075A" w:rsidR="00C86B53">
        <w:t>compare</w:t>
      </w:r>
      <w:r w:rsidRPr="00EE075A" w:rsidR="00963494">
        <w:t xml:space="preserve"> </w:t>
      </w:r>
      <w:proofErr w:type="spellStart"/>
      <w:r w:rsidRPr="00EE075A" w:rsidR="00F96F29">
        <w:rPr>
          <w:i/>
        </w:rPr>
        <w:t>Gül</w:t>
      </w:r>
      <w:proofErr w:type="spellEnd"/>
      <w:r w:rsidRPr="00EE075A" w:rsidR="00F96F29">
        <w:rPr>
          <w:i/>
        </w:rPr>
        <w:t xml:space="preserve"> and Others</w:t>
      </w:r>
      <w:r w:rsidRPr="00EE075A" w:rsidR="00963494">
        <w:t xml:space="preserve">, </w:t>
      </w:r>
      <w:r w:rsidRPr="00EE075A" w:rsidR="00F96F29">
        <w:t>cited above</w:t>
      </w:r>
      <w:r w:rsidRPr="00EE075A" w:rsidR="00963494">
        <w:t>, § 42).</w:t>
      </w:r>
    </w:p>
    <w:p w:rsidRPr="00EE075A" w:rsidR="009233AA" w:rsidP="00EE075A" w:rsidRDefault="00437D80">
      <w:pPr>
        <w:pStyle w:val="ECHRPara"/>
      </w:pPr>
      <w:r w:rsidRPr="00EE075A">
        <w:fldChar w:fldCharType="begin"/>
      </w:r>
      <w:r w:rsidRPr="00EE075A">
        <w:instrText xml:space="preserve"> SEQ level0 \*arabic </w:instrText>
      </w:r>
      <w:r w:rsidRPr="00EE075A">
        <w:fldChar w:fldCharType="separate"/>
      </w:r>
      <w:r w:rsidRPr="00EE075A" w:rsidR="00EE075A">
        <w:rPr>
          <w:noProof/>
        </w:rPr>
        <w:t>85</w:t>
      </w:r>
      <w:r w:rsidRPr="00EE075A">
        <w:rPr>
          <w:noProof/>
        </w:rPr>
        <w:fldChar w:fldCharType="end"/>
      </w:r>
      <w:r w:rsidRPr="00EE075A" w:rsidR="009E641E">
        <w:t>.  </w:t>
      </w:r>
      <w:r w:rsidRPr="00EE075A" w:rsidR="0025054F">
        <w:t>The Court stresses in th</w:t>
      </w:r>
      <w:r w:rsidRPr="00EE075A" w:rsidR="004B5CF9">
        <w:t>e above</w:t>
      </w:r>
      <w:r w:rsidRPr="00EE075A" w:rsidR="0025054F">
        <w:t xml:space="preserve"> connection that it</w:t>
      </w:r>
      <w:r w:rsidRPr="00EE075A" w:rsidR="00D1334E">
        <w:t xml:space="preserve"> is vitally important that</w:t>
      </w:r>
      <w:r w:rsidRPr="00EE075A" w:rsidR="00A25192">
        <w:t xml:space="preserve"> criminal law </w:t>
      </w:r>
      <w:r w:rsidRPr="00EE075A" w:rsidR="00E62E49">
        <w:t xml:space="preserve">provisions directed </w:t>
      </w:r>
      <w:r w:rsidRPr="00EE075A" w:rsidR="00E86379">
        <w:t xml:space="preserve">against expressions that stir up, promote or justify violence, hatred or intolerance </w:t>
      </w:r>
      <w:r w:rsidRPr="00EE075A" w:rsidR="00E62E49">
        <w:t xml:space="preserve">clearly and precisely </w:t>
      </w:r>
      <w:r w:rsidRPr="00EE075A" w:rsidR="00C97C61">
        <w:t xml:space="preserve">define </w:t>
      </w:r>
      <w:r w:rsidRPr="00EE075A" w:rsidR="00E62E49">
        <w:t xml:space="preserve">the scope of </w:t>
      </w:r>
      <w:r w:rsidRPr="00EE075A" w:rsidR="009968B5">
        <w:t>relevant</w:t>
      </w:r>
      <w:r w:rsidRPr="00EE075A" w:rsidR="00E62E49">
        <w:t xml:space="preserve"> offences, and that</w:t>
      </w:r>
      <w:r w:rsidRPr="00EE075A" w:rsidR="00D1334E">
        <w:t xml:space="preserve"> </w:t>
      </w:r>
      <w:r w:rsidRPr="00EE075A" w:rsidR="0025054F">
        <w:t>th</w:t>
      </w:r>
      <w:r w:rsidRPr="00EE075A" w:rsidR="00E62E49">
        <w:t>os</w:t>
      </w:r>
      <w:r w:rsidRPr="00EE075A" w:rsidR="0025054F">
        <w:t>e provisions</w:t>
      </w:r>
      <w:r w:rsidRPr="00EE075A" w:rsidR="00272989">
        <w:t xml:space="preserve"> </w:t>
      </w:r>
      <w:r w:rsidRPr="00EE075A" w:rsidR="00C97C61">
        <w:t xml:space="preserve">be strictly construed </w:t>
      </w:r>
      <w:r w:rsidRPr="00EE075A" w:rsidR="00002B54">
        <w:t>in order to avoid a</w:t>
      </w:r>
      <w:r w:rsidRPr="00EE075A" w:rsidR="00D1334E">
        <w:t xml:space="preserve"> situation where the State</w:t>
      </w:r>
      <w:r w:rsidRPr="00EE075A" w:rsidR="00EE075A">
        <w:t>’</w:t>
      </w:r>
      <w:r w:rsidRPr="00EE075A" w:rsidR="00D1334E">
        <w:t xml:space="preserve">s discretion to prosecute for such </w:t>
      </w:r>
      <w:r w:rsidRPr="00EE075A" w:rsidR="00C97C61">
        <w:t xml:space="preserve">offences </w:t>
      </w:r>
      <w:r w:rsidRPr="00EE075A" w:rsidR="00D1334E">
        <w:t>becomes too broad and potentially subject to abuse through selective enforcement.</w:t>
      </w:r>
    </w:p>
    <w:p w:rsidRPr="00EE075A" w:rsidR="00014566" w:rsidP="00EE075A" w:rsidRDefault="005365EC">
      <w:pPr>
        <w:pStyle w:val="ECHRPara"/>
      </w:pPr>
      <w:r w:rsidRPr="00EE075A">
        <w:fldChar w:fldCharType="begin"/>
      </w:r>
      <w:r w:rsidRPr="00EE075A">
        <w:instrText xml:space="preserve"> SEQ level0 \*arabic </w:instrText>
      </w:r>
      <w:proofErr w:type="gramStart"/>
      <w:r w:rsidRPr="00EE075A">
        <w:fldChar w:fldCharType="separate"/>
      </w:r>
      <w:r w:rsidRPr="00EE075A" w:rsidR="00EE075A">
        <w:rPr>
          <w:noProof/>
        </w:rPr>
        <w:t>86</w:t>
      </w:r>
      <w:r w:rsidRPr="00EE075A">
        <w:fldChar w:fldCharType="end"/>
      </w:r>
      <w:r w:rsidRPr="00EE075A" w:rsidR="00014566">
        <w:t>.</w:t>
      </w:r>
      <w:proofErr w:type="gramEnd"/>
      <w:r w:rsidRPr="00EE075A" w:rsidR="00014566">
        <w:t xml:space="preserve">  The foregoing considerations are sufficient to enable the Court to conclude that </w:t>
      </w:r>
      <w:r w:rsidRPr="00EE075A" w:rsidR="0063659D">
        <w:t>the applicant</w:t>
      </w:r>
      <w:r w:rsidRPr="00EE075A" w:rsidR="00EE075A">
        <w:t>’</w:t>
      </w:r>
      <w:r w:rsidRPr="00EE075A" w:rsidR="0063659D">
        <w:t xml:space="preserve">s </w:t>
      </w:r>
      <w:r w:rsidRPr="00EE075A" w:rsidR="002C44B4">
        <w:t xml:space="preserve">criminal </w:t>
      </w:r>
      <w:r w:rsidRPr="00EE075A" w:rsidR="0063659D">
        <w:t>conviction did not meet a “pressing social need” and was disproportionate to the legitimate aim invoked. The interference was thus not “necessary in a democratic society”.</w:t>
      </w:r>
    </w:p>
    <w:p w:rsidRPr="00EE075A" w:rsidR="00014566" w:rsidP="00EE075A" w:rsidRDefault="0063659D">
      <w:pPr>
        <w:pStyle w:val="ECHRPara"/>
      </w:pPr>
      <w:r w:rsidRPr="00EE075A">
        <w:fldChar w:fldCharType="begin"/>
      </w:r>
      <w:r w:rsidRPr="00EE075A">
        <w:instrText xml:space="preserve"> SEQ level0 \*arabic </w:instrText>
      </w:r>
      <w:r w:rsidRPr="00EE075A">
        <w:fldChar w:fldCharType="separate"/>
      </w:r>
      <w:r w:rsidRPr="00EE075A" w:rsidR="00EE075A">
        <w:rPr>
          <w:noProof/>
        </w:rPr>
        <w:t>87</w:t>
      </w:r>
      <w:r w:rsidRPr="00EE075A">
        <w:fldChar w:fldCharType="end"/>
      </w:r>
      <w:r w:rsidRPr="00EE075A">
        <w:t>.  </w:t>
      </w:r>
      <w:r w:rsidRPr="00EE075A" w:rsidR="00014566">
        <w:t xml:space="preserve">There has accordingly been a violation of Article </w:t>
      </w:r>
      <w:r w:rsidRPr="00EE075A" w:rsidR="00210BBA">
        <w:t>10</w:t>
      </w:r>
      <w:r w:rsidRPr="00EE075A" w:rsidR="00014566">
        <w:t xml:space="preserve"> of the Convention.</w:t>
      </w:r>
    </w:p>
    <w:p w:rsidRPr="00EE075A" w:rsidR="00014566" w:rsidP="00EE075A" w:rsidRDefault="004030B5">
      <w:pPr>
        <w:pStyle w:val="ECHRHeading1"/>
      </w:pPr>
      <w:r w:rsidRPr="00EE075A">
        <w:t>II</w:t>
      </w:r>
      <w:r w:rsidRPr="00EE075A" w:rsidR="00014566">
        <w:t>.</w:t>
      </w:r>
      <w:proofErr w:type="gramStart"/>
      <w:r w:rsidRPr="00EE075A" w:rsidR="00014566">
        <w:t>  APPLICATION</w:t>
      </w:r>
      <w:proofErr w:type="gramEnd"/>
      <w:r w:rsidRPr="00EE075A" w:rsidR="00014566">
        <w:t xml:space="preserve"> OF ARTICLE 41 OF THE CONVENTION</w:t>
      </w:r>
    </w:p>
    <w:p w:rsidRPr="00EE075A" w:rsidR="00014566" w:rsidP="00EE075A" w:rsidRDefault="005365EC">
      <w:pPr>
        <w:pStyle w:val="ECHRPara"/>
      </w:pPr>
      <w:r w:rsidRPr="00EE075A">
        <w:fldChar w:fldCharType="begin"/>
      </w:r>
      <w:r w:rsidRPr="00EE075A">
        <w:instrText xml:space="preserve"> SEQ level0 \*arabic </w:instrText>
      </w:r>
      <w:r w:rsidRPr="00EE075A">
        <w:fldChar w:fldCharType="separate"/>
      </w:r>
      <w:r w:rsidRPr="00EE075A" w:rsidR="00EE075A">
        <w:rPr>
          <w:noProof/>
        </w:rPr>
        <w:t>88</w:t>
      </w:r>
      <w:r w:rsidRPr="00EE075A">
        <w:fldChar w:fldCharType="end"/>
      </w:r>
      <w:r w:rsidRPr="00EE075A" w:rsidR="00014566">
        <w:t>.  Article 41 of the Convention provides:</w:t>
      </w:r>
    </w:p>
    <w:p w:rsidRPr="00EE075A" w:rsidR="00014566" w:rsidP="00EE075A" w:rsidRDefault="00014566">
      <w:pPr>
        <w:pStyle w:val="ECHRParaQuote"/>
        <w:keepNext/>
        <w:keepLines/>
      </w:pPr>
      <w:r w:rsidRPr="00EE075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E075A" w:rsidR="00014566" w:rsidP="00EE075A" w:rsidRDefault="00014566">
      <w:pPr>
        <w:pStyle w:val="ECHRHeading2"/>
      </w:pPr>
      <w:r w:rsidRPr="00EE075A">
        <w:t>A.  Damage</w:t>
      </w:r>
    </w:p>
    <w:p w:rsidRPr="00EE075A" w:rsidR="00014566" w:rsidP="00EE075A" w:rsidRDefault="005365EC">
      <w:pPr>
        <w:pStyle w:val="ECHRPara"/>
      </w:pPr>
      <w:r w:rsidRPr="00EE075A">
        <w:fldChar w:fldCharType="begin"/>
      </w:r>
      <w:r w:rsidRPr="00EE075A">
        <w:instrText xml:space="preserve"> SEQ level0 \*arabic </w:instrText>
      </w:r>
      <w:r w:rsidRPr="00EE075A">
        <w:fldChar w:fldCharType="separate"/>
      </w:r>
      <w:r w:rsidRPr="00EE075A" w:rsidR="00EE075A">
        <w:rPr>
          <w:noProof/>
        </w:rPr>
        <w:t>89</w:t>
      </w:r>
      <w:r w:rsidRPr="00EE075A">
        <w:fldChar w:fldCharType="end"/>
      </w:r>
      <w:r w:rsidRPr="00EE075A" w:rsidR="00014566">
        <w:t xml:space="preserve">.  The applicant claimed </w:t>
      </w:r>
      <w:r w:rsidRPr="00EE075A" w:rsidR="001944E0">
        <w:t>3,500</w:t>
      </w:r>
      <w:r w:rsidRPr="00EE075A" w:rsidR="00C41117">
        <w:t xml:space="preserve"> euros (EUR) in respect of non</w:t>
      </w:r>
      <w:r w:rsidRPr="00EE075A" w:rsidR="00C41117">
        <w:noBreakHyphen/>
      </w:r>
      <w:r w:rsidRPr="00EE075A" w:rsidR="00014566">
        <w:t>pecuniary damage.</w:t>
      </w:r>
    </w:p>
    <w:p w:rsidRPr="00EE075A" w:rsidR="00014566" w:rsidP="00EE075A" w:rsidRDefault="005365EC">
      <w:pPr>
        <w:pStyle w:val="ECHRPara"/>
      </w:pPr>
      <w:r w:rsidRPr="00EE075A">
        <w:fldChar w:fldCharType="begin"/>
      </w:r>
      <w:r w:rsidRPr="00EE075A">
        <w:instrText xml:space="preserve"> SEQ level0 \*arabic </w:instrText>
      </w:r>
      <w:r w:rsidRPr="00EE075A">
        <w:fldChar w:fldCharType="separate"/>
      </w:r>
      <w:r w:rsidRPr="00EE075A" w:rsidR="00EE075A">
        <w:rPr>
          <w:noProof/>
        </w:rPr>
        <w:t>90</w:t>
      </w:r>
      <w:r w:rsidRPr="00EE075A">
        <w:fldChar w:fldCharType="end"/>
      </w:r>
      <w:r w:rsidRPr="00EE075A" w:rsidR="00014566">
        <w:t xml:space="preserve">.  The Government </w:t>
      </w:r>
      <w:r w:rsidRPr="00EE075A" w:rsidR="001944E0">
        <w:t>contested that claim, arguing that there had been no violation of the applicant</w:t>
      </w:r>
      <w:r w:rsidRPr="00EE075A" w:rsidR="00EE075A">
        <w:t>’</w:t>
      </w:r>
      <w:r w:rsidRPr="00EE075A" w:rsidR="001944E0">
        <w:t>s rights under Article 10 in the present case.</w:t>
      </w:r>
    </w:p>
    <w:p w:rsidRPr="00EE075A" w:rsidR="00DF466C" w:rsidP="00EE075A" w:rsidRDefault="005365EC">
      <w:pPr>
        <w:pStyle w:val="ECHRPara"/>
      </w:pPr>
      <w:r w:rsidRPr="00EE075A">
        <w:fldChar w:fldCharType="begin"/>
      </w:r>
      <w:r w:rsidRPr="00EE075A">
        <w:instrText xml:space="preserve"> SEQ level0 \*arabic </w:instrText>
      </w:r>
      <w:r w:rsidRPr="00EE075A">
        <w:fldChar w:fldCharType="separate"/>
      </w:r>
      <w:r w:rsidRPr="00EE075A" w:rsidR="00EE075A">
        <w:rPr>
          <w:noProof/>
        </w:rPr>
        <w:t>91</w:t>
      </w:r>
      <w:r w:rsidRPr="00EE075A">
        <w:fldChar w:fldCharType="end"/>
      </w:r>
      <w:r w:rsidRPr="00EE075A" w:rsidR="00014566">
        <w:t>.  </w:t>
      </w:r>
      <w:r w:rsidRPr="00EE075A" w:rsidR="00FF42F4">
        <w:t>The Court finds that in the circumstances of the case a finding of a violation of Article 10 of the Convention will constitute sufficient just satisfaction for the applicants in respect of non-pecuniary damage.</w:t>
      </w:r>
    </w:p>
    <w:p w:rsidRPr="00EE075A" w:rsidR="00014566" w:rsidP="00EE075A" w:rsidRDefault="00014566">
      <w:pPr>
        <w:pStyle w:val="ECHRHeading2"/>
      </w:pPr>
      <w:r w:rsidRPr="00EE075A">
        <w:t>B.  Costs and expenses</w:t>
      </w:r>
    </w:p>
    <w:p w:rsidRPr="00EE075A" w:rsidR="00FB490F" w:rsidP="00EE075A" w:rsidRDefault="005365EC">
      <w:pPr>
        <w:pStyle w:val="ECHRPara"/>
      </w:pPr>
      <w:r w:rsidRPr="00EE075A">
        <w:fldChar w:fldCharType="begin"/>
      </w:r>
      <w:r w:rsidRPr="00EE075A">
        <w:instrText xml:space="preserve"> SEQ level0 \*arabic </w:instrText>
      </w:r>
      <w:r w:rsidRPr="00EE075A">
        <w:fldChar w:fldCharType="separate"/>
      </w:r>
      <w:r w:rsidRPr="00EE075A" w:rsidR="00EE075A">
        <w:rPr>
          <w:noProof/>
        </w:rPr>
        <w:t>92</w:t>
      </w:r>
      <w:r w:rsidRPr="00EE075A">
        <w:fldChar w:fldCharType="end"/>
      </w:r>
      <w:r w:rsidRPr="00EE075A" w:rsidR="00014566">
        <w:t xml:space="preserve">.  The applicant also claimed EUR </w:t>
      </w:r>
      <w:r w:rsidRPr="00EE075A" w:rsidR="00961C95">
        <w:t>3,000</w:t>
      </w:r>
      <w:r w:rsidRPr="00EE075A" w:rsidR="00014566">
        <w:t xml:space="preserve"> for the costs and expenses incurred before the domestic courts and EUR </w:t>
      </w:r>
      <w:r w:rsidRPr="00EE075A" w:rsidR="00961C95">
        <w:t>3,500</w:t>
      </w:r>
      <w:r w:rsidRPr="00EE075A" w:rsidR="00014566">
        <w:t xml:space="preserve"> for those incurred before the Court.</w:t>
      </w:r>
      <w:r w:rsidRPr="00EE075A" w:rsidR="00BF639B">
        <w:t xml:space="preserve"> The latter amount</w:t>
      </w:r>
      <w:r w:rsidRPr="00EE075A" w:rsidR="00203F14">
        <w:t>, which as the relevant document reveals, the applicant was liable to pay,</w:t>
      </w:r>
      <w:r w:rsidRPr="00EE075A" w:rsidR="00BF639B">
        <w:t xml:space="preserve"> included preparation of the application </w:t>
      </w:r>
      <w:r w:rsidRPr="00EE075A" w:rsidR="002F1D5F">
        <w:t xml:space="preserve">form </w:t>
      </w:r>
      <w:r w:rsidRPr="00EE075A" w:rsidR="00BF639B">
        <w:t>as well as research, legal analysis and observations by the representative.</w:t>
      </w:r>
    </w:p>
    <w:p w:rsidRPr="00EE075A" w:rsidR="00014566" w:rsidP="00EE075A" w:rsidRDefault="005365EC">
      <w:pPr>
        <w:pStyle w:val="ECHRPara"/>
      </w:pPr>
      <w:r w:rsidRPr="00EE075A">
        <w:fldChar w:fldCharType="begin"/>
      </w:r>
      <w:r w:rsidRPr="00EE075A">
        <w:instrText xml:space="preserve"> SEQ level0 \*arabic </w:instrText>
      </w:r>
      <w:r w:rsidRPr="00EE075A">
        <w:fldChar w:fldCharType="separate"/>
      </w:r>
      <w:r w:rsidRPr="00EE075A" w:rsidR="00EE075A">
        <w:rPr>
          <w:noProof/>
        </w:rPr>
        <w:t>93</w:t>
      </w:r>
      <w:r w:rsidRPr="00EE075A">
        <w:fldChar w:fldCharType="end"/>
      </w:r>
      <w:r w:rsidRPr="00EE075A" w:rsidR="00014566">
        <w:t xml:space="preserve">.  The Government </w:t>
      </w:r>
      <w:r w:rsidRPr="00EE075A" w:rsidR="00961C95">
        <w:t xml:space="preserve">contested that claim as excessive, arguing that the case was relatively simple, concerned only one violation of the Convention and involved little documentary evidence. In their view, the research and preparation had not been necessary to the extent claimed by the </w:t>
      </w:r>
      <w:proofErr w:type="gramStart"/>
      <w:r w:rsidRPr="00EE075A" w:rsidR="00961C95">
        <w:t>applicant,</w:t>
      </w:r>
      <w:proofErr w:type="gramEnd"/>
      <w:r w:rsidRPr="00EE075A" w:rsidR="00961C95">
        <w:t xml:space="preserve"> therefore the requested amounts should be reduced.</w:t>
      </w:r>
    </w:p>
    <w:p w:rsidRPr="00EE075A" w:rsidR="00014566" w:rsidP="00EE075A" w:rsidRDefault="005365EC">
      <w:pPr>
        <w:pStyle w:val="ECHRPara"/>
      </w:pPr>
      <w:r w:rsidRPr="00EE075A">
        <w:fldChar w:fldCharType="begin"/>
      </w:r>
      <w:r w:rsidRPr="00EE075A">
        <w:instrText xml:space="preserve"> SEQ level0 \*arabic </w:instrText>
      </w:r>
      <w:r w:rsidRPr="00EE075A">
        <w:fldChar w:fldCharType="separate"/>
      </w:r>
      <w:r w:rsidRPr="00EE075A" w:rsidR="00EE075A">
        <w:rPr>
          <w:noProof/>
        </w:rPr>
        <w:t>94</w:t>
      </w:r>
      <w:r w:rsidRPr="00EE075A">
        <w:fldChar w:fldCharType="end"/>
      </w:r>
      <w:r w:rsidRPr="00EE075A" w:rsidR="00014566">
        <w:t>.  </w:t>
      </w:r>
      <w:r w:rsidRPr="00EE075A">
        <w:t>According to the Court</w:t>
      </w:r>
      <w:r w:rsidRPr="00EE075A" w:rsidR="00EE075A">
        <w:t>’</w:t>
      </w:r>
      <w:r w:rsidRPr="00EE075A">
        <w:t>s case-law, an applicant is entitled to the reimbursement of costs and expenses only in so far as it has been shown that these have been actually and necessarily incurred and are reasonable as to quantum. In the present case, regard</w:t>
      </w:r>
      <w:r w:rsidRPr="00EE075A" w:rsidR="00014566">
        <w:t xml:space="preserve"> being had to the documents in its possession and </w:t>
      </w:r>
      <w:r w:rsidRPr="00EE075A">
        <w:t>the above criteria</w:t>
      </w:r>
      <w:r w:rsidRPr="00EE075A" w:rsidR="00014566">
        <w:t xml:space="preserve">, the Court considers it reasonable to award the sum of EUR </w:t>
      </w:r>
      <w:r w:rsidRPr="00EE075A" w:rsidR="00743DD5">
        <w:t>5,000 covering costs under all heads</w:t>
      </w:r>
      <w:r w:rsidRPr="00EE075A" w:rsidR="00231594">
        <w:t>, to be transferred directly to the applicant</w:t>
      </w:r>
      <w:r w:rsidRPr="00EE075A" w:rsidR="00EE075A">
        <w:t>’</w:t>
      </w:r>
      <w:r w:rsidRPr="00EE075A" w:rsidR="00231594">
        <w:t>s representative</w:t>
      </w:r>
      <w:r w:rsidRPr="00EE075A" w:rsidR="00EE075A">
        <w:t>’</w:t>
      </w:r>
      <w:r w:rsidRPr="00EE075A" w:rsidR="00231594">
        <w:t>s bank account</w:t>
      </w:r>
      <w:r w:rsidRPr="00EE075A" w:rsidR="00014566">
        <w:t>.</w:t>
      </w:r>
    </w:p>
    <w:p w:rsidRPr="00EE075A" w:rsidR="00014566" w:rsidP="00EE075A" w:rsidRDefault="00014566">
      <w:pPr>
        <w:pStyle w:val="ECHRHeading2"/>
      </w:pPr>
      <w:r w:rsidRPr="00EE075A">
        <w:t>C.  Default interest</w:t>
      </w:r>
    </w:p>
    <w:p w:rsidRPr="00EE075A" w:rsidR="00014566" w:rsidP="00EE075A" w:rsidRDefault="005365EC">
      <w:pPr>
        <w:pStyle w:val="ECHRPara"/>
      </w:pPr>
      <w:r w:rsidRPr="00EE075A">
        <w:fldChar w:fldCharType="begin"/>
      </w:r>
      <w:r w:rsidRPr="00EE075A">
        <w:instrText xml:space="preserve"> SEQ level0 \*arabic </w:instrText>
      </w:r>
      <w:r w:rsidRPr="00EE075A">
        <w:fldChar w:fldCharType="separate"/>
      </w:r>
      <w:r w:rsidRPr="00EE075A" w:rsidR="00EE075A">
        <w:rPr>
          <w:noProof/>
        </w:rPr>
        <w:t>95</w:t>
      </w:r>
      <w:r w:rsidRPr="00EE075A">
        <w:fldChar w:fldCharType="end"/>
      </w:r>
      <w:r w:rsidRPr="00EE075A" w:rsidR="00014566">
        <w:t>.  The Court considers it appropriate that the default interest rate should be based on the marginal lending rate of the European Central Bank, to which should be added three percentage points.</w:t>
      </w:r>
    </w:p>
    <w:p w:rsidRPr="00EE075A" w:rsidR="00014566" w:rsidP="00EE075A" w:rsidRDefault="00BB5883">
      <w:pPr>
        <w:pStyle w:val="ECHRTitle1"/>
      </w:pPr>
      <w:r w:rsidRPr="00EE075A">
        <w:t>FOR THESE REASONS, THE COURT</w:t>
      </w:r>
      <w:r w:rsidRPr="00EE075A" w:rsidR="005365EC">
        <w:t>, UNANIMOUSLY,</w:t>
      </w:r>
    </w:p>
    <w:p w:rsidRPr="00EE075A" w:rsidR="00B637B9" w:rsidP="00EE075A" w:rsidRDefault="00B637B9">
      <w:pPr>
        <w:pStyle w:val="JuList"/>
      </w:pPr>
      <w:r w:rsidRPr="00EE075A">
        <w:t>1.  </w:t>
      </w:r>
      <w:proofErr w:type="gramStart"/>
      <w:r w:rsidRPr="00EE075A">
        <w:rPr>
          <w:i/>
        </w:rPr>
        <w:t>Declares</w:t>
      </w:r>
      <w:proofErr w:type="gramEnd"/>
      <w:r w:rsidRPr="00EE075A" w:rsidR="005365EC">
        <w:t xml:space="preserve"> </w:t>
      </w:r>
      <w:r w:rsidRPr="00EE075A">
        <w:t xml:space="preserve">the </w:t>
      </w:r>
      <w:r w:rsidRPr="00EE075A" w:rsidR="005365EC">
        <w:t>application</w:t>
      </w:r>
      <w:r w:rsidRPr="00EE075A">
        <w:t xml:space="preserve"> admissible;</w:t>
      </w:r>
    </w:p>
    <w:p w:rsidRPr="00EE075A" w:rsidR="00014566" w:rsidP="00EE075A" w:rsidRDefault="00014566">
      <w:pPr>
        <w:pStyle w:val="JuList"/>
        <w:ind w:left="0" w:firstLine="0"/>
      </w:pPr>
    </w:p>
    <w:p w:rsidRPr="00EE075A" w:rsidR="00014566" w:rsidP="00EE075A" w:rsidRDefault="00865DFC">
      <w:pPr>
        <w:pStyle w:val="JuList"/>
      </w:pPr>
      <w:r w:rsidRPr="00EE075A">
        <w:t>2</w:t>
      </w:r>
      <w:r w:rsidRPr="00EE075A" w:rsidR="00014566">
        <w:t>.  </w:t>
      </w:r>
      <w:proofErr w:type="gramStart"/>
      <w:r w:rsidRPr="00EE075A" w:rsidR="00014566">
        <w:rPr>
          <w:i/>
        </w:rPr>
        <w:t>Holds</w:t>
      </w:r>
      <w:proofErr w:type="gramEnd"/>
      <w:r w:rsidRPr="00EE075A" w:rsidR="005365EC">
        <w:t xml:space="preserve"> </w:t>
      </w:r>
      <w:r w:rsidRPr="00EE075A" w:rsidR="00014566">
        <w:t xml:space="preserve">that there has been a violation of Article </w:t>
      </w:r>
      <w:r w:rsidRPr="00EE075A">
        <w:t>10</w:t>
      </w:r>
      <w:r w:rsidRPr="00EE075A" w:rsidR="00014566">
        <w:t xml:space="preserve"> of the Convention;</w:t>
      </w:r>
    </w:p>
    <w:p w:rsidRPr="00EE075A" w:rsidR="00014566" w:rsidP="00EE075A" w:rsidRDefault="00014566">
      <w:pPr>
        <w:pStyle w:val="JuList"/>
      </w:pPr>
    </w:p>
    <w:p w:rsidRPr="00EE075A" w:rsidR="00375F40" w:rsidP="00EE075A" w:rsidRDefault="00C93A5A">
      <w:pPr>
        <w:pStyle w:val="JuList"/>
      </w:pPr>
      <w:r w:rsidRPr="00EE075A">
        <w:t>3</w:t>
      </w:r>
      <w:r w:rsidRPr="00EE075A" w:rsidR="00014566">
        <w:t>.  </w:t>
      </w:r>
      <w:r w:rsidRPr="00EE075A" w:rsidR="00375F40">
        <w:rPr>
          <w:i/>
        </w:rPr>
        <w:t>Holds</w:t>
      </w:r>
      <w:r w:rsidRPr="00EE075A" w:rsidR="00375F40">
        <w:t xml:space="preserve"> that the finding of a violation of Article 10 of the Convention constitutes in itself sufficient just satisfaction for any non-pecuniary damage suffered by the applicant;</w:t>
      </w:r>
    </w:p>
    <w:p w:rsidRPr="00EE075A" w:rsidR="00375F40" w:rsidP="00EE075A" w:rsidRDefault="00375F40">
      <w:pPr>
        <w:pStyle w:val="JuList"/>
      </w:pPr>
    </w:p>
    <w:p w:rsidRPr="00EE075A" w:rsidR="003D5146" w:rsidP="00EE075A" w:rsidRDefault="00375F40">
      <w:pPr>
        <w:pStyle w:val="JuList"/>
      </w:pPr>
      <w:r w:rsidRPr="00EE075A">
        <w:t>4.  </w:t>
      </w:r>
      <w:r w:rsidRPr="00EE075A" w:rsidR="00014566">
        <w:rPr>
          <w:i/>
        </w:rPr>
        <w:t>Holds</w:t>
      </w:r>
    </w:p>
    <w:p w:rsidRPr="00EE075A" w:rsidR="00014566" w:rsidP="00EE075A" w:rsidRDefault="00014566">
      <w:pPr>
        <w:pStyle w:val="JuLista"/>
      </w:pPr>
      <w:r w:rsidRPr="00EE075A">
        <w:t>(a)  that the respondent State is to pay the applicant, within three months</w:t>
      </w:r>
      <w:r w:rsidRPr="00EE075A" w:rsidR="005365EC">
        <w:t xml:space="preserve"> from the date on which the judgment becomes final in accordance with Article 44 § 2 of the Convention,</w:t>
      </w:r>
      <w:r w:rsidRPr="00EE075A">
        <w:t xml:space="preserve"> </w:t>
      </w:r>
      <w:r w:rsidRPr="00EE075A" w:rsidR="00FC299B">
        <w:t>EUR 5,000 (five thousand euros), plus any tax that may be chargeable to the applicant, in respect of costs and expenses,</w:t>
      </w:r>
      <w:r w:rsidRPr="00EE075A">
        <w:rPr>
          <w:b/>
        </w:rPr>
        <w:t xml:space="preserve"> </w:t>
      </w:r>
      <w:r w:rsidRPr="00EE075A">
        <w:t xml:space="preserve">to be converted into </w:t>
      </w:r>
      <w:r w:rsidRPr="00EE075A">
        <w:rPr>
          <w:color w:val="000000"/>
        </w:rPr>
        <w:t>the currency of the respondent State</w:t>
      </w:r>
      <w:r w:rsidRPr="00EE075A">
        <w:t xml:space="preserve"> at the rate applicable at the date of settlement</w:t>
      </w:r>
      <w:r w:rsidRPr="00EE075A" w:rsidR="00FC299B">
        <w:t xml:space="preserve"> and to be transferred directly to the applicant</w:t>
      </w:r>
      <w:r w:rsidRPr="00EE075A" w:rsidR="00EE075A">
        <w:t>’</w:t>
      </w:r>
      <w:r w:rsidRPr="00EE075A" w:rsidR="00FC299B">
        <w:t>s representative</w:t>
      </w:r>
      <w:r w:rsidRPr="00EE075A" w:rsidR="00EE075A">
        <w:t>’</w:t>
      </w:r>
      <w:r w:rsidRPr="00EE075A" w:rsidR="00FC299B">
        <w:t>s bank account;</w:t>
      </w:r>
    </w:p>
    <w:p w:rsidRPr="00EE075A" w:rsidR="00014566" w:rsidP="00EE075A" w:rsidRDefault="00014566">
      <w:pPr>
        <w:pStyle w:val="JuLista"/>
      </w:pPr>
      <w:r w:rsidRPr="00EE075A">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EE075A" w:rsidR="00014566" w:rsidP="00EE075A" w:rsidRDefault="00014566">
      <w:pPr>
        <w:pStyle w:val="JuList"/>
      </w:pPr>
    </w:p>
    <w:p w:rsidRPr="00EE075A" w:rsidR="00014566" w:rsidP="00EE075A" w:rsidRDefault="00375F40">
      <w:pPr>
        <w:pStyle w:val="JuList"/>
      </w:pPr>
      <w:r w:rsidRPr="00EE075A">
        <w:t>5</w:t>
      </w:r>
      <w:r w:rsidRPr="00EE075A" w:rsidR="00014566">
        <w:t>.  </w:t>
      </w:r>
      <w:r w:rsidRPr="00EE075A" w:rsidR="00014566">
        <w:rPr>
          <w:i/>
        </w:rPr>
        <w:t>Dismisses</w:t>
      </w:r>
      <w:r w:rsidRPr="00EE075A" w:rsidR="005365EC">
        <w:t xml:space="preserve"> </w:t>
      </w:r>
      <w:r w:rsidRPr="00EE075A" w:rsidR="00014566">
        <w:t>the remainder of the applicant</w:t>
      </w:r>
      <w:r w:rsidRPr="00EE075A" w:rsidR="00EE075A">
        <w:t>’</w:t>
      </w:r>
      <w:r w:rsidRPr="00EE075A" w:rsidR="005365EC">
        <w:t>s</w:t>
      </w:r>
      <w:r w:rsidRPr="00EE075A" w:rsidR="00014566">
        <w:t xml:space="preserve"> claim for just satisfaction.</w:t>
      </w:r>
    </w:p>
    <w:p w:rsidRPr="00EE075A" w:rsidR="00014566" w:rsidP="00EE075A" w:rsidRDefault="00014566">
      <w:pPr>
        <w:pStyle w:val="JuParaLast"/>
      </w:pPr>
      <w:r w:rsidRPr="00EE075A">
        <w:t xml:space="preserve">Done in English, and notified in writing on </w:t>
      </w:r>
      <w:r w:rsidRPr="00EE075A" w:rsidR="00DF466C">
        <w:t>28 August 2018</w:t>
      </w:r>
      <w:r w:rsidRPr="00EE075A">
        <w:t>, pursuant to Rule 77 §§ 2 and 3 of the Rules of Court.</w:t>
      </w:r>
    </w:p>
    <w:p w:rsidRPr="00EE075A" w:rsidR="00014566" w:rsidP="00EE075A" w:rsidRDefault="00014566">
      <w:pPr>
        <w:pStyle w:val="JuSigned"/>
      </w:pPr>
      <w:r w:rsidRPr="00EE075A">
        <w:tab/>
      </w:r>
      <w:r w:rsidRPr="00EE075A" w:rsidR="005365EC">
        <w:t>Stephen Phillips</w:t>
      </w:r>
      <w:r w:rsidRPr="00EE075A">
        <w:tab/>
      </w:r>
      <w:r w:rsidRPr="00EE075A" w:rsidR="005365EC">
        <w:rPr>
          <w:szCs w:val="24"/>
        </w:rPr>
        <w:t xml:space="preserve">Helena </w:t>
      </w:r>
      <w:proofErr w:type="spellStart"/>
      <w:r w:rsidRPr="00EE075A" w:rsidR="005365EC">
        <w:rPr>
          <w:szCs w:val="24"/>
        </w:rPr>
        <w:t>Jäderblom</w:t>
      </w:r>
      <w:proofErr w:type="spellEnd"/>
      <w:r w:rsidRPr="00EE075A" w:rsidR="00E1557C">
        <w:rPr>
          <w:szCs w:val="24"/>
        </w:rPr>
        <w:br/>
      </w:r>
      <w:r w:rsidRPr="00EE075A">
        <w:tab/>
      </w:r>
      <w:r w:rsidRPr="00EE075A" w:rsidR="005365EC">
        <w:rPr>
          <w:iCs/>
        </w:rPr>
        <w:t>Registrar</w:t>
      </w:r>
      <w:r w:rsidRPr="00EE075A">
        <w:tab/>
        <w:t>President</w:t>
      </w:r>
    </w:p>
    <w:p w:rsidRPr="00EE075A" w:rsidR="00EE075A" w:rsidP="00EE075A" w:rsidRDefault="00EE075A">
      <w:pPr>
        <w:pStyle w:val="JuParaLast"/>
      </w:pPr>
    </w:p>
    <w:sectPr w:rsidRPr="00EE075A" w:rsidR="00EE075A" w:rsidSect="00DF466C">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BF2" w:rsidRPr="00512D5D" w:rsidRDefault="00A97BF2" w:rsidP="00014566">
      <w:r w:rsidRPr="00512D5D">
        <w:separator/>
      </w:r>
    </w:p>
  </w:endnote>
  <w:endnote w:type="continuationSeparator" w:id="0">
    <w:p w:rsidR="00A97BF2" w:rsidRPr="00512D5D" w:rsidRDefault="00A97BF2" w:rsidP="00014566">
      <w:r w:rsidRPr="00512D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BF2" w:rsidRDefault="00A97BF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BF2" w:rsidRDefault="00A97BF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BF2" w:rsidRPr="00150BFA" w:rsidRDefault="00A97BF2" w:rsidP="00A97BF2">
    <w:pPr>
      <w:jc w:val="center"/>
    </w:pPr>
    <w:r>
      <w:rPr>
        <w:noProof/>
        <w:lang w:val="en-US" w:eastAsia="ja-JP"/>
      </w:rPr>
      <w:drawing>
        <wp:inline distT="0" distB="0" distL="0" distR="0" wp14:anchorId="0D0B94A7" wp14:editId="10527096">
          <wp:extent cx="771525" cy="619125"/>
          <wp:effectExtent l="0" t="0" r="9525" b="9525"/>
          <wp:docPr id="33" name="Picture 3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97BF2" w:rsidRDefault="00A97B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BF2" w:rsidRPr="00512D5D" w:rsidRDefault="00A97BF2" w:rsidP="00014566">
      <w:r w:rsidRPr="00512D5D">
        <w:separator/>
      </w:r>
    </w:p>
  </w:footnote>
  <w:footnote w:type="continuationSeparator" w:id="0">
    <w:p w:rsidR="00A97BF2" w:rsidRPr="00512D5D" w:rsidRDefault="00A97BF2" w:rsidP="00014566">
      <w:r w:rsidRPr="00512D5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BF2" w:rsidRDefault="00A97B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BF2" w:rsidRPr="00DF466C" w:rsidRDefault="00A97BF2" w:rsidP="00DF466C">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BF2" w:rsidRPr="00A45145" w:rsidRDefault="00A97BF2" w:rsidP="00A97BF2">
    <w:pPr>
      <w:jc w:val="center"/>
    </w:pPr>
    <w:r>
      <w:rPr>
        <w:noProof/>
        <w:lang w:val="en-US" w:eastAsia="ja-JP"/>
      </w:rPr>
      <w:drawing>
        <wp:inline distT="0" distB="0" distL="0" distR="0" wp14:anchorId="6B02E5A4" wp14:editId="6930B7E4">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97BF2" w:rsidRDefault="00A97BF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BF2" w:rsidRPr="00512D5D" w:rsidRDefault="00A97BF2"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4B435C">
      <w:rPr>
        <w:rStyle w:val="PageNumber"/>
        <w:noProof/>
        <w:szCs w:val="18"/>
      </w:rPr>
      <w:t>28</w:t>
    </w:r>
    <w:r>
      <w:rPr>
        <w:rStyle w:val="PageNumber"/>
        <w:szCs w:val="18"/>
      </w:rPr>
      <w:fldChar w:fldCharType="end"/>
    </w:r>
    <w:r w:rsidRPr="00512D5D">
      <w:tab/>
    </w:r>
    <w:r>
      <w:t>SAVVA TERENTYEV v. RUSSIA</w:t>
    </w:r>
    <w:r w:rsidRPr="00512D5D">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BF2" w:rsidRPr="00512D5D" w:rsidRDefault="00A97BF2" w:rsidP="00D60D87">
    <w:pPr>
      <w:pStyle w:val="ECHRHeader"/>
    </w:pPr>
    <w:r w:rsidRPr="00512D5D">
      <w:tab/>
    </w:r>
    <w:r>
      <w:t>SAVVA TERENTYEV v. RUSSIA</w:t>
    </w:r>
    <w:r w:rsidRPr="00512D5D">
      <w:t xml:space="preserve"> </w:t>
    </w:r>
    <w:r>
      <w:t>JUDGMENT</w:t>
    </w:r>
    <w:r w:rsidRPr="00512D5D">
      <w:tab/>
    </w:r>
    <w:r>
      <w:rPr>
        <w:rStyle w:val="PageNumber"/>
        <w:szCs w:val="18"/>
      </w:rPr>
      <w:fldChar w:fldCharType="begin"/>
    </w:r>
    <w:r>
      <w:rPr>
        <w:rStyle w:val="PageNumber"/>
        <w:szCs w:val="18"/>
      </w:rPr>
      <w:instrText xml:space="preserve"> PAGE </w:instrText>
    </w:r>
    <w:r>
      <w:rPr>
        <w:rStyle w:val="PageNumber"/>
        <w:szCs w:val="18"/>
      </w:rPr>
      <w:fldChar w:fldCharType="separate"/>
    </w:r>
    <w:r w:rsidR="004B435C">
      <w:rPr>
        <w:rStyle w:val="PageNumber"/>
        <w:noProof/>
        <w:szCs w:val="18"/>
      </w:rPr>
      <w:t>27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5365EC"/>
    <w:rsid w:val="00000067"/>
    <w:rsid w:val="000010ED"/>
    <w:rsid w:val="00001229"/>
    <w:rsid w:val="00001D09"/>
    <w:rsid w:val="00002B54"/>
    <w:rsid w:val="000034C0"/>
    <w:rsid w:val="00003A73"/>
    <w:rsid w:val="000041F8"/>
    <w:rsid w:val="000042A8"/>
    <w:rsid w:val="00004308"/>
    <w:rsid w:val="00004CEA"/>
    <w:rsid w:val="00005BF0"/>
    <w:rsid w:val="000065BE"/>
    <w:rsid w:val="00006ED3"/>
    <w:rsid w:val="00007154"/>
    <w:rsid w:val="000103AE"/>
    <w:rsid w:val="00010773"/>
    <w:rsid w:val="00010D12"/>
    <w:rsid w:val="0001140C"/>
    <w:rsid w:val="00011D69"/>
    <w:rsid w:val="00012AD3"/>
    <w:rsid w:val="00013679"/>
    <w:rsid w:val="00014566"/>
    <w:rsid w:val="00015809"/>
    <w:rsid w:val="00015C2D"/>
    <w:rsid w:val="00015F00"/>
    <w:rsid w:val="00016978"/>
    <w:rsid w:val="000204D9"/>
    <w:rsid w:val="00022C1D"/>
    <w:rsid w:val="00023EF5"/>
    <w:rsid w:val="00027C05"/>
    <w:rsid w:val="0003121D"/>
    <w:rsid w:val="00032157"/>
    <w:rsid w:val="00033A6C"/>
    <w:rsid w:val="00034987"/>
    <w:rsid w:val="00034B94"/>
    <w:rsid w:val="00034D51"/>
    <w:rsid w:val="000350E3"/>
    <w:rsid w:val="0003516F"/>
    <w:rsid w:val="0003666B"/>
    <w:rsid w:val="00036FAB"/>
    <w:rsid w:val="00043704"/>
    <w:rsid w:val="00045067"/>
    <w:rsid w:val="00046A9D"/>
    <w:rsid w:val="00046FD1"/>
    <w:rsid w:val="00050D63"/>
    <w:rsid w:val="000512B5"/>
    <w:rsid w:val="00051D59"/>
    <w:rsid w:val="00054974"/>
    <w:rsid w:val="000602DF"/>
    <w:rsid w:val="00060909"/>
    <w:rsid w:val="00060E70"/>
    <w:rsid w:val="0006124E"/>
    <w:rsid w:val="00061B05"/>
    <w:rsid w:val="0006235F"/>
    <w:rsid w:val="00062973"/>
    <w:rsid w:val="00062D5D"/>
    <w:rsid w:val="00062D97"/>
    <w:rsid w:val="000632D5"/>
    <w:rsid w:val="000644EE"/>
    <w:rsid w:val="00064A9A"/>
    <w:rsid w:val="00064E0C"/>
    <w:rsid w:val="00065D29"/>
    <w:rsid w:val="00066F4F"/>
    <w:rsid w:val="000678BD"/>
    <w:rsid w:val="00071158"/>
    <w:rsid w:val="00071ABC"/>
    <w:rsid w:val="000737BA"/>
    <w:rsid w:val="00074392"/>
    <w:rsid w:val="00075039"/>
    <w:rsid w:val="00075E84"/>
    <w:rsid w:val="00076271"/>
    <w:rsid w:val="000807C5"/>
    <w:rsid w:val="00082F52"/>
    <w:rsid w:val="0008451C"/>
    <w:rsid w:val="000856D7"/>
    <w:rsid w:val="000875D9"/>
    <w:rsid w:val="0009063F"/>
    <w:rsid w:val="000925AD"/>
    <w:rsid w:val="00094A99"/>
    <w:rsid w:val="0009569C"/>
    <w:rsid w:val="00096E57"/>
    <w:rsid w:val="0009716C"/>
    <w:rsid w:val="000972EE"/>
    <w:rsid w:val="00097446"/>
    <w:rsid w:val="000A0819"/>
    <w:rsid w:val="000A175C"/>
    <w:rsid w:val="000A1852"/>
    <w:rsid w:val="000A1CF9"/>
    <w:rsid w:val="000A24EB"/>
    <w:rsid w:val="000A3AD4"/>
    <w:rsid w:val="000A6463"/>
    <w:rsid w:val="000B2A89"/>
    <w:rsid w:val="000B2F17"/>
    <w:rsid w:val="000B3F52"/>
    <w:rsid w:val="000B5FDA"/>
    <w:rsid w:val="000B6923"/>
    <w:rsid w:val="000C033C"/>
    <w:rsid w:val="000C16EC"/>
    <w:rsid w:val="000C2031"/>
    <w:rsid w:val="000C3151"/>
    <w:rsid w:val="000C3CE6"/>
    <w:rsid w:val="000C4F6D"/>
    <w:rsid w:val="000C5F3C"/>
    <w:rsid w:val="000C6DCC"/>
    <w:rsid w:val="000C74DE"/>
    <w:rsid w:val="000D0E80"/>
    <w:rsid w:val="000D3764"/>
    <w:rsid w:val="000D3885"/>
    <w:rsid w:val="000D47AA"/>
    <w:rsid w:val="000D4903"/>
    <w:rsid w:val="000D721F"/>
    <w:rsid w:val="000E0380"/>
    <w:rsid w:val="000E045D"/>
    <w:rsid w:val="000E069B"/>
    <w:rsid w:val="000E0E82"/>
    <w:rsid w:val="000E1DC5"/>
    <w:rsid w:val="000E223F"/>
    <w:rsid w:val="000E2523"/>
    <w:rsid w:val="000E29B5"/>
    <w:rsid w:val="000E35AC"/>
    <w:rsid w:val="000E5D1E"/>
    <w:rsid w:val="000E5D7F"/>
    <w:rsid w:val="000E73E5"/>
    <w:rsid w:val="000E7D45"/>
    <w:rsid w:val="000F1422"/>
    <w:rsid w:val="000F1BF3"/>
    <w:rsid w:val="000F2D23"/>
    <w:rsid w:val="000F3553"/>
    <w:rsid w:val="000F3D10"/>
    <w:rsid w:val="000F57D7"/>
    <w:rsid w:val="000F665B"/>
    <w:rsid w:val="000F7149"/>
    <w:rsid w:val="000F7851"/>
    <w:rsid w:val="00100105"/>
    <w:rsid w:val="0010092D"/>
    <w:rsid w:val="0010145D"/>
    <w:rsid w:val="00102D34"/>
    <w:rsid w:val="00104E23"/>
    <w:rsid w:val="00105FDE"/>
    <w:rsid w:val="00106155"/>
    <w:rsid w:val="00111B0C"/>
    <w:rsid w:val="00112AE7"/>
    <w:rsid w:val="00112B91"/>
    <w:rsid w:val="00114218"/>
    <w:rsid w:val="00114839"/>
    <w:rsid w:val="00115B86"/>
    <w:rsid w:val="001166D5"/>
    <w:rsid w:val="001175C3"/>
    <w:rsid w:val="0011786D"/>
    <w:rsid w:val="00120D6C"/>
    <w:rsid w:val="00120F15"/>
    <w:rsid w:val="0012547F"/>
    <w:rsid w:val="001257EC"/>
    <w:rsid w:val="00125BD1"/>
    <w:rsid w:val="001263C2"/>
    <w:rsid w:val="00126C2E"/>
    <w:rsid w:val="00127C22"/>
    <w:rsid w:val="0013158B"/>
    <w:rsid w:val="00132C6A"/>
    <w:rsid w:val="00133791"/>
    <w:rsid w:val="00133D33"/>
    <w:rsid w:val="001345C7"/>
    <w:rsid w:val="00134D64"/>
    <w:rsid w:val="00135A30"/>
    <w:rsid w:val="0013612C"/>
    <w:rsid w:val="00137FF6"/>
    <w:rsid w:val="00141650"/>
    <w:rsid w:val="0014217B"/>
    <w:rsid w:val="00144B25"/>
    <w:rsid w:val="001458B7"/>
    <w:rsid w:val="001467CF"/>
    <w:rsid w:val="0014696D"/>
    <w:rsid w:val="00154112"/>
    <w:rsid w:val="001543CF"/>
    <w:rsid w:val="00155A64"/>
    <w:rsid w:val="00157515"/>
    <w:rsid w:val="00160202"/>
    <w:rsid w:val="001610B6"/>
    <w:rsid w:val="001615B5"/>
    <w:rsid w:val="00161D6B"/>
    <w:rsid w:val="00162A12"/>
    <w:rsid w:val="00164302"/>
    <w:rsid w:val="00166530"/>
    <w:rsid w:val="00167122"/>
    <w:rsid w:val="00167299"/>
    <w:rsid w:val="00167CEC"/>
    <w:rsid w:val="001702A8"/>
    <w:rsid w:val="001716B6"/>
    <w:rsid w:val="00171D9F"/>
    <w:rsid w:val="001736AE"/>
    <w:rsid w:val="001741B4"/>
    <w:rsid w:val="00175C0C"/>
    <w:rsid w:val="00177757"/>
    <w:rsid w:val="001800F2"/>
    <w:rsid w:val="001832BD"/>
    <w:rsid w:val="0018409F"/>
    <w:rsid w:val="00184586"/>
    <w:rsid w:val="0018470A"/>
    <w:rsid w:val="00184B8D"/>
    <w:rsid w:val="00185473"/>
    <w:rsid w:val="00185D24"/>
    <w:rsid w:val="0019258E"/>
    <w:rsid w:val="001940B0"/>
    <w:rsid w:val="001941A2"/>
    <w:rsid w:val="001943B5"/>
    <w:rsid w:val="001944E0"/>
    <w:rsid w:val="00194D1F"/>
    <w:rsid w:val="00195134"/>
    <w:rsid w:val="001A0138"/>
    <w:rsid w:val="001A145B"/>
    <w:rsid w:val="001A2F9B"/>
    <w:rsid w:val="001A327E"/>
    <w:rsid w:val="001A49EE"/>
    <w:rsid w:val="001A5033"/>
    <w:rsid w:val="001A6266"/>
    <w:rsid w:val="001A674C"/>
    <w:rsid w:val="001A754C"/>
    <w:rsid w:val="001A7AB7"/>
    <w:rsid w:val="001B1807"/>
    <w:rsid w:val="001B3B24"/>
    <w:rsid w:val="001B4A4B"/>
    <w:rsid w:val="001B4D49"/>
    <w:rsid w:val="001B53D9"/>
    <w:rsid w:val="001C0D2D"/>
    <w:rsid w:val="001C0F98"/>
    <w:rsid w:val="001C2A42"/>
    <w:rsid w:val="001C2D96"/>
    <w:rsid w:val="001C345C"/>
    <w:rsid w:val="001C4822"/>
    <w:rsid w:val="001C7DB8"/>
    <w:rsid w:val="001D0522"/>
    <w:rsid w:val="001D2A7B"/>
    <w:rsid w:val="001D34E1"/>
    <w:rsid w:val="001D43E3"/>
    <w:rsid w:val="001D4815"/>
    <w:rsid w:val="001D5510"/>
    <w:rsid w:val="001D56D1"/>
    <w:rsid w:val="001D63ED"/>
    <w:rsid w:val="001D7348"/>
    <w:rsid w:val="001E035B"/>
    <w:rsid w:val="001E0658"/>
    <w:rsid w:val="001E0961"/>
    <w:rsid w:val="001E326A"/>
    <w:rsid w:val="001E3EAE"/>
    <w:rsid w:val="001E5348"/>
    <w:rsid w:val="001E6F32"/>
    <w:rsid w:val="001F05A5"/>
    <w:rsid w:val="001F0878"/>
    <w:rsid w:val="001F0E66"/>
    <w:rsid w:val="001F106F"/>
    <w:rsid w:val="001F1D59"/>
    <w:rsid w:val="001F2145"/>
    <w:rsid w:val="001F30B7"/>
    <w:rsid w:val="001F56FA"/>
    <w:rsid w:val="001F6262"/>
    <w:rsid w:val="001F67B0"/>
    <w:rsid w:val="001F7B3D"/>
    <w:rsid w:val="0020040A"/>
    <w:rsid w:val="0020165C"/>
    <w:rsid w:val="00202DAE"/>
    <w:rsid w:val="00202EEB"/>
    <w:rsid w:val="00203F14"/>
    <w:rsid w:val="00204AFB"/>
    <w:rsid w:val="002051E5"/>
    <w:rsid w:val="00205F9F"/>
    <w:rsid w:val="0020692E"/>
    <w:rsid w:val="00210338"/>
    <w:rsid w:val="00210A2F"/>
    <w:rsid w:val="00210BBA"/>
    <w:rsid w:val="002112A3"/>
    <w:rsid w:val="002113DA"/>
    <w:rsid w:val="002115FC"/>
    <w:rsid w:val="002133F8"/>
    <w:rsid w:val="00213508"/>
    <w:rsid w:val="0021423C"/>
    <w:rsid w:val="00214580"/>
    <w:rsid w:val="00215C1F"/>
    <w:rsid w:val="0021781D"/>
    <w:rsid w:val="0022027E"/>
    <w:rsid w:val="002218F3"/>
    <w:rsid w:val="00221BB8"/>
    <w:rsid w:val="00221F25"/>
    <w:rsid w:val="00222478"/>
    <w:rsid w:val="00222816"/>
    <w:rsid w:val="00223467"/>
    <w:rsid w:val="002241BB"/>
    <w:rsid w:val="00225052"/>
    <w:rsid w:val="00226FF9"/>
    <w:rsid w:val="002272A7"/>
    <w:rsid w:val="00227E19"/>
    <w:rsid w:val="0023021F"/>
    <w:rsid w:val="00230D00"/>
    <w:rsid w:val="00230F0F"/>
    <w:rsid w:val="00231594"/>
    <w:rsid w:val="00231953"/>
    <w:rsid w:val="00231AC1"/>
    <w:rsid w:val="00231DF7"/>
    <w:rsid w:val="00231FD1"/>
    <w:rsid w:val="0023357A"/>
    <w:rsid w:val="002339E0"/>
    <w:rsid w:val="00233CF8"/>
    <w:rsid w:val="0023575D"/>
    <w:rsid w:val="00237148"/>
    <w:rsid w:val="0023744B"/>
    <w:rsid w:val="00237EE4"/>
    <w:rsid w:val="0024222D"/>
    <w:rsid w:val="00243119"/>
    <w:rsid w:val="00244B0E"/>
    <w:rsid w:val="00244F6C"/>
    <w:rsid w:val="0024537E"/>
    <w:rsid w:val="002467D7"/>
    <w:rsid w:val="00247395"/>
    <w:rsid w:val="00247622"/>
    <w:rsid w:val="00247D63"/>
    <w:rsid w:val="0025025F"/>
    <w:rsid w:val="0025054F"/>
    <w:rsid w:val="002532C5"/>
    <w:rsid w:val="00254D55"/>
    <w:rsid w:val="00255DBD"/>
    <w:rsid w:val="002570BF"/>
    <w:rsid w:val="0025725A"/>
    <w:rsid w:val="00260C03"/>
    <w:rsid w:val="00262113"/>
    <w:rsid w:val="0026257F"/>
    <w:rsid w:val="0026540E"/>
    <w:rsid w:val="002703AE"/>
    <w:rsid w:val="00270B94"/>
    <w:rsid w:val="00271381"/>
    <w:rsid w:val="00271C17"/>
    <w:rsid w:val="0027225C"/>
    <w:rsid w:val="002722A0"/>
    <w:rsid w:val="00272989"/>
    <w:rsid w:val="00272E37"/>
    <w:rsid w:val="00275123"/>
    <w:rsid w:val="00275500"/>
    <w:rsid w:val="002763AD"/>
    <w:rsid w:val="002776E4"/>
    <w:rsid w:val="00277D6C"/>
    <w:rsid w:val="00280919"/>
    <w:rsid w:val="00280DFA"/>
    <w:rsid w:val="002813BA"/>
    <w:rsid w:val="00282240"/>
    <w:rsid w:val="002828E4"/>
    <w:rsid w:val="002853A3"/>
    <w:rsid w:val="0028572A"/>
    <w:rsid w:val="00290145"/>
    <w:rsid w:val="0029071C"/>
    <w:rsid w:val="00291262"/>
    <w:rsid w:val="00291830"/>
    <w:rsid w:val="002948AD"/>
    <w:rsid w:val="00294B60"/>
    <w:rsid w:val="00294C05"/>
    <w:rsid w:val="00294C92"/>
    <w:rsid w:val="0029509A"/>
    <w:rsid w:val="00295B0B"/>
    <w:rsid w:val="00296BBF"/>
    <w:rsid w:val="002A01CC"/>
    <w:rsid w:val="002A1ECE"/>
    <w:rsid w:val="002A4732"/>
    <w:rsid w:val="002A4B1E"/>
    <w:rsid w:val="002A4B41"/>
    <w:rsid w:val="002A61B1"/>
    <w:rsid w:val="002A663C"/>
    <w:rsid w:val="002A7946"/>
    <w:rsid w:val="002B1E6C"/>
    <w:rsid w:val="002B38E1"/>
    <w:rsid w:val="002B3F0A"/>
    <w:rsid w:val="002B444B"/>
    <w:rsid w:val="002B5887"/>
    <w:rsid w:val="002C0692"/>
    <w:rsid w:val="002C0E27"/>
    <w:rsid w:val="002C3040"/>
    <w:rsid w:val="002C44B4"/>
    <w:rsid w:val="002C6E51"/>
    <w:rsid w:val="002C6F4F"/>
    <w:rsid w:val="002D022D"/>
    <w:rsid w:val="002D024F"/>
    <w:rsid w:val="002D18A8"/>
    <w:rsid w:val="002D24BB"/>
    <w:rsid w:val="002D2A18"/>
    <w:rsid w:val="002D4B83"/>
    <w:rsid w:val="002D5301"/>
    <w:rsid w:val="002D7313"/>
    <w:rsid w:val="002D7C0A"/>
    <w:rsid w:val="002E0503"/>
    <w:rsid w:val="002E0C51"/>
    <w:rsid w:val="002E23C3"/>
    <w:rsid w:val="002E3035"/>
    <w:rsid w:val="002E3142"/>
    <w:rsid w:val="002E3FE0"/>
    <w:rsid w:val="002E4008"/>
    <w:rsid w:val="002E538C"/>
    <w:rsid w:val="002E59B8"/>
    <w:rsid w:val="002E5B4D"/>
    <w:rsid w:val="002E6B77"/>
    <w:rsid w:val="002E7F0D"/>
    <w:rsid w:val="002F110C"/>
    <w:rsid w:val="002F1D5F"/>
    <w:rsid w:val="002F2AF7"/>
    <w:rsid w:val="002F37FA"/>
    <w:rsid w:val="002F39CC"/>
    <w:rsid w:val="002F54F6"/>
    <w:rsid w:val="002F57BD"/>
    <w:rsid w:val="002F6F2F"/>
    <w:rsid w:val="002F78CD"/>
    <w:rsid w:val="002F7E1C"/>
    <w:rsid w:val="0030013A"/>
    <w:rsid w:val="00300C58"/>
    <w:rsid w:val="00301020"/>
    <w:rsid w:val="00301A75"/>
    <w:rsid w:val="00302476"/>
    <w:rsid w:val="00302F70"/>
    <w:rsid w:val="0030336F"/>
    <w:rsid w:val="0030375E"/>
    <w:rsid w:val="00303CCE"/>
    <w:rsid w:val="00304EEC"/>
    <w:rsid w:val="00305132"/>
    <w:rsid w:val="00305C5F"/>
    <w:rsid w:val="003064B1"/>
    <w:rsid w:val="00307031"/>
    <w:rsid w:val="00311113"/>
    <w:rsid w:val="00312A30"/>
    <w:rsid w:val="003142EE"/>
    <w:rsid w:val="00317EDD"/>
    <w:rsid w:val="00320F72"/>
    <w:rsid w:val="00321693"/>
    <w:rsid w:val="00322535"/>
    <w:rsid w:val="00323753"/>
    <w:rsid w:val="00323CCE"/>
    <w:rsid w:val="0032463E"/>
    <w:rsid w:val="003249C4"/>
    <w:rsid w:val="00325CC5"/>
    <w:rsid w:val="00326224"/>
    <w:rsid w:val="0032676F"/>
    <w:rsid w:val="00330930"/>
    <w:rsid w:val="0033456C"/>
    <w:rsid w:val="00336022"/>
    <w:rsid w:val="0033658A"/>
    <w:rsid w:val="00337EE4"/>
    <w:rsid w:val="0034068E"/>
    <w:rsid w:val="00340C7E"/>
    <w:rsid w:val="00340FFD"/>
    <w:rsid w:val="00342918"/>
    <w:rsid w:val="00344E84"/>
    <w:rsid w:val="003506B1"/>
    <w:rsid w:val="003510F3"/>
    <w:rsid w:val="00353279"/>
    <w:rsid w:val="00353599"/>
    <w:rsid w:val="00355065"/>
    <w:rsid w:val="00356AC7"/>
    <w:rsid w:val="003609FA"/>
    <w:rsid w:val="0036118B"/>
    <w:rsid w:val="00363648"/>
    <w:rsid w:val="00363966"/>
    <w:rsid w:val="00366259"/>
    <w:rsid w:val="00366C58"/>
    <w:rsid w:val="00367F3F"/>
    <w:rsid w:val="0037033F"/>
    <w:rsid w:val="0037050D"/>
    <w:rsid w:val="003706B4"/>
    <w:rsid w:val="003710C8"/>
    <w:rsid w:val="003737AB"/>
    <w:rsid w:val="003748E6"/>
    <w:rsid w:val="00374AF5"/>
    <w:rsid w:val="003750BE"/>
    <w:rsid w:val="00375A8F"/>
    <w:rsid w:val="00375F40"/>
    <w:rsid w:val="00380141"/>
    <w:rsid w:val="00380464"/>
    <w:rsid w:val="0038103C"/>
    <w:rsid w:val="00385183"/>
    <w:rsid w:val="00385BF7"/>
    <w:rsid w:val="00387B9D"/>
    <w:rsid w:val="00390EE5"/>
    <w:rsid w:val="00392E14"/>
    <w:rsid w:val="00392E8E"/>
    <w:rsid w:val="00393005"/>
    <w:rsid w:val="0039364F"/>
    <w:rsid w:val="0039543D"/>
    <w:rsid w:val="0039554A"/>
    <w:rsid w:val="003963F2"/>
    <w:rsid w:val="00396686"/>
    <w:rsid w:val="00396B11"/>
    <w:rsid w:val="0039778E"/>
    <w:rsid w:val="003A11F2"/>
    <w:rsid w:val="003A2B6B"/>
    <w:rsid w:val="003A441D"/>
    <w:rsid w:val="003A5D23"/>
    <w:rsid w:val="003B0307"/>
    <w:rsid w:val="003B0B69"/>
    <w:rsid w:val="003B4941"/>
    <w:rsid w:val="003B4EFA"/>
    <w:rsid w:val="003B5BDC"/>
    <w:rsid w:val="003B6BC3"/>
    <w:rsid w:val="003B70BF"/>
    <w:rsid w:val="003C1042"/>
    <w:rsid w:val="003C119F"/>
    <w:rsid w:val="003C3F35"/>
    <w:rsid w:val="003C40E9"/>
    <w:rsid w:val="003C49E3"/>
    <w:rsid w:val="003C4D92"/>
    <w:rsid w:val="003C5714"/>
    <w:rsid w:val="003C6B9F"/>
    <w:rsid w:val="003C6E2A"/>
    <w:rsid w:val="003C7BF4"/>
    <w:rsid w:val="003D0299"/>
    <w:rsid w:val="003D2324"/>
    <w:rsid w:val="003D5146"/>
    <w:rsid w:val="003D53A2"/>
    <w:rsid w:val="003D5DAF"/>
    <w:rsid w:val="003D62A3"/>
    <w:rsid w:val="003E0150"/>
    <w:rsid w:val="003E05C1"/>
    <w:rsid w:val="003E1CDB"/>
    <w:rsid w:val="003E3506"/>
    <w:rsid w:val="003E6D0F"/>
    <w:rsid w:val="003E6D80"/>
    <w:rsid w:val="003E7EE6"/>
    <w:rsid w:val="003F05FA"/>
    <w:rsid w:val="003F0B1D"/>
    <w:rsid w:val="003F0CBD"/>
    <w:rsid w:val="003F244A"/>
    <w:rsid w:val="003F30B8"/>
    <w:rsid w:val="003F4985"/>
    <w:rsid w:val="003F4C45"/>
    <w:rsid w:val="003F4CDE"/>
    <w:rsid w:val="003F5F7B"/>
    <w:rsid w:val="003F6287"/>
    <w:rsid w:val="003F7A44"/>
    <w:rsid w:val="003F7D64"/>
    <w:rsid w:val="004022EC"/>
    <w:rsid w:val="004030B5"/>
    <w:rsid w:val="00403AC4"/>
    <w:rsid w:val="00404919"/>
    <w:rsid w:val="00405C82"/>
    <w:rsid w:val="00406B5A"/>
    <w:rsid w:val="0040772F"/>
    <w:rsid w:val="00411323"/>
    <w:rsid w:val="00412D1C"/>
    <w:rsid w:val="00412EDC"/>
    <w:rsid w:val="00414300"/>
    <w:rsid w:val="00415F35"/>
    <w:rsid w:val="00421539"/>
    <w:rsid w:val="0042245F"/>
    <w:rsid w:val="00423057"/>
    <w:rsid w:val="004241D9"/>
    <w:rsid w:val="0042560E"/>
    <w:rsid w:val="00425C67"/>
    <w:rsid w:val="00425E0E"/>
    <w:rsid w:val="00427E7A"/>
    <w:rsid w:val="004306DF"/>
    <w:rsid w:val="00434C73"/>
    <w:rsid w:val="00436307"/>
    <w:rsid w:val="00436C49"/>
    <w:rsid w:val="00437CCC"/>
    <w:rsid w:val="00437D80"/>
    <w:rsid w:val="00441AF3"/>
    <w:rsid w:val="00441E05"/>
    <w:rsid w:val="00441EB2"/>
    <w:rsid w:val="004422E5"/>
    <w:rsid w:val="00443B93"/>
    <w:rsid w:val="00444212"/>
    <w:rsid w:val="00444362"/>
    <w:rsid w:val="004445B5"/>
    <w:rsid w:val="00445366"/>
    <w:rsid w:val="004457F8"/>
    <w:rsid w:val="00447F5B"/>
    <w:rsid w:val="0045006C"/>
    <w:rsid w:val="00450A36"/>
    <w:rsid w:val="00452F9B"/>
    <w:rsid w:val="00454C9C"/>
    <w:rsid w:val="00456CD3"/>
    <w:rsid w:val="00461DB0"/>
    <w:rsid w:val="00461E65"/>
    <w:rsid w:val="00463926"/>
    <w:rsid w:val="00463B5E"/>
    <w:rsid w:val="00464097"/>
    <w:rsid w:val="004646E0"/>
    <w:rsid w:val="00464C9A"/>
    <w:rsid w:val="00466A3D"/>
    <w:rsid w:val="00467899"/>
    <w:rsid w:val="00471E6A"/>
    <w:rsid w:val="00471FB4"/>
    <w:rsid w:val="00472E10"/>
    <w:rsid w:val="00474F3D"/>
    <w:rsid w:val="00475C91"/>
    <w:rsid w:val="00477E3A"/>
    <w:rsid w:val="00480632"/>
    <w:rsid w:val="00480CF2"/>
    <w:rsid w:val="0048245F"/>
    <w:rsid w:val="004829C6"/>
    <w:rsid w:val="00483E5F"/>
    <w:rsid w:val="004845BD"/>
    <w:rsid w:val="00485FF9"/>
    <w:rsid w:val="00486B28"/>
    <w:rsid w:val="00486B42"/>
    <w:rsid w:val="00490491"/>
    <w:rsid w:val="004907F0"/>
    <w:rsid w:val="00490A8E"/>
    <w:rsid w:val="0049140B"/>
    <w:rsid w:val="004923A5"/>
    <w:rsid w:val="00492C12"/>
    <w:rsid w:val="00493A41"/>
    <w:rsid w:val="00496412"/>
    <w:rsid w:val="00496BFB"/>
    <w:rsid w:val="004A0491"/>
    <w:rsid w:val="004A0C2E"/>
    <w:rsid w:val="004A1061"/>
    <w:rsid w:val="004A12BF"/>
    <w:rsid w:val="004A15C7"/>
    <w:rsid w:val="004A29C1"/>
    <w:rsid w:val="004A668C"/>
    <w:rsid w:val="004A6A93"/>
    <w:rsid w:val="004B013B"/>
    <w:rsid w:val="004B0E75"/>
    <w:rsid w:val="004B112B"/>
    <w:rsid w:val="004B2D63"/>
    <w:rsid w:val="004B35E5"/>
    <w:rsid w:val="004B435C"/>
    <w:rsid w:val="004B472A"/>
    <w:rsid w:val="004B553D"/>
    <w:rsid w:val="004B5BB5"/>
    <w:rsid w:val="004B5CF9"/>
    <w:rsid w:val="004B65E6"/>
    <w:rsid w:val="004B71C2"/>
    <w:rsid w:val="004B7374"/>
    <w:rsid w:val="004B7DAE"/>
    <w:rsid w:val="004C01E4"/>
    <w:rsid w:val="004C086C"/>
    <w:rsid w:val="004C1C03"/>
    <w:rsid w:val="004C1F56"/>
    <w:rsid w:val="004C27BC"/>
    <w:rsid w:val="004C6D22"/>
    <w:rsid w:val="004C75DF"/>
    <w:rsid w:val="004D15F3"/>
    <w:rsid w:val="004D1993"/>
    <w:rsid w:val="004D1BF6"/>
    <w:rsid w:val="004D1F80"/>
    <w:rsid w:val="004D27DB"/>
    <w:rsid w:val="004D4000"/>
    <w:rsid w:val="004D5285"/>
    <w:rsid w:val="004D5311"/>
    <w:rsid w:val="004D568A"/>
    <w:rsid w:val="004D5DCC"/>
    <w:rsid w:val="004D793A"/>
    <w:rsid w:val="004D7C88"/>
    <w:rsid w:val="004E21D8"/>
    <w:rsid w:val="004E2C95"/>
    <w:rsid w:val="004E2D6E"/>
    <w:rsid w:val="004E38F2"/>
    <w:rsid w:val="004E3E06"/>
    <w:rsid w:val="004E40D8"/>
    <w:rsid w:val="004E43C3"/>
    <w:rsid w:val="004E5347"/>
    <w:rsid w:val="004E67E4"/>
    <w:rsid w:val="004E7791"/>
    <w:rsid w:val="004F10AF"/>
    <w:rsid w:val="004F11A4"/>
    <w:rsid w:val="004F2389"/>
    <w:rsid w:val="004F304D"/>
    <w:rsid w:val="004F451D"/>
    <w:rsid w:val="004F454E"/>
    <w:rsid w:val="004F4E3F"/>
    <w:rsid w:val="004F61BE"/>
    <w:rsid w:val="004F66B1"/>
    <w:rsid w:val="004F69DA"/>
    <w:rsid w:val="004F702A"/>
    <w:rsid w:val="004F746C"/>
    <w:rsid w:val="004F7A17"/>
    <w:rsid w:val="005009C9"/>
    <w:rsid w:val="005013D3"/>
    <w:rsid w:val="00501AEB"/>
    <w:rsid w:val="00501B44"/>
    <w:rsid w:val="005071FB"/>
    <w:rsid w:val="00511C07"/>
    <w:rsid w:val="00511F51"/>
    <w:rsid w:val="00512D5D"/>
    <w:rsid w:val="00514D02"/>
    <w:rsid w:val="0051699F"/>
    <w:rsid w:val="0051728F"/>
    <w:rsid w:val="005173A6"/>
    <w:rsid w:val="00517BDC"/>
    <w:rsid w:val="00520BAA"/>
    <w:rsid w:val="00521110"/>
    <w:rsid w:val="00522473"/>
    <w:rsid w:val="0052413F"/>
    <w:rsid w:val="00524D6C"/>
    <w:rsid w:val="00525191"/>
    <w:rsid w:val="00525208"/>
    <w:rsid w:val="005257A5"/>
    <w:rsid w:val="005264C0"/>
    <w:rsid w:val="00526A8A"/>
    <w:rsid w:val="005274C7"/>
    <w:rsid w:val="00531DF2"/>
    <w:rsid w:val="00533305"/>
    <w:rsid w:val="005333B9"/>
    <w:rsid w:val="00533975"/>
    <w:rsid w:val="00533AA5"/>
    <w:rsid w:val="00533B95"/>
    <w:rsid w:val="00533CCD"/>
    <w:rsid w:val="00535BB8"/>
    <w:rsid w:val="005365EC"/>
    <w:rsid w:val="0053692F"/>
    <w:rsid w:val="00540DB7"/>
    <w:rsid w:val="0054287D"/>
    <w:rsid w:val="005442EE"/>
    <w:rsid w:val="005449DB"/>
    <w:rsid w:val="00547353"/>
    <w:rsid w:val="005474E7"/>
    <w:rsid w:val="00547E3C"/>
    <w:rsid w:val="00547FAE"/>
    <w:rsid w:val="005512A3"/>
    <w:rsid w:val="005517B7"/>
    <w:rsid w:val="005517C3"/>
    <w:rsid w:val="005518F0"/>
    <w:rsid w:val="00552A04"/>
    <w:rsid w:val="005534C1"/>
    <w:rsid w:val="00553A73"/>
    <w:rsid w:val="00553B4C"/>
    <w:rsid w:val="00553F09"/>
    <w:rsid w:val="00554558"/>
    <w:rsid w:val="005578CE"/>
    <w:rsid w:val="0056106E"/>
    <w:rsid w:val="00561694"/>
    <w:rsid w:val="00562781"/>
    <w:rsid w:val="00563E83"/>
    <w:rsid w:val="00566B92"/>
    <w:rsid w:val="00566DCB"/>
    <w:rsid w:val="0057110A"/>
    <w:rsid w:val="0057271C"/>
    <w:rsid w:val="00572845"/>
    <w:rsid w:val="005824C8"/>
    <w:rsid w:val="00584F15"/>
    <w:rsid w:val="005859EE"/>
    <w:rsid w:val="00592772"/>
    <w:rsid w:val="005931C7"/>
    <w:rsid w:val="00593F13"/>
    <w:rsid w:val="00594567"/>
    <w:rsid w:val="0059481D"/>
    <w:rsid w:val="00594FB9"/>
    <w:rsid w:val="0059574A"/>
    <w:rsid w:val="00596337"/>
    <w:rsid w:val="005968FF"/>
    <w:rsid w:val="005A0C56"/>
    <w:rsid w:val="005A18A7"/>
    <w:rsid w:val="005A1B9B"/>
    <w:rsid w:val="005A6751"/>
    <w:rsid w:val="005A6C74"/>
    <w:rsid w:val="005B092E"/>
    <w:rsid w:val="005B0C5F"/>
    <w:rsid w:val="005B1269"/>
    <w:rsid w:val="005B152C"/>
    <w:rsid w:val="005B16AA"/>
    <w:rsid w:val="005B18C7"/>
    <w:rsid w:val="005B1EE0"/>
    <w:rsid w:val="005B1FEB"/>
    <w:rsid w:val="005B2978"/>
    <w:rsid w:val="005B2B24"/>
    <w:rsid w:val="005B3CEA"/>
    <w:rsid w:val="005B3DDB"/>
    <w:rsid w:val="005B3EEC"/>
    <w:rsid w:val="005B4425"/>
    <w:rsid w:val="005B4B94"/>
    <w:rsid w:val="005B5587"/>
    <w:rsid w:val="005B6D76"/>
    <w:rsid w:val="005C32DD"/>
    <w:rsid w:val="005C3EE8"/>
    <w:rsid w:val="005C418F"/>
    <w:rsid w:val="005D2745"/>
    <w:rsid w:val="005D2851"/>
    <w:rsid w:val="005D34F9"/>
    <w:rsid w:val="005D4190"/>
    <w:rsid w:val="005D4D3C"/>
    <w:rsid w:val="005D5C58"/>
    <w:rsid w:val="005D67A3"/>
    <w:rsid w:val="005E0379"/>
    <w:rsid w:val="005E2988"/>
    <w:rsid w:val="005E2A43"/>
    <w:rsid w:val="005E3085"/>
    <w:rsid w:val="005E438A"/>
    <w:rsid w:val="005E4759"/>
    <w:rsid w:val="005F0FF0"/>
    <w:rsid w:val="005F2B03"/>
    <w:rsid w:val="005F51E1"/>
    <w:rsid w:val="005F54DE"/>
    <w:rsid w:val="005F5A96"/>
    <w:rsid w:val="005F77B3"/>
    <w:rsid w:val="005F7B32"/>
    <w:rsid w:val="00601FA2"/>
    <w:rsid w:val="0060287A"/>
    <w:rsid w:val="00603FFE"/>
    <w:rsid w:val="00604926"/>
    <w:rsid w:val="00607909"/>
    <w:rsid w:val="00611B44"/>
    <w:rsid w:val="00611C80"/>
    <w:rsid w:val="006132A5"/>
    <w:rsid w:val="00613BC8"/>
    <w:rsid w:val="00616AFF"/>
    <w:rsid w:val="00617793"/>
    <w:rsid w:val="00620692"/>
    <w:rsid w:val="00623506"/>
    <w:rsid w:val="00623808"/>
    <w:rsid w:val="006242CA"/>
    <w:rsid w:val="00624AE6"/>
    <w:rsid w:val="00624F97"/>
    <w:rsid w:val="006254CC"/>
    <w:rsid w:val="00625807"/>
    <w:rsid w:val="00626623"/>
    <w:rsid w:val="00627507"/>
    <w:rsid w:val="00631E44"/>
    <w:rsid w:val="00633717"/>
    <w:rsid w:val="00633E63"/>
    <w:rsid w:val="006344E1"/>
    <w:rsid w:val="00634A93"/>
    <w:rsid w:val="006359AF"/>
    <w:rsid w:val="00635BA4"/>
    <w:rsid w:val="0063659D"/>
    <w:rsid w:val="00636919"/>
    <w:rsid w:val="00641753"/>
    <w:rsid w:val="00641C6F"/>
    <w:rsid w:val="00643917"/>
    <w:rsid w:val="00643B25"/>
    <w:rsid w:val="006450A1"/>
    <w:rsid w:val="00645F8E"/>
    <w:rsid w:val="00646DBE"/>
    <w:rsid w:val="00646E49"/>
    <w:rsid w:val="006476EE"/>
    <w:rsid w:val="006545C4"/>
    <w:rsid w:val="006562B5"/>
    <w:rsid w:val="0066057B"/>
    <w:rsid w:val="0066142E"/>
    <w:rsid w:val="00661971"/>
    <w:rsid w:val="00661CE8"/>
    <w:rsid w:val="006623D9"/>
    <w:rsid w:val="00663770"/>
    <w:rsid w:val="0066550C"/>
    <w:rsid w:val="0066584A"/>
    <w:rsid w:val="00665A6F"/>
    <w:rsid w:val="00670FAC"/>
    <w:rsid w:val="006716F2"/>
    <w:rsid w:val="00676212"/>
    <w:rsid w:val="006823D1"/>
    <w:rsid w:val="00682BF2"/>
    <w:rsid w:val="00682D9D"/>
    <w:rsid w:val="00682E01"/>
    <w:rsid w:val="006852BF"/>
    <w:rsid w:val="006859CE"/>
    <w:rsid w:val="00687FD9"/>
    <w:rsid w:val="006909F5"/>
    <w:rsid w:val="00691270"/>
    <w:rsid w:val="006934CC"/>
    <w:rsid w:val="00694A33"/>
    <w:rsid w:val="00694BA8"/>
    <w:rsid w:val="0069592A"/>
    <w:rsid w:val="006971D7"/>
    <w:rsid w:val="0069772F"/>
    <w:rsid w:val="0069787E"/>
    <w:rsid w:val="006A031A"/>
    <w:rsid w:val="006A037C"/>
    <w:rsid w:val="006A070A"/>
    <w:rsid w:val="006A19B7"/>
    <w:rsid w:val="006A1CDC"/>
    <w:rsid w:val="006A36F4"/>
    <w:rsid w:val="006A37D0"/>
    <w:rsid w:val="006A406F"/>
    <w:rsid w:val="006A4BF5"/>
    <w:rsid w:val="006A4CB0"/>
    <w:rsid w:val="006A57F8"/>
    <w:rsid w:val="006A5D3A"/>
    <w:rsid w:val="006A701A"/>
    <w:rsid w:val="006A7813"/>
    <w:rsid w:val="006B291E"/>
    <w:rsid w:val="006B3595"/>
    <w:rsid w:val="006B3AB4"/>
    <w:rsid w:val="006B3E86"/>
    <w:rsid w:val="006B3E97"/>
    <w:rsid w:val="006B4ECE"/>
    <w:rsid w:val="006B7BF3"/>
    <w:rsid w:val="006C23D4"/>
    <w:rsid w:val="006C2413"/>
    <w:rsid w:val="006C7BB0"/>
    <w:rsid w:val="006D1C45"/>
    <w:rsid w:val="006D3149"/>
    <w:rsid w:val="006D3237"/>
    <w:rsid w:val="006D6294"/>
    <w:rsid w:val="006D65F1"/>
    <w:rsid w:val="006D6B0F"/>
    <w:rsid w:val="006D71CC"/>
    <w:rsid w:val="006D7ADE"/>
    <w:rsid w:val="006E0F97"/>
    <w:rsid w:val="006E2667"/>
    <w:rsid w:val="006E2E37"/>
    <w:rsid w:val="006E3097"/>
    <w:rsid w:val="006E3CF1"/>
    <w:rsid w:val="006E4181"/>
    <w:rsid w:val="006E4872"/>
    <w:rsid w:val="006E534B"/>
    <w:rsid w:val="006E7E80"/>
    <w:rsid w:val="006F0B1C"/>
    <w:rsid w:val="006F1B27"/>
    <w:rsid w:val="006F1DF9"/>
    <w:rsid w:val="006F2162"/>
    <w:rsid w:val="006F24DB"/>
    <w:rsid w:val="006F260C"/>
    <w:rsid w:val="006F281A"/>
    <w:rsid w:val="006F48CA"/>
    <w:rsid w:val="006F585F"/>
    <w:rsid w:val="006F64DD"/>
    <w:rsid w:val="006F7270"/>
    <w:rsid w:val="00702AB9"/>
    <w:rsid w:val="00702F78"/>
    <w:rsid w:val="007033D1"/>
    <w:rsid w:val="00703B11"/>
    <w:rsid w:val="00704BD6"/>
    <w:rsid w:val="00704D00"/>
    <w:rsid w:val="00707B03"/>
    <w:rsid w:val="00707F97"/>
    <w:rsid w:val="007132C6"/>
    <w:rsid w:val="00713B59"/>
    <w:rsid w:val="007149D8"/>
    <w:rsid w:val="00714B9B"/>
    <w:rsid w:val="00715127"/>
    <w:rsid w:val="00715E8E"/>
    <w:rsid w:val="007169B6"/>
    <w:rsid w:val="00717B2A"/>
    <w:rsid w:val="00721A57"/>
    <w:rsid w:val="00722D53"/>
    <w:rsid w:val="007231A7"/>
    <w:rsid w:val="00723580"/>
    <w:rsid w:val="00723755"/>
    <w:rsid w:val="00725D67"/>
    <w:rsid w:val="0073086F"/>
    <w:rsid w:val="0073136C"/>
    <w:rsid w:val="00731F0F"/>
    <w:rsid w:val="007323C7"/>
    <w:rsid w:val="00733250"/>
    <w:rsid w:val="00735A8F"/>
    <w:rsid w:val="00737C6E"/>
    <w:rsid w:val="00741404"/>
    <w:rsid w:val="00741D6D"/>
    <w:rsid w:val="00741E40"/>
    <w:rsid w:val="0074241B"/>
    <w:rsid w:val="00743AC9"/>
    <w:rsid w:val="00743DD5"/>
    <w:rsid w:val="007449E5"/>
    <w:rsid w:val="00746C5A"/>
    <w:rsid w:val="00746FA4"/>
    <w:rsid w:val="00747FF0"/>
    <w:rsid w:val="00750377"/>
    <w:rsid w:val="007513CB"/>
    <w:rsid w:val="007524DE"/>
    <w:rsid w:val="007527FA"/>
    <w:rsid w:val="00756A1A"/>
    <w:rsid w:val="00757FEF"/>
    <w:rsid w:val="0076096F"/>
    <w:rsid w:val="007631B8"/>
    <w:rsid w:val="00763CE4"/>
    <w:rsid w:val="00763E0E"/>
    <w:rsid w:val="00764862"/>
    <w:rsid w:val="00764D4E"/>
    <w:rsid w:val="00765A1F"/>
    <w:rsid w:val="00765BCA"/>
    <w:rsid w:val="00766ECD"/>
    <w:rsid w:val="00771848"/>
    <w:rsid w:val="00771E54"/>
    <w:rsid w:val="00773194"/>
    <w:rsid w:val="007736D2"/>
    <w:rsid w:val="0077548B"/>
    <w:rsid w:val="00775B6D"/>
    <w:rsid w:val="00776D68"/>
    <w:rsid w:val="00780A58"/>
    <w:rsid w:val="00781199"/>
    <w:rsid w:val="00781DBA"/>
    <w:rsid w:val="0078214C"/>
    <w:rsid w:val="0078228A"/>
    <w:rsid w:val="00783403"/>
    <w:rsid w:val="007850EE"/>
    <w:rsid w:val="00785B95"/>
    <w:rsid w:val="00785DA6"/>
    <w:rsid w:val="00787B46"/>
    <w:rsid w:val="00790E96"/>
    <w:rsid w:val="00791EDE"/>
    <w:rsid w:val="00793366"/>
    <w:rsid w:val="00796044"/>
    <w:rsid w:val="007A0781"/>
    <w:rsid w:val="007A0DC7"/>
    <w:rsid w:val="007A0F66"/>
    <w:rsid w:val="007A3CFF"/>
    <w:rsid w:val="007A3FFA"/>
    <w:rsid w:val="007A47B7"/>
    <w:rsid w:val="007A5132"/>
    <w:rsid w:val="007A716F"/>
    <w:rsid w:val="007B0C8A"/>
    <w:rsid w:val="007B1A9A"/>
    <w:rsid w:val="007B22E7"/>
    <w:rsid w:val="007B270A"/>
    <w:rsid w:val="007B2A49"/>
    <w:rsid w:val="007B2E69"/>
    <w:rsid w:val="007B4D8F"/>
    <w:rsid w:val="007B5F41"/>
    <w:rsid w:val="007B63BC"/>
    <w:rsid w:val="007B6FC3"/>
    <w:rsid w:val="007C0695"/>
    <w:rsid w:val="007C1F7F"/>
    <w:rsid w:val="007C3EFB"/>
    <w:rsid w:val="007C419A"/>
    <w:rsid w:val="007C4CC8"/>
    <w:rsid w:val="007C5426"/>
    <w:rsid w:val="007C5798"/>
    <w:rsid w:val="007C5EF9"/>
    <w:rsid w:val="007D0A1F"/>
    <w:rsid w:val="007D1999"/>
    <w:rsid w:val="007D4552"/>
    <w:rsid w:val="007D4832"/>
    <w:rsid w:val="007D61A3"/>
    <w:rsid w:val="007D6AD4"/>
    <w:rsid w:val="007D6AFC"/>
    <w:rsid w:val="007E21B2"/>
    <w:rsid w:val="007E237E"/>
    <w:rsid w:val="007E2C4E"/>
    <w:rsid w:val="007F1905"/>
    <w:rsid w:val="007F1A8E"/>
    <w:rsid w:val="007F221E"/>
    <w:rsid w:val="007F284C"/>
    <w:rsid w:val="007F386C"/>
    <w:rsid w:val="007F3C1A"/>
    <w:rsid w:val="007F52A3"/>
    <w:rsid w:val="007F63A5"/>
    <w:rsid w:val="007F69D8"/>
    <w:rsid w:val="007F7E5F"/>
    <w:rsid w:val="0080048F"/>
    <w:rsid w:val="00801300"/>
    <w:rsid w:val="00802C64"/>
    <w:rsid w:val="00803C15"/>
    <w:rsid w:val="008040CD"/>
    <w:rsid w:val="00804326"/>
    <w:rsid w:val="008050CD"/>
    <w:rsid w:val="00805E52"/>
    <w:rsid w:val="008061D0"/>
    <w:rsid w:val="00807512"/>
    <w:rsid w:val="008103B2"/>
    <w:rsid w:val="0081084A"/>
    <w:rsid w:val="00810B38"/>
    <w:rsid w:val="00813103"/>
    <w:rsid w:val="00814169"/>
    <w:rsid w:val="0081438E"/>
    <w:rsid w:val="008151D7"/>
    <w:rsid w:val="00815725"/>
    <w:rsid w:val="008158B7"/>
    <w:rsid w:val="00815993"/>
    <w:rsid w:val="00816EA6"/>
    <w:rsid w:val="008204C7"/>
    <w:rsid w:val="008206C2"/>
    <w:rsid w:val="00820992"/>
    <w:rsid w:val="00822DE5"/>
    <w:rsid w:val="00822F4F"/>
    <w:rsid w:val="00823602"/>
    <w:rsid w:val="008238B2"/>
    <w:rsid w:val="0082394B"/>
    <w:rsid w:val="0082407C"/>
    <w:rsid w:val="008255F5"/>
    <w:rsid w:val="0083014E"/>
    <w:rsid w:val="008302C3"/>
    <w:rsid w:val="00831FF3"/>
    <w:rsid w:val="0083214A"/>
    <w:rsid w:val="00832E6B"/>
    <w:rsid w:val="0083421D"/>
    <w:rsid w:val="00834220"/>
    <w:rsid w:val="00835A45"/>
    <w:rsid w:val="00835EFE"/>
    <w:rsid w:val="0083640B"/>
    <w:rsid w:val="00841975"/>
    <w:rsid w:val="008441EF"/>
    <w:rsid w:val="00845723"/>
    <w:rsid w:val="008469C1"/>
    <w:rsid w:val="00846F55"/>
    <w:rsid w:val="00847DE1"/>
    <w:rsid w:val="00851EF9"/>
    <w:rsid w:val="008522C8"/>
    <w:rsid w:val="00856102"/>
    <w:rsid w:val="008577FD"/>
    <w:rsid w:val="0086076A"/>
    <w:rsid w:val="00860B03"/>
    <w:rsid w:val="00860F4D"/>
    <w:rsid w:val="008626F1"/>
    <w:rsid w:val="008633A6"/>
    <w:rsid w:val="0086420D"/>
    <w:rsid w:val="0086497A"/>
    <w:rsid w:val="00865DFC"/>
    <w:rsid w:val="00866119"/>
    <w:rsid w:val="00866EAC"/>
    <w:rsid w:val="00867028"/>
    <w:rsid w:val="00870570"/>
    <w:rsid w:val="00870E5A"/>
    <w:rsid w:val="008713A1"/>
    <w:rsid w:val="00871A05"/>
    <w:rsid w:val="00872A20"/>
    <w:rsid w:val="008754AB"/>
    <w:rsid w:val="0087628A"/>
    <w:rsid w:val="00876D1A"/>
    <w:rsid w:val="0087763C"/>
    <w:rsid w:val="0088060C"/>
    <w:rsid w:val="00880937"/>
    <w:rsid w:val="00880D27"/>
    <w:rsid w:val="008816FD"/>
    <w:rsid w:val="008825F8"/>
    <w:rsid w:val="00885093"/>
    <w:rsid w:val="00886A7A"/>
    <w:rsid w:val="00887150"/>
    <w:rsid w:val="00890A54"/>
    <w:rsid w:val="00892DB4"/>
    <w:rsid w:val="00893576"/>
    <w:rsid w:val="00893E73"/>
    <w:rsid w:val="00894B57"/>
    <w:rsid w:val="008A19CE"/>
    <w:rsid w:val="008A203A"/>
    <w:rsid w:val="008A43C4"/>
    <w:rsid w:val="008B00FC"/>
    <w:rsid w:val="008B02DC"/>
    <w:rsid w:val="008B0551"/>
    <w:rsid w:val="008B17A5"/>
    <w:rsid w:val="008B2EDB"/>
    <w:rsid w:val="008B5332"/>
    <w:rsid w:val="008B57CE"/>
    <w:rsid w:val="008B5932"/>
    <w:rsid w:val="008B5DEF"/>
    <w:rsid w:val="008B659F"/>
    <w:rsid w:val="008B6DAE"/>
    <w:rsid w:val="008B787D"/>
    <w:rsid w:val="008C0142"/>
    <w:rsid w:val="008C0CF8"/>
    <w:rsid w:val="008C102C"/>
    <w:rsid w:val="008C26DA"/>
    <w:rsid w:val="008C26DE"/>
    <w:rsid w:val="008C2B93"/>
    <w:rsid w:val="008C30FF"/>
    <w:rsid w:val="008D2225"/>
    <w:rsid w:val="008D2D51"/>
    <w:rsid w:val="008D3C6A"/>
    <w:rsid w:val="008D4752"/>
    <w:rsid w:val="008D4923"/>
    <w:rsid w:val="008D552A"/>
    <w:rsid w:val="008D5E79"/>
    <w:rsid w:val="008E271C"/>
    <w:rsid w:val="008E418E"/>
    <w:rsid w:val="008E5BC6"/>
    <w:rsid w:val="008E6A25"/>
    <w:rsid w:val="008F0711"/>
    <w:rsid w:val="008F2D74"/>
    <w:rsid w:val="008F5193"/>
    <w:rsid w:val="008F5F10"/>
    <w:rsid w:val="008F669F"/>
    <w:rsid w:val="008F67BE"/>
    <w:rsid w:val="009013A7"/>
    <w:rsid w:val="009017FB"/>
    <w:rsid w:val="009017FC"/>
    <w:rsid w:val="00903B43"/>
    <w:rsid w:val="00903B9A"/>
    <w:rsid w:val="00904DB1"/>
    <w:rsid w:val="0090506B"/>
    <w:rsid w:val="009050C9"/>
    <w:rsid w:val="009066FC"/>
    <w:rsid w:val="00906D71"/>
    <w:rsid w:val="009106EE"/>
    <w:rsid w:val="00912360"/>
    <w:rsid w:val="00912975"/>
    <w:rsid w:val="009140A3"/>
    <w:rsid w:val="009144A2"/>
    <w:rsid w:val="0091510C"/>
    <w:rsid w:val="00916F8A"/>
    <w:rsid w:val="00917154"/>
    <w:rsid w:val="00917C8E"/>
    <w:rsid w:val="00920D26"/>
    <w:rsid w:val="00922F3F"/>
    <w:rsid w:val="0092303F"/>
    <w:rsid w:val="009233AA"/>
    <w:rsid w:val="009248B1"/>
    <w:rsid w:val="0092536B"/>
    <w:rsid w:val="009259AC"/>
    <w:rsid w:val="009265C9"/>
    <w:rsid w:val="00926F38"/>
    <w:rsid w:val="009305C5"/>
    <w:rsid w:val="009334DC"/>
    <w:rsid w:val="00934301"/>
    <w:rsid w:val="00936CD1"/>
    <w:rsid w:val="00937870"/>
    <w:rsid w:val="00937FA7"/>
    <w:rsid w:val="00940123"/>
    <w:rsid w:val="00941747"/>
    <w:rsid w:val="00941EFB"/>
    <w:rsid w:val="009426DC"/>
    <w:rsid w:val="00942AFF"/>
    <w:rsid w:val="00942B0E"/>
    <w:rsid w:val="00944411"/>
    <w:rsid w:val="00945FCF"/>
    <w:rsid w:val="00947686"/>
    <w:rsid w:val="00947AFB"/>
    <w:rsid w:val="00951D7D"/>
    <w:rsid w:val="00952C12"/>
    <w:rsid w:val="00955084"/>
    <w:rsid w:val="00957695"/>
    <w:rsid w:val="00957A41"/>
    <w:rsid w:val="00957EFF"/>
    <w:rsid w:val="009606F3"/>
    <w:rsid w:val="00960D04"/>
    <w:rsid w:val="00960FF2"/>
    <w:rsid w:val="00961348"/>
    <w:rsid w:val="00961C95"/>
    <w:rsid w:val="00962CB4"/>
    <w:rsid w:val="00962FA1"/>
    <w:rsid w:val="009630C7"/>
    <w:rsid w:val="00963494"/>
    <w:rsid w:val="00963A0A"/>
    <w:rsid w:val="00963F69"/>
    <w:rsid w:val="00964322"/>
    <w:rsid w:val="0096581B"/>
    <w:rsid w:val="00965DAD"/>
    <w:rsid w:val="00966407"/>
    <w:rsid w:val="0096645A"/>
    <w:rsid w:val="0096658E"/>
    <w:rsid w:val="009673FA"/>
    <w:rsid w:val="00967A63"/>
    <w:rsid w:val="00970A14"/>
    <w:rsid w:val="0097100C"/>
    <w:rsid w:val="00972350"/>
    <w:rsid w:val="00972B55"/>
    <w:rsid w:val="009735E5"/>
    <w:rsid w:val="009743B7"/>
    <w:rsid w:val="00975658"/>
    <w:rsid w:val="00975F32"/>
    <w:rsid w:val="009814A8"/>
    <w:rsid w:val="0098228B"/>
    <w:rsid w:val="009828DA"/>
    <w:rsid w:val="0098309F"/>
    <w:rsid w:val="00983835"/>
    <w:rsid w:val="00985BAB"/>
    <w:rsid w:val="00990F58"/>
    <w:rsid w:val="00990FD4"/>
    <w:rsid w:val="00994C78"/>
    <w:rsid w:val="00995674"/>
    <w:rsid w:val="0099586E"/>
    <w:rsid w:val="009968B5"/>
    <w:rsid w:val="00997386"/>
    <w:rsid w:val="00997F03"/>
    <w:rsid w:val="009A1207"/>
    <w:rsid w:val="009A1BAD"/>
    <w:rsid w:val="009A26E0"/>
    <w:rsid w:val="009A3228"/>
    <w:rsid w:val="009A3778"/>
    <w:rsid w:val="009A46DF"/>
    <w:rsid w:val="009A7E73"/>
    <w:rsid w:val="009B1B5F"/>
    <w:rsid w:val="009B2EC2"/>
    <w:rsid w:val="009B6673"/>
    <w:rsid w:val="009C191B"/>
    <w:rsid w:val="009C1D8E"/>
    <w:rsid w:val="009C2BD6"/>
    <w:rsid w:val="009C2D2A"/>
    <w:rsid w:val="009C4B95"/>
    <w:rsid w:val="009C62D3"/>
    <w:rsid w:val="009C631D"/>
    <w:rsid w:val="009C66B1"/>
    <w:rsid w:val="009D0542"/>
    <w:rsid w:val="009D2E34"/>
    <w:rsid w:val="009D311A"/>
    <w:rsid w:val="009D39F0"/>
    <w:rsid w:val="009D4D1E"/>
    <w:rsid w:val="009E1F32"/>
    <w:rsid w:val="009E2029"/>
    <w:rsid w:val="009E2F5F"/>
    <w:rsid w:val="009E3AA5"/>
    <w:rsid w:val="009E5683"/>
    <w:rsid w:val="009E5792"/>
    <w:rsid w:val="009E5829"/>
    <w:rsid w:val="009E5920"/>
    <w:rsid w:val="009E641E"/>
    <w:rsid w:val="009E6D61"/>
    <w:rsid w:val="009E776C"/>
    <w:rsid w:val="009F1B72"/>
    <w:rsid w:val="009F1C1A"/>
    <w:rsid w:val="009F2C90"/>
    <w:rsid w:val="009F529E"/>
    <w:rsid w:val="009F6F40"/>
    <w:rsid w:val="009F74AD"/>
    <w:rsid w:val="00A018EB"/>
    <w:rsid w:val="00A05CDC"/>
    <w:rsid w:val="00A05DBA"/>
    <w:rsid w:val="00A05FEC"/>
    <w:rsid w:val="00A068E3"/>
    <w:rsid w:val="00A11174"/>
    <w:rsid w:val="00A120EF"/>
    <w:rsid w:val="00A12ABC"/>
    <w:rsid w:val="00A1650A"/>
    <w:rsid w:val="00A1726E"/>
    <w:rsid w:val="00A179B5"/>
    <w:rsid w:val="00A17D28"/>
    <w:rsid w:val="00A204CF"/>
    <w:rsid w:val="00A21F09"/>
    <w:rsid w:val="00A22536"/>
    <w:rsid w:val="00A22D02"/>
    <w:rsid w:val="00A23311"/>
    <w:rsid w:val="00A23732"/>
    <w:rsid w:val="00A23D49"/>
    <w:rsid w:val="00A25192"/>
    <w:rsid w:val="00A266C7"/>
    <w:rsid w:val="00A27004"/>
    <w:rsid w:val="00A30C29"/>
    <w:rsid w:val="00A324BD"/>
    <w:rsid w:val="00A339F6"/>
    <w:rsid w:val="00A33B1D"/>
    <w:rsid w:val="00A34DD6"/>
    <w:rsid w:val="00A363B3"/>
    <w:rsid w:val="00A36819"/>
    <w:rsid w:val="00A36989"/>
    <w:rsid w:val="00A36DD2"/>
    <w:rsid w:val="00A416CD"/>
    <w:rsid w:val="00A43628"/>
    <w:rsid w:val="00A45E83"/>
    <w:rsid w:val="00A45F25"/>
    <w:rsid w:val="00A45FC5"/>
    <w:rsid w:val="00A46015"/>
    <w:rsid w:val="00A4672E"/>
    <w:rsid w:val="00A476C5"/>
    <w:rsid w:val="00A47C9D"/>
    <w:rsid w:val="00A47FCC"/>
    <w:rsid w:val="00A5050C"/>
    <w:rsid w:val="00A52504"/>
    <w:rsid w:val="00A5324E"/>
    <w:rsid w:val="00A54192"/>
    <w:rsid w:val="00A5425D"/>
    <w:rsid w:val="00A54C17"/>
    <w:rsid w:val="00A5628E"/>
    <w:rsid w:val="00A6035E"/>
    <w:rsid w:val="00A604B6"/>
    <w:rsid w:val="00A609F8"/>
    <w:rsid w:val="00A60AAA"/>
    <w:rsid w:val="00A6144C"/>
    <w:rsid w:val="00A62457"/>
    <w:rsid w:val="00A653DC"/>
    <w:rsid w:val="00A65727"/>
    <w:rsid w:val="00A66617"/>
    <w:rsid w:val="00A671F8"/>
    <w:rsid w:val="00A673A4"/>
    <w:rsid w:val="00A6792D"/>
    <w:rsid w:val="00A718B3"/>
    <w:rsid w:val="00A724AE"/>
    <w:rsid w:val="00A7271F"/>
    <w:rsid w:val="00A73329"/>
    <w:rsid w:val="00A74C10"/>
    <w:rsid w:val="00A74FEE"/>
    <w:rsid w:val="00A7658D"/>
    <w:rsid w:val="00A77E85"/>
    <w:rsid w:val="00A80C38"/>
    <w:rsid w:val="00A82359"/>
    <w:rsid w:val="00A841EA"/>
    <w:rsid w:val="00A865D2"/>
    <w:rsid w:val="00A87C7F"/>
    <w:rsid w:val="00A90389"/>
    <w:rsid w:val="00A90F18"/>
    <w:rsid w:val="00A90FC4"/>
    <w:rsid w:val="00A92246"/>
    <w:rsid w:val="00A94C20"/>
    <w:rsid w:val="00A95608"/>
    <w:rsid w:val="00A959F3"/>
    <w:rsid w:val="00A9655F"/>
    <w:rsid w:val="00A96ED6"/>
    <w:rsid w:val="00A97BF2"/>
    <w:rsid w:val="00AA0733"/>
    <w:rsid w:val="00AA0A2E"/>
    <w:rsid w:val="00AA0A8F"/>
    <w:rsid w:val="00AA227F"/>
    <w:rsid w:val="00AA28A9"/>
    <w:rsid w:val="00AA3BC7"/>
    <w:rsid w:val="00AA4C9E"/>
    <w:rsid w:val="00AA5E4E"/>
    <w:rsid w:val="00AA754A"/>
    <w:rsid w:val="00AB05CF"/>
    <w:rsid w:val="00AB0628"/>
    <w:rsid w:val="00AB099E"/>
    <w:rsid w:val="00AB3EE4"/>
    <w:rsid w:val="00AB4328"/>
    <w:rsid w:val="00AB4753"/>
    <w:rsid w:val="00AB4864"/>
    <w:rsid w:val="00AB5001"/>
    <w:rsid w:val="00AB5004"/>
    <w:rsid w:val="00AB5FA0"/>
    <w:rsid w:val="00AB619F"/>
    <w:rsid w:val="00AC0767"/>
    <w:rsid w:val="00AC0EC6"/>
    <w:rsid w:val="00AC52CD"/>
    <w:rsid w:val="00AC55D7"/>
    <w:rsid w:val="00AC5B2E"/>
    <w:rsid w:val="00AC7D21"/>
    <w:rsid w:val="00AD0B7B"/>
    <w:rsid w:val="00AD23D7"/>
    <w:rsid w:val="00AD315A"/>
    <w:rsid w:val="00AD4B9A"/>
    <w:rsid w:val="00AD4D82"/>
    <w:rsid w:val="00AD6289"/>
    <w:rsid w:val="00AE0A2E"/>
    <w:rsid w:val="00AE2B74"/>
    <w:rsid w:val="00AE354C"/>
    <w:rsid w:val="00AE3B5F"/>
    <w:rsid w:val="00AE446E"/>
    <w:rsid w:val="00AE4753"/>
    <w:rsid w:val="00AE5ACB"/>
    <w:rsid w:val="00AE5C95"/>
    <w:rsid w:val="00AF0A02"/>
    <w:rsid w:val="00AF14EF"/>
    <w:rsid w:val="00AF1729"/>
    <w:rsid w:val="00AF3381"/>
    <w:rsid w:val="00AF3F64"/>
    <w:rsid w:val="00AF4512"/>
    <w:rsid w:val="00AF47E6"/>
    <w:rsid w:val="00AF4B07"/>
    <w:rsid w:val="00AF6186"/>
    <w:rsid w:val="00AF7A3A"/>
    <w:rsid w:val="00B0256D"/>
    <w:rsid w:val="00B07538"/>
    <w:rsid w:val="00B10F10"/>
    <w:rsid w:val="00B14078"/>
    <w:rsid w:val="00B160DB"/>
    <w:rsid w:val="00B16617"/>
    <w:rsid w:val="00B16829"/>
    <w:rsid w:val="00B1741C"/>
    <w:rsid w:val="00B20836"/>
    <w:rsid w:val="00B235BB"/>
    <w:rsid w:val="00B27A44"/>
    <w:rsid w:val="00B30709"/>
    <w:rsid w:val="00B30BBF"/>
    <w:rsid w:val="00B326D4"/>
    <w:rsid w:val="00B327EA"/>
    <w:rsid w:val="00B33C03"/>
    <w:rsid w:val="00B33FDF"/>
    <w:rsid w:val="00B34005"/>
    <w:rsid w:val="00B34A44"/>
    <w:rsid w:val="00B361A2"/>
    <w:rsid w:val="00B37C17"/>
    <w:rsid w:val="00B44E56"/>
    <w:rsid w:val="00B45629"/>
    <w:rsid w:val="00B45FA5"/>
    <w:rsid w:val="00B46543"/>
    <w:rsid w:val="00B47D33"/>
    <w:rsid w:val="00B52BE0"/>
    <w:rsid w:val="00B52C4C"/>
    <w:rsid w:val="00B53BC9"/>
    <w:rsid w:val="00B54133"/>
    <w:rsid w:val="00B5462D"/>
    <w:rsid w:val="00B54880"/>
    <w:rsid w:val="00B5533D"/>
    <w:rsid w:val="00B55C5E"/>
    <w:rsid w:val="00B55D4D"/>
    <w:rsid w:val="00B567D8"/>
    <w:rsid w:val="00B56D98"/>
    <w:rsid w:val="00B57434"/>
    <w:rsid w:val="00B575D7"/>
    <w:rsid w:val="00B57AC7"/>
    <w:rsid w:val="00B57DBF"/>
    <w:rsid w:val="00B57DCD"/>
    <w:rsid w:val="00B60552"/>
    <w:rsid w:val="00B61095"/>
    <w:rsid w:val="00B61C38"/>
    <w:rsid w:val="00B62278"/>
    <w:rsid w:val="00B62316"/>
    <w:rsid w:val="00B6250C"/>
    <w:rsid w:val="00B637B9"/>
    <w:rsid w:val="00B6410D"/>
    <w:rsid w:val="00B664F8"/>
    <w:rsid w:val="00B676E9"/>
    <w:rsid w:val="00B67ADC"/>
    <w:rsid w:val="00B67BF0"/>
    <w:rsid w:val="00B701ED"/>
    <w:rsid w:val="00B70325"/>
    <w:rsid w:val="00B72F53"/>
    <w:rsid w:val="00B74C33"/>
    <w:rsid w:val="00B7657F"/>
    <w:rsid w:val="00B77215"/>
    <w:rsid w:val="00B8086C"/>
    <w:rsid w:val="00B817A1"/>
    <w:rsid w:val="00B82DEA"/>
    <w:rsid w:val="00B83DBF"/>
    <w:rsid w:val="00B85D71"/>
    <w:rsid w:val="00B861B4"/>
    <w:rsid w:val="00B86DFE"/>
    <w:rsid w:val="00B8780F"/>
    <w:rsid w:val="00B90990"/>
    <w:rsid w:val="00B922FF"/>
    <w:rsid w:val="00B9281E"/>
    <w:rsid w:val="00B92CA4"/>
    <w:rsid w:val="00B93925"/>
    <w:rsid w:val="00B95187"/>
    <w:rsid w:val="00B97437"/>
    <w:rsid w:val="00B97937"/>
    <w:rsid w:val="00BA294B"/>
    <w:rsid w:val="00BA2D55"/>
    <w:rsid w:val="00BA2EF8"/>
    <w:rsid w:val="00BA47AC"/>
    <w:rsid w:val="00BA484C"/>
    <w:rsid w:val="00BA4BB1"/>
    <w:rsid w:val="00BA516A"/>
    <w:rsid w:val="00BA57A8"/>
    <w:rsid w:val="00BA5A4E"/>
    <w:rsid w:val="00BA63D4"/>
    <w:rsid w:val="00BA6E70"/>
    <w:rsid w:val="00BA7016"/>
    <w:rsid w:val="00BA71B1"/>
    <w:rsid w:val="00BA7512"/>
    <w:rsid w:val="00BB0637"/>
    <w:rsid w:val="00BB1039"/>
    <w:rsid w:val="00BB32CA"/>
    <w:rsid w:val="00BB345F"/>
    <w:rsid w:val="00BB3CB5"/>
    <w:rsid w:val="00BB3D29"/>
    <w:rsid w:val="00BB5883"/>
    <w:rsid w:val="00BB5A8F"/>
    <w:rsid w:val="00BB5AC7"/>
    <w:rsid w:val="00BB5EC0"/>
    <w:rsid w:val="00BB63A4"/>
    <w:rsid w:val="00BB68EA"/>
    <w:rsid w:val="00BB7508"/>
    <w:rsid w:val="00BC17E6"/>
    <w:rsid w:val="00BC1C27"/>
    <w:rsid w:val="00BC2406"/>
    <w:rsid w:val="00BC55C9"/>
    <w:rsid w:val="00BC5815"/>
    <w:rsid w:val="00BC6BBF"/>
    <w:rsid w:val="00BC6BC7"/>
    <w:rsid w:val="00BC77FA"/>
    <w:rsid w:val="00BD1572"/>
    <w:rsid w:val="00BD1D15"/>
    <w:rsid w:val="00BD291B"/>
    <w:rsid w:val="00BD69CA"/>
    <w:rsid w:val="00BD7E83"/>
    <w:rsid w:val="00BE0EF8"/>
    <w:rsid w:val="00BE140A"/>
    <w:rsid w:val="00BE14E3"/>
    <w:rsid w:val="00BE3774"/>
    <w:rsid w:val="00BE3B18"/>
    <w:rsid w:val="00BE41E5"/>
    <w:rsid w:val="00BE60A4"/>
    <w:rsid w:val="00BE724E"/>
    <w:rsid w:val="00BE7840"/>
    <w:rsid w:val="00BE7DD2"/>
    <w:rsid w:val="00BF0BBB"/>
    <w:rsid w:val="00BF22BB"/>
    <w:rsid w:val="00BF35D5"/>
    <w:rsid w:val="00BF4109"/>
    <w:rsid w:val="00BF4CC3"/>
    <w:rsid w:val="00BF639B"/>
    <w:rsid w:val="00BF63D8"/>
    <w:rsid w:val="00BF6E00"/>
    <w:rsid w:val="00C008FA"/>
    <w:rsid w:val="00C01A2B"/>
    <w:rsid w:val="00C03C0A"/>
    <w:rsid w:val="00C054C7"/>
    <w:rsid w:val="00C055BA"/>
    <w:rsid w:val="00C057B5"/>
    <w:rsid w:val="00C06E3E"/>
    <w:rsid w:val="00C072C8"/>
    <w:rsid w:val="00C077A3"/>
    <w:rsid w:val="00C105A4"/>
    <w:rsid w:val="00C10F12"/>
    <w:rsid w:val="00C11291"/>
    <w:rsid w:val="00C12151"/>
    <w:rsid w:val="00C14FB3"/>
    <w:rsid w:val="00C152C7"/>
    <w:rsid w:val="00C15FE5"/>
    <w:rsid w:val="00C20398"/>
    <w:rsid w:val="00C22687"/>
    <w:rsid w:val="00C24883"/>
    <w:rsid w:val="00C2624E"/>
    <w:rsid w:val="00C26EE4"/>
    <w:rsid w:val="00C3192B"/>
    <w:rsid w:val="00C32E4D"/>
    <w:rsid w:val="00C333A0"/>
    <w:rsid w:val="00C333CA"/>
    <w:rsid w:val="00C359A5"/>
    <w:rsid w:val="00C36A81"/>
    <w:rsid w:val="00C37B12"/>
    <w:rsid w:val="00C41117"/>
    <w:rsid w:val="00C41974"/>
    <w:rsid w:val="00C41FA1"/>
    <w:rsid w:val="00C432AC"/>
    <w:rsid w:val="00C44446"/>
    <w:rsid w:val="00C447AD"/>
    <w:rsid w:val="00C4712A"/>
    <w:rsid w:val="00C5163E"/>
    <w:rsid w:val="00C52D04"/>
    <w:rsid w:val="00C5399A"/>
    <w:rsid w:val="00C53F4A"/>
    <w:rsid w:val="00C54125"/>
    <w:rsid w:val="00C547AA"/>
    <w:rsid w:val="00C54FF8"/>
    <w:rsid w:val="00C5514C"/>
    <w:rsid w:val="00C5558D"/>
    <w:rsid w:val="00C55B54"/>
    <w:rsid w:val="00C56941"/>
    <w:rsid w:val="00C56B6F"/>
    <w:rsid w:val="00C57294"/>
    <w:rsid w:val="00C57305"/>
    <w:rsid w:val="00C6098E"/>
    <w:rsid w:val="00C60FCE"/>
    <w:rsid w:val="00C6152C"/>
    <w:rsid w:val="00C61DB2"/>
    <w:rsid w:val="00C621C2"/>
    <w:rsid w:val="00C65A2C"/>
    <w:rsid w:val="00C71823"/>
    <w:rsid w:val="00C71D18"/>
    <w:rsid w:val="00C72374"/>
    <w:rsid w:val="00C7310E"/>
    <w:rsid w:val="00C74810"/>
    <w:rsid w:val="00C74AA1"/>
    <w:rsid w:val="00C7653A"/>
    <w:rsid w:val="00C8132A"/>
    <w:rsid w:val="00C83173"/>
    <w:rsid w:val="00C84AAE"/>
    <w:rsid w:val="00C86B53"/>
    <w:rsid w:val="00C90D68"/>
    <w:rsid w:val="00C939FE"/>
    <w:rsid w:val="00C93A5A"/>
    <w:rsid w:val="00C93CB0"/>
    <w:rsid w:val="00C93E99"/>
    <w:rsid w:val="00C94C19"/>
    <w:rsid w:val="00C97C61"/>
    <w:rsid w:val="00CA23B3"/>
    <w:rsid w:val="00CA3EB8"/>
    <w:rsid w:val="00CA4BDA"/>
    <w:rsid w:val="00CA6E15"/>
    <w:rsid w:val="00CA7A92"/>
    <w:rsid w:val="00CB1F66"/>
    <w:rsid w:val="00CB2951"/>
    <w:rsid w:val="00CB3099"/>
    <w:rsid w:val="00CB4310"/>
    <w:rsid w:val="00CB431C"/>
    <w:rsid w:val="00CB43F0"/>
    <w:rsid w:val="00CB58A9"/>
    <w:rsid w:val="00CB6B5E"/>
    <w:rsid w:val="00CC014A"/>
    <w:rsid w:val="00CC2730"/>
    <w:rsid w:val="00CC2BE4"/>
    <w:rsid w:val="00CC38B7"/>
    <w:rsid w:val="00CC38EF"/>
    <w:rsid w:val="00CC483F"/>
    <w:rsid w:val="00CC7934"/>
    <w:rsid w:val="00CD0FCB"/>
    <w:rsid w:val="00CD282B"/>
    <w:rsid w:val="00CD3378"/>
    <w:rsid w:val="00CD4C35"/>
    <w:rsid w:val="00CD7369"/>
    <w:rsid w:val="00CE0B0E"/>
    <w:rsid w:val="00CE2023"/>
    <w:rsid w:val="00CE3831"/>
    <w:rsid w:val="00CE611F"/>
    <w:rsid w:val="00CE6E58"/>
    <w:rsid w:val="00CE7BDF"/>
    <w:rsid w:val="00CF0007"/>
    <w:rsid w:val="00CF11D8"/>
    <w:rsid w:val="00CF13AD"/>
    <w:rsid w:val="00CF13D9"/>
    <w:rsid w:val="00CF2C75"/>
    <w:rsid w:val="00CF3C85"/>
    <w:rsid w:val="00CF59A4"/>
    <w:rsid w:val="00CF5EAA"/>
    <w:rsid w:val="00CF6156"/>
    <w:rsid w:val="00CF7DA7"/>
    <w:rsid w:val="00D00ABB"/>
    <w:rsid w:val="00D012F7"/>
    <w:rsid w:val="00D02EEC"/>
    <w:rsid w:val="00D03551"/>
    <w:rsid w:val="00D03895"/>
    <w:rsid w:val="00D04498"/>
    <w:rsid w:val="00D052D1"/>
    <w:rsid w:val="00D05A3E"/>
    <w:rsid w:val="00D05C00"/>
    <w:rsid w:val="00D06A63"/>
    <w:rsid w:val="00D07CBE"/>
    <w:rsid w:val="00D07E0E"/>
    <w:rsid w:val="00D10175"/>
    <w:rsid w:val="00D10D58"/>
    <w:rsid w:val="00D11478"/>
    <w:rsid w:val="00D11E18"/>
    <w:rsid w:val="00D12270"/>
    <w:rsid w:val="00D1334E"/>
    <w:rsid w:val="00D15ED0"/>
    <w:rsid w:val="00D179F6"/>
    <w:rsid w:val="00D17AEB"/>
    <w:rsid w:val="00D216E3"/>
    <w:rsid w:val="00D21B3E"/>
    <w:rsid w:val="00D21FED"/>
    <w:rsid w:val="00D24251"/>
    <w:rsid w:val="00D2523C"/>
    <w:rsid w:val="00D25DCA"/>
    <w:rsid w:val="00D2711B"/>
    <w:rsid w:val="00D2716D"/>
    <w:rsid w:val="00D304ED"/>
    <w:rsid w:val="00D30900"/>
    <w:rsid w:val="00D32DA5"/>
    <w:rsid w:val="00D33EDE"/>
    <w:rsid w:val="00D343E2"/>
    <w:rsid w:val="00D347FF"/>
    <w:rsid w:val="00D3602E"/>
    <w:rsid w:val="00D361A2"/>
    <w:rsid w:val="00D41D33"/>
    <w:rsid w:val="00D43130"/>
    <w:rsid w:val="00D438DC"/>
    <w:rsid w:val="00D44C2E"/>
    <w:rsid w:val="00D4510E"/>
    <w:rsid w:val="00D45414"/>
    <w:rsid w:val="00D45E47"/>
    <w:rsid w:val="00D46127"/>
    <w:rsid w:val="00D47A53"/>
    <w:rsid w:val="00D51677"/>
    <w:rsid w:val="00D53C0F"/>
    <w:rsid w:val="00D53D66"/>
    <w:rsid w:val="00D5415F"/>
    <w:rsid w:val="00D55527"/>
    <w:rsid w:val="00D566BD"/>
    <w:rsid w:val="00D57A4D"/>
    <w:rsid w:val="00D60AA7"/>
    <w:rsid w:val="00D60CBB"/>
    <w:rsid w:val="00D60D31"/>
    <w:rsid w:val="00D60D87"/>
    <w:rsid w:val="00D6180F"/>
    <w:rsid w:val="00D633B5"/>
    <w:rsid w:val="00D6435F"/>
    <w:rsid w:val="00D645DE"/>
    <w:rsid w:val="00D64AD4"/>
    <w:rsid w:val="00D64B22"/>
    <w:rsid w:val="00D65BBF"/>
    <w:rsid w:val="00D717E2"/>
    <w:rsid w:val="00D71EC7"/>
    <w:rsid w:val="00D72005"/>
    <w:rsid w:val="00D751A3"/>
    <w:rsid w:val="00D75E28"/>
    <w:rsid w:val="00D772C2"/>
    <w:rsid w:val="00D776F8"/>
    <w:rsid w:val="00D8008E"/>
    <w:rsid w:val="00D80597"/>
    <w:rsid w:val="00D82C45"/>
    <w:rsid w:val="00D83281"/>
    <w:rsid w:val="00D835EA"/>
    <w:rsid w:val="00D84DD3"/>
    <w:rsid w:val="00D871DE"/>
    <w:rsid w:val="00D87398"/>
    <w:rsid w:val="00D90034"/>
    <w:rsid w:val="00D90173"/>
    <w:rsid w:val="00D906B3"/>
    <w:rsid w:val="00D908A8"/>
    <w:rsid w:val="00D91892"/>
    <w:rsid w:val="00D94E32"/>
    <w:rsid w:val="00D96924"/>
    <w:rsid w:val="00D96A48"/>
    <w:rsid w:val="00D977B6"/>
    <w:rsid w:val="00DA19E9"/>
    <w:rsid w:val="00DA278E"/>
    <w:rsid w:val="00DA4A31"/>
    <w:rsid w:val="00DA61F2"/>
    <w:rsid w:val="00DA6A66"/>
    <w:rsid w:val="00DA7B04"/>
    <w:rsid w:val="00DB0E64"/>
    <w:rsid w:val="00DB36C2"/>
    <w:rsid w:val="00DB4A2C"/>
    <w:rsid w:val="00DB4AE6"/>
    <w:rsid w:val="00DB4CDA"/>
    <w:rsid w:val="00DB5583"/>
    <w:rsid w:val="00DB5680"/>
    <w:rsid w:val="00DB570E"/>
    <w:rsid w:val="00DB7196"/>
    <w:rsid w:val="00DC1347"/>
    <w:rsid w:val="00DC169B"/>
    <w:rsid w:val="00DC2AB9"/>
    <w:rsid w:val="00DC2E63"/>
    <w:rsid w:val="00DC4256"/>
    <w:rsid w:val="00DC448B"/>
    <w:rsid w:val="00DC4DAC"/>
    <w:rsid w:val="00DC63F0"/>
    <w:rsid w:val="00DC7838"/>
    <w:rsid w:val="00DD0ACB"/>
    <w:rsid w:val="00DD10CA"/>
    <w:rsid w:val="00DD1F09"/>
    <w:rsid w:val="00DD24C0"/>
    <w:rsid w:val="00DD5FB4"/>
    <w:rsid w:val="00DD64D4"/>
    <w:rsid w:val="00DD6EE5"/>
    <w:rsid w:val="00DD7EB9"/>
    <w:rsid w:val="00DE0B42"/>
    <w:rsid w:val="00DE1B8E"/>
    <w:rsid w:val="00DE24F1"/>
    <w:rsid w:val="00DE2914"/>
    <w:rsid w:val="00DE386C"/>
    <w:rsid w:val="00DE4D35"/>
    <w:rsid w:val="00DE619D"/>
    <w:rsid w:val="00DE6CBD"/>
    <w:rsid w:val="00DF0549"/>
    <w:rsid w:val="00DF098B"/>
    <w:rsid w:val="00DF11C4"/>
    <w:rsid w:val="00DF19F9"/>
    <w:rsid w:val="00DF210C"/>
    <w:rsid w:val="00DF466C"/>
    <w:rsid w:val="00DF4B6A"/>
    <w:rsid w:val="00DF6462"/>
    <w:rsid w:val="00E003F3"/>
    <w:rsid w:val="00E01585"/>
    <w:rsid w:val="00E02C09"/>
    <w:rsid w:val="00E03F9B"/>
    <w:rsid w:val="00E04D59"/>
    <w:rsid w:val="00E04F71"/>
    <w:rsid w:val="00E07B18"/>
    <w:rsid w:val="00E07DA1"/>
    <w:rsid w:val="00E1060D"/>
    <w:rsid w:val="00E123CB"/>
    <w:rsid w:val="00E12EE9"/>
    <w:rsid w:val="00E14DCE"/>
    <w:rsid w:val="00E1557C"/>
    <w:rsid w:val="00E16673"/>
    <w:rsid w:val="00E17C5E"/>
    <w:rsid w:val="00E20E13"/>
    <w:rsid w:val="00E2169C"/>
    <w:rsid w:val="00E21C89"/>
    <w:rsid w:val="00E21DBC"/>
    <w:rsid w:val="00E2456B"/>
    <w:rsid w:val="00E275D7"/>
    <w:rsid w:val="00E27DBE"/>
    <w:rsid w:val="00E31D69"/>
    <w:rsid w:val="00E32AB1"/>
    <w:rsid w:val="00E355B5"/>
    <w:rsid w:val="00E369A5"/>
    <w:rsid w:val="00E36BBE"/>
    <w:rsid w:val="00E36C71"/>
    <w:rsid w:val="00E37860"/>
    <w:rsid w:val="00E403CA"/>
    <w:rsid w:val="00E40404"/>
    <w:rsid w:val="00E43150"/>
    <w:rsid w:val="00E437D9"/>
    <w:rsid w:val="00E444E0"/>
    <w:rsid w:val="00E459C6"/>
    <w:rsid w:val="00E4727E"/>
    <w:rsid w:val="00E47589"/>
    <w:rsid w:val="00E507B0"/>
    <w:rsid w:val="00E50DF1"/>
    <w:rsid w:val="00E520CD"/>
    <w:rsid w:val="00E55D56"/>
    <w:rsid w:val="00E5670D"/>
    <w:rsid w:val="00E60856"/>
    <w:rsid w:val="00E62E49"/>
    <w:rsid w:val="00E64192"/>
    <w:rsid w:val="00E64915"/>
    <w:rsid w:val="00E661D4"/>
    <w:rsid w:val="00E66CC4"/>
    <w:rsid w:val="00E6744C"/>
    <w:rsid w:val="00E675D5"/>
    <w:rsid w:val="00E70091"/>
    <w:rsid w:val="00E70F28"/>
    <w:rsid w:val="00E720F5"/>
    <w:rsid w:val="00E73B07"/>
    <w:rsid w:val="00E7511B"/>
    <w:rsid w:val="00E75BB7"/>
    <w:rsid w:val="00E76D47"/>
    <w:rsid w:val="00E77804"/>
    <w:rsid w:val="00E81070"/>
    <w:rsid w:val="00E81AF9"/>
    <w:rsid w:val="00E842C2"/>
    <w:rsid w:val="00E849F7"/>
    <w:rsid w:val="00E86379"/>
    <w:rsid w:val="00E90302"/>
    <w:rsid w:val="00E9155B"/>
    <w:rsid w:val="00E916E1"/>
    <w:rsid w:val="00E948E8"/>
    <w:rsid w:val="00E95352"/>
    <w:rsid w:val="00E9597F"/>
    <w:rsid w:val="00E95DAE"/>
    <w:rsid w:val="00E97396"/>
    <w:rsid w:val="00EA0357"/>
    <w:rsid w:val="00EA0D74"/>
    <w:rsid w:val="00EA185E"/>
    <w:rsid w:val="00EA38FF"/>
    <w:rsid w:val="00EA54E8"/>
    <w:rsid w:val="00EA592A"/>
    <w:rsid w:val="00EA5E1F"/>
    <w:rsid w:val="00EA66B4"/>
    <w:rsid w:val="00EA7327"/>
    <w:rsid w:val="00EB035B"/>
    <w:rsid w:val="00EB14E4"/>
    <w:rsid w:val="00EB21AF"/>
    <w:rsid w:val="00EB32A5"/>
    <w:rsid w:val="00EB34ED"/>
    <w:rsid w:val="00EB4704"/>
    <w:rsid w:val="00EB4B35"/>
    <w:rsid w:val="00EB653F"/>
    <w:rsid w:val="00EB6E60"/>
    <w:rsid w:val="00EB7684"/>
    <w:rsid w:val="00EB7A6C"/>
    <w:rsid w:val="00EB7BE0"/>
    <w:rsid w:val="00EC1DD5"/>
    <w:rsid w:val="00EC26D9"/>
    <w:rsid w:val="00EC315E"/>
    <w:rsid w:val="00EC3FE9"/>
    <w:rsid w:val="00EC4A03"/>
    <w:rsid w:val="00EC78CD"/>
    <w:rsid w:val="00EC7A14"/>
    <w:rsid w:val="00ED0179"/>
    <w:rsid w:val="00ED077C"/>
    <w:rsid w:val="00ED1190"/>
    <w:rsid w:val="00ED1C93"/>
    <w:rsid w:val="00ED61D1"/>
    <w:rsid w:val="00ED6494"/>
    <w:rsid w:val="00ED6544"/>
    <w:rsid w:val="00EE01F0"/>
    <w:rsid w:val="00EE0277"/>
    <w:rsid w:val="00EE075A"/>
    <w:rsid w:val="00EE1DA9"/>
    <w:rsid w:val="00EE3E00"/>
    <w:rsid w:val="00EE5AF0"/>
    <w:rsid w:val="00EE5DD2"/>
    <w:rsid w:val="00EF1D76"/>
    <w:rsid w:val="00EF241B"/>
    <w:rsid w:val="00EF3B65"/>
    <w:rsid w:val="00EF41F1"/>
    <w:rsid w:val="00EF4F08"/>
    <w:rsid w:val="00EF573B"/>
    <w:rsid w:val="00EF5A3A"/>
    <w:rsid w:val="00EF5B7D"/>
    <w:rsid w:val="00EF6514"/>
    <w:rsid w:val="00EF6A7F"/>
    <w:rsid w:val="00EF6E17"/>
    <w:rsid w:val="00F009C8"/>
    <w:rsid w:val="00F00A79"/>
    <w:rsid w:val="00F00ADD"/>
    <w:rsid w:val="00F00E86"/>
    <w:rsid w:val="00F00F8B"/>
    <w:rsid w:val="00F0194D"/>
    <w:rsid w:val="00F01AE7"/>
    <w:rsid w:val="00F02C15"/>
    <w:rsid w:val="00F02E91"/>
    <w:rsid w:val="00F0325B"/>
    <w:rsid w:val="00F06DA5"/>
    <w:rsid w:val="00F07C1E"/>
    <w:rsid w:val="00F105DB"/>
    <w:rsid w:val="00F106A3"/>
    <w:rsid w:val="00F1087F"/>
    <w:rsid w:val="00F112E5"/>
    <w:rsid w:val="00F132BC"/>
    <w:rsid w:val="00F13762"/>
    <w:rsid w:val="00F13D80"/>
    <w:rsid w:val="00F13F9C"/>
    <w:rsid w:val="00F14A05"/>
    <w:rsid w:val="00F16AAA"/>
    <w:rsid w:val="00F16E41"/>
    <w:rsid w:val="00F17243"/>
    <w:rsid w:val="00F20541"/>
    <w:rsid w:val="00F21161"/>
    <w:rsid w:val="00F218EF"/>
    <w:rsid w:val="00F21BC7"/>
    <w:rsid w:val="00F22404"/>
    <w:rsid w:val="00F2328A"/>
    <w:rsid w:val="00F23DAD"/>
    <w:rsid w:val="00F244BB"/>
    <w:rsid w:val="00F24DF6"/>
    <w:rsid w:val="00F25CB8"/>
    <w:rsid w:val="00F263C2"/>
    <w:rsid w:val="00F266A2"/>
    <w:rsid w:val="00F26DC7"/>
    <w:rsid w:val="00F27D24"/>
    <w:rsid w:val="00F3012C"/>
    <w:rsid w:val="00F30B4C"/>
    <w:rsid w:val="00F319D2"/>
    <w:rsid w:val="00F32269"/>
    <w:rsid w:val="00F32A03"/>
    <w:rsid w:val="00F32A24"/>
    <w:rsid w:val="00F34268"/>
    <w:rsid w:val="00F34A79"/>
    <w:rsid w:val="00F35CE3"/>
    <w:rsid w:val="00F36AA7"/>
    <w:rsid w:val="00F37EF8"/>
    <w:rsid w:val="00F41800"/>
    <w:rsid w:val="00F433C7"/>
    <w:rsid w:val="00F43C28"/>
    <w:rsid w:val="00F4457E"/>
    <w:rsid w:val="00F44E86"/>
    <w:rsid w:val="00F56A6F"/>
    <w:rsid w:val="00F5709C"/>
    <w:rsid w:val="00F6069F"/>
    <w:rsid w:val="00F62F2F"/>
    <w:rsid w:val="00F6314A"/>
    <w:rsid w:val="00F64AF0"/>
    <w:rsid w:val="00F64EF1"/>
    <w:rsid w:val="00F67DEC"/>
    <w:rsid w:val="00F71405"/>
    <w:rsid w:val="00F7277A"/>
    <w:rsid w:val="00F729AE"/>
    <w:rsid w:val="00F731DF"/>
    <w:rsid w:val="00F753CC"/>
    <w:rsid w:val="00F76A7F"/>
    <w:rsid w:val="00F8001C"/>
    <w:rsid w:val="00F83756"/>
    <w:rsid w:val="00F860AF"/>
    <w:rsid w:val="00F86CE0"/>
    <w:rsid w:val="00F86DD3"/>
    <w:rsid w:val="00F8765F"/>
    <w:rsid w:val="00F90767"/>
    <w:rsid w:val="00F96F29"/>
    <w:rsid w:val="00F9747A"/>
    <w:rsid w:val="00FA10CC"/>
    <w:rsid w:val="00FA40E9"/>
    <w:rsid w:val="00FA6371"/>
    <w:rsid w:val="00FA685B"/>
    <w:rsid w:val="00FB0C01"/>
    <w:rsid w:val="00FB3318"/>
    <w:rsid w:val="00FB490F"/>
    <w:rsid w:val="00FB507C"/>
    <w:rsid w:val="00FB538C"/>
    <w:rsid w:val="00FB55FE"/>
    <w:rsid w:val="00FB5695"/>
    <w:rsid w:val="00FB64EF"/>
    <w:rsid w:val="00FB7510"/>
    <w:rsid w:val="00FB7597"/>
    <w:rsid w:val="00FC0994"/>
    <w:rsid w:val="00FC18F2"/>
    <w:rsid w:val="00FC299B"/>
    <w:rsid w:val="00FC324B"/>
    <w:rsid w:val="00FC39E5"/>
    <w:rsid w:val="00FC3A78"/>
    <w:rsid w:val="00FC3F5D"/>
    <w:rsid w:val="00FC441F"/>
    <w:rsid w:val="00FC5A4C"/>
    <w:rsid w:val="00FC5FFE"/>
    <w:rsid w:val="00FC62D9"/>
    <w:rsid w:val="00FD0C9A"/>
    <w:rsid w:val="00FD1005"/>
    <w:rsid w:val="00FD1907"/>
    <w:rsid w:val="00FD3180"/>
    <w:rsid w:val="00FD4287"/>
    <w:rsid w:val="00FD4D24"/>
    <w:rsid w:val="00FD62A1"/>
    <w:rsid w:val="00FD6C75"/>
    <w:rsid w:val="00FD76B7"/>
    <w:rsid w:val="00FD7E21"/>
    <w:rsid w:val="00FE1C65"/>
    <w:rsid w:val="00FE32D7"/>
    <w:rsid w:val="00FE6B77"/>
    <w:rsid w:val="00FE71B3"/>
    <w:rsid w:val="00FF07AB"/>
    <w:rsid w:val="00FF1AF2"/>
    <w:rsid w:val="00FF3E52"/>
    <w:rsid w:val="00FF3EBD"/>
    <w:rsid w:val="00FF42C5"/>
    <w:rsid w:val="00FF42F4"/>
    <w:rsid w:val="00FF50D2"/>
    <w:rsid w:val="00FF59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97BF2"/>
    <w:pPr>
      <w:jc w:val="both"/>
    </w:pPr>
    <w:rPr>
      <w:rFonts w:eastAsiaTheme="minorEastAsia"/>
      <w:sz w:val="24"/>
      <w:lang w:val="en-GB"/>
    </w:rPr>
  </w:style>
  <w:style w:type="paragraph" w:styleId="Heading1">
    <w:name w:val="heading 1"/>
    <w:basedOn w:val="Normal"/>
    <w:next w:val="Normal"/>
    <w:link w:val="Heading1Char"/>
    <w:uiPriority w:val="99"/>
    <w:semiHidden/>
    <w:rsid w:val="00A97BF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97BF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97BF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97BF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97BF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A97BF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97BF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97BF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97BF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97BF2"/>
    <w:rPr>
      <w:rFonts w:ascii="Tahoma" w:hAnsi="Tahoma" w:cs="Tahoma"/>
      <w:sz w:val="16"/>
      <w:szCs w:val="16"/>
    </w:rPr>
  </w:style>
  <w:style w:type="character" w:customStyle="1" w:styleId="BalloonTextChar">
    <w:name w:val="Balloon Text Char"/>
    <w:basedOn w:val="DefaultParagraphFont"/>
    <w:link w:val="BalloonText"/>
    <w:uiPriority w:val="99"/>
    <w:semiHidden/>
    <w:rsid w:val="00A97BF2"/>
    <w:rPr>
      <w:rFonts w:ascii="Tahoma" w:eastAsiaTheme="minorEastAsia" w:hAnsi="Tahoma" w:cs="Tahoma"/>
      <w:sz w:val="16"/>
      <w:szCs w:val="16"/>
      <w:lang w:val="en-GB"/>
    </w:rPr>
  </w:style>
  <w:style w:type="character" w:styleId="BookTitle">
    <w:name w:val="Book Title"/>
    <w:uiPriority w:val="99"/>
    <w:semiHidden/>
    <w:qFormat/>
    <w:rsid w:val="00A97BF2"/>
    <w:rPr>
      <w:i/>
      <w:iCs/>
      <w:smallCaps/>
      <w:spacing w:val="5"/>
    </w:rPr>
  </w:style>
  <w:style w:type="paragraph" w:customStyle="1" w:styleId="ECHRHeader">
    <w:name w:val="ECHR_Header"/>
    <w:aliases w:val="Ju_Header"/>
    <w:basedOn w:val="Header"/>
    <w:uiPriority w:val="4"/>
    <w:qFormat/>
    <w:rsid w:val="00A97BF2"/>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A97BF2"/>
    <w:pPr>
      <w:jc w:val="left"/>
    </w:pPr>
    <w:rPr>
      <w:sz w:val="8"/>
    </w:rPr>
  </w:style>
  <w:style w:type="character" w:styleId="Strong">
    <w:name w:val="Strong"/>
    <w:uiPriority w:val="99"/>
    <w:semiHidden/>
    <w:qFormat/>
    <w:rsid w:val="00A97BF2"/>
    <w:rPr>
      <w:b/>
      <w:bCs/>
    </w:rPr>
  </w:style>
  <w:style w:type="paragraph" w:styleId="NoSpacing">
    <w:name w:val="No Spacing"/>
    <w:basedOn w:val="Normal"/>
    <w:link w:val="NoSpacingChar"/>
    <w:semiHidden/>
    <w:qFormat/>
    <w:rsid w:val="00A97BF2"/>
    <w:rPr>
      <w:sz w:val="22"/>
      <w:lang w:val="en-US"/>
    </w:rPr>
  </w:style>
  <w:style w:type="character" w:customStyle="1" w:styleId="NoSpacingChar">
    <w:name w:val="No Spacing Char"/>
    <w:basedOn w:val="DefaultParagraphFont"/>
    <w:link w:val="NoSpacing"/>
    <w:semiHidden/>
    <w:rsid w:val="00A97BF2"/>
    <w:rPr>
      <w:rFonts w:eastAsiaTheme="minorEastAsia"/>
    </w:rPr>
  </w:style>
  <w:style w:type="paragraph" w:customStyle="1" w:styleId="ECHRFooterLine">
    <w:name w:val="ECHR_Footer_Line"/>
    <w:aliases w:val="Footer_Line"/>
    <w:basedOn w:val="Normal"/>
    <w:next w:val="ECHRFooter"/>
    <w:uiPriority w:val="57"/>
    <w:semiHidden/>
    <w:rsid w:val="00A97BF2"/>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A97BF2"/>
  </w:style>
  <w:style w:type="paragraph" w:customStyle="1" w:styleId="DecList">
    <w:name w:val="Dec_List"/>
    <w:basedOn w:val="Normal"/>
    <w:uiPriority w:val="9"/>
    <w:semiHidden/>
    <w:qFormat/>
    <w:rsid w:val="00A97BF2"/>
    <w:pPr>
      <w:spacing w:before="240"/>
      <w:ind w:left="284"/>
    </w:pPr>
  </w:style>
  <w:style w:type="paragraph" w:customStyle="1" w:styleId="DummyStyle">
    <w:name w:val="Dummy_Style"/>
    <w:basedOn w:val="Normal"/>
    <w:semiHidden/>
    <w:qFormat/>
    <w:rsid w:val="00A97BF2"/>
    <w:rPr>
      <w:color w:val="00B050"/>
    </w:rPr>
  </w:style>
  <w:style w:type="paragraph" w:customStyle="1" w:styleId="ECHRTitleCentre3">
    <w:name w:val="ECHR_Title_Centre_3"/>
    <w:aliases w:val="Ju_H_Article"/>
    <w:basedOn w:val="Normal"/>
    <w:next w:val="ECHRParaQuote"/>
    <w:uiPriority w:val="27"/>
    <w:qFormat/>
    <w:rsid w:val="00A97BF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97BF2"/>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A97BF2"/>
    <w:pPr>
      <w:numPr>
        <w:numId w:val="22"/>
      </w:numPr>
      <w:jc w:val="left"/>
    </w:pPr>
    <w:rPr>
      <w:b/>
    </w:rPr>
  </w:style>
  <w:style w:type="paragraph" w:customStyle="1" w:styleId="JuCourt">
    <w:name w:val="Ju_Court"/>
    <w:basedOn w:val="Normal"/>
    <w:next w:val="Normal"/>
    <w:uiPriority w:val="16"/>
    <w:qFormat/>
    <w:rsid w:val="00A97BF2"/>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A97BF2"/>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A97BF2"/>
    <w:pPr>
      <w:spacing w:after="240"/>
      <w:jc w:val="center"/>
      <w:outlineLvl w:val="0"/>
    </w:pPr>
    <w:rPr>
      <w:rFonts w:asciiTheme="majorHAnsi" w:hAnsiTheme="majorHAnsi"/>
    </w:rPr>
  </w:style>
  <w:style w:type="paragraph" w:customStyle="1" w:styleId="JuInitialled">
    <w:name w:val="Ju_Initialled"/>
    <w:basedOn w:val="Normal"/>
    <w:uiPriority w:val="31"/>
    <w:qFormat/>
    <w:rsid w:val="00A97BF2"/>
    <w:pPr>
      <w:tabs>
        <w:tab w:val="center" w:pos="6407"/>
      </w:tabs>
      <w:spacing w:before="720"/>
      <w:jc w:val="right"/>
    </w:pPr>
  </w:style>
  <w:style w:type="paragraph" w:styleId="Title">
    <w:name w:val="Title"/>
    <w:basedOn w:val="Normal"/>
    <w:next w:val="Normal"/>
    <w:link w:val="TitleChar"/>
    <w:uiPriority w:val="99"/>
    <w:semiHidden/>
    <w:qFormat/>
    <w:rsid w:val="00A97BF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97BF2"/>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97BF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97BF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97BF2"/>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97BF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97BF2"/>
    <w:pPr>
      <w:keepNext/>
      <w:keepLines/>
      <w:spacing w:before="240" w:after="120"/>
      <w:ind w:left="1236"/>
    </w:pPr>
    <w:rPr>
      <w:sz w:val="20"/>
      <w:lang w:val="en-GB"/>
    </w:rPr>
  </w:style>
  <w:style w:type="character" w:customStyle="1" w:styleId="JuITMark">
    <w:name w:val="Ju_ITMark"/>
    <w:basedOn w:val="DefaultParagraphFont"/>
    <w:uiPriority w:val="38"/>
    <w:qFormat/>
    <w:rsid w:val="00A97BF2"/>
    <w:rPr>
      <w:vanish w:val="0"/>
      <w:color w:val="auto"/>
      <w:sz w:val="14"/>
      <w:bdr w:val="none" w:sz="0" w:space="0" w:color="auto"/>
      <w:shd w:val="clear" w:color="auto" w:fill="BEE5FF" w:themeFill="background1" w:themeFillTint="33"/>
    </w:rPr>
  </w:style>
  <w:style w:type="paragraph" w:customStyle="1" w:styleId="JuListi">
    <w:name w:val="Ju_List_i"/>
    <w:basedOn w:val="Normal"/>
    <w:next w:val="JuLista"/>
    <w:uiPriority w:val="28"/>
    <w:qFormat/>
    <w:rsid w:val="00A97BF2"/>
    <w:pPr>
      <w:ind w:left="794"/>
    </w:pPr>
  </w:style>
  <w:style w:type="character" w:customStyle="1" w:styleId="JUNAMES">
    <w:name w:val="JU_NAMES"/>
    <w:uiPriority w:val="17"/>
    <w:qFormat/>
    <w:rsid w:val="00A97BF2"/>
    <w:rPr>
      <w:caps w:val="0"/>
      <w:smallCaps/>
    </w:rPr>
  </w:style>
  <w:style w:type="paragraph" w:styleId="Header">
    <w:name w:val="header"/>
    <w:basedOn w:val="Normal"/>
    <w:link w:val="HeaderChar"/>
    <w:uiPriority w:val="57"/>
    <w:semiHidden/>
    <w:rsid w:val="00A97BF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97BF2"/>
    <w:rPr>
      <w:sz w:val="24"/>
      <w:lang w:val="en-GB"/>
    </w:rPr>
  </w:style>
  <w:style w:type="character" w:customStyle="1" w:styleId="Heading1Char">
    <w:name w:val="Heading 1 Char"/>
    <w:basedOn w:val="DefaultParagraphFont"/>
    <w:link w:val="Heading1"/>
    <w:uiPriority w:val="99"/>
    <w:semiHidden/>
    <w:rsid w:val="00A97BF2"/>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A97BF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97BF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A97BF2"/>
    <w:rPr>
      <w:rFonts w:asciiTheme="majorHAnsi" w:eastAsiaTheme="majorEastAsia" w:hAnsiTheme="majorHAnsi" w:cstheme="majorBidi"/>
      <w:b/>
      <w:bCs/>
      <w:color w:val="4D4D4D"/>
      <w:sz w:val="26"/>
      <w:szCs w:val="26"/>
      <w:lang w:val="en-GB"/>
    </w:rPr>
  </w:style>
  <w:style w:type="paragraph" w:customStyle="1" w:styleId="JuParaSub">
    <w:name w:val="Ju_Para_Sub"/>
    <w:basedOn w:val="ECHRPara"/>
    <w:uiPriority w:val="13"/>
    <w:qFormat/>
    <w:rsid w:val="00A97BF2"/>
    <w:pPr>
      <w:ind w:left="284"/>
    </w:pPr>
  </w:style>
  <w:style w:type="paragraph" w:customStyle="1" w:styleId="JuCase">
    <w:name w:val="Ju_Case"/>
    <w:basedOn w:val="Normal"/>
    <w:next w:val="ECHRPara"/>
    <w:uiPriority w:val="10"/>
    <w:rsid w:val="00A97BF2"/>
    <w:pPr>
      <w:ind w:firstLine="284"/>
    </w:pPr>
    <w:rPr>
      <w:b/>
    </w:rPr>
  </w:style>
  <w:style w:type="character" w:customStyle="1" w:styleId="Heading3Char">
    <w:name w:val="Heading 3 Char"/>
    <w:basedOn w:val="DefaultParagraphFont"/>
    <w:link w:val="Heading3"/>
    <w:uiPriority w:val="99"/>
    <w:semiHidden/>
    <w:rsid w:val="00A97BF2"/>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A97BF2"/>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A97BF2"/>
    <w:rPr>
      <w:rFonts w:asciiTheme="majorHAnsi" w:eastAsiaTheme="majorEastAsia" w:hAnsiTheme="majorHAnsi" w:cstheme="majorBidi"/>
      <w:b/>
      <w:bCs/>
      <w:color w:val="808080"/>
    </w:rPr>
  </w:style>
  <w:style w:type="character" w:styleId="SubtleEmphasis">
    <w:name w:val="Subtle Emphasis"/>
    <w:uiPriority w:val="99"/>
    <w:semiHidden/>
    <w:qFormat/>
    <w:rsid w:val="00A97BF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link w:val="JuHHeadChar"/>
    <w:uiPriority w:val="18"/>
    <w:qFormat/>
    <w:rsid w:val="00A97BF2"/>
    <w:pPr>
      <w:keepNext/>
      <w:keepLines/>
      <w:spacing w:before="720" w:after="240"/>
      <w:outlineLvl w:val="0"/>
    </w:pPr>
    <w:rPr>
      <w:rFonts w:asciiTheme="majorHAnsi" w:hAnsiTheme="majorHAnsi"/>
      <w:sz w:val="28"/>
    </w:rPr>
  </w:style>
  <w:style w:type="character" w:styleId="Emphasis">
    <w:name w:val="Emphasis"/>
    <w:uiPriority w:val="99"/>
    <w:semiHidden/>
    <w:qFormat/>
    <w:rsid w:val="00A97BF2"/>
    <w:rPr>
      <w:b/>
      <w:bCs/>
      <w:i/>
      <w:iCs/>
      <w:spacing w:val="10"/>
      <w:bdr w:val="none" w:sz="0" w:space="0" w:color="auto"/>
      <w:shd w:val="clear" w:color="auto" w:fill="auto"/>
    </w:rPr>
  </w:style>
  <w:style w:type="paragraph" w:styleId="Footer">
    <w:name w:val="footer"/>
    <w:basedOn w:val="Normal"/>
    <w:link w:val="FooterChar"/>
    <w:uiPriority w:val="57"/>
    <w:semiHidden/>
    <w:rsid w:val="00A97BF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97BF2"/>
    <w:rPr>
      <w:sz w:val="24"/>
      <w:lang w:val="en-GB"/>
    </w:rPr>
  </w:style>
  <w:style w:type="character" w:styleId="FootnoteReference">
    <w:name w:val="footnote reference"/>
    <w:basedOn w:val="DefaultParagraphFont"/>
    <w:uiPriority w:val="99"/>
    <w:semiHidden/>
    <w:rsid w:val="00A97BF2"/>
    <w:rPr>
      <w:vertAlign w:val="superscript"/>
    </w:rPr>
  </w:style>
  <w:style w:type="paragraph" w:styleId="FootnoteText">
    <w:name w:val="footnote text"/>
    <w:basedOn w:val="Normal"/>
    <w:link w:val="FootnoteTextChar"/>
    <w:uiPriority w:val="99"/>
    <w:semiHidden/>
    <w:rsid w:val="00A97BF2"/>
    <w:rPr>
      <w:sz w:val="20"/>
      <w:szCs w:val="20"/>
    </w:rPr>
  </w:style>
  <w:style w:type="character" w:customStyle="1" w:styleId="FootnoteTextChar">
    <w:name w:val="Footnote Text Char"/>
    <w:basedOn w:val="DefaultParagraphFont"/>
    <w:link w:val="FootnoteText"/>
    <w:uiPriority w:val="99"/>
    <w:semiHidden/>
    <w:rsid w:val="00A97BF2"/>
    <w:rPr>
      <w:rFonts w:eastAsiaTheme="minorEastAsia"/>
      <w:sz w:val="20"/>
      <w:szCs w:val="20"/>
      <w:lang w:val="en-GB"/>
    </w:rPr>
  </w:style>
  <w:style w:type="character" w:customStyle="1" w:styleId="Heading6Char">
    <w:name w:val="Heading 6 Char"/>
    <w:basedOn w:val="DefaultParagraphFont"/>
    <w:link w:val="Heading6"/>
    <w:uiPriority w:val="99"/>
    <w:semiHidden/>
    <w:rsid w:val="00A97BF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97BF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97BF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97BF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97BF2"/>
    <w:rPr>
      <w:color w:val="0072BC" w:themeColor="hyperlink"/>
      <w:u w:val="single"/>
    </w:rPr>
  </w:style>
  <w:style w:type="character" w:styleId="IntenseEmphasis">
    <w:name w:val="Intense Emphasis"/>
    <w:uiPriority w:val="99"/>
    <w:semiHidden/>
    <w:qFormat/>
    <w:rsid w:val="00A97BF2"/>
    <w:rPr>
      <w:b/>
      <w:bCs/>
    </w:rPr>
  </w:style>
  <w:style w:type="paragraph" w:styleId="IntenseQuote">
    <w:name w:val="Intense Quote"/>
    <w:basedOn w:val="Normal"/>
    <w:next w:val="Normal"/>
    <w:link w:val="IntenseQuoteChar"/>
    <w:uiPriority w:val="99"/>
    <w:semiHidden/>
    <w:qFormat/>
    <w:rsid w:val="00A97BF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97BF2"/>
    <w:rPr>
      <w:rFonts w:eastAsiaTheme="minorEastAsia"/>
      <w:b/>
      <w:bCs/>
      <w:i/>
      <w:iCs/>
      <w:lang w:bidi="en-US"/>
    </w:rPr>
  </w:style>
  <w:style w:type="character" w:styleId="IntenseReference">
    <w:name w:val="Intense Reference"/>
    <w:uiPriority w:val="99"/>
    <w:semiHidden/>
    <w:qFormat/>
    <w:rsid w:val="00A97BF2"/>
    <w:rPr>
      <w:smallCaps/>
      <w:spacing w:val="5"/>
      <w:u w:val="single"/>
    </w:rPr>
  </w:style>
  <w:style w:type="paragraph" w:styleId="ListParagraph">
    <w:name w:val="List Paragraph"/>
    <w:basedOn w:val="Normal"/>
    <w:uiPriority w:val="99"/>
    <w:semiHidden/>
    <w:qFormat/>
    <w:rsid w:val="00A97BF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97BF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97BF2"/>
    <w:rPr>
      <w:rFonts w:eastAsiaTheme="minorEastAsia"/>
      <w:i/>
      <w:iCs/>
      <w:lang w:bidi="en-US"/>
    </w:rPr>
  </w:style>
  <w:style w:type="character" w:styleId="SubtleReference">
    <w:name w:val="Subtle Reference"/>
    <w:uiPriority w:val="99"/>
    <w:semiHidden/>
    <w:qFormat/>
    <w:rsid w:val="00A97BF2"/>
    <w:rPr>
      <w:smallCaps/>
    </w:rPr>
  </w:style>
  <w:style w:type="table" w:styleId="TableGrid">
    <w:name w:val="Table Grid"/>
    <w:basedOn w:val="TableNormal"/>
    <w:uiPriority w:val="59"/>
    <w:semiHidden/>
    <w:rsid w:val="00A97B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97BF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97BF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97BF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97BF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97BF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97BF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97BF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A97BF2"/>
    <w:pPr>
      <w:spacing w:before="120" w:after="120"/>
      <w:ind w:left="425" w:firstLine="142"/>
    </w:pPr>
    <w:rPr>
      <w:sz w:val="20"/>
    </w:rPr>
  </w:style>
  <w:style w:type="paragraph" w:customStyle="1" w:styleId="ECHRPara">
    <w:name w:val="ECHR_Para"/>
    <w:aliases w:val="Ju_Para"/>
    <w:basedOn w:val="Normal"/>
    <w:link w:val="ECHRParaChar"/>
    <w:uiPriority w:val="12"/>
    <w:qFormat/>
    <w:rsid w:val="00A97BF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97BF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A97BF2"/>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A97BF2"/>
    <w:pPr>
      <w:ind w:left="340" w:hanging="340"/>
    </w:pPr>
  </w:style>
  <w:style w:type="paragraph" w:customStyle="1" w:styleId="JuSigned">
    <w:name w:val="Ju_Signed"/>
    <w:basedOn w:val="Normal"/>
    <w:next w:val="JuParaLast"/>
    <w:uiPriority w:val="32"/>
    <w:qFormat/>
    <w:rsid w:val="00A97BF2"/>
    <w:pPr>
      <w:tabs>
        <w:tab w:val="center" w:pos="851"/>
        <w:tab w:val="center" w:pos="6407"/>
      </w:tabs>
      <w:spacing w:before="720"/>
      <w:jc w:val="left"/>
    </w:pPr>
  </w:style>
  <w:style w:type="paragraph" w:customStyle="1" w:styleId="JuParaLast">
    <w:name w:val="Ju_Para_Last"/>
    <w:basedOn w:val="Normal"/>
    <w:next w:val="ECHRPara"/>
    <w:uiPriority w:val="30"/>
    <w:qFormat/>
    <w:rsid w:val="00A97BF2"/>
    <w:pPr>
      <w:keepNext/>
      <w:keepLines/>
      <w:spacing w:before="240"/>
      <w:ind w:firstLine="284"/>
    </w:pPr>
  </w:style>
  <w:style w:type="paragraph" w:customStyle="1" w:styleId="JuQuotSub">
    <w:name w:val="Ju_Quot_Sub"/>
    <w:basedOn w:val="ECHRParaQuote"/>
    <w:uiPriority w:val="15"/>
    <w:qFormat/>
    <w:rsid w:val="00A97BF2"/>
    <w:pPr>
      <w:ind w:left="567"/>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A97BF2"/>
    <w:pPr>
      <w:ind w:left="346" w:firstLine="0"/>
    </w:pPr>
  </w:style>
  <w:style w:type="paragraph" w:customStyle="1" w:styleId="JuTitle">
    <w:name w:val="Ju_Title"/>
    <w:basedOn w:val="Normal"/>
    <w:next w:val="ECHRPara"/>
    <w:uiPriority w:val="3"/>
    <w:semiHidden/>
    <w:qFormat/>
    <w:rsid w:val="00A97BF2"/>
    <w:pPr>
      <w:spacing w:before="720" w:after="240"/>
      <w:jc w:val="center"/>
      <w:outlineLvl w:val="0"/>
    </w:pPr>
    <w:rPr>
      <w:rFonts w:asciiTheme="majorHAnsi" w:hAnsiTheme="majorHAnsi"/>
      <w:b/>
      <w:caps/>
    </w:r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A97BF2"/>
    <w:rPr>
      <w:vertAlign w:val="superscript"/>
    </w:rPr>
  </w:style>
  <w:style w:type="paragraph" w:styleId="EndnoteText">
    <w:name w:val="endnote text"/>
    <w:basedOn w:val="Normal"/>
    <w:link w:val="EndnoteTextChar"/>
    <w:uiPriority w:val="99"/>
    <w:semiHidden/>
    <w:rsid w:val="00A97BF2"/>
    <w:rPr>
      <w:sz w:val="20"/>
      <w:szCs w:val="20"/>
    </w:rPr>
  </w:style>
  <w:style w:type="character" w:customStyle="1" w:styleId="EndnoteTextChar">
    <w:name w:val="Endnote Text Char"/>
    <w:basedOn w:val="DefaultParagraphFont"/>
    <w:link w:val="EndnoteText"/>
    <w:uiPriority w:val="99"/>
    <w:semiHidden/>
    <w:rsid w:val="00A97BF2"/>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1">
    <w:name w:val="Opi_H_1"/>
    <w:basedOn w:val="ECHRHeading2"/>
    <w:uiPriority w:val="42"/>
    <w:qFormat/>
    <w:rsid w:val="00A97BF2"/>
    <w:pPr>
      <w:ind w:left="635" w:hanging="357"/>
      <w:outlineLvl w:val="2"/>
    </w:pPr>
  </w:style>
  <w:style w:type="paragraph" w:styleId="ListBullet">
    <w:name w:val="List Bullet"/>
    <w:basedOn w:val="Normal"/>
    <w:uiPriority w:val="99"/>
    <w:semiHidden/>
    <w:rsid w:val="00014566"/>
    <w:pPr>
      <w:numPr>
        <w:numId w:val="1"/>
      </w:numPr>
    </w:pPr>
  </w:style>
  <w:style w:type="paragraph" w:customStyle="1" w:styleId="OpiHa">
    <w:name w:val="Opi_H_a"/>
    <w:basedOn w:val="ECHRHeading3"/>
    <w:uiPriority w:val="43"/>
    <w:qFormat/>
    <w:rsid w:val="00A97BF2"/>
    <w:pPr>
      <w:ind w:left="833" w:hanging="357"/>
      <w:outlineLvl w:val="3"/>
    </w:pPr>
    <w:rPr>
      <w:b/>
      <w:i w:val="0"/>
      <w:sz w:val="20"/>
    </w:rPr>
  </w:style>
  <w:style w:type="paragraph" w:styleId="Subtitle">
    <w:name w:val="Subtitle"/>
    <w:basedOn w:val="Normal"/>
    <w:next w:val="Normal"/>
    <w:link w:val="SubtitleChar"/>
    <w:uiPriority w:val="99"/>
    <w:semiHidden/>
    <w:qFormat/>
    <w:rsid w:val="00A97BF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97BF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A97BF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97BF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97BF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1"/>
    <w:next w:val="OpiPara"/>
    <w:uiPriority w:val="41"/>
    <w:qFormat/>
    <w:rsid w:val="00A97BF2"/>
    <w:pPr>
      <w:tabs>
        <w:tab w:val="clear" w:pos="357"/>
      </w:tabs>
      <w:outlineLvl w:val="1"/>
    </w:pPr>
    <w:rPr>
      <w:b/>
    </w:rPr>
  </w:style>
  <w:style w:type="paragraph" w:customStyle="1" w:styleId="OpiHi">
    <w:name w:val="Opi_H_i"/>
    <w:basedOn w:val="ECHRHeading4"/>
    <w:uiPriority w:val="44"/>
    <w:qFormat/>
    <w:rsid w:val="00A97BF2"/>
    <w:pPr>
      <w:ind w:left="1037" w:hanging="357"/>
      <w:outlineLvl w:val="4"/>
    </w:pPr>
    <w:rPr>
      <w:b w:val="0"/>
      <w:i/>
    </w:rPr>
  </w:style>
  <w:style w:type="paragraph" w:customStyle="1" w:styleId="OpiPara">
    <w:name w:val="Opi_Para"/>
    <w:basedOn w:val="ECHRPara"/>
    <w:uiPriority w:val="46"/>
    <w:qFormat/>
    <w:rsid w:val="00A97BF2"/>
  </w:style>
  <w:style w:type="paragraph" w:customStyle="1" w:styleId="OpiParaSub">
    <w:name w:val="Opi_Para_Sub"/>
    <w:basedOn w:val="JuParaSub"/>
    <w:uiPriority w:val="47"/>
    <w:qFormat/>
    <w:rsid w:val="00A97BF2"/>
  </w:style>
  <w:style w:type="paragraph" w:customStyle="1" w:styleId="OpiQuot">
    <w:name w:val="Opi_Quot"/>
    <w:basedOn w:val="ECHRParaQuote"/>
    <w:uiPriority w:val="48"/>
    <w:qFormat/>
    <w:rsid w:val="00A97BF2"/>
  </w:style>
  <w:style w:type="paragraph" w:customStyle="1" w:styleId="OpiQuotSub">
    <w:name w:val="Opi_Quot_Sub"/>
    <w:basedOn w:val="JuQuotSub"/>
    <w:uiPriority w:val="49"/>
    <w:qFormat/>
    <w:rsid w:val="00A97BF2"/>
  </w:style>
  <w:style w:type="paragraph" w:customStyle="1" w:styleId="OpiTranslation">
    <w:name w:val="Opi_Translation"/>
    <w:basedOn w:val="Normal"/>
    <w:next w:val="OpiPara"/>
    <w:uiPriority w:val="40"/>
    <w:qFormat/>
    <w:rsid w:val="00A97BF2"/>
    <w:pPr>
      <w:jc w:val="center"/>
      <w:outlineLvl w:val="0"/>
    </w:pPr>
    <w:rPr>
      <w:i/>
    </w:rPr>
  </w:style>
  <w:style w:type="character" w:customStyle="1" w:styleId="ECHRParaChar">
    <w:name w:val="ECHR_Para Char"/>
    <w:aliases w:val="Ju_Para Char"/>
    <w:link w:val="ECHRPara"/>
    <w:uiPriority w:val="12"/>
    <w:rsid w:val="00184586"/>
    <w:rPr>
      <w:rFonts w:eastAsiaTheme="minorEastAsia"/>
      <w:sz w:val="24"/>
      <w:lang w:val="en-GB"/>
    </w:rPr>
  </w:style>
  <w:style w:type="character" w:customStyle="1" w:styleId="JuHHeadChar">
    <w:name w:val="Ju_H_Head Char"/>
    <w:link w:val="ECHRTitle1"/>
    <w:uiPriority w:val="18"/>
    <w:rsid w:val="00C72374"/>
    <w:rPr>
      <w:rFonts w:asciiTheme="majorHAnsi" w:eastAsiaTheme="minorEastAsia" w:hAnsiTheme="majorHAnsi"/>
      <w:sz w:val="28"/>
      <w:lang w:val="en-GB"/>
    </w:rPr>
  </w:style>
  <w:style w:type="paragraph" w:styleId="Revision">
    <w:name w:val="Revision"/>
    <w:hidden/>
    <w:uiPriority w:val="99"/>
    <w:semiHidden/>
    <w:rsid w:val="0038103C"/>
    <w:rPr>
      <w:rFonts w:eastAsiaTheme="minorEastAsia"/>
      <w:sz w:val="24"/>
    </w:rPr>
  </w:style>
  <w:style w:type="paragraph" w:customStyle="1" w:styleId="jupara">
    <w:name w:val="jupara"/>
    <w:basedOn w:val="Normal"/>
    <w:rsid w:val="004B435C"/>
    <w:pPr>
      <w:ind w:firstLine="284"/>
    </w:pPr>
    <w:rPr>
      <w:rFonts w:ascii="Times New Roman" w:eastAsia="Times New Roman" w:hAnsi="Times New Roman" w:cs="Times New Roman"/>
      <w:szCs w:val="24"/>
      <w:lang w:eastAsia="en-GB"/>
    </w:rPr>
  </w:style>
  <w:style w:type="paragraph" w:customStyle="1" w:styleId="jucase0">
    <w:name w:val="jucase"/>
    <w:basedOn w:val="Normal"/>
    <w:rsid w:val="004B435C"/>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092821649">
      <w:bodyDiv w:val="1"/>
      <w:marLeft w:val="0"/>
      <w:marRight w:val="0"/>
      <w:marTop w:val="0"/>
      <w:marBottom w:val="0"/>
      <w:divBdr>
        <w:top w:val="none" w:sz="0" w:space="0" w:color="auto"/>
        <w:left w:val="none" w:sz="0" w:space="0" w:color="auto"/>
        <w:bottom w:val="none" w:sz="0" w:space="0" w:color="auto"/>
        <w:right w:val="none" w:sz="0" w:space="0" w:color="auto"/>
      </w:divBdr>
      <w:divsChild>
        <w:div w:id="2005664316">
          <w:marLeft w:val="0"/>
          <w:marRight w:val="0"/>
          <w:marTop w:val="0"/>
          <w:marBottom w:val="0"/>
          <w:divBdr>
            <w:top w:val="none" w:sz="0" w:space="0" w:color="auto"/>
            <w:left w:val="none" w:sz="0" w:space="0" w:color="auto"/>
            <w:bottom w:val="none" w:sz="0" w:space="0" w:color="auto"/>
            <w:right w:val="none" w:sz="0" w:space="0" w:color="auto"/>
          </w:divBdr>
          <w:divsChild>
            <w:div w:id="665597328">
              <w:marLeft w:val="0"/>
              <w:marRight w:val="0"/>
              <w:marTop w:val="0"/>
              <w:marBottom w:val="0"/>
              <w:divBdr>
                <w:top w:val="none" w:sz="0" w:space="0" w:color="auto"/>
                <w:left w:val="none" w:sz="0" w:space="0" w:color="auto"/>
                <w:bottom w:val="none" w:sz="0" w:space="0" w:color="auto"/>
                <w:right w:val="none" w:sz="0" w:space="0" w:color="auto"/>
              </w:divBdr>
              <w:divsChild>
                <w:div w:id="156044110">
                  <w:marLeft w:val="0"/>
                  <w:marRight w:val="0"/>
                  <w:marTop w:val="0"/>
                  <w:marBottom w:val="0"/>
                  <w:divBdr>
                    <w:top w:val="none" w:sz="0" w:space="0" w:color="auto"/>
                    <w:left w:val="none" w:sz="0" w:space="0" w:color="auto"/>
                    <w:bottom w:val="none" w:sz="0" w:space="0" w:color="auto"/>
                    <w:right w:val="none" w:sz="0" w:space="0" w:color="auto"/>
                  </w:divBdr>
                  <w:divsChild>
                    <w:div w:id="2107264189">
                      <w:marLeft w:val="0"/>
                      <w:marRight w:val="0"/>
                      <w:marTop w:val="0"/>
                      <w:marBottom w:val="0"/>
                      <w:divBdr>
                        <w:top w:val="none" w:sz="0" w:space="0" w:color="auto"/>
                        <w:left w:val="none" w:sz="0" w:space="0" w:color="auto"/>
                        <w:bottom w:val="none" w:sz="0" w:space="0" w:color="auto"/>
                        <w:right w:val="none" w:sz="0" w:space="0" w:color="auto"/>
                      </w:divBdr>
                      <w:divsChild>
                        <w:div w:id="1911232280">
                          <w:marLeft w:val="0"/>
                          <w:marRight w:val="0"/>
                          <w:marTop w:val="0"/>
                          <w:marBottom w:val="0"/>
                          <w:divBdr>
                            <w:top w:val="none" w:sz="0" w:space="0" w:color="auto"/>
                            <w:left w:val="none" w:sz="0" w:space="0" w:color="auto"/>
                            <w:bottom w:val="none" w:sz="0" w:space="0" w:color="auto"/>
                            <w:right w:val="none" w:sz="0" w:space="0" w:color="auto"/>
                          </w:divBdr>
                          <w:divsChild>
                            <w:div w:id="213806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783094">
      <w:bodyDiv w:val="1"/>
      <w:marLeft w:val="0"/>
      <w:marRight w:val="0"/>
      <w:marTop w:val="0"/>
      <w:marBottom w:val="0"/>
      <w:divBdr>
        <w:top w:val="none" w:sz="0" w:space="0" w:color="auto"/>
        <w:left w:val="none" w:sz="0" w:space="0" w:color="auto"/>
        <w:bottom w:val="none" w:sz="0" w:space="0" w:color="auto"/>
        <w:right w:val="none" w:sz="0" w:space="0" w:color="auto"/>
      </w:divBdr>
      <w:divsChild>
        <w:div w:id="1539470042">
          <w:marLeft w:val="0"/>
          <w:marRight w:val="0"/>
          <w:marTop w:val="0"/>
          <w:marBottom w:val="0"/>
          <w:divBdr>
            <w:top w:val="none" w:sz="0" w:space="0" w:color="auto"/>
            <w:left w:val="none" w:sz="0" w:space="0" w:color="auto"/>
            <w:bottom w:val="none" w:sz="0" w:space="0" w:color="auto"/>
            <w:right w:val="none" w:sz="0" w:space="0" w:color="auto"/>
          </w:divBdr>
          <w:divsChild>
            <w:div w:id="143857968">
              <w:marLeft w:val="0"/>
              <w:marRight w:val="0"/>
              <w:marTop w:val="0"/>
              <w:marBottom w:val="0"/>
              <w:divBdr>
                <w:top w:val="none" w:sz="0" w:space="0" w:color="auto"/>
                <w:left w:val="none" w:sz="0" w:space="0" w:color="auto"/>
                <w:bottom w:val="none" w:sz="0" w:space="0" w:color="auto"/>
                <w:right w:val="none" w:sz="0" w:space="0" w:color="auto"/>
              </w:divBdr>
              <w:divsChild>
                <w:div w:id="1258907939">
                  <w:marLeft w:val="0"/>
                  <w:marRight w:val="0"/>
                  <w:marTop w:val="0"/>
                  <w:marBottom w:val="0"/>
                  <w:divBdr>
                    <w:top w:val="none" w:sz="0" w:space="0" w:color="auto"/>
                    <w:left w:val="none" w:sz="0" w:space="0" w:color="auto"/>
                    <w:bottom w:val="none" w:sz="0" w:space="0" w:color="auto"/>
                    <w:right w:val="none" w:sz="0" w:space="0" w:color="auto"/>
                  </w:divBdr>
                  <w:divsChild>
                    <w:div w:id="146896586">
                      <w:marLeft w:val="0"/>
                      <w:marRight w:val="0"/>
                      <w:marTop w:val="0"/>
                      <w:marBottom w:val="0"/>
                      <w:divBdr>
                        <w:top w:val="none" w:sz="0" w:space="0" w:color="auto"/>
                        <w:left w:val="none" w:sz="0" w:space="0" w:color="auto"/>
                        <w:bottom w:val="none" w:sz="0" w:space="0" w:color="auto"/>
                        <w:right w:val="none" w:sz="0" w:space="0" w:color="auto"/>
                      </w:divBdr>
                      <w:divsChild>
                        <w:div w:id="436490412">
                          <w:marLeft w:val="0"/>
                          <w:marRight w:val="0"/>
                          <w:marTop w:val="0"/>
                          <w:marBottom w:val="0"/>
                          <w:divBdr>
                            <w:top w:val="none" w:sz="0" w:space="0" w:color="auto"/>
                            <w:left w:val="none" w:sz="0" w:space="0" w:color="auto"/>
                            <w:bottom w:val="none" w:sz="0" w:space="0" w:color="auto"/>
                            <w:right w:val="none" w:sz="0" w:space="0" w:color="auto"/>
                          </w:divBdr>
                          <w:divsChild>
                            <w:div w:id="57829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110625">
      <w:bodyDiv w:val="1"/>
      <w:marLeft w:val="0"/>
      <w:marRight w:val="0"/>
      <w:marTop w:val="0"/>
      <w:marBottom w:val="0"/>
      <w:divBdr>
        <w:top w:val="none" w:sz="0" w:space="0" w:color="auto"/>
        <w:left w:val="none" w:sz="0" w:space="0" w:color="auto"/>
        <w:bottom w:val="none" w:sz="0" w:space="0" w:color="auto"/>
        <w:right w:val="none" w:sz="0" w:space="0" w:color="auto"/>
      </w:divBdr>
      <w:divsChild>
        <w:div w:id="1029137167">
          <w:marLeft w:val="0"/>
          <w:marRight w:val="0"/>
          <w:marTop w:val="0"/>
          <w:marBottom w:val="0"/>
          <w:divBdr>
            <w:top w:val="none" w:sz="0" w:space="0" w:color="auto"/>
            <w:left w:val="none" w:sz="0" w:space="0" w:color="auto"/>
            <w:bottom w:val="none" w:sz="0" w:space="0" w:color="auto"/>
            <w:right w:val="none" w:sz="0" w:space="0" w:color="auto"/>
          </w:divBdr>
          <w:divsChild>
            <w:div w:id="389620446">
              <w:marLeft w:val="0"/>
              <w:marRight w:val="0"/>
              <w:marTop w:val="0"/>
              <w:marBottom w:val="0"/>
              <w:divBdr>
                <w:top w:val="none" w:sz="0" w:space="0" w:color="auto"/>
                <w:left w:val="none" w:sz="0" w:space="0" w:color="auto"/>
                <w:bottom w:val="none" w:sz="0" w:space="0" w:color="auto"/>
                <w:right w:val="none" w:sz="0" w:space="0" w:color="auto"/>
              </w:divBdr>
              <w:divsChild>
                <w:div w:id="39940101">
                  <w:marLeft w:val="0"/>
                  <w:marRight w:val="0"/>
                  <w:marTop w:val="0"/>
                  <w:marBottom w:val="0"/>
                  <w:divBdr>
                    <w:top w:val="none" w:sz="0" w:space="0" w:color="auto"/>
                    <w:left w:val="none" w:sz="0" w:space="0" w:color="auto"/>
                    <w:bottom w:val="none" w:sz="0" w:space="0" w:color="auto"/>
                    <w:right w:val="none" w:sz="0" w:space="0" w:color="auto"/>
                  </w:divBdr>
                  <w:divsChild>
                    <w:div w:id="1497499341">
                      <w:marLeft w:val="0"/>
                      <w:marRight w:val="0"/>
                      <w:marTop w:val="0"/>
                      <w:marBottom w:val="0"/>
                      <w:divBdr>
                        <w:top w:val="none" w:sz="0" w:space="0" w:color="auto"/>
                        <w:left w:val="none" w:sz="0" w:space="0" w:color="auto"/>
                        <w:bottom w:val="none" w:sz="0" w:space="0" w:color="auto"/>
                        <w:right w:val="none" w:sz="0" w:space="0" w:color="auto"/>
                      </w:divBdr>
                      <w:divsChild>
                        <w:div w:id="1047145741">
                          <w:marLeft w:val="0"/>
                          <w:marRight w:val="0"/>
                          <w:marTop w:val="0"/>
                          <w:marBottom w:val="0"/>
                          <w:divBdr>
                            <w:top w:val="none" w:sz="0" w:space="0" w:color="auto"/>
                            <w:left w:val="none" w:sz="0" w:space="0" w:color="auto"/>
                            <w:bottom w:val="none" w:sz="0" w:space="0" w:color="auto"/>
                            <w:right w:val="none" w:sz="0" w:space="0" w:color="auto"/>
                          </w:divBdr>
                          <w:divsChild>
                            <w:div w:id="16137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73029580">
      <w:bodyDiv w:val="1"/>
      <w:marLeft w:val="0"/>
      <w:marRight w:val="0"/>
      <w:marTop w:val="0"/>
      <w:marBottom w:val="0"/>
      <w:divBdr>
        <w:top w:val="none" w:sz="0" w:space="0" w:color="auto"/>
        <w:left w:val="none" w:sz="0" w:space="0" w:color="auto"/>
        <w:bottom w:val="none" w:sz="0" w:space="0" w:color="auto"/>
        <w:right w:val="none" w:sz="0" w:space="0" w:color="auto"/>
      </w:divBdr>
      <w:divsChild>
        <w:div w:id="1079596901">
          <w:marLeft w:val="0"/>
          <w:marRight w:val="0"/>
          <w:marTop w:val="0"/>
          <w:marBottom w:val="0"/>
          <w:divBdr>
            <w:top w:val="none" w:sz="0" w:space="0" w:color="auto"/>
            <w:left w:val="none" w:sz="0" w:space="0" w:color="auto"/>
            <w:bottom w:val="none" w:sz="0" w:space="0" w:color="auto"/>
            <w:right w:val="none" w:sz="0" w:space="0" w:color="auto"/>
          </w:divBdr>
          <w:divsChild>
            <w:div w:id="1653292989">
              <w:marLeft w:val="0"/>
              <w:marRight w:val="0"/>
              <w:marTop w:val="0"/>
              <w:marBottom w:val="0"/>
              <w:divBdr>
                <w:top w:val="none" w:sz="0" w:space="0" w:color="auto"/>
                <w:left w:val="none" w:sz="0" w:space="0" w:color="auto"/>
                <w:bottom w:val="none" w:sz="0" w:space="0" w:color="auto"/>
                <w:right w:val="none" w:sz="0" w:space="0" w:color="auto"/>
              </w:divBdr>
              <w:divsChild>
                <w:div w:id="1962497900">
                  <w:marLeft w:val="0"/>
                  <w:marRight w:val="0"/>
                  <w:marTop w:val="0"/>
                  <w:marBottom w:val="0"/>
                  <w:divBdr>
                    <w:top w:val="none" w:sz="0" w:space="0" w:color="auto"/>
                    <w:left w:val="none" w:sz="0" w:space="0" w:color="auto"/>
                    <w:bottom w:val="none" w:sz="0" w:space="0" w:color="auto"/>
                    <w:right w:val="none" w:sz="0" w:space="0" w:color="auto"/>
                  </w:divBdr>
                  <w:divsChild>
                    <w:div w:id="429159689">
                      <w:marLeft w:val="0"/>
                      <w:marRight w:val="0"/>
                      <w:marTop w:val="0"/>
                      <w:marBottom w:val="0"/>
                      <w:divBdr>
                        <w:top w:val="none" w:sz="0" w:space="0" w:color="auto"/>
                        <w:left w:val="none" w:sz="0" w:space="0" w:color="auto"/>
                        <w:bottom w:val="none" w:sz="0" w:space="0" w:color="auto"/>
                        <w:right w:val="none" w:sz="0" w:space="0" w:color="auto"/>
                      </w:divBdr>
                      <w:divsChild>
                        <w:div w:id="61682512">
                          <w:marLeft w:val="0"/>
                          <w:marRight w:val="0"/>
                          <w:marTop w:val="0"/>
                          <w:marBottom w:val="0"/>
                          <w:divBdr>
                            <w:top w:val="none" w:sz="0" w:space="0" w:color="auto"/>
                            <w:left w:val="none" w:sz="0" w:space="0" w:color="auto"/>
                            <w:bottom w:val="none" w:sz="0" w:space="0" w:color="auto"/>
                            <w:right w:val="none" w:sz="0" w:space="0" w:color="auto"/>
                          </w:divBdr>
                          <w:divsChild>
                            <w:div w:id="68825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CFFF3B-23A6-40AE-A787-401E7BD026D4}">
  <ds:schemaRefs>
    <ds:schemaRef ds:uri="http://schemas.openxmlformats.org/officeDocument/2006/bibliography"/>
  </ds:schemaRefs>
</ds:datastoreItem>
</file>

<file path=customXml/itemProps2.xml><?xml version="1.0" encoding="utf-8"?>
<ds:datastoreItem xmlns:ds="http://schemas.openxmlformats.org/officeDocument/2006/customXml" ds:itemID="{0F612141-7D83-4389-94B9-C9CB818C5883}"/>
</file>

<file path=customXml/itemProps3.xml><?xml version="1.0" encoding="utf-8"?>
<ds:datastoreItem xmlns:ds="http://schemas.openxmlformats.org/officeDocument/2006/customXml" ds:itemID="{8643082D-56C1-4C31-80C0-24C07A222420}"/>
</file>

<file path=customXml/itemProps4.xml><?xml version="1.0" encoding="utf-8"?>
<ds:datastoreItem xmlns:ds="http://schemas.openxmlformats.org/officeDocument/2006/customXml" ds:itemID="{A1317B25-BCC6-45CF-8E6D-FB9231DB4278}"/>
</file>

<file path=docProps/app.xml><?xml version="1.0" encoding="utf-8"?>
<Properties xmlns="http://schemas.openxmlformats.org/officeDocument/2006/extended-properties" xmlns:vt="http://schemas.openxmlformats.org/officeDocument/2006/docPropsVTypes">
  <Template>Normal.dotm</Template>
  <TotalTime>0</TotalTime>
  <Pages>1</Pages>
  <Words>11964</Words>
  <Characters>68201</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80005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2023-01-16T08:50:00Z</dcterms:created>
  <dcterms:modified xsi:type="dcterms:W3CDTF">2023-01-16T08:50:00Z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10692/09</vt:lpwstr>
  </property>
  <property fmtid="{D5CDD505-2E9C-101B-9397-08002B2CF9AE}" pid="4" name="CASEID">
    <vt:lpwstr>556920</vt:lpwstr>
  </property>
  <property fmtid="{D5CDD505-2E9C-101B-9397-08002B2CF9AE}" pid="5" name="ContentTypeId">
    <vt:lpwstr>0x010100558EB02BDB9E204AB350EDD385B68E10</vt:lpwstr>
  </property>
</Properties>
</file>