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1787D" w:rsidR="00014566" w:rsidP="0071787D" w:rsidRDefault="00014566">
      <w:pPr>
        <w:jc w:val="center"/>
      </w:pPr>
      <w:bookmarkStart w:name="_GoBack" w:id="0"/>
      <w:bookmarkEnd w:id="0"/>
    </w:p>
    <w:p w:rsidRPr="0071787D" w:rsidR="00402639" w:rsidP="0071787D" w:rsidRDefault="00402639">
      <w:pPr>
        <w:jc w:val="center"/>
      </w:pPr>
    </w:p>
    <w:p w:rsidRPr="0071787D" w:rsidR="00402639" w:rsidP="0071787D" w:rsidRDefault="00402639">
      <w:pPr>
        <w:jc w:val="center"/>
      </w:pPr>
    </w:p>
    <w:p w:rsidRPr="0071787D" w:rsidR="00014566" w:rsidP="0071787D" w:rsidRDefault="0070199F">
      <w:pPr>
        <w:jc w:val="center"/>
      </w:pPr>
      <w:r w:rsidRPr="0071787D">
        <w:t>FIFTH SECTION</w:t>
      </w:r>
    </w:p>
    <w:p w:rsidRPr="0071787D" w:rsidR="00402639" w:rsidP="0071787D" w:rsidRDefault="00402639">
      <w:pPr>
        <w:jc w:val="center"/>
      </w:pPr>
      <w:bookmarkStart w:name="To" w:id="1"/>
    </w:p>
    <w:p w:rsidRPr="0071787D" w:rsidR="00402639" w:rsidP="0071787D" w:rsidRDefault="00402639">
      <w:pPr>
        <w:jc w:val="center"/>
      </w:pPr>
    </w:p>
    <w:p w:rsidRPr="0071787D" w:rsidR="00402639" w:rsidP="0071787D" w:rsidRDefault="00402639">
      <w:pPr>
        <w:jc w:val="center"/>
      </w:pPr>
    </w:p>
    <w:p w:rsidRPr="0071787D" w:rsidR="00402639" w:rsidP="0071787D" w:rsidRDefault="00402639">
      <w:pPr>
        <w:jc w:val="center"/>
      </w:pPr>
    </w:p>
    <w:p w:rsidRPr="0071787D" w:rsidR="00402639" w:rsidP="0071787D" w:rsidRDefault="00402639">
      <w:pPr>
        <w:jc w:val="center"/>
      </w:pPr>
    </w:p>
    <w:p w:rsidRPr="0071787D" w:rsidR="00402639" w:rsidP="0071787D" w:rsidRDefault="00402639">
      <w:pPr>
        <w:jc w:val="center"/>
      </w:pPr>
    </w:p>
    <w:p w:rsidRPr="0071787D" w:rsidR="00014566" w:rsidP="0071787D" w:rsidRDefault="00014566">
      <w:pPr>
        <w:jc w:val="center"/>
        <w:rPr>
          <w:b/>
        </w:rPr>
      </w:pPr>
      <w:r w:rsidRPr="0071787D">
        <w:rPr>
          <w:b/>
        </w:rPr>
        <w:t xml:space="preserve">CASE OF </w:t>
      </w:r>
      <w:bookmarkEnd w:id="1"/>
      <w:r w:rsidRPr="0071787D" w:rsidR="0070199F">
        <w:rPr>
          <w:b/>
        </w:rPr>
        <w:t>MIHALEVI v. BULGARIA</w:t>
      </w:r>
    </w:p>
    <w:p w:rsidRPr="0071787D" w:rsidR="00014566" w:rsidP="0071787D" w:rsidRDefault="00014566">
      <w:pPr>
        <w:jc w:val="center"/>
      </w:pPr>
    </w:p>
    <w:p w:rsidRPr="0071787D" w:rsidR="00014566" w:rsidP="0071787D" w:rsidRDefault="00014566">
      <w:pPr>
        <w:jc w:val="center"/>
        <w:rPr>
          <w:i/>
        </w:rPr>
      </w:pPr>
      <w:r w:rsidRPr="0071787D">
        <w:rPr>
          <w:i/>
        </w:rPr>
        <w:t>(</w:t>
      </w:r>
      <w:r w:rsidRPr="0071787D" w:rsidR="0070199F">
        <w:rPr>
          <w:i/>
        </w:rPr>
        <w:t>Application no. 63481/11</w:t>
      </w:r>
      <w:r w:rsidRPr="0071787D">
        <w:rPr>
          <w:i/>
        </w:rPr>
        <w:t>)</w:t>
      </w:r>
    </w:p>
    <w:p w:rsidRPr="0071787D" w:rsidR="00014566" w:rsidP="0071787D" w:rsidRDefault="00014566">
      <w:pPr>
        <w:jc w:val="center"/>
      </w:pPr>
    </w:p>
    <w:p w:rsidRPr="0071787D" w:rsidR="00011177" w:rsidP="0071787D" w:rsidRDefault="00011177">
      <w:pPr>
        <w:jc w:val="center"/>
      </w:pPr>
    </w:p>
    <w:p w:rsidRPr="0071787D" w:rsidR="00014566" w:rsidP="0071787D" w:rsidRDefault="00014566">
      <w:pPr>
        <w:jc w:val="center"/>
      </w:pPr>
    </w:p>
    <w:p w:rsidRPr="0071787D" w:rsidR="00402639" w:rsidP="0071787D" w:rsidRDefault="00402639">
      <w:pPr>
        <w:jc w:val="center"/>
      </w:pPr>
    </w:p>
    <w:p w:rsidRPr="0071787D" w:rsidR="00402639" w:rsidP="0071787D" w:rsidRDefault="00402639">
      <w:pPr>
        <w:jc w:val="center"/>
      </w:pPr>
    </w:p>
    <w:p w:rsidRPr="0071787D" w:rsidR="00CA6297" w:rsidP="0071787D" w:rsidRDefault="00CA6297">
      <w:pPr>
        <w:jc w:val="center"/>
      </w:pPr>
    </w:p>
    <w:p w:rsidRPr="0071787D" w:rsidR="00CA6297" w:rsidP="0071787D" w:rsidRDefault="00CA6297">
      <w:pPr>
        <w:jc w:val="center"/>
      </w:pPr>
    </w:p>
    <w:p w:rsidRPr="0071787D" w:rsidR="00CA6297" w:rsidP="0071787D" w:rsidRDefault="00CA6297">
      <w:pPr>
        <w:jc w:val="center"/>
      </w:pPr>
    </w:p>
    <w:p w:rsidRPr="0071787D" w:rsidR="00CA6297" w:rsidP="0071787D" w:rsidRDefault="00CA6297">
      <w:pPr>
        <w:jc w:val="center"/>
      </w:pPr>
    </w:p>
    <w:p w:rsidRPr="0071787D" w:rsidR="00CA6297" w:rsidP="0071787D" w:rsidRDefault="00CA6297">
      <w:pPr>
        <w:jc w:val="center"/>
      </w:pPr>
    </w:p>
    <w:p w:rsidRPr="0071787D" w:rsidR="00CA6297" w:rsidP="0071787D" w:rsidRDefault="00CA6297">
      <w:pPr>
        <w:jc w:val="center"/>
      </w:pPr>
    </w:p>
    <w:p w:rsidRPr="0071787D" w:rsidR="00402639" w:rsidP="0071787D" w:rsidRDefault="00402639">
      <w:pPr>
        <w:jc w:val="center"/>
      </w:pPr>
    </w:p>
    <w:p w:rsidRPr="0071787D" w:rsidR="00402639" w:rsidP="0071787D" w:rsidRDefault="00402639">
      <w:pPr>
        <w:jc w:val="center"/>
      </w:pPr>
    </w:p>
    <w:p w:rsidRPr="0071787D" w:rsidR="00402639" w:rsidP="0071787D" w:rsidRDefault="00402639">
      <w:pPr>
        <w:jc w:val="center"/>
      </w:pPr>
      <w:r w:rsidRPr="0071787D">
        <w:t>JUDGMENT</w:t>
      </w:r>
    </w:p>
    <w:p w:rsidRPr="0071787D" w:rsidR="00132E63" w:rsidP="0071787D" w:rsidRDefault="00132E63">
      <w:pPr>
        <w:jc w:val="center"/>
      </w:pPr>
    </w:p>
    <w:p w:rsidRPr="0071787D" w:rsidR="00402639" w:rsidP="0071787D" w:rsidRDefault="00402639">
      <w:pPr>
        <w:jc w:val="center"/>
      </w:pPr>
    </w:p>
    <w:p w:rsidRPr="0071787D" w:rsidR="00402639" w:rsidP="0071787D" w:rsidRDefault="00402639">
      <w:pPr>
        <w:jc w:val="center"/>
      </w:pPr>
    </w:p>
    <w:p w:rsidRPr="0071787D" w:rsidR="00402639" w:rsidP="0071787D" w:rsidRDefault="00402639">
      <w:pPr>
        <w:jc w:val="center"/>
      </w:pPr>
      <w:r w:rsidRPr="0071787D">
        <w:t>STRASBOURG</w:t>
      </w:r>
    </w:p>
    <w:p w:rsidRPr="0071787D" w:rsidR="00402639" w:rsidP="0071787D" w:rsidRDefault="00402639">
      <w:pPr>
        <w:jc w:val="center"/>
      </w:pPr>
    </w:p>
    <w:p w:rsidRPr="0071787D" w:rsidR="00402639" w:rsidP="0071787D" w:rsidRDefault="00402639">
      <w:pPr>
        <w:jc w:val="center"/>
      </w:pPr>
      <w:r w:rsidRPr="0071787D">
        <w:t>21 June 2018</w:t>
      </w:r>
    </w:p>
    <w:p w:rsidRPr="0071787D" w:rsidR="00402639" w:rsidP="0071787D" w:rsidRDefault="00402639">
      <w:pPr>
        <w:jc w:val="center"/>
      </w:pPr>
    </w:p>
    <w:p w:rsidRPr="0071787D" w:rsidR="00402639" w:rsidP="0071787D" w:rsidRDefault="00402639">
      <w:pPr>
        <w:jc w:val="center"/>
      </w:pPr>
    </w:p>
    <w:p w:rsidRPr="0071787D" w:rsidR="00402639" w:rsidP="0071787D" w:rsidRDefault="00402639">
      <w:pPr>
        <w:jc w:val="center"/>
      </w:pPr>
    </w:p>
    <w:p w:rsidRPr="0071787D" w:rsidR="00402639" w:rsidP="0071787D" w:rsidRDefault="00402639">
      <w:pPr>
        <w:jc w:val="left"/>
        <w:rPr>
          <w:i/>
          <w:sz w:val="22"/>
        </w:rPr>
      </w:pPr>
      <w:r w:rsidRPr="0071787D">
        <w:rPr>
          <w:i/>
          <w:sz w:val="22"/>
        </w:rPr>
        <w:t>This judgment is final but it may be subject to editorial revision.</w:t>
      </w:r>
    </w:p>
    <w:p w:rsidRPr="0071787D" w:rsidR="00402639" w:rsidP="0071787D" w:rsidRDefault="00402639">
      <w:pPr>
        <w:pStyle w:val="ECHRPara"/>
        <w:sectPr w:rsidRPr="0071787D" w:rsidR="00402639" w:rsidSect="00402639">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71787D" w:rsidR="00014566" w:rsidP="0071787D" w:rsidRDefault="00014566">
      <w:pPr>
        <w:pStyle w:val="JuCase"/>
        <w:rPr>
          <w:bCs/>
        </w:rPr>
      </w:pPr>
      <w:r w:rsidRPr="0071787D">
        <w:t xml:space="preserve">In the case of </w:t>
      </w:r>
      <w:proofErr w:type="spellStart"/>
      <w:r w:rsidRPr="0071787D" w:rsidR="0070199F">
        <w:t>Mihalevi</w:t>
      </w:r>
      <w:proofErr w:type="spellEnd"/>
      <w:r w:rsidRPr="0071787D" w:rsidR="0070199F">
        <w:t xml:space="preserve"> v. Bulgaria</w:t>
      </w:r>
      <w:r w:rsidRPr="0071787D">
        <w:t>,</w:t>
      </w:r>
    </w:p>
    <w:p w:rsidRPr="0071787D" w:rsidR="00014566" w:rsidP="0071787D" w:rsidRDefault="00014566">
      <w:pPr>
        <w:pStyle w:val="ECHRPara"/>
      </w:pPr>
      <w:r w:rsidRPr="0071787D">
        <w:t>The European Court of Human Rights (</w:t>
      </w:r>
      <w:r w:rsidRPr="0071787D" w:rsidR="0070199F">
        <w:t>Fifth Section</w:t>
      </w:r>
      <w:r w:rsidRPr="0071787D">
        <w:t xml:space="preserve">), sitting as a </w:t>
      </w:r>
      <w:r w:rsidRPr="0071787D" w:rsidR="0070199F">
        <w:t>Committee</w:t>
      </w:r>
      <w:r w:rsidRPr="0071787D">
        <w:t xml:space="preserve"> composed of:</w:t>
      </w:r>
    </w:p>
    <w:p w:rsidRPr="0071787D" w:rsidR="00014566" w:rsidP="0071787D" w:rsidRDefault="00402639">
      <w:pPr>
        <w:pStyle w:val="ECHRDecisionBody"/>
      </w:pPr>
      <w:r w:rsidRPr="0071787D">
        <w:tab/>
        <w:t xml:space="preserve">Gabriele </w:t>
      </w:r>
      <w:proofErr w:type="spellStart"/>
      <w:r w:rsidRPr="0071787D">
        <w:t>Kucsko-Stadlmayer</w:t>
      </w:r>
      <w:proofErr w:type="spellEnd"/>
      <w:r w:rsidRPr="0071787D">
        <w:t>,</w:t>
      </w:r>
      <w:r w:rsidRPr="0071787D">
        <w:rPr>
          <w:i/>
        </w:rPr>
        <w:t xml:space="preserve"> President,</w:t>
      </w:r>
      <w:r w:rsidRPr="0071787D">
        <w:rPr>
          <w:i/>
        </w:rPr>
        <w:br/>
      </w:r>
      <w:r w:rsidRPr="0071787D">
        <w:tab/>
      </w:r>
      <w:proofErr w:type="spellStart"/>
      <w:r w:rsidRPr="0071787D">
        <w:t>Yonko</w:t>
      </w:r>
      <w:proofErr w:type="spellEnd"/>
      <w:r w:rsidRPr="0071787D">
        <w:t xml:space="preserve"> </w:t>
      </w:r>
      <w:proofErr w:type="spellStart"/>
      <w:r w:rsidRPr="0071787D">
        <w:t>Grozev</w:t>
      </w:r>
      <w:proofErr w:type="spellEnd"/>
      <w:r w:rsidRPr="0071787D">
        <w:t>,</w:t>
      </w:r>
      <w:r w:rsidRPr="0071787D">
        <w:rPr>
          <w:i/>
        </w:rPr>
        <w:br/>
      </w:r>
      <w:r w:rsidRPr="0071787D">
        <w:tab/>
      </w:r>
      <w:proofErr w:type="spellStart"/>
      <w:r w:rsidRPr="0071787D">
        <w:t>Lado</w:t>
      </w:r>
      <w:proofErr w:type="spellEnd"/>
      <w:r w:rsidRPr="0071787D">
        <w:t xml:space="preserve"> </w:t>
      </w:r>
      <w:proofErr w:type="spellStart"/>
      <w:r w:rsidRPr="0071787D">
        <w:t>Chanturia</w:t>
      </w:r>
      <w:proofErr w:type="spellEnd"/>
      <w:r w:rsidRPr="0071787D">
        <w:t>,</w:t>
      </w:r>
      <w:r w:rsidRPr="0071787D">
        <w:rPr>
          <w:i/>
        </w:rPr>
        <w:t xml:space="preserve"> judges,</w:t>
      </w:r>
      <w:r w:rsidRPr="0071787D" w:rsidR="00014566">
        <w:rPr>
          <w:szCs w:val="24"/>
        </w:rPr>
        <w:br/>
      </w:r>
      <w:r w:rsidRPr="0071787D" w:rsidR="00014566">
        <w:t xml:space="preserve">and </w:t>
      </w:r>
      <w:r w:rsidRPr="0071787D" w:rsidR="004F73D2">
        <w:t xml:space="preserve">Milan </w:t>
      </w:r>
      <w:proofErr w:type="spellStart"/>
      <w:r w:rsidRPr="0071787D" w:rsidR="004F73D2">
        <w:t>Blaško</w:t>
      </w:r>
      <w:proofErr w:type="spellEnd"/>
      <w:r w:rsidRPr="0071787D" w:rsidR="00014566">
        <w:t xml:space="preserve">, </w:t>
      </w:r>
      <w:r w:rsidRPr="0071787D" w:rsidR="0070199F">
        <w:rPr>
          <w:i/>
        </w:rPr>
        <w:t xml:space="preserve">Deputy Section </w:t>
      </w:r>
      <w:r w:rsidRPr="0071787D" w:rsidR="0070199F">
        <w:rPr>
          <w:i/>
          <w:iCs/>
        </w:rPr>
        <w:t>Registrar</w:t>
      </w:r>
      <w:r w:rsidRPr="0071787D" w:rsidR="00014566">
        <w:rPr>
          <w:i/>
        </w:rPr>
        <w:t>,</w:t>
      </w:r>
    </w:p>
    <w:p w:rsidRPr="0071787D" w:rsidR="00014566" w:rsidP="0071787D" w:rsidRDefault="00014566">
      <w:pPr>
        <w:pStyle w:val="ECHRPara"/>
      </w:pPr>
      <w:r w:rsidRPr="0071787D">
        <w:t xml:space="preserve">Having deliberated in private on </w:t>
      </w:r>
      <w:r w:rsidRPr="0071787D" w:rsidR="00402639">
        <w:t>29 May 2018</w:t>
      </w:r>
      <w:r w:rsidRPr="0071787D">
        <w:t>,</w:t>
      </w:r>
    </w:p>
    <w:p w:rsidRPr="0071787D" w:rsidR="00014566" w:rsidP="0071787D" w:rsidRDefault="00014566">
      <w:pPr>
        <w:pStyle w:val="ECHRPara"/>
      </w:pPr>
      <w:r w:rsidRPr="0071787D">
        <w:t>Delivers the following judgment, which was adopted on that date:</w:t>
      </w:r>
    </w:p>
    <w:p w:rsidRPr="0071787D" w:rsidR="00014566" w:rsidP="0071787D" w:rsidRDefault="00014566">
      <w:pPr>
        <w:pStyle w:val="ECHRTitle1"/>
      </w:pPr>
      <w:r w:rsidRPr="0071787D">
        <w:t>PROCEDURE</w:t>
      </w:r>
    </w:p>
    <w:p w:rsidRPr="0071787D" w:rsidR="0070199F" w:rsidP="0071787D" w:rsidRDefault="0070199F">
      <w:pPr>
        <w:pStyle w:val="ECHRPara"/>
      </w:pPr>
      <w:r w:rsidRPr="0071787D">
        <w:fldChar w:fldCharType="begin"/>
      </w:r>
      <w:r w:rsidRPr="0071787D">
        <w:instrText xml:space="preserve"> SEQ level0 \*arabic </w:instrText>
      </w:r>
      <w:r w:rsidRPr="0071787D">
        <w:fldChar w:fldCharType="separate"/>
      </w:r>
      <w:r w:rsidRPr="0071787D" w:rsidR="0071787D">
        <w:rPr>
          <w:noProof/>
        </w:rPr>
        <w:t>1</w:t>
      </w:r>
      <w:r w:rsidRPr="0071787D">
        <w:fldChar w:fldCharType="end"/>
      </w:r>
      <w:r w:rsidRPr="0071787D" w:rsidR="00014566">
        <w:t xml:space="preserve">.  The case originated in </w:t>
      </w:r>
      <w:r w:rsidRPr="0071787D">
        <w:t>an application (no. 63481/11)</w:t>
      </w:r>
      <w:r w:rsidRPr="0071787D" w:rsidR="00014566">
        <w:t xml:space="preserve"> against </w:t>
      </w:r>
      <w:r w:rsidRPr="0071787D">
        <w:t>the Republic of Bulgaria</w:t>
      </w:r>
      <w:r w:rsidRPr="0071787D" w:rsidR="00014566">
        <w:t xml:space="preserve"> lodged with the </w:t>
      </w:r>
      <w:r w:rsidRPr="0071787D">
        <w:t>Court under Article 34</w:t>
      </w:r>
      <w:r w:rsidRPr="0071787D" w:rsidR="00014566">
        <w:t xml:space="preserve"> of the Convention for the Protection of Human Rights and Fundamental Freedoms (“the Convention”) by </w:t>
      </w:r>
      <w:r w:rsidRPr="0071787D" w:rsidR="00393737">
        <w:t>two</w:t>
      </w:r>
      <w:r w:rsidRPr="0071787D">
        <w:t xml:space="preserve"> Bulgarian nationals, Mr </w:t>
      </w:r>
      <w:proofErr w:type="spellStart"/>
      <w:r w:rsidRPr="0071787D">
        <w:t>Tsvetan</w:t>
      </w:r>
      <w:proofErr w:type="spellEnd"/>
      <w:r w:rsidRPr="0071787D">
        <w:t xml:space="preserve"> </w:t>
      </w:r>
      <w:proofErr w:type="spellStart"/>
      <w:r w:rsidRPr="0071787D">
        <w:t>Tsvetanov</w:t>
      </w:r>
      <w:proofErr w:type="spellEnd"/>
      <w:r w:rsidRPr="0071787D">
        <w:t xml:space="preserve"> </w:t>
      </w:r>
      <w:proofErr w:type="spellStart"/>
      <w:r w:rsidRPr="0071787D">
        <w:t>Mihalev</w:t>
      </w:r>
      <w:proofErr w:type="spellEnd"/>
      <w:r w:rsidRPr="0071787D">
        <w:t xml:space="preserve"> </w:t>
      </w:r>
      <w:r w:rsidRPr="0071787D" w:rsidR="00EE0A6B">
        <w:t xml:space="preserve">(“the first applicant”) </w:t>
      </w:r>
      <w:r w:rsidRPr="0071787D">
        <w:t>and M</w:t>
      </w:r>
      <w:r w:rsidRPr="0071787D" w:rsidR="00393737">
        <w:t>s</w:t>
      </w:r>
      <w:r w:rsidRPr="0071787D">
        <w:t xml:space="preserve"> </w:t>
      </w:r>
      <w:proofErr w:type="spellStart"/>
      <w:r w:rsidRPr="0071787D" w:rsidR="00393737">
        <w:t>Eleonora</w:t>
      </w:r>
      <w:proofErr w:type="spellEnd"/>
      <w:r w:rsidRPr="0071787D" w:rsidR="00393737">
        <w:t xml:space="preserve"> </w:t>
      </w:r>
      <w:proofErr w:type="spellStart"/>
      <w:r w:rsidRPr="0071787D" w:rsidR="00393737">
        <w:t>Petkova</w:t>
      </w:r>
      <w:proofErr w:type="spellEnd"/>
      <w:r w:rsidRPr="0071787D" w:rsidR="00393737">
        <w:t xml:space="preserve"> </w:t>
      </w:r>
      <w:proofErr w:type="spellStart"/>
      <w:r w:rsidRPr="0071787D" w:rsidR="00393737">
        <w:t>Mihaleva</w:t>
      </w:r>
      <w:proofErr w:type="spellEnd"/>
      <w:r w:rsidRPr="0071787D">
        <w:t xml:space="preserve"> (</w:t>
      </w:r>
      <w:r w:rsidRPr="0071787D" w:rsidR="00EE0A6B">
        <w:t xml:space="preserve">the second applicant”, together </w:t>
      </w:r>
      <w:r w:rsidRPr="0071787D">
        <w:t xml:space="preserve">“the applicants”), on </w:t>
      </w:r>
      <w:r w:rsidRPr="0071787D" w:rsidR="00393737">
        <w:t>26</w:t>
      </w:r>
      <w:r w:rsidRPr="0071787D" w:rsidR="00126748">
        <w:t xml:space="preserve"> </w:t>
      </w:r>
      <w:r w:rsidRPr="0071787D">
        <w:t>September 2011</w:t>
      </w:r>
      <w:r w:rsidRPr="0071787D" w:rsidR="00393737">
        <w:t>.</w:t>
      </w:r>
    </w:p>
    <w:p w:rsidRPr="0071787D" w:rsidR="00014566" w:rsidP="0071787D" w:rsidRDefault="0070199F">
      <w:pPr>
        <w:pStyle w:val="ECHRPara"/>
      </w:pPr>
      <w:r w:rsidRPr="0071787D">
        <w:fldChar w:fldCharType="begin"/>
      </w:r>
      <w:r w:rsidRPr="0071787D">
        <w:instrText xml:space="preserve"> SEQ level0 \*arabic </w:instrText>
      </w:r>
      <w:r w:rsidRPr="0071787D">
        <w:fldChar w:fldCharType="separate"/>
      </w:r>
      <w:r w:rsidRPr="0071787D" w:rsidR="0071787D">
        <w:rPr>
          <w:noProof/>
        </w:rPr>
        <w:t>2</w:t>
      </w:r>
      <w:r w:rsidRPr="0071787D">
        <w:fldChar w:fldCharType="end"/>
      </w:r>
      <w:r w:rsidRPr="0071787D" w:rsidR="00014566">
        <w:t>.  </w:t>
      </w:r>
      <w:r w:rsidRPr="0071787D">
        <w:t>The applicants were represented by Ms N.</w:t>
      </w:r>
      <w:r w:rsidRPr="0071787D" w:rsidR="00393737">
        <w:t xml:space="preserve"> </w:t>
      </w:r>
      <w:proofErr w:type="spellStart"/>
      <w:r w:rsidRPr="0071787D">
        <w:t>Sedefova</w:t>
      </w:r>
      <w:proofErr w:type="spellEnd"/>
      <w:r w:rsidRPr="0071787D">
        <w:t xml:space="preserve">, a lawyer practising in Sofia. </w:t>
      </w:r>
      <w:r w:rsidRPr="0071787D" w:rsidR="00014566">
        <w:t xml:space="preserve">The </w:t>
      </w:r>
      <w:r w:rsidRPr="0071787D">
        <w:t>Bulgarian</w:t>
      </w:r>
      <w:r w:rsidRPr="0071787D" w:rsidR="00014566">
        <w:t xml:space="preserve"> Government (“the Government”) were represented by their Agent, Ms </w:t>
      </w:r>
      <w:r w:rsidRPr="0071787D" w:rsidR="00393737">
        <w:t>R. Nikolova</w:t>
      </w:r>
      <w:r w:rsidRPr="0071787D" w:rsidR="00014566">
        <w:t xml:space="preserve">, </w:t>
      </w:r>
      <w:r w:rsidRPr="0071787D" w:rsidR="00393737">
        <w:t>of the Ministry of Justice</w:t>
      </w:r>
      <w:r w:rsidRPr="0071787D" w:rsidR="00014566">
        <w:t>.</w:t>
      </w:r>
    </w:p>
    <w:p w:rsidRPr="0071787D" w:rsidR="00014566" w:rsidP="0071787D" w:rsidRDefault="0070199F">
      <w:pPr>
        <w:pStyle w:val="ECHRPara"/>
      </w:pPr>
      <w:r w:rsidRPr="0071787D">
        <w:fldChar w:fldCharType="begin"/>
      </w:r>
      <w:r w:rsidRPr="0071787D">
        <w:instrText xml:space="preserve"> SEQ level0 \*arabic </w:instrText>
      </w:r>
      <w:r w:rsidRPr="0071787D">
        <w:fldChar w:fldCharType="separate"/>
      </w:r>
      <w:r w:rsidRPr="0071787D" w:rsidR="0071787D">
        <w:rPr>
          <w:noProof/>
        </w:rPr>
        <w:t>3</w:t>
      </w:r>
      <w:r w:rsidRPr="0071787D">
        <w:fldChar w:fldCharType="end"/>
      </w:r>
      <w:r w:rsidRPr="0071787D" w:rsidR="00014566">
        <w:t>.  </w:t>
      </w:r>
      <w:r w:rsidRPr="0071787D">
        <w:t xml:space="preserve">On </w:t>
      </w:r>
      <w:r w:rsidRPr="0071787D">
        <w:rPr>
          <w:szCs w:val="24"/>
        </w:rPr>
        <w:t>6 April 2017</w:t>
      </w:r>
      <w:r w:rsidRPr="0071787D" w:rsidR="00014566">
        <w:t xml:space="preserve"> the </w:t>
      </w:r>
      <w:r w:rsidRPr="0071787D">
        <w:t xml:space="preserve">complaint concerning </w:t>
      </w:r>
      <w:r w:rsidRPr="0071787D" w:rsidR="00393737">
        <w:t xml:space="preserve">the </w:t>
      </w:r>
      <w:r w:rsidRPr="0071787D" w:rsidR="00EC13F9">
        <w:t>lack of compensation for the applicants for</w:t>
      </w:r>
      <w:r w:rsidRPr="0071787D" w:rsidR="00393737">
        <w:t xml:space="preserve"> </w:t>
      </w:r>
      <w:r w:rsidRPr="0071787D" w:rsidR="00EC13F9">
        <w:t xml:space="preserve">nationalised </w:t>
      </w:r>
      <w:r w:rsidRPr="0071787D" w:rsidR="00393737">
        <w:t xml:space="preserve">property </w:t>
      </w:r>
      <w:r w:rsidRPr="0071787D" w:rsidR="00EC13F9">
        <w:t>of their predecessor</w:t>
      </w:r>
      <w:r w:rsidRPr="0071787D">
        <w:t xml:space="preserve"> wa</w:t>
      </w:r>
      <w:r w:rsidRPr="0071787D" w:rsidR="00393737">
        <w:t>s</w:t>
      </w:r>
      <w:r w:rsidRPr="0071787D">
        <w:t xml:space="preserve"> communicated to the Government and the remainder of the application was declared inadmissible</w:t>
      </w:r>
      <w:r w:rsidRPr="0071787D">
        <w:rPr>
          <w:szCs w:val="24"/>
        </w:rPr>
        <w:t xml:space="preserve"> </w:t>
      </w:r>
      <w:r w:rsidRPr="0071787D">
        <w:t>pursuant to Rule 54 § 3 of the Rules of Court</w:t>
      </w:r>
      <w:r w:rsidRPr="0071787D" w:rsidR="007509D5">
        <w:t>.</w:t>
      </w:r>
    </w:p>
    <w:p w:rsidRPr="0071787D" w:rsidR="00014566" w:rsidP="0071787D" w:rsidRDefault="00014566">
      <w:pPr>
        <w:pStyle w:val="ECHRTitle1"/>
      </w:pPr>
      <w:r w:rsidRPr="0071787D">
        <w:t>THE FACTS</w:t>
      </w:r>
    </w:p>
    <w:p w:rsidRPr="0071787D" w:rsidR="00014566" w:rsidP="0071787D" w:rsidRDefault="00014566">
      <w:pPr>
        <w:pStyle w:val="ECHRHeading1"/>
      </w:pPr>
      <w:r w:rsidRPr="0071787D">
        <w:t>I.  THE CIRCUMSTANCES OF THE CASE</w:t>
      </w:r>
    </w:p>
    <w:p w:rsidRPr="0071787D" w:rsidR="00014566" w:rsidP="0071787D" w:rsidRDefault="0070199F">
      <w:pPr>
        <w:pStyle w:val="ECHRPara"/>
      </w:pPr>
      <w:r w:rsidRPr="0071787D">
        <w:fldChar w:fldCharType="begin"/>
      </w:r>
      <w:r w:rsidRPr="0071787D">
        <w:instrText xml:space="preserve"> SEQ level0 \*arabic </w:instrText>
      </w:r>
      <w:r w:rsidRPr="0071787D">
        <w:fldChar w:fldCharType="separate"/>
      </w:r>
      <w:r w:rsidRPr="0071787D" w:rsidR="0071787D">
        <w:rPr>
          <w:noProof/>
        </w:rPr>
        <w:t>4</w:t>
      </w:r>
      <w:r w:rsidRPr="0071787D">
        <w:fldChar w:fldCharType="end"/>
      </w:r>
      <w:r w:rsidRPr="0071787D" w:rsidR="00014566">
        <w:t xml:space="preserve">.  The </w:t>
      </w:r>
      <w:r w:rsidRPr="0071787D">
        <w:t>applicant</w:t>
      </w:r>
      <w:r w:rsidRPr="0071787D" w:rsidR="00393737">
        <w:t>s were</w:t>
      </w:r>
      <w:r w:rsidRPr="0071787D">
        <w:t xml:space="preserve"> born in 1942 and </w:t>
      </w:r>
      <w:r w:rsidRPr="0071787D" w:rsidR="00393737">
        <w:t>1969 respectively. The first applicant lives</w:t>
      </w:r>
      <w:r w:rsidRPr="0071787D" w:rsidR="00014566">
        <w:t xml:space="preserve"> </w:t>
      </w:r>
      <w:r w:rsidRPr="0071787D" w:rsidR="00393737">
        <w:t xml:space="preserve">in </w:t>
      </w:r>
      <w:proofErr w:type="spellStart"/>
      <w:r w:rsidRPr="0071787D">
        <w:t>Gabrovo</w:t>
      </w:r>
      <w:proofErr w:type="spellEnd"/>
      <w:r w:rsidRPr="0071787D" w:rsidR="00393737">
        <w:t xml:space="preserve"> and the second applicant lives in Varna</w:t>
      </w:r>
      <w:r w:rsidRPr="0071787D" w:rsidR="00014566">
        <w:t>.</w:t>
      </w:r>
    </w:p>
    <w:p w:rsidRPr="0071787D" w:rsidR="00F70402" w:rsidP="0071787D" w:rsidRDefault="006C59EB">
      <w:pPr>
        <w:pStyle w:val="ECHRPara"/>
      </w:pPr>
      <w:r w:rsidRPr="0071787D">
        <w:fldChar w:fldCharType="begin"/>
      </w:r>
      <w:r w:rsidRPr="0071787D">
        <w:instrText xml:space="preserve"> SEQ level0 \*arabic </w:instrText>
      </w:r>
      <w:r w:rsidRPr="0071787D">
        <w:fldChar w:fldCharType="separate"/>
      </w:r>
      <w:r w:rsidRPr="0071787D" w:rsidR="0071787D">
        <w:rPr>
          <w:noProof/>
        </w:rPr>
        <w:t>5</w:t>
      </w:r>
      <w:r w:rsidRPr="0071787D">
        <w:fldChar w:fldCharType="end"/>
      </w:r>
      <w:r w:rsidRPr="0071787D">
        <w:t xml:space="preserve">.  Mr </w:t>
      </w:r>
      <w:proofErr w:type="spellStart"/>
      <w:r w:rsidRPr="0071787D">
        <w:t>Ts</w:t>
      </w:r>
      <w:proofErr w:type="spellEnd"/>
      <w:r w:rsidRPr="0071787D">
        <w:t xml:space="preserve">. </w:t>
      </w:r>
      <w:proofErr w:type="spellStart"/>
      <w:r w:rsidRPr="0071787D">
        <w:t>Mihalev</w:t>
      </w:r>
      <w:proofErr w:type="spellEnd"/>
      <w:r w:rsidRPr="0071787D">
        <w:t xml:space="preserve">, father of the first applicant and grandfather of the second applicant, owned a </w:t>
      </w:r>
      <w:r w:rsidRPr="0071787D" w:rsidR="008F0687">
        <w:t xml:space="preserve">machinery </w:t>
      </w:r>
      <w:r w:rsidRPr="0071787D">
        <w:t xml:space="preserve">factory in </w:t>
      </w:r>
      <w:proofErr w:type="spellStart"/>
      <w:r w:rsidRPr="0071787D">
        <w:t>Gabrovo</w:t>
      </w:r>
      <w:proofErr w:type="spellEnd"/>
      <w:r w:rsidRPr="0071787D">
        <w:t xml:space="preserve">, which was nationalised in 1947. After </w:t>
      </w:r>
      <w:r w:rsidRPr="0071787D" w:rsidR="00EE0A6B">
        <w:t xml:space="preserve">the nationalisation the property </w:t>
      </w:r>
      <w:r w:rsidRPr="0071787D">
        <w:t xml:space="preserve">was </w:t>
      </w:r>
      <w:r w:rsidRPr="0071787D" w:rsidR="00EE0A6B">
        <w:t>allocated for use to</w:t>
      </w:r>
      <w:r w:rsidRPr="0071787D">
        <w:t xml:space="preserve"> a State-owned enterprise</w:t>
      </w:r>
      <w:r w:rsidRPr="0071787D" w:rsidR="00930A2C">
        <w:t>, which in 1991</w:t>
      </w:r>
      <w:r w:rsidRPr="0071787D" w:rsidR="00EE0A6B">
        <w:t xml:space="preserve"> was transformed </w:t>
      </w:r>
      <w:r w:rsidRPr="0071787D">
        <w:t xml:space="preserve">into a State-owned company named </w:t>
      </w:r>
      <w:proofErr w:type="gramStart"/>
      <w:r w:rsidRPr="0071787D">
        <w:t>T.</w:t>
      </w:r>
      <w:r w:rsidRPr="0071787D" w:rsidR="00126748">
        <w:t>.</w:t>
      </w:r>
      <w:proofErr w:type="gramEnd"/>
      <w:r w:rsidRPr="0071787D">
        <w:t xml:space="preserve"> Under domestic law, such a transformation entailed the newly-created company becoming</w:t>
      </w:r>
      <w:r w:rsidRPr="0071787D" w:rsidR="0085021D">
        <w:t>, in principle,</w:t>
      </w:r>
      <w:r w:rsidRPr="0071787D">
        <w:t xml:space="preserve"> the owner of </w:t>
      </w:r>
      <w:r w:rsidRPr="0071787D" w:rsidR="00874147">
        <w:t>the</w:t>
      </w:r>
      <w:r w:rsidRPr="0071787D">
        <w:t xml:space="preserve"> assets which had </w:t>
      </w:r>
      <w:r w:rsidRPr="0071787D" w:rsidR="008F0687">
        <w:t xml:space="preserve">until then </w:t>
      </w:r>
      <w:r w:rsidRPr="0071787D">
        <w:t xml:space="preserve">been allocated </w:t>
      </w:r>
      <w:r w:rsidRPr="0071787D" w:rsidR="008F0687">
        <w:t>to it</w:t>
      </w:r>
      <w:r w:rsidRPr="0071787D" w:rsidR="000663B3">
        <w:t xml:space="preserve"> for use and management</w:t>
      </w:r>
      <w:r w:rsidRPr="0071787D" w:rsidR="00874147">
        <w:t>; some assets allocated to State-owned enterprises or companies could nevertheless be the subject of restitution (see paragraph 15 below)</w:t>
      </w:r>
      <w:r w:rsidRPr="0071787D">
        <w:t>.</w:t>
      </w:r>
    </w:p>
    <w:p w:rsidRPr="0071787D" w:rsidR="006C59EB" w:rsidP="0071787D" w:rsidRDefault="006C59EB">
      <w:pPr>
        <w:pStyle w:val="ECHRPara"/>
      </w:pPr>
      <w:r w:rsidRPr="0071787D">
        <w:fldChar w:fldCharType="begin"/>
      </w:r>
      <w:r w:rsidRPr="0071787D">
        <w:instrText xml:space="preserve"> SEQ level0 \*arabic </w:instrText>
      </w:r>
      <w:r w:rsidRPr="0071787D">
        <w:fldChar w:fldCharType="separate"/>
      </w:r>
      <w:r w:rsidRPr="0071787D" w:rsidR="0071787D">
        <w:rPr>
          <w:noProof/>
        </w:rPr>
        <w:t>6</w:t>
      </w:r>
      <w:r w:rsidRPr="0071787D">
        <w:fldChar w:fldCharType="end"/>
      </w:r>
      <w:r w:rsidRPr="0071787D">
        <w:t>.  After the Restitution of Ownership of Nationalised Real Property Act (hereinafter “the Restitution Act”, see paragraph</w:t>
      </w:r>
      <w:r w:rsidRPr="0071787D" w:rsidR="004531DC">
        <w:t xml:space="preserve">s 15-16 </w:t>
      </w:r>
      <w:r w:rsidRPr="0071787D">
        <w:t xml:space="preserve">below) came into force in 1992, the first applicant and his brother asked the mayor of </w:t>
      </w:r>
      <w:proofErr w:type="spellStart"/>
      <w:r w:rsidRPr="0071787D">
        <w:t>Gabrovo</w:t>
      </w:r>
      <w:proofErr w:type="spellEnd"/>
      <w:r w:rsidRPr="0071787D">
        <w:t xml:space="preserve"> to strike the </w:t>
      </w:r>
      <w:r w:rsidRPr="0071787D" w:rsidR="006F55C1">
        <w:t xml:space="preserve">factory </w:t>
      </w:r>
      <w:r w:rsidRPr="0071787D" w:rsidR="008F0687">
        <w:t xml:space="preserve">building </w:t>
      </w:r>
      <w:r w:rsidRPr="0071787D">
        <w:t>out of the register of State properties. Their request was allowed in a decision of the mayor of 28 August 1992</w:t>
      </w:r>
      <w:r w:rsidRPr="0071787D" w:rsidR="005B6DAC">
        <w:t xml:space="preserve">, which explicitly </w:t>
      </w:r>
      <w:r w:rsidRPr="0071787D" w:rsidR="00E1139A">
        <w:t>referred to</w:t>
      </w:r>
      <w:r w:rsidRPr="0071787D" w:rsidR="005B6DAC">
        <w:t xml:space="preserve"> the Restitution Act</w:t>
      </w:r>
      <w:r w:rsidRPr="0071787D">
        <w:t>. On that basis in 1993 the</w:t>
      </w:r>
      <w:r w:rsidRPr="0071787D" w:rsidR="006F55C1">
        <w:t xml:space="preserve"> first applicant and his brother</w:t>
      </w:r>
      <w:r w:rsidRPr="0071787D">
        <w:t xml:space="preserve"> obtained a notary deed, </w:t>
      </w:r>
      <w:r w:rsidRPr="0071787D" w:rsidR="00323A41">
        <w:t>which also stated that the property had been subject to restitution under the Restitution Act</w:t>
      </w:r>
      <w:r w:rsidRPr="0071787D">
        <w:t>.</w:t>
      </w:r>
    </w:p>
    <w:p w:rsidRPr="0071787D" w:rsidR="00EE0A6B" w:rsidP="0071787D" w:rsidRDefault="006C59EB">
      <w:pPr>
        <w:pStyle w:val="ECHRPara"/>
      </w:pPr>
      <w:r w:rsidRPr="0071787D">
        <w:fldChar w:fldCharType="begin"/>
      </w:r>
      <w:r w:rsidRPr="0071787D">
        <w:instrText xml:space="preserve"> SEQ level0 \*arabic </w:instrText>
      </w:r>
      <w:r w:rsidRPr="0071787D">
        <w:fldChar w:fldCharType="separate"/>
      </w:r>
      <w:r w:rsidRPr="0071787D" w:rsidR="0071787D">
        <w:rPr>
          <w:noProof/>
        </w:rPr>
        <w:t>7</w:t>
      </w:r>
      <w:r w:rsidRPr="0071787D">
        <w:fldChar w:fldCharType="end"/>
      </w:r>
      <w:r w:rsidRPr="0071787D">
        <w:t>.  In 1994 the first applicant and his brother concluded a rent contract with company T., which undertook to pay rent in exchange of the use of the building. The term of the contract was extended on several occasions, the last of which in 2002.</w:t>
      </w:r>
    </w:p>
    <w:p w:rsidRPr="0071787D" w:rsidR="006C59EB" w:rsidP="0071787D" w:rsidRDefault="00EE0A6B">
      <w:pPr>
        <w:pStyle w:val="ECHRPara"/>
      </w:pPr>
      <w:r w:rsidRPr="0071787D">
        <w:fldChar w:fldCharType="begin"/>
      </w:r>
      <w:r w:rsidRPr="0071787D">
        <w:instrText xml:space="preserve"> SEQ level0 \*arabic </w:instrText>
      </w:r>
      <w:r w:rsidRPr="0071787D">
        <w:fldChar w:fldCharType="separate"/>
      </w:r>
      <w:r w:rsidRPr="0071787D" w:rsidR="0071787D">
        <w:rPr>
          <w:noProof/>
        </w:rPr>
        <w:t>8</w:t>
      </w:r>
      <w:r w:rsidRPr="0071787D">
        <w:fldChar w:fldCharType="end"/>
      </w:r>
      <w:r w:rsidRPr="0071787D">
        <w:t>.  In 1997 the first applicant</w:t>
      </w:r>
      <w:r w:rsidRPr="0071787D" w:rsidR="0071787D">
        <w:t>’</w:t>
      </w:r>
      <w:r w:rsidRPr="0071787D">
        <w:t>s brother transferred his share in the building to his daughter, the second applicant.</w:t>
      </w:r>
    </w:p>
    <w:p w:rsidRPr="0071787D" w:rsidR="006C59EB" w:rsidP="0071787D" w:rsidRDefault="006C59EB">
      <w:pPr>
        <w:pStyle w:val="ECHRPara"/>
      </w:pPr>
      <w:r w:rsidRPr="0071787D">
        <w:fldChar w:fldCharType="begin"/>
      </w:r>
      <w:r w:rsidRPr="0071787D">
        <w:instrText xml:space="preserve"> SEQ level0 \*arabic </w:instrText>
      </w:r>
      <w:r w:rsidRPr="0071787D">
        <w:fldChar w:fldCharType="separate"/>
      </w:r>
      <w:r w:rsidRPr="0071787D" w:rsidR="0071787D">
        <w:rPr>
          <w:noProof/>
        </w:rPr>
        <w:t>9</w:t>
      </w:r>
      <w:r w:rsidRPr="0071787D">
        <w:fldChar w:fldCharType="end"/>
      </w:r>
      <w:r w:rsidRPr="0071787D">
        <w:t>.  </w:t>
      </w:r>
      <w:r w:rsidRPr="0071787D" w:rsidR="00EE0A6B">
        <w:t xml:space="preserve">After the entry into force of the Compensation of Owners of Nationalised Real Property Act (hereinafter “the Compensation Act”, see paragraph </w:t>
      </w:r>
      <w:r w:rsidRPr="0071787D" w:rsidR="004531DC">
        <w:t>17</w:t>
      </w:r>
      <w:r w:rsidRPr="0071787D" w:rsidR="00EE0A6B">
        <w:t xml:space="preserve"> below), in January 1998 the first applicant and his brother applied to receive compensation for moveable properties such as </w:t>
      </w:r>
      <w:r w:rsidRPr="0071787D" w:rsidR="006F55C1">
        <w:t xml:space="preserve">industrial </w:t>
      </w:r>
      <w:r w:rsidRPr="0071787D" w:rsidR="00EE0A6B">
        <w:t>equipment</w:t>
      </w:r>
      <w:r w:rsidRPr="0071787D" w:rsidR="004531DC">
        <w:t xml:space="preserve"> and </w:t>
      </w:r>
      <w:r w:rsidRPr="0071787D" w:rsidR="00EE0A6B">
        <w:t>materials</w:t>
      </w:r>
      <w:r w:rsidRPr="0071787D" w:rsidR="004531DC">
        <w:t xml:space="preserve"> </w:t>
      </w:r>
      <w:r w:rsidRPr="0071787D" w:rsidR="00EE0A6B">
        <w:t>which had been nationalised together with the factory. In a decision of 21 December 1999 the Minister of Economy</w:t>
      </w:r>
      <w:r w:rsidRPr="0071787D" w:rsidR="008F0687">
        <w:t xml:space="preserve"> awarded them </w:t>
      </w:r>
      <w:r w:rsidRPr="0071787D" w:rsidR="006F55C1">
        <w:t>compensation for these properties, noting</w:t>
      </w:r>
      <w:r w:rsidRPr="0071787D" w:rsidR="00EC13F9">
        <w:t xml:space="preserve"> in addition</w:t>
      </w:r>
      <w:r w:rsidRPr="0071787D" w:rsidR="006F55C1">
        <w:t xml:space="preserve"> that the factory building had been the subject </w:t>
      </w:r>
      <w:r w:rsidRPr="0071787D" w:rsidR="00930A2C">
        <w:t>of</w:t>
      </w:r>
      <w:r w:rsidRPr="0071787D" w:rsidR="006F55C1">
        <w:t xml:space="preserve"> restitution</w:t>
      </w:r>
      <w:r w:rsidRPr="0071787D" w:rsidR="004531DC">
        <w:t xml:space="preserve"> and no compensation was due for it</w:t>
      </w:r>
      <w:r w:rsidRPr="0071787D" w:rsidR="006F55C1">
        <w:t>. That decision was upheld in a final judgment of the Supreme Administrative Court of 17 September 2002, a</w:t>
      </w:r>
      <w:r w:rsidRPr="0071787D" w:rsidR="008F0687">
        <w:t>fter the</w:t>
      </w:r>
      <w:r w:rsidRPr="0071787D" w:rsidR="006F55C1">
        <w:t xml:space="preserve"> first applicant and his brother</w:t>
      </w:r>
      <w:r w:rsidRPr="0071787D" w:rsidR="008F0687">
        <w:t xml:space="preserve"> </w:t>
      </w:r>
      <w:r w:rsidRPr="0071787D" w:rsidR="006F55C1">
        <w:t>sought its</w:t>
      </w:r>
      <w:r w:rsidRPr="0071787D" w:rsidR="008F0687">
        <w:t xml:space="preserve"> judicial review</w:t>
      </w:r>
      <w:r w:rsidRPr="0071787D" w:rsidR="006F55C1">
        <w:t>,</w:t>
      </w:r>
      <w:r w:rsidRPr="0071787D" w:rsidR="008F0687">
        <w:t xml:space="preserve"> </w:t>
      </w:r>
      <w:r w:rsidRPr="0071787D" w:rsidR="006F55C1">
        <w:t>contesting</w:t>
      </w:r>
      <w:r w:rsidRPr="0071787D" w:rsidR="008F0687">
        <w:t xml:space="preserve"> </w:t>
      </w:r>
      <w:r w:rsidRPr="0071787D" w:rsidR="00036C84">
        <w:t>the manner of compensa</w:t>
      </w:r>
      <w:r w:rsidRPr="0071787D" w:rsidR="002A4805">
        <w:t>tion. E</w:t>
      </w:r>
      <w:r w:rsidRPr="0071787D" w:rsidR="003672A2">
        <w:t>ventually</w:t>
      </w:r>
      <w:r w:rsidRPr="0071787D" w:rsidR="002A4805">
        <w:t>,</w:t>
      </w:r>
      <w:r w:rsidRPr="0071787D" w:rsidR="003672A2">
        <w:t xml:space="preserve"> </w:t>
      </w:r>
      <w:r w:rsidRPr="0071787D" w:rsidR="002A4805">
        <w:t>in 2005 the</w:t>
      </w:r>
      <w:r w:rsidRPr="0071787D" w:rsidR="00EC13F9">
        <w:t>y</w:t>
      </w:r>
      <w:r w:rsidRPr="0071787D" w:rsidR="002A4805">
        <w:t xml:space="preserve"> received</w:t>
      </w:r>
      <w:r w:rsidRPr="0071787D" w:rsidR="003672A2">
        <w:t xml:space="preserve"> compensation bonds </w:t>
      </w:r>
      <w:r w:rsidRPr="0071787D" w:rsidR="002A4805">
        <w:t xml:space="preserve">with a face value of 19,494 Bulgarian </w:t>
      </w:r>
      <w:proofErr w:type="spellStart"/>
      <w:r w:rsidRPr="0071787D" w:rsidR="002A4805">
        <w:t>levs</w:t>
      </w:r>
      <w:proofErr w:type="spellEnd"/>
      <w:r w:rsidRPr="0071787D" w:rsidR="002A4805">
        <w:t xml:space="preserve"> (BGN, the equivalent of 9,970 euros </w:t>
      </w:r>
      <w:r w:rsidRPr="0071787D" w:rsidR="0085021D">
        <w:t>(</w:t>
      </w:r>
      <w:r w:rsidRPr="0071787D" w:rsidR="002A4805">
        <w:t>EUR</w:t>
      </w:r>
      <w:r w:rsidRPr="0071787D" w:rsidR="0085021D">
        <w:t>)</w:t>
      </w:r>
      <w:r w:rsidRPr="0071787D" w:rsidR="002A4805">
        <w:t>)</w:t>
      </w:r>
      <w:r w:rsidRPr="0071787D" w:rsidR="006F55C1">
        <w:t>.</w:t>
      </w:r>
    </w:p>
    <w:p w:rsidRPr="0071787D" w:rsidR="006C59EB" w:rsidP="0071787D" w:rsidRDefault="006C59EB">
      <w:pPr>
        <w:pStyle w:val="ECHRPara"/>
      </w:pPr>
      <w:r w:rsidRPr="0071787D">
        <w:fldChar w:fldCharType="begin"/>
      </w:r>
      <w:r w:rsidRPr="0071787D">
        <w:instrText xml:space="preserve"> SEQ level0 \*arabic </w:instrText>
      </w:r>
      <w:r w:rsidRPr="0071787D">
        <w:fldChar w:fldCharType="separate"/>
      </w:r>
      <w:r w:rsidRPr="0071787D" w:rsidR="0071787D">
        <w:rPr>
          <w:noProof/>
        </w:rPr>
        <w:t>10</w:t>
      </w:r>
      <w:r w:rsidRPr="0071787D">
        <w:fldChar w:fldCharType="end"/>
      </w:r>
      <w:r w:rsidRPr="0071787D">
        <w:t>.  </w:t>
      </w:r>
      <w:r w:rsidRPr="0071787D" w:rsidR="008F0687">
        <w:t>Company T.</w:t>
      </w:r>
      <w:r w:rsidRPr="0071787D" w:rsidR="006F55C1">
        <w:t xml:space="preserve"> was privatised in 2003 and </w:t>
      </w:r>
      <w:r w:rsidRPr="0071787D">
        <w:t>the new management stopped paying rent to the applicants</w:t>
      </w:r>
      <w:r w:rsidRPr="0071787D" w:rsidR="00EC13F9">
        <w:t xml:space="preserve"> for the factory building</w:t>
      </w:r>
      <w:r w:rsidRPr="0071787D" w:rsidR="00DA320B">
        <w:t xml:space="preserve">, </w:t>
      </w:r>
      <w:r w:rsidRPr="0071787D" w:rsidR="00EC13F9">
        <w:t>arguing that it had in fact never been subject of restitution</w:t>
      </w:r>
      <w:r w:rsidRPr="0071787D">
        <w:t>.</w:t>
      </w:r>
    </w:p>
    <w:p w:rsidRPr="0071787D" w:rsidR="006C59EB" w:rsidP="0071787D" w:rsidRDefault="006C59EB">
      <w:pPr>
        <w:pStyle w:val="ECHRPara"/>
      </w:pPr>
      <w:r w:rsidRPr="0071787D">
        <w:fldChar w:fldCharType="begin"/>
      </w:r>
      <w:r w:rsidRPr="0071787D">
        <w:instrText xml:space="preserve"> SEQ level0 \*arabic </w:instrText>
      </w:r>
      <w:r w:rsidRPr="0071787D">
        <w:fldChar w:fldCharType="separate"/>
      </w:r>
      <w:r w:rsidRPr="0071787D" w:rsidR="0071787D">
        <w:rPr>
          <w:noProof/>
        </w:rPr>
        <w:t>11</w:t>
      </w:r>
      <w:r w:rsidRPr="0071787D">
        <w:fldChar w:fldCharType="end"/>
      </w:r>
      <w:r w:rsidRPr="0071787D">
        <w:t xml:space="preserve">.  In January 2009 </w:t>
      </w:r>
      <w:proofErr w:type="gramStart"/>
      <w:r w:rsidRPr="0071787D">
        <w:t>company</w:t>
      </w:r>
      <w:proofErr w:type="gramEnd"/>
      <w:r w:rsidRPr="0071787D">
        <w:t xml:space="preserve"> T. brought </w:t>
      </w:r>
      <w:r w:rsidRPr="0071787D" w:rsidR="00221497">
        <w:t>proceedings</w:t>
      </w:r>
      <w:r w:rsidRPr="0071787D">
        <w:t xml:space="preserve"> against the applicants, claiming to be the factory</w:t>
      </w:r>
      <w:r w:rsidRPr="0071787D" w:rsidR="00036C84">
        <w:t xml:space="preserve"> building</w:t>
      </w:r>
      <w:r w:rsidRPr="0071787D" w:rsidR="0071787D">
        <w:t>’</w:t>
      </w:r>
      <w:r w:rsidRPr="0071787D">
        <w:t>s owner. It argued that the restitution of the property had not taken place, because the preco</w:t>
      </w:r>
      <w:r w:rsidRPr="0071787D" w:rsidR="004531DC">
        <w:t>nditions under the Restitution Act had not been complied with</w:t>
      </w:r>
      <w:r w:rsidRPr="0071787D" w:rsidR="003672A2">
        <w:t xml:space="preserve">, and that it had become </w:t>
      </w:r>
      <w:r w:rsidRPr="0071787D" w:rsidR="00036C84">
        <w:t>the owner of the building</w:t>
      </w:r>
      <w:r w:rsidRPr="0071787D" w:rsidR="003672A2">
        <w:t xml:space="preserve"> as a result of its transformati</w:t>
      </w:r>
      <w:r w:rsidRPr="0071787D" w:rsidR="00EC13F9">
        <w:t>on</w:t>
      </w:r>
      <w:r w:rsidRPr="0071787D" w:rsidR="003672A2">
        <w:t xml:space="preserve"> into a company</w:t>
      </w:r>
      <w:r w:rsidRPr="0071787D" w:rsidR="000663B3">
        <w:t xml:space="preserve"> (see paragraph 5 above)</w:t>
      </w:r>
      <w:r w:rsidRPr="0071787D">
        <w:t>.</w:t>
      </w:r>
    </w:p>
    <w:p w:rsidRPr="0071787D" w:rsidR="006C59EB" w:rsidP="0071787D" w:rsidRDefault="006C59EB">
      <w:pPr>
        <w:pStyle w:val="ECHRPara"/>
      </w:pPr>
      <w:r w:rsidRPr="0071787D">
        <w:fldChar w:fldCharType="begin"/>
      </w:r>
      <w:r w:rsidRPr="0071787D">
        <w:instrText xml:space="preserve"> SEQ level0 \*arabic </w:instrText>
      </w:r>
      <w:r w:rsidRPr="0071787D">
        <w:fldChar w:fldCharType="separate"/>
      </w:r>
      <w:r w:rsidRPr="0071787D" w:rsidR="0071787D">
        <w:rPr>
          <w:noProof/>
        </w:rPr>
        <w:t>12</w:t>
      </w:r>
      <w:r w:rsidRPr="0071787D">
        <w:fldChar w:fldCharType="end"/>
      </w:r>
      <w:r w:rsidRPr="0071787D">
        <w:t xml:space="preserve">.  In a judgment of 27 October 2009 the </w:t>
      </w:r>
      <w:proofErr w:type="spellStart"/>
      <w:r w:rsidRPr="0071787D">
        <w:t>Gabrovo</w:t>
      </w:r>
      <w:proofErr w:type="spellEnd"/>
      <w:r w:rsidRPr="0071787D">
        <w:t xml:space="preserve"> Regional Court dismissed the claim. However, on 17 May 2010 the </w:t>
      </w:r>
      <w:proofErr w:type="spellStart"/>
      <w:r w:rsidRPr="0071787D">
        <w:t>Veliko</w:t>
      </w:r>
      <w:proofErr w:type="spellEnd"/>
      <w:r w:rsidRPr="0071787D">
        <w:t xml:space="preserve"> </w:t>
      </w:r>
      <w:proofErr w:type="spellStart"/>
      <w:r w:rsidRPr="0071787D" w:rsidR="00221497">
        <w:t>Tarnovo</w:t>
      </w:r>
      <w:proofErr w:type="spellEnd"/>
      <w:r w:rsidRPr="0071787D" w:rsidR="00221497">
        <w:t xml:space="preserve"> Court of Appeal </w:t>
      </w:r>
      <w:r w:rsidRPr="0071787D">
        <w:t>quashed the lower court</w:t>
      </w:r>
      <w:r w:rsidRPr="0071787D" w:rsidR="0071787D">
        <w:t>’</w:t>
      </w:r>
      <w:r w:rsidRPr="0071787D">
        <w:t>s judgment and allowed the action against the applicants</w:t>
      </w:r>
      <w:r w:rsidRPr="0071787D" w:rsidR="006F55C1">
        <w:t xml:space="preserve">, finding that the preconditions for restitution had </w:t>
      </w:r>
      <w:r w:rsidRPr="0071787D" w:rsidR="00036C84">
        <w:t xml:space="preserve">indeed </w:t>
      </w:r>
      <w:r w:rsidRPr="0071787D" w:rsidR="006F55C1">
        <w:t>not been met</w:t>
      </w:r>
      <w:r w:rsidRPr="0071787D">
        <w:t xml:space="preserve">. </w:t>
      </w:r>
      <w:r w:rsidRPr="0071787D" w:rsidR="00221497">
        <w:t xml:space="preserve">On the basis of expert evidence and witness testimony, it </w:t>
      </w:r>
      <w:r w:rsidRPr="0071787D" w:rsidR="002A2361">
        <w:t>concluded t</w:t>
      </w:r>
      <w:r w:rsidRPr="0071787D" w:rsidR="00221497">
        <w:t xml:space="preserve">hat after the nationalisation the building had been modified in a manner and to a degree which </w:t>
      </w:r>
      <w:r w:rsidRPr="0071787D" w:rsidR="002A2361">
        <w:t xml:space="preserve">meant </w:t>
      </w:r>
      <w:r w:rsidRPr="0071787D" w:rsidR="00221497">
        <w:t xml:space="preserve">that in 1992 it had </w:t>
      </w:r>
      <w:r w:rsidRPr="0071787D" w:rsidR="002A2361">
        <w:t xml:space="preserve">not </w:t>
      </w:r>
      <w:r w:rsidRPr="0071787D" w:rsidR="00221497">
        <w:t xml:space="preserve">existed in its state prior to 1947. </w:t>
      </w:r>
      <w:r w:rsidRPr="0071787D">
        <w:t>Accordingly, the ap</w:t>
      </w:r>
      <w:r w:rsidRPr="0071787D" w:rsidR="006F55C1">
        <w:t xml:space="preserve">plicants could not rely on </w:t>
      </w:r>
      <w:r w:rsidRPr="0071787D">
        <w:t xml:space="preserve">restitution and company T. had become the owner of the building on the strength of its transformation </w:t>
      </w:r>
      <w:r w:rsidRPr="0071787D" w:rsidR="004531DC">
        <w:t xml:space="preserve">from a State-owned enterprise into a company </w:t>
      </w:r>
      <w:r w:rsidRPr="0071787D">
        <w:t>in 1991</w:t>
      </w:r>
      <w:r w:rsidRPr="0071787D" w:rsidR="004531DC">
        <w:t xml:space="preserve"> (see paragraph 5 above)</w:t>
      </w:r>
      <w:r w:rsidRPr="0071787D">
        <w:t>.</w:t>
      </w:r>
      <w:r w:rsidRPr="0071787D" w:rsidR="006F55C1">
        <w:t xml:space="preserve"> </w:t>
      </w:r>
      <w:r w:rsidRPr="0071787D">
        <w:t>In a final decision of 30</w:t>
      </w:r>
      <w:r w:rsidRPr="0071787D" w:rsidR="00126748">
        <w:t xml:space="preserve"> </w:t>
      </w:r>
      <w:r w:rsidRPr="0071787D">
        <w:t>March 2011 the Supreme Court of Cassation refused to accept for examination the applicants</w:t>
      </w:r>
      <w:r w:rsidRPr="0071787D" w:rsidR="0071787D">
        <w:t>’</w:t>
      </w:r>
      <w:r w:rsidRPr="0071787D">
        <w:t xml:space="preserve"> appeal on points of law.</w:t>
      </w:r>
    </w:p>
    <w:p w:rsidRPr="0071787D" w:rsidR="006C59EB" w:rsidP="0071787D" w:rsidRDefault="006C59EB">
      <w:pPr>
        <w:pStyle w:val="ECHRPara"/>
      </w:pPr>
      <w:r w:rsidRPr="0071787D">
        <w:fldChar w:fldCharType="begin"/>
      </w:r>
      <w:r w:rsidRPr="0071787D">
        <w:instrText xml:space="preserve"> SEQ level0 \*arabic </w:instrText>
      </w:r>
      <w:r w:rsidRPr="0071787D">
        <w:fldChar w:fldCharType="separate"/>
      </w:r>
      <w:r w:rsidRPr="0071787D" w:rsidR="0071787D">
        <w:rPr>
          <w:noProof/>
        </w:rPr>
        <w:t>13</w:t>
      </w:r>
      <w:r w:rsidRPr="0071787D">
        <w:fldChar w:fldCharType="end"/>
      </w:r>
      <w:r w:rsidRPr="0071787D">
        <w:t>.  In Ju</w:t>
      </w:r>
      <w:r w:rsidRPr="0071787D" w:rsidR="006F55C1">
        <w:t xml:space="preserve">ne 2011 the applicants applied </w:t>
      </w:r>
      <w:r w:rsidRPr="0071787D" w:rsidR="004F73D2">
        <w:t>to</w:t>
      </w:r>
      <w:r w:rsidRPr="0071787D" w:rsidR="0013798B">
        <w:t xml:space="preserve"> the </w:t>
      </w:r>
      <w:proofErr w:type="spellStart"/>
      <w:r w:rsidRPr="0071787D" w:rsidR="0013798B">
        <w:t>Gabrovo</w:t>
      </w:r>
      <w:proofErr w:type="spellEnd"/>
      <w:r w:rsidRPr="0071787D" w:rsidR="0013798B">
        <w:t xml:space="preserve"> regional governor </w:t>
      </w:r>
      <w:r w:rsidRPr="0071787D" w:rsidR="006F55C1">
        <w:t>to receive</w:t>
      </w:r>
      <w:r w:rsidRPr="0071787D">
        <w:t xml:space="preserve"> compensation</w:t>
      </w:r>
      <w:r w:rsidRPr="0071787D" w:rsidR="006F55C1">
        <w:t xml:space="preserve"> for the </w:t>
      </w:r>
      <w:r w:rsidRPr="0071787D" w:rsidR="002A2361">
        <w:t xml:space="preserve">factory </w:t>
      </w:r>
      <w:r w:rsidRPr="0071787D" w:rsidR="006F55C1">
        <w:t>building</w:t>
      </w:r>
      <w:r w:rsidRPr="0071787D">
        <w:t xml:space="preserve"> under the Compensation </w:t>
      </w:r>
      <w:r w:rsidRPr="0071787D" w:rsidR="007C492D">
        <w:t>Act</w:t>
      </w:r>
      <w:r w:rsidRPr="0071787D">
        <w:t xml:space="preserve">. </w:t>
      </w:r>
      <w:r w:rsidRPr="0071787D" w:rsidR="0013798B">
        <w:t>In a decision of 19 July 2011 the governor dismissed their request</w:t>
      </w:r>
      <w:r w:rsidRPr="0071787D">
        <w:t xml:space="preserve">, as it had not been submitted within the time-limit </w:t>
      </w:r>
      <w:r w:rsidRPr="0071787D" w:rsidR="006F55C1">
        <w:t xml:space="preserve">provided for under that Act (see paragraph </w:t>
      </w:r>
      <w:r w:rsidRPr="0071787D" w:rsidR="004531DC">
        <w:t>17</w:t>
      </w:r>
      <w:r w:rsidRPr="0071787D" w:rsidR="006F55C1">
        <w:t xml:space="preserve"> below)</w:t>
      </w:r>
      <w:r w:rsidRPr="0071787D">
        <w:t>.</w:t>
      </w:r>
      <w:r w:rsidRPr="0071787D" w:rsidR="0013798B">
        <w:t xml:space="preserve"> After the applicants applied for its judicial review, the </w:t>
      </w:r>
      <w:r w:rsidRPr="0071787D" w:rsidR="002A2361">
        <w:t>governor</w:t>
      </w:r>
      <w:r w:rsidRPr="0071787D" w:rsidR="0071787D">
        <w:t>’</w:t>
      </w:r>
      <w:r w:rsidRPr="0071787D" w:rsidR="002A2361">
        <w:t xml:space="preserve">s </w:t>
      </w:r>
      <w:r w:rsidRPr="0071787D" w:rsidR="0013798B">
        <w:t>decision was upheld in a final judgment of the Supreme Administrative Court of 14 June 2012.</w:t>
      </w:r>
    </w:p>
    <w:p w:rsidRPr="0071787D" w:rsidR="00F70402" w:rsidP="0071787D" w:rsidRDefault="00014566">
      <w:pPr>
        <w:pStyle w:val="ECHRHeading1"/>
      </w:pPr>
      <w:r w:rsidRPr="0071787D">
        <w:t>II.</w:t>
      </w:r>
      <w:proofErr w:type="gramStart"/>
      <w:r w:rsidRPr="0071787D">
        <w:t>  RELEVANT</w:t>
      </w:r>
      <w:proofErr w:type="gramEnd"/>
      <w:r w:rsidRPr="0071787D">
        <w:t xml:space="preserve"> DOMESTIC LAW</w:t>
      </w:r>
    </w:p>
    <w:p w:rsidRPr="0071787D" w:rsidR="007C492D" w:rsidP="0071787D" w:rsidRDefault="007C492D">
      <w:pPr>
        <w:pStyle w:val="ECHRPara"/>
        <w:rPr>
          <w:i/>
        </w:rPr>
      </w:pPr>
      <w:r w:rsidRPr="0071787D">
        <w:fldChar w:fldCharType="begin"/>
      </w:r>
      <w:r w:rsidRPr="0071787D">
        <w:instrText xml:space="preserve"> SEQ level0 \*arabic </w:instrText>
      </w:r>
      <w:r w:rsidRPr="0071787D">
        <w:fldChar w:fldCharType="separate"/>
      </w:r>
      <w:r w:rsidRPr="0071787D" w:rsidR="0071787D">
        <w:rPr>
          <w:noProof/>
        </w:rPr>
        <w:t>14</w:t>
      </w:r>
      <w:r w:rsidRPr="0071787D">
        <w:fldChar w:fldCharType="end"/>
      </w:r>
      <w:r w:rsidRPr="0071787D">
        <w:t>.  The relevant domestic law and practice have been summarised in the Court</w:t>
      </w:r>
      <w:r w:rsidRPr="0071787D" w:rsidR="0071787D">
        <w:t>’</w:t>
      </w:r>
      <w:r w:rsidRPr="0071787D">
        <w:t xml:space="preserve">s judgment in the case of </w:t>
      </w:r>
      <w:proofErr w:type="spellStart"/>
      <w:r w:rsidRPr="0071787D">
        <w:rPr>
          <w:i/>
        </w:rPr>
        <w:t>Yavashev</w:t>
      </w:r>
      <w:proofErr w:type="spellEnd"/>
      <w:r w:rsidRPr="0071787D">
        <w:rPr>
          <w:i/>
        </w:rPr>
        <w:t xml:space="preserve"> and Others v. Bulgaria</w:t>
      </w:r>
      <w:r w:rsidRPr="0071787D">
        <w:t xml:space="preserve"> (no. 41661/05, §§ 25-26, 28-30 and 35-36, 6 November 2012).</w:t>
      </w:r>
    </w:p>
    <w:p w:rsidRPr="0071787D" w:rsidR="006C59EB" w:rsidP="0071787D" w:rsidRDefault="0070199F">
      <w:pPr>
        <w:pStyle w:val="ECHRPara"/>
      </w:pPr>
      <w:r w:rsidRPr="0071787D">
        <w:fldChar w:fldCharType="begin"/>
      </w:r>
      <w:r w:rsidRPr="0071787D">
        <w:instrText xml:space="preserve"> SEQ level0 \*arabic </w:instrText>
      </w:r>
      <w:r w:rsidRPr="0071787D">
        <w:fldChar w:fldCharType="separate"/>
      </w:r>
      <w:r w:rsidRPr="0071787D" w:rsidR="0071787D">
        <w:rPr>
          <w:noProof/>
        </w:rPr>
        <w:t>15</w:t>
      </w:r>
      <w:r w:rsidRPr="0071787D">
        <w:fldChar w:fldCharType="end"/>
      </w:r>
      <w:r w:rsidRPr="0071787D" w:rsidR="00014566">
        <w:t>.  </w:t>
      </w:r>
      <w:r w:rsidRPr="0071787D" w:rsidR="006C59EB">
        <w:t xml:space="preserve">In </w:t>
      </w:r>
      <w:r w:rsidRPr="0071787D" w:rsidR="007C492D">
        <w:t>particular,</w:t>
      </w:r>
      <w:r w:rsidRPr="0071787D" w:rsidR="006C59EB">
        <w:t xml:space="preserve"> the </w:t>
      </w:r>
      <w:r w:rsidRPr="0071787D" w:rsidR="007C492D">
        <w:t xml:space="preserve">1992 </w:t>
      </w:r>
      <w:r w:rsidRPr="0071787D" w:rsidR="006C59EB">
        <w:t>Restitution Act (</w:t>
      </w:r>
      <w:proofErr w:type="spellStart"/>
      <w:r w:rsidRPr="0071787D" w:rsidR="006C59EB">
        <w:rPr>
          <w:i/>
        </w:rPr>
        <w:t>Закон</w:t>
      </w:r>
      <w:proofErr w:type="spellEnd"/>
      <w:r w:rsidRPr="0071787D" w:rsidR="006C59EB">
        <w:rPr>
          <w:i/>
        </w:rPr>
        <w:t xml:space="preserve"> </w:t>
      </w:r>
      <w:proofErr w:type="spellStart"/>
      <w:r w:rsidRPr="0071787D" w:rsidR="006C59EB">
        <w:rPr>
          <w:i/>
        </w:rPr>
        <w:t>за</w:t>
      </w:r>
      <w:proofErr w:type="spellEnd"/>
      <w:r w:rsidRPr="0071787D" w:rsidR="006C59EB">
        <w:rPr>
          <w:i/>
        </w:rPr>
        <w:t xml:space="preserve"> </w:t>
      </w:r>
      <w:proofErr w:type="spellStart"/>
      <w:r w:rsidRPr="0071787D" w:rsidR="006C59EB">
        <w:rPr>
          <w:i/>
        </w:rPr>
        <w:t>възстановяване</w:t>
      </w:r>
      <w:proofErr w:type="spellEnd"/>
      <w:r w:rsidRPr="0071787D" w:rsidR="006C59EB">
        <w:rPr>
          <w:i/>
        </w:rPr>
        <w:t xml:space="preserve"> </w:t>
      </w:r>
      <w:proofErr w:type="spellStart"/>
      <w:r w:rsidRPr="0071787D" w:rsidR="006C59EB">
        <w:rPr>
          <w:i/>
        </w:rPr>
        <w:t>собствеността</w:t>
      </w:r>
      <w:proofErr w:type="spellEnd"/>
      <w:r w:rsidRPr="0071787D" w:rsidR="006C59EB">
        <w:rPr>
          <w:i/>
        </w:rPr>
        <w:t xml:space="preserve"> </w:t>
      </w:r>
      <w:proofErr w:type="spellStart"/>
      <w:r w:rsidRPr="0071787D" w:rsidR="006C59EB">
        <w:rPr>
          <w:i/>
        </w:rPr>
        <w:t>върху</w:t>
      </w:r>
      <w:proofErr w:type="spellEnd"/>
      <w:r w:rsidRPr="0071787D" w:rsidR="006C59EB">
        <w:rPr>
          <w:i/>
        </w:rPr>
        <w:t xml:space="preserve"> </w:t>
      </w:r>
      <w:proofErr w:type="spellStart"/>
      <w:r w:rsidRPr="0071787D" w:rsidR="006C59EB">
        <w:rPr>
          <w:i/>
        </w:rPr>
        <w:t>одържавени</w:t>
      </w:r>
      <w:proofErr w:type="spellEnd"/>
      <w:r w:rsidRPr="0071787D" w:rsidR="006C59EB">
        <w:rPr>
          <w:i/>
        </w:rPr>
        <w:t xml:space="preserve"> </w:t>
      </w:r>
      <w:proofErr w:type="spellStart"/>
      <w:r w:rsidRPr="0071787D" w:rsidR="006C59EB">
        <w:rPr>
          <w:i/>
        </w:rPr>
        <w:t>недвижими</w:t>
      </w:r>
      <w:proofErr w:type="spellEnd"/>
      <w:r w:rsidRPr="0071787D" w:rsidR="006C59EB">
        <w:rPr>
          <w:i/>
        </w:rPr>
        <w:t xml:space="preserve"> </w:t>
      </w:r>
      <w:proofErr w:type="spellStart"/>
      <w:r w:rsidRPr="0071787D" w:rsidR="006C59EB">
        <w:rPr>
          <w:i/>
        </w:rPr>
        <w:t>имоти</w:t>
      </w:r>
      <w:proofErr w:type="spellEnd"/>
      <w:r w:rsidRPr="0071787D" w:rsidR="006C59EB">
        <w:t xml:space="preserve">) provided that the former owners, or their heirs, of certain types of real property </w:t>
      </w:r>
      <w:r w:rsidRPr="0071787D" w:rsidR="004531DC">
        <w:t>nationalis</w:t>
      </w:r>
      <w:r w:rsidRPr="0071787D" w:rsidR="00655846">
        <w:t>ed under</w:t>
      </w:r>
      <w:r w:rsidRPr="0071787D" w:rsidR="004531DC">
        <w:t xml:space="preserve"> legislation adopted</w:t>
      </w:r>
      <w:r w:rsidRPr="0071787D" w:rsidR="006C59EB">
        <w:t xml:space="preserve"> between 1947 and 1952 were entitled</w:t>
      </w:r>
      <w:r w:rsidRPr="0071787D" w:rsidR="00221497">
        <w:t xml:space="preserve"> to the restitution of their property</w:t>
      </w:r>
      <w:r w:rsidRPr="0071787D" w:rsidR="006C59EB">
        <w:t xml:space="preserve"> under certain conditions,</w:t>
      </w:r>
      <w:r w:rsidRPr="0071787D" w:rsidR="00221497">
        <w:t xml:space="preserve"> notably where the property at issue still existed in its state prior to </w:t>
      </w:r>
      <w:r w:rsidRPr="0071787D" w:rsidR="002A2361">
        <w:t xml:space="preserve">the </w:t>
      </w:r>
      <w:r w:rsidRPr="0071787D" w:rsidR="00221497">
        <w:t>nationalisation</w:t>
      </w:r>
      <w:r w:rsidRPr="0071787D" w:rsidR="0085021D">
        <w:t xml:space="preserve"> and where it was still owned by the State or a State-owned enterprise or company</w:t>
      </w:r>
      <w:r w:rsidRPr="0071787D" w:rsidR="006C59EB">
        <w:t>.</w:t>
      </w:r>
    </w:p>
    <w:p w:rsidRPr="0071787D" w:rsidR="00F70402" w:rsidP="0071787D" w:rsidRDefault="002D408C">
      <w:pPr>
        <w:pStyle w:val="ECHRPara"/>
      </w:pPr>
      <w:r w:rsidRPr="0071787D">
        <w:fldChar w:fldCharType="begin"/>
      </w:r>
      <w:r w:rsidRPr="0071787D">
        <w:instrText xml:space="preserve"> SEQ level0 \*arabic </w:instrText>
      </w:r>
      <w:r w:rsidRPr="0071787D">
        <w:fldChar w:fldCharType="separate"/>
      </w:r>
      <w:r w:rsidRPr="0071787D" w:rsidR="0071787D">
        <w:rPr>
          <w:noProof/>
        </w:rPr>
        <w:t>16</w:t>
      </w:r>
      <w:r w:rsidRPr="0071787D">
        <w:rPr>
          <w:noProof/>
        </w:rPr>
        <w:fldChar w:fldCharType="end"/>
      </w:r>
      <w:r w:rsidRPr="0071787D" w:rsidR="006C59EB">
        <w:t>.  </w:t>
      </w:r>
      <w:r w:rsidRPr="0071787D" w:rsidR="000663B3">
        <w:t>Such</w:t>
      </w:r>
      <w:r w:rsidRPr="0071787D" w:rsidR="006C59EB">
        <w:t xml:space="preserve"> restitution of ownership was by operation of law. There was no need for an administrative or judicial decision certifying that the </w:t>
      </w:r>
      <w:r w:rsidRPr="0071787D" w:rsidR="000663B3">
        <w:t>pre</w:t>
      </w:r>
      <w:r w:rsidRPr="0071787D" w:rsidR="006C59EB">
        <w:t xml:space="preserve">conditions for restitution were in </w:t>
      </w:r>
      <w:r w:rsidRPr="0071787D" w:rsidR="002A2361">
        <w:t>place.</w:t>
      </w:r>
    </w:p>
    <w:p w:rsidRPr="0071787D" w:rsidR="006C59EB" w:rsidP="0071787D" w:rsidRDefault="002D408C">
      <w:pPr>
        <w:pStyle w:val="ECHRPara"/>
      </w:pPr>
      <w:r w:rsidRPr="0071787D">
        <w:fldChar w:fldCharType="begin"/>
      </w:r>
      <w:r w:rsidRPr="0071787D">
        <w:instrText xml:space="preserve"> SEQ level0 \*arabic </w:instrText>
      </w:r>
      <w:r w:rsidRPr="0071787D">
        <w:fldChar w:fldCharType="separate"/>
      </w:r>
      <w:r w:rsidRPr="0071787D" w:rsidR="0071787D">
        <w:rPr>
          <w:noProof/>
        </w:rPr>
        <w:t>17</w:t>
      </w:r>
      <w:r w:rsidRPr="0071787D">
        <w:rPr>
          <w:noProof/>
        </w:rPr>
        <w:fldChar w:fldCharType="end"/>
      </w:r>
      <w:r w:rsidRPr="0071787D" w:rsidR="006F55C1">
        <w:t>.  </w:t>
      </w:r>
      <w:r w:rsidRPr="0071787D" w:rsidR="007C492D">
        <w:t>The Restitution Act</w:t>
      </w:r>
      <w:r w:rsidRPr="0071787D" w:rsidR="006C59EB">
        <w:t xml:space="preserve"> provided</w:t>
      </w:r>
      <w:r w:rsidRPr="0071787D" w:rsidR="007C492D">
        <w:t xml:space="preserve"> in addition</w:t>
      </w:r>
      <w:r w:rsidRPr="0071787D" w:rsidR="006C59EB">
        <w:t xml:space="preserve"> that</w:t>
      </w:r>
      <w:r w:rsidRPr="0071787D" w:rsidR="00655846">
        <w:t>,</w:t>
      </w:r>
      <w:r w:rsidRPr="0071787D" w:rsidR="006C59EB">
        <w:t xml:space="preserve"> where restitution was impossible </w:t>
      </w:r>
      <w:r w:rsidRPr="0071787D" w:rsidR="00655846">
        <w:t xml:space="preserve">for different reasons, </w:t>
      </w:r>
      <w:r w:rsidRPr="0071787D" w:rsidR="006C59EB">
        <w:t>the former owners or their heirs were to be compensated in a manner to be set out in a separate statute. T</w:t>
      </w:r>
      <w:r w:rsidRPr="0071787D" w:rsidR="00655846">
        <w:t>his was t</w:t>
      </w:r>
      <w:r w:rsidRPr="0071787D" w:rsidR="006C59EB">
        <w:t>h</w:t>
      </w:r>
      <w:r w:rsidRPr="0071787D" w:rsidR="007C492D">
        <w:t xml:space="preserve">e Compensation </w:t>
      </w:r>
      <w:r w:rsidRPr="0071787D" w:rsidR="006C59EB">
        <w:t>Act</w:t>
      </w:r>
      <w:r w:rsidRPr="0071787D" w:rsidR="007C492D">
        <w:t xml:space="preserve"> (</w:t>
      </w:r>
      <w:r w:rsidRPr="0071787D" w:rsidR="007C492D">
        <w:rPr>
          <w:i/>
          <w:lang w:val="bg-BG"/>
        </w:rPr>
        <w:t>Закон за обезщетяване на собственици на одържавени имоти</w:t>
      </w:r>
      <w:r w:rsidRPr="0071787D" w:rsidR="007C492D">
        <w:t>)</w:t>
      </w:r>
      <w:r w:rsidRPr="0071787D" w:rsidR="00655846">
        <w:t>, which</w:t>
      </w:r>
      <w:r w:rsidRPr="0071787D" w:rsidR="007C492D">
        <w:t xml:space="preserve"> </w:t>
      </w:r>
      <w:r w:rsidRPr="0071787D" w:rsidR="006C59EB">
        <w:t xml:space="preserve">was adopted and came into force </w:t>
      </w:r>
      <w:r w:rsidRPr="0071787D" w:rsidR="002A2361">
        <w:t>on 22 </w:t>
      </w:r>
      <w:r w:rsidRPr="0071787D" w:rsidR="006C59EB">
        <w:t>November 1997</w:t>
      </w:r>
      <w:r w:rsidRPr="0071787D" w:rsidR="007C492D">
        <w:t xml:space="preserve">. Applications for compensation under that Act had to be made within one year after it had come into </w:t>
      </w:r>
      <w:proofErr w:type="gramStart"/>
      <w:r w:rsidRPr="0071787D" w:rsidR="007C492D">
        <w:t>force, that</w:t>
      </w:r>
      <w:proofErr w:type="gramEnd"/>
      <w:r w:rsidRPr="0071787D" w:rsidR="007C492D">
        <w:t xml:space="preserve"> is until 22 November 1998.</w:t>
      </w:r>
    </w:p>
    <w:p w:rsidRPr="0071787D" w:rsidR="004A2267" w:rsidP="0071787D" w:rsidRDefault="002D408C">
      <w:pPr>
        <w:pStyle w:val="ECHRPara"/>
      </w:pPr>
      <w:r w:rsidRPr="0071787D">
        <w:fldChar w:fldCharType="begin"/>
      </w:r>
      <w:r w:rsidRPr="0071787D">
        <w:instrText xml:space="preserve"> SEQ level0 \*arabic </w:instrText>
      </w:r>
      <w:r w:rsidRPr="0071787D">
        <w:fldChar w:fldCharType="separate"/>
      </w:r>
      <w:r w:rsidRPr="0071787D" w:rsidR="0071787D">
        <w:rPr>
          <w:noProof/>
        </w:rPr>
        <w:t>18</w:t>
      </w:r>
      <w:r w:rsidRPr="0071787D">
        <w:rPr>
          <w:noProof/>
        </w:rPr>
        <w:fldChar w:fldCharType="end"/>
      </w:r>
      <w:r w:rsidRPr="0071787D" w:rsidR="00655846">
        <w:t xml:space="preserve">.  One of the manners of compensation under the Compensation Act was through so-called compensation bonds. </w:t>
      </w:r>
      <w:r w:rsidRPr="0071787D" w:rsidR="004A2267">
        <w:t xml:space="preserve">These are not exchangeable for cash and can be used for participation in privatisation tenders. </w:t>
      </w:r>
      <w:r w:rsidRPr="0071787D" w:rsidR="009F5001">
        <w:t xml:space="preserve">They are </w:t>
      </w:r>
      <w:r w:rsidRPr="0071787D" w:rsidR="003672A2">
        <w:t>traded at the stock exchange</w:t>
      </w:r>
      <w:r w:rsidRPr="0071787D" w:rsidR="009F5001">
        <w:t xml:space="preserve"> and their market value largely depends on the availability of privatisation offers. </w:t>
      </w:r>
      <w:r w:rsidRPr="0071787D" w:rsidR="004A2267">
        <w:t>Thus, while until November 2004 bonds were traded at between 15 and 25% of their face value, at the end of 2004 and the beginning of 2005, due to the announced privatisation of several major enterprises, the rates reached 100% and more of the bonds</w:t>
      </w:r>
      <w:r w:rsidRPr="0071787D" w:rsidR="0071787D">
        <w:t>’</w:t>
      </w:r>
      <w:r w:rsidRPr="0071787D" w:rsidR="004A2267">
        <w:t xml:space="preserve"> face value. After that the market prices fell once again. In 2017 the bonds were traded at about 20-40% of their face value.</w:t>
      </w:r>
    </w:p>
    <w:p w:rsidRPr="0071787D" w:rsidR="00014566" w:rsidP="0071787D" w:rsidRDefault="00014566">
      <w:pPr>
        <w:pStyle w:val="ECHRTitle1"/>
      </w:pPr>
      <w:r w:rsidRPr="0071787D">
        <w:t>THE LAW</w:t>
      </w:r>
    </w:p>
    <w:p w:rsidRPr="0071787D" w:rsidR="00014566" w:rsidP="0071787D" w:rsidRDefault="00014566">
      <w:pPr>
        <w:pStyle w:val="ECHRHeading1"/>
      </w:pPr>
      <w:r w:rsidRPr="0071787D">
        <w:t xml:space="preserve">I.  ALLEGED VIOLATION OF ARTICLE </w:t>
      </w:r>
      <w:r w:rsidRPr="0071787D" w:rsidR="0070199F">
        <w:t>1 OF PROTOCOL No. 1</w:t>
      </w:r>
    </w:p>
    <w:p w:rsidRPr="0071787D" w:rsidR="007C492D" w:rsidP="0071787D" w:rsidRDefault="0070199F">
      <w:pPr>
        <w:pStyle w:val="ECHRPara"/>
      </w:pPr>
      <w:r w:rsidRPr="0071787D">
        <w:fldChar w:fldCharType="begin"/>
      </w:r>
      <w:r w:rsidRPr="0071787D">
        <w:instrText xml:space="preserve"> SEQ level0 \*arabic </w:instrText>
      </w:r>
      <w:r w:rsidRPr="0071787D">
        <w:fldChar w:fldCharType="separate"/>
      </w:r>
      <w:r w:rsidRPr="0071787D" w:rsidR="0071787D">
        <w:rPr>
          <w:noProof/>
        </w:rPr>
        <w:t>19</w:t>
      </w:r>
      <w:r w:rsidRPr="0071787D">
        <w:fldChar w:fldCharType="end"/>
      </w:r>
      <w:r w:rsidRPr="0071787D" w:rsidR="00014566">
        <w:t>.  The applicant</w:t>
      </w:r>
      <w:r w:rsidRPr="0071787D">
        <w:t>s</w:t>
      </w:r>
      <w:r w:rsidRPr="0071787D" w:rsidR="00014566">
        <w:t xml:space="preserve"> complained </w:t>
      </w:r>
      <w:r w:rsidRPr="0071787D" w:rsidR="007C492D">
        <w:t>under Article 1 of Protocol No. 1 that they had been deprived of compensation</w:t>
      </w:r>
      <w:r w:rsidRPr="0071787D" w:rsidR="00B61D95">
        <w:t xml:space="preserve"> for the factory building</w:t>
      </w:r>
      <w:r w:rsidRPr="0071787D" w:rsidR="007C492D">
        <w:t xml:space="preserve">, </w:t>
      </w:r>
      <w:r w:rsidRPr="0071787D" w:rsidR="003672A2">
        <w:t>seeing that</w:t>
      </w:r>
      <w:r w:rsidRPr="0071787D" w:rsidR="007C492D">
        <w:t xml:space="preserve"> the national courts </w:t>
      </w:r>
      <w:r w:rsidRPr="0071787D" w:rsidR="003672A2">
        <w:t>had found</w:t>
      </w:r>
      <w:r w:rsidRPr="0071787D" w:rsidR="007C492D">
        <w:t xml:space="preserve"> that </w:t>
      </w:r>
      <w:r w:rsidRPr="0071787D" w:rsidR="00B61D95">
        <w:t>its</w:t>
      </w:r>
      <w:r w:rsidRPr="0071787D" w:rsidR="007C492D">
        <w:t xml:space="preserve"> restitution had not taken place long after the time-limit </w:t>
      </w:r>
      <w:r w:rsidRPr="0071787D" w:rsidR="003672A2">
        <w:t>t</w:t>
      </w:r>
      <w:r w:rsidRPr="0071787D" w:rsidR="007C492D">
        <w:t xml:space="preserve">o </w:t>
      </w:r>
      <w:r w:rsidRPr="0071787D" w:rsidR="003672A2">
        <w:t>apply for</w:t>
      </w:r>
      <w:r w:rsidRPr="0071787D" w:rsidR="007C492D">
        <w:t xml:space="preserve"> compensation</w:t>
      </w:r>
      <w:r w:rsidRPr="0071787D" w:rsidR="00B61D95">
        <w:t xml:space="preserve"> in lieu of restitution</w:t>
      </w:r>
      <w:r w:rsidRPr="0071787D" w:rsidR="007C492D">
        <w:t xml:space="preserve"> had expired.</w:t>
      </w:r>
    </w:p>
    <w:p w:rsidRPr="0071787D" w:rsidR="00014566" w:rsidP="0071787D" w:rsidRDefault="007C492D">
      <w:pPr>
        <w:pStyle w:val="ECHRPara"/>
      </w:pPr>
      <w:r w:rsidRPr="0071787D">
        <w:fldChar w:fldCharType="begin"/>
      </w:r>
      <w:r w:rsidRPr="0071787D">
        <w:instrText xml:space="preserve"> SEQ level0 \*arabic </w:instrText>
      </w:r>
      <w:r w:rsidRPr="0071787D">
        <w:fldChar w:fldCharType="separate"/>
      </w:r>
      <w:r w:rsidRPr="0071787D" w:rsidR="0071787D">
        <w:rPr>
          <w:noProof/>
        </w:rPr>
        <w:t>20</w:t>
      </w:r>
      <w:r w:rsidRPr="0071787D">
        <w:fldChar w:fldCharType="end"/>
      </w:r>
      <w:r w:rsidRPr="0071787D">
        <w:t>.  Article 1 of Protocol No. 1</w:t>
      </w:r>
      <w:r w:rsidRPr="0071787D" w:rsidR="00014566">
        <w:t xml:space="preserve"> reads as follows:</w:t>
      </w:r>
    </w:p>
    <w:p w:rsidRPr="0071787D" w:rsidR="00393737" w:rsidP="0071787D" w:rsidRDefault="00393737">
      <w:pPr>
        <w:pStyle w:val="ECHRParaQuote"/>
      </w:pPr>
      <w:r w:rsidRPr="0071787D">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71787D" w:rsidR="00393737" w:rsidP="0071787D" w:rsidRDefault="00393737">
      <w:pPr>
        <w:pStyle w:val="ECHRParaQuote"/>
      </w:pPr>
      <w:r w:rsidRPr="0071787D">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71787D" w:rsidR="0013798B" w:rsidP="0071787D" w:rsidRDefault="004F73D2">
      <w:pPr>
        <w:pStyle w:val="ECHRHeading2"/>
      </w:pPr>
      <w:r w:rsidRPr="0071787D">
        <w:t>A</w:t>
      </w:r>
      <w:r w:rsidRPr="0071787D" w:rsidR="0013798B">
        <w:t>.  Admissibility</w:t>
      </w:r>
    </w:p>
    <w:p w:rsidRPr="0071787D" w:rsidR="0013798B" w:rsidP="0071787D" w:rsidRDefault="0013798B">
      <w:pPr>
        <w:pStyle w:val="ECHRPara"/>
      </w:pPr>
      <w:r w:rsidRPr="0071787D">
        <w:fldChar w:fldCharType="begin"/>
      </w:r>
      <w:r w:rsidRPr="0071787D">
        <w:instrText xml:space="preserve"> SEQ level0 \*arabic </w:instrText>
      </w:r>
      <w:r w:rsidRPr="0071787D">
        <w:fldChar w:fldCharType="separate"/>
      </w:r>
      <w:r w:rsidRPr="0071787D" w:rsidR="0071787D">
        <w:rPr>
          <w:noProof/>
        </w:rPr>
        <w:t>21</w:t>
      </w:r>
      <w:r w:rsidRPr="0071787D">
        <w:fldChar w:fldCharType="end"/>
      </w:r>
      <w:r w:rsidRPr="0071787D">
        <w:t>.  The Court notes that the application is not manifestly ill-founded within the meaning of Article 35 § 3 (a) of the Convention. It further notes that it is not inadmissible on any other grounds. It must therefore be declared admissible.</w:t>
      </w:r>
    </w:p>
    <w:p w:rsidRPr="0071787D" w:rsidR="0013798B" w:rsidP="0071787D" w:rsidRDefault="004F73D2">
      <w:pPr>
        <w:pStyle w:val="ECHRHeading2"/>
      </w:pPr>
      <w:r w:rsidRPr="0071787D">
        <w:t>B</w:t>
      </w:r>
      <w:r w:rsidRPr="0071787D" w:rsidR="0013798B">
        <w:t>.  Merits</w:t>
      </w:r>
    </w:p>
    <w:p w:rsidRPr="0071787D" w:rsidR="00014566" w:rsidP="0071787D" w:rsidRDefault="004F73D2">
      <w:pPr>
        <w:pStyle w:val="ECHRHeading3"/>
      </w:pPr>
      <w:r w:rsidRPr="0071787D">
        <w:t>1.</w:t>
      </w:r>
      <w:r w:rsidRPr="0071787D" w:rsidR="00014566">
        <w:t>  </w:t>
      </w:r>
      <w:r w:rsidRPr="0071787D" w:rsidR="0013798B">
        <w:t>T</w:t>
      </w:r>
      <w:r w:rsidRPr="0071787D" w:rsidR="007C492D">
        <w:t>he parties</w:t>
      </w:r>
      <w:r w:rsidRPr="0071787D" w:rsidR="0071787D">
        <w:t>’</w:t>
      </w:r>
      <w:r w:rsidRPr="0071787D" w:rsidR="0013798B">
        <w:t xml:space="preserve"> submissions</w:t>
      </w:r>
    </w:p>
    <w:p w:rsidRPr="0071787D" w:rsidR="004F73D2" w:rsidP="0071787D" w:rsidRDefault="004F73D2">
      <w:pPr>
        <w:pStyle w:val="ECHRPara"/>
      </w:pPr>
      <w:r w:rsidRPr="0071787D">
        <w:fldChar w:fldCharType="begin"/>
      </w:r>
      <w:r w:rsidRPr="0071787D">
        <w:instrText xml:space="preserve"> SEQ level0 \*arabic </w:instrText>
      </w:r>
      <w:r w:rsidRPr="0071787D">
        <w:fldChar w:fldCharType="separate"/>
      </w:r>
      <w:r w:rsidRPr="0071787D" w:rsidR="0071787D">
        <w:rPr>
          <w:noProof/>
        </w:rPr>
        <w:t>22</w:t>
      </w:r>
      <w:r w:rsidRPr="0071787D">
        <w:fldChar w:fldCharType="end"/>
      </w:r>
      <w:r w:rsidRPr="0071787D">
        <w:t xml:space="preserve">.  The applicants pointed out that for many years after the adoption of the Restitution Act the authorities had “agreed” that the restitution had taken place. The opposite was for the first time found in the </w:t>
      </w:r>
      <w:proofErr w:type="spellStart"/>
      <w:r w:rsidRPr="0071787D">
        <w:t>Veliko</w:t>
      </w:r>
      <w:proofErr w:type="spellEnd"/>
      <w:r w:rsidRPr="0071787D">
        <w:t xml:space="preserve"> </w:t>
      </w:r>
      <w:proofErr w:type="spellStart"/>
      <w:r w:rsidRPr="0071787D">
        <w:t>Tarnovo</w:t>
      </w:r>
      <w:proofErr w:type="spellEnd"/>
      <w:r w:rsidRPr="0071787D">
        <w:t xml:space="preserve"> Court of Appeal</w:t>
      </w:r>
      <w:r w:rsidRPr="0071787D" w:rsidR="0071787D">
        <w:t>’</w:t>
      </w:r>
      <w:r w:rsidRPr="0071787D">
        <w:t>s judgment of 17 May 2010, but by that time the time-limit for the applicants to apply for compensation under the Compensation Act had long ago expired. This state of affairs was clearly imputable to the authorities and upset the fair balance requi</w:t>
      </w:r>
      <w:r w:rsidRPr="0071787D" w:rsidR="00126748">
        <w:t>red under Article 1 of Protocol </w:t>
      </w:r>
      <w:r w:rsidRPr="0071787D">
        <w:t>No. 1.</w:t>
      </w:r>
    </w:p>
    <w:p w:rsidRPr="0071787D" w:rsidR="00F70402" w:rsidP="0071787D" w:rsidRDefault="007C492D">
      <w:pPr>
        <w:pStyle w:val="ECHRPara"/>
      </w:pPr>
      <w:r w:rsidRPr="0071787D">
        <w:fldChar w:fldCharType="begin"/>
      </w:r>
      <w:r w:rsidRPr="0071787D">
        <w:instrText xml:space="preserve"> SEQ level0 \*arabic </w:instrText>
      </w:r>
      <w:r w:rsidRPr="0071787D">
        <w:fldChar w:fldCharType="separate"/>
      </w:r>
      <w:r w:rsidRPr="0071787D" w:rsidR="0071787D">
        <w:rPr>
          <w:noProof/>
        </w:rPr>
        <w:t>23</w:t>
      </w:r>
      <w:r w:rsidRPr="0071787D">
        <w:fldChar w:fldCharType="end"/>
      </w:r>
      <w:r w:rsidRPr="0071787D">
        <w:t>.  </w:t>
      </w:r>
      <w:r w:rsidRPr="0071787D" w:rsidR="00C462BB">
        <w:t xml:space="preserve">The Government pointed out that </w:t>
      </w:r>
      <w:r w:rsidRPr="0071787D" w:rsidR="00192681">
        <w:t>neither</w:t>
      </w:r>
      <w:r w:rsidRPr="0071787D" w:rsidR="00C462BB">
        <w:t xml:space="preserve"> the mayor</w:t>
      </w:r>
      <w:r w:rsidRPr="0071787D" w:rsidR="0071787D">
        <w:t>’</w:t>
      </w:r>
      <w:r w:rsidRPr="0071787D" w:rsidR="00C462BB">
        <w:t xml:space="preserve">s decision </w:t>
      </w:r>
      <w:r w:rsidRPr="0071787D" w:rsidR="00192681">
        <w:t>t</w:t>
      </w:r>
      <w:r w:rsidRPr="0071787D" w:rsidR="00C462BB">
        <w:t>o strike the factory building out the register of State-owned properties</w:t>
      </w:r>
      <w:r w:rsidRPr="0071787D" w:rsidR="00192681">
        <w:t xml:space="preserve">, nor </w:t>
      </w:r>
      <w:r w:rsidRPr="0071787D" w:rsidR="002A2361">
        <w:t xml:space="preserve">the fact that </w:t>
      </w:r>
      <w:r w:rsidRPr="0071787D" w:rsidR="00192681">
        <w:t>company T.</w:t>
      </w:r>
      <w:r w:rsidRPr="0071787D" w:rsidR="002A2361">
        <w:t xml:space="preserve"> had paid</w:t>
      </w:r>
      <w:r w:rsidRPr="0071787D" w:rsidR="00192681">
        <w:t xml:space="preserve"> rent for the use of this building before 2003 could be a proof that the restitution of the property at issue had actually </w:t>
      </w:r>
      <w:r w:rsidRPr="0071787D" w:rsidR="00EC2C90">
        <w:t>taken place</w:t>
      </w:r>
      <w:r w:rsidRPr="0071787D" w:rsidR="00192681">
        <w:t xml:space="preserve">. It was for the first time in the proceedings brought </w:t>
      </w:r>
      <w:r w:rsidRPr="0071787D" w:rsidR="00130711">
        <w:t xml:space="preserve">in 2009 </w:t>
      </w:r>
      <w:r w:rsidRPr="0071787D" w:rsidR="00192681">
        <w:t>by co</w:t>
      </w:r>
      <w:r w:rsidRPr="0071787D" w:rsidR="00130711">
        <w:t>mpany T. against the applicants</w:t>
      </w:r>
      <w:r w:rsidRPr="0071787D" w:rsidR="00EC2C90">
        <w:t xml:space="preserve"> </w:t>
      </w:r>
      <w:r w:rsidRPr="0071787D" w:rsidR="00192681">
        <w:t>that the question whether the preconditions for such restitution were met was decided in a manner binding for the parties. However, it was not the State</w:t>
      </w:r>
      <w:r w:rsidRPr="0071787D" w:rsidR="0071787D">
        <w:t>’</w:t>
      </w:r>
      <w:r w:rsidRPr="0071787D" w:rsidR="00192681">
        <w:t>s fault that the matter had not been brought before the courts on an earlier date.</w:t>
      </w:r>
    </w:p>
    <w:p w:rsidRPr="0071787D" w:rsidR="00192681" w:rsidP="0071787D" w:rsidRDefault="00825741">
      <w:pPr>
        <w:pStyle w:val="ECHRPara"/>
      </w:pPr>
      <w:r w:rsidRPr="0071787D">
        <w:fldChar w:fldCharType="begin"/>
      </w:r>
      <w:r w:rsidRPr="0071787D">
        <w:instrText xml:space="preserve"> SEQ level0 \*arabic </w:instrText>
      </w:r>
      <w:r w:rsidRPr="0071787D">
        <w:fldChar w:fldCharType="separate"/>
      </w:r>
      <w:r w:rsidRPr="0071787D" w:rsidR="0071787D">
        <w:rPr>
          <w:noProof/>
        </w:rPr>
        <w:t>24</w:t>
      </w:r>
      <w:r w:rsidRPr="0071787D">
        <w:fldChar w:fldCharType="end"/>
      </w:r>
      <w:r w:rsidRPr="0071787D">
        <w:t>.  </w:t>
      </w:r>
      <w:r w:rsidRPr="0071787D" w:rsidR="00192681">
        <w:t>The Government argued further that the applicants had not been deprived of any possibility to obtain compensation under the Compensation A</w:t>
      </w:r>
      <w:r w:rsidRPr="0071787D">
        <w:t>ct. In particular, they could have sought the reopening of the proceedings whereby the first applicant and his brother had been awarded compensation for the factory</w:t>
      </w:r>
      <w:r w:rsidRPr="0071787D" w:rsidR="0071787D">
        <w:t>’</w:t>
      </w:r>
      <w:r w:rsidRPr="0071787D">
        <w:t>s moveable properties (see paragraph 9 above).</w:t>
      </w:r>
      <w:r w:rsidRPr="0071787D" w:rsidR="00EC2C90">
        <w:t xml:space="preserve"> Moreover, for many years the</w:t>
      </w:r>
      <w:r w:rsidRPr="0071787D" w:rsidR="00B61D95">
        <w:t xml:space="preserve"> applicants</w:t>
      </w:r>
      <w:r w:rsidRPr="0071787D" w:rsidR="00EC2C90">
        <w:t xml:space="preserve"> had received </w:t>
      </w:r>
      <w:r w:rsidRPr="0071787D" w:rsidR="00B61D95">
        <w:t xml:space="preserve">from company T. </w:t>
      </w:r>
      <w:r w:rsidRPr="0071787D" w:rsidR="00EC2C90">
        <w:t xml:space="preserve">rent for the </w:t>
      </w:r>
      <w:r w:rsidRPr="0071787D" w:rsidR="00B61D95">
        <w:t xml:space="preserve">factory </w:t>
      </w:r>
      <w:r w:rsidRPr="0071787D" w:rsidR="00EC2C90">
        <w:t>building, which was equivalent to “a kind of compensation”.</w:t>
      </w:r>
    </w:p>
    <w:p w:rsidRPr="0071787D" w:rsidR="00825741" w:rsidP="0071787D" w:rsidRDefault="00825741">
      <w:pPr>
        <w:pStyle w:val="ECHRPara"/>
      </w:pPr>
      <w:r w:rsidRPr="0071787D">
        <w:fldChar w:fldCharType="begin"/>
      </w:r>
      <w:r w:rsidRPr="0071787D">
        <w:instrText xml:space="preserve"> SEQ level0 \*arabic </w:instrText>
      </w:r>
      <w:r w:rsidRPr="0071787D">
        <w:fldChar w:fldCharType="separate"/>
      </w:r>
      <w:r w:rsidRPr="0071787D" w:rsidR="0071787D">
        <w:rPr>
          <w:noProof/>
        </w:rPr>
        <w:t>25</w:t>
      </w:r>
      <w:r w:rsidRPr="0071787D">
        <w:fldChar w:fldCharType="end"/>
      </w:r>
      <w:r w:rsidRPr="0071787D">
        <w:t>.  </w:t>
      </w:r>
      <w:r w:rsidRPr="0071787D" w:rsidR="004F73D2">
        <w:t>In their submissions in response to those of the Government, t</w:t>
      </w:r>
      <w:r w:rsidRPr="0071787D">
        <w:t>he applicants disputed the Government</w:t>
      </w:r>
      <w:r w:rsidRPr="0071787D" w:rsidR="0071787D">
        <w:t>’</w:t>
      </w:r>
      <w:r w:rsidRPr="0071787D">
        <w:t xml:space="preserve">s </w:t>
      </w:r>
      <w:r w:rsidRPr="0071787D" w:rsidR="00EC2C90">
        <w:t>claim</w:t>
      </w:r>
      <w:r w:rsidRPr="0071787D">
        <w:t xml:space="preserve"> that they had </w:t>
      </w:r>
      <w:r w:rsidRPr="0071787D" w:rsidR="00EC2C90">
        <w:t>been able</w:t>
      </w:r>
      <w:r w:rsidRPr="0071787D">
        <w:t xml:space="preserve"> to seek the reopening of the compensation proceedings. </w:t>
      </w:r>
      <w:r w:rsidRPr="0071787D" w:rsidR="00EC2C90">
        <w:t>They</w:t>
      </w:r>
      <w:r w:rsidRPr="0071787D">
        <w:t xml:space="preserve"> pointed out that</w:t>
      </w:r>
      <w:r w:rsidRPr="0071787D" w:rsidR="00EC2C90">
        <w:t xml:space="preserve"> in </w:t>
      </w:r>
      <w:r w:rsidRPr="0071787D" w:rsidR="000663B3">
        <w:t>t</w:t>
      </w:r>
      <w:r w:rsidRPr="0071787D" w:rsidR="00EC2C90">
        <w:t>hose proceedings the first applicant and his brother had not applied to receive compensation for the factory building</w:t>
      </w:r>
      <w:r w:rsidRPr="0071787D" w:rsidR="003672A2">
        <w:t>, seeing that at that time they had believed</w:t>
      </w:r>
      <w:r w:rsidRPr="0071787D" w:rsidR="00EC2C90">
        <w:t xml:space="preserve"> </w:t>
      </w:r>
      <w:r w:rsidRPr="0071787D" w:rsidR="003672A2">
        <w:t xml:space="preserve">it </w:t>
      </w:r>
      <w:r w:rsidRPr="0071787D" w:rsidR="00036C84">
        <w:t>to be</w:t>
      </w:r>
      <w:r w:rsidRPr="0071787D" w:rsidR="003672A2">
        <w:t xml:space="preserve"> the subject of restitution</w:t>
      </w:r>
      <w:r w:rsidRPr="0071787D">
        <w:t>.</w:t>
      </w:r>
      <w:r w:rsidRPr="0071787D" w:rsidR="00EC2C90">
        <w:t xml:space="preserve"> Lastly, the applicants were of the view </w:t>
      </w:r>
      <w:r w:rsidRPr="0071787D" w:rsidR="003672A2">
        <w:t xml:space="preserve">that any payment of rent </w:t>
      </w:r>
      <w:r w:rsidRPr="0071787D" w:rsidR="00EC2C90">
        <w:t>on the part of company T. was irrelevant for the State</w:t>
      </w:r>
      <w:r w:rsidRPr="0071787D" w:rsidR="0071787D">
        <w:t>’</w:t>
      </w:r>
      <w:r w:rsidRPr="0071787D" w:rsidR="00EC2C90">
        <w:t>s own obligation to provide to them compensation in lieu of restitution.</w:t>
      </w:r>
    </w:p>
    <w:p w:rsidRPr="0071787D" w:rsidR="007C492D" w:rsidP="0071787D" w:rsidRDefault="004F73D2">
      <w:pPr>
        <w:pStyle w:val="ECHRHeading3"/>
      </w:pPr>
      <w:r w:rsidRPr="0071787D">
        <w:t>2.</w:t>
      </w:r>
      <w:r w:rsidRPr="0071787D" w:rsidR="007C492D">
        <w:t>  The Court</w:t>
      </w:r>
      <w:r w:rsidRPr="0071787D" w:rsidR="0071787D">
        <w:t>’</w:t>
      </w:r>
      <w:r w:rsidRPr="0071787D" w:rsidR="007C492D">
        <w:t>s assessment</w:t>
      </w:r>
    </w:p>
    <w:p w:rsidRPr="0071787D" w:rsidR="00350063" w:rsidP="0071787D" w:rsidRDefault="00F01B72">
      <w:pPr>
        <w:pStyle w:val="ECHRPara"/>
      </w:pPr>
      <w:r w:rsidRPr="0071787D">
        <w:fldChar w:fldCharType="begin"/>
      </w:r>
      <w:r w:rsidRPr="0071787D">
        <w:instrText xml:space="preserve"> SEQ level0 \*arabic </w:instrText>
      </w:r>
      <w:r w:rsidRPr="0071787D">
        <w:fldChar w:fldCharType="separate"/>
      </w:r>
      <w:r w:rsidRPr="0071787D" w:rsidR="0071787D">
        <w:rPr>
          <w:noProof/>
        </w:rPr>
        <w:t>26</w:t>
      </w:r>
      <w:r w:rsidRPr="0071787D">
        <w:fldChar w:fldCharType="end"/>
      </w:r>
      <w:r w:rsidRPr="0071787D">
        <w:t xml:space="preserve">.  The Court observes that it examined a complaint similar to the one </w:t>
      </w:r>
      <w:r w:rsidRPr="0071787D" w:rsidR="009600DF">
        <w:t>raised by the applicants</w:t>
      </w:r>
      <w:r w:rsidRPr="0071787D">
        <w:t xml:space="preserve"> in the case of </w:t>
      </w:r>
      <w:proofErr w:type="spellStart"/>
      <w:r w:rsidRPr="0071787D">
        <w:rPr>
          <w:i/>
        </w:rPr>
        <w:t>Yavashev</w:t>
      </w:r>
      <w:proofErr w:type="spellEnd"/>
      <w:r w:rsidRPr="0071787D">
        <w:rPr>
          <w:i/>
        </w:rPr>
        <w:t xml:space="preserve"> and Others</w:t>
      </w:r>
      <w:r w:rsidRPr="0071787D">
        <w:t xml:space="preserve"> (cited above</w:t>
      </w:r>
      <w:r w:rsidRPr="0071787D" w:rsidR="005701EF">
        <w:t>)</w:t>
      </w:r>
      <w:r w:rsidRPr="0071787D" w:rsidR="0085021D">
        <w:t>.</w:t>
      </w:r>
    </w:p>
    <w:p w:rsidRPr="0071787D" w:rsidR="00350063" w:rsidP="0071787D" w:rsidRDefault="00350063">
      <w:pPr>
        <w:pStyle w:val="ECHRPara"/>
      </w:pPr>
      <w:r w:rsidRPr="0071787D">
        <w:fldChar w:fldCharType="begin"/>
      </w:r>
      <w:r w:rsidRPr="0071787D">
        <w:instrText xml:space="preserve"> SEQ level0 \*arabic </w:instrText>
      </w:r>
      <w:r w:rsidRPr="0071787D">
        <w:fldChar w:fldCharType="separate"/>
      </w:r>
      <w:r w:rsidRPr="0071787D" w:rsidR="0071787D">
        <w:rPr>
          <w:noProof/>
        </w:rPr>
        <w:t>27</w:t>
      </w:r>
      <w:r w:rsidRPr="0071787D">
        <w:fldChar w:fldCharType="end"/>
      </w:r>
      <w:r w:rsidRPr="0071787D">
        <w:t>.  </w:t>
      </w:r>
      <w:r w:rsidRPr="0071787D" w:rsidR="0085021D">
        <w:t xml:space="preserve">In </w:t>
      </w:r>
      <w:proofErr w:type="spellStart"/>
      <w:r w:rsidRPr="0071787D" w:rsidR="00CE4B35">
        <w:rPr>
          <w:i/>
        </w:rPr>
        <w:t>Yavashev</w:t>
      </w:r>
      <w:proofErr w:type="spellEnd"/>
      <w:r w:rsidRPr="0071787D" w:rsidR="00CE4B35">
        <w:rPr>
          <w:i/>
        </w:rPr>
        <w:t xml:space="preserve"> and Others</w:t>
      </w:r>
      <w:r w:rsidRPr="0071787D" w:rsidR="0085021D">
        <w:t>,</w:t>
      </w:r>
      <w:r w:rsidRPr="0071787D" w:rsidR="00F01B72">
        <w:t xml:space="preserve"> the local municipality had </w:t>
      </w:r>
      <w:r w:rsidRPr="0071787D" w:rsidR="00CE4B35">
        <w:t>recognised</w:t>
      </w:r>
      <w:r w:rsidRPr="0071787D">
        <w:t xml:space="preserve"> the applicants as owners of the </w:t>
      </w:r>
      <w:r w:rsidRPr="0071787D" w:rsidR="00CE4B35">
        <w:t xml:space="preserve">disputed </w:t>
      </w:r>
      <w:r w:rsidRPr="0071787D">
        <w:t xml:space="preserve">property </w:t>
      </w:r>
      <w:r w:rsidRPr="0071787D" w:rsidR="00CE4B35">
        <w:rPr>
          <w:bCs/>
        </w:rPr>
        <w:t xml:space="preserve">by striking that property out of the State properties register, and had continued to treat them as such owners for many years. </w:t>
      </w:r>
      <w:r w:rsidRPr="0071787D">
        <w:t xml:space="preserve">Taking note of </w:t>
      </w:r>
      <w:r w:rsidRPr="0071787D" w:rsidR="005B6DAC">
        <w:t xml:space="preserve">the wording of the </w:t>
      </w:r>
      <w:r w:rsidRPr="0071787D">
        <w:t>Restitution</w:t>
      </w:r>
      <w:r w:rsidRPr="0071787D" w:rsidR="005B6DAC">
        <w:t xml:space="preserve"> Act </w:t>
      </w:r>
      <w:r w:rsidRPr="0071787D">
        <w:t xml:space="preserve">which provided for restitution by operation of law, </w:t>
      </w:r>
      <w:r w:rsidRPr="0071787D" w:rsidR="005B6DAC">
        <w:t>coupled with the municipality</w:t>
      </w:r>
      <w:r w:rsidRPr="0071787D" w:rsidR="0071787D">
        <w:t>’</w:t>
      </w:r>
      <w:r w:rsidRPr="0071787D" w:rsidR="005B6DAC">
        <w:t>s continued recognition of the applicants</w:t>
      </w:r>
      <w:r w:rsidRPr="0071787D" w:rsidR="0071787D">
        <w:t>’</w:t>
      </w:r>
      <w:r w:rsidRPr="0071787D" w:rsidR="005B6DAC">
        <w:t xml:space="preserve"> title </w:t>
      </w:r>
      <w:r w:rsidRPr="0071787D" w:rsidR="00CE4B35">
        <w:rPr>
          <w:bCs/>
        </w:rPr>
        <w:t>and the fact that under the Restitution Act the applicants were entitled to compensation where restitution was impossible</w:t>
      </w:r>
      <w:r w:rsidRPr="0071787D" w:rsidR="005B6DAC">
        <w:t xml:space="preserve">, </w:t>
      </w:r>
      <w:r w:rsidRPr="0071787D">
        <w:t>the Court concluded that the applicants had</w:t>
      </w:r>
      <w:r w:rsidRPr="0071787D" w:rsidR="005B6DAC">
        <w:t xml:space="preserve"> a proprietary interest protected under Article 1 of Protocol No. 1</w:t>
      </w:r>
      <w:r w:rsidRPr="0071787D">
        <w:t>, which was therefore applicable</w:t>
      </w:r>
      <w:r w:rsidRPr="0071787D" w:rsidR="005B6DAC">
        <w:t xml:space="preserve"> (</w:t>
      </w:r>
      <w:r w:rsidRPr="0071787D">
        <w:t>see</w:t>
      </w:r>
      <w:r w:rsidRPr="0071787D" w:rsidR="000663B3">
        <w:t xml:space="preserve"> </w:t>
      </w:r>
      <w:r w:rsidRPr="0071787D">
        <w:t>§</w:t>
      </w:r>
      <w:r w:rsidRPr="0071787D" w:rsidR="00CE4B35">
        <w:t>§ 55-</w:t>
      </w:r>
      <w:r w:rsidRPr="0071787D" w:rsidR="005B6DAC">
        <w:t>56</w:t>
      </w:r>
      <w:r w:rsidRPr="0071787D" w:rsidR="00CE4B35">
        <w:t xml:space="preserve"> of the judgment</w:t>
      </w:r>
      <w:r w:rsidRPr="0071787D" w:rsidR="005B6DAC">
        <w:t>)</w:t>
      </w:r>
      <w:r w:rsidRPr="0071787D">
        <w:t>.</w:t>
      </w:r>
    </w:p>
    <w:p w:rsidRPr="0071787D" w:rsidR="00F01B72" w:rsidP="0071787D" w:rsidRDefault="005701EF">
      <w:pPr>
        <w:pStyle w:val="ECHRPara"/>
      </w:pPr>
      <w:r w:rsidRPr="0071787D">
        <w:fldChar w:fldCharType="begin"/>
      </w:r>
      <w:r w:rsidRPr="0071787D">
        <w:instrText xml:space="preserve"> SEQ level0 \*arabic </w:instrText>
      </w:r>
      <w:r w:rsidRPr="0071787D">
        <w:fldChar w:fldCharType="separate"/>
      </w:r>
      <w:r w:rsidRPr="0071787D" w:rsidR="0071787D">
        <w:rPr>
          <w:noProof/>
        </w:rPr>
        <w:t>28</w:t>
      </w:r>
      <w:r w:rsidRPr="0071787D">
        <w:fldChar w:fldCharType="end"/>
      </w:r>
      <w:r w:rsidRPr="0071787D">
        <w:t>.  </w:t>
      </w:r>
      <w:proofErr w:type="gramStart"/>
      <w:r w:rsidRPr="0071787D" w:rsidR="00F01B72">
        <w:t xml:space="preserve">Subsequently, in judicial proceedings the courts found </w:t>
      </w:r>
      <w:r w:rsidRPr="0071787D" w:rsidR="00350063">
        <w:t xml:space="preserve">in </w:t>
      </w:r>
      <w:proofErr w:type="spellStart"/>
      <w:r w:rsidRPr="0071787D" w:rsidR="00350063">
        <w:rPr>
          <w:i/>
        </w:rPr>
        <w:t>Yavashev</w:t>
      </w:r>
      <w:proofErr w:type="spellEnd"/>
      <w:r w:rsidRPr="0071787D" w:rsidR="00350063">
        <w:rPr>
          <w:i/>
        </w:rPr>
        <w:t xml:space="preserve"> and Others</w:t>
      </w:r>
      <w:r w:rsidRPr="0071787D" w:rsidR="00350063">
        <w:t xml:space="preserve"> </w:t>
      </w:r>
      <w:r w:rsidRPr="0071787D" w:rsidR="00F01B72">
        <w:t xml:space="preserve">that the </w:t>
      </w:r>
      <w:r w:rsidRPr="0071787D" w:rsidR="0081451B">
        <w:t xml:space="preserve">property had not been </w:t>
      </w:r>
      <w:proofErr w:type="spellStart"/>
      <w:r w:rsidRPr="0071787D" w:rsidR="00F01B72">
        <w:t>restitut</w:t>
      </w:r>
      <w:r w:rsidRPr="0071787D" w:rsidR="00130711">
        <w:t>ed</w:t>
      </w:r>
      <w:proofErr w:type="spellEnd"/>
      <w:r w:rsidRPr="0071787D" w:rsidR="000663B3">
        <w:t xml:space="preserve"> to the applicants</w:t>
      </w:r>
      <w:r w:rsidRPr="0071787D" w:rsidR="00350063">
        <w:t>.</w:t>
      </w:r>
      <w:proofErr w:type="gramEnd"/>
      <w:r w:rsidRPr="0071787D" w:rsidR="00350063">
        <w:t xml:space="preserve"> </w:t>
      </w:r>
      <w:r w:rsidRPr="0071787D">
        <w:t>However</w:t>
      </w:r>
      <w:r w:rsidRPr="0071787D" w:rsidR="00F01B72">
        <w:t>, by the time these proceedings ended it was too late for the applicants to apply for compensation under the Compensation Act. The Court held that it had not been unreasonable for the applicants to rely on the municipality</w:t>
      </w:r>
      <w:r w:rsidRPr="0071787D" w:rsidR="0071787D">
        <w:t>’</w:t>
      </w:r>
      <w:r w:rsidRPr="0071787D" w:rsidR="00F01B72">
        <w:t xml:space="preserve">s recognition of the </w:t>
      </w:r>
      <w:r w:rsidRPr="0071787D" w:rsidR="00130711">
        <w:t xml:space="preserve">fact of the </w:t>
      </w:r>
      <w:r w:rsidRPr="0071787D" w:rsidR="00F01B72">
        <w:t xml:space="preserve">restitution and not apply for compensation in the one-year time-limit after the adoption of the Compensation Act, and that the resulting complete lack of any compensation had upset the fair balance </w:t>
      </w:r>
      <w:r w:rsidRPr="0071787D" w:rsidR="00130711">
        <w:t>requi</w:t>
      </w:r>
      <w:r w:rsidRPr="0071787D" w:rsidR="00126748">
        <w:t>red under Article 1 of Protocol </w:t>
      </w:r>
      <w:r w:rsidRPr="0071787D" w:rsidR="00130711">
        <w:t xml:space="preserve">No. 1 </w:t>
      </w:r>
      <w:r w:rsidRPr="0071787D" w:rsidR="0081451B">
        <w:t>between the demands of the general interest of the community and the applicants</w:t>
      </w:r>
      <w:r w:rsidRPr="0071787D" w:rsidR="0071787D">
        <w:t>’</w:t>
      </w:r>
      <w:r w:rsidRPr="0071787D" w:rsidR="0081451B">
        <w:t xml:space="preserve"> rights</w:t>
      </w:r>
      <w:r w:rsidRPr="0071787D">
        <w:t xml:space="preserve"> (see §§ 65-68</w:t>
      </w:r>
      <w:r w:rsidRPr="0071787D" w:rsidR="003666EB">
        <w:t xml:space="preserve"> of the judgment</w:t>
      </w:r>
      <w:r w:rsidRPr="0071787D">
        <w:t>)</w:t>
      </w:r>
      <w:r w:rsidRPr="0071787D" w:rsidR="00F01B72">
        <w:t>.</w:t>
      </w:r>
    </w:p>
    <w:p w:rsidRPr="0071787D" w:rsidR="005701EF" w:rsidP="0071787D" w:rsidRDefault="003666EB">
      <w:pPr>
        <w:pStyle w:val="ECHRPara"/>
      </w:pPr>
      <w:r w:rsidRPr="0071787D">
        <w:fldChar w:fldCharType="begin"/>
      </w:r>
      <w:r w:rsidRPr="0071787D">
        <w:instrText xml:space="preserve"> SEQ level0 \*arabic </w:instrText>
      </w:r>
      <w:r w:rsidRPr="0071787D">
        <w:fldChar w:fldCharType="separate"/>
      </w:r>
      <w:r w:rsidRPr="0071787D" w:rsidR="0071787D">
        <w:rPr>
          <w:noProof/>
        </w:rPr>
        <w:t>29</w:t>
      </w:r>
      <w:r w:rsidRPr="0071787D">
        <w:fldChar w:fldCharType="end"/>
      </w:r>
      <w:r w:rsidRPr="0071787D">
        <w:rPr>
          <w:b/>
        </w:rPr>
        <w:t>.  </w:t>
      </w:r>
      <w:r w:rsidRPr="0071787D" w:rsidR="005701EF">
        <w:t xml:space="preserve">The Court sees no reason to apply a different approach in the case at hand. It observes that in </w:t>
      </w:r>
      <w:r w:rsidRPr="0071787D" w:rsidR="000663B3">
        <w:t>the</w:t>
      </w:r>
      <w:r w:rsidRPr="0071787D" w:rsidR="005701EF">
        <w:t xml:space="preserve"> decision of 28 August 1992 to strike the factory building </w:t>
      </w:r>
      <w:r w:rsidRPr="0071787D" w:rsidR="000663B3">
        <w:t xml:space="preserve">claimed by the applicants </w:t>
      </w:r>
      <w:r w:rsidRPr="0071787D" w:rsidR="005701EF">
        <w:t xml:space="preserve">out of the register of State properties the mayor of </w:t>
      </w:r>
      <w:proofErr w:type="spellStart"/>
      <w:r w:rsidRPr="0071787D" w:rsidR="005701EF">
        <w:t>Gabrovo</w:t>
      </w:r>
      <w:proofErr w:type="spellEnd"/>
      <w:r w:rsidRPr="0071787D" w:rsidR="005701EF">
        <w:t xml:space="preserve"> relied expressly on the Restitution Act</w:t>
      </w:r>
      <w:r w:rsidRPr="0071787D" w:rsidR="000663B3">
        <w:t xml:space="preserve"> (see paragraph 6 above)</w:t>
      </w:r>
      <w:r w:rsidRPr="0071787D" w:rsidR="005701EF">
        <w:t>. The fact of the restitution was also recognised in the notary deed obtained by the first applicant and his brother in 1993</w:t>
      </w:r>
      <w:r w:rsidRPr="0071787D" w:rsidR="000663B3">
        <w:t xml:space="preserve"> (ibid.)</w:t>
      </w:r>
      <w:r w:rsidRPr="0071787D" w:rsidR="005701EF">
        <w:t xml:space="preserve">. Soon after that the State-owned company T. started paying rent to the first applicant and his brother, and continued paying such rent, after 1997 to the two applicants, until its privatisation in 2003 (see paragraph 10 above). Moreover, in 1999, when awarding the first applicant and his brother compensation for </w:t>
      </w:r>
      <w:r w:rsidRPr="0071787D" w:rsidR="000663B3">
        <w:t>the factory</w:t>
      </w:r>
      <w:r w:rsidRPr="0071787D" w:rsidR="0071787D">
        <w:t>’</w:t>
      </w:r>
      <w:r w:rsidRPr="0071787D" w:rsidR="000663B3">
        <w:t>s moveable properties</w:t>
      </w:r>
      <w:r w:rsidRPr="0071787D" w:rsidR="005701EF">
        <w:t xml:space="preserve">, the Minister of Economy pointed out that the factory building had been the subject of restitution (see paragraph 9 above). As in </w:t>
      </w:r>
      <w:proofErr w:type="spellStart"/>
      <w:r w:rsidRPr="0071787D" w:rsidR="005701EF">
        <w:rPr>
          <w:i/>
        </w:rPr>
        <w:t>Yavashev</w:t>
      </w:r>
      <w:proofErr w:type="spellEnd"/>
      <w:r w:rsidRPr="0071787D" w:rsidR="005701EF">
        <w:rPr>
          <w:i/>
        </w:rPr>
        <w:t xml:space="preserve"> and Others</w:t>
      </w:r>
      <w:r w:rsidRPr="0071787D" w:rsidR="007F32BB">
        <w:t xml:space="preserve">, this continued recognition of the restitution and treatment of the applicants as owners of the property at issue </w:t>
      </w:r>
      <w:r w:rsidRPr="0071787D" w:rsidR="00040C07">
        <w:t xml:space="preserve">(contrast </w:t>
      </w:r>
      <w:proofErr w:type="spellStart"/>
      <w:r w:rsidRPr="0071787D" w:rsidR="00040C07">
        <w:rPr>
          <w:i/>
        </w:rPr>
        <w:t>Velikin</w:t>
      </w:r>
      <w:proofErr w:type="spellEnd"/>
      <w:r w:rsidRPr="0071787D" w:rsidR="00040C07">
        <w:rPr>
          <w:i/>
        </w:rPr>
        <w:t xml:space="preserve"> and Others v. Bulgaria</w:t>
      </w:r>
      <w:r w:rsidRPr="0071787D" w:rsidR="00040C07">
        <w:t xml:space="preserve"> ((</w:t>
      </w:r>
      <w:proofErr w:type="spellStart"/>
      <w:r w:rsidRPr="0071787D" w:rsidR="00040C07">
        <w:t>dec.</w:t>
      </w:r>
      <w:proofErr w:type="spellEnd"/>
      <w:r w:rsidRPr="0071787D" w:rsidR="00040C07">
        <w:t>), no. 28936/03, §§ 67-68, 1 December 2009)</w:t>
      </w:r>
      <w:r w:rsidRPr="0071787D" w:rsidR="005701EF">
        <w:t xml:space="preserve">, coupled with the fact that the Restitution Act provided for restitution by operation of law </w:t>
      </w:r>
      <w:r w:rsidRPr="0071787D" w:rsidR="00040C07">
        <w:t>(see paragraph 16 above)</w:t>
      </w:r>
      <w:r w:rsidRPr="0071787D" w:rsidR="005701EF">
        <w:t>, meant that the applicants had a proprietary interest protected under Article 1 of Protocol No. 1</w:t>
      </w:r>
      <w:r w:rsidRPr="0071787D" w:rsidR="007F32BB">
        <w:t xml:space="preserve">. Moreover, in case where the </w:t>
      </w:r>
      <w:r w:rsidRPr="0071787D" w:rsidR="00040C07">
        <w:t xml:space="preserve">restitution was </w:t>
      </w:r>
      <w:r w:rsidRPr="0071787D" w:rsidR="007F32BB">
        <w:t xml:space="preserve">deemed </w:t>
      </w:r>
      <w:r w:rsidRPr="0071787D" w:rsidR="00040C07">
        <w:t>impossible the applicants were</w:t>
      </w:r>
      <w:r w:rsidRPr="0071787D" w:rsidR="007F32BB">
        <w:t>, in principle,</w:t>
      </w:r>
      <w:r w:rsidRPr="0071787D" w:rsidR="00040C07">
        <w:t xml:space="preserve"> entitled to compensation. As in </w:t>
      </w:r>
      <w:proofErr w:type="spellStart"/>
      <w:r w:rsidRPr="0071787D" w:rsidR="00040C07">
        <w:rPr>
          <w:i/>
        </w:rPr>
        <w:t>Yavashev</w:t>
      </w:r>
      <w:proofErr w:type="spellEnd"/>
      <w:r w:rsidRPr="0071787D" w:rsidR="00040C07">
        <w:rPr>
          <w:i/>
        </w:rPr>
        <w:t xml:space="preserve"> and </w:t>
      </w:r>
      <w:proofErr w:type="gramStart"/>
      <w:r w:rsidRPr="0071787D" w:rsidR="00040C07">
        <w:rPr>
          <w:i/>
        </w:rPr>
        <w:t>Others</w:t>
      </w:r>
      <w:proofErr w:type="gramEnd"/>
      <w:r w:rsidRPr="0071787D">
        <w:rPr>
          <w:i/>
        </w:rPr>
        <w:t xml:space="preserve"> </w:t>
      </w:r>
      <w:r w:rsidRPr="0071787D">
        <w:t>(see paragraph 27 above)</w:t>
      </w:r>
      <w:r w:rsidRPr="0071787D" w:rsidR="00040C07">
        <w:t>, the Court thus concludes that the applicants had “possessions” within the meaning of Article 1 of Protocol No. 1.</w:t>
      </w:r>
    </w:p>
    <w:p w:rsidRPr="0071787D" w:rsidR="00402639" w:rsidP="0071787D" w:rsidRDefault="003666EB">
      <w:pPr>
        <w:pStyle w:val="ECHRPara"/>
      </w:pPr>
      <w:r w:rsidRPr="0071787D">
        <w:fldChar w:fldCharType="begin"/>
      </w:r>
      <w:r w:rsidRPr="0071787D">
        <w:instrText xml:space="preserve"> SEQ level0 \*arabic </w:instrText>
      </w:r>
      <w:r w:rsidRPr="0071787D">
        <w:fldChar w:fldCharType="separate"/>
      </w:r>
      <w:r w:rsidRPr="0071787D" w:rsidR="0071787D">
        <w:rPr>
          <w:noProof/>
        </w:rPr>
        <w:t>30</w:t>
      </w:r>
      <w:r w:rsidRPr="0071787D">
        <w:fldChar w:fldCharType="end"/>
      </w:r>
      <w:r w:rsidRPr="0071787D">
        <w:t>.  </w:t>
      </w:r>
      <w:r w:rsidRPr="0071787D" w:rsidR="00485800">
        <w:t>Th</w:t>
      </w:r>
      <w:r w:rsidRPr="0071787D" w:rsidR="007F32BB">
        <w:t>e applicants complained that the authorities</w:t>
      </w:r>
      <w:r w:rsidRPr="0071787D" w:rsidR="0071787D">
        <w:t>’</w:t>
      </w:r>
      <w:r w:rsidRPr="0071787D" w:rsidR="007F32BB">
        <w:t xml:space="preserve"> behaviour made it impossible for them</w:t>
      </w:r>
      <w:r w:rsidRPr="0071787D">
        <w:t xml:space="preserve"> to apply for compensation in lieu of restitution (see paragraph 19 above). Such</w:t>
      </w:r>
      <w:r w:rsidRPr="0071787D" w:rsidR="00F61D16">
        <w:t xml:space="preserve"> impossibility amounted to</w:t>
      </w:r>
      <w:r w:rsidRPr="0071787D" w:rsidR="00F01B72">
        <w:t xml:space="preserve"> State interference with the</w:t>
      </w:r>
      <w:r w:rsidRPr="0071787D" w:rsidR="00485800">
        <w:t xml:space="preserve"> applicants</w:t>
      </w:r>
      <w:r w:rsidRPr="0071787D" w:rsidR="0071787D">
        <w:t>’</w:t>
      </w:r>
      <w:r w:rsidRPr="0071787D" w:rsidR="00F01B72">
        <w:t xml:space="preserve"> “possessions”.</w:t>
      </w:r>
      <w:r w:rsidRPr="0071787D">
        <w:rPr>
          <w:b/>
        </w:rPr>
        <w:t xml:space="preserve"> </w:t>
      </w:r>
      <w:r w:rsidRPr="0071787D">
        <w:t xml:space="preserve">As in </w:t>
      </w:r>
      <w:proofErr w:type="spellStart"/>
      <w:r w:rsidRPr="0071787D">
        <w:rPr>
          <w:i/>
        </w:rPr>
        <w:t>Yavashev</w:t>
      </w:r>
      <w:proofErr w:type="spellEnd"/>
      <w:r w:rsidRPr="0071787D">
        <w:rPr>
          <w:i/>
        </w:rPr>
        <w:t xml:space="preserve"> and Others</w:t>
      </w:r>
      <w:r w:rsidRPr="0071787D">
        <w:t xml:space="preserve"> (see § 57 of the judgment), the Court will examine that interference in light of the first sentence of the first paragraph of Article 1 of Protocol No. 1, setting out the general rule of peaceful enjoyment of one</w:t>
      </w:r>
      <w:r w:rsidRPr="0071787D" w:rsidR="0071787D">
        <w:t>’</w:t>
      </w:r>
      <w:r w:rsidRPr="0071787D">
        <w:t>s “possessions”.</w:t>
      </w:r>
    </w:p>
    <w:p w:rsidRPr="0071787D" w:rsidR="00F70402" w:rsidP="0071787D" w:rsidRDefault="003666EB">
      <w:pPr>
        <w:pStyle w:val="ECHRPara"/>
      </w:pPr>
      <w:r w:rsidRPr="0071787D">
        <w:fldChar w:fldCharType="begin"/>
      </w:r>
      <w:r w:rsidRPr="0071787D">
        <w:instrText xml:space="preserve"> SEQ level0 \*arabic </w:instrText>
      </w:r>
      <w:r w:rsidRPr="0071787D">
        <w:fldChar w:fldCharType="separate"/>
      </w:r>
      <w:r w:rsidRPr="0071787D" w:rsidR="0071787D">
        <w:rPr>
          <w:noProof/>
        </w:rPr>
        <w:t>31</w:t>
      </w:r>
      <w:r w:rsidRPr="0071787D">
        <w:fldChar w:fldCharType="end"/>
      </w:r>
      <w:r w:rsidRPr="0071787D">
        <w:t>.  </w:t>
      </w:r>
      <w:r w:rsidRPr="0071787D" w:rsidR="00F61D16">
        <w:t>T</w:t>
      </w:r>
      <w:r w:rsidRPr="0071787D" w:rsidR="00734208">
        <w:t xml:space="preserve">he applicants have not argued that </w:t>
      </w:r>
      <w:r w:rsidRPr="0071787D">
        <w:t>the interference with their “possessions”</w:t>
      </w:r>
      <w:r w:rsidRPr="0071787D" w:rsidR="00734208">
        <w:t xml:space="preserve"> was not in accordance with the law, or that it did not pursue a legitimate aim in the public interest. The salient question is therefore whether a fair balance was struck between the demands of the general interest of the community and the applicants</w:t>
      </w:r>
      <w:r w:rsidRPr="0071787D" w:rsidR="0071787D">
        <w:t>’</w:t>
      </w:r>
      <w:r w:rsidRPr="0071787D" w:rsidR="00734208">
        <w:t xml:space="preserve"> rights (see </w:t>
      </w:r>
      <w:proofErr w:type="spellStart"/>
      <w:r w:rsidRPr="0071787D" w:rsidR="00CA6297">
        <w:rPr>
          <w:i/>
        </w:rPr>
        <w:t>Yavashev</w:t>
      </w:r>
      <w:proofErr w:type="spellEnd"/>
      <w:r w:rsidRPr="0071787D" w:rsidR="00CA6297">
        <w:rPr>
          <w:i/>
        </w:rPr>
        <w:t xml:space="preserve"> and </w:t>
      </w:r>
      <w:r w:rsidRPr="0071787D" w:rsidR="00734208">
        <w:rPr>
          <w:i/>
        </w:rPr>
        <w:t>Others</w:t>
      </w:r>
      <w:r w:rsidRPr="0071787D" w:rsidR="00734208">
        <w:t>, cited above, § 62).</w:t>
      </w:r>
    </w:p>
    <w:p w:rsidRPr="0071787D" w:rsidR="00F70402" w:rsidP="0071787D" w:rsidRDefault="000A284C">
      <w:pPr>
        <w:pStyle w:val="ECHRPara"/>
      </w:pPr>
      <w:r w:rsidRPr="0071787D">
        <w:fldChar w:fldCharType="begin"/>
      </w:r>
      <w:r w:rsidRPr="0071787D">
        <w:instrText xml:space="preserve"> SEQ level0 \*arabic </w:instrText>
      </w:r>
      <w:r w:rsidRPr="0071787D">
        <w:fldChar w:fldCharType="separate"/>
      </w:r>
      <w:r w:rsidRPr="0071787D" w:rsidR="0071787D">
        <w:rPr>
          <w:noProof/>
        </w:rPr>
        <w:t>32</w:t>
      </w:r>
      <w:r w:rsidRPr="0071787D">
        <w:fldChar w:fldCharType="end"/>
      </w:r>
      <w:r w:rsidRPr="0071787D">
        <w:t>.  </w:t>
      </w:r>
      <w:r w:rsidRPr="0071787D" w:rsidR="003666EB">
        <w:t>The Court refers in that regard to th</w:t>
      </w:r>
      <w:r w:rsidRPr="0071787D" w:rsidR="00126748">
        <w:t>e facts summarised in paragraph </w:t>
      </w:r>
      <w:r w:rsidRPr="0071787D" w:rsidR="003666EB">
        <w:t>29 above, on the basis of which it concluded that the authorities</w:t>
      </w:r>
      <w:r w:rsidRPr="0071787D" w:rsidR="00C53C9B">
        <w:t xml:space="preserve"> and the State-owned company using</w:t>
      </w:r>
      <w:r w:rsidRPr="0071787D" w:rsidR="003666EB">
        <w:t xml:space="preserve"> </w:t>
      </w:r>
      <w:r w:rsidRPr="0071787D" w:rsidR="00C53C9B">
        <w:t xml:space="preserve">the factory building </w:t>
      </w:r>
      <w:r w:rsidRPr="0071787D" w:rsidR="003666EB">
        <w:t xml:space="preserve">had for many years recognised </w:t>
      </w:r>
      <w:r w:rsidRPr="0071787D" w:rsidR="007F32BB">
        <w:t>the fact of the</w:t>
      </w:r>
      <w:r w:rsidRPr="0071787D" w:rsidR="00C53C9B">
        <w:t xml:space="preserve"> restitution</w:t>
      </w:r>
      <w:r w:rsidRPr="0071787D" w:rsidR="007F32BB">
        <w:t xml:space="preserve"> and treated the applicants as owners</w:t>
      </w:r>
      <w:r w:rsidRPr="0071787D" w:rsidR="00C53C9B">
        <w:t>. Seeing, as mentioned above, that restitution</w:t>
      </w:r>
      <w:r w:rsidRPr="0071787D" w:rsidR="00AE54A5">
        <w:t xml:space="preserve"> under the Restitution Act</w:t>
      </w:r>
      <w:r w:rsidRPr="0071787D" w:rsidR="00485800">
        <w:t xml:space="preserve"> </w:t>
      </w:r>
      <w:r w:rsidRPr="0071787D" w:rsidR="00263561">
        <w:t xml:space="preserve">occurred </w:t>
      </w:r>
      <w:r w:rsidRPr="0071787D" w:rsidR="00263561">
        <w:rPr>
          <w:i/>
        </w:rPr>
        <w:t xml:space="preserve">ex </w:t>
      </w:r>
      <w:proofErr w:type="spellStart"/>
      <w:r w:rsidRPr="0071787D" w:rsidR="00263561">
        <w:rPr>
          <w:i/>
        </w:rPr>
        <w:t>lege</w:t>
      </w:r>
      <w:proofErr w:type="spellEnd"/>
      <w:r w:rsidRPr="0071787D" w:rsidR="00263561">
        <w:t xml:space="preserve"> (see paragraph 16 above)</w:t>
      </w:r>
      <w:r w:rsidRPr="0071787D" w:rsidR="00734208">
        <w:t>,</w:t>
      </w:r>
      <w:r w:rsidRPr="0071787D" w:rsidR="00263561">
        <w:t xml:space="preserve"> the applicants, faced with </w:t>
      </w:r>
      <w:r w:rsidRPr="0071787D" w:rsidR="00C53C9B">
        <w:t>such</w:t>
      </w:r>
      <w:r w:rsidRPr="0071787D" w:rsidR="00263561">
        <w:t xml:space="preserve"> recognition and </w:t>
      </w:r>
      <w:r w:rsidRPr="0071787D" w:rsidR="007F32BB">
        <w:t xml:space="preserve">in </w:t>
      </w:r>
      <w:r w:rsidRPr="0071787D" w:rsidR="004C43AB">
        <w:t xml:space="preserve">the absence of any </w:t>
      </w:r>
      <w:r w:rsidRPr="0071787D" w:rsidR="00AC5926">
        <w:t>other</w:t>
      </w:r>
      <w:r w:rsidRPr="0071787D" w:rsidR="004C43AB">
        <w:t xml:space="preserve"> decision</w:t>
      </w:r>
      <w:r w:rsidRPr="0071787D" w:rsidR="00AC5926">
        <w:t xml:space="preserve"> challenging the restitution,</w:t>
      </w:r>
      <w:r w:rsidRPr="0071787D" w:rsidR="004C43AB">
        <w:t xml:space="preserve"> </w:t>
      </w:r>
      <w:r w:rsidRPr="0071787D" w:rsidR="00734208">
        <w:t xml:space="preserve">must have </w:t>
      </w:r>
      <w:r w:rsidRPr="0071787D" w:rsidR="004C43AB">
        <w:t xml:space="preserve">had a justified assumption that </w:t>
      </w:r>
      <w:r w:rsidRPr="0071787D" w:rsidR="00485800">
        <w:t xml:space="preserve">such </w:t>
      </w:r>
      <w:r w:rsidRPr="0071787D" w:rsidR="004C43AB">
        <w:t>restitution had taken place</w:t>
      </w:r>
      <w:r w:rsidRPr="0071787D" w:rsidR="00130711">
        <w:t>. Thus, it was not unreasonable on their part not</w:t>
      </w:r>
      <w:r w:rsidRPr="0071787D" w:rsidR="004C43AB">
        <w:t xml:space="preserve"> to </w:t>
      </w:r>
      <w:r w:rsidRPr="0071787D" w:rsidR="00734208">
        <w:t>apply</w:t>
      </w:r>
      <w:r w:rsidRPr="0071787D" w:rsidR="00594947">
        <w:t xml:space="preserve"> at the time</w:t>
      </w:r>
      <w:r w:rsidRPr="0071787D" w:rsidR="00734208">
        <w:t xml:space="preserve"> for</w:t>
      </w:r>
      <w:r w:rsidRPr="0071787D" w:rsidR="004C43AB">
        <w:t xml:space="preserve"> compensation under the Compensation Act</w:t>
      </w:r>
      <w:r w:rsidRPr="0071787D" w:rsidR="00C53C9B">
        <w:t>.</w:t>
      </w:r>
      <w:r w:rsidRPr="0071787D" w:rsidR="006C0F06">
        <w:t xml:space="preserve"> </w:t>
      </w:r>
      <w:r w:rsidRPr="0071787D" w:rsidR="004C43AB">
        <w:t xml:space="preserve">It was </w:t>
      </w:r>
      <w:r w:rsidRPr="0071787D" w:rsidR="00C53C9B">
        <w:t xml:space="preserve">only </w:t>
      </w:r>
      <w:r w:rsidRPr="0071787D" w:rsidR="004C43AB">
        <w:t xml:space="preserve">in 2003 that the restitution was for the first time contested, and a national court found that no restitution had taken place only in 2010 (see paragraphs 10-12 above). </w:t>
      </w:r>
      <w:r w:rsidRPr="0071787D" w:rsidR="00594947">
        <w:t>This passage of time is especially relevant in the case, since</w:t>
      </w:r>
      <w:r w:rsidRPr="0071787D" w:rsidR="004C43AB">
        <w:t xml:space="preserve"> </w:t>
      </w:r>
      <w:r w:rsidRPr="0071787D" w:rsidR="00594947">
        <w:t xml:space="preserve">the time-limit for the applicants to apply for compensation under the </w:t>
      </w:r>
      <w:r w:rsidRPr="0071787D" w:rsidR="004C43AB">
        <w:t>Compensation Act</w:t>
      </w:r>
      <w:r w:rsidRPr="0071787D" w:rsidR="00594947">
        <w:t xml:space="preserve"> expired on 22</w:t>
      </w:r>
      <w:r w:rsidRPr="0071787D" w:rsidR="00C259FE">
        <w:t xml:space="preserve"> </w:t>
      </w:r>
      <w:r w:rsidRPr="0071787D" w:rsidR="00594947">
        <w:t xml:space="preserve">November 1998 </w:t>
      </w:r>
      <w:r w:rsidRPr="0071787D" w:rsidR="004C43AB">
        <w:t xml:space="preserve">(see </w:t>
      </w:r>
      <w:proofErr w:type="spellStart"/>
      <w:r w:rsidRPr="0071787D" w:rsidR="00CA6297">
        <w:rPr>
          <w:i/>
        </w:rPr>
        <w:t>Yavashev</w:t>
      </w:r>
      <w:proofErr w:type="spellEnd"/>
      <w:r w:rsidRPr="0071787D" w:rsidR="00CA6297">
        <w:rPr>
          <w:i/>
        </w:rPr>
        <w:t xml:space="preserve"> and </w:t>
      </w:r>
      <w:r w:rsidRPr="0071787D" w:rsidR="004C43AB">
        <w:rPr>
          <w:i/>
        </w:rPr>
        <w:t>Others</w:t>
      </w:r>
      <w:r w:rsidRPr="0071787D" w:rsidR="004C43AB">
        <w:t>, cited above, § 65).</w:t>
      </w:r>
      <w:r w:rsidRPr="0071787D" w:rsidR="00594947">
        <w:t xml:space="preserve"> In 2011, when they finally applied for such compensation, their application was dismissed as time-barred (see paragraph 13 above).</w:t>
      </w:r>
    </w:p>
    <w:p w:rsidRPr="0071787D" w:rsidR="00EB141D" w:rsidP="0071787D" w:rsidRDefault="00066A96">
      <w:pPr>
        <w:pStyle w:val="ECHRPara"/>
      </w:pPr>
      <w:r w:rsidRPr="0071787D">
        <w:fldChar w:fldCharType="begin"/>
      </w:r>
      <w:r w:rsidRPr="0071787D">
        <w:instrText xml:space="preserve"> SEQ level0 \*arabic </w:instrText>
      </w:r>
      <w:r w:rsidRPr="0071787D">
        <w:fldChar w:fldCharType="separate"/>
      </w:r>
      <w:r w:rsidRPr="0071787D" w:rsidR="0071787D">
        <w:rPr>
          <w:noProof/>
        </w:rPr>
        <w:t>33</w:t>
      </w:r>
      <w:r w:rsidRPr="0071787D">
        <w:fldChar w:fldCharType="end"/>
      </w:r>
      <w:r w:rsidRPr="0071787D">
        <w:t>.  </w:t>
      </w:r>
      <w:r w:rsidRPr="0071787D" w:rsidR="004C43AB">
        <w:t>It does not appear that the applicants had any other means at their disposal to obtain compensation</w:t>
      </w:r>
      <w:r w:rsidRPr="0071787D">
        <w:t xml:space="preserve"> for their predecessor</w:t>
      </w:r>
      <w:r w:rsidRPr="0071787D" w:rsidR="0071787D">
        <w:t>’</w:t>
      </w:r>
      <w:r w:rsidRPr="0071787D">
        <w:t xml:space="preserve">s nationalised property. </w:t>
      </w:r>
      <w:r w:rsidRPr="0071787D" w:rsidR="004C43AB">
        <w:t>The Government, w</w:t>
      </w:r>
      <w:r w:rsidRPr="0071787D">
        <w:t>hile relying on the possibility for them to seek re-opening of the compensation proceedings initiated in 1998</w:t>
      </w:r>
      <w:r w:rsidRPr="0071787D" w:rsidR="007E4FA6">
        <w:t xml:space="preserve"> (see paragraph 2</w:t>
      </w:r>
      <w:r w:rsidRPr="0071787D" w:rsidR="004F73D2">
        <w:t>4</w:t>
      </w:r>
      <w:r w:rsidRPr="0071787D" w:rsidR="007E4FA6">
        <w:t xml:space="preserve"> above)</w:t>
      </w:r>
      <w:r w:rsidRPr="0071787D">
        <w:t xml:space="preserve">, have not shown that this could be an effective avenue, seeing that </w:t>
      </w:r>
      <w:r w:rsidRPr="0071787D" w:rsidR="00E912BD">
        <w:t xml:space="preserve">in </w:t>
      </w:r>
      <w:r w:rsidRPr="0071787D" w:rsidR="007E4FA6">
        <w:t>these proceedings the</w:t>
      </w:r>
      <w:r w:rsidRPr="0071787D">
        <w:t xml:space="preserve"> first applicant and his brother </w:t>
      </w:r>
      <w:r w:rsidRPr="0071787D" w:rsidR="00E912BD">
        <w:t>applied to receive</w:t>
      </w:r>
      <w:r w:rsidRPr="0071787D">
        <w:t xml:space="preserve"> compensation for </w:t>
      </w:r>
      <w:r w:rsidRPr="0071787D" w:rsidR="007F32BB">
        <w:t>moveable</w:t>
      </w:r>
      <w:r w:rsidRPr="0071787D">
        <w:t xml:space="preserve"> properties</w:t>
      </w:r>
      <w:r w:rsidRPr="0071787D" w:rsidR="007E4FA6">
        <w:t xml:space="preserve"> (see paragraph 9 above). </w:t>
      </w:r>
      <w:r w:rsidRPr="0071787D" w:rsidR="004C43AB">
        <w:t>Neither was</w:t>
      </w:r>
      <w:r w:rsidRPr="0071787D" w:rsidR="007E4FA6">
        <w:t xml:space="preserve"> any payment of rent on the part of </w:t>
      </w:r>
      <w:r w:rsidRPr="0071787D" w:rsidR="00713E6D">
        <w:t xml:space="preserve">company T. </w:t>
      </w:r>
      <w:r w:rsidRPr="0071787D" w:rsidR="009600DF">
        <w:t>a replacement of the compensation</w:t>
      </w:r>
      <w:r w:rsidRPr="0071787D" w:rsidR="00734208">
        <w:t xml:space="preserve"> due by the State </w:t>
      </w:r>
      <w:r w:rsidRPr="0071787D" w:rsidR="007E4FA6">
        <w:t>in cases where restitution of nationalised property could not take place</w:t>
      </w:r>
      <w:r w:rsidRPr="0071787D" w:rsidR="00130711">
        <w:t xml:space="preserve">, as </w:t>
      </w:r>
      <w:r w:rsidRPr="0071787D" w:rsidR="00932A5F">
        <w:t>provided for</w:t>
      </w:r>
      <w:r w:rsidRPr="0071787D" w:rsidR="00130711">
        <w:t xml:space="preserve"> in the Restitution Act</w:t>
      </w:r>
      <w:r w:rsidRPr="0071787D" w:rsidR="00932A5F">
        <w:t xml:space="preserve"> and the Compensation Act</w:t>
      </w:r>
      <w:r w:rsidRPr="0071787D" w:rsidR="007E4FA6">
        <w:t xml:space="preserve"> (see paragraph 17 above</w:t>
      </w:r>
      <w:r w:rsidRPr="0071787D" w:rsidR="00130711">
        <w:t>; t</w:t>
      </w:r>
      <w:r w:rsidRPr="0071787D" w:rsidR="00734208">
        <w:t>he</w:t>
      </w:r>
      <w:r w:rsidRPr="0071787D" w:rsidR="00713E6D">
        <w:t xml:space="preserve"> payment</w:t>
      </w:r>
      <w:r w:rsidRPr="0071787D" w:rsidR="00734208">
        <w:t xml:space="preserve"> of rent</w:t>
      </w:r>
      <w:r w:rsidRPr="0071787D" w:rsidR="00713E6D">
        <w:t xml:space="preserve"> </w:t>
      </w:r>
      <w:r w:rsidRPr="0071787D" w:rsidR="00130711">
        <w:t xml:space="preserve">by company T. </w:t>
      </w:r>
      <w:r w:rsidRPr="0071787D" w:rsidR="00713E6D">
        <w:t xml:space="preserve">may however be relevant in the assessment </w:t>
      </w:r>
      <w:r w:rsidRPr="0071787D" w:rsidR="00734208">
        <w:t xml:space="preserve">under Article 41 of the Convention </w:t>
      </w:r>
      <w:r w:rsidRPr="0071787D" w:rsidR="00713E6D">
        <w:t xml:space="preserve">of </w:t>
      </w:r>
      <w:r w:rsidRPr="0071787D" w:rsidR="00734208">
        <w:t>any</w:t>
      </w:r>
      <w:r w:rsidRPr="0071787D" w:rsidR="00713E6D">
        <w:t xml:space="preserve"> losses incurred by the applicants</w:t>
      </w:r>
      <w:r w:rsidRPr="0071787D" w:rsidR="00130711">
        <w:t>)</w:t>
      </w:r>
      <w:r w:rsidRPr="0071787D" w:rsidR="00713E6D">
        <w:t>.</w:t>
      </w:r>
    </w:p>
    <w:p w:rsidRPr="0071787D" w:rsidR="00014566" w:rsidP="0071787D" w:rsidRDefault="009600DF">
      <w:pPr>
        <w:pStyle w:val="ECHRPara"/>
      </w:pPr>
      <w:r w:rsidRPr="0071787D">
        <w:fldChar w:fldCharType="begin"/>
      </w:r>
      <w:r w:rsidRPr="0071787D">
        <w:instrText xml:space="preserve"> SEQ level0 \*arabic </w:instrText>
      </w:r>
      <w:r w:rsidRPr="0071787D">
        <w:fldChar w:fldCharType="separate"/>
      </w:r>
      <w:r w:rsidRPr="0071787D" w:rsidR="0071787D">
        <w:rPr>
          <w:noProof/>
        </w:rPr>
        <w:t>34</w:t>
      </w:r>
      <w:r w:rsidRPr="0071787D">
        <w:fldChar w:fldCharType="end"/>
      </w:r>
      <w:r w:rsidRPr="0071787D">
        <w:t>.  Accordingly, as</w:t>
      </w:r>
      <w:r w:rsidRPr="0071787D" w:rsidR="00EB141D">
        <w:t xml:space="preserve"> </w:t>
      </w:r>
      <w:r w:rsidRPr="0071787D" w:rsidR="00254B17">
        <w:t xml:space="preserve">in </w:t>
      </w:r>
      <w:proofErr w:type="spellStart"/>
      <w:r w:rsidRPr="0071787D" w:rsidR="00254B17">
        <w:rPr>
          <w:i/>
        </w:rPr>
        <w:t>Yavashev</w:t>
      </w:r>
      <w:proofErr w:type="spellEnd"/>
      <w:r w:rsidRPr="0071787D" w:rsidR="00254B17">
        <w:rPr>
          <w:i/>
        </w:rPr>
        <w:t xml:space="preserve"> and Others</w:t>
      </w:r>
      <w:r w:rsidRPr="0071787D">
        <w:rPr>
          <w:i/>
        </w:rPr>
        <w:t xml:space="preserve"> </w:t>
      </w:r>
      <w:r w:rsidRPr="0071787D">
        <w:t>(see § 68 of the judgment)</w:t>
      </w:r>
      <w:r w:rsidRPr="0071787D" w:rsidR="00B91C7B">
        <w:t xml:space="preserve">, </w:t>
      </w:r>
      <w:r w:rsidRPr="0071787D">
        <w:t xml:space="preserve">the Court concludes that the complete lack of </w:t>
      </w:r>
      <w:r w:rsidRPr="0071787D" w:rsidR="00136730">
        <w:t xml:space="preserve">compensation </w:t>
      </w:r>
      <w:r w:rsidRPr="0071787D" w:rsidR="00130711">
        <w:t>in lieu of the restitution of</w:t>
      </w:r>
      <w:r w:rsidRPr="0071787D" w:rsidR="00136730">
        <w:t xml:space="preserve"> the</w:t>
      </w:r>
      <w:r w:rsidRPr="0071787D">
        <w:t xml:space="preserve"> applicants</w:t>
      </w:r>
      <w:r w:rsidRPr="0071787D" w:rsidR="0071787D">
        <w:t>’</w:t>
      </w:r>
      <w:r w:rsidRPr="0071787D" w:rsidR="00130711">
        <w:t xml:space="preserve"> property </w:t>
      </w:r>
      <w:r w:rsidRPr="0071787D">
        <w:t xml:space="preserve">breached the </w:t>
      </w:r>
      <w:r w:rsidRPr="0071787D" w:rsidR="00136730">
        <w:t>fair balance</w:t>
      </w:r>
      <w:r w:rsidRPr="0071787D">
        <w:t xml:space="preserve"> </w:t>
      </w:r>
      <w:r w:rsidRPr="0071787D" w:rsidR="00734208">
        <w:t xml:space="preserve">between the demands of the general interest of the community </w:t>
      </w:r>
      <w:r w:rsidRPr="0071787D" w:rsidR="00136730">
        <w:t>and the</w:t>
      </w:r>
      <w:r w:rsidRPr="0071787D" w:rsidR="00130711">
        <w:t xml:space="preserve"> </w:t>
      </w:r>
      <w:r w:rsidRPr="0071787D" w:rsidR="00136730">
        <w:t>applicants</w:t>
      </w:r>
      <w:r w:rsidRPr="0071787D" w:rsidR="0071787D">
        <w:t>’</w:t>
      </w:r>
      <w:r w:rsidRPr="0071787D" w:rsidR="00136730">
        <w:t xml:space="preserve"> rights.</w:t>
      </w:r>
    </w:p>
    <w:p w:rsidRPr="0071787D" w:rsidR="00014566" w:rsidP="0071787D" w:rsidRDefault="00136730">
      <w:pPr>
        <w:pStyle w:val="ECHRPara"/>
      </w:pPr>
      <w:r w:rsidRPr="0071787D">
        <w:fldChar w:fldCharType="begin"/>
      </w:r>
      <w:r w:rsidRPr="0071787D">
        <w:instrText xml:space="preserve"> SEQ level0 \*arabic </w:instrText>
      </w:r>
      <w:r w:rsidRPr="0071787D">
        <w:fldChar w:fldCharType="separate"/>
      </w:r>
      <w:r w:rsidRPr="0071787D" w:rsidR="0071787D">
        <w:rPr>
          <w:noProof/>
        </w:rPr>
        <w:t>35</w:t>
      </w:r>
      <w:r w:rsidRPr="0071787D">
        <w:fldChar w:fldCharType="end"/>
      </w:r>
      <w:r w:rsidRPr="0071787D">
        <w:t>.  </w:t>
      </w:r>
      <w:r w:rsidRPr="0071787D" w:rsidR="00014566">
        <w:t xml:space="preserve">There has </w:t>
      </w:r>
      <w:r w:rsidRPr="0071787D" w:rsidR="00A83DC5">
        <w:t>therefore</w:t>
      </w:r>
      <w:r w:rsidRPr="0071787D" w:rsidR="00014566">
        <w:t xml:space="preserve"> been a violation of Article </w:t>
      </w:r>
      <w:r w:rsidRPr="0071787D" w:rsidR="007C492D">
        <w:t>1 of Protocol No. 1</w:t>
      </w:r>
      <w:r w:rsidRPr="0071787D" w:rsidR="00014566">
        <w:t>.</w:t>
      </w:r>
    </w:p>
    <w:p w:rsidRPr="0071787D" w:rsidR="00014566" w:rsidP="0071787D" w:rsidRDefault="0070199F">
      <w:pPr>
        <w:pStyle w:val="ECHRHeading1"/>
      </w:pPr>
      <w:r w:rsidRPr="0071787D">
        <w:t>II</w:t>
      </w:r>
      <w:r w:rsidRPr="0071787D" w:rsidR="00014566">
        <w:t>.</w:t>
      </w:r>
      <w:proofErr w:type="gramStart"/>
      <w:r w:rsidRPr="0071787D" w:rsidR="00014566">
        <w:t>  APPLICATION</w:t>
      </w:r>
      <w:proofErr w:type="gramEnd"/>
      <w:r w:rsidRPr="0071787D" w:rsidR="00014566">
        <w:t xml:space="preserve"> OF ARTICLE 41 OF THE CONVENTION</w:t>
      </w:r>
    </w:p>
    <w:p w:rsidRPr="0071787D" w:rsidR="00014566" w:rsidP="0071787D" w:rsidRDefault="0070199F">
      <w:pPr>
        <w:pStyle w:val="ECHRPara"/>
      </w:pPr>
      <w:r w:rsidRPr="0071787D">
        <w:fldChar w:fldCharType="begin"/>
      </w:r>
      <w:r w:rsidRPr="0071787D">
        <w:instrText xml:space="preserve"> SEQ level0 \*arabic </w:instrText>
      </w:r>
      <w:r w:rsidRPr="0071787D">
        <w:fldChar w:fldCharType="separate"/>
      </w:r>
      <w:r w:rsidRPr="0071787D" w:rsidR="0071787D">
        <w:rPr>
          <w:noProof/>
        </w:rPr>
        <w:t>36</w:t>
      </w:r>
      <w:r w:rsidRPr="0071787D">
        <w:fldChar w:fldCharType="end"/>
      </w:r>
      <w:r w:rsidRPr="0071787D" w:rsidR="00014566">
        <w:t>.  Article 41 of the Convention provides:</w:t>
      </w:r>
    </w:p>
    <w:p w:rsidRPr="0071787D" w:rsidR="00014566" w:rsidP="0071787D" w:rsidRDefault="00014566">
      <w:pPr>
        <w:pStyle w:val="ECHRParaQuote"/>
      </w:pPr>
      <w:r w:rsidRPr="0071787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1787D" w:rsidR="00014566" w:rsidP="0071787D" w:rsidRDefault="00014566">
      <w:pPr>
        <w:pStyle w:val="ECHRHeading2"/>
        <w:keepNext w:val="0"/>
        <w:keepLines w:val="0"/>
      </w:pPr>
      <w:r w:rsidRPr="0071787D">
        <w:t>A.  Damage</w:t>
      </w:r>
    </w:p>
    <w:p w:rsidRPr="0071787D" w:rsidR="00F81304" w:rsidP="0071787D" w:rsidRDefault="0070199F">
      <w:pPr>
        <w:pStyle w:val="ECHRPara"/>
      </w:pPr>
      <w:r w:rsidRPr="0071787D">
        <w:fldChar w:fldCharType="begin"/>
      </w:r>
      <w:r w:rsidRPr="0071787D">
        <w:instrText xml:space="preserve"> SEQ level0 \*arabic </w:instrText>
      </w:r>
      <w:r w:rsidRPr="0071787D">
        <w:fldChar w:fldCharType="separate"/>
      </w:r>
      <w:r w:rsidRPr="0071787D" w:rsidR="0071787D">
        <w:rPr>
          <w:noProof/>
        </w:rPr>
        <w:t>37</w:t>
      </w:r>
      <w:r w:rsidRPr="0071787D">
        <w:fldChar w:fldCharType="end"/>
      </w:r>
      <w:r w:rsidRPr="0071787D" w:rsidR="00014566">
        <w:t>.  The applicant</w:t>
      </w:r>
      <w:r w:rsidRPr="0071787D">
        <w:t>s</w:t>
      </w:r>
      <w:r w:rsidRPr="0071787D" w:rsidR="00F0275B">
        <w:t xml:space="preserve"> </w:t>
      </w:r>
      <w:r w:rsidRPr="0071787D" w:rsidR="00014566">
        <w:t xml:space="preserve">claimed </w:t>
      </w:r>
      <w:r w:rsidRPr="0071787D" w:rsidR="002A4805">
        <w:t xml:space="preserve">BGN </w:t>
      </w:r>
      <w:r w:rsidRPr="0071787D" w:rsidR="00F0275B">
        <w:t>1</w:t>
      </w:r>
      <w:r w:rsidRPr="0071787D" w:rsidR="002A4805">
        <w:t xml:space="preserve">,396,668 </w:t>
      </w:r>
      <w:r w:rsidRPr="0071787D" w:rsidR="00F0275B">
        <w:t>(the equivalent of</w:t>
      </w:r>
      <w:r w:rsidRPr="0071787D" w:rsidR="002A4805">
        <w:t xml:space="preserve"> EUR</w:t>
      </w:r>
      <w:r w:rsidRPr="0071787D" w:rsidR="00250A85">
        <w:t> </w:t>
      </w:r>
      <w:r w:rsidRPr="0071787D" w:rsidR="00F0275B">
        <w:t>714,408)</w:t>
      </w:r>
      <w:r w:rsidRPr="0071787D" w:rsidR="00014566">
        <w:t xml:space="preserve"> in respect of pecuniary damage.</w:t>
      </w:r>
      <w:r w:rsidRPr="0071787D" w:rsidR="00F0275B">
        <w:t xml:space="preserve"> Of these, BGN 506,000 (the equivalent of EUR 258,823) </w:t>
      </w:r>
      <w:r w:rsidRPr="0071787D" w:rsidR="00F81304">
        <w:t>represented</w:t>
      </w:r>
      <w:r w:rsidRPr="0071787D" w:rsidR="00F0275B">
        <w:t xml:space="preserve"> the face value of the compensation bonds</w:t>
      </w:r>
      <w:r w:rsidRPr="0071787D" w:rsidR="00A83DC5">
        <w:t xml:space="preserve"> they considered were</w:t>
      </w:r>
      <w:r w:rsidRPr="0071787D" w:rsidR="00F0275B">
        <w:t xml:space="preserve"> due to them for the factory building, as calculated by a</w:t>
      </w:r>
      <w:r w:rsidRPr="0071787D" w:rsidR="00EF1113">
        <w:t xml:space="preserve"> certified expert</w:t>
      </w:r>
      <w:r w:rsidRPr="0071787D" w:rsidR="00F0275B">
        <w:t xml:space="preserve">, and the remainder represented default interest on the above sum, calculated </w:t>
      </w:r>
      <w:r w:rsidRPr="0071787D" w:rsidR="00F81304">
        <w:t xml:space="preserve">by another expert </w:t>
      </w:r>
      <w:r w:rsidRPr="0071787D" w:rsidR="00F0275B">
        <w:t>in accordance with the domestic rules for a period starting in 2002 and ending in 2017.</w:t>
      </w:r>
      <w:r w:rsidRPr="0071787D" w:rsidR="00604765">
        <w:t xml:space="preserve"> </w:t>
      </w:r>
      <w:r w:rsidRPr="0071787D" w:rsidR="00402639">
        <w:t>For non</w:t>
      </w:r>
      <w:r w:rsidRPr="0071787D" w:rsidR="00402639">
        <w:noBreakHyphen/>
      </w:r>
      <w:r w:rsidRPr="0071787D" w:rsidR="00F81304">
        <w:t>pecuniary damage, the applicants claimed EUR 5,000 each.</w:t>
      </w:r>
    </w:p>
    <w:p w:rsidRPr="0071787D" w:rsidR="00014566" w:rsidP="0071787D" w:rsidRDefault="0070199F">
      <w:pPr>
        <w:pStyle w:val="ECHRPara"/>
      </w:pPr>
      <w:r w:rsidRPr="0071787D">
        <w:fldChar w:fldCharType="begin"/>
      </w:r>
      <w:r w:rsidRPr="0071787D">
        <w:instrText xml:space="preserve"> SEQ level0 \*arabic </w:instrText>
      </w:r>
      <w:r w:rsidRPr="0071787D">
        <w:fldChar w:fldCharType="separate"/>
      </w:r>
      <w:r w:rsidRPr="0071787D" w:rsidR="0071787D">
        <w:rPr>
          <w:noProof/>
        </w:rPr>
        <w:t>38</w:t>
      </w:r>
      <w:r w:rsidRPr="0071787D">
        <w:fldChar w:fldCharType="end"/>
      </w:r>
      <w:r w:rsidRPr="0071787D" w:rsidR="00014566">
        <w:t xml:space="preserve">.  The Government </w:t>
      </w:r>
      <w:r w:rsidRPr="0071787D" w:rsidR="00F81304">
        <w:t>contested the claims. They submitted a letter by the Ministry of Economy, in which it was stated that the applicants would have been entitled to compensation bonds for BGN 146,915 (the equivalent of EUR 75,148) for the factory building</w:t>
      </w:r>
      <w:r w:rsidRPr="0071787D" w:rsidR="00604765">
        <w:t>; it was noted however that this was not based on an assessment by a certified expert. In addition, t</w:t>
      </w:r>
      <w:r w:rsidRPr="0071787D" w:rsidR="00F81304">
        <w:t xml:space="preserve">he Government </w:t>
      </w:r>
      <w:r w:rsidRPr="0071787D" w:rsidR="00AF6AA8">
        <w:t>called on the Court to take into account the fact</w:t>
      </w:r>
      <w:r w:rsidRPr="0071787D" w:rsidR="00F81304">
        <w:t xml:space="preserve"> that for many years the applicants had received rent for </w:t>
      </w:r>
      <w:r w:rsidRPr="0071787D" w:rsidR="00604765">
        <w:t>the building</w:t>
      </w:r>
      <w:r w:rsidRPr="0071787D" w:rsidR="00F81304">
        <w:t>. Lastly,</w:t>
      </w:r>
      <w:r w:rsidRPr="0071787D" w:rsidR="00AF6AA8">
        <w:t xml:space="preserve"> the Government</w:t>
      </w:r>
      <w:r w:rsidRPr="0071787D" w:rsidR="00F81304">
        <w:t xml:space="preserve"> observed that in </w:t>
      </w:r>
      <w:proofErr w:type="spellStart"/>
      <w:r w:rsidRPr="0071787D" w:rsidR="00F81304">
        <w:rPr>
          <w:i/>
        </w:rPr>
        <w:t>Yavashev</w:t>
      </w:r>
      <w:proofErr w:type="spellEnd"/>
      <w:r w:rsidRPr="0071787D" w:rsidR="00F81304">
        <w:rPr>
          <w:i/>
        </w:rPr>
        <w:t xml:space="preserve"> and </w:t>
      </w:r>
      <w:proofErr w:type="gramStart"/>
      <w:r w:rsidRPr="0071787D" w:rsidR="00F81304">
        <w:rPr>
          <w:i/>
        </w:rPr>
        <w:t>Others</w:t>
      </w:r>
      <w:proofErr w:type="gramEnd"/>
      <w:r w:rsidRPr="0071787D" w:rsidR="00F81304">
        <w:t xml:space="preserve"> (cited above) the Court had made an award for pecuniary and non-pecuniary damage which was significantly lower than the one claimed in the present case.</w:t>
      </w:r>
    </w:p>
    <w:p w:rsidRPr="0071787D" w:rsidR="00604765" w:rsidP="0071787D" w:rsidRDefault="0070199F">
      <w:pPr>
        <w:pStyle w:val="ECHRPara"/>
      </w:pPr>
      <w:r w:rsidRPr="0071787D">
        <w:fldChar w:fldCharType="begin"/>
      </w:r>
      <w:r w:rsidRPr="0071787D">
        <w:instrText xml:space="preserve"> SEQ level0 \*arabic </w:instrText>
      </w:r>
      <w:r w:rsidRPr="0071787D">
        <w:fldChar w:fldCharType="separate"/>
      </w:r>
      <w:r w:rsidRPr="0071787D" w:rsidR="0071787D">
        <w:rPr>
          <w:noProof/>
        </w:rPr>
        <w:t>39</w:t>
      </w:r>
      <w:r w:rsidRPr="0071787D">
        <w:fldChar w:fldCharType="end"/>
      </w:r>
      <w:r w:rsidRPr="0071787D" w:rsidR="00014566">
        <w:t>.  </w:t>
      </w:r>
      <w:r w:rsidRPr="0071787D" w:rsidR="00604765">
        <w:t>The Court is of the view that the question of the application of Article 41, in so far as it concerns damage, is not ready for a decision (Rule 75 § 1 of the Rules of Court). Accordingly, the Court reserves that question and the further procedure, and invites the Government and the applicants, within four months, to submit their observations on the matter and, in particular, to inform it of any agreement that they may reach.</w:t>
      </w:r>
    </w:p>
    <w:p w:rsidRPr="0071787D" w:rsidR="00014566" w:rsidP="0071787D" w:rsidRDefault="00014566">
      <w:pPr>
        <w:pStyle w:val="ECHRHeading2"/>
      </w:pPr>
      <w:r w:rsidRPr="0071787D">
        <w:t>B.  Costs and expenses</w:t>
      </w:r>
    </w:p>
    <w:p w:rsidRPr="0071787D" w:rsidR="006E319A" w:rsidP="0071787D" w:rsidRDefault="0070199F">
      <w:pPr>
        <w:pStyle w:val="ECHRPara"/>
      </w:pPr>
      <w:r w:rsidRPr="0071787D">
        <w:fldChar w:fldCharType="begin"/>
      </w:r>
      <w:r w:rsidRPr="0071787D">
        <w:instrText xml:space="preserve"> SEQ level0 \*arabic </w:instrText>
      </w:r>
      <w:r w:rsidRPr="0071787D">
        <w:fldChar w:fldCharType="separate"/>
      </w:r>
      <w:r w:rsidRPr="0071787D" w:rsidR="0071787D">
        <w:rPr>
          <w:noProof/>
        </w:rPr>
        <w:t>40</w:t>
      </w:r>
      <w:r w:rsidRPr="0071787D">
        <w:fldChar w:fldCharType="end"/>
      </w:r>
      <w:r w:rsidRPr="0071787D" w:rsidR="00014566">
        <w:t>.  The applicant</w:t>
      </w:r>
      <w:r w:rsidRPr="0071787D">
        <w:t>s</w:t>
      </w:r>
      <w:r w:rsidRPr="0071787D" w:rsidR="00014566">
        <w:t xml:space="preserve"> also claimed </w:t>
      </w:r>
      <w:r w:rsidRPr="0071787D" w:rsidR="00AF6AA8">
        <w:t xml:space="preserve">BGN 4,500 (the equivalent of </w:t>
      </w:r>
      <w:r w:rsidRPr="0071787D" w:rsidR="002A4805">
        <w:t>EUR </w:t>
      </w:r>
      <w:r w:rsidRPr="0071787D" w:rsidR="00AF6AA8">
        <w:t>2,300)</w:t>
      </w:r>
      <w:r w:rsidRPr="0071787D" w:rsidR="00014566">
        <w:t xml:space="preserve"> for the </w:t>
      </w:r>
      <w:r w:rsidRPr="0071787D" w:rsidR="00AF6AA8">
        <w:t>remuneration of their legal representative</w:t>
      </w:r>
      <w:r w:rsidRPr="0071787D" w:rsidR="002A4805">
        <w:t>s</w:t>
      </w:r>
      <w:r w:rsidRPr="0071787D" w:rsidR="00AF6AA8">
        <w:t xml:space="preserve"> before the Court</w:t>
      </w:r>
      <w:r w:rsidRPr="0071787D" w:rsidR="00014566">
        <w:t>.</w:t>
      </w:r>
      <w:r w:rsidRPr="0071787D" w:rsidR="00AF6AA8">
        <w:t xml:space="preserve"> In support of this claim they presented a contract for legal representation and a statement by their </w:t>
      </w:r>
      <w:r w:rsidRPr="0071787D" w:rsidR="002A4805">
        <w:t xml:space="preserve">current </w:t>
      </w:r>
      <w:r w:rsidRPr="0071787D" w:rsidR="00AF6AA8">
        <w:t>lawyer</w:t>
      </w:r>
      <w:r w:rsidRPr="0071787D" w:rsidR="002A4805">
        <w:t xml:space="preserve"> </w:t>
      </w:r>
      <w:r w:rsidRPr="0071787D" w:rsidR="00AF6AA8">
        <w:t>and another lawyer who</w:t>
      </w:r>
      <w:r w:rsidRPr="0071787D" w:rsidR="002A4805">
        <w:t xml:space="preserve"> subsequently withdrew from the case </w:t>
      </w:r>
      <w:r w:rsidRPr="0071787D" w:rsidR="00AF6AA8">
        <w:t>as to the receipt of this sum.</w:t>
      </w:r>
    </w:p>
    <w:p w:rsidRPr="0071787D" w:rsidR="00014566" w:rsidP="0071787D" w:rsidRDefault="006E319A">
      <w:pPr>
        <w:pStyle w:val="ECHRPara"/>
      </w:pPr>
      <w:r w:rsidRPr="0071787D">
        <w:fldChar w:fldCharType="begin"/>
      </w:r>
      <w:r w:rsidRPr="0071787D">
        <w:instrText xml:space="preserve"> SEQ level0 \*arabic </w:instrText>
      </w:r>
      <w:r w:rsidRPr="0071787D">
        <w:fldChar w:fldCharType="separate"/>
      </w:r>
      <w:r w:rsidRPr="0071787D" w:rsidR="0071787D">
        <w:rPr>
          <w:noProof/>
        </w:rPr>
        <w:t>41</w:t>
      </w:r>
      <w:r w:rsidRPr="0071787D">
        <w:fldChar w:fldCharType="end"/>
      </w:r>
      <w:r w:rsidRPr="0071787D">
        <w:t>.  </w:t>
      </w:r>
      <w:r w:rsidRPr="0071787D" w:rsidR="00AF6AA8">
        <w:t>The a</w:t>
      </w:r>
      <w:r w:rsidRPr="0071787D">
        <w:t>pplicants also claimed BGN 650 (the equivalent of EUR 332) for the fees paid by them to the experts who had prepared the reports submitted in support of their claims for pecuniary damage (see paragraph 3</w:t>
      </w:r>
      <w:r w:rsidRPr="0071787D" w:rsidR="00C259FE">
        <w:t>7</w:t>
      </w:r>
      <w:r w:rsidRPr="0071787D">
        <w:t xml:space="preserve"> above) and for translation. </w:t>
      </w:r>
      <w:r w:rsidRPr="0071787D" w:rsidR="00A83DC5">
        <w:t>To substantiate</w:t>
      </w:r>
      <w:r w:rsidRPr="0071787D">
        <w:t xml:space="preserve"> th</w:t>
      </w:r>
      <w:r w:rsidRPr="0071787D" w:rsidR="002A4805">
        <w:t>is</w:t>
      </w:r>
      <w:r w:rsidRPr="0071787D">
        <w:t xml:space="preserve"> claim</w:t>
      </w:r>
      <w:r w:rsidRPr="0071787D" w:rsidR="0051037B">
        <w:t>,</w:t>
      </w:r>
      <w:r w:rsidRPr="0071787D">
        <w:t xml:space="preserve"> the applicants submitted statements </w:t>
      </w:r>
      <w:r w:rsidRPr="0071787D" w:rsidR="00734208">
        <w:t>by</w:t>
      </w:r>
      <w:r w:rsidRPr="0071787D">
        <w:t xml:space="preserve"> the experts and the translator.</w:t>
      </w:r>
    </w:p>
    <w:p w:rsidRPr="0071787D" w:rsidR="006E319A" w:rsidP="0071787D" w:rsidRDefault="006E319A">
      <w:pPr>
        <w:pStyle w:val="ECHRPara"/>
      </w:pPr>
      <w:r w:rsidRPr="0071787D">
        <w:fldChar w:fldCharType="begin"/>
      </w:r>
      <w:r w:rsidRPr="0071787D">
        <w:instrText xml:space="preserve"> SEQ level0 \*arabic </w:instrText>
      </w:r>
      <w:r w:rsidRPr="0071787D">
        <w:fldChar w:fldCharType="separate"/>
      </w:r>
      <w:r w:rsidRPr="0071787D" w:rsidR="0071787D">
        <w:rPr>
          <w:noProof/>
        </w:rPr>
        <w:t>42</w:t>
      </w:r>
      <w:r w:rsidRPr="0071787D">
        <w:fldChar w:fldCharType="end"/>
      </w:r>
      <w:r w:rsidRPr="0071787D">
        <w:t>.  The applicants asked that any amount awarded for costs and expenses be divided in equal shares for each of them.</w:t>
      </w:r>
    </w:p>
    <w:p w:rsidRPr="0071787D" w:rsidR="00014566" w:rsidP="0071787D" w:rsidRDefault="0070199F">
      <w:pPr>
        <w:pStyle w:val="ECHRPara"/>
      </w:pPr>
      <w:r w:rsidRPr="0071787D">
        <w:fldChar w:fldCharType="begin"/>
      </w:r>
      <w:r w:rsidRPr="0071787D">
        <w:instrText xml:space="preserve"> SEQ level0 \*arabic </w:instrText>
      </w:r>
      <w:r w:rsidRPr="0071787D">
        <w:fldChar w:fldCharType="separate"/>
      </w:r>
      <w:r w:rsidRPr="0071787D" w:rsidR="0071787D">
        <w:rPr>
          <w:noProof/>
        </w:rPr>
        <w:t>43</w:t>
      </w:r>
      <w:r w:rsidRPr="0071787D">
        <w:fldChar w:fldCharType="end"/>
      </w:r>
      <w:r w:rsidRPr="0071787D" w:rsidR="00014566">
        <w:t xml:space="preserve">.  The Government </w:t>
      </w:r>
      <w:r w:rsidRPr="0071787D" w:rsidR="006E319A">
        <w:t>contested the claims, considering them excessive.</w:t>
      </w:r>
    </w:p>
    <w:p w:rsidRPr="0071787D" w:rsidR="00014566" w:rsidP="0071787D" w:rsidRDefault="0070199F">
      <w:pPr>
        <w:pStyle w:val="ECHRPara"/>
      </w:pPr>
      <w:r w:rsidRPr="0071787D">
        <w:fldChar w:fldCharType="begin"/>
      </w:r>
      <w:r w:rsidRPr="0071787D">
        <w:instrText xml:space="preserve"> SEQ level0 \*arabic </w:instrText>
      </w:r>
      <w:r w:rsidRPr="0071787D">
        <w:fldChar w:fldCharType="separate"/>
      </w:r>
      <w:r w:rsidRPr="0071787D" w:rsidR="0071787D">
        <w:rPr>
          <w:noProof/>
        </w:rPr>
        <w:t>44</w:t>
      </w:r>
      <w:r w:rsidRPr="0071787D">
        <w:fldChar w:fldCharType="end"/>
      </w:r>
      <w:r w:rsidRPr="0071787D" w:rsidR="00014566">
        <w:t>.  </w:t>
      </w:r>
      <w:r w:rsidRPr="0071787D">
        <w:t>Regard</w:t>
      </w:r>
      <w:r w:rsidRPr="0071787D" w:rsidR="00014566">
        <w:t xml:space="preserve"> being had to the documents in its possession and </w:t>
      </w:r>
      <w:r w:rsidRPr="0071787D">
        <w:t>to its case</w:t>
      </w:r>
      <w:r w:rsidRPr="0071787D" w:rsidR="0051037B">
        <w:noBreakHyphen/>
      </w:r>
      <w:r w:rsidRPr="0071787D">
        <w:t>law</w:t>
      </w:r>
      <w:r w:rsidRPr="0071787D" w:rsidR="00014566">
        <w:t>, the Court</w:t>
      </w:r>
      <w:r w:rsidRPr="0071787D" w:rsidR="006E319A">
        <w:t xml:space="preserve"> </w:t>
      </w:r>
      <w:r w:rsidRPr="0071787D" w:rsidR="00014566">
        <w:t xml:space="preserve">considers it reasonable to award </w:t>
      </w:r>
      <w:r w:rsidRPr="0071787D" w:rsidR="00734208">
        <w:t xml:space="preserve">each applicant </w:t>
      </w:r>
      <w:r w:rsidRPr="0071787D" w:rsidR="0051037B">
        <w:t>EUR </w:t>
      </w:r>
      <w:r w:rsidRPr="0071787D" w:rsidR="00734208">
        <w:t>750</w:t>
      </w:r>
      <w:r w:rsidRPr="0071787D" w:rsidR="0051037B">
        <w:t>,</w:t>
      </w:r>
      <w:r w:rsidRPr="0071787D" w:rsidR="00014566">
        <w:t xml:space="preserve"> covering costs under all heads.</w:t>
      </w:r>
    </w:p>
    <w:p w:rsidRPr="0071787D" w:rsidR="00014566" w:rsidP="0071787D" w:rsidRDefault="00014566">
      <w:pPr>
        <w:pStyle w:val="ECHRHeading2"/>
      </w:pPr>
      <w:r w:rsidRPr="0071787D">
        <w:t>C.  Default interest</w:t>
      </w:r>
    </w:p>
    <w:p w:rsidRPr="0071787D" w:rsidR="00014566" w:rsidP="0071787D" w:rsidRDefault="0070199F">
      <w:pPr>
        <w:pStyle w:val="ECHRPara"/>
      </w:pPr>
      <w:r w:rsidRPr="0071787D">
        <w:fldChar w:fldCharType="begin"/>
      </w:r>
      <w:r w:rsidRPr="0071787D">
        <w:instrText xml:space="preserve"> SEQ level0 \*arabic </w:instrText>
      </w:r>
      <w:r w:rsidRPr="0071787D">
        <w:fldChar w:fldCharType="separate"/>
      </w:r>
      <w:r w:rsidRPr="0071787D" w:rsidR="0071787D">
        <w:rPr>
          <w:noProof/>
        </w:rPr>
        <w:t>45</w:t>
      </w:r>
      <w:r w:rsidRPr="0071787D">
        <w:fldChar w:fldCharType="end"/>
      </w:r>
      <w:r w:rsidRPr="0071787D" w:rsidR="00014566">
        <w:t>.  The Court considers it appropriate that the default interest rate should be based on the marginal lending rate of the European Central Bank, to which should be added three percentage points.</w:t>
      </w:r>
    </w:p>
    <w:p w:rsidRPr="0071787D" w:rsidR="00014566" w:rsidP="0071787D" w:rsidRDefault="00BB5883">
      <w:pPr>
        <w:pStyle w:val="ECHRTitle1"/>
      </w:pPr>
      <w:r w:rsidRPr="0071787D">
        <w:t>FOR THESE REASONS, THE COURT</w:t>
      </w:r>
      <w:r w:rsidRPr="0071787D" w:rsidR="0070199F">
        <w:t>, UNANIMOUSLY,</w:t>
      </w:r>
    </w:p>
    <w:p w:rsidRPr="0071787D" w:rsidR="00B637B9" w:rsidP="0071787D" w:rsidRDefault="00B637B9">
      <w:pPr>
        <w:pStyle w:val="JuList"/>
      </w:pPr>
      <w:r w:rsidRPr="0071787D">
        <w:t>1.  </w:t>
      </w:r>
      <w:proofErr w:type="gramStart"/>
      <w:r w:rsidRPr="0071787D">
        <w:rPr>
          <w:i/>
        </w:rPr>
        <w:t>Declares</w:t>
      </w:r>
      <w:proofErr w:type="gramEnd"/>
      <w:r w:rsidRPr="0071787D">
        <w:rPr>
          <w:color w:val="000000"/>
        </w:rPr>
        <w:t xml:space="preserve"> </w:t>
      </w:r>
      <w:r w:rsidRPr="0071787D">
        <w:t xml:space="preserve">the </w:t>
      </w:r>
      <w:r w:rsidRPr="0071787D" w:rsidR="0070199F">
        <w:t>application</w:t>
      </w:r>
      <w:r w:rsidRPr="0071787D">
        <w:t xml:space="preserve"> admissible;</w:t>
      </w:r>
    </w:p>
    <w:p w:rsidRPr="0071787D" w:rsidR="00014566" w:rsidP="0071787D" w:rsidRDefault="00014566">
      <w:pPr>
        <w:pStyle w:val="JuList"/>
        <w:ind w:left="0" w:firstLine="0"/>
      </w:pPr>
    </w:p>
    <w:p w:rsidRPr="0071787D" w:rsidR="00014566" w:rsidP="0071787D" w:rsidRDefault="0070199F">
      <w:pPr>
        <w:pStyle w:val="JuList"/>
      </w:pPr>
      <w:r w:rsidRPr="0071787D">
        <w:t>2</w:t>
      </w:r>
      <w:r w:rsidRPr="0071787D" w:rsidR="00014566">
        <w:t>.  </w:t>
      </w:r>
      <w:proofErr w:type="gramStart"/>
      <w:r w:rsidRPr="0071787D" w:rsidR="00014566">
        <w:rPr>
          <w:i/>
        </w:rPr>
        <w:t>Holds</w:t>
      </w:r>
      <w:proofErr w:type="gramEnd"/>
      <w:r w:rsidRPr="0071787D" w:rsidR="00014566">
        <w:rPr>
          <w:color w:val="000000"/>
        </w:rPr>
        <w:t xml:space="preserve"> </w:t>
      </w:r>
      <w:r w:rsidRPr="0071787D" w:rsidR="00014566">
        <w:t xml:space="preserve">that there has been a violation of Article </w:t>
      </w:r>
      <w:r w:rsidRPr="0071787D" w:rsidR="00393737">
        <w:t>1 of Protocol No. 1</w:t>
      </w:r>
      <w:r w:rsidRPr="0071787D" w:rsidR="00014566">
        <w:t>;</w:t>
      </w:r>
    </w:p>
    <w:p w:rsidRPr="0071787D" w:rsidR="00014566" w:rsidP="0071787D" w:rsidRDefault="00014566">
      <w:pPr>
        <w:pStyle w:val="JuList"/>
      </w:pPr>
    </w:p>
    <w:p w:rsidRPr="0071787D" w:rsidR="00604765" w:rsidP="0071787D" w:rsidRDefault="00604765">
      <w:pPr>
        <w:pStyle w:val="JuList"/>
        <w:rPr>
          <w:rFonts w:ascii="Times New Roman" w:hAnsi="Times New Roman" w:eastAsia="Times New Roman" w:cs="Times New Roman"/>
          <w:szCs w:val="20"/>
          <w:lang w:eastAsia="fr-FR"/>
        </w:rPr>
      </w:pPr>
      <w:r w:rsidRPr="0071787D">
        <w:t>3.  </w:t>
      </w:r>
      <w:proofErr w:type="gramStart"/>
      <w:r w:rsidRPr="0071787D">
        <w:rPr>
          <w:rFonts w:ascii="Times New Roman" w:hAnsi="Times New Roman" w:eastAsia="Times New Roman" w:cs="Times New Roman"/>
          <w:i/>
          <w:szCs w:val="20"/>
          <w:lang w:eastAsia="fr-FR"/>
        </w:rPr>
        <w:t>Holds</w:t>
      </w:r>
      <w:proofErr w:type="gramEnd"/>
      <w:r w:rsidRPr="0071787D">
        <w:rPr>
          <w:rFonts w:ascii="Times New Roman" w:hAnsi="Times New Roman" w:eastAsia="Times New Roman" w:cs="Times New Roman"/>
          <w:szCs w:val="20"/>
          <w:lang w:eastAsia="fr-FR"/>
        </w:rPr>
        <w:t xml:space="preserve"> that the question of the application of Article 41, in so far as it concerns the claim for damage, is not ready for decision;</w:t>
      </w:r>
    </w:p>
    <w:p w:rsidRPr="0071787D" w:rsidR="00604765" w:rsidP="0071787D" w:rsidRDefault="00604765">
      <w:pPr>
        <w:pStyle w:val="JuList"/>
        <w:ind w:firstLine="0"/>
        <w:rPr>
          <w:rFonts w:eastAsia="Times New Roman"/>
          <w:lang w:eastAsia="fr-FR"/>
        </w:rPr>
      </w:pPr>
      <w:proofErr w:type="gramStart"/>
      <w:r w:rsidRPr="0071787D">
        <w:rPr>
          <w:rFonts w:eastAsia="Times New Roman"/>
          <w:lang w:eastAsia="fr-FR"/>
        </w:rPr>
        <w:t>accordingly</w:t>
      </w:r>
      <w:proofErr w:type="gramEnd"/>
      <w:r w:rsidRPr="0071787D">
        <w:rPr>
          <w:rFonts w:eastAsia="Times New Roman"/>
          <w:lang w:eastAsia="fr-FR"/>
        </w:rPr>
        <w:t>,</w:t>
      </w:r>
    </w:p>
    <w:p w:rsidRPr="0071787D" w:rsidR="00604765" w:rsidP="0071787D" w:rsidRDefault="00604765">
      <w:pPr>
        <w:pStyle w:val="JuLista"/>
        <w:rPr>
          <w:rFonts w:eastAsia="Times New Roman"/>
          <w:lang w:eastAsia="fr-FR"/>
        </w:rPr>
      </w:pPr>
      <w:r w:rsidRPr="0071787D">
        <w:rPr>
          <w:rFonts w:eastAsia="Times New Roman"/>
          <w:lang w:eastAsia="fr-FR"/>
        </w:rPr>
        <w:t>(a)  </w:t>
      </w:r>
      <w:proofErr w:type="gramStart"/>
      <w:r w:rsidRPr="0071787D">
        <w:rPr>
          <w:rFonts w:eastAsia="Times New Roman"/>
          <w:i/>
          <w:lang w:eastAsia="fr-FR"/>
        </w:rPr>
        <w:t>reserves</w:t>
      </w:r>
      <w:proofErr w:type="gramEnd"/>
      <w:r w:rsidRPr="0071787D">
        <w:rPr>
          <w:rFonts w:eastAsia="Times New Roman"/>
          <w:lang w:eastAsia="fr-FR"/>
        </w:rPr>
        <w:t xml:space="preserve"> the said question;</w:t>
      </w:r>
    </w:p>
    <w:p w:rsidRPr="0071787D" w:rsidR="00604765" w:rsidP="0071787D" w:rsidRDefault="00604765">
      <w:pPr>
        <w:pStyle w:val="JuLista"/>
        <w:rPr>
          <w:rFonts w:eastAsia="Times New Roman"/>
          <w:lang w:eastAsia="fr-FR"/>
        </w:rPr>
      </w:pPr>
      <w:r w:rsidRPr="0071787D">
        <w:rPr>
          <w:rFonts w:eastAsia="Times New Roman"/>
          <w:lang w:eastAsia="fr-FR"/>
        </w:rPr>
        <w:t>(b)  </w:t>
      </w:r>
      <w:proofErr w:type="gramStart"/>
      <w:r w:rsidRPr="0071787D">
        <w:rPr>
          <w:rFonts w:eastAsia="Times New Roman"/>
          <w:i/>
          <w:lang w:eastAsia="fr-FR"/>
        </w:rPr>
        <w:t>invites</w:t>
      </w:r>
      <w:proofErr w:type="gramEnd"/>
      <w:r w:rsidRPr="0071787D">
        <w:rPr>
          <w:rFonts w:eastAsia="Times New Roman"/>
          <w:lang w:eastAsia="fr-FR"/>
        </w:rPr>
        <w:t xml:space="preserve"> the Government and the applicants to submit, within four months, their written observations on the matter and to notify the Court of any agreement that they may reach;</w:t>
      </w:r>
    </w:p>
    <w:p w:rsidRPr="0071787D" w:rsidR="00604765" w:rsidP="0071787D" w:rsidRDefault="00604765">
      <w:pPr>
        <w:pStyle w:val="JuLista"/>
        <w:rPr>
          <w:rFonts w:eastAsia="Times New Roman"/>
          <w:lang w:eastAsia="fr-FR"/>
        </w:rPr>
      </w:pPr>
      <w:r w:rsidRPr="0071787D">
        <w:rPr>
          <w:rFonts w:eastAsia="Times New Roman"/>
          <w:lang w:eastAsia="fr-FR"/>
        </w:rPr>
        <w:t>(</w:t>
      </w:r>
      <w:proofErr w:type="gramStart"/>
      <w:r w:rsidRPr="0071787D">
        <w:rPr>
          <w:rFonts w:eastAsia="Times New Roman"/>
          <w:lang w:eastAsia="fr-FR"/>
        </w:rPr>
        <w:t>c</w:t>
      </w:r>
      <w:proofErr w:type="gramEnd"/>
      <w:r w:rsidRPr="0071787D">
        <w:rPr>
          <w:rFonts w:eastAsia="Times New Roman"/>
          <w:lang w:eastAsia="fr-FR"/>
        </w:rPr>
        <w:t>)  </w:t>
      </w:r>
      <w:r w:rsidRPr="0071787D">
        <w:rPr>
          <w:rFonts w:eastAsia="Times New Roman"/>
          <w:i/>
          <w:lang w:eastAsia="fr-FR"/>
        </w:rPr>
        <w:t>reserves</w:t>
      </w:r>
      <w:r w:rsidRPr="0071787D">
        <w:rPr>
          <w:rFonts w:eastAsia="Times New Roman"/>
          <w:lang w:eastAsia="fr-FR"/>
        </w:rPr>
        <w:t xml:space="preserve"> the further procedure and </w:t>
      </w:r>
      <w:r w:rsidRPr="0071787D">
        <w:rPr>
          <w:rFonts w:eastAsia="Times New Roman"/>
          <w:i/>
          <w:lang w:eastAsia="fr-FR"/>
        </w:rPr>
        <w:t>delegates</w:t>
      </w:r>
      <w:r w:rsidRPr="0071787D">
        <w:rPr>
          <w:rFonts w:eastAsia="Times New Roman"/>
          <w:lang w:eastAsia="fr-FR"/>
        </w:rPr>
        <w:t xml:space="preserve"> to the President of the </w:t>
      </w:r>
      <w:r w:rsidRPr="0071787D" w:rsidR="008C61C0">
        <w:rPr>
          <w:rFonts w:eastAsia="Times New Roman"/>
          <w:lang w:eastAsia="fr-FR"/>
        </w:rPr>
        <w:t>Committee</w:t>
      </w:r>
      <w:r w:rsidRPr="0071787D">
        <w:rPr>
          <w:rFonts w:eastAsia="Times New Roman"/>
          <w:lang w:eastAsia="fr-FR"/>
        </w:rPr>
        <w:t xml:space="preserve"> the power to fix the same if need be;</w:t>
      </w:r>
    </w:p>
    <w:p w:rsidRPr="0071787D" w:rsidR="00604765" w:rsidP="0071787D" w:rsidRDefault="00604765">
      <w:pPr>
        <w:pStyle w:val="JuList"/>
      </w:pPr>
    </w:p>
    <w:p w:rsidRPr="0071787D" w:rsidR="0070199F" w:rsidP="0071787D" w:rsidRDefault="00604765">
      <w:pPr>
        <w:pStyle w:val="JuList"/>
      </w:pPr>
      <w:r w:rsidRPr="0071787D">
        <w:t>4</w:t>
      </w:r>
      <w:r w:rsidRPr="0071787D" w:rsidR="00014566">
        <w:t>.  </w:t>
      </w:r>
      <w:r w:rsidRPr="0071787D" w:rsidR="00014566">
        <w:rPr>
          <w:i/>
        </w:rPr>
        <w:t>Holds</w:t>
      </w:r>
    </w:p>
    <w:p w:rsidRPr="0071787D" w:rsidR="00014566" w:rsidP="0071787D" w:rsidRDefault="00014566">
      <w:pPr>
        <w:pStyle w:val="JuLista"/>
      </w:pPr>
      <w:r w:rsidRPr="0071787D">
        <w:t xml:space="preserve">(a)  that the respondent State is to pay </w:t>
      </w:r>
      <w:r w:rsidRPr="0071787D" w:rsidR="00734208">
        <w:t xml:space="preserve">each of </w:t>
      </w:r>
      <w:r w:rsidRPr="0071787D">
        <w:t>the applicant</w:t>
      </w:r>
      <w:r w:rsidRPr="0071787D" w:rsidR="0070199F">
        <w:t>s</w:t>
      </w:r>
      <w:r w:rsidRPr="0071787D">
        <w:t>, within three months</w:t>
      </w:r>
      <w:r w:rsidRPr="0071787D" w:rsidR="00604765">
        <w:t xml:space="preserve">, </w:t>
      </w:r>
      <w:r w:rsidRPr="0071787D" w:rsidR="00A83DC5">
        <w:t>EUR </w:t>
      </w:r>
      <w:r w:rsidRPr="0071787D" w:rsidR="002A4805">
        <w:t>750</w:t>
      </w:r>
      <w:r w:rsidRPr="0071787D" w:rsidR="006E319A">
        <w:t xml:space="preserve"> (</w:t>
      </w:r>
      <w:r w:rsidRPr="0071787D" w:rsidR="002A4805">
        <w:t>seven hundred and fifty</w:t>
      </w:r>
      <w:r w:rsidRPr="0071787D" w:rsidR="004F73D2">
        <w:t xml:space="preserve"> euros</w:t>
      </w:r>
      <w:r w:rsidRPr="0071787D" w:rsidR="006E319A">
        <w:t>)</w:t>
      </w:r>
      <w:r w:rsidRPr="0071787D" w:rsidR="00734208">
        <w:t>,</w:t>
      </w:r>
      <w:r w:rsidRPr="0071787D" w:rsidR="006E319A">
        <w:t xml:space="preserve"> </w:t>
      </w:r>
      <w:r w:rsidRPr="0071787D" w:rsidR="00604765">
        <w:t>plus any tax that may be chargeable to the applicants</w:t>
      </w:r>
      <w:r w:rsidRPr="0071787D" w:rsidR="00734208">
        <w:t>,</w:t>
      </w:r>
      <w:r w:rsidRPr="0071787D" w:rsidR="00604765">
        <w:t xml:space="preserve"> in respect of costs and expenses</w:t>
      </w:r>
      <w:r w:rsidRPr="0071787D">
        <w:t>,</w:t>
      </w:r>
      <w:r w:rsidRPr="0071787D">
        <w:rPr>
          <w:b/>
        </w:rPr>
        <w:t xml:space="preserve"> </w:t>
      </w:r>
      <w:r w:rsidRPr="0071787D">
        <w:t xml:space="preserve">to be converted into </w:t>
      </w:r>
      <w:r w:rsidRPr="0071787D" w:rsidR="00393737">
        <w:rPr>
          <w:color w:val="000000"/>
        </w:rPr>
        <w:t xml:space="preserve">Bulgarian </w:t>
      </w:r>
      <w:proofErr w:type="spellStart"/>
      <w:r w:rsidRPr="0071787D" w:rsidR="00393737">
        <w:rPr>
          <w:color w:val="000000"/>
        </w:rPr>
        <w:t>levs</w:t>
      </w:r>
      <w:proofErr w:type="spellEnd"/>
      <w:r w:rsidRPr="0071787D">
        <w:t xml:space="preserve"> at the rate applicable at the date of settlement</w:t>
      </w:r>
      <w:r w:rsidRPr="0071787D" w:rsidR="00604765">
        <w:t>;</w:t>
      </w:r>
    </w:p>
    <w:p w:rsidRPr="0071787D" w:rsidR="00014566" w:rsidP="0071787D" w:rsidRDefault="00014566">
      <w:pPr>
        <w:pStyle w:val="JuLista"/>
      </w:pPr>
      <w:r w:rsidRPr="0071787D">
        <w:t>(b)  that from the expiry of the above-mentioned three months until settlement simple interest shall be payable on the above amount</w:t>
      </w:r>
      <w:r w:rsidRPr="0071787D" w:rsidR="00734208">
        <w:t>s</w:t>
      </w:r>
      <w:r w:rsidRPr="0071787D">
        <w:t xml:space="preserve"> at a rate equal to the marginal lending rate of the European Central Bank during the default period plus three percentage points;</w:t>
      </w:r>
    </w:p>
    <w:p w:rsidRPr="0071787D" w:rsidR="00014566" w:rsidP="0071787D" w:rsidRDefault="00014566">
      <w:pPr>
        <w:pStyle w:val="JuList"/>
      </w:pPr>
    </w:p>
    <w:p w:rsidRPr="0071787D" w:rsidR="00014566" w:rsidP="0071787D" w:rsidRDefault="00604765">
      <w:pPr>
        <w:pStyle w:val="JuList"/>
      </w:pPr>
      <w:r w:rsidRPr="0071787D">
        <w:t>5</w:t>
      </w:r>
      <w:r w:rsidRPr="0071787D" w:rsidR="00014566">
        <w:t>.  </w:t>
      </w:r>
      <w:proofErr w:type="gramStart"/>
      <w:r w:rsidRPr="0071787D" w:rsidR="00014566">
        <w:rPr>
          <w:i/>
        </w:rPr>
        <w:t>Dismisses</w:t>
      </w:r>
      <w:proofErr w:type="gramEnd"/>
      <w:r w:rsidRPr="0071787D" w:rsidR="00014566">
        <w:rPr>
          <w:color w:val="000000"/>
        </w:rPr>
        <w:t xml:space="preserve"> </w:t>
      </w:r>
      <w:r w:rsidRPr="0071787D" w:rsidR="00014566">
        <w:t>the remainder of the applicant</w:t>
      </w:r>
      <w:r w:rsidRPr="0071787D" w:rsidR="0070199F">
        <w:t>s</w:t>
      </w:r>
      <w:r w:rsidRPr="0071787D" w:rsidR="0071787D">
        <w:t>’</w:t>
      </w:r>
      <w:r w:rsidRPr="0071787D" w:rsidR="00014566">
        <w:t xml:space="preserve"> claim for just satisfaction</w:t>
      </w:r>
      <w:r w:rsidRPr="0071787D">
        <w:t xml:space="preserve"> in so far as it concerns costs and expenses</w:t>
      </w:r>
      <w:r w:rsidRPr="0071787D" w:rsidR="00014566">
        <w:t>.</w:t>
      </w:r>
    </w:p>
    <w:p w:rsidRPr="0071787D" w:rsidR="00014566" w:rsidP="0071787D" w:rsidRDefault="00014566">
      <w:pPr>
        <w:pStyle w:val="JuParaLast"/>
      </w:pPr>
      <w:r w:rsidRPr="0071787D">
        <w:t xml:space="preserve">Done in English, and notified in writing on </w:t>
      </w:r>
      <w:r w:rsidRPr="0071787D" w:rsidR="00402639">
        <w:t>21 June 2018</w:t>
      </w:r>
      <w:r w:rsidRPr="0071787D" w:rsidR="00C915FB">
        <w:t>, pursuant to Rule </w:t>
      </w:r>
      <w:r w:rsidRPr="0071787D">
        <w:t>77</w:t>
      </w:r>
      <w:r w:rsidRPr="0071787D" w:rsidR="00C915FB">
        <w:t> </w:t>
      </w:r>
      <w:r w:rsidRPr="0071787D">
        <w:t>§§</w:t>
      </w:r>
      <w:r w:rsidRPr="0071787D" w:rsidR="00C915FB">
        <w:t> </w:t>
      </w:r>
      <w:r w:rsidRPr="0071787D">
        <w:t>2 and 3 of the Rules of Court.</w:t>
      </w:r>
    </w:p>
    <w:p w:rsidRPr="0071787D" w:rsidR="00402639" w:rsidP="0071787D" w:rsidRDefault="00174711">
      <w:pPr>
        <w:pStyle w:val="JuSigned"/>
      </w:pPr>
      <w:r w:rsidRPr="0071787D">
        <w:rPr>
          <w:color w:val="000000"/>
        </w:rPr>
        <w:tab/>
      </w:r>
      <w:r w:rsidRPr="0071787D" w:rsidR="00402639">
        <w:rPr>
          <w:color w:val="000000"/>
        </w:rPr>
        <w:t xml:space="preserve">Milan </w:t>
      </w:r>
      <w:proofErr w:type="spellStart"/>
      <w:r w:rsidRPr="0071787D" w:rsidR="00402639">
        <w:rPr>
          <w:color w:val="000000"/>
        </w:rPr>
        <w:t>Blaško</w:t>
      </w:r>
      <w:proofErr w:type="spellEnd"/>
      <w:r w:rsidRPr="0071787D" w:rsidR="00402639">
        <w:tab/>
        <w:t xml:space="preserve">Gabriele </w:t>
      </w:r>
      <w:proofErr w:type="spellStart"/>
      <w:r w:rsidRPr="0071787D" w:rsidR="00402639">
        <w:t>Kucsko-Stadlmayer</w:t>
      </w:r>
      <w:proofErr w:type="spellEnd"/>
      <w:r w:rsidRPr="0071787D" w:rsidR="00402639">
        <w:br/>
      </w:r>
      <w:r w:rsidRPr="0071787D" w:rsidR="00402639">
        <w:tab/>
      </w:r>
      <w:r w:rsidRPr="0071787D" w:rsidR="00402639">
        <w:rPr>
          <w:color w:val="000000"/>
        </w:rPr>
        <w:t>Deputy Registrar</w:t>
      </w:r>
      <w:r w:rsidRPr="0071787D">
        <w:tab/>
      </w:r>
      <w:r w:rsidRPr="0071787D" w:rsidR="00402639">
        <w:t>President</w:t>
      </w:r>
    </w:p>
    <w:sectPr w:rsidRPr="0071787D" w:rsidR="00402639" w:rsidSect="00402639">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6C84" w:rsidRPr="003152BA" w:rsidRDefault="00036C84" w:rsidP="00014566">
      <w:r w:rsidRPr="003152BA">
        <w:separator/>
      </w:r>
    </w:p>
  </w:endnote>
  <w:endnote w:type="continuationSeparator" w:id="0">
    <w:p w:rsidR="00036C84" w:rsidRPr="003152BA" w:rsidRDefault="00036C84" w:rsidP="00014566">
      <w:r w:rsidRPr="003152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639" w:rsidRPr="00150BFA" w:rsidRDefault="00402639" w:rsidP="0020718E">
    <w:pPr>
      <w:jc w:val="center"/>
    </w:pPr>
    <w:r>
      <w:rPr>
        <w:noProof/>
        <w:lang w:val="en-US" w:eastAsia="ja-JP"/>
      </w:rPr>
      <w:drawing>
        <wp:inline distT="0" distB="0" distL="0" distR="0" wp14:anchorId="179E2698" wp14:editId="293B5A6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02639" w:rsidRDefault="004026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6C84" w:rsidRPr="003152BA" w:rsidRDefault="00036C84" w:rsidP="00014566">
      <w:r w:rsidRPr="003152BA">
        <w:separator/>
      </w:r>
    </w:p>
  </w:footnote>
  <w:footnote w:type="continuationSeparator" w:id="0">
    <w:p w:rsidR="00036C84" w:rsidRPr="003152BA" w:rsidRDefault="00036C84" w:rsidP="00014566">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C84" w:rsidRPr="00402639" w:rsidRDefault="00036C84" w:rsidP="00402639">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639" w:rsidRPr="00A45145" w:rsidRDefault="00402639" w:rsidP="00A45145">
    <w:pPr>
      <w:jc w:val="center"/>
    </w:pPr>
    <w:r>
      <w:rPr>
        <w:noProof/>
        <w:lang w:val="en-US" w:eastAsia="ja-JP"/>
      </w:rPr>
      <w:drawing>
        <wp:inline distT="0" distB="0" distL="0" distR="0" wp14:anchorId="0FA16B16" wp14:editId="3E95E5D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36C84" w:rsidRDefault="00036C8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639" w:rsidRPr="003152BA" w:rsidRDefault="00402639"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71787D">
      <w:rPr>
        <w:rStyle w:val="PageNumber"/>
        <w:noProof/>
        <w:szCs w:val="18"/>
      </w:rPr>
      <w:t>10</w:t>
    </w:r>
    <w:r>
      <w:rPr>
        <w:rStyle w:val="PageNumber"/>
        <w:szCs w:val="18"/>
      </w:rPr>
      <w:fldChar w:fldCharType="end"/>
    </w:r>
    <w:r w:rsidRPr="003152BA">
      <w:tab/>
    </w:r>
    <w:r>
      <w:t>MIHALEVI v. BULGARIA</w:t>
    </w:r>
    <w:r w:rsidRPr="003152B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639" w:rsidRPr="003152BA" w:rsidRDefault="00402639" w:rsidP="00D60D87">
    <w:pPr>
      <w:pStyle w:val="ECHRHeader"/>
    </w:pPr>
    <w:r w:rsidRPr="003152BA">
      <w:tab/>
    </w:r>
    <w:r>
      <w:t>MIHALEVI v. BULGARIA</w:t>
    </w:r>
    <w:r w:rsidRPr="003152BA">
      <w:t xml:space="preserve"> </w:t>
    </w:r>
    <w: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71787D">
      <w:rPr>
        <w:rStyle w:val="PageNumber"/>
        <w:noProof/>
        <w:szCs w:val="18"/>
      </w:rPr>
      <w:t>9</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70199F"/>
    <w:rsid w:val="00000067"/>
    <w:rsid w:val="000010ED"/>
    <w:rsid w:val="000041F8"/>
    <w:rsid w:val="000042A8"/>
    <w:rsid w:val="00004308"/>
    <w:rsid w:val="00005BF0"/>
    <w:rsid w:val="00006A52"/>
    <w:rsid w:val="00007154"/>
    <w:rsid w:val="000103AE"/>
    <w:rsid w:val="00011177"/>
    <w:rsid w:val="00011D69"/>
    <w:rsid w:val="00012AD3"/>
    <w:rsid w:val="00014566"/>
    <w:rsid w:val="00015C2D"/>
    <w:rsid w:val="00015F00"/>
    <w:rsid w:val="00022C1D"/>
    <w:rsid w:val="00034987"/>
    <w:rsid w:val="000350E3"/>
    <w:rsid w:val="00036C84"/>
    <w:rsid w:val="00040C07"/>
    <w:rsid w:val="00054FEE"/>
    <w:rsid w:val="000602DF"/>
    <w:rsid w:val="00061B05"/>
    <w:rsid w:val="00062973"/>
    <w:rsid w:val="00062D5D"/>
    <w:rsid w:val="000632D5"/>
    <w:rsid w:val="000644EE"/>
    <w:rsid w:val="000663B3"/>
    <w:rsid w:val="00066A96"/>
    <w:rsid w:val="00066F84"/>
    <w:rsid w:val="00071ABC"/>
    <w:rsid w:val="000856D7"/>
    <w:rsid w:val="000902AD"/>
    <w:rsid w:val="000925AD"/>
    <w:rsid w:val="000A24EB"/>
    <w:rsid w:val="000A284C"/>
    <w:rsid w:val="000B6923"/>
    <w:rsid w:val="000C033C"/>
    <w:rsid w:val="000C5F3C"/>
    <w:rsid w:val="000C6DCC"/>
    <w:rsid w:val="000D47AA"/>
    <w:rsid w:val="000D721F"/>
    <w:rsid w:val="000E069B"/>
    <w:rsid w:val="000E0E82"/>
    <w:rsid w:val="000E1DC5"/>
    <w:rsid w:val="000E223F"/>
    <w:rsid w:val="000E35AC"/>
    <w:rsid w:val="000E7D45"/>
    <w:rsid w:val="000F338C"/>
    <w:rsid w:val="000F7851"/>
    <w:rsid w:val="00104E23"/>
    <w:rsid w:val="00111B0C"/>
    <w:rsid w:val="00120D6C"/>
    <w:rsid w:val="00123B64"/>
    <w:rsid w:val="001257EC"/>
    <w:rsid w:val="00126748"/>
    <w:rsid w:val="00126A7F"/>
    <w:rsid w:val="00130711"/>
    <w:rsid w:val="00132C6A"/>
    <w:rsid w:val="00132E63"/>
    <w:rsid w:val="00133D33"/>
    <w:rsid w:val="00134D64"/>
    <w:rsid w:val="00135A30"/>
    <w:rsid w:val="0013612C"/>
    <w:rsid w:val="00136730"/>
    <w:rsid w:val="0013798B"/>
    <w:rsid w:val="00137FF6"/>
    <w:rsid w:val="00141650"/>
    <w:rsid w:val="001457D8"/>
    <w:rsid w:val="00162A12"/>
    <w:rsid w:val="00166530"/>
    <w:rsid w:val="00174711"/>
    <w:rsid w:val="001832BD"/>
    <w:rsid w:val="00192681"/>
    <w:rsid w:val="001943B5"/>
    <w:rsid w:val="00195134"/>
    <w:rsid w:val="001A145B"/>
    <w:rsid w:val="001A674C"/>
    <w:rsid w:val="001B3B24"/>
    <w:rsid w:val="001C0F98"/>
    <w:rsid w:val="001C2A42"/>
    <w:rsid w:val="001D63ED"/>
    <w:rsid w:val="001D7348"/>
    <w:rsid w:val="001E035B"/>
    <w:rsid w:val="001E0961"/>
    <w:rsid w:val="001E3EAE"/>
    <w:rsid w:val="001E5348"/>
    <w:rsid w:val="001E6F32"/>
    <w:rsid w:val="001F2145"/>
    <w:rsid w:val="001F6262"/>
    <w:rsid w:val="001F67B0"/>
    <w:rsid w:val="001F7B3D"/>
    <w:rsid w:val="00205F9F"/>
    <w:rsid w:val="00210338"/>
    <w:rsid w:val="002115FC"/>
    <w:rsid w:val="002133F8"/>
    <w:rsid w:val="0021423C"/>
    <w:rsid w:val="00221497"/>
    <w:rsid w:val="00226A1C"/>
    <w:rsid w:val="00230D00"/>
    <w:rsid w:val="00231DF7"/>
    <w:rsid w:val="00231FD1"/>
    <w:rsid w:val="002339E0"/>
    <w:rsid w:val="00233CF8"/>
    <w:rsid w:val="0023575D"/>
    <w:rsid w:val="00237148"/>
    <w:rsid w:val="0024222D"/>
    <w:rsid w:val="00244B0E"/>
    <w:rsid w:val="00244F6C"/>
    <w:rsid w:val="00247622"/>
    <w:rsid w:val="00250A85"/>
    <w:rsid w:val="002532C5"/>
    <w:rsid w:val="00254B17"/>
    <w:rsid w:val="00260C03"/>
    <w:rsid w:val="00263561"/>
    <w:rsid w:val="0026540E"/>
    <w:rsid w:val="0027225C"/>
    <w:rsid w:val="00275123"/>
    <w:rsid w:val="00282240"/>
    <w:rsid w:val="0028572A"/>
    <w:rsid w:val="002948AD"/>
    <w:rsid w:val="00294C05"/>
    <w:rsid w:val="00294C92"/>
    <w:rsid w:val="002A01CC"/>
    <w:rsid w:val="002A2361"/>
    <w:rsid w:val="002A4805"/>
    <w:rsid w:val="002A61B1"/>
    <w:rsid w:val="002A663C"/>
    <w:rsid w:val="002B1E6C"/>
    <w:rsid w:val="002B444B"/>
    <w:rsid w:val="002B5887"/>
    <w:rsid w:val="002B5ACB"/>
    <w:rsid w:val="002C0692"/>
    <w:rsid w:val="002C0E27"/>
    <w:rsid w:val="002C3040"/>
    <w:rsid w:val="002D022D"/>
    <w:rsid w:val="002D24BB"/>
    <w:rsid w:val="002D408C"/>
    <w:rsid w:val="002F171B"/>
    <w:rsid w:val="002F2AF7"/>
    <w:rsid w:val="002F7E1C"/>
    <w:rsid w:val="00301A75"/>
    <w:rsid w:val="00302F70"/>
    <w:rsid w:val="0030336F"/>
    <w:rsid w:val="0030375E"/>
    <w:rsid w:val="00305769"/>
    <w:rsid w:val="0031102C"/>
    <w:rsid w:val="00312A30"/>
    <w:rsid w:val="003152BA"/>
    <w:rsid w:val="00320F72"/>
    <w:rsid w:val="00323A41"/>
    <w:rsid w:val="0032463E"/>
    <w:rsid w:val="00326224"/>
    <w:rsid w:val="0032676F"/>
    <w:rsid w:val="00331EAC"/>
    <w:rsid w:val="00337EE4"/>
    <w:rsid w:val="00340FFD"/>
    <w:rsid w:val="00350063"/>
    <w:rsid w:val="003506B1"/>
    <w:rsid w:val="00356AC7"/>
    <w:rsid w:val="003609FA"/>
    <w:rsid w:val="003666EB"/>
    <w:rsid w:val="003672A2"/>
    <w:rsid w:val="003710C8"/>
    <w:rsid w:val="003750BE"/>
    <w:rsid w:val="00387B9D"/>
    <w:rsid w:val="0039364F"/>
    <w:rsid w:val="00393737"/>
    <w:rsid w:val="00396686"/>
    <w:rsid w:val="0039778E"/>
    <w:rsid w:val="003A441D"/>
    <w:rsid w:val="003B4941"/>
    <w:rsid w:val="003C5714"/>
    <w:rsid w:val="003C6B9F"/>
    <w:rsid w:val="003C6E2A"/>
    <w:rsid w:val="003D0299"/>
    <w:rsid w:val="003D0AE9"/>
    <w:rsid w:val="003E6D80"/>
    <w:rsid w:val="003F05FA"/>
    <w:rsid w:val="003F244A"/>
    <w:rsid w:val="003F30B8"/>
    <w:rsid w:val="003F4C45"/>
    <w:rsid w:val="003F5949"/>
    <w:rsid w:val="003F5F7B"/>
    <w:rsid w:val="003F7D64"/>
    <w:rsid w:val="00402639"/>
    <w:rsid w:val="00414300"/>
    <w:rsid w:val="00425C67"/>
    <w:rsid w:val="00427E7A"/>
    <w:rsid w:val="00432E4A"/>
    <w:rsid w:val="00436307"/>
    <w:rsid w:val="00436C49"/>
    <w:rsid w:val="00445366"/>
    <w:rsid w:val="00447F5B"/>
    <w:rsid w:val="004531DC"/>
    <w:rsid w:val="00461DB0"/>
    <w:rsid w:val="00463926"/>
    <w:rsid w:val="00464097"/>
    <w:rsid w:val="004646E0"/>
    <w:rsid w:val="00464C9A"/>
    <w:rsid w:val="00474F3D"/>
    <w:rsid w:val="00477E3A"/>
    <w:rsid w:val="00483E5F"/>
    <w:rsid w:val="00485800"/>
    <w:rsid w:val="00485FF9"/>
    <w:rsid w:val="004907F0"/>
    <w:rsid w:val="0049140B"/>
    <w:rsid w:val="004923A5"/>
    <w:rsid w:val="00496BFB"/>
    <w:rsid w:val="004A15C7"/>
    <w:rsid w:val="004A2267"/>
    <w:rsid w:val="004A4630"/>
    <w:rsid w:val="004B013B"/>
    <w:rsid w:val="004B112B"/>
    <w:rsid w:val="004B5C68"/>
    <w:rsid w:val="004C01E4"/>
    <w:rsid w:val="004C086C"/>
    <w:rsid w:val="004C1F56"/>
    <w:rsid w:val="004C27BC"/>
    <w:rsid w:val="004C43AB"/>
    <w:rsid w:val="004D15F3"/>
    <w:rsid w:val="004D347F"/>
    <w:rsid w:val="004D5311"/>
    <w:rsid w:val="004D5DCC"/>
    <w:rsid w:val="004F10AF"/>
    <w:rsid w:val="004F11A4"/>
    <w:rsid w:val="004F2389"/>
    <w:rsid w:val="004F304D"/>
    <w:rsid w:val="004F5ED5"/>
    <w:rsid w:val="004F61BE"/>
    <w:rsid w:val="004F66B1"/>
    <w:rsid w:val="004F73D2"/>
    <w:rsid w:val="00502A0D"/>
    <w:rsid w:val="0051037B"/>
    <w:rsid w:val="00511C07"/>
    <w:rsid w:val="00512D5D"/>
    <w:rsid w:val="005173A6"/>
    <w:rsid w:val="00520BAA"/>
    <w:rsid w:val="00525208"/>
    <w:rsid w:val="005257A5"/>
    <w:rsid w:val="005264C0"/>
    <w:rsid w:val="00526A8A"/>
    <w:rsid w:val="00530586"/>
    <w:rsid w:val="00531DF2"/>
    <w:rsid w:val="00533CF7"/>
    <w:rsid w:val="00535BB8"/>
    <w:rsid w:val="005442EE"/>
    <w:rsid w:val="00547353"/>
    <w:rsid w:val="005474E7"/>
    <w:rsid w:val="005512A3"/>
    <w:rsid w:val="00556C2C"/>
    <w:rsid w:val="005578CE"/>
    <w:rsid w:val="00562781"/>
    <w:rsid w:val="00563E83"/>
    <w:rsid w:val="005701EF"/>
    <w:rsid w:val="0057271C"/>
    <w:rsid w:val="00572845"/>
    <w:rsid w:val="00592772"/>
    <w:rsid w:val="00594947"/>
    <w:rsid w:val="0059574A"/>
    <w:rsid w:val="005A1B9B"/>
    <w:rsid w:val="005A6751"/>
    <w:rsid w:val="005B092E"/>
    <w:rsid w:val="005B152C"/>
    <w:rsid w:val="005B1EE0"/>
    <w:rsid w:val="005B2B24"/>
    <w:rsid w:val="005B4425"/>
    <w:rsid w:val="005B4B94"/>
    <w:rsid w:val="005B6DAC"/>
    <w:rsid w:val="005C3A70"/>
    <w:rsid w:val="005C3EE8"/>
    <w:rsid w:val="005D1721"/>
    <w:rsid w:val="005D34F9"/>
    <w:rsid w:val="005D4190"/>
    <w:rsid w:val="005D67A3"/>
    <w:rsid w:val="005E2988"/>
    <w:rsid w:val="005E2A43"/>
    <w:rsid w:val="005E3085"/>
    <w:rsid w:val="005E438A"/>
    <w:rsid w:val="005F51E1"/>
    <w:rsid w:val="00604765"/>
    <w:rsid w:val="00611C80"/>
    <w:rsid w:val="00620692"/>
    <w:rsid w:val="006242CA"/>
    <w:rsid w:val="00627507"/>
    <w:rsid w:val="00633717"/>
    <w:rsid w:val="00633E63"/>
    <w:rsid w:val="006344E1"/>
    <w:rsid w:val="006545C4"/>
    <w:rsid w:val="00655846"/>
    <w:rsid w:val="00661971"/>
    <w:rsid w:val="00661CE8"/>
    <w:rsid w:val="006623D9"/>
    <w:rsid w:val="0066550C"/>
    <w:rsid w:val="006716F2"/>
    <w:rsid w:val="00682BF2"/>
    <w:rsid w:val="006859CE"/>
    <w:rsid w:val="00691270"/>
    <w:rsid w:val="00694BA8"/>
    <w:rsid w:val="006A037C"/>
    <w:rsid w:val="006A36F4"/>
    <w:rsid w:val="006A406F"/>
    <w:rsid w:val="006A5D3A"/>
    <w:rsid w:val="006C0F06"/>
    <w:rsid w:val="006C23D4"/>
    <w:rsid w:val="006C59EB"/>
    <w:rsid w:val="006C7BB0"/>
    <w:rsid w:val="006C7C1E"/>
    <w:rsid w:val="006D3237"/>
    <w:rsid w:val="006E2E37"/>
    <w:rsid w:val="006E319A"/>
    <w:rsid w:val="006E3CF1"/>
    <w:rsid w:val="006E5B77"/>
    <w:rsid w:val="006E7E80"/>
    <w:rsid w:val="006F1AF7"/>
    <w:rsid w:val="006F1DF9"/>
    <w:rsid w:val="006F24DB"/>
    <w:rsid w:val="006F48CA"/>
    <w:rsid w:val="006F55C1"/>
    <w:rsid w:val="006F64DD"/>
    <w:rsid w:val="007000A7"/>
    <w:rsid w:val="0070199F"/>
    <w:rsid w:val="00713E6D"/>
    <w:rsid w:val="00715127"/>
    <w:rsid w:val="00715E8E"/>
    <w:rsid w:val="0071787D"/>
    <w:rsid w:val="00723580"/>
    <w:rsid w:val="00723755"/>
    <w:rsid w:val="0073136C"/>
    <w:rsid w:val="00731F0F"/>
    <w:rsid w:val="00733250"/>
    <w:rsid w:val="00734208"/>
    <w:rsid w:val="00741404"/>
    <w:rsid w:val="007449E5"/>
    <w:rsid w:val="00746C5A"/>
    <w:rsid w:val="00747FF0"/>
    <w:rsid w:val="007509D5"/>
    <w:rsid w:val="00764D4E"/>
    <w:rsid w:val="00765A1F"/>
    <w:rsid w:val="00774A6E"/>
    <w:rsid w:val="00775B6D"/>
    <w:rsid w:val="00776D68"/>
    <w:rsid w:val="007850EE"/>
    <w:rsid w:val="00785B95"/>
    <w:rsid w:val="00790E96"/>
    <w:rsid w:val="00793366"/>
    <w:rsid w:val="007A716F"/>
    <w:rsid w:val="007B270A"/>
    <w:rsid w:val="007C0695"/>
    <w:rsid w:val="007C419A"/>
    <w:rsid w:val="007C492D"/>
    <w:rsid w:val="007C4CC8"/>
    <w:rsid w:val="007C5426"/>
    <w:rsid w:val="007C5798"/>
    <w:rsid w:val="007D4832"/>
    <w:rsid w:val="007E21B2"/>
    <w:rsid w:val="007E2C4E"/>
    <w:rsid w:val="007E4FA6"/>
    <w:rsid w:val="007F1905"/>
    <w:rsid w:val="007F32BB"/>
    <w:rsid w:val="0080048F"/>
    <w:rsid w:val="00801300"/>
    <w:rsid w:val="00802C64"/>
    <w:rsid w:val="00805E52"/>
    <w:rsid w:val="008061D0"/>
    <w:rsid w:val="00810B38"/>
    <w:rsid w:val="0081451B"/>
    <w:rsid w:val="008204C7"/>
    <w:rsid w:val="00820992"/>
    <w:rsid w:val="00823602"/>
    <w:rsid w:val="008255F5"/>
    <w:rsid w:val="00825741"/>
    <w:rsid w:val="0083014E"/>
    <w:rsid w:val="0083214A"/>
    <w:rsid w:val="00834220"/>
    <w:rsid w:val="00845723"/>
    <w:rsid w:val="0085021D"/>
    <w:rsid w:val="00851EF9"/>
    <w:rsid w:val="008577FD"/>
    <w:rsid w:val="00860B03"/>
    <w:rsid w:val="0086497A"/>
    <w:rsid w:val="008713A1"/>
    <w:rsid w:val="00874147"/>
    <w:rsid w:val="008754AB"/>
    <w:rsid w:val="0088060C"/>
    <w:rsid w:val="00880B07"/>
    <w:rsid w:val="00893576"/>
    <w:rsid w:val="00893E73"/>
    <w:rsid w:val="008A43C4"/>
    <w:rsid w:val="008B02DC"/>
    <w:rsid w:val="008B57CE"/>
    <w:rsid w:val="008B659F"/>
    <w:rsid w:val="008C26DE"/>
    <w:rsid w:val="008C61C0"/>
    <w:rsid w:val="008D2225"/>
    <w:rsid w:val="008D4752"/>
    <w:rsid w:val="008D552A"/>
    <w:rsid w:val="008E271C"/>
    <w:rsid w:val="008E418E"/>
    <w:rsid w:val="008E5BC6"/>
    <w:rsid w:val="008E6A25"/>
    <w:rsid w:val="008F0687"/>
    <w:rsid w:val="008F5193"/>
    <w:rsid w:val="009013A7"/>
    <w:rsid w:val="009017FB"/>
    <w:rsid w:val="009017FC"/>
    <w:rsid w:val="00903B43"/>
    <w:rsid w:val="0090506B"/>
    <w:rsid w:val="009050C9"/>
    <w:rsid w:val="009066FC"/>
    <w:rsid w:val="009140A3"/>
    <w:rsid w:val="009144A2"/>
    <w:rsid w:val="0091510C"/>
    <w:rsid w:val="009259AC"/>
    <w:rsid w:val="00926F38"/>
    <w:rsid w:val="00930A2C"/>
    <w:rsid w:val="00932A5F"/>
    <w:rsid w:val="00934301"/>
    <w:rsid w:val="00936CD1"/>
    <w:rsid w:val="00941747"/>
    <w:rsid w:val="00941EFB"/>
    <w:rsid w:val="00947AFB"/>
    <w:rsid w:val="00951D7D"/>
    <w:rsid w:val="00952C12"/>
    <w:rsid w:val="009600DF"/>
    <w:rsid w:val="009630C7"/>
    <w:rsid w:val="00972B55"/>
    <w:rsid w:val="009743B7"/>
    <w:rsid w:val="00975A3C"/>
    <w:rsid w:val="0098228B"/>
    <w:rsid w:val="009828DA"/>
    <w:rsid w:val="00985BAB"/>
    <w:rsid w:val="00997F03"/>
    <w:rsid w:val="009A46DF"/>
    <w:rsid w:val="009B1B5F"/>
    <w:rsid w:val="009B2EC2"/>
    <w:rsid w:val="009B6673"/>
    <w:rsid w:val="009C191B"/>
    <w:rsid w:val="009C2BD6"/>
    <w:rsid w:val="009C35B7"/>
    <w:rsid w:val="009E1F32"/>
    <w:rsid w:val="009E5829"/>
    <w:rsid w:val="009E776C"/>
    <w:rsid w:val="009F5001"/>
    <w:rsid w:val="009F6BD9"/>
    <w:rsid w:val="00A0067E"/>
    <w:rsid w:val="00A130B4"/>
    <w:rsid w:val="00A1726E"/>
    <w:rsid w:val="00A204CF"/>
    <w:rsid w:val="00A23D49"/>
    <w:rsid w:val="00A27004"/>
    <w:rsid w:val="00A30C29"/>
    <w:rsid w:val="00A34DD6"/>
    <w:rsid w:val="00A36819"/>
    <w:rsid w:val="00A36989"/>
    <w:rsid w:val="00A43628"/>
    <w:rsid w:val="00A54192"/>
    <w:rsid w:val="00A6035E"/>
    <w:rsid w:val="00A6144C"/>
    <w:rsid w:val="00A66617"/>
    <w:rsid w:val="00A67147"/>
    <w:rsid w:val="00A671F8"/>
    <w:rsid w:val="00A673A4"/>
    <w:rsid w:val="00A724AE"/>
    <w:rsid w:val="00A73329"/>
    <w:rsid w:val="00A82359"/>
    <w:rsid w:val="00A83DC5"/>
    <w:rsid w:val="00A865D2"/>
    <w:rsid w:val="00A94C20"/>
    <w:rsid w:val="00A96ED6"/>
    <w:rsid w:val="00AA227F"/>
    <w:rsid w:val="00AA3BC7"/>
    <w:rsid w:val="00AA754A"/>
    <w:rsid w:val="00AB099E"/>
    <w:rsid w:val="00AB4328"/>
    <w:rsid w:val="00AB57ED"/>
    <w:rsid w:val="00AB5FA0"/>
    <w:rsid w:val="00AC5926"/>
    <w:rsid w:val="00AE0A2E"/>
    <w:rsid w:val="00AE354C"/>
    <w:rsid w:val="00AE54A5"/>
    <w:rsid w:val="00AF4B07"/>
    <w:rsid w:val="00AF6186"/>
    <w:rsid w:val="00AF6AA8"/>
    <w:rsid w:val="00AF7A3A"/>
    <w:rsid w:val="00B02910"/>
    <w:rsid w:val="00B160DB"/>
    <w:rsid w:val="00B20836"/>
    <w:rsid w:val="00B235BB"/>
    <w:rsid w:val="00B27A44"/>
    <w:rsid w:val="00B30BBF"/>
    <w:rsid w:val="00B33C03"/>
    <w:rsid w:val="00B44E56"/>
    <w:rsid w:val="00B46543"/>
    <w:rsid w:val="00B47D33"/>
    <w:rsid w:val="00B52BE0"/>
    <w:rsid w:val="00B54133"/>
    <w:rsid w:val="00B61D95"/>
    <w:rsid w:val="00B637B9"/>
    <w:rsid w:val="00B701ED"/>
    <w:rsid w:val="00B8086C"/>
    <w:rsid w:val="00B861B4"/>
    <w:rsid w:val="00B86CBF"/>
    <w:rsid w:val="00B86DFE"/>
    <w:rsid w:val="00B90990"/>
    <w:rsid w:val="00B91C7B"/>
    <w:rsid w:val="00B922FF"/>
    <w:rsid w:val="00B92491"/>
    <w:rsid w:val="00B9281E"/>
    <w:rsid w:val="00B93925"/>
    <w:rsid w:val="00B95187"/>
    <w:rsid w:val="00BA2D55"/>
    <w:rsid w:val="00BA71B1"/>
    <w:rsid w:val="00BB0637"/>
    <w:rsid w:val="00BB345F"/>
    <w:rsid w:val="00BB5883"/>
    <w:rsid w:val="00BB68EA"/>
    <w:rsid w:val="00BC1C27"/>
    <w:rsid w:val="00BC6BBF"/>
    <w:rsid w:val="00BD1572"/>
    <w:rsid w:val="00BE14E3"/>
    <w:rsid w:val="00BE3774"/>
    <w:rsid w:val="00BE41E5"/>
    <w:rsid w:val="00BF0BBB"/>
    <w:rsid w:val="00BF4109"/>
    <w:rsid w:val="00BF4CC3"/>
    <w:rsid w:val="00C054C7"/>
    <w:rsid w:val="00C057B5"/>
    <w:rsid w:val="00C05C5B"/>
    <w:rsid w:val="00C22687"/>
    <w:rsid w:val="00C259FE"/>
    <w:rsid w:val="00C32E4D"/>
    <w:rsid w:val="00C333A0"/>
    <w:rsid w:val="00C36A81"/>
    <w:rsid w:val="00C41974"/>
    <w:rsid w:val="00C447AD"/>
    <w:rsid w:val="00C462BB"/>
    <w:rsid w:val="00C53C9B"/>
    <w:rsid w:val="00C53F4A"/>
    <w:rsid w:val="00C54125"/>
    <w:rsid w:val="00C55B54"/>
    <w:rsid w:val="00C6098E"/>
    <w:rsid w:val="00C6152C"/>
    <w:rsid w:val="00C621C2"/>
    <w:rsid w:val="00C74810"/>
    <w:rsid w:val="00C90D68"/>
    <w:rsid w:val="00C915FB"/>
    <w:rsid w:val="00C939FE"/>
    <w:rsid w:val="00CA4BDA"/>
    <w:rsid w:val="00CA6297"/>
    <w:rsid w:val="00CB1F66"/>
    <w:rsid w:val="00CB2951"/>
    <w:rsid w:val="00CD22A7"/>
    <w:rsid w:val="00CD282B"/>
    <w:rsid w:val="00CD4C35"/>
    <w:rsid w:val="00CD7369"/>
    <w:rsid w:val="00CE0B0E"/>
    <w:rsid w:val="00CE2F1E"/>
    <w:rsid w:val="00CE3831"/>
    <w:rsid w:val="00CE4B35"/>
    <w:rsid w:val="00D00ABB"/>
    <w:rsid w:val="00D02EEC"/>
    <w:rsid w:val="00D03551"/>
    <w:rsid w:val="00D06A63"/>
    <w:rsid w:val="00D07E0E"/>
    <w:rsid w:val="00D11478"/>
    <w:rsid w:val="00D15ED0"/>
    <w:rsid w:val="00D21B3E"/>
    <w:rsid w:val="00D21FED"/>
    <w:rsid w:val="00D2201E"/>
    <w:rsid w:val="00D24251"/>
    <w:rsid w:val="00D343E2"/>
    <w:rsid w:val="00D361A2"/>
    <w:rsid w:val="00D44C2E"/>
    <w:rsid w:val="00D45414"/>
    <w:rsid w:val="00D53C0F"/>
    <w:rsid w:val="00D566BD"/>
    <w:rsid w:val="00D57A4D"/>
    <w:rsid w:val="00D60AA7"/>
    <w:rsid w:val="00D60D87"/>
    <w:rsid w:val="00D6435F"/>
    <w:rsid w:val="00D75E28"/>
    <w:rsid w:val="00D772C2"/>
    <w:rsid w:val="00D8008E"/>
    <w:rsid w:val="00D82C45"/>
    <w:rsid w:val="00D835EA"/>
    <w:rsid w:val="00D908A8"/>
    <w:rsid w:val="00D977B6"/>
    <w:rsid w:val="00DA320B"/>
    <w:rsid w:val="00DA4A31"/>
    <w:rsid w:val="00DA61F2"/>
    <w:rsid w:val="00DA7B04"/>
    <w:rsid w:val="00DB36C2"/>
    <w:rsid w:val="00DB7196"/>
    <w:rsid w:val="00DC169B"/>
    <w:rsid w:val="00DC2AB9"/>
    <w:rsid w:val="00DC63F0"/>
    <w:rsid w:val="00DD6EE5"/>
    <w:rsid w:val="00DE1B8E"/>
    <w:rsid w:val="00DE386C"/>
    <w:rsid w:val="00DE4D35"/>
    <w:rsid w:val="00DF0549"/>
    <w:rsid w:val="00DF098B"/>
    <w:rsid w:val="00DF11C4"/>
    <w:rsid w:val="00DF210C"/>
    <w:rsid w:val="00DF4B6A"/>
    <w:rsid w:val="00E02C09"/>
    <w:rsid w:val="00E04D59"/>
    <w:rsid w:val="00E07DA1"/>
    <w:rsid w:val="00E1139A"/>
    <w:rsid w:val="00E123CB"/>
    <w:rsid w:val="00E1557C"/>
    <w:rsid w:val="00E20E13"/>
    <w:rsid w:val="00E21DBC"/>
    <w:rsid w:val="00E275D7"/>
    <w:rsid w:val="00E27DBE"/>
    <w:rsid w:val="00E32AB1"/>
    <w:rsid w:val="00E36C71"/>
    <w:rsid w:val="00E40404"/>
    <w:rsid w:val="00E4133A"/>
    <w:rsid w:val="00E459C6"/>
    <w:rsid w:val="00E47589"/>
    <w:rsid w:val="00E54F5F"/>
    <w:rsid w:val="00E565FB"/>
    <w:rsid w:val="00E64915"/>
    <w:rsid w:val="00E661D4"/>
    <w:rsid w:val="00E70091"/>
    <w:rsid w:val="00E720F5"/>
    <w:rsid w:val="00E76D47"/>
    <w:rsid w:val="00E849F7"/>
    <w:rsid w:val="00E90302"/>
    <w:rsid w:val="00E912BD"/>
    <w:rsid w:val="00E9597F"/>
    <w:rsid w:val="00E97396"/>
    <w:rsid w:val="00EA185E"/>
    <w:rsid w:val="00EA592A"/>
    <w:rsid w:val="00EA737F"/>
    <w:rsid w:val="00EB141D"/>
    <w:rsid w:val="00EB14E4"/>
    <w:rsid w:val="00EB32A5"/>
    <w:rsid w:val="00EB34ED"/>
    <w:rsid w:val="00EB689F"/>
    <w:rsid w:val="00EB7BE0"/>
    <w:rsid w:val="00EC13F9"/>
    <w:rsid w:val="00EC2C90"/>
    <w:rsid w:val="00EC315E"/>
    <w:rsid w:val="00ED077C"/>
    <w:rsid w:val="00ED1190"/>
    <w:rsid w:val="00ED3094"/>
    <w:rsid w:val="00ED6544"/>
    <w:rsid w:val="00EE0277"/>
    <w:rsid w:val="00EE0A6B"/>
    <w:rsid w:val="00EE1DA9"/>
    <w:rsid w:val="00EE3E00"/>
    <w:rsid w:val="00EE5DD2"/>
    <w:rsid w:val="00EF0073"/>
    <w:rsid w:val="00EF1113"/>
    <w:rsid w:val="00EF41F1"/>
    <w:rsid w:val="00EF4F08"/>
    <w:rsid w:val="00EF573B"/>
    <w:rsid w:val="00F00A79"/>
    <w:rsid w:val="00F00E86"/>
    <w:rsid w:val="00F00F8B"/>
    <w:rsid w:val="00F01B72"/>
    <w:rsid w:val="00F0275B"/>
    <w:rsid w:val="00F0429B"/>
    <w:rsid w:val="00F06176"/>
    <w:rsid w:val="00F07C1E"/>
    <w:rsid w:val="00F105DB"/>
    <w:rsid w:val="00F132BC"/>
    <w:rsid w:val="00F13D80"/>
    <w:rsid w:val="00F16AAA"/>
    <w:rsid w:val="00F21161"/>
    <w:rsid w:val="00F218EF"/>
    <w:rsid w:val="00F21BC7"/>
    <w:rsid w:val="00F266A2"/>
    <w:rsid w:val="00F32269"/>
    <w:rsid w:val="00F4457E"/>
    <w:rsid w:val="00F56A6F"/>
    <w:rsid w:val="00F5709C"/>
    <w:rsid w:val="00F61D16"/>
    <w:rsid w:val="00F64EF1"/>
    <w:rsid w:val="00F70402"/>
    <w:rsid w:val="00F74574"/>
    <w:rsid w:val="00F81304"/>
    <w:rsid w:val="00F8765F"/>
    <w:rsid w:val="00F90767"/>
    <w:rsid w:val="00FA685B"/>
    <w:rsid w:val="00FB0C01"/>
    <w:rsid w:val="00FC18F2"/>
    <w:rsid w:val="00FC39E5"/>
    <w:rsid w:val="00FC3A78"/>
    <w:rsid w:val="00FC5FFE"/>
    <w:rsid w:val="00FD1005"/>
    <w:rsid w:val="00FD3180"/>
    <w:rsid w:val="00FD6C75"/>
    <w:rsid w:val="00FE1E60"/>
    <w:rsid w:val="00FE71B3"/>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126748"/>
    <w:pPr>
      <w:jc w:val="both"/>
    </w:pPr>
    <w:rPr>
      <w:rFonts w:eastAsiaTheme="minorEastAsia"/>
      <w:sz w:val="24"/>
      <w:lang w:val="en-GB"/>
    </w:rPr>
  </w:style>
  <w:style w:type="paragraph" w:styleId="Heading1">
    <w:name w:val="heading 1"/>
    <w:basedOn w:val="Normal"/>
    <w:next w:val="Normal"/>
    <w:link w:val="Heading1Char"/>
    <w:uiPriority w:val="99"/>
    <w:semiHidden/>
    <w:rsid w:val="0012674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12674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12674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12674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126748"/>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12674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126748"/>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126748"/>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126748"/>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26748"/>
    <w:rPr>
      <w:rFonts w:ascii="Tahoma" w:hAnsi="Tahoma" w:cs="Tahoma"/>
      <w:sz w:val="16"/>
      <w:szCs w:val="16"/>
    </w:rPr>
  </w:style>
  <w:style w:type="character" w:customStyle="1" w:styleId="BalloonTextChar">
    <w:name w:val="Balloon Text Char"/>
    <w:basedOn w:val="DefaultParagraphFont"/>
    <w:link w:val="BalloonText"/>
    <w:uiPriority w:val="99"/>
    <w:semiHidden/>
    <w:rsid w:val="00126748"/>
    <w:rPr>
      <w:rFonts w:ascii="Tahoma" w:eastAsiaTheme="minorEastAsia" w:hAnsi="Tahoma" w:cs="Tahoma"/>
      <w:sz w:val="16"/>
      <w:szCs w:val="16"/>
      <w:lang w:val="en-GB"/>
    </w:rPr>
  </w:style>
  <w:style w:type="character" w:styleId="BookTitle">
    <w:name w:val="Book Title"/>
    <w:uiPriority w:val="99"/>
    <w:semiHidden/>
    <w:qFormat/>
    <w:rsid w:val="00126748"/>
    <w:rPr>
      <w:i/>
      <w:iCs/>
      <w:smallCaps/>
      <w:spacing w:val="5"/>
    </w:rPr>
  </w:style>
  <w:style w:type="paragraph" w:customStyle="1" w:styleId="ECHRHeader">
    <w:name w:val="ECHR_Header"/>
    <w:aliases w:val="Ju_Header"/>
    <w:basedOn w:val="Header"/>
    <w:uiPriority w:val="4"/>
    <w:qFormat/>
    <w:rsid w:val="00126748"/>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126748"/>
    <w:pPr>
      <w:jc w:val="left"/>
    </w:pPr>
    <w:rPr>
      <w:sz w:val="8"/>
    </w:rPr>
  </w:style>
  <w:style w:type="character" w:styleId="Strong">
    <w:name w:val="Strong"/>
    <w:uiPriority w:val="99"/>
    <w:semiHidden/>
    <w:qFormat/>
    <w:rsid w:val="00126748"/>
    <w:rPr>
      <w:b/>
      <w:bCs/>
    </w:rPr>
  </w:style>
  <w:style w:type="paragraph" w:styleId="NoSpacing">
    <w:name w:val="No Spacing"/>
    <w:basedOn w:val="Normal"/>
    <w:link w:val="NoSpacingChar"/>
    <w:semiHidden/>
    <w:qFormat/>
    <w:rsid w:val="00126748"/>
    <w:rPr>
      <w:sz w:val="22"/>
      <w:lang w:val="en-US"/>
    </w:rPr>
  </w:style>
  <w:style w:type="character" w:customStyle="1" w:styleId="NoSpacingChar">
    <w:name w:val="No Spacing Char"/>
    <w:basedOn w:val="DefaultParagraphFont"/>
    <w:link w:val="NoSpacing"/>
    <w:semiHidden/>
    <w:rsid w:val="00126748"/>
    <w:rPr>
      <w:rFonts w:eastAsiaTheme="minorEastAsia"/>
    </w:rPr>
  </w:style>
  <w:style w:type="paragraph" w:customStyle="1" w:styleId="ECHRFooterLine">
    <w:name w:val="ECHR_Footer_Line"/>
    <w:aliases w:val="Footer_Line"/>
    <w:basedOn w:val="Normal"/>
    <w:next w:val="ECHRFooter"/>
    <w:uiPriority w:val="57"/>
    <w:semiHidden/>
    <w:rsid w:val="0012674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126748"/>
  </w:style>
  <w:style w:type="paragraph" w:customStyle="1" w:styleId="DecList">
    <w:name w:val="Dec_List"/>
    <w:basedOn w:val="Normal"/>
    <w:uiPriority w:val="9"/>
    <w:semiHidden/>
    <w:qFormat/>
    <w:rsid w:val="00126748"/>
    <w:pPr>
      <w:spacing w:before="240"/>
      <w:ind w:left="284"/>
    </w:pPr>
  </w:style>
  <w:style w:type="paragraph" w:customStyle="1" w:styleId="DummyStyle">
    <w:name w:val="Dummy_Style"/>
    <w:basedOn w:val="Normal"/>
    <w:semiHidden/>
    <w:qFormat/>
    <w:rsid w:val="00126748"/>
    <w:rPr>
      <w:color w:val="00B050"/>
    </w:rPr>
  </w:style>
  <w:style w:type="paragraph" w:customStyle="1" w:styleId="ECHRTitleCentre3">
    <w:name w:val="ECHR_Title_Centre_3"/>
    <w:aliases w:val="Ju_H_Article"/>
    <w:basedOn w:val="Normal"/>
    <w:next w:val="ECHRParaQuote"/>
    <w:uiPriority w:val="27"/>
    <w:qFormat/>
    <w:rsid w:val="0012674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126748"/>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126748"/>
    <w:pPr>
      <w:numPr>
        <w:numId w:val="20"/>
      </w:numPr>
      <w:jc w:val="left"/>
    </w:pPr>
    <w:rPr>
      <w:b/>
    </w:rPr>
  </w:style>
  <w:style w:type="paragraph" w:customStyle="1" w:styleId="JuCourt">
    <w:name w:val="Ju_Court"/>
    <w:basedOn w:val="Normal"/>
    <w:next w:val="Normal"/>
    <w:uiPriority w:val="16"/>
    <w:qFormat/>
    <w:rsid w:val="0012674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126748"/>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126748"/>
    <w:pPr>
      <w:spacing w:after="240"/>
      <w:jc w:val="center"/>
      <w:outlineLvl w:val="0"/>
    </w:pPr>
    <w:rPr>
      <w:rFonts w:asciiTheme="majorHAnsi" w:hAnsiTheme="majorHAnsi"/>
    </w:rPr>
  </w:style>
  <w:style w:type="paragraph" w:customStyle="1" w:styleId="JuInitialled">
    <w:name w:val="Ju_Initialled"/>
    <w:basedOn w:val="Normal"/>
    <w:uiPriority w:val="31"/>
    <w:qFormat/>
    <w:rsid w:val="00126748"/>
    <w:pPr>
      <w:tabs>
        <w:tab w:val="center" w:pos="6407"/>
      </w:tabs>
      <w:spacing w:before="720"/>
      <w:jc w:val="right"/>
    </w:pPr>
  </w:style>
  <w:style w:type="paragraph" w:styleId="Title">
    <w:name w:val="Title"/>
    <w:basedOn w:val="Normal"/>
    <w:next w:val="Normal"/>
    <w:link w:val="TitleChar"/>
    <w:uiPriority w:val="99"/>
    <w:semiHidden/>
    <w:qFormat/>
    <w:rsid w:val="0012674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12674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12674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12674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12674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12674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126748"/>
    <w:pPr>
      <w:keepNext/>
      <w:keepLines/>
      <w:spacing w:before="240" w:after="120"/>
      <w:ind w:left="1236"/>
    </w:pPr>
    <w:rPr>
      <w:sz w:val="20"/>
      <w:lang w:val="en-GB"/>
    </w:rPr>
  </w:style>
  <w:style w:type="character" w:customStyle="1" w:styleId="JuITMark">
    <w:name w:val="Ju_ITMark"/>
    <w:basedOn w:val="DefaultParagraphFont"/>
    <w:uiPriority w:val="38"/>
    <w:qFormat/>
    <w:rsid w:val="00126748"/>
    <w:rPr>
      <w:vanish w:val="0"/>
      <w:color w:val="auto"/>
      <w:sz w:val="14"/>
      <w:bdr w:val="none" w:sz="0" w:space="0" w:color="auto"/>
      <w:shd w:val="clear" w:color="auto" w:fill="BEE5FF" w:themeFill="background1" w:themeFillTint="33"/>
    </w:rPr>
  </w:style>
  <w:style w:type="paragraph" w:customStyle="1" w:styleId="JuListi">
    <w:name w:val="Ju_List_i"/>
    <w:basedOn w:val="Normal"/>
    <w:next w:val="JuLista"/>
    <w:uiPriority w:val="28"/>
    <w:qFormat/>
    <w:rsid w:val="00126748"/>
    <w:pPr>
      <w:ind w:left="794"/>
    </w:pPr>
  </w:style>
  <w:style w:type="character" w:customStyle="1" w:styleId="JUNAMES">
    <w:name w:val="JU_NAMES"/>
    <w:uiPriority w:val="17"/>
    <w:qFormat/>
    <w:rsid w:val="00126748"/>
    <w:rPr>
      <w:caps w:val="0"/>
      <w:smallCaps/>
    </w:rPr>
  </w:style>
  <w:style w:type="paragraph" w:styleId="Header">
    <w:name w:val="header"/>
    <w:basedOn w:val="Normal"/>
    <w:link w:val="HeaderChar"/>
    <w:uiPriority w:val="57"/>
    <w:semiHidden/>
    <w:rsid w:val="00126748"/>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126748"/>
    <w:rPr>
      <w:sz w:val="24"/>
      <w:lang w:val="en-GB"/>
    </w:rPr>
  </w:style>
  <w:style w:type="character" w:customStyle="1" w:styleId="Heading1Char">
    <w:name w:val="Heading 1 Char"/>
    <w:basedOn w:val="DefaultParagraphFont"/>
    <w:link w:val="Heading1"/>
    <w:uiPriority w:val="99"/>
    <w:semiHidden/>
    <w:rsid w:val="00126748"/>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12674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126748"/>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126748"/>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126748"/>
    <w:pPr>
      <w:ind w:left="284"/>
    </w:pPr>
  </w:style>
  <w:style w:type="paragraph" w:customStyle="1" w:styleId="JuCase">
    <w:name w:val="Ju_Case"/>
    <w:basedOn w:val="Normal"/>
    <w:next w:val="ECHRPara"/>
    <w:uiPriority w:val="10"/>
    <w:rsid w:val="00126748"/>
    <w:pPr>
      <w:ind w:firstLine="284"/>
    </w:pPr>
    <w:rPr>
      <w:b/>
    </w:rPr>
  </w:style>
  <w:style w:type="character" w:customStyle="1" w:styleId="Heading3Char">
    <w:name w:val="Heading 3 Char"/>
    <w:basedOn w:val="DefaultParagraphFont"/>
    <w:link w:val="Heading3"/>
    <w:uiPriority w:val="99"/>
    <w:semiHidden/>
    <w:rsid w:val="00126748"/>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126748"/>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126748"/>
    <w:rPr>
      <w:rFonts w:asciiTheme="majorHAnsi" w:eastAsiaTheme="majorEastAsia" w:hAnsiTheme="majorHAnsi" w:cstheme="majorBidi"/>
      <w:b/>
      <w:bCs/>
      <w:color w:val="808080"/>
    </w:rPr>
  </w:style>
  <w:style w:type="character" w:styleId="SubtleEmphasis">
    <w:name w:val="Subtle Emphasis"/>
    <w:uiPriority w:val="99"/>
    <w:semiHidden/>
    <w:qFormat/>
    <w:rsid w:val="00126748"/>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126748"/>
    <w:pPr>
      <w:keepNext/>
      <w:keepLines/>
      <w:spacing w:before="720" w:after="240"/>
      <w:outlineLvl w:val="0"/>
    </w:pPr>
    <w:rPr>
      <w:rFonts w:asciiTheme="majorHAnsi" w:hAnsiTheme="majorHAnsi"/>
      <w:sz w:val="28"/>
    </w:rPr>
  </w:style>
  <w:style w:type="character" w:styleId="Emphasis">
    <w:name w:val="Emphasis"/>
    <w:uiPriority w:val="99"/>
    <w:semiHidden/>
    <w:qFormat/>
    <w:rsid w:val="00126748"/>
    <w:rPr>
      <w:b/>
      <w:bCs/>
      <w:i/>
      <w:iCs/>
      <w:spacing w:val="10"/>
      <w:bdr w:val="none" w:sz="0" w:space="0" w:color="auto"/>
      <w:shd w:val="clear" w:color="auto" w:fill="auto"/>
    </w:rPr>
  </w:style>
  <w:style w:type="paragraph" w:styleId="Footer">
    <w:name w:val="footer"/>
    <w:basedOn w:val="Normal"/>
    <w:link w:val="FooterChar"/>
    <w:uiPriority w:val="57"/>
    <w:semiHidden/>
    <w:rsid w:val="00126748"/>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126748"/>
    <w:rPr>
      <w:sz w:val="24"/>
      <w:lang w:val="en-GB"/>
    </w:rPr>
  </w:style>
  <w:style w:type="character" w:styleId="FootnoteReference">
    <w:name w:val="footnote reference"/>
    <w:basedOn w:val="DefaultParagraphFont"/>
    <w:uiPriority w:val="99"/>
    <w:semiHidden/>
    <w:rsid w:val="00126748"/>
    <w:rPr>
      <w:vertAlign w:val="superscript"/>
    </w:rPr>
  </w:style>
  <w:style w:type="paragraph" w:styleId="FootnoteText">
    <w:name w:val="footnote text"/>
    <w:basedOn w:val="Normal"/>
    <w:link w:val="FootnoteTextChar"/>
    <w:uiPriority w:val="99"/>
    <w:semiHidden/>
    <w:rsid w:val="00126748"/>
    <w:rPr>
      <w:sz w:val="20"/>
      <w:szCs w:val="20"/>
    </w:rPr>
  </w:style>
  <w:style w:type="character" w:customStyle="1" w:styleId="FootnoteTextChar">
    <w:name w:val="Footnote Text Char"/>
    <w:basedOn w:val="DefaultParagraphFont"/>
    <w:link w:val="FootnoteText"/>
    <w:uiPriority w:val="99"/>
    <w:semiHidden/>
    <w:rsid w:val="00126748"/>
    <w:rPr>
      <w:rFonts w:eastAsiaTheme="minorEastAsia"/>
      <w:sz w:val="20"/>
      <w:szCs w:val="20"/>
      <w:lang w:val="en-GB"/>
    </w:rPr>
  </w:style>
  <w:style w:type="character" w:customStyle="1" w:styleId="Heading6Char">
    <w:name w:val="Heading 6 Char"/>
    <w:basedOn w:val="DefaultParagraphFont"/>
    <w:link w:val="Heading6"/>
    <w:uiPriority w:val="99"/>
    <w:semiHidden/>
    <w:rsid w:val="00126748"/>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126748"/>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126748"/>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126748"/>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126748"/>
    <w:rPr>
      <w:color w:val="0072BC" w:themeColor="hyperlink"/>
      <w:u w:val="single"/>
    </w:rPr>
  </w:style>
  <w:style w:type="character" w:styleId="IntenseEmphasis">
    <w:name w:val="Intense Emphasis"/>
    <w:uiPriority w:val="99"/>
    <w:semiHidden/>
    <w:qFormat/>
    <w:rsid w:val="00126748"/>
    <w:rPr>
      <w:b/>
      <w:bCs/>
    </w:rPr>
  </w:style>
  <w:style w:type="paragraph" w:styleId="IntenseQuote">
    <w:name w:val="Intense Quote"/>
    <w:basedOn w:val="Normal"/>
    <w:next w:val="Normal"/>
    <w:link w:val="IntenseQuoteChar"/>
    <w:uiPriority w:val="99"/>
    <w:semiHidden/>
    <w:qFormat/>
    <w:rsid w:val="00126748"/>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126748"/>
    <w:rPr>
      <w:rFonts w:eastAsiaTheme="minorEastAsia"/>
      <w:b/>
      <w:bCs/>
      <w:i/>
      <w:iCs/>
      <w:lang w:bidi="en-US"/>
    </w:rPr>
  </w:style>
  <w:style w:type="character" w:styleId="IntenseReference">
    <w:name w:val="Intense Reference"/>
    <w:uiPriority w:val="99"/>
    <w:semiHidden/>
    <w:qFormat/>
    <w:rsid w:val="00126748"/>
    <w:rPr>
      <w:smallCaps/>
      <w:spacing w:val="5"/>
      <w:u w:val="single"/>
    </w:rPr>
  </w:style>
  <w:style w:type="paragraph" w:styleId="ListParagraph">
    <w:name w:val="List Paragraph"/>
    <w:basedOn w:val="Normal"/>
    <w:uiPriority w:val="99"/>
    <w:semiHidden/>
    <w:qFormat/>
    <w:rsid w:val="00126748"/>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126748"/>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126748"/>
    <w:rPr>
      <w:rFonts w:eastAsiaTheme="minorEastAsia"/>
      <w:i/>
      <w:iCs/>
      <w:lang w:bidi="en-US"/>
    </w:rPr>
  </w:style>
  <w:style w:type="character" w:styleId="SubtleReference">
    <w:name w:val="Subtle Reference"/>
    <w:uiPriority w:val="99"/>
    <w:semiHidden/>
    <w:qFormat/>
    <w:rsid w:val="00126748"/>
    <w:rPr>
      <w:smallCaps/>
    </w:rPr>
  </w:style>
  <w:style w:type="table" w:styleId="TableGrid">
    <w:name w:val="Table Grid"/>
    <w:basedOn w:val="TableNormal"/>
    <w:uiPriority w:val="59"/>
    <w:semiHidden/>
    <w:rsid w:val="0012674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12674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12674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12674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126748"/>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12674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12674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12674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126748"/>
    <w:pPr>
      <w:spacing w:before="120" w:after="120"/>
      <w:ind w:left="425" w:firstLine="142"/>
    </w:pPr>
    <w:rPr>
      <w:sz w:val="20"/>
    </w:rPr>
  </w:style>
  <w:style w:type="paragraph" w:customStyle="1" w:styleId="ECHRPara">
    <w:name w:val="ECHR_Para"/>
    <w:aliases w:val="Ju_Para"/>
    <w:basedOn w:val="Normal"/>
    <w:link w:val="ECHRParaChar"/>
    <w:uiPriority w:val="12"/>
    <w:qFormat/>
    <w:rsid w:val="00126748"/>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12674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126748"/>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link w:val="JuListChar"/>
    <w:uiPriority w:val="28"/>
    <w:qFormat/>
    <w:rsid w:val="00126748"/>
    <w:pPr>
      <w:ind w:left="340" w:hanging="340"/>
    </w:pPr>
  </w:style>
  <w:style w:type="paragraph" w:customStyle="1" w:styleId="JuQuotSub">
    <w:name w:val="Ju_Quot_Sub"/>
    <w:basedOn w:val="ECHRParaQuote"/>
    <w:uiPriority w:val="15"/>
    <w:qFormat/>
    <w:rsid w:val="00126748"/>
    <w:pPr>
      <w:ind w:left="567"/>
    </w:pPr>
  </w:style>
  <w:style w:type="paragraph" w:customStyle="1" w:styleId="JuParaLast">
    <w:name w:val="Ju_Para_Last"/>
    <w:basedOn w:val="Normal"/>
    <w:next w:val="ECHRPara"/>
    <w:uiPriority w:val="30"/>
    <w:qFormat/>
    <w:rsid w:val="00126748"/>
    <w:pPr>
      <w:keepNext/>
      <w:keepLines/>
      <w:spacing w:before="240"/>
      <w:ind w:firstLine="284"/>
    </w:pPr>
  </w:style>
  <w:style w:type="paragraph" w:customStyle="1" w:styleId="JuSigned">
    <w:name w:val="Ju_Signed"/>
    <w:basedOn w:val="Normal"/>
    <w:next w:val="JuParaLast"/>
    <w:uiPriority w:val="32"/>
    <w:qFormat/>
    <w:rsid w:val="00126748"/>
    <w:pPr>
      <w:tabs>
        <w:tab w:val="center" w:pos="851"/>
        <w:tab w:val="center" w:pos="6407"/>
      </w:tabs>
      <w:spacing w:before="720"/>
      <w:jc w:val="left"/>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126748"/>
    <w:pPr>
      <w:ind w:left="346" w:firstLine="0"/>
    </w:pPr>
  </w:style>
  <w:style w:type="paragraph" w:customStyle="1" w:styleId="JuTitle">
    <w:name w:val="Ju_Title"/>
    <w:basedOn w:val="Normal"/>
    <w:next w:val="ECHRPara"/>
    <w:uiPriority w:val="3"/>
    <w:semiHidden/>
    <w:qFormat/>
    <w:rsid w:val="00126748"/>
    <w:pPr>
      <w:spacing w:before="720" w:after="240"/>
      <w:jc w:val="center"/>
      <w:outlineLvl w:val="0"/>
    </w:pPr>
    <w:rPr>
      <w:rFonts w:asciiTheme="majorHAnsi" w:hAnsiTheme="majorHAnsi"/>
      <w:b/>
      <w:caps/>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126748"/>
    <w:rPr>
      <w:vertAlign w:val="superscript"/>
    </w:rPr>
  </w:style>
  <w:style w:type="paragraph" w:styleId="EndnoteText">
    <w:name w:val="endnote text"/>
    <w:basedOn w:val="Normal"/>
    <w:link w:val="EndnoteTextChar"/>
    <w:uiPriority w:val="99"/>
    <w:semiHidden/>
    <w:rsid w:val="00126748"/>
    <w:rPr>
      <w:sz w:val="20"/>
      <w:szCs w:val="20"/>
    </w:rPr>
  </w:style>
  <w:style w:type="character" w:customStyle="1" w:styleId="EndnoteTextChar">
    <w:name w:val="Endnote Text Char"/>
    <w:basedOn w:val="DefaultParagraphFont"/>
    <w:link w:val="EndnoteText"/>
    <w:uiPriority w:val="99"/>
    <w:semiHidden/>
    <w:rsid w:val="00126748"/>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126748"/>
    <w:pPr>
      <w:ind w:left="635" w:hanging="357"/>
      <w:outlineLvl w:val="2"/>
    </w:pPr>
  </w:style>
  <w:style w:type="paragraph" w:styleId="ListBullet">
    <w:name w:val="List Bullet"/>
    <w:basedOn w:val="Normal"/>
    <w:uiPriority w:val="99"/>
    <w:semiHidden/>
    <w:rsid w:val="00014566"/>
    <w:pPr>
      <w:numPr>
        <w:numId w:val="1"/>
      </w:numPr>
    </w:pPr>
  </w:style>
  <w:style w:type="paragraph" w:customStyle="1" w:styleId="OpiHa">
    <w:name w:val="Opi_H_a"/>
    <w:basedOn w:val="ECHRHeading3"/>
    <w:uiPriority w:val="43"/>
    <w:qFormat/>
    <w:rsid w:val="00126748"/>
    <w:pPr>
      <w:ind w:left="833" w:hanging="357"/>
      <w:outlineLvl w:val="3"/>
    </w:pPr>
    <w:rPr>
      <w:b/>
      <w:i w:val="0"/>
      <w:sz w:val="20"/>
    </w:rPr>
  </w:style>
  <w:style w:type="paragraph" w:styleId="Subtitle">
    <w:name w:val="Subtitle"/>
    <w:basedOn w:val="Normal"/>
    <w:next w:val="Normal"/>
    <w:link w:val="SubtitleChar"/>
    <w:uiPriority w:val="99"/>
    <w:semiHidden/>
    <w:qFormat/>
    <w:rsid w:val="00126748"/>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126748"/>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126748"/>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12674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12674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126748"/>
    <w:pPr>
      <w:tabs>
        <w:tab w:val="clear" w:pos="357"/>
      </w:tabs>
      <w:outlineLvl w:val="1"/>
    </w:pPr>
    <w:rPr>
      <w:b/>
    </w:rPr>
  </w:style>
  <w:style w:type="paragraph" w:customStyle="1" w:styleId="OpiHi">
    <w:name w:val="Opi_H_i"/>
    <w:basedOn w:val="ECHRHeading4"/>
    <w:uiPriority w:val="44"/>
    <w:qFormat/>
    <w:rsid w:val="00126748"/>
    <w:pPr>
      <w:ind w:left="1037" w:hanging="357"/>
      <w:outlineLvl w:val="4"/>
    </w:pPr>
    <w:rPr>
      <w:b w:val="0"/>
      <w:i/>
    </w:rPr>
  </w:style>
  <w:style w:type="paragraph" w:customStyle="1" w:styleId="OpiPara">
    <w:name w:val="Opi_Para"/>
    <w:basedOn w:val="ECHRPara"/>
    <w:uiPriority w:val="46"/>
    <w:qFormat/>
    <w:rsid w:val="00126748"/>
  </w:style>
  <w:style w:type="paragraph" w:customStyle="1" w:styleId="OpiParaSub">
    <w:name w:val="Opi_Para_Sub"/>
    <w:basedOn w:val="JuParaSub"/>
    <w:uiPriority w:val="47"/>
    <w:qFormat/>
    <w:rsid w:val="00126748"/>
  </w:style>
  <w:style w:type="paragraph" w:customStyle="1" w:styleId="OpiQuot">
    <w:name w:val="Opi_Quot"/>
    <w:basedOn w:val="ECHRParaQuote"/>
    <w:uiPriority w:val="48"/>
    <w:qFormat/>
    <w:rsid w:val="00126748"/>
  </w:style>
  <w:style w:type="paragraph" w:customStyle="1" w:styleId="OpiQuotSub">
    <w:name w:val="Opi_Quot_Sub"/>
    <w:basedOn w:val="JuQuotSub"/>
    <w:uiPriority w:val="49"/>
    <w:qFormat/>
    <w:rsid w:val="00126748"/>
  </w:style>
  <w:style w:type="paragraph" w:customStyle="1" w:styleId="OpiTranslation">
    <w:name w:val="Opi_Translation"/>
    <w:basedOn w:val="Normal"/>
    <w:next w:val="OpiPara"/>
    <w:uiPriority w:val="40"/>
    <w:qFormat/>
    <w:rsid w:val="00126748"/>
    <w:pPr>
      <w:jc w:val="center"/>
      <w:outlineLvl w:val="0"/>
    </w:pPr>
    <w:rPr>
      <w:i/>
    </w:rPr>
  </w:style>
  <w:style w:type="character" w:customStyle="1" w:styleId="JuListChar">
    <w:name w:val="Ju_List Char"/>
    <w:link w:val="JuList"/>
    <w:uiPriority w:val="28"/>
    <w:rsid w:val="00604765"/>
    <w:rPr>
      <w:rFonts w:eastAsiaTheme="minorEastAsia"/>
      <w:sz w:val="24"/>
      <w:lang w:val="en-GB"/>
    </w:rPr>
  </w:style>
  <w:style w:type="character" w:customStyle="1" w:styleId="ECHRParaChar">
    <w:name w:val="ECHR_Para Char"/>
    <w:aliases w:val="Ju_Para Char"/>
    <w:link w:val="ECHRPara"/>
    <w:uiPriority w:val="12"/>
    <w:rsid w:val="00011177"/>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790C31-C377-45FE-94E6-84AFAA25F1E2}"/>
</file>

<file path=customXml/itemProps2.xml><?xml version="1.0" encoding="utf-8"?>
<ds:datastoreItem xmlns:ds="http://schemas.openxmlformats.org/officeDocument/2006/customXml" ds:itemID="{25F5A244-5EF1-4277-BEA0-A9678188D28F}"/>
</file>

<file path=customXml/itemProps3.xml><?xml version="1.0" encoding="utf-8"?>
<ds:datastoreItem xmlns:ds="http://schemas.openxmlformats.org/officeDocument/2006/customXml" ds:itemID="{9B8491E0-D2B8-4390-91FF-0F79F79C2D15}"/>
</file>

<file path=customXml/itemProps4.xml><?xml version="1.0" encoding="utf-8"?>
<ds:datastoreItem xmlns:ds="http://schemas.openxmlformats.org/officeDocument/2006/customXml" ds:itemID="{869AF095-7AA0-49AF-AC86-01157CD785CB}"/>
</file>

<file path=docProps/app.xml><?xml version="1.0" encoding="utf-8"?>
<Properties xmlns="http://schemas.openxmlformats.org/officeDocument/2006/extended-properties" xmlns:vt="http://schemas.openxmlformats.org/officeDocument/2006/docPropsVTypes">
  <Template>Normal.dotm</Template>
  <TotalTime>0</TotalTime>
  <Pages>1</Pages>
  <Words>3669</Words>
  <Characters>20914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24534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2019-04-29T06:44:00Z</dcterms:created>
  <dcterms:modified xsi:type="dcterms:W3CDTF">2019-04-29T06:44:00Z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63481/11</vt:lpwstr>
  </property>
  <property fmtid="{D5CDD505-2E9C-101B-9397-08002B2CF9AE}" pid="4" name="CASEID">
    <vt:lpwstr>752985</vt:lpwstr>
  </property>
  <property fmtid="{D5CDD505-2E9C-101B-9397-08002B2CF9AE}" pid="5" name="ContentTypeId">
    <vt:lpwstr>0x010100558EB02BDB9E204AB350EDD385B68E10</vt:lpwstr>
  </property>
</Properties>
</file>