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47C63" w:rsidR="00E47C63" w:rsidP="00E47C63" w:rsidRDefault="00E47C63">
      <w:pPr>
        <w:pStyle w:val="seed73563"/>
        <w:spacing w:before="0" w:beforeAutospacing="0" w:after="0" w:afterAutospacing="0"/>
        <w:jc w:val="center"/>
        <w:rPr>
          <w:rStyle w:val="s4f807e54"/>
          <w:color w:val="000000"/>
          <w:sz w:val="18"/>
          <w:szCs w:val="18"/>
        </w:rPr>
      </w:pPr>
      <w:bookmarkStart w:name="_GoBack" w:id="0"/>
      <w:bookmarkEnd w:id="0"/>
      <w:r w:rsidRPr="00E47C63">
        <w:rPr>
          <w:rStyle w:val="s4f807e54"/>
          <w:color w:val="000000"/>
          <w:sz w:val="18"/>
          <w:szCs w:val="18"/>
        </w:rPr>
        <w:t xml:space="preserve">© Перевод предоставлен российским изданием </w:t>
      </w:r>
      <w:r w:rsidRPr="00E47C63">
        <w:rPr>
          <w:rStyle w:val="s4f807e54"/>
          <w:i/>
          <w:color w:val="000000"/>
          <w:sz w:val="18"/>
          <w:szCs w:val="18"/>
        </w:rPr>
        <w:t xml:space="preserve">«Бюллетень Европейского Суда по правам человека» </w:t>
      </w:r>
      <w:r w:rsidRPr="00E47C63">
        <w:rPr>
          <w:rStyle w:val="s4f807e54"/>
          <w:color w:val="000000"/>
          <w:sz w:val="18"/>
          <w:szCs w:val="18"/>
        </w:rPr>
        <w:t>(</w:t>
      </w:r>
      <w:hyperlink w:history="1" r:id="rId6">
        <w:r w:rsidRPr="00E47C63">
          <w:rPr>
            <w:rStyle w:val="Hyperlink"/>
            <w:sz w:val="18"/>
            <w:szCs w:val="18"/>
            <w:lang w:val="en-US"/>
          </w:rPr>
          <w:t>www</w:t>
        </w:r>
        <w:r w:rsidRPr="00E47C63">
          <w:rPr>
            <w:rStyle w:val="Hyperlink"/>
            <w:sz w:val="18"/>
            <w:szCs w:val="18"/>
          </w:rPr>
          <w:t>.</w:t>
        </w:r>
        <w:r w:rsidRPr="00E47C63">
          <w:rPr>
            <w:rStyle w:val="Hyperlink"/>
            <w:sz w:val="18"/>
            <w:szCs w:val="18"/>
            <w:lang w:val="en-US"/>
          </w:rPr>
          <w:t>echr</w:t>
        </w:r>
        <w:r w:rsidRPr="00E47C63">
          <w:rPr>
            <w:rStyle w:val="Hyperlink"/>
            <w:sz w:val="18"/>
            <w:szCs w:val="18"/>
          </w:rPr>
          <w:t>.</w:t>
        </w:r>
        <w:r w:rsidRPr="00E47C63">
          <w:rPr>
            <w:rStyle w:val="Hyperlink"/>
            <w:sz w:val="18"/>
            <w:szCs w:val="18"/>
            <w:lang w:val="en-US"/>
          </w:rPr>
          <w:t>today</w:t>
        </w:r>
      </w:hyperlink>
      <w:r w:rsidRPr="00E47C63">
        <w:rPr>
          <w:rStyle w:val="s4f807e54"/>
          <w:color w:val="000000"/>
          <w:sz w:val="18"/>
          <w:szCs w:val="18"/>
        </w:rPr>
        <w:t>). Разрешение на публикацию перевода на русский язык дано исключительно для его включения в базу HUDOC Европейского Суда.</w:t>
      </w:r>
    </w:p>
    <w:p w:rsidRPr="00E47C63" w:rsidR="00E47C63" w:rsidP="00E47C63" w:rsidRDefault="00E47C63">
      <w:pPr>
        <w:pStyle w:val="seed73563"/>
        <w:spacing w:before="0" w:beforeAutospacing="0" w:after="0" w:afterAutospacing="0"/>
        <w:jc w:val="center"/>
        <w:rPr>
          <w:color w:val="000000"/>
          <w:sz w:val="17"/>
          <w:szCs w:val="17"/>
        </w:rPr>
      </w:pPr>
    </w:p>
    <w:p w:rsidRPr="00E47C63" w:rsidR="00E47C63" w:rsidP="00E47C63" w:rsidRDefault="00E47C63">
      <w:pPr>
        <w:pStyle w:val="seed73563"/>
        <w:spacing w:before="0" w:beforeAutospacing="0" w:after="0" w:afterAutospacing="0"/>
        <w:jc w:val="center"/>
        <w:rPr>
          <w:color w:val="000000"/>
          <w:sz w:val="17"/>
          <w:szCs w:val="17"/>
          <w:lang w:val="en-US"/>
        </w:rPr>
      </w:pPr>
      <w:r w:rsidRPr="00E47C63">
        <w:rPr>
          <w:rStyle w:val="s4f807e54"/>
          <w:color w:val="000000"/>
          <w:sz w:val="18"/>
          <w:szCs w:val="18"/>
          <w:lang w:val="en-US"/>
        </w:rPr>
        <w:t>©</w:t>
      </w:r>
      <w:r w:rsidRPr="00E47C63">
        <w:rPr>
          <w:rStyle w:val="apple-converted-space"/>
          <w:color w:val="000000"/>
          <w:sz w:val="18"/>
          <w:szCs w:val="18"/>
          <w:lang w:val="en-US"/>
        </w:rPr>
        <w:t> </w:t>
      </w:r>
      <w:r w:rsidRPr="00E47C63">
        <w:rPr>
          <w:rStyle w:val="sb4f89cb6"/>
          <w:color w:val="000000"/>
          <w:sz w:val="18"/>
          <w:szCs w:val="18"/>
          <w:lang w:val="en-US"/>
        </w:rPr>
        <w:t xml:space="preserve">This document was provided by the Russian edition of the </w:t>
      </w:r>
      <w:r w:rsidRPr="00E47C63">
        <w:rPr>
          <w:rStyle w:val="sb4f89cb6"/>
          <w:i/>
          <w:color w:val="000000"/>
          <w:sz w:val="18"/>
          <w:szCs w:val="18"/>
          <w:lang w:val="en-US"/>
        </w:rPr>
        <w:t>Bulletin of the European Court of Human Rights</w:t>
      </w:r>
      <w:r w:rsidRPr="00E47C63">
        <w:rPr>
          <w:rStyle w:val="s4f807e54"/>
          <w:color w:val="000000"/>
          <w:sz w:val="18"/>
          <w:szCs w:val="18"/>
          <w:lang w:val="en-US"/>
        </w:rPr>
        <w:t xml:space="preserve"> (</w:t>
      </w:r>
      <w:hyperlink w:history="1" r:id="rId7">
        <w:r w:rsidRPr="00E47C63">
          <w:rPr>
            <w:rStyle w:val="Hyperlink"/>
            <w:sz w:val="18"/>
            <w:szCs w:val="18"/>
            <w:lang w:val="en-US"/>
          </w:rPr>
          <w:t>www.echr.today</w:t>
        </w:r>
      </w:hyperlink>
      <w:r w:rsidRPr="00E47C63">
        <w:rPr>
          <w:rStyle w:val="s4f807e54"/>
          <w:color w:val="000000"/>
          <w:sz w:val="18"/>
          <w:szCs w:val="18"/>
          <w:lang w:val="en-US"/>
        </w:rPr>
        <w:t>)</w:t>
      </w:r>
      <w:r w:rsidRPr="00E47C63">
        <w:rPr>
          <w:rStyle w:val="sb4f89cb6"/>
          <w:color w:val="000000"/>
          <w:sz w:val="18"/>
          <w:szCs w:val="18"/>
          <w:lang w:val="en-US"/>
        </w:rPr>
        <w:t>. Permission to re-publish this translation into Russian has been granted for the sole purpose of its inclusion in the Court’s database HUDOC.</w:t>
      </w:r>
    </w:p>
    <w:p w:rsidRPr="00E47C63" w:rsidR="00E47C63" w:rsidP="00E47C63" w:rsidRDefault="00E47C63">
      <w:pPr>
        <w:autoSpaceDE w:val="0"/>
        <w:autoSpaceDN w:val="0"/>
        <w:adjustRightInd w:val="0"/>
        <w:rPr>
          <w:rFonts w:ascii="Arial" w:hAnsi="Arial" w:cs="Arial"/>
          <w:sz w:val="17"/>
          <w:szCs w:val="17"/>
        </w:rPr>
      </w:pPr>
    </w:p>
    <w:p w:rsidRPr="00E47C63" w:rsidR="00E47C63" w:rsidP="00E47C63" w:rsidRDefault="00E47C63">
      <w:pPr>
        <w:ind w:firstLine="720"/>
        <w:jc w:val="both"/>
        <w:rPr>
          <w:b/>
          <w:bCs/>
          <w:lang w:val="ru-RU"/>
        </w:rPr>
      </w:pPr>
      <w:r w:rsidRPr="00E47C63">
        <w:rPr>
          <w:b/>
          <w:bCs/>
          <w:lang w:val="ru-RU"/>
        </w:rPr>
        <w:t>Компании «КОЛА ЭСТ» и другие против Франции</w:t>
      </w:r>
    </w:p>
    <w:p w:rsidRPr="00E47C63" w:rsidR="00E47C63" w:rsidP="00E47C63" w:rsidRDefault="00E47C63">
      <w:pPr>
        <w:ind w:firstLine="720"/>
        <w:jc w:val="both"/>
        <w:rPr>
          <w:lang w:val="ru-RU"/>
        </w:rPr>
      </w:pPr>
      <w:r w:rsidRPr="00E47C63">
        <w:rPr>
          <w:b/>
          <w:bCs/>
          <w:lang w:val="ru-RU"/>
        </w:rPr>
        <w:t>[</w:t>
      </w:r>
      <w:r w:rsidRPr="00E47C63">
        <w:rPr>
          <w:b/>
          <w:bCs/>
          <w:lang w:val="en-US"/>
        </w:rPr>
        <w:t>St</w:t>
      </w:r>
      <w:r w:rsidRPr="00E47C63">
        <w:rPr>
          <w:b/>
          <w:bCs/>
          <w:lang w:val="ru-RU"/>
        </w:rPr>
        <w:t>é</w:t>
      </w:r>
      <w:r w:rsidRPr="00E47C63">
        <w:rPr>
          <w:b/>
          <w:bCs/>
          <w:lang w:val="en-US"/>
        </w:rPr>
        <w:t>s</w:t>
      </w:r>
      <w:r w:rsidRPr="00E47C63">
        <w:rPr>
          <w:b/>
          <w:bCs/>
          <w:lang w:val="ru-RU"/>
        </w:rPr>
        <w:t xml:space="preserve"> </w:t>
      </w:r>
      <w:r w:rsidRPr="00E47C63">
        <w:rPr>
          <w:b/>
          <w:bCs/>
          <w:lang w:val="en-US"/>
        </w:rPr>
        <w:t>COLAS</w:t>
      </w:r>
      <w:r w:rsidRPr="00E47C63">
        <w:rPr>
          <w:b/>
          <w:bCs/>
          <w:lang w:val="ru-RU"/>
        </w:rPr>
        <w:t xml:space="preserve"> </w:t>
      </w:r>
      <w:r w:rsidRPr="00E47C63">
        <w:rPr>
          <w:b/>
          <w:bCs/>
          <w:lang w:val="en-US"/>
        </w:rPr>
        <w:t>EST</w:t>
      </w:r>
      <w:r w:rsidRPr="00E47C63">
        <w:rPr>
          <w:b/>
          <w:bCs/>
          <w:lang w:val="ru-RU"/>
        </w:rPr>
        <w:t xml:space="preserve"> </w:t>
      </w:r>
      <w:r w:rsidRPr="00E47C63">
        <w:rPr>
          <w:b/>
          <w:bCs/>
          <w:lang w:val="en-US"/>
        </w:rPr>
        <w:t>and</w:t>
      </w:r>
      <w:r w:rsidRPr="00E47C63">
        <w:rPr>
          <w:b/>
          <w:bCs/>
          <w:lang w:val="ru-RU"/>
        </w:rPr>
        <w:t xml:space="preserve"> </w:t>
      </w:r>
      <w:r w:rsidRPr="00E47C63">
        <w:rPr>
          <w:b/>
          <w:bCs/>
          <w:lang w:val="en-US"/>
        </w:rPr>
        <w:t>others</w:t>
      </w:r>
      <w:r w:rsidRPr="00E47C63">
        <w:rPr>
          <w:b/>
          <w:bCs/>
          <w:lang w:val="ru-RU"/>
        </w:rPr>
        <w:t xml:space="preserve"> – </w:t>
      </w:r>
      <w:r w:rsidRPr="00E47C63">
        <w:rPr>
          <w:b/>
          <w:bCs/>
          <w:lang w:val="en-US"/>
        </w:rPr>
        <w:t>France</w:t>
      </w:r>
      <w:r w:rsidRPr="00E47C63">
        <w:rPr>
          <w:b/>
          <w:bCs/>
          <w:lang w:val="ru-RU"/>
        </w:rPr>
        <w:t>]</w:t>
      </w:r>
      <w:r w:rsidRPr="00E47C63">
        <w:rPr>
          <w:lang w:val="ru-RU"/>
        </w:rPr>
        <w:t xml:space="preserve"> (№ 37971/97)</w:t>
      </w:r>
    </w:p>
    <w:p w:rsidRPr="00E47C63" w:rsidR="00E47C63" w:rsidP="00E47C63" w:rsidRDefault="00E47C63">
      <w:pPr>
        <w:ind w:firstLine="720"/>
        <w:jc w:val="both"/>
        <w:rPr>
          <w:lang w:val="ru-RU"/>
        </w:rPr>
      </w:pPr>
    </w:p>
    <w:p w:rsidRPr="00E47C63" w:rsidR="00E47C63" w:rsidP="00E47C63" w:rsidRDefault="00E47C63">
      <w:pPr>
        <w:ind w:firstLine="720"/>
        <w:jc w:val="both"/>
        <w:rPr>
          <w:lang w:val="ru-RU"/>
        </w:rPr>
      </w:pPr>
      <w:r w:rsidRPr="00E47C63">
        <w:rPr>
          <w:lang w:val="ru-RU"/>
        </w:rPr>
        <w:t>Постановление от 16 апреля 2002 г. [вынесено II Секцией]</w:t>
      </w:r>
    </w:p>
    <w:p w:rsidRPr="00E47C63" w:rsidR="00E47C63" w:rsidP="00E47C63" w:rsidRDefault="00E47C63">
      <w:pPr>
        <w:ind w:firstLine="720"/>
        <w:jc w:val="both"/>
        <w:rPr>
          <w:i/>
          <w:iCs/>
          <w:lang w:val="ru-RU"/>
        </w:rPr>
      </w:pPr>
    </w:p>
    <w:p w:rsidRPr="00E47C63" w:rsidR="00E47C63" w:rsidP="00E47C63" w:rsidRDefault="00E47C63">
      <w:pPr>
        <w:ind w:firstLine="720"/>
        <w:jc w:val="both"/>
        <w:rPr>
          <w:lang w:val="ru-RU"/>
        </w:rPr>
      </w:pPr>
      <w:r w:rsidRPr="00E47C63">
        <w:rPr>
          <w:rFonts w:ascii="Arial" w:hAnsi="Arial" w:cs="Arial"/>
          <w:b/>
          <w:iCs/>
          <w:color w:val="808080"/>
          <w:lang w:val="ru-RU"/>
        </w:rPr>
        <w:t>Факты</w:t>
      </w:r>
      <w:proofErr w:type="gramStart"/>
      <w:r w:rsidRPr="00E47C63">
        <w:rPr>
          <w:lang w:val="ru-RU"/>
        </w:rPr>
        <w:t xml:space="preserve"> В</w:t>
      </w:r>
      <w:proofErr w:type="gramEnd"/>
      <w:r w:rsidRPr="00E47C63">
        <w:rPr>
          <w:lang w:val="ru-RU"/>
        </w:rPr>
        <w:t xml:space="preserve"> ходе проведения административного расследования деятельности государственных дорожно-строительных компаний по выполнению местных подрядов инспекторы управления добросовестной конкуренции одновременно провели осмотры штаб-квартир и местных отделений компаний-заявителей без согласования с руководством компаний и изъяли многочисленные документы. Затем были проведены дальнейшие следственные действия в целях получения показаний. Инспекторы действовали на основании </w:t>
      </w:r>
      <w:r w:rsidRPr="00E47C63">
        <w:rPr>
          <w:caps/>
          <w:lang w:val="ru-RU"/>
        </w:rPr>
        <w:t>о</w:t>
      </w:r>
      <w:r w:rsidRPr="00E47C63">
        <w:rPr>
          <w:lang w:val="ru-RU"/>
        </w:rPr>
        <w:t>рдонанса 1945 года о расследованиях, уголовному преследованию и пресечению преступлений в сфере экономики, причем их действия могли проводиться без санкции и надзора со стороны судебных органов. На основании изъятых документов компании-заявители были привлечены к судебной ответственности за занятие запрещенной деятельностью. Совет по делам конкуренции установил факты занятия запрещенной деятельностью этими компаниями и назначил им денежное взыскание в размере 12 млн., 4 млн. и 6 млн. франков соответственно каждой компании. Компании обжаловали это решение, указав, что действия инспекторов, предпринятые без санкции судебных органов, были неправомерны, но жалоба компаний была отклонена. Впоследствии первым двум компаниям суммы денежных взысканий были сокращены.</w:t>
      </w:r>
    </w:p>
    <w:p w:rsidRPr="00E47C63" w:rsidR="00E47C63" w:rsidP="00E47C63" w:rsidRDefault="00E47C63">
      <w:pPr>
        <w:ind w:firstLine="720"/>
        <w:jc w:val="both"/>
        <w:rPr>
          <w:b/>
          <w:iCs/>
          <w:color w:val="808080"/>
          <w:lang w:val="ru-RU"/>
        </w:rPr>
      </w:pPr>
    </w:p>
    <w:p w:rsidRPr="00E47C63" w:rsidR="00E47C63" w:rsidP="00E47C63" w:rsidRDefault="00E47C63">
      <w:pPr>
        <w:ind w:firstLine="720"/>
        <w:jc w:val="both"/>
        <w:rPr>
          <w:lang w:val="ru-RU"/>
        </w:rPr>
      </w:pPr>
      <w:r w:rsidRPr="00E47C63">
        <w:rPr>
          <w:rFonts w:ascii="Arial" w:hAnsi="Arial" w:cs="Arial"/>
          <w:b/>
          <w:iCs/>
          <w:color w:val="808080"/>
          <w:lang w:val="ru-RU"/>
        </w:rPr>
        <w:t>Вопросы права</w:t>
      </w:r>
      <w:proofErr w:type="gramStart"/>
      <w:r w:rsidRPr="00E47C63">
        <w:rPr>
          <w:i/>
          <w:iCs/>
          <w:lang w:val="ru-RU"/>
        </w:rPr>
        <w:t xml:space="preserve"> </w:t>
      </w:r>
      <w:r w:rsidRPr="00E47C63">
        <w:rPr>
          <w:i/>
          <w:lang w:val="ru-RU"/>
        </w:rPr>
        <w:t>П</w:t>
      </w:r>
      <w:proofErr w:type="gramEnd"/>
      <w:r w:rsidRPr="00E47C63">
        <w:rPr>
          <w:i/>
          <w:lang w:val="ru-RU"/>
        </w:rPr>
        <w:t>о поводу Статьи 8 Конвенции</w:t>
      </w:r>
      <w:r w:rsidRPr="00E47C63">
        <w:rPr>
          <w:lang w:val="ru-RU"/>
        </w:rPr>
        <w:t>. В порядке дальнейшего развития практики динамичного подхода к толкованию положений Конвенции в части, касающейся понятия «жилище» и прав, предоставленных компаниям, следует признать, что при определенных обстоятельствах права, гарантируемые данной Статьей Конвенции, могут быть истолкованы таким образом, чтобы предусматривать права компаний на уважение помещений штаб-квартиры, местных представительств и торговых помещений. В данном случае проверочные визиты инспекторов из управления добросовестной конкуренции в штаб-квартиры и местные отделения компаний в целях изъятия тысяч документов фактически означали нарушение прав этих компаний на уважение их жилища. Однако эти проверочные визиты и изъятия документов были осуществлены на основании действующих нормативных актов и преследовали правомерные цели, а именно: обеспечение экономического благосостояния страны и предотвращение преступлений. В том виде, в каком эти меры были предприняты властями, они представляли собой вторжение в «жилища» компаний-заявителей. Возможно, что оспариваемые проверочные визиты были обоснованными ввиду необходимости проведения крупномасштабных операций в целях предотвращения исчезновения или сокрытия доказательств деятельности в нарушение добросовестной конкуренции, но соответствующее законодательство и практика должны были предусматривать необходимые гарантии защиты от злоупотреблений. А в соответствии с Ордонансом 1945 года, действовавшим в рассматриваемый период, соответствующее ведомство имело весьма широкие полномочия, позволявшие ему по собственному усмотрению решать вопросы о целесообразности проведения подобных операций, их количестве, продолжительности и масштабах. К тому же, эти операции проводились без какой-либо предварительной санкции судебных органов и без участия сотрудников полиции. Ввиду указанных обстоятельств – соглашаясь с тем, что при осмотре торговых помещений фирмы вмешательство может быть более значительным, с учетом описанных выше процедур – операции в области обеспечения условий конкуренции, ставшие предметом обжалования, нельзя признать строго соразмерными правомерным целям этих действий.</w:t>
      </w:r>
    </w:p>
    <w:p w:rsidRPr="00E47C63" w:rsidR="00E47C63" w:rsidP="00E47C63" w:rsidRDefault="00E47C63">
      <w:pPr>
        <w:ind w:firstLine="720"/>
        <w:jc w:val="both"/>
        <w:rPr>
          <w:i/>
          <w:iCs/>
          <w:lang w:val="ru-RU"/>
        </w:rPr>
      </w:pPr>
    </w:p>
    <w:p w:rsidRPr="00E47C63" w:rsidR="00E47C63" w:rsidP="00E47C63" w:rsidRDefault="00E47C63">
      <w:pPr>
        <w:ind w:firstLine="720"/>
        <w:jc w:val="both"/>
        <w:rPr>
          <w:i/>
          <w:iCs/>
          <w:lang w:val="ru-RU"/>
        </w:rPr>
      </w:pPr>
      <w:r w:rsidRPr="00E47C63">
        <w:rPr>
          <w:rFonts w:ascii="Arial" w:hAnsi="Arial" w:cs="Arial"/>
          <w:b/>
          <w:color w:val="808080"/>
          <w:lang w:val="ru-RU"/>
        </w:rPr>
        <w:t>Постановление</w:t>
      </w:r>
      <w:r w:rsidRPr="00E47C63">
        <w:rPr>
          <w:i/>
          <w:iCs/>
          <w:lang w:val="ru-RU"/>
        </w:rPr>
        <w:t xml:space="preserve"> Вывод: </w:t>
      </w:r>
      <w:r w:rsidRPr="00E47C63">
        <w:rPr>
          <w:lang w:val="ru-RU"/>
        </w:rPr>
        <w:t>допущено нарушение Конвенции (принято единогласно).</w:t>
      </w:r>
    </w:p>
    <w:p w:rsidRPr="00E47C63" w:rsidR="00E47C63" w:rsidP="00E47C63" w:rsidRDefault="00E47C63">
      <w:pPr>
        <w:ind w:firstLine="720"/>
        <w:jc w:val="both"/>
        <w:rPr>
          <w:lang w:val="ru-RU"/>
        </w:rPr>
      </w:pPr>
    </w:p>
    <w:p w:rsidRPr="00E47C63" w:rsidR="00E47C63" w:rsidP="00E47C63" w:rsidRDefault="00E47C63">
      <w:pPr>
        <w:pBdr>
          <w:bottom w:val="single" w:color="auto" w:sz="12" w:space="1"/>
        </w:pBdr>
        <w:ind w:firstLine="720"/>
        <w:jc w:val="both"/>
        <w:rPr>
          <w:lang w:val="ru-RU"/>
        </w:rPr>
      </w:pPr>
      <w:r w:rsidRPr="00E47C63">
        <w:rPr>
          <w:b/>
          <w:color w:val="808080"/>
          <w:lang w:val="ru-RU"/>
        </w:rPr>
        <w:t>Компенсация</w:t>
      </w:r>
      <w:r w:rsidRPr="00E47C63">
        <w:rPr>
          <w:lang w:val="ru-RU"/>
        </w:rPr>
        <w:t xml:space="preserve"> Статья 41 Конвенции: Европейский Суд присудил выплатить каждой из компаний-заявителей по 5 тысяч евро в порядке возмещения морального ущерба, а также определенные суммы на покрытие судебных затрат и издержек.</w:t>
      </w:r>
    </w:p>
    <w:p w:rsidRPr="00E47C63" w:rsidR="00D66544" w:rsidP="00E47C63" w:rsidRDefault="00D66544">
      <w:pPr>
        <w:pStyle w:val="ECHRParaSpaced"/>
        <w:rPr>
          <w:lang w:val="ru-RU"/>
        </w:rPr>
      </w:pPr>
    </w:p>
    <w:sectPr w:rsidRPr="00E47C63" w:rsidR="00D66544" w:rsidSect="00A6035E">
      <w:pgSz w:w="11907" w:h="16840" w:code="9"/>
      <w:pgMar w:top="1440" w:right="1440" w:bottom="1440" w:left="1440" w:header="454" w:footer="34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lvlText w:val="%1."/>
      <w:lvlJc w:val="left"/>
      <w:pPr>
        <w:tabs>
          <w:tab w:val="num" w:pos="1492"/>
        </w:tabs>
        <w:ind w:left="1492" w:hanging="360"/>
      </w:pPr>
    </w:lvl>
  </w:abstractNum>
  <w:abstractNum w:abstractNumId="1">
    <w:nsid w:val="FFFFFF7D"/>
    <w:multiLevelType w:val="singleLevel"/>
    <w:tmpl w:val="23283F32"/>
    <w:lvl w:ilvl="0">
      <w:start w:val="1"/>
      <w:numFmt w:val="decimal"/>
      <w:lvlText w:val="%1."/>
      <w:lvlJc w:val="left"/>
      <w:pPr>
        <w:tabs>
          <w:tab w:val="num" w:pos="1209"/>
        </w:tabs>
        <w:ind w:left="1209" w:hanging="360"/>
      </w:pPr>
    </w:lvl>
  </w:abstractNum>
  <w:abstractNum w:abstractNumId="2">
    <w:nsid w:val="FFFFFF7E"/>
    <w:multiLevelType w:val="singleLevel"/>
    <w:tmpl w:val="2F369A7C"/>
    <w:lvl w:ilvl="0">
      <w:start w:val="1"/>
      <w:numFmt w:val="decimal"/>
      <w:lvlText w:val="%1."/>
      <w:lvlJc w:val="left"/>
      <w:pPr>
        <w:tabs>
          <w:tab w:val="num" w:pos="926"/>
        </w:tabs>
        <w:ind w:left="926" w:hanging="360"/>
      </w:pPr>
    </w:lvl>
  </w:abstractNum>
  <w:abstractNum w:abstractNumId="3">
    <w:nsid w:val="FFFFFF7F"/>
    <w:multiLevelType w:val="singleLevel"/>
    <w:tmpl w:val="3346880A"/>
    <w:lvl w:ilvl="0">
      <w:start w:val="1"/>
      <w:numFmt w:val="decimal"/>
      <w:lvlText w:val="%1."/>
      <w:lvlJc w:val="left"/>
      <w:pPr>
        <w:tabs>
          <w:tab w:val="num" w:pos="643"/>
        </w:tabs>
        <w:ind w:left="643" w:hanging="360"/>
      </w:pPr>
    </w:lvl>
  </w:abstractNum>
  <w:abstractNum w:abstractNumId="4">
    <w:nsid w:val="FFFFFF80"/>
    <w:multiLevelType w:val="singleLevel"/>
    <w:tmpl w:val="552A83E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lvlText w:val="%1."/>
      <w:lvlJc w:val="left"/>
      <w:pPr>
        <w:tabs>
          <w:tab w:val="num" w:pos="360"/>
        </w:tabs>
        <w:ind w:left="360" w:hanging="360"/>
      </w:pPr>
    </w:lvl>
  </w:abstractNum>
  <w:abstractNum w:abstractNumId="9">
    <w:nsid w:val="0227407A"/>
    <w:multiLevelType w:val="multilevel"/>
    <w:tmpl w:val="8D2EA84E"/>
    <w:lvl w:ilvl="0">
      <w:start w:val="1"/>
      <w:numFmt w:val="lowerLetter"/>
      <w:lvlText w:val="%1."/>
      <w:lvlJc w:val="left"/>
      <w:pPr>
        <w:tabs>
          <w:tab w:val="num" w:pos="964"/>
        </w:tabs>
        <w:ind w:left="964" w:hanging="397"/>
      </w:pPr>
      <w:rPr>
        <w:rFonts w:hint="default"/>
      </w:rPr>
    </w:lvl>
    <w:lvl w:ilvl="1">
      <w:start w:val="1"/>
      <w:numFmt w:val="decimal"/>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0CE31721"/>
    <w:multiLevelType w:val="multilevel"/>
    <w:tmpl w:val="EAB0152A"/>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27D5546B"/>
    <w:multiLevelType w:val="multilevel"/>
    <w:tmpl w:val="EAB0152A"/>
    <w:styleLink w:val="ECHRA1StyleList"/>
    <w:lvl w:ilvl="0">
      <w:start w:val="1"/>
      <w:numFmt w:val="decimal"/>
      <w:pStyle w:val="ECHRList1"/>
      <w:lvlText w:val="%1."/>
      <w:lvlJc w:val="left"/>
      <w:pPr>
        <w:tabs>
          <w:tab w:val="num" w:pos="397"/>
        </w:tabs>
        <w:ind w:left="397" w:hanging="397"/>
      </w:pPr>
      <w:rPr>
        <w:rFonts w:hint="default"/>
      </w:rPr>
    </w:lvl>
    <w:lvl w:ilvl="1">
      <w:start w:val="1"/>
      <w:numFmt w:val="lowerLetter"/>
      <w:pStyle w:val="ECHRList2"/>
      <w:lvlText w:val="%2."/>
      <w:lvlJc w:val="left"/>
      <w:pPr>
        <w:tabs>
          <w:tab w:val="num" w:pos="794"/>
        </w:tabs>
        <w:ind w:left="794" w:hanging="397"/>
      </w:pPr>
      <w:rPr>
        <w:rFonts w:hint="default"/>
      </w:rPr>
    </w:lvl>
    <w:lvl w:ilvl="2">
      <w:start w:val="1"/>
      <w:numFmt w:val="lowerRoman"/>
      <w:pStyle w:val="ECHRList3"/>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EAB0152A"/>
    <w:numStyleLink w:val="ECHRA1StyleList"/>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E4C3B66"/>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3EE64282"/>
    <w:multiLevelType w:val="multilevel"/>
    <w:tmpl w:val="8D2EA84E"/>
    <w:lvl w:ilvl="0">
      <w:start w:val="1"/>
      <w:numFmt w:val="lowerLetter"/>
      <w:lvlText w:val="%1."/>
      <w:lvlJc w:val="left"/>
      <w:pPr>
        <w:tabs>
          <w:tab w:val="num" w:pos="964"/>
        </w:tabs>
        <w:ind w:left="964" w:hanging="397"/>
      </w:pPr>
      <w:rPr>
        <w:rFonts w:hint="default"/>
      </w:rPr>
    </w:lvl>
    <w:lvl w:ilvl="1">
      <w:start w:val="1"/>
      <w:numFmt w:val="decimal"/>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416B5801"/>
    <w:multiLevelType w:val="multilevel"/>
    <w:tmpl w:val="79A89570"/>
    <w:lvl w:ilvl="0">
      <w:start w:val="1"/>
      <w:numFmt w:val="none"/>
      <w:suff w:val="nothing"/>
      <w:lvlText w:val=""/>
      <w:lvlJc w:val="left"/>
      <w:pPr>
        <w:ind w:left="0" w:firstLine="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hint="default"/>
      </w:rPr>
    </w:lvl>
    <w:lvl w:ilvl="3">
      <w:start w:val="1"/>
      <w:numFmt w:val="decimal"/>
      <w:suff w:val="space"/>
      <w:lvlText w:val="%4."/>
      <w:lvlJc w:val="left"/>
      <w:pPr>
        <w:ind w:left="0" w:firstLine="0"/>
      </w:pPr>
      <w:rPr>
        <w:rFonts w:hint="default"/>
      </w:rPr>
    </w:lvl>
    <w:lvl w:ilvl="4">
      <w:start w:val="1"/>
      <w:numFmt w:val="lowerLetter"/>
      <w:suff w:val="space"/>
      <w:lvlText w:val="%5."/>
      <w:lvlJc w:val="left"/>
      <w:pPr>
        <w:ind w:left="0" w:firstLine="0"/>
      </w:pPr>
      <w:rPr>
        <w:rFonts w:hint="default"/>
      </w:rPr>
    </w:lvl>
    <w:lvl w:ilvl="5">
      <w:start w:val="1"/>
      <w:numFmt w:val="lowerRoman"/>
      <w:suff w:val="space"/>
      <w:lvlText w:val="%6."/>
      <w:lvlJc w:val="left"/>
      <w:pPr>
        <w:ind w:left="0" w:firstLine="0"/>
      </w:pPr>
      <w:rPr>
        <w:rFonts w:asciiTheme="minorHAnsi" w:hAnsiTheme="minorHAnsi" w:hint="default"/>
      </w:rPr>
    </w:lvl>
    <w:lvl w:ilvl="6">
      <w:start w:val="1"/>
      <w:numFmt w:val="bullet"/>
      <w:suff w:val="space"/>
      <w:lvlText w:val="‒"/>
      <w:lvlJc w:val="left"/>
      <w:pPr>
        <w:ind w:left="0" w:firstLine="0"/>
      </w:pPr>
      <w:rPr>
        <w:rFonts w:ascii="Calibri" w:hAnsi="Calibri" w:hint="default"/>
        <w:color w:val="auto"/>
      </w:rPr>
    </w:lvl>
    <w:lvl w:ilvl="7">
      <w:start w:val="1"/>
      <w:numFmt w:val="none"/>
      <w:suff w:val="space"/>
      <w:lvlText w:val=""/>
      <w:lvlJc w:val="left"/>
      <w:pPr>
        <w:ind w:left="0" w:firstLine="0"/>
      </w:pPr>
      <w:rPr>
        <w:rFonts w:hint="default"/>
        <w:color w:val="auto"/>
      </w:rPr>
    </w:lvl>
    <w:lvl w:ilvl="8">
      <w:start w:val="1"/>
      <w:numFmt w:val="none"/>
      <w:suff w:val="space"/>
      <w:lvlText w:val=""/>
      <w:lvlJc w:val="left"/>
      <w:pPr>
        <w:ind w:left="0" w:firstLine="0"/>
      </w:pPr>
      <w:rPr>
        <w:rFonts w:hint="default"/>
        <w:color w:val="auto"/>
      </w:rPr>
    </w:lvl>
  </w:abstractNum>
  <w:abstractNum w:abstractNumId="17">
    <w:nsid w:val="4333366E"/>
    <w:multiLevelType w:val="multilevel"/>
    <w:tmpl w:val="886C1D44"/>
    <w:lvl w:ilvl="0">
      <w:start w:val="1"/>
      <w:numFmt w:val="bullet"/>
      <w:lvlText w:val=""/>
      <w:lvlJc w:val="left"/>
      <w:pPr>
        <w:tabs>
          <w:tab w:val="num" w:pos="964"/>
        </w:tabs>
        <w:ind w:left="964" w:hanging="397"/>
      </w:pPr>
      <w:rPr>
        <w:rFonts w:ascii="Wingdings" w:hAnsi="Wingdings" w:hint="default"/>
        <w:color w:val="0072BC" w:themeColor="background1"/>
      </w:rPr>
    </w:lvl>
    <w:lvl w:ilvl="1">
      <w:start w:val="1"/>
      <w:numFmt w:val="bullet"/>
      <w:lvlText w:val=""/>
      <w:lvlJc w:val="left"/>
      <w:pPr>
        <w:tabs>
          <w:tab w:val="num" w:pos="1191"/>
        </w:tabs>
        <w:ind w:left="1191" w:hanging="227"/>
      </w:pPr>
      <w:rPr>
        <w:rFonts w:ascii="Wingdings" w:hAnsi="Wingdings" w:hint="default"/>
        <w:color w:val="0072BC" w:themeColor="background1"/>
      </w:rPr>
    </w:lvl>
    <w:lvl w:ilvl="2">
      <w:start w:val="1"/>
      <w:numFmt w:val="bullet"/>
      <w:lvlText w:val=""/>
      <w:lvlJc w:val="left"/>
      <w:pPr>
        <w:tabs>
          <w:tab w:val="num" w:pos="1588"/>
        </w:tabs>
        <w:ind w:left="1588" w:hanging="397"/>
      </w:pPr>
      <w:rPr>
        <w:rFonts w:ascii="Wingdings" w:hAnsi="Wingdings" w:hint="default"/>
        <w:color w:val="7F7F7F" w:themeColor="text1" w:themeTint="80"/>
      </w:rPr>
    </w:lvl>
    <w:lvl w:ilvl="3">
      <w:start w:val="1"/>
      <w:numFmt w:val="bullet"/>
      <w:lvlText w:val=""/>
      <w:lvlJc w:val="left"/>
      <w:pPr>
        <w:tabs>
          <w:tab w:val="num" w:pos="1985"/>
        </w:tabs>
        <w:ind w:left="1985" w:hanging="397"/>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474B45CC"/>
    <w:multiLevelType w:val="multilevel"/>
    <w:tmpl w:val="886C1D44"/>
    <w:lvl w:ilvl="0">
      <w:start w:val="1"/>
      <w:numFmt w:val="bullet"/>
      <w:lvlText w:val=""/>
      <w:lvlJc w:val="left"/>
      <w:pPr>
        <w:tabs>
          <w:tab w:val="num" w:pos="964"/>
        </w:tabs>
        <w:ind w:left="964" w:hanging="397"/>
      </w:pPr>
      <w:rPr>
        <w:rFonts w:ascii="Wingdings" w:hAnsi="Wingdings" w:hint="default"/>
        <w:color w:val="0072BC" w:themeColor="background1"/>
      </w:rPr>
    </w:lvl>
    <w:lvl w:ilvl="1">
      <w:start w:val="1"/>
      <w:numFmt w:val="bullet"/>
      <w:lvlText w:val=""/>
      <w:lvlJc w:val="left"/>
      <w:pPr>
        <w:tabs>
          <w:tab w:val="num" w:pos="1191"/>
        </w:tabs>
        <w:ind w:left="1191" w:hanging="227"/>
      </w:pPr>
      <w:rPr>
        <w:rFonts w:ascii="Wingdings" w:hAnsi="Wingdings" w:hint="default"/>
        <w:color w:val="0072BC" w:themeColor="background1"/>
      </w:rPr>
    </w:lvl>
    <w:lvl w:ilvl="2">
      <w:start w:val="1"/>
      <w:numFmt w:val="bullet"/>
      <w:lvlText w:val=""/>
      <w:lvlJc w:val="left"/>
      <w:pPr>
        <w:tabs>
          <w:tab w:val="num" w:pos="1588"/>
        </w:tabs>
        <w:ind w:left="1588" w:hanging="397"/>
      </w:pPr>
      <w:rPr>
        <w:rFonts w:ascii="Wingdings" w:hAnsi="Wingdings" w:hint="default"/>
        <w:color w:val="7F7F7F" w:themeColor="text1" w:themeTint="80"/>
      </w:rPr>
    </w:lvl>
    <w:lvl w:ilvl="3">
      <w:start w:val="1"/>
      <w:numFmt w:val="bullet"/>
      <w:lvlText w:val=""/>
      <w:lvlJc w:val="left"/>
      <w:pPr>
        <w:tabs>
          <w:tab w:val="num" w:pos="1985"/>
        </w:tabs>
        <w:ind w:left="1985" w:hanging="397"/>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10746C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FD1241"/>
    <w:multiLevelType w:val="hybridMultilevel"/>
    <w:tmpl w:val="F6D86CC2"/>
    <w:lvl w:ilvl="0" w:tplc="E4205412">
      <w:start w:val="1"/>
      <w:numFmt w:val="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nsid w:val="73F438C5"/>
    <w:multiLevelType w:val="multilevel"/>
    <w:tmpl w:val="EAB0152A"/>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1"/>
  </w:num>
  <w:num w:numId="2">
    <w:abstractNumId w:val="22"/>
  </w:num>
  <w:num w:numId="3">
    <w:abstractNumId w:val="14"/>
  </w:num>
  <w:num w:numId="4">
    <w:abstractNumId w:val="18"/>
  </w:num>
  <w:num w:numId="5">
    <w:abstractNumId w:val="10"/>
  </w:num>
  <w:num w:numId="6">
    <w:abstractNumId w:val="15"/>
  </w:num>
  <w:num w:numId="7">
    <w:abstractNumId w:val="17"/>
  </w:num>
  <w:num w:numId="8">
    <w:abstractNumId w:val="16"/>
  </w:num>
  <w:num w:numId="9">
    <w:abstractNumId w:val="13"/>
  </w:num>
  <w:num w:numId="10">
    <w:abstractNumId w:val="24"/>
  </w:num>
  <w:num w:numId="11">
    <w:abstractNumId w:val="9"/>
  </w:num>
  <w:num w:numId="12">
    <w:abstractNumId w:val="23"/>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9"/>
  </w:num>
  <w:num w:numId="23">
    <w:abstractNumId w:val="20"/>
  </w:num>
  <w:num w:numId="24">
    <w:abstractNumId w:val="19"/>
  </w:num>
  <w:num w:numId="25">
    <w:abstractNumId w:val="19"/>
  </w:num>
  <w:num w:numId="26">
    <w:abstractNumId w:val="19"/>
  </w:num>
  <w:num w:numId="27">
    <w:abstractNumId w:val="19"/>
  </w:num>
  <w:num w:numId="28">
    <w:abstractNumId w:val="13"/>
  </w:num>
  <w:num w:numId="29">
    <w:abstractNumId w:val="20"/>
  </w:num>
  <w:num w:numId="30">
    <w:abstractNumId w:val="20"/>
  </w:num>
  <w:num w:numId="31">
    <w:abstractNumId w:val="20"/>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C63"/>
    <w:rsid w:val="000041F8"/>
    <w:rsid w:val="000042A8"/>
    <w:rsid w:val="00004308"/>
    <w:rsid w:val="00005BF0"/>
    <w:rsid w:val="00007154"/>
    <w:rsid w:val="00007DAD"/>
    <w:rsid w:val="000103AE"/>
    <w:rsid w:val="00011D69"/>
    <w:rsid w:val="00012AD3"/>
    <w:rsid w:val="00013658"/>
    <w:rsid w:val="00015C2D"/>
    <w:rsid w:val="00015F00"/>
    <w:rsid w:val="00022C1D"/>
    <w:rsid w:val="00034987"/>
    <w:rsid w:val="000602DF"/>
    <w:rsid w:val="00061B05"/>
    <w:rsid w:val="000632D5"/>
    <w:rsid w:val="000644EE"/>
    <w:rsid w:val="0006764A"/>
    <w:rsid w:val="00070658"/>
    <w:rsid w:val="000925AD"/>
    <w:rsid w:val="000A24EB"/>
    <w:rsid w:val="000B6923"/>
    <w:rsid w:val="000C5F3C"/>
    <w:rsid w:val="000C6DCC"/>
    <w:rsid w:val="000D47AA"/>
    <w:rsid w:val="000D523D"/>
    <w:rsid w:val="000D721F"/>
    <w:rsid w:val="000E069B"/>
    <w:rsid w:val="000E0E82"/>
    <w:rsid w:val="000E1DC5"/>
    <w:rsid w:val="000E223F"/>
    <w:rsid w:val="000E7484"/>
    <w:rsid w:val="000E7D45"/>
    <w:rsid w:val="000F7851"/>
    <w:rsid w:val="00104E23"/>
    <w:rsid w:val="00111B0C"/>
    <w:rsid w:val="00120A73"/>
    <w:rsid w:val="00120D6C"/>
    <w:rsid w:val="001257EC"/>
    <w:rsid w:val="00133D33"/>
    <w:rsid w:val="00134D64"/>
    <w:rsid w:val="00135A30"/>
    <w:rsid w:val="0013612C"/>
    <w:rsid w:val="00137FF6"/>
    <w:rsid w:val="00141650"/>
    <w:rsid w:val="00143C15"/>
    <w:rsid w:val="00162A12"/>
    <w:rsid w:val="00166530"/>
    <w:rsid w:val="0018068E"/>
    <w:rsid w:val="001832BD"/>
    <w:rsid w:val="001943B5"/>
    <w:rsid w:val="00195134"/>
    <w:rsid w:val="001A145B"/>
    <w:rsid w:val="001A5067"/>
    <w:rsid w:val="001A674C"/>
    <w:rsid w:val="001B3B24"/>
    <w:rsid w:val="001C0F98"/>
    <w:rsid w:val="001C2A42"/>
    <w:rsid w:val="001C477F"/>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16A"/>
    <w:rsid w:val="0023575D"/>
    <w:rsid w:val="00237148"/>
    <w:rsid w:val="0024222D"/>
    <w:rsid w:val="00244B0E"/>
    <w:rsid w:val="00244F6C"/>
    <w:rsid w:val="002532C5"/>
    <w:rsid w:val="00260C03"/>
    <w:rsid w:val="0026540E"/>
    <w:rsid w:val="0026599B"/>
    <w:rsid w:val="002670B2"/>
    <w:rsid w:val="00270161"/>
    <w:rsid w:val="00275123"/>
    <w:rsid w:val="002800ED"/>
    <w:rsid w:val="00282240"/>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3475"/>
    <w:rsid w:val="0032463E"/>
    <w:rsid w:val="00326224"/>
    <w:rsid w:val="00337EE4"/>
    <w:rsid w:val="00340FFD"/>
    <w:rsid w:val="003412B5"/>
    <w:rsid w:val="003506B1"/>
    <w:rsid w:val="0035582F"/>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854"/>
    <w:rsid w:val="003F7D64"/>
    <w:rsid w:val="00414300"/>
    <w:rsid w:val="00425C67"/>
    <w:rsid w:val="00427E7A"/>
    <w:rsid w:val="00436C49"/>
    <w:rsid w:val="00445366"/>
    <w:rsid w:val="00447F5B"/>
    <w:rsid w:val="004559A8"/>
    <w:rsid w:val="00461DB0"/>
    <w:rsid w:val="00463926"/>
    <w:rsid w:val="00464C9A"/>
    <w:rsid w:val="00467807"/>
    <w:rsid w:val="00471989"/>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C2A91"/>
    <w:rsid w:val="004D15F3"/>
    <w:rsid w:val="004D1CF9"/>
    <w:rsid w:val="004D5311"/>
    <w:rsid w:val="004D5DCC"/>
    <w:rsid w:val="004F10AF"/>
    <w:rsid w:val="004F11A4"/>
    <w:rsid w:val="004F2389"/>
    <w:rsid w:val="004F304D"/>
    <w:rsid w:val="004F61BE"/>
    <w:rsid w:val="004F66B1"/>
    <w:rsid w:val="00511C07"/>
    <w:rsid w:val="005173A6"/>
    <w:rsid w:val="00520605"/>
    <w:rsid w:val="00520BAA"/>
    <w:rsid w:val="00525208"/>
    <w:rsid w:val="005257A5"/>
    <w:rsid w:val="005264C0"/>
    <w:rsid w:val="00526A8A"/>
    <w:rsid w:val="00531DF2"/>
    <w:rsid w:val="005442EE"/>
    <w:rsid w:val="00547353"/>
    <w:rsid w:val="005474E7"/>
    <w:rsid w:val="00550AB9"/>
    <w:rsid w:val="005512A3"/>
    <w:rsid w:val="005578CE"/>
    <w:rsid w:val="00562781"/>
    <w:rsid w:val="0057271C"/>
    <w:rsid w:val="00572845"/>
    <w:rsid w:val="00592772"/>
    <w:rsid w:val="0059574A"/>
    <w:rsid w:val="005A1B9B"/>
    <w:rsid w:val="005A6751"/>
    <w:rsid w:val="005B092E"/>
    <w:rsid w:val="005B152C"/>
    <w:rsid w:val="005B1EE0"/>
    <w:rsid w:val="005B21A0"/>
    <w:rsid w:val="005B2B24"/>
    <w:rsid w:val="005B4425"/>
    <w:rsid w:val="005B4B94"/>
    <w:rsid w:val="005C3EE8"/>
    <w:rsid w:val="005D34F9"/>
    <w:rsid w:val="005D4190"/>
    <w:rsid w:val="005D67A3"/>
    <w:rsid w:val="005E02FC"/>
    <w:rsid w:val="005E2988"/>
    <w:rsid w:val="005E3085"/>
    <w:rsid w:val="005F51E1"/>
    <w:rsid w:val="00604FDA"/>
    <w:rsid w:val="00611C80"/>
    <w:rsid w:val="00620692"/>
    <w:rsid w:val="006242CA"/>
    <w:rsid w:val="00627507"/>
    <w:rsid w:val="00633717"/>
    <w:rsid w:val="006344E1"/>
    <w:rsid w:val="006545C4"/>
    <w:rsid w:val="00660BEE"/>
    <w:rsid w:val="00661971"/>
    <w:rsid w:val="00661CE8"/>
    <w:rsid w:val="006623D9"/>
    <w:rsid w:val="0066550C"/>
    <w:rsid w:val="006716F2"/>
    <w:rsid w:val="00682BF2"/>
    <w:rsid w:val="006859CE"/>
    <w:rsid w:val="0069038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64D4E"/>
    <w:rsid w:val="00765A1F"/>
    <w:rsid w:val="00775B6D"/>
    <w:rsid w:val="00776D68"/>
    <w:rsid w:val="007850EE"/>
    <w:rsid w:val="00785B95"/>
    <w:rsid w:val="00790E96"/>
    <w:rsid w:val="00793366"/>
    <w:rsid w:val="007A716F"/>
    <w:rsid w:val="007B270A"/>
    <w:rsid w:val="007C0695"/>
    <w:rsid w:val="007C0F5C"/>
    <w:rsid w:val="007C419A"/>
    <w:rsid w:val="007C4CC8"/>
    <w:rsid w:val="007C5426"/>
    <w:rsid w:val="007C5798"/>
    <w:rsid w:val="007D4832"/>
    <w:rsid w:val="007E21B2"/>
    <w:rsid w:val="007E2C4E"/>
    <w:rsid w:val="007F1905"/>
    <w:rsid w:val="00800440"/>
    <w:rsid w:val="00801300"/>
    <w:rsid w:val="00801F92"/>
    <w:rsid w:val="008028D4"/>
    <w:rsid w:val="00802C64"/>
    <w:rsid w:val="00805E52"/>
    <w:rsid w:val="008061D0"/>
    <w:rsid w:val="00810B38"/>
    <w:rsid w:val="008204C7"/>
    <w:rsid w:val="00820992"/>
    <w:rsid w:val="00822146"/>
    <w:rsid w:val="00823602"/>
    <w:rsid w:val="008255F5"/>
    <w:rsid w:val="00825894"/>
    <w:rsid w:val="0083014E"/>
    <w:rsid w:val="0083214A"/>
    <w:rsid w:val="00834220"/>
    <w:rsid w:val="00845723"/>
    <w:rsid w:val="00851EF9"/>
    <w:rsid w:val="008577FD"/>
    <w:rsid w:val="00860B03"/>
    <w:rsid w:val="0086497A"/>
    <w:rsid w:val="008713A1"/>
    <w:rsid w:val="008732FF"/>
    <w:rsid w:val="00875139"/>
    <w:rsid w:val="008754AB"/>
    <w:rsid w:val="0088060C"/>
    <w:rsid w:val="00893576"/>
    <w:rsid w:val="00893E73"/>
    <w:rsid w:val="008A0FF7"/>
    <w:rsid w:val="008A322D"/>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259AC"/>
    <w:rsid w:val="00925CC4"/>
    <w:rsid w:val="00926F38"/>
    <w:rsid w:val="00934301"/>
    <w:rsid w:val="00936CD1"/>
    <w:rsid w:val="00941747"/>
    <w:rsid w:val="00941EFB"/>
    <w:rsid w:val="00947AFB"/>
    <w:rsid w:val="00951D7D"/>
    <w:rsid w:val="009630C7"/>
    <w:rsid w:val="00972B55"/>
    <w:rsid w:val="009743B7"/>
    <w:rsid w:val="0098228B"/>
    <w:rsid w:val="009828DA"/>
    <w:rsid w:val="00985BAB"/>
    <w:rsid w:val="00990919"/>
    <w:rsid w:val="009A340E"/>
    <w:rsid w:val="009B1B5F"/>
    <w:rsid w:val="009B6673"/>
    <w:rsid w:val="009C191B"/>
    <w:rsid w:val="009C2BD6"/>
    <w:rsid w:val="009C7011"/>
    <w:rsid w:val="009D0118"/>
    <w:rsid w:val="009D611F"/>
    <w:rsid w:val="009E1F32"/>
    <w:rsid w:val="009E776C"/>
    <w:rsid w:val="00A117D4"/>
    <w:rsid w:val="00A14BFB"/>
    <w:rsid w:val="00A1726E"/>
    <w:rsid w:val="00A204CF"/>
    <w:rsid w:val="00A228C9"/>
    <w:rsid w:val="00A23D49"/>
    <w:rsid w:val="00A27004"/>
    <w:rsid w:val="00A30C29"/>
    <w:rsid w:val="00A34DD6"/>
    <w:rsid w:val="00A36819"/>
    <w:rsid w:val="00A36989"/>
    <w:rsid w:val="00A43628"/>
    <w:rsid w:val="00A54192"/>
    <w:rsid w:val="00A54E5B"/>
    <w:rsid w:val="00A6035E"/>
    <w:rsid w:val="00A6144C"/>
    <w:rsid w:val="00A66617"/>
    <w:rsid w:val="00A671F8"/>
    <w:rsid w:val="00A673A4"/>
    <w:rsid w:val="00A724AE"/>
    <w:rsid w:val="00A73329"/>
    <w:rsid w:val="00A75C70"/>
    <w:rsid w:val="00A82359"/>
    <w:rsid w:val="00A865D2"/>
    <w:rsid w:val="00A91944"/>
    <w:rsid w:val="00A94C20"/>
    <w:rsid w:val="00A95F98"/>
    <w:rsid w:val="00AA227F"/>
    <w:rsid w:val="00AA3BC7"/>
    <w:rsid w:val="00AA754A"/>
    <w:rsid w:val="00AB099E"/>
    <w:rsid w:val="00AB4328"/>
    <w:rsid w:val="00AC6A2C"/>
    <w:rsid w:val="00AD20D2"/>
    <w:rsid w:val="00AD2ADF"/>
    <w:rsid w:val="00AE0A1C"/>
    <w:rsid w:val="00AE0A2E"/>
    <w:rsid w:val="00AE354C"/>
    <w:rsid w:val="00AF4B07"/>
    <w:rsid w:val="00AF6186"/>
    <w:rsid w:val="00AF7A3A"/>
    <w:rsid w:val="00B14157"/>
    <w:rsid w:val="00B160DB"/>
    <w:rsid w:val="00B20836"/>
    <w:rsid w:val="00B20D88"/>
    <w:rsid w:val="00B235BB"/>
    <w:rsid w:val="00B27A44"/>
    <w:rsid w:val="00B30BBF"/>
    <w:rsid w:val="00B33C03"/>
    <w:rsid w:val="00B44E56"/>
    <w:rsid w:val="00B46543"/>
    <w:rsid w:val="00B47D33"/>
    <w:rsid w:val="00B52BE0"/>
    <w:rsid w:val="00B54133"/>
    <w:rsid w:val="00B577BB"/>
    <w:rsid w:val="00B701ED"/>
    <w:rsid w:val="00B72ED7"/>
    <w:rsid w:val="00B8086C"/>
    <w:rsid w:val="00B82B76"/>
    <w:rsid w:val="00B861B4"/>
    <w:rsid w:val="00B86DFE"/>
    <w:rsid w:val="00B90990"/>
    <w:rsid w:val="00B922FF"/>
    <w:rsid w:val="00B9281E"/>
    <w:rsid w:val="00B93925"/>
    <w:rsid w:val="00B93A74"/>
    <w:rsid w:val="00B95187"/>
    <w:rsid w:val="00BA2834"/>
    <w:rsid w:val="00BA2D55"/>
    <w:rsid w:val="00BA71B1"/>
    <w:rsid w:val="00BB0637"/>
    <w:rsid w:val="00BB345F"/>
    <w:rsid w:val="00BB34D2"/>
    <w:rsid w:val="00BB68EA"/>
    <w:rsid w:val="00BC1C27"/>
    <w:rsid w:val="00BC1E3B"/>
    <w:rsid w:val="00BC4A86"/>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74810"/>
    <w:rsid w:val="00C90D68"/>
    <w:rsid w:val="00C939FE"/>
    <w:rsid w:val="00CA4BDA"/>
    <w:rsid w:val="00CB1F66"/>
    <w:rsid w:val="00CB2951"/>
    <w:rsid w:val="00CB443D"/>
    <w:rsid w:val="00CD282B"/>
    <w:rsid w:val="00CD4C35"/>
    <w:rsid w:val="00CD7369"/>
    <w:rsid w:val="00CE0B0E"/>
    <w:rsid w:val="00CE3831"/>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45FA7"/>
    <w:rsid w:val="00D566BD"/>
    <w:rsid w:val="00D57A4D"/>
    <w:rsid w:val="00D60AA7"/>
    <w:rsid w:val="00D6435F"/>
    <w:rsid w:val="00D66544"/>
    <w:rsid w:val="00D71671"/>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0E38"/>
    <w:rsid w:val="00DF11C4"/>
    <w:rsid w:val="00DF18A4"/>
    <w:rsid w:val="00DF210C"/>
    <w:rsid w:val="00DF4B6A"/>
    <w:rsid w:val="00DF6FFA"/>
    <w:rsid w:val="00E02C09"/>
    <w:rsid w:val="00E04D59"/>
    <w:rsid w:val="00E07BC4"/>
    <w:rsid w:val="00E07DA1"/>
    <w:rsid w:val="00E123CB"/>
    <w:rsid w:val="00E13DE7"/>
    <w:rsid w:val="00E20E13"/>
    <w:rsid w:val="00E21DBC"/>
    <w:rsid w:val="00E275D7"/>
    <w:rsid w:val="00E27DBE"/>
    <w:rsid w:val="00E32AB1"/>
    <w:rsid w:val="00E36C71"/>
    <w:rsid w:val="00E40404"/>
    <w:rsid w:val="00E459C6"/>
    <w:rsid w:val="00E47589"/>
    <w:rsid w:val="00E47C63"/>
    <w:rsid w:val="00E64915"/>
    <w:rsid w:val="00E661D4"/>
    <w:rsid w:val="00E70091"/>
    <w:rsid w:val="00E7091C"/>
    <w:rsid w:val="00E70A73"/>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5DFE"/>
    <w:rsid w:val="00ED6544"/>
    <w:rsid w:val="00EE0277"/>
    <w:rsid w:val="00EE3E00"/>
    <w:rsid w:val="00EE5DD2"/>
    <w:rsid w:val="00F00A79"/>
    <w:rsid w:val="00F00DA7"/>
    <w:rsid w:val="00F00E86"/>
    <w:rsid w:val="00F06F70"/>
    <w:rsid w:val="00F07C1E"/>
    <w:rsid w:val="00F105DB"/>
    <w:rsid w:val="00F132BC"/>
    <w:rsid w:val="00F13D80"/>
    <w:rsid w:val="00F16AAA"/>
    <w:rsid w:val="00F21161"/>
    <w:rsid w:val="00F218EF"/>
    <w:rsid w:val="00F21BC7"/>
    <w:rsid w:val="00F22081"/>
    <w:rsid w:val="00F266A2"/>
    <w:rsid w:val="00F32269"/>
    <w:rsid w:val="00F56A6F"/>
    <w:rsid w:val="00F5709C"/>
    <w:rsid w:val="00F64EF1"/>
    <w:rsid w:val="00F74BED"/>
    <w:rsid w:val="00F7744C"/>
    <w:rsid w:val="00F8765F"/>
    <w:rsid w:val="00F90767"/>
    <w:rsid w:val="00FA685B"/>
    <w:rsid w:val="00FB0C01"/>
    <w:rsid w:val="00FB0E3E"/>
    <w:rsid w:val="00FC18F2"/>
    <w:rsid w:val="00FC2D60"/>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52" w:unhideWhenUsed="1"/>
    <w:lsdException w:name="toc 7" w:semiHidden="1" w:uiPriority="52" w:unhideWhenUsed="1"/>
    <w:lsdException w:name="toc 8" w:semiHidden="1" w:uiPriority="52" w:unhideWhenUsed="1"/>
    <w:lsdException w:name="toc 9" w:semiHidden="1" w:uiPriority="52" w:unhideWhenUsed="1"/>
    <w:lsdException w:name="Normal Indent" w:semiHidden="1" w:unhideWhenUsed="1"/>
    <w:lsdException w:name="footnote text" w:semiHidden="1" w:unhideWhenUsed="1"/>
    <w:lsdException w:name="annotation text" w:semiHidden="1" w:uiPriority="0"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8"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C63"/>
    <w:rPr>
      <w:rFonts w:ascii="Times New Roman" w:eastAsia="Times New Roman" w:hAnsi="Times New Roman" w:cs="Times New Roman"/>
      <w:sz w:val="24"/>
      <w:szCs w:val="24"/>
      <w:lang w:val="en-GB" w:eastAsia="ru-RU"/>
    </w:rPr>
  </w:style>
  <w:style w:type="paragraph" w:styleId="Heading1">
    <w:name w:val="heading 1"/>
    <w:basedOn w:val="Normal"/>
    <w:next w:val="Normal"/>
    <w:link w:val="Heading1Char"/>
    <w:uiPriority w:val="99"/>
    <w:semiHidden/>
    <w:rsid w:val="001A5067"/>
    <w:pPr>
      <w:spacing w:before="480"/>
      <w:contextualSpacing/>
      <w:outlineLvl w:val="0"/>
    </w:pPr>
    <w:rPr>
      <w:rFonts w:asciiTheme="majorHAnsi" w:eastAsiaTheme="majorEastAsia" w:hAnsiTheme="majorHAnsi" w:cstheme="majorBidi"/>
      <w:b/>
      <w:bCs/>
      <w:color w:val="333333"/>
      <w:sz w:val="28"/>
      <w:szCs w:val="28"/>
      <w:lang w:eastAsia="en-US"/>
    </w:rPr>
  </w:style>
  <w:style w:type="paragraph" w:styleId="Heading2">
    <w:name w:val="heading 2"/>
    <w:basedOn w:val="Normal"/>
    <w:next w:val="Normal"/>
    <w:link w:val="Heading2Char"/>
    <w:uiPriority w:val="99"/>
    <w:semiHidden/>
    <w:rsid w:val="001A5067"/>
    <w:pPr>
      <w:spacing w:before="200"/>
      <w:outlineLvl w:val="1"/>
    </w:pPr>
    <w:rPr>
      <w:rFonts w:asciiTheme="majorHAnsi" w:eastAsiaTheme="majorEastAsia" w:hAnsiTheme="majorHAnsi" w:cstheme="majorBidi"/>
      <w:b/>
      <w:bCs/>
      <w:color w:val="4D4D4D"/>
      <w:sz w:val="26"/>
      <w:szCs w:val="26"/>
      <w:lang w:eastAsia="en-US"/>
    </w:rPr>
  </w:style>
  <w:style w:type="paragraph" w:styleId="Heading3">
    <w:name w:val="heading 3"/>
    <w:basedOn w:val="Normal"/>
    <w:next w:val="Normal"/>
    <w:link w:val="Heading3Char"/>
    <w:uiPriority w:val="99"/>
    <w:semiHidden/>
    <w:rsid w:val="001A5067"/>
    <w:pPr>
      <w:spacing w:before="200" w:line="271" w:lineRule="auto"/>
      <w:outlineLvl w:val="2"/>
    </w:pPr>
    <w:rPr>
      <w:rFonts w:asciiTheme="majorHAnsi" w:eastAsiaTheme="majorEastAsia" w:hAnsiTheme="majorHAnsi" w:cstheme="majorBidi"/>
      <w:b/>
      <w:bCs/>
      <w:color w:val="5F5F5F"/>
      <w:sz w:val="22"/>
      <w:szCs w:val="22"/>
      <w:lang w:eastAsia="en-US"/>
    </w:rPr>
  </w:style>
  <w:style w:type="paragraph" w:styleId="Heading4">
    <w:name w:val="heading 4"/>
    <w:basedOn w:val="Normal"/>
    <w:next w:val="Normal"/>
    <w:link w:val="Heading4Char"/>
    <w:uiPriority w:val="99"/>
    <w:semiHidden/>
    <w:rsid w:val="001A5067"/>
    <w:pPr>
      <w:spacing w:before="200"/>
      <w:outlineLvl w:val="3"/>
    </w:pPr>
    <w:rPr>
      <w:rFonts w:asciiTheme="majorHAnsi" w:eastAsiaTheme="majorEastAsia" w:hAnsiTheme="majorHAnsi" w:cstheme="majorBidi"/>
      <w:b/>
      <w:bCs/>
      <w:i/>
      <w:iCs/>
      <w:color w:val="777777"/>
      <w:sz w:val="22"/>
      <w:szCs w:val="22"/>
      <w:lang w:eastAsia="en-US"/>
    </w:rPr>
  </w:style>
  <w:style w:type="paragraph" w:styleId="Heading5">
    <w:name w:val="heading 5"/>
    <w:basedOn w:val="Normal"/>
    <w:next w:val="Normal"/>
    <w:link w:val="Heading5Char"/>
    <w:uiPriority w:val="99"/>
    <w:semiHidden/>
    <w:qFormat/>
    <w:rsid w:val="001A5067"/>
    <w:pPr>
      <w:spacing w:before="200"/>
      <w:outlineLvl w:val="4"/>
    </w:pPr>
    <w:rPr>
      <w:rFonts w:asciiTheme="majorHAnsi" w:eastAsiaTheme="majorEastAsia" w:hAnsiTheme="majorHAnsi" w:cstheme="majorBidi"/>
      <w:b/>
      <w:bCs/>
      <w:color w:val="808080"/>
      <w:sz w:val="22"/>
      <w:szCs w:val="22"/>
      <w:lang w:eastAsia="en-US"/>
    </w:rPr>
  </w:style>
  <w:style w:type="paragraph" w:styleId="Heading6">
    <w:name w:val="heading 6"/>
    <w:basedOn w:val="Normal"/>
    <w:next w:val="Normal"/>
    <w:link w:val="Heading6Char"/>
    <w:uiPriority w:val="99"/>
    <w:semiHidden/>
    <w:rsid w:val="001A5067"/>
    <w:pPr>
      <w:spacing w:line="271" w:lineRule="auto"/>
      <w:outlineLvl w:val="5"/>
    </w:pPr>
    <w:rPr>
      <w:rFonts w:asciiTheme="majorHAnsi" w:eastAsiaTheme="majorEastAsia" w:hAnsiTheme="majorHAnsi" w:cstheme="majorBidi"/>
      <w:b/>
      <w:bCs/>
      <w:i/>
      <w:iCs/>
      <w:color w:val="7F7F7F" w:themeColor="text1" w:themeTint="80"/>
      <w:sz w:val="22"/>
      <w:szCs w:val="22"/>
      <w:lang w:eastAsia="en-US" w:bidi="en-US"/>
    </w:rPr>
  </w:style>
  <w:style w:type="paragraph" w:styleId="Heading7">
    <w:name w:val="heading 7"/>
    <w:basedOn w:val="Normal"/>
    <w:next w:val="Normal"/>
    <w:link w:val="Heading7Char"/>
    <w:uiPriority w:val="99"/>
    <w:semiHidden/>
    <w:qFormat/>
    <w:rsid w:val="001A5067"/>
    <w:pPr>
      <w:outlineLvl w:val="6"/>
    </w:pPr>
    <w:rPr>
      <w:rFonts w:asciiTheme="majorHAnsi" w:eastAsiaTheme="majorEastAsia" w:hAnsiTheme="majorHAnsi" w:cstheme="majorBidi"/>
      <w:i/>
      <w:iCs/>
      <w:sz w:val="22"/>
      <w:szCs w:val="22"/>
      <w:lang w:eastAsia="en-US" w:bidi="en-US"/>
    </w:rPr>
  </w:style>
  <w:style w:type="paragraph" w:styleId="Heading8">
    <w:name w:val="heading 8"/>
    <w:basedOn w:val="Normal"/>
    <w:next w:val="Normal"/>
    <w:link w:val="Heading8Char"/>
    <w:uiPriority w:val="99"/>
    <w:semiHidden/>
    <w:qFormat/>
    <w:rsid w:val="001A5067"/>
    <w:pPr>
      <w:outlineLvl w:val="7"/>
    </w:pPr>
    <w:rPr>
      <w:rFonts w:asciiTheme="majorHAnsi" w:eastAsiaTheme="majorEastAsia" w:hAnsiTheme="majorHAnsi" w:cstheme="majorBidi"/>
      <w:sz w:val="20"/>
      <w:szCs w:val="20"/>
      <w:lang w:eastAsia="en-US" w:bidi="en-US"/>
    </w:rPr>
  </w:style>
  <w:style w:type="paragraph" w:styleId="Heading9">
    <w:name w:val="heading 9"/>
    <w:basedOn w:val="Normal"/>
    <w:next w:val="Normal"/>
    <w:link w:val="Heading9Char"/>
    <w:uiPriority w:val="99"/>
    <w:semiHidden/>
    <w:qFormat/>
    <w:rsid w:val="001A5067"/>
    <w:pPr>
      <w:outlineLvl w:val="8"/>
    </w:pPr>
    <w:rPr>
      <w:rFonts w:asciiTheme="majorHAnsi" w:eastAsiaTheme="majorEastAsia" w:hAnsiTheme="majorHAnsi" w:cstheme="majorBidi"/>
      <w:i/>
      <w:iCs/>
      <w:spacing w:val="5"/>
      <w:sz w:val="20"/>
      <w:szCs w:val="20"/>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A5067"/>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0D523D"/>
    <w:rPr>
      <w:rFonts w:ascii="Tahoma" w:hAnsi="Tahoma" w:cs="Tahoma"/>
      <w:sz w:val="16"/>
      <w:szCs w:val="16"/>
    </w:rPr>
  </w:style>
  <w:style w:type="character" w:styleId="BookTitle">
    <w:name w:val="Book Title"/>
    <w:uiPriority w:val="99"/>
    <w:semiHidden/>
    <w:qFormat/>
    <w:rsid w:val="001A5067"/>
    <w:rPr>
      <w:i/>
      <w:iCs/>
      <w:smallCaps/>
      <w:spacing w:val="5"/>
    </w:rPr>
  </w:style>
  <w:style w:type="paragraph" w:customStyle="1" w:styleId="DummyStyle">
    <w:name w:val="Dummy_Style"/>
    <w:basedOn w:val="Normal"/>
    <w:semiHidden/>
    <w:qFormat/>
    <w:rsid w:val="001A5067"/>
    <w:rPr>
      <w:color w:val="00B050"/>
    </w:rPr>
  </w:style>
  <w:style w:type="numbering" w:customStyle="1" w:styleId="ECHRA1StyleBulletedSquare">
    <w:name w:val="ECHR_A1_Style_Bulleted_Square"/>
    <w:basedOn w:val="NoList"/>
    <w:rsid w:val="001A5067"/>
    <w:pPr>
      <w:numPr>
        <w:numId w:val="22"/>
      </w:numPr>
    </w:pPr>
  </w:style>
  <w:style w:type="numbering" w:customStyle="1" w:styleId="ECHRA1StyleNumberedList">
    <w:name w:val="ECHR_A1_Style_Numbered_List"/>
    <w:basedOn w:val="NoList"/>
    <w:rsid w:val="001A5067"/>
    <w:pPr>
      <w:numPr>
        <w:numId w:val="23"/>
      </w:numPr>
    </w:pPr>
  </w:style>
  <w:style w:type="paragraph" w:customStyle="1" w:styleId="NormalJustified">
    <w:name w:val="Normal_Justified"/>
    <w:basedOn w:val="Normal"/>
    <w:semiHidden/>
    <w:rsid w:val="001A5067"/>
    <w:pPr>
      <w:jc w:val="both"/>
    </w:pPr>
    <w:rPr>
      <w:rFonts w:asciiTheme="minorHAnsi" w:eastAsiaTheme="minorHAnsi" w:hAnsiTheme="minorHAnsi" w:cstheme="minorBidi"/>
      <w:sz w:val="22"/>
      <w:szCs w:val="22"/>
      <w:lang w:eastAsia="en-US"/>
    </w:rPr>
  </w:style>
  <w:style w:type="paragraph" w:customStyle="1" w:styleId="ECHRBullet1">
    <w:name w:val="ECHR_Bullet_1"/>
    <w:aliases w:val="Bul_1"/>
    <w:basedOn w:val="NormalJustified"/>
    <w:uiPriority w:val="11"/>
    <w:qFormat/>
    <w:rsid w:val="001A5067"/>
    <w:pPr>
      <w:numPr>
        <w:numId w:val="27"/>
      </w:numPr>
      <w:spacing w:before="60" w:after="60"/>
    </w:pPr>
    <w:rPr>
      <w:rFonts w:eastAsiaTheme="minorEastAsia"/>
    </w:rPr>
  </w:style>
  <w:style w:type="paragraph" w:customStyle="1" w:styleId="ECHRBullet2">
    <w:name w:val="ECHR_Bullet_2"/>
    <w:aliases w:val="Bul_2"/>
    <w:basedOn w:val="ECHRBullet1"/>
    <w:uiPriority w:val="11"/>
    <w:rsid w:val="001A5067"/>
    <w:pPr>
      <w:numPr>
        <w:ilvl w:val="1"/>
      </w:numPr>
    </w:pPr>
  </w:style>
  <w:style w:type="paragraph" w:customStyle="1" w:styleId="ECHRBullet3">
    <w:name w:val="ECHR_Bullet_3"/>
    <w:aliases w:val="Bul_3"/>
    <w:basedOn w:val="ECHRBullet2"/>
    <w:uiPriority w:val="11"/>
    <w:rsid w:val="001A5067"/>
    <w:pPr>
      <w:numPr>
        <w:ilvl w:val="2"/>
      </w:numPr>
    </w:pPr>
  </w:style>
  <w:style w:type="paragraph" w:customStyle="1" w:styleId="ECHRBullet4">
    <w:name w:val="ECHR_Bullet_4"/>
    <w:aliases w:val="Bul_4"/>
    <w:basedOn w:val="ECHRBullet3"/>
    <w:uiPriority w:val="11"/>
    <w:rsid w:val="001A5067"/>
    <w:pPr>
      <w:numPr>
        <w:ilvl w:val="3"/>
      </w:numPr>
      <w:tabs>
        <w:tab w:val="clear" w:pos="1701"/>
        <w:tab w:val="num" w:pos="360"/>
      </w:tabs>
      <w:ind w:left="1419"/>
    </w:pPr>
  </w:style>
  <w:style w:type="paragraph" w:customStyle="1" w:styleId="ECHRPara">
    <w:name w:val="ECHR_Para"/>
    <w:aliases w:val="Para"/>
    <w:basedOn w:val="NormalJustified"/>
    <w:uiPriority w:val="5"/>
    <w:qFormat/>
    <w:rsid w:val="001A5067"/>
  </w:style>
  <w:style w:type="paragraph" w:customStyle="1" w:styleId="ECHRConfidential">
    <w:name w:val="ECHR_Confidential"/>
    <w:aliases w:val="Confidential"/>
    <w:basedOn w:val="ECHRPara"/>
    <w:next w:val="ECHRPara"/>
    <w:uiPriority w:val="37"/>
    <w:qFormat/>
    <w:rsid w:val="001A5067"/>
    <w:pPr>
      <w:jc w:val="right"/>
    </w:pPr>
    <w:rPr>
      <w:color w:val="C00000"/>
      <w:sz w:val="20"/>
    </w:rPr>
  </w:style>
  <w:style w:type="paragraph" w:customStyle="1" w:styleId="ECHRCoverTitle1">
    <w:name w:val="ECHR_Cover_Title_1"/>
    <w:aliases w:val="Cover_1"/>
    <w:basedOn w:val="Normal"/>
    <w:next w:val="Normal"/>
    <w:uiPriority w:val="33"/>
    <w:qFormat/>
    <w:rsid w:val="001A5067"/>
    <w:pPr>
      <w:spacing w:before="840"/>
      <w:contextualSpacing/>
      <w:jc w:val="center"/>
    </w:pPr>
    <w:rPr>
      <w:rFonts w:asciiTheme="minorHAnsi" w:eastAsiaTheme="minorHAnsi" w:hAnsiTheme="minorHAnsi" w:cstheme="minorBidi"/>
      <w:color w:val="2F2F2F" w:themeColor="accent3" w:themeShade="80"/>
      <w:sz w:val="36"/>
      <w:szCs w:val="22"/>
      <w:lang w:eastAsia="en-US"/>
    </w:rPr>
  </w:style>
  <w:style w:type="paragraph" w:customStyle="1" w:styleId="ECHRCoverTitle2">
    <w:name w:val="ECHR_Cover_Title_2"/>
    <w:aliases w:val="Cover_2"/>
    <w:basedOn w:val="Normal"/>
    <w:next w:val="Normal"/>
    <w:uiPriority w:val="33"/>
    <w:qFormat/>
    <w:rsid w:val="001A5067"/>
    <w:pPr>
      <w:spacing w:before="600"/>
      <w:contextualSpacing/>
      <w:jc w:val="center"/>
    </w:pPr>
    <w:rPr>
      <w:rFonts w:asciiTheme="majorHAnsi" w:eastAsiaTheme="minorHAnsi" w:hAnsiTheme="majorHAnsi" w:cstheme="minorBidi"/>
      <w:color w:val="474747" w:themeColor="accent3" w:themeShade="BF"/>
      <w:sz w:val="28"/>
      <w:szCs w:val="22"/>
      <w:lang w:eastAsia="en-US"/>
    </w:rPr>
  </w:style>
  <w:style w:type="paragraph" w:customStyle="1" w:styleId="ECHRCoverTitle3">
    <w:name w:val="ECHR_Cover_Title_3"/>
    <w:aliases w:val="Cover_3"/>
    <w:basedOn w:val="Normal"/>
    <w:next w:val="ECHRCoverTitle4"/>
    <w:uiPriority w:val="33"/>
    <w:qFormat/>
    <w:rsid w:val="001A5067"/>
    <w:pPr>
      <w:spacing w:before="1080" w:after="1080"/>
      <w:contextualSpacing/>
      <w:jc w:val="center"/>
    </w:pPr>
    <w:rPr>
      <w:rFonts w:asciiTheme="minorHAnsi" w:eastAsiaTheme="minorHAnsi" w:hAnsiTheme="minorHAnsi" w:cstheme="minorBidi"/>
      <w:b/>
      <w:color w:val="474747" w:themeColor="accent3" w:themeShade="BF"/>
      <w:szCs w:val="22"/>
      <w:lang w:eastAsia="en-US"/>
    </w:rPr>
  </w:style>
  <w:style w:type="paragraph" w:customStyle="1" w:styleId="ECHRCoverTitle4">
    <w:name w:val="ECHR_Cover_Title_4"/>
    <w:aliases w:val="Cover_4"/>
    <w:basedOn w:val="Normal"/>
    <w:uiPriority w:val="33"/>
    <w:qFormat/>
    <w:rsid w:val="001A5067"/>
    <w:pPr>
      <w:tabs>
        <w:tab w:val="right" w:pos="7938"/>
      </w:tabs>
      <w:spacing w:before="120" w:after="120"/>
      <w:ind w:left="1134" w:right="1134"/>
    </w:pPr>
    <w:rPr>
      <w:rFonts w:asciiTheme="minorHAnsi" w:eastAsiaTheme="minorHAnsi" w:hAnsiTheme="minorHAnsi" w:cstheme="minorBidi"/>
      <w:color w:val="2F2F2F" w:themeColor="accent3" w:themeShade="80"/>
      <w:sz w:val="22"/>
      <w:szCs w:val="22"/>
      <w:lang w:eastAsia="en-US"/>
    </w:rPr>
  </w:style>
  <w:style w:type="paragraph" w:customStyle="1" w:styleId="ECHRDecisionBody">
    <w:name w:val="ECHR_Decision_Body"/>
    <w:basedOn w:val="NormalJustified"/>
    <w:uiPriority w:val="54"/>
    <w:semiHidden/>
    <w:rsid w:val="001A5067"/>
    <w:pPr>
      <w:tabs>
        <w:tab w:val="left" w:pos="567"/>
        <w:tab w:val="left" w:pos="1134"/>
      </w:tabs>
      <w:spacing w:line="240" w:lineRule="exact"/>
      <w:jc w:val="left"/>
    </w:pPr>
    <w:rPr>
      <w:rFonts w:eastAsiaTheme="minorEastAsia"/>
    </w:rPr>
  </w:style>
  <w:style w:type="paragraph" w:customStyle="1" w:styleId="ECHRDivisionName">
    <w:name w:val="ECHR_DivisionName"/>
    <w:aliases w:val="Div_Name"/>
    <w:basedOn w:val="Normal"/>
    <w:link w:val="ECHRDivisionNameChar"/>
    <w:uiPriority w:val="36"/>
    <w:qFormat/>
    <w:rsid w:val="001A5067"/>
    <w:rPr>
      <w:rFonts w:asciiTheme="minorHAnsi" w:eastAsiaTheme="minorHAnsi" w:hAnsiTheme="minorHAnsi" w:cstheme="minorBidi"/>
      <w:b/>
      <w:color w:val="0072BC" w:themeColor="accent1"/>
      <w:sz w:val="22"/>
      <w:szCs w:val="22"/>
      <w:lang w:eastAsia="en-US"/>
    </w:rPr>
  </w:style>
  <w:style w:type="character" w:customStyle="1" w:styleId="ECHRDivisionNameChar">
    <w:name w:val="ECHR_DivisionName Char"/>
    <w:aliases w:val="Div_Name Char"/>
    <w:basedOn w:val="DefaultParagraphFont"/>
    <w:link w:val="ECHRDivisionName"/>
    <w:uiPriority w:val="36"/>
    <w:rsid w:val="001A5067"/>
    <w:rPr>
      <w:b/>
      <w:color w:val="0072BC" w:themeColor="accent1"/>
    </w:rPr>
  </w:style>
  <w:style w:type="table" w:customStyle="1" w:styleId="ECHRDNTable">
    <w:name w:val="ECHR_DN_Table"/>
    <w:aliases w:val="DN_Table"/>
    <w:basedOn w:val="TableNormal"/>
    <w:uiPriority w:val="99"/>
    <w:rsid w:val="001A506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Footer">
    <w:name w:val="footer"/>
    <w:basedOn w:val="Normal"/>
    <w:link w:val="FooterChar"/>
    <w:uiPriority w:val="49"/>
    <w:semiHidden/>
    <w:rsid w:val="001A5067"/>
    <w:pPr>
      <w:tabs>
        <w:tab w:val="center" w:pos="4536"/>
        <w:tab w:val="right" w:pos="9696"/>
      </w:tabs>
      <w:ind w:left="-680" w:right="-680"/>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49"/>
    <w:semiHidden/>
    <w:rsid w:val="000D523D"/>
  </w:style>
  <w:style w:type="paragraph" w:customStyle="1" w:styleId="ECHRFooter">
    <w:name w:val="ECHR_Footer"/>
    <w:aliases w:val="Footer_ECHR"/>
    <w:basedOn w:val="Footer"/>
    <w:uiPriority w:val="47"/>
    <w:rsid w:val="001A5067"/>
    <w:rPr>
      <w:sz w:val="8"/>
    </w:rPr>
  </w:style>
  <w:style w:type="paragraph" w:customStyle="1" w:styleId="ECHRFooterLine">
    <w:name w:val="ECHR_Footer_Line"/>
    <w:aliases w:val="Footer_Line"/>
    <w:basedOn w:val="Normal"/>
    <w:next w:val="ECHRPara"/>
    <w:uiPriority w:val="48"/>
    <w:rsid w:val="001A5067"/>
    <w:pPr>
      <w:pBdr>
        <w:top w:val="single" w:sz="8" w:space="1" w:color="7F7F7F" w:themeColor="text1" w:themeTint="80"/>
      </w:pBdr>
      <w:tabs>
        <w:tab w:val="center" w:pos="4536"/>
        <w:tab w:val="right" w:pos="9696"/>
      </w:tabs>
      <w:ind w:left="-680" w:right="-680"/>
    </w:pPr>
    <w:rPr>
      <w:color w:val="474747" w:themeColor="accent3" w:themeShade="BF"/>
    </w:rPr>
  </w:style>
  <w:style w:type="paragraph" w:customStyle="1" w:styleId="ECHRFooterLineLandscape">
    <w:name w:val="ECHR_Footer_Line_Landscape"/>
    <w:aliases w:val="Footer_Line_Landscape"/>
    <w:basedOn w:val="ECHRFooterLine"/>
    <w:uiPriority w:val="49"/>
    <w:rsid w:val="001A5067"/>
    <w:pPr>
      <w:tabs>
        <w:tab w:val="clear" w:pos="4536"/>
        <w:tab w:val="clear" w:pos="9696"/>
        <w:tab w:val="center" w:pos="6787"/>
        <w:tab w:val="right" w:pos="14640"/>
      </w:tabs>
    </w:pPr>
  </w:style>
  <w:style w:type="paragraph" w:styleId="Header">
    <w:name w:val="header"/>
    <w:basedOn w:val="Normal"/>
    <w:link w:val="HeaderChar"/>
    <w:uiPriority w:val="48"/>
    <w:semiHidden/>
    <w:rsid w:val="001A5067"/>
    <w:pPr>
      <w:tabs>
        <w:tab w:val="center" w:pos="4536"/>
        <w:tab w:val="right" w:pos="9696"/>
      </w:tabs>
      <w:ind w:left="-680" w:right="-680"/>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48"/>
    <w:semiHidden/>
    <w:rsid w:val="000D523D"/>
  </w:style>
  <w:style w:type="paragraph" w:customStyle="1" w:styleId="ECHRHeader">
    <w:name w:val="ECHR_Header"/>
    <w:aliases w:val="Top_Header"/>
    <w:basedOn w:val="Header"/>
    <w:uiPriority w:val="46"/>
    <w:rsid w:val="001A5067"/>
    <w:rPr>
      <w:sz w:val="8"/>
    </w:rPr>
  </w:style>
  <w:style w:type="paragraph" w:customStyle="1" w:styleId="ECHRHeaderDate">
    <w:name w:val="ECHR_Header_Date"/>
    <w:aliases w:val="Ref_Date"/>
    <w:basedOn w:val="Normal"/>
    <w:uiPriority w:val="39"/>
    <w:qFormat/>
    <w:rsid w:val="001A5067"/>
    <w:pPr>
      <w:jc w:val="right"/>
    </w:pPr>
    <w:rPr>
      <w:rFonts w:asciiTheme="minorHAnsi" w:eastAsiaTheme="minorHAnsi" w:hAnsiTheme="minorHAnsi" w:cstheme="minorBidi"/>
      <w:sz w:val="20"/>
      <w:szCs w:val="22"/>
      <w:lang w:eastAsia="en-US"/>
    </w:rPr>
  </w:style>
  <w:style w:type="paragraph" w:customStyle="1" w:styleId="ECHRHeaderLandscape">
    <w:name w:val="ECHR_Header_Landscape"/>
    <w:aliases w:val="Header_Landscape"/>
    <w:basedOn w:val="Header"/>
    <w:uiPriority w:val="46"/>
    <w:rsid w:val="001A5067"/>
    <w:pPr>
      <w:tabs>
        <w:tab w:val="clear" w:pos="4536"/>
        <w:tab w:val="clear" w:pos="9696"/>
        <w:tab w:val="center" w:pos="6787"/>
        <w:tab w:val="right" w:pos="14640"/>
      </w:tabs>
    </w:pPr>
  </w:style>
  <w:style w:type="character" w:customStyle="1" w:styleId="Heading1Char">
    <w:name w:val="Heading 1 Char"/>
    <w:basedOn w:val="DefaultParagraphFont"/>
    <w:link w:val="Heading1"/>
    <w:uiPriority w:val="99"/>
    <w:semiHidden/>
    <w:rsid w:val="000D523D"/>
    <w:rPr>
      <w:rFonts w:asciiTheme="majorHAnsi" w:eastAsiaTheme="majorEastAsia" w:hAnsiTheme="majorHAnsi" w:cstheme="majorBidi"/>
      <w:b/>
      <w:bCs/>
      <w:color w:val="333333"/>
      <w:sz w:val="28"/>
      <w:szCs w:val="28"/>
    </w:rPr>
  </w:style>
  <w:style w:type="paragraph" w:customStyle="1" w:styleId="ECHRHeaderRefIt">
    <w:name w:val="ECHR_Header_Ref_It"/>
    <w:aliases w:val="Ref_Ital"/>
    <w:basedOn w:val="Normal"/>
    <w:next w:val="ECHRHeaderDate"/>
    <w:uiPriority w:val="38"/>
    <w:qFormat/>
    <w:rsid w:val="001A5067"/>
    <w:pPr>
      <w:jc w:val="right"/>
    </w:pPr>
    <w:rPr>
      <w:rFonts w:asciiTheme="minorHAnsi" w:eastAsiaTheme="minorHAnsi" w:hAnsiTheme="minorHAnsi" w:cstheme="minorBidi"/>
      <w:i/>
      <w:sz w:val="20"/>
      <w:szCs w:val="22"/>
      <w:lang w:eastAsia="en-US"/>
    </w:rPr>
  </w:style>
  <w:style w:type="table" w:customStyle="1" w:styleId="ECHRHeaderTable">
    <w:name w:val="ECHR_Header_Table"/>
    <w:basedOn w:val="TableNormal"/>
    <w:uiPriority w:val="99"/>
    <w:rsid w:val="001A5067"/>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Heading2Char">
    <w:name w:val="Heading 2 Char"/>
    <w:basedOn w:val="DefaultParagraphFont"/>
    <w:link w:val="Heading2"/>
    <w:uiPriority w:val="99"/>
    <w:semiHidden/>
    <w:rsid w:val="000D523D"/>
    <w:rPr>
      <w:rFonts w:asciiTheme="majorHAnsi" w:eastAsiaTheme="majorEastAsia" w:hAnsiTheme="majorHAnsi" w:cstheme="majorBidi"/>
      <w:b/>
      <w:bCs/>
      <w:color w:val="4D4D4D"/>
      <w:sz w:val="26"/>
      <w:szCs w:val="26"/>
    </w:rPr>
  </w:style>
  <w:style w:type="table" w:customStyle="1" w:styleId="ECHRHeaderTableReduced">
    <w:name w:val="ECHR_Header_Table_Reduced"/>
    <w:basedOn w:val="TableNormal"/>
    <w:uiPriority w:val="99"/>
    <w:rsid w:val="001A5067"/>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ECHRHeading1">
    <w:name w:val="ECHR_Heading_1"/>
    <w:aliases w:val="Head_1"/>
    <w:basedOn w:val="Heading1"/>
    <w:next w:val="ECHRParaSpaced"/>
    <w:uiPriority w:val="21"/>
    <w:qFormat/>
    <w:rsid w:val="001A5067"/>
    <w:pPr>
      <w:keepNext/>
      <w:keepLines/>
      <w:pBdr>
        <w:bottom w:val="single" w:sz="12" w:space="1" w:color="949494" w:themeColor="text2" w:themeShade="BF"/>
      </w:pBdr>
      <w:spacing w:before="240"/>
    </w:pPr>
    <w:rPr>
      <w:bCs w:val="0"/>
      <w:color w:val="2F2F2F" w:themeColor="accent3" w:themeShade="80"/>
    </w:rPr>
  </w:style>
  <w:style w:type="character" w:customStyle="1" w:styleId="Heading3Char">
    <w:name w:val="Heading 3 Char"/>
    <w:basedOn w:val="DefaultParagraphFont"/>
    <w:link w:val="Heading3"/>
    <w:uiPriority w:val="99"/>
    <w:semiHidden/>
    <w:rsid w:val="000D523D"/>
    <w:rPr>
      <w:rFonts w:asciiTheme="majorHAnsi" w:eastAsiaTheme="majorEastAsia" w:hAnsiTheme="majorHAnsi" w:cstheme="majorBidi"/>
      <w:b/>
      <w:bCs/>
      <w:color w:val="5F5F5F"/>
    </w:rPr>
  </w:style>
  <w:style w:type="paragraph" w:customStyle="1" w:styleId="ECHRHeading2">
    <w:name w:val="ECHR_Heading_2"/>
    <w:aliases w:val="Head_2"/>
    <w:basedOn w:val="Heading2"/>
    <w:next w:val="ECHRParaSpaced"/>
    <w:uiPriority w:val="21"/>
    <w:qFormat/>
    <w:rsid w:val="001A5067"/>
    <w:pPr>
      <w:keepNext/>
      <w:keepLines/>
      <w:spacing w:before="240"/>
      <w:contextualSpacing/>
    </w:pPr>
    <w:rPr>
      <w:bCs w:val="0"/>
      <w:color w:val="2F2F2F" w:themeColor="accent3" w:themeShade="80"/>
      <w:sz w:val="28"/>
    </w:rPr>
  </w:style>
  <w:style w:type="paragraph" w:customStyle="1" w:styleId="ECHRHeading3">
    <w:name w:val="ECHR_Heading_3"/>
    <w:aliases w:val="Head_3"/>
    <w:basedOn w:val="Heading3"/>
    <w:next w:val="ECHRParaSpaced"/>
    <w:uiPriority w:val="21"/>
    <w:qFormat/>
    <w:rsid w:val="001A5067"/>
    <w:pPr>
      <w:keepNext/>
      <w:keepLines/>
      <w:spacing w:before="240" w:line="240" w:lineRule="auto"/>
      <w:contextualSpacing/>
    </w:pPr>
    <w:rPr>
      <w:bCs w:val="0"/>
      <w:color w:val="2F2F2F" w:themeColor="accent3" w:themeShade="80"/>
      <w:sz w:val="24"/>
    </w:rPr>
  </w:style>
  <w:style w:type="character" w:customStyle="1" w:styleId="Heading4Char">
    <w:name w:val="Heading 4 Char"/>
    <w:basedOn w:val="DefaultParagraphFont"/>
    <w:link w:val="Heading4"/>
    <w:uiPriority w:val="99"/>
    <w:semiHidden/>
    <w:rsid w:val="000D523D"/>
    <w:rPr>
      <w:rFonts w:asciiTheme="majorHAnsi" w:eastAsiaTheme="majorEastAsia" w:hAnsiTheme="majorHAnsi" w:cstheme="majorBidi"/>
      <w:b/>
      <w:bCs/>
      <w:i/>
      <w:iCs/>
      <w:color w:val="777777"/>
    </w:rPr>
  </w:style>
  <w:style w:type="paragraph" w:customStyle="1" w:styleId="ECHRHeading4">
    <w:name w:val="ECHR_Heading_4"/>
    <w:aliases w:val="Head_4"/>
    <w:basedOn w:val="Heading4"/>
    <w:next w:val="ECHRParaSpaced"/>
    <w:uiPriority w:val="21"/>
    <w:qFormat/>
    <w:rsid w:val="001A5067"/>
    <w:pPr>
      <w:keepNext/>
      <w:keepLines/>
      <w:spacing w:before="240"/>
      <w:contextualSpacing/>
    </w:pPr>
    <w:rPr>
      <w:bCs w:val="0"/>
      <w:i w:val="0"/>
      <w:iCs w:val="0"/>
      <w:color w:val="5F5F5F" w:themeColor="accent3"/>
      <w:sz w:val="24"/>
    </w:rPr>
  </w:style>
  <w:style w:type="character" w:customStyle="1" w:styleId="Heading5Char">
    <w:name w:val="Heading 5 Char"/>
    <w:basedOn w:val="DefaultParagraphFont"/>
    <w:link w:val="Heading5"/>
    <w:uiPriority w:val="99"/>
    <w:semiHidden/>
    <w:rsid w:val="000D523D"/>
    <w:rPr>
      <w:rFonts w:asciiTheme="majorHAnsi" w:eastAsiaTheme="majorEastAsia" w:hAnsiTheme="majorHAnsi" w:cstheme="majorBidi"/>
      <w:b/>
      <w:bCs/>
      <w:color w:val="808080"/>
    </w:rPr>
  </w:style>
  <w:style w:type="paragraph" w:customStyle="1" w:styleId="ECHRHeading5">
    <w:name w:val="ECHR_Heading_5"/>
    <w:aliases w:val="Head_5"/>
    <w:basedOn w:val="Heading5"/>
    <w:next w:val="ECHRParaSpaced"/>
    <w:uiPriority w:val="21"/>
    <w:qFormat/>
    <w:rsid w:val="001A5067"/>
    <w:pPr>
      <w:keepNext/>
      <w:keepLines/>
      <w:spacing w:before="240"/>
      <w:contextualSpacing/>
    </w:pPr>
    <w:rPr>
      <w:bCs w:val="0"/>
      <w:color w:val="5F5F5F" w:themeColor="accent3"/>
      <w:u w:val="single"/>
    </w:rPr>
  </w:style>
  <w:style w:type="paragraph" w:customStyle="1" w:styleId="ECHRHeading6">
    <w:name w:val="ECHR_Heading_6"/>
    <w:aliases w:val="Head_6"/>
    <w:basedOn w:val="Heading6"/>
    <w:next w:val="ECHRParaSpaced"/>
    <w:uiPriority w:val="21"/>
    <w:rsid w:val="001A5067"/>
    <w:pPr>
      <w:keepNext/>
      <w:keepLines/>
      <w:spacing w:before="240" w:line="240" w:lineRule="auto"/>
      <w:contextualSpacing/>
    </w:pPr>
    <w:rPr>
      <w:color w:val="474747" w:themeColor="accent3" w:themeShade="BF"/>
      <w:sz w:val="20"/>
    </w:rPr>
  </w:style>
  <w:style w:type="paragraph" w:customStyle="1" w:styleId="ECHRHeading7">
    <w:name w:val="ECHR_Heading_7"/>
    <w:aliases w:val="Head_7"/>
    <w:basedOn w:val="Heading7"/>
    <w:next w:val="ECHRParaSpaced"/>
    <w:uiPriority w:val="21"/>
    <w:rsid w:val="001A5067"/>
    <w:pPr>
      <w:keepNext/>
      <w:keepLines/>
      <w:spacing w:before="240"/>
      <w:contextualSpacing/>
    </w:pPr>
    <w:rPr>
      <w:b/>
      <w:i w:val="0"/>
      <w:color w:val="474747" w:themeColor="accent3" w:themeShade="BF"/>
      <w:sz w:val="20"/>
    </w:rPr>
  </w:style>
  <w:style w:type="paragraph" w:customStyle="1" w:styleId="ECHRLine">
    <w:name w:val="ECHR_Line"/>
    <w:basedOn w:val="NormalJustified"/>
    <w:next w:val="Normal"/>
    <w:uiPriority w:val="22"/>
    <w:rsid w:val="001A5067"/>
    <w:pPr>
      <w:pBdr>
        <w:bottom w:val="single" w:sz="12" w:space="1" w:color="949494" w:themeColor="text2" w:themeShade="BF"/>
      </w:pBdr>
      <w:spacing w:after="120"/>
    </w:pPr>
    <w:rPr>
      <w:sz w:val="12"/>
    </w:rPr>
  </w:style>
  <w:style w:type="table" w:customStyle="1" w:styleId="ECHRListTable">
    <w:name w:val="ECHR_List_Table"/>
    <w:basedOn w:val="TableNormal"/>
    <w:uiPriority w:val="99"/>
    <w:rsid w:val="001A5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ECHRNumberedList1">
    <w:name w:val="ECHR_Numbered_List_1"/>
    <w:aliases w:val="Num_1"/>
    <w:basedOn w:val="Normal"/>
    <w:uiPriority w:val="12"/>
    <w:qFormat/>
    <w:rsid w:val="001A5067"/>
    <w:pPr>
      <w:numPr>
        <w:numId w:val="31"/>
      </w:numPr>
      <w:spacing w:before="60" w:after="60"/>
    </w:pPr>
    <w:rPr>
      <w:rFonts w:asciiTheme="minorHAnsi" w:eastAsiaTheme="minorEastAsia" w:hAnsiTheme="minorHAnsi" w:cstheme="minorBidi"/>
      <w:sz w:val="22"/>
      <w:szCs w:val="22"/>
      <w:lang w:eastAsia="en-US"/>
    </w:rPr>
  </w:style>
  <w:style w:type="paragraph" w:customStyle="1" w:styleId="ECHRNumberedList2">
    <w:name w:val="ECHR_Numbered_List_2"/>
    <w:aliases w:val="Num_2"/>
    <w:basedOn w:val="ECHRNumberedList1"/>
    <w:uiPriority w:val="12"/>
    <w:rsid w:val="001A5067"/>
    <w:pPr>
      <w:numPr>
        <w:ilvl w:val="1"/>
      </w:numPr>
    </w:pPr>
  </w:style>
  <w:style w:type="paragraph" w:customStyle="1" w:styleId="ECHRNumberedList3">
    <w:name w:val="ECHR_Numbered_List_3"/>
    <w:aliases w:val="Num_3"/>
    <w:basedOn w:val="ECHRNumberedList2"/>
    <w:uiPriority w:val="12"/>
    <w:rsid w:val="001A5067"/>
    <w:pPr>
      <w:numPr>
        <w:ilvl w:val="2"/>
      </w:numPr>
    </w:pPr>
  </w:style>
  <w:style w:type="paragraph" w:customStyle="1" w:styleId="ECHRParaSpaced">
    <w:name w:val="ECHR_Para_Spaced"/>
    <w:aliases w:val="Para_Spaced"/>
    <w:basedOn w:val="ECHRPara"/>
    <w:uiPriority w:val="4"/>
    <w:qFormat/>
    <w:rsid w:val="001A5067"/>
    <w:pPr>
      <w:spacing w:before="120" w:after="120"/>
    </w:pPr>
  </w:style>
  <w:style w:type="paragraph" w:customStyle="1" w:styleId="ECHRParaQuote">
    <w:name w:val="ECHR_Para_Quote"/>
    <w:aliases w:val="Para_Quote"/>
    <w:basedOn w:val="ECHRParaSpaced"/>
    <w:next w:val="ECHRParaSpaced"/>
    <w:uiPriority w:val="9"/>
    <w:qFormat/>
    <w:rsid w:val="001A5067"/>
    <w:pPr>
      <w:ind w:left="567"/>
    </w:pPr>
    <w:rPr>
      <w:sz w:val="20"/>
    </w:rPr>
  </w:style>
  <w:style w:type="character" w:customStyle="1" w:styleId="ECHRRed">
    <w:name w:val="ECHR_Red"/>
    <w:aliases w:val="Red"/>
    <w:basedOn w:val="DefaultParagraphFont"/>
    <w:uiPriority w:val="19"/>
    <w:qFormat/>
    <w:rsid w:val="001A5067"/>
    <w:rPr>
      <w:color w:val="C00000" w:themeColor="accent2"/>
    </w:rPr>
  </w:style>
  <w:style w:type="paragraph" w:customStyle="1" w:styleId="ECHRSpacer">
    <w:name w:val="ECHR_Spacer"/>
    <w:basedOn w:val="Normal"/>
    <w:uiPriority w:val="45"/>
    <w:rsid w:val="001A5067"/>
    <w:rPr>
      <w:sz w:val="4"/>
    </w:rPr>
  </w:style>
  <w:style w:type="table" w:customStyle="1" w:styleId="ECHRTable">
    <w:name w:val="ECHR_Table"/>
    <w:basedOn w:val="TableNormal"/>
    <w:rsid w:val="001A506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A506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customStyle="1" w:styleId="Heading6Char">
    <w:name w:val="Heading 6 Char"/>
    <w:basedOn w:val="DefaultParagraphFont"/>
    <w:link w:val="Heading6"/>
    <w:uiPriority w:val="99"/>
    <w:semiHidden/>
    <w:rsid w:val="000D523D"/>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0D523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D523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D523D"/>
    <w:rPr>
      <w:rFonts w:asciiTheme="majorHAnsi" w:eastAsiaTheme="majorEastAsia" w:hAnsiTheme="majorHAnsi" w:cstheme="majorBidi"/>
      <w:i/>
      <w:iCs/>
      <w:spacing w:val="5"/>
      <w:sz w:val="20"/>
      <w:szCs w:val="20"/>
      <w:lang w:bidi="en-US"/>
    </w:rPr>
  </w:style>
  <w:style w:type="table" w:customStyle="1" w:styleId="ECHRTableFax">
    <w:name w:val="ECHR_Table_Fax"/>
    <w:basedOn w:val="TableNormal"/>
    <w:uiPriority w:val="99"/>
    <w:rsid w:val="001A506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A506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A5067"/>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TableNoLines">
    <w:name w:val="ECHR_Table_No_Lines"/>
    <w:basedOn w:val="TableNormal"/>
    <w:uiPriority w:val="99"/>
    <w:rsid w:val="001A5067"/>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OddBanded">
    <w:name w:val="ECHR_Table_Odd_Banded"/>
    <w:basedOn w:val="TableNormal"/>
    <w:uiPriority w:val="99"/>
    <w:rsid w:val="001A506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TableSimpleBox">
    <w:name w:val="ECHR_Table_Simple_Box"/>
    <w:basedOn w:val="TableNormal"/>
    <w:uiPriority w:val="99"/>
    <w:rsid w:val="001A5067"/>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paragraph" w:customStyle="1" w:styleId="ECHRTitle1">
    <w:name w:val="ECHR_Title_1"/>
    <w:aliases w:val="Title_L_1"/>
    <w:basedOn w:val="Normal"/>
    <w:next w:val="ECHRParaSpaced"/>
    <w:uiPriority w:val="29"/>
    <w:qFormat/>
    <w:rsid w:val="001A5067"/>
    <w:pPr>
      <w:keepNext/>
      <w:keepLines/>
      <w:spacing w:before="240"/>
      <w:contextualSpacing/>
    </w:pPr>
    <w:rPr>
      <w:rFonts w:asciiTheme="majorHAnsi" w:eastAsiaTheme="minorHAnsi" w:hAnsiTheme="majorHAnsi" w:cstheme="minorBidi"/>
      <w:b/>
      <w:color w:val="2F2F2F" w:themeColor="accent3" w:themeShade="80"/>
      <w:sz w:val="32"/>
      <w:szCs w:val="22"/>
      <w:lang w:eastAsia="en-US"/>
    </w:rPr>
  </w:style>
  <w:style w:type="paragraph" w:customStyle="1" w:styleId="ECHRTitle2">
    <w:name w:val="ECHR_Title_2"/>
    <w:aliases w:val="Title_L_2"/>
    <w:basedOn w:val="Normal"/>
    <w:next w:val="ECHRParaSpaced"/>
    <w:uiPriority w:val="29"/>
    <w:qFormat/>
    <w:rsid w:val="001A5067"/>
    <w:pPr>
      <w:keepNext/>
      <w:keepLines/>
      <w:spacing w:before="240"/>
      <w:contextualSpacing/>
    </w:pPr>
    <w:rPr>
      <w:rFonts w:asciiTheme="majorHAnsi" w:eastAsiaTheme="minorHAnsi" w:hAnsiTheme="majorHAnsi" w:cstheme="minorBidi"/>
      <w:b/>
      <w:color w:val="474747" w:themeColor="accent3" w:themeShade="BF"/>
      <w:sz w:val="28"/>
      <w:szCs w:val="22"/>
      <w:lang w:eastAsia="en-US"/>
    </w:rPr>
  </w:style>
  <w:style w:type="paragraph" w:customStyle="1" w:styleId="ECHRTitle3">
    <w:name w:val="ECHR_Title_3"/>
    <w:aliases w:val="Title_L_3"/>
    <w:basedOn w:val="Normal"/>
    <w:next w:val="ECHRParaSpaced"/>
    <w:uiPriority w:val="29"/>
    <w:qFormat/>
    <w:rsid w:val="001A5067"/>
    <w:pPr>
      <w:keepNext/>
      <w:keepLines/>
      <w:spacing w:before="240"/>
      <w:contextualSpacing/>
    </w:pPr>
    <w:rPr>
      <w:rFonts w:asciiTheme="majorHAnsi" w:eastAsiaTheme="minorHAnsi" w:hAnsiTheme="majorHAnsi" w:cstheme="minorBidi"/>
      <w:b/>
      <w:color w:val="474747" w:themeColor="accent3" w:themeShade="BF"/>
      <w:szCs w:val="22"/>
      <w:lang w:eastAsia="en-US"/>
    </w:rPr>
  </w:style>
  <w:style w:type="paragraph" w:customStyle="1" w:styleId="ECHRTitleCentre1">
    <w:name w:val="ECHR_Title_Centre_1"/>
    <w:aliases w:val="Title_C_1"/>
    <w:basedOn w:val="Normal"/>
    <w:next w:val="ECHRParaSpaced"/>
    <w:uiPriority w:val="26"/>
    <w:qFormat/>
    <w:rsid w:val="001A5067"/>
    <w:pPr>
      <w:keepNext/>
      <w:keepLines/>
      <w:spacing w:before="240"/>
      <w:contextualSpacing/>
      <w:jc w:val="center"/>
    </w:pPr>
    <w:rPr>
      <w:rFonts w:asciiTheme="majorHAnsi" w:eastAsiaTheme="minorHAnsi" w:hAnsiTheme="majorHAnsi" w:cstheme="minorBidi"/>
      <w:b/>
      <w:color w:val="2F2F2F" w:themeColor="accent3" w:themeShade="80"/>
      <w:sz w:val="32"/>
      <w:szCs w:val="22"/>
      <w:lang w:eastAsia="en-US"/>
    </w:rPr>
  </w:style>
  <w:style w:type="paragraph" w:customStyle="1" w:styleId="ECHRTitleCentre2">
    <w:name w:val="ECHR_Title_Centre_2"/>
    <w:aliases w:val="Title_C_2"/>
    <w:basedOn w:val="Normal"/>
    <w:next w:val="ECHRParaSpaced"/>
    <w:uiPriority w:val="26"/>
    <w:qFormat/>
    <w:rsid w:val="001A5067"/>
    <w:pPr>
      <w:keepNext/>
      <w:keepLines/>
      <w:spacing w:before="240"/>
      <w:contextualSpacing/>
      <w:jc w:val="center"/>
    </w:pPr>
    <w:rPr>
      <w:rFonts w:asciiTheme="majorHAnsi" w:eastAsiaTheme="minorHAnsi" w:hAnsiTheme="majorHAnsi" w:cstheme="minorBidi"/>
      <w:b/>
      <w:color w:val="474747" w:themeColor="accent3" w:themeShade="BF"/>
      <w:sz w:val="28"/>
      <w:szCs w:val="22"/>
      <w:lang w:eastAsia="en-US"/>
    </w:rPr>
  </w:style>
  <w:style w:type="paragraph" w:customStyle="1" w:styleId="ECHRTitleCentre3">
    <w:name w:val="ECHR_Title_Centre_3"/>
    <w:aliases w:val="Title_C_3"/>
    <w:basedOn w:val="Normal"/>
    <w:next w:val="ECHRParaSpaced"/>
    <w:uiPriority w:val="26"/>
    <w:qFormat/>
    <w:rsid w:val="001A5067"/>
    <w:pPr>
      <w:keepNext/>
      <w:keepLines/>
      <w:spacing w:before="240"/>
      <w:contextualSpacing/>
      <w:jc w:val="center"/>
    </w:pPr>
    <w:rPr>
      <w:rFonts w:asciiTheme="majorHAnsi" w:eastAsiaTheme="minorHAnsi" w:hAnsiTheme="majorHAnsi" w:cstheme="minorBidi"/>
      <w:b/>
      <w:color w:val="474747" w:themeColor="accent3" w:themeShade="BF"/>
      <w:szCs w:val="22"/>
      <w:lang w:eastAsia="en-US"/>
    </w:rPr>
  </w:style>
  <w:style w:type="paragraph" w:customStyle="1" w:styleId="ECHRTitleCentreTOC1">
    <w:name w:val="ECHR_Title_Centre_TOC_1"/>
    <w:aliases w:val="Title_C_TOC"/>
    <w:basedOn w:val="ECHRTitleCentre1"/>
    <w:next w:val="ECHRHeading1"/>
    <w:uiPriority w:val="25"/>
    <w:qFormat/>
    <w:rsid w:val="001A5067"/>
    <w:pPr>
      <w:outlineLvl w:val="0"/>
    </w:pPr>
  </w:style>
  <w:style w:type="paragraph" w:customStyle="1" w:styleId="ECHRTitleTOC1">
    <w:name w:val="ECHR_Title_TOC_1"/>
    <w:aliases w:val="Title_L_TOC"/>
    <w:basedOn w:val="ECHRTitle1"/>
    <w:next w:val="ECHRHeading1"/>
    <w:uiPriority w:val="28"/>
    <w:qFormat/>
    <w:rsid w:val="001A5067"/>
    <w:pPr>
      <w:outlineLvl w:val="0"/>
    </w:pPr>
  </w:style>
  <w:style w:type="character" w:styleId="Emphasis">
    <w:name w:val="Emphasis"/>
    <w:uiPriority w:val="99"/>
    <w:semiHidden/>
    <w:qFormat/>
    <w:rsid w:val="001A5067"/>
    <w:rPr>
      <w:b/>
      <w:bCs/>
      <w:i/>
      <w:iCs/>
      <w:spacing w:val="10"/>
      <w:bdr w:val="none" w:sz="0" w:space="0" w:color="auto"/>
      <w:shd w:val="clear" w:color="auto" w:fill="auto"/>
    </w:rPr>
  </w:style>
  <w:style w:type="character" w:styleId="FootnoteReference">
    <w:name w:val="footnote reference"/>
    <w:basedOn w:val="DefaultParagraphFont"/>
    <w:uiPriority w:val="99"/>
    <w:semiHidden/>
    <w:rsid w:val="001A5067"/>
    <w:rPr>
      <w:vertAlign w:val="superscript"/>
    </w:rPr>
  </w:style>
  <w:style w:type="paragraph" w:styleId="FootnoteText">
    <w:name w:val="footnote text"/>
    <w:basedOn w:val="NormalJustified"/>
    <w:link w:val="FootnoteTextChar"/>
    <w:uiPriority w:val="99"/>
    <w:semiHidden/>
    <w:rsid w:val="001A5067"/>
    <w:rPr>
      <w:sz w:val="20"/>
      <w:szCs w:val="20"/>
    </w:rPr>
  </w:style>
  <w:style w:type="character" w:customStyle="1" w:styleId="FootnoteTextChar">
    <w:name w:val="Footnote Text Char"/>
    <w:basedOn w:val="DefaultParagraphFont"/>
    <w:link w:val="FootnoteText"/>
    <w:uiPriority w:val="99"/>
    <w:semiHidden/>
    <w:rsid w:val="000D523D"/>
    <w:rPr>
      <w:sz w:val="20"/>
      <w:szCs w:val="20"/>
    </w:rPr>
  </w:style>
  <w:style w:type="character" w:styleId="Hyperlink">
    <w:name w:val="Hyperlink"/>
    <w:basedOn w:val="DefaultParagraphFont"/>
    <w:rsid w:val="001A5067"/>
    <w:rPr>
      <w:color w:val="0072BC" w:themeColor="hyperlink"/>
      <w:u w:val="single"/>
    </w:rPr>
  </w:style>
  <w:style w:type="character" w:styleId="IntenseEmphasis">
    <w:name w:val="Intense Emphasis"/>
    <w:uiPriority w:val="99"/>
    <w:semiHidden/>
    <w:qFormat/>
    <w:rsid w:val="001A5067"/>
    <w:rPr>
      <w:b/>
      <w:bCs/>
    </w:rPr>
  </w:style>
  <w:style w:type="paragraph" w:styleId="IntenseQuote">
    <w:name w:val="Intense Quote"/>
    <w:basedOn w:val="Normal"/>
    <w:next w:val="Normal"/>
    <w:link w:val="IntenseQuoteChar"/>
    <w:uiPriority w:val="99"/>
    <w:semiHidden/>
    <w:qFormat/>
    <w:rsid w:val="001A5067"/>
    <w:pPr>
      <w:pBdr>
        <w:bottom w:val="single" w:sz="4" w:space="1" w:color="auto"/>
      </w:pBdr>
      <w:spacing w:before="200" w:after="280"/>
      <w:ind w:left="1008" w:right="1152"/>
    </w:pPr>
    <w:rPr>
      <w:rFonts w:asciiTheme="minorHAnsi" w:eastAsiaTheme="minorHAnsi" w:hAnsiTheme="minorHAnsi" w:cstheme="minorBidi"/>
      <w:b/>
      <w:bCs/>
      <w:i/>
      <w:iCs/>
      <w:sz w:val="22"/>
      <w:szCs w:val="22"/>
      <w:lang w:eastAsia="en-US" w:bidi="en-US"/>
    </w:rPr>
  </w:style>
  <w:style w:type="character" w:customStyle="1" w:styleId="IntenseQuoteChar">
    <w:name w:val="Intense Quote Char"/>
    <w:basedOn w:val="DefaultParagraphFont"/>
    <w:link w:val="IntenseQuote"/>
    <w:uiPriority w:val="99"/>
    <w:semiHidden/>
    <w:rsid w:val="000D523D"/>
    <w:rPr>
      <w:b/>
      <w:bCs/>
      <w:i/>
      <w:iCs/>
      <w:lang w:bidi="en-US"/>
    </w:rPr>
  </w:style>
  <w:style w:type="character" w:styleId="IntenseReference">
    <w:name w:val="Intense Reference"/>
    <w:uiPriority w:val="99"/>
    <w:semiHidden/>
    <w:qFormat/>
    <w:rsid w:val="001A5067"/>
    <w:rPr>
      <w:smallCaps/>
      <w:spacing w:val="5"/>
      <w:u w:val="single"/>
    </w:rPr>
  </w:style>
  <w:style w:type="paragraph" w:styleId="ListParagraph">
    <w:name w:val="List Paragraph"/>
    <w:basedOn w:val="Normal"/>
    <w:uiPriority w:val="99"/>
    <w:semiHidden/>
    <w:qFormat/>
    <w:rsid w:val="001A5067"/>
    <w:pPr>
      <w:ind w:left="720"/>
      <w:contextualSpacing/>
    </w:pPr>
    <w:rPr>
      <w:rFonts w:asciiTheme="minorHAnsi" w:eastAsiaTheme="minorHAnsi" w:hAnsiTheme="minorHAnsi" w:cstheme="minorBidi"/>
      <w:sz w:val="22"/>
      <w:szCs w:val="22"/>
      <w:lang w:eastAsia="en-US"/>
    </w:rPr>
  </w:style>
  <w:style w:type="table" w:customStyle="1" w:styleId="LtrTableAddress">
    <w:name w:val="Ltr_Table_Address"/>
    <w:basedOn w:val="TableNormal"/>
    <w:uiPriority w:val="99"/>
    <w:rsid w:val="001A5067"/>
    <w:tblPr>
      <w:tblInd w:w="5103" w:type="dxa"/>
    </w:tblPr>
  </w:style>
  <w:style w:type="paragraph" w:styleId="NoSpacing">
    <w:name w:val="No Spacing"/>
    <w:basedOn w:val="Normal"/>
    <w:link w:val="NoSpacingChar"/>
    <w:semiHidden/>
    <w:qFormat/>
    <w:rsid w:val="001A5067"/>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semiHidden/>
    <w:rsid w:val="000D523D"/>
  </w:style>
  <w:style w:type="table" w:customStyle="1" w:styleId="PCFTableStyle">
    <w:name w:val="PCF_Table_Style"/>
    <w:basedOn w:val="TableNormal"/>
    <w:uiPriority w:val="99"/>
    <w:rsid w:val="001A5067"/>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character" w:styleId="PlaceholderText">
    <w:name w:val="Placeholder Text"/>
    <w:basedOn w:val="DefaultParagraphFont"/>
    <w:uiPriority w:val="99"/>
    <w:rsid w:val="001A5067"/>
    <w:rPr>
      <w:color w:val="auto"/>
      <w:bdr w:val="none" w:sz="0" w:space="0" w:color="auto"/>
      <w:shd w:val="clear" w:color="auto" w:fill="BEE5FF" w:themeFill="background1" w:themeFillTint="33"/>
    </w:rPr>
  </w:style>
  <w:style w:type="paragraph" w:styleId="Quote">
    <w:name w:val="Quote"/>
    <w:basedOn w:val="Normal"/>
    <w:next w:val="Normal"/>
    <w:link w:val="QuoteChar"/>
    <w:uiPriority w:val="99"/>
    <w:semiHidden/>
    <w:qFormat/>
    <w:rsid w:val="001A5067"/>
    <w:pPr>
      <w:spacing w:before="200"/>
      <w:ind w:left="360" w:right="360"/>
    </w:pPr>
    <w:rPr>
      <w:rFonts w:asciiTheme="minorHAnsi" w:eastAsiaTheme="minorHAnsi" w:hAnsiTheme="minorHAnsi" w:cstheme="minorBidi"/>
      <w:i/>
      <w:iCs/>
      <w:sz w:val="22"/>
      <w:szCs w:val="22"/>
      <w:lang w:eastAsia="en-US" w:bidi="en-US"/>
    </w:rPr>
  </w:style>
  <w:style w:type="character" w:customStyle="1" w:styleId="QuoteChar">
    <w:name w:val="Quote Char"/>
    <w:basedOn w:val="DefaultParagraphFont"/>
    <w:link w:val="Quote"/>
    <w:uiPriority w:val="99"/>
    <w:semiHidden/>
    <w:rsid w:val="000D523D"/>
    <w:rPr>
      <w:i/>
      <w:iCs/>
      <w:lang w:bidi="en-US"/>
    </w:rPr>
  </w:style>
  <w:style w:type="character" w:styleId="Strong">
    <w:name w:val="Strong"/>
    <w:uiPriority w:val="99"/>
    <w:semiHidden/>
    <w:qFormat/>
    <w:rsid w:val="001A5067"/>
    <w:rPr>
      <w:b/>
      <w:bCs/>
    </w:rPr>
  </w:style>
  <w:style w:type="character" w:styleId="SubtleEmphasis">
    <w:name w:val="Subtle Emphasis"/>
    <w:uiPriority w:val="99"/>
    <w:semiHidden/>
    <w:qFormat/>
    <w:rsid w:val="001A5067"/>
    <w:rPr>
      <w:i/>
      <w:iCs/>
    </w:rPr>
  </w:style>
  <w:style w:type="character" w:styleId="SubtleReference">
    <w:name w:val="Subtle Reference"/>
    <w:uiPriority w:val="99"/>
    <w:semiHidden/>
    <w:qFormat/>
    <w:rsid w:val="001A5067"/>
    <w:rPr>
      <w:smallCaps/>
    </w:rPr>
  </w:style>
  <w:style w:type="table" w:styleId="TableGrid">
    <w:name w:val="Table Grid"/>
    <w:basedOn w:val="TableNormal"/>
    <w:uiPriority w:val="59"/>
    <w:rsid w:val="001A506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semiHidden/>
    <w:qFormat/>
    <w:rsid w:val="001A5067"/>
    <w:pPr>
      <w:pBdr>
        <w:bottom w:val="single" w:sz="4" w:space="1" w:color="auto"/>
      </w:pBdr>
      <w:contextualSpacing/>
    </w:pPr>
    <w:rPr>
      <w:rFonts w:asciiTheme="majorHAnsi" w:eastAsiaTheme="majorEastAsia" w:hAnsiTheme="majorHAnsi" w:cstheme="majorBidi"/>
      <w:spacing w:val="5"/>
      <w:sz w:val="52"/>
      <w:szCs w:val="52"/>
      <w:lang w:eastAsia="en-US" w:bidi="en-US"/>
    </w:rPr>
  </w:style>
  <w:style w:type="character" w:customStyle="1" w:styleId="TitleChar">
    <w:name w:val="Title Char"/>
    <w:basedOn w:val="DefaultParagraphFont"/>
    <w:link w:val="Title"/>
    <w:uiPriority w:val="99"/>
    <w:semiHidden/>
    <w:rsid w:val="000D523D"/>
    <w:rPr>
      <w:rFonts w:asciiTheme="majorHAnsi" w:eastAsiaTheme="majorEastAsia" w:hAnsiTheme="majorHAnsi" w:cstheme="majorBidi"/>
      <w:spacing w:val="5"/>
      <w:sz w:val="52"/>
      <w:szCs w:val="52"/>
      <w:lang w:bidi="en-US"/>
    </w:rPr>
  </w:style>
  <w:style w:type="paragraph" w:styleId="TOAHeading">
    <w:name w:val="toa heading"/>
    <w:basedOn w:val="ECHRTitleCentre2"/>
    <w:next w:val="Normal"/>
    <w:uiPriority w:val="99"/>
    <w:semiHidden/>
    <w:rsid w:val="001A5067"/>
    <w:rPr>
      <w:rFonts w:eastAsiaTheme="majorEastAsia" w:cstheme="majorBidi"/>
      <w:bCs/>
      <w:szCs w:val="24"/>
    </w:rPr>
  </w:style>
  <w:style w:type="paragraph" w:styleId="TOC1">
    <w:name w:val="toc 1"/>
    <w:basedOn w:val="Normal"/>
    <w:next w:val="Normal"/>
    <w:autoRedefine/>
    <w:uiPriority w:val="99"/>
    <w:semiHidden/>
    <w:rsid w:val="001A5067"/>
    <w:pPr>
      <w:spacing w:before="120" w:after="60"/>
      <w:ind w:left="340" w:right="340" w:hanging="340"/>
    </w:pPr>
    <w:rPr>
      <w:rFonts w:asciiTheme="minorHAnsi" w:eastAsiaTheme="minorHAnsi" w:hAnsiTheme="minorHAnsi" w:cstheme="minorBidi"/>
      <w:color w:val="0D0D0D" w:themeColor="text1" w:themeTint="F2"/>
      <w:sz w:val="22"/>
      <w:szCs w:val="22"/>
      <w:lang w:eastAsia="en-US"/>
    </w:rPr>
  </w:style>
  <w:style w:type="paragraph" w:styleId="TOC2">
    <w:name w:val="toc 2"/>
    <w:basedOn w:val="Normal"/>
    <w:next w:val="Normal"/>
    <w:autoRedefine/>
    <w:uiPriority w:val="99"/>
    <w:semiHidden/>
    <w:rsid w:val="001A5067"/>
    <w:pPr>
      <w:spacing w:after="60"/>
      <w:ind w:left="680" w:right="340" w:hanging="340"/>
    </w:pPr>
    <w:rPr>
      <w:rFonts w:asciiTheme="minorHAnsi" w:eastAsiaTheme="minorHAnsi" w:hAnsiTheme="minorHAnsi" w:cstheme="minorBidi"/>
      <w:sz w:val="22"/>
      <w:szCs w:val="22"/>
      <w:lang w:eastAsia="en-US"/>
    </w:rPr>
  </w:style>
  <w:style w:type="paragraph" w:styleId="TOC3">
    <w:name w:val="toc 3"/>
    <w:basedOn w:val="Normal"/>
    <w:next w:val="Normal"/>
    <w:autoRedefine/>
    <w:uiPriority w:val="99"/>
    <w:semiHidden/>
    <w:rsid w:val="001A5067"/>
    <w:pPr>
      <w:spacing w:after="60"/>
      <w:ind w:left="1020" w:right="340" w:hanging="340"/>
    </w:pPr>
    <w:rPr>
      <w:rFonts w:asciiTheme="minorHAnsi" w:eastAsiaTheme="minorHAnsi" w:hAnsiTheme="minorHAnsi" w:cstheme="minorBidi"/>
      <w:sz w:val="22"/>
      <w:szCs w:val="22"/>
      <w:lang w:eastAsia="en-US"/>
    </w:rPr>
  </w:style>
  <w:style w:type="paragraph" w:styleId="TOC4">
    <w:name w:val="toc 4"/>
    <w:basedOn w:val="Normal"/>
    <w:next w:val="Normal"/>
    <w:autoRedefine/>
    <w:uiPriority w:val="99"/>
    <w:semiHidden/>
    <w:rsid w:val="001A5067"/>
    <w:pPr>
      <w:tabs>
        <w:tab w:val="right" w:leader="dot" w:pos="9017"/>
      </w:tabs>
      <w:spacing w:after="60"/>
      <w:ind w:left="1361" w:right="340" w:hanging="340"/>
    </w:pPr>
    <w:rPr>
      <w:rFonts w:asciiTheme="minorHAnsi" w:eastAsiaTheme="minorHAnsi" w:hAnsiTheme="minorHAnsi" w:cstheme="minorBidi"/>
      <w:sz w:val="22"/>
      <w:szCs w:val="22"/>
      <w:lang w:eastAsia="en-US"/>
    </w:rPr>
  </w:style>
  <w:style w:type="paragraph" w:styleId="TOC5">
    <w:name w:val="toc 5"/>
    <w:basedOn w:val="Normal"/>
    <w:next w:val="Normal"/>
    <w:autoRedefine/>
    <w:uiPriority w:val="99"/>
    <w:semiHidden/>
    <w:rsid w:val="001A5067"/>
    <w:pPr>
      <w:spacing w:after="60"/>
      <w:ind w:left="1701" w:right="340" w:hanging="340"/>
    </w:pPr>
    <w:rPr>
      <w:rFonts w:asciiTheme="minorHAnsi" w:eastAsiaTheme="minorHAnsi" w:hAnsiTheme="minorHAnsi" w:cstheme="minorBidi"/>
      <w:sz w:val="22"/>
      <w:szCs w:val="22"/>
      <w:lang w:eastAsia="en-US"/>
    </w:rPr>
  </w:style>
  <w:style w:type="paragraph" w:styleId="TOCHeading">
    <w:name w:val="TOC Heading"/>
    <w:basedOn w:val="ECHRTitleCentre2"/>
    <w:next w:val="Normal"/>
    <w:uiPriority w:val="99"/>
    <w:semiHidden/>
    <w:qFormat/>
    <w:rsid w:val="001A5067"/>
  </w:style>
  <w:style w:type="table" w:customStyle="1" w:styleId="UGTable">
    <w:name w:val="UG_Table"/>
    <w:basedOn w:val="TableNormal"/>
    <w:uiPriority w:val="99"/>
    <w:rsid w:val="001A5067"/>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1A5067"/>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araIndent">
    <w:name w:val="ECHR_Para_Indent"/>
    <w:aliases w:val="Para_Indent"/>
    <w:basedOn w:val="ECHRParaSpaced"/>
    <w:uiPriority w:val="7"/>
    <w:qFormat/>
    <w:rsid w:val="00471989"/>
    <w:pPr>
      <w:ind w:left="567"/>
    </w:pPr>
  </w:style>
  <w:style w:type="paragraph" w:customStyle="1" w:styleId="ECHRParaHanging">
    <w:name w:val="ECHR_Para_Hanging"/>
    <w:aliases w:val="Para_Hanging"/>
    <w:basedOn w:val="ECHRPara"/>
    <w:uiPriority w:val="10"/>
    <w:qFormat/>
    <w:rsid w:val="00471989"/>
    <w:pPr>
      <w:ind w:left="567" w:hanging="567"/>
    </w:pPr>
  </w:style>
  <w:style w:type="table" w:customStyle="1" w:styleId="ECHRTableGrey">
    <w:name w:val="ECHR_Table_Grey"/>
    <w:basedOn w:val="TableNormal"/>
    <w:uiPriority w:val="99"/>
    <w:rsid w:val="0047198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numbering" w:customStyle="1" w:styleId="ECHRA1StyleList">
    <w:name w:val="ECHR_A1_Style_List"/>
    <w:basedOn w:val="NoList"/>
    <w:uiPriority w:val="99"/>
    <w:rsid w:val="00471989"/>
    <w:pPr>
      <w:numPr>
        <w:numId w:val="33"/>
      </w:numPr>
    </w:pPr>
  </w:style>
  <w:style w:type="paragraph" w:customStyle="1" w:styleId="ECHRList1">
    <w:name w:val="ECHR_List_1"/>
    <w:aliases w:val="Num_Left_1"/>
    <w:basedOn w:val="NormalJustified"/>
    <w:uiPriority w:val="12"/>
    <w:qFormat/>
    <w:rsid w:val="00471989"/>
    <w:pPr>
      <w:numPr>
        <w:numId w:val="34"/>
      </w:numPr>
      <w:spacing w:before="60" w:after="60"/>
    </w:pPr>
  </w:style>
  <w:style w:type="paragraph" w:customStyle="1" w:styleId="ECHRList2">
    <w:name w:val="ECHR_List_2"/>
    <w:aliases w:val="Num_Left_2"/>
    <w:basedOn w:val="ECHRList1"/>
    <w:uiPriority w:val="12"/>
    <w:rsid w:val="00471989"/>
    <w:pPr>
      <w:numPr>
        <w:ilvl w:val="1"/>
      </w:numPr>
    </w:pPr>
  </w:style>
  <w:style w:type="paragraph" w:customStyle="1" w:styleId="ECHRList3">
    <w:name w:val="ECHR_List_3"/>
    <w:aliases w:val="Num_Left_3"/>
    <w:basedOn w:val="ECHRList2"/>
    <w:uiPriority w:val="12"/>
    <w:rsid w:val="00471989"/>
    <w:pPr>
      <w:numPr>
        <w:ilvl w:val="2"/>
      </w:numPr>
    </w:pPr>
  </w:style>
  <w:style w:type="table" w:customStyle="1" w:styleId="ECHRTable2016">
    <w:name w:val="ECHR_Table_2016"/>
    <w:basedOn w:val="TableNormal"/>
    <w:uiPriority w:val="99"/>
    <w:rsid w:val="00471989"/>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customStyle="1" w:styleId="s4f807e54">
    <w:name w:val="s4f807e54"/>
    <w:rsid w:val="00E47C63"/>
  </w:style>
  <w:style w:type="paragraph" w:customStyle="1" w:styleId="seed73563">
    <w:name w:val="seed73563"/>
    <w:basedOn w:val="Normal"/>
    <w:rsid w:val="00E47C63"/>
    <w:pPr>
      <w:spacing w:before="100" w:beforeAutospacing="1" w:after="100" w:afterAutospacing="1"/>
    </w:pPr>
    <w:rPr>
      <w:lang w:val="ru-RU"/>
    </w:rPr>
  </w:style>
  <w:style w:type="character" w:customStyle="1" w:styleId="apple-converted-space">
    <w:name w:val="apple-converted-space"/>
    <w:rsid w:val="00E47C63"/>
    <w:rPr>
      <w:rFonts w:cs="Times New Roman"/>
    </w:rPr>
  </w:style>
  <w:style w:type="character" w:customStyle="1" w:styleId="sb4f89cb6">
    <w:name w:val="sb4f89cb6"/>
    <w:rsid w:val="00E47C6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echr.today" TargetMode="Externa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chr.today" TargetMode="Externa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9654BC-B7BB-44D8-A594-66E5BC2D94AF}"/>
</file>

<file path=customXml/itemProps2.xml><?xml version="1.0" encoding="utf-8"?>
<ds:datastoreItem xmlns:ds="http://schemas.openxmlformats.org/officeDocument/2006/customXml" ds:itemID="{5AC9148A-147E-4C1C-A401-1FC4E23B7C9C}"/>
</file>

<file path=customXml/itemProps3.xml><?xml version="1.0" encoding="utf-8"?>
<ds:datastoreItem xmlns:ds="http://schemas.openxmlformats.org/officeDocument/2006/customXml" ds:itemID="{6B251B4E-6FA6-43FB-9493-372C4D6AC9E0}"/>
</file>

<file path=customXml/itemProps4.xml><?xml version="1.0" encoding="utf-8"?>
<ds:datastoreItem xmlns:ds="http://schemas.openxmlformats.org/officeDocument/2006/customXml" ds:itemID="{20CBE797-2C83-4C81-B8B0-AC134340A2BC}"/>
</file>

<file path=docProps/app.xml><?xml version="1.0" encoding="utf-8"?>
<Properties xmlns="http://schemas.openxmlformats.org/officeDocument/2006/extended-properties" xmlns:vt="http://schemas.openxmlformats.org/officeDocument/2006/docPropsVTypes">
  <Template>Normal.dotm</Template>
  <TotalTime>0</TotalTime>
  <Pages>1</Pages>
  <Words>661</Words>
  <Characters>3772</Characters>
  <Application>Microsoft Office Word</Application>
  <DocSecurity>0</DocSecurity>
  <Lines>31</Lines>
  <Paragraphs>8</Paragraphs>
  <ScaleCrop>false</ScaleCrop>
  <Manager/>
  <Company/>
  <LinksUpToDate>false</LinksUpToDate>
  <CharactersWithSpaces>4425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1</cp:revision>
  <dcterms:created xsi:type="dcterms:W3CDTF">2018-02-20T17:03:00Z</dcterms:created>
  <dcterms:modified xsi:type="dcterms:W3CDTF">2018-02-20T17:03:00Z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